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ind w:left="0"/>
        <w:jc w:val="left"/>
        <w:rPr>
          <w:sz w:val="36"/>
        </w:rPr>
      </w:pPr>
    </w:p>
    <w:p>
      <w:pPr>
        <w:pStyle w:val="Title"/>
      </w:pPr>
      <w:r>
        <w:rPr/>
        <w:t>Effect of Calcination Time on The Formation of Fe</w:t>
      </w:r>
      <w:r>
        <w:rPr>
          <w:vertAlign w:val="subscript"/>
        </w:rPr>
        <w:t>3</w:t>
      </w:r>
      <w:r>
        <w:rPr>
          <w:vertAlign w:val="baseline"/>
        </w:rPr>
        <w:t>O</w:t>
      </w:r>
      <w:r>
        <w:rPr>
          <w:vertAlign w:val="subscript"/>
        </w:rPr>
        <w:t>4</w:t>
      </w:r>
      <w:r>
        <w:rPr>
          <w:vertAlign w:val="baseline"/>
        </w:rPr>
        <w:t> Nanoparticles</w:t>
      </w:r>
      <w:r>
        <w:rPr>
          <w:spacing w:val="-7"/>
          <w:vertAlign w:val="baseline"/>
        </w:rPr>
        <w:t> </w:t>
      </w:r>
      <w:r>
        <w:rPr>
          <w:vertAlign w:val="baseline"/>
        </w:rPr>
        <w:t>by</w:t>
      </w:r>
      <w:r>
        <w:rPr>
          <w:spacing w:val="-7"/>
          <w:vertAlign w:val="baseline"/>
        </w:rPr>
        <w:t> </w:t>
      </w:r>
      <w:r>
        <w:rPr>
          <w:vertAlign w:val="baseline"/>
        </w:rPr>
        <w:t>Green</w:t>
      </w:r>
      <w:r>
        <w:rPr>
          <w:spacing w:val="-7"/>
          <w:vertAlign w:val="baseline"/>
        </w:rPr>
        <w:t> </w:t>
      </w:r>
      <w:r>
        <w:rPr>
          <w:vertAlign w:val="baseline"/>
        </w:rPr>
        <w:t>Synthesis</w:t>
      </w:r>
      <w:r>
        <w:rPr>
          <w:spacing w:val="-7"/>
          <w:vertAlign w:val="baseline"/>
        </w:rPr>
        <w:t> </w:t>
      </w:r>
      <w:r>
        <w:rPr>
          <w:vertAlign w:val="baseline"/>
        </w:rPr>
        <w:t>Method</w:t>
      </w:r>
      <w:r>
        <w:rPr>
          <w:spacing w:val="-7"/>
          <w:vertAlign w:val="baseline"/>
        </w:rPr>
        <w:t> </w:t>
      </w:r>
      <w:r>
        <w:rPr>
          <w:vertAlign w:val="baseline"/>
        </w:rPr>
        <w:t>Using</w:t>
      </w:r>
      <w:r>
        <w:rPr>
          <w:spacing w:val="-4"/>
          <w:vertAlign w:val="baseline"/>
        </w:rPr>
        <w:t> </w:t>
      </w:r>
      <w:r>
        <w:rPr>
          <w:i/>
          <w:vertAlign w:val="baseline"/>
        </w:rPr>
        <w:t>Ananas comosus </w:t>
      </w:r>
      <w:r>
        <w:rPr>
          <w:vertAlign w:val="baseline"/>
        </w:rPr>
        <w:t>Leaf Extract</w:t>
      </w:r>
    </w:p>
    <w:p>
      <w:pPr>
        <w:pStyle w:val="BodyText"/>
        <w:spacing w:before="222"/>
        <w:ind w:left="0"/>
        <w:jc w:val="left"/>
        <w:rPr>
          <w:b/>
          <w:sz w:val="36"/>
        </w:rPr>
      </w:pPr>
    </w:p>
    <w:p>
      <w:pPr>
        <w:spacing w:line="242" w:lineRule="auto" w:before="0"/>
        <w:ind w:left="325" w:right="323" w:firstLine="0"/>
        <w:jc w:val="center"/>
        <w:rPr>
          <w:sz w:val="28"/>
        </w:rPr>
      </w:pPr>
      <w:r>
        <w:rPr>
          <w:sz w:val="28"/>
        </w:rPr>
        <w:t>Ananda</w:t>
      </w:r>
      <w:r>
        <w:rPr>
          <w:spacing w:val="-9"/>
          <w:sz w:val="28"/>
        </w:rPr>
        <w:t> </w:t>
      </w:r>
      <w:r>
        <w:rPr>
          <w:sz w:val="28"/>
        </w:rPr>
        <w:t>Nikita</w:t>
      </w:r>
      <w:r>
        <w:rPr>
          <w:spacing w:val="-5"/>
          <w:sz w:val="28"/>
        </w:rPr>
        <w:t> </w:t>
      </w:r>
      <w:r>
        <w:rPr>
          <w:sz w:val="28"/>
        </w:rPr>
        <w:t>A.</w:t>
      </w:r>
      <w:r>
        <w:rPr>
          <w:spacing w:val="-3"/>
          <w:sz w:val="28"/>
        </w:rPr>
        <w:t> </w:t>
      </w:r>
      <w:r>
        <w:rPr>
          <w:sz w:val="28"/>
        </w:rPr>
        <w:t>Tania</w:t>
      </w:r>
      <w:r>
        <w:rPr>
          <w:spacing w:val="-24"/>
          <w:sz w:val="28"/>
        </w:rPr>
        <w:t> </w:t>
      </w:r>
      <w:r>
        <w:rPr>
          <w:sz w:val="28"/>
          <w:vertAlign w:val="superscript"/>
        </w:rPr>
        <w:t>1,</w:t>
      </w:r>
      <w:r>
        <w:rPr>
          <w:spacing w:val="-27"/>
          <w:sz w:val="28"/>
          <w:vertAlign w:val="baseline"/>
        </w:rPr>
        <w:t> </w:t>
      </w:r>
      <w:r>
        <w:rPr>
          <w:sz w:val="28"/>
          <w:vertAlign w:val="superscript"/>
        </w:rPr>
        <w:t>a),</w:t>
      </w:r>
      <w:r>
        <w:rPr>
          <w:spacing w:val="-24"/>
          <w:sz w:val="28"/>
          <w:vertAlign w:val="baseline"/>
        </w:rPr>
        <w:t> </w:t>
      </w:r>
      <w:r>
        <w:rPr>
          <w:sz w:val="28"/>
          <w:vertAlign w:val="baseline"/>
        </w:rPr>
        <w:t>Rifqi</w:t>
      </w:r>
      <w:r>
        <w:rPr>
          <w:spacing w:val="-5"/>
          <w:sz w:val="28"/>
          <w:vertAlign w:val="baseline"/>
        </w:rPr>
        <w:t> </w:t>
      </w:r>
      <w:r>
        <w:rPr>
          <w:sz w:val="28"/>
          <w:vertAlign w:val="baseline"/>
        </w:rPr>
        <w:t>Aulia</w:t>
      </w:r>
      <w:r>
        <w:rPr>
          <w:spacing w:val="-2"/>
          <w:sz w:val="28"/>
          <w:vertAlign w:val="baseline"/>
        </w:rPr>
        <w:t> </w:t>
      </w:r>
      <w:r>
        <w:rPr>
          <w:sz w:val="28"/>
          <w:vertAlign w:val="baseline"/>
        </w:rPr>
        <w:t>Tanjung</w:t>
      </w:r>
      <w:r>
        <w:rPr>
          <w:sz w:val="28"/>
          <w:vertAlign w:val="superscript"/>
        </w:rPr>
        <w:t>2,</w:t>
      </w:r>
      <w:r>
        <w:rPr>
          <w:spacing w:val="-27"/>
          <w:sz w:val="28"/>
          <w:vertAlign w:val="baseline"/>
        </w:rPr>
        <w:t> </w:t>
      </w:r>
      <w:r>
        <w:rPr>
          <w:sz w:val="28"/>
          <w:vertAlign w:val="superscript"/>
        </w:rPr>
        <w:t>b),</w:t>
      </w:r>
      <w:r>
        <w:rPr>
          <w:spacing w:val="-5"/>
          <w:sz w:val="28"/>
          <w:vertAlign w:val="baseline"/>
        </w:rPr>
        <w:t> </w:t>
      </w:r>
      <w:r>
        <w:rPr>
          <w:sz w:val="28"/>
          <w:vertAlign w:val="baseline"/>
        </w:rPr>
        <w:t>Hizkia</w:t>
      </w:r>
      <w:r>
        <w:rPr>
          <w:spacing w:val="-2"/>
          <w:sz w:val="28"/>
          <w:vertAlign w:val="baseline"/>
        </w:rPr>
        <w:t> </w:t>
      </w:r>
      <w:r>
        <w:rPr>
          <w:sz w:val="28"/>
          <w:vertAlign w:val="baseline"/>
        </w:rPr>
        <w:t>Alpha</w:t>
      </w:r>
      <w:r>
        <w:rPr>
          <w:spacing w:val="-2"/>
          <w:sz w:val="28"/>
          <w:vertAlign w:val="baseline"/>
        </w:rPr>
        <w:t> </w:t>
      </w:r>
      <w:r>
        <w:rPr>
          <w:sz w:val="28"/>
          <w:vertAlign w:val="baseline"/>
        </w:rPr>
        <w:t>Dewanto</w:t>
      </w:r>
      <w:r>
        <w:rPr>
          <w:sz w:val="28"/>
          <w:vertAlign w:val="superscript"/>
        </w:rPr>
        <w:t>3,</w:t>
      </w:r>
      <w:r>
        <w:rPr>
          <w:spacing w:val="-27"/>
          <w:sz w:val="28"/>
          <w:vertAlign w:val="baseline"/>
        </w:rPr>
        <w:t> </w:t>
      </w:r>
      <w:r>
        <w:rPr>
          <w:sz w:val="28"/>
          <w:vertAlign w:val="superscript"/>
        </w:rPr>
        <w:t>c)</w:t>
      </w:r>
      <w:r>
        <w:rPr>
          <w:spacing w:val="-3"/>
          <w:sz w:val="28"/>
          <w:vertAlign w:val="baseline"/>
        </w:rPr>
        <w:t> </w:t>
      </w:r>
      <w:r>
        <w:rPr>
          <w:sz w:val="28"/>
          <w:vertAlign w:val="baseline"/>
        </w:rPr>
        <w:t>Ade Wahyu Yusariarta P. Parmita</w:t>
      </w:r>
      <w:r>
        <w:rPr>
          <w:sz w:val="28"/>
          <w:vertAlign w:val="superscript"/>
        </w:rPr>
        <w:t>4,</w:t>
      </w:r>
      <w:r>
        <w:rPr>
          <w:sz w:val="28"/>
          <w:vertAlign w:val="baseline"/>
        </w:rPr>
        <w:t> </w:t>
      </w:r>
      <w:r>
        <w:rPr>
          <w:sz w:val="28"/>
          <w:vertAlign w:val="superscript"/>
        </w:rPr>
        <w:t>d)</w:t>
      </w:r>
    </w:p>
    <w:p>
      <w:pPr>
        <w:pStyle w:val="BodyText"/>
        <w:spacing w:before="261"/>
        <w:ind w:left="0"/>
        <w:jc w:val="left"/>
        <w:rPr>
          <w:sz w:val="28"/>
        </w:rPr>
      </w:pPr>
    </w:p>
    <w:p>
      <w:pPr>
        <w:pStyle w:val="BodyText"/>
        <w:ind w:left="325" w:right="325"/>
        <w:jc w:val="center"/>
      </w:pPr>
      <w:r>
        <w:rPr/>
        <w:t>Author</w:t>
      </w:r>
      <w:r>
        <w:rPr>
          <w:spacing w:val="-4"/>
        </w:rPr>
        <w:t> </w:t>
      </w:r>
      <w:r>
        <w:rPr>
          <w:spacing w:val="-2"/>
        </w:rPr>
        <w:t>Affiliations</w:t>
      </w:r>
    </w:p>
    <w:p>
      <w:pPr>
        <w:spacing w:before="1"/>
        <w:ind w:left="1092" w:right="1093" w:firstLine="0"/>
        <w:jc w:val="center"/>
        <w:rPr>
          <w:i/>
          <w:sz w:val="20"/>
        </w:rPr>
      </w:pPr>
      <w:r>
        <w:rPr>
          <w:i/>
          <w:sz w:val="20"/>
        </w:rPr>
        <w:t>1,2,3,4Material</w:t>
      </w:r>
      <w:r>
        <w:rPr>
          <w:i/>
          <w:spacing w:val="-6"/>
          <w:sz w:val="20"/>
        </w:rPr>
        <w:t> </w:t>
      </w:r>
      <w:r>
        <w:rPr>
          <w:i/>
          <w:sz w:val="20"/>
        </w:rPr>
        <w:t>and</w:t>
      </w:r>
      <w:r>
        <w:rPr>
          <w:i/>
          <w:spacing w:val="-4"/>
          <w:sz w:val="20"/>
        </w:rPr>
        <w:t> </w:t>
      </w:r>
      <w:r>
        <w:rPr>
          <w:i/>
          <w:sz w:val="20"/>
        </w:rPr>
        <w:t>Metallurgical</w:t>
      </w:r>
      <w:r>
        <w:rPr>
          <w:i/>
          <w:spacing w:val="-6"/>
          <w:sz w:val="20"/>
        </w:rPr>
        <w:t> </w:t>
      </w:r>
      <w:r>
        <w:rPr>
          <w:i/>
          <w:sz w:val="20"/>
        </w:rPr>
        <w:t>Engineering</w:t>
      </w:r>
      <w:r>
        <w:rPr>
          <w:i/>
          <w:spacing w:val="-4"/>
          <w:sz w:val="20"/>
        </w:rPr>
        <w:t> </w:t>
      </w:r>
      <w:r>
        <w:rPr>
          <w:i/>
          <w:sz w:val="20"/>
        </w:rPr>
        <w:t>Department,</w:t>
      </w:r>
      <w:r>
        <w:rPr>
          <w:i/>
          <w:spacing w:val="-7"/>
          <w:sz w:val="20"/>
        </w:rPr>
        <w:t> </w:t>
      </w:r>
      <w:r>
        <w:rPr>
          <w:i/>
          <w:sz w:val="20"/>
        </w:rPr>
        <w:t>Kalimantan</w:t>
      </w:r>
      <w:r>
        <w:rPr>
          <w:i/>
          <w:spacing w:val="-4"/>
          <w:sz w:val="20"/>
        </w:rPr>
        <w:t> </w:t>
      </w:r>
      <w:r>
        <w:rPr>
          <w:i/>
          <w:sz w:val="20"/>
        </w:rPr>
        <w:t>Institute</w:t>
      </w:r>
      <w:r>
        <w:rPr>
          <w:i/>
          <w:spacing w:val="-5"/>
          <w:sz w:val="20"/>
        </w:rPr>
        <w:t> </w:t>
      </w:r>
      <w:r>
        <w:rPr>
          <w:i/>
          <w:sz w:val="20"/>
        </w:rPr>
        <w:t>of</w:t>
      </w:r>
      <w:r>
        <w:rPr>
          <w:i/>
          <w:spacing w:val="-6"/>
          <w:sz w:val="20"/>
        </w:rPr>
        <w:t> </w:t>
      </w:r>
      <w:r>
        <w:rPr>
          <w:i/>
          <w:sz w:val="20"/>
        </w:rPr>
        <w:t>Technology, Jl. Soekarno Hatta Km. 15, Karang Joang, Balikpapan, East Kalimantan, Indonesia</w:t>
      </w:r>
    </w:p>
    <w:p>
      <w:pPr>
        <w:pStyle w:val="BodyText"/>
        <w:spacing w:before="1"/>
        <w:ind w:left="0"/>
        <w:jc w:val="left"/>
        <w:rPr>
          <w:i/>
        </w:rPr>
      </w:pPr>
    </w:p>
    <w:p>
      <w:pPr>
        <w:spacing w:before="0"/>
        <w:ind w:left="4460" w:right="0" w:firstLine="0"/>
        <w:jc w:val="left"/>
        <w:rPr>
          <w:i/>
          <w:sz w:val="20"/>
        </w:rPr>
      </w:pPr>
      <w:r>
        <w:rPr>
          <w:i/>
          <w:sz w:val="20"/>
        </w:rPr>
        <w:t>Author</w:t>
      </w:r>
      <w:r>
        <w:rPr>
          <w:i/>
          <w:spacing w:val="-5"/>
          <w:sz w:val="20"/>
        </w:rPr>
        <w:t> </w:t>
      </w:r>
      <w:r>
        <w:rPr>
          <w:i/>
          <w:spacing w:val="-2"/>
          <w:sz w:val="20"/>
        </w:rPr>
        <w:t>Emails</w:t>
      </w:r>
    </w:p>
    <w:p>
      <w:pPr>
        <w:pStyle w:val="ListParagraph"/>
        <w:numPr>
          <w:ilvl w:val="0"/>
          <w:numId w:val="1"/>
        </w:numPr>
        <w:tabs>
          <w:tab w:pos="4019" w:val="left" w:leader="none"/>
        </w:tabs>
        <w:spacing w:line="229" w:lineRule="exact" w:before="0" w:after="0"/>
        <w:ind w:left="4019" w:right="0" w:hanging="217"/>
        <w:jc w:val="left"/>
        <w:rPr>
          <w:i/>
          <w:sz w:val="20"/>
        </w:rPr>
      </w:pPr>
      <w:hyperlink r:id="rId5">
        <w:r>
          <w:rPr>
            <w:i/>
            <w:spacing w:val="-2"/>
            <w:sz w:val="20"/>
          </w:rPr>
          <w:t>06191006@student.itk.ac.id</w:t>
        </w:r>
      </w:hyperlink>
    </w:p>
    <w:p>
      <w:pPr>
        <w:pStyle w:val="ListParagraph"/>
        <w:numPr>
          <w:ilvl w:val="0"/>
          <w:numId w:val="1"/>
        </w:numPr>
        <w:tabs>
          <w:tab w:pos="3990" w:val="left" w:leader="none"/>
        </w:tabs>
        <w:spacing w:line="229" w:lineRule="exact" w:before="0" w:after="0"/>
        <w:ind w:left="3990" w:right="0" w:hanging="217"/>
        <w:jc w:val="left"/>
        <w:rPr>
          <w:i/>
          <w:sz w:val="20"/>
        </w:rPr>
      </w:pPr>
      <w:hyperlink r:id="rId6">
        <w:r>
          <w:rPr>
            <w:i/>
            <w:spacing w:val="-2"/>
            <w:sz w:val="20"/>
          </w:rPr>
          <w:t>rifqi.aulia@lecturer.itk.ac.id</w:t>
        </w:r>
      </w:hyperlink>
    </w:p>
    <w:p>
      <w:pPr>
        <w:pStyle w:val="ListParagraph"/>
        <w:numPr>
          <w:ilvl w:val="0"/>
          <w:numId w:val="1"/>
        </w:numPr>
        <w:tabs>
          <w:tab w:pos="4022" w:val="left" w:leader="none"/>
        </w:tabs>
        <w:spacing w:line="240" w:lineRule="auto" w:before="1" w:after="0"/>
        <w:ind w:left="4022" w:right="0" w:hanging="205"/>
        <w:jc w:val="left"/>
        <w:rPr>
          <w:i/>
          <w:sz w:val="20"/>
        </w:rPr>
      </w:pPr>
      <w:hyperlink r:id="rId7">
        <w:r>
          <w:rPr>
            <w:i/>
            <w:spacing w:val="-2"/>
            <w:sz w:val="20"/>
          </w:rPr>
          <w:t>hizkia.ad@lecturer.itk.ac.id</w:t>
        </w:r>
      </w:hyperlink>
    </w:p>
    <w:p>
      <w:pPr>
        <w:pStyle w:val="ListParagraph"/>
        <w:numPr>
          <w:ilvl w:val="0"/>
          <w:numId w:val="1"/>
        </w:numPr>
        <w:tabs>
          <w:tab w:pos="2931" w:val="left" w:leader="none"/>
        </w:tabs>
        <w:spacing w:line="240" w:lineRule="auto" w:before="0" w:after="0"/>
        <w:ind w:left="2931" w:right="0" w:hanging="217"/>
        <w:jc w:val="left"/>
        <w:rPr>
          <w:i/>
          <w:sz w:val="20"/>
        </w:rPr>
      </w:pPr>
      <w:r>
        <w:rPr>
          <w:i/>
          <w:sz w:val="20"/>
        </w:rPr>
        <w:t>Corresponding</w:t>
      </w:r>
      <w:r>
        <w:rPr>
          <w:i/>
          <w:spacing w:val="-9"/>
          <w:sz w:val="20"/>
        </w:rPr>
        <w:t> </w:t>
      </w:r>
      <w:r>
        <w:rPr>
          <w:i/>
          <w:sz w:val="20"/>
        </w:rPr>
        <w:t>author:</w:t>
      </w:r>
      <w:r>
        <w:rPr>
          <w:i/>
          <w:spacing w:val="-7"/>
          <w:sz w:val="20"/>
        </w:rPr>
        <w:t> </w:t>
      </w:r>
      <w:hyperlink r:id="rId8">
        <w:r>
          <w:rPr>
            <w:i/>
            <w:spacing w:val="-2"/>
            <w:sz w:val="20"/>
          </w:rPr>
          <w:t>adewahyu27@lecturer.itk.ac.id</w:t>
        </w:r>
      </w:hyperlink>
    </w:p>
    <w:p>
      <w:pPr>
        <w:pStyle w:val="BodyText"/>
        <w:ind w:left="0"/>
        <w:jc w:val="left"/>
        <w:rPr>
          <w:i/>
        </w:rPr>
      </w:pPr>
    </w:p>
    <w:p>
      <w:pPr>
        <w:pStyle w:val="BodyText"/>
        <w:spacing w:before="130"/>
        <w:ind w:left="0"/>
        <w:jc w:val="left"/>
        <w:rPr>
          <w:i/>
        </w:rPr>
      </w:pPr>
    </w:p>
    <w:p>
      <w:pPr>
        <w:spacing w:line="240" w:lineRule="auto" w:before="1"/>
        <w:ind w:left="648" w:right="643" w:firstLine="0"/>
        <w:jc w:val="both"/>
        <w:rPr>
          <w:sz w:val="18"/>
        </w:rPr>
      </w:pPr>
      <w:r>
        <w:rPr>
          <w:b/>
          <w:sz w:val="18"/>
        </w:rPr>
        <w:t>Abstract </w:t>
      </w:r>
      <w:r>
        <w:rPr>
          <w:sz w:val="18"/>
        </w:rPr>
        <w:t>Recent studies show that Fe3O4 magnetite nanoparticles (M-NPs) can be a great potential in the extraction of liquid waste contaminants. This is caused by extraordinary physical and chemical properties of M-NPs such as high surface area, nanoscale particle size, and their superparamagnetic behavior. These superparamagnetic properties can be enhanced by modifying the surface of the nanoparticles, thereby increasing the adsorptive attraction between the molecules and the liquid waste. Various methods of nanoparticle synthesis have been discovered but have multiple drawbacks, they produce toxic by-products that are not environmentally friendly. Therefore, in this research, M-NPs</w:t>
      </w:r>
      <w:r>
        <w:rPr>
          <w:spacing w:val="80"/>
          <w:sz w:val="18"/>
        </w:rPr>
        <w:t> </w:t>
      </w:r>
      <w:r>
        <w:rPr>
          <w:sz w:val="18"/>
        </w:rPr>
        <w:t>were synthesized by green approach using Pineapple (Ananas comosus) leaf extract as a capping agent to prevent agglomeration of M-NPs. In this</w:t>
      </w:r>
      <w:r>
        <w:rPr>
          <w:spacing w:val="-1"/>
          <w:sz w:val="18"/>
        </w:rPr>
        <w:t> </w:t>
      </w:r>
      <w:r>
        <w:rPr>
          <w:sz w:val="18"/>
        </w:rPr>
        <w:t>method a ratio of</w:t>
      </w:r>
      <w:r>
        <w:rPr>
          <w:spacing w:val="-1"/>
          <w:sz w:val="18"/>
        </w:rPr>
        <w:t> </w:t>
      </w:r>
      <w:r>
        <w:rPr>
          <w:sz w:val="18"/>
        </w:rPr>
        <w:t>1:2 is used for the two precursors Fe2+ and Fe3+ which is then varied by the calcination time: 180, 210 and 240 minutes. Magnetite nanoparticles were characterized using XRD, SEM-EDX, and SAA then absorbance tested via UV-Vis spectrophotometry using methylene blue as liquid contaminant. By the results of XRD, it can be confirmed that magnetite (Fe3O4) was formed. Through SEM testing, the average particle size for each calcination variation was 53.73 nm, 71.22 nm and 46.05 nm, respectively. SAA testing showed that the sample surface areas were 130.28 m2/gr,</w:t>
      </w:r>
      <w:r>
        <w:rPr>
          <w:spacing w:val="-1"/>
          <w:sz w:val="18"/>
        </w:rPr>
        <w:t> </w:t>
      </w:r>
      <w:r>
        <w:rPr>
          <w:sz w:val="18"/>
        </w:rPr>
        <w:t>137.26 m2/gr, and 140.05 m2/gr,</w:t>
      </w:r>
      <w:r>
        <w:rPr>
          <w:spacing w:val="-1"/>
          <w:sz w:val="18"/>
        </w:rPr>
        <w:t> </w:t>
      </w:r>
      <w:r>
        <w:rPr>
          <w:sz w:val="18"/>
        </w:rPr>
        <w:t>respectively. The UV-Vis absorbance test showed the highest degradation percentage shown by a variation of 210 minutes which is 70%.</w:t>
      </w:r>
    </w:p>
    <w:p>
      <w:pPr>
        <w:pStyle w:val="BodyText"/>
        <w:spacing w:before="152"/>
        <w:ind w:left="0"/>
        <w:jc w:val="left"/>
        <w:rPr>
          <w:sz w:val="18"/>
        </w:rPr>
      </w:pPr>
    </w:p>
    <w:p>
      <w:pPr>
        <w:spacing w:before="0"/>
        <w:ind w:left="648" w:right="0" w:firstLine="0"/>
        <w:jc w:val="both"/>
        <w:rPr>
          <w:sz w:val="18"/>
        </w:rPr>
      </w:pPr>
      <w:r>
        <w:rPr>
          <w:b/>
          <w:sz w:val="18"/>
        </w:rPr>
        <w:t>Keywords:</w:t>
      </w:r>
      <w:r>
        <w:rPr>
          <w:b/>
          <w:spacing w:val="-4"/>
          <w:sz w:val="18"/>
        </w:rPr>
        <w:t> </w:t>
      </w:r>
      <w:r>
        <w:rPr>
          <w:i/>
          <w:sz w:val="18"/>
        </w:rPr>
        <w:t>Ananas</w:t>
      </w:r>
      <w:r>
        <w:rPr>
          <w:i/>
          <w:spacing w:val="-4"/>
          <w:sz w:val="18"/>
        </w:rPr>
        <w:t> </w:t>
      </w:r>
      <w:r>
        <w:rPr>
          <w:i/>
          <w:sz w:val="18"/>
        </w:rPr>
        <w:t>comosus</w:t>
      </w:r>
      <w:r>
        <w:rPr>
          <w:i/>
          <w:spacing w:val="-4"/>
          <w:sz w:val="18"/>
        </w:rPr>
        <w:t> </w:t>
      </w:r>
      <w:r>
        <w:rPr>
          <w:i/>
          <w:sz w:val="18"/>
        </w:rPr>
        <w:t>leaf, Green</w:t>
      </w:r>
      <w:r>
        <w:rPr>
          <w:i/>
          <w:spacing w:val="-1"/>
          <w:sz w:val="18"/>
        </w:rPr>
        <w:t> </w:t>
      </w:r>
      <w:r>
        <w:rPr>
          <w:i/>
          <w:sz w:val="18"/>
        </w:rPr>
        <w:t>synthesis,</w:t>
      </w:r>
      <w:r>
        <w:rPr>
          <w:i/>
          <w:spacing w:val="-1"/>
          <w:sz w:val="18"/>
        </w:rPr>
        <w:t> </w:t>
      </w:r>
      <w:r>
        <w:rPr>
          <w:i/>
          <w:sz w:val="18"/>
        </w:rPr>
        <w:t>Magnetite,</w:t>
      </w:r>
      <w:r>
        <w:rPr>
          <w:i/>
          <w:spacing w:val="-3"/>
          <w:sz w:val="18"/>
        </w:rPr>
        <w:t> </w:t>
      </w:r>
      <w:r>
        <w:rPr>
          <w:i/>
          <w:sz w:val="18"/>
        </w:rPr>
        <w:t>Methylene</w:t>
      </w:r>
      <w:r>
        <w:rPr>
          <w:i/>
          <w:spacing w:val="-2"/>
          <w:sz w:val="18"/>
        </w:rPr>
        <w:t> </w:t>
      </w:r>
      <w:r>
        <w:rPr>
          <w:i/>
          <w:sz w:val="18"/>
        </w:rPr>
        <w:t>Blue,</w:t>
      </w:r>
      <w:r>
        <w:rPr>
          <w:i/>
          <w:spacing w:val="-3"/>
          <w:sz w:val="18"/>
        </w:rPr>
        <w:t> </w:t>
      </w:r>
      <w:r>
        <w:rPr>
          <w:i/>
          <w:spacing w:val="-2"/>
          <w:sz w:val="18"/>
        </w:rPr>
        <w:t>Nanoparticles</w:t>
      </w:r>
      <w:r>
        <w:rPr>
          <w:spacing w:val="-2"/>
          <w:sz w:val="18"/>
        </w:rPr>
        <w:t>.</w:t>
      </w:r>
    </w:p>
    <w:p>
      <w:pPr>
        <w:pStyle w:val="BodyText"/>
        <w:spacing w:before="152"/>
        <w:ind w:left="0"/>
        <w:jc w:val="left"/>
        <w:rPr>
          <w:sz w:val="18"/>
        </w:rPr>
      </w:pPr>
    </w:p>
    <w:p>
      <w:pPr>
        <w:pStyle w:val="Heading1"/>
      </w:pPr>
      <w:r>
        <w:rPr>
          <w:spacing w:val="-2"/>
        </w:rPr>
        <w:t>INTRODUCTION</w:t>
      </w:r>
    </w:p>
    <w:p>
      <w:pPr>
        <w:pStyle w:val="BodyText"/>
        <w:spacing w:before="242"/>
        <w:ind w:left="360" w:right="358" w:firstLine="283"/>
      </w:pPr>
      <w:r>
        <w:rPr/>
        <w:t>Water is</w:t>
      </w:r>
      <w:r>
        <w:rPr>
          <w:spacing w:val="-1"/>
        </w:rPr>
        <w:t> </w:t>
      </w:r>
      <w:r>
        <w:rPr/>
        <w:t>the most important natural resource and needed by</w:t>
      </w:r>
      <w:r>
        <w:rPr>
          <w:spacing w:val="-1"/>
        </w:rPr>
        <w:t> </w:t>
      </w:r>
      <w:r>
        <w:rPr/>
        <w:t>every living creature to meet their needs and support their lives naturally. The need for clean water is one of the basic needs required in everyday life. Almost every day, people use water and indirectly people also produce water waste from their activities. Based on research in 2014 conducted by the Ministry of Environment, Indonesia, 70% - 75% of rivers in 33 provinces of Indonesia have been polluted. River water pollution is basically due to the pollution sources in the neighbor environment, such as batik industry activities which produce methylene blue dye waste.</w:t>
      </w:r>
    </w:p>
    <w:p>
      <w:pPr>
        <w:pStyle w:val="BodyText"/>
        <w:spacing w:after="0"/>
        <w:sectPr>
          <w:type w:val="continuous"/>
          <w:pgSz w:w="12240" w:h="15840"/>
          <w:pgMar w:top="1820" w:bottom="280" w:left="1080" w:right="1080"/>
        </w:sectPr>
      </w:pPr>
    </w:p>
    <w:p>
      <w:pPr>
        <w:pStyle w:val="BodyText"/>
        <w:spacing w:before="61"/>
        <w:ind w:left="360" w:right="361" w:firstLine="283"/>
      </w:pPr>
      <w:r>
        <w:rPr/>
        <w:t>As</w:t>
      </w:r>
      <w:r>
        <w:rPr>
          <w:spacing w:val="-2"/>
        </w:rPr>
        <w:t> </w:t>
      </w:r>
      <w:r>
        <w:rPr/>
        <w:t>a</w:t>
      </w:r>
      <w:r>
        <w:rPr>
          <w:spacing w:val="-1"/>
        </w:rPr>
        <w:t> </w:t>
      </w:r>
      <w:r>
        <w:rPr/>
        <w:t>result of</w:t>
      </w:r>
      <w:r>
        <w:rPr>
          <w:spacing w:val="-1"/>
        </w:rPr>
        <w:t> </w:t>
      </w:r>
      <w:r>
        <w:rPr/>
        <w:t>the</w:t>
      </w:r>
      <w:r>
        <w:rPr>
          <w:spacing w:val="-1"/>
        </w:rPr>
        <w:t> </w:t>
      </w:r>
      <w:r>
        <w:rPr/>
        <w:t>toxicity of</w:t>
      </w:r>
      <w:r>
        <w:rPr>
          <w:spacing w:val="-1"/>
        </w:rPr>
        <w:t> </w:t>
      </w:r>
      <w:r>
        <w:rPr/>
        <w:t>dye</w:t>
      </w:r>
      <w:r>
        <w:rPr>
          <w:spacing w:val="-1"/>
        </w:rPr>
        <w:t> </w:t>
      </w:r>
      <w:r>
        <w:rPr/>
        <w:t>waste</w:t>
      </w:r>
      <w:r>
        <w:rPr>
          <w:spacing w:val="-1"/>
        </w:rPr>
        <w:t> </w:t>
      </w:r>
      <w:r>
        <w:rPr/>
        <w:t>to the</w:t>
      </w:r>
      <w:r>
        <w:rPr>
          <w:spacing w:val="-1"/>
        </w:rPr>
        <w:t> </w:t>
      </w:r>
      <w:r>
        <w:rPr/>
        <w:t>environment,</w:t>
      </w:r>
      <w:r>
        <w:rPr>
          <w:spacing w:val="-1"/>
        </w:rPr>
        <w:t> </w:t>
      </w:r>
      <w:r>
        <w:rPr/>
        <w:t>it</w:t>
      </w:r>
      <w:r>
        <w:rPr>
          <w:spacing w:val="-2"/>
        </w:rPr>
        <w:t> </w:t>
      </w:r>
      <w:r>
        <w:rPr/>
        <w:t>is</w:t>
      </w:r>
      <w:r>
        <w:rPr>
          <w:spacing w:val="-2"/>
        </w:rPr>
        <w:t> </w:t>
      </w:r>
      <w:r>
        <w:rPr/>
        <w:t>necessary to process</w:t>
      </w:r>
      <w:r>
        <w:rPr>
          <w:spacing w:val="-2"/>
        </w:rPr>
        <w:t> </w:t>
      </w:r>
      <w:r>
        <w:rPr/>
        <w:t>and reduce</w:t>
      </w:r>
      <w:r>
        <w:rPr>
          <w:spacing w:val="-1"/>
        </w:rPr>
        <w:t> </w:t>
      </w:r>
      <w:r>
        <w:rPr/>
        <w:t>dye</w:t>
      </w:r>
      <w:r>
        <w:rPr>
          <w:spacing w:val="-1"/>
        </w:rPr>
        <w:t> </w:t>
      </w:r>
      <w:r>
        <w:rPr/>
        <w:t>waste</w:t>
      </w:r>
      <w:r>
        <w:rPr>
          <w:spacing w:val="-1"/>
        </w:rPr>
        <w:t> </w:t>
      </w:r>
      <w:r>
        <w:rPr/>
        <w:t>before it is released into the environment </w:t>
      </w:r>
      <w:hyperlink w:history="true" w:anchor="_bookmark12">
        <w:r>
          <w:rPr>
            <w:color w:val="0000FF"/>
            <w:u w:val="single" w:color="0000FF"/>
          </w:rPr>
          <w:t>[1]</w:t>
        </w:r>
      </w:hyperlink>
      <w:r>
        <w:rPr>
          <w:color w:val="0000FF"/>
        </w:rPr>
        <w:t> </w:t>
      </w:r>
      <w:r>
        <w:rPr/>
        <w:t>Stated that, among several dye waste processing methods, the adsorption process has received more attention because of their simplicity in handling and cost effectiveness. To ensure the success rate of the adsorption process, the suitability of the environment and type of adsorbent is very important. According to </w:t>
      </w:r>
      <w:hyperlink w:history="true" w:anchor="_bookmark13">
        <w:r>
          <w:rPr>
            <w:color w:val="0000FF"/>
            <w:u w:val="single" w:color="0000FF"/>
          </w:rPr>
          <w:t>[2]</w:t>
        </w:r>
        <w:r>
          <w:rPr/>
          <w:t>,</w:t>
        </w:r>
      </w:hyperlink>
      <w:r>
        <w:rPr/>
        <w:t> the type of adsorbent that is effective for adsorption has to attain specific characteristics, such as; large adsorption rate and capacity, is chemically stable, can be used repeatedly and is environmentally friendly. Recent studies show that adsorption capacity and efficiency are influenced by the surface area and porosity of the adsorbent. Due to its limited volume, their large surface area and high porosity that consist of a large number of surface vacancies, making nanomaterials one of the adsorbents with great potential for the extraction of</w:t>
      </w:r>
      <w:r>
        <w:rPr>
          <w:spacing w:val="40"/>
        </w:rPr>
        <w:t> </w:t>
      </w:r>
      <w:r>
        <w:rPr/>
        <w:t>contaminants from liquid waste </w:t>
      </w:r>
      <w:hyperlink w:history="true" w:anchor="_bookmark14">
        <w:r>
          <w:rPr>
            <w:color w:val="0000FF"/>
            <w:u w:val="single" w:color="0000FF"/>
          </w:rPr>
          <w:t>[3]</w:t>
        </w:r>
        <w:r>
          <w:rPr/>
          <w:t>.</w:t>
        </w:r>
      </w:hyperlink>
    </w:p>
    <w:p>
      <w:pPr>
        <w:pStyle w:val="BodyText"/>
        <w:ind w:left="360" w:right="357" w:firstLine="283"/>
      </w:pPr>
      <w:r>
        <w:rPr/>
        <w:t>Nanomaterials such as magnetite nanoparticles </w:t>
      </w:r>
      <w:hyperlink w:history="true" w:anchor="_bookmark15">
        <w:r>
          <w:rPr>
            <w:color w:val="0000FF"/>
            <w:u w:val="single" w:color="0000FF"/>
          </w:rPr>
          <w:t>[4]</w:t>
        </w:r>
        <w:r>
          <w:rPr/>
          <w:t>;</w:t>
        </w:r>
      </w:hyperlink>
      <w:r>
        <w:rPr/>
        <w:t> </w:t>
      </w:r>
      <w:hyperlink w:history="true" w:anchor="_bookmark16">
        <w:r>
          <w:rPr>
            <w:color w:val="0000FF"/>
            <w:u w:val="single" w:color="0000FF"/>
          </w:rPr>
          <w:t>[5]</w:t>
        </w:r>
      </w:hyperlink>
      <w:r>
        <w:rPr>
          <w:color w:val="0000FF"/>
        </w:rPr>
        <w:t> </w:t>
      </w:r>
      <w:r>
        <w:rPr/>
        <w:t>and mesoporous materials </w:t>
      </w:r>
      <w:hyperlink w:history="true" w:anchor="_bookmark17">
        <w:r>
          <w:rPr>
            <w:color w:val="0000FF"/>
            <w:u w:val="single" w:color="0000FF"/>
          </w:rPr>
          <w:t>[6]</w:t>
        </w:r>
      </w:hyperlink>
      <w:r>
        <w:rPr>
          <w:color w:val="0000FF"/>
        </w:rPr>
        <w:t> </w:t>
      </w:r>
      <w:r>
        <w:rPr/>
        <w:t>have been developed to become adsorbents. Recent studies show that nanoparticle-based adsorbents had excellent performance in removing dyes from aqueous solutions due to their outstanding physical and chemical properties such as high surface area, nanoscale particle size, and chemical composition stability </w:t>
      </w:r>
      <w:hyperlink w:history="true" w:anchor="_bookmark18">
        <w:r>
          <w:rPr>
            <w:color w:val="0000FF"/>
            <w:u w:val="single" w:color="0000FF"/>
          </w:rPr>
          <w:t>[7]</w:t>
        </w:r>
        <w:r>
          <w:rPr/>
          <w:t>.</w:t>
        </w:r>
      </w:hyperlink>
      <w:r>
        <w:rPr/>
        <w:t> The purpose and efficiency of this nanomaterial surface can be improved by modifying the nanomaterial surface, thereby increasing the adsorptive attraction</w:t>
      </w:r>
      <w:r>
        <w:rPr>
          <w:spacing w:val="40"/>
        </w:rPr>
        <w:t> </w:t>
      </w:r>
      <w:r>
        <w:rPr/>
        <w:t>between molecules and dyes </w:t>
      </w:r>
      <w:hyperlink w:history="true" w:anchor="_bookmark19">
        <w:r>
          <w:rPr>
            <w:color w:val="0000FF"/>
            <w:u w:val="single" w:color="0000FF"/>
          </w:rPr>
          <w:t>[8]</w:t>
        </w:r>
        <w:r>
          <w:rPr/>
          <w:t>.</w:t>
        </w:r>
      </w:hyperlink>
      <w:r>
        <w:rPr/>
        <w:t> Some modification of strong ferromagnetic iron-based nanoparticles (nanomagnetite) has been reported and proven to effectively remove various kinds of organic and inorganic contaminants </w:t>
      </w:r>
      <w:hyperlink w:history="true" w:anchor="_bookmark20">
        <w:r>
          <w:rPr>
            <w:color w:val="0000FF"/>
            <w:u w:val="single" w:color="0000FF"/>
          </w:rPr>
          <w:t>[9]</w:t>
        </w:r>
        <w:r>
          <w:rPr/>
          <w:t>;</w:t>
        </w:r>
      </w:hyperlink>
      <w:r>
        <w:rPr/>
        <w:t> </w:t>
      </w:r>
      <w:hyperlink w:history="true" w:anchor="_bookmark21">
        <w:r>
          <w:rPr>
            <w:color w:val="0000FF"/>
            <w:u w:val="single" w:color="0000FF"/>
          </w:rPr>
          <w:t>[10]</w:t>
        </w:r>
        <w:r>
          <w:rPr/>
          <w:t>;</w:t>
        </w:r>
      </w:hyperlink>
      <w:r>
        <w:rPr/>
        <w:t> </w:t>
      </w:r>
      <w:hyperlink w:history="true" w:anchor="_bookmark22">
        <w:r>
          <w:rPr>
            <w:color w:val="0000FF"/>
            <w:u w:val="single" w:color="0000FF"/>
          </w:rPr>
          <w:t>[11]</w:t>
        </w:r>
        <w:r>
          <w:rPr/>
          <w:t>;</w:t>
        </w:r>
      </w:hyperlink>
      <w:r>
        <w:rPr/>
        <w:t> </w:t>
      </w:r>
      <w:hyperlink w:history="true" w:anchor="_bookmark23">
        <w:r>
          <w:rPr>
            <w:color w:val="0000FF"/>
            <w:u w:val="single" w:color="0000FF"/>
          </w:rPr>
          <w:t>[12]</w:t>
        </w:r>
        <w:r>
          <w:rPr/>
          <w:t>.</w:t>
        </w:r>
      </w:hyperlink>
    </w:p>
    <w:p>
      <w:pPr>
        <w:pStyle w:val="BodyText"/>
        <w:spacing w:before="1"/>
        <w:ind w:left="360" w:right="354" w:firstLine="283"/>
      </w:pPr>
      <w:r>
        <w:rPr/>
        <w:t>Over the last decade, a promising way to synthesize nanoparticles has developed and is well-known as the green synthesis</w:t>
      </w:r>
      <w:r>
        <w:rPr>
          <w:spacing w:val="-4"/>
        </w:rPr>
        <w:t> </w:t>
      </w:r>
      <w:r>
        <w:rPr/>
        <w:t>method.</w:t>
      </w:r>
      <w:r>
        <w:rPr>
          <w:spacing w:val="-3"/>
        </w:rPr>
        <w:t> </w:t>
      </w:r>
      <w:r>
        <w:rPr/>
        <w:t>This</w:t>
      </w:r>
      <w:r>
        <w:rPr>
          <w:spacing w:val="-4"/>
        </w:rPr>
        <w:t> </w:t>
      </w:r>
      <w:r>
        <w:rPr/>
        <w:t>environmentally</w:t>
      </w:r>
      <w:r>
        <w:rPr>
          <w:spacing w:val="-2"/>
        </w:rPr>
        <w:t> </w:t>
      </w:r>
      <w:r>
        <w:rPr/>
        <w:t>friendly</w:t>
      </w:r>
      <w:r>
        <w:rPr>
          <w:spacing w:val="-2"/>
        </w:rPr>
        <w:t> </w:t>
      </w:r>
      <w:r>
        <w:rPr/>
        <w:t>method</w:t>
      </w:r>
      <w:r>
        <w:rPr>
          <w:spacing w:val="-2"/>
        </w:rPr>
        <w:t> </w:t>
      </w:r>
      <w:r>
        <w:rPr/>
        <w:t>can</w:t>
      </w:r>
      <w:r>
        <w:rPr>
          <w:spacing w:val="-2"/>
        </w:rPr>
        <w:t> </w:t>
      </w:r>
      <w:r>
        <w:rPr/>
        <w:t>be</w:t>
      </w:r>
      <w:r>
        <w:rPr>
          <w:spacing w:val="-3"/>
        </w:rPr>
        <w:t> </w:t>
      </w:r>
      <w:r>
        <w:rPr/>
        <w:t>carried</w:t>
      </w:r>
      <w:r>
        <w:rPr>
          <w:spacing w:val="-2"/>
        </w:rPr>
        <w:t> </w:t>
      </w:r>
      <w:r>
        <w:rPr/>
        <w:t>out</w:t>
      </w:r>
      <w:r>
        <w:rPr>
          <w:spacing w:val="-6"/>
        </w:rPr>
        <w:t> </w:t>
      </w:r>
      <w:r>
        <w:rPr/>
        <w:t>using</w:t>
      </w:r>
      <w:r>
        <w:rPr>
          <w:spacing w:val="-2"/>
        </w:rPr>
        <w:t> </w:t>
      </w:r>
      <w:r>
        <w:rPr/>
        <w:t>various</w:t>
      </w:r>
      <w:r>
        <w:rPr>
          <w:spacing w:val="-6"/>
        </w:rPr>
        <w:t> </w:t>
      </w:r>
      <w:r>
        <w:rPr/>
        <w:t>microorganisms</w:t>
      </w:r>
      <w:r>
        <w:rPr>
          <w:spacing w:val="-4"/>
        </w:rPr>
        <w:t> </w:t>
      </w:r>
      <w:r>
        <w:rPr/>
        <w:t>or</w:t>
      </w:r>
      <w:r>
        <w:rPr>
          <w:spacing w:val="-3"/>
        </w:rPr>
        <w:t> </w:t>
      </w:r>
      <w:r>
        <w:rPr/>
        <w:t>extracts from</w:t>
      </w:r>
      <w:r>
        <w:rPr>
          <w:spacing w:val="-2"/>
        </w:rPr>
        <w:t> </w:t>
      </w:r>
      <w:r>
        <w:rPr/>
        <w:t>various</w:t>
      </w:r>
      <w:r>
        <w:rPr>
          <w:spacing w:val="-1"/>
        </w:rPr>
        <w:t> </w:t>
      </w:r>
      <w:r>
        <w:rPr/>
        <w:t>types</w:t>
      </w:r>
      <w:r>
        <w:rPr>
          <w:spacing w:val="-1"/>
        </w:rPr>
        <w:t> </w:t>
      </w:r>
      <w:r>
        <w:rPr/>
        <w:t>and</w:t>
      </w:r>
      <w:r>
        <w:rPr>
          <w:spacing w:val="-2"/>
        </w:rPr>
        <w:t> </w:t>
      </w:r>
      <w:r>
        <w:rPr/>
        <w:t>parts</w:t>
      </w:r>
      <w:r>
        <w:rPr>
          <w:spacing w:val="-2"/>
        </w:rPr>
        <w:t> </w:t>
      </w:r>
      <w:r>
        <w:rPr/>
        <w:t>of plants</w:t>
      </w:r>
      <w:r>
        <w:rPr>
          <w:spacing w:val="-2"/>
        </w:rPr>
        <w:t> </w:t>
      </w:r>
      <w:r>
        <w:rPr/>
        <w:t>such</w:t>
      </w:r>
      <w:r>
        <w:rPr>
          <w:spacing w:val="-2"/>
        </w:rPr>
        <w:t> </w:t>
      </w:r>
      <w:r>
        <w:rPr/>
        <w:t>as </w:t>
      </w:r>
      <w:r>
        <w:rPr>
          <w:i/>
        </w:rPr>
        <w:t>Azadirachta indica </w:t>
      </w:r>
      <w:r>
        <w:rPr/>
        <w:t>(neem)</w:t>
      </w:r>
      <w:r>
        <w:rPr>
          <w:spacing w:val="-2"/>
        </w:rPr>
        <w:t> </w:t>
      </w:r>
      <w:r>
        <w:rPr/>
        <w:t>leaf </w:t>
      </w:r>
      <w:hyperlink w:history="true" w:anchor="_bookmark23">
        <w:r>
          <w:rPr>
            <w:color w:val="0000FF"/>
            <w:u w:val="single" w:color="0000FF"/>
          </w:rPr>
          <w:t>[12]</w:t>
        </w:r>
        <w:r>
          <w:rPr/>
          <w:t>,</w:t>
        </w:r>
      </w:hyperlink>
      <w:r>
        <w:rPr/>
        <w:t> </w:t>
      </w:r>
      <w:r>
        <w:rPr>
          <w:i/>
        </w:rPr>
        <w:t>Dolichos</w:t>
      </w:r>
      <w:r>
        <w:rPr>
          <w:i/>
          <w:spacing w:val="-1"/>
        </w:rPr>
        <w:t> </w:t>
      </w:r>
      <w:r>
        <w:rPr>
          <w:i/>
        </w:rPr>
        <w:t>lablab</w:t>
      </w:r>
      <w:r>
        <w:rPr>
          <w:i/>
          <w:spacing w:val="-2"/>
        </w:rPr>
        <w:t> </w:t>
      </w:r>
      <w:r>
        <w:rPr>
          <w:i/>
        </w:rPr>
        <w:t>L. </w:t>
      </w:r>
      <w:r>
        <w:rPr/>
        <w:t>(komak bean) pod </w:t>
      </w:r>
      <w:hyperlink w:history="true" w:anchor="_bookmark24">
        <w:r>
          <w:rPr>
            <w:color w:val="0000FF"/>
            <w:u w:val="single" w:color="0000FF"/>
          </w:rPr>
          <w:t>[13]</w:t>
        </w:r>
        <w:r>
          <w:rPr/>
          <w:t>,</w:t>
        </w:r>
      </w:hyperlink>
      <w:r>
        <w:rPr/>
        <w:t> </w:t>
      </w:r>
      <w:r>
        <w:rPr>
          <w:i/>
        </w:rPr>
        <w:t>Phoenix dactylifera L. </w:t>
      </w:r>
      <w:r>
        <w:rPr/>
        <w:t>(date palm) seeds </w:t>
      </w:r>
      <w:hyperlink w:history="true" w:anchor="_bookmark25">
        <w:r>
          <w:rPr>
            <w:color w:val="0000FF"/>
            <w:u w:val="single" w:color="0000FF"/>
          </w:rPr>
          <w:t>[14]</w:t>
        </w:r>
        <w:r>
          <w:rPr/>
          <w:t>,</w:t>
        </w:r>
      </w:hyperlink>
      <w:r>
        <w:rPr/>
        <w:t> </w:t>
      </w:r>
      <w:r>
        <w:rPr>
          <w:i/>
        </w:rPr>
        <w:t>Pontederia crassipes </w:t>
      </w:r>
      <w:r>
        <w:rPr/>
        <w:t>(water hyacinth) biomass </w:t>
      </w:r>
      <w:hyperlink w:history="true" w:anchor="_bookmark26">
        <w:r>
          <w:rPr>
            <w:color w:val="0000FF"/>
            <w:u w:val="single" w:color="0000FF"/>
          </w:rPr>
          <w:t>[15]</w:t>
        </w:r>
        <w:r>
          <w:rPr/>
          <w:t>,</w:t>
        </w:r>
      </w:hyperlink>
      <w:r>
        <w:rPr/>
        <w:t> </w:t>
      </w:r>
      <w:r>
        <w:rPr>
          <w:i/>
        </w:rPr>
        <w:t>Ceratonia siliqua L. </w:t>
      </w:r>
      <w:r>
        <w:rPr/>
        <w:t>(carob) leaf </w:t>
      </w:r>
      <w:hyperlink w:history="true" w:anchor="_bookmark27">
        <w:r>
          <w:rPr>
            <w:color w:val="0000FF"/>
            <w:u w:val="single" w:color="0000FF"/>
          </w:rPr>
          <w:t>[16]</w:t>
        </w:r>
        <w:r>
          <w:rPr/>
          <w:t>,</w:t>
        </w:r>
      </w:hyperlink>
      <w:r>
        <w:rPr/>
        <w:t> various bacteria </w:t>
      </w:r>
      <w:hyperlink w:history="true" w:anchor="_bookmark28">
        <w:r>
          <w:rPr>
            <w:color w:val="0000FF"/>
            <w:u w:val="single" w:color="0000FF"/>
          </w:rPr>
          <w:t>[17]</w:t>
        </w:r>
      </w:hyperlink>
      <w:r>
        <w:rPr>
          <w:color w:val="0000FF"/>
        </w:rPr>
        <w:t> </w:t>
      </w:r>
      <w:r>
        <w:rPr/>
        <w:t>and many more. In addition, plant-based green synthesis methods are well accepted because they offer natural, renewable, and safe substances to obtain </w:t>
      </w:r>
      <w:hyperlink w:history="true" w:anchor="_bookmark29">
        <w:r>
          <w:rPr>
            <w:color w:val="0000FF"/>
            <w:u w:val="single" w:color="0000FF"/>
          </w:rPr>
          <w:t>[18]</w:t>
        </w:r>
        <w:r>
          <w:rPr/>
          <w:t>.</w:t>
        </w:r>
      </w:hyperlink>
    </w:p>
    <w:p>
      <w:pPr>
        <w:pStyle w:val="BodyText"/>
        <w:ind w:left="360" w:right="365" w:firstLine="283"/>
      </w:pPr>
      <w:r>
        <w:rPr/>
        <w:t>Pineapple </w:t>
      </w:r>
      <w:r>
        <w:rPr>
          <w:i/>
        </w:rPr>
        <w:t>(Ananas comosus L.) </w:t>
      </w:r>
      <w:r>
        <w:rPr/>
        <w:t>is a fruit plant originating from tropical America and has spread throughout the world, especially in areas around the equator. In Indonesia, pineapple plants are very famous and are widely cultivated in the lowlands and highlands. Especially in East Kalimantan, pineapple production was recorded at 36,641 tonnes in 2022 (Central Statistics Agency BPS, 2022). With the increasing production, agricultural waste from pineapples is quite abundant. The use of pineapple plants so far has only been limited to the fruit. When harvested,</w:t>
      </w:r>
      <w:r>
        <w:rPr>
          <w:spacing w:val="-2"/>
        </w:rPr>
        <w:t> </w:t>
      </w:r>
      <w:r>
        <w:rPr/>
        <w:t>these</w:t>
      </w:r>
      <w:r>
        <w:rPr>
          <w:spacing w:val="-3"/>
        </w:rPr>
        <w:t> </w:t>
      </w:r>
      <w:r>
        <w:rPr/>
        <w:t>plants</w:t>
      </w:r>
      <w:r>
        <w:rPr>
          <w:spacing w:val="-3"/>
        </w:rPr>
        <w:t> </w:t>
      </w:r>
      <w:r>
        <w:rPr/>
        <w:t>must</w:t>
      </w:r>
      <w:r>
        <w:rPr>
          <w:spacing w:val="-3"/>
        </w:rPr>
        <w:t> </w:t>
      </w:r>
      <w:r>
        <w:rPr/>
        <w:t>be</w:t>
      </w:r>
      <w:r>
        <w:rPr>
          <w:spacing w:val="-2"/>
        </w:rPr>
        <w:t> </w:t>
      </w:r>
      <w:r>
        <w:rPr/>
        <w:t>replaced</w:t>
      </w:r>
      <w:r>
        <w:rPr>
          <w:spacing w:val="-2"/>
        </w:rPr>
        <w:t> </w:t>
      </w:r>
      <w:r>
        <w:rPr/>
        <w:t>with</w:t>
      </w:r>
      <w:r>
        <w:rPr>
          <w:spacing w:val="-2"/>
        </w:rPr>
        <w:t> </w:t>
      </w:r>
      <w:r>
        <w:rPr/>
        <w:t>the</w:t>
      </w:r>
      <w:r>
        <w:rPr>
          <w:spacing w:val="-2"/>
        </w:rPr>
        <w:t> </w:t>
      </w:r>
      <w:r>
        <w:rPr/>
        <w:t>new</w:t>
      </w:r>
      <w:r>
        <w:rPr>
          <w:spacing w:val="-3"/>
        </w:rPr>
        <w:t> </w:t>
      </w:r>
      <w:r>
        <w:rPr/>
        <w:t>one</w:t>
      </w:r>
      <w:r>
        <w:rPr>
          <w:spacing w:val="-2"/>
        </w:rPr>
        <w:t> </w:t>
      </w:r>
      <w:r>
        <w:rPr/>
        <w:t>and</w:t>
      </w:r>
      <w:r>
        <w:rPr>
          <w:spacing w:val="-2"/>
        </w:rPr>
        <w:t> </w:t>
      </w:r>
      <w:r>
        <w:rPr/>
        <w:t>the</w:t>
      </w:r>
      <w:r>
        <w:rPr>
          <w:spacing w:val="-2"/>
        </w:rPr>
        <w:t> </w:t>
      </w:r>
      <w:r>
        <w:rPr/>
        <w:t>leaves</w:t>
      </w:r>
      <w:r>
        <w:rPr>
          <w:spacing w:val="-3"/>
        </w:rPr>
        <w:t> </w:t>
      </w:r>
      <w:r>
        <w:rPr/>
        <w:t>are</w:t>
      </w:r>
      <w:r>
        <w:rPr>
          <w:spacing w:val="-2"/>
        </w:rPr>
        <w:t> </w:t>
      </w:r>
      <w:r>
        <w:rPr/>
        <w:t>discarded</w:t>
      </w:r>
      <w:r>
        <w:rPr>
          <w:spacing w:val="-2"/>
        </w:rPr>
        <w:t> </w:t>
      </w:r>
      <w:r>
        <w:rPr/>
        <w:t>as</w:t>
      </w:r>
      <w:r>
        <w:rPr>
          <w:spacing w:val="-5"/>
        </w:rPr>
        <w:t> </w:t>
      </w:r>
      <w:r>
        <w:rPr/>
        <w:t>waste.</w:t>
      </w:r>
      <w:r>
        <w:rPr>
          <w:spacing w:val="-2"/>
        </w:rPr>
        <w:t> </w:t>
      </w:r>
      <w:r>
        <w:rPr/>
        <w:t>Research</w:t>
      </w:r>
      <w:r>
        <w:rPr>
          <w:spacing w:val="-2"/>
        </w:rPr>
        <w:t> </w:t>
      </w:r>
      <w:r>
        <w:rPr/>
        <w:t>conducted by </w:t>
      </w:r>
      <w:hyperlink w:history="true" w:anchor="_bookmark30">
        <w:r>
          <w:rPr>
            <w:color w:val="0000FF"/>
            <w:u w:val="single" w:color="0000FF"/>
          </w:rPr>
          <w:t>[19]</w:t>
        </w:r>
      </w:hyperlink>
      <w:r>
        <w:rPr>
          <w:color w:val="0000FF"/>
        </w:rPr>
        <w:t> </w:t>
      </w:r>
      <w:r>
        <w:rPr/>
        <w:t>shows</w:t>
      </w:r>
      <w:r>
        <w:rPr>
          <w:spacing w:val="-2"/>
        </w:rPr>
        <w:t> </w:t>
      </w:r>
      <w:r>
        <w:rPr/>
        <w:t>that</w:t>
      </w:r>
      <w:r>
        <w:rPr>
          <w:spacing w:val="-2"/>
        </w:rPr>
        <w:t> </w:t>
      </w:r>
      <w:r>
        <w:rPr/>
        <w:t>pineapple</w:t>
      </w:r>
      <w:r>
        <w:rPr>
          <w:spacing w:val="-2"/>
        </w:rPr>
        <w:t> </w:t>
      </w:r>
      <w:r>
        <w:rPr/>
        <w:t>leaves</w:t>
      </w:r>
      <w:r>
        <w:rPr>
          <w:spacing w:val="-2"/>
        </w:rPr>
        <w:t> </w:t>
      </w:r>
      <w:r>
        <w:rPr/>
        <w:t>contain</w:t>
      </w:r>
      <w:r>
        <w:rPr>
          <w:spacing w:val="-1"/>
        </w:rPr>
        <w:t> </w:t>
      </w:r>
      <w:r>
        <w:rPr/>
        <w:t>phytochemical</w:t>
      </w:r>
      <w:r>
        <w:rPr>
          <w:spacing w:val="-4"/>
        </w:rPr>
        <w:t> </w:t>
      </w:r>
      <w:r>
        <w:rPr/>
        <w:t>compounds</w:t>
      </w:r>
      <w:r>
        <w:rPr>
          <w:spacing w:val="-2"/>
        </w:rPr>
        <w:t> </w:t>
      </w:r>
      <w:r>
        <w:rPr/>
        <w:t>including</w:t>
      </w:r>
      <w:r>
        <w:rPr>
          <w:spacing w:val="-1"/>
        </w:rPr>
        <w:t> </w:t>
      </w:r>
      <w:r>
        <w:rPr/>
        <w:t>terpenoids,</w:t>
      </w:r>
      <w:r>
        <w:rPr>
          <w:spacing w:val="-2"/>
        </w:rPr>
        <w:t> </w:t>
      </w:r>
      <w:r>
        <w:rPr/>
        <w:t>flavonoids,</w:t>
      </w:r>
      <w:r>
        <w:rPr>
          <w:spacing w:val="-2"/>
        </w:rPr>
        <w:t> </w:t>
      </w:r>
      <w:r>
        <w:rPr/>
        <w:t>glycosides, phytosterols, alkaloids and saponins. This phytochemical compound directly reduces metallic salts into</w:t>
      </w:r>
      <w:r>
        <w:rPr>
          <w:spacing w:val="40"/>
        </w:rPr>
        <w:t> </w:t>
      </w:r>
      <w:r>
        <w:rPr/>
        <w:t>nanoparticles and works as a stabilizing agent by inhibiting nanoparticle aggregation </w:t>
      </w:r>
      <w:hyperlink w:history="true" w:anchor="_bookmark31">
        <w:r>
          <w:rPr>
            <w:color w:val="0000FF"/>
            <w:u w:val="single" w:color="0000FF"/>
          </w:rPr>
          <w:t>[20]</w:t>
        </w:r>
        <w:r>
          <w:rPr/>
          <w:t>.</w:t>
        </w:r>
      </w:hyperlink>
    </w:p>
    <w:p>
      <w:pPr>
        <w:pStyle w:val="BodyText"/>
        <w:ind w:left="360" w:right="358" w:firstLine="283"/>
      </w:pPr>
      <w:r>
        <w:rPr/>
        <w:t>In green synthesis, active phytochemical compounds provide nanoparticles with their maximal potential and</w:t>
      </w:r>
      <w:r>
        <w:rPr>
          <w:spacing w:val="40"/>
        </w:rPr>
        <w:t> </w:t>
      </w:r>
      <w:r>
        <w:rPr/>
        <w:t>shall not be eliminated. Consequently, a study is needed to determine whether the characteristics of the nanoparticle and their synthesis process are correlated. Thus, this study assesses the most significant step in the synthesis of nanoparticles, which is calcination time, to be the primary goal of this work. In this study, a magnetite nanoparticle was synthesized using </w:t>
      </w:r>
      <w:r>
        <w:rPr>
          <w:i/>
        </w:rPr>
        <w:t>Ananas comosus </w:t>
      </w:r>
      <w:r>
        <w:rPr/>
        <w:t>aqueous leaf extract (AL-MNPs) which then varied by the calcination time: 180, 210 and 240 minutes. The AL-synthesized magnetite nanoparticles were characterized using FTIR, XRD,</w:t>
      </w:r>
      <w:r>
        <w:rPr>
          <w:spacing w:val="40"/>
        </w:rPr>
        <w:t> </w:t>
      </w:r>
      <w:r>
        <w:rPr/>
        <w:t>SEM-EDX, and SAA then absorbance tested by UV-Vis spectrophotometry using methylene blue as contaminant in aqueous solution.</w:t>
      </w:r>
    </w:p>
    <w:p>
      <w:pPr>
        <w:pStyle w:val="Heading1"/>
        <w:spacing w:before="239"/>
      </w:pPr>
      <w:r>
        <w:rPr>
          <w:spacing w:val="-2"/>
        </w:rPr>
        <w:t>MATERIAL</w:t>
      </w:r>
    </w:p>
    <w:p>
      <w:pPr>
        <w:pStyle w:val="BodyText"/>
        <w:spacing w:before="241"/>
        <w:ind w:left="360" w:right="355" w:firstLine="283"/>
      </w:pPr>
      <w:r>
        <w:rPr>
          <w:color w:val="1F1F1F"/>
          <w:position w:val="1"/>
        </w:rPr>
        <w:t>In this study, the precursors used for the synthesis of magnetite nanoparticles (Fe</w:t>
      </w:r>
      <w:r>
        <w:rPr>
          <w:color w:val="1F1F1F"/>
          <w:sz w:val="9"/>
        </w:rPr>
        <w:t>3</w:t>
      </w:r>
      <w:r>
        <w:rPr>
          <w:color w:val="1F1F1F"/>
          <w:position w:val="1"/>
        </w:rPr>
        <w:t>O</w:t>
      </w:r>
      <w:r>
        <w:rPr>
          <w:color w:val="1F1F1F"/>
          <w:sz w:val="9"/>
        </w:rPr>
        <w:t>4</w:t>
      </w:r>
      <w:r>
        <w:rPr>
          <w:color w:val="1F1F1F"/>
          <w:position w:val="1"/>
        </w:rPr>
        <w:t>-NPs) are ferric chloride hexahydrate (FeCl</w:t>
      </w:r>
      <w:r>
        <w:rPr>
          <w:color w:val="1F1F1F"/>
          <w:sz w:val="9"/>
        </w:rPr>
        <w:t>3</w:t>
      </w:r>
      <w:r>
        <w:rPr>
          <w:color w:val="1F1F1F"/>
          <w:position w:val="1"/>
        </w:rPr>
        <w:t>.6H</w:t>
      </w:r>
      <w:r>
        <w:rPr>
          <w:color w:val="1F1F1F"/>
          <w:sz w:val="9"/>
        </w:rPr>
        <w:t>2</w:t>
      </w:r>
      <w:r>
        <w:rPr>
          <w:color w:val="1F1F1F"/>
          <w:position w:val="1"/>
        </w:rPr>
        <w:t>O) and</w:t>
      </w:r>
      <w:r>
        <w:rPr>
          <w:color w:val="1F1F1F"/>
          <w:spacing w:val="-1"/>
          <w:position w:val="1"/>
        </w:rPr>
        <w:t> </w:t>
      </w:r>
      <w:r>
        <w:rPr>
          <w:color w:val="1F1F1F"/>
          <w:position w:val="1"/>
        </w:rPr>
        <w:t>Ferrous sulfate heptahydrate</w:t>
      </w:r>
      <w:r>
        <w:rPr>
          <w:color w:val="1F1F1F"/>
          <w:spacing w:val="-1"/>
          <w:position w:val="1"/>
        </w:rPr>
        <w:t> </w:t>
      </w:r>
      <w:r>
        <w:rPr>
          <w:color w:val="1F1F1F"/>
          <w:position w:val="1"/>
        </w:rPr>
        <w:t>(FeSO</w:t>
      </w:r>
      <w:r>
        <w:rPr>
          <w:color w:val="1F1F1F"/>
          <w:sz w:val="9"/>
        </w:rPr>
        <w:t>4</w:t>
      </w:r>
      <w:r>
        <w:rPr>
          <w:color w:val="1F1F1F"/>
          <w:position w:val="1"/>
        </w:rPr>
        <w:t>.7H</w:t>
      </w:r>
      <w:r>
        <w:rPr>
          <w:color w:val="1F1F1F"/>
          <w:sz w:val="9"/>
        </w:rPr>
        <w:t>2</w:t>
      </w:r>
      <w:r>
        <w:rPr>
          <w:color w:val="1F1F1F"/>
          <w:position w:val="1"/>
        </w:rPr>
        <w:t>O) (Sigma Aldrich, Merck, Indonesia) which </w:t>
      </w:r>
      <w:r>
        <w:rPr>
          <w:color w:val="1F1F1F"/>
        </w:rPr>
        <w:t>both used without further purification. Another following chemical such as: sodium hydroxide (NaOH) and ethanol </w:t>
      </w:r>
      <w:r>
        <w:rPr>
          <w:color w:val="1F1F1F"/>
          <w:position w:val="1"/>
        </w:rPr>
        <w:t>(CH</w:t>
      </w:r>
      <w:r>
        <w:rPr>
          <w:color w:val="1F1F1F"/>
          <w:sz w:val="9"/>
        </w:rPr>
        <w:t>3</w:t>
      </w:r>
      <w:r>
        <w:rPr>
          <w:color w:val="1F1F1F"/>
          <w:position w:val="1"/>
        </w:rPr>
        <w:t>CH</w:t>
      </w:r>
      <w:r>
        <w:rPr>
          <w:color w:val="1F1F1F"/>
          <w:sz w:val="9"/>
        </w:rPr>
        <w:t>2</w:t>
      </w:r>
      <w:r>
        <w:rPr>
          <w:color w:val="1F1F1F"/>
          <w:position w:val="1"/>
        </w:rPr>
        <w:t>OH 99.9%) were all obtained from Merck, Indonesia. The pineapple leaf </w:t>
      </w:r>
      <w:r>
        <w:rPr>
          <w:i/>
          <w:color w:val="1F1F1F"/>
          <w:position w:val="1"/>
        </w:rPr>
        <w:t>(Ananas comosus) </w:t>
      </w:r>
      <w:r>
        <w:rPr>
          <w:color w:val="1F1F1F"/>
          <w:position w:val="1"/>
        </w:rPr>
        <w:t>was obtained </w:t>
      </w:r>
      <w:r>
        <w:rPr>
          <w:color w:val="1F1F1F"/>
        </w:rPr>
        <w:t>from a local farm in Balikpapan, East Kalimantan, Indonesia.</w:t>
      </w:r>
    </w:p>
    <w:p>
      <w:pPr>
        <w:pStyle w:val="BodyText"/>
        <w:spacing w:after="0"/>
        <w:sectPr>
          <w:pgSz w:w="12240" w:h="15840"/>
          <w:pgMar w:top="1380" w:bottom="280" w:left="1080" w:right="1080"/>
        </w:sectPr>
      </w:pPr>
    </w:p>
    <w:p>
      <w:pPr>
        <w:pStyle w:val="Heading1"/>
        <w:spacing w:before="79"/>
      </w:pPr>
      <w:r>
        <w:rPr/>
        <w:t>EXPERIMENTAL</w:t>
      </w:r>
      <w:r>
        <w:rPr>
          <w:spacing w:val="-3"/>
        </w:rPr>
        <w:t> </w:t>
      </w:r>
      <w:r>
        <w:rPr>
          <w:spacing w:val="-2"/>
        </w:rPr>
        <w:t>METHOD</w:t>
      </w:r>
    </w:p>
    <w:p>
      <w:pPr>
        <w:spacing w:before="240"/>
        <w:ind w:left="325" w:right="326" w:firstLine="0"/>
        <w:jc w:val="center"/>
        <w:rPr>
          <w:b/>
          <w:sz w:val="24"/>
        </w:rPr>
      </w:pPr>
      <w:r>
        <w:rPr>
          <w:b/>
          <w:sz w:val="24"/>
        </w:rPr>
        <w:t>Preparation</w:t>
      </w:r>
      <w:r>
        <w:rPr>
          <w:b/>
          <w:spacing w:val="-4"/>
          <w:sz w:val="24"/>
        </w:rPr>
        <w:t> </w:t>
      </w:r>
      <w:r>
        <w:rPr>
          <w:b/>
          <w:sz w:val="24"/>
        </w:rPr>
        <w:t>of</w:t>
      </w:r>
      <w:r>
        <w:rPr>
          <w:b/>
          <w:spacing w:val="-1"/>
          <w:sz w:val="24"/>
        </w:rPr>
        <w:t> </w:t>
      </w:r>
      <w:r>
        <w:rPr>
          <w:b/>
          <w:i/>
          <w:sz w:val="24"/>
        </w:rPr>
        <w:t>Ananas</w:t>
      </w:r>
      <w:r>
        <w:rPr>
          <w:b/>
          <w:i/>
          <w:spacing w:val="-2"/>
          <w:sz w:val="24"/>
        </w:rPr>
        <w:t> </w:t>
      </w:r>
      <w:r>
        <w:rPr>
          <w:b/>
          <w:i/>
          <w:sz w:val="24"/>
        </w:rPr>
        <w:t>comosus </w:t>
      </w:r>
      <w:r>
        <w:rPr>
          <w:b/>
          <w:sz w:val="24"/>
        </w:rPr>
        <w:t>Leaf</w:t>
      </w:r>
      <w:r>
        <w:rPr>
          <w:b/>
          <w:spacing w:val="-2"/>
          <w:sz w:val="24"/>
        </w:rPr>
        <w:t> </w:t>
      </w:r>
      <w:r>
        <w:rPr>
          <w:b/>
          <w:sz w:val="24"/>
        </w:rPr>
        <w:t>(AL)</w:t>
      </w:r>
      <w:r>
        <w:rPr>
          <w:b/>
          <w:spacing w:val="-1"/>
          <w:sz w:val="24"/>
        </w:rPr>
        <w:t> </w:t>
      </w:r>
      <w:r>
        <w:rPr>
          <w:b/>
          <w:sz w:val="24"/>
        </w:rPr>
        <w:t>Aqueous</w:t>
      </w:r>
      <w:r>
        <w:rPr>
          <w:b/>
          <w:spacing w:val="-1"/>
          <w:sz w:val="24"/>
        </w:rPr>
        <w:t> </w:t>
      </w:r>
      <w:r>
        <w:rPr>
          <w:b/>
          <w:spacing w:val="-2"/>
          <w:sz w:val="24"/>
        </w:rPr>
        <w:t>Extract</w:t>
      </w:r>
    </w:p>
    <w:p>
      <w:pPr>
        <w:pStyle w:val="BodyText"/>
        <w:spacing w:before="242"/>
        <w:ind w:left="360" w:right="362" w:firstLine="283"/>
      </w:pPr>
      <w:r>
        <w:rPr>
          <w:color w:val="1F1F1F"/>
        </w:rPr>
        <w:t>The obtained </w:t>
      </w:r>
      <w:r>
        <w:rPr>
          <w:i/>
          <w:color w:val="1F1F1F"/>
        </w:rPr>
        <w:t>Ananas comosus </w:t>
      </w:r>
      <w:r>
        <w:rPr>
          <w:color w:val="1F1F1F"/>
        </w:rPr>
        <w:t>leaves were washed with tap water to remove surface contaminants such as dust and soil. After that, the leaves were cut into small pieces then air dried before crushed into finer form using a blender. Next, 18 gr of fine </w:t>
      </w:r>
      <w:r>
        <w:rPr>
          <w:i/>
          <w:color w:val="1F1F1F"/>
        </w:rPr>
        <w:t>Ananas comosus </w:t>
      </w:r>
      <w:r>
        <w:rPr>
          <w:color w:val="1F1F1F"/>
        </w:rPr>
        <w:t>leaf (AL) was mixed with 50 mL ethanol in a beaker and heated on a hot plate at 80</w:t>
      </w:r>
      <w:r>
        <w:rPr>
          <w:color w:val="1F1F1F"/>
          <w:position w:val="5"/>
          <w:sz w:val="9"/>
        </w:rPr>
        <w:t>o</w:t>
      </w:r>
      <w:r>
        <w:rPr>
          <w:color w:val="1F1F1F"/>
        </w:rPr>
        <w:t>C for 30 minutes. The mixture was cooled to room temperature and then filtered using the Whatman no. 42 filter paper. The </w:t>
      </w:r>
      <w:r>
        <w:rPr>
          <w:i/>
          <w:color w:val="1F1F1F"/>
        </w:rPr>
        <w:t>Ananas comosus </w:t>
      </w:r>
      <w:r>
        <w:rPr>
          <w:color w:val="1F1F1F"/>
        </w:rPr>
        <w:t>leaf aqueous extract was obtained and can be stored at 4</w:t>
      </w:r>
      <w:r>
        <w:rPr>
          <w:color w:val="1F1F1F"/>
          <w:position w:val="5"/>
          <w:sz w:val="9"/>
        </w:rPr>
        <w:t>o</w:t>
      </w:r>
      <w:r>
        <w:rPr>
          <w:color w:val="1F1F1F"/>
        </w:rPr>
        <w:t>C for further use.</w:t>
      </w:r>
    </w:p>
    <w:p>
      <w:pPr>
        <w:pStyle w:val="BodyText"/>
        <w:spacing w:before="8"/>
        <w:ind w:left="0"/>
        <w:jc w:val="left"/>
      </w:pPr>
    </w:p>
    <w:p>
      <w:pPr>
        <w:pStyle w:val="Heading2"/>
        <w:ind w:right="326"/>
      </w:pPr>
      <w:r>
        <w:rPr/>
        <w:t>Synthesis</w:t>
      </w:r>
      <w:r>
        <w:rPr>
          <w:spacing w:val="-3"/>
        </w:rPr>
        <w:t> </w:t>
      </w:r>
      <w:r>
        <w:rPr/>
        <w:t>of</w:t>
      </w:r>
      <w:r>
        <w:rPr>
          <w:spacing w:val="-2"/>
        </w:rPr>
        <w:t> </w:t>
      </w:r>
      <w:r>
        <w:rPr/>
        <w:t>AL-Magnetite</w:t>
      </w:r>
      <w:r>
        <w:rPr>
          <w:spacing w:val="-2"/>
        </w:rPr>
        <w:t> Nanoparticle</w:t>
      </w:r>
    </w:p>
    <w:p>
      <w:pPr>
        <w:pStyle w:val="BodyText"/>
        <w:spacing w:before="242"/>
        <w:ind w:left="360" w:right="352" w:firstLine="283"/>
      </w:pPr>
      <w:r>
        <w:rPr>
          <w:color w:val="1F1F1F"/>
        </w:rPr>
        <w:t>This procedure was carried out with a green synthesis method using </w:t>
      </w:r>
      <w:r>
        <w:rPr>
          <w:i/>
          <w:color w:val="1F1F1F"/>
        </w:rPr>
        <w:t>Ananas comosus </w:t>
      </w:r>
      <w:r>
        <w:rPr>
          <w:color w:val="1F1F1F"/>
        </w:rPr>
        <w:t>leaf (AL) aqueous extract as a capping</w:t>
      </w:r>
      <w:r>
        <w:rPr>
          <w:color w:val="1F1F1F"/>
          <w:spacing w:val="-1"/>
        </w:rPr>
        <w:t> </w:t>
      </w:r>
      <w:r>
        <w:rPr>
          <w:color w:val="1F1F1F"/>
        </w:rPr>
        <w:t>agent to produce</w:t>
      </w:r>
      <w:r>
        <w:rPr>
          <w:color w:val="1F1F1F"/>
          <w:spacing w:val="-4"/>
        </w:rPr>
        <w:t> </w:t>
      </w:r>
      <w:r>
        <w:rPr>
          <w:color w:val="1F1F1F"/>
        </w:rPr>
        <w:t>AL-mediated magnetic nanoparticles (AL-MNPs). At first, a 1:2 mole ratio</w:t>
      </w:r>
      <w:r>
        <w:rPr>
          <w:color w:val="1F1F1F"/>
          <w:spacing w:val="-1"/>
        </w:rPr>
        <w:t> </w:t>
      </w:r>
      <w:r>
        <w:rPr>
          <w:color w:val="1F1F1F"/>
        </w:rPr>
        <w:t>of Fe</w:t>
      </w:r>
      <w:r>
        <w:rPr>
          <w:color w:val="1F1F1F"/>
          <w:position w:val="5"/>
          <w:sz w:val="9"/>
        </w:rPr>
        <w:t>2+</w:t>
      </w:r>
      <w:r>
        <w:rPr>
          <w:color w:val="1F1F1F"/>
          <w:spacing w:val="-1"/>
          <w:position w:val="5"/>
          <w:sz w:val="9"/>
        </w:rPr>
        <w:t> </w:t>
      </w:r>
      <w:r>
        <w:rPr>
          <w:color w:val="1F1F1F"/>
        </w:rPr>
        <w:t>and </w:t>
      </w:r>
      <w:r>
        <w:rPr>
          <w:color w:val="1F1F1F"/>
          <w:position w:val="1"/>
        </w:rPr>
        <w:t>Fe</w:t>
      </w:r>
      <w:r>
        <w:rPr>
          <w:color w:val="1F1F1F"/>
          <w:position w:val="6"/>
          <w:sz w:val="9"/>
        </w:rPr>
        <w:t>3+</w:t>
      </w:r>
      <w:r>
        <w:rPr>
          <w:color w:val="1F1F1F"/>
          <w:spacing w:val="33"/>
          <w:position w:val="6"/>
          <w:sz w:val="9"/>
        </w:rPr>
        <w:t> </w:t>
      </w:r>
      <w:r>
        <w:rPr>
          <w:color w:val="1F1F1F"/>
          <w:position w:val="1"/>
        </w:rPr>
        <w:t>solutions were prepared in separate flasks by dissolving 2.780 gr of FeSO</w:t>
      </w:r>
      <w:r>
        <w:rPr>
          <w:color w:val="1F1F1F"/>
          <w:sz w:val="9"/>
        </w:rPr>
        <w:t>4</w:t>
      </w:r>
      <w:r>
        <w:rPr>
          <w:color w:val="1F1F1F"/>
          <w:position w:val="1"/>
        </w:rPr>
        <w:t>.7H</w:t>
      </w:r>
      <w:r>
        <w:rPr>
          <w:color w:val="1F1F1F"/>
          <w:sz w:val="9"/>
        </w:rPr>
        <w:t>2</w:t>
      </w:r>
      <w:r>
        <w:rPr>
          <w:color w:val="1F1F1F"/>
          <w:position w:val="1"/>
        </w:rPr>
        <w:t>O and 5.408 gr of FeCl</w:t>
      </w:r>
      <w:r>
        <w:rPr>
          <w:color w:val="1F1F1F"/>
          <w:sz w:val="9"/>
        </w:rPr>
        <w:t>3</w:t>
      </w:r>
      <w:r>
        <w:rPr>
          <w:color w:val="1F1F1F"/>
          <w:position w:val="1"/>
        </w:rPr>
        <w:t>.6H</w:t>
      </w:r>
      <w:r>
        <w:rPr>
          <w:color w:val="1F1F1F"/>
          <w:sz w:val="9"/>
        </w:rPr>
        <w:t>2</w:t>
      </w:r>
      <w:r>
        <w:rPr>
          <w:color w:val="1F1F1F"/>
          <w:position w:val="1"/>
        </w:rPr>
        <w:t>O in </w:t>
      </w:r>
      <w:r>
        <w:rPr>
          <w:color w:val="1F1F1F"/>
        </w:rPr>
        <w:t>each 100</w:t>
      </w:r>
      <w:r>
        <w:rPr>
          <w:color w:val="1F1F1F"/>
          <w:spacing w:val="-1"/>
        </w:rPr>
        <w:t> </w:t>
      </w:r>
      <w:r>
        <w:rPr>
          <w:color w:val="1F1F1F"/>
        </w:rPr>
        <w:t>ml of</w:t>
      </w:r>
      <w:r>
        <w:rPr>
          <w:color w:val="1F1F1F"/>
          <w:spacing w:val="-2"/>
        </w:rPr>
        <w:t> </w:t>
      </w:r>
      <w:r>
        <w:rPr>
          <w:color w:val="1F1F1F"/>
        </w:rPr>
        <w:t>distilled water. The</w:t>
      </w:r>
      <w:r>
        <w:rPr>
          <w:color w:val="1F1F1F"/>
          <w:spacing w:val="-2"/>
        </w:rPr>
        <w:t> </w:t>
      </w:r>
      <w:r>
        <w:rPr>
          <w:color w:val="1F1F1F"/>
        </w:rPr>
        <w:t>Fe</w:t>
      </w:r>
      <w:r>
        <w:rPr>
          <w:color w:val="1F1F1F"/>
          <w:position w:val="5"/>
          <w:sz w:val="9"/>
        </w:rPr>
        <w:t>2+</w:t>
      </w:r>
      <w:r>
        <w:rPr>
          <w:color w:val="1F1F1F"/>
          <w:spacing w:val="26"/>
          <w:position w:val="5"/>
          <w:sz w:val="9"/>
        </w:rPr>
        <w:t> </w:t>
      </w:r>
      <w:r>
        <w:rPr>
          <w:color w:val="1F1F1F"/>
        </w:rPr>
        <w:t>solution</w:t>
      </w:r>
      <w:r>
        <w:rPr>
          <w:color w:val="1F1F1F"/>
          <w:spacing w:val="-1"/>
        </w:rPr>
        <w:t> </w:t>
      </w:r>
      <w:r>
        <w:rPr>
          <w:color w:val="1F1F1F"/>
        </w:rPr>
        <w:t>was added to the</w:t>
      </w:r>
      <w:r>
        <w:rPr>
          <w:color w:val="1F1F1F"/>
          <w:spacing w:val="-2"/>
        </w:rPr>
        <w:t> </w:t>
      </w:r>
      <w:r>
        <w:rPr>
          <w:color w:val="1F1F1F"/>
        </w:rPr>
        <w:t>Fe</w:t>
      </w:r>
      <w:r>
        <w:rPr>
          <w:color w:val="1F1F1F"/>
          <w:position w:val="5"/>
          <w:sz w:val="9"/>
        </w:rPr>
        <w:t>3+ </w:t>
      </w:r>
      <w:r>
        <w:rPr>
          <w:color w:val="1F1F1F"/>
        </w:rPr>
        <w:t>solution with</w:t>
      </w:r>
      <w:r>
        <w:rPr>
          <w:color w:val="1F1F1F"/>
          <w:spacing w:val="-1"/>
        </w:rPr>
        <w:t> </w:t>
      </w:r>
      <w:r>
        <w:rPr>
          <w:color w:val="1F1F1F"/>
        </w:rPr>
        <w:t>constant stirring</w:t>
      </w:r>
      <w:r>
        <w:rPr>
          <w:color w:val="1F1F1F"/>
          <w:spacing w:val="-1"/>
        </w:rPr>
        <w:t> </w:t>
      </w:r>
      <w:r>
        <w:rPr>
          <w:color w:val="1F1F1F"/>
        </w:rPr>
        <w:t>at 450 rpm</w:t>
      </w:r>
      <w:r>
        <w:rPr>
          <w:color w:val="1F1F1F"/>
          <w:spacing w:val="-1"/>
        </w:rPr>
        <w:t> </w:t>
      </w:r>
      <w:r>
        <w:rPr>
          <w:color w:val="1F1F1F"/>
        </w:rPr>
        <w:t>80</w:t>
      </w:r>
      <w:r>
        <w:rPr>
          <w:color w:val="1F1F1F"/>
          <w:position w:val="5"/>
          <w:sz w:val="9"/>
        </w:rPr>
        <w:t>o</w:t>
      </w:r>
      <w:r>
        <w:rPr>
          <w:color w:val="1F1F1F"/>
        </w:rPr>
        <w:t>C for 20 min. After that, 20 ml of the AL aqueous extract was added and followed by dropwise addition of 1.0 M NaOH solution until the pH was 11.0. The black-colored mixture was continuously stirred and heated for 60 min then allowed to cool at room temperature. The magnetite precipitate was filtered using Whatman no. 42 filter paper and washed</w:t>
      </w:r>
      <w:r>
        <w:rPr>
          <w:color w:val="1F1F1F"/>
          <w:spacing w:val="-1"/>
        </w:rPr>
        <w:t> </w:t>
      </w:r>
      <w:r>
        <w:rPr>
          <w:color w:val="1F1F1F"/>
        </w:rPr>
        <w:t>3</w:t>
      </w:r>
      <w:r>
        <w:rPr>
          <w:color w:val="1F1F1F"/>
          <w:spacing w:val="-1"/>
        </w:rPr>
        <w:t> </w:t>
      </w:r>
      <w:r>
        <w:rPr>
          <w:color w:val="1F1F1F"/>
        </w:rPr>
        <w:t>times</w:t>
      </w:r>
      <w:r>
        <w:rPr>
          <w:color w:val="1F1F1F"/>
          <w:spacing w:val="-1"/>
        </w:rPr>
        <w:t> </w:t>
      </w:r>
      <w:r>
        <w:rPr>
          <w:color w:val="1F1F1F"/>
        </w:rPr>
        <w:t>with</w:t>
      </w:r>
      <w:r>
        <w:rPr>
          <w:color w:val="1F1F1F"/>
          <w:spacing w:val="-1"/>
        </w:rPr>
        <w:t> </w:t>
      </w:r>
      <w:r>
        <w:rPr>
          <w:color w:val="1F1F1F"/>
        </w:rPr>
        <w:t>distilled water to</w:t>
      </w:r>
      <w:r>
        <w:rPr>
          <w:color w:val="1F1F1F"/>
          <w:spacing w:val="-1"/>
        </w:rPr>
        <w:t> </w:t>
      </w:r>
      <w:r>
        <w:rPr>
          <w:color w:val="1F1F1F"/>
        </w:rPr>
        <w:t>get</w:t>
      </w:r>
      <w:r>
        <w:rPr>
          <w:color w:val="1F1F1F"/>
          <w:spacing w:val="-1"/>
        </w:rPr>
        <w:t> </w:t>
      </w:r>
      <w:r>
        <w:rPr>
          <w:color w:val="1F1F1F"/>
        </w:rPr>
        <w:t>rid</w:t>
      </w:r>
      <w:r>
        <w:rPr>
          <w:color w:val="1F1F1F"/>
          <w:spacing w:val="-1"/>
        </w:rPr>
        <w:t> </w:t>
      </w:r>
      <w:r>
        <w:rPr>
          <w:color w:val="1F1F1F"/>
        </w:rPr>
        <w:t>of excess</w:t>
      </w:r>
      <w:r>
        <w:rPr>
          <w:color w:val="1F1F1F"/>
          <w:spacing w:val="-1"/>
        </w:rPr>
        <w:t> </w:t>
      </w:r>
      <w:r>
        <w:rPr>
          <w:color w:val="1F1F1F"/>
        </w:rPr>
        <w:t>NaOH. Thereafter,</w:t>
      </w:r>
      <w:r>
        <w:rPr>
          <w:color w:val="1F1F1F"/>
          <w:spacing w:val="-2"/>
        </w:rPr>
        <w:t> </w:t>
      </w:r>
      <w:r>
        <w:rPr>
          <w:color w:val="1F1F1F"/>
        </w:rPr>
        <w:t>the</w:t>
      </w:r>
      <w:r>
        <w:rPr>
          <w:color w:val="1F1F1F"/>
          <w:spacing w:val="-2"/>
        </w:rPr>
        <w:t> </w:t>
      </w:r>
      <w:r>
        <w:rPr>
          <w:color w:val="1F1F1F"/>
        </w:rPr>
        <w:t>magnetite</w:t>
      </w:r>
      <w:r>
        <w:rPr>
          <w:color w:val="1F1F1F"/>
          <w:spacing w:val="-1"/>
        </w:rPr>
        <w:t> </w:t>
      </w:r>
      <w:r>
        <w:rPr>
          <w:color w:val="1F1F1F"/>
        </w:rPr>
        <w:t>precipitate</w:t>
      </w:r>
      <w:r>
        <w:rPr>
          <w:color w:val="1F1F1F"/>
          <w:spacing w:val="-1"/>
        </w:rPr>
        <w:t> </w:t>
      </w:r>
      <w:r>
        <w:rPr>
          <w:color w:val="1F1F1F"/>
        </w:rPr>
        <w:t>was</w:t>
      </w:r>
      <w:r>
        <w:rPr>
          <w:color w:val="1F1F1F"/>
          <w:spacing w:val="-3"/>
        </w:rPr>
        <w:t> </w:t>
      </w:r>
      <w:r>
        <w:rPr>
          <w:color w:val="1F1F1F"/>
        </w:rPr>
        <w:t>dried</w:t>
      </w:r>
      <w:r>
        <w:rPr>
          <w:color w:val="1F1F1F"/>
          <w:spacing w:val="-1"/>
        </w:rPr>
        <w:t> </w:t>
      </w:r>
      <w:r>
        <w:rPr>
          <w:color w:val="1F1F1F"/>
        </w:rPr>
        <w:t>in an</w:t>
      </w:r>
      <w:r>
        <w:rPr>
          <w:color w:val="1F1F1F"/>
          <w:spacing w:val="-1"/>
        </w:rPr>
        <w:t> </w:t>
      </w:r>
      <w:r>
        <w:rPr>
          <w:color w:val="1F1F1F"/>
        </w:rPr>
        <w:t>oven</w:t>
      </w:r>
      <w:r>
        <w:rPr>
          <w:color w:val="1F1F1F"/>
          <w:spacing w:val="-3"/>
        </w:rPr>
        <w:t> </w:t>
      </w:r>
      <w:r>
        <w:rPr>
          <w:color w:val="1F1F1F"/>
        </w:rPr>
        <w:t>at</w:t>
      </w:r>
      <w:r>
        <w:rPr>
          <w:color w:val="1F1F1F"/>
          <w:spacing w:val="-2"/>
        </w:rPr>
        <w:t> </w:t>
      </w:r>
      <w:r>
        <w:rPr>
          <w:color w:val="1F1F1F"/>
        </w:rPr>
        <w:t>80</w:t>
      </w:r>
      <w:r>
        <w:rPr>
          <w:color w:val="1F1F1F"/>
          <w:position w:val="5"/>
          <w:sz w:val="9"/>
        </w:rPr>
        <w:t>o</w:t>
      </w:r>
      <w:r>
        <w:rPr>
          <w:color w:val="1F1F1F"/>
        </w:rPr>
        <w:t>C</w:t>
      </w:r>
      <w:r>
        <w:rPr>
          <w:color w:val="1F1F1F"/>
          <w:spacing w:val="-3"/>
        </w:rPr>
        <w:t> </w:t>
      </w:r>
      <w:r>
        <w:rPr>
          <w:color w:val="1F1F1F"/>
        </w:rPr>
        <w:t>with</w:t>
      </w:r>
      <w:r>
        <w:rPr>
          <w:color w:val="1F1F1F"/>
          <w:spacing w:val="-1"/>
        </w:rPr>
        <w:t> </w:t>
      </w:r>
      <w:r>
        <w:rPr>
          <w:color w:val="1F1F1F"/>
        </w:rPr>
        <w:t>varying</w:t>
      </w:r>
      <w:r>
        <w:rPr>
          <w:color w:val="1F1F1F"/>
          <w:spacing w:val="-1"/>
        </w:rPr>
        <w:t> </w:t>
      </w:r>
      <w:r>
        <w:rPr>
          <w:color w:val="1F1F1F"/>
        </w:rPr>
        <w:t>times</w:t>
      </w:r>
      <w:r>
        <w:rPr>
          <w:color w:val="1F1F1F"/>
          <w:spacing w:val="-3"/>
        </w:rPr>
        <w:t> </w:t>
      </w:r>
      <w:r>
        <w:rPr>
          <w:color w:val="1F1F1F"/>
        </w:rPr>
        <w:t>for</w:t>
      </w:r>
      <w:r>
        <w:rPr>
          <w:color w:val="1F1F1F"/>
          <w:spacing w:val="-2"/>
        </w:rPr>
        <w:t> </w:t>
      </w:r>
      <w:r>
        <w:rPr>
          <w:color w:val="1F1F1F"/>
        </w:rPr>
        <w:t>180,</w:t>
      </w:r>
      <w:r>
        <w:rPr>
          <w:color w:val="1F1F1F"/>
          <w:spacing w:val="-2"/>
        </w:rPr>
        <w:t> </w:t>
      </w:r>
      <w:r>
        <w:rPr>
          <w:color w:val="1F1F1F"/>
        </w:rPr>
        <w:t>210,</w:t>
      </w:r>
      <w:r>
        <w:rPr>
          <w:color w:val="1F1F1F"/>
          <w:spacing w:val="-2"/>
        </w:rPr>
        <w:t> </w:t>
      </w:r>
      <w:r>
        <w:rPr>
          <w:color w:val="1F1F1F"/>
        </w:rPr>
        <w:t>and</w:t>
      </w:r>
      <w:r>
        <w:rPr>
          <w:color w:val="1F1F1F"/>
          <w:spacing w:val="-1"/>
        </w:rPr>
        <w:t> </w:t>
      </w:r>
      <w:r>
        <w:rPr>
          <w:color w:val="1F1F1F"/>
        </w:rPr>
        <w:t>240</w:t>
      </w:r>
      <w:r>
        <w:rPr>
          <w:color w:val="1F1F1F"/>
          <w:spacing w:val="-1"/>
        </w:rPr>
        <w:t> </w:t>
      </w:r>
      <w:r>
        <w:rPr>
          <w:color w:val="1F1F1F"/>
        </w:rPr>
        <w:t>min.</w:t>
      </w:r>
      <w:r>
        <w:rPr>
          <w:color w:val="1F1F1F"/>
          <w:spacing w:val="-2"/>
        </w:rPr>
        <w:t> </w:t>
      </w:r>
      <w:r>
        <w:rPr>
          <w:color w:val="1F1F1F"/>
        </w:rPr>
        <w:t>The</w:t>
      </w:r>
      <w:r>
        <w:rPr>
          <w:color w:val="1F1F1F"/>
          <w:spacing w:val="-4"/>
        </w:rPr>
        <w:t> </w:t>
      </w:r>
      <w:r>
        <w:rPr>
          <w:color w:val="1F1F1F"/>
        </w:rPr>
        <w:t>dried</w:t>
      </w:r>
      <w:r>
        <w:rPr>
          <w:color w:val="1F1F1F"/>
          <w:spacing w:val="-1"/>
        </w:rPr>
        <w:t> </w:t>
      </w:r>
      <w:r>
        <w:rPr>
          <w:color w:val="1F1F1F"/>
        </w:rPr>
        <w:t>precipitate</w:t>
      </w:r>
      <w:r>
        <w:rPr>
          <w:color w:val="1F1F1F"/>
          <w:spacing w:val="-2"/>
        </w:rPr>
        <w:t> </w:t>
      </w:r>
      <w:r>
        <w:rPr>
          <w:color w:val="1F1F1F"/>
        </w:rPr>
        <w:t>was</w:t>
      </w:r>
      <w:r>
        <w:rPr>
          <w:color w:val="1F1F1F"/>
          <w:spacing w:val="-3"/>
        </w:rPr>
        <w:t> </w:t>
      </w:r>
      <w:r>
        <w:rPr>
          <w:color w:val="1F1F1F"/>
        </w:rPr>
        <w:t>pulverized</w:t>
      </w:r>
      <w:r>
        <w:rPr>
          <w:color w:val="1F1F1F"/>
          <w:spacing w:val="-1"/>
        </w:rPr>
        <w:t> </w:t>
      </w:r>
      <w:r>
        <w:rPr>
          <w:color w:val="1F1F1F"/>
        </w:rPr>
        <w:t>using</w:t>
      </w:r>
      <w:r>
        <w:rPr>
          <w:color w:val="1F1F1F"/>
          <w:spacing w:val="-1"/>
        </w:rPr>
        <w:t> </w:t>
      </w:r>
      <w:r>
        <w:rPr>
          <w:color w:val="1F1F1F"/>
        </w:rPr>
        <w:t>mortar</w:t>
      </w:r>
      <w:r>
        <w:rPr>
          <w:color w:val="1F1F1F"/>
          <w:spacing w:val="-2"/>
        </w:rPr>
        <w:t> </w:t>
      </w:r>
      <w:r>
        <w:rPr>
          <w:color w:val="1F1F1F"/>
        </w:rPr>
        <w:t>and pestle, and then AL-MNPs was kept in a sample bottle for further characterization analysis.</w:t>
      </w:r>
    </w:p>
    <w:p>
      <w:pPr>
        <w:pStyle w:val="BodyText"/>
        <w:spacing w:before="8"/>
        <w:ind w:left="0"/>
        <w:jc w:val="left"/>
      </w:pPr>
    </w:p>
    <w:p>
      <w:pPr>
        <w:pStyle w:val="Heading2"/>
        <w:ind w:right="324"/>
        <w:rPr>
          <w:position w:val="1"/>
        </w:rPr>
      </w:pPr>
      <w:r>
        <w:rPr>
          <w:position w:val="1"/>
        </w:rPr>
        <w:t>Characterization</w:t>
      </w:r>
      <w:r>
        <w:rPr>
          <w:spacing w:val="-1"/>
          <w:position w:val="1"/>
        </w:rPr>
        <w:t> </w:t>
      </w:r>
      <w:r>
        <w:rPr>
          <w:position w:val="1"/>
        </w:rPr>
        <w:t>of</w:t>
      </w:r>
      <w:r>
        <w:rPr>
          <w:spacing w:val="-2"/>
          <w:position w:val="1"/>
        </w:rPr>
        <w:t> </w:t>
      </w:r>
      <w:r>
        <w:rPr>
          <w:position w:val="1"/>
        </w:rPr>
        <w:t>The</w:t>
      </w:r>
      <w:r>
        <w:rPr>
          <w:spacing w:val="-3"/>
          <w:position w:val="1"/>
        </w:rPr>
        <w:t> </w:t>
      </w:r>
      <w:r>
        <w:rPr>
          <w:position w:val="1"/>
        </w:rPr>
        <w:t>Synthesized</w:t>
      </w:r>
      <w:r>
        <w:rPr>
          <w:spacing w:val="-1"/>
          <w:position w:val="1"/>
        </w:rPr>
        <w:t> </w:t>
      </w:r>
      <w:r>
        <w:rPr>
          <w:position w:val="1"/>
        </w:rPr>
        <w:t>Fe</w:t>
      </w:r>
      <w:r>
        <w:rPr>
          <w:sz w:val="16"/>
        </w:rPr>
        <w:t>3</w:t>
      </w:r>
      <w:r>
        <w:rPr>
          <w:position w:val="1"/>
        </w:rPr>
        <w:t>O</w:t>
      </w:r>
      <w:r>
        <w:rPr>
          <w:sz w:val="16"/>
        </w:rPr>
        <w:t>4</w:t>
      </w:r>
      <w:r>
        <w:rPr>
          <w:spacing w:val="20"/>
          <w:sz w:val="16"/>
        </w:rPr>
        <w:t> </w:t>
      </w:r>
      <w:r>
        <w:rPr>
          <w:spacing w:val="-5"/>
          <w:position w:val="1"/>
        </w:rPr>
        <w:t>NPs</w:t>
      </w:r>
    </w:p>
    <w:p>
      <w:pPr>
        <w:pStyle w:val="BodyText"/>
        <w:spacing w:before="242"/>
        <w:ind w:left="360" w:right="360" w:firstLine="283"/>
      </w:pPr>
      <w:r>
        <w:rPr/>
        <w:t>The powder of AL-MNPs was characterized to verify the successful green synthesis and also to evaluate their properties such as nanostructure by using X-Ray Diffraction (XRD) technique. This technique can analyze the crystalline structure, lattice parameters, crystallinity, and average crystal size of the synthesized AL-MNPs. Other properties such as surface morphology, particle size distribution and surface elemental can be analyzed using Scanning Electron Microscope</w:t>
      </w:r>
      <w:r>
        <w:rPr>
          <w:spacing w:val="-1"/>
        </w:rPr>
        <w:t> </w:t>
      </w:r>
      <w:r>
        <w:rPr/>
        <w:t>(SEM) and Energy Dispersive</w:t>
      </w:r>
      <w:r>
        <w:rPr>
          <w:spacing w:val="-1"/>
        </w:rPr>
        <w:t> </w:t>
      </w:r>
      <w:r>
        <w:rPr/>
        <w:t>X-Ray (EDX).</w:t>
      </w:r>
      <w:r>
        <w:rPr>
          <w:spacing w:val="-1"/>
        </w:rPr>
        <w:t> </w:t>
      </w:r>
      <w:r>
        <w:rPr/>
        <w:t>In addition,</w:t>
      </w:r>
      <w:r>
        <w:rPr>
          <w:spacing w:val="-2"/>
        </w:rPr>
        <w:t> </w:t>
      </w:r>
      <w:r>
        <w:rPr/>
        <w:t>the</w:t>
      </w:r>
      <w:r>
        <w:rPr>
          <w:spacing w:val="-1"/>
        </w:rPr>
        <w:t> </w:t>
      </w:r>
      <w:r>
        <w:rPr/>
        <w:t>functional</w:t>
      </w:r>
      <w:r>
        <w:rPr>
          <w:spacing w:val="-1"/>
        </w:rPr>
        <w:t> </w:t>
      </w:r>
      <w:r>
        <w:rPr/>
        <w:t>group of the </w:t>
      </w:r>
      <w:r>
        <w:rPr>
          <w:i/>
        </w:rPr>
        <w:t>Ananas comosus </w:t>
      </w:r>
      <w:r>
        <w:rPr/>
        <w:t>leaf extract was characterized using Fourier Transform Infrared Spectroscopy (FTIR). Lastly, the adsorption ability of AL-MNPs using </w:t>
      </w:r>
      <w:r>
        <w:rPr>
          <w:i/>
        </w:rPr>
        <w:t>Methylene Blue </w:t>
      </w:r>
      <w:r>
        <w:rPr/>
        <w:t>(MB) as liquid contaminant was analyzed based on the absorbance data from UV-Visible spectroscopy (UV-Vis) characterization.</w:t>
      </w:r>
    </w:p>
    <w:p>
      <w:pPr>
        <w:pStyle w:val="BodyText"/>
        <w:spacing w:before="9"/>
        <w:ind w:left="0"/>
        <w:jc w:val="left"/>
      </w:pPr>
    </w:p>
    <w:p>
      <w:pPr>
        <w:pStyle w:val="Heading2"/>
      </w:pPr>
      <w:r>
        <w:rPr/>
        <w:t>Preparation</w:t>
      </w:r>
      <w:r>
        <w:rPr>
          <w:spacing w:val="-2"/>
        </w:rPr>
        <w:t> </w:t>
      </w:r>
      <w:r>
        <w:rPr/>
        <w:t>of</w:t>
      </w:r>
      <w:r>
        <w:rPr>
          <w:spacing w:val="-1"/>
        </w:rPr>
        <w:t> </w:t>
      </w:r>
      <w:r>
        <w:rPr/>
        <w:t>Photocatalytic</w:t>
      </w:r>
      <w:r>
        <w:rPr>
          <w:spacing w:val="-1"/>
        </w:rPr>
        <w:t> </w:t>
      </w:r>
      <w:r>
        <w:rPr/>
        <w:t>Degradation</w:t>
      </w:r>
      <w:r>
        <w:rPr>
          <w:spacing w:val="-1"/>
        </w:rPr>
        <w:t> </w:t>
      </w:r>
      <w:r>
        <w:rPr/>
        <w:t>of</w:t>
      </w:r>
      <w:r>
        <w:rPr>
          <w:spacing w:val="-1"/>
        </w:rPr>
        <w:t> </w:t>
      </w:r>
      <w:r>
        <w:rPr>
          <w:spacing w:val="-5"/>
        </w:rPr>
        <w:t>MB</w:t>
      </w:r>
    </w:p>
    <w:p>
      <w:pPr>
        <w:pStyle w:val="BodyText"/>
        <w:spacing w:before="242"/>
        <w:ind w:left="360" w:right="354" w:firstLine="283"/>
      </w:pPr>
      <w:r>
        <w:rPr/>
        <w:t>Photocatalytic was a process of decomposing a compound with the help of photon energy (light). In this study, the photocatalytic degradation was carried out in a closed chamber made out of cardboard</w:t>
      </w:r>
      <w:r>
        <w:rPr>
          <w:spacing w:val="-1"/>
        </w:rPr>
        <w:t> </w:t>
      </w:r>
      <w:r>
        <w:rPr/>
        <w:t>box covered in aluminum foil</w:t>
      </w:r>
      <w:r>
        <w:rPr>
          <w:spacing w:val="-3"/>
        </w:rPr>
        <w:t> </w:t>
      </w:r>
      <w:r>
        <w:rPr/>
        <w:t>with</w:t>
      </w:r>
      <w:r>
        <w:rPr>
          <w:spacing w:val="-1"/>
        </w:rPr>
        <w:t> </w:t>
      </w:r>
      <w:r>
        <w:rPr/>
        <w:t>dimension</w:t>
      </w:r>
      <w:r>
        <w:rPr>
          <w:spacing w:val="-1"/>
        </w:rPr>
        <w:t> </w:t>
      </w:r>
      <w:r>
        <w:rPr/>
        <w:t>24</w:t>
      </w:r>
      <w:r>
        <w:rPr>
          <w:spacing w:val="-1"/>
        </w:rPr>
        <w:t> </w:t>
      </w:r>
      <w:r>
        <w:rPr/>
        <w:t>cm </w:t>
      </w:r>
      <w:r>
        <w:rPr>
          <w:rFonts w:ascii="Segoe UI Symbol" w:hAnsi="Segoe UI Symbol"/>
        </w:rPr>
        <w:t>✕</w:t>
      </w:r>
      <w:r>
        <w:rPr>
          <w:rFonts w:ascii="Segoe UI Symbol" w:hAnsi="Segoe UI Symbol"/>
          <w:spacing w:val="-9"/>
        </w:rPr>
        <w:t> </w:t>
      </w:r>
      <w:r>
        <w:rPr/>
        <w:t>24</w:t>
      </w:r>
      <w:r>
        <w:rPr>
          <w:spacing w:val="-1"/>
        </w:rPr>
        <w:t> </w:t>
      </w:r>
      <w:r>
        <w:rPr/>
        <w:t>cm </w:t>
      </w:r>
      <w:r>
        <w:rPr>
          <w:rFonts w:ascii="Segoe UI Symbol" w:hAnsi="Segoe UI Symbol"/>
        </w:rPr>
        <w:t>✕</w:t>
      </w:r>
      <w:r>
        <w:rPr>
          <w:rFonts w:ascii="Segoe UI Symbol" w:hAnsi="Segoe UI Symbol"/>
          <w:spacing w:val="-6"/>
        </w:rPr>
        <w:t> </w:t>
      </w:r>
      <w:r>
        <w:rPr/>
        <w:t>24</w:t>
      </w:r>
      <w:r>
        <w:rPr>
          <w:spacing w:val="-1"/>
        </w:rPr>
        <w:t> </w:t>
      </w:r>
      <w:r>
        <w:rPr/>
        <w:t>cm (</w:t>
      </w:r>
      <w:r>
        <w:rPr>
          <w:b/>
        </w:rPr>
        <w:t>Figure</w:t>
      </w:r>
      <w:r>
        <w:rPr>
          <w:b/>
          <w:spacing w:val="-2"/>
        </w:rPr>
        <w:t> </w:t>
      </w:r>
      <w:r>
        <w:rPr>
          <w:b/>
        </w:rPr>
        <w:t>1</w:t>
      </w:r>
      <w:r>
        <w:rPr/>
        <w:t>)</w:t>
      </w:r>
      <w:r>
        <w:rPr>
          <w:spacing w:val="-1"/>
        </w:rPr>
        <w:t> </w:t>
      </w:r>
      <w:r>
        <w:rPr/>
        <w:t>Inside</w:t>
      </w:r>
      <w:r>
        <w:rPr>
          <w:spacing w:val="-2"/>
        </w:rPr>
        <w:t> </w:t>
      </w:r>
      <w:r>
        <w:rPr/>
        <w:t>the</w:t>
      </w:r>
      <w:r>
        <w:rPr>
          <w:spacing w:val="-2"/>
        </w:rPr>
        <w:t> </w:t>
      </w:r>
      <w:r>
        <w:rPr/>
        <w:t>chamber,</w:t>
      </w:r>
      <w:r>
        <w:rPr>
          <w:spacing w:val="-2"/>
        </w:rPr>
        <w:t> </w:t>
      </w:r>
      <w:r>
        <w:rPr/>
        <w:t>the</w:t>
      </w:r>
      <w:r>
        <w:rPr>
          <w:spacing w:val="-2"/>
        </w:rPr>
        <w:t> </w:t>
      </w:r>
      <w:r>
        <w:rPr/>
        <w:t>dye-containing</w:t>
      </w:r>
      <w:r>
        <w:rPr>
          <w:spacing w:val="-1"/>
        </w:rPr>
        <w:t> </w:t>
      </w:r>
      <w:r>
        <w:rPr/>
        <w:t>solution</w:t>
      </w:r>
      <w:r>
        <w:rPr>
          <w:spacing w:val="-1"/>
        </w:rPr>
        <w:t> </w:t>
      </w:r>
      <w:r>
        <w:rPr/>
        <w:t>was</w:t>
      </w:r>
      <w:r>
        <w:rPr>
          <w:spacing w:val="-3"/>
        </w:rPr>
        <w:t> </w:t>
      </w:r>
      <w:r>
        <w:rPr/>
        <w:t>kept</w:t>
      </w:r>
      <w:r>
        <w:rPr>
          <w:spacing w:val="-3"/>
        </w:rPr>
        <w:t> </w:t>
      </w:r>
      <w:r>
        <w:rPr/>
        <w:t>in a</w:t>
      </w:r>
      <w:r>
        <w:rPr>
          <w:spacing w:val="1"/>
        </w:rPr>
        <w:t> </w:t>
      </w:r>
      <w:r>
        <w:rPr/>
        <w:t>100</w:t>
      </w:r>
      <w:r>
        <w:rPr>
          <w:spacing w:val="2"/>
        </w:rPr>
        <w:t> </w:t>
      </w:r>
      <w:r>
        <w:rPr/>
        <w:t>ml</w:t>
      </w:r>
      <w:r>
        <w:rPr>
          <w:spacing w:val="-2"/>
        </w:rPr>
        <w:t> </w:t>
      </w:r>
      <w:r>
        <w:rPr/>
        <w:t>glass bottle</w:t>
      </w:r>
      <w:r>
        <w:rPr>
          <w:spacing w:val="-1"/>
        </w:rPr>
        <w:t> </w:t>
      </w:r>
      <w:r>
        <w:rPr/>
        <w:t>and</w:t>
      </w:r>
      <w:r>
        <w:rPr>
          <w:spacing w:val="-1"/>
        </w:rPr>
        <w:t> </w:t>
      </w:r>
      <w:r>
        <w:rPr/>
        <w:t>under</w:t>
      </w:r>
      <w:r>
        <w:rPr>
          <w:spacing w:val="2"/>
        </w:rPr>
        <w:t> </w:t>
      </w:r>
      <w:r>
        <w:rPr/>
        <w:t>radiation</w:t>
      </w:r>
      <w:r>
        <w:rPr>
          <w:spacing w:val="-1"/>
        </w:rPr>
        <w:t> </w:t>
      </w:r>
      <w:r>
        <w:rPr/>
        <w:t>of</w:t>
      </w:r>
      <w:r>
        <w:rPr>
          <w:spacing w:val="2"/>
        </w:rPr>
        <w:t> </w:t>
      </w:r>
      <w:r>
        <w:rPr/>
        <w:t>a</w:t>
      </w:r>
      <w:r>
        <w:rPr>
          <w:spacing w:val="-2"/>
        </w:rPr>
        <w:t> </w:t>
      </w:r>
      <w:r>
        <w:rPr/>
        <w:t>15</w:t>
      </w:r>
      <w:r>
        <w:rPr>
          <w:spacing w:val="2"/>
        </w:rPr>
        <w:t> </w:t>
      </w:r>
      <w:r>
        <w:rPr/>
        <w:t>W</w:t>
      </w:r>
      <w:r>
        <w:rPr>
          <w:spacing w:val="1"/>
        </w:rPr>
        <w:t> </w:t>
      </w:r>
      <w:r>
        <w:rPr/>
        <w:t>white</w:t>
      </w:r>
      <w:r>
        <w:rPr>
          <w:spacing w:val="-2"/>
        </w:rPr>
        <w:t> </w:t>
      </w:r>
      <w:r>
        <w:rPr/>
        <w:t>LED</w:t>
      </w:r>
      <w:r>
        <w:rPr>
          <w:spacing w:val="2"/>
        </w:rPr>
        <w:t> </w:t>
      </w:r>
      <w:r>
        <w:rPr/>
        <w:t>lamp</w:t>
      </w:r>
      <w:r>
        <w:rPr>
          <w:spacing w:val="-1"/>
        </w:rPr>
        <w:t> </w:t>
      </w:r>
      <w:r>
        <w:rPr/>
        <w:t>placed ±10</w:t>
      </w:r>
      <w:r>
        <w:rPr>
          <w:spacing w:val="1"/>
        </w:rPr>
        <w:t> </w:t>
      </w:r>
      <w:r>
        <w:rPr/>
        <w:t>cm above</w:t>
      </w:r>
      <w:r>
        <w:rPr>
          <w:spacing w:val="2"/>
        </w:rPr>
        <w:t> </w:t>
      </w:r>
      <w:r>
        <w:rPr/>
        <w:t>the</w:t>
      </w:r>
      <w:r>
        <w:rPr>
          <w:spacing w:val="-2"/>
        </w:rPr>
        <w:t> </w:t>
      </w:r>
      <w:r>
        <w:rPr/>
        <w:t>bottle</w:t>
      </w:r>
      <w:r>
        <w:rPr>
          <w:spacing w:val="13"/>
        </w:rPr>
        <w:t> </w:t>
      </w:r>
      <w:hyperlink w:history="true" w:anchor="_bookmark32">
        <w:r>
          <w:rPr>
            <w:color w:val="0000FF"/>
            <w:u w:val="single" w:color="0000FF"/>
          </w:rPr>
          <w:t>[21]</w:t>
        </w:r>
      </w:hyperlink>
      <w:r>
        <w:rPr/>
        <w:t>;</w:t>
      </w:r>
      <w:r>
        <w:rPr>
          <w:spacing w:val="-1"/>
        </w:rPr>
        <w:t> </w:t>
      </w:r>
      <w:hyperlink w:history="true" w:anchor="_bookmark33">
        <w:r>
          <w:rPr>
            <w:color w:val="0000FF"/>
            <w:u w:val="single" w:color="0000FF"/>
          </w:rPr>
          <w:t>[22]</w:t>
        </w:r>
        <w:r>
          <w:rPr/>
          <w:t>.</w:t>
        </w:r>
      </w:hyperlink>
      <w:r>
        <w:rPr>
          <w:spacing w:val="-1"/>
        </w:rPr>
        <w:t> </w:t>
      </w:r>
      <w:r>
        <w:rPr>
          <w:spacing w:val="-5"/>
        </w:rPr>
        <w:t>The</w:t>
      </w:r>
    </w:p>
    <w:p>
      <w:pPr>
        <w:pStyle w:val="BodyText"/>
        <w:ind w:left="360" w:right="362"/>
      </w:pPr>
      <w:r>
        <w:rPr>
          <w:position w:val="1"/>
        </w:rPr>
        <w:t>0.1</w:t>
      </w:r>
      <w:r>
        <w:rPr>
          <w:spacing w:val="-1"/>
          <w:position w:val="1"/>
        </w:rPr>
        <w:t> </w:t>
      </w:r>
      <w:r>
        <w:rPr>
          <w:position w:val="1"/>
        </w:rPr>
        <w:t>gr</w:t>
      </w:r>
      <w:r>
        <w:rPr>
          <w:spacing w:val="-2"/>
          <w:position w:val="1"/>
        </w:rPr>
        <w:t> </w:t>
      </w:r>
      <w:r>
        <w:rPr>
          <w:position w:val="1"/>
        </w:rPr>
        <w:t>of</w:t>
      </w:r>
      <w:r>
        <w:rPr>
          <w:spacing w:val="-2"/>
          <w:position w:val="1"/>
        </w:rPr>
        <w:t> </w:t>
      </w:r>
      <w:r>
        <w:rPr>
          <w:position w:val="1"/>
        </w:rPr>
        <w:t>powder</w:t>
      </w:r>
      <w:r>
        <w:rPr>
          <w:spacing w:val="-2"/>
          <w:position w:val="1"/>
        </w:rPr>
        <w:t> </w:t>
      </w:r>
      <w:r>
        <w:rPr>
          <w:position w:val="1"/>
        </w:rPr>
        <w:t>AL-MNPs</w:t>
      </w:r>
      <w:r>
        <w:rPr>
          <w:spacing w:val="-3"/>
          <w:position w:val="1"/>
        </w:rPr>
        <w:t> </w:t>
      </w:r>
      <w:r>
        <w:rPr>
          <w:position w:val="1"/>
        </w:rPr>
        <w:t>samples</w:t>
      </w:r>
      <w:r>
        <w:rPr>
          <w:spacing w:val="-3"/>
          <w:position w:val="1"/>
        </w:rPr>
        <w:t> </w:t>
      </w:r>
      <w:r>
        <w:rPr>
          <w:position w:val="1"/>
        </w:rPr>
        <w:t>and</w:t>
      </w:r>
      <w:r>
        <w:rPr>
          <w:spacing w:val="-1"/>
          <w:position w:val="1"/>
        </w:rPr>
        <w:t> </w:t>
      </w:r>
      <w:r>
        <w:rPr>
          <w:position w:val="1"/>
        </w:rPr>
        <w:t>5</w:t>
      </w:r>
      <w:r>
        <w:rPr>
          <w:spacing w:val="-1"/>
          <w:position w:val="1"/>
        </w:rPr>
        <w:t> </w:t>
      </w:r>
      <w:r>
        <w:rPr>
          <w:position w:val="1"/>
        </w:rPr>
        <w:t>ml</w:t>
      </w:r>
      <w:r>
        <w:rPr>
          <w:spacing w:val="-3"/>
          <w:position w:val="1"/>
        </w:rPr>
        <w:t> </w:t>
      </w:r>
      <w:r>
        <w:rPr>
          <w:position w:val="1"/>
        </w:rPr>
        <w:t>H</w:t>
      </w:r>
      <w:r>
        <w:rPr>
          <w:sz w:val="9"/>
        </w:rPr>
        <w:t>2</w:t>
      </w:r>
      <w:r>
        <w:rPr>
          <w:position w:val="1"/>
        </w:rPr>
        <w:t>O</w:t>
      </w:r>
      <w:r>
        <w:rPr>
          <w:sz w:val="9"/>
        </w:rPr>
        <w:t>2</w:t>
      </w:r>
      <w:r>
        <w:rPr>
          <w:spacing w:val="25"/>
          <w:sz w:val="9"/>
        </w:rPr>
        <w:t> </w:t>
      </w:r>
      <w:r>
        <w:rPr>
          <w:position w:val="1"/>
        </w:rPr>
        <w:t>70%</w:t>
      </w:r>
      <w:r>
        <w:rPr>
          <w:spacing w:val="-3"/>
          <w:position w:val="1"/>
        </w:rPr>
        <w:t> </w:t>
      </w:r>
      <w:r>
        <w:rPr>
          <w:position w:val="1"/>
        </w:rPr>
        <w:t>solution</w:t>
      </w:r>
      <w:r>
        <w:rPr>
          <w:spacing w:val="-1"/>
          <w:position w:val="1"/>
        </w:rPr>
        <w:t> </w:t>
      </w:r>
      <w:r>
        <w:rPr>
          <w:position w:val="1"/>
        </w:rPr>
        <w:t>was</w:t>
      </w:r>
      <w:r>
        <w:rPr>
          <w:spacing w:val="-3"/>
          <w:position w:val="1"/>
        </w:rPr>
        <w:t> </w:t>
      </w:r>
      <w:r>
        <w:rPr>
          <w:position w:val="1"/>
        </w:rPr>
        <w:t>added</w:t>
      </w:r>
      <w:r>
        <w:rPr>
          <w:spacing w:val="-1"/>
          <w:position w:val="1"/>
        </w:rPr>
        <w:t> </w:t>
      </w:r>
      <w:r>
        <w:rPr>
          <w:position w:val="1"/>
        </w:rPr>
        <w:t>to</w:t>
      </w:r>
      <w:r>
        <w:rPr>
          <w:spacing w:val="-1"/>
          <w:position w:val="1"/>
        </w:rPr>
        <w:t> </w:t>
      </w:r>
      <w:r>
        <w:rPr>
          <w:position w:val="1"/>
        </w:rPr>
        <w:t>a</w:t>
      </w:r>
      <w:r>
        <w:rPr>
          <w:spacing w:val="-2"/>
          <w:position w:val="1"/>
        </w:rPr>
        <w:t> </w:t>
      </w:r>
      <w:r>
        <w:rPr>
          <w:position w:val="1"/>
        </w:rPr>
        <w:t>10</w:t>
      </w:r>
      <w:r>
        <w:rPr>
          <w:spacing w:val="-1"/>
          <w:position w:val="1"/>
        </w:rPr>
        <w:t> </w:t>
      </w:r>
      <w:r>
        <w:rPr>
          <w:position w:val="1"/>
        </w:rPr>
        <w:t>ppm</w:t>
      </w:r>
      <w:r>
        <w:rPr>
          <w:spacing w:val="-1"/>
          <w:position w:val="1"/>
        </w:rPr>
        <w:t> </w:t>
      </w:r>
      <w:r>
        <w:rPr>
          <w:position w:val="1"/>
        </w:rPr>
        <w:t>of</w:t>
      </w:r>
      <w:r>
        <w:rPr>
          <w:spacing w:val="-2"/>
          <w:position w:val="1"/>
        </w:rPr>
        <w:t> </w:t>
      </w:r>
      <w:r>
        <w:rPr>
          <w:position w:val="1"/>
        </w:rPr>
        <w:t>MB</w:t>
      </w:r>
      <w:r>
        <w:rPr>
          <w:spacing w:val="-3"/>
          <w:position w:val="1"/>
        </w:rPr>
        <w:t> </w:t>
      </w:r>
      <w:r>
        <w:rPr>
          <w:position w:val="1"/>
        </w:rPr>
        <w:t>test solution.</w:t>
      </w:r>
      <w:r>
        <w:rPr>
          <w:spacing w:val="-2"/>
          <w:position w:val="1"/>
        </w:rPr>
        <w:t> </w:t>
      </w:r>
      <w:r>
        <w:rPr>
          <w:position w:val="1"/>
        </w:rPr>
        <w:t>Before </w:t>
      </w:r>
      <w:r>
        <w:rPr/>
        <w:t>exposing the sample to the light, MB solution mixed with photocatalyst was continuously stirred for 30 min in the dark to attain the adsorption-desorption equilibrium. All tests were done by keeping the MB solution under irradiation for 24 h.</w:t>
      </w:r>
    </w:p>
    <w:p>
      <w:pPr>
        <w:pStyle w:val="BodyText"/>
        <w:spacing w:after="0"/>
        <w:sectPr>
          <w:pgSz w:w="12240" w:h="15840"/>
          <w:pgMar w:top="1360" w:bottom="280" w:left="1080" w:right="1080"/>
        </w:sectPr>
      </w:pPr>
    </w:p>
    <w:p>
      <w:pPr>
        <w:pStyle w:val="BodyText"/>
        <w:ind w:left="3537"/>
        <w:jc w:val="left"/>
      </w:pPr>
      <w:r>
        <w:rPr/>
        <w:drawing>
          <wp:inline distT="0" distB="0" distL="0" distR="0">
            <wp:extent cx="1925635" cy="1879949"/>
            <wp:effectExtent l="0" t="0" r="0" b="0"/>
            <wp:docPr id="1" name="Image 1"/>
            <wp:cNvGraphicFramePr>
              <a:graphicFrameLocks/>
            </wp:cNvGraphicFramePr>
            <a:graphic>
              <a:graphicData uri="http://schemas.openxmlformats.org/drawingml/2006/picture">
                <pic:pic>
                  <pic:nvPicPr>
                    <pic:cNvPr id="1" name="Image 1"/>
                    <pic:cNvPicPr/>
                  </pic:nvPicPr>
                  <pic:blipFill>
                    <a:blip r:embed="rId9" cstate="print"/>
                    <a:stretch>
                      <a:fillRect/>
                    </a:stretch>
                  </pic:blipFill>
                  <pic:spPr>
                    <a:xfrm>
                      <a:off x="0" y="0"/>
                      <a:ext cx="1925635" cy="1879949"/>
                    </a:xfrm>
                    <a:prstGeom prst="rect">
                      <a:avLst/>
                    </a:prstGeom>
                  </pic:spPr>
                </pic:pic>
              </a:graphicData>
            </a:graphic>
          </wp:inline>
        </w:drawing>
      </w:r>
      <w:r>
        <w:rPr/>
      </w:r>
    </w:p>
    <w:p>
      <w:pPr>
        <w:spacing w:before="100"/>
        <w:ind w:left="325" w:right="325" w:firstLine="0"/>
        <w:jc w:val="center"/>
        <w:rPr>
          <w:sz w:val="18"/>
        </w:rPr>
      </w:pPr>
      <w:r>
        <w:rPr>
          <w:b/>
          <w:sz w:val="18"/>
        </w:rPr>
        <w:t>FIGURE</w:t>
      </w:r>
      <w:r>
        <w:rPr>
          <w:b/>
          <w:spacing w:val="-2"/>
          <w:sz w:val="18"/>
        </w:rPr>
        <w:t> </w:t>
      </w:r>
      <w:r>
        <w:rPr>
          <w:b/>
          <w:sz w:val="18"/>
        </w:rPr>
        <w:t>1</w:t>
      </w:r>
      <w:r>
        <w:rPr>
          <w:b/>
          <w:spacing w:val="1"/>
          <w:sz w:val="18"/>
        </w:rPr>
        <w:t> </w:t>
      </w:r>
      <w:r>
        <w:rPr>
          <w:sz w:val="18"/>
        </w:rPr>
        <w:t>Scheme</w:t>
      </w:r>
      <w:r>
        <w:rPr>
          <w:spacing w:val="-2"/>
          <w:sz w:val="18"/>
        </w:rPr>
        <w:t> </w:t>
      </w:r>
      <w:r>
        <w:rPr>
          <w:sz w:val="18"/>
        </w:rPr>
        <w:t>of</w:t>
      </w:r>
      <w:r>
        <w:rPr>
          <w:spacing w:val="-1"/>
          <w:sz w:val="18"/>
        </w:rPr>
        <w:t> </w:t>
      </w:r>
      <w:r>
        <w:rPr>
          <w:sz w:val="18"/>
        </w:rPr>
        <w:t>Photocatalytic</w:t>
      </w:r>
      <w:r>
        <w:rPr>
          <w:spacing w:val="-2"/>
          <w:sz w:val="18"/>
        </w:rPr>
        <w:t> </w:t>
      </w:r>
      <w:r>
        <w:rPr>
          <w:sz w:val="18"/>
        </w:rPr>
        <w:t>Reaction </w:t>
      </w:r>
      <w:r>
        <w:rPr>
          <w:spacing w:val="-5"/>
          <w:sz w:val="18"/>
        </w:rPr>
        <w:t>Box</w:t>
      </w:r>
    </w:p>
    <w:p>
      <w:pPr>
        <w:pStyle w:val="BodyText"/>
        <w:spacing w:before="23"/>
        <w:ind w:left="0"/>
        <w:jc w:val="left"/>
        <w:rPr>
          <w:sz w:val="18"/>
        </w:rPr>
      </w:pPr>
    </w:p>
    <w:p>
      <w:pPr>
        <w:pStyle w:val="BodyText"/>
        <w:ind w:left="360" w:right="354" w:firstLine="719"/>
      </w:pPr>
      <w:r>
        <w:rPr/>
        <w:t>The MB solution</w:t>
      </w:r>
      <w:r>
        <w:rPr>
          <w:spacing w:val="-1"/>
        </w:rPr>
        <w:t> </w:t>
      </w:r>
      <w:r>
        <w:rPr/>
        <w:t>was analyzed by</w:t>
      </w:r>
      <w:r>
        <w:rPr>
          <w:spacing w:val="-1"/>
        </w:rPr>
        <w:t> </w:t>
      </w:r>
      <w:r>
        <w:rPr/>
        <w:t>taking out approximately</w:t>
      </w:r>
      <w:r>
        <w:rPr>
          <w:spacing w:val="-1"/>
        </w:rPr>
        <w:t> </w:t>
      </w:r>
      <w:r>
        <w:rPr/>
        <w:t>3 ml</w:t>
      </w:r>
      <w:r>
        <w:rPr>
          <w:spacing w:val="-2"/>
        </w:rPr>
        <w:t> </w:t>
      </w:r>
      <w:r>
        <w:rPr/>
        <w:t>aliquots</w:t>
      </w:r>
      <w:r>
        <w:rPr>
          <w:spacing w:val="-1"/>
        </w:rPr>
        <w:t> </w:t>
      </w:r>
      <w:r>
        <w:rPr/>
        <w:t>at</w:t>
      </w:r>
      <w:r>
        <w:rPr>
          <w:spacing w:val="-2"/>
        </w:rPr>
        <w:t> </w:t>
      </w:r>
      <w:r>
        <w:rPr/>
        <w:t>regular intervals of 30 min</w:t>
      </w:r>
      <w:r>
        <w:rPr>
          <w:spacing w:val="-1"/>
        </w:rPr>
        <w:t> </w:t>
      </w:r>
      <w:r>
        <w:rPr/>
        <w:t>and filtered through a PVDF filter membrane (0.45 μm pore size) and the dye concentration was measured using UV- Visible</w:t>
      </w:r>
      <w:r>
        <w:rPr>
          <w:spacing w:val="-1"/>
        </w:rPr>
        <w:t> </w:t>
      </w:r>
      <w:r>
        <w:rPr/>
        <w:t>spectrophotometer at</w:t>
      </w:r>
      <w:r>
        <w:rPr>
          <w:spacing w:val="-3"/>
        </w:rPr>
        <w:t> </w:t>
      </w:r>
      <w:r>
        <w:rPr/>
        <w:t>MB</w:t>
      </w:r>
      <w:r>
        <w:rPr>
          <w:spacing w:val="-1"/>
        </w:rPr>
        <w:t> </w:t>
      </w:r>
      <w:r>
        <w:rPr/>
        <w:t>absorbance wavelength λ</w:t>
      </w:r>
      <w:r>
        <w:rPr>
          <w:spacing w:val="-4"/>
        </w:rPr>
        <w:t> </w:t>
      </w:r>
      <w:r>
        <w:rPr/>
        <w:t>= 664 nm </w:t>
      </w:r>
      <w:hyperlink w:history="true" w:anchor="_bookmark20">
        <w:r>
          <w:rPr>
            <w:color w:val="0000FF"/>
            <w:u w:val="single" w:color="0000FF"/>
          </w:rPr>
          <w:t>[9]</w:t>
        </w:r>
        <w:r>
          <w:rPr/>
          <w:t>.</w:t>
        </w:r>
      </w:hyperlink>
      <w:r>
        <w:rPr>
          <w:spacing w:val="-2"/>
        </w:rPr>
        <w:t> </w:t>
      </w:r>
      <w:r>
        <w:rPr/>
        <w:t>The</w:t>
      </w:r>
      <w:r>
        <w:rPr>
          <w:spacing w:val="-1"/>
        </w:rPr>
        <w:t> </w:t>
      </w:r>
      <w:r>
        <w:rPr/>
        <w:t>degradation efficiency was</w:t>
      </w:r>
      <w:r>
        <w:rPr>
          <w:spacing w:val="-1"/>
        </w:rPr>
        <w:t> </w:t>
      </w:r>
      <w:r>
        <w:rPr/>
        <w:t>calculated by the following equation:</w:t>
      </w:r>
    </w:p>
    <w:p>
      <w:pPr>
        <w:pStyle w:val="BodyText"/>
        <w:tabs>
          <w:tab w:pos="9429" w:val="left" w:leader="none"/>
        </w:tabs>
        <w:spacing w:line="259" w:lineRule="exact" w:before="223"/>
        <w:ind w:left="2772"/>
        <w:jc w:val="left"/>
      </w:pPr>
      <w:r>
        <w:rPr/>
        <mc:AlternateContent>
          <mc:Choice Requires="wps">
            <w:drawing>
              <wp:anchor distT="0" distB="0" distL="0" distR="0" allowOverlap="1" layoutInCell="1" locked="0" behindDoc="1" simplePos="0" relativeHeight="487259648">
                <wp:simplePos x="0" y="0"/>
                <wp:positionH relativeFrom="page">
                  <wp:posOffset>4232783</wp:posOffset>
                </wp:positionH>
                <wp:positionV relativeFrom="paragraph">
                  <wp:posOffset>263088</wp:posOffset>
                </wp:positionV>
                <wp:extent cx="352425" cy="762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352425" cy="7620"/>
                        </a:xfrm>
                        <a:custGeom>
                          <a:avLst/>
                          <a:gdLst/>
                          <a:ahLst/>
                          <a:cxnLst/>
                          <a:rect l="l" t="t" r="r" b="b"/>
                          <a:pathLst>
                            <a:path w="352425" h="7620">
                              <a:moveTo>
                                <a:pt x="352348" y="0"/>
                              </a:moveTo>
                              <a:lnTo>
                                <a:pt x="0" y="0"/>
                              </a:lnTo>
                              <a:lnTo>
                                <a:pt x="0" y="7620"/>
                              </a:lnTo>
                              <a:lnTo>
                                <a:pt x="352348" y="7620"/>
                              </a:lnTo>
                              <a:lnTo>
                                <a:pt x="35234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33.290009pt;margin-top:20.715654pt;width:27.744pt;height:.600010pt;mso-position-horizontal-relative:page;mso-position-vertical-relative:paragraph;z-index:-16056832" id="docshape1" filled="true" fillcolor="#000000" stroked="false">
                <v:fill type="solid"/>
                <w10:wrap type="none"/>
              </v:rect>
            </w:pict>
          </mc:Fallback>
        </mc:AlternateContent>
      </w:r>
      <w:r>
        <w:rPr>
          <w:rFonts w:ascii="Cambria Math" w:hAnsi="Cambria Math" w:eastAsia="Cambria Math"/>
        </w:rPr>
        <w:t>𝐷𝑒𝑔𝑟𝑎𝑑𝑎𝑡𝑖𝑜𝑛</w:t>
      </w:r>
      <w:r>
        <w:rPr>
          <w:rFonts w:ascii="Cambria Math" w:hAnsi="Cambria Math" w:eastAsia="Cambria Math"/>
          <w:spacing w:val="5"/>
        </w:rPr>
        <w:t> </w:t>
      </w:r>
      <w:r>
        <w:rPr>
          <w:rFonts w:ascii="Cambria Math" w:hAnsi="Cambria Math" w:eastAsia="Cambria Math"/>
        </w:rPr>
        <w:t>𝑒𝑓𝑓𝑖𝑐𝑖𝑒𝑛𝑐𝑦</w:t>
      </w:r>
      <w:r>
        <w:rPr>
          <w:rFonts w:ascii="Cambria Math" w:hAnsi="Cambria Math" w:eastAsia="Cambria Math"/>
          <w:spacing w:val="3"/>
        </w:rPr>
        <w:t> </w:t>
      </w:r>
      <w:r>
        <w:rPr>
          <w:rFonts w:ascii="Cambria Math" w:hAnsi="Cambria Math" w:eastAsia="Cambria Math"/>
          <w:position w:val="1"/>
        </w:rPr>
        <w:t>(</w:t>
      </w:r>
      <w:r>
        <w:rPr>
          <w:rFonts w:ascii="Cambria Math" w:hAnsi="Cambria Math" w:eastAsia="Cambria Math"/>
        </w:rPr>
        <w:t>%</w:t>
      </w:r>
      <w:r>
        <w:rPr>
          <w:rFonts w:ascii="Cambria Math" w:hAnsi="Cambria Math" w:eastAsia="Cambria Math"/>
          <w:position w:val="1"/>
        </w:rPr>
        <w:t>)</w:t>
      </w:r>
      <w:r>
        <w:rPr>
          <w:rFonts w:ascii="Cambria Math" w:hAnsi="Cambria Math" w:eastAsia="Cambria Math"/>
          <w:spacing w:val="12"/>
          <w:position w:val="1"/>
        </w:rPr>
        <w:t> </w:t>
      </w:r>
      <w:r>
        <w:rPr>
          <w:rFonts w:ascii="Cambria Math" w:hAnsi="Cambria Math" w:eastAsia="Cambria Math"/>
        </w:rPr>
        <w:t>=</w:t>
      </w:r>
      <w:r>
        <w:rPr>
          <w:rFonts w:ascii="Cambria Math" w:hAnsi="Cambria Math" w:eastAsia="Cambria Math"/>
          <w:spacing w:val="9"/>
        </w:rPr>
        <w:t> </w:t>
      </w:r>
      <w:r>
        <w:rPr>
          <w:rFonts w:ascii="Cambria Math" w:hAnsi="Cambria Math" w:eastAsia="Cambria Math"/>
          <w:position w:val="12"/>
          <w:sz w:val="14"/>
        </w:rPr>
        <w:t>(𝐴𝑜−𝐴𝑡)</w:t>
      </w:r>
      <w:r>
        <w:rPr>
          <w:rFonts w:ascii="Cambria Math" w:hAnsi="Cambria Math" w:eastAsia="Cambria Math"/>
          <w:spacing w:val="10"/>
          <w:position w:val="12"/>
          <w:sz w:val="14"/>
        </w:rPr>
        <w:t> </w:t>
      </w:r>
      <w:r>
        <w:rPr>
          <w:rFonts w:ascii="Cambria Math" w:hAnsi="Cambria Math" w:eastAsia="Cambria Math"/>
        </w:rPr>
        <w:t>×</w:t>
      </w:r>
      <w:r>
        <w:rPr>
          <w:rFonts w:ascii="Cambria Math" w:hAnsi="Cambria Math" w:eastAsia="Cambria Math"/>
          <w:spacing w:val="1"/>
        </w:rPr>
        <w:t> </w:t>
      </w:r>
      <w:r>
        <w:rPr>
          <w:rFonts w:ascii="Cambria Math" w:hAnsi="Cambria Math" w:eastAsia="Cambria Math"/>
          <w:spacing w:val="-5"/>
        </w:rPr>
        <w:t>100</w:t>
      </w:r>
      <w:r>
        <w:rPr>
          <w:rFonts w:ascii="Cambria Math" w:hAnsi="Cambria Math" w:eastAsia="Cambria Math"/>
        </w:rPr>
        <w:tab/>
      </w:r>
      <w:bookmarkStart w:name="_bookmark0" w:id="1"/>
      <w:bookmarkEnd w:id="1"/>
      <w:r>
        <w:rPr>
          <w:rFonts w:ascii="Cambria Math" w:hAnsi="Cambria Math" w:eastAsia="Cambria Math"/>
        </w:rPr>
      </w:r>
      <w:r>
        <w:rPr>
          <w:spacing w:val="-5"/>
        </w:rPr>
        <w:t>(1)</w:t>
      </w:r>
    </w:p>
    <w:p>
      <w:pPr>
        <w:spacing w:line="126" w:lineRule="exact" w:before="0"/>
        <w:ind w:left="1914" w:right="275" w:firstLine="0"/>
        <w:jc w:val="center"/>
        <w:rPr>
          <w:rFonts w:ascii="Cambria Math" w:eastAsia="Cambria Math"/>
          <w:sz w:val="14"/>
        </w:rPr>
      </w:pPr>
      <w:r>
        <w:rPr>
          <w:rFonts w:ascii="Cambria Math" w:eastAsia="Cambria Math"/>
          <w:spacing w:val="-5"/>
          <w:w w:val="105"/>
          <w:sz w:val="14"/>
        </w:rPr>
        <w:t>𝐴𝑜</w:t>
      </w:r>
    </w:p>
    <w:p>
      <w:pPr>
        <w:pStyle w:val="BodyText"/>
        <w:spacing w:before="32"/>
        <w:ind w:left="0"/>
        <w:jc w:val="left"/>
        <w:rPr>
          <w:rFonts w:ascii="Cambria Math"/>
          <w:sz w:val="14"/>
        </w:rPr>
      </w:pPr>
    </w:p>
    <w:p>
      <w:pPr>
        <w:pStyle w:val="BodyText"/>
        <w:spacing w:before="1"/>
        <w:ind w:left="643"/>
        <w:jc w:val="left"/>
        <w:rPr>
          <w:position w:val="2"/>
        </w:rPr>
      </w:pPr>
      <w:r>
        <w:rPr>
          <w:position w:val="2"/>
        </w:rPr>
        <w:t>With</w:t>
      </w:r>
      <w:r>
        <w:rPr>
          <w:spacing w:val="-4"/>
          <w:position w:val="2"/>
        </w:rPr>
        <w:t> </w:t>
      </w:r>
      <w:r>
        <w:rPr>
          <w:position w:val="2"/>
        </w:rPr>
        <w:t>A</w:t>
      </w:r>
      <w:r>
        <w:rPr>
          <w:sz w:val="13"/>
        </w:rPr>
        <w:t>o</w:t>
      </w:r>
      <w:r>
        <w:rPr>
          <w:spacing w:val="13"/>
          <w:sz w:val="13"/>
        </w:rPr>
        <w:t> </w:t>
      </w:r>
      <w:r>
        <w:rPr>
          <w:position w:val="2"/>
        </w:rPr>
        <w:t>and</w:t>
      </w:r>
      <w:r>
        <w:rPr>
          <w:spacing w:val="-3"/>
          <w:position w:val="2"/>
        </w:rPr>
        <w:t> </w:t>
      </w:r>
      <w:r>
        <w:rPr>
          <w:position w:val="2"/>
        </w:rPr>
        <w:t>A</w:t>
      </w:r>
      <w:r>
        <w:rPr>
          <w:sz w:val="13"/>
        </w:rPr>
        <w:t>t</w:t>
      </w:r>
      <w:r>
        <w:rPr>
          <w:spacing w:val="13"/>
          <w:sz w:val="13"/>
        </w:rPr>
        <w:t> </w:t>
      </w:r>
      <w:r>
        <w:rPr>
          <w:position w:val="2"/>
        </w:rPr>
        <w:t>were</w:t>
      </w:r>
      <w:r>
        <w:rPr>
          <w:spacing w:val="-4"/>
          <w:position w:val="2"/>
        </w:rPr>
        <w:t> </w:t>
      </w:r>
      <w:r>
        <w:rPr>
          <w:position w:val="2"/>
        </w:rPr>
        <w:t>the</w:t>
      </w:r>
      <w:r>
        <w:rPr>
          <w:spacing w:val="-4"/>
          <w:position w:val="2"/>
        </w:rPr>
        <w:t> </w:t>
      </w:r>
      <w:r>
        <w:rPr>
          <w:position w:val="2"/>
        </w:rPr>
        <w:t>initial</w:t>
      </w:r>
      <w:r>
        <w:rPr>
          <w:spacing w:val="-3"/>
          <w:position w:val="2"/>
        </w:rPr>
        <w:t> </w:t>
      </w:r>
      <w:r>
        <w:rPr>
          <w:position w:val="2"/>
        </w:rPr>
        <w:t>absorbance</w:t>
      </w:r>
      <w:r>
        <w:rPr>
          <w:spacing w:val="-4"/>
          <w:position w:val="2"/>
        </w:rPr>
        <w:t> </w:t>
      </w:r>
      <w:r>
        <w:rPr>
          <w:position w:val="2"/>
        </w:rPr>
        <w:t>and</w:t>
      </w:r>
      <w:r>
        <w:rPr>
          <w:spacing w:val="-3"/>
          <w:position w:val="2"/>
        </w:rPr>
        <w:t> </w:t>
      </w:r>
      <w:r>
        <w:rPr>
          <w:position w:val="2"/>
        </w:rPr>
        <w:t>absorbance</w:t>
      </w:r>
      <w:r>
        <w:rPr>
          <w:spacing w:val="-3"/>
          <w:position w:val="2"/>
        </w:rPr>
        <w:t> </w:t>
      </w:r>
      <w:r>
        <w:rPr>
          <w:position w:val="2"/>
        </w:rPr>
        <w:t>after</w:t>
      </w:r>
      <w:r>
        <w:rPr>
          <w:spacing w:val="-3"/>
          <w:position w:val="2"/>
        </w:rPr>
        <w:t> </w:t>
      </w:r>
      <w:r>
        <w:rPr>
          <w:position w:val="2"/>
        </w:rPr>
        <w:t>the</w:t>
      </w:r>
      <w:r>
        <w:rPr>
          <w:spacing w:val="-4"/>
          <w:position w:val="2"/>
        </w:rPr>
        <w:t> </w:t>
      </w:r>
      <w:r>
        <w:rPr>
          <w:position w:val="2"/>
        </w:rPr>
        <w:t>time</w:t>
      </w:r>
      <w:r>
        <w:rPr>
          <w:spacing w:val="-5"/>
          <w:position w:val="2"/>
        </w:rPr>
        <w:t> </w:t>
      </w:r>
      <w:r>
        <w:rPr>
          <w:position w:val="2"/>
        </w:rPr>
        <w:t>interval</w:t>
      </w:r>
      <w:r>
        <w:rPr>
          <w:spacing w:val="-4"/>
          <w:position w:val="2"/>
        </w:rPr>
        <w:t> </w:t>
      </w:r>
      <w:r>
        <w:rPr>
          <w:position w:val="2"/>
        </w:rPr>
        <w:t>‘t’</w:t>
      </w:r>
      <w:r>
        <w:rPr>
          <w:spacing w:val="-4"/>
          <w:position w:val="2"/>
        </w:rPr>
        <w:t> </w:t>
      </w:r>
      <w:r>
        <w:rPr>
          <w:spacing w:val="-2"/>
          <w:position w:val="2"/>
        </w:rPr>
        <w:t>respectively.</w:t>
      </w:r>
    </w:p>
    <w:p>
      <w:pPr>
        <w:pStyle w:val="BodyText"/>
        <w:spacing w:before="5"/>
        <w:ind w:left="0"/>
        <w:jc w:val="left"/>
      </w:pPr>
    </w:p>
    <w:p>
      <w:pPr>
        <w:pStyle w:val="Heading1"/>
        <w:ind w:right="322"/>
      </w:pPr>
      <w:r>
        <w:rPr/>
        <w:t>RESULT</w:t>
      </w:r>
      <w:r>
        <w:rPr>
          <w:spacing w:val="-1"/>
        </w:rPr>
        <w:t> </w:t>
      </w:r>
      <w:r>
        <w:rPr/>
        <w:t>AND </w:t>
      </w:r>
      <w:r>
        <w:rPr>
          <w:spacing w:val="-2"/>
        </w:rPr>
        <w:t>DISCUSSION</w:t>
      </w:r>
    </w:p>
    <w:p>
      <w:pPr>
        <w:pStyle w:val="Heading2"/>
        <w:spacing w:before="240"/>
      </w:pPr>
      <w:r>
        <w:rPr/>
        <w:t>FTIR</w:t>
      </w:r>
      <w:r>
        <w:rPr>
          <w:spacing w:val="-4"/>
        </w:rPr>
        <w:t> </w:t>
      </w:r>
      <w:r>
        <w:rPr/>
        <w:t>Spectra</w:t>
      </w:r>
      <w:r>
        <w:rPr>
          <w:spacing w:val="-2"/>
        </w:rPr>
        <w:t> Analysis</w:t>
      </w:r>
    </w:p>
    <w:p>
      <w:pPr>
        <w:pStyle w:val="BodyText"/>
        <w:spacing w:before="241"/>
        <w:ind w:left="360" w:right="355" w:firstLine="283"/>
      </w:pPr>
      <w:r>
        <w:rPr/>
        <w:drawing>
          <wp:anchor distT="0" distB="0" distL="0" distR="0" allowOverlap="1" layoutInCell="1" locked="0" behindDoc="1" simplePos="0" relativeHeight="487587840">
            <wp:simplePos x="0" y="0"/>
            <wp:positionH relativeFrom="page">
              <wp:posOffset>2226269</wp:posOffset>
            </wp:positionH>
            <wp:positionV relativeFrom="paragraph">
              <wp:posOffset>623856</wp:posOffset>
            </wp:positionV>
            <wp:extent cx="3703727" cy="2789205"/>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10" cstate="print"/>
                    <a:stretch>
                      <a:fillRect/>
                    </a:stretch>
                  </pic:blipFill>
                  <pic:spPr>
                    <a:xfrm>
                      <a:off x="0" y="0"/>
                      <a:ext cx="3703727" cy="2789205"/>
                    </a:xfrm>
                    <a:prstGeom prst="rect">
                      <a:avLst/>
                    </a:prstGeom>
                  </pic:spPr>
                </pic:pic>
              </a:graphicData>
            </a:graphic>
          </wp:anchor>
        </w:drawing>
      </w:r>
      <w:r>
        <w:rPr>
          <w:color w:val="1F1F1F"/>
        </w:rPr>
        <w:t>Fourier Transform Infrared Spectroscopy (FTIR) analysis was performed to the </w:t>
      </w:r>
      <w:r>
        <w:rPr>
          <w:i/>
          <w:color w:val="1F1F1F"/>
        </w:rPr>
        <w:t>Ananas comosus </w:t>
      </w:r>
      <w:r>
        <w:rPr>
          <w:color w:val="1F1F1F"/>
        </w:rPr>
        <w:t>leaf and the aqueous extract to verify the presence of functional groups that used as stabilizing and capping agent in the AL- synthesized magnetite nanoparticles (AL-MNPs).</w:t>
      </w:r>
    </w:p>
    <w:p>
      <w:pPr>
        <w:spacing w:before="212"/>
        <w:ind w:left="325" w:right="324" w:firstLine="0"/>
        <w:jc w:val="center"/>
        <w:rPr>
          <w:sz w:val="18"/>
        </w:rPr>
      </w:pPr>
      <w:r>
        <w:rPr>
          <w:b/>
          <w:sz w:val="18"/>
        </w:rPr>
        <w:t>FIGURE</w:t>
      </w:r>
      <w:r>
        <w:rPr>
          <w:b/>
          <w:spacing w:val="-1"/>
          <w:sz w:val="18"/>
        </w:rPr>
        <w:t> </w:t>
      </w:r>
      <w:r>
        <w:rPr>
          <w:b/>
          <w:sz w:val="18"/>
        </w:rPr>
        <w:t>2 </w:t>
      </w:r>
      <w:r>
        <w:rPr>
          <w:sz w:val="18"/>
        </w:rPr>
        <w:t>FTIR spectra</w:t>
      </w:r>
      <w:r>
        <w:rPr>
          <w:spacing w:val="-1"/>
          <w:sz w:val="18"/>
        </w:rPr>
        <w:t> </w:t>
      </w:r>
      <w:r>
        <w:rPr>
          <w:sz w:val="18"/>
        </w:rPr>
        <w:t>of</w:t>
      </w:r>
      <w:r>
        <w:rPr>
          <w:spacing w:val="-2"/>
          <w:sz w:val="18"/>
        </w:rPr>
        <w:t> </w:t>
      </w:r>
      <w:r>
        <w:rPr>
          <w:sz w:val="18"/>
        </w:rPr>
        <w:t>AL</w:t>
      </w:r>
      <w:r>
        <w:rPr>
          <w:spacing w:val="-1"/>
          <w:sz w:val="18"/>
        </w:rPr>
        <w:t> </w:t>
      </w:r>
      <w:r>
        <w:rPr>
          <w:sz w:val="18"/>
        </w:rPr>
        <w:t>and AL</w:t>
      </w:r>
      <w:r>
        <w:rPr>
          <w:spacing w:val="-2"/>
          <w:sz w:val="18"/>
        </w:rPr>
        <w:t> </w:t>
      </w:r>
      <w:r>
        <w:rPr>
          <w:sz w:val="18"/>
        </w:rPr>
        <w:t>aqueous </w:t>
      </w:r>
      <w:r>
        <w:rPr>
          <w:spacing w:val="-2"/>
          <w:sz w:val="18"/>
        </w:rPr>
        <w:t>extract</w:t>
      </w:r>
    </w:p>
    <w:p>
      <w:pPr>
        <w:spacing w:after="0"/>
        <w:jc w:val="center"/>
        <w:rPr>
          <w:sz w:val="18"/>
        </w:rPr>
        <w:sectPr>
          <w:pgSz w:w="12240" w:h="15840"/>
          <w:pgMar w:top="1440" w:bottom="280" w:left="1080" w:right="1080"/>
        </w:sectPr>
      </w:pPr>
    </w:p>
    <w:p>
      <w:pPr>
        <w:pStyle w:val="BodyText"/>
        <w:spacing w:before="61"/>
        <w:ind w:left="360" w:right="352" w:firstLine="283"/>
      </w:pPr>
      <w:r>
        <w:rPr>
          <w:b/>
          <w:color w:val="1F1F1F"/>
        </w:rPr>
        <w:t>Fig. 2 </w:t>
      </w:r>
      <w:r>
        <w:rPr>
          <w:color w:val="1F1F1F"/>
        </w:rPr>
        <w:t>shows the FTIR spectra of AL leaf and aqueous extract. It is observed that the AL leaf spectra has two significant peaks at wavelengths of 3305 cm</w:t>
      </w:r>
      <w:r>
        <w:rPr>
          <w:color w:val="1F1F1F"/>
          <w:position w:val="5"/>
          <w:sz w:val="9"/>
        </w:rPr>
        <w:t>-1</w:t>
      </w:r>
      <w:r>
        <w:rPr>
          <w:color w:val="1F1F1F"/>
          <w:spacing w:val="40"/>
          <w:position w:val="5"/>
          <w:sz w:val="9"/>
        </w:rPr>
        <w:t> </w:t>
      </w:r>
      <w:r>
        <w:rPr>
          <w:color w:val="1F1F1F"/>
        </w:rPr>
        <w:t>and 1652 cm</w:t>
      </w:r>
      <w:r>
        <w:rPr>
          <w:color w:val="1F1F1F"/>
          <w:position w:val="5"/>
          <w:sz w:val="9"/>
        </w:rPr>
        <w:t>-1</w:t>
      </w:r>
      <w:r>
        <w:rPr>
          <w:color w:val="1F1F1F"/>
        </w:rPr>
        <w:t>. These peaks were identified as hydroxyl (O-H) and carbonyl</w:t>
      </w:r>
      <w:r>
        <w:rPr>
          <w:color w:val="1F1F1F"/>
          <w:spacing w:val="-1"/>
        </w:rPr>
        <w:t> </w:t>
      </w:r>
      <w:r>
        <w:rPr>
          <w:color w:val="1F1F1F"/>
        </w:rPr>
        <w:t>(C=O)</w:t>
      </w:r>
      <w:r>
        <w:rPr>
          <w:color w:val="1F1F1F"/>
          <w:spacing w:val="-3"/>
        </w:rPr>
        <w:t> </w:t>
      </w:r>
      <w:r>
        <w:rPr>
          <w:color w:val="1F1F1F"/>
        </w:rPr>
        <w:t>functional</w:t>
      </w:r>
      <w:r>
        <w:rPr>
          <w:color w:val="1F1F1F"/>
          <w:spacing w:val="-1"/>
        </w:rPr>
        <w:t> </w:t>
      </w:r>
      <w:r>
        <w:rPr>
          <w:color w:val="1F1F1F"/>
        </w:rPr>
        <w:t>groups,</w:t>
      </w:r>
      <w:r>
        <w:rPr>
          <w:color w:val="1F1F1F"/>
          <w:spacing w:val="-1"/>
        </w:rPr>
        <w:t> </w:t>
      </w:r>
      <w:r>
        <w:rPr>
          <w:color w:val="1F1F1F"/>
        </w:rPr>
        <w:t>respectively.</w:t>
      </w:r>
      <w:r>
        <w:rPr>
          <w:color w:val="1F1F1F"/>
          <w:spacing w:val="-1"/>
        </w:rPr>
        <w:t> </w:t>
      </w:r>
      <w:r>
        <w:rPr>
          <w:color w:val="1F1F1F"/>
        </w:rPr>
        <w:t>Meanwhile</w:t>
      </w:r>
      <w:r>
        <w:rPr>
          <w:color w:val="1F1F1F"/>
          <w:spacing w:val="-3"/>
        </w:rPr>
        <w:t> </w:t>
      </w:r>
      <w:r>
        <w:rPr>
          <w:color w:val="1F1F1F"/>
        </w:rPr>
        <w:t>for the</w:t>
      </w:r>
      <w:r>
        <w:rPr>
          <w:color w:val="1F1F1F"/>
          <w:spacing w:val="-1"/>
        </w:rPr>
        <w:t> </w:t>
      </w:r>
      <w:r>
        <w:rPr>
          <w:color w:val="1F1F1F"/>
        </w:rPr>
        <w:t>aqueous</w:t>
      </w:r>
      <w:r>
        <w:rPr>
          <w:color w:val="1F1F1F"/>
          <w:spacing w:val="-1"/>
        </w:rPr>
        <w:t> </w:t>
      </w:r>
      <w:r>
        <w:rPr>
          <w:color w:val="1F1F1F"/>
        </w:rPr>
        <w:t>extract,</w:t>
      </w:r>
      <w:r>
        <w:rPr>
          <w:color w:val="1F1F1F"/>
          <w:spacing w:val="-3"/>
        </w:rPr>
        <w:t> </w:t>
      </w:r>
      <w:r>
        <w:rPr>
          <w:color w:val="1F1F1F"/>
        </w:rPr>
        <w:t>absorption</w:t>
      </w:r>
      <w:r>
        <w:rPr>
          <w:color w:val="1F1F1F"/>
          <w:spacing w:val="-2"/>
        </w:rPr>
        <w:t> </w:t>
      </w:r>
      <w:r>
        <w:rPr>
          <w:color w:val="1F1F1F"/>
        </w:rPr>
        <w:t>bands</w:t>
      </w:r>
      <w:r>
        <w:rPr>
          <w:color w:val="1F1F1F"/>
          <w:spacing w:val="-4"/>
        </w:rPr>
        <w:t> </w:t>
      </w:r>
      <w:r>
        <w:rPr>
          <w:color w:val="1F1F1F"/>
        </w:rPr>
        <w:t>were</w:t>
      </w:r>
      <w:r>
        <w:rPr>
          <w:color w:val="1F1F1F"/>
          <w:spacing w:val="-3"/>
        </w:rPr>
        <w:t> </w:t>
      </w:r>
      <w:r>
        <w:rPr>
          <w:color w:val="1F1F1F"/>
        </w:rPr>
        <w:t>observed at wavelengths</w:t>
      </w:r>
      <w:r>
        <w:rPr>
          <w:color w:val="1F1F1F"/>
          <w:spacing w:val="-3"/>
        </w:rPr>
        <w:t> </w:t>
      </w:r>
      <w:r>
        <w:rPr>
          <w:color w:val="1F1F1F"/>
        </w:rPr>
        <w:t>2972 cm</w:t>
      </w:r>
      <w:r>
        <w:rPr>
          <w:color w:val="1F1F1F"/>
          <w:position w:val="5"/>
          <w:sz w:val="9"/>
        </w:rPr>
        <w:t>-1</w:t>
      </w:r>
      <w:r>
        <w:rPr>
          <w:color w:val="1F1F1F"/>
          <w:spacing w:val="25"/>
          <w:position w:val="5"/>
          <w:sz w:val="9"/>
        </w:rPr>
        <w:t> </w:t>
      </w:r>
      <w:r>
        <w:rPr>
          <w:color w:val="1F1F1F"/>
        </w:rPr>
        <w:t>- 2975 cm</w:t>
      </w:r>
      <w:r>
        <w:rPr>
          <w:color w:val="1F1F1F"/>
          <w:position w:val="5"/>
          <w:sz w:val="9"/>
        </w:rPr>
        <w:t>-1</w:t>
      </w:r>
      <w:r>
        <w:rPr>
          <w:color w:val="1F1F1F"/>
          <w:spacing w:val="25"/>
          <w:position w:val="5"/>
          <w:sz w:val="9"/>
        </w:rPr>
        <w:t> </w:t>
      </w:r>
      <w:r>
        <w:rPr>
          <w:color w:val="1F1F1F"/>
        </w:rPr>
        <w:t>and</w:t>
      </w:r>
      <w:r>
        <w:rPr>
          <w:color w:val="1F1F1F"/>
          <w:spacing w:val="-1"/>
        </w:rPr>
        <w:t> </w:t>
      </w:r>
      <w:r>
        <w:rPr>
          <w:color w:val="1F1F1F"/>
        </w:rPr>
        <w:t>879 cm</w:t>
      </w:r>
      <w:r>
        <w:rPr>
          <w:color w:val="1F1F1F"/>
          <w:position w:val="5"/>
          <w:sz w:val="9"/>
        </w:rPr>
        <w:t>-1</w:t>
      </w:r>
      <w:r>
        <w:rPr>
          <w:color w:val="1F1F1F"/>
          <w:spacing w:val="25"/>
          <w:position w:val="5"/>
          <w:sz w:val="9"/>
        </w:rPr>
        <w:t> </w:t>
      </w:r>
      <w:r>
        <w:rPr>
          <w:color w:val="1F1F1F"/>
        </w:rPr>
        <w:t>which could be</w:t>
      </w:r>
      <w:r>
        <w:rPr>
          <w:color w:val="1F1F1F"/>
          <w:spacing w:val="-2"/>
        </w:rPr>
        <w:t> </w:t>
      </w:r>
      <w:r>
        <w:rPr>
          <w:color w:val="1F1F1F"/>
        </w:rPr>
        <w:t>associated with the</w:t>
      </w:r>
      <w:r>
        <w:rPr>
          <w:color w:val="1F1F1F"/>
          <w:spacing w:val="-2"/>
        </w:rPr>
        <w:t> </w:t>
      </w:r>
      <w:r>
        <w:rPr>
          <w:color w:val="1F1F1F"/>
        </w:rPr>
        <w:t>alkene (C-H) functional group </w:t>
      </w:r>
      <w:hyperlink w:history="true" w:anchor="_bookmark34">
        <w:r>
          <w:rPr>
            <w:color w:val="0000FF"/>
            <w:u w:val="single" w:color="0000FF"/>
          </w:rPr>
          <w:t>[23]</w:t>
        </w:r>
        <w:r>
          <w:rPr>
            <w:color w:val="1F1F1F"/>
          </w:rPr>
          <w:t>.</w:t>
        </w:r>
      </w:hyperlink>
      <w:r>
        <w:rPr>
          <w:color w:val="1F1F1F"/>
        </w:rPr>
        <w:t> The presence of alkene functional groups (C-H) in the extract is due to the usage of ethanol as a solvent. The absorption spectra at a wavelength of</w:t>
      </w:r>
      <w:r>
        <w:rPr>
          <w:color w:val="1F1F1F"/>
          <w:spacing w:val="-1"/>
        </w:rPr>
        <w:t> </w:t>
      </w:r>
      <w:r>
        <w:rPr>
          <w:color w:val="1F1F1F"/>
        </w:rPr>
        <w:t>1375 cm</w:t>
      </w:r>
      <w:r>
        <w:rPr>
          <w:color w:val="1F1F1F"/>
          <w:position w:val="5"/>
          <w:sz w:val="9"/>
        </w:rPr>
        <w:t>-1</w:t>
      </w:r>
      <w:r>
        <w:rPr>
          <w:color w:val="1F1F1F"/>
          <w:spacing w:val="28"/>
          <w:position w:val="5"/>
          <w:sz w:val="9"/>
        </w:rPr>
        <w:t> </w:t>
      </w:r>
      <w:r>
        <w:rPr>
          <w:color w:val="1F1F1F"/>
        </w:rPr>
        <w:t>- 1385 cm</w:t>
      </w:r>
      <w:r>
        <w:rPr>
          <w:color w:val="1F1F1F"/>
          <w:position w:val="5"/>
          <w:sz w:val="9"/>
        </w:rPr>
        <w:t>-1</w:t>
      </w:r>
      <w:r>
        <w:rPr>
          <w:color w:val="1F1F1F"/>
          <w:spacing w:val="26"/>
          <w:position w:val="5"/>
          <w:sz w:val="9"/>
        </w:rPr>
        <w:t> </w:t>
      </w:r>
      <w:r>
        <w:rPr>
          <w:color w:val="1F1F1F"/>
        </w:rPr>
        <w:t>can be identified as the absorption of the aliphatic (C-H) group </w:t>
      </w:r>
      <w:hyperlink w:history="true" w:anchor="_bookmark35">
        <w:r>
          <w:rPr>
            <w:color w:val="0000FF"/>
            <w:u w:val="single" w:color="0000FF"/>
          </w:rPr>
          <w:t>[24]</w:t>
        </w:r>
        <w:r>
          <w:rPr>
            <w:color w:val="1F1F1F"/>
          </w:rPr>
          <w:t>.</w:t>
        </w:r>
      </w:hyperlink>
      <w:r>
        <w:rPr>
          <w:color w:val="1F1F1F"/>
        </w:rPr>
        <w:t> Another peak at 1044 cm</w:t>
      </w:r>
      <w:r>
        <w:rPr>
          <w:color w:val="1F1F1F"/>
          <w:position w:val="5"/>
          <w:sz w:val="9"/>
        </w:rPr>
        <w:t>-1 </w:t>
      </w:r>
      <w:r>
        <w:rPr>
          <w:color w:val="1F1F1F"/>
        </w:rPr>
        <w:t>- 1087 cm</w:t>
      </w:r>
      <w:r>
        <w:rPr>
          <w:color w:val="1F1F1F"/>
          <w:position w:val="5"/>
          <w:sz w:val="9"/>
        </w:rPr>
        <w:t>-1</w:t>
      </w:r>
      <w:r>
        <w:rPr>
          <w:color w:val="1F1F1F"/>
          <w:spacing w:val="34"/>
          <w:position w:val="5"/>
          <w:sz w:val="9"/>
        </w:rPr>
        <w:t> </w:t>
      </w:r>
      <w:r>
        <w:rPr>
          <w:color w:val="1F1F1F"/>
        </w:rPr>
        <w:t>can be attributed as aliphatic amine (C-N) functional group </w:t>
      </w:r>
      <w:hyperlink w:history="true" w:anchor="_bookmark36">
        <w:r>
          <w:rPr>
            <w:color w:val="0000FF"/>
            <w:u w:val="single" w:color="0000FF"/>
          </w:rPr>
          <w:t>[25]</w:t>
        </w:r>
        <w:r>
          <w:rPr>
            <w:color w:val="1F1F1F"/>
          </w:rPr>
          <w:t>.</w:t>
        </w:r>
      </w:hyperlink>
    </w:p>
    <w:p>
      <w:pPr>
        <w:pStyle w:val="BodyText"/>
        <w:spacing w:line="237" w:lineRule="auto" w:before="2"/>
        <w:ind w:left="360" w:right="352" w:firstLine="283"/>
      </w:pPr>
      <w:r>
        <w:rPr>
          <w:color w:val="1F1F1F"/>
        </w:rPr>
        <w:t>As reported on </w:t>
      </w:r>
      <w:hyperlink w:history="true" w:anchor="_bookmark60">
        <w:r>
          <w:rPr>
            <w:color w:val="0000FF"/>
            <w:u w:val="single" w:color="0000FF"/>
          </w:rPr>
          <w:t>[49]</w:t>
        </w:r>
      </w:hyperlink>
      <w:r>
        <w:rPr>
          <w:color w:val="0000FF"/>
        </w:rPr>
        <w:t> </w:t>
      </w:r>
      <w:r>
        <w:rPr>
          <w:color w:val="1F1F1F"/>
        </w:rPr>
        <w:t>amine group has important part as capping agent and stabilizing formation of nanoparticles. It has been confirmed that the amine group form a layer of proteins that could possibly covering the nanoparticle to prevent agglomeration and by that, also stabilizing the formation of nanoparticles. Research conducted by </w:t>
      </w:r>
      <w:hyperlink w:history="true" w:anchor="_bookmark61">
        <w:r>
          <w:rPr>
            <w:color w:val="0000FF"/>
            <w:u w:val="single" w:color="0000FF"/>
          </w:rPr>
          <w:t>[50]</w:t>
        </w:r>
      </w:hyperlink>
      <w:r>
        <w:rPr>
          <w:color w:val="0000FF"/>
          <w:spacing w:val="40"/>
        </w:rPr>
        <w:t> </w:t>
      </w:r>
      <w:r>
        <w:rPr>
          <w:color w:val="1F1F1F"/>
        </w:rPr>
        <w:t>stated that the (C=O) functional group plays an important role in the chelation process in nanoparticles synthesis. </w:t>
      </w:r>
      <w:r>
        <w:rPr>
          <w:color w:val="1F1F1F"/>
          <w:position w:val="2"/>
        </w:rPr>
        <w:t>This process included the interaction of organic molecules with Fe</w:t>
      </w:r>
      <w:r>
        <w:rPr>
          <w:color w:val="1F1F1F"/>
          <w:position w:val="2"/>
          <w:vertAlign w:val="superscript"/>
        </w:rPr>
        <w:t>2+</w:t>
      </w:r>
      <w:r>
        <w:rPr>
          <w:color w:val="1F1F1F"/>
          <w:spacing w:val="-9"/>
          <w:position w:val="2"/>
          <w:vertAlign w:val="baseline"/>
        </w:rPr>
        <w:t> </w:t>
      </w:r>
      <w:r>
        <w:rPr>
          <w:color w:val="1F1F1F"/>
          <w:position w:val="2"/>
          <w:vertAlign w:val="baseline"/>
        </w:rPr>
        <w:t>and Fe</w:t>
      </w:r>
      <w:r>
        <w:rPr>
          <w:color w:val="1F1F1F"/>
          <w:position w:val="2"/>
          <w:vertAlign w:val="superscript"/>
        </w:rPr>
        <w:t>3+</w:t>
      </w:r>
      <w:r>
        <w:rPr>
          <w:color w:val="1F1F1F"/>
          <w:spacing w:val="-9"/>
          <w:position w:val="2"/>
          <w:vertAlign w:val="baseline"/>
        </w:rPr>
        <w:t> </w:t>
      </w:r>
      <w:r>
        <w:rPr>
          <w:color w:val="1F1F1F"/>
          <w:position w:val="2"/>
          <w:vertAlign w:val="baseline"/>
        </w:rPr>
        <w:t>ions, which necessary to form Fe</w:t>
      </w:r>
      <w:r>
        <w:rPr>
          <w:color w:val="1F1F1F"/>
          <w:sz w:val="13"/>
          <w:vertAlign w:val="baseline"/>
        </w:rPr>
        <w:t>3</w:t>
      </w:r>
      <w:r>
        <w:rPr>
          <w:color w:val="1F1F1F"/>
          <w:position w:val="2"/>
          <w:vertAlign w:val="baseline"/>
        </w:rPr>
        <w:t>O</w:t>
      </w:r>
      <w:r>
        <w:rPr>
          <w:color w:val="1F1F1F"/>
          <w:sz w:val="13"/>
          <w:vertAlign w:val="baseline"/>
        </w:rPr>
        <w:t>4</w:t>
      </w:r>
      <w:r>
        <w:rPr>
          <w:color w:val="1F1F1F"/>
          <w:position w:val="2"/>
          <w:vertAlign w:val="baseline"/>
        </w:rPr>
        <w:t>- </w:t>
      </w:r>
      <w:r>
        <w:rPr>
          <w:color w:val="1F1F1F"/>
          <w:vertAlign w:val="baseline"/>
        </w:rPr>
        <w:t>NPs. Visual observation in the synthesis process also showed a color change in the solution from brownish-orange</w:t>
      </w:r>
      <w:r>
        <w:rPr>
          <w:color w:val="1F1F1F"/>
          <w:spacing w:val="80"/>
          <w:vertAlign w:val="baseline"/>
        </w:rPr>
        <w:t> </w:t>
      </w:r>
      <w:r>
        <w:rPr>
          <w:color w:val="1F1F1F"/>
          <w:vertAlign w:val="baseline"/>
        </w:rPr>
        <w:t>to black (</w:t>
      </w:r>
      <w:r>
        <w:rPr>
          <w:b/>
          <w:color w:val="1F1F1F"/>
          <w:vertAlign w:val="baseline"/>
        </w:rPr>
        <w:t>Fig. 3</w:t>
      </w:r>
      <w:r>
        <w:rPr>
          <w:color w:val="1F1F1F"/>
          <w:vertAlign w:val="baseline"/>
        </w:rPr>
        <w:t>) when combining AL aqueous extract and NaOH into the two precursors solution. This black- colored solution indicating that magnetite nanoparticles has formed </w:t>
      </w:r>
      <w:hyperlink w:history="true" w:anchor="_bookmark62">
        <w:r>
          <w:rPr>
            <w:color w:val="0000FF"/>
            <w:u w:val="single" w:color="0000FF"/>
            <w:vertAlign w:val="baseline"/>
          </w:rPr>
          <w:t>[51]</w:t>
        </w:r>
        <w:r>
          <w:rPr>
            <w:color w:val="1F1F1F"/>
            <w:vertAlign w:val="baseline"/>
          </w:rPr>
          <w:t>.</w:t>
        </w:r>
      </w:hyperlink>
    </w:p>
    <w:p>
      <w:pPr>
        <w:pStyle w:val="BodyText"/>
        <w:spacing w:before="7"/>
        <w:ind w:left="0"/>
        <w:jc w:val="left"/>
        <w:rPr>
          <w:sz w:val="19"/>
        </w:rPr>
      </w:pPr>
    </w:p>
    <w:tbl>
      <w:tblPr>
        <w:tblW w:w="0" w:type="auto"/>
        <w:jc w:val="left"/>
        <w:tblInd w:w="1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67"/>
        <w:gridCol w:w="3367"/>
      </w:tblGrid>
      <w:tr>
        <w:trPr>
          <w:trHeight w:val="2614" w:hRule="atLeast"/>
        </w:trPr>
        <w:tc>
          <w:tcPr>
            <w:tcW w:w="3367" w:type="dxa"/>
          </w:tcPr>
          <w:p>
            <w:pPr>
              <w:pStyle w:val="TableParagraph"/>
              <w:spacing w:line="240" w:lineRule="auto"/>
              <w:ind w:left="50"/>
              <w:jc w:val="left"/>
              <w:rPr>
                <w:sz w:val="20"/>
              </w:rPr>
            </w:pPr>
            <w:r>
              <w:rPr>
                <w:sz w:val="20"/>
              </w:rPr>
              <w:drawing>
                <wp:inline distT="0" distB="0" distL="0" distR="0">
                  <wp:extent cx="1222612" cy="1630108"/>
                  <wp:effectExtent l="0" t="0" r="0" b="0"/>
                  <wp:docPr id="4" name="Image 4"/>
                  <wp:cNvGraphicFramePr>
                    <a:graphicFrameLocks/>
                  </wp:cNvGraphicFramePr>
                  <a:graphic>
                    <a:graphicData uri="http://schemas.openxmlformats.org/drawingml/2006/picture">
                      <pic:pic>
                        <pic:nvPicPr>
                          <pic:cNvPr id="4" name="Image 4"/>
                          <pic:cNvPicPr/>
                        </pic:nvPicPr>
                        <pic:blipFill>
                          <a:blip r:embed="rId11" cstate="print"/>
                          <a:stretch>
                            <a:fillRect/>
                          </a:stretch>
                        </pic:blipFill>
                        <pic:spPr>
                          <a:xfrm>
                            <a:off x="0" y="0"/>
                            <a:ext cx="1222612" cy="1630108"/>
                          </a:xfrm>
                          <a:prstGeom prst="rect">
                            <a:avLst/>
                          </a:prstGeom>
                        </pic:spPr>
                      </pic:pic>
                    </a:graphicData>
                  </a:graphic>
                </wp:inline>
              </w:drawing>
            </w:r>
            <w:r>
              <w:rPr>
                <w:sz w:val="20"/>
              </w:rPr>
            </w:r>
          </w:p>
        </w:tc>
        <w:tc>
          <w:tcPr>
            <w:tcW w:w="3367" w:type="dxa"/>
          </w:tcPr>
          <w:p>
            <w:pPr>
              <w:pStyle w:val="TableParagraph"/>
              <w:spacing w:line="240" w:lineRule="auto"/>
              <w:ind w:left="1361"/>
              <w:jc w:val="left"/>
              <w:rPr>
                <w:sz w:val="20"/>
              </w:rPr>
            </w:pPr>
            <w:r>
              <w:rPr>
                <w:sz w:val="20"/>
              </w:rPr>
              <w:drawing>
                <wp:inline distT="0" distB="0" distL="0" distR="0">
                  <wp:extent cx="1222612" cy="1630108"/>
                  <wp:effectExtent l="0" t="0" r="0" b="0"/>
                  <wp:docPr id="5" name="Image 5"/>
                  <wp:cNvGraphicFramePr>
                    <a:graphicFrameLocks/>
                  </wp:cNvGraphicFramePr>
                  <a:graphic>
                    <a:graphicData uri="http://schemas.openxmlformats.org/drawingml/2006/picture">
                      <pic:pic>
                        <pic:nvPicPr>
                          <pic:cNvPr id="5" name="Image 5"/>
                          <pic:cNvPicPr/>
                        </pic:nvPicPr>
                        <pic:blipFill>
                          <a:blip r:embed="rId12" cstate="print"/>
                          <a:stretch>
                            <a:fillRect/>
                          </a:stretch>
                        </pic:blipFill>
                        <pic:spPr>
                          <a:xfrm>
                            <a:off x="0" y="0"/>
                            <a:ext cx="1222612" cy="1630108"/>
                          </a:xfrm>
                          <a:prstGeom prst="rect">
                            <a:avLst/>
                          </a:prstGeom>
                        </pic:spPr>
                      </pic:pic>
                    </a:graphicData>
                  </a:graphic>
                </wp:inline>
              </w:drawing>
            </w:r>
            <w:r>
              <w:rPr>
                <w:sz w:val="20"/>
              </w:rPr>
            </w:r>
          </w:p>
        </w:tc>
      </w:tr>
      <w:tr>
        <w:trPr>
          <w:trHeight w:val="228" w:hRule="atLeast"/>
        </w:trPr>
        <w:tc>
          <w:tcPr>
            <w:tcW w:w="3367" w:type="dxa"/>
          </w:tcPr>
          <w:p>
            <w:pPr>
              <w:pStyle w:val="TableParagraph"/>
              <w:spacing w:line="208" w:lineRule="exact"/>
              <w:ind w:left="948"/>
              <w:jc w:val="left"/>
              <w:rPr>
                <w:sz w:val="20"/>
              </w:rPr>
            </w:pPr>
            <w:r>
              <w:rPr>
                <w:color w:val="1F1F1F"/>
                <w:spacing w:val="-5"/>
                <w:sz w:val="20"/>
              </w:rPr>
              <w:t>a)</w:t>
            </w:r>
          </w:p>
        </w:tc>
        <w:tc>
          <w:tcPr>
            <w:tcW w:w="3367" w:type="dxa"/>
          </w:tcPr>
          <w:p>
            <w:pPr>
              <w:pStyle w:val="TableParagraph"/>
              <w:spacing w:line="208" w:lineRule="exact"/>
              <w:ind w:right="941"/>
              <w:jc w:val="right"/>
              <w:rPr>
                <w:sz w:val="20"/>
              </w:rPr>
            </w:pPr>
            <w:r>
              <w:rPr>
                <w:color w:val="1F1F1F"/>
                <w:spacing w:val="-5"/>
                <w:sz w:val="20"/>
              </w:rPr>
              <w:t>b)</w:t>
            </w:r>
          </w:p>
        </w:tc>
      </w:tr>
    </w:tbl>
    <w:p>
      <w:pPr>
        <w:spacing w:before="120"/>
        <w:ind w:left="325" w:right="275" w:firstLine="0"/>
        <w:jc w:val="center"/>
        <w:rPr>
          <w:sz w:val="18"/>
        </w:rPr>
      </w:pPr>
      <w:r>
        <w:rPr>
          <w:b/>
          <w:sz w:val="18"/>
        </w:rPr>
        <w:t>FIGURE</w:t>
      </w:r>
      <w:r>
        <w:rPr>
          <w:b/>
          <w:spacing w:val="-3"/>
          <w:sz w:val="18"/>
        </w:rPr>
        <w:t> </w:t>
      </w:r>
      <w:r>
        <w:rPr>
          <w:b/>
          <w:sz w:val="18"/>
        </w:rPr>
        <w:t>3</w:t>
      </w:r>
      <w:r>
        <w:rPr>
          <w:b/>
          <w:spacing w:val="-2"/>
          <w:sz w:val="18"/>
        </w:rPr>
        <w:t> </w:t>
      </w:r>
      <w:r>
        <w:rPr>
          <w:sz w:val="18"/>
        </w:rPr>
        <w:t>Visual</w:t>
      </w:r>
      <w:r>
        <w:rPr>
          <w:spacing w:val="-2"/>
          <w:sz w:val="18"/>
        </w:rPr>
        <w:t> </w:t>
      </w:r>
      <w:r>
        <w:rPr>
          <w:sz w:val="18"/>
        </w:rPr>
        <w:t>observation</w:t>
      </w:r>
      <w:r>
        <w:rPr>
          <w:spacing w:val="-4"/>
          <w:sz w:val="18"/>
        </w:rPr>
        <w:t> </w:t>
      </w:r>
      <w:r>
        <w:rPr>
          <w:sz w:val="18"/>
        </w:rPr>
        <w:t>during</w:t>
      </w:r>
      <w:r>
        <w:rPr>
          <w:spacing w:val="-2"/>
          <w:sz w:val="18"/>
        </w:rPr>
        <w:t> </w:t>
      </w:r>
      <w:r>
        <w:rPr>
          <w:sz w:val="18"/>
        </w:rPr>
        <w:t>synthesis</w:t>
      </w:r>
      <w:r>
        <w:rPr>
          <w:spacing w:val="-5"/>
          <w:sz w:val="18"/>
        </w:rPr>
        <w:t> </w:t>
      </w:r>
      <w:r>
        <w:rPr>
          <w:sz w:val="18"/>
        </w:rPr>
        <w:t>process;</w:t>
      </w:r>
      <w:r>
        <w:rPr>
          <w:spacing w:val="-3"/>
          <w:sz w:val="18"/>
        </w:rPr>
        <w:t> </w:t>
      </w:r>
      <w:r>
        <w:rPr>
          <w:sz w:val="18"/>
        </w:rPr>
        <w:t>a)</w:t>
      </w:r>
      <w:r>
        <w:rPr>
          <w:spacing w:val="-3"/>
          <w:sz w:val="18"/>
        </w:rPr>
        <w:t> </w:t>
      </w:r>
      <w:r>
        <w:rPr>
          <w:sz w:val="18"/>
        </w:rPr>
        <w:t>Precursors</w:t>
      </w:r>
      <w:r>
        <w:rPr>
          <w:spacing w:val="-3"/>
          <w:sz w:val="18"/>
        </w:rPr>
        <w:t> </w:t>
      </w:r>
      <w:r>
        <w:rPr>
          <w:sz w:val="18"/>
        </w:rPr>
        <w:t>solution</w:t>
      </w:r>
      <w:r>
        <w:rPr>
          <w:spacing w:val="-2"/>
          <w:sz w:val="18"/>
        </w:rPr>
        <w:t> </w:t>
      </w:r>
      <w:r>
        <w:rPr>
          <w:sz w:val="18"/>
        </w:rPr>
        <w:t>before</w:t>
      </w:r>
      <w:r>
        <w:rPr>
          <w:spacing w:val="-4"/>
          <w:sz w:val="18"/>
        </w:rPr>
        <w:t> </w:t>
      </w:r>
      <w:r>
        <w:rPr>
          <w:sz w:val="18"/>
        </w:rPr>
        <w:t>adding</w:t>
      </w:r>
      <w:r>
        <w:rPr>
          <w:spacing w:val="-1"/>
          <w:sz w:val="18"/>
        </w:rPr>
        <w:t> </w:t>
      </w:r>
      <w:r>
        <w:rPr>
          <w:sz w:val="18"/>
        </w:rPr>
        <w:t>AL</w:t>
      </w:r>
      <w:r>
        <w:rPr>
          <w:spacing w:val="-3"/>
          <w:sz w:val="18"/>
        </w:rPr>
        <w:t> </w:t>
      </w:r>
      <w:r>
        <w:rPr>
          <w:sz w:val="18"/>
        </w:rPr>
        <w:t>Extract</w:t>
      </w:r>
      <w:r>
        <w:rPr>
          <w:spacing w:val="-3"/>
          <w:sz w:val="18"/>
        </w:rPr>
        <w:t> </w:t>
      </w:r>
      <w:r>
        <w:rPr>
          <w:sz w:val="18"/>
        </w:rPr>
        <w:t>and</w:t>
      </w:r>
      <w:r>
        <w:rPr>
          <w:spacing w:val="-2"/>
          <w:sz w:val="18"/>
        </w:rPr>
        <w:t> </w:t>
      </w:r>
      <w:r>
        <w:rPr>
          <w:sz w:val="18"/>
        </w:rPr>
        <w:t>NaOH,</w:t>
      </w:r>
      <w:r>
        <w:rPr>
          <w:spacing w:val="-5"/>
          <w:sz w:val="18"/>
        </w:rPr>
        <w:t> </w:t>
      </w:r>
      <w:r>
        <w:rPr>
          <w:sz w:val="18"/>
        </w:rPr>
        <w:t>b)</w:t>
      </w:r>
      <w:r>
        <w:rPr>
          <w:spacing w:val="-1"/>
          <w:sz w:val="18"/>
        </w:rPr>
        <w:t> </w:t>
      </w:r>
      <w:r>
        <w:rPr>
          <w:sz w:val="18"/>
        </w:rPr>
        <w:t>After adding AL extract and NaOH</w:t>
      </w:r>
    </w:p>
    <w:p>
      <w:pPr>
        <w:pStyle w:val="BodyText"/>
        <w:spacing w:before="31"/>
        <w:ind w:left="0"/>
        <w:jc w:val="left"/>
        <w:rPr>
          <w:sz w:val="18"/>
        </w:rPr>
      </w:pPr>
    </w:p>
    <w:p>
      <w:pPr>
        <w:pStyle w:val="Heading2"/>
      </w:pPr>
      <w:r>
        <w:rPr/>
        <w:t>XRD</w:t>
      </w:r>
      <w:r>
        <w:rPr>
          <w:spacing w:val="-1"/>
        </w:rPr>
        <w:t> </w:t>
      </w:r>
      <w:r>
        <w:rPr>
          <w:spacing w:val="-2"/>
        </w:rPr>
        <w:t>Analysis</w:t>
      </w:r>
    </w:p>
    <w:p>
      <w:pPr>
        <w:pStyle w:val="BodyText"/>
        <w:spacing w:before="96"/>
        <w:ind w:left="0"/>
        <w:jc w:val="left"/>
        <w:rPr>
          <w:b/>
        </w:rPr>
      </w:pPr>
      <w:r>
        <w:rPr>
          <w:b/>
        </w:rPr>
        <w:drawing>
          <wp:anchor distT="0" distB="0" distL="0" distR="0" allowOverlap="1" layoutInCell="1" locked="0" behindDoc="1" simplePos="0" relativeHeight="487588864">
            <wp:simplePos x="0" y="0"/>
            <wp:positionH relativeFrom="page">
              <wp:posOffset>2460127</wp:posOffset>
            </wp:positionH>
            <wp:positionV relativeFrom="paragraph">
              <wp:posOffset>222357</wp:posOffset>
            </wp:positionV>
            <wp:extent cx="2886205" cy="2563939"/>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13" cstate="print"/>
                    <a:stretch>
                      <a:fillRect/>
                    </a:stretch>
                  </pic:blipFill>
                  <pic:spPr>
                    <a:xfrm>
                      <a:off x="0" y="0"/>
                      <a:ext cx="2886205" cy="2563939"/>
                    </a:xfrm>
                    <a:prstGeom prst="rect">
                      <a:avLst/>
                    </a:prstGeom>
                  </pic:spPr>
                </pic:pic>
              </a:graphicData>
            </a:graphic>
          </wp:anchor>
        </w:drawing>
      </w:r>
    </w:p>
    <w:p>
      <w:pPr>
        <w:spacing w:before="244"/>
        <w:ind w:left="325" w:right="325" w:firstLine="0"/>
        <w:jc w:val="center"/>
        <w:rPr>
          <w:sz w:val="18"/>
        </w:rPr>
      </w:pPr>
      <w:r>
        <w:rPr>
          <w:b/>
          <w:sz w:val="18"/>
        </w:rPr>
        <w:t>FIGURE</w:t>
      </w:r>
      <w:r>
        <w:rPr>
          <w:b/>
          <w:spacing w:val="-3"/>
          <w:sz w:val="18"/>
        </w:rPr>
        <w:t> </w:t>
      </w:r>
      <w:r>
        <w:rPr>
          <w:b/>
          <w:sz w:val="18"/>
        </w:rPr>
        <w:t>4</w:t>
      </w:r>
      <w:r>
        <w:rPr>
          <w:b/>
          <w:spacing w:val="-1"/>
          <w:sz w:val="18"/>
        </w:rPr>
        <w:t> </w:t>
      </w:r>
      <w:r>
        <w:rPr>
          <w:sz w:val="18"/>
        </w:rPr>
        <w:t>XRD</w:t>
      </w:r>
      <w:r>
        <w:rPr>
          <w:spacing w:val="-1"/>
          <w:sz w:val="18"/>
        </w:rPr>
        <w:t> </w:t>
      </w:r>
      <w:r>
        <w:rPr>
          <w:sz w:val="18"/>
        </w:rPr>
        <w:t>spectra</w:t>
      </w:r>
      <w:r>
        <w:rPr>
          <w:spacing w:val="-1"/>
          <w:sz w:val="18"/>
        </w:rPr>
        <w:t> </w:t>
      </w:r>
      <w:r>
        <w:rPr>
          <w:sz w:val="18"/>
        </w:rPr>
        <w:t>of</w:t>
      </w:r>
      <w:r>
        <w:rPr>
          <w:spacing w:val="-1"/>
          <w:sz w:val="18"/>
        </w:rPr>
        <w:t> </w:t>
      </w:r>
      <w:r>
        <w:rPr>
          <w:sz w:val="18"/>
        </w:rPr>
        <w:t>AL-</w:t>
      </w:r>
      <w:r>
        <w:rPr>
          <w:spacing w:val="-4"/>
          <w:sz w:val="18"/>
        </w:rPr>
        <w:t>MNPs</w:t>
      </w:r>
    </w:p>
    <w:p>
      <w:pPr>
        <w:spacing w:after="0"/>
        <w:jc w:val="center"/>
        <w:rPr>
          <w:sz w:val="18"/>
        </w:rPr>
        <w:sectPr>
          <w:pgSz w:w="12240" w:h="15840"/>
          <w:pgMar w:top="1380" w:bottom="280" w:left="1080" w:right="1080"/>
        </w:sectPr>
      </w:pPr>
    </w:p>
    <w:p>
      <w:pPr>
        <w:pStyle w:val="BodyText"/>
        <w:spacing w:before="61"/>
        <w:ind w:left="360" w:right="353" w:firstLine="283"/>
      </w:pPr>
      <w:r>
        <w:rPr/>
        <w:t>The crystallinity, crystal phases and purity of the green synthesized AL-MNPs can be confirmed through the X- Ray Diffractogram (XRD) analysis. XRD spectra shown in </w:t>
      </w:r>
      <w:r>
        <w:rPr>
          <w:b/>
        </w:rPr>
        <w:t>Fig. 4 </w:t>
      </w:r>
      <w:r>
        <w:rPr/>
        <w:t>(2θ, black indicates the magnetite phase and red </w:t>
      </w:r>
      <w:r>
        <w:rPr>
          <w:position w:val="1"/>
        </w:rPr>
        <w:t>indicates maghemite phase). The sharp and intense diffraction peaks indicated the high crystalline nature of Fe</w:t>
      </w:r>
      <w:r>
        <w:rPr>
          <w:sz w:val="9"/>
        </w:rPr>
        <w:t>3</w:t>
      </w:r>
      <w:r>
        <w:rPr>
          <w:position w:val="1"/>
        </w:rPr>
        <w:t>O</w:t>
      </w:r>
      <w:r>
        <w:rPr>
          <w:sz w:val="9"/>
        </w:rPr>
        <w:t>4</w:t>
      </w:r>
      <w:r>
        <w:rPr>
          <w:spacing w:val="40"/>
          <w:sz w:val="9"/>
        </w:rPr>
        <w:t> </w:t>
      </w:r>
      <w:r>
        <w:rPr/>
        <w:t>nanoparticles</w:t>
      </w:r>
      <w:r>
        <w:rPr>
          <w:spacing w:val="3"/>
        </w:rPr>
        <w:t> </w:t>
      </w:r>
      <w:hyperlink w:history="true" w:anchor="_bookmark37">
        <w:r>
          <w:rPr>
            <w:color w:val="0000FF"/>
            <w:u w:val="single" w:color="0000FF"/>
          </w:rPr>
          <w:t>[26]</w:t>
        </w:r>
        <w:r>
          <w:rPr/>
          <w:t>.</w:t>
        </w:r>
      </w:hyperlink>
      <w:r>
        <w:rPr>
          <w:spacing w:val="4"/>
        </w:rPr>
        <w:t> </w:t>
      </w:r>
      <w:r>
        <w:rPr/>
        <w:t>Several</w:t>
      </w:r>
      <w:r>
        <w:rPr>
          <w:spacing w:val="1"/>
        </w:rPr>
        <w:t> </w:t>
      </w:r>
      <w:r>
        <w:rPr/>
        <w:t>peaks</w:t>
      </w:r>
      <w:r>
        <w:rPr>
          <w:spacing w:val="3"/>
        </w:rPr>
        <w:t> </w:t>
      </w:r>
      <w:r>
        <w:rPr/>
        <w:t>were</w:t>
      </w:r>
      <w:r>
        <w:rPr>
          <w:spacing w:val="3"/>
        </w:rPr>
        <w:t> </w:t>
      </w:r>
      <w:r>
        <w:rPr/>
        <w:t>obtained</w:t>
      </w:r>
      <w:r>
        <w:rPr>
          <w:spacing w:val="2"/>
        </w:rPr>
        <w:t> </w:t>
      </w:r>
      <w:r>
        <w:rPr/>
        <w:t>from</w:t>
      </w:r>
      <w:r>
        <w:rPr>
          <w:spacing w:val="4"/>
        </w:rPr>
        <w:t> </w:t>
      </w:r>
      <w:r>
        <w:rPr/>
        <w:t>samples</w:t>
      </w:r>
      <w:r>
        <w:rPr>
          <w:spacing w:val="3"/>
        </w:rPr>
        <w:t> </w:t>
      </w:r>
      <w:r>
        <w:rPr/>
        <w:t>AL-MNPs/180,</w:t>
      </w:r>
      <w:r>
        <w:rPr>
          <w:spacing w:val="3"/>
        </w:rPr>
        <w:t> </w:t>
      </w:r>
      <w:r>
        <w:rPr/>
        <w:t>AL-MNPs/210,</w:t>
      </w:r>
      <w:r>
        <w:rPr>
          <w:spacing w:val="1"/>
        </w:rPr>
        <w:t> </w:t>
      </w:r>
      <w:r>
        <w:rPr/>
        <w:t>AL-MNPs/240</w:t>
      </w:r>
      <w:r>
        <w:rPr>
          <w:spacing w:val="4"/>
        </w:rPr>
        <w:t> </w:t>
      </w:r>
      <w:r>
        <w:rPr/>
        <w:t>at</w:t>
      </w:r>
      <w:r>
        <w:rPr>
          <w:spacing w:val="1"/>
        </w:rPr>
        <w:t> </w:t>
      </w:r>
      <w:r>
        <w:rPr>
          <w:spacing w:val="-5"/>
        </w:rPr>
        <w:t>2θ</w:t>
      </w:r>
    </w:p>
    <w:p>
      <w:pPr>
        <w:pStyle w:val="BodyText"/>
        <w:ind w:left="360" w:right="359"/>
        <w:rPr>
          <w:position w:val="1"/>
        </w:rPr>
      </w:pPr>
      <w:r>
        <w:rPr/>
        <w:t>= 18.9</w:t>
      </w:r>
      <w:r>
        <w:rPr>
          <w:position w:val="5"/>
          <w:sz w:val="9"/>
        </w:rPr>
        <w:t>o</w:t>
      </w:r>
      <w:r>
        <w:rPr/>
        <w:t>, 27.3</w:t>
      </w:r>
      <w:r>
        <w:rPr>
          <w:position w:val="5"/>
          <w:sz w:val="9"/>
        </w:rPr>
        <w:t>o</w:t>
      </w:r>
      <w:r>
        <w:rPr/>
        <w:t>, 28.9</w:t>
      </w:r>
      <w:r>
        <w:rPr>
          <w:position w:val="5"/>
          <w:sz w:val="9"/>
        </w:rPr>
        <w:t>o</w:t>
      </w:r>
      <w:r>
        <w:rPr/>
        <w:t>, 31.6</w:t>
      </w:r>
      <w:r>
        <w:rPr>
          <w:position w:val="5"/>
          <w:sz w:val="9"/>
        </w:rPr>
        <w:t>o</w:t>
      </w:r>
      <w:r>
        <w:rPr/>
        <w:t>, 35.4</w:t>
      </w:r>
      <w:r>
        <w:rPr>
          <w:position w:val="5"/>
          <w:sz w:val="9"/>
        </w:rPr>
        <w:t>o</w:t>
      </w:r>
      <w:r>
        <w:rPr/>
        <w:t>, 42.7</w:t>
      </w:r>
      <w:r>
        <w:rPr>
          <w:position w:val="5"/>
          <w:sz w:val="9"/>
        </w:rPr>
        <w:t>o</w:t>
      </w:r>
      <w:r>
        <w:rPr/>
        <w:t>, 45.4</w:t>
      </w:r>
      <w:r>
        <w:rPr>
          <w:position w:val="5"/>
          <w:sz w:val="9"/>
        </w:rPr>
        <w:t>o</w:t>
      </w:r>
      <w:r>
        <w:rPr/>
        <w:t>, 48.7</w:t>
      </w:r>
      <w:r>
        <w:rPr>
          <w:position w:val="5"/>
          <w:sz w:val="9"/>
        </w:rPr>
        <w:t>o</w:t>
      </w:r>
      <w:r>
        <w:rPr/>
        <w:t>, 56.4</w:t>
      </w:r>
      <w:r>
        <w:rPr>
          <w:position w:val="5"/>
          <w:sz w:val="9"/>
        </w:rPr>
        <w:t>o</w:t>
      </w:r>
      <w:r>
        <w:rPr/>
        <w:t>, 62.6</w:t>
      </w:r>
      <w:r>
        <w:rPr>
          <w:position w:val="5"/>
          <w:sz w:val="9"/>
        </w:rPr>
        <w:t>o</w:t>
      </w:r>
      <w:r>
        <w:rPr/>
        <w:t>, and 66.2</w:t>
      </w:r>
      <w:r>
        <w:rPr>
          <w:position w:val="5"/>
          <w:sz w:val="9"/>
        </w:rPr>
        <w:t>o</w:t>
      </w:r>
      <w:r>
        <w:rPr>
          <w:spacing w:val="25"/>
          <w:position w:val="5"/>
          <w:sz w:val="9"/>
        </w:rPr>
        <w:t> </w:t>
      </w:r>
      <w:r>
        <w:rPr/>
        <w:t>which corresponding to the magnetite </w:t>
      </w:r>
      <w:r>
        <w:rPr>
          <w:position w:val="1"/>
        </w:rPr>
        <w:t>(Fe</w:t>
      </w:r>
      <w:r>
        <w:rPr>
          <w:sz w:val="9"/>
        </w:rPr>
        <w:t>3</w:t>
      </w:r>
      <w:r>
        <w:rPr>
          <w:position w:val="1"/>
        </w:rPr>
        <w:t>O</w:t>
      </w:r>
      <w:r>
        <w:rPr>
          <w:sz w:val="9"/>
        </w:rPr>
        <w:t>4</w:t>
      </w:r>
      <w:r>
        <w:rPr>
          <w:position w:val="1"/>
        </w:rPr>
        <w:t>) crystal planes of (111), (113), (220), (202), (311), (400), (030), (312), (511), (440), and (531), respectively.</w:t>
      </w:r>
    </w:p>
    <w:p>
      <w:pPr>
        <w:pStyle w:val="BodyText"/>
        <w:ind w:left="360" w:right="354"/>
      </w:pPr>
      <w:r>
        <w:rPr/>
        <w:t>This diffraction pattern displayed by the XRD analysis of AL-MNPs is in accordance with the standard magnetite diffraction as indexed in JCPDS no. 19-0629 and JCPDS no. 00-153-2800. Meanwhile, samples AL-MNPs/210 shows the formation of secondary phase which is maghemite (γ-Fe2O3) at 2θ = 32.1</w:t>
      </w:r>
      <w:r>
        <w:rPr>
          <w:position w:val="5"/>
          <w:sz w:val="9"/>
        </w:rPr>
        <w:t>o</w:t>
      </w:r>
      <w:r>
        <w:rPr/>
        <w:t>, 33.8</w:t>
      </w:r>
      <w:r>
        <w:rPr>
          <w:position w:val="5"/>
          <w:sz w:val="9"/>
        </w:rPr>
        <w:t>o</w:t>
      </w:r>
      <w:r>
        <w:rPr/>
        <w:t>, and 43.7</w:t>
      </w:r>
      <w:r>
        <w:rPr>
          <w:position w:val="5"/>
          <w:sz w:val="9"/>
        </w:rPr>
        <w:t>o</w:t>
      </w:r>
      <w:r>
        <w:rPr>
          <w:spacing w:val="40"/>
          <w:position w:val="5"/>
          <w:sz w:val="9"/>
        </w:rPr>
        <w:t> </w:t>
      </w:r>
      <w:r>
        <w:rPr/>
        <w:t>that corresponds to the maghemite crystal planes of (300), (310), and (400) based on standard maghemite diffraction as indexed in JCPDS no. 04-0755. This result from the XRD diffraction pattern shows that the longer calcination time occurs, until up to 240 min, produces a magnetite phase with higher purity as reported by </w:t>
      </w:r>
      <w:hyperlink w:history="true" w:anchor="_bookmark38">
        <w:r>
          <w:rPr>
            <w:color w:val="0000FF"/>
            <w:u w:val="single" w:color="0000FF"/>
          </w:rPr>
          <w:t>[27]</w:t>
        </w:r>
      </w:hyperlink>
      <w:r>
        <w:rPr>
          <w:color w:val="0000FF"/>
        </w:rPr>
        <w:t> </w:t>
      </w:r>
      <w:r>
        <w:rPr/>
        <w:t>at 120 min - 300 min calcination time.</w:t>
      </w:r>
    </w:p>
    <w:p>
      <w:pPr>
        <w:pStyle w:val="BodyText"/>
        <w:spacing w:before="1"/>
        <w:ind w:left="360" w:right="353" w:firstLine="719"/>
        <w:rPr>
          <w:position w:val="1"/>
        </w:rPr>
      </w:pPr>
      <w:r>
        <w:rPr/>
        <w:t>The formation of a secondary phase which is maghemite (γ-Fe2O3) was hard to avoid in mixing both </w:t>
      </w:r>
      <w:r>
        <w:rPr>
          <w:position w:val="1"/>
        </w:rPr>
        <w:t>precursors with NaOH solutions. Hence, the Fe</w:t>
      </w:r>
      <w:r>
        <w:rPr>
          <w:position w:val="6"/>
          <w:sz w:val="9"/>
        </w:rPr>
        <w:t>2+</w:t>
      </w:r>
      <w:r>
        <w:rPr>
          <w:spacing w:val="26"/>
          <w:position w:val="6"/>
          <w:sz w:val="9"/>
        </w:rPr>
        <w:t> </w:t>
      </w:r>
      <w:r>
        <w:rPr>
          <w:position w:val="1"/>
        </w:rPr>
        <w:t>and Fe</w:t>
      </w:r>
      <w:r>
        <w:rPr>
          <w:position w:val="6"/>
          <w:sz w:val="9"/>
        </w:rPr>
        <w:t>3+</w:t>
      </w:r>
      <w:r>
        <w:rPr>
          <w:spacing w:val="26"/>
          <w:position w:val="6"/>
          <w:sz w:val="9"/>
        </w:rPr>
        <w:t> </w:t>
      </w:r>
      <w:r>
        <w:rPr>
          <w:position w:val="1"/>
        </w:rPr>
        <w:t>reformed into Fe(OH)</w:t>
      </w:r>
      <w:r>
        <w:rPr>
          <w:sz w:val="9"/>
        </w:rPr>
        <w:t>2</w:t>
      </w:r>
      <w:r>
        <w:rPr>
          <w:position w:val="1"/>
        </w:rPr>
        <w:t>, FeOOH, and Fe(OH)</w:t>
      </w:r>
      <w:r>
        <w:rPr>
          <w:sz w:val="9"/>
        </w:rPr>
        <w:t>3</w:t>
      </w:r>
      <w:r>
        <w:rPr>
          <w:spacing w:val="27"/>
          <w:sz w:val="9"/>
        </w:rPr>
        <w:t> </w:t>
      </w:r>
      <w:r>
        <w:rPr>
          <w:position w:val="1"/>
        </w:rPr>
        <w:t>as shown by </w:t>
      </w:r>
      <w:r>
        <w:rPr/>
        <w:t>Equation (</w:t>
      </w:r>
      <w:hyperlink w:history="true" w:anchor="_bookmark1">
        <w:r>
          <w:rPr>
            <w:color w:val="0000FF"/>
            <w:u w:val="single" w:color="0000FF"/>
          </w:rPr>
          <w:t>2</w:t>
        </w:r>
      </w:hyperlink>
      <w:r>
        <w:rPr/>
        <w:t>)-(</w:t>
      </w:r>
      <w:hyperlink w:history="true" w:anchor="_bookmark2">
        <w:r>
          <w:rPr>
            <w:color w:val="0000FF"/>
            <w:u w:val="single" w:color="0000FF"/>
          </w:rPr>
          <w:t>3</w:t>
        </w:r>
      </w:hyperlink>
      <w:r>
        <w:rPr/>
        <w:t>). This phenomenon occurs because of the synthesis that takes place in the air atmosphere, causing </w:t>
      </w:r>
      <w:r>
        <w:rPr>
          <w:position w:val="1"/>
        </w:rPr>
        <w:t>Fe(OH)</w:t>
      </w:r>
      <w:r>
        <w:rPr>
          <w:sz w:val="9"/>
        </w:rPr>
        <w:t>2</w:t>
      </w:r>
      <w:r>
        <w:rPr>
          <w:spacing w:val="33"/>
          <w:sz w:val="9"/>
        </w:rPr>
        <w:t> </w:t>
      </w:r>
      <w:r>
        <w:rPr>
          <w:position w:val="1"/>
        </w:rPr>
        <w:t>to oxidize and become FeOOH and Fe(OH)</w:t>
      </w:r>
      <w:r>
        <w:rPr>
          <w:sz w:val="9"/>
        </w:rPr>
        <w:t>3</w:t>
      </w:r>
      <w:r>
        <w:rPr>
          <w:spacing w:val="33"/>
          <w:sz w:val="9"/>
        </w:rPr>
        <w:t> </w:t>
      </w:r>
      <w:r>
        <w:rPr>
          <w:position w:val="1"/>
        </w:rPr>
        <w:t>Eq. (</w:t>
      </w:r>
      <w:hyperlink w:history="true" w:anchor="_bookmark3">
        <w:r>
          <w:rPr>
            <w:color w:val="0000FF"/>
            <w:position w:val="1"/>
            <w:u w:val="single" w:color="0000FF"/>
          </w:rPr>
          <w:t>4</w:t>
        </w:r>
      </w:hyperlink>
      <w:r>
        <w:rPr>
          <w:position w:val="1"/>
        </w:rPr>
        <w:t>)-(</w:t>
      </w:r>
      <w:hyperlink w:history="true" w:anchor="_bookmark4">
        <w:r>
          <w:rPr>
            <w:color w:val="0000FF"/>
            <w:position w:val="1"/>
            <w:u w:val="single" w:color="0000FF"/>
          </w:rPr>
          <w:t>5</w:t>
        </w:r>
      </w:hyperlink>
      <w:r>
        <w:rPr>
          <w:position w:val="1"/>
        </w:rPr>
        <w:t>). Instead of forming a magnetite phase (Fe</w:t>
      </w:r>
      <w:r>
        <w:rPr>
          <w:sz w:val="9"/>
        </w:rPr>
        <w:t>3</w:t>
      </w:r>
      <w:r>
        <w:rPr>
          <w:position w:val="1"/>
        </w:rPr>
        <w:t>O</w:t>
      </w:r>
      <w:r>
        <w:rPr>
          <w:sz w:val="9"/>
        </w:rPr>
        <w:t>4</w:t>
      </w:r>
      <w:r>
        <w:rPr>
          <w:position w:val="1"/>
        </w:rPr>
        <w:t>), this </w:t>
      </w:r>
      <w:r>
        <w:rPr/>
        <w:t>oxidation changes the standard ratio of iron oxide and maghemite phase (γ-Fe2O3) was obtained </w:t>
      </w:r>
      <w:hyperlink w:history="true" w:anchor="_bookmark39">
        <w:r>
          <w:rPr>
            <w:color w:val="0000FF"/>
            <w:u w:val="single" w:color="0000FF"/>
          </w:rPr>
          <w:t>[28]</w:t>
        </w:r>
        <w:r>
          <w:rPr/>
          <w:t>.</w:t>
        </w:r>
      </w:hyperlink>
      <w:r>
        <w:rPr/>
        <w:t> In general, it </w:t>
      </w:r>
      <w:r>
        <w:rPr>
          <w:position w:val="1"/>
        </w:rPr>
        <w:t>is difficult to differentiate between magnetite (Fe</w:t>
      </w:r>
      <w:r>
        <w:rPr>
          <w:sz w:val="9"/>
        </w:rPr>
        <w:t>3</w:t>
      </w:r>
      <w:r>
        <w:rPr>
          <w:position w:val="1"/>
        </w:rPr>
        <w:t>O</w:t>
      </w:r>
      <w:r>
        <w:rPr>
          <w:sz w:val="9"/>
        </w:rPr>
        <w:t>4</w:t>
      </w:r>
      <w:r>
        <w:rPr>
          <w:position w:val="1"/>
        </w:rPr>
        <w:t>) and maghemite (γ-Fe2O3) phases from XRD diffraction</w:t>
      </w:r>
      <w:r>
        <w:rPr>
          <w:spacing w:val="40"/>
          <w:position w:val="1"/>
        </w:rPr>
        <w:t> </w:t>
      </w:r>
      <w:r>
        <w:rPr/>
        <w:t>pattern due to their similarity in crystal structure and planes </w:t>
      </w:r>
      <w:hyperlink w:history="true" w:anchor="_bookmark40">
        <w:r>
          <w:rPr>
            <w:color w:val="0000FF"/>
            <w:u w:val="single" w:color="0000FF"/>
          </w:rPr>
          <w:t>[29]</w:t>
        </w:r>
        <w:r>
          <w:rPr/>
          <w:t>.</w:t>
        </w:r>
      </w:hyperlink>
      <w:r>
        <w:rPr/>
        <w:t> Nevertheless, based on the selected synthesis method, the color of AL-MNPs powder and the indexed peak of XRD analysis, strongly support the presence of </w:t>
      </w:r>
      <w:r>
        <w:rPr>
          <w:position w:val="1"/>
        </w:rPr>
        <w:t>magnetite (Fe</w:t>
      </w:r>
      <w:r>
        <w:rPr>
          <w:sz w:val="9"/>
        </w:rPr>
        <w:t>3</w:t>
      </w:r>
      <w:r>
        <w:rPr>
          <w:position w:val="1"/>
        </w:rPr>
        <w:t>O</w:t>
      </w:r>
      <w:r>
        <w:rPr>
          <w:sz w:val="9"/>
        </w:rPr>
        <w:t>4</w:t>
      </w:r>
      <w:r>
        <w:rPr>
          <w:position w:val="1"/>
        </w:rPr>
        <w:t>).</w:t>
      </w:r>
    </w:p>
    <w:p>
      <w:pPr>
        <w:pStyle w:val="BodyText"/>
        <w:ind w:left="0"/>
        <w:jc w:val="left"/>
      </w:pPr>
    </w:p>
    <w:p>
      <w:pPr>
        <w:pStyle w:val="BodyText"/>
        <w:tabs>
          <w:tab w:pos="5842" w:val="left" w:leader="none"/>
        </w:tabs>
        <w:spacing w:before="1"/>
        <w:ind w:left="0" w:right="414"/>
        <w:jc w:val="right"/>
      </w:pPr>
      <w:r>
        <w:rPr>
          <w:rFonts w:ascii="Cambria Math" w:hAnsi="Cambria Math" w:eastAsia="Cambria Math"/>
        </w:rPr>
        <w:t>𝐹𝑒</w:t>
      </w:r>
      <w:r>
        <w:rPr>
          <w:rFonts w:ascii="Cambria Math" w:hAnsi="Cambria Math" w:eastAsia="Cambria Math"/>
          <w:vertAlign w:val="superscript"/>
        </w:rPr>
        <w:t>2+</w:t>
      </w:r>
      <w:r>
        <w:rPr>
          <w:rFonts w:ascii="Cambria Math" w:hAnsi="Cambria Math" w:eastAsia="Cambria Math"/>
          <w:spacing w:val="12"/>
          <w:vertAlign w:val="baseline"/>
        </w:rPr>
        <w:t> </w:t>
      </w:r>
      <w:r>
        <w:rPr>
          <w:rFonts w:ascii="Cambria Math" w:hAnsi="Cambria Math" w:eastAsia="Cambria Math"/>
          <w:vertAlign w:val="baseline"/>
        </w:rPr>
        <w:t>+</w:t>
      </w:r>
      <w:r>
        <w:rPr>
          <w:rFonts w:ascii="Cambria Math" w:hAnsi="Cambria Math" w:eastAsia="Cambria Math"/>
          <w:spacing w:val="4"/>
          <w:vertAlign w:val="baseline"/>
        </w:rPr>
        <w:t> </w:t>
      </w:r>
      <w:r>
        <w:rPr>
          <w:rFonts w:ascii="Cambria Math" w:hAnsi="Cambria Math" w:eastAsia="Cambria Math"/>
          <w:vertAlign w:val="baseline"/>
        </w:rPr>
        <w:t>2𝑂𝐻</w:t>
      </w:r>
      <w:r>
        <w:rPr>
          <w:rFonts w:ascii="Cambria Math" w:hAnsi="Cambria Math" w:eastAsia="Cambria Math"/>
          <w:vertAlign w:val="superscript"/>
        </w:rPr>
        <w:t>−</w:t>
      </w:r>
      <w:r>
        <w:rPr>
          <w:rFonts w:ascii="Cambria Math" w:hAnsi="Cambria Math" w:eastAsia="Cambria Math"/>
          <w:spacing w:val="26"/>
          <w:vertAlign w:val="baseline"/>
        </w:rPr>
        <w:t> </w:t>
      </w:r>
      <w:r>
        <w:rPr>
          <w:rFonts w:ascii="Cambria Math" w:hAnsi="Cambria Math" w:eastAsia="Cambria Math"/>
          <w:vertAlign w:val="baseline"/>
        </w:rPr>
        <w:t>→</w:t>
      </w:r>
      <w:r>
        <w:rPr>
          <w:rFonts w:ascii="Cambria Math" w:hAnsi="Cambria Math" w:eastAsia="Cambria Math"/>
          <w:spacing w:val="65"/>
          <w:vertAlign w:val="baseline"/>
        </w:rPr>
        <w:t> </w:t>
      </w:r>
      <w:r>
        <w:rPr>
          <w:rFonts w:ascii="Cambria Math" w:hAnsi="Cambria Math" w:eastAsia="Cambria Math"/>
          <w:spacing w:val="-2"/>
          <w:vertAlign w:val="baseline"/>
        </w:rPr>
        <w:t>𝐹𝑒(𝑂𝐻)</w:t>
      </w:r>
      <w:r>
        <w:rPr>
          <w:rFonts w:ascii="Cambria Math" w:hAnsi="Cambria Math" w:eastAsia="Cambria Math"/>
          <w:spacing w:val="-2"/>
          <w:position w:val="-3"/>
          <w:sz w:val="14"/>
          <w:vertAlign w:val="baseline"/>
        </w:rPr>
        <w:t>2</w:t>
      </w:r>
      <w:r>
        <w:rPr>
          <w:rFonts w:ascii="Cambria Math" w:hAnsi="Cambria Math" w:eastAsia="Cambria Math"/>
          <w:position w:val="-3"/>
          <w:sz w:val="14"/>
          <w:vertAlign w:val="baseline"/>
        </w:rPr>
        <w:tab/>
      </w:r>
      <w:bookmarkStart w:name="_bookmark1" w:id="2"/>
      <w:bookmarkEnd w:id="2"/>
      <w:r>
        <w:rPr>
          <w:rFonts w:ascii="Cambria Math" w:hAnsi="Cambria Math" w:eastAsia="Cambria Math"/>
          <w:position w:val="-3"/>
          <w:sz w:val="14"/>
          <w:vertAlign w:val="baseline"/>
        </w:rPr>
      </w:r>
      <w:r>
        <w:rPr>
          <w:spacing w:val="-5"/>
          <w:vertAlign w:val="baseline"/>
        </w:rPr>
        <w:t>(2)</w:t>
      </w:r>
    </w:p>
    <w:p>
      <w:pPr>
        <w:pStyle w:val="BodyText"/>
        <w:tabs>
          <w:tab w:pos="5842" w:val="left" w:leader="none"/>
        </w:tabs>
        <w:spacing w:before="204"/>
        <w:ind w:left="0" w:right="414"/>
        <w:jc w:val="right"/>
      </w:pPr>
      <w:r>
        <w:rPr>
          <w:rFonts w:ascii="Cambria Math" w:hAnsi="Cambria Math" w:eastAsia="Cambria Math"/>
        </w:rPr>
        <w:t>𝐹𝑒</w:t>
      </w:r>
      <w:r>
        <w:rPr>
          <w:rFonts w:ascii="Cambria Math" w:hAnsi="Cambria Math" w:eastAsia="Cambria Math"/>
          <w:vertAlign w:val="superscript"/>
        </w:rPr>
        <w:t>3+</w:t>
      </w:r>
      <w:r>
        <w:rPr>
          <w:rFonts w:ascii="Cambria Math" w:hAnsi="Cambria Math" w:eastAsia="Cambria Math"/>
          <w:spacing w:val="12"/>
          <w:vertAlign w:val="baseline"/>
        </w:rPr>
        <w:t> </w:t>
      </w:r>
      <w:r>
        <w:rPr>
          <w:rFonts w:ascii="Cambria Math" w:hAnsi="Cambria Math" w:eastAsia="Cambria Math"/>
          <w:vertAlign w:val="baseline"/>
        </w:rPr>
        <w:t>+</w:t>
      </w:r>
      <w:r>
        <w:rPr>
          <w:rFonts w:ascii="Cambria Math" w:hAnsi="Cambria Math" w:eastAsia="Cambria Math"/>
          <w:spacing w:val="4"/>
          <w:vertAlign w:val="baseline"/>
        </w:rPr>
        <w:t> </w:t>
      </w:r>
      <w:r>
        <w:rPr>
          <w:rFonts w:ascii="Cambria Math" w:hAnsi="Cambria Math" w:eastAsia="Cambria Math"/>
          <w:vertAlign w:val="baseline"/>
        </w:rPr>
        <w:t>3𝑂𝐻</w:t>
      </w:r>
      <w:r>
        <w:rPr>
          <w:rFonts w:ascii="Cambria Math" w:hAnsi="Cambria Math" w:eastAsia="Cambria Math"/>
          <w:vertAlign w:val="superscript"/>
        </w:rPr>
        <w:t>−</w:t>
      </w:r>
      <w:r>
        <w:rPr>
          <w:rFonts w:ascii="Cambria Math" w:hAnsi="Cambria Math" w:eastAsia="Cambria Math"/>
          <w:spacing w:val="26"/>
          <w:vertAlign w:val="baseline"/>
        </w:rPr>
        <w:t> </w:t>
      </w:r>
      <w:r>
        <w:rPr>
          <w:rFonts w:ascii="Cambria Math" w:hAnsi="Cambria Math" w:eastAsia="Cambria Math"/>
          <w:vertAlign w:val="baseline"/>
        </w:rPr>
        <w:t>→</w:t>
      </w:r>
      <w:r>
        <w:rPr>
          <w:rFonts w:ascii="Cambria Math" w:hAnsi="Cambria Math" w:eastAsia="Cambria Math"/>
          <w:spacing w:val="65"/>
          <w:vertAlign w:val="baseline"/>
        </w:rPr>
        <w:t> </w:t>
      </w:r>
      <w:r>
        <w:rPr>
          <w:rFonts w:ascii="Cambria Math" w:hAnsi="Cambria Math" w:eastAsia="Cambria Math"/>
          <w:spacing w:val="-2"/>
          <w:vertAlign w:val="baseline"/>
        </w:rPr>
        <w:t>𝐹𝑒(𝑂𝐻)</w:t>
      </w:r>
      <w:r>
        <w:rPr>
          <w:rFonts w:ascii="Cambria Math" w:hAnsi="Cambria Math" w:eastAsia="Cambria Math"/>
          <w:spacing w:val="-2"/>
          <w:position w:val="-3"/>
          <w:sz w:val="14"/>
          <w:vertAlign w:val="baseline"/>
        </w:rPr>
        <w:t>3</w:t>
      </w:r>
      <w:r>
        <w:rPr>
          <w:rFonts w:ascii="Cambria Math" w:hAnsi="Cambria Math" w:eastAsia="Cambria Math"/>
          <w:position w:val="-3"/>
          <w:sz w:val="14"/>
          <w:vertAlign w:val="baseline"/>
        </w:rPr>
        <w:tab/>
      </w:r>
      <w:bookmarkStart w:name="_bookmark2" w:id="3"/>
      <w:bookmarkEnd w:id="3"/>
      <w:r>
        <w:rPr>
          <w:rFonts w:ascii="Cambria Math" w:hAnsi="Cambria Math" w:eastAsia="Cambria Math"/>
          <w:position w:val="-3"/>
          <w:sz w:val="14"/>
          <w:vertAlign w:val="baseline"/>
        </w:rPr>
      </w:r>
      <w:r>
        <w:rPr>
          <w:spacing w:val="-5"/>
          <w:vertAlign w:val="baseline"/>
        </w:rPr>
        <w:t>(3)</w:t>
      </w:r>
    </w:p>
    <w:p>
      <w:pPr>
        <w:pStyle w:val="BodyText"/>
        <w:tabs>
          <w:tab w:pos="5878" w:val="left" w:leader="none"/>
        </w:tabs>
        <w:spacing w:before="202"/>
        <w:ind w:left="0" w:right="414"/>
        <w:jc w:val="right"/>
      </w:pPr>
      <w:r>
        <w:rPr>
          <w:rFonts w:ascii="Cambria Math" w:hAnsi="Cambria Math" w:eastAsia="Cambria Math"/>
        </w:rPr>
        <w:t>𝐹𝑒(𝑂𝐻)</w:t>
      </w:r>
      <w:r>
        <w:rPr>
          <w:rFonts w:ascii="Cambria Math" w:hAnsi="Cambria Math" w:eastAsia="Cambria Math"/>
          <w:position w:val="-3"/>
          <w:sz w:val="14"/>
        </w:rPr>
        <w:t>3</w:t>
      </w:r>
      <w:r>
        <w:rPr>
          <w:rFonts w:ascii="Cambria Math" w:hAnsi="Cambria Math" w:eastAsia="Cambria Math"/>
          <w:spacing w:val="29"/>
          <w:position w:val="-3"/>
          <w:sz w:val="14"/>
        </w:rPr>
        <w:t> </w:t>
      </w:r>
      <w:r>
        <w:rPr>
          <w:rFonts w:ascii="Cambria Math" w:hAnsi="Cambria Math" w:eastAsia="Cambria Math"/>
        </w:rPr>
        <w:t>→</w:t>
      </w:r>
      <w:r>
        <w:rPr>
          <w:rFonts w:ascii="Cambria Math" w:hAnsi="Cambria Math" w:eastAsia="Cambria Math"/>
          <w:spacing w:val="53"/>
        </w:rPr>
        <w:t> </w:t>
      </w:r>
      <w:r>
        <w:rPr>
          <w:rFonts w:ascii="Cambria Math" w:hAnsi="Cambria Math" w:eastAsia="Cambria Math"/>
        </w:rPr>
        <w:t>𝐹𝑒𝑂𝑂𝐻</w:t>
      </w:r>
      <w:r>
        <w:rPr>
          <w:rFonts w:ascii="Cambria Math" w:hAnsi="Cambria Math" w:eastAsia="Cambria Math"/>
          <w:spacing w:val="9"/>
        </w:rPr>
        <w:t> </w:t>
      </w:r>
      <w:r>
        <w:rPr>
          <w:rFonts w:ascii="Cambria Math" w:hAnsi="Cambria Math" w:eastAsia="Cambria Math"/>
        </w:rPr>
        <w:t>+</w:t>
      </w:r>
      <w:r>
        <w:rPr>
          <w:rFonts w:ascii="Cambria Math" w:hAnsi="Cambria Math" w:eastAsia="Cambria Math"/>
          <w:spacing w:val="1"/>
        </w:rPr>
        <w:t> </w:t>
      </w:r>
      <w:r>
        <w:rPr>
          <w:rFonts w:ascii="Cambria Math" w:hAnsi="Cambria Math" w:eastAsia="Cambria Math"/>
          <w:spacing w:val="-5"/>
        </w:rPr>
        <w:t>𝐻</w:t>
      </w:r>
      <w:r>
        <w:rPr>
          <w:rFonts w:ascii="Cambria Math" w:hAnsi="Cambria Math" w:eastAsia="Cambria Math"/>
          <w:spacing w:val="-5"/>
          <w:position w:val="-3"/>
          <w:sz w:val="14"/>
        </w:rPr>
        <w:t>2</w:t>
      </w:r>
      <w:r>
        <w:rPr>
          <w:rFonts w:ascii="Cambria Math" w:hAnsi="Cambria Math" w:eastAsia="Cambria Math"/>
          <w:spacing w:val="-5"/>
        </w:rPr>
        <w:t>𝑂</w:t>
      </w:r>
      <w:r>
        <w:rPr>
          <w:rFonts w:ascii="Cambria Math" w:hAnsi="Cambria Math" w:eastAsia="Cambria Math"/>
        </w:rPr>
        <w:tab/>
      </w:r>
      <w:bookmarkStart w:name="_bookmark3" w:id="4"/>
      <w:bookmarkEnd w:id="4"/>
      <w:r>
        <w:rPr>
          <w:rFonts w:ascii="Cambria Math" w:hAnsi="Cambria Math" w:eastAsia="Cambria Math"/>
        </w:rPr>
      </w:r>
      <w:r>
        <w:rPr>
          <w:spacing w:val="-5"/>
        </w:rPr>
        <w:t>(4)</w:t>
      </w:r>
    </w:p>
    <w:p>
      <w:pPr>
        <w:pStyle w:val="BodyText"/>
        <w:tabs>
          <w:tab w:pos="6365" w:val="left" w:leader="none"/>
        </w:tabs>
        <w:spacing w:before="202"/>
        <w:ind w:left="0" w:right="358"/>
        <w:jc w:val="right"/>
      </w:pPr>
      <w:r>
        <w:rPr>
          <w:rFonts w:ascii="Cambria Math" w:hAnsi="Cambria Math" w:eastAsia="Cambria Math"/>
        </w:rPr>
        <w:t>2𝐹𝑒𝑂𝑂𝐻</w:t>
      </w:r>
      <w:r>
        <w:rPr>
          <w:rFonts w:ascii="Cambria Math" w:hAnsi="Cambria Math" w:eastAsia="Cambria Math"/>
          <w:spacing w:val="6"/>
        </w:rPr>
        <w:t> </w:t>
      </w:r>
      <w:r>
        <w:rPr>
          <w:rFonts w:ascii="Cambria Math" w:hAnsi="Cambria Math" w:eastAsia="Cambria Math"/>
        </w:rPr>
        <w:t>+</w:t>
      </w:r>
      <w:r>
        <w:rPr>
          <w:rFonts w:ascii="Cambria Math" w:hAnsi="Cambria Math" w:eastAsia="Cambria Math"/>
          <w:spacing w:val="40"/>
        </w:rPr>
        <w:t> </w:t>
      </w:r>
      <w:r>
        <w:rPr>
          <w:rFonts w:ascii="Cambria Math" w:hAnsi="Cambria Math" w:eastAsia="Cambria Math"/>
        </w:rPr>
        <w:t>𝐹𝑒(𝑂𝐻)</w:t>
      </w:r>
      <w:r>
        <w:rPr>
          <w:rFonts w:ascii="Cambria Math" w:hAnsi="Cambria Math" w:eastAsia="Cambria Math"/>
          <w:position w:val="-3"/>
          <w:sz w:val="14"/>
        </w:rPr>
        <w:t>2</w:t>
      </w:r>
      <w:r>
        <w:rPr>
          <w:rFonts w:ascii="Cambria Math" w:hAnsi="Cambria Math" w:eastAsia="Cambria Math"/>
          <w:spacing w:val="27"/>
          <w:position w:val="-3"/>
          <w:sz w:val="14"/>
        </w:rPr>
        <w:t> </w:t>
      </w:r>
      <w:r>
        <w:rPr>
          <w:rFonts w:ascii="Cambria Math" w:hAnsi="Cambria Math" w:eastAsia="Cambria Math"/>
        </w:rPr>
        <w:t>→</w:t>
      </w:r>
      <w:r>
        <w:rPr>
          <w:rFonts w:ascii="Cambria Math" w:hAnsi="Cambria Math" w:eastAsia="Cambria Math"/>
          <w:spacing w:val="50"/>
        </w:rPr>
        <w:t> </w:t>
      </w:r>
      <w:r>
        <w:rPr>
          <w:rFonts w:ascii="Cambria Math" w:hAnsi="Cambria Math" w:eastAsia="Cambria Math"/>
        </w:rPr>
        <w:t>𝐹𝑒</w:t>
      </w:r>
      <w:r>
        <w:rPr>
          <w:rFonts w:ascii="Cambria Math" w:hAnsi="Cambria Math" w:eastAsia="Cambria Math"/>
          <w:position w:val="-3"/>
          <w:sz w:val="14"/>
        </w:rPr>
        <w:t>3</w:t>
      </w:r>
      <w:r>
        <w:rPr>
          <w:rFonts w:ascii="Cambria Math" w:hAnsi="Cambria Math" w:eastAsia="Cambria Math"/>
        </w:rPr>
        <w:t>𝑂</w:t>
      </w:r>
      <w:r>
        <w:rPr>
          <w:rFonts w:ascii="Cambria Math" w:hAnsi="Cambria Math" w:eastAsia="Cambria Math"/>
          <w:position w:val="-3"/>
          <w:sz w:val="14"/>
        </w:rPr>
        <w:t>4</w:t>
      </w:r>
      <w:r>
        <w:rPr>
          <w:rFonts w:ascii="Cambria Math" w:hAnsi="Cambria Math" w:eastAsia="Cambria Math"/>
          <w:spacing w:val="19"/>
          <w:position w:val="-3"/>
          <w:sz w:val="14"/>
        </w:rPr>
        <w:t> </w:t>
      </w:r>
      <w:r>
        <w:rPr>
          <w:rFonts w:ascii="Cambria Math" w:hAnsi="Cambria Math" w:eastAsia="Cambria Math"/>
        </w:rPr>
        <w:t>+</w:t>
      </w:r>
      <w:r>
        <w:rPr>
          <w:rFonts w:ascii="Cambria Math" w:hAnsi="Cambria Math" w:eastAsia="Cambria Math"/>
          <w:spacing w:val="-2"/>
        </w:rPr>
        <w:t> </w:t>
      </w:r>
      <w:r>
        <w:rPr>
          <w:rFonts w:ascii="Cambria Math" w:hAnsi="Cambria Math" w:eastAsia="Cambria Math"/>
          <w:spacing w:val="-4"/>
        </w:rPr>
        <w:t>2𝐻</w:t>
      </w:r>
      <w:r>
        <w:rPr>
          <w:rFonts w:ascii="Cambria Math" w:hAnsi="Cambria Math" w:eastAsia="Cambria Math"/>
          <w:spacing w:val="-4"/>
          <w:position w:val="-3"/>
          <w:sz w:val="14"/>
        </w:rPr>
        <w:t>2</w:t>
      </w:r>
      <w:r>
        <w:rPr>
          <w:rFonts w:ascii="Cambria Math" w:hAnsi="Cambria Math" w:eastAsia="Cambria Math"/>
          <w:spacing w:val="-4"/>
        </w:rPr>
        <w:t>𝑂</w:t>
      </w:r>
      <w:r>
        <w:rPr>
          <w:rFonts w:ascii="Cambria Math" w:hAnsi="Cambria Math" w:eastAsia="Cambria Math"/>
        </w:rPr>
        <w:tab/>
      </w:r>
      <w:bookmarkStart w:name="_bookmark4" w:id="5"/>
      <w:bookmarkEnd w:id="5"/>
      <w:r>
        <w:rPr>
          <w:rFonts w:ascii="Cambria Math" w:hAnsi="Cambria Math" w:eastAsia="Cambria Math"/>
        </w:rPr>
      </w:r>
      <w:r>
        <w:rPr>
          <w:spacing w:val="-5"/>
        </w:rPr>
        <w:t>(5)</w:t>
      </w:r>
    </w:p>
    <w:p>
      <w:pPr>
        <w:pStyle w:val="BodyText"/>
        <w:spacing w:before="205"/>
        <w:ind w:left="360" w:right="358" w:firstLine="283"/>
      </w:pPr>
      <w:r>
        <w:rPr/>
        <w:t>It can be observed from </w:t>
      </w:r>
      <w:r>
        <w:rPr>
          <w:b/>
        </w:rPr>
        <w:t>Fig. 4 </w:t>
      </w:r>
      <w:r>
        <w:rPr/>
        <w:t>that the diffraction peaks turn sharper by the intensity as the calcination time increases,</w:t>
      </w:r>
      <w:r>
        <w:rPr>
          <w:spacing w:val="-1"/>
        </w:rPr>
        <w:t> </w:t>
      </w:r>
      <w:r>
        <w:rPr/>
        <w:t>meaning</w:t>
      </w:r>
      <w:r>
        <w:rPr>
          <w:spacing w:val="-2"/>
        </w:rPr>
        <w:t> </w:t>
      </w:r>
      <w:r>
        <w:rPr/>
        <w:t>that</w:t>
      </w:r>
      <w:r>
        <w:rPr>
          <w:spacing w:val="-3"/>
        </w:rPr>
        <w:t> </w:t>
      </w:r>
      <w:r>
        <w:rPr/>
        <w:t>longer</w:t>
      </w:r>
      <w:r>
        <w:rPr>
          <w:spacing w:val="-2"/>
        </w:rPr>
        <w:t> </w:t>
      </w:r>
      <w:r>
        <w:rPr/>
        <w:t>calcination</w:t>
      </w:r>
      <w:r>
        <w:rPr>
          <w:spacing w:val="-2"/>
        </w:rPr>
        <w:t> </w:t>
      </w:r>
      <w:r>
        <w:rPr/>
        <w:t>time</w:t>
      </w:r>
      <w:r>
        <w:rPr>
          <w:spacing w:val="-1"/>
        </w:rPr>
        <w:t> </w:t>
      </w:r>
      <w:r>
        <w:rPr/>
        <w:t>can</w:t>
      </w:r>
      <w:r>
        <w:rPr>
          <w:spacing w:val="-2"/>
        </w:rPr>
        <w:t> </w:t>
      </w:r>
      <w:r>
        <w:rPr/>
        <w:t>produce</w:t>
      </w:r>
      <w:r>
        <w:rPr>
          <w:spacing w:val="-5"/>
        </w:rPr>
        <w:t> </w:t>
      </w:r>
      <w:r>
        <w:rPr/>
        <w:t>larger</w:t>
      </w:r>
      <w:r>
        <w:rPr>
          <w:spacing w:val="-1"/>
        </w:rPr>
        <w:t> </w:t>
      </w:r>
      <w:r>
        <w:rPr/>
        <w:t>crystal</w:t>
      </w:r>
      <w:r>
        <w:rPr>
          <w:spacing w:val="-1"/>
        </w:rPr>
        <w:t> </w:t>
      </w:r>
      <w:r>
        <w:rPr/>
        <w:t>sizes </w:t>
      </w:r>
      <w:hyperlink w:history="true" w:anchor="_bookmark41">
        <w:r>
          <w:rPr>
            <w:color w:val="0000FF"/>
            <w:u w:val="single" w:color="0000FF"/>
          </w:rPr>
          <w:t>[30]</w:t>
        </w:r>
        <w:r>
          <w:rPr/>
          <w:t>.</w:t>
        </w:r>
      </w:hyperlink>
      <w:r>
        <w:rPr>
          <w:spacing w:val="-1"/>
        </w:rPr>
        <w:t> </w:t>
      </w:r>
      <w:r>
        <w:rPr/>
        <w:t>Apart</w:t>
      </w:r>
      <w:r>
        <w:rPr>
          <w:spacing w:val="-3"/>
        </w:rPr>
        <w:t> </w:t>
      </w:r>
      <w:r>
        <w:rPr/>
        <w:t>from</w:t>
      </w:r>
      <w:r>
        <w:rPr>
          <w:spacing w:val="-1"/>
        </w:rPr>
        <w:t> </w:t>
      </w:r>
      <w:r>
        <w:rPr/>
        <w:t>affecting</w:t>
      </w:r>
      <w:r>
        <w:rPr>
          <w:spacing w:val="-2"/>
        </w:rPr>
        <w:t> </w:t>
      </w:r>
      <w:r>
        <w:rPr/>
        <w:t>the</w:t>
      </w:r>
      <w:r>
        <w:rPr>
          <w:spacing w:val="-3"/>
        </w:rPr>
        <w:t> </w:t>
      </w:r>
      <w:r>
        <w:rPr/>
        <w:t>crystal </w:t>
      </w:r>
      <w:r>
        <w:rPr>
          <w:position w:val="1"/>
        </w:rPr>
        <w:t>size, it can also affect the crystallinity of the Fe</w:t>
      </w:r>
      <w:r>
        <w:rPr>
          <w:sz w:val="9"/>
        </w:rPr>
        <w:t>3</w:t>
      </w:r>
      <w:r>
        <w:rPr>
          <w:position w:val="1"/>
        </w:rPr>
        <w:t>O</w:t>
      </w:r>
      <w:r>
        <w:rPr>
          <w:sz w:val="9"/>
        </w:rPr>
        <w:t>4</w:t>
      </w:r>
      <w:r>
        <w:rPr>
          <w:spacing w:val="40"/>
          <w:sz w:val="9"/>
        </w:rPr>
        <w:t> </w:t>
      </w:r>
      <w:r>
        <w:rPr>
          <w:position w:val="1"/>
        </w:rPr>
        <w:t>produced. The average crystal size </w:t>
      </w:r>
      <w:r>
        <w:rPr>
          <w:i/>
          <w:position w:val="1"/>
        </w:rPr>
        <w:t>(D) </w:t>
      </w:r>
      <w:r>
        <w:rPr>
          <w:position w:val="1"/>
        </w:rPr>
        <w:t>of the AL-MNPs was </w:t>
      </w:r>
      <w:r>
        <w:rPr/>
        <w:t>estimated from the XRD pattern by measuring the peak width at half of the peak maximum intensity (FWHM: Full Width at Half Maximum). To acquire the FWHM value, the most intense peak at an angle of 2θ was taken the peak width as half of the peak intensity. It is then calculated using the Debye-Scherrer equation as follows </w:t>
      </w:r>
      <w:hyperlink w:history="true" w:anchor="_bookmark42">
        <w:r>
          <w:rPr>
            <w:color w:val="0000FF"/>
            <w:u w:val="single" w:color="0000FF"/>
          </w:rPr>
          <w:t>[31]</w:t>
        </w:r>
      </w:hyperlink>
      <w:r>
        <w:rPr/>
        <w:t>:</w:t>
      </w:r>
    </w:p>
    <w:p>
      <w:pPr>
        <w:pStyle w:val="BodyText"/>
        <w:tabs>
          <w:tab w:pos="9429" w:val="left" w:leader="none"/>
        </w:tabs>
        <w:spacing w:before="228"/>
        <w:ind w:left="4081"/>
        <w:jc w:val="left"/>
      </w:pPr>
      <w:r>
        <w:rPr>
          <w:rFonts w:ascii="Cambria Math" w:hAnsi="Cambria Math" w:eastAsia="Cambria Math"/>
        </w:rPr>
        <w:t>𝐷</w:t>
      </w:r>
      <w:r>
        <w:rPr>
          <w:rFonts w:ascii="Cambria Math" w:hAnsi="Cambria Math" w:eastAsia="Cambria Math"/>
          <w:spacing w:val="10"/>
        </w:rPr>
        <w:t> </w:t>
      </w:r>
      <w:r>
        <w:rPr>
          <w:rFonts w:ascii="Cambria Math" w:hAnsi="Cambria Math" w:eastAsia="Cambria Math"/>
        </w:rPr>
        <w:t>=</w:t>
      </w:r>
      <w:r>
        <w:rPr>
          <w:rFonts w:ascii="Cambria Math" w:hAnsi="Cambria Math" w:eastAsia="Cambria Math"/>
          <w:spacing w:val="10"/>
        </w:rPr>
        <w:t> </w:t>
      </w:r>
      <w:r>
        <w:rPr>
          <w:rFonts w:ascii="Cambria Math" w:hAnsi="Cambria Math" w:eastAsia="Cambria Math"/>
        </w:rPr>
        <w:t>𝐾</w:t>
      </w:r>
      <w:r>
        <w:rPr>
          <w:rFonts w:ascii="Cambria Math" w:hAnsi="Cambria Math" w:eastAsia="Cambria Math"/>
          <w:color w:val="1F1F1F"/>
        </w:rPr>
        <w:t>λ/β</w:t>
      </w:r>
      <w:r>
        <w:rPr>
          <w:rFonts w:ascii="Cambria Math" w:hAnsi="Cambria Math" w:eastAsia="Cambria Math"/>
          <w:color w:val="1F1F1F"/>
          <w:spacing w:val="-11"/>
        </w:rPr>
        <w:t> </w:t>
      </w:r>
      <w:r>
        <w:rPr>
          <w:rFonts w:ascii="Cambria Math" w:hAnsi="Cambria Math" w:eastAsia="Cambria Math"/>
          <w:color w:val="1F1F1F"/>
        </w:rPr>
        <w:t>cos</w:t>
      </w:r>
      <w:r>
        <w:rPr>
          <w:rFonts w:ascii="Cambria Math" w:hAnsi="Cambria Math" w:eastAsia="Cambria Math"/>
          <w:color w:val="1F1F1F"/>
          <w:spacing w:val="-13"/>
        </w:rPr>
        <w:t> </w:t>
      </w:r>
      <w:r>
        <w:rPr>
          <w:rFonts w:ascii="Cambria Math" w:hAnsi="Cambria Math" w:eastAsia="Cambria Math"/>
          <w:color w:val="1F1F1F"/>
          <w:spacing w:val="-10"/>
        </w:rPr>
        <w:t>𝜃</w:t>
      </w:r>
      <w:r>
        <w:rPr>
          <w:rFonts w:ascii="Cambria Math" w:hAnsi="Cambria Math" w:eastAsia="Cambria Math"/>
          <w:color w:val="1F1F1F"/>
        </w:rPr>
        <w:tab/>
      </w:r>
      <w:bookmarkStart w:name="_bookmark5" w:id="6"/>
      <w:bookmarkEnd w:id="6"/>
      <w:r>
        <w:rPr>
          <w:rFonts w:ascii="Cambria Math" w:hAnsi="Cambria Math" w:eastAsia="Cambria Math"/>
          <w:color w:val="1F1F1F"/>
        </w:rPr>
      </w:r>
      <w:r>
        <w:rPr>
          <w:spacing w:val="-5"/>
        </w:rPr>
        <w:t>(6)</w:t>
      </w:r>
    </w:p>
    <w:p>
      <w:pPr>
        <w:pStyle w:val="BodyText"/>
        <w:spacing w:before="2"/>
        <w:ind w:left="0"/>
        <w:jc w:val="left"/>
      </w:pPr>
    </w:p>
    <w:p>
      <w:pPr>
        <w:pStyle w:val="BodyText"/>
        <w:ind w:left="360" w:right="358" w:firstLine="283"/>
      </w:pPr>
      <w:r>
        <w:rPr/>
        <w:t>Where, D is the average crystal size, </w:t>
      </w:r>
      <w:r>
        <w:rPr>
          <w:i/>
        </w:rPr>
        <w:t>K </w:t>
      </w:r>
      <w:r>
        <w:rPr/>
        <w:t>= 0.9 is the Scherrer’s constant, λ is the X-Ray wavelength (1.5406 Å), β is the FWHM, and θ is the peak position angle.</w:t>
      </w:r>
    </w:p>
    <w:p>
      <w:pPr>
        <w:pStyle w:val="BodyText"/>
        <w:spacing w:before="1"/>
        <w:ind w:left="360" w:right="355" w:firstLine="283"/>
      </w:pPr>
      <w:r>
        <w:rPr/>
        <w:t>Meanwhile,</w:t>
      </w:r>
      <w:r>
        <w:rPr>
          <w:spacing w:val="-1"/>
        </w:rPr>
        <w:t> </w:t>
      </w:r>
      <w:r>
        <w:rPr/>
        <w:t>the</w:t>
      </w:r>
      <w:r>
        <w:rPr>
          <w:spacing w:val="-1"/>
        </w:rPr>
        <w:t> </w:t>
      </w:r>
      <w:r>
        <w:rPr/>
        <w:t>crystallinity of the</w:t>
      </w:r>
      <w:r>
        <w:rPr>
          <w:spacing w:val="-1"/>
        </w:rPr>
        <w:t> </w:t>
      </w:r>
      <w:r>
        <w:rPr/>
        <w:t>as-prepared sample</w:t>
      </w:r>
      <w:r>
        <w:rPr>
          <w:spacing w:val="-3"/>
        </w:rPr>
        <w:t> </w:t>
      </w:r>
      <w:r>
        <w:rPr/>
        <w:t>of AL-MNPs</w:t>
      </w:r>
      <w:r>
        <w:rPr>
          <w:spacing w:val="-2"/>
        </w:rPr>
        <w:t> </w:t>
      </w:r>
      <w:r>
        <w:rPr/>
        <w:t>was</w:t>
      </w:r>
      <w:r>
        <w:rPr>
          <w:spacing w:val="-1"/>
        </w:rPr>
        <w:t> </w:t>
      </w:r>
      <w:r>
        <w:rPr/>
        <w:t>calculated using Eq.</w:t>
      </w:r>
      <w:r>
        <w:rPr>
          <w:spacing w:val="-3"/>
        </w:rPr>
        <w:t> </w:t>
      </w:r>
      <w:r>
        <w:rPr/>
        <w:t>(</w:t>
      </w:r>
      <w:hyperlink w:history="true" w:anchor="_bookmark5">
        <w:r>
          <w:rPr>
            <w:color w:val="0000FF"/>
            <w:u w:val="single" w:color="0000FF"/>
          </w:rPr>
          <w:t>6</w:t>
        </w:r>
      </w:hyperlink>
      <w:r>
        <w:rPr/>
        <w:t>),</w:t>
      </w:r>
      <w:r>
        <w:rPr>
          <w:spacing w:val="-2"/>
        </w:rPr>
        <w:t> </w:t>
      </w:r>
      <w:r>
        <w:rPr/>
        <w:t>where</w:t>
      </w:r>
      <w:r>
        <w:rPr>
          <w:spacing w:val="-3"/>
        </w:rPr>
        <w:t> </w:t>
      </w:r>
      <w:r>
        <w:rPr/>
        <w:t>the</w:t>
      </w:r>
      <w:r>
        <w:rPr>
          <w:spacing w:val="-1"/>
        </w:rPr>
        <w:t> </w:t>
      </w:r>
      <w:r>
        <w:rPr/>
        <w:t>area fraction of the crystalline part is divided by the area of diffractogram (crystalline area fraction + amorphous area fraction) </w:t>
      </w:r>
      <w:hyperlink w:history="true" w:anchor="_bookmark43">
        <w:r>
          <w:rPr>
            <w:color w:val="0000FF"/>
            <w:u w:val="single" w:color="0000FF"/>
          </w:rPr>
          <w:t>[32]</w:t>
        </w:r>
      </w:hyperlink>
      <w:r>
        <w:rPr>
          <w:color w:val="0000FF"/>
        </w:rPr>
        <w:t> </w:t>
      </w:r>
      <w:r>
        <w:rPr/>
        <w:t>as follows:</w:t>
      </w:r>
    </w:p>
    <w:p>
      <w:pPr>
        <w:pStyle w:val="BodyText"/>
        <w:spacing w:before="82"/>
        <w:ind w:left="0"/>
        <w:jc w:val="left"/>
        <w:rPr>
          <w:sz w:val="14"/>
        </w:rPr>
      </w:pPr>
    </w:p>
    <w:p>
      <w:pPr>
        <w:tabs>
          <w:tab w:pos="9429" w:val="left" w:leader="none"/>
        </w:tabs>
        <w:spacing w:line="168" w:lineRule="auto" w:before="1"/>
        <w:ind w:left="2674" w:right="0" w:firstLine="0"/>
        <w:jc w:val="left"/>
        <w:rPr>
          <w:position w:val="-11"/>
          <w:sz w:val="20"/>
        </w:rPr>
      </w:pPr>
      <w:r>
        <w:rPr>
          <w:position w:val="-11"/>
          <w:sz w:val="20"/>
        </w:rPr>
        <mc:AlternateContent>
          <mc:Choice Requires="wps">
            <w:drawing>
              <wp:anchor distT="0" distB="0" distL="0" distR="0" allowOverlap="1" layoutInCell="1" locked="0" behindDoc="1" simplePos="0" relativeHeight="487260672">
                <wp:simplePos x="0" y="0"/>
                <wp:positionH relativeFrom="page">
                  <wp:posOffset>3406775</wp:posOffset>
                </wp:positionH>
                <wp:positionV relativeFrom="paragraph">
                  <wp:posOffset>106855</wp:posOffset>
                </wp:positionV>
                <wp:extent cx="1241425" cy="762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1241425" cy="7620"/>
                        </a:xfrm>
                        <a:custGeom>
                          <a:avLst/>
                          <a:gdLst/>
                          <a:ahLst/>
                          <a:cxnLst/>
                          <a:rect l="l" t="t" r="r" b="b"/>
                          <a:pathLst>
                            <a:path w="1241425" h="7620">
                              <a:moveTo>
                                <a:pt x="1240840" y="0"/>
                              </a:moveTo>
                              <a:lnTo>
                                <a:pt x="0" y="0"/>
                              </a:lnTo>
                              <a:lnTo>
                                <a:pt x="0" y="7620"/>
                              </a:lnTo>
                              <a:lnTo>
                                <a:pt x="1240840" y="7620"/>
                              </a:lnTo>
                              <a:lnTo>
                                <a:pt x="124084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268.25pt;margin-top:8.413847pt;width:97.704pt;height:.60004pt;mso-position-horizontal-relative:page;mso-position-vertical-relative:paragraph;z-index:-16055808" id="docshape2" filled="true" fillcolor="#000000" stroked="false">
                <v:fill type="solid"/>
                <w10:wrap type="none"/>
              </v:rect>
            </w:pict>
          </mc:Fallback>
        </mc:AlternateContent>
      </w:r>
      <w:r>
        <w:rPr>
          <w:rFonts w:ascii="Cambria Math" w:hAnsi="Cambria Math" w:eastAsia="Cambria Math"/>
          <w:position w:val="-11"/>
          <w:sz w:val="20"/>
        </w:rPr>
        <w:t>%𝐶𝑟𝑦𝑠𝑡𝑎𝑙𝑙𝑖𝑛𝑖𝑡𝑦</w:t>
      </w:r>
      <w:r>
        <w:rPr>
          <w:rFonts w:ascii="Cambria Math" w:hAnsi="Cambria Math" w:eastAsia="Cambria Math"/>
          <w:spacing w:val="44"/>
          <w:position w:val="-11"/>
          <w:sz w:val="20"/>
        </w:rPr>
        <w:t> </w:t>
      </w:r>
      <w:r>
        <w:rPr>
          <w:rFonts w:ascii="Cambria Math" w:hAnsi="Cambria Math" w:eastAsia="Cambria Math"/>
          <w:position w:val="-11"/>
          <w:sz w:val="20"/>
        </w:rPr>
        <w:t>=</w:t>
      </w:r>
      <w:r>
        <w:rPr>
          <w:rFonts w:ascii="Cambria Math" w:hAnsi="Cambria Math" w:eastAsia="Cambria Math"/>
          <w:spacing w:val="35"/>
          <w:position w:val="-11"/>
          <w:sz w:val="20"/>
        </w:rPr>
        <w:t> </w:t>
      </w:r>
      <w:r>
        <w:rPr>
          <w:rFonts w:ascii="Cambria Math" w:hAnsi="Cambria Math" w:eastAsia="Cambria Math"/>
          <w:sz w:val="14"/>
        </w:rPr>
        <w:t>𝐹𝑟𝑎𝑐𝑡𝑖𝑜𝑛</w:t>
      </w:r>
      <w:r>
        <w:rPr>
          <w:rFonts w:ascii="Cambria Math" w:hAnsi="Cambria Math" w:eastAsia="Cambria Math"/>
          <w:spacing w:val="20"/>
          <w:sz w:val="14"/>
        </w:rPr>
        <w:t> </w:t>
      </w:r>
      <w:r>
        <w:rPr>
          <w:rFonts w:ascii="Cambria Math" w:hAnsi="Cambria Math" w:eastAsia="Cambria Math"/>
          <w:sz w:val="14"/>
        </w:rPr>
        <w:t>𝑜𝑓</w:t>
      </w:r>
      <w:r>
        <w:rPr>
          <w:rFonts w:ascii="Cambria Math" w:hAnsi="Cambria Math" w:eastAsia="Cambria Math"/>
          <w:spacing w:val="19"/>
          <w:sz w:val="14"/>
        </w:rPr>
        <w:t> </w:t>
      </w:r>
      <w:r>
        <w:rPr>
          <w:rFonts w:ascii="Cambria Math" w:hAnsi="Cambria Math" w:eastAsia="Cambria Math"/>
          <w:sz w:val="14"/>
        </w:rPr>
        <w:t>𝑐𝑟𝑦𝑠𝑡𝑎𝑙𝑙𝑖𝑛𝑒</w:t>
      </w:r>
      <w:r>
        <w:rPr>
          <w:rFonts w:ascii="Cambria Math" w:hAnsi="Cambria Math" w:eastAsia="Cambria Math"/>
          <w:spacing w:val="22"/>
          <w:sz w:val="14"/>
        </w:rPr>
        <w:t> </w:t>
      </w:r>
      <w:r>
        <w:rPr>
          <w:rFonts w:ascii="Cambria Math" w:hAnsi="Cambria Math" w:eastAsia="Cambria Math"/>
          <w:sz w:val="14"/>
        </w:rPr>
        <w:t>𝑝𝑎𝑟𝑡</w:t>
      </w:r>
      <w:r>
        <w:rPr>
          <w:rFonts w:ascii="Cambria Math" w:hAnsi="Cambria Math" w:eastAsia="Cambria Math"/>
          <w:spacing w:val="36"/>
          <w:sz w:val="14"/>
        </w:rPr>
        <w:t> </w:t>
      </w:r>
      <w:r>
        <w:rPr>
          <w:rFonts w:ascii="Cambria Math" w:hAnsi="Cambria Math" w:eastAsia="Cambria Math"/>
          <w:position w:val="-11"/>
          <w:sz w:val="20"/>
        </w:rPr>
        <w:t>×</w:t>
      </w:r>
      <w:r>
        <w:rPr>
          <w:rFonts w:ascii="Cambria Math" w:hAnsi="Cambria Math" w:eastAsia="Cambria Math"/>
          <w:spacing w:val="17"/>
          <w:position w:val="-11"/>
          <w:sz w:val="20"/>
        </w:rPr>
        <w:t> </w:t>
      </w:r>
      <w:r>
        <w:rPr>
          <w:rFonts w:ascii="Cambria Math" w:hAnsi="Cambria Math" w:eastAsia="Cambria Math"/>
          <w:spacing w:val="-5"/>
          <w:position w:val="-11"/>
          <w:sz w:val="20"/>
        </w:rPr>
        <w:t>100</w:t>
      </w:r>
      <w:r>
        <w:rPr>
          <w:rFonts w:ascii="Cambria Math" w:hAnsi="Cambria Math" w:eastAsia="Cambria Math"/>
          <w:position w:val="-11"/>
          <w:sz w:val="20"/>
        </w:rPr>
        <w:tab/>
      </w:r>
      <w:r>
        <w:rPr>
          <w:spacing w:val="-5"/>
          <w:position w:val="-11"/>
          <w:sz w:val="20"/>
        </w:rPr>
        <w:t>(7)</w:t>
      </w:r>
    </w:p>
    <w:p>
      <w:pPr>
        <w:spacing w:line="134" w:lineRule="exact" w:before="0"/>
        <w:ind w:left="436" w:right="0" w:firstLine="0"/>
        <w:jc w:val="center"/>
        <w:rPr>
          <w:rFonts w:ascii="Cambria Math" w:eastAsia="Cambria Math"/>
          <w:sz w:val="14"/>
        </w:rPr>
      </w:pPr>
      <w:r>
        <w:rPr>
          <w:rFonts w:ascii="Cambria Math" w:eastAsia="Cambria Math"/>
          <w:w w:val="110"/>
          <w:sz w:val="14"/>
        </w:rPr>
        <w:t>𝐴𝑟𝑒𝑎</w:t>
      </w:r>
      <w:r>
        <w:rPr>
          <w:rFonts w:ascii="Cambria Math" w:eastAsia="Cambria Math"/>
          <w:spacing w:val="-3"/>
          <w:w w:val="110"/>
          <w:sz w:val="14"/>
        </w:rPr>
        <w:t> </w:t>
      </w:r>
      <w:r>
        <w:rPr>
          <w:rFonts w:ascii="Cambria Math" w:eastAsia="Cambria Math"/>
          <w:w w:val="110"/>
          <w:sz w:val="14"/>
        </w:rPr>
        <w:t>𝑜𝑓</w:t>
      </w:r>
      <w:r>
        <w:rPr>
          <w:rFonts w:ascii="Cambria Math" w:eastAsia="Cambria Math"/>
          <w:spacing w:val="-5"/>
          <w:w w:val="110"/>
          <w:sz w:val="14"/>
        </w:rPr>
        <w:t> </w:t>
      </w:r>
      <w:r>
        <w:rPr>
          <w:rFonts w:ascii="Cambria Math" w:eastAsia="Cambria Math"/>
          <w:spacing w:val="-2"/>
          <w:w w:val="110"/>
          <w:sz w:val="14"/>
        </w:rPr>
        <w:t>𝑑𝑖𝑓𝑓𝑟𝑎𝑐𝑡𝑜𝑔𝑟𝑎𝑚</w:t>
      </w:r>
    </w:p>
    <w:p>
      <w:pPr>
        <w:pStyle w:val="BodyText"/>
        <w:spacing w:before="223"/>
        <w:ind w:left="360" w:right="353" w:firstLine="283"/>
      </w:pPr>
      <w:r>
        <w:rPr>
          <w:color w:val="1F1F1F"/>
        </w:rPr>
        <w:t>Using the Debye-Scherrer’s equation, the average crystal size of magnetite nanoparticle synthesized using </w:t>
      </w:r>
      <w:r>
        <w:rPr>
          <w:i/>
          <w:color w:val="1F1F1F"/>
        </w:rPr>
        <w:t>Ananas comosus </w:t>
      </w:r>
      <w:r>
        <w:rPr>
          <w:color w:val="1F1F1F"/>
        </w:rPr>
        <w:t>leaf aqueous extract was estimated as 14.8 nm, 25.0 nm, and 21.6 nm for samples AL-MNPs/180, AL-MNPs/210, AL-MNPs/240, respectively. It is found that increasing calcination time from 180 min to 210 min has led to the increase of crystal size (</w:t>
      </w:r>
      <w:r>
        <w:rPr>
          <w:b/>
          <w:color w:val="1F1F1F"/>
        </w:rPr>
        <w:t>Table 1</w:t>
      </w:r>
      <w:r>
        <w:rPr>
          <w:color w:val="1F1F1F"/>
        </w:rPr>
        <w:t>) since the crystallite growth was accelerated thermally </w:t>
      </w:r>
      <w:hyperlink w:history="true" w:anchor="_bookmark44">
        <w:r>
          <w:rPr>
            <w:color w:val="0000FF"/>
            <w:u w:val="single" w:color="0000FF"/>
          </w:rPr>
          <w:t>[33]</w:t>
        </w:r>
        <w:r>
          <w:rPr>
            <w:color w:val="1F1F1F"/>
          </w:rPr>
          <w:t>.</w:t>
        </w:r>
      </w:hyperlink>
      <w:r>
        <w:rPr>
          <w:color w:val="1F1F1F"/>
        </w:rPr>
        <w:t> This </w:t>
      </w:r>
      <w:r>
        <w:rPr>
          <w:color w:val="1F1F1F"/>
          <w:position w:val="2"/>
        </w:rPr>
        <w:t>result were similar to the average crystal size obtained from another study of green-synthesized Fe</w:t>
      </w:r>
      <w:r>
        <w:rPr>
          <w:color w:val="1F1F1F"/>
          <w:sz w:val="13"/>
        </w:rPr>
        <w:t>3</w:t>
      </w:r>
      <w:r>
        <w:rPr>
          <w:color w:val="1F1F1F"/>
          <w:position w:val="2"/>
        </w:rPr>
        <w:t>O</w:t>
      </w:r>
      <w:r>
        <w:rPr>
          <w:color w:val="1F1F1F"/>
          <w:sz w:val="13"/>
        </w:rPr>
        <w:t>4</w:t>
      </w:r>
      <w:r>
        <w:rPr>
          <w:color w:val="1F1F1F"/>
          <w:spacing w:val="21"/>
          <w:sz w:val="13"/>
        </w:rPr>
        <w:t> </w:t>
      </w:r>
      <w:r>
        <w:rPr>
          <w:color w:val="1F1F1F"/>
          <w:position w:val="2"/>
        </w:rPr>
        <w:t>nanoparticles </w:t>
      </w:r>
      <w:r>
        <w:rPr>
          <w:color w:val="1F1F1F"/>
        </w:rPr>
        <w:t>using </w:t>
      </w:r>
      <w:r>
        <w:rPr>
          <w:i/>
          <w:color w:val="1F1F1F"/>
        </w:rPr>
        <w:t>A. comosus </w:t>
      </w:r>
      <w:r>
        <w:rPr>
          <w:color w:val="1F1F1F"/>
        </w:rPr>
        <w:t>fruit peel which is 19.8 nm </w:t>
      </w:r>
      <w:hyperlink w:history="true" w:anchor="_bookmark15">
        <w:r>
          <w:rPr>
            <w:color w:val="0000FF"/>
            <w:u w:val="single" w:color="0000FF"/>
          </w:rPr>
          <w:t>[4]</w:t>
        </w:r>
      </w:hyperlink>
      <w:r>
        <w:rPr>
          <w:color w:val="0000FF"/>
        </w:rPr>
        <w:t> </w:t>
      </w:r>
      <w:r>
        <w:rPr>
          <w:color w:val="1F1F1F"/>
        </w:rPr>
        <w:t>and </w:t>
      </w:r>
      <w:r>
        <w:rPr>
          <w:i/>
          <w:color w:val="1F1F1F"/>
        </w:rPr>
        <w:t>Z. acanthopodium </w:t>
      </w:r>
      <w:r>
        <w:rPr>
          <w:color w:val="1F1F1F"/>
        </w:rPr>
        <w:t>leaf extract of 20.7 nm </w:t>
      </w:r>
      <w:hyperlink w:history="true" w:anchor="_bookmark16">
        <w:r>
          <w:rPr>
            <w:color w:val="0000FF"/>
            <w:u w:val="single" w:color="0000FF"/>
          </w:rPr>
          <w:t>[5]</w:t>
        </w:r>
        <w:r>
          <w:rPr>
            <w:color w:val="1F1F1F"/>
          </w:rPr>
          <w:t>.</w:t>
        </w:r>
      </w:hyperlink>
    </w:p>
    <w:p>
      <w:pPr>
        <w:pStyle w:val="BodyText"/>
        <w:spacing w:after="0"/>
        <w:sectPr>
          <w:pgSz w:w="12240" w:h="15840"/>
          <w:pgMar w:top="1380" w:bottom="280" w:left="1080" w:right="1080"/>
        </w:sectPr>
      </w:pPr>
    </w:p>
    <w:p>
      <w:pPr>
        <w:spacing w:before="70"/>
        <w:ind w:left="325" w:right="325" w:firstLine="0"/>
        <w:jc w:val="center"/>
        <w:rPr>
          <w:sz w:val="18"/>
        </w:rPr>
      </w:pPr>
      <w:r>
        <w:rPr>
          <w:b/>
          <w:sz w:val="18"/>
        </w:rPr>
        <w:t>TABLE</w:t>
      </w:r>
      <w:r>
        <w:rPr>
          <w:b/>
          <w:spacing w:val="-2"/>
          <w:sz w:val="18"/>
        </w:rPr>
        <w:t> </w:t>
      </w:r>
      <w:r>
        <w:rPr>
          <w:b/>
          <w:sz w:val="18"/>
        </w:rPr>
        <w:t>1</w:t>
      </w:r>
      <w:r>
        <w:rPr>
          <w:b/>
          <w:spacing w:val="1"/>
          <w:sz w:val="18"/>
        </w:rPr>
        <w:t> </w:t>
      </w:r>
      <w:r>
        <w:rPr>
          <w:sz w:val="18"/>
        </w:rPr>
        <w:t>Crystallinity</w:t>
      </w:r>
      <w:r>
        <w:rPr>
          <w:spacing w:val="1"/>
          <w:sz w:val="18"/>
        </w:rPr>
        <w:t> </w:t>
      </w:r>
      <w:r>
        <w:rPr>
          <w:sz w:val="18"/>
        </w:rPr>
        <w:t>of</w:t>
      </w:r>
      <w:r>
        <w:rPr>
          <w:spacing w:val="-2"/>
          <w:sz w:val="18"/>
        </w:rPr>
        <w:t> </w:t>
      </w:r>
      <w:r>
        <w:rPr>
          <w:sz w:val="18"/>
        </w:rPr>
        <w:t>AL-</w:t>
      </w:r>
      <w:r>
        <w:rPr>
          <w:spacing w:val="-4"/>
          <w:sz w:val="18"/>
        </w:rPr>
        <w:t>MNPs</w:t>
      </w:r>
    </w:p>
    <w:tbl>
      <w:tblPr>
        <w:tblW w:w="0" w:type="auto"/>
        <w:jc w:val="left"/>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7"/>
        <w:gridCol w:w="3553"/>
        <w:gridCol w:w="2934"/>
      </w:tblGrid>
      <w:tr>
        <w:trPr>
          <w:trHeight w:val="230" w:hRule="atLeast"/>
        </w:trPr>
        <w:tc>
          <w:tcPr>
            <w:tcW w:w="2877" w:type="dxa"/>
            <w:tcBorders>
              <w:top w:val="single" w:sz="4" w:space="0" w:color="000000"/>
              <w:bottom w:val="single" w:sz="4" w:space="0" w:color="000000"/>
            </w:tcBorders>
          </w:tcPr>
          <w:p>
            <w:pPr>
              <w:pStyle w:val="TableParagraph"/>
              <w:spacing w:line="210" w:lineRule="exact"/>
              <w:ind w:left="219"/>
              <w:rPr>
                <w:b/>
                <w:sz w:val="20"/>
              </w:rPr>
            </w:pPr>
            <w:r>
              <w:rPr>
                <w:b/>
                <w:color w:val="1F1F1F"/>
                <w:spacing w:val="-2"/>
                <w:sz w:val="20"/>
              </w:rPr>
              <w:t>Samples</w:t>
            </w:r>
          </w:p>
        </w:tc>
        <w:tc>
          <w:tcPr>
            <w:tcW w:w="3553" w:type="dxa"/>
            <w:tcBorders>
              <w:top w:val="single" w:sz="4" w:space="0" w:color="000000"/>
              <w:bottom w:val="single" w:sz="4" w:space="0" w:color="000000"/>
            </w:tcBorders>
          </w:tcPr>
          <w:p>
            <w:pPr>
              <w:pStyle w:val="TableParagraph"/>
              <w:spacing w:line="210" w:lineRule="exact"/>
              <w:ind w:left="69" w:right="2"/>
              <w:rPr>
                <w:b/>
                <w:sz w:val="20"/>
              </w:rPr>
            </w:pPr>
            <w:r>
              <w:rPr>
                <w:b/>
                <w:color w:val="1F1F1F"/>
                <w:sz w:val="20"/>
              </w:rPr>
              <w:t>Average</w:t>
            </w:r>
            <w:r>
              <w:rPr>
                <w:b/>
                <w:color w:val="1F1F1F"/>
                <w:spacing w:val="-5"/>
                <w:sz w:val="20"/>
              </w:rPr>
              <w:t> </w:t>
            </w:r>
            <w:r>
              <w:rPr>
                <w:b/>
                <w:color w:val="1F1F1F"/>
                <w:sz w:val="20"/>
              </w:rPr>
              <w:t>crystal</w:t>
            </w:r>
            <w:r>
              <w:rPr>
                <w:b/>
                <w:color w:val="1F1F1F"/>
                <w:spacing w:val="-7"/>
                <w:sz w:val="20"/>
              </w:rPr>
              <w:t> </w:t>
            </w:r>
            <w:r>
              <w:rPr>
                <w:b/>
                <w:color w:val="1F1F1F"/>
                <w:sz w:val="20"/>
              </w:rPr>
              <w:t>size</w:t>
            </w:r>
            <w:r>
              <w:rPr>
                <w:b/>
                <w:color w:val="1F1F1F"/>
                <w:spacing w:val="-4"/>
                <w:sz w:val="20"/>
              </w:rPr>
              <w:t> (nm)</w:t>
            </w:r>
          </w:p>
        </w:tc>
        <w:tc>
          <w:tcPr>
            <w:tcW w:w="2934" w:type="dxa"/>
            <w:tcBorders>
              <w:top w:val="single" w:sz="4" w:space="0" w:color="000000"/>
              <w:bottom w:val="single" w:sz="4" w:space="0" w:color="000000"/>
            </w:tcBorders>
          </w:tcPr>
          <w:p>
            <w:pPr>
              <w:pStyle w:val="TableParagraph"/>
              <w:spacing w:line="210" w:lineRule="exact"/>
              <w:ind w:right="146"/>
              <w:rPr>
                <w:b/>
                <w:sz w:val="20"/>
              </w:rPr>
            </w:pPr>
            <w:r>
              <w:rPr>
                <w:b/>
                <w:color w:val="1F1F1F"/>
                <w:sz w:val="20"/>
              </w:rPr>
              <w:t>Crystallinity</w:t>
            </w:r>
            <w:r>
              <w:rPr>
                <w:b/>
                <w:color w:val="1F1F1F"/>
                <w:spacing w:val="-10"/>
                <w:sz w:val="20"/>
              </w:rPr>
              <w:t> </w:t>
            </w:r>
            <w:r>
              <w:rPr>
                <w:b/>
                <w:color w:val="1F1F1F"/>
                <w:spacing w:val="-5"/>
                <w:sz w:val="20"/>
              </w:rPr>
              <w:t>(%)</w:t>
            </w:r>
          </w:p>
        </w:tc>
      </w:tr>
      <w:tr>
        <w:trPr>
          <w:trHeight w:val="234" w:hRule="atLeast"/>
        </w:trPr>
        <w:tc>
          <w:tcPr>
            <w:tcW w:w="2877" w:type="dxa"/>
            <w:tcBorders>
              <w:top w:val="single" w:sz="4" w:space="0" w:color="000000"/>
            </w:tcBorders>
          </w:tcPr>
          <w:p>
            <w:pPr>
              <w:pStyle w:val="TableParagraph"/>
              <w:spacing w:line="215" w:lineRule="exact"/>
              <w:ind w:left="219" w:right="2"/>
              <w:rPr>
                <w:sz w:val="20"/>
              </w:rPr>
            </w:pPr>
            <w:r>
              <w:rPr>
                <w:spacing w:val="-2"/>
                <w:sz w:val="20"/>
              </w:rPr>
              <w:t>AL-MNPs/180</w:t>
            </w:r>
          </w:p>
        </w:tc>
        <w:tc>
          <w:tcPr>
            <w:tcW w:w="3553" w:type="dxa"/>
            <w:tcBorders>
              <w:top w:val="single" w:sz="4" w:space="0" w:color="000000"/>
            </w:tcBorders>
          </w:tcPr>
          <w:p>
            <w:pPr>
              <w:pStyle w:val="TableParagraph"/>
              <w:spacing w:line="215" w:lineRule="exact"/>
              <w:ind w:left="69"/>
              <w:rPr>
                <w:sz w:val="20"/>
              </w:rPr>
            </w:pPr>
            <w:r>
              <w:rPr>
                <w:color w:val="1F1F1F"/>
                <w:spacing w:val="-4"/>
                <w:sz w:val="20"/>
              </w:rPr>
              <w:t>14.8</w:t>
            </w:r>
          </w:p>
        </w:tc>
        <w:tc>
          <w:tcPr>
            <w:tcW w:w="2934" w:type="dxa"/>
            <w:tcBorders>
              <w:top w:val="single" w:sz="4" w:space="0" w:color="000000"/>
            </w:tcBorders>
          </w:tcPr>
          <w:p>
            <w:pPr>
              <w:pStyle w:val="TableParagraph"/>
              <w:spacing w:line="215" w:lineRule="exact"/>
              <w:ind w:right="146"/>
              <w:rPr>
                <w:sz w:val="20"/>
              </w:rPr>
            </w:pPr>
            <w:r>
              <w:rPr>
                <w:color w:val="1F1F1F"/>
                <w:spacing w:val="-4"/>
                <w:sz w:val="20"/>
              </w:rPr>
              <w:t>31.7</w:t>
            </w:r>
          </w:p>
        </w:tc>
      </w:tr>
      <w:tr>
        <w:trPr>
          <w:trHeight w:val="230" w:hRule="atLeast"/>
        </w:trPr>
        <w:tc>
          <w:tcPr>
            <w:tcW w:w="2877" w:type="dxa"/>
          </w:tcPr>
          <w:p>
            <w:pPr>
              <w:pStyle w:val="TableParagraph"/>
              <w:spacing w:line="210" w:lineRule="exact"/>
              <w:ind w:left="219" w:right="2"/>
              <w:rPr>
                <w:sz w:val="20"/>
              </w:rPr>
            </w:pPr>
            <w:r>
              <w:rPr>
                <w:spacing w:val="-2"/>
                <w:sz w:val="20"/>
              </w:rPr>
              <w:t>AL-MNPs/210</w:t>
            </w:r>
          </w:p>
        </w:tc>
        <w:tc>
          <w:tcPr>
            <w:tcW w:w="3553" w:type="dxa"/>
          </w:tcPr>
          <w:p>
            <w:pPr>
              <w:pStyle w:val="TableParagraph"/>
              <w:spacing w:line="210" w:lineRule="exact"/>
              <w:ind w:left="69"/>
              <w:rPr>
                <w:sz w:val="20"/>
              </w:rPr>
            </w:pPr>
            <w:r>
              <w:rPr>
                <w:color w:val="1F1F1F"/>
                <w:spacing w:val="-4"/>
                <w:sz w:val="20"/>
              </w:rPr>
              <w:t>25.0</w:t>
            </w:r>
          </w:p>
        </w:tc>
        <w:tc>
          <w:tcPr>
            <w:tcW w:w="2934" w:type="dxa"/>
          </w:tcPr>
          <w:p>
            <w:pPr>
              <w:pStyle w:val="TableParagraph"/>
              <w:spacing w:line="210" w:lineRule="exact"/>
              <w:ind w:right="146"/>
              <w:rPr>
                <w:sz w:val="20"/>
              </w:rPr>
            </w:pPr>
            <w:r>
              <w:rPr>
                <w:color w:val="1F1F1F"/>
                <w:spacing w:val="-4"/>
                <w:sz w:val="20"/>
              </w:rPr>
              <w:t>48.0</w:t>
            </w:r>
          </w:p>
        </w:tc>
      </w:tr>
      <w:tr>
        <w:trPr>
          <w:trHeight w:val="225" w:hRule="atLeast"/>
        </w:trPr>
        <w:tc>
          <w:tcPr>
            <w:tcW w:w="2877" w:type="dxa"/>
            <w:tcBorders>
              <w:bottom w:val="single" w:sz="4" w:space="0" w:color="000000"/>
            </w:tcBorders>
          </w:tcPr>
          <w:p>
            <w:pPr>
              <w:pStyle w:val="TableParagraph"/>
              <w:ind w:left="219" w:right="2"/>
              <w:rPr>
                <w:sz w:val="20"/>
              </w:rPr>
            </w:pPr>
            <w:r>
              <w:rPr>
                <w:spacing w:val="-2"/>
                <w:sz w:val="20"/>
              </w:rPr>
              <w:t>AL-MNPs/240</w:t>
            </w:r>
          </w:p>
        </w:tc>
        <w:tc>
          <w:tcPr>
            <w:tcW w:w="3553" w:type="dxa"/>
            <w:tcBorders>
              <w:bottom w:val="single" w:sz="4" w:space="0" w:color="000000"/>
            </w:tcBorders>
          </w:tcPr>
          <w:p>
            <w:pPr>
              <w:pStyle w:val="TableParagraph"/>
              <w:ind w:left="69"/>
              <w:rPr>
                <w:sz w:val="20"/>
              </w:rPr>
            </w:pPr>
            <w:r>
              <w:rPr>
                <w:color w:val="1F1F1F"/>
                <w:spacing w:val="-4"/>
                <w:sz w:val="20"/>
              </w:rPr>
              <w:t>21.6</w:t>
            </w:r>
          </w:p>
        </w:tc>
        <w:tc>
          <w:tcPr>
            <w:tcW w:w="2934" w:type="dxa"/>
            <w:tcBorders>
              <w:bottom w:val="single" w:sz="4" w:space="0" w:color="000000"/>
            </w:tcBorders>
          </w:tcPr>
          <w:p>
            <w:pPr>
              <w:pStyle w:val="TableParagraph"/>
              <w:ind w:right="146"/>
              <w:rPr>
                <w:sz w:val="20"/>
              </w:rPr>
            </w:pPr>
            <w:r>
              <w:rPr>
                <w:color w:val="1F1F1F"/>
                <w:spacing w:val="-4"/>
                <w:sz w:val="20"/>
              </w:rPr>
              <w:t>54.6</w:t>
            </w:r>
          </w:p>
        </w:tc>
      </w:tr>
    </w:tbl>
    <w:p>
      <w:pPr>
        <w:pStyle w:val="BodyText"/>
        <w:spacing w:before="25"/>
        <w:ind w:left="0"/>
        <w:jc w:val="left"/>
        <w:rPr>
          <w:sz w:val="18"/>
        </w:rPr>
      </w:pPr>
    </w:p>
    <w:p>
      <w:pPr>
        <w:pStyle w:val="BodyText"/>
        <w:ind w:left="360" w:right="354" w:firstLine="283"/>
      </w:pPr>
      <w:r>
        <w:rPr/>
        <w:t>The crystallinity of as-prepared AL-MNPs samples also increased by the calcination time. Calcination is an </w:t>
      </w:r>
      <w:r>
        <w:rPr>
          <w:position w:val="1"/>
        </w:rPr>
        <w:t>important process in the formation of Fe</w:t>
      </w:r>
      <w:r>
        <w:rPr>
          <w:sz w:val="9"/>
        </w:rPr>
        <w:t>3</w:t>
      </w:r>
      <w:r>
        <w:rPr>
          <w:position w:val="1"/>
        </w:rPr>
        <w:t>O</w:t>
      </w:r>
      <w:r>
        <w:rPr>
          <w:sz w:val="9"/>
        </w:rPr>
        <w:t>4</w:t>
      </w:r>
      <w:r>
        <w:rPr>
          <w:spacing w:val="40"/>
          <w:sz w:val="9"/>
        </w:rPr>
        <w:t> </w:t>
      </w:r>
      <w:r>
        <w:rPr>
          <w:position w:val="1"/>
        </w:rPr>
        <w:t>nanoparticles because it can remove other excess products that can be </w:t>
      </w:r>
      <w:r>
        <w:rPr/>
        <w:t>formed through the synthesis. For example, residual OH</w:t>
      </w:r>
      <w:r>
        <w:rPr>
          <w:position w:val="5"/>
          <w:sz w:val="9"/>
        </w:rPr>
        <w:t>-</w:t>
      </w:r>
      <w:r>
        <w:rPr>
          <w:spacing w:val="37"/>
          <w:position w:val="5"/>
          <w:sz w:val="9"/>
        </w:rPr>
        <w:t> </w:t>
      </w:r>
      <w:r>
        <w:rPr/>
        <w:t>ions can be reduced through calcination since excess OH</w:t>
      </w:r>
      <w:r>
        <w:rPr>
          <w:position w:val="5"/>
          <w:sz w:val="9"/>
        </w:rPr>
        <w:t>-</w:t>
      </w:r>
      <w:r>
        <w:rPr>
          <w:spacing w:val="40"/>
          <w:position w:val="5"/>
          <w:sz w:val="9"/>
        </w:rPr>
        <w:t> </w:t>
      </w:r>
      <w:r>
        <w:rPr/>
        <w:t>ions can decrease the sample crystallinity </w:t>
      </w:r>
      <w:hyperlink w:history="true" w:anchor="_bookmark45">
        <w:r>
          <w:rPr>
            <w:color w:val="0000FF"/>
            <w:u w:val="single" w:color="0000FF"/>
          </w:rPr>
          <w:t>[34]</w:t>
        </w:r>
        <w:r>
          <w:rPr/>
          <w:t>.</w:t>
        </w:r>
      </w:hyperlink>
      <w:r>
        <w:rPr/>
        <w:t> The longer the dwelling time, the greater thermal energy can be</w:t>
      </w:r>
      <w:r>
        <w:rPr>
          <w:spacing w:val="40"/>
        </w:rPr>
        <w:t> </w:t>
      </w:r>
      <w:r>
        <w:rPr/>
        <w:t>given to the nanoparticles and thermal diffusion can occur. In this case, the thermal energy takes the role as the driving force that acts on the surface of nanoparticles while in contact with neighboring particles. This phenomenon is well-known as the Ostwald Ripening process; when two surface particles interact, there will occur atomic</w:t>
      </w:r>
      <w:r>
        <w:rPr>
          <w:spacing w:val="40"/>
        </w:rPr>
        <w:t> </w:t>
      </w:r>
      <w:r>
        <w:rPr/>
        <w:t>transport throughout their boundary energy. During this process, the migration from one particle to another through surface diffusion will rotate the direction of their crystal plane. Thus, as an effect of higher thermal energy the surface tension on the nanoparticles will decrease and the lattice parameter becomes shorter due to the atoms that move closer to each other.</w:t>
      </w:r>
    </w:p>
    <w:p>
      <w:pPr>
        <w:pStyle w:val="BodyText"/>
        <w:spacing w:before="9"/>
        <w:ind w:left="0"/>
        <w:jc w:val="left"/>
      </w:pPr>
    </w:p>
    <w:p>
      <w:pPr>
        <w:pStyle w:val="Heading2"/>
      </w:pPr>
      <w:r>
        <w:rPr/>
        <w:t>Morphology,</w:t>
      </w:r>
      <w:r>
        <w:rPr>
          <w:spacing w:val="-4"/>
        </w:rPr>
        <w:t> </w:t>
      </w:r>
      <w:r>
        <w:rPr/>
        <w:t>Particle</w:t>
      </w:r>
      <w:r>
        <w:rPr>
          <w:spacing w:val="-2"/>
        </w:rPr>
        <w:t> </w:t>
      </w:r>
      <w:r>
        <w:rPr/>
        <w:t>Size,</w:t>
      </w:r>
      <w:r>
        <w:rPr>
          <w:spacing w:val="-2"/>
        </w:rPr>
        <w:t> </w:t>
      </w:r>
      <w:r>
        <w:rPr/>
        <w:t>and</w:t>
      </w:r>
      <w:r>
        <w:rPr>
          <w:spacing w:val="-2"/>
        </w:rPr>
        <w:t> </w:t>
      </w:r>
      <w:r>
        <w:rPr/>
        <w:t>Surface</w:t>
      </w:r>
      <w:r>
        <w:rPr>
          <w:spacing w:val="-3"/>
        </w:rPr>
        <w:t> </w:t>
      </w:r>
      <w:r>
        <w:rPr/>
        <w:t>Area</w:t>
      </w:r>
      <w:r>
        <w:rPr>
          <w:spacing w:val="-1"/>
        </w:rPr>
        <w:t> </w:t>
      </w:r>
      <w:r>
        <w:rPr>
          <w:spacing w:val="-2"/>
        </w:rPr>
        <w:t>Analysis</w:t>
      </w:r>
    </w:p>
    <w:p>
      <w:pPr>
        <w:spacing w:before="241"/>
        <w:ind w:left="325" w:right="326" w:firstLine="0"/>
        <w:jc w:val="center"/>
        <w:rPr>
          <w:i/>
          <w:sz w:val="20"/>
        </w:rPr>
      </w:pPr>
      <w:r>
        <w:rPr>
          <w:i/>
          <w:sz w:val="20"/>
        </w:rPr>
        <w:t>SEM-EDX</w:t>
      </w:r>
      <w:r>
        <w:rPr>
          <w:i/>
          <w:spacing w:val="-8"/>
          <w:sz w:val="20"/>
        </w:rPr>
        <w:t> </w:t>
      </w:r>
      <w:r>
        <w:rPr>
          <w:i/>
          <w:spacing w:val="-2"/>
          <w:sz w:val="20"/>
        </w:rPr>
        <w:t>Analysis</w:t>
      </w:r>
    </w:p>
    <w:p>
      <w:pPr>
        <w:pStyle w:val="BodyText"/>
        <w:spacing w:before="8"/>
        <w:ind w:left="0"/>
        <w:jc w:val="left"/>
        <w:rPr>
          <w:i/>
        </w:rPr>
      </w:pPr>
    </w:p>
    <w:p>
      <w:pPr>
        <w:pStyle w:val="BodyText"/>
        <w:ind w:left="360" w:right="360" w:firstLine="283"/>
      </w:pPr>
      <w:r>
        <w:rPr/>
        <w:t>The SEM images at 25,000x magnification in </w:t>
      </w:r>
      <w:r>
        <w:rPr>
          <w:b/>
        </w:rPr>
        <w:t>Fig. 5 a), b), c) </w:t>
      </w:r>
      <w:r>
        <w:rPr/>
        <w:t>illustrate the morphology and size distribution histograms of the AL-MNPs/180, AL-MNPs/210 and AL-MNPs/240, respectively.</w:t>
      </w:r>
    </w:p>
    <w:p>
      <w:pPr>
        <w:pStyle w:val="BodyText"/>
        <w:spacing w:before="2"/>
        <w:ind w:left="360" w:right="353" w:firstLine="283"/>
      </w:pPr>
      <w:r>
        <w:rPr/>
        <w:t>As can be seen, AL-MNPs exhibited various surface morphology between cubic and irregular structures, with homogeneous particle size distribution. Based on the visual observation, samples AL-MNPs/210 </w:t>
      </w:r>
      <w:r>
        <w:rPr>
          <w:b/>
        </w:rPr>
        <w:t>Fig. 5 b </w:t>
      </w:r>
      <w:r>
        <w:rPr/>
        <w:t>tended to be more agglomerated compared to the other samples. This could occur due to the remaining phenolic compounds from the aqueous extract that may interact with the nanoparticles’ surface, or their presence on the particle surface could</w:t>
      </w:r>
      <w:r>
        <w:rPr>
          <w:spacing w:val="7"/>
        </w:rPr>
        <w:t> </w:t>
      </w:r>
      <w:r>
        <w:rPr/>
        <w:t>possibly</w:t>
      </w:r>
      <w:r>
        <w:rPr>
          <w:spacing w:val="7"/>
        </w:rPr>
        <w:t> </w:t>
      </w:r>
      <w:r>
        <w:rPr/>
        <w:t>produce</w:t>
      </w:r>
      <w:r>
        <w:rPr>
          <w:spacing w:val="8"/>
        </w:rPr>
        <w:t> </w:t>
      </w:r>
      <w:r>
        <w:rPr/>
        <w:t>H</w:t>
      </w:r>
      <w:r>
        <w:rPr>
          <w:spacing w:val="7"/>
        </w:rPr>
        <w:t> </w:t>
      </w:r>
      <w:r>
        <w:rPr/>
        <w:t>(hydrogen)</w:t>
      </w:r>
      <w:r>
        <w:rPr>
          <w:spacing w:val="8"/>
        </w:rPr>
        <w:t> </w:t>
      </w:r>
      <w:r>
        <w:rPr/>
        <w:t>bonds</w:t>
      </w:r>
      <w:r>
        <w:rPr>
          <w:spacing w:val="6"/>
        </w:rPr>
        <w:t> </w:t>
      </w:r>
      <w:r>
        <w:rPr/>
        <w:t>in</w:t>
      </w:r>
      <w:r>
        <w:rPr>
          <w:spacing w:val="8"/>
        </w:rPr>
        <w:t> </w:t>
      </w:r>
      <w:r>
        <w:rPr/>
        <w:t>the</w:t>
      </w:r>
      <w:r>
        <w:rPr>
          <w:spacing w:val="7"/>
        </w:rPr>
        <w:t> </w:t>
      </w:r>
      <w:r>
        <w:rPr/>
        <w:t>bioactive</w:t>
      </w:r>
      <w:r>
        <w:rPr>
          <w:spacing w:val="8"/>
        </w:rPr>
        <w:t> </w:t>
      </w:r>
      <w:r>
        <w:rPr/>
        <w:t>molecules,</w:t>
      </w:r>
      <w:r>
        <w:rPr>
          <w:spacing w:val="7"/>
        </w:rPr>
        <w:t> </w:t>
      </w:r>
      <w:r>
        <w:rPr/>
        <w:t>thus</w:t>
      </w:r>
      <w:r>
        <w:rPr>
          <w:spacing w:val="7"/>
        </w:rPr>
        <w:t> </w:t>
      </w:r>
      <w:r>
        <w:rPr/>
        <w:t>giving</w:t>
      </w:r>
      <w:r>
        <w:rPr>
          <w:spacing w:val="8"/>
        </w:rPr>
        <w:t> </w:t>
      </w:r>
      <w:r>
        <w:rPr/>
        <w:t>appearance</w:t>
      </w:r>
      <w:r>
        <w:rPr>
          <w:spacing w:val="7"/>
        </w:rPr>
        <w:t> </w:t>
      </w:r>
      <w:r>
        <w:rPr/>
        <w:t>of</w:t>
      </w:r>
      <w:r>
        <w:rPr>
          <w:spacing w:val="8"/>
        </w:rPr>
        <w:t> </w:t>
      </w:r>
      <w:r>
        <w:rPr/>
        <w:t>aggregates</w:t>
      </w:r>
      <w:r>
        <w:rPr>
          <w:spacing w:val="21"/>
        </w:rPr>
        <w:t> </w:t>
      </w:r>
      <w:hyperlink w:history="true" w:anchor="_bookmark46">
        <w:r>
          <w:rPr>
            <w:color w:val="0000FF"/>
            <w:spacing w:val="-2"/>
            <w:u w:val="single" w:color="0000FF"/>
          </w:rPr>
          <w:t>[35]</w:t>
        </w:r>
      </w:hyperlink>
      <w:r>
        <w:rPr>
          <w:spacing w:val="-2"/>
        </w:rPr>
        <w:t>;</w:t>
      </w:r>
    </w:p>
    <w:p>
      <w:pPr>
        <w:pStyle w:val="BodyText"/>
        <w:ind w:left="360" w:right="368"/>
      </w:pPr>
      <w:hyperlink w:history="true" w:anchor="_bookmark47">
        <w:r>
          <w:rPr>
            <w:color w:val="0000FF"/>
            <w:u w:val="single" w:color="0000FF"/>
          </w:rPr>
          <w:t>[36]</w:t>
        </w:r>
        <w:r>
          <w:rPr/>
          <w:t>;</w:t>
        </w:r>
      </w:hyperlink>
      <w:r>
        <w:rPr/>
        <w:t> </w:t>
      </w:r>
      <w:hyperlink w:history="true" w:anchor="_bookmark48">
        <w:r>
          <w:rPr>
            <w:color w:val="0000FF"/>
            <w:u w:val="single" w:color="0000FF"/>
          </w:rPr>
          <w:t>[37]</w:t>
        </w:r>
        <w:r>
          <w:rPr/>
          <w:t>;</w:t>
        </w:r>
      </w:hyperlink>
      <w:r>
        <w:rPr/>
        <w:t> </w:t>
      </w:r>
      <w:hyperlink w:history="true" w:anchor="_bookmark49">
        <w:r>
          <w:rPr>
            <w:color w:val="0000FF"/>
            <w:u w:val="single" w:color="0000FF"/>
          </w:rPr>
          <w:t>[38]</w:t>
        </w:r>
        <w:r>
          <w:rPr/>
          <w:t>.</w:t>
        </w:r>
      </w:hyperlink>
      <w:r>
        <w:rPr/>
        <w:t> The agglomeration still occurs in other samples due to the magnetic properties of the nanoparticles in nature and the strong Van der Waals force that acts over the surface of the nanoparticles </w:t>
      </w:r>
      <w:hyperlink w:history="true" w:anchor="_bookmark50">
        <w:r>
          <w:rPr>
            <w:color w:val="0000FF"/>
            <w:u w:val="single" w:color="0000FF"/>
          </w:rPr>
          <w:t>[39]</w:t>
        </w:r>
        <w:r>
          <w:rPr/>
          <w:t>.</w:t>
        </w:r>
      </w:hyperlink>
    </w:p>
    <w:p>
      <w:pPr>
        <w:pStyle w:val="BodyText"/>
        <w:spacing w:before="9"/>
        <w:ind w:left="0"/>
        <w:jc w:val="left"/>
        <w:rPr>
          <w:sz w:val="17"/>
        </w:rPr>
      </w:pPr>
      <w:r>
        <w:rPr>
          <w:sz w:val="17"/>
        </w:rPr>
        <w:drawing>
          <wp:anchor distT="0" distB="0" distL="0" distR="0" allowOverlap="1" layoutInCell="1" locked="0" behindDoc="1" simplePos="0" relativeHeight="487589888">
            <wp:simplePos x="0" y="0"/>
            <wp:positionH relativeFrom="page">
              <wp:posOffset>1720850</wp:posOffset>
            </wp:positionH>
            <wp:positionV relativeFrom="paragraph">
              <wp:posOffset>145472</wp:posOffset>
            </wp:positionV>
            <wp:extent cx="4375223" cy="2916174"/>
            <wp:effectExtent l="0" t="0" r="0" b="0"/>
            <wp:wrapTopAndBottom/>
            <wp:docPr id="8" name="Image 8"/>
            <wp:cNvGraphicFramePr>
              <a:graphicFrameLocks/>
            </wp:cNvGraphicFramePr>
            <a:graphic>
              <a:graphicData uri="http://schemas.openxmlformats.org/drawingml/2006/picture">
                <pic:pic>
                  <pic:nvPicPr>
                    <pic:cNvPr id="8" name="Image 8"/>
                    <pic:cNvPicPr/>
                  </pic:nvPicPr>
                  <pic:blipFill>
                    <a:blip r:embed="rId14" cstate="print"/>
                    <a:stretch>
                      <a:fillRect/>
                    </a:stretch>
                  </pic:blipFill>
                  <pic:spPr>
                    <a:xfrm>
                      <a:off x="0" y="0"/>
                      <a:ext cx="4375223" cy="2916174"/>
                    </a:xfrm>
                    <a:prstGeom prst="rect">
                      <a:avLst/>
                    </a:prstGeom>
                  </pic:spPr>
                </pic:pic>
              </a:graphicData>
            </a:graphic>
          </wp:anchor>
        </w:drawing>
      </w:r>
    </w:p>
    <w:p>
      <w:pPr>
        <w:spacing w:before="73"/>
        <w:ind w:left="325" w:right="325" w:firstLine="0"/>
        <w:jc w:val="center"/>
        <w:rPr>
          <w:sz w:val="18"/>
        </w:rPr>
      </w:pPr>
      <w:r>
        <w:rPr>
          <w:b/>
          <w:sz w:val="18"/>
        </w:rPr>
        <w:t>FIGURE</w:t>
      </w:r>
      <w:r>
        <w:rPr>
          <w:b/>
          <w:spacing w:val="-1"/>
          <w:sz w:val="18"/>
        </w:rPr>
        <w:t> </w:t>
      </w:r>
      <w:r>
        <w:rPr>
          <w:b/>
          <w:sz w:val="18"/>
        </w:rPr>
        <w:t>5 </w:t>
      </w:r>
      <w:r>
        <w:rPr>
          <w:sz w:val="18"/>
        </w:rPr>
        <w:t>SEM imaging</w:t>
      </w:r>
      <w:r>
        <w:rPr>
          <w:spacing w:val="-2"/>
          <w:sz w:val="18"/>
        </w:rPr>
        <w:t> </w:t>
      </w:r>
      <w:r>
        <w:rPr>
          <w:sz w:val="18"/>
        </w:rPr>
        <w:t>of</w:t>
      </w:r>
      <w:r>
        <w:rPr>
          <w:spacing w:val="-3"/>
          <w:sz w:val="18"/>
        </w:rPr>
        <w:t> </w:t>
      </w:r>
      <w:r>
        <w:rPr>
          <w:sz w:val="18"/>
        </w:rPr>
        <w:t>AL-MNPs</w:t>
      </w:r>
      <w:r>
        <w:rPr>
          <w:spacing w:val="-1"/>
          <w:sz w:val="18"/>
        </w:rPr>
        <w:t> </w:t>
      </w:r>
      <w:r>
        <w:rPr>
          <w:sz w:val="18"/>
        </w:rPr>
        <w:t>magnification at</w:t>
      </w:r>
      <w:r>
        <w:rPr>
          <w:spacing w:val="-3"/>
          <w:sz w:val="18"/>
        </w:rPr>
        <w:t> </w:t>
      </w:r>
      <w:r>
        <w:rPr>
          <w:sz w:val="18"/>
        </w:rPr>
        <w:t>25000x</w:t>
      </w:r>
      <w:r>
        <w:rPr>
          <w:spacing w:val="-2"/>
          <w:sz w:val="18"/>
        </w:rPr>
        <w:t> </w:t>
      </w:r>
      <w:r>
        <w:rPr>
          <w:sz w:val="18"/>
        </w:rPr>
        <w:t>a)</w:t>
      </w:r>
      <w:r>
        <w:rPr>
          <w:spacing w:val="-1"/>
          <w:sz w:val="18"/>
        </w:rPr>
        <w:t> </w:t>
      </w:r>
      <w:r>
        <w:rPr>
          <w:sz w:val="18"/>
        </w:rPr>
        <w:t>AL-MNPs/180,</w:t>
      </w:r>
      <w:r>
        <w:rPr>
          <w:spacing w:val="-3"/>
          <w:sz w:val="18"/>
        </w:rPr>
        <w:t> </w:t>
      </w:r>
      <w:r>
        <w:rPr>
          <w:sz w:val="18"/>
        </w:rPr>
        <w:t>b)</w:t>
      </w:r>
      <w:r>
        <w:rPr>
          <w:spacing w:val="-1"/>
          <w:sz w:val="18"/>
        </w:rPr>
        <w:t> </w:t>
      </w:r>
      <w:r>
        <w:rPr>
          <w:sz w:val="18"/>
        </w:rPr>
        <w:t>AL-MNPs/210,</w:t>
      </w:r>
      <w:r>
        <w:rPr>
          <w:spacing w:val="-1"/>
          <w:sz w:val="18"/>
        </w:rPr>
        <w:t> </w:t>
      </w:r>
      <w:r>
        <w:rPr>
          <w:sz w:val="18"/>
        </w:rPr>
        <w:t>c) AL-</w:t>
      </w:r>
      <w:r>
        <w:rPr>
          <w:spacing w:val="-2"/>
          <w:sz w:val="18"/>
        </w:rPr>
        <w:t>MNPs/240</w:t>
      </w:r>
    </w:p>
    <w:p>
      <w:pPr>
        <w:spacing w:after="0"/>
        <w:jc w:val="center"/>
        <w:rPr>
          <w:sz w:val="18"/>
        </w:rPr>
        <w:sectPr>
          <w:pgSz w:w="12240" w:h="15840"/>
          <w:pgMar w:top="1720" w:bottom="280" w:left="1080" w:right="1080"/>
        </w:sectPr>
      </w:pPr>
    </w:p>
    <w:p>
      <w:pPr>
        <w:pStyle w:val="BodyText"/>
        <w:spacing w:line="237" w:lineRule="auto" w:before="73"/>
        <w:ind w:left="360" w:right="356" w:firstLine="283"/>
      </w:pPr>
      <w:r>
        <w:rPr/>
        <w:t>The data obtained from Energy Dispersive X-Ray (EDX) spectra in summaries by </w:t>
      </w:r>
      <w:r>
        <w:rPr>
          <w:b/>
        </w:rPr>
        <w:t>Table 2 </w:t>
      </w:r>
      <w:r>
        <w:rPr/>
        <w:t>showed the high content</w:t>
      </w:r>
      <w:r>
        <w:rPr>
          <w:spacing w:val="-3"/>
        </w:rPr>
        <w:t> </w:t>
      </w:r>
      <w:r>
        <w:rPr/>
        <w:t>of</w:t>
      </w:r>
      <w:r>
        <w:rPr>
          <w:spacing w:val="-2"/>
        </w:rPr>
        <w:t> </w:t>
      </w:r>
      <w:r>
        <w:rPr/>
        <w:t>Fe</w:t>
      </w:r>
      <w:r>
        <w:rPr>
          <w:spacing w:val="-2"/>
        </w:rPr>
        <w:t> </w:t>
      </w:r>
      <w:r>
        <w:rPr/>
        <w:t>and</w:t>
      </w:r>
      <w:r>
        <w:rPr>
          <w:spacing w:val="-1"/>
        </w:rPr>
        <w:t> </w:t>
      </w:r>
      <w:r>
        <w:rPr/>
        <w:t>O</w:t>
      </w:r>
      <w:r>
        <w:rPr>
          <w:spacing w:val="-2"/>
        </w:rPr>
        <w:t> </w:t>
      </w:r>
      <w:r>
        <w:rPr/>
        <w:t>elements</w:t>
      </w:r>
      <w:r>
        <w:rPr>
          <w:spacing w:val="-3"/>
        </w:rPr>
        <w:t> </w:t>
      </w:r>
      <w:r>
        <w:rPr/>
        <w:t>in</w:t>
      </w:r>
      <w:r>
        <w:rPr>
          <w:spacing w:val="-1"/>
        </w:rPr>
        <w:t> </w:t>
      </w:r>
      <w:r>
        <w:rPr/>
        <w:t>all</w:t>
      </w:r>
      <w:r>
        <w:rPr>
          <w:spacing w:val="-2"/>
        </w:rPr>
        <w:t> </w:t>
      </w:r>
      <w:r>
        <w:rPr/>
        <w:t>of</w:t>
      </w:r>
      <w:r>
        <w:rPr>
          <w:spacing w:val="-2"/>
        </w:rPr>
        <w:t> </w:t>
      </w:r>
      <w:r>
        <w:rPr/>
        <w:t>the</w:t>
      </w:r>
      <w:r>
        <w:rPr>
          <w:spacing w:val="-2"/>
        </w:rPr>
        <w:t> </w:t>
      </w:r>
      <w:r>
        <w:rPr/>
        <w:t>as-prepared</w:t>
      </w:r>
      <w:r>
        <w:rPr>
          <w:spacing w:val="-1"/>
        </w:rPr>
        <w:t> </w:t>
      </w:r>
      <w:r>
        <w:rPr/>
        <w:t>AL-MNPs</w:t>
      </w:r>
      <w:r>
        <w:rPr>
          <w:spacing w:val="-1"/>
        </w:rPr>
        <w:t> </w:t>
      </w:r>
      <w:r>
        <w:rPr/>
        <w:t>samples,</w:t>
      </w:r>
      <w:r>
        <w:rPr>
          <w:spacing w:val="-2"/>
        </w:rPr>
        <w:t> </w:t>
      </w:r>
      <w:r>
        <w:rPr/>
        <w:t>which</w:t>
      </w:r>
      <w:r>
        <w:rPr>
          <w:spacing w:val="-1"/>
        </w:rPr>
        <w:t> </w:t>
      </w:r>
      <w:r>
        <w:rPr/>
        <w:t>confirmed</w:t>
      </w:r>
      <w:r>
        <w:rPr>
          <w:spacing w:val="-1"/>
        </w:rPr>
        <w:t> </w:t>
      </w:r>
      <w:r>
        <w:rPr/>
        <w:t>the</w:t>
      </w:r>
      <w:r>
        <w:rPr>
          <w:spacing w:val="-2"/>
        </w:rPr>
        <w:t> </w:t>
      </w:r>
      <w:r>
        <w:rPr/>
        <w:t>successful</w:t>
      </w:r>
      <w:r>
        <w:rPr>
          <w:spacing w:val="-3"/>
        </w:rPr>
        <w:t> </w:t>
      </w:r>
      <w:r>
        <w:rPr/>
        <w:t>formation </w:t>
      </w:r>
      <w:r>
        <w:rPr>
          <w:position w:val="2"/>
        </w:rPr>
        <w:t>of Fe</w:t>
      </w:r>
      <w:r>
        <w:rPr>
          <w:sz w:val="13"/>
        </w:rPr>
        <w:t>3</w:t>
      </w:r>
      <w:r>
        <w:rPr>
          <w:position w:val="2"/>
        </w:rPr>
        <w:t>O</w:t>
      </w:r>
      <w:r>
        <w:rPr>
          <w:sz w:val="13"/>
        </w:rPr>
        <w:t>4</w:t>
      </w:r>
      <w:r>
        <w:rPr>
          <w:position w:val="2"/>
        </w:rPr>
        <w:t>. </w:t>
      </w:r>
      <w:hyperlink w:history="true" w:anchor="_bookmark51">
        <w:r>
          <w:rPr>
            <w:color w:val="0000FF"/>
            <w:position w:val="2"/>
            <w:u w:val="single" w:color="0000FF"/>
          </w:rPr>
          <w:t>[40]</w:t>
        </w:r>
      </w:hyperlink>
      <w:r>
        <w:rPr>
          <w:color w:val="0000FF"/>
          <w:position w:val="2"/>
        </w:rPr>
        <w:t> </w:t>
      </w:r>
      <w:r>
        <w:rPr>
          <w:position w:val="2"/>
        </w:rPr>
        <w:t>Reported that the high content of Fe and O elements indicates the level of purity on iron oxide </w:t>
      </w:r>
      <w:r>
        <w:rPr/>
        <w:t>nanoparticles. This case has been confirmed through intense magnetite diffraction peaks through XRD spectra.</w:t>
      </w:r>
    </w:p>
    <w:p>
      <w:pPr>
        <w:pStyle w:val="BodyText"/>
        <w:spacing w:before="121"/>
        <w:ind w:left="0"/>
        <w:jc w:val="left"/>
      </w:pPr>
    </w:p>
    <w:p>
      <w:pPr>
        <w:spacing w:before="0"/>
        <w:ind w:left="325" w:right="323" w:firstLine="0"/>
        <w:jc w:val="center"/>
        <w:rPr>
          <w:sz w:val="18"/>
        </w:rPr>
      </w:pPr>
      <w:r>
        <w:rPr>
          <w:b/>
          <w:sz w:val="18"/>
        </w:rPr>
        <w:t>TABLE</w:t>
      </w:r>
      <w:r>
        <w:rPr>
          <w:b/>
          <w:spacing w:val="-2"/>
          <w:sz w:val="18"/>
        </w:rPr>
        <w:t> </w:t>
      </w:r>
      <w:r>
        <w:rPr>
          <w:b/>
          <w:sz w:val="18"/>
        </w:rPr>
        <w:t>2, </w:t>
      </w:r>
      <w:r>
        <w:rPr>
          <w:sz w:val="18"/>
        </w:rPr>
        <w:t>EDX result</w:t>
      </w:r>
      <w:r>
        <w:rPr>
          <w:spacing w:val="-2"/>
          <w:sz w:val="18"/>
        </w:rPr>
        <w:t> </w:t>
      </w:r>
      <w:r>
        <w:rPr>
          <w:sz w:val="18"/>
        </w:rPr>
        <w:t>of AL-</w:t>
      </w:r>
      <w:r>
        <w:rPr>
          <w:spacing w:val="-4"/>
          <w:sz w:val="18"/>
        </w:rPr>
        <w:t>MNPs</w:t>
      </w:r>
    </w:p>
    <w:tbl>
      <w:tblPr>
        <w:tblW w:w="0" w:type="auto"/>
        <w:jc w:val="left"/>
        <w:tblInd w:w="3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32"/>
        <w:gridCol w:w="2620"/>
        <w:gridCol w:w="3504"/>
      </w:tblGrid>
      <w:tr>
        <w:trPr>
          <w:trHeight w:val="230" w:hRule="atLeast"/>
        </w:trPr>
        <w:tc>
          <w:tcPr>
            <w:tcW w:w="3232" w:type="dxa"/>
            <w:tcBorders>
              <w:top w:val="single" w:sz="4" w:space="0" w:color="000000"/>
              <w:bottom w:val="single" w:sz="4" w:space="0" w:color="000000"/>
            </w:tcBorders>
          </w:tcPr>
          <w:p>
            <w:pPr>
              <w:pStyle w:val="TableParagraph"/>
              <w:spacing w:line="210" w:lineRule="exact"/>
              <w:ind w:right="148"/>
              <w:rPr>
                <w:b/>
                <w:sz w:val="20"/>
              </w:rPr>
            </w:pPr>
            <w:r>
              <w:rPr>
                <w:b/>
                <w:spacing w:val="-2"/>
                <w:sz w:val="20"/>
              </w:rPr>
              <w:t>Sample</w:t>
            </w:r>
          </w:p>
        </w:tc>
        <w:tc>
          <w:tcPr>
            <w:tcW w:w="2620" w:type="dxa"/>
            <w:tcBorders>
              <w:top w:val="single" w:sz="4" w:space="0" w:color="000000"/>
              <w:bottom w:val="single" w:sz="4" w:space="0" w:color="000000"/>
            </w:tcBorders>
          </w:tcPr>
          <w:p>
            <w:pPr>
              <w:pStyle w:val="TableParagraph"/>
              <w:spacing w:line="210" w:lineRule="exact"/>
              <w:ind w:left="276" w:right="1"/>
              <w:rPr>
                <w:b/>
                <w:sz w:val="20"/>
              </w:rPr>
            </w:pPr>
            <w:r>
              <w:rPr>
                <w:b/>
                <w:spacing w:val="-2"/>
                <w:sz w:val="20"/>
              </w:rPr>
              <w:t>Element</w:t>
            </w:r>
          </w:p>
        </w:tc>
        <w:tc>
          <w:tcPr>
            <w:tcW w:w="3504" w:type="dxa"/>
            <w:tcBorders>
              <w:top w:val="single" w:sz="4" w:space="0" w:color="000000"/>
              <w:bottom w:val="single" w:sz="4" w:space="0" w:color="000000"/>
            </w:tcBorders>
          </w:tcPr>
          <w:p>
            <w:pPr>
              <w:pStyle w:val="TableParagraph"/>
              <w:spacing w:line="210" w:lineRule="exact"/>
              <w:ind w:left="423" w:right="3"/>
              <w:rPr>
                <w:b/>
                <w:sz w:val="20"/>
              </w:rPr>
            </w:pPr>
            <w:r>
              <w:rPr>
                <w:b/>
                <w:sz w:val="20"/>
              </w:rPr>
              <w:t>Weight</w:t>
            </w:r>
            <w:r>
              <w:rPr>
                <w:b/>
                <w:spacing w:val="-8"/>
                <w:sz w:val="20"/>
              </w:rPr>
              <w:t> </w:t>
            </w:r>
            <w:r>
              <w:rPr>
                <w:b/>
                <w:sz w:val="20"/>
              </w:rPr>
              <w:t>Concentration</w:t>
            </w:r>
            <w:r>
              <w:rPr>
                <w:b/>
                <w:spacing w:val="-9"/>
                <w:sz w:val="20"/>
              </w:rPr>
              <w:t> </w:t>
            </w:r>
            <w:r>
              <w:rPr>
                <w:b/>
                <w:spacing w:val="-5"/>
                <w:sz w:val="20"/>
              </w:rPr>
              <w:t>(%)</w:t>
            </w:r>
          </w:p>
        </w:tc>
      </w:tr>
      <w:tr>
        <w:trPr>
          <w:trHeight w:val="234" w:hRule="atLeast"/>
        </w:trPr>
        <w:tc>
          <w:tcPr>
            <w:tcW w:w="3232" w:type="dxa"/>
            <w:vMerge w:val="restart"/>
            <w:tcBorders>
              <w:top w:val="single" w:sz="4" w:space="0" w:color="000000"/>
            </w:tcBorders>
          </w:tcPr>
          <w:p>
            <w:pPr>
              <w:pStyle w:val="TableParagraph"/>
              <w:spacing w:line="240" w:lineRule="auto" w:before="115"/>
              <w:ind w:left="940"/>
              <w:jc w:val="left"/>
              <w:rPr>
                <w:sz w:val="20"/>
              </w:rPr>
            </w:pPr>
            <w:r>
              <w:rPr>
                <w:spacing w:val="-2"/>
                <w:sz w:val="20"/>
              </w:rPr>
              <w:t>AL-MNPs/180</w:t>
            </w:r>
          </w:p>
        </w:tc>
        <w:tc>
          <w:tcPr>
            <w:tcW w:w="2620" w:type="dxa"/>
            <w:tcBorders>
              <w:top w:val="single" w:sz="4" w:space="0" w:color="000000"/>
            </w:tcBorders>
          </w:tcPr>
          <w:p>
            <w:pPr>
              <w:pStyle w:val="TableParagraph"/>
              <w:spacing w:line="215" w:lineRule="exact"/>
              <w:ind w:left="276" w:right="3"/>
              <w:rPr>
                <w:sz w:val="20"/>
              </w:rPr>
            </w:pPr>
            <w:r>
              <w:rPr>
                <w:spacing w:val="-5"/>
                <w:sz w:val="20"/>
              </w:rPr>
              <w:t>Fe</w:t>
            </w:r>
          </w:p>
        </w:tc>
        <w:tc>
          <w:tcPr>
            <w:tcW w:w="3504" w:type="dxa"/>
            <w:tcBorders>
              <w:top w:val="single" w:sz="4" w:space="0" w:color="000000"/>
            </w:tcBorders>
          </w:tcPr>
          <w:p>
            <w:pPr>
              <w:pStyle w:val="TableParagraph"/>
              <w:spacing w:line="215" w:lineRule="exact"/>
              <w:ind w:left="423"/>
              <w:rPr>
                <w:sz w:val="20"/>
              </w:rPr>
            </w:pPr>
            <w:r>
              <w:rPr>
                <w:spacing w:val="-4"/>
                <w:sz w:val="20"/>
              </w:rPr>
              <w:t>71.8</w:t>
            </w:r>
          </w:p>
        </w:tc>
      </w:tr>
      <w:tr>
        <w:trPr>
          <w:trHeight w:val="230" w:hRule="atLeast"/>
        </w:trPr>
        <w:tc>
          <w:tcPr>
            <w:tcW w:w="3232" w:type="dxa"/>
            <w:vMerge/>
            <w:tcBorders>
              <w:top w:val="nil"/>
            </w:tcBorders>
          </w:tcPr>
          <w:p>
            <w:pPr>
              <w:rPr>
                <w:sz w:val="2"/>
                <w:szCs w:val="2"/>
              </w:rPr>
            </w:pPr>
          </w:p>
        </w:tc>
        <w:tc>
          <w:tcPr>
            <w:tcW w:w="2620" w:type="dxa"/>
          </w:tcPr>
          <w:p>
            <w:pPr>
              <w:pStyle w:val="TableParagraph"/>
              <w:spacing w:line="210" w:lineRule="exact"/>
              <w:ind w:left="276"/>
              <w:rPr>
                <w:sz w:val="20"/>
              </w:rPr>
            </w:pPr>
            <w:r>
              <w:rPr>
                <w:spacing w:val="-10"/>
                <w:sz w:val="20"/>
              </w:rPr>
              <w:t>O</w:t>
            </w:r>
          </w:p>
        </w:tc>
        <w:tc>
          <w:tcPr>
            <w:tcW w:w="3504" w:type="dxa"/>
          </w:tcPr>
          <w:p>
            <w:pPr>
              <w:pStyle w:val="TableParagraph"/>
              <w:spacing w:line="210" w:lineRule="exact"/>
              <w:ind w:left="423"/>
              <w:rPr>
                <w:sz w:val="20"/>
              </w:rPr>
            </w:pPr>
            <w:r>
              <w:rPr>
                <w:spacing w:val="-4"/>
                <w:sz w:val="20"/>
              </w:rPr>
              <w:t>28.2</w:t>
            </w:r>
          </w:p>
        </w:tc>
      </w:tr>
      <w:tr>
        <w:trPr>
          <w:trHeight w:val="230" w:hRule="atLeast"/>
        </w:trPr>
        <w:tc>
          <w:tcPr>
            <w:tcW w:w="3232" w:type="dxa"/>
            <w:vMerge w:val="restart"/>
          </w:tcPr>
          <w:p>
            <w:pPr>
              <w:pStyle w:val="TableParagraph"/>
              <w:spacing w:line="240" w:lineRule="auto" w:before="111"/>
              <w:ind w:left="940"/>
              <w:jc w:val="left"/>
              <w:rPr>
                <w:sz w:val="20"/>
              </w:rPr>
            </w:pPr>
            <w:r>
              <w:rPr>
                <w:spacing w:val="-2"/>
                <w:sz w:val="20"/>
              </w:rPr>
              <w:t>AL-MNPs/210</w:t>
            </w:r>
          </w:p>
        </w:tc>
        <w:tc>
          <w:tcPr>
            <w:tcW w:w="2620" w:type="dxa"/>
          </w:tcPr>
          <w:p>
            <w:pPr>
              <w:pStyle w:val="TableParagraph"/>
              <w:spacing w:line="211" w:lineRule="exact"/>
              <w:ind w:left="276" w:right="3"/>
              <w:rPr>
                <w:sz w:val="20"/>
              </w:rPr>
            </w:pPr>
            <w:r>
              <w:rPr>
                <w:spacing w:val="-5"/>
                <w:sz w:val="20"/>
              </w:rPr>
              <w:t>Fe</w:t>
            </w:r>
          </w:p>
        </w:tc>
        <w:tc>
          <w:tcPr>
            <w:tcW w:w="3504" w:type="dxa"/>
          </w:tcPr>
          <w:p>
            <w:pPr>
              <w:pStyle w:val="TableParagraph"/>
              <w:spacing w:line="211" w:lineRule="exact"/>
              <w:ind w:left="423"/>
              <w:rPr>
                <w:sz w:val="20"/>
              </w:rPr>
            </w:pPr>
            <w:r>
              <w:rPr>
                <w:spacing w:val="-4"/>
                <w:sz w:val="20"/>
              </w:rPr>
              <w:t>71.2</w:t>
            </w:r>
          </w:p>
        </w:tc>
      </w:tr>
      <w:tr>
        <w:trPr>
          <w:trHeight w:val="229" w:hRule="atLeast"/>
        </w:trPr>
        <w:tc>
          <w:tcPr>
            <w:tcW w:w="3232" w:type="dxa"/>
            <w:vMerge/>
            <w:tcBorders>
              <w:top w:val="nil"/>
            </w:tcBorders>
          </w:tcPr>
          <w:p>
            <w:pPr>
              <w:rPr>
                <w:sz w:val="2"/>
                <w:szCs w:val="2"/>
              </w:rPr>
            </w:pPr>
          </w:p>
        </w:tc>
        <w:tc>
          <w:tcPr>
            <w:tcW w:w="2620" w:type="dxa"/>
          </w:tcPr>
          <w:p>
            <w:pPr>
              <w:pStyle w:val="TableParagraph"/>
              <w:spacing w:line="210" w:lineRule="exact"/>
              <w:ind w:left="276"/>
              <w:rPr>
                <w:sz w:val="20"/>
              </w:rPr>
            </w:pPr>
            <w:r>
              <w:rPr>
                <w:spacing w:val="-10"/>
                <w:sz w:val="20"/>
              </w:rPr>
              <w:t>O</w:t>
            </w:r>
          </w:p>
        </w:tc>
        <w:tc>
          <w:tcPr>
            <w:tcW w:w="3504" w:type="dxa"/>
          </w:tcPr>
          <w:p>
            <w:pPr>
              <w:pStyle w:val="TableParagraph"/>
              <w:spacing w:line="210" w:lineRule="exact"/>
              <w:ind w:left="423"/>
              <w:rPr>
                <w:sz w:val="20"/>
              </w:rPr>
            </w:pPr>
            <w:r>
              <w:rPr>
                <w:spacing w:val="-4"/>
                <w:sz w:val="20"/>
              </w:rPr>
              <w:t>28.8</w:t>
            </w:r>
          </w:p>
        </w:tc>
      </w:tr>
      <w:tr>
        <w:trPr>
          <w:trHeight w:val="224" w:hRule="atLeast"/>
        </w:trPr>
        <w:tc>
          <w:tcPr>
            <w:tcW w:w="3232" w:type="dxa"/>
            <w:vMerge w:val="restart"/>
            <w:tcBorders>
              <w:bottom w:val="single" w:sz="4" w:space="0" w:color="000000"/>
            </w:tcBorders>
          </w:tcPr>
          <w:p>
            <w:pPr>
              <w:pStyle w:val="TableParagraph"/>
              <w:spacing w:line="240" w:lineRule="auto" w:before="109"/>
              <w:ind w:left="940"/>
              <w:jc w:val="left"/>
              <w:rPr>
                <w:sz w:val="20"/>
              </w:rPr>
            </w:pPr>
            <w:r>
              <w:rPr>
                <w:spacing w:val="-2"/>
                <w:sz w:val="20"/>
              </w:rPr>
              <w:t>AL-MNPs/240</w:t>
            </w:r>
          </w:p>
        </w:tc>
        <w:tc>
          <w:tcPr>
            <w:tcW w:w="2620" w:type="dxa"/>
          </w:tcPr>
          <w:p>
            <w:pPr>
              <w:pStyle w:val="TableParagraph"/>
              <w:spacing w:line="204" w:lineRule="exact"/>
              <w:ind w:left="276" w:right="3"/>
              <w:rPr>
                <w:sz w:val="20"/>
              </w:rPr>
            </w:pPr>
            <w:r>
              <w:rPr>
                <w:spacing w:val="-5"/>
                <w:sz w:val="20"/>
              </w:rPr>
              <w:t>Fe</w:t>
            </w:r>
          </w:p>
        </w:tc>
        <w:tc>
          <w:tcPr>
            <w:tcW w:w="3504" w:type="dxa"/>
          </w:tcPr>
          <w:p>
            <w:pPr>
              <w:pStyle w:val="TableParagraph"/>
              <w:spacing w:line="204" w:lineRule="exact"/>
              <w:ind w:left="423"/>
              <w:rPr>
                <w:sz w:val="20"/>
              </w:rPr>
            </w:pPr>
            <w:r>
              <w:rPr>
                <w:spacing w:val="-4"/>
                <w:sz w:val="20"/>
              </w:rPr>
              <w:t>72.6</w:t>
            </w:r>
          </w:p>
        </w:tc>
      </w:tr>
      <w:tr>
        <w:trPr>
          <w:trHeight w:val="220" w:hRule="atLeast"/>
        </w:trPr>
        <w:tc>
          <w:tcPr>
            <w:tcW w:w="3232" w:type="dxa"/>
            <w:vMerge/>
            <w:tcBorders>
              <w:top w:val="nil"/>
              <w:bottom w:val="single" w:sz="4" w:space="0" w:color="000000"/>
            </w:tcBorders>
          </w:tcPr>
          <w:p>
            <w:pPr>
              <w:rPr>
                <w:sz w:val="2"/>
                <w:szCs w:val="2"/>
              </w:rPr>
            </w:pPr>
          </w:p>
        </w:tc>
        <w:tc>
          <w:tcPr>
            <w:tcW w:w="2620" w:type="dxa"/>
            <w:tcBorders>
              <w:bottom w:val="single" w:sz="4" w:space="0" w:color="000000"/>
            </w:tcBorders>
          </w:tcPr>
          <w:p>
            <w:pPr>
              <w:pStyle w:val="TableParagraph"/>
              <w:spacing w:line="200" w:lineRule="exact"/>
              <w:ind w:left="276"/>
              <w:rPr>
                <w:sz w:val="20"/>
              </w:rPr>
            </w:pPr>
            <w:r>
              <w:rPr>
                <w:spacing w:val="-10"/>
                <w:sz w:val="20"/>
              </w:rPr>
              <w:t>O</w:t>
            </w:r>
          </w:p>
        </w:tc>
        <w:tc>
          <w:tcPr>
            <w:tcW w:w="3504" w:type="dxa"/>
            <w:tcBorders>
              <w:bottom w:val="single" w:sz="4" w:space="0" w:color="000000"/>
            </w:tcBorders>
          </w:tcPr>
          <w:p>
            <w:pPr>
              <w:pStyle w:val="TableParagraph"/>
              <w:spacing w:line="200" w:lineRule="exact"/>
              <w:ind w:left="423"/>
              <w:rPr>
                <w:sz w:val="20"/>
              </w:rPr>
            </w:pPr>
            <w:r>
              <w:rPr>
                <w:spacing w:val="-4"/>
                <w:sz w:val="20"/>
              </w:rPr>
              <w:t>27.4</w:t>
            </w:r>
          </w:p>
        </w:tc>
      </w:tr>
    </w:tbl>
    <w:p>
      <w:pPr>
        <w:pStyle w:val="BodyText"/>
        <w:ind w:left="0"/>
        <w:jc w:val="left"/>
        <w:rPr>
          <w:sz w:val="18"/>
        </w:rPr>
      </w:pPr>
    </w:p>
    <w:p>
      <w:pPr>
        <w:pStyle w:val="BodyText"/>
        <w:spacing w:before="59"/>
        <w:ind w:left="0"/>
        <w:jc w:val="left"/>
        <w:rPr>
          <w:sz w:val="18"/>
        </w:rPr>
      </w:pPr>
    </w:p>
    <w:p>
      <w:pPr>
        <w:spacing w:before="0"/>
        <w:ind w:left="325" w:right="326" w:firstLine="0"/>
        <w:jc w:val="center"/>
        <w:rPr>
          <w:i/>
          <w:sz w:val="20"/>
        </w:rPr>
      </w:pPr>
      <w:r>
        <w:rPr>
          <w:i/>
          <w:sz w:val="20"/>
        </w:rPr>
        <w:t>Particle</w:t>
      </w:r>
      <w:r>
        <w:rPr>
          <w:i/>
          <w:spacing w:val="-5"/>
          <w:sz w:val="20"/>
        </w:rPr>
        <w:t> </w:t>
      </w:r>
      <w:r>
        <w:rPr>
          <w:i/>
          <w:sz w:val="20"/>
        </w:rPr>
        <w:t>Size</w:t>
      </w:r>
      <w:r>
        <w:rPr>
          <w:i/>
          <w:spacing w:val="-5"/>
          <w:sz w:val="20"/>
        </w:rPr>
        <w:t> </w:t>
      </w:r>
      <w:r>
        <w:rPr>
          <w:i/>
          <w:spacing w:val="-2"/>
          <w:sz w:val="20"/>
        </w:rPr>
        <w:t>Analysis</w:t>
      </w:r>
    </w:p>
    <w:p>
      <w:pPr>
        <w:pStyle w:val="BodyText"/>
        <w:spacing w:before="11"/>
        <w:ind w:left="0"/>
        <w:jc w:val="left"/>
        <w:rPr>
          <w:i/>
        </w:rPr>
      </w:pPr>
    </w:p>
    <w:p>
      <w:pPr>
        <w:pStyle w:val="BodyText"/>
        <w:ind w:left="360" w:right="354" w:firstLine="283"/>
      </w:pPr>
      <w:r>
        <w:rPr>
          <w:color w:val="1F1F1F"/>
        </w:rPr>
        <w:t>The average particle size distribution of each AL-MNPs/180, AL-MNPs/210 and AL-MNPs/240 samples measured were 53.73 ± 1.62 nm, 71.22 ± 1.87 nm, and 46.05 ± 0.85 nm, respectively. According to </w:t>
      </w:r>
      <w:hyperlink w:history="true" w:anchor="_bookmark41">
        <w:r>
          <w:rPr>
            <w:color w:val="0000FF"/>
            <w:u w:val="single" w:color="0000FF"/>
          </w:rPr>
          <w:t>[30]</w:t>
        </w:r>
        <w:r>
          <w:rPr>
            <w:color w:val="1F1F1F"/>
          </w:rPr>
          <w:t>,</w:t>
        </w:r>
      </w:hyperlink>
      <w:r>
        <w:rPr>
          <w:color w:val="1F1F1F"/>
        </w:rPr>
        <w:t> crystal structure and particle size determine the physical and chemical properties of nanoparticles, especially their surface area which can indirectly affect its adsorption ability. A way to control the particle size and crystallinity is through calcination </w:t>
      </w:r>
      <w:hyperlink w:history="true" w:anchor="_bookmark45">
        <w:r>
          <w:rPr>
            <w:color w:val="0000FF"/>
            <w:u w:val="single" w:color="0000FF"/>
          </w:rPr>
          <w:t>[34]</w:t>
        </w:r>
        <w:r>
          <w:rPr>
            <w:color w:val="1F1F1F"/>
          </w:rPr>
          <w:t>.</w:t>
        </w:r>
      </w:hyperlink>
      <w:r>
        <w:rPr>
          <w:color w:val="1F1F1F"/>
        </w:rPr>
        <w:t> In correlation with the result of XRD analysis, the longer calcination time shows the highest level</w:t>
      </w:r>
      <w:r>
        <w:rPr>
          <w:color w:val="1F1F1F"/>
          <w:spacing w:val="40"/>
        </w:rPr>
        <w:t> </w:t>
      </w:r>
      <w:r>
        <w:rPr>
          <w:color w:val="1F1F1F"/>
        </w:rPr>
        <w:t>of crystallinity amongst the other samples which is 54.6%. Calcination can control the particle size of the nanoparticles with narrow size distribution </w:t>
      </w:r>
      <w:hyperlink w:history="true" w:anchor="_bookmark52">
        <w:r>
          <w:rPr>
            <w:color w:val="0000FF"/>
            <w:u w:val="single" w:color="0000FF"/>
          </w:rPr>
          <w:t>[41]</w:t>
        </w:r>
        <w:r>
          <w:rPr>
            <w:color w:val="1F1F1F"/>
          </w:rPr>
          <w:t>.</w:t>
        </w:r>
      </w:hyperlink>
      <w:r>
        <w:rPr>
          <w:color w:val="1F1F1F"/>
        </w:rPr>
        <w:t> In addition, calcination can also increase the crystallinity by removing impurities in the samples </w:t>
      </w:r>
      <w:hyperlink w:history="true" w:anchor="_bookmark53">
        <w:r>
          <w:rPr>
            <w:color w:val="0000FF"/>
            <w:u w:val="single" w:color="0000FF"/>
          </w:rPr>
          <w:t>[42]</w:t>
        </w:r>
        <w:r>
          <w:rPr>
            <w:color w:val="1F1F1F"/>
          </w:rPr>
          <w:t>.</w:t>
        </w:r>
      </w:hyperlink>
      <w:r>
        <w:rPr>
          <w:color w:val="1F1F1F"/>
        </w:rPr>
        <w:t> As the dwelling time increases, the average particle size becomes smaller due to oxygen vacancies formed on the surface of the nanoparticles </w:t>
      </w:r>
      <w:hyperlink w:history="true" w:anchor="_bookmark38">
        <w:r>
          <w:rPr>
            <w:color w:val="0000FF"/>
            <w:u w:val="single" w:color="0000FF"/>
          </w:rPr>
          <w:t>[27]</w:t>
        </w:r>
        <w:r>
          <w:rPr>
            <w:color w:val="1F1F1F"/>
          </w:rPr>
          <w:t>.</w:t>
        </w:r>
      </w:hyperlink>
    </w:p>
    <w:p>
      <w:pPr>
        <w:pStyle w:val="BodyText"/>
        <w:spacing w:before="11"/>
        <w:ind w:left="0"/>
        <w:jc w:val="left"/>
      </w:pPr>
    </w:p>
    <w:p>
      <w:pPr>
        <w:spacing w:before="1"/>
        <w:ind w:left="325" w:right="327" w:firstLine="0"/>
        <w:jc w:val="center"/>
        <w:rPr>
          <w:i/>
          <w:sz w:val="20"/>
        </w:rPr>
      </w:pPr>
      <w:r>
        <w:rPr>
          <w:i/>
          <w:sz w:val="20"/>
        </w:rPr>
        <w:t>Surface</w:t>
      </w:r>
      <w:r>
        <w:rPr>
          <w:i/>
          <w:spacing w:val="-5"/>
          <w:sz w:val="20"/>
        </w:rPr>
        <w:t> </w:t>
      </w:r>
      <w:r>
        <w:rPr>
          <w:i/>
          <w:sz w:val="20"/>
        </w:rPr>
        <w:t>Area</w:t>
      </w:r>
      <w:r>
        <w:rPr>
          <w:i/>
          <w:spacing w:val="-4"/>
          <w:sz w:val="20"/>
        </w:rPr>
        <w:t> </w:t>
      </w:r>
      <w:r>
        <w:rPr>
          <w:i/>
          <w:spacing w:val="-2"/>
          <w:sz w:val="20"/>
        </w:rPr>
        <w:t>Analysis</w:t>
      </w:r>
    </w:p>
    <w:p>
      <w:pPr>
        <w:pStyle w:val="BodyText"/>
        <w:spacing w:before="7"/>
        <w:ind w:left="0"/>
        <w:jc w:val="left"/>
        <w:rPr>
          <w:i/>
        </w:rPr>
      </w:pPr>
    </w:p>
    <w:p>
      <w:pPr>
        <w:pStyle w:val="BodyText"/>
        <w:spacing w:before="1"/>
        <w:ind w:left="360" w:right="354" w:firstLine="283"/>
      </w:pPr>
      <w:r>
        <w:rPr/>
        <w:t>The specific surface area was obtained through surface area analyzer testing using Brunauer-Emmett-Teller (BET) method. The specific surface area of as-prepared AL-MNPs/180, AL-MNPs/210 and AL-MNPs/240 samples are 130.282 m</w:t>
      </w:r>
      <w:r>
        <w:rPr>
          <w:vertAlign w:val="superscript"/>
        </w:rPr>
        <w:t>2</w:t>
      </w:r>
      <w:r>
        <w:rPr>
          <w:vertAlign w:val="baseline"/>
        </w:rPr>
        <w:t>/g, 137.266 m</w:t>
      </w:r>
      <w:r>
        <w:rPr>
          <w:vertAlign w:val="superscript"/>
        </w:rPr>
        <w:t>2</w:t>
      </w:r>
      <w:r>
        <w:rPr>
          <w:vertAlign w:val="baseline"/>
        </w:rPr>
        <w:t>/g and 140.053 m</w:t>
      </w:r>
      <w:r>
        <w:rPr>
          <w:vertAlign w:val="superscript"/>
        </w:rPr>
        <w:t>2</w:t>
      </w:r>
      <w:r>
        <w:rPr>
          <w:vertAlign w:val="baseline"/>
        </w:rPr>
        <w:t>/g, respectively. Surface area can influence the adsorption ability of </w:t>
      </w:r>
      <w:r>
        <w:rPr>
          <w:position w:val="2"/>
          <w:vertAlign w:val="baseline"/>
        </w:rPr>
        <w:t>Fe</w:t>
      </w:r>
      <w:r>
        <w:rPr>
          <w:sz w:val="13"/>
          <w:vertAlign w:val="baseline"/>
        </w:rPr>
        <w:t>3</w:t>
      </w:r>
      <w:r>
        <w:rPr>
          <w:position w:val="2"/>
          <w:vertAlign w:val="baseline"/>
        </w:rPr>
        <w:t>O</w:t>
      </w:r>
      <w:r>
        <w:rPr>
          <w:sz w:val="13"/>
          <w:vertAlign w:val="baseline"/>
        </w:rPr>
        <w:t>4</w:t>
      </w:r>
      <w:r>
        <w:rPr>
          <w:position w:val="2"/>
          <w:vertAlign w:val="baseline"/>
        </w:rPr>
        <w:t>, high surface area and their dispersibility are needed to increase the interfacial interaction between the </w:t>
      </w:r>
      <w:r>
        <w:rPr>
          <w:vertAlign w:val="baseline"/>
        </w:rPr>
        <w:t>adsorbent and heavy metal ions </w:t>
      </w:r>
      <w:hyperlink w:history="true" w:anchor="_bookmark54">
        <w:r>
          <w:rPr>
            <w:color w:val="0000FF"/>
            <w:u w:val="single" w:color="0000FF"/>
            <w:vertAlign w:val="baseline"/>
          </w:rPr>
          <w:t>[43]</w:t>
        </w:r>
        <w:r>
          <w:rPr>
            <w:vertAlign w:val="baseline"/>
          </w:rPr>
          <w:t>.</w:t>
        </w:r>
      </w:hyperlink>
      <w:r>
        <w:rPr>
          <w:vertAlign w:val="baseline"/>
        </w:rPr>
        <w:t> The greater the surface</w:t>
      </w:r>
      <w:r>
        <w:rPr>
          <w:spacing w:val="-2"/>
          <w:vertAlign w:val="baseline"/>
        </w:rPr>
        <w:t> </w:t>
      </w:r>
      <w:r>
        <w:rPr>
          <w:vertAlign w:val="baseline"/>
        </w:rPr>
        <w:t>area, the more</w:t>
      </w:r>
      <w:r>
        <w:rPr>
          <w:spacing w:val="-2"/>
          <w:vertAlign w:val="baseline"/>
        </w:rPr>
        <w:t> </w:t>
      </w:r>
      <w:r>
        <w:rPr>
          <w:vertAlign w:val="baseline"/>
        </w:rPr>
        <w:t>optimal adsorption activity can occur on the surface due to the amount of adsorbate that is enclosed by the adsorbent surface. However, the surface area is inversely proportional to the particle size of nanoparticles. In agreement with other research, smaller nanoparticles size associated with higher surface area </w:t>
      </w:r>
      <w:hyperlink w:history="true" w:anchor="_bookmark55">
        <w:r>
          <w:rPr>
            <w:color w:val="0000FF"/>
            <w:u w:val="single" w:color="0000FF"/>
            <w:vertAlign w:val="baseline"/>
          </w:rPr>
          <w:t>[44]</w:t>
        </w:r>
        <w:r>
          <w:rPr>
            <w:vertAlign w:val="baseline"/>
          </w:rPr>
          <w:t>.</w:t>
        </w:r>
      </w:hyperlink>
      <w:r>
        <w:rPr>
          <w:vertAlign w:val="baseline"/>
        </w:rPr>
        <w:t> This argument is related to the result of SEM analysis where the smallest</w:t>
      </w:r>
      <w:r>
        <w:rPr>
          <w:spacing w:val="-1"/>
          <w:vertAlign w:val="baseline"/>
        </w:rPr>
        <w:t> </w:t>
      </w:r>
      <w:r>
        <w:rPr>
          <w:vertAlign w:val="baseline"/>
        </w:rPr>
        <w:t>average particle size was</w:t>
      </w:r>
      <w:r>
        <w:rPr>
          <w:spacing w:val="-1"/>
          <w:vertAlign w:val="baseline"/>
        </w:rPr>
        <w:t> </w:t>
      </w:r>
      <w:r>
        <w:rPr>
          <w:vertAlign w:val="baseline"/>
        </w:rPr>
        <w:t>obtained by</w:t>
      </w:r>
      <w:r>
        <w:rPr>
          <w:spacing w:val="-1"/>
          <w:vertAlign w:val="baseline"/>
        </w:rPr>
        <w:t> </w:t>
      </w:r>
      <w:r>
        <w:rPr>
          <w:vertAlign w:val="baseline"/>
        </w:rPr>
        <w:t>the AL-MNPs/240 sample which has</w:t>
      </w:r>
      <w:r>
        <w:rPr>
          <w:spacing w:val="-1"/>
          <w:vertAlign w:val="baseline"/>
        </w:rPr>
        <w:t> </w:t>
      </w:r>
      <w:r>
        <w:rPr>
          <w:vertAlign w:val="baseline"/>
        </w:rPr>
        <w:t>the largest</w:t>
      </w:r>
      <w:r>
        <w:rPr>
          <w:spacing w:val="-1"/>
          <w:vertAlign w:val="baseline"/>
        </w:rPr>
        <w:t> </w:t>
      </w:r>
      <w:r>
        <w:rPr>
          <w:vertAlign w:val="baseline"/>
        </w:rPr>
        <w:t>specific surface area.</w:t>
      </w:r>
    </w:p>
    <w:p>
      <w:pPr>
        <w:pStyle w:val="BodyText"/>
        <w:spacing w:after="0"/>
        <w:sectPr>
          <w:pgSz w:w="12240" w:h="15840"/>
          <w:pgMar w:top="1600" w:bottom="280" w:left="1080" w:right="1080"/>
        </w:sectPr>
      </w:pPr>
    </w:p>
    <w:p>
      <w:pPr>
        <w:pStyle w:val="Heading2"/>
        <w:spacing w:before="79"/>
        <w:ind w:right="326"/>
      </w:pPr>
      <w:r>
        <w:rPr/>
        <w:t>Photodegradation</w:t>
      </w:r>
      <w:r>
        <w:rPr>
          <w:spacing w:val="-1"/>
        </w:rPr>
        <w:t> </w:t>
      </w:r>
      <w:r>
        <w:rPr/>
        <w:t>of</w:t>
      </w:r>
      <w:r>
        <w:rPr>
          <w:spacing w:val="-1"/>
        </w:rPr>
        <w:t> </w:t>
      </w:r>
      <w:r>
        <w:rPr>
          <w:spacing w:val="-5"/>
        </w:rPr>
        <w:t>MB</w:t>
      </w:r>
    </w:p>
    <w:p>
      <w:pPr>
        <w:pStyle w:val="BodyText"/>
        <w:spacing w:before="141"/>
        <w:ind w:left="0"/>
        <w:jc w:val="left"/>
        <w:rPr>
          <w:b/>
        </w:rPr>
      </w:pPr>
      <w:r>
        <w:rPr>
          <w:b/>
        </w:rPr>
        <w:drawing>
          <wp:anchor distT="0" distB="0" distL="0" distR="0" allowOverlap="1" layoutInCell="1" locked="0" behindDoc="1" simplePos="0" relativeHeight="487590400">
            <wp:simplePos x="0" y="0"/>
            <wp:positionH relativeFrom="page">
              <wp:posOffset>2701798</wp:posOffset>
            </wp:positionH>
            <wp:positionV relativeFrom="paragraph">
              <wp:posOffset>251379</wp:posOffset>
            </wp:positionV>
            <wp:extent cx="2362963" cy="2031492"/>
            <wp:effectExtent l="0" t="0" r="0" b="0"/>
            <wp:wrapTopAndBottom/>
            <wp:docPr id="9" name="Image 9"/>
            <wp:cNvGraphicFramePr>
              <a:graphicFrameLocks/>
            </wp:cNvGraphicFramePr>
            <a:graphic>
              <a:graphicData uri="http://schemas.openxmlformats.org/drawingml/2006/picture">
                <pic:pic>
                  <pic:nvPicPr>
                    <pic:cNvPr id="9" name="Image 9"/>
                    <pic:cNvPicPr/>
                  </pic:nvPicPr>
                  <pic:blipFill>
                    <a:blip r:embed="rId15" cstate="print"/>
                    <a:stretch>
                      <a:fillRect/>
                    </a:stretch>
                  </pic:blipFill>
                  <pic:spPr>
                    <a:xfrm>
                      <a:off x="0" y="0"/>
                      <a:ext cx="2362963" cy="2031492"/>
                    </a:xfrm>
                    <a:prstGeom prst="rect">
                      <a:avLst/>
                    </a:prstGeom>
                  </pic:spPr>
                </pic:pic>
              </a:graphicData>
            </a:graphic>
          </wp:anchor>
        </w:drawing>
      </w:r>
    </w:p>
    <w:p>
      <w:pPr>
        <w:spacing w:before="187"/>
        <w:ind w:left="325" w:right="321" w:firstLine="0"/>
        <w:jc w:val="center"/>
        <w:rPr>
          <w:sz w:val="18"/>
        </w:rPr>
      </w:pPr>
      <w:r>
        <w:rPr>
          <w:b/>
          <w:sz w:val="18"/>
        </w:rPr>
        <w:t>FIGURE 6</w:t>
      </w:r>
      <w:r>
        <w:rPr>
          <w:b/>
          <w:spacing w:val="1"/>
          <w:sz w:val="18"/>
        </w:rPr>
        <w:t> </w:t>
      </w:r>
      <w:r>
        <w:rPr>
          <w:sz w:val="18"/>
        </w:rPr>
        <w:t>UV-Vis</w:t>
      </w:r>
      <w:r>
        <w:rPr>
          <w:spacing w:val="-1"/>
          <w:sz w:val="18"/>
        </w:rPr>
        <w:t> </w:t>
      </w:r>
      <w:r>
        <w:rPr>
          <w:sz w:val="18"/>
        </w:rPr>
        <w:t>result of</w:t>
      </w:r>
      <w:r>
        <w:rPr>
          <w:spacing w:val="-3"/>
          <w:sz w:val="18"/>
        </w:rPr>
        <w:t> </w:t>
      </w:r>
      <w:r>
        <w:rPr>
          <w:sz w:val="18"/>
        </w:rPr>
        <w:t>MB</w:t>
      </w:r>
      <w:r>
        <w:rPr>
          <w:spacing w:val="-3"/>
          <w:sz w:val="18"/>
        </w:rPr>
        <w:t> </w:t>
      </w:r>
      <w:r>
        <w:rPr>
          <w:sz w:val="18"/>
        </w:rPr>
        <w:t>in contact with</w:t>
      </w:r>
      <w:r>
        <w:rPr>
          <w:spacing w:val="-1"/>
          <w:sz w:val="18"/>
        </w:rPr>
        <w:t> </w:t>
      </w:r>
      <w:r>
        <w:rPr>
          <w:sz w:val="18"/>
        </w:rPr>
        <w:t>AL-</w:t>
      </w:r>
      <w:r>
        <w:rPr>
          <w:spacing w:val="-4"/>
          <w:sz w:val="18"/>
        </w:rPr>
        <w:t>MNPs</w:t>
      </w:r>
    </w:p>
    <w:p>
      <w:pPr>
        <w:pStyle w:val="BodyText"/>
        <w:spacing w:before="142"/>
        <w:ind w:left="0"/>
        <w:jc w:val="left"/>
        <w:rPr>
          <w:sz w:val="18"/>
        </w:rPr>
      </w:pPr>
    </w:p>
    <w:p>
      <w:pPr>
        <w:spacing w:before="0"/>
        <w:ind w:left="325" w:right="323" w:firstLine="0"/>
        <w:jc w:val="center"/>
        <w:rPr>
          <w:sz w:val="18"/>
        </w:rPr>
      </w:pPr>
      <w:r>
        <w:rPr>
          <w:b/>
          <w:sz w:val="18"/>
        </w:rPr>
        <w:t>TABLE</w:t>
      </w:r>
      <w:r>
        <w:rPr>
          <w:b/>
          <w:spacing w:val="-3"/>
          <w:sz w:val="18"/>
        </w:rPr>
        <w:t> </w:t>
      </w:r>
      <w:r>
        <w:rPr>
          <w:b/>
          <w:sz w:val="18"/>
        </w:rPr>
        <w:t>3</w:t>
      </w:r>
      <w:r>
        <w:rPr>
          <w:b/>
          <w:spacing w:val="1"/>
          <w:sz w:val="18"/>
        </w:rPr>
        <w:t> </w:t>
      </w:r>
      <w:r>
        <w:rPr>
          <w:sz w:val="18"/>
        </w:rPr>
        <w:t>Degradation</w:t>
      </w:r>
      <w:r>
        <w:rPr>
          <w:spacing w:val="-3"/>
          <w:sz w:val="18"/>
        </w:rPr>
        <w:t> </w:t>
      </w:r>
      <w:r>
        <w:rPr>
          <w:sz w:val="18"/>
        </w:rPr>
        <w:t>percentage</w:t>
      </w:r>
      <w:r>
        <w:rPr>
          <w:spacing w:val="-2"/>
          <w:sz w:val="18"/>
        </w:rPr>
        <w:t> </w:t>
      </w:r>
      <w:r>
        <w:rPr>
          <w:sz w:val="18"/>
        </w:rPr>
        <w:t>of</w:t>
      </w:r>
      <w:r>
        <w:rPr>
          <w:spacing w:val="-1"/>
          <w:sz w:val="18"/>
        </w:rPr>
        <w:t> </w:t>
      </w:r>
      <w:r>
        <w:rPr>
          <w:sz w:val="18"/>
        </w:rPr>
        <w:t>MB</w:t>
      </w:r>
      <w:r>
        <w:rPr>
          <w:spacing w:val="-1"/>
          <w:sz w:val="18"/>
        </w:rPr>
        <w:t> </w:t>
      </w:r>
      <w:r>
        <w:rPr>
          <w:sz w:val="18"/>
        </w:rPr>
        <w:t>in contact</w:t>
      </w:r>
      <w:r>
        <w:rPr>
          <w:spacing w:val="-1"/>
          <w:sz w:val="18"/>
        </w:rPr>
        <w:t> </w:t>
      </w:r>
      <w:r>
        <w:rPr>
          <w:sz w:val="18"/>
        </w:rPr>
        <w:t>with AL-</w:t>
      </w:r>
      <w:r>
        <w:rPr>
          <w:spacing w:val="-4"/>
          <w:sz w:val="18"/>
        </w:rPr>
        <w:t>MNPs</w:t>
      </w:r>
    </w:p>
    <w:tbl>
      <w:tblPr>
        <w:tblW w:w="0" w:type="auto"/>
        <w:jc w:val="left"/>
        <w:tblInd w:w="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13"/>
        <w:gridCol w:w="1360"/>
        <w:gridCol w:w="1622"/>
        <w:gridCol w:w="2109"/>
        <w:gridCol w:w="1031"/>
        <w:gridCol w:w="1537"/>
      </w:tblGrid>
      <w:tr>
        <w:trPr>
          <w:trHeight w:val="234" w:hRule="atLeast"/>
        </w:trPr>
        <w:tc>
          <w:tcPr>
            <w:tcW w:w="1713" w:type="dxa"/>
            <w:vMerge w:val="restart"/>
            <w:tcBorders>
              <w:top w:val="single" w:sz="4" w:space="0" w:color="000000"/>
              <w:bottom w:val="single" w:sz="4" w:space="0" w:color="000000"/>
            </w:tcBorders>
          </w:tcPr>
          <w:p>
            <w:pPr>
              <w:pStyle w:val="TableParagraph"/>
              <w:tabs>
                <w:tab w:pos="1502" w:val="left" w:leader="none"/>
                <w:tab w:pos="4068" w:val="left" w:leader="none"/>
              </w:tabs>
              <w:spacing w:line="240" w:lineRule="auto" w:before="120"/>
              <w:ind w:left="458" w:right="-2362"/>
              <w:jc w:val="left"/>
              <w:rPr>
                <w:position w:val="12"/>
                <w:sz w:val="20"/>
              </w:rPr>
            </w:pPr>
            <w:r>
              <w:rPr>
                <w:color w:val="1F1F1F"/>
                <w:spacing w:val="-2"/>
                <w:sz w:val="20"/>
              </w:rPr>
              <w:t>Sample</w:t>
            </w:r>
            <w:r>
              <w:rPr>
                <w:color w:val="1F1F1F"/>
                <w:sz w:val="20"/>
              </w:rPr>
              <w:tab/>
            </w:r>
            <w:r>
              <w:rPr>
                <w:color w:val="1F1F1F"/>
                <w:position w:val="12"/>
                <w:sz w:val="20"/>
                <w:u w:val="single" w:color="000000"/>
              </w:rPr>
              <w:tab/>
            </w:r>
          </w:p>
        </w:tc>
        <w:tc>
          <w:tcPr>
            <w:tcW w:w="1360" w:type="dxa"/>
            <w:tcBorders>
              <w:top w:val="single" w:sz="4" w:space="0" w:color="000000"/>
            </w:tcBorders>
          </w:tcPr>
          <w:p>
            <w:pPr>
              <w:pStyle w:val="TableParagraph"/>
              <w:spacing w:line="240" w:lineRule="auto"/>
              <w:jc w:val="left"/>
              <w:rPr>
                <w:sz w:val="16"/>
              </w:rPr>
            </w:pPr>
          </w:p>
        </w:tc>
        <w:tc>
          <w:tcPr>
            <w:tcW w:w="3731" w:type="dxa"/>
            <w:gridSpan w:val="2"/>
            <w:tcBorders>
              <w:top w:val="single" w:sz="4" w:space="0" w:color="000000"/>
            </w:tcBorders>
          </w:tcPr>
          <w:p>
            <w:pPr>
              <w:pStyle w:val="TableParagraph"/>
              <w:tabs>
                <w:tab w:pos="6297" w:val="left" w:leader="none"/>
              </w:tabs>
              <w:spacing w:line="215" w:lineRule="exact"/>
              <w:ind w:left="995" w:right="-2578"/>
              <w:jc w:val="left"/>
              <w:rPr>
                <w:sz w:val="20"/>
              </w:rPr>
            </w:pPr>
            <w:r>
              <w:rPr>
                <w:color w:val="1F1F1F"/>
                <w:sz w:val="20"/>
                <w:u w:val="single" w:color="000000"/>
              </w:rPr>
              <w:t>Degradation</w:t>
            </w:r>
            <w:r>
              <w:rPr>
                <w:color w:val="1F1F1F"/>
                <w:spacing w:val="-6"/>
                <w:sz w:val="20"/>
                <w:u w:val="single" w:color="000000"/>
              </w:rPr>
              <w:t> </w:t>
            </w:r>
            <w:r>
              <w:rPr>
                <w:color w:val="1F1F1F"/>
                <w:sz w:val="20"/>
                <w:u w:val="single" w:color="000000"/>
              </w:rPr>
              <w:t>by</w:t>
            </w:r>
            <w:r>
              <w:rPr>
                <w:color w:val="1F1F1F"/>
                <w:spacing w:val="-3"/>
                <w:sz w:val="20"/>
                <w:u w:val="single" w:color="000000"/>
              </w:rPr>
              <w:t> </w:t>
            </w:r>
            <w:r>
              <w:rPr>
                <w:color w:val="1F1F1F"/>
                <w:sz w:val="20"/>
                <w:u w:val="single" w:color="000000"/>
              </w:rPr>
              <w:t>Contact</w:t>
            </w:r>
            <w:r>
              <w:rPr>
                <w:color w:val="1F1F1F"/>
                <w:spacing w:val="-5"/>
                <w:sz w:val="20"/>
                <w:u w:val="single" w:color="000000"/>
              </w:rPr>
              <w:t> </w:t>
            </w:r>
            <w:r>
              <w:rPr>
                <w:color w:val="1F1F1F"/>
                <w:sz w:val="20"/>
                <w:u w:val="single" w:color="000000"/>
              </w:rPr>
              <w:t>Time</w:t>
            </w:r>
            <w:r>
              <w:rPr>
                <w:color w:val="1F1F1F"/>
                <w:spacing w:val="-6"/>
                <w:sz w:val="20"/>
                <w:u w:val="single" w:color="000000"/>
              </w:rPr>
              <w:t> </w:t>
            </w:r>
            <w:r>
              <w:rPr>
                <w:color w:val="1F1F1F"/>
                <w:spacing w:val="-5"/>
                <w:sz w:val="20"/>
                <w:u w:val="single" w:color="000000"/>
              </w:rPr>
              <w:t>(%)</w:t>
            </w:r>
            <w:r>
              <w:rPr>
                <w:color w:val="1F1F1F"/>
                <w:sz w:val="20"/>
                <w:u w:val="single" w:color="000000"/>
              </w:rPr>
              <w:tab/>
            </w:r>
          </w:p>
        </w:tc>
        <w:tc>
          <w:tcPr>
            <w:tcW w:w="1031" w:type="dxa"/>
            <w:tcBorders>
              <w:top w:val="single" w:sz="4" w:space="0" w:color="000000"/>
            </w:tcBorders>
          </w:tcPr>
          <w:p>
            <w:pPr>
              <w:pStyle w:val="TableParagraph"/>
              <w:spacing w:line="240" w:lineRule="auto"/>
              <w:jc w:val="left"/>
              <w:rPr>
                <w:sz w:val="16"/>
              </w:rPr>
            </w:pPr>
          </w:p>
        </w:tc>
        <w:tc>
          <w:tcPr>
            <w:tcW w:w="1537" w:type="dxa"/>
            <w:tcBorders>
              <w:top w:val="single" w:sz="4" w:space="0" w:color="000000"/>
            </w:tcBorders>
          </w:tcPr>
          <w:p>
            <w:pPr>
              <w:pStyle w:val="TableParagraph"/>
              <w:spacing w:line="240" w:lineRule="auto"/>
              <w:jc w:val="left"/>
              <w:rPr>
                <w:sz w:val="16"/>
              </w:rPr>
            </w:pPr>
          </w:p>
        </w:tc>
      </w:tr>
      <w:tr>
        <w:trPr>
          <w:trHeight w:val="225" w:hRule="atLeast"/>
        </w:trPr>
        <w:tc>
          <w:tcPr>
            <w:tcW w:w="1713" w:type="dxa"/>
            <w:vMerge/>
            <w:tcBorders>
              <w:top w:val="nil"/>
              <w:bottom w:val="single" w:sz="4" w:space="0" w:color="000000"/>
            </w:tcBorders>
          </w:tcPr>
          <w:p>
            <w:pPr>
              <w:rPr>
                <w:sz w:val="2"/>
                <w:szCs w:val="2"/>
              </w:rPr>
            </w:pPr>
          </w:p>
        </w:tc>
        <w:tc>
          <w:tcPr>
            <w:tcW w:w="1360" w:type="dxa"/>
            <w:tcBorders>
              <w:bottom w:val="single" w:sz="4" w:space="0" w:color="000000"/>
            </w:tcBorders>
          </w:tcPr>
          <w:p>
            <w:pPr>
              <w:pStyle w:val="TableParagraph"/>
              <w:ind w:left="1" w:right="186"/>
              <w:rPr>
                <w:sz w:val="20"/>
              </w:rPr>
            </w:pPr>
            <w:r>
              <w:rPr>
                <w:color w:val="1F1F1F"/>
                <w:sz w:val="20"/>
              </w:rPr>
              <w:t>0 </w:t>
            </w:r>
            <w:r>
              <w:rPr>
                <w:color w:val="1F1F1F"/>
                <w:spacing w:val="-5"/>
                <w:sz w:val="20"/>
              </w:rPr>
              <w:t>min</w:t>
            </w:r>
          </w:p>
        </w:tc>
        <w:tc>
          <w:tcPr>
            <w:tcW w:w="1622" w:type="dxa"/>
            <w:tcBorders>
              <w:bottom w:val="single" w:sz="4" w:space="0" w:color="000000"/>
            </w:tcBorders>
          </w:tcPr>
          <w:p>
            <w:pPr>
              <w:pStyle w:val="TableParagraph"/>
              <w:ind w:left="24" w:right="1"/>
              <w:rPr>
                <w:sz w:val="20"/>
              </w:rPr>
            </w:pPr>
            <w:r>
              <w:rPr>
                <w:color w:val="1F1F1F"/>
                <w:sz w:val="20"/>
              </w:rPr>
              <w:t>30 </w:t>
            </w:r>
            <w:r>
              <w:rPr>
                <w:color w:val="1F1F1F"/>
                <w:spacing w:val="-5"/>
                <w:sz w:val="20"/>
              </w:rPr>
              <w:t>min</w:t>
            </w:r>
          </w:p>
        </w:tc>
        <w:tc>
          <w:tcPr>
            <w:tcW w:w="2109" w:type="dxa"/>
            <w:tcBorders>
              <w:bottom w:val="single" w:sz="4" w:space="0" w:color="000000"/>
            </w:tcBorders>
          </w:tcPr>
          <w:p>
            <w:pPr>
              <w:pStyle w:val="TableParagraph"/>
              <w:ind w:left="515"/>
              <w:jc w:val="left"/>
              <w:rPr>
                <w:sz w:val="20"/>
              </w:rPr>
            </w:pPr>
            <w:r>
              <w:rPr>
                <w:color w:val="1F1F1F"/>
                <w:sz w:val="20"/>
              </w:rPr>
              <w:t>60 </w:t>
            </w:r>
            <w:r>
              <w:rPr>
                <w:color w:val="1F1F1F"/>
                <w:spacing w:val="-5"/>
                <w:sz w:val="20"/>
              </w:rPr>
              <w:t>min</w:t>
            </w:r>
          </w:p>
        </w:tc>
        <w:tc>
          <w:tcPr>
            <w:tcW w:w="1031" w:type="dxa"/>
            <w:tcBorders>
              <w:bottom w:val="single" w:sz="4" w:space="0" w:color="000000"/>
            </w:tcBorders>
          </w:tcPr>
          <w:p>
            <w:pPr>
              <w:pStyle w:val="TableParagraph"/>
              <w:ind w:left="3"/>
              <w:jc w:val="left"/>
              <w:rPr>
                <w:sz w:val="20"/>
              </w:rPr>
            </w:pPr>
            <w:r>
              <w:rPr>
                <w:color w:val="1F1F1F"/>
                <w:sz w:val="20"/>
              </w:rPr>
              <w:t>90 </w:t>
            </w:r>
            <w:r>
              <w:rPr>
                <w:color w:val="1F1F1F"/>
                <w:spacing w:val="-5"/>
                <w:sz w:val="20"/>
              </w:rPr>
              <w:t>min</w:t>
            </w:r>
          </w:p>
        </w:tc>
        <w:tc>
          <w:tcPr>
            <w:tcW w:w="1537" w:type="dxa"/>
            <w:tcBorders>
              <w:bottom w:val="single" w:sz="4" w:space="0" w:color="000000"/>
            </w:tcBorders>
          </w:tcPr>
          <w:p>
            <w:pPr>
              <w:pStyle w:val="TableParagraph"/>
              <w:ind w:left="52" w:right="3"/>
              <w:rPr>
                <w:sz w:val="20"/>
              </w:rPr>
            </w:pPr>
            <w:r>
              <w:rPr>
                <w:color w:val="1F1F1F"/>
                <w:sz w:val="20"/>
              </w:rPr>
              <w:t>120 </w:t>
            </w:r>
            <w:r>
              <w:rPr>
                <w:color w:val="1F1F1F"/>
                <w:spacing w:val="-5"/>
                <w:sz w:val="20"/>
              </w:rPr>
              <w:t>min</w:t>
            </w:r>
          </w:p>
        </w:tc>
      </w:tr>
      <w:tr>
        <w:trPr>
          <w:trHeight w:val="235" w:hRule="atLeast"/>
        </w:trPr>
        <w:tc>
          <w:tcPr>
            <w:tcW w:w="1713" w:type="dxa"/>
            <w:tcBorders>
              <w:top w:val="single" w:sz="4" w:space="0" w:color="000000"/>
            </w:tcBorders>
          </w:tcPr>
          <w:p>
            <w:pPr>
              <w:pStyle w:val="TableParagraph"/>
              <w:spacing w:line="215" w:lineRule="exact"/>
              <w:ind w:left="158"/>
              <w:jc w:val="left"/>
              <w:rPr>
                <w:sz w:val="20"/>
              </w:rPr>
            </w:pPr>
            <w:r>
              <w:rPr>
                <w:color w:val="1F1F1F"/>
                <w:spacing w:val="-2"/>
                <w:sz w:val="20"/>
              </w:rPr>
              <w:t>AL-MNPs/180</w:t>
            </w:r>
          </w:p>
        </w:tc>
        <w:tc>
          <w:tcPr>
            <w:tcW w:w="1360" w:type="dxa"/>
            <w:tcBorders>
              <w:top w:val="single" w:sz="4" w:space="0" w:color="000000"/>
            </w:tcBorders>
          </w:tcPr>
          <w:p>
            <w:pPr>
              <w:pStyle w:val="TableParagraph"/>
              <w:spacing w:line="215" w:lineRule="exact"/>
              <w:ind w:right="186"/>
              <w:rPr>
                <w:sz w:val="20"/>
              </w:rPr>
            </w:pPr>
            <w:r>
              <w:rPr>
                <w:color w:val="1F1F1F"/>
                <w:spacing w:val="-10"/>
                <w:sz w:val="20"/>
              </w:rPr>
              <w:t>0</w:t>
            </w:r>
          </w:p>
        </w:tc>
        <w:tc>
          <w:tcPr>
            <w:tcW w:w="1622" w:type="dxa"/>
            <w:tcBorders>
              <w:top w:val="single" w:sz="4" w:space="0" w:color="000000"/>
            </w:tcBorders>
          </w:tcPr>
          <w:p>
            <w:pPr>
              <w:pStyle w:val="TableParagraph"/>
              <w:spacing w:line="215" w:lineRule="exact"/>
              <w:ind w:left="24"/>
              <w:rPr>
                <w:sz w:val="20"/>
              </w:rPr>
            </w:pPr>
            <w:r>
              <w:rPr>
                <w:color w:val="1F1F1F"/>
                <w:spacing w:val="-4"/>
                <w:sz w:val="20"/>
              </w:rPr>
              <w:t>38.7</w:t>
            </w:r>
          </w:p>
        </w:tc>
        <w:tc>
          <w:tcPr>
            <w:tcW w:w="2109" w:type="dxa"/>
            <w:tcBorders>
              <w:top w:val="single" w:sz="4" w:space="0" w:color="000000"/>
            </w:tcBorders>
          </w:tcPr>
          <w:p>
            <w:pPr>
              <w:pStyle w:val="TableParagraph"/>
              <w:spacing w:line="215" w:lineRule="exact"/>
              <w:ind w:left="621"/>
              <w:jc w:val="left"/>
              <w:rPr>
                <w:sz w:val="20"/>
              </w:rPr>
            </w:pPr>
            <w:r>
              <w:rPr>
                <w:color w:val="1F1F1F"/>
                <w:spacing w:val="-4"/>
                <w:sz w:val="20"/>
              </w:rPr>
              <w:t>41.3</w:t>
            </w:r>
          </w:p>
        </w:tc>
        <w:tc>
          <w:tcPr>
            <w:tcW w:w="1031" w:type="dxa"/>
            <w:tcBorders>
              <w:top w:val="single" w:sz="4" w:space="0" w:color="000000"/>
            </w:tcBorders>
          </w:tcPr>
          <w:p>
            <w:pPr>
              <w:pStyle w:val="TableParagraph"/>
              <w:spacing w:line="215" w:lineRule="exact"/>
              <w:ind w:left="108"/>
              <w:jc w:val="left"/>
              <w:rPr>
                <w:sz w:val="20"/>
              </w:rPr>
            </w:pPr>
            <w:r>
              <w:rPr>
                <w:color w:val="1F1F1F"/>
                <w:spacing w:val="-4"/>
                <w:sz w:val="20"/>
              </w:rPr>
              <w:t>42.9</w:t>
            </w:r>
          </w:p>
        </w:tc>
        <w:tc>
          <w:tcPr>
            <w:tcW w:w="1537" w:type="dxa"/>
            <w:tcBorders>
              <w:top w:val="single" w:sz="4" w:space="0" w:color="000000"/>
            </w:tcBorders>
          </w:tcPr>
          <w:p>
            <w:pPr>
              <w:pStyle w:val="TableParagraph"/>
              <w:spacing w:line="215" w:lineRule="exact"/>
              <w:ind w:left="52"/>
              <w:rPr>
                <w:sz w:val="20"/>
              </w:rPr>
            </w:pPr>
            <w:r>
              <w:rPr>
                <w:color w:val="1F1F1F"/>
                <w:spacing w:val="-4"/>
                <w:sz w:val="20"/>
              </w:rPr>
              <w:t>46.9</w:t>
            </w:r>
          </w:p>
        </w:tc>
      </w:tr>
      <w:tr>
        <w:trPr>
          <w:trHeight w:val="230" w:hRule="atLeast"/>
        </w:trPr>
        <w:tc>
          <w:tcPr>
            <w:tcW w:w="1713" w:type="dxa"/>
          </w:tcPr>
          <w:p>
            <w:pPr>
              <w:pStyle w:val="TableParagraph"/>
              <w:spacing w:line="211" w:lineRule="exact"/>
              <w:ind w:left="158"/>
              <w:jc w:val="left"/>
              <w:rPr>
                <w:sz w:val="20"/>
              </w:rPr>
            </w:pPr>
            <w:r>
              <w:rPr>
                <w:color w:val="1F1F1F"/>
                <w:spacing w:val="-2"/>
                <w:sz w:val="20"/>
              </w:rPr>
              <w:t>AL-MNPs/210</w:t>
            </w:r>
          </w:p>
        </w:tc>
        <w:tc>
          <w:tcPr>
            <w:tcW w:w="1360" w:type="dxa"/>
          </w:tcPr>
          <w:p>
            <w:pPr>
              <w:pStyle w:val="TableParagraph"/>
              <w:spacing w:line="211" w:lineRule="exact"/>
              <w:ind w:right="186"/>
              <w:rPr>
                <w:sz w:val="20"/>
              </w:rPr>
            </w:pPr>
            <w:r>
              <w:rPr>
                <w:color w:val="1F1F1F"/>
                <w:spacing w:val="-10"/>
                <w:sz w:val="20"/>
              </w:rPr>
              <w:t>0</w:t>
            </w:r>
          </w:p>
        </w:tc>
        <w:tc>
          <w:tcPr>
            <w:tcW w:w="1622" w:type="dxa"/>
          </w:tcPr>
          <w:p>
            <w:pPr>
              <w:pStyle w:val="TableParagraph"/>
              <w:spacing w:line="211" w:lineRule="exact"/>
              <w:ind w:left="24"/>
              <w:rPr>
                <w:sz w:val="20"/>
              </w:rPr>
            </w:pPr>
            <w:r>
              <w:rPr>
                <w:color w:val="1F1F1F"/>
                <w:spacing w:val="-4"/>
                <w:sz w:val="20"/>
              </w:rPr>
              <w:t>63.0</w:t>
            </w:r>
          </w:p>
        </w:tc>
        <w:tc>
          <w:tcPr>
            <w:tcW w:w="2109" w:type="dxa"/>
          </w:tcPr>
          <w:p>
            <w:pPr>
              <w:pStyle w:val="TableParagraph"/>
              <w:spacing w:line="211" w:lineRule="exact"/>
              <w:ind w:left="621"/>
              <w:jc w:val="left"/>
              <w:rPr>
                <w:sz w:val="20"/>
              </w:rPr>
            </w:pPr>
            <w:r>
              <w:rPr>
                <w:color w:val="1F1F1F"/>
                <w:spacing w:val="-4"/>
                <w:sz w:val="20"/>
              </w:rPr>
              <w:t>64.0</w:t>
            </w:r>
          </w:p>
        </w:tc>
        <w:tc>
          <w:tcPr>
            <w:tcW w:w="1031" w:type="dxa"/>
          </w:tcPr>
          <w:p>
            <w:pPr>
              <w:pStyle w:val="TableParagraph"/>
              <w:spacing w:line="211" w:lineRule="exact"/>
              <w:ind w:left="108"/>
              <w:jc w:val="left"/>
              <w:rPr>
                <w:sz w:val="20"/>
              </w:rPr>
            </w:pPr>
            <w:r>
              <w:rPr>
                <w:color w:val="1F1F1F"/>
                <w:spacing w:val="-4"/>
                <w:sz w:val="20"/>
              </w:rPr>
              <w:t>65.3</w:t>
            </w:r>
          </w:p>
        </w:tc>
        <w:tc>
          <w:tcPr>
            <w:tcW w:w="1537" w:type="dxa"/>
          </w:tcPr>
          <w:p>
            <w:pPr>
              <w:pStyle w:val="TableParagraph"/>
              <w:spacing w:line="211" w:lineRule="exact"/>
              <w:ind w:left="52"/>
              <w:rPr>
                <w:sz w:val="20"/>
              </w:rPr>
            </w:pPr>
            <w:r>
              <w:rPr>
                <w:color w:val="1F1F1F"/>
                <w:spacing w:val="-4"/>
                <w:sz w:val="20"/>
              </w:rPr>
              <w:t>70.0</w:t>
            </w:r>
          </w:p>
        </w:tc>
      </w:tr>
      <w:tr>
        <w:trPr>
          <w:trHeight w:val="225" w:hRule="atLeast"/>
        </w:trPr>
        <w:tc>
          <w:tcPr>
            <w:tcW w:w="1713" w:type="dxa"/>
            <w:tcBorders>
              <w:bottom w:val="single" w:sz="4" w:space="0" w:color="000000"/>
            </w:tcBorders>
          </w:tcPr>
          <w:p>
            <w:pPr>
              <w:pStyle w:val="TableParagraph"/>
              <w:ind w:left="158"/>
              <w:jc w:val="left"/>
              <w:rPr>
                <w:sz w:val="20"/>
              </w:rPr>
            </w:pPr>
            <w:r>
              <w:rPr>
                <w:color w:val="1F1F1F"/>
                <w:spacing w:val="-2"/>
                <w:sz w:val="20"/>
              </w:rPr>
              <w:t>AL-MNPs/240</w:t>
            </w:r>
          </w:p>
        </w:tc>
        <w:tc>
          <w:tcPr>
            <w:tcW w:w="1360" w:type="dxa"/>
            <w:tcBorders>
              <w:bottom w:val="single" w:sz="4" w:space="0" w:color="000000"/>
            </w:tcBorders>
          </w:tcPr>
          <w:p>
            <w:pPr>
              <w:pStyle w:val="TableParagraph"/>
              <w:ind w:right="186"/>
              <w:rPr>
                <w:sz w:val="20"/>
              </w:rPr>
            </w:pPr>
            <w:r>
              <w:rPr>
                <w:color w:val="1F1F1F"/>
                <w:spacing w:val="-10"/>
                <w:sz w:val="20"/>
              </w:rPr>
              <w:t>0</w:t>
            </w:r>
          </w:p>
        </w:tc>
        <w:tc>
          <w:tcPr>
            <w:tcW w:w="1622" w:type="dxa"/>
            <w:tcBorders>
              <w:bottom w:val="single" w:sz="4" w:space="0" w:color="000000"/>
            </w:tcBorders>
          </w:tcPr>
          <w:p>
            <w:pPr>
              <w:pStyle w:val="TableParagraph"/>
              <w:ind w:left="24"/>
              <w:rPr>
                <w:sz w:val="20"/>
              </w:rPr>
            </w:pPr>
            <w:r>
              <w:rPr>
                <w:color w:val="1F1F1F"/>
                <w:spacing w:val="-4"/>
                <w:sz w:val="20"/>
              </w:rPr>
              <w:t>36.2</w:t>
            </w:r>
          </w:p>
        </w:tc>
        <w:tc>
          <w:tcPr>
            <w:tcW w:w="2109" w:type="dxa"/>
            <w:tcBorders>
              <w:bottom w:val="single" w:sz="4" w:space="0" w:color="000000"/>
            </w:tcBorders>
          </w:tcPr>
          <w:p>
            <w:pPr>
              <w:pStyle w:val="TableParagraph"/>
              <w:ind w:left="621"/>
              <w:jc w:val="left"/>
              <w:rPr>
                <w:sz w:val="20"/>
              </w:rPr>
            </w:pPr>
            <w:r>
              <w:rPr>
                <w:color w:val="1F1F1F"/>
                <w:spacing w:val="-4"/>
                <w:sz w:val="20"/>
              </w:rPr>
              <w:t>43.0</w:t>
            </w:r>
          </w:p>
        </w:tc>
        <w:tc>
          <w:tcPr>
            <w:tcW w:w="1031" w:type="dxa"/>
            <w:tcBorders>
              <w:bottom w:val="single" w:sz="4" w:space="0" w:color="000000"/>
            </w:tcBorders>
          </w:tcPr>
          <w:p>
            <w:pPr>
              <w:pStyle w:val="TableParagraph"/>
              <w:ind w:left="108"/>
              <w:jc w:val="left"/>
              <w:rPr>
                <w:sz w:val="20"/>
              </w:rPr>
            </w:pPr>
            <w:r>
              <w:rPr>
                <w:color w:val="1F1F1F"/>
                <w:spacing w:val="-4"/>
                <w:sz w:val="20"/>
              </w:rPr>
              <w:t>46.7</w:t>
            </w:r>
          </w:p>
        </w:tc>
        <w:tc>
          <w:tcPr>
            <w:tcW w:w="1537" w:type="dxa"/>
            <w:tcBorders>
              <w:bottom w:val="single" w:sz="4" w:space="0" w:color="000000"/>
            </w:tcBorders>
          </w:tcPr>
          <w:p>
            <w:pPr>
              <w:pStyle w:val="TableParagraph"/>
              <w:ind w:left="52"/>
              <w:rPr>
                <w:sz w:val="20"/>
              </w:rPr>
            </w:pPr>
            <w:r>
              <w:rPr>
                <w:color w:val="1F1F1F"/>
                <w:spacing w:val="-4"/>
                <w:sz w:val="20"/>
              </w:rPr>
              <w:t>50.3</w:t>
            </w:r>
          </w:p>
        </w:tc>
      </w:tr>
    </w:tbl>
    <w:p>
      <w:pPr>
        <w:pStyle w:val="BodyText"/>
        <w:spacing w:before="25"/>
        <w:ind w:left="0"/>
        <w:jc w:val="left"/>
        <w:rPr>
          <w:sz w:val="18"/>
        </w:rPr>
      </w:pPr>
    </w:p>
    <w:p>
      <w:pPr>
        <w:pStyle w:val="BodyText"/>
        <w:ind w:left="360" w:right="354" w:firstLine="283"/>
      </w:pPr>
      <w:r>
        <w:rPr>
          <w:color w:val="1F1F1F"/>
        </w:rPr>
        <w:t>Under the UV-Visible spectrophotometry, the optical properties of AL-MNPs dispersed in MB solution can be </w:t>
      </w:r>
      <w:r>
        <w:rPr>
          <w:color w:val="1F1F1F"/>
          <w:position w:val="2"/>
        </w:rPr>
        <w:t>determined to verify the successful synthesis of Fe</w:t>
      </w:r>
      <w:r>
        <w:rPr>
          <w:color w:val="1F1F1F"/>
          <w:sz w:val="13"/>
        </w:rPr>
        <w:t>3</w:t>
      </w:r>
      <w:r>
        <w:rPr>
          <w:color w:val="1F1F1F"/>
          <w:position w:val="2"/>
        </w:rPr>
        <w:t>O</w:t>
      </w:r>
      <w:r>
        <w:rPr>
          <w:color w:val="1F1F1F"/>
          <w:sz w:val="13"/>
        </w:rPr>
        <w:t>4</w:t>
      </w:r>
      <w:r>
        <w:rPr>
          <w:color w:val="1F1F1F"/>
          <w:spacing w:val="24"/>
          <w:sz w:val="13"/>
        </w:rPr>
        <w:t> </w:t>
      </w:r>
      <w:r>
        <w:rPr>
          <w:color w:val="1F1F1F"/>
          <w:position w:val="2"/>
        </w:rPr>
        <w:t>nanoparticles using aqueous extract of </w:t>
      </w:r>
      <w:r>
        <w:rPr>
          <w:i/>
          <w:color w:val="1F1F1F"/>
          <w:position w:val="2"/>
        </w:rPr>
        <w:t>Ananas comosus </w:t>
      </w:r>
      <w:r>
        <w:rPr>
          <w:color w:val="1F1F1F"/>
          <w:position w:val="2"/>
        </w:rPr>
        <w:t>leaf. </w:t>
      </w:r>
      <w:r>
        <w:rPr>
          <w:color w:val="1F1F1F"/>
        </w:rPr>
        <w:t>The degradation percentage of the MB solution are shown in </w:t>
      </w:r>
      <w:r>
        <w:rPr>
          <w:b/>
          <w:color w:val="1F1F1F"/>
        </w:rPr>
        <w:t>Fig. 6</w:t>
      </w:r>
      <w:r>
        <w:rPr>
          <w:color w:val="1F1F1F"/>
        </w:rPr>
        <w:t>. The characteristic of MB at 664 nm was found to</w:t>
      </w:r>
      <w:r>
        <w:rPr>
          <w:color w:val="1F1F1F"/>
          <w:spacing w:val="-1"/>
        </w:rPr>
        <w:t> </w:t>
      </w:r>
      <w:r>
        <w:rPr>
          <w:color w:val="1F1F1F"/>
        </w:rPr>
        <w:t>decrease</w:t>
      </w:r>
      <w:r>
        <w:rPr>
          <w:color w:val="1F1F1F"/>
          <w:spacing w:val="-2"/>
        </w:rPr>
        <w:t> </w:t>
      </w:r>
      <w:r>
        <w:rPr>
          <w:color w:val="1F1F1F"/>
        </w:rPr>
        <w:t>with</w:t>
      </w:r>
      <w:r>
        <w:rPr>
          <w:color w:val="1F1F1F"/>
          <w:spacing w:val="-1"/>
        </w:rPr>
        <w:t> </w:t>
      </w:r>
      <w:r>
        <w:rPr>
          <w:color w:val="1F1F1F"/>
        </w:rPr>
        <w:t>the</w:t>
      </w:r>
      <w:r>
        <w:rPr>
          <w:color w:val="1F1F1F"/>
          <w:spacing w:val="-2"/>
        </w:rPr>
        <w:t> </w:t>
      </w:r>
      <w:r>
        <w:rPr>
          <w:color w:val="1F1F1F"/>
        </w:rPr>
        <w:t>prolonging</w:t>
      </w:r>
      <w:r>
        <w:rPr>
          <w:color w:val="1F1F1F"/>
          <w:spacing w:val="-1"/>
        </w:rPr>
        <w:t> </w:t>
      </w:r>
      <w:r>
        <w:rPr>
          <w:color w:val="1F1F1F"/>
        </w:rPr>
        <w:t>the</w:t>
      </w:r>
      <w:r>
        <w:rPr>
          <w:color w:val="1F1F1F"/>
          <w:spacing w:val="-2"/>
        </w:rPr>
        <w:t> </w:t>
      </w:r>
      <w:r>
        <w:rPr>
          <w:color w:val="1F1F1F"/>
        </w:rPr>
        <w:t>contact</w:t>
      </w:r>
      <w:r>
        <w:rPr>
          <w:color w:val="1F1F1F"/>
          <w:spacing w:val="-2"/>
        </w:rPr>
        <w:t> </w:t>
      </w:r>
      <w:r>
        <w:rPr>
          <w:color w:val="1F1F1F"/>
        </w:rPr>
        <w:t>time</w:t>
      </w:r>
      <w:r>
        <w:rPr>
          <w:color w:val="1F1F1F"/>
          <w:spacing w:val="-2"/>
        </w:rPr>
        <w:t> </w:t>
      </w:r>
      <w:r>
        <w:rPr>
          <w:color w:val="1F1F1F"/>
        </w:rPr>
        <w:t>of</w:t>
      </w:r>
      <w:r>
        <w:rPr>
          <w:color w:val="1F1F1F"/>
          <w:spacing w:val="-2"/>
        </w:rPr>
        <w:t> </w:t>
      </w:r>
      <w:r>
        <w:rPr>
          <w:color w:val="1F1F1F"/>
        </w:rPr>
        <w:t>MB</w:t>
      </w:r>
      <w:r>
        <w:rPr>
          <w:color w:val="1F1F1F"/>
          <w:spacing w:val="-3"/>
        </w:rPr>
        <w:t> </w:t>
      </w:r>
      <w:r>
        <w:rPr>
          <w:color w:val="1F1F1F"/>
        </w:rPr>
        <w:t>with catalyst</w:t>
      </w:r>
      <w:r>
        <w:rPr>
          <w:color w:val="1F1F1F"/>
          <w:spacing w:val="-3"/>
        </w:rPr>
        <w:t> </w:t>
      </w:r>
      <w:r>
        <w:rPr>
          <w:color w:val="1F1F1F"/>
        </w:rPr>
        <w:t>AL-MNPs.</w:t>
      </w:r>
      <w:r>
        <w:rPr>
          <w:color w:val="1F1F1F"/>
          <w:spacing w:val="-2"/>
        </w:rPr>
        <w:t> </w:t>
      </w:r>
      <w:r>
        <w:rPr>
          <w:color w:val="1F1F1F"/>
        </w:rPr>
        <w:t>MB</w:t>
      </w:r>
      <w:r>
        <w:rPr>
          <w:color w:val="1F1F1F"/>
          <w:spacing w:val="-3"/>
        </w:rPr>
        <w:t> </w:t>
      </w:r>
      <w:r>
        <w:rPr>
          <w:color w:val="1F1F1F"/>
        </w:rPr>
        <w:t>dye degradation</w:t>
      </w:r>
      <w:r>
        <w:rPr>
          <w:color w:val="1F1F1F"/>
          <w:spacing w:val="-1"/>
        </w:rPr>
        <w:t> </w:t>
      </w:r>
      <w:r>
        <w:rPr>
          <w:color w:val="1F1F1F"/>
        </w:rPr>
        <w:t>efficiency</w:t>
      </w:r>
      <w:r>
        <w:rPr>
          <w:color w:val="1F1F1F"/>
          <w:spacing w:val="-1"/>
        </w:rPr>
        <w:t> </w:t>
      </w:r>
      <w:r>
        <w:rPr>
          <w:color w:val="1F1F1F"/>
        </w:rPr>
        <w:t>was calculated using Eq. (</w:t>
      </w:r>
      <w:hyperlink w:history="true" w:anchor="_bookmark0">
        <w:r>
          <w:rPr>
            <w:color w:val="0000FF"/>
            <w:u w:val="single" w:color="0000FF"/>
          </w:rPr>
          <w:t>1</w:t>
        </w:r>
      </w:hyperlink>
      <w:r>
        <w:rPr>
          <w:color w:val="1F1F1F"/>
        </w:rPr>
        <w:t>) and shown in </w:t>
      </w:r>
      <w:r>
        <w:rPr>
          <w:b/>
          <w:color w:val="1F1F1F"/>
        </w:rPr>
        <w:t>Table 3</w:t>
      </w:r>
      <w:r>
        <w:rPr>
          <w:color w:val="1F1F1F"/>
        </w:rPr>
        <w:t>. When the photodegradation process occurs, 70% MB dye removal efficiency was obtained at the end of the contact by AL-MNPs/210 sample. Increasing dwelling time in calcination </w:t>
      </w:r>
      <w:r>
        <w:rPr>
          <w:color w:val="1F1F1F"/>
          <w:position w:val="2"/>
        </w:rPr>
        <w:t>could affect the adsorption by Fe</w:t>
      </w:r>
      <w:r>
        <w:rPr>
          <w:color w:val="1F1F1F"/>
          <w:sz w:val="13"/>
        </w:rPr>
        <w:t>3</w:t>
      </w:r>
      <w:r>
        <w:rPr>
          <w:color w:val="1F1F1F"/>
          <w:position w:val="2"/>
        </w:rPr>
        <w:t>O</w:t>
      </w:r>
      <w:r>
        <w:rPr>
          <w:color w:val="1F1F1F"/>
          <w:sz w:val="13"/>
        </w:rPr>
        <w:t>4</w:t>
      </w:r>
      <w:r>
        <w:rPr>
          <w:color w:val="1F1F1F"/>
          <w:spacing w:val="40"/>
          <w:sz w:val="13"/>
        </w:rPr>
        <w:t> </w:t>
      </w:r>
      <w:r>
        <w:rPr>
          <w:color w:val="1F1F1F"/>
          <w:position w:val="2"/>
        </w:rPr>
        <w:t>nanoparticles. This can be attributed by two factors: First, the particle size </w:t>
      </w:r>
      <w:r>
        <w:rPr>
          <w:color w:val="1F1F1F"/>
        </w:rPr>
        <w:t>distribution where larger particle size induces wider photon energy to be absorbed by the nanoparticles. Each</w:t>
      </w:r>
      <w:r>
        <w:rPr>
          <w:color w:val="1F1F1F"/>
          <w:spacing w:val="40"/>
        </w:rPr>
        <w:t> </w:t>
      </w:r>
      <w:r>
        <w:rPr>
          <w:color w:val="1F1F1F"/>
        </w:rPr>
        <w:t>particle requires a different amount of photon energy to excite its electrons from the valence band to the conduction band </w:t>
      </w:r>
      <w:hyperlink w:history="true" w:anchor="_bookmark45">
        <w:r>
          <w:rPr>
            <w:color w:val="0000FF"/>
            <w:u w:val="single" w:color="0000FF"/>
          </w:rPr>
          <w:t>[34]</w:t>
        </w:r>
        <w:r>
          <w:rPr>
            <w:color w:val="1F1F1F"/>
          </w:rPr>
          <w:t>.</w:t>
        </w:r>
      </w:hyperlink>
      <w:r>
        <w:rPr>
          <w:color w:val="1F1F1F"/>
        </w:rPr>
        <w:t> In this case, the as-prepared AL-MNPs/210 sample has a larger particle size distribution, which suits the previous statement. Second, the non-uniform morphology of the nanoparticles can also affect the shape of</w:t>
      </w:r>
      <w:r>
        <w:rPr>
          <w:color w:val="1F1F1F"/>
          <w:spacing w:val="40"/>
        </w:rPr>
        <w:t> </w:t>
      </w:r>
      <w:r>
        <w:rPr>
          <w:color w:val="1F1F1F"/>
        </w:rPr>
        <w:t>adsorption peaks </w:t>
      </w:r>
      <w:hyperlink w:history="true" w:anchor="_bookmark56">
        <w:r>
          <w:rPr>
            <w:color w:val="0000FF"/>
            <w:u w:val="single" w:color="0000FF"/>
          </w:rPr>
          <w:t>[45]</w:t>
        </w:r>
        <w:r>
          <w:rPr>
            <w:color w:val="1F1F1F"/>
          </w:rPr>
          <w:t>.</w:t>
        </w:r>
      </w:hyperlink>
    </w:p>
    <w:p>
      <w:pPr>
        <w:pStyle w:val="Heading2"/>
        <w:spacing w:before="230"/>
      </w:pPr>
      <w:r>
        <w:rPr/>
        <w:t>The</w:t>
      </w:r>
      <w:r>
        <w:rPr>
          <w:spacing w:val="-2"/>
        </w:rPr>
        <w:t> </w:t>
      </w:r>
      <w:r>
        <w:rPr/>
        <w:t>Photodegradation</w:t>
      </w:r>
      <w:r>
        <w:rPr>
          <w:spacing w:val="-3"/>
        </w:rPr>
        <w:t> </w:t>
      </w:r>
      <w:r>
        <w:rPr>
          <w:spacing w:val="-2"/>
        </w:rPr>
        <w:t>Mechanism</w:t>
      </w:r>
    </w:p>
    <w:p>
      <w:pPr>
        <w:pStyle w:val="BodyText"/>
        <w:spacing w:line="237" w:lineRule="auto" w:before="243"/>
        <w:ind w:left="360" w:right="359" w:firstLine="283"/>
      </w:pPr>
      <w:r>
        <w:rPr/>
        <w:t>This photodegradation process was carried out using Advanced Oxidation Process (AOP) method to an MB </w:t>
      </w:r>
      <w:r>
        <w:rPr>
          <w:position w:val="2"/>
        </w:rPr>
        <w:t>solution that added 0.1 gr AL-MNPs samples and 5 ml H</w:t>
      </w:r>
      <w:r>
        <w:rPr>
          <w:sz w:val="13"/>
        </w:rPr>
        <w:t>2</w:t>
      </w:r>
      <w:r>
        <w:rPr>
          <w:position w:val="2"/>
        </w:rPr>
        <w:t>O</w:t>
      </w:r>
      <w:r>
        <w:rPr>
          <w:sz w:val="13"/>
        </w:rPr>
        <w:t>2</w:t>
      </w:r>
      <w:r>
        <w:rPr>
          <w:spacing w:val="37"/>
          <w:sz w:val="13"/>
        </w:rPr>
        <w:t> </w:t>
      </w:r>
      <w:r>
        <w:rPr>
          <w:position w:val="2"/>
        </w:rPr>
        <w:t>70% solution. This whole reaction occurs under an </w:t>
      </w:r>
      <w:r>
        <w:rPr/>
        <w:t>ultraviolet/visible light irradiation, when an oxidizing agent combined with a catalyst such as metal ions or </w:t>
      </w:r>
      <w:r>
        <w:rPr>
          <w:position w:val="2"/>
        </w:rPr>
        <w:t>semiconductor </w:t>
      </w:r>
      <w:hyperlink w:history="true" w:anchor="_bookmark57">
        <w:r>
          <w:rPr>
            <w:color w:val="0000FF"/>
            <w:position w:val="2"/>
            <w:u w:val="single" w:color="0000FF"/>
          </w:rPr>
          <w:t>[46]</w:t>
        </w:r>
        <w:r>
          <w:rPr>
            <w:position w:val="2"/>
          </w:rPr>
          <w:t>.</w:t>
        </w:r>
      </w:hyperlink>
      <w:r>
        <w:rPr>
          <w:position w:val="2"/>
        </w:rPr>
        <w:t> In this process, H</w:t>
      </w:r>
      <w:r>
        <w:rPr>
          <w:sz w:val="13"/>
        </w:rPr>
        <w:t>2</w:t>
      </w:r>
      <w:r>
        <w:rPr>
          <w:position w:val="2"/>
        </w:rPr>
        <w:t>O</w:t>
      </w:r>
      <w:r>
        <w:rPr>
          <w:sz w:val="13"/>
        </w:rPr>
        <w:t>2</w:t>
      </w:r>
      <w:r>
        <w:rPr>
          <w:spacing w:val="40"/>
          <w:sz w:val="13"/>
        </w:rPr>
        <w:t> </w:t>
      </w:r>
      <w:r>
        <w:rPr>
          <w:position w:val="2"/>
        </w:rPr>
        <w:t>acts as an oxidizing agent, while AL-MNPs as a catalyst. Magnetite </w:t>
      </w:r>
      <w:r>
        <w:rPr/>
        <w:t>nanoparticles play an important role in the Fenton process as precursors of Fe ions and as photocatalysts under visible light irradiation because they have a low band gap of 2.2 eV </w:t>
      </w:r>
      <w:hyperlink w:history="true" w:anchor="_bookmark58">
        <w:r>
          <w:rPr>
            <w:color w:val="0000FF"/>
            <w:u w:val="single" w:color="0000FF"/>
          </w:rPr>
          <w:t>[47]</w:t>
        </w:r>
        <w:r>
          <w:rPr/>
          <w:t>.</w:t>
        </w:r>
      </w:hyperlink>
    </w:p>
    <w:p>
      <w:pPr>
        <w:pStyle w:val="BodyText"/>
        <w:spacing w:before="3"/>
        <w:ind w:left="360" w:right="356" w:firstLine="283"/>
      </w:pPr>
      <w:r>
        <w:rPr/>
        <w:t>Methylene blue is a cationic dye, which means it can be dissociated into positively charged ions in aqueous solutions. By it means, MB is not an electron donor and it is degraded by hydroxyl radical (•OH). This degradation of MB by photocatalytic reactions takes place due to the absorption of photons present in the radiation, thereby causes electrons (e-) to excite from the valence band to the conduction band, thus forming electron-gap pairs (h+) which are responsible for photo-oxidation of the organic compound </w:t>
      </w:r>
      <w:hyperlink w:history="true" w:anchor="_bookmark32">
        <w:r>
          <w:rPr>
            <w:color w:val="0000FF"/>
            <w:u w:val="single" w:color="0000FF"/>
          </w:rPr>
          <w:t>[21]</w:t>
        </w:r>
        <w:r>
          <w:rPr/>
          <w:t>.</w:t>
        </w:r>
      </w:hyperlink>
    </w:p>
    <w:p>
      <w:pPr>
        <w:pStyle w:val="BodyText"/>
        <w:spacing w:after="0"/>
        <w:sectPr>
          <w:pgSz w:w="12240" w:h="15840"/>
          <w:pgMar w:top="1360" w:bottom="280" w:left="1080" w:right="1080"/>
        </w:sectPr>
      </w:pPr>
    </w:p>
    <w:p>
      <w:pPr>
        <w:pStyle w:val="BodyText"/>
        <w:spacing w:line="235" w:lineRule="auto" w:before="64"/>
        <w:ind w:left="360" w:right="355" w:firstLine="283"/>
      </w:pPr>
      <w:r>
        <w:rPr>
          <w:position w:val="2"/>
        </w:rPr>
        <w:t>The Fenton mechanism works when oxygen (O</w:t>
      </w:r>
      <w:r>
        <w:rPr>
          <w:sz w:val="13"/>
        </w:rPr>
        <w:t>2</w:t>
      </w:r>
      <w:r>
        <w:rPr>
          <w:position w:val="2"/>
        </w:rPr>
        <w:t>) adsorbed on the photocatalyst surface, it trapped the electrons and transform it to superoxide radicals (O2-) Eq. (</w:t>
      </w:r>
      <w:hyperlink w:history="true" w:anchor="_bookmark6">
        <w:r>
          <w:rPr>
            <w:color w:val="0000FF"/>
            <w:position w:val="2"/>
            <w:u w:val="single" w:color="0000FF"/>
          </w:rPr>
          <w:t>8</w:t>
        </w:r>
      </w:hyperlink>
      <w:r>
        <w:rPr>
          <w:position w:val="2"/>
        </w:rPr>
        <w:t>). This superoxide radicals react with H</w:t>
      </w:r>
      <w:r>
        <w:rPr>
          <w:sz w:val="13"/>
        </w:rPr>
        <w:t>2</w:t>
      </w:r>
      <w:r>
        <w:rPr>
          <w:position w:val="2"/>
        </w:rPr>
        <w:t>O which produced •OH and hydroperoxide radical (•OOH) Eq. (</w:t>
      </w:r>
      <w:hyperlink w:history="true" w:anchor="_bookmark7">
        <w:r>
          <w:rPr>
            <w:color w:val="0000FF"/>
            <w:position w:val="2"/>
            <w:u w:val="single" w:color="0000FF"/>
          </w:rPr>
          <w:t>9</w:t>
        </w:r>
      </w:hyperlink>
      <w:r>
        <w:rPr>
          <w:position w:val="2"/>
        </w:rPr>
        <w:t>). At the same time, H</w:t>
      </w:r>
      <w:r>
        <w:rPr>
          <w:sz w:val="13"/>
        </w:rPr>
        <w:t>2</w:t>
      </w:r>
      <w:r>
        <w:rPr>
          <w:position w:val="2"/>
        </w:rPr>
        <w:t>O was trapped on the electron-gap on the </w:t>
      </w:r>
      <w:r>
        <w:rPr/>
        <w:t>photocatalyst surface and produced hydroxyl radicals Eq. (</w:t>
      </w:r>
      <w:hyperlink w:history="true" w:anchor="_bookmark8">
        <w:r>
          <w:rPr>
            <w:color w:val="0000FF"/>
            <w:u w:val="single" w:color="0000FF"/>
          </w:rPr>
          <w:t>10</w:t>
        </w:r>
      </w:hyperlink>
      <w:r>
        <w:rPr/>
        <w:t>). The organic compounds are photo-oxidized which then turn into carbon dioxide and water Eq. (</w:t>
      </w:r>
      <w:hyperlink w:history="true" w:anchor="_bookmark9">
        <w:r>
          <w:rPr>
            <w:color w:val="0000FF"/>
            <w:u w:val="single" w:color="0000FF"/>
          </w:rPr>
          <w:t>11</w:t>
        </w:r>
      </w:hyperlink>
      <w:r>
        <w:rPr/>
        <w:t>) </w:t>
      </w:r>
      <w:hyperlink w:history="true" w:anchor="_bookmark20">
        <w:r>
          <w:rPr>
            <w:color w:val="0000FF"/>
            <w:u w:val="single" w:color="0000FF"/>
          </w:rPr>
          <w:t>[9]</w:t>
        </w:r>
        <w:r>
          <w:rPr/>
          <w:t>.</w:t>
        </w:r>
      </w:hyperlink>
    </w:p>
    <w:p>
      <w:pPr>
        <w:pStyle w:val="BodyText"/>
        <w:spacing w:before="4"/>
        <w:ind w:left="0"/>
        <w:jc w:val="left"/>
      </w:pPr>
    </w:p>
    <w:p>
      <w:pPr>
        <w:pStyle w:val="BodyText"/>
        <w:tabs>
          <w:tab w:pos="5321" w:val="left" w:leader="none"/>
        </w:tabs>
        <w:ind w:left="0" w:right="414"/>
        <w:jc w:val="right"/>
      </w:pPr>
      <w:r>
        <w:rPr/>
        <mc:AlternateContent>
          <mc:Choice Requires="wps">
            <w:drawing>
              <wp:anchor distT="0" distB="0" distL="0" distR="0" allowOverlap="1" layoutInCell="1" locked="0" behindDoc="1" simplePos="0" relativeHeight="487262208">
                <wp:simplePos x="0" y="0"/>
                <wp:positionH relativeFrom="page">
                  <wp:posOffset>3978275</wp:posOffset>
                </wp:positionH>
                <wp:positionV relativeFrom="paragraph">
                  <wp:posOffset>79670</wp:posOffset>
                </wp:positionV>
                <wp:extent cx="51435" cy="8890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51435" cy="88900"/>
                        </a:xfrm>
                        <a:prstGeom prst="rect">
                          <a:avLst/>
                        </a:prstGeom>
                      </wps:spPr>
                      <wps:txbx>
                        <w:txbxContent>
                          <w:p>
                            <w:pPr>
                              <w:spacing w:line="139" w:lineRule="exact" w:before="0"/>
                              <w:ind w:left="0" w:right="0" w:firstLine="0"/>
                              <w:jc w:val="left"/>
                              <w:rPr>
                                <w:rFonts w:ascii="Cambria Math"/>
                                <w:sz w:val="14"/>
                              </w:rPr>
                            </w:pPr>
                            <w:r>
                              <w:rPr>
                                <w:rFonts w:ascii="Cambria Math"/>
                                <w:spacing w:val="-10"/>
                                <w:sz w:val="14"/>
                              </w:rPr>
                              <w:t>2</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313.25pt;margin-top:6.273291pt;width:4.05pt;height:7pt;mso-position-horizontal-relative:page;mso-position-vertical-relative:paragraph;z-index:-16054272" type="#_x0000_t202" id="docshape3" filled="false" stroked="false">
                <v:textbox inset="0,0,0,0">
                  <w:txbxContent>
                    <w:p>
                      <w:pPr>
                        <w:spacing w:line="139" w:lineRule="exact" w:before="0"/>
                        <w:ind w:left="0" w:right="0" w:firstLine="0"/>
                        <w:jc w:val="left"/>
                        <w:rPr>
                          <w:rFonts w:ascii="Cambria Math"/>
                          <w:sz w:val="14"/>
                        </w:rPr>
                      </w:pPr>
                      <w:r>
                        <w:rPr>
                          <w:rFonts w:ascii="Cambria Math"/>
                          <w:spacing w:val="-10"/>
                          <w:sz w:val="14"/>
                        </w:rPr>
                        <w:t>2</w:t>
                      </w:r>
                    </w:p>
                  </w:txbxContent>
                </v:textbox>
                <w10:wrap type="none"/>
              </v:shape>
            </w:pict>
          </mc:Fallback>
        </mc:AlternateContent>
      </w:r>
      <w:r>
        <w:rPr>
          <w:rFonts w:ascii="Cambria Math" w:hAnsi="Cambria Math" w:eastAsia="Cambria Math"/>
        </w:rPr>
        <w:t>𝑒</w:t>
      </w:r>
      <w:r>
        <w:rPr>
          <w:rFonts w:ascii="Cambria Math" w:hAnsi="Cambria Math" w:eastAsia="Cambria Math"/>
          <w:vertAlign w:val="superscript"/>
        </w:rPr>
        <w:t>−</w:t>
      </w:r>
      <w:r>
        <w:rPr>
          <w:rFonts w:ascii="Cambria Math" w:hAnsi="Cambria Math" w:eastAsia="Cambria Math"/>
          <w:spacing w:val="8"/>
          <w:vertAlign w:val="baseline"/>
        </w:rPr>
        <w:t> </w:t>
      </w:r>
      <w:r>
        <w:rPr>
          <w:rFonts w:ascii="Cambria Math" w:hAnsi="Cambria Math" w:eastAsia="Cambria Math"/>
          <w:vertAlign w:val="baseline"/>
        </w:rPr>
        <w:t>+</w:t>
      </w:r>
      <w:r>
        <w:rPr>
          <w:rFonts w:ascii="Cambria Math" w:hAnsi="Cambria Math" w:eastAsia="Cambria Math"/>
          <w:spacing w:val="1"/>
          <w:vertAlign w:val="baseline"/>
        </w:rPr>
        <w:t> </w:t>
      </w:r>
      <w:r>
        <w:rPr>
          <w:rFonts w:ascii="Cambria Math" w:hAnsi="Cambria Math" w:eastAsia="Cambria Math"/>
          <w:vertAlign w:val="baseline"/>
        </w:rPr>
        <w:t>𝑂</w:t>
      </w:r>
      <w:r>
        <w:rPr>
          <w:rFonts w:ascii="Cambria Math" w:hAnsi="Cambria Math" w:eastAsia="Cambria Math"/>
          <w:position w:val="-3"/>
          <w:sz w:val="14"/>
          <w:vertAlign w:val="baseline"/>
        </w:rPr>
        <w:t>2</w:t>
      </w:r>
      <w:r>
        <w:rPr>
          <w:rFonts w:ascii="Cambria Math" w:hAnsi="Cambria Math" w:eastAsia="Cambria Math"/>
          <w:spacing w:val="34"/>
          <w:position w:val="-3"/>
          <w:sz w:val="14"/>
          <w:vertAlign w:val="baseline"/>
        </w:rPr>
        <w:t> </w:t>
      </w:r>
      <w:r>
        <w:rPr>
          <w:rFonts w:ascii="Cambria Math" w:hAnsi="Cambria Math" w:eastAsia="Cambria Math"/>
          <w:vertAlign w:val="baseline"/>
        </w:rPr>
        <w:t>→</w:t>
      </w:r>
      <w:r>
        <w:rPr>
          <w:rFonts w:ascii="Cambria Math" w:hAnsi="Cambria Math" w:eastAsia="Cambria Math"/>
          <w:spacing w:val="12"/>
          <w:vertAlign w:val="baseline"/>
        </w:rPr>
        <w:t> </w:t>
      </w:r>
      <w:r>
        <w:rPr>
          <w:rFonts w:ascii="Cambria Math" w:hAnsi="Cambria Math" w:eastAsia="Cambria Math"/>
          <w:spacing w:val="-5"/>
          <w:vertAlign w:val="baseline"/>
        </w:rPr>
        <w:t>𝑂</w:t>
      </w:r>
      <w:r>
        <w:rPr>
          <w:rFonts w:ascii="Cambria Math" w:hAnsi="Cambria Math" w:eastAsia="Cambria Math"/>
          <w:spacing w:val="-5"/>
          <w:vertAlign w:val="superscript"/>
        </w:rPr>
        <w:t>•−</w:t>
      </w:r>
      <w:r>
        <w:rPr>
          <w:rFonts w:ascii="Cambria Math" w:hAnsi="Cambria Math" w:eastAsia="Cambria Math"/>
          <w:vertAlign w:val="baseline"/>
        </w:rPr>
        <w:tab/>
      </w:r>
      <w:bookmarkStart w:name="_bookmark6" w:id="7"/>
      <w:bookmarkEnd w:id="7"/>
      <w:r>
        <w:rPr>
          <w:rFonts w:ascii="Cambria Math" w:hAnsi="Cambria Math" w:eastAsia="Cambria Math"/>
          <w:vertAlign w:val="baseline"/>
        </w:rPr>
      </w:r>
      <w:r>
        <w:rPr>
          <w:spacing w:val="-5"/>
          <w:vertAlign w:val="baseline"/>
        </w:rPr>
        <w:t>(8)</w:t>
      </w:r>
    </w:p>
    <w:p>
      <w:pPr>
        <w:pStyle w:val="BodyText"/>
        <w:tabs>
          <w:tab w:pos="5885" w:val="left" w:leader="none"/>
        </w:tabs>
        <w:spacing w:before="202"/>
        <w:ind w:left="0" w:right="414"/>
        <w:jc w:val="right"/>
      </w:pPr>
      <w:r>
        <w:rPr/>
        <mc:AlternateContent>
          <mc:Choice Requires="wps">
            <w:drawing>
              <wp:anchor distT="0" distB="0" distL="0" distR="0" allowOverlap="1" layoutInCell="1" locked="0" behindDoc="1" simplePos="0" relativeHeight="487262720">
                <wp:simplePos x="0" y="0"/>
                <wp:positionH relativeFrom="page">
                  <wp:posOffset>3015107</wp:posOffset>
                </wp:positionH>
                <wp:positionV relativeFrom="paragraph">
                  <wp:posOffset>207853</wp:posOffset>
                </wp:positionV>
                <wp:extent cx="51435" cy="8890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51435" cy="88900"/>
                        </a:xfrm>
                        <a:prstGeom prst="rect">
                          <a:avLst/>
                        </a:prstGeom>
                      </wps:spPr>
                      <wps:txbx>
                        <w:txbxContent>
                          <w:p>
                            <w:pPr>
                              <w:spacing w:line="139" w:lineRule="exact" w:before="0"/>
                              <w:ind w:left="0" w:right="0" w:firstLine="0"/>
                              <w:jc w:val="left"/>
                              <w:rPr>
                                <w:rFonts w:ascii="Cambria Math"/>
                                <w:sz w:val="14"/>
                              </w:rPr>
                            </w:pPr>
                            <w:r>
                              <w:rPr>
                                <w:rFonts w:ascii="Cambria Math"/>
                                <w:spacing w:val="-10"/>
                                <w:sz w:val="14"/>
                              </w:rPr>
                              <w:t>2</w:t>
                            </w:r>
                          </w:p>
                        </w:txbxContent>
                      </wps:txbx>
                      <wps:bodyPr wrap="square" lIns="0" tIns="0" rIns="0" bIns="0" rtlCol="0">
                        <a:noAutofit/>
                      </wps:bodyPr>
                    </wps:wsp>
                  </a:graphicData>
                </a:graphic>
              </wp:anchor>
            </w:drawing>
          </mc:Choice>
          <mc:Fallback>
            <w:pict>
              <v:shape style="position:absolute;margin-left:237.410004pt;margin-top:16.366396pt;width:4.05pt;height:7pt;mso-position-horizontal-relative:page;mso-position-vertical-relative:paragraph;z-index:-16053760" type="#_x0000_t202" id="docshape4" filled="false" stroked="false">
                <v:textbox inset="0,0,0,0">
                  <w:txbxContent>
                    <w:p>
                      <w:pPr>
                        <w:spacing w:line="139" w:lineRule="exact" w:before="0"/>
                        <w:ind w:left="0" w:right="0" w:firstLine="0"/>
                        <w:jc w:val="left"/>
                        <w:rPr>
                          <w:rFonts w:ascii="Cambria Math"/>
                          <w:sz w:val="14"/>
                        </w:rPr>
                      </w:pPr>
                      <w:r>
                        <w:rPr>
                          <w:rFonts w:ascii="Cambria Math"/>
                          <w:spacing w:val="-10"/>
                          <w:sz w:val="14"/>
                        </w:rPr>
                        <w:t>2</w:t>
                      </w:r>
                    </w:p>
                  </w:txbxContent>
                </v:textbox>
                <w10:wrap type="none"/>
              </v:shape>
            </w:pict>
          </mc:Fallback>
        </mc:AlternateContent>
      </w:r>
      <w:r>
        <w:rPr>
          <w:rFonts w:ascii="Cambria Math" w:hAnsi="Cambria Math" w:eastAsia="Cambria Math"/>
        </w:rPr>
        <w:t>𝑂</w:t>
      </w:r>
      <w:r>
        <w:rPr>
          <w:rFonts w:ascii="Cambria Math" w:hAnsi="Cambria Math" w:eastAsia="Cambria Math"/>
          <w:vertAlign w:val="superscript"/>
        </w:rPr>
        <w:t>•−</w:t>
      </w:r>
      <w:r>
        <w:rPr>
          <w:rFonts w:ascii="Cambria Math" w:hAnsi="Cambria Math" w:eastAsia="Cambria Math"/>
          <w:spacing w:val="9"/>
          <w:vertAlign w:val="baseline"/>
        </w:rPr>
        <w:t> </w:t>
      </w:r>
      <w:r>
        <w:rPr>
          <w:rFonts w:ascii="Cambria Math" w:hAnsi="Cambria Math" w:eastAsia="Cambria Math"/>
          <w:vertAlign w:val="baseline"/>
        </w:rPr>
        <w:t>+</w:t>
      </w:r>
      <w:r>
        <w:rPr>
          <w:rFonts w:ascii="Cambria Math" w:hAnsi="Cambria Math" w:eastAsia="Cambria Math"/>
          <w:spacing w:val="-1"/>
          <w:vertAlign w:val="baseline"/>
        </w:rPr>
        <w:t> </w:t>
      </w:r>
      <w:r>
        <w:rPr>
          <w:rFonts w:ascii="Cambria Math" w:hAnsi="Cambria Math" w:eastAsia="Cambria Math"/>
          <w:vertAlign w:val="baseline"/>
        </w:rPr>
        <w:t>𝐻</w:t>
      </w:r>
      <w:r>
        <w:rPr>
          <w:rFonts w:ascii="Cambria Math" w:hAnsi="Cambria Math" w:eastAsia="Cambria Math"/>
          <w:vertAlign w:val="subscript"/>
        </w:rPr>
        <w:t>2</w:t>
      </w:r>
      <w:r>
        <w:rPr>
          <w:rFonts w:ascii="Cambria Math" w:hAnsi="Cambria Math" w:eastAsia="Cambria Math"/>
          <w:vertAlign w:val="baseline"/>
        </w:rPr>
        <w:t>𝑂</w:t>
      </w:r>
      <w:r>
        <w:rPr>
          <w:rFonts w:ascii="Cambria Math" w:hAnsi="Cambria Math" w:eastAsia="Cambria Math"/>
          <w:spacing w:val="17"/>
          <w:vertAlign w:val="baseline"/>
        </w:rPr>
        <w:t> </w:t>
      </w:r>
      <w:r>
        <w:rPr>
          <w:rFonts w:ascii="Cambria Math" w:hAnsi="Cambria Math" w:eastAsia="Cambria Math"/>
          <w:vertAlign w:val="baseline"/>
        </w:rPr>
        <w:t>→ •</w:t>
      </w:r>
      <w:r>
        <w:rPr>
          <w:rFonts w:ascii="Cambria Math" w:hAnsi="Cambria Math" w:eastAsia="Cambria Math"/>
          <w:spacing w:val="2"/>
          <w:vertAlign w:val="baseline"/>
        </w:rPr>
        <w:t> </w:t>
      </w:r>
      <w:r>
        <w:rPr>
          <w:rFonts w:ascii="Cambria Math" w:hAnsi="Cambria Math" w:eastAsia="Cambria Math"/>
          <w:vertAlign w:val="baseline"/>
        </w:rPr>
        <w:t>𝑂𝑂𝐻</w:t>
      </w:r>
      <w:r>
        <w:rPr>
          <w:rFonts w:ascii="Cambria Math" w:hAnsi="Cambria Math" w:eastAsia="Cambria Math"/>
          <w:spacing w:val="7"/>
          <w:vertAlign w:val="baseline"/>
        </w:rPr>
        <w:t> </w:t>
      </w:r>
      <w:r>
        <w:rPr>
          <w:rFonts w:ascii="Cambria Math" w:hAnsi="Cambria Math" w:eastAsia="Cambria Math"/>
          <w:vertAlign w:val="baseline"/>
        </w:rPr>
        <w:t>+ •</w:t>
      </w:r>
      <w:r>
        <w:rPr>
          <w:rFonts w:ascii="Cambria Math" w:hAnsi="Cambria Math" w:eastAsia="Cambria Math"/>
          <w:spacing w:val="-1"/>
          <w:vertAlign w:val="baseline"/>
        </w:rPr>
        <w:t> </w:t>
      </w:r>
      <w:r>
        <w:rPr>
          <w:rFonts w:ascii="Cambria Math" w:hAnsi="Cambria Math" w:eastAsia="Cambria Math"/>
          <w:spacing w:val="-5"/>
          <w:vertAlign w:val="baseline"/>
        </w:rPr>
        <w:t>𝑂𝐻</w:t>
      </w:r>
      <w:r>
        <w:rPr>
          <w:rFonts w:ascii="Cambria Math" w:hAnsi="Cambria Math" w:eastAsia="Cambria Math"/>
          <w:vertAlign w:val="baseline"/>
        </w:rPr>
        <w:tab/>
      </w:r>
      <w:bookmarkStart w:name="_bookmark7" w:id="8"/>
      <w:bookmarkEnd w:id="8"/>
      <w:r>
        <w:rPr>
          <w:rFonts w:ascii="Cambria Math" w:hAnsi="Cambria Math" w:eastAsia="Cambria Math"/>
          <w:vertAlign w:val="baseline"/>
        </w:rPr>
      </w:r>
      <w:r>
        <w:rPr>
          <w:spacing w:val="-5"/>
          <w:vertAlign w:val="baseline"/>
        </w:rPr>
        <w:t>(9)</w:t>
      </w:r>
    </w:p>
    <w:p>
      <w:pPr>
        <w:pStyle w:val="BodyText"/>
        <w:spacing w:before="1"/>
        <w:ind w:left="0"/>
        <w:jc w:val="left"/>
      </w:pPr>
    </w:p>
    <w:p>
      <w:pPr>
        <w:pStyle w:val="BodyText"/>
        <w:tabs>
          <w:tab w:pos="5595" w:val="left" w:leader="none"/>
        </w:tabs>
        <w:ind w:left="0" w:right="414"/>
        <w:jc w:val="right"/>
      </w:pPr>
      <w:r>
        <w:rPr>
          <w:rFonts w:ascii="Cambria Math" w:hAnsi="Cambria Math" w:eastAsia="Cambria Math"/>
        </w:rPr>
        <w:t>ℎ</w:t>
      </w:r>
      <w:r>
        <w:rPr>
          <w:rFonts w:ascii="Cambria Math" w:hAnsi="Cambria Math" w:eastAsia="Cambria Math"/>
          <w:vertAlign w:val="superscript"/>
        </w:rPr>
        <w:t>+</w:t>
      </w:r>
      <w:r>
        <w:rPr>
          <w:rFonts w:ascii="Cambria Math" w:hAnsi="Cambria Math" w:eastAsia="Cambria Math"/>
          <w:spacing w:val="7"/>
          <w:vertAlign w:val="baseline"/>
        </w:rPr>
        <w:t> </w:t>
      </w:r>
      <w:r>
        <w:rPr>
          <w:rFonts w:ascii="Cambria Math" w:hAnsi="Cambria Math" w:eastAsia="Cambria Math"/>
          <w:vertAlign w:val="baseline"/>
        </w:rPr>
        <w:t>+</w:t>
      </w:r>
      <w:r>
        <w:rPr>
          <w:rFonts w:ascii="Cambria Math" w:hAnsi="Cambria Math" w:eastAsia="Cambria Math"/>
          <w:spacing w:val="1"/>
          <w:vertAlign w:val="baseline"/>
        </w:rPr>
        <w:t> </w:t>
      </w:r>
      <w:r>
        <w:rPr>
          <w:rFonts w:ascii="Cambria Math" w:hAnsi="Cambria Math" w:eastAsia="Cambria Math"/>
          <w:vertAlign w:val="baseline"/>
        </w:rPr>
        <w:t>𝐻</w:t>
      </w:r>
      <w:r>
        <w:rPr>
          <w:rFonts w:ascii="Cambria Math" w:hAnsi="Cambria Math" w:eastAsia="Cambria Math"/>
          <w:vertAlign w:val="subscript"/>
        </w:rPr>
        <w:t>2</w:t>
      </w:r>
      <w:r>
        <w:rPr>
          <w:rFonts w:ascii="Cambria Math" w:hAnsi="Cambria Math" w:eastAsia="Cambria Math"/>
          <w:vertAlign w:val="baseline"/>
        </w:rPr>
        <w:t>𝑂</w:t>
      </w:r>
      <w:r>
        <w:rPr>
          <w:rFonts w:ascii="Cambria Math" w:hAnsi="Cambria Math" w:eastAsia="Cambria Math"/>
          <w:spacing w:val="14"/>
          <w:vertAlign w:val="baseline"/>
        </w:rPr>
        <w:t> </w:t>
      </w:r>
      <w:r>
        <w:rPr>
          <w:rFonts w:ascii="Cambria Math" w:hAnsi="Cambria Math" w:eastAsia="Cambria Math"/>
          <w:vertAlign w:val="baseline"/>
        </w:rPr>
        <w:t>→</w:t>
      </w:r>
      <w:r>
        <w:rPr>
          <w:rFonts w:ascii="Cambria Math" w:hAnsi="Cambria Math" w:eastAsia="Cambria Math"/>
          <w:spacing w:val="2"/>
          <w:vertAlign w:val="baseline"/>
        </w:rPr>
        <w:t> </w:t>
      </w:r>
      <w:r>
        <w:rPr>
          <w:rFonts w:ascii="Cambria Math" w:hAnsi="Cambria Math" w:eastAsia="Cambria Math"/>
          <w:vertAlign w:val="baseline"/>
        </w:rPr>
        <w:t>•</w:t>
      </w:r>
      <w:r>
        <w:rPr>
          <w:rFonts w:ascii="Cambria Math" w:hAnsi="Cambria Math" w:eastAsia="Cambria Math"/>
          <w:spacing w:val="-1"/>
          <w:vertAlign w:val="baseline"/>
        </w:rPr>
        <w:t> </w:t>
      </w:r>
      <w:r>
        <w:rPr>
          <w:rFonts w:ascii="Cambria Math" w:hAnsi="Cambria Math" w:eastAsia="Cambria Math"/>
          <w:vertAlign w:val="baseline"/>
        </w:rPr>
        <w:t>𝑂𝐻</w:t>
      </w:r>
      <w:r>
        <w:rPr>
          <w:rFonts w:ascii="Cambria Math" w:hAnsi="Cambria Math" w:eastAsia="Cambria Math"/>
          <w:spacing w:val="6"/>
          <w:vertAlign w:val="baseline"/>
        </w:rPr>
        <w:t> </w:t>
      </w:r>
      <w:r>
        <w:rPr>
          <w:rFonts w:ascii="Cambria Math" w:hAnsi="Cambria Math" w:eastAsia="Cambria Math"/>
          <w:vertAlign w:val="baseline"/>
        </w:rPr>
        <w:t>+</w:t>
      </w:r>
      <w:r>
        <w:rPr>
          <w:rFonts w:ascii="Cambria Math" w:hAnsi="Cambria Math" w:eastAsia="Cambria Math"/>
          <w:spacing w:val="1"/>
          <w:vertAlign w:val="baseline"/>
        </w:rPr>
        <w:t> </w:t>
      </w:r>
      <w:r>
        <w:rPr>
          <w:rFonts w:ascii="Cambria Math" w:hAnsi="Cambria Math" w:eastAsia="Cambria Math"/>
          <w:spacing w:val="-5"/>
          <w:vertAlign w:val="baseline"/>
        </w:rPr>
        <w:t>𝐻</w:t>
      </w:r>
      <w:r>
        <w:rPr>
          <w:rFonts w:ascii="Cambria Math" w:hAnsi="Cambria Math" w:eastAsia="Cambria Math"/>
          <w:spacing w:val="-5"/>
          <w:vertAlign w:val="superscript"/>
        </w:rPr>
        <w:t>+</w:t>
      </w:r>
      <w:r>
        <w:rPr>
          <w:rFonts w:ascii="Cambria Math" w:hAnsi="Cambria Math" w:eastAsia="Cambria Math"/>
          <w:vertAlign w:val="baseline"/>
        </w:rPr>
        <w:tab/>
      </w:r>
      <w:bookmarkStart w:name="_bookmark8" w:id="9"/>
      <w:bookmarkEnd w:id="9"/>
      <w:r>
        <w:rPr>
          <w:rFonts w:ascii="Cambria Math" w:hAnsi="Cambria Math" w:eastAsia="Cambria Math"/>
          <w:vertAlign w:val="baseline"/>
        </w:rPr>
      </w:r>
      <w:r>
        <w:rPr>
          <w:spacing w:val="-4"/>
          <w:vertAlign w:val="baseline"/>
        </w:rPr>
        <w:t>(10)</w:t>
      </w:r>
    </w:p>
    <w:p>
      <w:pPr>
        <w:pStyle w:val="ListParagraph"/>
        <w:numPr>
          <w:ilvl w:val="0"/>
          <w:numId w:val="2"/>
        </w:numPr>
        <w:tabs>
          <w:tab w:pos="3086" w:val="left" w:leader="none"/>
          <w:tab w:pos="9328" w:val="left" w:leader="none"/>
        </w:tabs>
        <w:spacing w:line="450" w:lineRule="atLeast" w:before="40" w:after="0"/>
        <w:ind w:left="643" w:right="362" w:firstLine="2311"/>
        <w:jc w:val="left"/>
        <w:rPr>
          <w:position w:val="2"/>
          <w:sz w:val="20"/>
        </w:rPr>
      </w:pPr>
      <w:r>
        <w:rPr>
          <w:rFonts w:ascii="Cambria Math" w:hAnsi="Cambria Math" w:eastAsia="Cambria Math"/>
          <w:sz w:val="20"/>
        </w:rPr>
        <w:t>𝑂𝐻 + 𝑜𝑟𝑔𝑎𝑛𝑖𝑐 𝑐𝑜𝑚𝑝𝑜𝑢𝑛𝑑 → 𝐶𝑂</w:t>
      </w:r>
      <w:r>
        <w:rPr>
          <w:rFonts w:ascii="Cambria Math" w:hAnsi="Cambria Math" w:eastAsia="Cambria Math"/>
          <w:position w:val="-3"/>
          <w:sz w:val="14"/>
        </w:rPr>
        <w:t>2</w:t>
      </w:r>
      <w:r>
        <w:rPr>
          <w:rFonts w:ascii="Cambria Math" w:hAnsi="Cambria Math" w:eastAsia="Cambria Math"/>
          <w:spacing w:val="40"/>
          <w:position w:val="-3"/>
          <w:sz w:val="14"/>
        </w:rPr>
        <w:t> </w:t>
      </w:r>
      <w:r>
        <w:rPr>
          <w:rFonts w:ascii="Cambria Math" w:hAnsi="Cambria Math" w:eastAsia="Cambria Math"/>
          <w:sz w:val="20"/>
        </w:rPr>
        <w:t>+ 𝐻</w:t>
      </w:r>
      <w:r>
        <w:rPr>
          <w:rFonts w:ascii="Cambria Math" w:hAnsi="Cambria Math" w:eastAsia="Cambria Math"/>
          <w:position w:val="-3"/>
          <w:sz w:val="14"/>
        </w:rPr>
        <w:t>2</w:t>
      </w:r>
      <w:r>
        <w:rPr>
          <w:rFonts w:ascii="Cambria Math" w:hAnsi="Cambria Math" w:eastAsia="Cambria Math"/>
          <w:sz w:val="20"/>
        </w:rPr>
        <w:t>𝑂</w:t>
        <w:tab/>
      </w:r>
      <w:bookmarkStart w:name="_bookmark9" w:id="10"/>
      <w:bookmarkEnd w:id="10"/>
      <w:r>
        <w:rPr>
          <w:rFonts w:ascii="Cambria Math" w:hAnsi="Cambria Math" w:eastAsia="Cambria Math"/>
          <w:sz w:val="20"/>
        </w:rPr>
      </w:r>
      <w:r>
        <w:rPr>
          <w:spacing w:val="-4"/>
          <w:sz w:val="20"/>
        </w:rPr>
        <w:t>(11) </w:t>
      </w:r>
      <w:r>
        <w:rPr>
          <w:position w:val="2"/>
          <w:sz w:val="20"/>
        </w:rPr>
        <w:t>In this case, H</w:t>
      </w:r>
      <w:r>
        <w:rPr>
          <w:sz w:val="13"/>
        </w:rPr>
        <w:t>2</w:t>
      </w:r>
      <w:r>
        <w:rPr>
          <w:position w:val="2"/>
          <w:sz w:val="20"/>
        </w:rPr>
        <w:t>O</w:t>
      </w:r>
      <w:r>
        <w:rPr>
          <w:sz w:val="13"/>
        </w:rPr>
        <w:t>2</w:t>
      </w:r>
      <w:r>
        <w:rPr>
          <w:spacing w:val="21"/>
          <w:sz w:val="13"/>
        </w:rPr>
        <w:t> </w:t>
      </w:r>
      <w:r>
        <w:rPr>
          <w:position w:val="2"/>
          <w:sz w:val="20"/>
        </w:rPr>
        <w:t>is activated by Fe</w:t>
      </w:r>
      <w:r>
        <w:rPr>
          <w:position w:val="2"/>
          <w:sz w:val="20"/>
          <w:vertAlign w:val="superscript"/>
        </w:rPr>
        <w:t>2+</w:t>
      </w:r>
      <w:r>
        <w:rPr>
          <w:position w:val="2"/>
          <w:sz w:val="20"/>
          <w:vertAlign w:val="baseline"/>
        </w:rPr>
        <w:t> and Fe</w:t>
      </w:r>
      <w:r>
        <w:rPr>
          <w:position w:val="2"/>
          <w:sz w:val="20"/>
          <w:vertAlign w:val="superscript"/>
        </w:rPr>
        <w:t>3+</w:t>
      </w:r>
      <w:r>
        <w:rPr>
          <w:position w:val="2"/>
          <w:sz w:val="20"/>
          <w:vertAlign w:val="baseline"/>
        </w:rPr>
        <w:t> ions from the magnetite nanoparticles, which produced •OH and</w:t>
      </w:r>
    </w:p>
    <w:p>
      <w:pPr>
        <w:pStyle w:val="BodyText"/>
        <w:spacing w:line="216" w:lineRule="exact"/>
        <w:ind w:left="360"/>
        <w:jc w:val="left"/>
      </w:pPr>
      <w:r>
        <w:rPr/>
        <w:t>•OOH,</w:t>
      </w:r>
      <w:r>
        <w:rPr>
          <w:spacing w:val="18"/>
        </w:rPr>
        <w:t> </w:t>
      </w:r>
      <w:r>
        <w:rPr/>
        <w:t>both</w:t>
      </w:r>
      <w:r>
        <w:rPr>
          <w:spacing w:val="18"/>
        </w:rPr>
        <w:t> </w:t>
      </w:r>
      <w:r>
        <w:rPr/>
        <w:t>are</w:t>
      </w:r>
      <w:r>
        <w:rPr>
          <w:spacing w:val="18"/>
        </w:rPr>
        <w:t> </w:t>
      </w:r>
      <w:r>
        <w:rPr/>
        <w:t>strong</w:t>
      </w:r>
      <w:r>
        <w:rPr>
          <w:spacing w:val="18"/>
        </w:rPr>
        <w:t> </w:t>
      </w:r>
      <w:r>
        <w:rPr/>
        <w:t>oxidizing</w:t>
      </w:r>
      <w:r>
        <w:rPr>
          <w:spacing w:val="19"/>
        </w:rPr>
        <w:t> </w:t>
      </w:r>
      <w:r>
        <w:rPr/>
        <w:t>agents</w:t>
      </w:r>
      <w:r>
        <w:rPr>
          <w:spacing w:val="16"/>
        </w:rPr>
        <w:t> </w:t>
      </w:r>
      <w:r>
        <w:rPr/>
        <w:t>which</w:t>
      </w:r>
      <w:r>
        <w:rPr>
          <w:spacing w:val="18"/>
        </w:rPr>
        <w:t> </w:t>
      </w:r>
      <w:r>
        <w:rPr/>
        <w:t>decompose</w:t>
      </w:r>
      <w:r>
        <w:rPr>
          <w:spacing w:val="16"/>
        </w:rPr>
        <w:t> </w:t>
      </w:r>
      <w:r>
        <w:rPr/>
        <w:t>the</w:t>
      </w:r>
      <w:r>
        <w:rPr>
          <w:spacing w:val="18"/>
        </w:rPr>
        <w:t> </w:t>
      </w:r>
      <w:r>
        <w:rPr/>
        <w:t>organic</w:t>
      </w:r>
      <w:r>
        <w:rPr>
          <w:spacing w:val="17"/>
        </w:rPr>
        <w:t> </w:t>
      </w:r>
      <w:r>
        <w:rPr/>
        <w:t>molecules.</w:t>
      </w:r>
      <w:r>
        <w:rPr>
          <w:spacing w:val="17"/>
        </w:rPr>
        <w:t> </w:t>
      </w:r>
      <w:r>
        <w:rPr/>
        <w:t>The</w:t>
      </w:r>
      <w:r>
        <w:rPr>
          <w:spacing w:val="19"/>
        </w:rPr>
        <w:t> </w:t>
      </w:r>
      <w:r>
        <w:rPr/>
        <w:t>presence</w:t>
      </w:r>
      <w:r>
        <w:rPr>
          <w:spacing w:val="18"/>
        </w:rPr>
        <w:t> </w:t>
      </w:r>
      <w:r>
        <w:rPr/>
        <w:t>of</w:t>
      </w:r>
      <w:r>
        <w:rPr>
          <w:spacing w:val="18"/>
        </w:rPr>
        <w:t> </w:t>
      </w:r>
      <w:r>
        <w:rPr/>
        <w:t>Fe</w:t>
      </w:r>
      <w:r>
        <w:rPr>
          <w:spacing w:val="17"/>
        </w:rPr>
        <w:t> </w:t>
      </w:r>
      <w:r>
        <w:rPr/>
        <w:t>ions</w:t>
      </w:r>
      <w:r>
        <w:rPr>
          <w:spacing w:val="18"/>
        </w:rPr>
        <w:t> </w:t>
      </w:r>
      <w:r>
        <w:rPr/>
        <w:t>in</w:t>
      </w:r>
      <w:r>
        <w:rPr>
          <w:spacing w:val="18"/>
        </w:rPr>
        <w:t> </w:t>
      </w:r>
      <w:r>
        <w:rPr>
          <w:spacing w:val="-5"/>
        </w:rPr>
        <w:t>the</w:t>
      </w:r>
    </w:p>
    <w:p>
      <w:pPr>
        <w:pStyle w:val="BodyText"/>
        <w:spacing w:before="1"/>
        <w:ind w:left="360"/>
        <w:jc w:val="left"/>
      </w:pPr>
      <w:r>
        <w:rPr/>
        <w:t>solution</w:t>
      </w:r>
      <w:r>
        <w:rPr>
          <w:spacing w:val="22"/>
        </w:rPr>
        <w:t> </w:t>
      </w:r>
      <w:r>
        <w:rPr/>
        <w:t>turns</w:t>
      </w:r>
      <w:r>
        <w:rPr>
          <w:spacing w:val="20"/>
        </w:rPr>
        <w:t> </w:t>
      </w:r>
      <w:r>
        <w:rPr/>
        <w:t>the</w:t>
      </w:r>
      <w:r>
        <w:rPr>
          <w:spacing w:val="21"/>
        </w:rPr>
        <w:t> </w:t>
      </w:r>
      <w:r>
        <w:rPr/>
        <w:t>process</w:t>
      </w:r>
      <w:r>
        <w:rPr>
          <w:spacing w:val="20"/>
        </w:rPr>
        <w:t> </w:t>
      </w:r>
      <w:r>
        <w:rPr/>
        <w:t>into</w:t>
      </w:r>
      <w:r>
        <w:rPr>
          <w:spacing w:val="21"/>
        </w:rPr>
        <w:t> </w:t>
      </w:r>
      <w:r>
        <w:rPr/>
        <w:t>a</w:t>
      </w:r>
      <w:r>
        <w:rPr>
          <w:spacing w:val="21"/>
        </w:rPr>
        <w:t> </w:t>
      </w:r>
      <w:r>
        <w:rPr/>
        <w:t>heterogeneous</w:t>
      </w:r>
      <w:r>
        <w:rPr>
          <w:spacing w:val="26"/>
        </w:rPr>
        <w:t> </w:t>
      </w:r>
      <w:r>
        <w:rPr/>
        <w:t>Fenton</w:t>
      </w:r>
      <w:r>
        <w:rPr>
          <w:spacing w:val="23"/>
        </w:rPr>
        <w:t> </w:t>
      </w:r>
      <w:r>
        <w:rPr/>
        <w:t>reaction.</w:t>
      </w:r>
      <w:r>
        <w:rPr>
          <w:spacing w:val="22"/>
        </w:rPr>
        <w:t> </w:t>
      </w:r>
      <w:r>
        <w:rPr/>
        <w:t>Eq.</w:t>
      </w:r>
      <w:r>
        <w:rPr>
          <w:spacing w:val="21"/>
        </w:rPr>
        <w:t> </w:t>
      </w:r>
      <w:r>
        <w:rPr/>
        <w:t>(</w:t>
      </w:r>
      <w:hyperlink w:history="true" w:anchor="_bookmark10">
        <w:r>
          <w:rPr>
            <w:color w:val="0000FF"/>
            <w:u w:val="single" w:color="0000FF"/>
          </w:rPr>
          <w:t>12</w:t>
        </w:r>
      </w:hyperlink>
      <w:r>
        <w:rPr/>
        <w:t>)-(</w:t>
      </w:r>
      <w:hyperlink w:history="true" w:anchor="_bookmark11">
        <w:r>
          <w:rPr>
            <w:color w:val="0000FF"/>
            <w:u w:val="single" w:color="0000FF"/>
          </w:rPr>
          <w:t>13</w:t>
        </w:r>
      </w:hyperlink>
      <w:r>
        <w:rPr/>
        <w:t>)</w:t>
      </w:r>
      <w:r>
        <w:rPr>
          <w:spacing w:val="22"/>
        </w:rPr>
        <w:t> </w:t>
      </w:r>
      <w:r>
        <w:rPr/>
        <w:t>explains the</w:t>
      </w:r>
      <w:r>
        <w:rPr>
          <w:spacing w:val="21"/>
        </w:rPr>
        <w:t> </w:t>
      </w:r>
      <w:r>
        <w:rPr/>
        <w:t>heterogeneous</w:t>
      </w:r>
      <w:r>
        <w:rPr>
          <w:spacing w:val="24"/>
        </w:rPr>
        <w:t> </w:t>
      </w:r>
      <w:r>
        <w:rPr/>
        <w:t>Fenton reaction that occurs in solution </w:t>
      </w:r>
      <w:hyperlink w:history="true" w:anchor="_bookmark59">
        <w:r>
          <w:rPr>
            <w:color w:val="0000FF"/>
            <w:u w:val="single" w:color="0000FF"/>
          </w:rPr>
          <w:t>[48]</w:t>
        </w:r>
        <w:r>
          <w:rPr/>
          <w:t>.</w:t>
        </w:r>
      </w:hyperlink>
    </w:p>
    <w:p>
      <w:pPr>
        <w:pStyle w:val="BodyText"/>
        <w:ind w:left="0"/>
        <w:jc w:val="left"/>
      </w:pPr>
    </w:p>
    <w:p>
      <w:pPr>
        <w:pStyle w:val="BodyText"/>
        <w:tabs>
          <w:tab w:pos="6137" w:val="left" w:leader="none"/>
        </w:tabs>
        <w:ind w:left="0" w:right="414"/>
        <w:jc w:val="right"/>
      </w:pPr>
      <w:r>
        <w:rPr>
          <w:rFonts w:ascii="Cambria Math" w:hAnsi="Cambria Math" w:eastAsia="Cambria Math"/>
        </w:rPr>
        <w:t>𝐹𝑒</w:t>
      </w:r>
      <w:r>
        <w:rPr>
          <w:rFonts w:ascii="Cambria Math" w:hAnsi="Cambria Math" w:eastAsia="Cambria Math"/>
          <w:vertAlign w:val="superscript"/>
        </w:rPr>
        <w:t>2+</w:t>
      </w:r>
      <w:r>
        <w:rPr>
          <w:rFonts w:ascii="Cambria Math" w:hAnsi="Cambria Math" w:eastAsia="Cambria Math"/>
          <w:spacing w:val="11"/>
          <w:vertAlign w:val="baseline"/>
        </w:rPr>
        <w:t> </w:t>
      </w:r>
      <w:r>
        <w:rPr>
          <w:rFonts w:ascii="Cambria Math" w:hAnsi="Cambria Math" w:eastAsia="Cambria Math"/>
          <w:vertAlign w:val="baseline"/>
        </w:rPr>
        <w:t>+</w:t>
      </w:r>
      <w:r>
        <w:rPr>
          <w:rFonts w:ascii="Cambria Math" w:hAnsi="Cambria Math" w:eastAsia="Cambria Math"/>
          <w:spacing w:val="4"/>
          <w:vertAlign w:val="baseline"/>
        </w:rPr>
        <w:t> </w:t>
      </w:r>
      <w:r>
        <w:rPr>
          <w:rFonts w:ascii="Cambria Math" w:hAnsi="Cambria Math" w:eastAsia="Cambria Math"/>
          <w:vertAlign w:val="baseline"/>
        </w:rPr>
        <w:t>𝐻</w:t>
      </w:r>
      <w:r>
        <w:rPr>
          <w:rFonts w:ascii="Cambria Math" w:hAnsi="Cambria Math" w:eastAsia="Cambria Math"/>
          <w:position w:val="-3"/>
          <w:sz w:val="14"/>
          <w:vertAlign w:val="baseline"/>
        </w:rPr>
        <w:t>2</w:t>
      </w:r>
      <w:r>
        <w:rPr>
          <w:rFonts w:ascii="Cambria Math" w:hAnsi="Cambria Math" w:eastAsia="Cambria Math"/>
          <w:vertAlign w:val="baseline"/>
        </w:rPr>
        <w:t>𝑂</w:t>
      </w:r>
      <w:r>
        <w:rPr>
          <w:rFonts w:ascii="Cambria Math" w:hAnsi="Cambria Math" w:eastAsia="Cambria Math"/>
          <w:position w:val="-3"/>
          <w:sz w:val="14"/>
          <w:vertAlign w:val="baseline"/>
        </w:rPr>
        <w:t>2</w:t>
      </w:r>
      <w:r>
        <w:rPr>
          <w:rFonts w:ascii="Cambria Math" w:hAnsi="Cambria Math" w:eastAsia="Cambria Math"/>
          <w:spacing w:val="38"/>
          <w:position w:val="-3"/>
          <w:sz w:val="14"/>
          <w:vertAlign w:val="baseline"/>
        </w:rPr>
        <w:t> </w:t>
      </w:r>
      <w:r>
        <w:rPr>
          <w:rFonts w:ascii="Cambria Math" w:hAnsi="Cambria Math" w:eastAsia="Cambria Math"/>
          <w:vertAlign w:val="baseline"/>
        </w:rPr>
        <w:t>→</w:t>
      </w:r>
      <w:r>
        <w:rPr>
          <w:rFonts w:ascii="Cambria Math" w:hAnsi="Cambria Math" w:eastAsia="Cambria Math"/>
          <w:spacing w:val="16"/>
          <w:vertAlign w:val="baseline"/>
        </w:rPr>
        <w:t> </w:t>
      </w:r>
      <w:r>
        <w:rPr>
          <w:rFonts w:ascii="Cambria Math" w:hAnsi="Cambria Math" w:eastAsia="Cambria Math"/>
          <w:vertAlign w:val="baseline"/>
        </w:rPr>
        <w:t>𝐹𝑒</w:t>
      </w:r>
      <w:r>
        <w:rPr>
          <w:rFonts w:ascii="Cambria Math" w:hAnsi="Cambria Math" w:eastAsia="Cambria Math"/>
          <w:vertAlign w:val="superscript"/>
        </w:rPr>
        <w:t>3+</w:t>
      </w:r>
      <w:r>
        <w:rPr>
          <w:rFonts w:ascii="Cambria Math" w:hAnsi="Cambria Math" w:eastAsia="Cambria Math"/>
          <w:spacing w:val="11"/>
          <w:vertAlign w:val="baseline"/>
        </w:rPr>
        <w:t> </w:t>
      </w:r>
      <w:r>
        <w:rPr>
          <w:rFonts w:ascii="Cambria Math" w:hAnsi="Cambria Math" w:eastAsia="Cambria Math"/>
          <w:vertAlign w:val="baseline"/>
        </w:rPr>
        <w:t>+</w:t>
      </w:r>
      <w:r>
        <w:rPr>
          <w:rFonts w:ascii="Cambria Math" w:hAnsi="Cambria Math" w:eastAsia="Cambria Math"/>
          <w:spacing w:val="2"/>
          <w:vertAlign w:val="baseline"/>
        </w:rPr>
        <w:t> </w:t>
      </w:r>
      <w:r>
        <w:rPr>
          <w:rFonts w:ascii="Cambria Math" w:hAnsi="Cambria Math" w:eastAsia="Cambria Math"/>
          <w:vertAlign w:val="baseline"/>
        </w:rPr>
        <w:t>𝑂𝐻</w:t>
      </w:r>
      <w:r>
        <w:rPr>
          <w:rFonts w:ascii="Cambria Math" w:hAnsi="Cambria Math" w:eastAsia="Cambria Math"/>
          <w:vertAlign w:val="superscript"/>
        </w:rPr>
        <w:t>−</w:t>
      </w:r>
      <w:r>
        <w:rPr>
          <w:rFonts w:ascii="Cambria Math" w:hAnsi="Cambria Math" w:eastAsia="Cambria Math"/>
          <w:spacing w:val="11"/>
          <w:vertAlign w:val="baseline"/>
        </w:rPr>
        <w:t> </w:t>
      </w:r>
      <w:r>
        <w:rPr>
          <w:rFonts w:ascii="Cambria Math" w:hAnsi="Cambria Math" w:eastAsia="Cambria Math"/>
          <w:vertAlign w:val="baseline"/>
        </w:rPr>
        <w:t>+</w:t>
      </w:r>
      <w:r>
        <w:rPr>
          <w:rFonts w:ascii="Cambria Math" w:hAnsi="Cambria Math" w:eastAsia="Cambria Math"/>
          <w:spacing w:val="4"/>
          <w:vertAlign w:val="baseline"/>
        </w:rPr>
        <w:t> </w:t>
      </w:r>
      <w:r>
        <w:rPr>
          <w:rFonts w:ascii="Cambria Math" w:hAnsi="Cambria Math" w:eastAsia="Cambria Math"/>
          <w:vertAlign w:val="baseline"/>
        </w:rPr>
        <w:t>•</w:t>
      </w:r>
      <w:r>
        <w:rPr>
          <w:rFonts w:ascii="Cambria Math" w:hAnsi="Cambria Math" w:eastAsia="Cambria Math"/>
          <w:spacing w:val="2"/>
          <w:vertAlign w:val="baseline"/>
        </w:rPr>
        <w:t> </w:t>
      </w:r>
      <w:r>
        <w:rPr>
          <w:rFonts w:ascii="Cambria Math" w:hAnsi="Cambria Math" w:eastAsia="Cambria Math"/>
          <w:spacing w:val="-5"/>
          <w:vertAlign w:val="baseline"/>
        </w:rPr>
        <w:t>𝑂𝐻</w:t>
      </w:r>
      <w:r>
        <w:rPr>
          <w:rFonts w:ascii="Cambria Math" w:hAnsi="Cambria Math" w:eastAsia="Cambria Math"/>
          <w:vertAlign w:val="baseline"/>
        </w:rPr>
        <w:tab/>
      </w:r>
      <w:bookmarkStart w:name="_bookmark10" w:id="11"/>
      <w:bookmarkEnd w:id="11"/>
      <w:r>
        <w:rPr>
          <w:rFonts w:ascii="Cambria Math" w:hAnsi="Cambria Math" w:eastAsia="Cambria Math"/>
          <w:vertAlign w:val="baseline"/>
        </w:rPr>
      </w:r>
      <w:r>
        <w:rPr>
          <w:spacing w:val="-4"/>
          <w:vertAlign w:val="baseline"/>
        </w:rPr>
        <w:t>(12)</w:t>
      </w:r>
    </w:p>
    <w:p>
      <w:pPr>
        <w:pStyle w:val="BodyText"/>
        <w:tabs>
          <w:tab w:pos="6137" w:val="left" w:leader="none"/>
        </w:tabs>
        <w:spacing w:before="204"/>
        <w:ind w:left="0" w:right="414"/>
        <w:jc w:val="right"/>
      </w:pPr>
      <w:r>
        <w:rPr>
          <w:rFonts w:ascii="Cambria Math" w:hAnsi="Cambria Math" w:eastAsia="Cambria Math"/>
        </w:rPr>
        <w:t>𝐹𝑒</w:t>
      </w:r>
      <w:r>
        <w:rPr>
          <w:rFonts w:ascii="Cambria Math" w:hAnsi="Cambria Math" w:eastAsia="Cambria Math"/>
          <w:vertAlign w:val="superscript"/>
        </w:rPr>
        <w:t>3+</w:t>
      </w:r>
      <w:r>
        <w:rPr>
          <w:rFonts w:ascii="Cambria Math" w:hAnsi="Cambria Math" w:eastAsia="Cambria Math"/>
          <w:spacing w:val="11"/>
          <w:vertAlign w:val="baseline"/>
        </w:rPr>
        <w:t> </w:t>
      </w:r>
      <w:r>
        <w:rPr>
          <w:rFonts w:ascii="Cambria Math" w:hAnsi="Cambria Math" w:eastAsia="Cambria Math"/>
          <w:vertAlign w:val="baseline"/>
        </w:rPr>
        <w:t>+</w:t>
      </w:r>
      <w:r>
        <w:rPr>
          <w:rFonts w:ascii="Cambria Math" w:hAnsi="Cambria Math" w:eastAsia="Cambria Math"/>
          <w:spacing w:val="4"/>
          <w:vertAlign w:val="baseline"/>
        </w:rPr>
        <w:t> </w:t>
      </w:r>
      <w:r>
        <w:rPr>
          <w:rFonts w:ascii="Cambria Math" w:hAnsi="Cambria Math" w:eastAsia="Cambria Math"/>
          <w:vertAlign w:val="baseline"/>
        </w:rPr>
        <w:t>𝐻</w:t>
      </w:r>
      <w:r>
        <w:rPr>
          <w:rFonts w:ascii="Cambria Math" w:hAnsi="Cambria Math" w:eastAsia="Cambria Math"/>
          <w:position w:val="-3"/>
          <w:sz w:val="14"/>
          <w:vertAlign w:val="baseline"/>
        </w:rPr>
        <w:t>2</w:t>
      </w:r>
      <w:r>
        <w:rPr>
          <w:rFonts w:ascii="Cambria Math" w:hAnsi="Cambria Math" w:eastAsia="Cambria Math"/>
          <w:vertAlign w:val="baseline"/>
        </w:rPr>
        <w:t>𝑂</w:t>
      </w:r>
      <w:r>
        <w:rPr>
          <w:rFonts w:ascii="Cambria Math" w:hAnsi="Cambria Math" w:eastAsia="Cambria Math"/>
          <w:position w:val="-3"/>
          <w:sz w:val="14"/>
          <w:vertAlign w:val="baseline"/>
        </w:rPr>
        <w:t>2</w:t>
      </w:r>
      <w:r>
        <w:rPr>
          <w:rFonts w:ascii="Cambria Math" w:hAnsi="Cambria Math" w:eastAsia="Cambria Math"/>
          <w:spacing w:val="38"/>
          <w:position w:val="-3"/>
          <w:sz w:val="14"/>
          <w:vertAlign w:val="baseline"/>
        </w:rPr>
        <w:t> </w:t>
      </w:r>
      <w:r>
        <w:rPr>
          <w:rFonts w:ascii="Cambria Math" w:hAnsi="Cambria Math" w:eastAsia="Cambria Math"/>
          <w:vertAlign w:val="baseline"/>
        </w:rPr>
        <w:t>→</w:t>
      </w:r>
      <w:r>
        <w:rPr>
          <w:rFonts w:ascii="Cambria Math" w:hAnsi="Cambria Math" w:eastAsia="Cambria Math"/>
          <w:spacing w:val="16"/>
          <w:vertAlign w:val="baseline"/>
        </w:rPr>
        <w:t> </w:t>
      </w:r>
      <w:r>
        <w:rPr>
          <w:rFonts w:ascii="Cambria Math" w:hAnsi="Cambria Math" w:eastAsia="Cambria Math"/>
          <w:vertAlign w:val="baseline"/>
        </w:rPr>
        <w:t>𝐹𝑒</w:t>
      </w:r>
      <w:r>
        <w:rPr>
          <w:rFonts w:ascii="Cambria Math" w:hAnsi="Cambria Math" w:eastAsia="Cambria Math"/>
          <w:vertAlign w:val="superscript"/>
        </w:rPr>
        <w:t>2+</w:t>
      </w:r>
      <w:r>
        <w:rPr>
          <w:rFonts w:ascii="Cambria Math" w:hAnsi="Cambria Math" w:eastAsia="Cambria Math"/>
          <w:spacing w:val="11"/>
          <w:vertAlign w:val="baseline"/>
        </w:rPr>
        <w:t> </w:t>
      </w:r>
      <w:r>
        <w:rPr>
          <w:rFonts w:ascii="Cambria Math" w:hAnsi="Cambria Math" w:eastAsia="Cambria Math"/>
          <w:vertAlign w:val="baseline"/>
        </w:rPr>
        <w:t>+</w:t>
      </w:r>
      <w:r>
        <w:rPr>
          <w:rFonts w:ascii="Cambria Math" w:hAnsi="Cambria Math" w:eastAsia="Cambria Math"/>
          <w:spacing w:val="2"/>
          <w:vertAlign w:val="baseline"/>
        </w:rPr>
        <w:t> </w:t>
      </w:r>
      <w:r>
        <w:rPr>
          <w:rFonts w:ascii="Cambria Math" w:hAnsi="Cambria Math" w:eastAsia="Cambria Math"/>
          <w:vertAlign w:val="baseline"/>
        </w:rPr>
        <w:t>𝐻</w:t>
      </w:r>
      <w:r>
        <w:rPr>
          <w:rFonts w:ascii="Cambria Math" w:hAnsi="Cambria Math" w:eastAsia="Cambria Math"/>
          <w:vertAlign w:val="superscript"/>
        </w:rPr>
        <w:t>+</w:t>
      </w:r>
      <w:r>
        <w:rPr>
          <w:rFonts w:ascii="Cambria Math" w:hAnsi="Cambria Math" w:eastAsia="Cambria Math"/>
          <w:spacing w:val="13"/>
          <w:vertAlign w:val="baseline"/>
        </w:rPr>
        <w:t> </w:t>
      </w:r>
      <w:r>
        <w:rPr>
          <w:rFonts w:ascii="Cambria Math" w:hAnsi="Cambria Math" w:eastAsia="Cambria Math"/>
          <w:vertAlign w:val="baseline"/>
        </w:rPr>
        <w:t>+</w:t>
      </w:r>
      <w:r>
        <w:rPr>
          <w:rFonts w:ascii="Cambria Math" w:hAnsi="Cambria Math" w:eastAsia="Cambria Math"/>
          <w:spacing w:val="2"/>
          <w:vertAlign w:val="baseline"/>
        </w:rPr>
        <w:t> </w:t>
      </w:r>
      <w:r>
        <w:rPr>
          <w:rFonts w:ascii="Cambria Math" w:hAnsi="Cambria Math" w:eastAsia="Cambria Math"/>
          <w:vertAlign w:val="baseline"/>
        </w:rPr>
        <w:t>•</w:t>
      </w:r>
      <w:r>
        <w:rPr>
          <w:rFonts w:ascii="Cambria Math" w:hAnsi="Cambria Math" w:eastAsia="Cambria Math"/>
          <w:spacing w:val="5"/>
          <w:vertAlign w:val="baseline"/>
        </w:rPr>
        <w:t> </w:t>
      </w:r>
      <w:r>
        <w:rPr>
          <w:rFonts w:ascii="Cambria Math" w:hAnsi="Cambria Math" w:eastAsia="Cambria Math"/>
          <w:spacing w:val="-5"/>
          <w:vertAlign w:val="baseline"/>
        </w:rPr>
        <w:t>𝑂𝑂𝐻</w:t>
      </w:r>
      <w:r>
        <w:rPr>
          <w:rFonts w:ascii="Cambria Math" w:hAnsi="Cambria Math" w:eastAsia="Cambria Math"/>
          <w:vertAlign w:val="baseline"/>
        </w:rPr>
        <w:tab/>
      </w:r>
      <w:bookmarkStart w:name="_bookmark11" w:id="12"/>
      <w:bookmarkEnd w:id="12"/>
      <w:r>
        <w:rPr>
          <w:rFonts w:ascii="Cambria Math" w:hAnsi="Cambria Math" w:eastAsia="Cambria Math"/>
          <w:vertAlign w:val="baseline"/>
        </w:rPr>
      </w:r>
      <w:r>
        <w:rPr>
          <w:spacing w:val="-4"/>
          <w:vertAlign w:val="baseline"/>
        </w:rPr>
        <w:t>(13)</w:t>
      </w:r>
    </w:p>
    <w:p>
      <w:pPr>
        <w:pStyle w:val="Heading1"/>
        <w:spacing w:before="211"/>
        <w:ind w:right="323"/>
      </w:pPr>
      <w:r>
        <w:rPr>
          <w:spacing w:val="-2"/>
        </w:rPr>
        <w:t>CONCLUSION</w:t>
      </w:r>
    </w:p>
    <w:p>
      <w:pPr>
        <w:pStyle w:val="BodyText"/>
        <w:spacing w:before="242"/>
        <w:ind w:left="360" w:right="355" w:firstLine="283"/>
      </w:pPr>
      <w:r>
        <w:rPr>
          <w:color w:val="1F1F1F"/>
        </w:rPr>
        <w:t>From the result obtained in this study, it was concluded that green synthesis of magnetite nanoparticles using aqueous extract of </w:t>
      </w:r>
      <w:r>
        <w:rPr>
          <w:i/>
          <w:color w:val="1F1F1F"/>
        </w:rPr>
        <w:t>Ananas comosus </w:t>
      </w:r>
      <w:r>
        <w:rPr>
          <w:color w:val="1F1F1F"/>
        </w:rPr>
        <w:t>leaf extract (AL-MNPs) can be an efficient material for the degradation of methylene blue dye. The FTIR spectrum of the AL extract presented the existence of functional groups which confirm the phytochemicals contained in AL extract. This result was supported by the changed of color in the solution into a black-colored solution after adding AL extract and NaOH. The black-colored solution indicating the presence of magnetite nanoparticle. The XRD result of the synthesized AL-MNPs displayed multiple peaks that </w:t>
      </w:r>
      <w:r>
        <w:rPr>
          <w:color w:val="1F1F1F"/>
          <w:position w:val="2"/>
        </w:rPr>
        <w:t>correspond to magnetite (Fe</w:t>
      </w:r>
      <w:r>
        <w:rPr>
          <w:color w:val="1F1F1F"/>
          <w:sz w:val="13"/>
        </w:rPr>
        <w:t>3</w:t>
      </w:r>
      <w:r>
        <w:rPr>
          <w:color w:val="1F1F1F"/>
          <w:position w:val="2"/>
        </w:rPr>
        <w:t>O</w:t>
      </w:r>
      <w:r>
        <w:rPr>
          <w:color w:val="1F1F1F"/>
          <w:sz w:val="13"/>
        </w:rPr>
        <w:t>4</w:t>
      </w:r>
      <w:r>
        <w:rPr>
          <w:color w:val="1F1F1F"/>
          <w:position w:val="2"/>
        </w:rPr>
        <w:t>) diffraction patterns, which describe the successful synthesis. The obtained SEM </w:t>
      </w:r>
      <w:r>
        <w:rPr>
          <w:color w:val="1F1F1F"/>
        </w:rPr>
        <w:t>pictures of AL-MNPs displayed relatively cubical and irregular nanoparticles with well-dispersed morphology and particle size distribution, indicating the efficient stabilizing action of AL extract. EDX elemental analysis showed</w:t>
      </w:r>
      <w:r>
        <w:rPr>
          <w:color w:val="1F1F1F"/>
          <w:spacing w:val="40"/>
        </w:rPr>
        <w:t> </w:t>
      </w:r>
      <w:r>
        <w:rPr>
          <w:color w:val="1F1F1F"/>
        </w:rPr>
        <w:t>the iron and oxygen presented in AL-MNPs as expected to be magnetite spectrum. From the surface area analysis using BET method, showed the longer calcination dwelling time, the larger surface area can be obtained inversely proportional to their particle size. Which can be attributed to thermal diffusion that occurs on the surface of nanoparticles. By the photodegradation process, it is shown that the AL-MNPs act as catalyst for the Fenton</w:t>
      </w:r>
      <w:r>
        <w:rPr>
          <w:color w:val="1F1F1F"/>
          <w:spacing w:val="40"/>
        </w:rPr>
        <w:t> </w:t>
      </w:r>
      <w:r>
        <w:rPr>
          <w:color w:val="1F1F1F"/>
        </w:rPr>
        <w:t>reaction. The most significant dye removal obtained in this study was 70.0% in tests carried out with the longer calcination dwell time (AL-MNPs/210). Furthermore, AL-MNPs can become a promising adsorbent for organic pollutants in aqueous solution.</w:t>
      </w:r>
    </w:p>
    <w:p>
      <w:pPr>
        <w:pStyle w:val="Heading1"/>
        <w:spacing w:before="234"/>
        <w:ind w:right="325"/>
      </w:pPr>
      <w:r>
        <w:rPr>
          <w:spacing w:val="-2"/>
        </w:rPr>
        <w:t>ACKNOWLEDGEMENTS</w:t>
      </w:r>
    </w:p>
    <w:p>
      <w:pPr>
        <w:pStyle w:val="BodyText"/>
        <w:spacing w:before="241"/>
        <w:ind w:left="360" w:right="357" w:firstLine="283"/>
      </w:pPr>
      <w:r>
        <w:rPr/>
        <w:t>The authors appreciate the support from Institute Technology of Kalimantan, Balikpapan, Indonesia for facilitating the laboratories to conduct this research. We also thank Material and Metallurgical Engineering Department of Institute Technology of Kalimantan for the support provided. This work was funded and encouraged by LPPM, Institute Technology of Kalimantan and BIMA, Ministry of Education, Culture, Research, and </w:t>
      </w:r>
      <w:r>
        <w:rPr>
          <w:spacing w:val="-2"/>
        </w:rPr>
        <w:t>Technology.</w:t>
      </w:r>
    </w:p>
    <w:p>
      <w:pPr>
        <w:pStyle w:val="Heading1"/>
        <w:spacing w:before="242"/>
        <w:ind w:right="322"/>
      </w:pPr>
      <w:r>
        <w:rPr>
          <w:spacing w:val="-2"/>
        </w:rPr>
        <w:t>REFERENCES</w:t>
      </w:r>
    </w:p>
    <w:p>
      <w:pPr>
        <w:pStyle w:val="BodyText"/>
        <w:spacing w:before="10"/>
        <w:ind w:left="0"/>
        <w:jc w:val="left"/>
        <w:rPr>
          <w:b/>
          <w:sz w:val="12"/>
        </w:rPr>
      </w:pPr>
    </w:p>
    <w:p>
      <w:pPr>
        <w:pStyle w:val="BodyText"/>
        <w:spacing w:after="0"/>
        <w:jc w:val="left"/>
        <w:rPr>
          <w:b/>
          <w:sz w:val="12"/>
        </w:rPr>
        <w:sectPr>
          <w:pgSz w:w="12240" w:h="15840"/>
          <w:pgMar w:top="1380" w:bottom="280" w:left="1080" w:right="1080"/>
        </w:sectPr>
      </w:pPr>
    </w:p>
    <w:p>
      <w:pPr>
        <w:pStyle w:val="ListParagraph"/>
        <w:numPr>
          <w:ilvl w:val="0"/>
          <w:numId w:val="3"/>
        </w:numPr>
        <w:tabs>
          <w:tab w:pos="600" w:val="left" w:leader="none"/>
        </w:tabs>
        <w:spacing w:line="240" w:lineRule="auto" w:before="91" w:after="0"/>
        <w:ind w:left="600" w:right="38" w:hanging="360"/>
        <w:jc w:val="left"/>
        <w:rPr>
          <w:sz w:val="20"/>
        </w:rPr>
      </w:pPr>
      <w:bookmarkStart w:name="_bookmark12" w:id="13"/>
      <w:bookmarkEnd w:id="13"/>
      <w:r>
        <w:rPr/>
      </w:r>
      <w:r>
        <w:rPr>
          <w:sz w:val="20"/>
        </w:rPr>
        <w:t>[1]</w:t>
      </w:r>
      <w:r>
        <w:rPr>
          <w:spacing w:val="40"/>
          <w:sz w:val="20"/>
        </w:rPr>
        <w:t> </w:t>
      </w:r>
      <w:r>
        <w:rPr>
          <w:sz w:val="20"/>
        </w:rPr>
        <w:t>Gupta,</w:t>
      </w:r>
      <w:r>
        <w:rPr>
          <w:spacing w:val="40"/>
          <w:sz w:val="20"/>
        </w:rPr>
        <w:t> </w:t>
      </w:r>
      <w:r>
        <w:rPr>
          <w:sz w:val="20"/>
        </w:rPr>
        <w:t>V.</w:t>
      </w:r>
      <w:r>
        <w:rPr>
          <w:spacing w:val="40"/>
          <w:sz w:val="20"/>
        </w:rPr>
        <w:t> </w:t>
      </w:r>
      <w:r>
        <w:rPr>
          <w:sz w:val="20"/>
        </w:rPr>
        <w:t>K.,</w:t>
      </w:r>
      <w:r>
        <w:rPr>
          <w:spacing w:val="40"/>
          <w:sz w:val="20"/>
        </w:rPr>
        <w:t> </w:t>
      </w:r>
      <w:r>
        <w:rPr>
          <w:sz w:val="20"/>
        </w:rPr>
        <w:t>Mittal,</w:t>
      </w:r>
      <w:r>
        <w:rPr>
          <w:spacing w:val="40"/>
          <w:sz w:val="20"/>
        </w:rPr>
        <w:t> </w:t>
      </w:r>
      <w:r>
        <w:rPr>
          <w:sz w:val="20"/>
        </w:rPr>
        <w:t>A.,</w:t>
      </w:r>
      <w:r>
        <w:rPr>
          <w:spacing w:val="40"/>
          <w:sz w:val="20"/>
        </w:rPr>
        <w:t> </w:t>
      </w:r>
      <w:r>
        <w:rPr>
          <w:sz w:val="20"/>
        </w:rPr>
        <w:t>Malviya,</w:t>
      </w:r>
      <w:r>
        <w:rPr>
          <w:spacing w:val="40"/>
          <w:sz w:val="20"/>
        </w:rPr>
        <w:t> </w:t>
      </w:r>
      <w:r>
        <w:rPr>
          <w:sz w:val="20"/>
        </w:rPr>
        <w:t>A.,</w:t>
      </w:r>
      <w:r>
        <w:rPr>
          <w:spacing w:val="40"/>
          <w:sz w:val="20"/>
        </w:rPr>
        <w:t> </w:t>
      </w:r>
      <w:r>
        <w:rPr>
          <w:sz w:val="20"/>
        </w:rPr>
        <w:t>&amp;</w:t>
      </w:r>
      <w:r>
        <w:rPr>
          <w:spacing w:val="40"/>
          <w:sz w:val="20"/>
        </w:rPr>
        <w:t> </w:t>
      </w:r>
      <w:r>
        <w:rPr>
          <w:sz w:val="20"/>
        </w:rPr>
        <w:t>Mittal,</w:t>
      </w:r>
      <w:r>
        <w:rPr>
          <w:spacing w:val="-6"/>
          <w:sz w:val="20"/>
        </w:rPr>
        <w:t> </w:t>
      </w:r>
      <w:r>
        <w:rPr>
          <w:sz w:val="20"/>
        </w:rPr>
        <w:t>J.</w:t>
      </w:r>
      <w:r>
        <w:rPr>
          <w:spacing w:val="-6"/>
          <w:sz w:val="20"/>
        </w:rPr>
        <w:t> </w:t>
      </w:r>
      <w:r>
        <w:rPr>
          <w:sz w:val="20"/>
        </w:rPr>
        <w:t>(2009).</w:t>
      </w:r>
      <w:r>
        <w:rPr>
          <w:spacing w:val="-6"/>
          <w:sz w:val="20"/>
        </w:rPr>
        <w:t> </w:t>
      </w:r>
      <w:r>
        <w:rPr>
          <w:sz w:val="20"/>
        </w:rPr>
        <w:t>Adsorption</w:t>
      </w:r>
      <w:r>
        <w:rPr>
          <w:spacing w:val="-5"/>
          <w:sz w:val="20"/>
        </w:rPr>
        <w:t> </w:t>
      </w:r>
      <w:r>
        <w:rPr>
          <w:sz w:val="20"/>
        </w:rPr>
        <w:t>of</w:t>
      </w:r>
      <w:r>
        <w:rPr>
          <w:spacing w:val="-6"/>
          <w:sz w:val="20"/>
        </w:rPr>
        <w:t> </w:t>
      </w:r>
      <w:r>
        <w:rPr>
          <w:sz w:val="20"/>
        </w:rPr>
        <w:t>carmoisine</w:t>
      </w:r>
      <w:r>
        <w:rPr>
          <w:spacing w:val="-6"/>
          <w:sz w:val="20"/>
        </w:rPr>
        <w:t> </w:t>
      </w:r>
      <w:r>
        <w:rPr>
          <w:sz w:val="20"/>
        </w:rPr>
        <w:t>A</w:t>
      </w:r>
      <w:r>
        <w:rPr>
          <w:spacing w:val="-6"/>
          <w:sz w:val="20"/>
        </w:rPr>
        <w:t> </w:t>
      </w:r>
      <w:r>
        <w:rPr>
          <w:sz w:val="20"/>
        </w:rPr>
        <w:t>from</w:t>
      </w:r>
    </w:p>
    <w:p>
      <w:pPr>
        <w:spacing w:before="91"/>
        <w:ind w:left="240" w:right="358" w:firstLine="0"/>
        <w:jc w:val="left"/>
        <w:rPr>
          <w:i/>
          <w:sz w:val="20"/>
        </w:rPr>
      </w:pPr>
      <w:r>
        <w:rPr/>
        <w:br w:type="column"/>
      </w:r>
      <w:r>
        <w:rPr>
          <w:sz w:val="20"/>
        </w:rPr>
        <w:t>wastewater using waste materials-Bottom ash and deoiled</w:t>
      </w:r>
      <w:r>
        <w:rPr>
          <w:spacing w:val="59"/>
          <w:sz w:val="20"/>
        </w:rPr>
        <w:t> </w:t>
      </w:r>
      <w:r>
        <w:rPr>
          <w:sz w:val="20"/>
        </w:rPr>
        <w:t>soya.</w:t>
      </w:r>
      <w:r>
        <w:rPr>
          <w:spacing w:val="61"/>
          <w:sz w:val="20"/>
        </w:rPr>
        <w:t> </w:t>
      </w:r>
      <w:r>
        <w:rPr>
          <w:i/>
          <w:sz w:val="20"/>
        </w:rPr>
        <w:t>Journal</w:t>
      </w:r>
      <w:r>
        <w:rPr>
          <w:i/>
          <w:spacing w:val="55"/>
          <w:sz w:val="20"/>
        </w:rPr>
        <w:t> </w:t>
      </w:r>
      <w:r>
        <w:rPr>
          <w:i/>
          <w:sz w:val="20"/>
        </w:rPr>
        <w:t>of</w:t>
      </w:r>
      <w:r>
        <w:rPr>
          <w:i/>
          <w:spacing w:val="58"/>
          <w:sz w:val="20"/>
        </w:rPr>
        <w:t> </w:t>
      </w:r>
      <w:r>
        <w:rPr>
          <w:i/>
          <w:sz w:val="20"/>
        </w:rPr>
        <w:t>Colloid</w:t>
      </w:r>
      <w:r>
        <w:rPr>
          <w:i/>
          <w:spacing w:val="60"/>
          <w:sz w:val="20"/>
        </w:rPr>
        <w:t> </w:t>
      </w:r>
      <w:r>
        <w:rPr>
          <w:i/>
          <w:sz w:val="20"/>
        </w:rPr>
        <w:t>and</w:t>
      </w:r>
      <w:r>
        <w:rPr>
          <w:i/>
          <w:spacing w:val="59"/>
          <w:sz w:val="20"/>
        </w:rPr>
        <w:t> </w:t>
      </w:r>
      <w:r>
        <w:rPr>
          <w:i/>
          <w:spacing w:val="-2"/>
          <w:sz w:val="20"/>
        </w:rPr>
        <w:t>Interface</w:t>
      </w:r>
    </w:p>
    <w:p>
      <w:pPr>
        <w:spacing w:after="0"/>
        <w:jc w:val="left"/>
        <w:rPr>
          <w:i/>
          <w:sz w:val="20"/>
        </w:rPr>
        <w:sectPr>
          <w:type w:val="continuous"/>
          <w:pgSz w:w="12240" w:h="15840"/>
          <w:pgMar w:top="1820" w:bottom="280" w:left="1080" w:right="1080"/>
          <w:cols w:num="2" w:equalWidth="0">
            <w:col w:w="4719" w:space="681"/>
            <w:col w:w="4680"/>
          </w:cols>
        </w:sectPr>
      </w:pPr>
    </w:p>
    <w:p>
      <w:pPr>
        <w:tabs>
          <w:tab w:pos="2405" w:val="left" w:leader="none"/>
          <w:tab w:pos="4129" w:val="left" w:leader="none"/>
        </w:tabs>
        <w:spacing w:before="61"/>
        <w:ind w:left="600" w:right="0" w:firstLine="0"/>
        <w:jc w:val="left"/>
        <w:rPr>
          <w:sz w:val="20"/>
        </w:rPr>
      </w:pPr>
      <w:r>
        <w:rPr>
          <w:i/>
          <w:spacing w:val="-2"/>
          <w:sz w:val="20"/>
        </w:rPr>
        <w:t>Science</w:t>
      </w:r>
      <w:r>
        <w:rPr>
          <w:spacing w:val="-2"/>
          <w:sz w:val="20"/>
        </w:rPr>
        <w:t>,</w:t>
      </w:r>
      <w:r>
        <w:rPr>
          <w:sz w:val="20"/>
        </w:rPr>
        <w:tab/>
      </w:r>
      <w:r>
        <w:rPr>
          <w:i/>
          <w:spacing w:val="-2"/>
          <w:sz w:val="20"/>
        </w:rPr>
        <w:t>335</w:t>
      </w:r>
      <w:r>
        <w:rPr>
          <w:spacing w:val="-2"/>
          <w:sz w:val="20"/>
        </w:rPr>
        <w:t>(1),</w:t>
      </w:r>
      <w:r>
        <w:rPr>
          <w:sz w:val="20"/>
        </w:rPr>
        <w:tab/>
      </w:r>
      <w:r>
        <w:rPr>
          <w:spacing w:val="-2"/>
          <w:sz w:val="20"/>
        </w:rPr>
        <w:t>24–33.</w:t>
      </w:r>
    </w:p>
    <w:p>
      <w:pPr>
        <w:pStyle w:val="BodyText"/>
        <w:spacing w:line="229" w:lineRule="exact"/>
        <w:jc w:val="left"/>
      </w:pPr>
      <w:bookmarkStart w:name="_bookmark13" w:id="14"/>
      <w:bookmarkEnd w:id="14"/>
      <w:r>
        <w:rPr/>
      </w:r>
      <w:hyperlink r:id="rId16">
        <w:r>
          <w:rPr>
            <w:spacing w:val="-2"/>
          </w:rPr>
          <w:t>https://doi.org/10.1016/j.jcis.2009.03.056</w:t>
        </w:r>
      </w:hyperlink>
    </w:p>
    <w:p>
      <w:pPr>
        <w:pStyle w:val="ListParagraph"/>
        <w:numPr>
          <w:ilvl w:val="0"/>
          <w:numId w:val="3"/>
        </w:numPr>
        <w:tabs>
          <w:tab w:pos="600" w:val="left" w:leader="none"/>
        </w:tabs>
        <w:spacing w:line="240" w:lineRule="auto" w:before="0" w:after="0"/>
        <w:ind w:left="600" w:right="40" w:hanging="360"/>
        <w:jc w:val="both"/>
        <w:rPr>
          <w:sz w:val="20"/>
        </w:rPr>
      </w:pPr>
      <w:r>
        <w:rPr>
          <w:sz w:val="20"/>
        </w:rPr>
        <w:t>[2] Guler, U. A., &amp; Sarioglu, M. (2014). Mono</w:t>
      </w:r>
      <w:r>
        <w:rPr>
          <w:spacing w:val="40"/>
          <w:sz w:val="20"/>
        </w:rPr>
        <w:t> </w:t>
      </w:r>
      <w:r>
        <w:rPr>
          <w:sz w:val="20"/>
        </w:rPr>
        <w:t>and binary component biosorption of Cu(II), Ni(II), and Methylene Blue onto raw and pretreated S. cerevisiae: Equilibrium and kinetics. </w:t>
      </w:r>
      <w:r>
        <w:rPr>
          <w:i/>
          <w:sz w:val="20"/>
        </w:rPr>
        <w:t>Desalination and Water Treatment</w:t>
      </w:r>
      <w:r>
        <w:rPr>
          <w:sz w:val="20"/>
        </w:rPr>
        <w:t>, </w:t>
      </w:r>
      <w:r>
        <w:rPr>
          <w:i/>
          <w:sz w:val="20"/>
        </w:rPr>
        <w:t>52</w:t>
      </w:r>
      <w:r>
        <w:rPr>
          <w:sz w:val="20"/>
        </w:rPr>
        <w:t>(25–27), </w:t>
      </w:r>
      <w:r>
        <w:rPr>
          <w:spacing w:val="-2"/>
          <w:sz w:val="20"/>
        </w:rPr>
        <w:t>4871–4888.</w:t>
      </w:r>
    </w:p>
    <w:p>
      <w:pPr>
        <w:pStyle w:val="BodyText"/>
        <w:jc w:val="left"/>
      </w:pPr>
      <w:r>
        <w:rPr>
          <w:spacing w:val="-2"/>
        </w:rPr>
        <w:t>https://doi.org/10.1080/19443994.2013.810359</w:t>
      </w:r>
    </w:p>
    <w:p>
      <w:pPr>
        <w:pStyle w:val="ListParagraph"/>
        <w:numPr>
          <w:ilvl w:val="0"/>
          <w:numId w:val="3"/>
        </w:numPr>
        <w:tabs>
          <w:tab w:pos="600" w:val="left" w:leader="none"/>
        </w:tabs>
        <w:spacing w:line="240" w:lineRule="auto" w:before="0" w:after="0"/>
        <w:ind w:left="600" w:right="40" w:hanging="360"/>
        <w:jc w:val="both"/>
        <w:rPr>
          <w:sz w:val="20"/>
        </w:rPr>
      </w:pPr>
      <w:bookmarkStart w:name="_bookmark14" w:id="15"/>
      <w:bookmarkEnd w:id="15"/>
      <w:r>
        <w:rPr/>
      </w:r>
      <w:r>
        <w:rPr>
          <w:sz w:val="20"/>
        </w:rPr>
        <w:t>[3] Adegoke, K. A., &amp; Bello, O. S. (2015). Dye sequestration using agricultural wastes as adsorbents.</w:t>
      </w:r>
      <w:r>
        <w:rPr>
          <w:spacing w:val="-5"/>
          <w:sz w:val="20"/>
        </w:rPr>
        <w:t> </w:t>
      </w:r>
      <w:r>
        <w:rPr>
          <w:sz w:val="20"/>
        </w:rPr>
        <w:t>In</w:t>
      </w:r>
      <w:r>
        <w:rPr>
          <w:spacing w:val="-4"/>
          <w:sz w:val="20"/>
        </w:rPr>
        <w:t> </w:t>
      </w:r>
      <w:r>
        <w:rPr>
          <w:i/>
          <w:sz w:val="20"/>
        </w:rPr>
        <w:t>Water</w:t>
      </w:r>
      <w:r>
        <w:rPr>
          <w:i/>
          <w:spacing w:val="-5"/>
          <w:sz w:val="20"/>
        </w:rPr>
        <w:t> </w:t>
      </w:r>
      <w:r>
        <w:rPr>
          <w:i/>
          <w:sz w:val="20"/>
        </w:rPr>
        <w:t>Resources</w:t>
      </w:r>
      <w:r>
        <w:rPr>
          <w:i/>
          <w:spacing w:val="-5"/>
          <w:sz w:val="20"/>
        </w:rPr>
        <w:t> </w:t>
      </w:r>
      <w:r>
        <w:rPr>
          <w:i/>
          <w:sz w:val="20"/>
        </w:rPr>
        <w:t>and</w:t>
      </w:r>
      <w:r>
        <w:rPr>
          <w:i/>
          <w:spacing w:val="-4"/>
          <w:sz w:val="20"/>
        </w:rPr>
        <w:t> </w:t>
      </w:r>
      <w:r>
        <w:rPr>
          <w:i/>
          <w:sz w:val="20"/>
        </w:rPr>
        <w:t>Industry</w:t>
      </w:r>
      <w:r>
        <w:rPr>
          <w:i/>
          <w:spacing w:val="-1"/>
          <w:sz w:val="20"/>
        </w:rPr>
        <w:t> </w:t>
      </w:r>
      <w:r>
        <w:rPr>
          <w:sz w:val="20"/>
        </w:rPr>
        <w:t>(Vol. 12, pp. 8–24). Elsevier B.V. </w:t>
      </w:r>
      <w:bookmarkStart w:name="_bookmark15" w:id="16"/>
      <w:bookmarkEnd w:id="16"/>
      <w:r>
        <w:rPr>
          <w:spacing w:val="-2"/>
          <w:sz w:val="20"/>
        </w:rPr>
        <w:t>h</w:t>
      </w:r>
      <w:r>
        <w:rPr>
          <w:spacing w:val="-2"/>
          <w:sz w:val="20"/>
        </w:rPr>
        <w:t>ttps://doi.org/10.1016/j.wri.2015.09.002</w:t>
      </w:r>
    </w:p>
    <w:p>
      <w:pPr>
        <w:pStyle w:val="ListParagraph"/>
        <w:numPr>
          <w:ilvl w:val="0"/>
          <w:numId w:val="3"/>
        </w:numPr>
        <w:tabs>
          <w:tab w:pos="600" w:val="left" w:leader="none"/>
        </w:tabs>
        <w:spacing w:line="240" w:lineRule="auto" w:before="0" w:after="0"/>
        <w:ind w:left="600" w:right="40" w:hanging="360"/>
        <w:jc w:val="both"/>
        <w:rPr>
          <w:sz w:val="20"/>
        </w:rPr>
      </w:pPr>
      <w:r>
        <w:rPr>
          <w:sz w:val="20"/>
        </w:rPr>
        <w:t>[4]</w:t>
      </w:r>
      <w:r>
        <w:rPr>
          <w:spacing w:val="-5"/>
          <w:sz w:val="20"/>
        </w:rPr>
        <w:t> </w:t>
      </w:r>
      <w:r>
        <w:rPr>
          <w:sz w:val="20"/>
        </w:rPr>
        <w:t>Akpomie,</w:t>
      </w:r>
      <w:r>
        <w:rPr>
          <w:spacing w:val="-5"/>
          <w:sz w:val="20"/>
        </w:rPr>
        <w:t> </w:t>
      </w:r>
      <w:r>
        <w:rPr>
          <w:sz w:val="20"/>
        </w:rPr>
        <w:t>K.</w:t>
      </w:r>
      <w:r>
        <w:rPr>
          <w:spacing w:val="-5"/>
          <w:sz w:val="20"/>
        </w:rPr>
        <w:t> </w:t>
      </w:r>
      <w:r>
        <w:rPr>
          <w:sz w:val="20"/>
        </w:rPr>
        <w:t>G.,</w:t>
      </w:r>
      <w:r>
        <w:rPr>
          <w:spacing w:val="-5"/>
          <w:sz w:val="20"/>
        </w:rPr>
        <w:t> </w:t>
      </w:r>
      <w:r>
        <w:rPr>
          <w:sz w:val="20"/>
        </w:rPr>
        <w:t>Ghosh,</w:t>
      </w:r>
      <w:r>
        <w:rPr>
          <w:spacing w:val="-5"/>
          <w:sz w:val="20"/>
        </w:rPr>
        <w:t> </w:t>
      </w:r>
      <w:r>
        <w:rPr>
          <w:sz w:val="20"/>
        </w:rPr>
        <w:t>S.,</w:t>
      </w:r>
      <w:r>
        <w:rPr>
          <w:spacing w:val="-5"/>
          <w:sz w:val="20"/>
        </w:rPr>
        <w:t> </w:t>
      </w:r>
      <w:r>
        <w:rPr>
          <w:sz w:val="20"/>
        </w:rPr>
        <w:t>Gryzenhout,</w:t>
      </w:r>
      <w:r>
        <w:rPr>
          <w:spacing w:val="-5"/>
          <w:sz w:val="20"/>
        </w:rPr>
        <w:t> </w:t>
      </w:r>
      <w:r>
        <w:rPr>
          <w:sz w:val="20"/>
        </w:rPr>
        <w:t>M.,</w:t>
      </w:r>
      <w:r>
        <w:rPr>
          <w:spacing w:val="-5"/>
          <w:sz w:val="20"/>
        </w:rPr>
        <w:t> </w:t>
      </w:r>
      <w:r>
        <w:rPr>
          <w:sz w:val="20"/>
        </w:rPr>
        <w:t>&amp; Conradie, J. (2023). Ananas comosus peel– mediated green synthesized magnetite nanoparticles and their antifungal activity against four filamentous fungal strains. </w:t>
      </w:r>
      <w:r>
        <w:rPr>
          <w:i/>
          <w:sz w:val="20"/>
        </w:rPr>
        <w:t>Biomass Conversion and Biorefinery</w:t>
      </w:r>
      <w:r>
        <w:rPr>
          <w:sz w:val="20"/>
        </w:rPr>
        <w:t>, </w:t>
      </w:r>
      <w:r>
        <w:rPr>
          <w:i/>
          <w:sz w:val="20"/>
        </w:rPr>
        <w:t>13</w:t>
      </w:r>
      <w:r>
        <w:rPr>
          <w:sz w:val="20"/>
        </w:rPr>
        <w:t>(7), 5649–5660. </w:t>
      </w:r>
      <w:r>
        <w:rPr>
          <w:spacing w:val="-2"/>
          <w:sz w:val="20"/>
        </w:rPr>
        <w:t>https://doi.org/10.1007/s13399-021-01515-9</w:t>
      </w:r>
    </w:p>
    <w:p>
      <w:pPr>
        <w:pStyle w:val="ListParagraph"/>
        <w:numPr>
          <w:ilvl w:val="0"/>
          <w:numId w:val="3"/>
        </w:numPr>
        <w:tabs>
          <w:tab w:pos="600" w:val="left" w:leader="none"/>
        </w:tabs>
        <w:spacing w:line="240" w:lineRule="auto" w:before="0" w:after="0"/>
        <w:ind w:left="600" w:right="40" w:hanging="360"/>
        <w:jc w:val="both"/>
        <w:rPr>
          <w:sz w:val="20"/>
        </w:rPr>
      </w:pPr>
      <w:bookmarkStart w:name="_bookmark16" w:id="17"/>
      <w:bookmarkEnd w:id="17"/>
      <w:r>
        <w:rPr/>
      </w:r>
      <w:r>
        <w:rPr>
          <w:sz w:val="20"/>
        </w:rPr>
        <w:t>[5] Ramesh, A. V., Rama Devi, D., Mohan Botsa, S., &amp; Basavaiah, K. (2018). Facile green synthesis of Fe 3 O 4 nanoparticles using aqueous leaf extract of Zanthoxylum armatum DC. for efficient adsorption of methylene blue. </w:t>
      </w:r>
      <w:r>
        <w:rPr>
          <w:i/>
          <w:sz w:val="20"/>
        </w:rPr>
        <w:t>Journal of Asian Ceramic Societies</w:t>
      </w:r>
      <w:r>
        <w:rPr>
          <w:sz w:val="20"/>
        </w:rPr>
        <w:t>, </w:t>
      </w:r>
      <w:r>
        <w:rPr>
          <w:i/>
          <w:sz w:val="20"/>
        </w:rPr>
        <w:t>6</w:t>
      </w:r>
      <w:r>
        <w:rPr>
          <w:sz w:val="20"/>
        </w:rPr>
        <w:t>(2), </w:t>
      </w:r>
      <w:r>
        <w:rPr>
          <w:sz w:val="20"/>
        </w:rPr>
        <w:t>145–155. </w:t>
      </w:r>
      <w:bookmarkStart w:name="_bookmark17" w:id="18"/>
      <w:bookmarkEnd w:id="18"/>
      <w:r>
        <w:rPr>
          <w:spacing w:val="-2"/>
          <w:sz w:val="20"/>
        </w:rPr>
        <w:t>h</w:t>
      </w:r>
      <w:r>
        <w:rPr>
          <w:spacing w:val="-2"/>
          <w:sz w:val="20"/>
        </w:rPr>
        <w:t>ttps://doi.org/10.1080/21870764.2018.1459335</w:t>
      </w:r>
    </w:p>
    <w:p>
      <w:pPr>
        <w:pStyle w:val="ListParagraph"/>
        <w:numPr>
          <w:ilvl w:val="0"/>
          <w:numId w:val="3"/>
        </w:numPr>
        <w:tabs>
          <w:tab w:pos="599" w:val="left" w:leader="none"/>
        </w:tabs>
        <w:spacing w:line="240" w:lineRule="auto" w:before="1" w:after="0"/>
        <w:ind w:left="599" w:right="0" w:hanging="359"/>
        <w:jc w:val="both"/>
        <w:rPr>
          <w:sz w:val="20"/>
        </w:rPr>
      </w:pPr>
      <w:r>
        <w:rPr>
          <w:sz w:val="20"/>
        </w:rPr>
        <w:t>[6]</w:t>
      </w:r>
      <w:r>
        <w:rPr>
          <w:spacing w:val="20"/>
          <w:sz w:val="20"/>
        </w:rPr>
        <w:t> </w:t>
      </w:r>
      <w:r>
        <w:rPr>
          <w:sz w:val="20"/>
        </w:rPr>
        <w:t>Zhang,</w:t>
      </w:r>
      <w:r>
        <w:rPr>
          <w:spacing w:val="21"/>
          <w:sz w:val="20"/>
        </w:rPr>
        <w:t> </w:t>
      </w:r>
      <w:r>
        <w:rPr>
          <w:sz w:val="20"/>
        </w:rPr>
        <w:t>P.,</w:t>
      </w:r>
      <w:r>
        <w:rPr>
          <w:spacing w:val="18"/>
          <w:sz w:val="20"/>
        </w:rPr>
        <w:t> </w:t>
      </w:r>
      <w:r>
        <w:rPr>
          <w:sz w:val="20"/>
        </w:rPr>
        <w:t>He,</w:t>
      </w:r>
      <w:r>
        <w:rPr>
          <w:spacing w:val="22"/>
          <w:sz w:val="20"/>
        </w:rPr>
        <w:t> </w:t>
      </w:r>
      <w:r>
        <w:rPr>
          <w:sz w:val="20"/>
        </w:rPr>
        <w:t>M.,</w:t>
      </w:r>
      <w:r>
        <w:rPr>
          <w:spacing w:val="20"/>
          <w:sz w:val="20"/>
        </w:rPr>
        <w:t> </w:t>
      </w:r>
      <w:r>
        <w:rPr>
          <w:sz w:val="20"/>
        </w:rPr>
        <w:t>Teng,</w:t>
      </w:r>
      <w:r>
        <w:rPr>
          <w:spacing w:val="19"/>
          <w:sz w:val="20"/>
        </w:rPr>
        <w:t> </w:t>
      </w:r>
      <w:r>
        <w:rPr>
          <w:sz w:val="20"/>
        </w:rPr>
        <w:t>W.,</w:t>
      </w:r>
      <w:r>
        <w:rPr>
          <w:spacing w:val="21"/>
          <w:sz w:val="20"/>
        </w:rPr>
        <w:t> </w:t>
      </w:r>
      <w:r>
        <w:rPr>
          <w:sz w:val="20"/>
        </w:rPr>
        <w:t>Li,</w:t>
      </w:r>
      <w:r>
        <w:rPr>
          <w:spacing w:val="20"/>
          <w:sz w:val="20"/>
        </w:rPr>
        <w:t> </w:t>
      </w:r>
      <w:r>
        <w:rPr>
          <w:sz w:val="20"/>
        </w:rPr>
        <w:t>F.,</w:t>
      </w:r>
      <w:r>
        <w:rPr>
          <w:spacing w:val="19"/>
          <w:sz w:val="20"/>
        </w:rPr>
        <w:t> </w:t>
      </w:r>
      <w:r>
        <w:rPr>
          <w:sz w:val="20"/>
        </w:rPr>
        <w:t>Qiu,</w:t>
      </w:r>
      <w:r>
        <w:rPr>
          <w:spacing w:val="18"/>
          <w:sz w:val="20"/>
        </w:rPr>
        <w:t> </w:t>
      </w:r>
      <w:r>
        <w:rPr>
          <w:spacing w:val="-5"/>
          <w:sz w:val="20"/>
        </w:rPr>
        <w:t>X.,</w:t>
      </w:r>
    </w:p>
    <w:p>
      <w:pPr>
        <w:pStyle w:val="BodyText"/>
        <w:spacing w:before="1"/>
        <w:ind w:right="42"/>
      </w:pPr>
      <w:r>
        <w:rPr/>
        <w:t>Li, K., &amp; Wang, H. (2023). Ordered mesoporous materials for water pollution treatment:</w:t>
      </w:r>
      <w:r>
        <w:rPr>
          <w:spacing w:val="40"/>
        </w:rPr>
        <w:t> </w:t>
      </w:r>
      <w:r>
        <w:rPr/>
        <w:t>Adsorption and catalysis. In </w:t>
      </w:r>
      <w:r>
        <w:rPr>
          <w:i/>
        </w:rPr>
        <w:t>Green Energy and Environment</w:t>
      </w:r>
      <w:r>
        <w:rPr/>
        <w:t>. KeAi Publishing Communications </w:t>
      </w:r>
      <w:bookmarkStart w:name="_bookmark18" w:id="19"/>
      <w:bookmarkEnd w:id="19"/>
      <w:r>
        <w:rPr/>
        <w:t>Ltd.</w:t>
      </w:r>
      <w:r>
        <w:rPr/>
        <w:t> https://doi.org/10.1016/j.gee.2023.11.001</w:t>
      </w:r>
    </w:p>
    <w:p>
      <w:pPr>
        <w:pStyle w:val="ListParagraph"/>
        <w:numPr>
          <w:ilvl w:val="0"/>
          <w:numId w:val="3"/>
        </w:numPr>
        <w:tabs>
          <w:tab w:pos="600" w:val="left" w:leader="none"/>
          <w:tab w:pos="1458" w:val="left" w:leader="none"/>
          <w:tab w:pos="2418" w:val="left" w:leader="none"/>
          <w:tab w:pos="3942" w:val="left" w:leader="none"/>
        </w:tabs>
        <w:spacing w:line="240" w:lineRule="auto" w:before="0" w:after="0"/>
        <w:ind w:left="600" w:right="40" w:hanging="360"/>
        <w:jc w:val="both"/>
        <w:rPr>
          <w:sz w:val="20"/>
        </w:rPr>
      </w:pPr>
      <w:r>
        <w:rPr>
          <w:sz w:val="20"/>
        </w:rPr>
        <w:t>[7]</w:t>
      </w:r>
      <w:r>
        <w:rPr>
          <w:spacing w:val="-3"/>
          <w:sz w:val="20"/>
        </w:rPr>
        <w:t> </w:t>
      </w:r>
      <w:r>
        <w:rPr>
          <w:sz w:val="20"/>
        </w:rPr>
        <w:t>Mashkoor,</w:t>
      </w:r>
      <w:r>
        <w:rPr>
          <w:spacing w:val="-4"/>
          <w:sz w:val="20"/>
        </w:rPr>
        <w:t> </w:t>
      </w:r>
      <w:r>
        <w:rPr>
          <w:sz w:val="20"/>
        </w:rPr>
        <w:t>F.,</w:t>
      </w:r>
      <w:r>
        <w:rPr>
          <w:spacing w:val="-5"/>
          <w:sz w:val="20"/>
        </w:rPr>
        <w:t> </w:t>
      </w:r>
      <w:r>
        <w:rPr>
          <w:sz w:val="20"/>
        </w:rPr>
        <w:t>Nasar,</w:t>
      </w:r>
      <w:r>
        <w:rPr>
          <w:spacing w:val="-4"/>
          <w:sz w:val="20"/>
        </w:rPr>
        <w:t> </w:t>
      </w:r>
      <w:r>
        <w:rPr>
          <w:sz w:val="20"/>
        </w:rPr>
        <w:t>A.,</w:t>
      </w:r>
      <w:r>
        <w:rPr>
          <w:spacing w:val="-6"/>
          <w:sz w:val="20"/>
        </w:rPr>
        <w:t> </w:t>
      </w:r>
      <w:r>
        <w:rPr>
          <w:sz w:val="20"/>
        </w:rPr>
        <w:t>&amp;</w:t>
      </w:r>
      <w:r>
        <w:rPr>
          <w:spacing w:val="-3"/>
          <w:sz w:val="20"/>
        </w:rPr>
        <w:t> </w:t>
      </w:r>
      <w:r>
        <w:rPr>
          <w:sz w:val="20"/>
        </w:rPr>
        <w:t>Inamuddin.</w:t>
      </w:r>
      <w:r>
        <w:rPr>
          <w:spacing w:val="-6"/>
          <w:sz w:val="20"/>
        </w:rPr>
        <w:t> </w:t>
      </w:r>
      <w:r>
        <w:rPr>
          <w:sz w:val="20"/>
        </w:rPr>
        <w:t>(2020). Carbon nanotube-based adsorbents for </w:t>
      </w:r>
      <w:r>
        <w:rPr>
          <w:sz w:val="20"/>
        </w:rPr>
        <w:t>the</w:t>
      </w:r>
      <w:r>
        <w:rPr>
          <w:spacing w:val="80"/>
          <w:sz w:val="20"/>
        </w:rPr>
        <w:t> </w:t>
      </w:r>
      <w:r>
        <w:rPr>
          <w:sz w:val="20"/>
        </w:rPr>
        <w:t>removal of dyes from waters: A review. In </w:t>
      </w:r>
      <w:r>
        <w:rPr>
          <w:i/>
          <w:sz w:val="20"/>
        </w:rPr>
        <w:t>Environmental Chemistry Letters </w:t>
      </w:r>
      <w:r>
        <w:rPr>
          <w:sz w:val="20"/>
        </w:rPr>
        <w:t>(Vol. 18, Issue</w:t>
      </w:r>
      <w:r>
        <w:rPr>
          <w:spacing w:val="80"/>
          <w:sz w:val="20"/>
        </w:rPr>
        <w:t> </w:t>
      </w:r>
      <w:r>
        <w:rPr>
          <w:spacing w:val="-6"/>
          <w:sz w:val="20"/>
        </w:rPr>
        <w:t>3,</w:t>
      </w:r>
      <w:r>
        <w:rPr>
          <w:sz w:val="20"/>
        </w:rPr>
        <w:tab/>
      </w:r>
      <w:r>
        <w:rPr>
          <w:spacing w:val="-4"/>
          <w:sz w:val="20"/>
        </w:rPr>
        <w:t>pp.</w:t>
      </w:r>
      <w:r>
        <w:rPr>
          <w:sz w:val="20"/>
        </w:rPr>
        <w:tab/>
      </w:r>
      <w:r>
        <w:rPr>
          <w:spacing w:val="-2"/>
          <w:sz w:val="20"/>
        </w:rPr>
        <w:t>605–629).</w:t>
      </w:r>
      <w:r>
        <w:rPr>
          <w:sz w:val="20"/>
        </w:rPr>
        <w:tab/>
      </w:r>
      <w:r>
        <w:rPr>
          <w:spacing w:val="-2"/>
          <w:sz w:val="20"/>
        </w:rPr>
        <w:t>Springer. </w:t>
      </w:r>
      <w:bookmarkStart w:name="_bookmark19" w:id="20"/>
      <w:bookmarkEnd w:id="20"/>
      <w:r>
        <w:rPr>
          <w:spacing w:val="-2"/>
          <w:sz w:val="20"/>
        </w:rPr>
        <w:t>h</w:t>
      </w:r>
      <w:r>
        <w:rPr>
          <w:spacing w:val="-2"/>
          <w:sz w:val="20"/>
        </w:rPr>
        <w:t>ttps://doi.org/10.1007/s10311-020-00970-6</w:t>
      </w:r>
    </w:p>
    <w:p>
      <w:pPr>
        <w:pStyle w:val="ListParagraph"/>
        <w:numPr>
          <w:ilvl w:val="0"/>
          <w:numId w:val="3"/>
        </w:numPr>
        <w:tabs>
          <w:tab w:pos="599" w:val="left" w:leader="none"/>
        </w:tabs>
        <w:spacing w:line="240" w:lineRule="auto" w:before="0" w:after="0"/>
        <w:ind w:left="599" w:right="0" w:hanging="359"/>
        <w:jc w:val="both"/>
        <w:rPr>
          <w:sz w:val="20"/>
        </w:rPr>
      </w:pPr>
      <w:r>
        <w:rPr>
          <w:sz w:val="20"/>
        </w:rPr>
        <w:t>[8]</w:t>
      </w:r>
      <w:r>
        <w:rPr>
          <w:spacing w:val="3"/>
          <w:sz w:val="20"/>
        </w:rPr>
        <w:t> </w:t>
      </w:r>
      <w:r>
        <w:rPr>
          <w:sz w:val="20"/>
        </w:rPr>
        <w:t>Panda,</w:t>
      </w:r>
      <w:r>
        <w:rPr>
          <w:spacing w:val="5"/>
          <w:sz w:val="20"/>
        </w:rPr>
        <w:t> </w:t>
      </w:r>
      <w:r>
        <w:rPr>
          <w:sz w:val="20"/>
        </w:rPr>
        <w:t>S.</w:t>
      </w:r>
      <w:r>
        <w:rPr>
          <w:spacing w:val="4"/>
          <w:sz w:val="20"/>
        </w:rPr>
        <w:t> </w:t>
      </w:r>
      <w:r>
        <w:rPr>
          <w:sz w:val="20"/>
        </w:rPr>
        <w:t>K.,</w:t>
      </w:r>
      <w:r>
        <w:rPr>
          <w:spacing w:val="4"/>
          <w:sz w:val="20"/>
        </w:rPr>
        <w:t> </w:t>
      </w:r>
      <w:r>
        <w:rPr>
          <w:sz w:val="20"/>
        </w:rPr>
        <w:t>Aggarwal,</w:t>
      </w:r>
      <w:r>
        <w:rPr>
          <w:spacing w:val="5"/>
          <w:sz w:val="20"/>
        </w:rPr>
        <w:t> </w:t>
      </w:r>
      <w:r>
        <w:rPr>
          <w:sz w:val="20"/>
        </w:rPr>
        <w:t>I.,</w:t>
      </w:r>
      <w:r>
        <w:rPr>
          <w:spacing w:val="4"/>
          <w:sz w:val="20"/>
        </w:rPr>
        <w:t> </w:t>
      </w:r>
      <w:r>
        <w:rPr>
          <w:sz w:val="20"/>
        </w:rPr>
        <w:t>Kumar,</w:t>
      </w:r>
      <w:r>
        <w:rPr>
          <w:spacing w:val="4"/>
          <w:sz w:val="20"/>
        </w:rPr>
        <w:t> </w:t>
      </w:r>
      <w:r>
        <w:rPr>
          <w:sz w:val="20"/>
        </w:rPr>
        <w:t>H.,</w:t>
      </w:r>
      <w:r>
        <w:rPr>
          <w:spacing w:val="4"/>
          <w:sz w:val="20"/>
        </w:rPr>
        <w:t> </w:t>
      </w:r>
      <w:r>
        <w:rPr>
          <w:spacing w:val="-2"/>
          <w:sz w:val="20"/>
        </w:rPr>
        <w:t>Prasad,</w:t>
      </w:r>
    </w:p>
    <w:p>
      <w:pPr>
        <w:pStyle w:val="BodyText"/>
        <w:spacing w:before="1"/>
        <w:ind w:right="42"/>
      </w:pPr>
      <w:r>
        <w:rPr/>
        <w:t>L., Kumar, A., Sharma, A., Vo, D. V. N., Van Thuan, D., &amp; Mishra, V. (2021). Magnetite nanoparticles as sorbents for dye removal: a review. In </w:t>
      </w:r>
      <w:r>
        <w:rPr>
          <w:i/>
        </w:rPr>
        <w:t>Environmental Chemistry Letters </w:t>
      </w:r>
      <w:r>
        <w:rPr/>
        <w:t>(Vol. 19, Issue 3, pp. 2487–2525). Springer Science and Business Media Deutschland </w:t>
      </w:r>
      <w:r>
        <w:rPr/>
        <w:t>GmbH.</w:t>
      </w:r>
      <w:r>
        <w:rPr/>
        <w:t> </w:t>
      </w:r>
      <w:bookmarkStart w:name="_bookmark20" w:id="21"/>
      <w:bookmarkEnd w:id="21"/>
      <w:r>
        <w:rPr>
          <w:spacing w:val="-2"/>
        </w:rPr>
        <w:t>h</w:t>
      </w:r>
      <w:r>
        <w:rPr>
          <w:spacing w:val="-2"/>
        </w:rPr>
        <w:t>ttps://doi.org/10.1007/s10311-020-01173-9</w:t>
      </w:r>
    </w:p>
    <w:p>
      <w:pPr>
        <w:pStyle w:val="ListParagraph"/>
        <w:numPr>
          <w:ilvl w:val="0"/>
          <w:numId w:val="3"/>
        </w:numPr>
        <w:tabs>
          <w:tab w:pos="599" w:val="left" w:leader="none"/>
        </w:tabs>
        <w:spacing w:line="228" w:lineRule="exact" w:before="0" w:after="0"/>
        <w:ind w:left="599" w:right="0" w:hanging="359"/>
        <w:jc w:val="both"/>
        <w:rPr>
          <w:sz w:val="20"/>
        </w:rPr>
      </w:pPr>
      <w:r>
        <w:rPr>
          <w:sz w:val="20"/>
        </w:rPr>
        <w:t>[9]</w:t>
      </w:r>
      <w:r>
        <w:rPr>
          <w:spacing w:val="25"/>
          <w:sz w:val="20"/>
        </w:rPr>
        <w:t> </w:t>
      </w:r>
      <w:r>
        <w:rPr>
          <w:sz w:val="20"/>
        </w:rPr>
        <w:t>Shenoy,</w:t>
      </w:r>
      <w:r>
        <w:rPr>
          <w:spacing w:val="23"/>
          <w:sz w:val="20"/>
        </w:rPr>
        <w:t> </w:t>
      </w:r>
      <w:r>
        <w:rPr>
          <w:sz w:val="20"/>
        </w:rPr>
        <w:t>M.</w:t>
      </w:r>
      <w:r>
        <w:rPr>
          <w:spacing w:val="26"/>
          <w:sz w:val="20"/>
        </w:rPr>
        <w:t> </w:t>
      </w:r>
      <w:r>
        <w:rPr>
          <w:sz w:val="20"/>
        </w:rPr>
        <w:t>R.,</w:t>
      </w:r>
      <w:r>
        <w:rPr>
          <w:spacing w:val="23"/>
          <w:sz w:val="20"/>
        </w:rPr>
        <w:t> </w:t>
      </w:r>
      <w:r>
        <w:rPr>
          <w:sz w:val="20"/>
        </w:rPr>
        <w:t>Ayyasamy,</w:t>
      </w:r>
      <w:r>
        <w:rPr>
          <w:spacing w:val="25"/>
          <w:sz w:val="20"/>
        </w:rPr>
        <w:t> </w:t>
      </w:r>
      <w:r>
        <w:rPr>
          <w:sz w:val="20"/>
        </w:rPr>
        <w:t>S.,</w:t>
      </w:r>
      <w:r>
        <w:rPr>
          <w:spacing w:val="24"/>
          <w:sz w:val="20"/>
        </w:rPr>
        <w:t> </w:t>
      </w:r>
      <w:r>
        <w:rPr>
          <w:sz w:val="20"/>
        </w:rPr>
        <w:t>Reddy,</w:t>
      </w:r>
      <w:r>
        <w:rPr>
          <w:spacing w:val="25"/>
          <w:sz w:val="20"/>
        </w:rPr>
        <w:t> </w:t>
      </w:r>
      <w:r>
        <w:rPr>
          <w:sz w:val="20"/>
        </w:rPr>
        <w:t>M.</w:t>
      </w:r>
      <w:r>
        <w:rPr>
          <w:spacing w:val="25"/>
          <w:sz w:val="20"/>
        </w:rPr>
        <w:t> </w:t>
      </w:r>
      <w:r>
        <w:rPr>
          <w:spacing w:val="-5"/>
          <w:sz w:val="20"/>
        </w:rPr>
        <w:t>V.</w:t>
      </w:r>
    </w:p>
    <w:p>
      <w:pPr>
        <w:pStyle w:val="BodyText"/>
        <w:ind w:right="45"/>
      </w:pPr>
      <w:r>
        <w:rPr/>
        <w:t>R. V., Kadarkarai, G., Suryakanth, J.,</w:t>
      </w:r>
      <w:r>
        <w:rPr>
          <w:spacing w:val="40"/>
        </w:rPr>
        <w:t> </w:t>
      </w:r>
      <w:r>
        <w:rPr/>
        <w:t>Tamilarasan,</w:t>
      </w:r>
      <w:r>
        <w:rPr>
          <w:spacing w:val="41"/>
        </w:rPr>
        <w:t> </w:t>
      </w:r>
      <w:r>
        <w:rPr/>
        <w:t>S.,</w:t>
      </w:r>
      <w:r>
        <w:rPr>
          <w:spacing w:val="41"/>
        </w:rPr>
        <w:t> </w:t>
      </w:r>
      <w:r>
        <w:rPr/>
        <w:t>Thangavelu,</w:t>
      </w:r>
      <w:r>
        <w:rPr>
          <w:spacing w:val="39"/>
        </w:rPr>
        <w:t> </w:t>
      </w:r>
      <w:r>
        <w:rPr/>
        <w:t>S.,</w:t>
      </w:r>
      <w:r>
        <w:rPr>
          <w:spacing w:val="41"/>
        </w:rPr>
        <w:t> </w:t>
      </w:r>
      <w:r>
        <w:rPr/>
        <w:t>&amp;</w:t>
      </w:r>
      <w:r>
        <w:rPr>
          <w:spacing w:val="41"/>
        </w:rPr>
        <w:t> </w:t>
      </w:r>
      <w:r>
        <w:rPr>
          <w:spacing w:val="-2"/>
        </w:rPr>
        <w:t>Jeyaramane</w:t>
      </w:r>
      <w:r>
        <w:rPr>
          <w:spacing w:val="-2"/>
        </w:rPr>
        <w:t>,</w:t>
      </w:r>
    </w:p>
    <w:p>
      <w:pPr>
        <w:spacing w:before="1"/>
        <w:ind w:left="600" w:right="40" w:firstLine="0"/>
        <w:jc w:val="both"/>
        <w:rPr>
          <w:i/>
          <w:sz w:val="20"/>
        </w:rPr>
      </w:pPr>
      <w:r>
        <w:rPr>
          <w:sz w:val="20"/>
        </w:rPr>
        <w:t>A.</w:t>
      </w:r>
      <w:r>
        <w:rPr>
          <w:spacing w:val="-2"/>
          <w:sz w:val="20"/>
        </w:rPr>
        <w:t> </w:t>
      </w:r>
      <w:r>
        <w:rPr>
          <w:sz w:val="20"/>
        </w:rPr>
        <w:t>C.</w:t>
      </w:r>
      <w:r>
        <w:rPr>
          <w:spacing w:val="-3"/>
          <w:sz w:val="20"/>
        </w:rPr>
        <w:t> </w:t>
      </w:r>
      <w:r>
        <w:rPr>
          <w:sz w:val="20"/>
        </w:rPr>
        <w:t>(2020).</w:t>
      </w:r>
      <w:r>
        <w:rPr>
          <w:spacing w:val="-3"/>
          <w:sz w:val="20"/>
        </w:rPr>
        <w:t> </w:t>
      </w:r>
      <w:r>
        <w:rPr>
          <w:sz w:val="20"/>
        </w:rPr>
        <w:t>The</w:t>
      </w:r>
      <w:r>
        <w:rPr>
          <w:spacing w:val="-3"/>
          <w:sz w:val="20"/>
        </w:rPr>
        <w:t> </w:t>
      </w:r>
      <w:r>
        <w:rPr>
          <w:sz w:val="20"/>
        </w:rPr>
        <w:t>effect</w:t>
      </w:r>
      <w:r>
        <w:rPr>
          <w:spacing w:val="-3"/>
          <w:sz w:val="20"/>
        </w:rPr>
        <w:t> </w:t>
      </w:r>
      <w:r>
        <w:rPr>
          <w:sz w:val="20"/>
        </w:rPr>
        <w:t>of</w:t>
      </w:r>
      <w:r>
        <w:rPr>
          <w:spacing w:val="-2"/>
          <w:sz w:val="20"/>
        </w:rPr>
        <w:t> </w:t>
      </w:r>
      <w:r>
        <w:rPr>
          <w:sz w:val="20"/>
        </w:rPr>
        <w:t>morphology-dependent surface charges of iron oxide on the visible light photocatalytic degradation of methylene blue dye. </w:t>
      </w:r>
      <w:r>
        <w:rPr>
          <w:i/>
          <w:sz w:val="20"/>
        </w:rPr>
        <w:t>Journal</w:t>
      </w:r>
      <w:r>
        <w:rPr>
          <w:i/>
          <w:spacing w:val="38"/>
          <w:sz w:val="20"/>
        </w:rPr>
        <w:t>  </w:t>
      </w:r>
      <w:r>
        <w:rPr>
          <w:i/>
          <w:sz w:val="20"/>
        </w:rPr>
        <w:t>of</w:t>
      </w:r>
      <w:r>
        <w:rPr>
          <w:i/>
          <w:spacing w:val="39"/>
          <w:sz w:val="20"/>
        </w:rPr>
        <w:t>  </w:t>
      </w:r>
      <w:r>
        <w:rPr>
          <w:i/>
          <w:sz w:val="20"/>
        </w:rPr>
        <w:t>Materials</w:t>
      </w:r>
      <w:r>
        <w:rPr>
          <w:i/>
          <w:spacing w:val="38"/>
          <w:sz w:val="20"/>
        </w:rPr>
        <w:t>  </w:t>
      </w:r>
      <w:r>
        <w:rPr>
          <w:i/>
          <w:sz w:val="20"/>
        </w:rPr>
        <w:t>Science:</w:t>
      </w:r>
      <w:r>
        <w:rPr>
          <w:i/>
          <w:spacing w:val="38"/>
          <w:sz w:val="20"/>
        </w:rPr>
        <w:t>  </w:t>
      </w:r>
      <w:r>
        <w:rPr>
          <w:i/>
          <w:sz w:val="20"/>
        </w:rPr>
        <w:t>Materials</w:t>
      </w:r>
      <w:r>
        <w:rPr>
          <w:i/>
          <w:spacing w:val="38"/>
          <w:sz w:val="20"/>
        </w:rPr>
        <w:t>  </w:t>
      </w:r>
      <w:r>
        <w:rPr>
          <w:i/>
          <w:spacing w:val="-5"/>
          <w:sz w:val="20"/>
        </w:rPr>
        <w:t>in</w:t>
      </w:r>
    </w:p>
    <w:p>
      <w:pPr>
        <w:pStyle w:val="BodyText"/>
        <w:tabs>
          <w:tab w:pos="2254" w:val="left" w:leader="none"/>
          <w:tab w:pos="3530" w:val="left" w:leader="none"/>
        </w:tabs>
        <w:spacing w:before="61"/>
        <w:ind w:right="355"/>
      </w:pPr>
      <w:r>
        <w:rPr/>
        <w:br w:type="column"/>
      </w:r>
      <w:r>
        <w:rPr>
          <w:i/>
          <w:spacing w:val="-2"/>
        </w:rPr>
        <w:t>Electronics</w:t>
      </w:r>
      <w:r>
        <w:rPr>
          <w:spacing w:val="-2"/>
        </w:rPr>
        <w:t>,</w:t>
      </w:r>
      <w:r>
        <w:rPr/>
        <w:tab/>
      </w:r>
      <w:r>
        <w:rPr>
          <w:i/>
          <w:spacing w:val="-2"/>
        </w:rPr>
        <w:t>31</w:t>
      </w:r>
      <w:r>
        <w:rPr>
          <w:spacing w:val="-2"/>
        </w:rPr>
        <w:t>(20),</w:t>
      </w:r>
      <w:r>
        <w:rPr/>
        <w:tab/>
      </w:r>
      <w:r>
        <w:rPr>
          <w:spacing w:val="-2"/>
        </w:rPr>
        <w:t>17703–17717. </w:t>
      </w:r>
      <w:bookmarkStart w:name="_bookmark21" w:id="22"/>
      <w:bookmarkEnd w:id="22"/>
      <w:r>
        <w:rPr>
          <w:spacing w:val="-2"/>
        </w:rPr>
        <w:t>h</w:t>
      </w:r>
      <w:r>
        <w:rPr>
          <w:spacing w:val="-2"/>
        </w:rPr>
        <w:t>ttps://doi.org/10.1007/s10854-020-04325-3</w:t>
      </w:r>
    </w:p>
    <w:p>
      <w:pPr>
        <w:pStyle w:val="ListParagraph"/>
        <w:numPr>
          <w:ilvl w:val="0"/>
          <w:numId w:val="3"/>
        </w:numPr>
        <w:tabs>
          <w:tab w:pos="600" w:val="left" w:leader="none"/>
        </w:tabs>
        <w:spacing w:line="240" w:lineRule="auto" w:before="0" w:after="0"/>
        <w:ind w:left="600" w:right="354" w:hanging="360"/>
        <w:jc w:val="both"/>
        <w:rPr>
          <w:sz w:val="20"/>
        </w:rPr>
      </w:pPr>
      <w:r>
        <w:rPr>
          <w:sz w:val="20"/>
        </w:rPr>
        <w:t>[10] Mike Agbesi Acheampong, &amp; Duke Mensah Bonsu Antwi. (2016). Modification of Titanium Dioxide for Wastewater Treatment Application</w:t>
      </w:r>
      <w:r>
        <w:rPr>
          <w:spacing w:val="40"/>
          <w:sz w:val="20"/>
        </w:rPr>
        <w:t> </w:t>
      </w:r>
      <w:r>
        <w:rPr>
          <w:sz w:val="20"/>
        </w:rPr>
        <w:t>and Its Recovery for Reuse. </w:t>
      </w:r>
      <w:r>
        <w:rPr>
          <w:i/>
          <w:sz w:val="20"/>
        </w:rPr>
        <w:t>Journal of Environmental Science and Engineering A</w:t>
      </w:r>
      <w:r>
        <w:rPr>
          <w:sz w:val="20"/>
        </w:rPr>
        <w:t>, </w:t>
      </w:r>
      <w:r>
        <w:rPr>
          <w:i/>
          <w:sz w:val="20"/>
        </w:rPr>
        <w:t>5</w:t>
      </w:r>
      <w:r>
        <w:rPr>
          <w:sz w:val="20"/>
        </w:rPr>
        <w:t>(10). </w:t>
      </w:r>
      <w:bookmarkStart w:name="_bookmark22" w:id="23"/>
      <w:bookmarkEnd w:id="23"/>
      <w:r>
        <w:rPr>
          <w:spacing w:val="-2"/>
          <w:sz w:val="20"/>
        </w:rPr>
        <w:t>h</w:t>
      </w:r>
      <w:r>
        <w:rPr>
          <w:spacing w:val="-2"/>
          <w:sz w:val="20"/>
        </w:rPr>
        <w:t>ttps://doi.org/10.17265/2162-5298/2016.10.002</w:t>
      </w:r>
    </w:p>
    <w:p>
      <w:pPr>
        <w:pStyle w:val="ListParagraph"/>
        <w:numPr>
          <w:ilvl w:val="0"/>
          <w:numId w:val="3"/>
        </w:numPr>
        <w:tabs>
          <w:tab w:pos="599" w:val="left" w:leader="none"/>
        </w:tabs>
        <w:spacing w:line="240" w:lineRule="auto" w:before="0" w:after="0"/>
        <w:ind w:left="599" w:right="0" w:hanging="359"/>
        <w:jc w:val="both"/>
        <w:rPr>
          <w:sz w:val="20"/>
        </w:rPr>
      </w:pPr>
      <w:r>
        <w:rPr>
          <w:sz w:val="20"/>
        </w:rPr>
        <w:t>[11]</w:t>
      </w:r>
      <w:r>
        <w:rPr>
          <w:spacing w:val="34"/>
          <w:sz w:val="20"/>
        </w:rPr>
        <w:t>  </w:t>
      </w:r>
      <w:r>
        <w:rPr>
          <w:sz w:val="20"/>
        </w:rPr>
        <w:t>SM,</w:t>
      </w:r>
      <w:r>
        <w:rPr>
          <w:spacing w:val="34"/>
          <w:sz w:val="20"/>
        </w:rPr>
        <w:t>  </w:t>
      </w:r>
      <w:r>
        <w:rPr>
          <w:sz w:val="20"/>
        </w:rPr>
        <w:t>A.,</w:t>
      </w:r>
      <w:r>
        <w:rPr>
          <w:spacing w:val="34"/>
          <w:sz w:val="20"/>
        </w:rPr>
        <w:t>  </w:t>
      </w:r>
      <w:r>
        <w:rPr>
          <w:sz w:val="20"/>
        </w:rPr>
        <w:t>NI,</w:t>
      </w:r>
      <w:r>
        <w:rPr>
          <w:spacing w:val="33"/>
          <w:sz w:val="20"/>
        </w:rPr>
        <w:t>  </w:t>
      </w:r>
      <w:r>
        <w:rPr>
          <w:sz w:val="20"/>
        </w:rPr>
        <w:t>A.,</w:t>
      </w:r>
      <w:r>
        <w:rPr>
          <w:spacing w:val="34"/>
          <w:sz w:val="20"/>
        </w:rPr>
        <w:t>  </w:t>
      </w:r>
      <w:r>
        <w:rPr>
          <w:sz w:val="20"/>
        </w:rPr>
        <w:t>&amp;</w:t>
      </w:r>
      <w:r>
        <w:rPr>
          <w:spacing w:val="33"/>
          <w:sz w:val="20"/>
        </w:rPr>
        <w:t>  </w:t>
      </w:r>
      <w:r>
        <w:rPr>
          <w:sz w:val="20"/>
        </w:rPr>
        <w:t>RA,</w:t>
      </w:r>
      <w:r>
        <w:rPr>
          <w:spacing w:val="34"/>
          <w:sz w:val="20"/>
        </w:rPr>
        <w:t>  </w:t>
      </w:r>
      <w:r>
        <w:rPr>
          <w:sz w:val="20"/>
        </w:rPr>
        <w:t>M.</w:t>
      </w:r>
      <w:r>
        <w:rPr>
          <w:spacing w:val="34"/>
          <w:sz w:val="20"/>
        </w:rPr>
        <w:t>  </w:t>
      </w:r>
      <w:r>
        <w:rPr>
          <w:spacing w:val="-2"/>
          <w:sz w:val="20"/>
        </w:rPr>
        <w:t>(2020).</w:t>
      </w:r>
    </w:p>
    <w:p>
      <w:pPr>
        <w:pStyle w:val="BodyText"/>
        <w:ind w:right="354"/>
      </w:pPr>
      <w:r>
        <w:rPr/>
        <w:t>Remediation of Contaminated Water With Crystal Violet Dye by Using Magnetite Nanoparticles: Synthesis, Characterization and Adsorption Mechanism Studies. </w:t>
      </w:r>
      <w:r>
        <w:rPr>
          <w:i/>
        </w:rPr>
        <w:t>Journal of Environmental Studies</w:t>
      </w:r>
      <w:r>
        <w:rPr/>
        <w:t>,</w:t>
      </w:r>
      <w:r>
        <w:rPr>
          <w:spacing w:val="1"/>
        </w:rPr>
        <w:t> </w:t>
      </w:r>
      <w:r>
        <w:rPr>
          <w:i/>
        </w:rPr>
        <w:t>6</w:t>
      </w:r>
      <w:r>
        <w:rPr/>
        <w:t>(1),</w:t>
      </w:r>
      <w:r>
        <w:rPr>
          <w:spacing w:val="-1"/>
        </w:rPr>
        <w:t> </w:t>
      </w:r>
      <w:r>
        <w:rPr/>
        <w:t>1–10.</w:t>
      </w:r>
      <w:r>
        <w:rPr>
          <w:spacing w:val="1"/>
        </w:rPr>
        <w:t> </w:t>
      </w:r>
      <w:r>
        <w:rPr>
          <w:spacing w:val="-2"/>
        </w:rPr>
        <w:t>https://doi.org/10.13188/2471-</w:t>
      </w:r>
    </w:p>
    <w:p>
      <w:pPr>
        <w:pStyle w:val="BodyText"/>
        <w:jc w:val="left"/>
      </w:pPr>
      <w:r>
        <w:rPr>
          <w:spacing w:val="-2"/>
        </w:rPr>
        <w:t>4879.1000029</w:t>
      </w:r>
    </w:p>
    <w:p>
      <w:pPr>
        <w:pStyle w:val="ListParagraph"/>
        <w:numPr>
          <w:ilvl w:val="0"/>
          <w:numId w:val="3"/>
        </w:numPr>
        <w:tabs>
          <w:tab w:pos="600" w:val="left" w:leader="none"/>
        </w:tabs>
        <w:spacing w:line="240" w:lineRule="auto" w:before="0" w:after="0"/>
        <w:ind w:left="600" w:right="354" w:hanging="360"/>
        <w:jc w:val="both"/>
        <w:rPr>
          <w:sz w:val="20"/>
        </w:rPr>
      </w:pPr>
      <w:bookmarkStart w:name="_bookmark23" w:id="24"/>
      <w:bookmarkEnd w:id="24"/>
      <w:r>
        <w:rPr/>
      </w:r>
      <w:r>
        <w:rPr>
          <w:sz w:val="20"/>
        </w:rPr>
        <w:t>[12] Parajuli, K., Sah, A. K., &amp; Paudyal, H.</w:t>
      </w:r>
      <w:r>
        <w:rPr>
          <w:spacing w:val="40"/>
          <w:sz w:val="20"/>
        </w:rPr>
        <w:t> </w:t>
      </w:r>
      <w:r>
        <w:rPr>
          <w:sz w:val="20"/>
        </w:rPr>
        <w:t>(2020). Green Synthesis of Magnetite Nanoparticles Using Aqueous Leaves Extracts of &amp;lt;i&amp;gt;Azadirachta indica&amp;lt;/i&amp;gt; and Its Application for the Removal of As(V) from</w:t>
      </w:r>
      <w:r>
        <w:rPr>
          <w:spacing w:val="40"/>
          <w:sz w:val="20"/>
        </w:rPr>
        <w:t> </w:t>
      </w:r>
      <w:r>
        <w:rPr>
          <w:sz w:val="20"/>
        </w:rPr>
        <w:t>Water. </w:t>
      </w:r>
      <w:r>
        <w:rPr>
          <w:i/>
          <w:sz w:val="20"/>
        </w:rPr>
        <w:t>Green and Sustainable Chemistry</w:t>
      </w:r>
      <w:r>
        <w:rPr>
          <w:sz w:val="20"/>
        </w:rPr>
        <w:t>, </w:t>
      </w:r>
      <w:r>
        <w:rPr>
          <w:i/>
          <w:sz w:val="20"/>
        </w:rPr>
        <w:t>10</w:t>
      </w:r>
      <w:r>
        <w:rPr>
          <w:sz w:val="20"/>
        </w:rPr>
        <w:t>(04), </w:t>
      </w:r>
      <w:bookmarkStart w:name="_bookmark24" w:id="25"/>
      <w:bookmarkEnd w:id="25"/>
      <w:r>
        <w:rPr>
          <w:sz w:val="20"/>
        </w:rPr>
        <w:t>117</w:t>
      </w:r>
      <w:r>
        <w:rPr>
          <w:sz w:val="20"/>
        </w:rPr>
        <w:t>–132.</w:t>
      </w:r>
      <w:r>
        <w:rPr>
          <w:spacing w:val="-10"/>
          <w:sz w:val="20"/>
        </w:rPr>
        <w:t> </w:t>
      </w:r>
      <w:r>
        <w:rPr>
          <w:sz w:val="20"/>
        </w:rPr>
        <w:t>https://doi.org/10.4236/gsc.2020.104009</w:t>
      </w:r>
    </w:p>
    <w:p>
      <w:pPr>
        <w:pStyle w:val="ListParagraph"/>
        <w:numPr>
          <w:ilvl w:val="0"/>
          <w:numId w:val="3"/>
        </w:numPr>
        <w:tabs>
          <w:tab w:pos="599" w:val="left" w:leader="none"/>
        </w:tabs>
        <w:spacing w:line="240" w:lineRule="auto" w:before="0" w:after="0"/>
        <w:ind w:left="599" w:right="0" w:hanging="359"/>
        <w:jc w:val="both"/>
        <w:rPr>
          <w:sz w:val="20"/>
        </w:rPr>
      </w:pPr>
      <w:r>
        <w:rPr>
          <w:sz w:val="20"/>
        </w:rPr>
        <w:t>[13]</w:t>
      </w:r>
      <w:r>
        <w:rPr>
          <w:spacing w:val="10"/>
          <w:sz w:val="20"/>
        </w:rPr>
        <w:t> </w:t>
      </w:r>
      <w:r>
        <w:rPr>
          <w:sz w:val="20"/>
        </w:rPr>
        <w:t>Basavaiah,</w:t>
      </w:r>
      <w:r>
        <w:rPr>
          <w:spacing w:val="11"/>
          <w:sz w:val="20"/>
        </w:rPr>
        <w:t> </w:t>
      </w:r>
      <w:r>
        <w:rPr>
          <w:sz w:val="20"/>
        </w:rPr>
        <w:t>K.,</w:t>
      </w:r>
      <w:r>
        <w:rPr>
          <w:spacing w:val="10"/>
          <w:sz w:val="20"/>
        </w:rPr>
        <w:t> </w:t>
      </w:r>
      <w:r>
        <w:rPr>
          <w:sz w:val="20"/>
        </w:rPr>
        <w:t>Kahsay,</w:t>
      </w:r>
      <w:r>
        <w:rPr>
          <w:spacing w:val="7"/>
          <w:sz w:val="20"/>
        </w:rPr>
        <w:t> </w:t>
      </w:r>
      <w:r>
        <w:rPr>
          <w:sz w:val="20"/>
        </w:rPr>
        <w:t>M.</w:t>
      </w:r>
      <w:r>
        <w:rPr>
          <w:spacing w:val="12"/>
          <w:sz w:val="20"/>
        </w:rPr>
        <w:t> </w:t>
      </w:r>
      <w:r>
        <w:rPr>
          <w:sz w:val="20"/>
        </w:rPr>
        <w:t>H.,</w:t>
      </w:r>
      <w:r>
        <w:rPr>
          <w:spacing w:val="11"/>
          <w:sz w:val="20"/>
        </w:rPr>
        <w:t> </w:t>
      </w:r>
      <w:r>
        <w:rPr>
          <w:sz w:val="20"/>
        </w:rPr>
        <w:t>&amp;</w:t>
      </w:r>
      <w:r>
        <w:rPr>
          <w:spacing w:val="11"/>
          <w:sz w:val="20"/>
        </w:rPr>
        <w:t> </w:t>
      </w:r>
      <w:r>
        <w:rPr>
          <w:spacing w:val="-2"/>
          <w:sz w:val="20"/>
        </w:rPr>
        <w:t>RamaDevi,</w:t>
      </w:r>
    </w:p>
    <w:p>
      <w:pPr>
        <w:pStyle w:val="BodyText"/>
        <w:ind w:right="354"/>
      </w:pPr>
      <w:r>
        <w:rPr/>
        <w:t>D. (2018). Green synthesis of magnetite nanoparticles using aqueous pod extract of Dolichos lablab L for an efficient adsorption of crystal</w:t>
      </w:r>
      <w:r>
        <w:rPr>
          <w:spacing w:val="34"/>
        </w:rPr>
        <w:t> </w:t>
      </w:r>
      <w:r>
        <w:rPr/>
        <w:t>violet.</w:t>
      </w:r>
      <w:r>
        <w:rPr>
          <w:spacing w:val="37"/>
        </w:rPr>
        <w:t> </w:t>
      </w:r>
      <w:r>
        <w:rPr>
          <w:i/>
        </w:rPr>
        <w:t>Emergent</w:t>
      </w:r>
      <w:r>
        <w:rPr>
          <w:i/>
          <w:spacing w:val="34"/>
        </w:rPr>
        <w:t> </w:t>
      </w:r>
      <w:r>
        <w:rPr>
          <w:i/>
        </w:rPr>
        <w:t>Materials</w:t>
      </w:r>
      <w:r>
        <w:rPr/>
        <w:t>,</w:t>
      </w:r>
      <w:r>
        <w:rPr>
          <w:spacing w:val="36"/>
        </w:rPr>
        <w:t> </w:t>
      </w:r>
      <w:r>
        <w:rPr>
          <w:i/>
        </w:rPr>
        <w:t>1</w:t>
      </w:r>
      <w:r>
        <w:rPr/>
        <w:t>(3–4),</w:t>
      </w:r>
      <w:r>
        <w:rPr>
          <w:spacing w:val="35"/>
        </w:rPr>
        <w:t> </w:t>
      </w:r>
      <w:r>
        <w:rPr>
          <w:spacing w:val="-4"/>
        </w:rPr>
        <w:t>121–</w:t>
      </w:r>
    </w:p>
    <w:p>
      <w:pPr>
        <w:pStyle w:val="BodyText"/>
        <w:spacing w:line="230" w:lineRule="exact"/>
      </w:pPr>
      <w:bookmarkStart w:name="_bookmark25" w:id="26"/>
      <w:bookmarkEnd w:id="26"/>
      <w:r>
        <w:rPr/>
      </w:r>
      <w:r>
        <w:rPr>
          <w:spacing w:val="-2"/>
        </w:rPr>
        <w:t>132.</w:t>
      </w:r>
      <w:r>
        <w:rPr>
          <w:spacing w:val="56"/>
        </w:rPr>
        <w:t> </w:t>
      </w:r>
      <w:r>
        <w:rPr>
          <w:spacing w:val="-2"/>
        </w:rPr>
        <w:t>https://doi.org/10.1007/s42247-018-0005-</w:t>
      </w:r>
      <w:r>
        <w:rPr>
          <w:spacing w:val="-10"/>
        </w:rPr>
        <w:t>1</w:t>
      </w:r>
    </w:p>
    <w:p>
      <w:pPr>
        <w:pStyle w:val="ListParagraph"/>
        <w:numPr>
          <w:ilvl w:val="0"/>
          <w:numId w:val="3"/>
        </w:numPr>
        <w:tabs>
          <w:tab w:pos="600" w:val="left" w:leader="none"/>
        </w:tabs>
        <w:spacing w:line="240" w:lineRule="auto" w:before="1" w:after="0"/>
        <w:ind w:left="600" w:right="354" w:hanging="360"/>
        <w:jc w:val="both"/>
        <w:rPr>
          <w:sz w:val="20"/>
        </w:rPr>
      </w:pPr>
      <w:r>
        <w:rPr>
          <w:sz w:val="20"/>
        </w:rPr>
        <w:t>[14] Majid, A., Naz, F., Jamro, H. A., Ansari, B., Abbasi, S., Lal, S., &amp; Ujjan, S. A. (2021). Facile Green Synthesis of Iron Oxide Nanoparticles Using Phoenix dactylifera L. Seed Extract and Their Antibacterial Applications. </w:t>
      </w:r>
      <w:r>
        <w:rPr>
          <w:i/>
          <w:sz w:val="20"/>
        </w:rPr>
        <w:t>Journal </w:t>
      </w:r>
      <w:r>
        <w:rPr>
          <w:i/>
          <w:sz w:val="20"/>
        </w:rPr>
        <w:t>of Pharmaceutical Research International</w:t>
      </w:r>
      <w:r>
        <w:rPr>
          <w:sz w:val="20"/>
        </w:rPr>
        <w:t>, 21–29. </w:t>
      </w:r>
      <w:r>
        <w:rPr>
          <w:spacing w:val="-2"/>
          <w:sz w:val="20"/>
        </w:rPr>
        <w:t>https://doi.org/10.9734/jpri/2021/v33i26b31478</w:t>
      </w:r>
    </w:p>
    <w:p>
      <w:pPr>
        <w:pStyle w:val="ListParagraph"/>
        <w:numPr>
          <w:ilvl w:val="0"/>
          <w:numId w:val="3"/>
        </w:numPr>
        <w:tabs>
          <w:tab w:pos="600" w:val="left" w:leader="none"/>
          <w:tab w:pos="2489" w:val="left" w:leader="none"/>
          <w:tab w:pos="3931" w:val="left" w:leader="none"/>
        </w:tabs>
        <w:spacing w:line="240" w:lineRule="auto" w:before="0" w:after="0"/>
        <w:ind w:left="600" w:right="354" w:hanging="360"/>
        <w:jc w:val="both"/>
        <w:rPr>
          <w:sz w:val="20"/>
        </w:rPr>
      </w:pPr>
      <w:bookmarkStart w:name="_bookmark26" w:id="27"/>
      <w:bookmarkEnd w:id="27"/>
      <w:r>
        <w:rPr/>
      </w:r>
      <w:r>
        <w:rPr>
          <w:sz w:val="20"/>
        </w:rPr>
        <w:t>[15] Zhang, F., Wang, X., Xionghui, J., &amp; Ma, L. (2016). Efficient arsenate removal by magnetite- modified water hyacinth biochar. </w:t>
      </w:r>
      <w:r>
        <w:rPr>
          <w:i/>
          <w:sz w:val="20"/>
        </w:rPr>
        <w:t>Environmental </w:t>
      </w:r>
      <w:r>
        <w:rPr>
          <w:i/>
          <w:spacing w:val="-2"/>
          <w:sz w:val="20"/>
        </w:rPr>
        <w:t>Pollution</w:t>
      </w:r>
      <w:r>
        <w:rPr>
          <w:spacing w:val="-2"/>
          <w:sz w:val="20"/>
        </w:rPr>
        <w:t>,</w:t>
      </w:r>
      <w:r>
        <w:rPr>
          <w:sz w:val="20"/>
        </w:rPr>
        <w:tab/>
      </w:r>
      <w:r>
        <w:rPr>
          <w:i/>
          <w:spacing w:val="-4"/>
          <w:sz w:val="20"/>
        </w:rPr>
        <w:t>216</w:t>
      </w:r>
      <w:r>
        <w:rPr>
          <w:spacing w:val="-4"/>
          <w:sz w:val="20"/>
        </w:rPr>
        <w:t>,</w:t>
      </w:r>
      <w:r>
        <w:rPr>
          <w:sz w:val="20"/>
        </w:rPr>
        <w:tab/>
      </w:r>
      <w:r>
        <w:rPr>
          <w:spacing w:val="-2"/>
          <w:sz w:val="20"/>
        </w:rPr>
        <w:t>575–583. </w:t>
      </w:r>
      <w:bookmarkStart w:name="_bookmark27" w:id="28"/>
      <w:bookmarkEnd w:id="28"/>
      <w:r>
        <w:rPr>
          <w:spacing w:val="-2"/>
          <w:sz w:val="20"/>
        </w:rPr>
        <w:t>h</w:t>
      </w:r>
      <w:r>
        <w:rPr>
          <w:spacing w:val="-2"/>
          <w:sz w:val="20"/>
        </w:rPr>
        <w:t>ttps://doi.org/10.1016/j.envpol.2016.06.013</w:t>
      </w:r>
    </w:p>
    <w:p>
      <w:pPr>
        <w:pStyle w:val="ListParagraph"/>
        <w:numPr>
          <w:ilvl w:val="0"/>
          <w:numId w:val="3"/>
        </w:numPr>
        <w:tabs>
          <w:tab w:pos="600" w:val="left" w:leader="none"/>
        </w:tabs>
        <w:spacing w:line="240" w:lineRule="auto" w:before="0" w:after="0"/>
        <w:ind w:left="600" w:right="354" w:hanging="360"/>
        <w:jc w:val="both"/>
        <w:rPr>
          <w:sz w:val="20"/>
        </w:rPr>
      </w:pPr>
      <w:r>
        <w:rPr>
          <w:sz w:val="20"/>
        </w:rPr>
        <w:t>[16] Abdallah, R. M., &amp; Al-Haddad, R. M. S. (2021). Optical and Morphology Properties of the Magnetite (Fe3O4) Nanoparticles Prepared by Green Method. </w:t>
      </w:r>
      <w:r>
        <w:rPr>
          <w:i/>
          <w:sz w:val="20"/>
        </w:rPr>
        <w:t>Journal of Physics: Conference Series</w:t>
      </w:r>
      <w:r>
        <w:rPr>
          <w:sz w:val="20"/>
        </w:rPr>
        <w:t>, </w:t>
      </w:r>
      <w:r>
        <w:rPr>
          <w:i/>
          <w:sz w:val="20"/>
        </w:rPr>
        <w:t>1829</w:t>
      </w:r>
      <w:r>
        <w:rPr>
          <w:sz w:val="20"/>
        </w:rPr>
        <w:t>(1). https://doi.org/10.1088/1742- </w:t>
      </w:r>
      <w:bookmarkStart w:name="_bookmark28" w:id="29"/>
      <w:bookmarkEnd w:id="29"/>
      <w:r>
        <w:rPr>
          <w:spacing w:val="-2"/>
          <w:sz w:val="20"/>
        </w:rPr>
        <w:t>6</w:t>
      </w:r>
      <w:r>
        <w:rPr>
          <w:spacing w:val="-2"/>
          <w:sz w:val="20"/>
        </w:rPr>
        <w:t>596/1829/1/012022</w:t>
      </w:r>
    </w:p>
    <w:p>
      <w:pPr>
        <w:pStyle w:val="ListParagraph"/>
        <w:numPr>
          <w:ilvl w:val="0"/>
          <w:numId w:val="3"/>
        </w:numPr>
        <w:tabs>
          <w:tab w:pos="600" w:val="left" w:leader="none"/>
        </w:tabs>
        <w:spacing w:line="240" w:lineRule="auto" w:before="1" w:after="0"/>
        <w:ind w:left="600" w:right="354" w:hanging="360"/>
        <w:jc w:val="both"/>
        <w:rPr>
          <w:sz w:val="20"/>
        </w:rPr>
      </w:pPr>
      <w:r>
        <w:rPr>
          <w:sz w:val="20"/>
        </w:rPr>
        <w:t>[17] Iravani, S. (2014). Bacteria in Nanoparticle Synthesis: Current Status and Future Prospects. </w:t>
      </w:r>
      <w:r>
        <w:rPr>
          <w:i/>
          <w:sz w:val="20"/>
        </w:rPr>
        <w:t>International Scholarly Research Notices</w:t>
      </w:r>
      <w:r>
        <w:rPr>
          <w:sz w:val="20"/>
        </w:rPr>
        <w:t>, </w:t>
      </w:r>
      <w:r>
        <w:rPr>
          <w:i/>
          <w:sz w:val="20"/>
        </w:rPr>
        <w:t>2014</w:t>
      </w:r>
      <w:r>
        <w:rPr>
          <w:sz w:val="20"/>
        </w:rPr>
        <w:t>, </w:t>
      </w:r>
      <w:bookmarkStart w:name="_bookmark29" w:id="30"/>
      <w:bookmarkEnd w:id="30"/>
      <w:r>
        <w:rPr>
          <w:sz w:val="20"/>
        </w:rPr>
        <w:t>1</w:t>
      </w:r>
      <w:r>
        <w:rPr>
          <w:sz w:val="20"/>
        </w:rPr>
        <w:t>–18. https://doi.org/10.1155/2014/359316</w:t>
      </w:r>
    </w:p>
    <w:p>
      <w:pPr>
        <w:pStyle w:val="ListParagraph"/>
        <w:numPr>
          <w:ilvl w:val="0"/>
          <w:numId w:val="3"/>
        </w:numPr>
        <w:tabs>
          <w:tab w:pos="600" w:val="left" w:leader="none"/>
        </w:tabs>
        <w:spacing w:line="240" w:lineRule="auto" w:before="0" w:after="0"/>
        <w:ind w:left="600" w:right="356" w:hanging="360"/>
        <w:jc w:val="both"/>
        <w:rPr>
          <w:sz w:val="20"/>
        </w:rPr>
      </w:pPr>
      <w:r>
        <w:rPr>
          <w:sz w:val="20"/>
        </w:rPr>
        <w:t>[18] Mohanpuria, P., Rana, N. K., &amp; Yadav, S. K. (2008). Biosynthesis of nanoparticles: Technological concepts</w:t>
      </w:r>
      <w:r>
        <w:rPr>
          <w:spacing w:val="-1"/>
          <w:sz w:val="20"/>
        </w:rPr>
        <w:t> </w:t>
      </w:r>
      <w:r>
        <w:rPr>
          <w:sz w:val="20"/>
        </w:rPr>
        <w:t>and future applications. In </w:t>
      </w:r>
      <w:r>
        <w:rPr>
          <w:i/>
          <w:sz w:val="20"/>
        </w:rPr>
        <w:t>Journal of Nanoparticle Research </w:t>
      </w:r>
      <w:r>
        <w:rPr>
          <w:sz w:val="20"/>
        </w:rPr>
        <w:t>(Vol. 10, Issue</w:t>
      </w:r>
    </w:p>
    <w:p>
      <w:pPr>
        <w:pStyle w:val="ListParagraph"/>
        <w:spacing w:after="0" w:line="240" w:lineRule="auto"/>
        <w:jc w:val="both"/>
        <w:rPr>
          <w:sz w:val="20"/>
        </w:rPr>
        <w:sectPr>
          <w:pgSz w:w="12240" w:h="15840"/>
          <w:pgMar w:top="1380" w:bottom="280" w:left="1080" w:right="1080"/>
          <w:cols w:num="2" w:equalWidth="0">
            <w:col w:w="4725" w:space="315"/>
            <w:col w:w="5040"/>
          </w:cols>
        </w:sectPr>
      </w:pPr>
    </w:p>
    <w:p>
      <w:pPr>
        <w:pStyle w:val="BodyText"/>
        <w:spacing w:before="61"/>
        <w:ind w:right="39"/>
      </w:pPr>
      <w:r>
        <w:rPr/>
        <w:t>3, pp. 507–517). https://doi.org/10.1007/s11051- </w:t>
      </w:r>
      <w:bookmarkStart w:name="_bookmark30" w:id="31"/>
      <w:bookmarkEnd w:id="31"/>
      <w:r>
        <w:rPr>
          <w:spacing w:val="-2"/>
        </w:rPr>
        <w:t>007</w:t>
      </w:r>
      <w:r>
        <w:rPr>
          <w:spacing w:val="-2"/>
        </w:rPr>
        <w:t>-9275-x</w:t>
      </w:r>
    </w:p>
    <w:p>
      <w:pPr>
        <w:pStyle w:val="ListParagraph"/>
        <w:numPr>
          <w:ilvl w:val="0"/>
          <w:numId w:val="3"/>
        </w:numPr>
        <w:tabs>
          <w:tab w:pos="600" w:val="left" w:leader="none"/>
        </w:tabs>
        <w:spacing w:line="240" w:lineRule="auto" w:before="0" w:after="0"/>
        <w:ind w:left="600" w:right="44" w:hanging="360"/>
        <w:jc w:val="both"/>
        <w:rPr>
          <w:sz w:val="20"/>
        </w:rPr>
      </w:pPr>
      <w:r>
        <w:rPr>
          <w:sz w:val="20"/>
        </w:rPr>
        <w:t>[19] Hartati, R., Suarantika, F., &amp; Fidrianny, I. (2020). Overview of phytochemical compounds and pharmacological activities of ananas comosus</w:t>
      </w:r>
    </w:p>
    <w:p>
      <w:pPr>
        <w:spacing w:before="0"/>
        <w:ind w:left="600" w:right="39" w:firstLine="0"/>
        <w:jc w:val="both"/>
        <w:rPr>
          <w:sz w:val="20"/>
        </w:rPr>
      </w:pPr>
      <w:r>
        <w:rPr>
          <w:sz w:val="20"/>
        </w:rPr>
        <w:t>l. Merr. </w:t>
      </w:r>
      <w:r>
        <w:rPr>
          <w:i/>
          <w:sz w:val="20"/>
        </w:rPr>
        <w:t>International Journal of Research in Pharmaceutical Sciences</w:t>
      </w:r>
      <w:r>
        <w:rPr>
          <w:sz w:val="20"/>
        </w:rPr>
        <w:t>, </w:t>
      </w:r>
      <w:r>
        <w:rPr>
          <w:i/>
          <w:sz w:val="20"/>
        </w:rPr>
        <w:t>11</w:t>
      </w:r>
      <w:r>
        <w:rPr>
          <w:sz w:val="20"/>
        </w:rPr>
        <w:t>(3), 4760–4766. </w:t>
      </w:r>
      <w:bookmarkStart w:name="_bookmark31" w:id="32"/>
      <w:bookmarkEnd w:id="32"/>
      <w:r>
        <w:rPr>
          <w:spacing w:val="-2"/>
          <w:sz w:val="20"/>
        </w:rPr>
        <w:t>h</w:t>
      </w:r>
      <w:r>
        <w:rPr>
          <w:spacing w:val="-2"/>
          <w:sz w:val="20"/>
        </w:rPr>
        <w:t>ttps://doi.org/10.26452/ijrps.v11i3.2767</w:t>
      </w:r>
    </w:p>
    <w:p>
      <w:pPr>
        <w:pStyle w:val="ListParagraph"/>
        <w:numPr>
          <w:ilvl w:val="0"/>
          <w:numId w:val="3"/>
        </w:numPr>
        <w:tabs>
          <w:tab w:pos="600" w:val="left" w:leader="none"/>
        </w:tabs>
        <w:spacing w:line="240" w:lineRule="auto" w:before="0" w:after="0"/>
        <w:ind w:left="600" w:right="38" w:hanging="360"/>
        <w:jc w:val="both"/>
        <w:rPr>
          <w:sz w:val="20"/>
        </w:rPr>
      </w:pPr>
      <w:r>
        <w:rPr>
          <w:sz w:val="20"/>
        </w:rPr>
        <w:t>[20] Kanagasubbulakshmi, S., &amp; Kadirvelu, K. (2017). Green synthesis of Iron oxide</w:t>
      </w:r>
      <w:r>
        <w:rPr>
          <w:spacing w:val="40"/>
          <w:sz w:val="20"/>
        </w:rPr>
        <w:t> </w:t>
      </w:r>
      <w:r>
        <w:rPr>
          <w:sz w:val="20"/>
        </w:rPr>
        <w:t>nanoparticles using Lagenaria siceraria and evaluation of its Antimicrobial activity. </w:t>
      </w:r>
      <w:r>
        <w:rPr>
          <w:i/>
          <w:sz w:val="20"/>
        </w:rPr>
        <w:t>Defence Life</w:t>
      </w:r>
      <w:r>
        <w:rPr>
          <w:i/>
          <w:spacing w:val="80"/>
          <w:sz w:val="20"/>
        </w:rPr>
        <w:t>   </w:t>
      </w:r>
      <w:r>
        <w:rPr>
          <w:i/>
          <w:sz w:val="20"/>
        </w:rPr>
        <w:t>Science</w:t>
      </w:r>
      <w:r>
        <w:rPr>
          <w:i/>
          <w:spacing w:val="80"/>
          <w:sz w:val="20"/>
        </w:rPr>
        <w:t>   </w:t>
      </w:r>
      <w:r>
        <w:rPr>
          <w:i/>
          <w:sz w:val="20"/>
        </w:rPr>
        <w:t>Journal</w:t>
      </w:r>
      <w:r>
        <w:rPr>
          <w:sz w:val="20"/>
        </w:rPr>
        <w:t>,</w:t>
      </w:r>
      <w:r>
        <w:rPr>
          <w:spacing w:val="80"/>
          <w:sz w:val="20"/>
        </w:rPr>
        <w:t>   </w:t>
      </w:r>
      <w:r>
        <w:rPr>
          <w:i/>
          <w:sz w:val="20"/>
        </w:rPr>
        <w:t>2</w:t>
      </w:r>
      <w:r>
        <w:rPr>
          <w:sz w:val="20"/>
        </w:rPr>
        <w:t>(4),</w:t>
      </w:r>
      <w:r>
        <w:rPr>
          <w:spacing w:val="80"/>
          <w:sz w:val="20"/>
        </w:rPr>
        <w:t>   </w:t>
      </w:r>
      <w:r>
        <w:rPr>
          <w:sz w:val="20"/>
        </w:rPr>
        <w:t>422.</w:t>
      </w:r>
    </w:p>
    <w:p>
      <w:pPr>
        <w:pStyle w:val="BodyText"/>
        <w:spacing w:line="229" w:lineRule="exact" w:before="1"/>
        <w:jc w:val="left"/>
      </w:pPr>
      <w:bookmarkStart w:name="_bookmark32" w:id="33"/>
      <w:bookmarkEnd w:id="33"/>
      <w:r>
        <w:rPr/>
      </w:r>
      <w:r>
        <w:rPr>
          <w:spacing w:val="-2"/>
        </w:rPr>
        <w:t>https://doi.org/10.14429/dlsj.2.12277</w:t>
      </w:r>
    </w:p>
    <w:p>
      <w:pPr>
        <w:pStyle w:val="ListParagraph"/>
        <w:numPr>
          <w:ilvl w:val="0"/>
          <w:numId w:val="3"/>
        </w:numPr>
        <w:tabs>
          <w:tab w:pos="600" w:val="left" w:leader="none"/>
        </w:tabs>
        <w:spacing w:line="240" w:lineRule="auto" w:before="0" w:after="0"/>
        <w:ind w:left="600" w:right="39" w:hanging="360"/>
        <w:jc w:val="both"/>
        <w:rPr>
          <w:sz w:val="20"/>
        </w:rPr>
      </w:pPr>
      <w:r>
        <w:rPr>
          <w:sz w:val="20"/>
        </w:rPr>
        <w:t>[21] de Oliveira Guidolin, T., Possolli, N. M., Polla, M. B., Wermuth, T. B., Franco de Oliveira, T., Eller, S., Klegues Montedo, O. R., Arcaro, S., &amp; Cechinel, M. A. P. (2021). Photocatalytic pathway on the degradation of methylene blue from aqueous solutions using magnetite nanoparticles.</w:t>
      </w:r>
      <w:r>
        <w:rPr>
          <w:spacing w:val="80"/>
          <w:sz w:val="20"/>
        </w:rPr>
        <w:t> </w:t>
      </w:r>
      <w:r>
        <w:rPr>
          <w:i/>
          <w:sz w:val="20"/>
        </w:rPr>
        <w:t>Journal</w:t>
      </w:r>
      <w:r>
        <w:rPr>
          <w:i/>
          <w:spacing w:val="80"/>
          <w:sz w:val="20"/>
        </w:rPr>
        <w:t> </w:t>
      </w:r>
      <w:r>
        <w:rPr>
          <w:i/>
          <w:sz w:val="20"/>
        </w:rPr>
        <w:t>of</w:t>
      </w:r>
      <w:r>
        <w:rPr>
          <w:i/>
          <w:spacing w:val="80"/>
          <w:sz w:val="20"/>
        </w:rPr>
        <w:t> </w:t>
      </w:r>
      <w:r>
        <w:rPr>
          <w:i/>
          <w:sz w:val="20"/>
        </w:rPr>
        <w:t>Cleaner</w:t>
      </w:r>
      <w:r>
        <w:rPr>
          <w:i/>
          <w:spacing w:val="80"/>
          <w:sz w:val="20"/>
        </w:rPr>
        <w:t> </w:t>
      </w:r>
      <w:r>
        <w:rPr>
          <w:i/>
          <w:sz w:val="20"/>
        </w:rPr>
        <w:t>Production</w:t>
      </w:r>
      <w:r>
        <w:rPr>
          <w:sz w:val="20"/>
        </w:rPr>
        <w:t>,</w:t>
      </w:r>
    </w:p>
    <w:p>
      <w:pPr>
        <w:pStyle w:val="BodyText"/>
      </w:pPr>
      <w:bookmarkStart w:name="_bookmark33" w:id="34"/>
      <w:bookmarkEnd w:id="34"/>
      <w:r>
        <w:rPr/>
      </w:r>
      <w:r>
        <w:rPr>
          <w:i/>
        </w:rPr>
        <w:t>318</w:t>
      </w:r>
      <w:r>
        <w:rPr/>
        <w:t>.</w:t>
      </w:r>
      <w:r>
        <w:rPr>
          <w:spacing w:val="-3"/>
        </w:rPr>
        <w:t> </w:t>
      </w:r>
      <w:r>
        <w:rPr>
          <w:spacing w:val="-2"/>
        </w:rPr>
        <w:t>https://doi.org/10.1016/j.jclepro.2021.128556</w:t>
      </w:r>
    </w:p>
    <w:p>
      <w:pPr>
        <w:pStyle w:val="ListParagraph"/>
        <w:numPr>
          <w:ilvl w:val="0"/>
          <w:numId w:val="3"/>
        </w:numPr>
        <w:tabs>
          <w:tab w:pos="600" w:val="left" w:leader="none"/>
        </w:tabs>
        <w:spacing w:line="240" w:lineRule="auto" w:before="0" w:after="0"/>
        <w:ind w:left="600" w:right="39" w:hanging="360"/>
        <w:jc w:val="both"/>
        <w:rPr>
          <w:sz w:val="20"/>
        </w:rPr>
      </w:pPr>
      <w:r>
        <w:rPr>
          <w:sz w:val="20"/>
        </w:rPr>
        <w:t>[22] Chen, H., Chen, N., Gao, Y., &amp; Feng, C. (2018). Photocatalytic degradation of methylene blue by magnetically recoverable Fe3O4/Ag6Si2O7 under simulated visible light. </w:t>
      </w:r>
      <w:r>
        <w:rPr>
          <w:i/>
          <w:sz w:val="20"/>
        </w:rPr>
        <w:t>Powder Technology</w:t>
      </w:r>
      <w:r>
        <w:rPr>
          <w:sz w:val="20"/>
        </w:rPr>
        <w:t>, </w:t>
      </w:r>
      <w:r>
        <w:rPr>
          <w:i/>
          <w:sz w:val="20"/>
        </w:rPr>
        <w:t>326</w:t>
      </w:r>
      <w:r>
        <w:rPr>
          <w:sz w:val="20"/>
        </w:rPr>
        <w:t>, </w:t>
      </w:r>
      <w:r>
        <w:rPr>
          <w:sz w:val="20"/>
        </w:rPr>
        <w:t>247–254. </w:t>
      </w:r>
      <w:bookmarkStart w:name="_bookmark34" w:id="35"/>
      <w:bookmarkEnd w:id="35"/>
      <w:r>
        <w:rPr>
          <w:spacing w:val="-2"/>
          <w:sz w:val="20"/>
        </w:rPr>
        <w:t>h</w:t>
      </w:r>
      <w:r>
        <w:rPr>
          <w:spacing w:val="-2"/>
          <w:sz w:val="20"/>
        </w:rPr>
        <w:t>ttps://doi.org/10.1016/j.powtec.2017.12.029</w:t>
      </w:r>
    </w:p>
    <w:p>
      <w:pPr>
        <w:pStyle w:val="ListParagraph"/>
        <w:numPr>
          <w:ilvl w:val="0"/>
          <w:numId w:val="3"/>
        </w:numPr>
        <w:tabs>
          <w:tab w:pos="600" w:val="left" w:leader="none"/>
          <w:tab w:pos="1363" w:val="left" w:leader="none"/>
          <w:tab w:pos="2839" w:val="left" w:leader="none"/>
          <w:tab w:pos="3930" w:val="left" w:leader="none"/>
        </w:tabs>
        <w:spacing w:line="240" w:lineRule="auto" w:before="0" w:after="0"/>
        <w:ind w:left="600" w:right="39" w:hanging="360"/>
        <w:jc w:val="both"/>
        <w:rPr>
          <w:sz w:val="20"/>
        </w:rPr>
      </w:pPr>
      <w:r>
        <w:rPr>
          <w:sz w:val="20"/>
        </w:rPr>
        <w:t>[23] Hamdiani, S., &amp; Shih, Y. F. (2021). A green method for synthesis of silver-nanoparticles- diatomite (Agnps-d) composite from pineapple (ananas comosus) leaf extract. </w:t>
      </w:r>
      <w:r>
        <w:rPr>
          <w:i/>
          <w:sz w:val="20"/>
        </w:rPr>
        <w:t>Indonesian Journal </w:t>
      </w:r>
      <w:r>
        <w:rPr>
          <w:i/>
          <w:spacing w:val="-6"/>
          <w:sz w:val="20"/>
        </w:rPr>
        <w:t>of</w:t>
      </w:r>
      <w:r>
        <w:rPr>
          <w:i/>
          <w:sz w:val="20"/>
        </w:rPr>
        <w:tab/>
      </w:r>
      <w:r>
        <w:rPr>
          <w:i/>
          <w:spacing w:val="-2"/>
          <w:sz w:val="20"/>
        </w:rPr>
        <w:t>Chemistry</w:t>
      </w:r>
      <w:r>
        <w:rPr>
          <w:spacing w:val="-2"/>
          <w:sz w:val="20"/>
        </w:rPr>
        <w:t>,</w:t>
      </w:r>
      <w:r>
        <w:rPr>
          <w:sz w:val="20"/>
        </w:rPr>
        <w:tab/>
      </w:r>
      <w:r>
        <w:rPr>
          <w:i/>
          <w:spacing w:val="-2"/>
          <w:sz w:val="20"/>
        </w:rPr>
        <w:t>21</w:t>
      </w:r>
      <w:r>
        <w:rPr>
          <w:spacing w:val="-2"/>
          <w:sz w:val="20"/>
        </w:rPr>
        <w:t>(3),</w:t>
      </w:r>
      <w:r>
        <w:rPr>
          <w:sz w:val="20"/>
        </w:rPr>
        <w:tab/>
      </w:r>
      <w:r>
        <w:rPr>
          <w:spacing w:val="-2"/>
          <w:sz w:val="20"/>
        </w:rPr>
        <w:t>740–752. </w:t>
      </w:r>
      <w:bookmarkStart w:name="_bookmark35" w:id="36"/>
      <w:bookmarkEnd w:id="36"/>
      <w:r>
        <w:rPr>
          <w:spacing w:val="-2"/>
          <w:sz w:val="20"/>
        </w:rPr>
        <w:t>h</w:t>
      </w:r>
      <w:r>
        <w:rPr>
          <w:spacing w:val="-2"/>
          <w:sz w:val="20"/>
        </w:rPr>
        <w:t>ttps://doi.org/10.22146/ijc.63573</w:t>
      </w:r>
    </w:p>
    <w:p>
      <w:pPr>
        <w:pStyle w:val="ListParagraph"/>
        <w:numPr>
          <w:ilvl w:val="0"/>
          <w:numId w:val="3"/>
        </w:numPr>
        <w:tabs>
          <w:tab w:pos="600" w:val="left" w:leader="none"/>
          <w:tab w:pos="1979" w:val="left" w:leader="none"/>
          <w:tab w:pos="3090" w:val="left" w:leader="none"/>
          <w:tab w:pos="4462" w:val="left" w:leader="none"/>
        </w:tabs>
        <w:spacing w:line="240" w:lineRule="auto" w:before="0" w:after="0"/>
        <w:ind w:left="600" w:right="40" w:hanging="360"/>
        <w:jc w:val="both"/>
        <w:rPr>
          <w:sz w:val="20"/>
        </w:rPr>
      </w:pPr>
      <w:r>
        <w:rPr>
          <w:sz w:val="20"/>
        </w:rPr>
        <w:t>[24] Qomariyah Mabruroh, E., Mursiti, S., Ersanghono Kusumo Jurusan Kimia, dan, &amp; Matematika dan Ilmu Pengetahuan Alam, F. (2019). Indonesian Journal of Chemical Science Isolasi dan Identifikasi Senyawa Flavonoid dari Daun Murbei (Morus alba Linn). In </w:t>
      </w:r>
      <w:r>
        <w:rPr>
          <w:i/>
          <w:sz w:val="20"/>
        </w:rPr>
        <w:t>J. Chem. Sci </w:t>
      </w:r>
      <w:r>
        <w:rPr>
          <w:spacing w:val="-2"/>
          <w:sz w:val="20"/>
        </w:rPr>
        <w:t>(Vol.</w:t>
      </w:r>
      <w:r>
        <w:rPr>
          <w:sz w:val="20"/>
        </w:rPr>
        <w:tab/>
      </w:r>
      <w:r>
        <w:rPr>
          <w:spacing w:val="-6"/>
          <w:sz w:val="20"/>
        </w:rPr>
        <w:t>8,</w:t>
      </w:r>
      <w:r>
        <w:rPr>
          <w:sz w:val="20"/>
        </w:rPr>
        <w:tab/>
      </w:r>
      <w:r>
        <w:rPr>
          <w:spacing w:val="-4"/>
          <w:sz w:val="20"/>
        </w:rPr>
        <w:t>Issue</w:t>
      </w:r>
      <w:r>
        <w:rPr>
          <w:sz w:val="20"/>
        </w:rPr>
        <w:tab/>
      </w:r>
      <w:r>
        <w:rPr>
          <w:spacing w:val="-4"/>
          <w:sz w:val="20"/>
        </w:rPr>
        <w:t>1). </w:t>
      </w:r>
      <w:bookmarkStart w:name="_bookmark36" w:id="37"/>
      <w:bookmarkEnd w:id="37"/>
      <w:r>
        <w:rPr>
          <w:w w:val="99"/>
          <w:sz w:val="20"/>
        </w:rPr>
      </w:r>
      <w:hyperlink r:id="rId17">
        <w:r>
          <w:rPr>
            <w:spacing w:val="-2"/>
            <w:sz w:val="20"/>
          </w:rPr>
          <w:t>http://journal.unnes.ac.id/sju/index.php/ijcs</w:t>
        </w:r>
      </w:hyperlink>
    </w:p>
    <w:p>
      <w:pPr>
        <w:pStyle w:val="ListParagraph"/>
        <w:numPr>
          <w:ilvl w:val="0"/>
          <w:numId w:val="3"/>
        </w:numPr>
        <w:tabs>
          <w:tab w:pos="599" w:val="left" w:leader="none"/>
        </w:tabs>
        <w:spacing w:line="229" w:lineRule="exact" w:before="0" w:after="0"/>
        <w:ind w:left="599" w:right="0" w:hanging="359"/>
        <w:jc w:val="both"/>
        <w:rPr>
          <w:sz w:val="20"/>
        </w:rPr>
      </w:pPr>
      <w:r>
        <w:rPr>
          <w:sz w:val="20"/>
        </w:rPr>
        <w:t>[25]</w:t>
      </w:r>
      <w:r>
        <w:rPr>
          <w:spacing w:val="6"/>
          <w:sz w:val="20"/>
        </w:rPr>
        <w:t> </w:t>
      </w:r>
      <w:r>
        <w:rPr>
          <w:sz w:val="20"/>
        </w:rPr>
        <w:t>Donald</w:t>
      </w:r>
      <w:r>
        <w:rPr>
          <w:spacing w:val="4"/>
          <w:sz w:val="20"/>
        </w:rPr>
        <w:t> </w:t>
      </w:r>
      <w:r>
        <w:rPr>
          <w:sz w:val="20"/>
        </w:rPr>
        <w:t>L.</w:t>
      </w:r>
      <w:r>
        <w:rPr>
          <w:spacing w:val="6"/>
          <w:sz w:val="20"/>
        </w:rPr>
        <w:t> </w:t>
      </w:r>
      <w:r>
        <w:rPr>
          <w:sz w:val="20"/>
        </w:rPr>
        <w:t>Pavia,</w:t>
      </w:r>
      <w:r>
        <w:rPr>
          <w:spacing w:val="6"/>
          <w:sz w:val="20"/>
        </w:rPr>
        <w:t> </w:t>
      </w:r>
      <w:r>
        <w:rPr>
          <w:sz w:val="20"/>
        </w:rPr>
        <w:t>Gary</w:t>
      </w:r>
      <w:r>
        <w:rPr>
          <w:spacing w:val="4"/>
          <w:sz w:val="20"/>
        </w:rPr>
        <w:t> </w:t>
      </w:r>
      <w:r>
        <w:rPr>
          <w:sz w:val="20"/>
        </w:rPr>
        <w:t>M.</w:t>
      </w:r>
      <w:r>
        <w:rPr>
          <w:spacing w:val="6"/>
          <w:sz w:val="20"/>
        </w:rPr>
        <w:t> </w:t>
      </w:r>
      <w:r>
        <w:rPr>
          <w:sz w:val="20"/>
        </w:rPr>
        <w:t>Lampman,</w:t>
      </w:r>
      <w:r>
        <w:rPr>
          <w:spacing w:val="6"/>
          <w:sz w:val="20"/>
        </w:rPr>
        <w:t> </w:t>
      </w:r>
      <w:r>
        <w:rPr>
          <w:spacing w:val="-2"/>
          <w:sz w:val="20"/>
        </w:rPr>
        <w:t>George</w:t>
      </w:r>
    </w:p>
    <w:p>
      <w:pPr>
        <w:pStyle w:val="BodyText"/>
        <w:spacing w:before="1"/>
        <w:ind w:right="43"/>
      </w:pPr>
      <w:r>
        <w:rPr/>
        <w:t>S. Kriz, James A. Vyvyan (2014). Introduction to Spectroscopy, 5</w:t>
      </w:r>
      <w:r>
        <w:rPr>
          <w:vertAlign w:val="superscript"/>
        </w:rPr>
        <w:t>th</w:t>
      </w:r>
      <w:r>
        <w:rPr>
          <w:vertAlign w:val="baseline"/>
        </w:rPr>
        <w:t> edition. Cengage Learning.</w:t>
      </w:r>
    </w:p>
    <w:p>
      <w:pPr>
        <w:pStyle w:val="ListParagraph"/>
        <w:numPr>
          <w:ilvl w:val="0"/>
          <w:numId w:val="3"/>
        </w:numPr>
        <w:tabs>
          <w:tab w:pos="599" w:val="left" w:leader="none"/>
        </w:tabs>
        <w:spacing w:line="240" w:lineRule="auto" w:before="1" w:after="0"/>
        <w:ind w:left="599" w:right="0" w:hanging="359"/>
        <w:jc w:val="both"/>
        <w:rPr>
          <w:sz w:val="20"/>
        </w:rPr>
      </w:pPr>
      <w:bookmarkStart w:name="_bookmark37" w:id="38"/>
      <w:bookmarkEnd w:id="38"/>
      <w:r>
        <w:rPr/>
      </w:r>
      <w:r>
        <w:rPr>
          <w:sz w:val="20"/>
        </w:rPr>
        <w:t>[26]</w:t>
      </w:r>
      <w:r>
        <w:rPr>
          <w:spacing w:val="1"/>
          <w:sz w:val="20"/>
        </w:rPr>
        <w:t> </w:t>
      </w:r>
      <w:r>
        <w:rPr>
          <w:sz w:val="20"/>
        </w:rPr>
        <w:t>Basri, H. H.,</w:t>
      </w:r>
      <w:r>
        <w:rPr>
          <w:spacing w:val="-1"/>
          <w:sz w:val="20"/>
        </w:rPr>
        <w:t> </w:t>
      </w:r>
      <w:r>
        <w:rPr>
          <w:sz w:val="20"/>
        </w:rPr>
        <w:t>Talib,</w:t>
      </w:r>
      <w:r>
        <w:rPr>
          <w:spacing w:val="-1"/>
          <w:sz w:val="20"/>
        </w:rPr>
        <w:t> </w:t>
      </w:r>
      <w:r>
        <w:rPr>
          <w:sz w:val="20"/>
        </w:rPr>
        <w:t>R. A.,</w:t>
      </w:r>
      <w:r>
        <w:rPr>
          <w:spacing w:val="-1"/>
          <w:sz w:val="20"/>
        </w:rPr>
        <w:t> </w:t>
      </w:r>
      <w:r>
        <w:rPr>
          <w:sz w:val="20"/>
        </w:rPr>
        <w:t>Sukor,</w:t>
      </w:r>
      <w:r>
        <w:rPr>
          <w:spacing w:val="-1"/>
          <w:sz w:val="20"/>
        </w:rPr>
        <w:t> </w:t>
      </w:r>
      <w:r>
        <w:rPr>
          <w:sz w:val="20"/>
        </w:rPr>
        <w:t>R.,</w:t>
      </w:r>
      <w:r>
        <w:rPr>
          <w:spacing w:val="-1"/>
          <w:sz w:val="20"/>
        </w:rPr>
        <w:t> </w:t>
      </w:r>
      <w:r>
        <w:rPr>
          <w:spacing w:val="-2"/>
          <w:sz w:val="20"/>
        </w:rPr>
        <w:t>Othman,</w:t>
      </w:r>
    </w:p>
    <w:p>
      <w:pPr>
        <w:pStyle w:val="BodyText"/>
        <w:ind w:right="38"/>
      </w:pPr>
      <w:r>
        <w:rPr/>
        <w:t>S. H., &amp; Ariffin, H. (2020). Effect of synthesis temperature on the size of ZnO nanoparticles derived from pineapple peel extract and antibacterial activity of </w:t>
      </w:r>
      <w:r>
        <w:rPr/>
        <w:t>ZnO–starch</w:t>
      </w:r>
      <w:r>
        <w:rPr>
          <w:spacing w:val="40"/>
        </w:rPr>
        <w:t> </w:t>
      </w:r>
      <w:r>
        <w:rPr/>
        <w:t>nanocomposite films. </w:t>
      </w:r>
      <w:r>
        <w:rPr>
          <w:i/>
        </w:rPr>
        <w:t>Nanomaterials</w:t>
      </w:r>
      <w:r>
        <w:rPr/>
        <w:t>, </w:t>
      </w:r>
      <w:r>
        <w:rPr>
          <w:i/>
        </w:rPr>
        <w:t>10</w:t>
      </w:r>
      <w:r>
        <w:rPr/>
        <w:t>(6). </w:t>
      </w:r>
      <w:bookmarkStart w:name="_bookmark38" w:id="39"/>
      <w:bookmarkEnd w:id="39"/>
      <w:r>
        <w:rPr>
          <w:spacing w:val="-2"/>
        </w:rPr>
        <w:t>h</w:t>
      </w:r>
      <w:r>
        <w:rPr>
          <w:spacing w:val="-2"/>
        </w:rPr>
        <w:t>ttps://doi.org/10.3390/nano10061061</w:t>
      </w:r>
    </w:p>
    <w:p>
      <w:pPr>
        <w:pStyle w:val="ListParagraph"/>
        <w:numPr>
          <w:ilvl w:val="0"/>
          <w:numId w:val="3"/>
        </w:numPr>
        <w:tabs>
          <w:tab w:pos="600" w:val="left" w:leader="none"/>
        </w:tabs>
        <w:spacing w:line="240" w:lineRule="auto" w:before="1" w:after="0"/>
        <w:ind w:left="600" w:right="40" w:hanging="360"/>
        <w:jc w:val="both"/>
        <w:rPr>
          <w:sz w:val="20"/>
        </w:rPr>
      </w:pPr>
      <w:r>
        <w:rPr>
          <w:sz w:val="20"/>
        </w:rPr>
        <w:t>[27] Abdullah, J. A. A., Jiménez-Rosado, M., Guerrero, A., &amp; Romero, A. (2023). Effect of Calcination</w:t>
      </w:r>
      <w:r>
        <w:rPr>
          <w:spacing w:val="40"/>
          <w:sz w:val="20"/>
        </w:rPr>
        <w:t>  </w:t>
      </w:r>
      <w:r>
        <w:rPr>
          <w:sz w:val="20"/>
        </w:rPr>
        <w:t>Temperature</w:t>
      </w:r>
      <w:r>
        <w:rPr>
          <w:spacing w:val="80"/>
          <w:w w:val="150"/>
          <w:sz w:val="20"/>
        </w:rPr>
        <w:t> </w:t>
      </w:r>
      <w:r>
        <w:rPr>
          <w:sz w:val="20"/>
        </w:rPr>
        <w:t>and</w:t>
      </w:r>
      <w:r>
        <w:rPr>
          <w:spacing w:val="40"/>
          <w:sz w:val="20"/>
        </w:rPr>
        <w:t>  </w:t>
      </w:r>
      <w:r>
        <w:rPr>
          <w:sz w:val="20"/>
        </w:rPr>
        <w:t>Time</w:t>
      </w:r>
      <w:r>
        <w:rPr>
          <w:spacing w:val="80"/>
          <w:w w:val="150"/>
          <w:sz w:val="20"/>
        </w:rPr>
        <w:t> </w:t>
      </w:r>
      <w:r>
        <w:rPr>
          <w:sz w:val="20"/>
        </w:rPr>
        <w:t>on</w:t>
      </w:r>
      <w:r>
        <w:rPr>
          <w:spacing w:val="40"/>
          <w:sz w:val="20"/>
        </w:rPr>
        <w:t>  </w:t>
      </w:r>
      <w:r>
        <w:rPr>
          <w:sz w:val="20"/>
        </w:rPr>
        <w:t>the</w:t>
      </w:r>
    </w:p>
    <w:p>
      <w:pPr>
        <w:pStyle w:val="BodyText"/>
        <w:spacing w:before="61"/>
        <w:ind w:right="354"/>
      </w:pPr>
      <w:r>
        <w:rPr/>
        <w:br w:type="column"/>
      </w:r>
      <w:r>
        <w:rPr/>
        <w:t>Synthesis of Iron Oxide Nanoparticles: Green vs. Chemical Method. </w:t>
      </w:r>
      <w:r>
        <w:rPr>
          <w:i/>
        </w:rPr>
        <w:t>Materials</w:t>
      </w:r>
      <w:r>
        <w:rPr/>
        <w:t>, </w:t>
      </w:r>
      <w:r>
        <w:rPr>
          <w:i/>
        </w:rPr>
        <w:t>16</w:t>
      </w:r>
      <w:r>
        <w:rPr/>
        <w:t>(5). </w:t>
      </w:r>
      <w:r>
        <w:rPr>
          <w:spacing w:val="-2"/>
        </w:rPr>
        <w:t>https://doi.org/10.3390/ma16051798</w:t>
      </w:r>
    </w:p>
    <w:p>
      <w:pPr>
        <w:pStyle w:val="ListParagraph"/>
        <w:numPr>
          <w:ilvl w:val="0"/>
          <w:numId w:val="3"/>
        </w:numPr>
        <w:tabs>
          <w:tab w:pos="600" w:val="left" w:leader="none"/>
        </w:tabs>
        <w:spacing w:line="240" w:lineRule="auto" w:before="0" w:after="0"/>
        <w:ind w:left="600" w:right="354" w:hanging="360"/>
        <w:jc w:val="both"/>
        <w:rPr>
          <w:sz w:val="20"/>
        </w:rPr>
      </w:pPr>
      <w:bookmarkStart w:name="_bookmark39" w:id="40"/>
      <w:bookmarkEnd w:id="40"/>
      <w:r>
        <w:rPr/>
      </w:r>
      <w:r>
        <w:rPr>
          <w:sz w:val="20"/>
        </w:rPr>
        <w:t>[28] Alibeigi, S., &amp; Vaezi, M. R. (2008). Phase transformation of iron oxide nanoparticles by varying the molar ratio of Fe2+:Fe3+. </w:t>
      </w:r>
      <w:r>
        <w:rPr>
          <w:i/>
          <w:sz w:val="20"/>
        </w:rPr>
        <w:t>Chemical Engineering and Technology</w:t>
      </w:r>
      <w:r>
        <w:rPr>
          <w:sz w:val="20"/>
        </w:rPr>
        <w:t>, </w:t>
      </w:r>
      <w:r>
        <w:rPr>
          <w:i/>
          <w:sz w:val="20"/>
        </w:rPr>
        <w:t>31</w:t>
      </w:r>
      <w:r>
        <w:rPr>
          <w:sz w:val="20"/>
        </w:rPr>
        <w:t>(11), 1591–1596. </w:t>
      </w:r>
      <w:bookmarkStart w:name="_bookmark40" w:id="41"/>
      <w:bookmarkEnd w:id="41"/>
      <w:r>
        <w:rPr>
          <w:spacing w:val="-2"/>
          <w:sz w:val="20"/>
        </w:rPr>
        <w:t>h</w:t>
      </w:r>
      <w:r>
        <w:rPr>
          <w:spacing w:val="-2"/>
          <w:sz w:val="20"/>
        </w:rPr>
        <w:t>ttps://doi.org/10.1002/ceat.200800093</w:t>
      </w:r>
    </w:p>
    <w:p>
      <w:pPr>
        <w:pStyle w:val="ListParagraph"/>
        <w:numPr>
          <w:ilvl w:val="0"/>
          <w:numId w:val="3"/>
        </w:numPr>
        <w:tabs>
          <w:tab w:pos="600" w:val="left" w:leader="none"/>
        </w:tabs>
        <w:spacing w:line="240" w:lineRule="auto" w:before="0" w:after="0"/>
        <w:ind w:left="600" w:right="354" w:hanging="360"/>
        <w:jc w:val="both"/>
        <w:rPr>
          <w:sz w:val="20"/>
        </w:rPr>
      </w:pPr>
      <w:r>
        <w:rPr>
          <w:sz w:val="20"/>
        </w:rPr>
        <w:t>[29] Chomchoey, N., Bhongsuwan, D., &amp; Bhongsuwan, T. (2018). Effect of Calcination Temperature on the Magnetic Characteristics of Synthetic Iron Oxide Magnetic Nanoparticles for Arsenic Adsorption. In </w:t>
      </w:r>
      <w:r>
        <w:rPr>
          <w:i/>
          <w:sz w:val="20"/>
        </w:rPr>
        <w:t>Chiang Mai J. Sci </w:t>
      </w:r>
      <w:r>
        <w:rPr>
          <w:sz w:val="20"/>
        </w:rPr>
        <w:t>(Vol.</w:t>
      </w:r>
      <w:r>
        <w:rPr>
          <w:spacing w:val="40"/>
          <w:sz w:val="20"/>
        </w:rPr>
        <w:t> </w:t>
      </w:r>
      <w:bookmarkStart w:name="_bookmark41" w:id="42"/>
      <w:bookmarkEnd w:id="42"/>
      <w:r>
        <w:rPr>
          <w:sz w:val="20"/>
        </w:rPr>
        <w:t>4</w:t>
      </w:r>
      <w:r>
        <w:rPr>
          <w:sz w:val="20"/>
        </w:rPr>
        <w:t>5, Issue 1). </w:t>
      </w:r>
      <w:hyperlink r:id="rId18">
        <w:r>
          <w:rPr>
            <w:sz w:val="20"/>
          </w:rPr>
          <w:t>http://epg.science.cmu.ac.th/ejournal/</w:t>
        </w:r>
      </w:hyperlink>
    </w:p>
    <w:p>
      <w:pPr>
        <w:pStyle w:val="ListParagraph"/>
        <w:numPr>
          <w:ilvl w:val="0"/>
          <w:numId w:val="3"/>
        </w:numPr>
        <w:tabs>
          <w:tab w:pos="600" w:val="left" w:leader="none"/>
        </w:tabs>
        <w:spacing w:line="240" w:lineRule="auto" w:before="0" w:after="0"/>
        <w:ind w:left="600" w:right="354" w:hanging="360"/>
        <w:jc w:val="both"/>
        <w:rPr>
          <w:sz w:val="20"/>
        </w:rPr>
      </w:pPr>
      <w:r>
        <w:rPr>
          <w:sz w:val="20"/>
        </w:rPr>
        <w:t>[30] Kumar, R., Sharma, A., Kishore, N., &amp; Budhiraja, N. (2013). Precipitation Method Precipitation Method Precipitation Method. </w:t>
      </w:r>
      <w:r>
        <w:rPr>
          <w:i/>
          <w:sz w:val="20"/>
        </w:rPr>
        <w:t>International Journal</w:t>
      </w:r>
      <w:r>
        <w:rPr>
          <w:i/>
          <w:spacing w:val="-3"/>
          <w:sz w:val="20"/>
        </w:rPr>
        <w:t> </w:t>
      </w:r>
      <w:r>
        <w:rPr>
          <w:i/>
          <w:sz w:val="20"/>
        </w:rPr>
        <w:t>of Engineering, Applied and Management Sciences Paradigms</w:t>
      </w:r>
      <w:r>
        <w:rPr>
          <w:sz w:val="20"/>
        </w:rPr>
        <w:t>, </w:t>
      </w:r>
      <w:r>
        <w:rPr>
          <w:i/>
          <w:sz w:val="20"/>
        </w:rPr>
        <w:t>06</w:t>
      </w:r>
      <w:r>
        <w:rPr>
          <w:sz w:val="20"/>
        </w:rPr>
        <w:t>, 1. </w:t>
      </w:r>
      <w:bookmarkStart w:name="_bookmark42" w:id="43"/>
      <w:bookmarkEnd w:id="43"/>
      <w:r>
        <w:rPr>
          <w:w w:val="99"/>
          <w:sz w:val="20"/>
        </w:rPr>
      </w:r>
      <w:hyperlink r:id="rId19">
        <w:r>
          <w:rPr>
            <w:spacing w:val="-2"/>
            <w:sz w:val="20"/>
          </w:rPr>
          <w:t>www.ijeam.com</w:t>
        </w:r>
      </w:hyperlink>
    </w:p>
    <w:p>
      <w:pPr>
        <w:pStyle w:val="ListParagraph"/>
        <w:numPr>
          <w:ilvl w:val="0"/>
          <w:numId w:val="3"/>
        </w:numPr>
        <w:tabs>
          <w:tab w:pos="600" w:val="left" w:leader="none"/>
        </w:tabs>
        <w:spacing w:line="240" w:lineRule="auto" w:before="0" w:after="0"/>
        <w:ind w:left="600" w:right="354" w:hanging="360"/>
        <w:jc w:val="both"/>
        <w:rPr>
          <w:sz w:val="20"/>
        </w:rPr>
      </w:pPr>
      <w:r>
        <w:rPr>
          <w:sz w:val="20"/>
        </w:rPr>
        <w:t>[31] Ganji, P. (2020). Synthesis and catalytic performance of SnxSTA by microwave-assisted hydrothermal synthesis for fructose to HMF. </w:t>
      </w:r>
      <w:r>
        <w:rPr>
          <w:i/>
          <w:sz w:val="20"/>
        </w:rPr>
        <w:t>Biomass Conversion and Biorefinery</w:t>
      </w:r>
      <w:r>
        <w:rPr>
          <w:sz w:val="20"/>
        </w:rPr>
        <w:t>, </w:t>
      </w:r>
      <w:r>
        <w:rPr>
          <w:i/>
          <w:sz w:val="20"/>
        </w:rPr>
        <w:t>10</w:t>
      </w:r>
      <w:r>
        <w:rPr>
          <w:sz w:val="20"/>
        </w:rPr>
        <w:t>(4), 823–</w:t>
      </w:r>
    </w:p>
    <w:p>
      <w:pPr>
        <w:pStyle w:val="BodyText"/>
        <w:spacing w:line="229" w:lineRule="exact" w:before="1"/>
      </w:pPr>
      <w:r>
        <w:rPr>
          <w:spacing w:val="-2"/>
        </w:rPr>
        <w:t>830.</w:t>
      </w:r>
      <w:r>
        <w:rPr>
          <w:spacing w:val="57"/>
        </w:rPr>
        <w:t> </w:t>
      </w:r>
      <w:r>
        <w:rPr>
          <w:spacing w:val="-2"/>
        </w:rPr>
        <w:t>https://doi.org/10.1007/s13399-019-00554-</w:t>
      </w:r>
      <w:r>
        <w:rPr>
          <w:spacing w:val="-10"/>
        </w:rPr>
        <w:t>7</w:t>
      </w:r>
    </w:p>
    <w:p>
      <w:pPr>
        <w:pStyle w:val="ListParagraph"/>
        <w:numPr>
          <w:ilvl w:val="0"/>
          <w:numId w:val="3"/>
        </w:numPr>
        <w:tabs>
          <w:tab w:pos="600" w:val="left" w:leader="none"/>
        </w:tabs>
        <w:spacing w:line="240" w:lineRule="auto" w:before="0" w:after="0"/>
        <w:ind w:left="600" w:right="355" w:hanging="360"/>
        <w:jc w:val="both"/>
        <w:rPr>
          <w:sz w:val="20"/>
        </w:rPr>
      </w:pPr>
      <w:bookmarkStart w:name="_bookmark43" w:id="44"/>
      <w:bookmarkEnd w:id="44"/>
      <w:r>
        <w:rPr/>
      </w:r>
      <w:r>
        <w:rPr>
          <w:sz w:val="20"/>
        </w:rPr>
        <w:t>[32] Tarani, E., Arvanitidis, I., Christofilos, D. et al. Calculation of the degree of crystallinity of HDPE/GNPs nanocomposites by using various experimental techniques: a comparative study. </w:t>
      </w:r>
      <w:r>
        <w:rPr>
          <w:sz w:val="20"/>
        </w:rPr>
        <w:t>J Mater</w:t>
      </w:r>
      <w:r>
        <w:rPr>
          <w:spacing w:val="80"/>
          <w:sz w:val="20"/>
        </w:rPr>
        <w:t>   </w:t>
      </w:r>
      <w:r>
        <w:rPr>
          <w:sz w:val="20"/>
        </w:rPr>
        <w:t>Sci</w:t>
      </w:r>
      <w:r>
        <w:rPr>
          <w:spacing w:val="80"/>
          <w:sz w:val="20"/>
        </w:rPr>
        <w:t>   </w:t>
      </w:r>
      <w:r>
        <w:rPr>
          <w:sz w:val="20"/>
        </w:rPr>
        <w:t>58,</w:t>
      </w:r>
      <w:r>
        <w:rPr>
          <w:spacing w:val="80"/>
          <w:sz w:val="20"/>
        </w:rPr>
        <w:t>   </w:t>
      </w:r>
      <w:r>
        <w:rPr>
          <w:sz w:val="20"/>
        </w:rPr>
        <w:t>1621–1639</w:t>
      </w:r>
      <w:r>
        <w:rPr>
          <w:spacing w:val="80"/>
          <w:sz w:val="20"/>
        </w:rPr>
        <w:t>   </w:t>
      </w:r>
      <w:r>
        <w:rPr>
          <w:sz w:val="20"/>
        </w:rPr>
        <w:t>(2023).</w:t>
      </w:r>
    </w:p>
    <w:p>
      <w:pPr>
        <w:pStyle w:val="BodyText"/>
        <w:spacing w:line="229" w:lineRule="exact" w:before="1"/>
        <w:jc w:val="left"/>
      </w:pPr>
      <w:r>
        <w:rPr>
          <w:spacing w:val="-2"/>
        </w:rPr>
        <w:t>https://doi.org/10.1007/s10853-022-08125-</w:t>
      </w:r>
      <w:r>
        <w:rPr>
          <w:spacing w:val="-10"/>
        </w:rPr>
        <w:t>4</w:t>
      </w:r>
    </w:p>
    <w:p>
      <w:pPr>
        <w:pStyle w:val="ListParagraph"/>
        <w:numPr>
          <w:ilvl w:val="0"/>
          <w:numId w:val="3"/>
        </w:numPr>
        <w:tabs>
          <w:tab w:pos="599" w:val="left" w:leader="none"/>
        </w:tabs>
        <w:spacing w:line="229" w:lineRule="exact" w:before="0" w:after="0"/>
        <w:ind w:left="599" w:right="0" w:hanging="359"/>
        <w:jc w:val="both"/>
        <w:rPr>
          <w:sz w:val="20"/>
        </w:rPr>
      </w:pPr>
      <w:bookmarkStart w:name="_bookmark44" w:id="45"/>
      <w:bookmarkEnd w:id="45"/>
      <w:r>
        <w:rPr/>
      </w:r>
      <w:r>
        <w:rPr>
          <w:sz w:val="20"/>
        </w:rPr>
        <w:t>[33]</w:t>
      </w:r>
      <w:r>
        <w:rPr>
          <w:spacing w:val="34"/>
          <w:sz w:val="20"/>
        </w:rPr>
        <w:t>  </w:t>
      </w:r>
      <w:r>
        <w:rPr>
          <w:sz w:val="20"/>
        </w:rPr>
        <w:t>BR,</w:t>
      </w:r>
      <w:r>
        <w:rPr>
          <w:spacing w:val="34"/>
          <w:sz w:val="20"/>
        </w:rPr>
        <w:t>  </w:t>
      </w:r>
      <w:r>
        <w:rPr>
          <w:sz w:val="20"/>
        </w:rPr>
        <w:t>S.,</w:t>
      </w:r>
      <w:r>
        <w:rPr>
          <w:spacing w:val="33"/>
          <w:sz w:val="20"/>
        </w:rPr>
        <w:t>  </w:t>
      </w:r>
      <w:r>
        <w:rPr>
          <w:sz w:val="20"/>
        </w:rPr>
        <w:t>&amp;</w:t>
      </w:r>
      <w:r>
        <w:rPr>
          <w:spacing w:val="34"/>
          <w:sz w:val="20"/>
        </w:rPr>
        <w:t>  </w:t>
      </w:r>
      <w:r>
        <w:rPr>
          <w:sz w:val="20"/>
        </w:rPr>
        <w:t>XR,</w:t>
      </w:r>
      <w:r>
        <w:rPr>
          <w:spacing w:val="33"/>
          <w:sz w:val="20"/>
        </w:rPr>
        <w:t>  </w:t>
      </w:r>
      <w:r>
        <w:rPr>
          <w:sz w:val="20"/>
        </w:rPr>
        <w:t>J.</w:t>
      </w:r>
      <w:r>
        <w:rPr>
          <w:spacing w:val="35"/>
          <w:sz w:val="20"/>
        </w:rPr>
        <w:t>  </w:t>
      </w:r>
      <w:r>
        <w:rPr>
          <w:sz w:val="20"/>
        </w:rPr>
        <w:t>(2016).</w:t>
      </w:r>
      <w:r>
        <w:rPr>
          <w:spacing w:val="33"/>
          <w:sz w:val="20"/>
        </w:rPr>
        <w:t>  </w:t>
      </w:r>
      <w:r>
        <w:rPr>
          <w:sz w:val="20"/>
        </w:rPr>
        <w:t>Effect</w:t>
      </w:r>
      <w:r>
        <w:rPr>
          <w:spacing w:val="34"/>
          <w:sz w:val="20"/>
        </w:rPr>
        <w:t>  </w:t>
      </w:r>
      <w:r>
        <w:rPr>
          <w:spacing w:val="-5"/>
          <w:sz w:val="20"/>
        </w:rPr>
        <w:t>of</w:t>
      </w:r>
    </w:p>
    <w:p>
      <w:pPr>
        <w:tabs>
          <w:tab w:pos="2619" w:val="left" w:leader="none"/>
          <w:tab w:pos="4098" w:val="left" w:leader="none"/>
        </w:tabs>
        <w:spacing w:before="1"/>
        <w:ind w:left="600" w:right="354" w:firstLine="0"/>
        <w:jc w:val="both"/>
        <w:rPr>
          <w:sz w:val="20"/>
        </w:rPr>
      </w:pPr>
      <w:r>
        <w:rPr>
          <w:sz w:val="20"/>
        </w:rPr>
        <w:t>Calcination Time on Structural, Optical and Antimicrobial Properties of Nickel Oxide Nanoparticles. </w:t>
      </w:r>
      <w:r>
        <w:rPr>
          <w:i/>
          <w:sz w:val="20"/>
        </w:rPr>
        <w:t>Journal of Theoretical and </w:t>
      </w:r>
      <w:r>
        <w:rPr>
          <w:i/>
          <w:spacing w:val="-2"/>
          <w:sz w:val="20"/>
        </w:rPr>
        <w:t>Computational</w:t>
      </w:r>
      <w:r>
        <w:rPr>
          <w:i/>
          <w:sz w:val="20"/>
        </w:rPr>
        <w:tab/>
      </w:r>
      <w:r>
        <w:rPr>
          <w:i/>
          <w:spacing w:val="-2"/>
          <w:sz w:val="20"/>
        </w:rPr>
        <w:t>Science</w:t>
      </w:r>
      <w:r>
        <w:rPr>
          <w:spacing w:val="-2"/>
          <w:sz w:val="20"/>
        </w:rPr>
        <w:t>,</w:t>
      </w:r>
      <w:r>
        <w:rPr>
          <w:sz w:val="20"/>
        </w:rPr>
        <w:tab/>
      </w:r>
      <w:r>
        <w:rPr>
          <w:i/>
          <w:spacing w:val="-2"/>
          <w:sz w:val="20"/>
        </w:rPr>
        <w:t>03</w:t>
      </w:r>
      <w:r>
        <w:rPr>
          <w:spacing w:val="-2"/>
          <w:sz w:val="20"/>
        </w:rPr>
        <w:t>(02). https://doi.org/10.4172/2376-130x.1000149</w:t>
      </w:r>
    </w:p>
    <w:p>
      <w:pPr>
        <w:pStyle w:val="ListParagraph"/>
        <w:numPr>
          <w:ilvl w:val="0"/>
          <w:numId w:val="3"/>
        </w:numPr>
        <w:tabs>
          <w:tab w:pos="600" w:val="left" w:leader="none"/>
        </w:tabs>
        <w:spacing w:line="240" w:lineRule="auto" w:before="0" w:after="0"/>
        <w:ind w:left="600" w:right="354" w:hanging="360"/>
        <w:jc w:val="both"/>
        <w:rPr>
          <w:sz w:val="20"/>
        </w:rPr>
      </w:pPr>
      <w:bookmarkStart w:name="_bookmark45" w:id="46"/>
      <w:bookmarkEnd w:id="46"/>
      <w:r>
        <w:rPr/>
      </w:r>
      <w:r>
        <w:rPr>
          <w:sz w:val="20"/>
        </w:rPr>
        <w:t>[34] Indrayana, I. P. T., Tjuana, L. A., Tuny, M. T., &amp; Kurnia. (2019). Nanostructure and Optical Properties of Fe3O4: Effect of Calcination Temperature and Dwelling Time. </w:t>
      </w:r>
      <w:r>
        <w:rPr>
          <w:i/>
          <w:sz w:val="20"/>
        </w:rPr>
        <w:t>Journal of Physics: Conference Series</w:t>
      </w:r>
      <w:r>
        <w:rPr>
          <w:sz w:val="20"/>
        </w:rPr>
        <w:t>, </w:t>
      </w:r>
      <w:r>
        <w:rPr>
          <w:i/>
          <w:sz w:val="20"/>
        </w:rPr>
        <w:t>1341</w:t>
      </w:r>
      <w:r>
        <w:rPr>
          <w:sz w:val="20"/>
        </w:rPr>
        <w:t>(8). </w:t>
      </w:r>
      <w:r>
        <w:rPr>
          <w:spacing w:val="-2"/>
          <w:sz w:val="20"/>
        </w:rPr>
        <w:t>https://doi.org/10.1088/1742-6596/1341/8/082044</w:t>
      </w:r>
    </w:p>
    <w:p>
      <w:pPr>
        <w:pStyle w:val="ListParagraph"/>
        <w:numPr>
          <w:ilvl w:val="0"/>
          <w:numId w:val="3"/>
        </w:numPr>
        <w:tabs>
          <w:tab w:pos="600" w:val="left" w:leader="none"/>
        </w:tabs>
        <w:spacing w:line="240" w:lineRule="auto" w:before="0" w:after="0"/>
        <w:ind w:left="600" w:right="354" w:hanging="360"/>
        <w:jc w:val="both"/>
        <w:rPr>
          <w:sz w:val="20"/>
        </w:rPr>
      </w:pPr>
      <w:bookmarkStart w:name="_bookmark46" w:id="47"/>
      <w:bookmarkEnd w:id="47"/>
      <w:r>
        <w:rPr/>
      </w:r>
      <w:r>
        <w:rPr>
          <w:sz w:val="20"/>
        </w:rPr>
        <w:t>[35] Wang, T., Jin, X., Chen, Z., Megharaj, M., &amp; Naidu, R. (2014). Green synthesis of Fe nanoparticles using eucalyptus leaf extracts for treatment of eutrophic wastewater. </w:t>
      </w:r>
      <w:r>
        <w:rPr>
          <w:i/>
          <w:sz w:val="20"/>
        </w:rPr>
        <w:t>Science of the Total Environment</w:t>
      </w:r>
      <w:r>
        <w:rPr>
          <w:sz w:val="20"/>
        </w:rPr>
        <w:t>, </w:t>
      </w:r>
      <w:r>
        <w:rPr>
          <w:i/>
          <w:sz w:val="20"/>
        </w:rPr>
        <w:t>466–467</w:t>
      </w:r>
      <w:r>
        <w:rPr>
          <w:sz w:val="20"/>
        </w:rPr>
        <w:t>, 210–213. </w:t>
      </w:r>
      <w:r>
        <w:rPr>
          <w:spacing w:val="-2"/>
          <w:sz w:val="20"/>
        </w:rPr>
        <w:t>https://doi.org/10.1016/j.scitotenv.2013.07.022</w:t>
      </w:r>
    </w:p>
    <w:p>
      <w:pPr>
        <w:pStyle w:val="ListParagraph"/>
        <w:numPr>
          <w:ilvl w:val="0"/>
          <w:numId w:val="3"/>
        </w:numPr>
        <w:tabs>
          <w:tab w:pos="599" w:val="left" w:leader="none"/>
        </w:tabs>
        <w:spacing w:line="240" w:lineRule="auto" w:before="1" w:after="0"/>
        <w:ind w:left="599" w:right="0" w:hanging="359"/>
        <w:jc w:val="both"/>
        <w:rPr>
          <w:sz w:val="20"/>
        </w:rPr>
      </w:pPr>
      <w:bookmarkStart w:name="_bookmark47" w:id="48"/>
      <w:bookmarkEnd w:id="48"/>
      <w:r>
        <w:rPr/>
      </w:r>
      <w:r>
        <w:rPr>
          <w:sz w:val="20"/>
        </w:rPr>
        <w:t>[36]</w:t>
      </w:r>
      <w:r>
        <w:rPr>
          <w:spacing w:val="18"/>
          <w:sz w:val="20"/>
        </w:rPr>
        <w:t> </w:t>
      </w:r>
      <w:r>
        <w:rPr>
          <w:sz w:val="20"/>
        </w:rPr>
        <w:t>Hsu,</w:t>
      </w:r>
      <w:r>
        <w:rPr>
          <w:spacing w:val="16"/>
          <w:sz w:val="20"/>
        </w:rPr>
        <w:t> </w:t>
      </w:r>
      <w:r>
        <w:rPr>
          <w:sz w:val="20"/>
        </w:rPr>
        <w:t>C.</w:t>
      </w:r>
      <w:r>
        <w:rPr>
          <w:spacing w:val="16"/>
          <w:sz w:val="20"/>
        </w:rPr>
        <w:t> </w:t>
      </w:r>
      <w:r>
        <w:rPr>
          <w:sz w:val="20"/>
        </w:rPr>
        <w:t>M.,</w:t>
      </w:r>
      <w:r>
        <w:rPr>
          <w:spacing w:val="16"/>
          <w:sz w:val="20"/>
        </w:rPr>
        <w:t> </w:t>
      </w:r>
      <w:r>
        <w:rPr>
          <w:sz w:val="20"/>
        </w:rPr>
        <w:t>Huang,</w:t>
      </w:r>
      <w:r>
        <w:rPr>
          <w:spacing w:val="16"/>
          <w:sz w:val="20"/>
        </w:rPr>
        <w:t> </w:t>
      </w:r>
      <w:r>
        <w:rPr>
          <w:sz w:val="20"/>
        </w:rPr>
        <w:t>Y.</w:t>
      </w:r>
      <w:r>
        <w:rPr>
          <w:spacing w:val="15"/>
          <w:sz w:val="20"/>
        </w:rPr>
        <w:t> </w:t>
      </w:r>
      <w:r>
        <w:rPr>
          <w:sz w:val="20"/>
        </w:rPr>
        <w:t>H.,</w:t>
      </w:r>
      <w:r>
        <w:rPr>
          <w:spacing w:val="16"/>
          <w:sz w:val="20"/>
        </w:rPr>
        <w:t> </w:t>
      </w:r>
      <w:r>
        <w:rPr>
          <w:sz w:val="20"/>
        </w:rPr>
        <w:t>Chen,</w:t>
      </w:r>
      <w:r>
        <w:rPr>
          <w:spacing w:val="16"/>
          <w:sz w:val="20"/>
        </w:rPr>
        <w:t> </w:t>
      </w:r>
      <w:r>
        <w:rPr>
          <w:sz w:val="20"/>
        </w:rPr>
        <w:t>H.</w:t>
      </w:r>
      <w:r>
        <w:rPr>
          <w:spacing w:val="16"/>
          <w:sz w:val="20"/>
        </w:rPr>
        <w:t> </w:t>
      </w:r>
      <w:r>
        <w:rPr>
          <w:sz w:val="20"/>
        </w:rPr>
        <w:t>J.,</w:t>
      </w:r>
      <w:r>
        <w:rPr>
          <w:spacing w:val="16"/>
          <w:sz w:val="20"/>
        </w:rPr>
        <w:t> </w:t>
      </w:r>
      <w:r>
        <w:rPr>
          <w:spacing w:val="-4"/>
          <w:sz w:val="20"/>
        </w:rPr>
        <w:t>Lee,</w:t>
      </w:r>
    </w:p>
    <w:p>
      <w:pPr>
        <w:pStyle w:val="BodyText"/>
        <w:jc w:val="left"/>
      </w:pPr>
      <w:r>
        <w:rPr/>
        <w:t>W.</w:t>
      </w:r>
      <w:r>
        <w:rPr>
          <w:spacing w:val="39"/>
        </w:rPr>
        <w:t> </w:t>
      </w:r>
      <w:r>
        <w:rPr/>
        <w:t>C.,</w:t>
      </w:r>
      <w:r>
        <w:rPr>
          <w:spacing w:val="40"/>
        </w:rPr>
        <w:t> </w:t>
      </w:r>
      <w:r>
        <w:rPr/>
        <w:t>Chiu,</w:t>
      </w:r>
      <w:r>
        <w:rPr>
          <w:spacing w:val="40"/>
        </w:rPr>
        <w:t> </w:t>
      </w:r>
      <w:r>
        <w:rPr/>
        <w:t>H.</w:t>
      </w:r>
      <w:r>
        <w:rPr>
          <w:spacing w:val="40"/>
        </w:rPr>
        <w:t> </w:t>
      </w:r>
      <w:r>
        <w:rPr/>
        <w:t>W.,</w:t>
      </w:r>
      <w:r>
        <w:rPr>
          <w:spacing w:val="40"/>
        </w:rPr>
        <w:t> </w:t>
      </w:r>
      <w:r>
        <w:rPr/>
        <w:t>Maity,</w:t>
      </w:r>
      <w:r>
        <w:rPr>
          <w:spacing w:val="40"/>
        </w:rPr>
        <w:t> </w:t>
      </w:r>
      <w:r>
        <w:rPr/>
        <w:t>J.</w:t>
      </w:r>
      <w:r>
        <w:rPr>
          <w:spacing w:val="39"/>
        </w:rPr>
        <w:t> </w:t>
      </w:r>
      <w:r>
        <w:rPr/>
        <w:t>P.,</w:t>
      </w:r>
      <w:r>
        <w:rPr>
          <w:spacing w:val="41"/>
        </w:rPr>
        <w:t> </w:t>
      </w:r>
      <w:r>
        <w:rPr/>
        <w:t>Chen,</w:t>
      </w:r>
      <w:r>
        <w:rPr>
          <w:spacing w:val="40"/>
        </w:rPr>
        <w:t> </w:t>
      </w:r>
      <w:r>
        <w:rPr/>
        <w:t>C.</w:t>
      </w:r>
      <w:r>
        <w:rPr>
          <w:spacing w:val="39"/>
        </w:rPr>
        <w:t> </w:t>
      </w:r>
      <w:r>
        <w:rPr>
          <w:spacing w:val="-5"/>
        </w:rPr>
        <w:t>C.,</w:t>
      </w:r>
    </w:p>
    <w:p>
      <w:pPr>
        <w:pStyle w:val="BodyText"/>
        <w:ind w:right="358"/>
      </w:pPr>
      <w:r>
        <w:rPr/>
        <w:t>Kuo, Y. H., &amp; Chen, C. Y. (2018). Green</w:t>
      </w:r>
      <w:r>
        <w:rPr>
          <w:spacing w:val="40"/>
        </w:rPr>
        <w:t> </w:t>
      </w:r>
      <w:r>
        <w:rPr/>
        <w:t>synthesis of nano-Co3O4 by Microbial Induced Precipitation (MIP) process using Bacillus pasteurii</w:t>
      </w:r>
      <w:r>
        <w:rPr>
          <w:spacing w:val="75"/>
        </w:rPr>
        <w:t> </w:t>
      </w:r>
      <w:r>
        <w:rPr/>
        <w:t>and</w:t>
      </w:r>
      <w:r>
        <w:rPr>
          <w:spacing w:val="75"/>
        </w:rPr>
        <w:t> </w:t>
      </w:r>
      <w:r>
        <w:rPr/>
        <w:t>its</w:t>
      </w:r>
      <w:r>
        <w:rPr>
          <w:spacing w:val="74"/>
        </w:rPr>
        <w:t> </w:t>
      </w:r>
      <w:r>
        <w:rPr/>
        <w:t>application</w:t>
      </w:r>
      <w:r>
        <w:rPr>
          <w:spacing w:val="75"/>
        </w:rPr>
        <w:t> </w:t>
      </w:r>
      <w:r>
        <w:rPr/>
        <w:t>as</w:t>
      </w:r>
      <w:r>
        <w:rPr>
          <w:spacing w:val="75"/>
        </w:rPr>
        <w:t> </w:t>
      </w:r>
      <w:r>
        <w:rPr>
          <w:spacing w:val="-2"/>
        </w:rPr>
        <w:t>supercapacitor.</w:t>
      </w:r>
    </w:p>
    <w:p>
      <w:pPr>
        <w:pStyle w:val="BodyText"/>
        <w:spacing w:after="0"/>
        <w:sectPr>
          <w:pgSz w:w="12240" w:h="15840"/>
          <w:pgMar w:top="1380" w:bottom="280" w:left="1080" w:right="1080"/>
          <w:cols w:num="2" w:equalWidth="0">
            <w:col w:w="4725" w:space="316"/>
            <w:col w:w="5039"/>
          </w:cols>
        </w:sectPr>
      </w:pPr>
    </w:p>
    <w:p>
      <w:pPr>
        <w:spacing w:before="61"/>
        <w:ind w:left="600" w:right="38" w:firstLine="0"/>
        <w:jc w:val="both"/>
        <w:rPr>
          <w:sz w:val="20"/>
        </w:rPr>
      </w:pPr>
      <w:r>
        <w:rPr>
          <w:i/>
          <w:sz w:val="20"/>
        </w:rPr>
        <w:t>Materials Today Communications</w:t>
      </w:r>
      <w:r>
        <w:rPr>
          <w:sz w:val="20"/>
        </w:rPr>
        <w:t>, </w:t>
      </w:r>
      <w:r>
        <w:rPr>
          <w:i/>
          <w:sz w:val="20"/>
        </w:rPr>
        <w:t>14</w:t>
      </w:r>
      <w:r>
        <w:rPr>
          <w:sz w:val="20"/>
        </w:rPr>
        <w:t>, 302–311. </w:t>
      </w:r>
      <w:bookmarkStart w:name="_bookmark48" w:id="49"/>
      <w:bookmarkEnd w:id="49"/>
      <w:r>
        <w:rPr>
          <w:spacing w:val="-2"/>
          <w:sz w:val="20"/>
        </w:rPr>
        <w:t>h</w:t>
      </w:r>
      <w:r>
        <w:rPr>
          <w:spacing w:val="-2"/>
          <w:sz w:val="20"/>
        </w:rPr>
        <w:t>ttps://doi.org/10.1016/j.mtcomm.2018.02.005</w:t>
      </w:r>
    </w:p>
    <w:p>
      <w:pPr>
        <w:pStyle w:val="ListParagraph"/>
        <w:numPr>
          <w:ilvl w:val="0"/>
          <w:numId w:val="3"/>
        </w:numPr>
        <w:tabs>
          <w:tab w:pos="600" w:val="left" w:leader="none"/>
        </w:tabs>
        <w:spacing w:line="240" w:lineRule="auto" w:before="0" w:after="0"/>
        <w:ind w:left="600" w:right="38" w:hanging="360"/>
        <w:jc w:val="both"/>
        <w:rPr>
          <w:sz w:val="20"/>
        </w:rPr>
      </w:pPr>
      <w:r>
        <w:rPr>
          <w:sz w:val="20"/>
        </w:rPr>
        <w:t>[37] Salgado, P., Márquez, K., Rubilar, O., Contreras, D., &amp; Vidal, G. (2019). The effect of phenolic</w:t>
      </w:r>
      <w:r>
        <w:rPr>
          <w:spacing w:val="-6"/>
          <w:sz w:val="20"/>
        </w:rPr>
        <w:t> </w:t>
      </w:r>
      <w:r>
        <w:rPr>
          <w:sz w:val="20"/>
        </w:rPr>
        <w:t>compounds</w:t>
      </w:r>
      <w:r>
        <w:rPr>
          <w:spacing w:val="-4"/>
          <w:sz w:val="20"/>
        </w:rPr>
        <w:t> </w:t>
      </w:r>
      <w:r>
        <w:rPr>
          <w:sz w:val="20"/>
        </w:rPr>
        <w:t>on</w:t>
      </w:r>
      <w:r>
        <w:rPr>
          <w:spacing w:val="-3"/>
          <w:sz w:val="20"/>
        </w:rPr>
        <w:t> </w:t>
      </w:r>
      <w:r>
        <w:rPr>
          <w:sz w:val="20"/>
        </w:rPr>
        <w:t>the</w:t>
      </w:r>
      <w:r>
        <w:rPr>
          <w:spacing w:val="-6"/>
          <w:sz w:val="20"/>
        </w:rPr>
        <w:t> </w:t>
      </w:r>
      <w:r>
        <w:rPr>
          <w:sz w:val="20"/>
        </w:rPr>
        <w:t>green</w:t>
      </w:r>
      <w:r>
        <w:rPr>
          <w:spacing w:val="-3"/>
          <w:sz w:val="20"/>
        </w:rPr>
        <w:t> </w:t>
      </w:r>
      <w:r>
        <w:rPr>
          <w:sz w:val="20"/>
        </w:rPr>
        <w:t>synthesis</w:t>
      </w:r>
      <w:r>
        <w:rPr>
          <w:spacing w:val="-5"/>
          <w:sz w:val="20"/>
        </w:rPr>
        <w:t> </w:t>
      </w:r>
      <w:r>
        <w:rPr>
          <w:sz w:val="20"/>
        </w:rPr>
        <w:t>of</w:t>
      </w:r>
      <w:r>
        <w:rPr>
          <w:spacing w:val="-3"/>
          <w:sz w:val="20"/>
        </w:rPr>
        <w:t> </w:t>
      </w:r>
      <w:r>
        <w:rPr>
          <w:sz w:val="20"/>
        </w:rPr>
        <w:t>iron nanoparticles (FexOy-NPs) with </w:t>
      </w:r>
      <w:r>
        <w:rPr>
          <w:sz w:val="20"/>
        </w:rPr>
        <w:t>photocatalytic activity. </w:t>
      </w:r>
      <w:r>
        <w:rPr>
          <w:i/>
          <w:sz w:val="20"/>
        </w:rPr>
        <w:t>Applied Nanoscience (Switzerland)</w:t>
      </w:r>
      <w:r>
        <w:rPr>
          <w:sz w:val="20"/>
        </w:rPr>
        <w:t>, </w:t>
      </w:r>
      <w:r>
        <w:rPr>
          <w:i/>
          <w:sz w:val="20"/>
        </w:rPr>
        <w:t>9</w:t>
      </w:r>
      <w:r>
        <w:rPr>
          <w:sz w:val="20"/>
        </w:rPr>
        <w:t>(3), 371–385.</w:t>
      </w:r>
      <w:r>
        <w:rPr>
          <w:spacing w:val="80"/>
          <w:w w:val="150"/>
          <w:sz w:val="20"/>
        </w:rPr>
        <w:t>  </w:t>
      </w:r>
      <w:r>
        <w:rPr>
          <w:sz w:val="20"/>
        </w:rPr>
        <w:t>https://doi.org/10.1007/s13204-018-</w:t>
      </w:r>
    </w:p>
    <w:p>
      <w:pPr>
        <w:pStyle w:val="BodyText"/>
        <w:jc w:val="left"/>
      </w:pPr>
      <w:r>
        <w:rPr>
          <w:spacing w:val="-2"/>
        </w:rPr>
        <w:t>0931-</w:t>
      </w:r>
      <w:r>
        <w:rPr>
          <w:spacing w:val="-10"/>
        </w:rPr>
        <w:t>5</w:t>
      </w:r>
    </w:p>
    <w:p>
      <w:pPr>
        <w:pStyle w:val="ListParagraph"/>
        <w:numPr>
          <w:ilvl w:val="0"/>
          <w:numId w:val="3"/>
        </w:numPr>
        <w:tabs>
          <w:tab w:pos="599" w:val="left" w:leader="none"/>
        </w:tabs>
        <w:spacing w:line="240" w:lineRule="auto" w:before="0" w:after="0"/>
        <w:ind w:left="599" w:right="0" w:hanging="359"/>
        <w:jc w:val="left"/>
        <w:rPr>
          <w:sz w:val="20"/>
        </w:rPr>
      </w:pPr>
      <w:bookmarkStart w:name="_bookmark49" w:id="50"/>
      <w:bookmarkEnd w:id="50"/>
      <w:r>
        <w:rPr/>
      </w:r>
      <w:r>
        <w:rPr>
          <w:sz w:val="20"/>
        </w:rPr>
        <w:t>[38]</w:t>
      </w:r>
      <w:r>
        <w:rPr>
          <w:spacing w:val="43"/>
          <w:sz w:val="20"/>
        </w:rPr>
        <w:t> </w:t>
      </w:r>
      <w:r>
        <w:rPr>
          <w:sz w:val="20"/>
        </w:rPr>
        <w:t>Bibi,</w:t>
      </w:r>
      <w:r>
        <w:rPr>
          <w:spacing w:val="42"/>
          <w:sz w:val="20"/>
        </w:rPr>
        <w:t> </w:t>
      </w:r>
      <w:r>
        <w:rPr>
          <w:sz w:val="20"/>
        </w:rPr>
        <w:t>I.,</w:t>
      </w:r>
      <w:r>
        <w:rPr>
          <w:spacing w:val="42"/>
          <w:sz w:val="20"/>
        </w:rPr>
        <w:t> </w:t>
      </w:r>
      <w:r>
        <w:rPr>
          <w:sz w:val="20"/>
        </w:rPr>
        <w:t>Kamal,</w:t>
      </w:r>
      <w:r>
        <w:rPr>
          <w:spacing w:val="43"/>
          <w:sz w:val="20"/>
        </w:rPr>
        <w:t> </w:t>
      </w:r>
      <w:r>
        <w:rPr>
          <w:sz w:val="20"/>
        </w:rPr>
        <w:t>S.,</w:t>
      </w:r>
      <w:r>
        <w:rPr>
          <w:spacing w:val="42"/>
          <w:sz w:val="20"/>
        </w:rPr>
        <w:t> </w:t>
      </w:r>
      <w:r>
        <w:rPr>
          <w:sz w:val="20"/>
        </w:rPr>
        <w:t>Ahmed,</w:t>
      </w:r>
      <w:r>
        <w:rPr>
          <w:spacing w:val="43"/>
          <w:sz w:val="20"/>
        </w:rPr>
        <w:t> </w:t>
      </w:r>
      <w:r>
        <w:rPr>
          <w:sz w:val="20"/>
        </w:rPr>
        <w:t>A.,</w:t>
      </w:r>
      <w:r>
        <w:rPr>
          <w:spacing w:val="42"/>
          <w:sz w:val="20"/>
        </w:rPr>
        <w:t> </w:t>
      </w:r>
      <w:r>
        <w:rPr>
          <w:sz w:val="20"/>
        </w:rPr>
        <w:t>Iqbal,</w:t>
      </w:r>
      <w:r>
        <w:rPr>
          <w:spacing w:val="42"/>
          <w:sz w:val="20"/>
        </w:rPr>
        <w:t> </w:t>
      </w:r>
      <w:r>
        <w:rPr>
          <w:spacing w:val="-5"/>
          <w:sz w:val="20"/>
        </w:rPr>
        <w:t>M.,</w:t>
      </w:r>
    </w:p>
    <w:p>
      <w:pPr>
        <w:pStyle w:val="BodyText"/>
      </w:pPr>
      <w:r>
        <w:rPr/>
        <w:t>Nouren,</w:t>
      </w:r>
      <w:r>
        <w:rPr>
          <w:spacing w:val="-4"/>
        </w:rPr>
        <w:t> </w:t>
      </w:r>
      <w:r>
        <w:rPr/>
        <w:t>S.,</w:t>
      </w:r>
      <w:r>
        <w:rPr>
          <w:spacing w:val="-3"/>
        </w:rPr>
        <w:t> </w:t>
      </w:r>
      <w:r>
        <w:rPr/>
        <w:t>Jilani,</w:t>
      </w:r>
      <w:r>
        <w:rPr>
          <w:spacing w:val="-3"/>
        </w:rPr>
        <w:t> </w:t>
      </w:r>
      <w:r>
        <w:rPr/>
        <w:t>K.,</w:t>
      </w:r>
      <w:r>
        <w:rPr>
          <w:spacing w:val="-3"/>
        </w:rPr>
        <w:t> </w:t>
      </w:r>
      <w:r>
        <w:rPr/>
        <w:t>Nazar,</w:t>
      </w:r>
      <w:r>
        <w:rPr>
          <w:spacing w:val="-3"/>
        </w:rPr>
        <w:t> </w:t>
      </w:r>
      <w:r>
        <w:rPr/>
        <w:t>N.,</w:t>
      </w:r>
      <w:r>
        <w:rPr>
          <w:spacing w:val="-3"/>
        </w:rPr>
        <w:t> </w:t>
      </w:r>
      <w:r>
        <w:rPr/>
        <w:t>Amir,</w:t>
      </w:r>
      <w:r>
        <w:rPr>
          <w:spacing w:val="-3"/>
        </w:rPr>
        <w:t> </w:t>
      </w:r>
      <w:r>
        <w:rPr/>
        <w:t>M.,</w:t>
      </w:r>
      <w:r>
        <w:rPr>
          <w:spacing w:val="-4"/>
        </w:rPr>
        <w:t> </w:t>
      </w:r>
      <w:r>
        <w:rPr>
          <w:spacing w:val="-2"/>
        </w:rPr>
        <w:t>Abbas,</w:t>
      </w:r>
    </w:p>
    <w:p>
      <w:pPr>
        <w:pStyle w:val="BodyText"/>
        <w:tabs>
          <w:tab w:pos="2781" w:val="left" w:leader="none"/>
          <w:tab w:pos="3931" w:val="left" w:leader="none"/>
        </w:tabs>
        <w:ind w:right="38"/>
      </w:pPr>
      <w:r>
        <w:rPr/>
        <w:t>A., Ata, S., &amp; Majid, F. (2017). Nickel nanoparticle synthesis using Camellia Sinensis as reducing and capping agent: Growth mechanism and photo-catalytic activity evaluation. </w:t>
      </w:r>
      <w:r>
        <w:rPr>
          <w:i/>
        </w:rPr>
        <w:t>International Journal of Biological </w:t>
      </w:r>
      <w:r>
        <w:rPr>
          <w:i/>
          <w:spacing w:val="-2"/>
        </w:rPr>
        <w:t>Macromolecules</w:t>
      </w:r>
      <w:r>
        <w:rPr>
          <w:spacing w:val="-2"/>
        </w:rPr>
        <w:t>,</w:t>
      </w:r>
      <w:r>
        <w:rPr/>
        <w:tab/>
      </w:r>
      <w:r>
        <w:rPr>
          <w:i/>
          <w:spacing w:val="-4"/>
        </w:rPr>
        <w:t>103</w:t>
      </w:r>
      <w:r>
        <w:rPr>
          <w:spacing w:val="-4"/>
        </w:rPr>
        <w:t>,</w:t>
      </w:r>
      <w:r>
        <w:rPr/>
        <w:tab/>
      </w:r>
      <w:r>
        <w:rPr>
          <w:spacing w:val="-2"/>
        </w:rPr>
        <w:t>783–790</w:t>
      </w:r>
      <w:r>
        <w:rPr>
          <w:spacing w:val="-2"/>
        </w:rPr>
        <w:t>.</w:t>
      </w:r>
      <w:r>
        <w:rPr>
          <w:spacing w:val="-2"/>
        </w:rPr>
        <w:t> </w:t>
      </w:r>
      <w:bookmarkStart w:name="_bookmark50" w:id="51"/>
      <w:bookmarkEnd w:id="51"/>
      <w:r>
        <w:rPr>
          <w:spacing w:val="-2"/>
        </w:rPr>
        <w:t>h</w:t>
      </w:r>
      <w:r>
        <w:rPr>
          <w:spacing w:val="-2"/>
        </w:rPr>
        <w:t>ttps://doi.org/10.1016/j.ijbiomac.2017.05.023</w:t>
      </w:r>
    </w:p>
    <w:p>
      <w:pPr>
        <w:pStyle w:val="ListParagraph"/>
        <w:numPr>
          <w:ilvl w:val="0"/>
          <w:numId w:val="3"/>
        </w:numPr>
        <w:tabs>
          <w:tab w:pos="600" w:val="left" w:leader="none"/>
        </w:tabs>
        <w:spacing w:line="240" w:lineRule="auto" w:before="1" w:after="0"/>
        <w:ind w:left="600" w:right="38" w:hanging="360"/>
        <w:jc w:val="both"/>
        <w:rPr>
          <w:sz w:val="20"/>
        </w:rPr>
      </w:pPr>
      <w:r>
        <w:rPr>
          <w:sz w:val="20"/>
        </w:rPr>
        <w:t>[39] Takai, Z. I., Mustafa, M. K., Asman, S., &amp; Sekak, K. A. (2019). Preparation and Characterization of Magnetite (Fe3O4) nanoparticles By Sol-Gel Method. </w:t>
      </w:r>
      <w:r>
        <w:rPr>
          <w:i/>
          <w:sz w:val="20"/>
        </w:rPr>
        <w:t>International Journal of Nanoelectronics and Materials</w:t>
      </w:r>
      <w:r>
        <w:rPr>
          <w:sz w:val="20"/>
        </w:rPr>
        <w:t>, </w:t>
      </w:r>
      <w:r>
        <w:rPr>
          <w:i/>
          <w:sz w:val="20"/>
        </w:rPr>
        <w:t>12</w:t>
      </w:r>
      <w:r>
        <w:rPr>
          <w:sz w:val="20"/>
        </w:rPr>
        <w:t>(1), </w:t>
      </w:r>
      <w:r>
        <w:rPr>
          <w:spacing w:val="-2"/>
          <w:sz w:val="20"/>
        </w:rPr>
        <w:t>37–46.</w:t>
      </w:r>
    </w:p>
    <w:p>
      <w:pPr>
        <w:pStyle w:val="BodyText"/>
        <w:ind w:right="7"/>
        <w:jc w:val="left"/>
      </w:pPr>
      <w:r>
        <w:rPr>
          <w:spacing w:val="-2"/>
        </w:rPr>
        <w:t>https</w:t>
      </w:r>
      <w:hyperlink r:id="rId20">
        <w:r>
          <w:rPr>
            <w:spacing w:val="-2"/>
          </w:rPr>
          <w:t>://www.researchgate.net/publication/3305118</w:t>
        </w:r>
      </w:hyperlink>
      <w:r>
        <w:rPr>
          <w:spacing w:val="-2"/>
        </w:rPr>
        <w:t> </w:t>
      </w:r>
      <w:r>
        <w:rPr>
          <w:spacing w:val="-6"/>
        </w:rPr>
        <w:t>80</w:t>
      </w:r>
    </w:p>
    <w:p>
      <w:pPr>
        <w:pStyle w:val="ListParagraph"/>
        <w:numPr>
          <w:ilvl w:val="0"/>
          <w:numId w:val="3"/>
        </w:numPr>
        <w:tabs>
          <w:tab w:pos="600" w:val="left" w:leader="none"/>
        </w:tabs>
        <w:spacing w:line="240" w:lineRule="auto" w:before="0" w:after="0"/>
        <w:ind w:left="600" w:right="39" w:hanging="360"/>
        <w:jc w:val="both"/>
        <w:rPr>
          <w:sz w:val="20"/>
        </w:rPr>
      </w:pPr>
      <w:bookmarkStart w:name="_bookmark51" w:id="52"/>
      <w:bookmarkEnd w:id="52"/>
      <w:r>
        <w:rPr/>
      </w:r>
      <w:r>
        <w:rPr>
          <w:sz w:val="20"/>
        </w:rPr>
        <w:t>[40] Khan, U. S., Amanullah, Manan, A., Khan, N., Mahmood, A., &amp; Rahim, A. (2015). Transformation mechanism of magnetite nanoparticles. Materials Science- Poland, 33(2), 278–285. https://doi.org/10.1515/msp-2015-0037</w:t>
      </w:r>
    </w:p>
    <w:p>
      <w:pPr>
        <w:pStyle w:val="ListParagraph"/>
        <w:numPr>
          <w:ilvl w:val="0"/>
          <w:numId w:val="3"/>
        </w:numPr>
        <w:tabs>
          <w:tab w:pos="600" w:val="left" w:leader="none"/>
        </w:tabs>
        <w:spacing w:line="240" w:lineRule="auto" w:before="0" w:after="0"/>
        <w:ind w:left="600" w:right="40" w:hanging="360"/>
        <w:jc w:val="both"/>
        <w:rPr>
          <w:sz w:val="20"/>
        </w:rPr>
      </w:pPr>
      <w:bookmarkStart w:name="_bookmark52" w:id="53"/>
      <w:bookmarkEnd w:id="53"/>
      <w:r>
        <w:rPr/>
      </w:r>
      <w:r>
        <w:rPr>
          <w:sz w:val="20"/>
        </w:rPr>
        <w:t>[41] Sheena, P. A., Priyanka, K. P., Sabu, N. A., Sabu, B., Varghese, T., &amp; Asmabi, M. E. S. (2014). EFFECT OF CALCINATION TEMPERATURE</w:t>
      </w:r>
      <w:r>
        <w:rPr>
          <w:spacing w:val="-9"/>
          <w:sz w:val="20"/>
        </w:rPr>
        <w:t> </w:t>
      </w:r>
      <w:r>
        <w:rPr>
          <w:sz w:val="20"/>
        </w:rPr>
        <w:t>ON</w:t>
      </w:r>
      <w:r>
        <w:rPr>
          <w:spacing w:val="-9"/>
          <w:sz w:val="20"/>
        </w:rPr>
        <w:t> </w:t>
      </w:r>
      <w:r>
        <w:rPr>
          <w:sz w:val="20"/>
        </w:rPr>
        <w:t>THE</w:t>
      </w:r>
      <w:r>
        <w:rPr>
          <w:spacing w:val="-9"/>
          <w:sz w:val="20"/>
        </w:rPr>
        <w:t> </w:t>
      </w:r>
      <w:r>
        <w:rPr>
          <w:sz w:val="20"/>
        </w:rPr>
        <w:t>STRUCTURAL</w:t>
      </w:r>
      <w:r>
        <w:rPr>
          <w:spacing w:val="-9"/>
          <w:sz w:val="20"/>
        </w:rPr>
        <w:t> </w:t>
      </w:r>
      <w:r>
        <w:rPr>
          <w:sz w:val="20"/>
        </w:rPr>
        <w:t>AND OPTICAL PROPERTIES OF NICKEL OXIDE NANOPARTICLES. In </w:t>
      </w:r>
      <w:r>
        <w:rPr>
          <w:i/>
          <w:sz w:val="20"/>
        </w:rPr>
        <w:t>NANOSYSTEMS: PHYSICS,</w:t>
      </w:r>
      <w:r>
        <w:rPr>
          <w:i/>
          <w:spacing w:val="40"/>
          <w:sz w:val="20"/>
        </w:rPr>
        <w:t> </w:t>
      </w:r>
      <w:r>
        <w:rPr>
          <w:i/>
          <w:sz w:val="20"/>
        </w:rPr>
        <w:t>CHEMISTRY,</w:t>
      </w:r>
      <w:r>
        <w:rPr>
          <w:i/>
          <w:spacing w:val="40"/>
          <w:sz w:val="20"/>
        </w:rPr>
        <w:t> </w:t>
      </w:r>
      <w:r>
        <w:rPr>
          <w:i/>
          <w:sz w:val="20"/>
        </w:rPr>
        <w:t>MATHEMATICS</w:t>
      </w:r>
      <w:r>
        <w:rPr>
          <w:i/>
          <w:spacing w:val="40"/>
          <w:sz w:val="20"/>
        </w:rPr>
        <w:t> </w:t>
      </w:r>
      <w:r>
        <w:rPr>
          <w:sz w:val="20"/>
        </w:rPr>
        <w:t>(Vol.</w:t>
      </w:r>
    </w:p>
    <w:p>
      <w:pPr>
        <w:pStyle w:val="BodyText"/>
      </w:pPr>
      <w:r>
        <w:rPr/>
        <w:t>5,</w:t>
      </w:r>
      <w:r>
        <w:rPr>
          <w:spacing w:val="-3"/>
        </w:rPr>
        <w:t> </w:t>
      </w:r>
      <w:r>
        <w:rPr/>
        <w:t>Issue</w:t>
      </w:r>
      <w:r>
        <w:rPr>
          <w:spacing w:val="-3"/>
        </w:rPr>
        <w:t> </w:t>
      </w:r>
      <w:r>
        <w:rPr>
          <w:spacing w:val="-5"/>
        </w:rPr>
        <w:t>3).</w:t>
      </w:r>
    </w:p>
    <w:p>
      <w:pPr>
        <w:pStyle w:val="ListParagraph"/>
        <w:numPr>
          <w:ilvl w:val="0"/>
          <w:numId w:val="3"/>
        </w:numPr>
        <w:tabs>
          <w:tab w:pos="600" w:val="left" w:leader="none"/>
        </w:tabs>
        <w:spacing w:line="240" w:lineRule="auto" w:before="0" w:after="0"/>
        <w:ind w:left="600" w:right="38" w:hanging="360"/>
        <w:jc w:val="both"/>
        <w:rPr>
          <w:sz w:val="20"/>
        </w:rPr>
      </w:pPr>
      <w:bookmarkStart w:name="_bookmark53" w:id="54"/>
      <w:bookmarkEnd w:id="54"/>
      <w:r>
        <w:rPr/>
      </w:r>
      <w:r>
        <w:rPr>
          <w:sz w:val="20"/>
        </w:rPr>
        <w:t>[42] Gharagozlou, M. (2009). Synthesis, characterization and influence of calcination temperature on magnetic properties of nanocrystalline spinel Co-ferrite prepared by polymeric precursor method. </w:t>
      </w:r>
      <w:r>
        <w:rPr>
          <w:i/>
          <w:sz w:val="20"/>
        </w:rPr>
        <w:t>Journal of Alloys</w:t>
      </w:r>
      <w:r>
        <w:rPr>
          <w:i/>
          <w:spacing w:val="40"/>
          <w:sz w:val="20"/>
        </w:rPr>
        <w:t> </w:t>
      </w:r>
      <w:r>
        <w:rPr>
          <w:i/>
          <w:sz w:val="20"/>
        </w:rPr>
        <w:t>and Compounds</w:t>
      </w:r>
      <w:r>
        <w:rPr>
          <w:sz w:val="20"/>
        </w:rPr>
        <w:t>, </w:t>
      </w:r>
      <w:r>
        <w:rPr>
          <w:i/>
          <w:sz w:val="20"/>
        </w:rPr>
        <w:t>486</w:t>
      </w:r>
      <w:r>
        <w:rPr>
          <w:sz w:val="20"/>
        </w:rPr>
        <w:t>(1–2), 660–665. </w:t>
      </w:r>
      <w:bookmarkStart w:name="_bookmark54" w:id="55"/>
      <w:bookmarkEnd w:id="55"/>
      <w:r>
        <w:rPr>
          <w:spacing w:val="-2"/>
          <w:sz w:val="20"/>
        </w:rPr>
        <w:t>h</w:t>
      </w:r>
      <w:r>
        <w:rPr>
          <w:spacing w:val="-2"/>
          <w:sz w:val="20"/>
        </w:rPr>
        <w:t>ttps://doi.org/10.1016/j.jallcom.2009.07.025</w:t>
      </w:r>
    </w:p>
    <w:p>
      <w:pPr>
        <w:pStyle w:val="ListParagraph"/>
        <w:numPr>
          <w:ilvl w:val="0"/>
          <w:numId w:val="3"/>
        </w:numPr>
        <w:tabs>
          <w:tab w:pos="599" w:val="left" w:leader="none"/>
        </w:tabs>
        <w:spacing w:line="240" w:lineRule="auto" w:before="0" w:after="0"/>
        <w:ind w:left="599" w:right="0" w:hanging="359"/>
        <w:jc w:val="both"/>
        <w:rPr>
          <w:sz w:val="20"/>
        </w:rPr>
      </w:pPr>
      <w:r>
        <w:rPr>
          <w:sz w:val="20"/>
        </w:rPr>
        <w:t>[43]</w:t>
      </w:r>
      <w:r>
        <w:rPr>
          <w:spacing w:val="3"/>
          <w:sz w:val="20"/>
        </w:rPr>
        <w:t> </w:t>
      </w:r>
      <w:r>
        <w:rPr>
          <w:sz w:val="20"/>
        </w:rPr>
        <w:t>Feng,</w:t>
      </w:r>
      <w:r>
        <w:rPr>
          <w:spacing w:val="3"/>
          <w:sz w:val="20"/>
        </w:rPr>
        <w:t> </w:t>
      </w:r>
      <w:r>
        <w:rPr>
          <w:sz w:val="20"/>
        </w:rPr>
        <w:t>L.,</w:t>
      </w:r>
      <w:r>
        <w:rPr>
          <w:spacing w:val="2"/>
          <w:sz w:val="20"/>
        </w:rPr>
        <w:t> </w:t>
      </w:r>
      <w:r>
        <w:rPr>
          <w:sz w:val="20"/>
        </w:rPr>
        <w:t>Cao,</w:t>
      </w:r>
      <w:r>
        <w:rPr>
          <w:spacing w:val="3"/>
          <w:sz w:val="20"/>
        </w:rPr>
        <w:t> </w:t>
      </w:r>
      <w:r>
        <w:rPr>
          <w:sz w:val="20"/>
        </w:rPr>
        <w:t>M.,</w:t>
      </w:r>
      <w:r>
        <w:rPr>
          <w:spacing w:val="2"/>
          <w:sz w:val="20"/>
        </w:rPr>
        <w:t> </w:t>
      </w:r>
      <w:r>
        <w:rPr>
          <w:sz w:val="20"/>
        </w:rPr>
        <w:t>Ma,</w:t>
      </w:r>
      <w:r>
        <w:rPr>
          <w:spacing w:val="3"/>
          <w:sz w:val="20"/>
        </w:rPr>
        <w:t> </w:t>
      </w:r>
      <w:r>
        <w:rPr>
          <w:sz w:val="20"/>
        </w:rPr>
        <w:t>X.,</w:t>
      </w:r>
      <w:r>
        <w:rPr>
          <w:spacing w:val="2"/>
          <w:sz w:val="20"/>
        </w:rPr>
        <w:t> </w:t>
      </w:r>
      <w:r>
        <w:rPr>
          <w:sz w:val="20"/>
        </w:rPr>
        <w:t>Zhu,</w:t>
      </w:r>
      <w:r>
        <w:rPr>
          <w:spacing w:val="3"/>
          <w:sz w:val="20"/>
        </w:rPr>
        <w:t> </w:t>
      </w:r>
      <w:r>
        <w:rPr>
          <w:sz w:val="20"/>
        </w:rPr>
        <w:t>Y.,</w:t>
      </w:r>
      <w:r>
        <w:rPr>
          <w:spacing w:val="3"/>
          <w:sz w:val="20"/>
        </w:rPr>
        <w:t> </w:t>
      </w:r>
      <w:r>
        <w:rPr>
          <w:sz w:val="20"/>
        </w:rPr>
        <w:t>&amp;</w:t>
      </w:r>
      <w:r>
        <w:rPr>
          <w:spacing w:val="2"/>
          <w:sz w:val="20"/>
        </w:rPr>
        <w:t> </w:t>
      </w:r>
      <w:r>
        <w:rPr>
          <w:sz w:val="20"/>
        </w:rPr>
        <w:t>Hu,</w:t>
      </w:r>
      <w:r>
        <w:rPr>
          <w:spacing w:val="3"/>
          <w:sz w:val="20"/>
        </w:rPr>
        <w:t> </w:t>
      </w:r>
      <w:r>
        <w:rPr>
          <w:spacing w:val="-5"/>
          <w:sz w:val="20"/>
        </w:rPr>
        <w:t>C.</w:t>
      </w:r>
    </w:p>
    <w:p>
      <w:pPr>
        <w:pStyle w:val="BodyText"/>
        <w:spacing w:before="1"/>
        <w:ind w:right="38"/>
      </w:pPr>
      <w:r>
        <w:rPr/>
        <w:t>(2012). Superparamagnetic high-surface-area Fe 3O</w:t>
      </w:r>
      <w:r>
        <w:rPr>
          <w:spacing w:val="62"/>
          <w:w w:val="150"/>
        </w:rPr>
        <w:t> </w:t>
      </w:r>
      <w:r>
        <w:rPr/>
        <w:t>4</w:t>
      </w:r>
      <w:r>
        <w:rPr>
          <w:spacing w:val="63"/>
          <w:w w:val="150"/>
        </w:rPr>
        <w:t> </w:t>
      </w:r>
      <w:r>
        <w:rPr/>
        <w:t>nanoparticles</w:t>
      </w:r>
      <w:r>
        <w:rPr>
          <w:spacing w:val="62"/>
          <w:w w:val="150"/>
        </w:rPr>
        <w:t> </w:t>
      </w:r>
      <w:r>
        <w:rPr/>
        <w:t>as</w:t>
      </w:r>
      <w:r>
        <w:rPr>
          <w:spacing w:val="62"/>
          <w:w w:val="150"/>
        </w:rPr>
        <w:t> </w:t>
      </w:r>
      <w:r>
        <w:rPr/>
        <w:t>adsorbents</w:t>
      </w:r>
      <w:r>
        <w:rPr>
          <w:spacing w:val="61"/>
          <w:w w:val="150"/>
        </w:rPr>
        <w:t> </w:t>
      </w:r>
      <w:r>
        <w:rPr/>
        <w:t>for</w:t>
      </w:r>
      <w:r>
        <w:rPr>
          <w:spacing w:val="64"/>
          <w:w w:val="150"/>
        </w:rPr>
        <w:t> </w:t>
      </w:r>
      <w:r>
        <w:rPr>
          <w:spacing w:val="-2"/>
        </w:rPr>
        <w:t>arsenic</w:t>
      </w:r>
    </w:p>
    <w:p>
      <w:pPr>
        <w:tabs>
          <w:tab w:pos="3932" w:val="left" w:leader="none"/>
        </w:tabs>
        <w:spacing w:before="61"/>
        <w:ind w:left="600" w:right="352" w:firstLine="0"/>
        <w:jc w:val="left"/>
        <w:rPr>
          <w:sz w:val="20"/>
        </w:rPr>
      </w:pPr>
      <w:r>
        <w:rPr/>
        <w:br w:type="column"/>
      </w:r>
      <w:r>
        <w:rPr>
          <w:sz w:val="20"/>
        </w:rPr>
        <w:t>removal.</w:t>
      </w:r>
      <w:r>
        <w:rPr>
          <w:spacing w:val="40"/>
          <w:sz w:val="20"/>
        </w:rPr>
        <w:t> </w:t>
      </w:r>
      <w:r>
        <w:rPr>
          <w:i/>
          <w:sz w:val="20"/>
        </w:rPr>
        <w:t>Journal</w:t>
      </w:r>
      <w:r>
        <w:rPr>
          <w:i/>
          <w:spacing w:val="40"/>
          <w:sz w:val="20"/>
        </w:rPr>
        <w:t> </w:t>
      </w:r>
      <w:r>
        <w:rPr>
          <w:i/>
          <w:sz w:val="20"/>
        </w:rPr>
        <w:t>of</w:t>
      </w:r>
      <w:r>
        <w:rPr>
          <w:i/>
          <w:spacing w:val="40"/>
          <w:sz w:val="20"/>
        </w:rPr>
        <w:t> </w:t>
      </w:r>
      <w:r>
        <w:rPr>
          <w:i/>
          <w:sz w:val="20"/>
        </w:rPr>
        <w:t>Hazardous</w:t>
      </w:r>
      <w:r>
        <w:rPr>
          <w:i/>
          <w:spacing w:val="40"/>
          <w:sz w:val="20"/>
        </w:rPr>
        <w:t> </w:t>
      </w:r>
      <w:r>
        <w:rPr>
          <w:i/>
          <w:sz w:val="20"/>
        </w:rPr>
        <w:t>Materials</w:t>
      </w:r>
      <w:r>
        <w:rPr>
          <w:sz w:val="20"/>
        </w:rPr>
        <w:t>,</w:t>
      </w:r>
      <w:r>
        <w:rPr>
          <w:spacing w:val="40"/>
          <w:sz w:val="20"/>
        </w:rPr>
        <w:t> </w:t>
      </w:r>
      <w:r>
        <w:rPr>
          <w:i/>
          <w:sz w:val="20"/>
        </w:rPr>
        <w:t>217– </w:t>
      </w:r>
      <w:r>
        <w:rPr>
          <w:i/>
          <w:spacing w:val="-4"/>
          <w:sz w:val="20"/>
        </w:rPr>
        <w:t>218</w:t>
      </w:r>
      <w:r>
        <w:rPr>
          <w:spacing w:val="-4"/>
          <w:sz w:val="20"/>
        </w:rPr>
        <w:t>,</w:t>
      </w:r>
      <w:r>
        <w:rPr>
          <w:sz w:val="20"/>
        </w:rPr>
        <w:tab/>
      </w:r>
      <w:r>
        <w:rPr>
          <w:spacing w:val="-2"/>
          <w:sz w:val="20"/>
        </w:rPr>
        <w:t>439–446.</w:t>
      </w:r>
    </w:p>
    <w:p>
      <w:pPr>
        <w:pStyle w:val="BodyText"/>
        <w:spacing w:line="228" w:lineRule="exact"/>
        <w:jc w:val="left"/>
      </w:pPr>
      <w:r>
        <w:rPr>
          <w:spacing w:val="-2"/>
        </w:rPr>
        <w:t>https://doi.org/10.1016/j.jhazmat.2012.03.073</w:t>
      </w:r>
    </w:p>
    <w:p>
      <w:pPr>
        <w:pStyle w:val="ListParagraph"/>
        <w:numPr>
          <w:ilvl w:val="0"/>
          <w:numId w:val="3"/>
        </w:numPr>
        <w:tabs>
          <w:tab w:pos="600" w:val="left" w:leader="none"/>
        </w:tabs>
        <w:spacing w:line="240" w:lineRule="auto" w:before="0" w:after="0"/>
        <w:ind w:left="600" w:right="354" w:hanging="360"/>
        <w:jc w:val="both"/>
        <w:rPr>
          <w:sz w:val="20"/>
        </w:rPr>
      </w:pPr>
      <w:bookmarkStart w:name="_bookmark55" w:id="56"/>
      <w:bookmarkEnd w:id="56"/>
      <w:r>
        <w:rPr/>
      </w:r>
      <w:r>
        <w:rPr>
          <w:sz w:val="20"/>
        </w:rPr>
        <w:t>[44] Shamhari, N. M., Wee, B. S., Chin, S. F., &amp; Kok, K. Y. (2018). Synthesis and characterization of</w:t>
      </w:r>
      <w:r>
        <w:rPr>
          <w:spacing w:val="-2"/>
          <w:sz w:val="20"/>
        </w:rPr>
        <w:t> </w:t>
      </w:r>
      <w:r>
        <w:rPr>
          <w:sz w:val="20"/>
        </w:rPr>
        <w:t>zinc</w:t>
      </w:r>
      <w:r>
        <w:rPr>
          <w:spacing w:val="-3"/>
          <w:sz w:val="20"/>
        </w:rPr>
        <w:t> </w:t>
      </w:r>
      <w:r>
        <w:rPr>
          <w:sz w:val="20"/>
        </w:rPr>
        <w:t>oxide</w:t>
      </w:r>
      <w:r>
        <w:rPr>
          <w:spacing w:val="-3"/>
          <w:sz w:val="20"/>
        </w:rPr>
        <w:t> </w:t>
      </w:r>
      <w:r>
        <w:rPr>
          <w:sz w:val="20"/>
        </w:rPr>
        <w:t>nanoparticles</w:t>
      </w:r>
      <w:r>
        <w:rPr>
          <w:spacing w:val="-3"/>
          <w:sz w:val="20"/>
        </w:rPr>
        <w:t> </w:t>
      </w:r>
      <w:r>
        <w:rPr>
          <w:sz w:val="20"/>
        </w:rPr>
        <w:t>with</w:t>
      </w:r>
      <w:r>
        <w:rPr>
          <w:spacing w:val="-2"/>
          <w:sz w:val="20"/>
        </w:rPr>
        <w:t> </w:t>
      </w:r>
      <w:r>
        <w:rPr>
          <w:sz w:val="20"/>
        </w:rPr>
        <w:t>small</w:t>
      </w:r>
      <w:r>
        <w:rPr>
          <w:spacing w:val="-3"/>
          <w:sz w:val="20"/>
        </w:rPr>
        <w:t> </w:t>
      </w:r>
      <w:r>
        <w:rPr>
          <w:sz w:val="20"/>
        </w:rPr>
        <w:t>particle</w:t>
      </w:r>
      <w:r>
        <w:rPr>
          <w:spacing w:val="-3"/>
          <w:sz w:val="20"/>
        </w:rPr>
        <w:t> </w:t>
      </w:r>
      <w:r>
        <w:rPr>
          <w:sz w:val="20"/>
        </w:rPr>
        <w:t>size distribution. </w:t>
      </w:r>
      <w:r>
        <w:rPr>
          <w:i/>
          <w:sz w:val="20"/>
        </w:rPr>
        <w:t>Acta Chimica Slovenica</w:t>
      </w:r>
      <w:r>
        <w:rPr>
          <w:sz w:val="20"/>
        </w:rPr>
        <w:t>, </w:t>
      </w:r>
      <w:r>
        <w:rPr>
          <w:i/>
          <w:sz w:val="20"/>
        </w:rPr>
        <w:t>65</w:t>
      </w:r>
      <w:r>
        <w:rPr>
          <w:sz w:val="20"/>
        </w:rPr>
        <w:t>(3), 578–</w:t>
      </w:r>
    </w:p>
    <w:p>
      <w:pPr>
        <w:pStyle w:val="BodyText"/>
        <w:spacing w:line="229" w:lineRule="exact" w:before="2"/>
      </w:pPr>
      <w:bookmarkStart w:name="_bookmark56" w:id="57"/>
      <w:bookmarkEnd w:id="57"/>
      <w:r>
        <w:rPr/>
      </w:r>
      <w:r>
        <w:rPr/>
        <w:t>585.</w:t>
      </w:r>
      <w:r>
        <w:rPr>
          <w:spacing w:val="-3"/>
        </w:rPr>
        <w:t> </w:t>
      </w:r>
      <w:r>
        <w:rPr>
          <w:spacing w:val="-2"/>
        </w:rPr>
        <w:t>https://doi.org/10.17344/acsi.2018.4213</w:t>
      </w:r>
    </w:p>
    <w:p>
      <w:pPr>
        <w:pStyle w:val="ListParagraph"/>
        <w:numPr>
          <w:ilvl w:val="0"/>
          <w:numId w:val="3"/>
        </w:numPr>
        <w:tabs>
          <w:tab w:pos="600" w:val="left" w:leader="none"/>
          <w:tab w:pos="2595" w:val="left" w:leader="none"/>
          <w:tab w:pos="3931" w:val="left" w:leader="none"/>
        </w:tabs>
        <w:spacing w:line="240" w:lineRule="auto" w:before="0" w:after="0"/>
        <w:ind w:left="600" w:right="354" w:hanging="360"/>
        <w:jc w:val="both"/>
        <w:rPr>
          <w:sz w:val="20"/>
        </w:rPr>
      </w:pPr>
      <w:r>
        <w:rPr>
          <w:sz w:val="20"/>
        </w:rPr>
        <w:t>[45] Gherbi, R., Bessekhouad, Y., &amp; Trari, M. (2016). Structure, optical and transport properties of Mg-doped ZnMn2O4. </w:t>
      </w:r>
      <w:r>
        <w:rPr>
          <w:i/>
          <w:sz w:val="20"/>
        </w:rPr>
        <w:t>Journal of Alloys and </w:t>
      </w:r>
      <w:r>
        <w:rPr>
          <w:i/>
          <w:spacing w:val="-2"/>
          <w:sz w:val="20"/>
        </w:rPr>
        <w:t>Compounds</w:t>
      </w:r>
      <w:r>
        <w:rPr>
          <w:spacing w:val="-2"/>
          <w:sz w:val="20"/>
        </w:rPr>
        <w:t>,</w:t>
      </w:r>
      <w:r>
        <w:rPr>
          <w:sz w:val="20"/>
        </w:rPr>
        <w:tab/>
      </w:r>
      <w:r>
        <w:rPr>
          <w:i/>
          <w:spacing w:val="-4"/>
          <w:sz w:val="20"/>
        </w:rPr>
        <w:t>655</w:t>
      </w:r>
      <w:r>
        <w:rPr>
          <w:spacing w:val="-4"/>
          <w:sz w:val="20"/>
        </w:rPr>
        <w:t>,</w:t>
      </w:r>
      <w:r>
        <w:rPr>
          <w:sz w:val="20"/>
        </w:rPr>
        <w:tab/>
      </w:r>
      <w:r>
        <w:rPr>
          <w:spacing w:val="-2"/>
          <w:sz w:val="20"/>
        </w:rPr>
        <w:t>188–197. https://doi.org/10.1016/j.jallcom.2015.09.192</w:t>
      </w:r>
    </w:p>
    <w:p>
      <w:pPr>
        <w:pStyle w:val="ListParagraph"/>
        <w:numPr>
          <w:ilvl w:val="0"/>
          <w:numId w:val="3"/>
        </w:numPr>
        <w:tabs>
          <w:tab w:pos="600" w:val="left" w:leader="none"/>
          <w:tab w:pos="2759" w:val="left" w:leader="none"/>
          <w:tab w:pos="3370" w:val="left" w:leader="none"/>
          <w:tab w:pos="3534" w:val="left" w:leader="none"/>
        </w:tabs>
        <w:spacing w:line="240" w:lineRule="auto" w:before="1" w:after="0"/>
        <w:ind w:left="600" w:right="358" w:hanging="360"/>
        <w:jc w:val="both"/>
        <w:rPr>
          <w:sz w:val="20"/>
        </w:rPr>
      </w:pPr>
      <w:bookmarkStart w:name="_bookmark57" w:id="58"/>
      <w:bookmarkEnd w:id="58"/>
      <w:r>
        <w:rPr/>
      </w:r>
      <w:r>
        <w:rPr>
          <w:sz w:val="20"/>
        </w:rPr>
        <w:t>[46] Fioreze, M., Santos, E. P. dos, &amp; Schmachtenberg, N. (2014). PROCESSOS </w:t>
      </w:r>
      <w:r>
        <w:rPr>
          <w:spacing w:val="-2"/>
          <w:sz w:val="20"/>
        </w:rPr>
        <w:t>OXIDATIVOS</w:t>
      </w:r>
      <w:r>
        <w:rPr>
          <w:sz w:val="20"/>
        </w:rPr>
        <w:tab/>
        <w:tab/>
      </w:r>
      <w:r>
        <w:rPr>
          <w:spacing w:val="-2"/>
          <w:sz w:val="20"/>
        </w:rPr>
        <w:t>AVANÇADOS: FUNDAMENTOS</w:t>
      </w:r>
      <w:r>
        <w:rPr>
          <w:sz w:val="20"/>
        </w:rPr>
        <w:tab/>
      </w:r>
      <w:r>
        <w:rPr>
          <w:spacing w:val="-10"/>
          <w:sz w:val="20"/>
        </w:rPr>
        <w:t>E</w:t>
      </w:r>
      <w:r>
        <w:rPr>
          <w:sz w:val="20"/>
        </w:rPr>
        <w:tab/>
        <w:tab/>
      </w:r>
      <w:r>
        <w:rPr>
          <w:spacing w:val="-2"/>
          <w:sz w:val="20"/>
        </w:rPr>
        <w:t>APLICAÇÃO</w:t>
      </w:r>
    </w:p>
    <w:p>
      <w:pPr>
        <w:spacing w:before="0"/>
        <w:ind w:left="600" w:right="354" w:firstLine="0"/>
        <w:jc w:val="both"/>
        <w:rPr>
          <w:sz w:val="20"/>
        </w:rPr>
      </w:pPr>
      <w:r>
        <w:rPr>
          <w:sz w:val="20"/>
        </w:rPr>
        <w:t>AMBIENTAL. </w:t>
      </w:r>
      <w:r>
        <w:rPr>
          <w:i/>
          <w:sz w:val="20"/>
        </w:rPr>
        <w:t>Revista Eletrônica Em Gestão, Educação e Tecnologia Ambiental</w:t>
      </w:r>
      <w:r>
        <w:rPr>
          <w:sz w:val="20"/>
        </w:rPr>
        <w:t>, </w:t>
      </w:r>
      <w:r>
        <w:rPr>
          <w:i/>
          <w:sz w:val="20"/>
        </w:rPr>
        <w:t>18</w:t>
      </w:r>
      <w:r>
        <w:rPr>
          <w:sz w:val="20"/>
        </w:rPr>
        <w:t>(1). </w:t>
      </w:r>
      <w:bookmarkStart w:name="_bookmark58" w:id="59"/>
      <w:bookmarkEnd w:id="59"/>
      <w:r>
        <w:rPr>
          <w:spacing w:val="-2"/>
          <w:sz w:val="20"/>
        </w:rPr>
        <w:t>h</w:t>
      </w:r>
      <w:r>
        <w:rPr>
          <w:spacing w:val="-2"/>
          <w:sz w:val="20"/>
        </w:rPr>
        <w:t>ttps://doi.org/10.5902/2236117010662</w:t>
      </w:r>
    </w:p>
    <w:p>
      <w:pPr>
        <w:pStyle w:val="ListParagraph"/>
        <w:numPr>
          <w:ilvl w:val="0"/>
          <w:numId w:val="3"/>
        </w:numPr>
        <w:tabs>
          <w:tab w:pos="600" w:val="left" w:leader="none"/>
        </w:tabs>
        <w:spacing w:line="240" w:lineRule="auto" w:before="0" w:after="0"/>
        <w:ind w:left="600" w:right="354" w:hanging="360"/>
        <w:jc w:val="both"/>
        <w:rPr>
          <w:sz w:val="20"/>
        </w:rPr>
      </w:pPr>
      <w:r>
        <w:rPr>
          <w:sz w:val="20"/>
        </w:rPr>
        <w:t>[47] Feng, W., &amp; Nansheng, D. (2000). </w:t>
      </w:r>
      <w:r>
        <w:rPr>
          <w:i/>
          <w:sz w:val="20"/>
        </w:rPr>
        <w:t>Photochemistry</w:t>
      </w:r>
      <w:r>
        <w:rPr>
          <w:i/>
          <w:spacing w:val="-4"/>
          <w:sz w:val="20"/>
        </w:rPr>
        <w:t> </w:t>
      </w:r>
      <w:r>
        <w:rPr>
          <w:i/>
          <w:sz w:val="20"/>
        </w:rPr>
        <w:t>of</w:t>
      </w:r>
      <w:r>
        <w:rPr>
          <w:i/>
          <w:spacing w:val="-4"/>
          <w:sz w:val="20"/>
        </w:rPr>
        <w:t> </w:t>
      </w:r>
      <w:r>
        <w:rPr>
          <w:i/>
          <w:sz w:val="20"/>
        </w:rPr>
        <w:t>hydrolytic</w:t>
      </w:r>
      <w:r>
        <w:rPr>
          <w:i/>
          <w:spacing w:val="-4"/>
          <w:sz w:val="20"/>
        </w:rPr>
        <w:t> </w:t>
      </w:r>
      <w:r>
        <w:rPr>
          <w:i/>
          <w:sz w:val="20"/>
        </w:rPr>
        <w:t>iron</w:t>
      </w:r>
      <w:r>
        <w:rPr>
          <w:i/>
          <w:spacing w:val="-3"/>
          <w:sz w:val="20"/>
        </w:rPr>
        <w:t> </w:t>
      </w:r>
      <w:r>
        <w:rPr>
          <w:i/>
          <w:sz w:val="20"/>
        </w:rPr>
        <w:t>(III)</w:t>
      </w:r>
      <w:r>
        <w:rPr>
          <w:i/>
          <w:spacing w:val="-3"/>
          <w:sz w:val="20"/>
        </w:rPr>
        <w:t> </w:t>
      </w:r>
      <w:r>
        <w:rPr>
          <w:i/>
          <w:sz w:val="20"/>
        </w:rPr>
        <w:t>species</w:t>
      </w:r>
      <w:r>
        <w:rPr>
          <w:i/>
          <w:spacing w:val="-4"/>
          <w:sz w:val="20"/>
        </w:rPr>
        <w:t> </w:t>
      </w:r>
      <w:r>
        <w:rPr>
          <w:i/>
          <w:sz w:val="20"/>
        </w:rPr>
        <w:t>and photoinduced degradation of organic compounds. </w:t>
      </w:r>
      <w:bookmarkStart w:name="_bookmark59" w:id="60"/>
      <w:bookmarkEnd w:id="60"/>
      <w:r>
        <w:rPr>
          <w:i/>
          <w:sz w:val="20"/>
        </w:rPr>
        <w:t>A</w:t>
      </w:r>
      <w:r>
        <w:rPr>
          <w:i/>
          <w:sz w:val="20"/>
        </w:rPr>
        <w:t> minireview</w:t>
      </w:r>
      <w:r>
        <w:rPr>
          <w:sz w:val="20"/>
        </w:rPr>
        <w:t>. Chemosphere 41. 1137-1147</w:t>
      </w:r>
    </w:p>
    <w:p>
      <w:pPr>
        <w:pStyle w:val="ListParagraph"/>
        <w:numPr>
          <w:ilvl w:val="0"/>
          <w:numId w:val="3"/>
        </w:numPr>
        <w:tabs>
          <w:tab w:pos="600" w:val="left" w:leader="none"/>
        </w:tabs>
        <w:spacing w:line="240" w:lineRule="auto" w:before="1" w:after="0"/>
        <w:ind w:left="600" w:right="357" w:hanging="360"/>
        <w:jc w:val="both"/>
        <w:rPr>
          <w:sz w:val="20"/>
        </w:rPr>
      </w:pPr>
      <w:r>
        <w:rPr>
          <w:sz w:val="20"/>
        </w:rPr>
        <w:t>[48] Babuponnusami, A., &amp; Muthukumar, K. (2014). A review on Fenton and improvements to the Fenton process for wastewater treatment. In </w:t>
      </w:r>
      <w:r>
        <w:rPr>
          <w:i/>
          <w:sz w:val="20"/>
        </w:rPr>
        <w:t>Journal of Environmental Chemical Engineering </w:t>
      </w:r>
      <w:r>
        <w:rPr>
          <w:sz w:val="20"/>
        </w:rPr>
        <w:t>(Vol. 2, Issue 1, pp. 557–572). Elsevier Ltd. </w:t>
      </w:r>
      <w:bookmarkStart w:name="_bookmark60" w:id="61"/>
      <w:bookmarkEnd w:id="61"/>
      <w:r>
        <w:rPr>
          <w:w w:val="99"/>
          <w:sz w:val="20"/>
        </w:rPr>
      </w:r>
      <w:hyperlink r:id="rId21">
        <w:r>
          <w:rPr>
            <w:color w:val="0000FF"/>
            <w:spacing w:val="-2"/>
            <w:sz w:val="20"/>
            <w:u w:val="single" w:color="0000FF"/>
          </w:rPr>
          <w:t>https://doi.org/10.1016/j.jece.2013.10.011</w:t>
        </w:r>
      </w:hyperlink>
    </w:p>
    <w:p>
      <w:pPr>
        <w:pStyle w:val="ListParagraph"/>
        <w:numPr>
          <w:ilvl w:val="0"/>
          <w:numId w:val="3"/>
        </w:numPr>
        <w:tabs>
          <w:tab w:pos="600" w:val="left" w:leader="none"/>
          <w:tab w:pos="2653" w:val="left" w:leader="none"/>
          <w:tab w:pos="3929" w:val="left" w:leader="none"/>
        </w:tabs>
        <w:spacing w:line="240" w:lineRule="auto" w:before="0" w:after="0"/>
        <w:ind w:left="600" w:right="354" w:hanging="360"/>
        <w:jc w:val="both"/>
        <w:rPr>
          <w:sz w:val="20"/>
        </w:rPr>
      </w:pPr>
      <w:r>
        <w:rPr>
          <w:sz w:val="20"/>
        </w:rPr>
        <w:t>[49] Sadeghi,</w:t>
      </w:r>
      <w:r>
        <w:rPr>
          <w:spacing w:val="-1"/>
          <w:sz w:val="20"/>
        </w:rPr>
        <w:t> </w:t>
      </w:r>
      <w:r>
        <w:rPr>
          <w:sz w:val="20"/>
        </w:rPr>
        <w:t>B.,</w:t>
      </w:r>
      <w:r>
        <w:rPr>
          <w:spacing w:val="-1"/>
          <w:sz w:val="20"/>
        </w:rPr>
        <w:t> </w:t>
      </w:r>
      <w:r>
        <w:rPr>
          <w:sz w:val="20"/>
        </w:rPr>
        <w:t>&amp;</w:t>
      </w:r>
      <w:r>
        <w:rPr>
          <w:spacing w:val="-1"/>
          <w:sz w:val="20"/>
        </w:rPr>
        <w:t> </w:t>
      </w:r>
      <w:r>
        <w:rPr>
          <w:sz w:val="20"/>
        </w:rPr>
        <w:t>Gholamhoseinpoor,</w:t>
      </w:r>
      <w:r>
        <w:rPr>
          <w:spacing w:val="-1"/>
          <w:sz w:val="20"/>
        </w:rPr>
        <w:t> </w:t>
      </w:r>
      <w:r>
        <w:rPr>
          <w:sz w:val="20"/>
        </w:rPr>
        <w:t>F.</w:t>
      </w:r>
      <w:r>
        <w:rPr>
          <w:spacing w:val="-1"/>
          <w:sz w:val="20"/>
        </w:rPr>
        <w:t> </w:t>
      </w:r>
      <w:r>
        <w:rPr>
          <w:sz w:val="20"/>
        </w:rPr>
        <w:t>(2015). A study on the stability and green synthesis of silver nanoparticles using Ziziphora tenuior (Zt) extract at room temperature. Spectrochimica Acta Part A: Molecular and Biomolecular</w:t>
      </w:r>
      <w:r>
        <w:rPr>
          <w:spacing w:val="80"/>
          <w:sz w:val="20"/>
        </w:rPr>
        <w:t> </w:t>
      </w:r>
      <w:r>
        <w:rPr>
          <w:spacing w:val="-2"/>
          <w:sz w:val="20"/>
        </w:rPr>
        <w:t>Spectroscopy,</w:t>
      </w:r>
      <w:r>
        <w:rPr>
          <w:sz w:val="20"/>
        </w:rPr>
        <w:tab/>
      </w:r>
      <w:r>
        <w:rPr>
          <w:spacing w:val="-4"/>
          <w:sz w:val="20"/>
        </w:rPr>
        <w:t>134,</w:t>
      </w:r>
      <w:r>
        <w:rPr>
          <w:sz w:val="20"/>
        </w:rPr>
        <w:tab/>
      </w:r>
      <w:r>
        <w:rPr>
          <w:spacing w:val="-2"/>
          <w:sz w:val="20"/>
        </w:rPr>
        <w:t>310–315. doi:10.1016/j.saa.2014.06.046</w:t>
      </w:r>
    </w:p>
    <w:p>
      <w:pPr>
        <w:pStyle w:val="ListParagraph"/>
        <w:numPr>
          <w:ilvl w:val="0"/>
          <w:numId w:val="3"/>
        </w:numPr>
        <w:tabs>
          <w:tab w:pos="599" w:val="left" w:leader="none"/>
        </w:tabs>
        <w:spacing w:line="229" w:lineRule="exact" w:before="0" w:after="0"/>
        <w:ind w:left="599" w:right="0" w:hanging="359"/>
        <w:jc w:val="both"/>
        <w:rPr>
          <w:sz w:val="20"/>
        </w:rPr>
      </w:pPr>
      <w:bookmarkStart w:name="_bookmark61" w:id="62"/>
      <w:bookmarkEnd w:id="62"/>
      <w:r>
        <w:rPr/>
      </w:r>
      <w:r>
        <w:rPr>
          <w:sz w:val="20"/>
        </w:rPr>
        <w:t>[50]</w:t>
      </w:r>
      <w:r>
        <w:rPr>
          <w:spacing w:val="28"/>
          <w:sz w:val="20"/>
        </w:rPr>
        <w:t> </w:t>
      </w:r>
      <w:r>
        <w:rPr>
          <w:sz w:val="20"/>
        </w:rPr>
        <w:t>Dhar,</w:t>
      </w:r>
      <w:r>
        <w:rPr>
          <w:spacing w:val="26"/>
          <w:sz w:val="20"/>
        </w:rPr>
        <w:t> </w:t>
      </w:r>
      <w:r>
        <w:rPr>
          <w:sz w:val="20"/>
        </w:rPr>
        <w:t>P.</w:t>
      </w:r>
      <w:r>
        <w:rPr>
          <w:spacing w:val="26"/>
          <w:sz w:val="20"/>
        </w:rPr>
        <w:t> </w:t>
      </w:r>
      <w:r>
        <w:rPr>
          <w:sz w:val="20"/>
        </w:rPr>
        <w:t>K.,</w:t>
      </w:r>
      <w:r>
        <w:rPr>
          <w:spacing w:val="26"/>
          <w:sz w:val="20"/>
        </w:rPr>
        <w:t> </w:t>
      </w:r>
      <w:r>
        <w:rPr>
          <w:sz w:val="20"/>
        </w:rPr>
        <w:t>Saha,</w:t>
      </w:r>
      <w:r>
        <w:rPr>
          <w:spacing w:val="26"/>
          <w:sz w:val="20"/>
        </w:rPr>
        <w:t> </w:t>
      </w:r>
      <w:r>
        <w:rPr>
          <w:sz w:val="20"/>
        </w:rPr>
        <w:t>P.,</w:t>
      </w:r>
      <w:r>
        <w:rPr>
          <w:spacing w:val="24"/>
          <w:sz w:val="20"/>
        </w:rPr>
        <w:t> </w:t>
      </w:r>
      <w:r>
        <w:rPr>
          <w:sz w:val="20"/>
        </w:rPr>
        <w:t>Hasan,</w:t>
      </w:r>
      <w:r>
        <w:rPr>
          <w:spacing w:val="27"/>
          <w:sz w:val="20"/>
        </w:rPr>
        <w:t> </w:t>
      </w:r>
      <w:r>
        <w:rPr>
          <w:sz w:val="20"/>
        </w:rPr>
        <w:t>M.</w:t>
      </w:r>
      <w:r>
        <w:rPr>
          <w:spacing w:val="27"/>
          <w:sz w:val="20"/>
        </w:rPr>
        <w:t> </w:t>
      </w:r>
      <w:r>
        <w:rPr>
          <w:sz w:val="20"/>
        </w:rPr>
        <w:t>K.,</w:t>
      </w:r>
      <w:r>
        <w:rPr>
          <w:spacing w:val="26"/>
          <w:sz w:val="20"/>
        </w:rPr>
        <w:t> </w:t>
      </w:r>
      <w:r>
        <w:rPr>
          <w:spacing w:val="-2"/>
          <w:sz w:val="20"/>
        </w:rPr>
        <w:t>Amin,</w:t>
      </w:r>
    </w:p>
    <w:p>
      <w:pPr>
        <w:pStyle w:val="BodyText"/>
        <w:ind w:right="360"/>
      </w:pPr>
      <w:r>
        <w:rPr/>
        <w:t>M. K., &amp; Haque, M. R. (2021). Green synthesis</w:t>
      </w:r>
      <w:r>
        <w:rPr>
          <w:spacing w:val="-1"/>
        </w:rPr>
        <w:t> </w:t>
      </w:r>
      <w:r>
        <w:rPr/>
        <w:t>of magnetite nanoparticles using Lathyrus </w:t>
      </w:r>
      <w:r>
        <w:rPr/>
        <w:t>sativu</w:t>
      </w:r>
      <w:r>
        <w:rPr/>
        <w:t>s</w:t>
      </w:r>
      <w:r>
        <w:rPr/>
        <w:t> peel extract and evaluation of their catalytic activity. Cleaner Engineering and Technology, 3, 100117. doi:10.1016/j.clet.2021.100117</w:t>
      </w:r>
    </w:p>
    <w:p>
      <w:pPr>
        <w:pStyle w:val="ListParagraph"/>
        <w:numPr>
          <w:ilvl w:val="0"/>
          <w:numId w:val="3"/>
        </w:numPr>
        <w:tabs>
          <w:tab w:pos="600" w:val="left" w:leader="none"/>
        </w:tabs>
        <w:spacing w:line="240" w:lineRule="auto" w:before="0" w:after="0"/>
        <w:ind w:left="600" w:right="354" w:hanging="360"/>
        <w:jc w:val="both"/>
        <w:rPr>
          <w:sz w:val="20"/>
        </w:rPr>
      </w:pPr>
      <w:bookmarkStart w:name="_bookmark62" w:id="63"/>
      <w:bookmarkEnd w:id="63"/>
      <w:r>
        <w:rPr/>
      </w:r>
      <w:r>
        <w:rPr>
          <w:sz w:val="20"/>
        </w:rPr>
        <w:t>[51] Akl M. Awwad, Nidá M. Salem, "A Green and Facile Approach for Synthesis of Magnetite Nanoparticles",</w:t>
      </w:r>
      <w:r>
        <w:rPr>
          <w:spacing w:val="-10"/>
          <w:sz w:val="20"/>
        </w:rPr>
        <w:t> </w:t>
      </w:r>
      <w:r>
        <w:rPr>
          <w:sz w:val="20"/>
        </w:rPr>
        <w:t>Nanoscience</w:t>
      </w:r>
      <w:r>
        <w:rPr>
          <w:spacing w:val="-11"/>
          <w:sz w:val="20"/>
        </w:rPr>
        <w:t> </w:t>
      </w:r>
      <w:r>
        <w:rPr>
          <w:sz w:val="20"/>
        </w:rPr>
        <w:t>and</w:t>
      </w:r>
      <w:r>
        <w:rPr>
          <w:spacing w:val="-9"/>
          <w:sz w:val="20"/>
        </w:rPr>
        <w:t> </w:t>
      </w:r>
      <w:r>
        <w:rPr>
          <w:sz w:val="20"/>
        </w:rPr>
        <w:t>Nanotechnology, Vol. 2 No. 6, 2012, pp. 208-213. doi: </w:t>
      </w:r>
      <w:r>
        <w:rPr>
          <w:spacing w:val="-2"/>
          <w:sz w:val="20"/>
        </w:rPr>
        <w:t>10.5923/j.nn.20120206.09.</w:t>
      </w:r>
    </w:p>
    <w:sectPr>
      <w:pgSz w:w="12240" w:h="15840"/>
      <w:pgMar w:top="1380" w:bottom="280" w:left="1080" w:right="1080"/>
      <w:cols w:num="2" w:equalWidth="0">
        <w:col w:w="4723" w:space="317"/>
        <w:col w:w="5040"/>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Cambria Math">
    <w:altName w:val="Cambria Math"/>
    <w:charset w:val="1"/>
    <w:family w:val="roman"/>
    <w:pitch w:val="variable"/>
  </w:font>
  <w:font w:name="Segoe UI Symbol">
    <w:altName w:val="Segoe UI Symbol"/>
    <w:charset w:val="1"/>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600" w:hanging="36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011" w:hanging="360"/>
      </w:pPr>
      <w:rPr>
        <w:rFonts w:hint="default"/>
        <w:lang w:val="en-US" w:eastAsia="en-US" w:bidi="ar-SA"/>
      </w:rPr>
    </w:lvl>
    <w:lvl w:ilvl="2">
      <w:start w:val="0"/>
      <w:numFmt w:val="bullet"/>
      <w:lvlText w:val="•"/>
      <w:lvlJc w:val="left"/>
      <w:pPr>
        <w:ind w:left="1423" w:hanging="360"/>
      </w:pPr>
      <w:rPr>
        <w:rFonts w:hint="default"/>
        <w:lang w:val="en-US" w:eastAsia="en-US" w:bidi="ar-SA"/>
      </w:rPr>
    </w:lvl>
    <w:lvl w:ilvl="3">
      <w:start w:val="0"/>
      <w:numFmt w:val="bullet"/>
      <w:lvlText w:val="•"/>
      <w:lvlJc w:val="left"/>
      <w:pPr>
        <w:ind w:left="1835" w:hanging="360"/>
      </w:pPr>
      <w:rPr>
        <w:rFonts w:hint="default"/>
        <w:lang w:val="en-US" w:eastAsia="en-US" w:bidi="ar-SA"/>
      </w:rPr>
    </w:lvl>
    <w:lvl w:ilvl="4">
      <w:start w:val="0"/>
      <w:numFmt w:val="bullet"/>
      <w:lvlText w:val="•"/>
      <w:lvlJc w:val="left"/>
      <w:pPr>
        <w:ind w:left="2247" w:hanging="360"/>
      </w:pPr>
      <w:rPr>
        <w:rFonts w:hint="default"/>
        <w:lang w:val="en-US" w:eastAsia="en-US" w:bidi="ar-SA"/>
      </w:rPr>
    </w:lvl>
    <w:lvl w:ilvl="5">
      <w:start w:val="0"/>
      <w:numFmt w:val="bullet"/>
      <w:lvlText w:val="•"/>
      <w:lvlJc w:val="left"/>
      <w:pPr>
        <w:ind w:left="2659" w:hanging="360"/>
      </w:pPr>
      <w:rPr>
        <w:rFonts w:hint="default"/>
        <w:lang w:val="en-US" w:eastAsia="en-US" w:bidi="ar-SA"/>
      </w:rPr>
    </w:lvl>
    <w:lvl w:ilvl="6">
      <w:start w:val="0"/>
      <w:numFmt w:val="bullet"/>
      <w:lvlText w:val="•"/>
      <w:lvlJc w:val="left"/>
      <w:pPr>
        <w:ind w:left="3071" w:hanging="360"/>
      </w:pPr>
      <w:rPr>
        <w:rFonts w:hint="default"/>
        <w:lang w:val="en-US" w:eastAsia="en-US" w:bidi="ar-SA"/>
      </w:rPr>
    </w:lvl>
    <w:lvl w:ilvl="7">
      <w:start w:val="0"/>
      <w:numFmt w:val="bullet"/>
      <w:lvlText w:val="•"/>
      <w:lvlJc w:val="left"/>
      <w:pPr>
        <w:ind w:left="3483" w:hanging="360"/>
      </w:pPr>
      <w:rPr>
        <w:rFonts w:hint="default"/>
        <w:lang w:val="en-US" w:eastAsia="en-US" w:bidi="ar-SA"/>
      </w:rPr>
    </w:lvl>
    <w:lvl w:ilvl="8">
      <w:start w:val="0"/>
      <w:numFmt w:val="bullet"/>
      <w:lvlText w:val="•"/>
      <w:lvlJc w:val="left"/>
      <w:pPr>
        <w:ind w:left="3895" w:hanging="360"/>
      </w:pPr>
      <w:rPr>
        <w:rFonts w:hint="default"/>
        <w:lang w:val="en-US" w:eastAsia="en-US" w:bidi="ar-SA"/>
      </w:rPr>
    </w:lvl>
  </w:abstractNum>
  <w:abstractNum w:abstractNumId="1">
    <w:multiLevelType w:val="hybridMultilevel"/>
    <w:lvl w:ilvl="0">
      <w:start w:val="0"/>
      <w:numFmt w:val="bullet"/>
      <w:lvlText w:val="•"/>
      <w:lvlJc w:val="left"/>
      <w:pPr>
        <w:ind w:left="643" w:hanging="133"/>
      </w:pPr>
      <w:rPr>
        <w:rFonts w:hint="default" w:ascii="Cambria Math" w:hAnsi="Cambria Math" w:eastAsia="Cambria Math" w:cs="Cambria Math"/>
        <w:b w:val="0"/>
        <w:bCs w:val="0"/>
        <w:i w:val="0"/>
        <w:iCs w:val="0"/>
        <w:spacing w:val="0"/>
        <w:w w:val="99"/>
        <w:sz w:val="20"/>
        <w:szCs w:val="20"/>
        <w:lang w:val="en-US" w:eastAsia="en-US" w:bidi="ar-SA"/>
      </w:rPr>
    </w:lvl>
    <w:lvl w:ilvl="1">
      <w:start w:val="0"/>
      <w:numFmt w:val="bullet"/>
      <w:lvlText w:val="•"/>
      <w:lvlJc w:val="left"/>
      <w:pPr>
        <w:ind w:left="1584" w:hanging="133"/>
      </w:pPr>
      <w:rPr>
        <w:rFonts w:hint="default"/>
        <w:lang w:val="en-US" w:eastAsia="en-US" w:bidi="ar-SA"/>
      </w:rPr>
    </w:lvl>
    <w:lvl w:ilvl="2">
      <w:start w:val="0"/>
      <w:numFmt w:val="bullet"/>
      <w:lvlText w:val="•"/>
      <w:lvlJc w:val="left"/>
      <w:pPr>
        <w:ind w:left="2528" w:hanging="133"/>
      </w:pPr>
      <w:rPr>
        <w:rFonts w:hint="default"/>
        <w:lang w:val="en-US" w:eastAsia="en-US" w:bidi="ar-SA"/>
      </w:rPr>
    </w:lvl>
    <w:lvl w:ilvl="3">
      <w:start w:val="0"/>
      <w:numFmt w:val="bullet"/>
      <w:lvlText w:val="•"/>
      <w:lvlJc w:val="left"/>
      <w:pPr>
        <w:ind w:left="3472" w:hanging="133"/>
      </w:pPr>
      <w:rPr>
        <w:rFonts w:hint="default"/>
        <w:lang w:val="en-US" w:eastAsia="en-US" w:bidi="ar-SA"/>
      </w:rPr>
    </w:lvl>
    <w:lvl w:ilvl="4">
      <w:start w:val="0"/>
      <w:numFmt w:val="bullet"/>
      <w:lvlText w:val="•"/>
      <w:lvlJc w:val="left"/>
      <w:pPr>
        <w:ind w:left="4416" w:hanging="133"/>
      </w:pPr>
      <w:rPr>
        <w:rFonts w:hint="default"/>
        <w:lang w:val="en-US" w:eastAsia="en-US" w:bidi="ar-SA"/>
      </w:rPr>
    </w:lvl>
    <w:lvl w:ilvl="5">
      <w:start w:val="0"/>
      <w:numFmt w:val="bullet"/>
      <w:lvlText w:val="•"/>
      <w:lvlJc w:val="left"/>
      <w:pPr>
        <w:ind w:left="5360" w:hanging="133"/>
      </w:pPr>
      <w:rPr>
        <w:rFonts w:hint="default"/>
        <w:lang w:val="en-US" w:eastAsia="en-US" w:bidi="ar-SA"/>
      </w:rPr>
    </w:lvl>
    <w:lvl w:ilvl="6">
      <w:start w:val="0"/>
      <w:numFmt w:val="bullet"/>
      <w:lvlText w:val="•"/>
      <w:lvlJc w:val="left"/>
      <w:pPr>
        <w:ind w:left="6304" w:hanging="133"/>
      </w:pPr>
      <w:rPr>
        <w:rFonts w:hint="default"/>
        <w:lang w:val="en-US" w:eastAsia="en-US" w:bidi="ar-SA"/>
      </w:rPr>
    </w:lvl>
    <w:lvl w:ilvl="7">
      <w:start w:val="0"/>
      <w:numFmt w:val="bullet"/>
      <w:lvlText w:val="•"/>
      <w:lvlJc w:val="left"/>
      <w:pPr>
        <w:ind w:left="7248" w:hanging="133"/>
      </w:pPr>
      <w:rPr>
        <w:rFonts w:hint="default"/>
        <w:lang w:val="en-US" w:eastAsia="en-US" w:bidi="ar-SA"/>
      </w:rPr>
    </w:lvl>
    <w:lvl w:ilvl="8">
      <w:start w:val="0"/>
      <w:numFmt w:val="bullet"/>
      <w:lvlText w:val="•"/>
      <w:lvlJc w:val="left"/>
      <w:pPr>
        <w:ind w:left="8192" w:hanging="133"/>
      </w:pPr>
      <w:rPr>
        <w:rFonts w:hint="default"/>
        <w:lang w:val="en-US" w:eastAsia="en-US" w:bidi="ar-SA"/>
      </w:rPr>
    </w:lvl>
  </w:abstractNum>
  <w:abstractNum w:abstractNumId="0">
    <w:multiLevelType w:val="hybridMultilevel"/>
    <w:lvl w:ilvl="0">
      <w:start w:val="1"/>
      <w:numFmt w:val="lowerLetter"/>
      <w:lvlText w:val="%1)"/>
      <w:lvlJc w:val="left"/>
      <w:pPr>
        <w:ind w:left="4021" w:hanging="219"/>
        <w:jc w:val="right"/>
      </w:pPr>
      <w:rPr>
        <w:rFonts w:hint="default" w:ascii="Times New Roman" w:hAnsi="Times New Roman" w:eastAsia="Times New Roman" w:cs="Times New Roman"/>
        <w:b w:val="0"/>
        <w:bCs w:val="0"/>
        <w:i/>
        <w:iCs/>
        <w:spacing w:val="0"/>
        <w:w w:val="99"/>
        <w:sz w:val="20"/>
        <w:szCs w:val="20"/>
        <w:lang w:val="en-US" w:eastAsia="en-US" w:bidi="ar-SA"/>
      </w:rPr>
    </w:lvl>
    <w:lvl w:ilvl="1">
      <w:start w:val="0"/>
      <w:numFmt w:val="bullet"/>
      <w:lvlText w:val="•"/>
      <w:lvlJc w:val="left"/>
      <w:pPr>
        <w:ind w:left="4626" w:hanging="219"/>
      </w:pPr>
      <w:rPr>
        <w:rFonts w:hint="default"/>
        <w:lang w:val="en-US" w:eastAsia="en-US" w:bidi="ar-SA"/>
      </w:rPr>
    </w:lvl>
    <w:lvl w:ilvl="2">
      <w:start w:val="0"/>
      <w:numFmt w:val="bullet"/>
      <w:lvlText w:val="•"/>
      <w:lvlJc w:val="left"/>
      <w:pPr>
        <w:ind w:left="5232" w:hanging="219"/>
      </w:pPr>
      <w:rPr>
        <w:rFonts w:hint="default"/>
        <w:lang w:val="en-US" w:eastAsia="en-US" w:bidi="ar-SA"/>
      </w:rPr>
    </w:lvl>
    <w:lvl w:ilvl="3">
      <w:start w:val="0"/>
      <w:numFmt w:val="bullet"/>
      <w:lvlText w:val="•"/>
      <w:lvlJc w:val="left"/>
      <w:pPr>
        <w:ind w:left="5838" w:hanging="219"/>
      </w:pPr>
      <w:rPr>
        <w:rFonts w:hint="default"/>
        <w:lang w:val="en-US" w:eastAsia="en-US" w:bidi="ar-SA"/>
      </w:rPr>
    </w:lvl>
    <w:lvl w:ilvl="4">
      <w:start w:val="0"/>
      <w:numFmt w:val="bullet"/>
      <w:lvlText w:val="•"/>
      <w:lvlJc w:val="left"/>
      <w:pPr>
        <w:ind w:left="6444" w:hanging="219"/>
      </w:pPr>
      <w:rPr>
        <w:rFonts w:hint="default"/>
        <w:lang w:val="en-US" w:eastAsia="en-US" w:bidi="ar-SA"/>
      </w:rPr>
    </w:lvl>
    <w:lvl w:ilvl="5">
      <w:start w:val="0"/>
      <w:numFmt w:val="bullet"/>
      <w:lvlText w:val="•"/>
      <w:lvlJc w:val="left"/>
      <w:pPr>
        <w:ind w:left="7050" w:hanging="219"/>
      </w:pPr>
      <w:rPr>
        <w:rFonts w:hint="default"/>
        <w:lang w:val="en-US" w:eastAsia="en-US" w:bidi="ar-SA"/>
      </w:rPr>
    </w:lvl>
    <w:lvl w:ilvl="6">
      <w:start w:val="0"/>
      <w:numFmt w:val="bullet"/>
      <w:lvlText w:val="•"/>
      <w:lvlJc w:val="left"/>
      <w:pPr>
        <w:ind w:left="7656" w:hanging="219"/>
      </w:pPr>
      <w:rPr>
        <w:rFonts w:hint="default"/>
        <w:lang w:val="en-US" w:eastAsia="en-US" w:bidi="ar-SA"/>
      </w:rPr>
    </w:lvl>
    <w:lvl w:ilvl="7">
      <w:start w:val="0"/>
      <w:numFmt w:val="bullet"/>
      <w:lvlText w:val="•"/>
      <w:lvlJc w:val="left"/>
      <w:pPr>
        <w:ind w:left="8262" w:hanging="219"/>
      </w:pPr>
      <w:rPr>
        <w:rFonts w:hint="default"/>
        <w:lang w:val="en-US" w:eastAsia="en-US" w:bidi="ar-SA"/>
      </w:rPr>
    </w:lvl>
    <w:lvl w:ilvl="8">
      <w:start w:val="0"/>
      <w:numFmt w:val="bullet"/>
      <w:lvlText w:val="•"/>
      <w:lvlJc w:val="left"/>
      <w:pPr>
        <w:ind w:left="8868" w:hanging="219"/>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ind w:left="600"/>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325" w:right="324"/>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325" w:right="325"/>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ind w:left="698" w:right="695" w:hanging="2"/>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600" w:right="354"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line="205" w:lineRule="exact"/>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06191006@student.itk.ac.id" TargetMode="External"/><Relationship Id="rId6" Type="http://schemas.openxmlformats.org/officeDocument/2006/relationships/hyperlink" Target="mailto:rifqi.aulia@lecturer.itk.ac.id" TargetMode="External"/><Relationship Id="rId7" Type="http://schemas.openxmlformats.org/officeDocument/2006/relationships/hyperlink" Target="mailto:hizkia.ad@lecturer.itk.ac.id" TargetMode="External"/><Relationship Id="rId8" Type="http://schemas.openxmlformats.org/officeDocument/2006/relationships/hyperlink" Target="mailto:adewahyu27@lecturer.itk.ac.id" TargetMode="External"/><Relationship Id="rId9" Type="http://schemas.openxmlformats.org/officeDocument/2006/relationships/image" Target="media/image1.png"/><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png"/><Relationship Id="rId15" Type="http://schemas.openxmlformats.org/officeDocument/2006/relationships/image" Target="media/image7.jpeg"/><Relationship Id="rId16" Type="http://schemas.openxmlformats.org/officeDocument/2006/relationships/hyperlink" Target="https://doi.org/10.1016/j.jcis.2009.03.056" TargetMode="External"/><Relationship Id="rId17" Type="http://schemas.openxmlformats.org/officeDocument/2006/relationships/hyperlink" Target="http://journal.unnes.ac.id/sju/index.php/ijcs" TargetMode="External"/><Relationship Id="rId18" Type="http://schemas.openxmlformats.org/officeDocument/2006/relationships/hyperlink" Target="http://epg.science.cmu.ac.th/ejournal/" TargetMode="External"/><Relationship Id="rId19" Type="http://schemas.openxmlformats.org/officeDocument/2006/relationships/hyperlink" Target="http://www.ijeam.com/" TargetMode="External"/><Relationship Id="rId20" Type="http://schemas.openxmlformats.org/officeDocument/2006/relationships/hyperlink" Target="http://www.researchgate.net/publication/3305118" TargetMode="External"/><Relationship Id="rId21" Type="http://schemas.openxmlformats.org/officeDocument/2006/relationships/hyperlink" Target="https://doi.org/10.1016/j.jece.2013.10.011"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dc:title>Title Goes Here</dc:title>
  <dcterms:created xsi:type="dcterms:W3CDTF">2025-10-15T14:15:47Z</dcterms:created>
  <dcterms:modified xsi:type="dcterms:W3CDTF">2025-10-15T14:15:47Z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2024-06-30T00:00:00Z</vt:filetime>
  </property>
  <property fmtid="{D5CDD505-2E9C-101B-9397-08002B2CF9AE}" pid="3" name="Creator">
    <vt:lpwstr>Microsoft® Word 2019</vt:lpwstr>
  </property>
  <property fmtid="{D5CDD505-2E9C-101B-9397-08002B2CF9AE}" pid="4" name="LastSaved">
    <vt:filetime>2025-10-15T00:00:00Z</vt:filetime>
  </property>
  <property fmtid="{D5CDD505-2E9C-101B-9397-08002B2CF9AE}" pid="5" name="Producer">
    <vt:lpwstr>3-Heights(TM) PDF Security Shell 4.8.25.2 (http://www.pdf-tools.com)</vt:lpwstr>
  </property>
</Properties>
</file>