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53BE52AA" w:rsidR="0016385D" w:rsidRPr="00F123A8" w:rsidRDefault="008B0470" w:rsidP="00822CFA">
      <w:pPr>
        <w:pStyle w:val="PaperTitle"/>
        <w:rPr>
          <w:b w:val="0"/>
          <w:bCs/>
          <w:sz w:val="24"/>
          <w:szCs w:val="24"/>
        </w:rPr>
      </w:pPr>
      <w:bookmarkStart w:id="0" w:name="_Hlk170684548"/>
      <w:r w:rsidRPr="00F123A8">
        <w:t xml:space="preserve">The </w:t>
      </w:r>
      <w:r w:rsidR="007330A8" w:rsidRPr="00F123A8">
        <w:t xml:space="preserve">Mechanical Strength of Composite Solid Electrolyte Membranes Based on Carboxymethyl Chitosan </w:t>
      </w:r>
      <w:r w:rsidRPr="00F123A8">
        <w:t xml:space="preserve">as a </w:t>
      </w:r>
      <w:r w:rsidR="007330A8" w:rsidRPr="00F123A8">
        <w:t xml:space="preserve">Function of </w:t>
      </w:r>
      <w:r w:rsidRPr="00F123A8">
        <w:t xml:space="preserve">Amount </w:t>
      </w:r>
      <w:r w:rsidR="007330A8" w:rsidRPr="00F123A8">
        <w:t xml:space="preserve">ZSM-5 </w:t>
      </w:r>
      <w:r w:rsidR="003C6ABA" w:rsidRPr="00F123A8">
        <w:t xml:space="preserve">Zeolite </w:t>
      </w:r>
      <w:proofErr w:type="spellStart"/>
      <w:r w:rsidR="00922B4D" w:rsidRPr="00F123A8">
        <w:t>Paracrystalline</w:t>
      </w:r>
      <w:proofErr w:type="spellEnd"/>
      <w:r w:rsidR="00922B4D" w:rsidRPr="00F123A8">
        <w:t xml:space="preserve"> </w:t>
      </w:r>
      <w:r w:rsidR="007330A8" w:rsidRPr="00F123A8">
        <w:t>Fille</w:t>
      </w:r>
      <w:r w:rsidR="003C6ABA" w:rsidRPr="00F123A8">
        <w:t>r</w:t>
      </w:r>
      <w:bookmarkEnd w:id="0"/>
    </w:p>
    <w:p w14:paraId="548D96A3" w14:textId="0637FF61" w:rsidR="00C14B14" w:rsidRPr="00F123A8" w:rsidRDefault="00E72684" w:rsidP="2F830975">
      <w:pPr>
        <w:pStyle w:val="AuthorName"/>
        <w:rPr>
          <w:sz w:val="20"/>
          <w:lang w:val="en-GB" w:eastAsia="en-GB"/>
        </w:rPr>
      </w:pPr>
      <w:r w:rsidRPr="00F123A8">
        <w:rPr>
          <w:szCs w:val="28"/>
        </w:rPr>
        <w:t xml:space="preserve">Bibiana </w:t>
      </w:r>
      <w:proofErr w:type="spellStart"/>
      <w:r w:rsidRPr="00F123A8">
        <w:rPr>
          <w:szCs w:val="28"/>
        </w:rPr>
        <w:t>Dho</w:t>
      </w:r>
      <w:proofErr w:type="spellEnd"/>
      <w:r w:rsidRPr="00F123A8">
        <w:rPr>
          <w:szCs w:val="28"/>
        </w:rPr>
        <w:t xml:space="preserve"> Tawa</w:t>
      </w:r>
      <w:r w:rsidRPr="00F123A8">
        <w:rPr>
          <w:szCs w:val="28"/>
          <w:vertAlign w:val="superscript"/>
        </w:rPr>
        <w:t xml:space="preserve">1, </w:t>
      </w:r>
      <w:r w:rsidR="000867CD" w:rsidRPr="00F123A8">
        <w:rPr>
          <w:szCs w:val="28"/>
          <w:vertAlign w:val="superscript"/>
        </w:rPr>
        <w:t>5</w:t>
      </w:r>
      <w:r w:rsidRPr="00F123A8">
        <w:rPr>
          <w:szCs w:val="28"/>
          <w:vertAlign w:val="superscript"/>
        </w:rPr>
        <w:t xml:space="preserve">, </w:t>
      </w:r>
      <w:r w:rsidR="000867CD" w:rsidRPr="00F123A8">
        <w:rPr>
          <w:szCs w:val="28"/>
          <w:vertAlign w:val="superscript"/>
        </w:rPr>
        <w:t>a</w:t>
      </w:r>
      <w:r w:rsidRPr="00F123A8">
        <w:rPr>
          <w:szCs w:val="28"/>
          <w:vertAlign w:val="superscript"/>
        </w:rPr>
        <w:t>)</w:t>
      </w:r>
      <w:r w:rsidR="00A02F37" w:rsidRPr="00F123A8">
        <w:rPr>
          <w:szCs w:val="28"/>
          <w:vertAlign w:val="superscript"/>
        </w:rPr>
        <w:t>*</w:t>
      </w:r>
      <w:r w:rsidR="00856B7F" w:rsidRPr="00F123A8">
        <w:rPr>
          <w:szCs w:val="28"/>
        </w:rPr>
        <w:t>,</w:t>
      </w:r>
      <w:r w:rsidRPr="00F123A8">
        <w:rPr>
          <w:szCs w:val="28"/>
        </w:rPr>
        <w:t xml:space="preserve"> Rino </w:t>
      </w:r>
      <w:proofErr w:type="spellStart"/>
      <w:r w:rsidRPr="00F123A8">
        <w:rPr>
          <w:szCs w:val="28"/>
        </w:rPr>
        <w:t>Rakhmata</w:t>
      </w:r>
      <w:proofErr w:type="spellEnd"/>
      <w:r w:rsidRPr="00F123A8">
        <w:rPr>
          <w:szCs w:val="28"/>
        </w:rPr>
        <w:t xml:space="preserve"> Mukti</w:t>
      </w:r>
      <w:r w:rsidRPr="00F123A8">
        <w:rPr>
          <w:szCs w:val="28"/>
          <w:vertAlign w:val="superscript"/>
        </w:rPr>
        <w:t xml:space="preserve">1, </w:t>
      </w:r>
      <w:r w:rsidR="000867CD" w:rsidRPr="00F123A8">
        <w:rPr>
          <w:szCs w:val="28"/>
          <w:vertAlign w:val="superscript"/>
        </w:rPr>
        <w:t>2</w:t>
      </w:r>
      <w:r w:rsidRPr="00F123A8">
        <w:rPr>
          <w:szCs w:val="28"/>
          <w:vertAlign w:val="superscript"/>
        </w:rPr>
        <w:t xml:space="preserve">, </w:t>
      </w:r>
      <w:r w:rsidR="000867CD" w:rsidRPr="00F123A8">
        <w:rPr>
          <w:szCs w:val="28"/>
          <w:vertAlign w:val="superscript"/>
        </w:rPr>
        <w:t>b</w:t>
      </w:r>
      <w:r w:rsidRPr="00F123A8">
        <w:rPr>
          <w:szCs w:val="28"/>
          <w:vertAlign w:val="superscript"/>
        </w:rPr>
        <w:t>)</w:t>
      </w:r>
      <w:r w:rsidRPr="00F123A8">
        <w:rPr>
          <w:szCs w:val="28"/>
        </w:rPr>
        <w:t xml:space="preserve">, Muhammad </w:t>
      </w:r>
      <w:proofErr w:type="spellStart"/>
      <w:r w:rsidRPr="00F123A8">
        <w:rPr>
          <w:szCs w:val="28"/>
        </w:rPr>
        <w:t>Miftahul</w:t>
      </w:r>
      <w:proofErr w:type="spellEnd"/>
      <w:r w:rsidRPr="00F123A8">
        <w:rPr>
          <w:szCs w:val="28"/>
        </w:rPr>
        <w:t xml:space="preserve"> Munir</w:t>
      </w:r>
      <w:r w:rsidR="000867CD" w:rsidRPr="00F123A8">
        <w:rPr>
          <w:szCs w:val="28"/>
          <w:vertAlign w:val="superscript"/>
        </w:rPr>
        <w:t>3</w:t>
      </w:r>
      <w:r w:rsidRPr="00F123A8">
        <w:rPr>
          <w:szCs w:val="28"/>
          <w:vertAlign w:val="superscript"/>
        </w:rPr>
        <w:t>, c)</w:t>
      </w:r>
      <w:r w:rsidRPr="00F123A8">
        <w:rPr>
          <w:b/>
          <w:szCs w:val="28"/>
        </w:rPr>
        <w:t xml:space="preserve">, </w:t>
      </w:r>
      <w:r w:rsidRPr="00F123A8">
        <w:rPr>
          <w:szCs w:val="28"/>
        </w:rPr>
        <w:t xml:space="preserve">Sun Theo Constant </w:t>
      </w:r>
      <w:proofErr w:type="spellStart"/>
      <w:r w:rsidRPr="00F123A8">
        <w:rPr>
          <w:szCs w:val="28"/>
        </w:rPr>
        <w:t>Lotebulo</w:t>
      </w:r>
      <w:proofErr w:type="spellEnd"/>
      <w:r w:rsidRPr="00F123A8">
        <w:rPr>
          <w:szCs w:val="28"/>
        </w:rPr>
        <w:t xml:space="preserve"> Ndruru</w:t>
      </w:r>
      <w:r w:rsidR="000867CD" w:rsidRPr="00F123A8">
        <w:rPr>
          <w:szCs w:val="28"/>
          <w:vertAlign w:val="superscript"/>
        </w:rPr>
        <w:t>4</w:t>
      </w:r>
      <w:r w:rsidRPr="00F123A8">
        <w:rPr>
          <w:szCs w:val="28"/>
          <w:vertAlign w:val="superscript"/>
        </w:rPr>
        <w:t>, d)</w:t>
      </w:r>
      <w:r w:rsidRPr="00F123A8">
        <w:rPr>
          <w:szCs w:val="28"/>
        </w:rPr>
        <w:t xml:space="preserve">, </w:t>
      </w:r>
      <w:proofErr w:type="spellStart"/>
      <w:r w:rsidR="00C97A7F" w:rsidRPr="00F123A8">
        <w:rPr>
          <w:szCs w:val="28"/>
        </w:rPr>
        <w:t>Jusrry</w:t>
      </w:r>
      <w:proofErr w:type="spellEnd"/>
      <w:r w:rsidR="00C97A7F" w:rsidRPr="00F123A8">
        <w:rPr>
          <w:szCs w:val="28"/>
        </w:rPr>
        <w:t xml:space="preserve"> Rosalina Pahnael</w:t>
      </w:r>
      <w:r w:rsidR="00C97A7F" w:rsidRPr="00F123A8">
        <w:rPr>
          <w:szCs w:val="28"/>
          <w:vertAlign w:val="superscript"/>
        </w:rPr>
        <w:t>6, e)</w:t>
      </w:r>
      <w:r w:rsidR="00C97A7F" w:rsidRPr="00F123A8">
        <w:rPr>
          <w:szCs w:val="28"/>
        </w:rPr>
        <w:t>, Maria Theresia Longa Ruma</w:t>
      </w:r>
      <w:r w:rsidR="00C97A7F" w:rsidRPr="00F123A8">
        <w:rPr>
          <w:szCs w:val="28"/>
          <w:vertAlign w:val="superscript"/>
        </w:rPr>
        <w:t xml:space="preserve">7, </w:t>
      </w:r>
      <w:r w:rsidR="000867CD" w:rsidRPr="00F123A8">
        <w:rPr>
          <w:szCs w:val="28"/>
          <w:vertAlign w:val="superscript"/>
        </w:rPr>
        <w:t>f</w:t>
      </w:r>
      <w:r w:rsidR="00C97A7F" w:rsidRPr="00F123A8">
        <w:rPr>
          <w:szCs w:val="28"/>
          <w:vertAlign w:val="superscript"/>
        </w:rPr>
        <w:t>)</w:t>
      </w:r>
      <w:r w:rsidR="00C97A7F" w:rsidRPr="00F123A8">
        <w:rPr>
          <w:szCs w:val="28"/>
        </w:rPr>
        <w:t xml:space="preserve">, </w:t>
      </w:r>
      <w:r w:rsidRPr="00F123A8">
        <w:rPr>
          <w:szCs w:val="28"/>
        </w:rPr>
        <w:t>I Made Arcana</w:t>
      </w:r>
      <w:r w:rsidRPr="00F123A8">
        <w:rPr>
          <w:szCs w:val="28"/>
          <w:vertAlign w:val="superscript"/>
        </w:rPr>
        <w:t xml:space="preserve">1, </w:t>
      </w:r>
      <w:r w:rsidR="000867CD" w:rsidRPr="00F123A8">
        <w:rPr>
          <w:szCs w:val="28"/>
          <w:vertAlign w:val="superscript"/>
        </w:rPr>
        <w:t>g</w:t>
      </w:r>
      <w:r w:rsidRPr="00F123A8">
        <w:rPr>
          <w:szCs w:val="28"/>
          <w:vertAlign w:val="superscript"/>
        </w:rPr>
        <w:t>)</w:t>
      </w:r>
      <w:r w:rsidR="00A02F37" w:rsidRPr="00F123A8">
        <w:rPr>
          <w:szCs w:val="28"/>
          <w:vertAlign w:val="superscript"/>
        </w:rPr>
        <w:t>*</w:t>
      </w:r>
      <w:r w:rsidRPr="00F123A8">
        <w:rPr>
          <w:szCs w:val="28"/>
        </w:rPr>
        <w:t xml:space="preserve"> </w:t>
      </w:r>
    </w:p>
    <w:p w14:paraId="7619A728" w14:textId="4F20BE45" w:rsidR="00E72684" w:rsidRPr="00F123A8" w:rsidRDefault="00E72684" w:rsidP="00E72684">
      <w:pPr>
        <w:jc w:val="center"/>
        <w:rPr>
          <w:i/>
          <w:iCs/>
          <w:sz w:val="20"/>
        </w:rPr>
      </w:pPr>
      <w:r w:rsidRPr="00F123A8">
        <w:rPr>
          <w:sz w:val="20"/>
          <w:vertAlign w:val="superscript"/>
        </w:rPr>
        <w:t>1</w:t>
      </w:r>
      <w:r w:rsidRPr="00F123A8">
        <w:rPr>
          <w:i/>
          <w:iCs/>
          <w:sz w:val="20"/>
        </w:rPr>
        <w:t>Inorganic and Physical Chemistry Division</w:t>
      </w:r>
      <w:r w:rsidR="000867CD" w:rsidRPr="00F123A8">
        <w:rPr>
          <w:i/>
          <w:iCs/>
          <w:sz w:val="20"/>
        </w:rPr>
        <w:t xml:space="preserve">, </w:t>
      </w:r>
      <w:r w:rsidR="000867CD" w:rsidRPr="00F123A8">
        <w:rPr>
          <w:sz w:val="20"/>
          <w:vertAlign w:val="superscript"/>
        </w:rPr>
        <w:t>2</w:t>
      </w:r>
      <w:r w:rsidR="000867CD" w:rsidRPr="00F123A8">
        <w:rPr>
          <w:i/>
          <w:iCs/>
          <w:sz w:val="20"/>
        </w:rPr>
        <w:t xml:space="preserve">Research Center for </w:t>
      </w:r>
      <w:proofErr w:type="spellStart"/>
      <w:r w:rsidR="000867CD" w:rsidRPr="00F123A8">
        <w:rPr>
          <w:i/>
          <w:iCs/>
          <w:sz w:val="20"/>
        </w:rPr>
        <w:t>Nanosciences</w:t>
      </w:r>
      <w:proofErr w:type="spellEnd"/>
      <w:r w:rsidR="000867CD" w:rsidRPr="00F123A8">
        <w:rPr>
          <w:i/>
          <w:iCs/>
          <w:sz w:val="20"/>
        </w:rPr>
        <w:t xml:space="preserve"> and Nanotechnologies and Center for Catalysis and Reaction Engineering,</w:t>
      </w:r>
      <w:r w:rsidRPr="00F123A8">
        <w:rPr>
          <w:i/>
          <w:iCs/>
          <w:sz w:val="20"/>
        </w:rPr>
        <w:t xml:space="preserve"> </w:t>
      </w:r>
      <w:r w:rsidR="000867CD" w:rsidRPr="00F123A8">
        <w:rPr>
          <w:sz w:val="20"/>
          <w:vertAlign w:val="superscript"/>
        </w:rPr>
        <w:t>3</w:t>
      </w:r>
      <w:r w:rsidRPr="00F123A8">
        <w:rPr>
          <w:i/>
          <w:iCs/>
          <w:sz w:val="20"/>
        </w:rPr>
        <w:t>Department of Physics, Faculty of Mathematics and Natural Sciences,</w:t>
      </w:r>
      <w:r w:rsidRPr="00F123A8">
        <w:rPr>
          <w:i/>
          <w:iCs/>
          <w:sz w:val="20"/>
          <w:vertAlign w:val="superscript"/>
        </w:rPr>
        <w:t xml:space="preserve"> </w:t>
      </w:r>
      <w:proofErr w:type="spellStart"/>
      <w:r w:rsidRPr="00F123A8">
        <w:rPr>
          <w:i/>
          <w:iCs/>
          <w:sz w:val="20"/>
        </w:rPr>
        <w:t>Institut</w:t>
      </w:r>
      <w:proofErr w:type="spellEnd"/>
      <w:r w:rsidRPr="00F123A8">
        <w:rPr>
          <w:i/>
          <w:iCs/>
          <w:sz w:val="20"/>
        </w:rPr>
        <w:t xml:space="preserve"> </w:t>
      </w:r>
      <w:proofErr w:type="spellStart"/>
      <w:r w:rsidRPr="00F123A8">
        <w:rPr>
          <w:i/>
          <w:iCs/>
          <w:sz w:val="20"/>
        </w:rPr>
        <w:t>Teknologi</w:t>
      </w:r>
      <w:proofErr w:type="spellEnd"/>
      <w:r w:rsidRPr="00F123A8">
        <w:rPr>
          <w:i/>
          <w:iCs/>
          <w:sz w:val="20"/>
        </w:rPr>
        <w:t xml:space="preserve"> Bandung, Jalan Ganesha 10, Bandung 40132, Indonesia</w:t>
      </w:r>
    </w:p>
    <w:p w14:paraId="512E97FA" w14:textId="607D2832" w:rsidR="00E72684" w:rsidRPr="00F123A8" w:rsidRDefault="000867CD" w:rsidP="00E72684">
      <w:pPr>
        <w:jc w:val="center"/>
        <w:rPr>
          <w:i/>
          <w:iCs/>
          <w:sz w:val="20"/>
        </w:rPr>
      </w:pPr>
      <w:bookmarkStart w:id="1" w:name="_Hlk161660831"/>
      <w:r w:rsidRPr="00F123A8">
        <w:rPr>
          <w:sz w:val="20"/>
          <w:vertAlign w:val="superscript"/>
        </w:rPr>
        <w:t>4</w:t>
      </w:r>
      <w:r w:rsidR="00E72684" w:rsidRPr="00F123A8">
        <w:rPr>
          <w:i/>
          <w:iCs/>
          <w:sz w:val="20"/>
        </w:rPr>
        <w:t>Research Center for Chemistry</w:t>
      </w:r>
      <w:bookmarkEnd w:id="1"/>
      <w:r w:rsidR="00E72684" w:rsidRPr="00F123A8">
        <w:rPr>
          <w:i/>
          <w:iCs/>
          <w:sz w:val="20"/>
        </w:rPr>
        <w:t xml:space="preserve">, </w:t>
      </w:r>
      <w:bookmarkStart w:id="2" w:name="_Hlk161660908"/>
      <w:r w:rsidR="00E72684" w:rsidRPr="00F123A8">
        <w:rPr>
          <w:i/>
          <w:iCs/>
          <w:sz w:val="20"/>
        </w:rPr>
        <w:t>Research Organization for Nanotechnology and Materials, National Research and Innovation Agency (BRIN</w:t>
      </w:r>
      <w:bookmarkEnd w:id="2"/>
      <w:r w:rsidR="00E72684" w:rsidRPr="00F123A8">
        <w:rPr>
          <w:i/>
          <w:iCs/>
          <w:sz w:val="20"/>
        </w:rPr>
        <w:t xml:space="preserve">), </w:t>
      </w:r>
      <w:bookmarkStart w:id="3" w:name="_Hlk161660965"/>
      <w:r w:rsidR="00E72684" w:rsidRPr="00F123A8">
        <w:rPr>
          <w:i/>
          <w:iCs/>
          <w:sz w:val="20"/>
        </w:rPr>
        <w:t xml:space="preserve">Kawasan PUSPITEK Area </w:t>
      </w:r>
      <w:proofErr w:type="spellStart"/>
      <w:r w:rsidR="00E72684" w:rsidRPr="00F123A8">
        <w:rPr>
          <w:i/>
          <w:iCs/>
          <w:sz w:val="20"/>
        </w:rPr>
        <w:t>Serpong</w:t>
      </w:r>
      <w:proofErr w:type="spellEnd"/>
      <w:r w:rsidR="00E72684" w:rsidRPr="00F123A8">
        <w:rPr>
          <w:i/>
          <w:iCs/>
          <w:sz w:val="20"/>
        </w:rPr>
        <w:t>, Tangerang Selatan, Banten 15314, Indonesia</w:t>
      </w:r>
      <w:bookmarkEnd w:id="3"/>
    </w:p>
    <w:p w14:paraId="038921C6" w14:textId="2AFA4DD1" w:rsidR="00E72684" w:rsidRPr="00F123A8" w:rsidRDefault="000867CD" w:rsidP="00E72684">
      <w:pPr>
        <w:jc w:val="center"/>
        <w:rPr>
          <w:i/>
          <w:iCs/>
          <w:sz w:val="20"/>
        </w:rPr>
      </w:pPr>
      <w:bookmarkStart w:id="4" w:name="_Hlk161661121"/>
      <w:r w:rsidRPr="00F123A8">
        <w:rPr>
          <w:sz w:val="20"/>
          <w:vertAlign w:val="superscript"/>
        </w:rPr>
        <w:t>5</w:t>
      </w:r>
      <w:r w:rsidR="00E72684" w:rsidRPr="00F123A8">
        <w:rPr>
          <w:i/>
          <w:iCs/>
          <w:sz w:val="20"/>
        </w:rPr>
        <w:t>Department of Chemistry</w:t>
      </w:r>
      <w:bookmarkEnd w:id="4"/>
      <w:r w:rsidR="00E72684" w:rsidRPr="00F123A8">
        <w:rPr>
          <w:i/>
          <w:iCs/>
          <w:sz w:val="20"/>
        </w:rPr>
        <w:t xml:space="preserve">, </w:t>
      </w:r>
      <w:r w:rsidR="00E72684" w:rsidRPr="00F123A8">
        <w:rPr>
          <w:sz w:val="20"/>
          <w:vertAlign w:val="superscript"/>
        </w:rPr>
        <w:t>6</w:t>
      </w:r>
      <w:r w:rsidR="00E72684" w:rsidRPr="00F123A8">
        <w:rPr>
          <w:i/>
          <w:iCs/>
          <w:sz w:val="20"/>
        </w:rPr>
        <w:t xml:space="preserve">Department of Mathematics, </w:t>
      </w:r>
      <w:r w:rsidR="00E72684" w:rsidRPr="00F123A8">
        <w:rPr>
          <w:sz w:val="20"/>
          <w:vertAlign w:val="superscript"/>
        </w:rPr>
        <w:t>7</w:t>
      </w:r>
      <w:r w:rsidR="00E72684" w:rsidRPr="00F123A8">
        <w:rPr>
          <w:i/>
          <w:iCs/>
          <w:sz w:val="20"/>
        </w:rPr>
        <w:t xml:space="preserve">Department of Biology, Faculty of Science and Engineering, </w:t>
      </w:r>
      <w:bookmarkStart w:id="5" w:name="_Hlk161661153"/>
      <w:r w:rsidR="00E72684" w:rsidRPr="00F123A8">
        <w:rPr>
          <w:i/>
          <w:iCs/>
          <w:sz w:val="20"/>
        </w:rPr>
        <w:t>Nusa Cendana University</w:t>
      </w:r>
      <w:bookmarkEnd w:id="5"/>
      <w:r w:rsidR="00E72684" w:rsidRPr="00F123A8">
        <w:rPr>
          <w:i/>
          <w:iCs/>
          <w:sz w:val="20"/>
        </w:rPr>
        <w:t xml:space="preserve">, </w:t>
      </w:r>
      <w:bookmarkStart w:id="6" w:name="_Hlk161661175"/>
      <w:r w:rsidR="00E72684" w:rsidRPr="00F123A8">
        <w:rPr>
          <w:i/>
          <w:iCs/>
          <w:sz w:val="20"/>
        </w:rPr>
        <w:t xml:space="preserve">Jl. </w:t>
      </w:r>
      <w:proofErr w:type="spellStart"/>
      <w:r w:rsidR="00E72684" w:rsidRPr="00F123A8">
        <w:rPr>
          <w:i/>
          <w:iCs/>
          <w:sz w:val="20"/>
        </w:rPr>
        <w:t>Adisucipto</w:t>
      </w:r>
      <w:proofErr w:type="spellEnd"/>
      <w:r w:rsidR="00E72684" w:rsidRPr="00F123A8">
        <w:rPr>
          <w:i/>
          <w:iCs/>
          <w:sz w:val="20"/>
        </w:rPr>
        <w:t xml:space="preserve"> Penfui, </w:t>
      </w:r>
      <w:proofErr w:type="spellStart"/>
      <w:r w:rsidR="00E72684" w:rsidRPr="00F123A8">
        <w:rPr>
          <w:i/>
          <w:iCs/>
          <w:sz w:val="20"/>
        </w:rPr>
        <w:t>Kupang</w:t>
      </w:r>
      <w:proofErr w:type="spellEnd"/>
      <w:r w:rsidR="00E72684" w:rsidRPr="00F123A8">
        <w:rPr>
          <w:i/>
          <w:iCs/>
          <w:sz w:val="20"/>
        </w:rPr>
        <w:t xml:space="preserve"> 85001, Indonesia</w:t>
      </w:r>
      <w:bookmarkEnd w:id="6"/>
    </w:p>
    <w:p w14:paraId="1B670935" w14:textId="7836A3D6" w:rsidR="00160C50" w:rsidRPr="00F123A8" w:rsidRDefault="00C14B14" w:rsidP="002B1367">
      <w:pPr>
        <w:pStyle w:val="AuthorAffiliation"/>
      </w:pPr>
      <w:r w:rsidRPr="00F123A8">
        <w:br/>
      </w:r>
      <w:r w:rsidR="00F123A8" w:rsidRPr="00F123A8">
        <w:t>Author Emails :</w:t>
      </w:r>
    </w:p>
    <w:p w14:paraId="7CFBF4A9" w14:textId="2C8D9F26" w:rsidR="000867CD" w:rsidRPr="00F123A8" w:rsidRDefault="000867CD" w:rsidP="000867CD">
      <w:pPr>
        <w:pStyle w:val="AuthorAffiliation"/>
      </w:pPr>
      <w:r w:rsidRPr="00F123A8">
        <w:rPr>
          <w:vertAlign w:val="superscript"/>
        </w:rPr>
        <w:t>a</w:t>
      </w:r>
      <w:r w:rsidR="002667C1">
        <w:rPr>
          <w:vertAlign w:val="superscript"/>
        </w:rPr>
        <w:t>)</w:t>
      </w:r>
      <w:r w:rsidR="002667C1" w:rsidRPr="002667C1">
        <w:t>Corresponding autho</w:t>
      </w:r>
      <w:r w:rsidR="002667C1">
        <w:t xml:space="preserve">r: </w:t>
      </w:r>
      <w:r w:rsidRPr="002667C1">
        <w:t>b</w:t>
      </w:r>
      <w:r w:rsidR="00A02F37" w:rsidRPr="00F123A8">
        <w:t>_</w:t>
      </w:r>
      <w:r w:rsidRPr="00F123A8">
        <w:t>dhotawa@staf.undana.ac.id</w:t>
      </w:r>
    </w:p>
    <w:p w14:paraId="074B0C67" w14:textId="524DC947" w:rsidR="000867CD" w:rsidRPr="00F123A8" w:rsidRDefault="000867CD" w:rsidP="000867CD">
      <w:pPr>
        <w:pStyle w:val="AuthorAffiliation"/>
      </w:pPr>
      <w:r w:rsidRPr="00F123A8">
        <w:rPr>
          <w:szCs w:val="28"/>
          <w:vertAlign w:val="superscript"/>
        </w:rPr>
        <w:t>b)</w:t>
      </w:r>
      <w:hyperlink r:id="rId11" w:history="1">
        <w:r w:rsidRPr="00F123A8">
          <w:rPr>
            <w:rStyle w:val="Hyperlink"/>
            <w:color w:val="auto"/>
            <w:u w:val="none"/>
          </w:rPr>
          <w:t>rino@chem.itb.ac.id</w:t>
        </w:r>
      </w:hyperlink>
    </w:p>
    <w:p w14:paraId="1D042040" w14:textId="7F3AB4BA" w:rsidR="00487635" w:rsidRPr="00F123A8" w:rsidRDefault="00487635" w:rsidP="002B1367">
      <w:pPr>
        <w:pStyle w:val="AuthorAffiliation"/>
      </w:pPr>
      <w:r w:rsidRPr="00F123A8">
        <w:rPr>
          <w:vertAlign w:val="superscript"/>
        </w:rPr>
        <w:t xml:space="preserve">c) </w:t>
      </w:r>
      <w:hyperlink r:id="rId12" w:history="1">
        <w:r w:rsidRPr="00F123A8">
          <w:rPr>
            <w:rStyle w:val="Hyperlink"/>
            <w:color w:val="auto"/>
            <w:u w:val="none"/>
          </w:rPr>
          <w:t>mmmunir@itb.ac.id</w:t>
        </w:r>
      </w:hyperlink>
    </w:p>
    <w:p w14:paraId="710BD23D" w14:textId="1E07014D" w:rsidR="00487635" w:rsidRPr="00F123A8" w:rsidRDefault="00487635" w:rsidP="00487635">
      <w:pPr>
        <w:pStyle w:val="AuthorAffiliation"/>
      </w:pPr>
      <w:r w:rsidRPr="00F123A8">
        <w:rPr>
          <w:vertAlign w:val="superscript"/>
          <w:lang w:val="en-ID" w:eastAsia="en-GB"/>
        </w:rPr>
        <w:t>d)</w:t>
      </w:r>
      <w:r w:rsidRPr="00F123A8">
        <w:rPr>
          <w:lang w:val="en-ID" w:eastAsia="en-GB"/>
        </w:rPr>
        <w:t>sunt002@brin.go.id</w:t>
      </w:r>
    </w:p>
    <w:p w14:paraId="5C23E750" w14:textId="006D84FD" w:rsidR="00D46E02" w:rsidRPr="00F123A8" w:rsidRDefault="00C97A7F" w:rsidP="002B1367">
      <w:pPr>
        <w:pStyle w:val="AuthorAffiliation"/>
        <w:rPr>
          <w:lang w:val="en-ID" w:eastAsia="en-GB"/>
        </w:rPr>
      </w:pPr>
      <w:r w:rsidRPr="00F123A8">
        <w:rPr>
          <w:vertAlign w:val="superscript"/>
          <w:lang w:val="en-ID" w:eastAsia="en-GB"/>
        </w:rPr>
        <w:t>e</w:t>
      </w:r>
      <w:r w:rsidR="00D46E02" w:rsidRPr="00F123A8">
        <w:rPr>
          <w:vertAlign w:val="superscript"/>
          <w:lang w:val="en-ID" w:eastAsia="en-GB"/>
        </w:rPr>
        <w:t>)</w:t>
      </w:r>
      <w:r w:rsidR="00D46E02" w:rsidRPr="00F123A8">
        <w:rPr>
          <w:lang w:val="en-ID" w:eastAsia="en-GB"/>
        </w:rPr>
        <w:t>jusrry_pahnael@staf.undana.ac.id</w:t>
      </w:r>
    </w:p>
    <w:p w14:paraId="51878FC5" w14:textId="2090DB82" w:rsidR="00C97A7F" w:rsidRPr="00F123A8" w:rsidRDefault="000867CD" w:rsidP="00C97A7F">
      <w:pPr>
        <w:pStyle w:val="AuthorAffiliation"/>
      </w:pPr>
      <w:r w:rsidRPr="00F123A8">
        <w:rPr>
          <w:vertAlign w:val="superscript"/>
        </w:rPr>
        <w:t>f</w:t>
      </w:r>
      <w:r w:rsidR="00517E1C" w:rsidRPr="00F123A8">
        <w:rPr>
          <w:vertAlign w:val="superscript"/>
        </w:rPr>
        <w:t>)</w:t>
      </w:r>
      <w:hyperlink r:id="rId13" w:history="1">
        <w:r w:rsidR="00C97A7F" w:rsidRPr="00F123A8">
          <w:rPr>
            <w:rStyle w:val="Hyperlink"/>
            <w:color w:val="auto"/>
            <w:u w:val="none"/>
          </w:rPr>
          <w:t>marialongga968@gmail.com</w:t>
        </w:r>
      </w:hyperlink>
    </w:p>
    <w:p w14:paraId="0CB7D03D" w14:textId="26004997" w:rsidR="00C97A7F" w:rsidRPr="00F123A8" w:rsidRDefault="00C97A7F" w:rsidP="00C97A7F">
      <w:pPr>
        <w:pStyle w:val="AuthorAffiliation"/>
        <w:rPr>
          <w:lang w:val="en-ID" w:eastAsia="en-GB"/>
        </w:rPr>
      </w:pPr>
      <w:r w:rsidRPr="00F123A8">
        <w:rPr>
          <w:vertAlign w:val="superscript"/>
          <w:lang w:val="en-ID" w:eastAsia="en-GB"/>
        </w:rPr>
        <w:t xml:space="preserve"> </w:t>
      </w:r>
      <w:r w:rsidR="000867CD" w:rsidRPr="00F123A8">
        <w:rPr>
          <w:vertAlign w:val="superscript"/>
          <w:lang w:val="en-ID" w:eastAsia="en-GB"/>
        </w:rPr>
        <w:t>g</w:t>
      </w:r>
      <w:r w:rsidRPr="00F123A8">
        <w:rPr>
          <w:vertAlign w:val="superscript"/>
          <w:lang w:val="en-ID" w:eastAsia="en-GB"/>
        </w:rPr>
        <w:t>)</w:t>
      </w:r>
      <w:hyperlink r:id="rId14" w:history="1">
        <w:r w:rsidRPr="00F123A8">
          <w:rPr>
            <w:rStyle w:val="Hyperlink"/>
            <w:color w:val="auto"/>
            <w:u w:val="none"/>
            <w:lang w:val="en-ID" w:eastAsia="en-GB"/>
          </w:rPr>
          <w:t>arcana@itb.ac.id</w:t>
        </w:r>
      </w:hyperlink>
    </w:p>
    <w:p w14:paraId="487C6072" w14:textId="02BC6791" w:rsidR="00D46E02" w:rsidRPr="00F123A8" w:rsidRDefault="00D46E02" w:rsidP="002B1367">
      <w:pPr>
        <w:pStyle w:val="AuthorAffiliation"/>
        <w:rPr>
          <w:lang w:val="en-ID" w:eastAsia="en-GB"/>
        </w:rPr>
      </w:pPr>
    </w:p>
    <w:p w14:paraId="2FB0FBD7" w14:textId="47AED6FE" w:rsidR="00FD198A" w:rsidRPr="00F123A8" w:rsidRDefault="003A5C85" w:rsidP="00FD198A">
      <w:pPr>
        <w:pStyle w:val="Abstract"/>
      </w:pPr>
      <w:r w:rsidRPr="00F123A8">
        <w:br/>
      </w:r>
      <w:r w:rsidR="0016385D" w:rsidRPr="00F123A8">
        <w:rPr>
          <w:b/>
          <w:bCs/>
        </w:rPr>
        <w:t>Abstract</w:t>
      </w:r>
      <w:r w:rsidR="00E0123A" w:rsidRPr="00F123A8">
        <w:rPr>
          <w:b/>
          <w:bCs/>
        </w:rPr>
        <w:t>.</w:t>
      </w:r>
      <w:r w:rsidR="0016385D" w:rsidRPr="00F123A8">
        <w:t xml:space="preserve"> </w:t>
      </w:r>
      <w:bookmarkStart w:id="7" w:name="_Hlk170684679"/>
      <w:r w:rsidR="00FD198A" w:rsidRPr="00F123A8">
        <w:t xml:space="preserve">This study investigated how different weights of ZSM-5 zeolite </w:t>
      </w:r>
      <w:proofErr w:type="spellStart"/>
      <w:r w:rsidR="000867CD" w:rsidRPr="00F123A8">
        <w:t>paracrystalline</w:t>
      </w:r>
      <w:proofErr w:type="spellEnd"/>
      <w:r w:rsidR="000867CD" w:rsidRPr="00F123A8">
        <w:t xml:space="preserve"> </w:t>
      </w:r>
      <w:r w:rsidR="00FD198A" w:rsidRPr="00F123A8">
        <w:t>impact its role in the mechanical strength of Composite Solid Electrolyte</w:t>
      </w:r>
      <w:r w:rsidR="00EA29EB" w:rsidRPr="00F123A8">
        <w:t xml:space="preserve"> (</w:t>
      </w:r>
      <w:r w:rsidR="00FD198A" w:rsidRPr="00F123A8">
        <w:t>CSE</w:t>
      </w:r>
      <w:r w:rsidR="00EA29EB" w:rsidRPr="00F123A8">
        <w:t>)</w:t>
      </w:r>
      <w:r w:rsidR="00FD198A" w:rsidRPr="00F123A8">
        <w:t xml:space="preserve"> with a carboxymethyl chitosan (</w:t>
      </w:r>
      <w:proofErr w:type="spellStart"/>
      <w:r w:rsidR="00FD198A" w:rsidRPr="00F123A8">
        <w:t>CMCh</w:t>
      </w:r>
      <w:proofErr w:type="spellEnd"/>
      <w:r w:rsidR="00FD198A" w:rsidRPr="00F123A8">
        <w:t xml:space="preserve">) matrix. Specifically, ZSM-5 zeolite </w:t>
      </w:r>
      <w:proofErr w:type="spellStart"/>
      <w:r w:rsidR="000867CD" w:rsidRPr="00F123A8">
        <w:t>paracrystalline</w:t>
      </w:r>
      <w:proofErr w:type="spellEnd"/>
      <w:r w:rsidR="000867CD" w:rsidRPr="00F123A8">
        <w:t xml:space="preserve"> </w:t>
      </w:r>
      <w:r w:rsidR="00FD198A" w:rsidRPr="00F123A8">
        <w:t>was incorporated at concentrations of 0.5% (CZ</w:t>
      </w:r>
      <w:r w:rsidR="00FD198A" w:rsidRPr="00F123A8">
        <w:rPr>
          <w:vertAlign w:val="subscript"/>
        </w:rPr>
        <w:t>0.5</w:t>
      </w:r>
      <w:r w:rsidR="00FD198A" w:rsidRPr="00F123A8">
        <w:t>), 1.5% (CZ</w:t>
      </w:r>
      <w:r w:rsidR="00FD198A" w:rsidRPr="00F123A8">
        <w:rPr>
          <w:vertAlign w:val="subscript"/>
        </w:rPr>
        <w:t>1.5</w:t>
      </w:r>
      <w:r w:rsidR="00FD198A" w:rsidRPr="00F123A8">
        <w:t>), and 3% (CZ</w:t>
      </w:r>
      <w:r w:rsidR="00FD198A" w:rsidRPr="00F123A8">
        <w:rPr>
          <w:vertAlign w:val="subscript"/>
        </w:rPr>
        <w:t>3</w:t>
      </w:r>
      <w:r w:rsidR="00FD198A" w:rsidRPr="00F123A8">
        <w:t xml:space="preserve">) relative to the total mixture weight. The influence of ZSM-5 zeolite weight on membrane strength was primarily assessed through tensile strength measurements. The tensile strengths of membranes composed of </w:t>
      </w:r>
      <w:r w:rsidR="00EA29EB" w:rsidRPr="00F123A8">
        <w:t>pristine</w:t>
      </w:r>
      <w:r w:rsidR="00FD198A" w:rsidRPr="00F123A8">
        <w:t xml:space="preserve"> </w:t>
      </w:r>
      <w:proofErr w:type="spellStart"/>
      <w:r w:rsidR="00FD198A" w:rsidRPr="00F123A8">
        <w:t>CMCh</w:t>
      </w:r>
      <w:proofErr w:type="spellEnd"/>
      <w:r w:rsidR="00FD198A" w:rsidRPr="00F123A8">
        <w:t>, CZ</w:t>
      </w:r>
      <w:r w:rsidR="00FD198A" w:rsidRPr="00F123A8">
        <w:rPr>
          <w:vertAlign w:val="subscript"/>
        </w:rPr>
        <w:t>0.5</w:t>
      </w:r>
      <w:r w:rsidR="00FD198A" w:rsidRPr="00F123A8">
        <w:t>, CZ</w:t>
      </w:r>
      <w:r w:rsidR="00FD198A" w:rsidRPr="00F123A8">
        <w:rPr>
          <w:vertAlign w:val="subscript"/>
        </w:rPr>
        <w:t>1.5</w:t>
      </w:r>
      <w:r w:rsidR="00FD198A" w:rsidRPr="00F123A8">
        <w:t>, and CZ</w:t>
      </w:r>
      <w:r w:rsidR="00FD198A" w:rsidRPr="00F123A8">
        <w:rPr>
          <w:vertAlign w:val="subscript"/>
        </w:rPr>
        <w:t>3</w:t>
      </w:r>
      <w:r w:rsidR="00FD198A" w:rsidRPr="00F123A8">
        <w:t xml:space="preserve"> were 53.12 MPa, 42.74 MPa, 48.21 MPa, and 82.59 MPa, respectively. These findings demonstrate that at low, moderate, and high levels of ZSM-5 zeolite </w:t>
      </w:r>
      <w:proofErr w:type="spellStart"/>
      <w:r w:rsidR="00922B4D" w:rsidRPr="00F123A8">
        <w:t>paracrytalline</w:t>
      </w:r>
      <w:proofErr w:type="spellEnd"/>
      <w:r w:rsidR="00922B4D" w:rsidRPr="00F123A8">
        <w:t xml:space="preserve"> </w:t>
      </w:r>
      <w:r w:rsidR="00FD198A" w:rsidRPr="00F123A8">
        <w:t xml:space="preserve">content, the material respectively decreases, maintains, and increases the tensile strength of the CSE compared to pristine </w:t>
      </w:r>
      <w:proofErr w:type="spellStart"/>
      <w:r w:rsidR="00FD198A" w:rsidRPr="00F123A8">
        <w:t>CMCh</w:t>
      </w:r>
      <w:proofErr w:type="spellEnd"/>
      <w:r w:rsidR="00FD198A" w:rsidRPr="00F123A8">
        <w:t xml:space="preserve"> membranes. This effect is attributed to the occupancy of membrane spaces by ZSM-5 zeolite</w:t>
      </w:r>
      <w:r w:rsidR="00922B4D" w:rsidRPr="00F123A8">
        <w:t xml:space="preserve"> </w:t>
      </w:r>
      <w:proofErr w:type="spellStart"/>
      <w:r w:rsidR="00922B4D" w:rsidRPr="00F123A8">
        <w:t>paracrystalline</w:t>
      </w:r>
      <w:proofErr w:type="spellEnd"/>
      <w:r w:rsidR="00FD198A" w:rsidRPr="00F123A8">
        <w:t xml:space="preserve"> and its ability </w:t>
      </w:r>
      <w:r w:rsidR="002D12F7" w:rsidRPr="00F123A8">
        <w:t xml:space="preserve">to transmit stress to the </w:t>
      </w:r>
      <w:proofErr w:type="spellStart"/>
      <w:r w:rsidR="002D12F7" w:rsidRPr="00F123A8">
        <w:t>CMCh</w:t>
      </w:r>
      <w:proofErr w:type="spellEnd"/>
      <w:r w:rsidR="002D12F7" w:rsidRPr="00F123A8">
        <w:t xml:space="preserve"> matrix effectively</w:t>
      </w:r>
      <w:r w:rsidR="00FD198A" w:rsidRPr="00F123A8">
        <w:t>.</w:t>
      </w:r>
      <w:r w:rsidR="002D12F7" w:rsidRPr="00F123A8">
        <w:t xml:space="preserve"> </w:t>
      </w:r>
      <w:r w:rsidR="00FD198A" w:rsidRPr="00F123A8">
        <w:t>These results suggest that ZSM-5 zeolite</w:t>
      </w:r>
      <w:r w:rsidR="00922B4D" w:rsidRPr="00F123A8">
        <w:t xml:space="preserve"> </w:t>
      </w:r>
      <w:proofErr w:type="spellStart"/>
      <w:r w:rsidR="00922B4D" w:rsidRPr="00F123A8">
        <w:t>paracrystalline</w:t>
      </w:r>
      <w:proofErr w:type="spellEnd"/>
      <w:r w:rsidR="00FD198A" w:rsidRPr="00F123A8">
        <w:t xml:space="preserve"> shows promise as a filler to sustain and enhance the mechanical durability of solid electrolyte membranes in potential applications.</w:t>
      </w:r>
    </w:p>
    <w:bookmarkEnd w:id="7"/>
    <w:p w14:paraId="68B6924C" w14:textId="04410D61" w:rsidR="00822CFA" w:rsidRPr="00F123A8" w:rsidRDefault="00822CFA" w:rsidP="002D12F7">
      <w:pPr>
        <w:pStyle w:val="Abstract"/>
        <w:rPr>
          <w:rFonts w:eastAsia="Arial"/>
        </w:rPr>
      </w:pPr>
      <w:r w:rsidRPr="00F123A8">
        <w:rPr>
          <w:rFonts w:eastAsia="Arial"/>
          <w:b/>
        </w:rPr>
        <w:t>Keywords</w:t>
      </w:r>
      <w:r w:rsidRPr="00F123A8">
        <w:rPr>
          <w:rFonts w:eastAsia="Arial"/>
        </w:rPr>
        <w:t xml:space="preserve">: </w:t>
      </w:r>
      <w:bookmarkStart w:id="8" w:name="_Hlk170684736"/>
      <w:r w:rsidRPr="00F123A8">
        <w:rPr>
          <w:rFonts w:eastAsia="Arial"/>
        </w:rPr>
        <w:t xml:space="preserve">Carboxymethyl chitosan, composite solid electrolyte, ZSM-5 </w:t>
      </w:r>
      <w:r w:rsidR="002D12F7" w:rsidRPr="00F123A8">
        <w:rPr>
          <w:rFonts w:eastAsia="Arial"/>
        </w:rPr>
        <w:t>z</w:t>
      </w:r>
      <w:r w:rsidRPr="00F123A8">
        <w:rPr>
          <w:rFonts w:eastAsia="Arial"/>
        </w:rPr>
        <w:t>eolite</w:t>
      </w:r>
      <w:r w:rsidR="001B1FF4" w:rsidRPr="00F123A8">
        <w:rPr>
          <w:rFonts w:eastAsia="Arial"/>
        </w:rPr>
        <w:t xml:space="preserve"> </w:t>
      </w:r>
      <w:proofErr w:type="spellStart"/>
      <w:r w:rsidR="001B1FF4" w:rsidRPr="00F123A8">
        <w:rPr>
          <w:rFonts w:eastAsia="Arial"/>
        </w:rPr>
        <w:t>paracrystalline</w:t>
      </w:r>
      <w:proofErr w:type="spellEnd"/>
      <w:r w:rsidRPr="00F123A8">
        <w:rPr>
          <w:rFonts w:eastAsia="Arial"/>
        </w:rPr>
        <w:t xml:space="preserve">, </w:t>
      </w:r>
      <w:r w:rsidR="002D12F7" w:rsidRPr="00F123A8">
        <w:rPr>
          <w:rFonts w:eastAsia="Arial"/>
        </w:rPr>
        <w:t xml:space="preserve">mechanical strength of CSE </w:t>
      </w:r>
      <w:bookmarkEnd w:id="8"/>
    </w:p>
    <w:p w14:paraId="39AD3331" w14:textId="18FDB73D" w:rsidR="00822CFA" w:rsidRPr="00F123A8" w:rsidRDefault="007E0BD4" w:rsidP="003F3A68">
      <w:pPr>
        <w:pStyle w:val="Heading1"/>
        <w:ind w:left="360"/>
        <w:rPr>
          <w:rFonts w:eastAsia="Arial"/>
        </w:rPr>
      </w:pPr>
      <w:r w:rsidRPr="00F123A8">
        <w:rPr>
          <w:rFonts w:eastAsia="Arial"/>
        </w:rPr>
        <w:lastRenderedPageBreak/>
        <w:t>Introductions</w:t>
      </w:r>
    </w:p>
    <w:p w14:paraId="66949B2E" w14:textId="6C7152F2" w:rsidR="00F2314F" w:rsidRPr="00F123A8" w:rsidRDefault="00F2314F" w:rsidP="00F2314F">
      <w:pPr>
        <w:pStyle w:val="Paragraph"/>
        <w:rPr>
          <w:rFonts w:eastAsia="Arial"/>
        </w:rPr>
      </w:pPr>
      <w:r w:rsidRPr="00F123A8">
        <w:t xml:space="preserve">The demand for safe and eco-friendly energy has spurred diverse research efforts, including </w:t>
      </w:r>
      <w:r w:rsidR="00884685" w:rsidRPr="00F123A8">
        <w:t>research about</w:t>
      </w:r>
      <w:r w:rsidRPr="00F123A8">
        <w:t xml:space="preserve"> lithium-ion battery composite solid electrolytes. </w:t>
      </w:r>
      <w:r w:rsidR="00884685" w:rsidRPr="00F123A8">
        <w:t xml:space="preserve">Composite solid </w:t>
      </w:r>
      <w:r w:rsidRPr="00F123A8">
        <w:t xml:space="preserve">electrolytes </w:t>
      </w:r>
      <w:r w:rsidR="00884685" w:rsidRPr="00F123A8">
        <w:t xml:space="preserve">are </w:t>
      </w:r>
      <w:r w:rsidRPr="00F123A8">
        <w:t>solid</w:t>
      </w:r>
      <w:r w:rsidR="00884685" w:rsidRPr="00F123A8">
        <w:t xml:space="preserve"> </w:t>
      </w:r>
      <w:r w:rsidRPr="00F123A8">
        <w:t>polymer</w:t>
      </w:r>
      <w:r w:rsidR="00884685" w:rsidRPr="00F123A8">
        <w:t xml:space="preserve"> electrolyte</w:t>
      </w:r>
      <w:r w:rsidRPr="00F123A8">
        <w:t xml:space="preserve"> membranes comprising polymer materials, electrolytes, and additional fillers. They</w:t>
      </w:r>
      <w:r w:rsidR="004731C7" w:rsidRPr="00F123A8">
        <w:t xml:space="preserve"> </w:t>
      </w:r>
      <w:r w:rsidRPr="00F123A8">
        <w:t>serve as an electrolyte and a separator in lithium-ion batteries</w:t>
      </w:r>
      <w:r w:rsidR="0073160F">
        <w:t xml:space="preserve"> [1,2]</w:t>
      </w:r>
      <w:r w:rsidRPr="00F123A8">
        <w:t xml:space="preserve"> The primary objective of developing solid electrolytes from various polymers is to enhance ionic </w:t>
      </w:r>
      <w:r w:rsidR="00FD198A" w:rsidRPr="00F123A8">
        <w:t>conductivity</w:t>
      </w:r>
      <w:r w:rsidRPr="00F123A8">
        <w:t xml:space="preserve"> properties at room temperature while preserving mechanical strength and thermal stability. Increasing the electrolyte concentration in polymers boost</w:t>
      </w:r>
      <w:r w:rsidR="00FD198A" w:rsidRPr="00F123A8">
        <w:t>ed</w:t>
      </w:r>
      <w:r w:rsidRPr="00F123A8">
        <w:t xml:space="preserve"> conductivity</w:t>
      </w:r>
      <w:r w:rsidR="00D765AD">
        <w:t xml:space="preserve"> [3,4]</w:t>
      </w:r>
      <w:r w:rsidRPr="00F123A8">
        <w:t>, but excessive concentrations diminish</w:t>
      </w:r>
      <w:r w:rsidR="00FD198A" w:rsidRPr="00F123A8">
        <w:t>ed</w:t>
      </w:r>
      <w:r w:rsidRPr="00F123A8">
        <w:t xml:space="preserve"> mechanical strength and thermal stability</w:t>
      </w:r>
      <w:r w:rsidR="00D765AD">
        <w:t xml:space="preserve"> [4,6]</w:t>
      </w:r>
      <w:r w:rsidR="00D765AD" w:rsidRPr="00F123A8">
        <w:rPr>
          <w:rFonts w:eastAsia="Arial"/>
        </w:rPr>
        <w:t xml:space="preserve"> </w:t>
      </w:r>
    </w:p>
    <w:p w14:paraId="3BBF8F5D" w14:textId="71B89EAC" w:rsidR="007E0BD4" w:rsidRPr="00F123A8" w:rsidRDefault="00B4342B" w:rsidP="007E0BD4">
      <w:pPr>
        <w:pStyle w:val="Paragraph"/>
      </w:pPr>
      <w:r w:rsidRPr="00F123A8">
        <w:t xml:space="preserve">To mitigate the decrease in mechanical strength of polymer-based solid electrolytes, researchers have explored the addition of fillers other than </w:t>
      </w:r>
      <w:proofErr w:type="spellStart"/>
      <w:r w:rsidRPr="00F123A8">
        <w:t>electrolyte</w:t>
      </w:r>
      <w:r w:rsidR="00D765AD">
        <w:t>S</w:t>
      </w:r>
      <w:proofErr w:type="spellEnd"/>
      <w:r w:rsidR="00D765AD">
        <w:t xml:space="preserve"> [7].</w:t>
      </w:r>
      <w:r w:rsidRPr="00F123A8">
        <w:t xml:space="preserve"> These fillers, typically inorganic solids known for their high mechanical strength, include substances like clay</w:t>
      </w:r>
      <w:r w:rsidR="00D765AD">
        <w:t xml:space="preserve"> [8,10]</w:t>
      </w:r>
      <w:r w:rsidRPr="00F123A8">
        <w:t xml:space="preserve"> metal oxides</w:t>
      </w:r>
      <w:r w:rsidR="00942E17">
        <w:t xml:space="preserve"> [11,12],</w:t>
      </w:r>
      <w:r w:rsidRPr="00F123A8">
        <w:t xml:space="preserve"> and zeolites</w:t>
      </w:r>
      <w:r w:rsidR="00942E17">
        <w:t xml:space="preserve"> [15-15]. </w:t>
      </w:r>
      <w:r w:rsidR="00FD198A" w:rsidRPr="00F123A8">
        <w:t>Those s</w:t>
      </w:r>
      <w:r w:rsidRPr="00F123A8">
        <w:t xml:space="preserve">tudies showed that incorporating clay and metal oxides as fillers in solid electrolyte membranes has not significantly enhanced mechanical strength. </w:t>
      </w:r>
      <w:r w:rsidR="0094207B" w:rsidRPr="00F123A8">
        <w:t>The X zeolite employed in solid electrolytes demonstrated improved mechanical strength, with tensile strength and Young's Modulus reaching approximately 15 MPa and 55 MPa, respectively</w:t>
      </w:r>
      <w:r w:rsidR="00CA245C">
        <w:t xml:space="preserve"> [13].</w:t>
      </w:r>
      <w:r w:rsidR="0094207B" w:rsidRPr="00F123A8">
        <w:t xml:space="preserve"> </w:t>
      </w:r>
      <w:r w:rsidRPr="00F123A8">
        <w:t>In contrast, zeolites, specifically clinoptilolite zeolite, when added as a filler to PVDF-based copolymer membranes, exhibit</w:t>
      </w:r>
      <w:r w:rsidR="0094207B" w:rsidRPr="00F123A8">
        <w:t>ed</w:t>
      </w:r>
      <w:r w:rsidRPr="00F123A8">
        <w:t xml:space="preserve"> a tensile strength of approximately </w:t>
      </w:r>
      <w:r w:rsidR="0094207B" w:rsidRPr="00F123A8">
        <w:t>~6</w:t>
      </w:r>
      <w:r w:rsidRPr="00F123A8">
        <w:t>.5 MPa and a Young's Modulus of 92 MPa</w:t>
      </w:r>
      <w:r w:rsidR="00D765AD">
        <w:t xml:space="preserve"> [15].</w:t>
      </w:r>
      <w:r w:rsidR="00D765AD" w:rsidRPr="00F123A8">
        <w:t xml:space="preserve"> </w:t>
      </w:r>
    </w:p>
    <w:p w14:paraId="7D135A11" w14:textId="2A7E9814" w:rsidR="008B0470" w:rsidRPr="00F123A8" w:rsidRDefault="008B0470" w:rsidP="008B0470">
      <w:pPr>
        <w:pStyle w:val="Paragraph"/>
      </w:pPr>
      <w:r w:rsidRPr="00F123A8">
        <w:t xml:space="preserve">Silicalite-1, MFI zeolite, </w:t>
      </w:r>
      <w:r w:rsidR="00FD198A" w:rsidRPr="00F123A8">
        <w:t>was</w:t>
      </w:r>
      <w:r w:rsidRPr="00F123A8">
        <w:t xml:space="preserve"> studied as an additive in battery separator applications within a Poly(vinylidene fluoride-co-hexafluoropropylene) (PVDF-HFP) polymer matrix with BMIMSCN ionic liquid serving as a solid polymer electrolyte for lithium batteries</w:t>
      </w:r>
      <w:r w:rsidR="00942E17">
        <w:t xml:space="preserve"> [14].</w:t>
      </w:r>
      <w:r w:rsidRPr="00F123A8">
        <w:t xml:space="preserve"> When incorporated into the polymer, silicalite-1 enhances tensile strength and Young's Modulus to approximately 14 MPa and 350 MPa, respectively. However, it does not significantly improve ion conductivity compared to PVDF-HFP, which remains around </w:t>
      </w:r>
      <w:r w:rsidR="0094207B" w:rsidRPr="00F123A8">
        <w:t>~</w:t>
      </w:r>
      <w:r w:rsidRPr="00F123A8">
        <w:t>10</w:t>
      </w:r>
      <w:r w:rsidRPr="00F123A8">
        <w:rPr>
          <w:vertAlign w:val="superscript"/>
        </w:rPr>
        <w:t>-11</w:t>
      </w:r>
      <w:r w:rsidRPr="00F123A8">
        <w:t xml:space="preserve"> S.cm</w:t>
      </w:r>
      <w:r w:rsidRPr="00F123A8">
        <w:rPr>
          <w:vertAlign w:val="superscript"/>
        </w:rPr>
        <w:t>-1</w:t>
      </w:r>
      <w:r w:rsidRPr="00F123A8">
        <w:t>.</w:t>
      </w:r>
      <w:r w:rsidR="00FD198A" w:rsidRPr="00F123A8">
        <w:rPr>
          <w:vertAlign w:val="superscript"/>
        </w:rPr>
        <w:t xml:space="preserve"> </w:t>
      </w:r>
      <w:r w:rsidRPr="00F123A8">
        <w:t>Structurally, silicalite-1 is identical to ZSM-5 zeolite but differs in having an infinite Si/Al ratio</w:t>
      </w:r>
      <w:r w:rsidR="00942E17">
        <w:t xml:space="preserve"> [16].</w:t>
      </w:r>
      <w:r w:rsidRPr="00F123A8">
        <w:t xml:space="preserve"> Consequently, PVDF-HFP alone does not achieve tensile strengths exceeding 15 MPa.</w:t>
      </w:r>
      <w:r w:rsidR="00FE2B9C" w:rsidRPr="00F123A8">
        <w:t xml:space="preserve"> Silicalite-1, which lacks Al, is hydrophobic and forms weak interactions with PVDF-HFP</w:t>
      </w:r>
      <w:r w:rsidR="00790C00" w:rsidRPr="00F123A8">
        <w:t xml:space="preserve">. </w:t>
      </w:r>
      <w:r w:rsidR="00FE2B9C" w:rsidRPr="00F123A8">
        <w:t>The similar hydrophobic properties between silicalite-1 and PVDF-HFP d</w:t>
      </w:r>
      <w:r w:rsidR="00790C00" w:rsidRPr="00F123A8">
        <w:t>id</w:t>
      </w:r>
      <w:r w:rsidR="00FE2B9C" w:rsidRPr="00F123A8">
        <w:t xml:space="preserve"> not ensure the strength of the resulting membrane. As a result, this study </w:t>
      </w:r>
      <w:r w:rsidR="009467C2" w:rsidRPr="00F123A8">
        <w:t xml:space="preserve">will </w:t>
      </w:r>
      <w:r w:rsidR="00FE2B9C" w:rsidRPr="00F123A8">
        <w:t xml:space="preserve">use zeolite ZSM-5, which has lower hydrophobicity or higher hydrophilicity compared to silicalite-1, as a filler in the </w:t>
      </w:r>
      <w:proofErr w:type="spellStart"/>
      <w:r w:rsidR="00FE2B9C" w:rsidRPr="00F123A8">
        <w:t>CMCh</w:t>
      </w:r>
      <w:proofErr w:type="spellEnd"/>
      <w:r w:rsidR="00FE2B9C" w:rsidRPr="00F123A8">
        <w:t xml:space="preserve"> polymer matrix, which is also hydrophilic</w:t>
      </w:r>
      <w:r w:rsidR="00795EE8">
        <w:t xml:space="preserve"> [17,18].</w:t>
      </w:r>
      <w:r w:rsidR="00795EE8" w:rsidRPr="00F123A8">
        <w:t xml:space="preserve"> </w:t>
      </w:r>
    </w:p>
    <w:p w14:paraId="4E511A4E" w14:textId="0A3A1BB9" w:rsidR="00BE11ED" w:rsidRPr="00F123A8" w:rsidRDefault="00BE11ED" w:rsidP="00BE11ED">
      <w:pPr>
        <w:pStyle w:val="Paragraph"/>
        <w:rPr>
          <w:lang w:val="en-ID"/>
        </w:rPr>
      </w:pPr>
      <w:r w:rsidRPr="00F123A8">
        <w:rPr>
          <w:lang w:val="en-ID"/>
        </w:rPr>
        <w:t xml:space="preserve">The hydrophilicity of ZSM-5 </w:t>
      </w:r>
      <w:r w:rsidR="000C2553" w:rsidRPr="00F123A8">
        <w:rPr>
          <w:lang w:val="en-ID"/>
        </w:rPr>
        <w:t xml:space="preserve">zeolite </w:t>
      </w:r>
      <w:r w:rsidRPr="00F123A8">
        <w:rPr>
          <w:lang w:val="en-ID"/>
        </w:rPr>
        <w:t xml:space="preserve">which is higher than silicalite-1 in synthesizing of chitosan-based solid electrolytes is </w:t>
      </w:r>
      <w:r w:rsidR="000C2553" w:rsidRPr="00F123A8">
        <w:rPr>
          <w:lang w:val="en-ID"/>
        </w:rPr>
        <w:t>a</w:t>
      </w:r>
      <w:r w:rsidRPr="00F123A8">
        <w:rPr>
          <w:lang w:val="en-ID"/>
        </w:rPr>
        <w:t xml:space="preserve"> reason for its selection as a filler. Apart from being related to the Si/Al ratio, its functional groups also contribute the hydrophilic properties of ZSM-5 zeolite. The functional groups of ZSM-5</w:t>
      </w:r>
      <w:r w:rsidR="00C60C9C" w:rsidRPr="00F123A8">
        <w:rPr>
          <w:lang w:val="en-ID"/>
        </w:rPr>
        <w:t xml:space="preserve"> zeolite</w:t>
      </w:r>
      <w:r w:rsidRPr="00F123A8">
        <w:rPr>
          <w:lang w:val="en-ID"/>
        </w:rPr>
        <w:t xml:space="preserve"> consisting of OH, Si-O-Si</w:t>
      </w:r>
      <w:r w:rsidR="006670B6" w:rsidRPr="00F123A8">
        <w:rPr>
          <w:lang w:val="en-ID"/>
        </w:rPr>
        <w:t>,</w:t>
      </w:r>
      <w:r w:rsidRPr="00F123A8">
        <w:rPr>
          <w:lang w:val="en-ID"/>
        </w:rPr>
        <w:t xml:space="preserve"> and Si-O-Al have been reported by many researchers</w:t>
      </w:r>
      <w:r w:rsidR="00E2699B">
        <w:rPr>
          <w:lang w:val="en-ID"/>
        </w:rPr>
        <w:t xml:space="preserve"> [16, 19-22].</w:t>
      </w:r>
      <w:r w:rsidR="00D74FB3" w:rsidRPr="00F123A8">
        <w:rPr>
          <w:lang w:val="en-ID"/>
        </w:rPr>
        <w:t xml:space="preserve"> </w:t>
      </w:r>
      <w:r w:rsidRPr="00F123A8">
        <w:rPr>
          <w:lang w:val="en-ID"/>
        </w:rPr>
        <w:t>The Si-O-Al group of ZSM-5 zeolite differentiates its hydrophilicity from silicalite-1.</w:t>
      </w:r>
    </w:p>
    <w:p w14:paraId="6A07BFC0" w14:textId="744DB8A5" w:rsidR="007160B0" w:rsidRPr="00F123A8" w:rsidRDefault="007160B0" w:rsidP="00701F22">
      <w:pPr>
        <w:pStyle w:val="Paragraph"/>
      </w:pPr>
      <w:r w:rsidRPr="00F123A8">
        <w:rPr>
          <w:szCs w:val="24"/>
          <w:lang w:val="en-ID" w:eastAsia="zh-CN"/>
        </w:rPr>
        <w:t>Carboxymethyl chitosan (</w:t>
      </w:r>
      <w:proofErr w:type="spellStart"/>
      <w:r w:rsidRPr="00F123A8">
        <w:rPr>
          <w:szCs w:val="24"/>
          <w:lang w:val="en-ID" w:eastAsia="zh-CN"/>
        </w:rPr>
        <w:t>CMCh</w:t>
      </w:r>
      <w:proofErr w:type="spellEnd"/>
      <w:r w:rsidRPr="00F123A8">
        <w:rPr>
          <w:szCs w:val="24"/>
          <w:lang w:val="en-ID" w:eastAsia="zh-CN"/>
        </w:rPr>
        <w:t xml:space="preserve">) is a </w:t>
      </w:r>
      <w:r w:rsidR="003D171E" w:rsidRPr="00F123A8">
        <w:rPr>
          <w:szCs w:val="24"/>
          <w:lang w:val="en-ID" w:eastAsia="zh-CN"/>
        </w:rPr>
        <w:t>derivative of</w:t>
      </w:r>
      <w:r w:rsidRPr="00F123A8">
        <w:rPr>
          <w:szCs w:val="24"/>
          <w:lang w:val="en-ID" w:eastAsia="zh-CN"/>
        </w:rPr>
        <w:t xml:space="preserve"> chitosan, a natural polymer extracted through carboxymethylation.</w:t>
      </w:r>
      <w:r w:rsidR="00F25963" w:rsidRPr="00F123A8">
        <w:rPr>
          <w:szCs w:val="24"/>
          <w:lang w:val="en-ID" w:eastAsia="zh-CN"/>
        </w:rPr>
        <w:fldChar w:fldCharType="begin" w:fldLock="1"/>
      </w:r>
      <w:r w:rsidR="00D74FB3" w:rsidRPr="00F123A8">
        <w:rPr>
          <w:szCs w:val="24"/>
          <w:lang w:val="en-ID" w:eastAsia="zh-CN"/>
        </w:rPr>
        <w:instrText>ADDIN CSL_CITATION {"citationItems":[{"id":"ITEM-1","itemData":{"DOI":"10.5185/amlett.2010.3108","ISSN":"09763961","abstract":"Deacetylation of chitin affords chitosan, a polymer, widely studied for its pharmaceutical and nonpharmaceutical applications. The hurdle in comprehending these applications is its limited solubility. Carboxymethylation of chitosan helps to surmount this hurdle with its improved solubility in water. Though there is ample of research related to carboxymethyl chitosan (CMC) the focused review of the topic is unavailable. Hence an attempt is made in this review to cover the recent findings pertaining to synthesis, characterization of CMC and its applications especially in pharmaceutical field. CMC has been synthesized by ways as direct alkylation, reductive alkylation, Michael addition and characterized by FTIR, NMR spectroscopy, and DSC, titrimetry, viscometry, gel permeation chromatography, X-ray diffraction and capillary zone electrophoresis. The carboxymethyl group can be present at O or N or both the atoms of chitosan molecule. The CMC possess modulated physical and biological properties as chelating, sorption, moisture retention, cell functioning antioxidant, antibacterial, antiapoptotic etc. CMC is used in sustained or controlled release drug delivery, pH responsive drug delivery, DNA delivery as permeation enhancer etc. CMC can be further modified with alkylation, acylation, and grafting. Carboxyalkylation of chitosan yield carboxyethyl, carboxybutyl chitosans. These analogues of CMC may be helpful in substantiating the applications of chitosan. © 2010 VBRI press.","author":[{"dropping-particle":"","family":"Mourya","given":"V. K.","non-dropping-particle":"","parse-names":false,"suffix":""},{"dropping-particle":"","family":"Inamdar","given":"Nazma N.","non-dropping-particle":"","parse-names":false,"suffix":""},{"dropping-particle":"","family":"Tiwari","given":"Ashutosh","non-dropping-particle":"","parse-names":false,"suffix":""}],"container-title":"Advanced Materials Letters","id":"ITEM-1","issue":"1","issued":{"date-parts":[["2010"]]},"page":"11-33","title":"Carboxymethyl chitosan and its applications","type":"article-journal","volume":"1"},"uris":["http://www.mendeley.com/documents/?uuid=fd3639cc-b845-40c7-9805-6ee6f7529866"]}],"mendeley":{"formattedCitation":"&lt;sup&gt;23&lt;/sup&gt;","plainTextFormattedCitation":"23","previouslyFormattedCitation":"&lt;sup&gt;23&lt;/sup&gt;"},"properties":{"noteIndex":0},"schema":"https://github.com/citation-style-language/schema/raw/master/csl-citation.json"}</w:instrText>
      </w:r>
      <w:r w:rsidR="00F25963" w:rsidRPr="00F123A8">
        <w:rPr>
          <w:szCs w:val="24"/>
          <w:lang w:val="en-ID" w:eastAsia="zh-CN"/>
        </w:rPr>
        <w:fldChar w:fldCharType="separate"/>
      </w:r>
      <w:r w:rsidR="00D74FB3" w:rsidRPr="00F123A8">
        <w:rPr>
          <w:noProof/>
          <w:szCs w:val="24"/>
          <w:vertAlign w:val="superscript"/>
          <w:lang w:val="en-ID" w:eastAsia="zh-CN"/>
        </w:rPr>
        <w:t>23</w:t>
      </w:r>
      <w:r w:rsidR="00F25963" w:rsidRPr="00F123A8">
        <w:rPr>
          <w:szCs w:val="24"/>
          <w:lang w:val="en-ID" w:eastAsia="zh-CN"/>
        </w:rPr>
        <w:fldChar w:fldCharType="end"/>
      </w:r>
      <w:r w:rsidR="007634CF" w:rsidRPr="00F123A8">
        <w:rPr>
          <w:szCs w:val="24"/>
          <w:lang w:val="en-ID" w:eastAsia="zh-CN"/>
        </w:rPr>
        <w:t xml:space="preserve"> </w:t>
      </w:r>
      <w:r w:rsidR="006670B6" w:rsidRPr="00F123A8">
        <w:rPr>
          <w:szCs w:val="24"/>
          <w:lang w:val="en-ID" w:eastAsia="zh-CN"/>
        </w:rPr>
        <w:t>Since</w:t>
      </w:r>
      <w:r w:rsidR="006670B6" w:rsidRPr="00F123A8">
        <w:rPr>
          <w:szCs w:val="24"/>
          <w:lang w:eastAsia="zh-CN"/>
        </w:rPr>
        <w:t xml:space="preserve"> </w:t>
      </w:r>
      <w:proofErr w:type="spellStart"/>
      <w:r w:rsidR="006670B6" w:rsidRPr="00F123A8">
        <w:rPr>
          <w:szCs w:val="24"/>
          <w:lang w:eastAsia="zh-CN"/>
        </w:rPr>
        <w:t>CMCh</w:t>
      </w:r>
      <w:proofErr w:type="spellEnd"/>
      <w:r w:rsidR="006670B6" w:rsidRPr="00F123A8">
        <w:rPr>
          <w:szCs w:val="24"/>
          <w:lang w:eastAsia="zh-CN"/>
        </w:rPr>
        <w:t xml:space="preserve"> is derived from the natural chitosan, it is eco-friendly. </w:t>
      </w:r>
      <w:r w:rsidRPr="00F123A8">
        <w:rPr>
          <w:szCs w:val="24"/>
          <w:lang w:val="en-ID" w:eastAsia="zh-CN"/>
        </w:rPr>
        <w:t>Chitosan is sourced from various marine organisms such as crab chitin</w:t>
      </w:r>
      <w:r w:rsidR="00E2699B">
        <w:rPr>
          <w:szCs w:val="24"/>
          <w:lang w:val="en-ID" w:eastAsia="zh-CN"/>
        </w:rPr>
        <w:t xml:space="preserve"> [24-27]</w:t>
      </w:r>
      <w:r w:rsidR="007634CF" w:rsidRPr="00F123A8">
        <w:rPr>
          <w:szCs w:val="24"/>
          <w:lang w:val="en-ID" w:eastAsia="zh-CN"/>
        </w:rPr>
        <w:t>,</w:t>
      </w:r>
      <w:r w:rsidRPr="00F123A8">
        <w:rPr>
          <w:szCs w:val="24"/>
          <w:lang w:val="en-ID" w:eastAsia="zh-CN"/>
        </w:rPr>
        <w:t xml:space="preserve"> shrimp</w:t>
      </w:r>
      <w:r w:rsidR="00E2699B">
        <w:rPr>
          <w:szCs w:val="24"/>
          <w:lang w:val="en-ID" w:eastAsia="zh-CN"/>
        </w:rPr>
        <w:t xml:space="preserve"> [3,28,29]</w:t>
      </w:r>
      <w:r w:rsidR="003D171E" w:rsidRPr="00F123A8">
        <w:rPr>
          <w:szCs w:val="24"/>
          <w:lang w:val="en-ID" w:eastAsia="zh-CN"/>
        </w:rPr>
        <w:t>,</w:t>
      </w:r>
      <w:r w:rsidRPr="00F123A8">
        <w:rPr>
          <w:szCs w:val="24"/>
          <w:lang w:val="en-ID" w:eastAsia="zh-CN"/>
        </w:rPr>
        <w:t xml:space="preserve"> and shellfish</w:t>
      </w:r>
      <w:r w:rsidR="00E2699B">
        <w:rPr>
          <w:szCs w:val="24"/>
          <w:lang w:val="en-ID" w:eastAsia="zh-CN"/>
        </w:rPr>
        <w:t xml:space="preserve"> [30]</w:t>
      </w:r>
      <w:r w:rsidR="003D171E" w:rsidRPr="00F123A8">
        <w:rPr>
          <w:szCs w:val="24"/>
          <w:lang w:val="en-ID" w:eastAsia="zh-CN"/>
        </w:rPr>
        <w:t>.</w:t>
      </w:r>
      <w:r w:rsidRPr="00F123A8">
        <w:rPr>
          <w:szCs w:val="24"/>
          <w:lang w:val="en-ID" w:eastAsia="zh-CN"/>
        </w:rPr>
        <w:t xml:space="preserve"> </w:t>
      </w:r>
      <w:r w:rsidR="007636FA" w:rsidRPr="00F123A8">
        <w:rPr>
          <w:szCs w:val="24"/>
          <w:lang w:val="en-ID" w:eastAsia="zh-CN"/>
        </w:rPr>
        <w:t>The utility of chitosan</w:t>
      </w:r>
      <w:r w:rsidRPr="00F123A8">
        <w:rPr>
          <w:szCs w:val="24"/>
          <w:lang w:val="en-ID" w:eastAsia="zh-CN"/>
        </w:rPr>
        <w:t xml:space="preserve"> as a polymer matrix is hindered by its low solubility in water. </w:t>
      </w:r>
      <w:r w:rsidR="00701F22" w:rsidRPr="00F123A8">
        <w:t xml:space="preserve">However, once chitosan is transformed into a semi-synthetic material like </w:t>
      </w:r>
      <w:proofErr w:type="spellStart"/>
      <w:r w:rsidR="00701F22" w:rsidRPr="00F123A8">
        <w:t>CMCh</w:t>
      </w:r>
      <w:proofErr w:type="spellEnd"/>
      <w:r w:rsidR="00701F22" w:rsidRPr="00F123A8">
        <w:t>, it becomes amphiphilic and dissolves in water due to its hydrophilic components</w:t>
      </w:r>
      <w:r w:rsidR="00701F22" w:rsidRPr="00F123A8">
        <w:rPr>
          <w:lang w:val="en-ID"/>
        </w:rPr>
        <w:t>.</w:t>
      </w:r>
      <w:r w:rsidR="009B36EC" w:rsidRPr="00F123A8">
        <w:t xml:space="preserve"> </w:t>
      </w:r>
      <w:r w:rsidR="00C63C2C" w:rsidRPr="00F123A8">
        <w:t xml:space="preserve">The hydrophilicity of </w:t>
      </w:r>
      <w:proofErr w:type="spellStart"/>
      <w:r w:rsidR="00C63C2C" w:rsidRPr="00F123A8">
        <w:t>CMCh</w:t>
      </w:r>
      <w:proofErr w:type="spellEnd"/>
      <w:r w:rsidR="00C63C2C" w:rsidRPr="00F123A8">
        <w:t xml:space="preserve"> is attributed to functional groups like hydroxyl, carboxyl, and amine. These groups can serve as cross-linking agents with electrolytes, which is why </w:t>
      </w:r>
      <w:proofErr w:type="spellStart"/>
      <w:r w:rsidR="00C63C2C" w:rsidRPr="00F123A8">
        <w:t>CMCh</w:t>
      </w:r>
      <w:proofErr w:type="spellEnd"/>
      <w:r w:rsidR="00C63C2C" w:rsidRPr="00F123A8">
        <w:t xml:space="preserve"> has been utilized as a polymer matrix in the creation of solid polymer electrolytes (SPE)</w:t>
      </w:r>
      <w:r w:rsidR="00BF2C9D">
        <w:t xml:space="preserve"> [3,31]</w:t>
      </w:r>
      <w:r w:rsidR="00C63C2C" w:rsidRPr="00F123A8">
        <w:t xml:space="preserve">. In the SPE synthesized by </w:t>
      </w:r>
      <w:proofErr w:type="spellStart"/>
      <w:r w:rsidR="00C63C2C" w:rsidRPr="00F123A8">
        <w:t>Triandani</w:t>
      </w:r>
      <w:proofErr w:type="spellEnd"/>
      <w:r w:rsidR="00C63C2C" w:rsidRPr="00F123A8">
        <w:t xml:space="preserve"> et al., the ion conductivity increas</w:t>
      </w:r>
      <w:r w:rsidR="000C2553" w:rsidRPr="00F123A8">
        <w:t>es</w:t>
      </w:r>
      <w:r w:rsidR="00C63C2C" w:rsidRPr="00F123A8">
        <w:t xml:space="preserve"> with higher electrolyte concentration, although the mechanical strength of the membrane decrease</w:t>
      </w:r>
      <w:r w:rsidR="000C2553" w:rsidRPr="00F123A8">
        <w:t>s</w:t>
      </w:r>
      <w:r w:rsidR="00BF2C9D">
        <w:t xml:space="preserve"> [3]</w:t>
      </w:r>
      <w:r w:rsidR="00C63C2C" w:rsidRPr="00F123A8">
        <w:t>.</w:t>
      </w:r>
    </w:p>
    <w:p w14:paraId="7538ED1B" w14:textId="1907715F" w:rsidR="00C63C2C" w:rsidRPr="00F123A8" w:rsidRDefault="00C63C2C" w:rsidP="00701F22">
      <w:pPr>
        <w:pStyle w:val="Paragraph"/>
        <w:rPr>
          <w:lang w:val="en-ID"/>
        </w:rPr>
      </w:pPr>
      <w:r w:rsidRPr="00F123A8">
        <w:t xml:space="preserve">In addition to the similar hydrophilic properties of </w:t>
      </w:r>
      <w:proofErr w:type="spellStart"/>
      <w:r w:rsidRPr="00F123A8">
        <w:t>CMCh</w:t>
      </w:r>
      <w:proofErr w:type="spellEnd"/>
      <w:r w:rsidRPr="00F123A8">
        <w:t xml:space="preserve"> and ZSM-5, the decision to use ZSM-5 zeolite as a filler in CSE synthesis is based on the structural similarity between the SBU of ZSM-5 </w:t>
      </w:r>
      <w:r w:rsidR="00922B4D" w:rsidRPr="00F123A8">
        <w:t xml:space="preserve">zeolite </w:t>
      </w:r>
      <w:proofErr w:type="spellStart"/>
      <w:r w:rsidR="00922B4D" w:rsidRPr="00F123A8">
        <w:t>paracrystalline</w:t>
      </w:r>
      <w:proofErr w:type="spellEnd"/>
      <w:r w:rsidR="00922B4D" w:rsidRPr="00F123A8">
        <w:t xml:space="preserve"> </w:t>
      </w:r>
      <w:r w:rsidRPr="00F123A8">
        <w:t xml:space="preserve">and </w:t>
      </w:r>
      <w:proofErr w:type="spellStart"/>
      <w:r w:rsidRPr="00F123A8">
        <w:t>CMCh</w:t>
      </w:r>
      <w:proofErr w:type="spellEnd"/>
      <w:r w:rsidR="007940F5">
        <w:t xml:space="preserve"> [32]</w:t>
      </w:r>
      <w:r w:rsidRPr="00F123A8">
        <w:t>. This structural similarity ensures compatibility between the two, so the mechanical strength of the CSE membrane, after the addition of LiClO</w:t>
      </w:r>
      <w:r w:rsidRPr="00F123A8">
        <w:rPr>
          <w:vertAlign w:val="subscript"/>
        </w:rPr>
        <w:t>4</w:t>
      </w:r>
      <w:r w:rsidRPr="00F123A8">
        <w:t xml:space="preserve"> electrolyte, is comparable to that of pure </w:t>
      </w:r>
      <w:proofErr w:type="spellStart"/>
      <w:r w:rsidRPr="00F123A8">
        <w:t>CMCh</w:t>
      </w:r>
      <w:proofErr w:type="spellEnd"/>
      <w:r w:rsidRPr="00F123A8">
        <w:t>.</w:t>
      </w:r>
    </w:p>
    <w:p w14:paraId="661C44BA" w14:textId="0D3E284A" w:rsidR="007160B0" w:rsidRPr="00F123A8" w:rsidRDefault="00790C00" w:rsidP="004731C7">
      <w:pPr>
        <w:pStyle w:val="Paragraph"/>
      </w:pPr>
      <w:r w:rsidRPr="00F123A8">
        <w:t xml:space="preserve">In </w:t>
      </w:r>
      <w:r w:rsidR="000C2553" w:rsidRPr="00F123A8">
        <w:t>the</w:t>
      </w:r>
      <w:r w:rsidR="007E2D53" w:rsidRPr="00F123A8">
        <w:t xml:space="preserve"> </w:t>
      </w:r>
      <w:r w:rsidRPr="00F123A8">
        <w:t>our group's research,</w:t>
      </w:r>
      <w:r w:rsidR="007940F5" w:rsidRPr="00F123A8">
        <w:t xml:space="preserve"> </w:t>
      </w:r>
      <w:r w:rsidRPr="00F123A8">
        <w:t xml:space="preserve">the mechanical strength properties of ZSM-5 zeolite </w:t>
      </w:r>
      <w:proofErr w:type="spellStart"/>
      <w:r w:rsidR="00922B4D" w:rsidRPr="00F123A8">
        <w:t>paracrytalline</w:t>
      </w:r>
      <w:proofErr w:type="spellEnd"/>
      <w:r w:rsidR="00922B4D" w:rsidRPr="00F123A8">
        <w:t xml:space="preserve"> </w:t>
      </w:r>
      <w:r w:rsidRPr="00F123A8">
        <w:t xml:space="preserve">in relation to the </w:t>
      </w:r>
      <w:r w:rsidR="00922B4D" w:rsidRPr="00F123A8">
        <w:t xml:space="preserve">its </w:t>
      </w:r>
      <w:r w:rsidRPr="00F123A8">
        <w:t xml:space="preserve">varying amounts added to the </w:t>
      </w:r>
      <w:proofErr w:type="spellStart"/>
      <w:r w:rsidRPr="00F123A8">
        <w:t>CMCh</w:t>
      </w:r>
      <w:proofErr w:type="spellEnd"/>
      <w:r w:rsidRPr="00F123A8">
        <w:t xml:space="preserve"> polymer matrix have not been thoroughly explored</w:t>
      </w:r>
      <w:r w:rsidR="007940F5">
        <w:t xml:space="preserve"> [32]</w:t>
      </w:r>
      <w:r w:rsidRPr="00F123A8">
        <w:t>. Therefore, this study focuses on optimizing the variations in the weight of ZSM-5 zeolite</w:t>
      </w:r>
      <w:r w:rsidR="00922B4D" w:rsidRPr="00F123A8">
        <w:t xml:space="preserve"> </w:t>
      </w:r>
      <w:proofErr w:type="spellStart"/>
      <w:r w:rsidR="00922B4D" w:rsidRPr="00F123A8">
        <w:t>paracrystalline</w:t>
      </w:r>
      <w:proofErr w:type="spellEnd"/>
      <w:r w:rsidRPr="00F123A8">
        <w:t xml:space="preserve"> and its impact on the mechanical strength of the membrane. Additionally, the study investigates in detail the presence of functional groups and chemical interactions, thermal stability, morphology, crystallinity, and ionic conductivity of the CSE membrane, all of which contribute to its mechanical properties.</w:t>
      </w:r>
    </w:p>
    <w:p w14:paraId="4002116D" w14:textId="0E326D8D" w:rsidR="0090376D" w:rsidRPr="00F123A8" w:rsidRDefault="0090376D" w:rsidP="003F3A68">
      <w:pPr>
        <w:pStyle w:val="Heading1"/>
        <w:ind w:left="360"/>
        <w:rPr>
          <w:rFonts w:eastAsia="Arial"/>
        </w:rPr>
      </w:pPr>
      <w:r w:rsidRPr="00F123A8">
        <w:rPr>
          <w:rFonts w:eastAsia="Arial"/>
        </w:rPr>
        <w:lastRenderedPageBreak/>
        <w:t>Experiments</w:t>
      </w:r>
    </w:p>
    <w:p w14:paraId="4406BE3B" w14:textId="30EE3EAD" w:rsidR="0090376D" w:rsidRPr="00F123A8" w:rsidRDefault="00057110" w:rsidP="003F3A68">
      <w:pPr>
        <w:pStyle w:val="Heading2"/>
        <w:ind w:left="360"/>
        <w:rPr>
          <w:rFonts w:eastAsia="Arial"/>
        </w:rPr>
      </w:pPr>
      <w:r w:rsidRPr="00F123A8">
        <w:rPr>
          <w:rFonts w:eastAsia="Arial"/>
        </w:rPr>
        <w:t xml:space="preserve"> </w:t>
      </w:r>
      <w:r w:rsidR="0090376D" w:rsidRPr="00F123A8">
        <w:rPr>
          <w:rFonts w:eastAsia="Arial"/>
        </w:rPr>
        <w:t>Materials</w:t>
      </w:r>
    </w:p>
    <w:p w14:paraId="62ADBA02" w14:textId="5F6FF88B" w:rsidR="00F466AF" w:rsidRPr="00F123A8" w:rsidRDefault="00096774" w:rsidP="00F466AF">
      <w:pPr>
        <w:pStyle w:val="Paragraph"/>
        <w:rPr>
          <w:lang w:val="en-ID"/>
        </w:rPr>
      </w:pPr>
      <w:proofErr w:type="spellStart"/>
      <w:r w:rsidRPr="00F123A8">
        <w:t>CMCh</w:t>
      </w:r>
      <w:proofErr w:type="spellEnd"/>
      <w:r w:rsidRPr="00F123A8">
        <w:t xml:space="preserve"> was </w:t>
      </w:r>
      <w:r w:rsidR="003C046C" w:rsidRPr="00F123A8">
        <w:t>purchased</w:t>
      </w:r>
      <w:r w:rsidR="00F35CCB" w:rsidRPr="00F123A8">
        <w:t xml:space="preserve"> </w:t>
      </w:r>
      <w:r w:rsidRPr="00F123A8">
        <w:t xml:space="preserve">from Chi </w:t>
      </w:r>
      <w:proofErr w:type="spellStart"/>
      <w:r w:rsidRPr="00F123A8">
        <w:t>Multi</w:t>
      </w:r>
      <w:r w:rsidR="00F35CCB" w:rsidRPr="00F123A8">
        <w:t>guna</w:t>
      </w:r>
      <w:proofErr w:type="spellEnd"/>
      <w:r w:rsidRPr="00F123A8">
        <w:t xml:space="preserve">, </w:t>
      </w:r>
      <w:r w:rsidR="00F35CCB" w:rsidRPr="00F123A8">
        <w:rPr>
          <w:lang w:val="en-ID" w:eastAsia="zh-CN"/>
        </w:rPr>
        <w:t>characterized by its molecular weight</w:t>
      </w:r>
      <w:r w:rsidR="003C046C" w:rsidRPr="00F123A8">
        <w:rPr>
          <w:lang w:val="en-ID" w:eastAsia="zh-CN"/>
        </w:rPr>
        <w:t xml:space="preserve"> </w:t>
      </w:r>
      <w:r w:rsidRPr="00F123A8">
        <w:t>of 1.13x10</w:t>
      </w:r>
      <w:r w:rsidRPr="00F123A8">
        <w:rPr>
          <w:vertAlign w:val="superscript"/>
        </w:rPr>
        <w:t xml:space="preserve">6 </w:t>
      </w:r>
      <w:r w:rsidRPr="00F123A8">
        <w:t xml:space="preserve">Daltons, an intrinsic viscosity of 73.08 dL/g, </w:t>
      </w:r>
      <w:r w:rsidR="003C046C" w:rsidRPr="00F123A8">
        <w:t xml:space="preserve">a </w:t>
      </w:r>
      <w:r w:rsidRPr="00F123A8">
        <w:t>degree of polymerization</w:t>
      </w:r>
      <w:r w:rsidR="003C046C" w:rsidRPr="00F123A8">
        <w:t xml:space="preserve"> of</w:t>
      </w:r>
      <w:r w:rsidRPr="00F123A8">
        <w:t xml:space="preserve"> 2081.10</w:t>
      </w:r>
      <w:r w:rsidR="003C046C" w:rsidRPr="00F123A8">
        <w:t>,</w:t>
      </w:r>
      <w:r w:rsidRPr="00F123A8">
        <w:t xml:space="preserve"> and </w:t>
      </w:r>
      <w:r w:rsidR="003C046C" w:rsidRPr="00F123A8">
        <w:t xml:space="preserve">a </w:t>
      </w:r>
      <w:r w:rsidRPr="00F123A8">
        <w:t xml:space="preserve">degree of substitution of 1.02. ZSM-5 </w:t>
      </w:r>
      <w:r w:rsidR="003D09B5" w:rsidRPr="00F123A8">
        <w:t xml:space="preserve">zeolite </w:t>
      </w:r>
      <w:proofErr w:type="spellStart"/>
      <w:r w:rsidR="003D09B5" w:rsidRPr="00F123A8">
        <w:t>paracrystalline</w:t>
      </w:r>
      <w:proofErr w:type="spellEnd"/>
      <w:r w:rsidR="003D09B5" w:rsidRPr="00F123A8">
        <w:t xml:space="preserve"> </w:t>
      </w:r>
      <w:r w:rsidRPr="00F123A8">
        <w:t>was synthesized without organic structure direction</w:t>
      </w:r>
      <w:r w:rsidR="00C60C9C" w:rsidRPr="00F123A8">
        <w:t xml:space="preserve"> agents</w:t>
      </w:r>
      <w:r w:rsidRPr="00F123A8">
        <w:t>.</w:t>
      </w:r>
      <w:r w:rsidR="004052E5" w:rsidRPr="00F123A8">
        <w:fldChar w:fldCharType="begin" w:fldLock="1"/>
      </w:r>
      <w:r w:rsidR="00D74FB3" w:rsidRPr="00F123A8">
        <w:instrText>ADDIN CSL_CITATION {"citationItems":[{"id":"ITEM-1","itemData":{"DOI":"10.1016/j.jmatprotec.2007.12.054","ISSN":"09240136","abstract":"Nanosized ZSM-5 zeolite was successfully synthesized at 453 K for 24 h after agitating for a duration of 5 h with great speed and 24 h aging in the synthesis sol with the molar composition of 12Na2O:100SiO2:2Al2O3:2500H2O. X-ray diffraction confirmed ZSM-5 crystal phase, transmission electron microscopy showed ZSM-5 zeolite crystal sizes are about 15 nm. Fourier transform infrared analysis further showed that nanosized zeolite has pentacycle of typical absorption summit of ZSM-5 at 546 cm-1. The results clearly show that Na+ cation plays a role of structure directing as well as a role of charge balancing agent. In addition, it is noticed that when the SiO2/Al2O3 molar ratio is 50, higher or lower Na2O content seems unable to obtain pure ZSM-5. Otherwise, as the SiO2/Al2O3 molar ratio decreases to 30 or lower than it, the crystallization tends to direct toward the formation of mordenite. The results show that synthesis temperature and time, concentration, agitation and aging are very important in preparing nanosized ZSM-5 zeolite. © 2007 Elsevier B.V. All rights reserved.","author":[{"dropping-particle":"","family":"Cheng","given":"Y.","non-dropping-particle":"","parse-names":false,"suffix":""},{"dropping-particle":"","family":"Liao","given":"R. H.","non-dropping-particle":"","parse-names":false,"suffix":""},{"dropping-particle":"","family":"Li","given":"J. S.","non-dropping-particle":"","parse-names":false,"suffix":""},{"dropping-particle":"","family":"Sun","given":"X. Y.","non-dropping-particle":"","parse-names":false,"suffix":""},{"dropping-particle":"","family":"Wang","given":"L. J.","non-dropping-particle":"","parse-names":false,"suffix":""}],"container-title":"Journal of Materials Processing Technology","id":"ITEM-1","issue":"1-3","issued":{"date-parts":[["2008"]]},"page":"445-452","title":"Synthesis research of nanosized ZSM-5 zeolites in the absence of organic template","type":"article-journal","volume":"206"},"uris":["http://www.mendeley.com/documents/?uuid=0c28ebeb-fff8-4775-9eea-9afc903de8f3"]}],"mendeley":{"formattedCitation":"&lt;sup&gt;19&lt;/sup&gt;","plainTextFormattedCitation":"19","previouslyFormattedCitation":"&lt;sup&gt;19&lt;/sup&gt;"},"properties":{"noteIndex":0},"schema":"https://github.com/citation-style-language/schema/raw/master/csl-citation.json"}</w:instrText>
      </w:r>
      <w:r w:rsidR="004052E5" w:rsidRPr="00F123A8">
        <w:fldChar w:fldCharType="separate"/>
      </w:r>
      <w:r w:rsidR="00D74FB3" w:rsidRPr="00F123A8">
        <w:rPr>
          <w:noProof/>
          <w:vertAlign w:val="superscript"/>
        </w:rPr>
        <w:t>19</w:t>
      </w:r>
      <w:r w:rsidR="004052E5" w:rsidRPr="00F123A8">
        <w:fldChar w:fldCharType="end"/>
      </w:r>
      <w:r w:rsidRPr="00F123A8">
        <w:t xml:space="preserve"> </w:t>
      </w:r>
      <w:r w:rsidR="00F466AF" w:rsidRPr="00F123A8">
        <w:rPr>
          <w:lang w:val="en-ID"/>
        </w:rPr>
        <w:t xml:space="preserve">Anhydrous technical sodium aluminate (Sigma-Aldrich), sodium hydroxide 50 % pro analysis (Merck), </w:t>
      </w:r>
      <w:proofErr w:type="spellStart"/>
      <w:r w:rsidR="00F466AF" w:rsidRPr="00F123A8">
        <w:rPr>
          <w:lang w:val="en-ID"/>
        </w:rPr>
        <w:t>Ludox</w:t>
      </w:r>
      <w:proofErr w:type="spellEnd"/>
      <w:r w:rsidR="00F466AF" w:rsidRPr="00F123A8">
        <w:rPr>
          <w:lang w:val="en-ID"/>
        </w:rPr>
        <w:t xml:space="preserve">® HS-40 colloidal silica (Sigma-Aldrich) were used as precursors of ZSM-5 zeolite </w:t>
      </w:r>
      <w:proofErr w:type="spellStart"/>
      <w:r w:rsidR="00F466AF" w:rsidRPr="00F123A8">
        <w:rPr>
          <w:lang w:val="en-ID"/>
        </w:rPr>
        <w:t>paracrystalline</w:t>
      </w:r>
      <w:proofErr w:type="spellEnd"/>
      <w:r w:rsidR="00922B4D" w:rsidRPr="00F123A8">
        <w:rPr>
          <w:lang w:val="en-ID"/>
        </w:rPr>
        <w:t>.</w:t>
      </w:r>
    </w:p>
    <w:p w14:paraId="3857456C" w14:textId="3DC5D8DC" w:rsidR="007E0BD4" w:rsidRPr="00F123A8" w:rsidRDefault="007E0BD4" w:rsidP="001331EC">
      <w:pPr>
        <w:pStyle w:val="Paragraph"/>
        <w:rPr>
          <w:lang w:val="en-ID" w:eastAsia="zh-CN"/>
        </w:rPr>
      </w:pPr>
    </w:p>
    <w:p w14:paraId="7578AEE6" w14:textId="6FCC502D" w:rsidR="000C2553" w:rsidRPr="00F123A8" w:rsidRDefault="00057110" w:rsidP="003F3A68">
      <w:pPr>
        <w:pStyle w:val="Heading2"/>
        <w:ind w:left="360"/>
        <w:rPr>
          <w:lang w:val="en-ID" w:eastAsia="zh-CN"/>
        </w:rPr>
      </w:pPr>
      <w:r w:rsidRPr="00F123A8">
        <w:rPr>
          <w:lang w:val="en-ID" w:eastAsia="zh-CN"/>
        </w:rPr>
        <w:t xml:space="preserve"> </w:t>
      </w:r>
      <w:r w:rsidR="000C2553" w:rsidRPr="00F123A8">
        <w:rPr>
          <w:lang w:val="en-ID" w:eastAsia="zh-CN"/>
        </w:rPr>
        <w:t>Synthesis of zeolite ZSM-5</w:t>
      </w:r>
      <w:r w:rsidR="00F466AF" w:rsidRPr="00F123A8">
        <w:rPr>
          <w:lang w:val="en-ID" w:eastAsia="zh-CN"/>
        </w:rPr>
        <w:t xml:space="preserve"> </w:t>
      </w:r>
      <w:proofErr w:type="spellStart"/>
      <w:r w:rsidR="00F466AF" w:rsidRPr="00F123A8">
        <w:rPr>
          <w:lang w:val="en-ID" w:eastAsia="zh-CN"/>
        </w:rPr>
        <w:t>paracrystalline</w:t>
      </w:r>
      <w:proofErr w:type="spellEnd"/>
    </w:p>
    <w:p w14:paraId="1289EFBE" w14:textId="4DE70DB1" w:rsidR="000C2553" w:rsidRPr="00F123A8" w:rsidRDefault="00F466AF" w:rsidP="000C2553">
      <w:pPr>
        <w:pStyle w:val="Paragraph"/>
        <w:rPr>
          <w:lang w:val="en-ID" w:eastAsia="zh-CN"/>
        </w:rPr>
      </w:pPr>
      <w:r w:rsidRPr="00F123A8">
        <w:rPr>
          <w:lang w:eastAsia="zh-CN"/>
        </w:rPr>
        <w:t xml:space="preserve">Synthesis of ZSM-5 zeolite </w:t>
      </w:r>
      <w:proofErr w:type="spellStart"/>
      <w:r w:rsidRPr="00F123A8">
        <w:rPr>
          <w:lang w:eastAsia="zh-CN"/>
        </w:rPr>
        <w:t>paracrystalline</w:t>
      </w:r>
      <w:proofErr w:type="spellEnd"/>
      <w:r w:rsidRPr="00F123A8">
        <w:rPr>
          <w:lang w:eastAsia="zh-CN"/>
        </w:rPr>
        <w:t xml:space="preserve"> follows the procedure outlined by Tawa et al.</w:t>
      </w:r>
      <w:r w:rsidR="001D7BBE" w:rsidRPr="00F123A8">
        <w:rPr>
          <w:lang w:eastAsia="zh-CN"/>
        </w:rPr>
        <w:fldChar w:fldCharType="begin" w:fldLock="1"/>
      </w:r>
      <w:r w:rsidR="001D7BBE" w:rsidRPr="00F123A8">
        <w:rPr>
          <w:lang w:eastAsia="zh-CN"/>
        </w:rPr>
        <w:instrText>ADDIN CSL_CITATION {"citationItems":[{"id":"ITEM-1","itemData":{"DOI":"10.1002/slct.202401266","ISSN":"23656549","abstract":"Achieving compatibility of composite solid electrolytes among materials for fabricating lithium-ion batteries presents a significant challenge. This work aimed to study the role of the ZSM-5 zeolite paracrystalline on the compatibility of CMCh-based CSE. The ZSM-5 zeolite intermediates and products were synthesized using the free organic template method, while the CSE membranes were fabricated by combining CMCh, ZSM-5, and lithium perchlorate (LiClO4) using the solution-casting method. The result showed that the synthesis of ZSM-5 zeolite has been successfully performed. FTIR spectrum at wavenumber ~950 cm−1 of ZSM-5 zeolite indicates that secondary building unit (SBU) structures exist. The SBU structure of ZSM-5 zeolite indicates the paracrystalline structure of ZSM-5 zeolite, which is compatible with the CMCh structure. The characterizations in this work were conducted to study the interaction, morphology, crystallinity index, thermal stability, mechanical strength, and ionic conductivity through FTIR, SEM, XRD, TGA, tensile tester, and EIS, respectively. The CSE of CMCh/Z5AH-LiClO4 was the optimum condition exhibiting ionic conductivity as high as 4.35 x 10−6 S cm−1 with a crystallinity index of 34.25 %, a tensile strength of 46.67 MPa and onset thermal degradation of 262.61 °C. These results suggest that CMCh/Z5AH-LiClO4 holds promise as a solid electrolyte material for lithium-ion batteries.","author":[{"dropping-particle":"","family":"Dho Tawa","given":"Bibiana","non-dropping-particle":"","parse-names":false,"suffix":""},{"dropping-particle":"","family":"A. Aalstiary","given":"Kania","non-dropping-particle":"","parse-names":false,"suffix":""},{"dropping-particle":"","family":"Theo Constan Lotebulo Ndruru","given":"Sun","non-dropping-particle":"","parse-names":false,"suffix":""},{"dropping-particle":"","family":"Miftahul Munir","given":"Muhammad","non-dropping-particle":"","parse-names":false,"suffix":""},{"dropping-particle":"","family":"Rakhmata Mukti","given":"Rino","non-dropping-particle":"","parse-names":false,"suffix":""},{"dropping-particle":"","family":"Made Arcana","given":"I.","non-dropping-particle":"","parse-names":false,"suffix":""}],"container-title":"ChemistrySelect","id":"ITEM-1","issue":"37","issued":{"date-parts":[["2024"]]},"page":"1-13","title":"The Role of ZSM-5 Zeolite Paracrystalline on Compatibility of CMCh-Based Composite Solid Electrolyte","type":"article-journal","volume":"9"},"uris":["http://www.mendeley.com/documents/?uuid=ecdbaf8b-418a-4990-b74a-083a26697bc2"]}],"mendeley":{"formattedCitation":"&lt;sup&gt;32&lt;/sup&gt;","plainTextFormattedCitation":"32","previouslyFormattedCitation":"&lt;sup&gt;32&lt;/sup&gt;"},"properties":{"noteIndex":0},"schema":"https://github.com/citation-style-language/schema/raw/master/csl-citation.json"}</w:instrText>
      </w:r>
      <w:r w:rsidR="001D7BBE" w:rsidRPr="00F123A8">
        <w:rPr>
          <w:lang w:eastAsia="zh-CN"/>
        </w:rPr>
        <w:fldChar w:fldCharType="separate"/>
      </w:r>
      <w:r w:rsidR="001D7BBE" w:rsidRPr="00F123A8">
        <w:rPr>
          <w:noProof/>
          <w:vertAlign w:val="superscript"/>
          <w:lang w:eastAsia="zh-CN"/>
        </w:rPr>
        <w:t>32</w:t>
      </w:r>
      <w:r w:rsidR="001D7BBE" w:rsidRPr="00F123A8">
        <w:rPr>
          <w:lang w:eastAsia="zh-CN"/>
        </w:rPr>
        <w:fldChar w:fldCharType="end"/>
      </w:r>
      <w:r w:rsidRPr="00F123A8">
        <w:rPr>
          <w:lang w:eastAsia="zh-CN"/>
        </w:rPr>
        <w:t xml:space="preserve"> The synthesis was conducted without an organic structure-directing agent, using a molar ratio of 12 Na</w:t>
      </w:r>
      <w:r w:rsidRPr="00F123A8">
        <w:rPr>
          <w:vertAlign w:val="subscript"/>
          <w:lang w:eastAsia="zh-CN"/>
        </w:rPr>
        <w:t>2</w:t>
      </w:r>
      <w:r w:rsidRPr="00F123A8">
        <w:rPr>
          <w:lang w:eastAsia="zh-CN"/>
        </w:rPr>
        <w:t>O: 100 SiO</w:t>
      </w:r>
      <w:r w:rsidRPr="00F123A8">
        <w:rPr>
          <w:vertAlign w:val="subscript"/>
          <w:lang w:eastAsia="zh-CN"/>
        </w:rPr>
        <w:t>2</w:t>
      </w:r>
      <w:r w:rsidRPr="00F123A8">
        <w:rPr>
          <w:lang w:eastAsia="zh-CN"/>
        </w:rPr>
        <w:t>: 2 Al</w:t>
      </w:r>
      <w:r w:rsidRPr="00F123A8">
        <w:rPr>
          <w:vertAlign w:val="subscript"/>
          <w:lang w:eastAsia="zh-CN"/>
        </w:rPr>
        <w:t>2</w:t>
      </w:r>
      <w:r w:rsidRPr="00F123A8">
        <w:rPr>
          <w:lang w:eastAsia="zh-CN"/>
        </w:rPr>
        <w:t>O</w:t>
      </w:r>
      <w:r w:rsidRPr="00F123A8">
        <w:rPr>
          <w:vertAlign w:val="subscript"/>
          <w:lang w:eastAsia="zh-CN"/>
        </w:rPr>
        <w:t>3</w:t>
      </w:r>
      <w:r w:rsidRPr="00F123A8">
        <w:rPr>
          <w:lang w:eastAsia="zh-CN"/>
        </w:rPr>
        <w:t>: 2500 H</w:t>
      </w:r>
      <w:r w:rsidRPr="00F123A8">
        <w:rPr>
          <w:vertAlign w:val="subscript"/>
          <w:lang w:eastAsia="zh-CN"/>
        </w:rPr>
        <w:t>2</w:t>
      </w:r>
      <w:r w:rsidRPr="00F123A8">
        <w:rPr>
          <w:lang w:eastAsia="zh-CN"/>
        </w:rPr>
        <w:t>O.</w:t>
      </w:r>
      <w:r w:rsidR="001D7BBE" w:rsidRPr="00F123A8">
        <w:rPr>
          <w:lang w:eastAsia="zh-CN"/>
        </w:rPr>
        <w:fldChar w:fldCharType="begin" w:fldLock="1"/>
      </w:r>
      <w:r w:rsidR="001D7BBE" w:rsidRPr="00F123A8">
        <w:rPr>
          <w:lang w:eastAsia="zh-CN"/>
        </w:rPr>
        <w:instrText>ADDIN CSL_CITATION {"citationItems":[{"id":"ITEM-1","itemData":{"DOI":"10.1016/j.jmatprotec.2007.12.054","ISSN":"09240136","abstract":"Nanosized ZSM-5 zeolite was successfully synthesized at 453 K for 24 h after agitating for a duration of 5 h with great speed and 24 h aging in the synthesis sol with the molar composition of 12Na2O:100SiO2:2Al2O3:2500H2O. X-ray diffraction confirmed ZSM-5 crystal phase, transmission electron microscopy showed ZSM-5 zeolite crystal sizes are about 15 nm. Fourier transform infrared analysis further showed that nanosized zeolite has pentacycle of typical absorption summit of ZSM-5 at 546 cm-1. The results clearly show that Na+ cation plays a role of structure directing as well as a role of charge balancing agent. In addition, it is noticed that when the SiO2/Al2O3 molar ratio is 50, higher or lower Na2O content seems unable to obtain pure ZSM-5. Otherwise, as the SiO2/Al2O3 molar ratio decreases to 30 or lower than it, the crystallization tends to direct toward the formation of mordenite. The results show that synthesis temperature and time, concentration, agitation and aging are very important in preparing nanosized ZSM-5 zeolite. © 2007 Elsevier B.V. All rights reserved.","author":[{"dropping-particle":"","family":"Cheng","given":"Y.","non-dropping-particle":"","parse-names":false,"suffix":""},{"dropping-particle":"","family":"Liao","given":"R. H.","non-dropping-particle":"","parse-names":false,"suffix":""},{"dropping-particle":"","family":"Li","given":"J. S.","non-dropping-particle":"","parse-names":false,"suffix":""},{"dropping-particle":"","family":"Sun","given":"X. Y.","non-dropping-particle":"","parse-names":false,"suffix":""},{"dropping-particle":"","family":"Wang","given":"L. J.","non-dropping-particle":"","parse-names":false,"suffix":""}],"container-title":"Journal of Materials Processing Technology","id":"ITEM-1","issue":"1-3","issued":{"date-parts":[["2008"]]},"page":"445-452","title":"Synthesis research of nanosized ZSM-5 zeolites in the absence of organic template","type":"article-journal","volume":"206"},"uris":["http://www.mendeley.com/documents/?uuid=0c28ebeb-fff8-4775-9eea-9afc903de8f3"]}],"mendeley":{"formattedCitation":"&lt;sup&gt;19&lt;/sup&gt;","plainTextFormattedCitation":"19","previouslyFormattedCitation":"&lt;sup&gt;19&lt;/sup&gt;"},"properties":{"noteIndex":0},"schema":"https://github.com/citation-style-language/schema/raw/master/csl-citation.json"}</w:instrText>
      </w:r>
      <w:r w:rsidR="001D7BBE" w:rsidRPr="00F123A8">
        <w:rPr>
          <w:lang w:eastAsia="zh-CN"/>
        </w:rPr>
        <w:fldChar w:fldCharType="separate"/>
      </w:r>
      <w:r w:rsidR="001D7BBE" w:rsidRPr="00F123A8">
        <w:rPr>
          <w:noProof/>
          <w:vertAlign w:val="superscript"/>
          <w:lang w:eastAsia="zh-CN"/>
        </w:rPr>
        <w:t>19</w:t>
      </w:r>
      <w:r w:rsidR="001D7BBE" w:rsidRPr="00F123A8">
        <w:rPr>
          <w:lang w:eastAsia="zh-CN"/>
        </w:rPr>
        <w:fldChar w:fldCharType="end"/>
      </w:r>
      <w:r w:rsidRPr="00F123A8">
        <w:rPr>
          <w:lang w:eastAsia="zh-CN"/>
        </w:rPr>
        <w:t xml:space="preserve"> Anhydrous technical sodium aluminate was dissolved in distilled water to form mixture A, then 50% pro analysis sodium hydroxide solution</w:t>
      </w:r>
      <w:r w:rsidR="007E5F7C" w:rsidRPr="00F123A8">
        <w:rPr>
          <w:lang w:eastAsia="zh-CN"/>
        </w:rPr>
        <w:t xml:space="preserve"> </w:t>
      </w:r>
      <w:r w:rsidRPr="00F123A8">
        <w:rPr>
          <w:lang w:eastAsia="zh-CN"/>
        </w:rPr>
        <w:t>was added as a source of Na</w:t>
      </w:r>
      <w:r w:rsidRPr="00F123A8">
        <w:rPr>
          <w:vertAlign w:val="subscript"/>
          <w:lang w:eastAsia="zh-CN"/>
        </w:rPr>
        <w:t>2</w:t>
      </w:r>
      <w:r w:rsidRPr="00F123A8">
        <w:rPr>
          <w:lang w:eastAsia="zh-CN"/>
        </w:rPr>
        <w:t xml:space="preserve">O, creating mixture B. </w:t>
      </w:r>
      <w:proofErr w:type="spellStart"/>
      <w:r w:rsidRPr="00F123A8">
        <w:rPr>
          <w:lang w:eastAsia="zh-CN"/>
        </w:rPr>
        <w:t>Ludox</w:t>
      </w:r>
      <w:proofErr w:type="spellEnd"/>
      <w:r w:rsidRPr="00F123A8">
        <w:rPr>
          <w:lang w:eastAsia="zh-CN"/>
        </w:rPr>
        <w:t>® HS-40 colloidal silica, as a source of SiO</w:t>
      </w:r>
      <w:r w:rsidRPr="00F123A8">
        <w:rPr>
          <w:vertAlign w:val="subscript"/>
          <w:lang w:eastAsia="zh-CN"/>
        </w:rPr>
        <w:t>2</w:t>
      </w:r>
      <w:r w:rsidRPr="00F123A8">
        <w:rPr>
          <w:lang w:eastAsia="zh-CN"/>
        </w:rPr>
        <w:t>, was added dropwise to mixture B. The mixture was stirred at 300 rpm for 5 hours at 80°C, left at room temperature for 24 hours, and then subjected to a hydrothermal process at 180°C for 24 hours. Afterward, the mixture was washed to a pH of 7 and dried at 80°C for 24 hours</w:t>
      </w:r>
      <w:r w:rsidR="007940F5">
        <w:rPr>
          <w:lang w:eastAsia="zh-CN"/>
        </w:rPr>
        <w:t xml:space="preserve"> [19,32]</w:t>
      </w:r>
      <w:r w:rsidR="007E2D53" w:rsidRPr="00F123A8">
        <w:rPr>
          <w:lang w:eastAsia="zh-CN"/>
        </w:rPr>
        <w:t>.</w:t>
      </w:r>
      <w:r w:rsidRPr="00F123A8">
        <w:rPr>
          <w:lang w:eastAsia="zh-CN"/>
        </w:rPr>
        <w:t xml:space="preserve"> The hydrothermal product obtained is referred to as</w:t>
      </w:r>
      <w:r w:rsidR="000D2AE3" w:rsidRPr="00F123A8">
        <w:rPr>
          <w:lang w:eastAsia="zh-CN"/>
        </w:rPr>
        <w:t xml:space="preserve"> ZSM-5 zeolite </w:t>
      </w:r>
      <w:proofErr w:type="spellStart"/>
      <w:r w:rsidR="000D2AE3" w:rsidRPr="00F123A8">
        <w:rPr>
          <w:lang w:eastAsia="zh-CN"/>
        </w:rPr>
        <w:t>paracrystalline</w:t>
      </w:r>
      <w:proofErr w:type="spellEnd"/>
      <w:r w:rsidRPr="00F123A8">
        <w:rPr>
          <w:lang w:eastAsia="zh-CN"/>
        </w:rPr>
        <w:t xml:space="preserve"> </w:t>
      </w:r>
      <w:r w:rsidR="000D2AE3" w:rsidRPr="00F123A8">
        <w:rPr>
          <w:lang w:eastAsia="zh-CN"/>
        </w:rPr>
        <w:t>(</w:t>
      </w:r>
      <w:r w:rsidRPr="00F123A8">
        <w:rPr>
          <w:lang w:eastAsia="zh-CN"/>
        </w:rPr>
        <w:t>Z5AH</w:t>
      </w:r>
      <w:r w:rsidR="000D2AE3" w:rsidRPr="00F123A8">
        <w:rPr>
          <w:lang w:eastAsia="zh-CN"/>
        </w:rPr>
        <w:t>)</w:t>
      </w:r>
      <w:r w:rsidRPr="00F123A8">
        <w:rPr>
          <w:lang w:eastAsia="zh-CN"/>
        </w:rPr>
        <w:t>, which has been characterized and reported in</w:t>
      </w:r>
      <w:r w:rsidR="00666CDE" w:rsidRPr="00F123A8">
        <w:rPr>
          <w:lang w:eastAsia="zh-CN"/>
        </w:rPr>
        <w:t xml:space="preserve"> </w:t>
      </w:r>
      <w:r w:rsidR="00922B4D" w:rsidRPr="00F123A8">
        <w:rPr>
          <w:lang w:eastAsia="zh-CN"/>
        </w:rPr>
        <w:t xml:space="preserve">the </w:t>
      </w:r>
      <w:r w:rsidRPr="00F123A8">
        <w:rPr>
          <w:lang w:eastAsia="zh-CN"/>
        </w:rPr>
        <w:t>previous work</w:t>
      </w:r>
      <w:r w:rsidR="007D29A0">
        <w:rPr>
          <w:lang w:eastAsia="zh-CN"/>
        </w:rPr>
        <w:t xml:space="preserve"> [32].</w:t>
      </w:r>
    </w:p>
    <w:p w14:paraId="3F793B35" w14:textId="66736F10" w:rsidR="00096774" w:rsidRPr="00F123A8" w:rsidRDefault="00096774" w:rsidP="003F3A68">
      <w:pPr>
        <w:pStyle w:val="Heading2"/>
        <w:ind w:left="360"/>
        <w:rPr>
          <w:rFonts w:eastAsia="Arial"/>
        </w:rPr>
      </w:pPr>
      <w:r w:rsidRPr="00F123A8">
        <w:rPr>
          <w:lang w:val="en-ID" w:eastAsia="zh-CN"/>
        </w:rPr>
        <w:t>Preparation of solid composite electrolytes</w:t>
      </w:r>
    </w:p>
    <w:p w14:paraId="3FAD1206" w14:textId="2681985D" w:rsidR="00124E61" w:rsidRPr="00F123A8" w:rsidRDefault="00124E61" w:rsidP="001331EC">
      <w:pPr>
        <w:pStyle w:val="Paragraph"/>
        <w:rPr>
          <w:lang w:val="en-ID" w:eastAsia="zh-CN"/>
        </w:rPr>
      </w:pPr>
      <w:r w:rsidRPr="00F123A8">
        <w:rPr>
          <w:lang w:val="en-ID" w:eastAsia="zh-CN"/>
        </w:rPr>
        <w:t xml:space="preserve">The </w:t>
      </w:r>
      <w:proofErr w:type="spellStart"/>
      <w:r w:rsidRPr="00F123A8">
        <w:rPr>
          <w:lang w:val="en-ID" w:eastAsia="zh-CN"/>
        </w:rPr>
        <w:t>CMCh</w:t>
      </w:r>
      <w:proofErr w:type="spellEnd"/>
      <w:r w:rsidRPr="00F123A8">
        <w:rPr>
          <w:lang w:val="en-ID" w:eastAsia="zh-CN"/>
        </w:rPr>
        <w:t>/ZSM-5 membrane was prepared by blending carboxymethyl chitosan with 0.5, 1.5, and 3</w:t>
      </w:r>
      <w:r w:rsidR="0055671C" w:rsidRPr="00F123A8">
        <w:rPr>
          <w:lang w:val="en-ID" w:eastAsia="zh-CN"/>
        </w:rPr>
        <w:t xml:space="preserve"> </w:t>
      </w:r>
      <w:proofErr w:type="spellStart"/>
      <w:r w:rsidR="0055671C" w:rsidRPr="00F123A8">
        <w:rPr>
          <w:lang w:val="en-ID" w:eastAsia="zh-CN"/>
        </w:rPr>
        <w:t>wt</w:t>
      </w:r>
      <w:proofErr w:type="spellEnd"/>
      <w:r w:rsidR="007E5F7C" w:rsidRPr="00F123A8">
        <w:rPr>
          <w:lang w:val="en-ID" w:eastAsia="zh-CN"/>
        </w:rPr>
        <w:t xml:space="preserve"> </w:t>
      </w:r>
      <w:r w:rsidRPr="00F123A8">
        <w:rPr>
          <w:lang w:val="en-ID" w:eastAsia="zh-CN"/>
        </w:rPr>
        <w:t>% ZSM-</w:t>
      </w:r>
      <w:r w:rsidR="00A9236C" w:rsidRPr="00F123A8">
        <w:rPr>
          <w:lang w:val="en-ID" w:eastAsia="zh-CN"/>
        </w:rPr>
        <w:t xml:space="preserve">5 </w:t>
      </w:r>
      <w:r w:rsidRPr="00F123A8">
        <w:rPr>
          <w:lang w:val="en-ID" w:eastAsia="zh-CN"/>
        </w:rPr>
        <w:t>zeolite based on a total sample weight of 1 gram dissolved in 40 mL of distilled water</w:t>
      </w:r>
      <w:r w:rsidR="00AB57F0">
        <w:rPr>
          <w:lang w:val="en-ID" w:eastAsia="zh-CN"/>
        </w:rPr>
        <w:t xml:space="preserve"> [33]</w:t>
      </w:r>
      <w:r w:rsidRPr="00F123A8">
        <w:rPr>
          <w:lang w:val="en-ID" w:eastAsia="zh-CN"/>
        </w:rPr>
        <w:t xml:space="preserve">. The weight ratios of zeolite to </w:t>
      </w:r>
      <w:proofErr w:type="spellStart"/>
      <w:r w:rsidRPr="00F123A8">
        <w:rPr>
          <w:lang w:val="en-ID" w:eastAsia="zh-CN"/>
        </w:rPr>
        <w:t>CMCh</w:t>
      </w:r>
      <w:proofErr w:type="spellEnd"/>
      <w:r w:rsidR="0055671C" w:rsidRPr="00F123A8">
        <w:rPr>
          <w:lang w:val="en-ID" w:eastAsia="zh-CN"/>
        </w:rPr>
        <w:t xml:space="preserve"> were</w:t>
      </w:r>
      <w:r w:rsidRPr="00F123A8">
        <w:rPr>
          <w:lang w:val="en-ID" w:eastAsia="zh-CN"/>
        </w:rPr>
        <w:t xml:space="preserve"> 0.5:99.</w:t>
      </w:r>
      <w:r w:rsidR="0055671C" w:rsidRPr="00F123A8">
        <w:rPr>
          <w:lang w:val="en-ID" w:eastAsia="zh-CN"/>
        </w:rPr>
        <w:t>5</w:t>
      </w:r>
      <w:r w:rsidRPr="00F123A8">
        <w:rPr>
          <w:lang w:val="en-ID" w:eastAsia="zh-CN"/>
        </w:rPr>
        <w:t>, 1.5:98.</w:t>
      </w:r>
      <w:r w:rsidR="0055671C" w:rsidRPr="00F123A8">
        <w:rPr>
          <w:lang w:val="en-ID" w:eastAsia="zh-CN"/>
        </w:rPr>
        <w:t>5</w:t>
      </w:r>
      <w:r w:rsidRPr="00F123A8">
        <w:rPr>
          <w:lang w:val="en-ID" w:eastAsia="zh-CN"/>
        </w:rPr>
        <w:t>, and 3:97, denoted as CZ</w:t>
      </w:r>
      <w:r w:rsidRPr="00F123A8">
        <w:rPr>
          <w:vertAlign w:val="subscript"/>
          <w:lang w:val="en-ID" w:eastAsia="zh-CN"/>
        </w:rPr>
        <w:t>0.5</w:t>
      </w:r>
      <w:r w:rsidRPr="00F123A8">
        <w:rPr>
          <w:lang w:val="en-ID" w:eastAsia="zh-CN"/>
        </w:rPr>
        <w:t>, CZ</w:t>
      </w:r>
      <w:r w:rsidRPr="00F123A8">
        <w:rPr>
          <w:vertAlign w:val="subscript"/>
          <w:lang w:val="en-ID" w:eastAsia="zh-CN"/>
        </w:rPr>
        <w:t>1.5</w:t>
      </w:r>
      <w:r w:rsidRPr="00F123A8">
        <w:rPr>
          <w:lang w:val="en-ID" w:eastAsia="zh-CN"/>
        </w:rPr>
        <w:t>, and CZ</w:t>
      </w:r>
      <w:r w:rsidRPr="00F123A8">
        <w:rPr>
          <w:vertAlign w:val="subscript"/>
          <w:lang w:val="en-ID" w:eastAsia="zh-CN"/>
        </w:rPr>
        <w:t>3</w:t>
      </w:r>
      <w:r w:rsidRPr="00F123A8">
        <w:rPr>
          <w:lang w:val="en-ID" w:eastAsia="zh-CN"/>
        </w:rPr>
        <w:t xml:space="preserve"> respectively. The mixture was stirred for 20 hours at room temperature, then </w:t>
      </w:r>
      <w:r w:rsidR="00A9236C" w:rsidRPr="00F123A8">
        <w:rPr>
          <w:lang w:val="en-ID" w:eastAsia="zh-CN"/>
        </w:rPr>
        <w:t>poured</w:t>
      </w:r>
      <w:r w:rsidRPr="00F123A8">
        <w:rPr>
          <w:lang w:val="en-ID" w:eastAsia="zh-CN"/>
        </w:rPr>
        <w:t xml:space="preserve"> into a petri dish using the solution casting method, </w:t>
      </w:r>
      <w:r w:rsidR="00A9236C" w:rsidRPr="00F123A8">
        <w:rPr>
          <w:lang w:val="en-ID" w:eastAsia="zh-CN"/>
        </w:rPr>
        <w:t xml:space="preserve">and </w:t>
      </w:r>
      <w:r w:rsidRPr="00F123A8">
        <w:rPr>
          <w:lang w:val="en-ID" w:eastAsia="zh-CN"/>
        </w:rPr>
        <w:t>dried at 80°C for 6 hours in an oven</w:t>
      </w:r>
      <w:r w:rsidR="00A9236C" w:rsidRPr="00F123A8">
        <w:rPr>
          <w:lang w:val="en-ID" w:eastAsia="zh-CN"/>
        </w:rPr>
        <w:t xml:space="preserve">. The CSE membranes were </w:t>
      </w:r>
      <w:r w:rsidRPr="00F123A8">
        <w:rPr>
          <w:lang w:val="en-ID" w:eastAsia="zh-CN"/>
        </w:rPr>
        <w:t>subsequently released from the petri dish with the addition of a small quantity of methanol.</w:t>
      </w:r>
    </w:p>
    <w:p w14:paraId="6C43D158" w14:textId="77777777" w:rsidR="00124E61" w:rsidRPr="00F123A8" w:rsidRDefault="00124E61" w:rsidP="00124E61">
      <w:pPr>
        <w:pStyle w:val="ListParagraph"/>
        <w:numPr>
          <w:ilvl w:val="0"/>
          <w:numId w:val="47"/>
        </w:numPr>
        <w:pBdr>
          <w:bottom w:val="single" w:sz="6" w:space="1" w:color="auto"/>
        </w:pBdr>
        <w:jc w:val="center"/>
        <w:rPr>
          <w:rFonts w:ascii="Arial" w:hAnsi="Arial" w:cs="Arial"/>
          <w:vanish/>
          <w:sz w:val="16"/>
          <w:szCs w:val="16"/>
          <w:lang w:val="en-ID" w:eastAsia="zh-CN"/>
        </w:rPr>
      </w:pPr>
      <w:r w:rsidRPr="00F123A8">
        <w:rPr>
          <w:rFonts w:ascii="Arial" w:hAnsi="Arial" w:cs="Arial"/>
          <w:vanish/>
          <w:sz w:val="16"/>
          <w:szCs w:val="16"/>
          <w:lang w:val="en-ID" w:eastAsia="zh-CN"/>
        </w:rPr>
        <w:t>Top of Form</w:t>
      </w:r>
    </w:p>
    <w:p w14:paraId="00C30A38" w14:textId="77777777" w:rsidR="00124E61" w:rsidRPr="00F123A8" w:rsidRDefault="00124E61" w:rsidP="00124E61">
      <w:pPr>
        <w:pStyle w:val="ListParagraph"/>
        <w:numPr>
          <w:ilvl w:val="0"/>
          <w:numId w:val="47"/>
        </w:numPr>
        <w:pBdr>
          <w:top w:val="single" w:sz="6" w:space="1" w:color="auto"/>
        </w:pBdr>
        <w:jc w:val="center"/>
        <w:rPr>
          <w:rFonts w:ascii="Arial" w:hAnsi="Arial" w:cs="Arial"/>
          <w:vanish/>
          <w:sz w:val="16"/>
          <w:szCs w:val="16"/>
          <w:lang w:val="en-ID" w:eastAsia="zh-CN"/>
        </w:rPr>
      </w:pPr>
      <w:r w:rsidRPr="00F123A8">
        <w:rPr>
          <w:rFonts w:ascii="Arial" w:hAnsi="Arial" w:cs="Arial"/>
          <w:vanish/>
          <w:sz w:val="16"/>
          <w:szCs w:val="16"/>
          <w:lang w:val="en-ID" w:eastAsia="zh-CN"/>
        </w:rPr>
        <w:t>Bottom of Form</w:t>
      </w:r>
    </w:p>
    <w:p w14:paraId="2A4C8F6D" w14:textId="1BB76A3D" w:rsidR="00124E61" w:rsidRPr="00F123A8" w:rsidRDefault="007636FA" w:rsidP="003F3A68">
      <w:pPr>
        <w:pStyle w:val="Heading2"/>
        <w:ind w:left="360"/>
      </w:pPr>
      <w:r w:rsidRPr="00F123A8">
        <w:rPr>
          <w:lang w:val="en-ID" w:eastAsia="zh-CN"/>
        </w:rPr>
        <w:t xml:space="preserve"> </w:t>
      </w:r>
      <w:r w:rsidR="00124E61" w:rsidRPr="00F123A8">
        <w:rPr>
          <w:lang w:val="en-ID" w:eastAsia="zh-CN"/>
        </w:rPr>
        <w:t>C</w:t>
      </w:r>
      <w:r w:rsidRPr="00F123A8">
        <w:rPr>
          <w:lang w:val="en-ID" w:eastAsia="zh-CN"/>
        </w:rPr>
        <w:t>haracterizations</w:t>
      </w:r>
    </w:p>
    <w:p w14:paraId="05669387" w14:textId="6E05B72A" w:rsidR="00124E61" w:rsidRPr="00F123A8" w:rsidRDefault="00124E61" w:rsidP="00124E61">
      <w:pPr>
        <w:pStyle w:val="Paragraph"/>
      </w:pPr>
      <w:r w:rsidRPr="00F123A8">
        <w:t xml:space="preserve">The mechanical strength of the CSE was assessed using the Universal Testing Machine, </w:t>
      </w:r>
      <w:proofErr w:type="spellStart"/>
      <w:r w:rsidRPr="00F123A8">
        <w:t>Tensilon</w:t>
      </w:r>
      <w:proofErr w:type="spellEnd"/>
      <w:r w:rsidRPr="00F123A8">
        <w:t xml:space="preserve">, at the Bandung Ceramics Center. Thermal stability analysis of the CSE membrane was conducted using TG/DTA on a Hitachi STA7300 PPNN ITB. Functional groups and interactions of the CSE were characterized via attenuated total reflection-FTIR (ATR-FTIR). FTIR analysis of </w:t>
      </w:r>
      <w:proofErr w:type="spellStart"/>
      <w:r w:rsidRPr="00F123A8">
        <w:t>CMCh</w:t>
      </w:r>
      <w:proofErr w:type="spellEnd"/>
      <w:r w:rsidRPr="00F123A8">
        <w:t xml:space="preserve"> and ZSM-5 zeolite </w:t>
      </w:r>
      <w:r w:rsidR="001331EC" w:rsidRPr="00F123A8">
        <w:t xml:space="preserve">functional groups </w:t>
      </w:r>
      <w:r w:rsidRPr="00F123A8">
        <w:t xml:space="preserve">was performed in the range </w:t>
      </w:r>
      <w:r w:rsidR="001331EC" w:rsidRPr="00F123A8">
        <w:t xml:space="preserve">wave numbers </w:t>
      </w:r>
      <w:r w:rsidRPr="00F123A8">
        <w:t>of 4000-500 cm</w:t>
      </w:r>
      <w:r w:rsidRPr="00F123A8">
        <w:rPr>
          <w:vertAlign w:val="superscript"/>
        </w:rPr>
        <w:t>-1</w:t>
      </w:r>
      <w:r w:rsidRPr="00F123A8">
        <w:t xml:space="preserve"> with a resolution of 4 cm</w:t>
      </w:r>
      <w:r w:rsidRPr="00F123A8">
        <w:rPr>
          <w:vertAlign w:val="superscript"/>
        </w:rPr>
        <w:t>-1</w:t>
      </w:r>
      <w:r w:rsidRPr="00F123A8">
        <w:t xml:space="preserve"> using a Bruker Alpha FTIR Spectrometer</w:t>
      </w:r>
      <w:r w:rsidR="007636FA" w:rsidRPr="00F123A8">
        <w:t>, the morphology of the CSE membrane was investigated using SEM SU 3500 at PPNN ITB, and its crystallinity degree was assessed by XRD.</w:t>
      </w:r>
      <w:r w:rsidRPr="00F123A8">
        <w:t xml:space="preserve"> The conductivity of the CSE was analyzed using electrochemical impedance spectroscopy (EIS), measuring electrical resistance across frequencies ranging from 1 MHz to 1 Hz with the Gamry Ref 3000 instrument at FMIPA ITB Electrochemistry Laboratory.</w:t>
      </w:r>
    </w:p>
    <w:p w14:paraId="7FC3894C" w14:textId="71340C6C" w:rsidR="003A109B" w:rsidRPr="00F123A8" w:rsidRDefault="003A109B" w:rsidP="003A109B">
      <w:pPr>
        <w:pStyle w:val="Paragraph"/>
        <w:rPr>
          <w:sz w:val="24"/>
          <w:lang w:val="en-ID" w:eastAsia="zh-CN"/>
        </w:rPr>
      </w:pPr>
      <w:r w:rsidRPr="00F123A8">
        <w:t>The equation used to calculate ionic conductivity (σ) is as follows</w:t>
      </w:r>
      <w:r w:rsidR="004052E5" w:rsidRPr="00F123A8">
        <w:t>.</w:t>
      </w:r>
      <w:r w:rsidR="004052E5" w:rsidRPr="00F123A8">
        <w:fldChar w:fldCharType="begin" w:fldLock="1"/>
      </w:r>
      <w:r w:rsidR="001D7BBE" w:rsidRPr="00F123A8">
        <w:instrText>ADDIN CSL_CITATION {"citationItems":[{"id":"ITEM-1","itemData":{"DOI":"10.1016/j.jelechem.2021.115464","ISSN":"15726657","abstract":"Polymer electrolytes have received extensive attention in the realm of lithium based batteries due to their mechanical flexibility and superior thermal stability. However, further improvement of ionic conductivity and electrochemical performance is highly necessary to make it commercially viable. Here, we report a novel nano-silica doped composite polymer chitosan/poly(ethylene oxide)-based electrolyte. The polymer electrolyte prepared by the addition of nano-silica has an excellent ionic conductivity of 0.92 mS cm−1 at room temperature, a superior lithium-ion migration number of 0.7, and exceptional thermal stability. The lithium-metal/LiFePO4 quasi solid-state lithium battery using this composite polymer electrolyte can be operated at room temperature maintaining a high initial cathode capacity of 134 mA h g−1 at a current density of 0.2C for 300 cycles, and the coulombic efficiency is above 95%. The composite polymer electrolyte doped by nano-silica has high ionic conductivity and excellent electrochemical performance, which clearly indicates this electrolyte can be a suitable candidate for commercially available batteries.","author":[{"dropping-particle":"","family":"Ai","given":"Shun","non-dropping-particle":"","parse-names":false,"suffix":""},{"dropping-particle":"","family":"Mazumdar","given":"Sayantan","non-dropping-particle":"","parse-names":false,"suffix":""},{"dropping-particle":"","family":"Li","given":"Haifeng","non-dropping-particle":"","parse-names":false,"suffix":""},{"dropping-particle":"","family":"Cao","given":"Yongge","non-dropping-particle":"","parse-names":false,"suffix":""},{"dropping-particle":"","family":"Li","given":"Tao","non-dropping-particle":"","parse-names":false,"suffix":""}],"container-title":"Journal of Electroanalytical Chemistry","id":"ITEM-1","issue":"May","issued":{"date-parts":[["2021"]]},"page":"115464","publisher":"Elsevier B.V.","title":"Nano-silica doped composite polymer chitosan/poly(ethylene oxide)-based electrolyte with high electrochemical stability suitable for quasi solid-state lithium metal batteries","type":"article-journal","volume":"895"},"uris":["http://www.mendeley.com/documents/?uuid=c5eda7a6-ab19-40c3-8e19-8075e8858c43"]}],"mendeley":{"formattedCitation":"&lt;sup&gt;34&lt;/sup&gt;","plainTextFormattedCitation":"34","previouslyFormattedCitation":"&lt;sup&gt;34&lt;/sup&gt;"},"properties":{"noteIndex":0},"schema":"https://github.com/citation-style-language/schema/raw/master/csl-citation.json"}</w:instrText>
      </w:r>
      <w:r w:rsidR="004052E5" w:rsidRPr="00F123A8">
        <w:fldChar w:fldCharType="separate"/>
      </w:r>
      <w:r w:rsidR="00C609BA" w:rsidRPr="00F123A8">
        <w:rPr>
          <w:noProof/>
          <w:vertAlign w:val="superscript"/>
        </w:rPr>
        <w:t>34</w:t>
      </w:r>
      <w:r w:rsidR="004052E5" w:rsidRPr="00F123A8">
        <w:fldChar w:fldCharType="end"/>
      </w:r>
    </w:p>
    <w:p w14:paraId="0B771F60" w14:textId="77777777" w:rsidR="003A109B" w:rsidRPr="00F123A8" w:rsidRDefault="003A109B" w:rsidP="003A109B">
      <w:pPr>
        <w:pStyle w:val="z-TopofForm"/>
      </w:pPr>
      <w:r w:rsidRPr="00F123A8">
        <w:t>Top of Form</w:t>
      </w:r>
    </w:p>
    <w:p w14:paraId="73FB559A" w14:textId="77777777" w:rsidR="003A109B" w:rsidRPr="00F123A8" w:rsidRDefault="003A109B" w:rsidP="003A109B">
      <w:pPr>
        <w:pStyle w:val="z-BottomofForm"/>
      </w:pPr>
      <w:r w:rsidRPr="00F123A8">
        <w:t>Bottom of Form</w:t>
      </w:r>
    </w:p>
    <w:p w14:paraId="6AB0C6A2" w14:textId="77777777" w:rsidR="003A109B" w:rsidRPr="00F123A8" w:rsidRDefault="003A109B" w:rsidP="00124E61">
      <w:pPr>
        <w:pStyle w:val="Paragraph"/>
        <w:rPr>
          <w:rFonts w:eastAsia="Arial"/>
          <w:lang w:val="en-ID"/>
        </w:rPr>
      </w:pPr>
    </w:p>
    <w:p w14:paraId="03F4FDBB" w14:textId="2B9C0366" w:rsidR="00822CFA" w:rsidRPr="00F123A8" w:rsidRDefault="003A109B" w:rsidP="003A109B">
      <w:pPr>
        <w:pStyle w:val="Equation"/>
      </w:pPr>
      <m:oMath>
        <m:r>
          <w:rPr>
            <w:rFonts w:ascii="Cambria Math" w:hAnsi="Cambria Math"/>
          </w:rPr>
          <m:t>σ</m:t>
        </m:r>
        <m:r>
          <m:rPr>
            <m:sty m:val="p"/>
          </m:rPr>
          <w:rPr>
            <w:rFonts w:ascii="Cambria Math" w:hAnsi="Cambria Math"/>
          </w:rPr>
          <m:t>=</m:t>
        </m:r>
        <m:f>
          <m:fPr>
            <m:ctrlPr>
              <w:rPr>
                <w:rFonts w:ascii="Cambria Math" w:hAnsi="Cambria Math"/>
              </w:rPr>
            </m:ctrlPr>
          </m:fPr>
          <m:num>
            <m:r>
              <w:rPr>
                <w:rFonts w:ascii="Cambria Math" w:hAnsi="Cambria Math"/>
              </w:rPr>
              <m:t>l</m:t>
            </m:r>
          </m:num>
          <m:den>
            <m:sSub>
              <m:sSubPr>
                <m:ctrlPr>
                  <w:rPr>
                    <w:rFonts w:ascii="Cambria Math" w:hAnsi="Cambria Math"/>
                  </w:rPr>
                </m:ctrlPr>
              </m:sSubPr>
              <m:e>
                <m:r>
                  <w:rPr>
                    <w:rFonts w:ascii="Cambria Math" w:hAnsi="Cambria Math"/>
                  </w:rPr>
                  <m:t>SR</m:t>
                </m:r>
              </m:e>
              <m:sub>
                <m:r>
                  <w:rPr>
                    <w:rFonts w:ascii="Cambria Math" w:hAnsi="Cambria Math"/>
                  </w:rPr>
                  <m:t>b</m:t>
                </m:r>
              </m:sub>
            </m:sSub>
          </m:den>
        </m:f>
      </m:oMath>
      <w:r w:rsidRPr="00F123A8">
        <w:t xml:space="preserve"> </w:t>
      </w:r>
      <w:r w:rsidRPr="00F123A8">
        <w:tab/>
      </w:r>
      <w:r w:rsidRPr="00F123A8">
        <w:tab/>
        <w:t>(1)</w:t>
      </w:r>
    </w:p>
    <w:p w14:paraId="130C546E" w14:textId="09C137E4" w:rsidR="003A109B" w:rsidRPr="00F123A8" w:rsidRDefault="003A109B" w:rsidP="00822CFA">
      <w:pPr>
        <w:pStyle w:val="NormalWeb"/>
        <w:jc w:val="both"/>
      </w:pPr>
      <w:r w:rsidRPr="00F123A8">
        <w:rPr>
          <w:sz w:val="20"/>
          <w:szCs w:val="20"/>
        </w:rPr>
        <w:t>where</w:t>
      </w:r>
      <w:r w:rsidRPr="00F123A8">
        <w:rPr>
          <w:i/>
          <w:iCs/>
          <w:sz w:val="20"/>
          <w:szCs w:val="20"/>
        </w:rPr>
        <w:t xml:space="preserve"> l </w:t>
      </w:r>
      <w:r w:rsidRPr="00F123A8">
        <w:rPr>
          <w:sz w:val="20"/>
          <w:szCs w:val="20"/>
        </w:rPr>
        <w:t xml:space="preserve">represents the thickness of the electrolyte membrane, </w:t>
      </w:r>
      <w:r w:rsidRPr="00F123A8">
        <w:rPr>
          <w:i/>
          <w:iCs/>
          <w:sz w:val="20"/>
          <w:szCs w:val="20"/>
        </w:rPr>
        <w:t>Rb</w:t>
      </w:r>
      <w:r w:rsidRPr="00F123A8">
        <w:rPr>
          <w:sz w:val="20"/>
          <w:szCs w:val="20"/>
        </w:rPr>
        <w:t xml:space="preserve"> denotes the resistance measured through EIS measurements, and S indicates the area of the stainless steel block electrode</w:t>
      </w:r>
      <w:r w:rsidRPr="00F123A8">
        <w:t>.</w:t>
      </w:r>
    </w:p>
    <w:p w14:paraId="07D72DEB" w14:textId="3A8966E4" w:rsidR="003A109B" w:rsidRPr="00F123A8" w:rsidRDefault="003A109B" w:rsidP="003F3A68">
      <w:pPr>
        <w:pStyle w:val="Heading1"/>
        <w:ind w:left="360"/>
        <w:rPr>
          <w:rFonts w:eastAsia="Arial"/>
        </w:rPr>
      </w:pPr>
      <w:r w:rsidRPr="00F123A8">
        <w:rPr>
          <w:rFonts w:eastAsia="Arial"/>
        </w:rPr>
        <w:lastRenderedPageBreak/>
        <w:t>RESULTS and discussions</w:t>
      </w:r>
    </w:p>
    <w:p w14:paraId="6B357A9C" w14:textId="69EE4611" w:rsidR="000C210E" w:rsidRPr="00F123A8" w:rsidRDefault="000C210E" w:rsidP="003F3A68">
      <w:pPr>
        <w:pStyle w:val="Heading2"/>
        <w:ind w:left="360"/>
        <w:rPr>
          <w:rFonts w:eastAsia="Arial"/>
        </w:rPr>
      </w:pPr>
      <w:r w:rsidRPr="00F123A8">
        <w:t>Functional groups and interactions in C</w:t>
      </w:r>
      <w:r w:rsidR="006F58AB" w:rsidRPr="00F123A8">
        <w:t xml:space="preserve">SE </w:t>
      </w:r>
      <w:r w:rsidRPr="00F123A8">
        <w:t>membranes</w:t>
      </w:r>
    </w:p>
    <w:p w14:paraId="18679296" w14:textId="176D2DBD" w:rsidR="00F657A9" w:rsidRPr="00F123A8" w:rsidRDefault="0010025D" w:rsidP="00F657A9">
      <w:pPr>
        <w:pStyle w:val="Paragraph"/>
        <w:rPr>
          <w:lang w:val="en-ID"/>
        </w:rPr>
      </w:pPr>
      <w:r w:rsidRPr="00F123A8">
        <w:t xml:space="preserve">Figure 1 displays the FTIR spectra of </w:t>
      </w:r>
      <w:proofErr w:type="spellStart"/>
      <w:r w:rsidRPr="00F123A8">
        <w:t>CMCh</w:t>
      </w:r>
      <w:proofErr w:type="spellEnd"/>
      <w:r w:rsidRPr="00F123A8">
        <w:t>, Z5AH, CZ</w:t>
      </w:r>
      <w:r w:rsidRPr="00F123A8">
        <w:rPr>
          <w:vertAlign w:val="subscript"/>
        </w:rPr>
        <w:t>0.5</w:t>
      </w:r>
      <w:r w:rsidRPr="00F123A8">
        <w:t>, CZ</w:t>
      </w:r>
      <w:r w:rsidRPr="00F123A8">
        <w:rPr>
          <w:vertAlign w:val="subscript"/>
        </w:rPr>
        <w:t>1.5</w:t>
      </w:r>
      <w:r w:rsidRPr="00F123A8">
        <w:t>, and CZ</w:t>
      </w:r>
      <w:r w:rsidRPr="00F123A8">
        <w:rPr>
          <w:vertAlign w:val="subscript"/>
        </w:rPr>
        <w:t>3</w:t>
      </w:r>
      <w:r w:rsidRPr="00F123A8">
        <w:t xml:space="preserve"> membranes. The functional groups in these materials are identified based on the peaks appearing from </w:t>
      </w:r>
      <w:r w:rsidR="0037291E" w:rsidRPr="00F123A8">
        <w:t xml:space="preserve">higher </w:t>
      </w:r>
      <w:r w:rsidRPr="00F123A8">
        <w:t xml:space="preserve">to </w:t>
      </w:r>
      <w:r w:rsidR="0037291E" w:rsidRPr="00F123A8">
        <w:t xml:space="preserve">lower </w:t>
      </w:r>
      <w:r w:rsidRPr="00F123A8">
        <w:t>wavenumbers</w:t>
      </w:r>
      <w:r w:rsidR="00F657A9" w:rsidRPr="00F123A8">
        <w:t>. In</w:t>
      </w:r>
      <w:r w:rsidR="00F657A9" w:rsidRPr="00F123A8">
        <w:rPr>
          <w:lang w:val="en-ID"/>
        </w:rPr>
        <w:t xml:space="preserve"> the </w:t>
      </w:r>
      <w:proofErr w:type="spellStart"/>
      <w:r w:rsidR="00F657A9" w:rsidRPr="00F123A8">
        <w:rPr>
          <w:lang w:val="en-ID"/>
        </w:rPr>
        <w:t>CMCh</w:t>
      </w:r>
      <w:proofErr w:type="spellEnd"/>
      <w:r w:rsidR="00F657A9" w:rsidRPr="00F123A8">
        <w:rPr>
          <w:lang w:val="en-ID"/>
        </w:rPr>
        <w:t xml:space="preserve"> FTIR spectrum, the wavenumbers </w:t>
      </w:r>
      <w:r w:rsidR="002F0DC9" w:rsidRPr="00F123A8">
        <w:rPr>
          <w:lang w:val="en-ID"/>
        </w:rPr>
        <w:t xml:space="preserve">of </w:t>
      </w:r>
      <w:r w:rsidR="00F657A9" w:rsidRPr="00F123A8">
        <w:rPr>
          <w:lang w:val="en-ID"/>
        </w:rPr>
        <w:t>3431, 2923, 1632, 1060, and 698 cm⁻¹ correspond to the axial stret</w:t>
      </w:r>
      <w:r w:rsidR="00666CDE" w:rsidRPr="00F123A8">
        <w:rPr>
          <w:lang w:val="en-ID"/>
        </w:rPr>
        <w:t>c</w:t>
      </w:r>
      <w:r w:rsidR="00F657A9" w:rsidRPr="00F123A8">
        <w:rPr>
          <w:lang w:val="en-ID"/>
        </w:rPr>
        <w:t>hing vibrations of O-H and N-H, -CH-</w:t>
      </w:r>
      <w:r w:rsidR="002F0DC9" w:rsidRPr="00F123A8">
        <w:rPr>
          <w:lang w:val="en-ID"/>
        </w:rPr>
        <w:t xml:space="preserve">, </w:t>
      </w:r>
      <w:r w:rsidR="00F657A9" w:rsidRPr="00F123A8">
        <w:rPr>
          <w:lang w:val="en-ID"/>
        </w:rPr>
        <w:t xml:space="preserve">asymmetric </w:t>
      </w:r>
      <w:r w:rsidR="00666CDE" w:rsidRPr="00F123A8">
        <w:rPr>
          <w:lang w:val="en-ID"/>
        </w:rPr>
        <w:t xml:space="preserve">stretching </w:t>
      </w:r>
      <w:r w:rsidR="00F657A9" w:rsidRPr="00F123A8">
        <w:rPr>
          <w:lang w:val="en-ID"/>
        </w:rPr>
        <w:t>vibrations of -COO- groups overlapping with -NH</w:t>
      </w:r>
      <w:r w:rsidR="00F657A9" w:rsidRPr="00F123A8">
        <w:rPr>
          <w:vertAlign w:val="subscript"/>
          <w:lang w:val="en-ID"/>
        </w:rPr>
        <w:t>2</w:t>
      </w:r>
      <w:r w:rsidR="00F657A9" w:rsidRPr="00F123A8">
        <w:rPr>
          <w:lang w:val="en-ID"/>
        </w:rPr>
        <w:t xml:space="preserve"> bending vibrations,</w:t>
      </w:r>
      <w:r w:rsidR="002F0DC9" w:rsidRPr="00F123A8">
        <w:rPr>
          <w:lang w:val="en-ID"/>
        </w:rPr>
        <w:t xml:space="preserve"> stretching vibrations of</w:t>
      </w:r>
      <w:r w:rsidR="00F657A9" w:rsidRPr="00F123A8">
        <w:rPr>
          <w:lang w:val="en-ID"/>
        </w:rPr>
        <w:t xml:space="preserve"> C-O-C from the glucosamine ring, and </w:t>
      </w:r>
      <w:r w:rsidR="002F0DC9" w:rsidRPr="00F123A8">
        <w:rPr>
          <w:lang w:val="en-ID"/>
        </w:rPr>
        <w:t xml:space="preserve">vibrations of </w:t>
      </w:r>
      <w:r w:rsidR="00F657A9" w:rsidRPr="00F123A8">
        <w:rPr>
          <w:lang w:val="en-ID"/>
        </w:rPr>
        <w:t>saccharide ring</w:t>
      </w:r>
      <w:r w:rsidR="00666CDE" w:rsidRPr="00F123A8">
        <w:rPr>
          <w:lang w:val="en-ID"/>
        </w:rPr>
        <w:t>, respectively</w:t>
      </w:r>
      <w:r w:rsidR="00620398">
        <w:rPr>
          <w:lang w:val="en-ID"/>
        </w:rPr>
        <w:t xml:space="preserve"> [3,4,23,32]</w:t>
      </w:r>
      <w:r w:rsidR="00F657A9" w:rsidRPr="00F123A8">
        <w:rPr>
          <w:lang w:val="en-ID"/>
        </w:rPr>
        <w:t xml:space="preserve">. In the FTIR spectrum of Z5AH, the wavenumbers </w:t>
      </w:r>
      <w:r w:rsidR="002F0DC9" w:rsidRPr="00F123A8">
        <w:rPr>
          <w:lang w:val="en-ID"/>
        </w:rPr>
        <w:t xml:space="preserve">of </w:t>
      </w:r>
      <w:r w:rsidR="00F657A9" w:rsidRPr="00F123A8">
        <w:rPr>
          <w:lang w:val="en-ID"/>
        </w:rPr>
        <w:t xml:space="preserve">3446, 1635, 1094, 960, 796, and 545 cm⁻¹ confirm the presence of -OH group </w:t>
      </w:r>
      <w:r w:rsidR="002F0DC9" w:rsidRPr="00F123A8">
        <w:rPr>
          <w:lang w:val="en-ID"/>
        </w:rPr>
        <w:t>stret</w:t>
      </w:r>
      <w:r w:rsidR="00666CDE" w:rsidRPr="00F123A8">
        <w:rPr>
          <w:lang w:val="en-ID"/>
        </w:rPr>
        <w:t>c</w:t>
      </w:r>
      <w:r w:rsidR="002F0DC9" w:rsidRPr="00F123A8">
        <w:rPr>
          <w:lang w:val="en-ID"/>
        </w:rPr>
        <w:t>hing</w:t>
      </w:r>
      <w:r w:rsidR="00F657A9" w:rsidRPr="00F123A8">
        <w:rPr>
          <w:lang w:val="en-ID"/>
        </w:rPr>
        <w:t xml:space="preserve"> vibrations, H</w:t>
      </w:r>
      <w:r w:rsidR="00F657A9" w:rsidRPr="00F123A8">
        <w:rPr>
          <w:vertAlign w:val="subscript"/>
          <w:lang w:val="en-ID"/>
        </w:rPr>
        <w:t>2</w:t>
      </w:r>
      <w:r w:rsidR="00F657A9" w:rsidRPr="00F123A8">
        <w:rPr>
          <w:lang w:val="en-ID"/>
        </w:rPr>
        <w:t xml:space="preserve">O bending vibrations, T-O-T internal asymmetry </w:t>
      </w:r>
      <w:r w:rsidR="00666CDE" w:rsidRPr="00F123A8">
        <w:rPr>
          <w:lang w:val="en-ID"/>
        </w:rPr>
        <w:t xml:space="preserve">stretching </w:t>
      </w:r>
      <w:r w:rsidR="00F657A9" w:rsidRPr="00F123A8">
        <w:rPr>
          <w:lang w:val="en-ID"/>
        </w:rPr>
        <w:t>vibrations (where T = Si or Al), ring vibrations of the SBU of ZSM-5</w:t>
      </w:r>
      <w:r w:rsidR="002F0DC9" w:rsidRPr="00F123A8">
        <w:rPr>
          <w:lang w:val="en-ID"/>
        </w:rPr>
        <w:t xml:space="preserve"> zeolite </w:t>
      </w:r>
      <w:proofErr w:type="spellStart"/>
      <w:r w:rsidR="002F0DC9" w:rsidRPr="00F123A8">
        <w:rPr>
          <w:lang w:val="en-ID"/>
        </w:rPr>
        <w:t>paracrystalline</w:t>
      </w:r>
      <w:proofErr w:type="spellEnd"/>
      <w:r w:rsidR="00F657A9" w:rsidRPr="00F123A8">
        <w:rPr>
          <w:lang w:val="en-ID"/>
        </w:rPr>
        <w:t xml:space="preserve">, </w:t>
      </w:r>
      <w:r w:rsidR="002F0DC9" w:rsidRPr="00F123A8">
        <w:rPr>
          <w:lang w:val="en-ID"/>
        </w:rPr>
        <w:t xml:space="preserve">T-O-T </w:t>
      </w:r>
      <w:r w:rsidR="00F657A9" w:rsidRPr="00F123A8">
        <w:rPr>
          <w:lang w:val="en-ID"/>
        </w:rPr>
        <w:t xml:space="preserve">external symmetry </w:t>
      </w:r>
      <w:r w:rsidR="000D2AE3" w:rsidRPr="00F123A8">
        <w:rPr>
          <w:lang w:val="en-ID"/>
        </w:rPr>
        <w:t xml:space="preserve">stretching </w:t>
      </w:r>
      <w:r w:rsidR="00F657A9" w:rsidRPr="00F123A8">
        <w:rPr>
          <w:lang w:val="en-ID"/>
        </w:rPr>
        <w:t>vibrations, and the double-five</w:t>
      </w:r>
      <w:r w:rsidR="002F0DC9" w:rsidRPr="00F123A8">
        <w:rPr>
          <w:lang w:val="en-ID"/>
        </w:rPr>
        <w:t xml:space="preserve"> </w:t>
      </w:r>
      <w:r w:rsidR="00F657A9" w:rsidRPr="00F123A8">
        <w:rPr>
          <w:lang w:val="en-ID"/>
        </w:rPr>
        <w:t>ring (D5R) vibrations</w:t>
      </w:r>
      <w:r w:rsidR="00666CDE" w:rsidRPr="00F123A8">
        <w:rPr>
          <w:lang w:val="en-ID"/>
        </w:rPr>
        <w:t>, respectivel</w:t>
      </w:r>
      <w:r w:rsidR="0036369F" w:rsidRPr="00F123A8">
        <w:rPr>
          <w:lang w:val="en-ID"/>
        </w:rPr>
        <w:t>y</w:t>
      </w:r>
      <w:r w:rsidR="00620398">
        <w:rPr>
          <w:lang w:val="en-ID"/>
        </w:rPr>
        <w:t xml:space="preserve"> [19-21,32,35]</w:t>
      </w:r>
      <w:r w:rsidR="00F657A9" w:rsidRPr="00F123A8">
        <w:rPr>
          <w:lang w:val="en-ID"/>
        </w:rPr>
        <w:t>.</w:t>
      </w:r>
      <w:r w:rsidR="00620398" w:rsidRPr="00F123A8">
        <w:rPr>
          <w:lang w:val="en-ID"/>
        </w:rPr>
        <w:t xml:space="preserve"> </w:t>
      </w:r>
    </w:p>
    <w:p w14:paraId="586F35B8" w14:textId="7887DE37" w:rsidR="00F657A9" w:rsidRPr="00F123A8" w:rsidRDefault="00F657A9" w:rsidP="00F657A9">
      <w:pPr>
        <w:pStyle w:val="Paragraph"/>
        <w:rPr>
          <w:lang w:val="en-ID"/>
        </w:rPr>
      </w:pPr>
      <w:r w:rsidRPr="00F123A8">
        <w:rPr>
          <w:lang w:val="en-ID"/>
        </w:rPr>
        <w:t xml:space="preserve">The shift in the wave number of the functional groups of </w:t>
      </w:r>
      <w:proofErr w:type="spellStart"/>
      <w:r w:rsidRPr="00F123A8">
        <w:rPr>
          <w:lang w:val="en-ID"/>
        </w:rPr>
        <w:t>CMCh</w:t>
      </w:r>
      <w:proofErr w:type="spellEnd"/>
      <w:r w:rsidRPr="00F123A8">
        <w:rPr>
          <w:lang w:val="en-ID"/>
        </w:rPr>
        <w:t xml:space="preserve"> and Z5AH to lower values in the </w:t>
      </w:r>
      <w:proofErr w:type="spellStart"/>
      <w:r w:rsidRPr="00F123A8">
        <w:rPr>
          <w:lang w:val="en-ID"/>
        </w:rPr>
        <w:t>CMCh</w:t>
      </w:r>
      <w:proofErr w:type="spellEnd"/>
      <w:r w:rsidRPr="00F123A8">
        <w:rPr>
          <w:lang w:val="en-ID"/>
        </w:rPr>
        <w:t>/Z5AH (CZ) membrane</w:t>
      </w:r>
      <w:r w:rsidR="002F0DC9" w:rsidRPr="00F123A8">
        <w:rPr>
          <w:lang w:val="en-ID"/>
        </w:rPr>
        <w:t>s</w:t>
      </w:r>
      <w:r w:rsidRPr="00F123A8">
        <w:rPr>
          <w:lang w:val="en-ID"/>
        </w:rPr>
        <w:t xml:space="preserve"> indicates that an interaction has occurred between the materials forming the solid electrolyte membrane. This interaction is evidenced by the shifts in peaks at the wave numbers 3431, 1632, 1061 cm⁻¹ for </w:t>
      </w:r>
      <w:proofErr w:type="spellStart"/>
      <w:r w:rsidRPr="00F123A8">
        <w:rPr>
          <w:lang w:val="en-ID"/>
        </w:rPr>
        <w:t>CMCh</w:t>
      </w:r>
      <w:proofErr w:type="spellEnd"/>
      <w:r w:rsidRPr="00F123A8">
        <w:rPr>
          <w:lang w:val="en-ID"/>
        </w:rPr>
        <w:t xml:space="preserve"> and 3446, 1635, 1094 cm⁻¹ for Z5AH, which move to lower wave numbers: 3252, 1581, 1018 cm⁻¹ for the CZ</w:t>
      </w:r>
      <w:r w:rsidRPr="00F123A8">
        <w:rPr>
          <w:vertAlign w:val="subscript"/>
          <w:lang w:val="en-ID"/>
        </w:rPr>
        <w:t xml:space="preserve">0.5 </w:t>
      </w:r>
      <w:r w:rsidRPr="00F123A8">
        <w:rPr>
          <w:lang w:val="en-ID"/>
        </w:rPr>
        <w:t>membrane, 3242, 1582, and 1017 cm⁻¹ for CZ</w:t>
      </w:r>
      <w:r w:rsidRPr="00F123A8">
        <w:rPr>
          <w:vertAlign w:val="subscript"/>
          <w:lang w:val="en-ID"/>
        </w:rPr>
        <w:t>1.5</w:t>
      </w:r>
      <w:r w:rsidRPr="00F123A8">
        <w:rPr>
          <w:lang w:val="en-ID"/>
        </w:rPr>
        <w:t>, and 3246, 1581, and 1018 cm⁻¹ for CZ</w:t>
      </w:r>
      <w:r w:rsidRPr="00F123A8">
        <w:rPr>
          <w:vertAlign w:val="subscript"/>
          <w:lang w:val="en-ID"/>
        </w:rPr>
        <w:t>3</w:t>
      </w:r>
      <w:r w:rsidRPr="00F123A8">
        <w:rPr>
          <w:lang w:val="en-ID"/>
        </w:rPr>
        <w:t>.</w:t>
      </w:r>
    </w:p>
    <w:p w14:paraId="3131AB8E" w14:textId="3D6CBAA5" w:rsidR="003A109B" w:rsidRPr="00F123A8" w:rsidRDefault="003A109B" w:rsidP="003A109B">
      <w:pPr>
        <w:pStyle w:val="Paragraph"/>
        <w:rPr>
          <w:lang w:val="en-ID"/>
        </w:rPr>
      </w:pPr>
    </w:p>
    <w:p w14:paraId="5240E3FB" w14:textId="0922BAAB" w:rsidR="003A287B" w:rsidRPr="00F123A8" w:rsidRDefault="00CE319A" w:rsidP="0010025D">
      <w:pPr>
        <w:pStyle w:val="Figure"/>
        <w:rPr>
          <w:b/>
          <w:caps/>
          <w:lang w:val="en-GB"/>
        </w:rPr>
      </w:pPr>
      <w:r w:rsidRPr="00F123A8">
        <w:rPr>
          <w:noProof/>
        </w:rPr>
        <w:drawing>
          <wp:inline distT="0" distB="0" distL="0" distR="0" wp14:anchorId="145FE2C1" wp14:editId="554F25D7">
            <wp:extent cx="2619566" cy="1837854"/>
            <wp:effectExtent l="0" t="0" r="0" b="0"/>
            <wp:docPr id="13101753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26086" cy="1842428"/>
                    </a:xfrm>
                    <a:prstGeom prst="rect">
                      <a:avLst/>
                    </a:prstGeom>
                    <a:noFill/>
                    <a:ln>
                      <a:noFill/>
                    </a:ln>
                  </pic:spPr>
                </pic:pic>
              </a:graphicData>
            </a:graphic>
          </wp:inline>
        </w:drawing>
      </w:r>
    </w:p>
    <w:p w14:paraId="034F8990" w14:textId="0F64E396" w:rsidR="00C56DAF" w:rsidRPr="00F123A8" w:rsidRDefault="0010025D" w:rsidP="001331EC">
      <w:pPr>
        <w:pStyle w:val="FigureCaption"/>
      </w:pPr>
      <w:r w:rsidRPr="00F123A8">
        <w:rPr>
          <w:b/>
          <w:bCs/>
        </w:rPr>
        <w:t>F</w:t>
      </w:r>
      <w:r w:rsidR="00C56DAF" w:rsidRPr="00F123A8">
        <w:rPr>
          <w:b/>
          <w:bCs/>
        </w:rPr>
        <w:t>IGURE</w:t>
      </w:r>
      <w:r w:rsidRPr="00F123A8">
        <w:rPr>
          <w:b/>
          <w:bCs/>
        </w:rPr>
        <w:t xml:space="preserve"> 1.</w:t>
      </w:r>
      <w:r w:rsidRPr="00F123A8">
        <w:t xml:space="preserve"> FTIR spectra of </w:t>
      </w:r>
      <w:proofErr w:type="spellStart"/>
      <w:r w:rsidRPr="00F123A8">
        <w:t>CMCh</w:t>
      </w:r>
      <w:proofErr w:type="spellEnd"/>
      <w:r w:rsidRPr="00F123A8">
        <w:t>, Z5AH, and CSE membranes</w:t>
      </w:r>
      <w:r w:rsidR="00340ED6" w:rsidRPr="00F123A8">
        <w:t>.</w:t>
      </w:r>
    </w:p>
    <w:p w14:paraId="7A02E58B" w14:textId="7502F6EE" w:rsidR="009A2B90" w:rsidRPr="00F123A8" w:rsidRDefault="009A2B90" w:rsidP="009A2B90">
      <w:pPr>
        <w:pStyle w:val="Heading2"/>
      </w:pPr>
      <w:r w:rsidRPr="00F123A8">
        <w:t>Morphology of CSE membranes</w:t>
      </w:r>
    </w:p>
    <w:p w14:paraId="43DF1131" w14:textId="72F62D16" w:rsidR="009A2B90" w:rsidRPr="00F123A8" w:rsidRDefault="009E4FBF" w:rsidP="00AB12C6">
      <w:pPr>
        <w:pStyle w:val="Paragraph"/>
      </w:pPr>
      <w:r w:rsidRPr="00F123A8">
        <w:t>The structure of the CSE membrane was examined using SEM (Figure 2). The surface of CZ</w:t>
      </w:r>
      <w:r w:rsidRPr="00F123A8">
        <w:rPr>
          <w:vertAlign w:val="subscript"/>
        </w:rPr>
        <w:t xml:space="preserve">0.5 </w:t>
      </w:r>
      <w:r w:rsidRPr="00F123A8">
        <w:t xml:space="preserve">(Figure 2a) appears flat and smooth with minimal zeolite clustering, indicating uniform distribution within the </w:t>
      </w:r>
      <w:proofErr w:type="spellStart"/>
      <w:r w:rsidRPr="00F123A8">
        <w:t>CMCh</w:t>
      </w:r>
      <w:proofErr w:type="spellEnd"/>
      <w:r w:rsidRPr="00F123A8">
        <w:t xml:space="preserve"> polymer matrix. Conversely, CZ</w:t>
      </w:r>
      <w:r w:rsidRPr="00F123A8">
        <w:rPr>
          <w:vertAlign w:val="subscript"/>
        </w:rPr>
        <w:t>1.5</w:t>
      </w:r>
      <w:r w:rsidRPr="00F123A8">
        <w:t xml:space="preserve"> (Figure 2b) exhibits slight clustering, while CZ</w:t>
      </w:r>
      <w:r w:rsidRPr="00F123A8">
        <w:rPr>
          <w:vertAlign w:val="subscript"/>
        </w:rPr>
        <w:t>3</w:t>
      </w:r>
      <w:r w:rsidRPr="00F123A8">
        <w:t xml:space="preserve"> (Figure 3c) shows more pronounced agglomeration</w:t>
      </w:r>
      <w:r w:rsidR="00254D72" w:rsidRPr="00F123A8">
        <w:t xml:space="preserve"> (marked by red circles)</w:t>
      </w:r>
      <w:r w:rsidRPr="00F123A8">
        <w:t>. These findings align with previous research</w:t>
      </w:r>
      <w:r w:rsidR="003D171E" w:rsidRPr="00F123A8">
        <w:t xml:space="preserve">, </w:t>
      </w:r>
      <w:r w:rsidRPr="00F123A8">
        <w:t>which demonstrated that incorporating small amounts of zeolite into a blend of polyvinyl alcohol and polyvinyl pyrrolidone promotes membrane homogeneity and compatibility</w:t>
      </w:r>
      <w:r w:rsidR="00C3603C">
        <w:t xml:space="preserve"> [36]</w:t>
      </w:r>
      <w:r w:rsidRPr="00F123A8">
        <w:t>. In contrast, higher zeolite content leads to unevenness and reduced uniformity in the membrane structure.</w:t>
      </w:r>
      <w:r w:rsidR="009A2B90" w:rsidRPr="00F123A8">
        <w:t xml:space="preserve">  </w:t>
      </w:r>
    </w:p>
    <w:p w14:paraId="4887B100" w14:textId="77777777" w:rsidR="00AB12C6" w:rsidRPr="00F123A8" w:rsidRDefault="00AB12C6" w:rsidP="00AB12C6">
      <w:pPr>
        <w:pStyle w:val="Paragraph"/>
      </w:pPr>
    </w:p>
    <w:p w14:paraId="105BF85A" w14:textId="199E4400" w:rsidR="007C582F" w:rsidRPr="00F123A8" w:rsidRDefault="007C582F" w:rsidP="007C582F">
      <w:pPr>
        <w:pStyle w:val="Paragraph"/>
        <w:ind w:left="2160" w:firstLine="0"/>
      </w:pPr>
      <w:r w:rsidRPr="00F123A8">
        <w:t xml:space="preserve">        </w:t>
      </w:r>
    </w:p>
    <w:p w14:paraId="4CBD8138" w14:textId="77777777" w:rsidR="00AB12C6" w:rsidRPr="00F123A8" w:rsidRDefault="000F0E08" w:rsidP="00AB12C6">
      <w:pPr>
        <w:pStyle w:val="Paragraph"/>
        <w:ind w:left="2160" w:firstLine="0"/>
      </w:pPr>
      <w:r w:rsidRPr="00F123A8">
        <w:rPr>
          <w:noProof/>
        </w:rPr>
        <w:lastRenderedPageBreak/>
        <w:drawing>
          <wp:inline distT="0" distB="0" distL="0" distR="0" wp14:anchorId="011989DE" wp14:editId="1607098A">
            <wp:extent cx="2811600" cy="2109600"/>
            <wp:effectExtent l="0" t="0" r="8255" b="5080"/>
            <wp:docPr id="1226687685"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1600" cy="2109600"/>
                    </a:xfrm>
                    <a:prstGeom prst="rect">
                      <a:avLst/>
                    </a:prstGeom>
                    <a:noFill/>
                    <a:ln>
                      <a:noFill/>
                    </a:ln>
                  </pic:spPr>
                </pic:pic>
              </a:graphicData>
            </a:graphic>
          </wp:inline>
        </w:drawing>
      </w:r>
    </w:p>
    <w:p w14:paraId="78E739AC" w14:textId="738BA774" w:rsidR="00AB12C6" w:rsidRPr="00F123A8" w:rsidRDefault="00AB12C6" w:rsidP="00AB12C6">
      <w:pPr>
        <w:pStyle w:val="Paragraph"/>
        <w:ind w:left="2160" w:firstLine="720"/>
      </w:pPr>
      <w:r w:rsidRPr="00F123A8">
        <w:tab/>
      </w:r>
      <w:r w:rsidRPr="00F123A8">
        <w:tab/>
        <w:t>a</w:t>
      </w:r>
    </w:p>
    <w:p w14:paraId="0D1EFD47" w14:textId="3A598CE6" w:rsidR="00AB12C6" w:rsidRPr="00F123A8" w:rsidRDefault="00AB12C6" w:rsidP="00500020">
      <w:pPr>
        <w:pStyle w:val="Paragraph"/>
      </w:pPr>
    </w:p>
    <w:p w14:paraId="7D37EAF8" w14:textId="03CB7DED" w:rsidR="000F0E08" w:rsidRPr="00F123A8" w:rsidRDefault="00AB12C6" w:rsidP="00500020">
      <w:pPr>
        <w:pStyle w:val="Paragraph"/>
      </w:pPr>
      <w:r w:rsidRPr="00F123A8">
        <w:rPr>
          <w:noProof/>
        </w:rPr>
        <mc:AlternateContent>
          <mc:Choice Requires="wps">
            <w:drawing>
              <wp:anchor distT="0" distB="0" distL="114300" distR="114300" simplePos="0" relativeHeight="251754496" behindDoc="0" locked="0" layoutInCell="1" allowOverlap="1" wp14:anchorId="2B5C0429" wp14:editId="637F7C1C">
                <wp:simplePos x="0" y="0"/>
                <wp:positionH relativeFrom="column">
                  <wp:posOffset>1105213</wp:posOffset>
                </wp:positionH>
                <wp:positionV relativeFrom="paragraph">
                  <wp:posOffset>356746</wp:posOffset>
                </wp:positionV>
                <wp:extent cx="348018" cy="382137"/>
                <wp:effectExtent l="0" t="0" r="13970" b="18415"/>
                <wp:wrapNone/>
                <wp:docPr id="424974548" name="Flowchart: Connector 11"/>
                <wp:cNvGraphicFramePr/>
                <a:graphic xmlns:a="http://schemas.openxmlformats.org/drawingml/2006/main">
                  <a:graphicData uri="http://schemas.microsoft.com/office/word/2010/wordprocessingShape">
                    <wps:wsp>
                      <wps:cNvSpPr/>
                      <wps:spPr>
                        <a:xfrm>
                          <a:off x="0" y="0"/>
                          <a:ext cx="348018" cy="382137"/>
                        </a:xfrm>
                        <a:prstGeom prst="flowChartConnector">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54E604"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1" o:spid="_x0000_s1026" type="#_x0000_t120" style="position:absolute;margin-left:87pt;margin-top:28.1pt;width:27.4pt;height:30.1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ewJWgIAAAQFAAAOAAAAZHJzL2Uyb0RvYy54bWysVE1v2zAMvQ/YfxB0Xxwn2doFdYogRYYB&#10;QRusHXpWZak2JosapcTJfv0o2XG6rqdhF1kS+fjx9Oir60Nj2F6hr8EWPB+NOVNWQlnb54J/f1h/&#10;uOTMB2FLYcCqgh+V59eL9++uWjdXE6jAlAoZBbF+3rqCVyG4eZZ5WalG+BE4ZcmoARsR6IjPWYmi&#10;peiNySbj8aesBSwdglTe0+1NZ+SLFF9rJcOd1l4FZgpOtYW0Ylqf4potrsT8GYWratmXIf6hikbU&#10;lpIOoW5EEGyH9V+hmloieNBhJKHJQOtaqtQDdZOPX3VzXwmnUi9EjncDTf7/hZW3+3u3RaKhdX7u&#10;aRu7OGhs4pfqY4dE1nEgSx0Ck3Q5nV2Oc3pdSabp5SSfXkQyszPYoQ9fFDQsbgquDbSrSmBYgbX0&#10;LoCJMLHf+NABT4CY2cK6Niben+tKu3A0KjoY+01pVpdUySQFSpJRK4NsL+ixhZTKhklfU/KOME1R&#10;B2D+FtCEvAf1vhGmkpQG4Pgt4J8ZB0TKCjYM4Ka2fe+vSi5/DJk7/1P3Xc+x/Scoj1tkCJ2QvZPr&#10;mtjdCB+2Akm5pHGaxnBHSyS84NDvOKsAf711H/1JUGTlrKVJKLj/uROoODNfLUntcz6bxdFJh9nH&#10;iwkd8KXl6aXF7poVEP85zb2TaRv9gzltNULzSEO7jFnJJKyk3AWXAU+HVegmlMZequUyudG4OBE2&#10;9t7JGDyyGvXycHgU6HqJBdLmLZymRsxfaavzjUgLy10AXSfhnXnt+aZRS0Lufwtxll+ek9f557X4&#10;DQAA//8DAFBLAwQUAAYACAAAACEASAokj98AAAAKAQAADwAAAGRycy9kb3ducmV2LnhtbEyPQUvE&#10;MBSE74L/ITzBm5u2W+tSmy6LoCwqgrvi+bV5ttUmKU3arf/e50mPwwwz3xTbxfRiptF3ziqIVxEI&#10;srXTnW0UvB3vrzYgfECrsXeWFHyTh215flZgrt3JvtJ8CI3gEutzVNCGMORS+rolg37lBrLsfbjR&#10;YGA5NlKPeOJy08skijJpsLO80OJAdy3VX4fJKJh31VO8fu+nZ43+4fj4uX9J13ulLi+W3S2IQEv4&#10;C8MvPqNDyUyVm6z2omd9k/KXoOA6S0BwIEk2/KViJ85SkGUh/18ofwAAAP//AwBQSwECLQAUAAYA&#10;CAAAACEAtoM4kv4AAADhAQAAEwAAAAAAAAAAAAAAAAAAAAAAW0NvbnRlbnRfVHlwZXNdLnhtbFBL&#10;AQItABQABgAIAAAAIQA4/SH/1gAAAJQBAAALAAAAAAAAAAAAAAAAAC8BAABfcmVscy8ucmVsc1BL&#10;AQItABQABgAIAAAAIQBsFewJWgIAAAQFAAAOAAAAAAAAAAAAAAAAAC4CAABkcnMvZTJvRG9jLnht&#10;bFBLAQItABQABgAIAAAAIQBICiSP3wAAAAoBAAAPAAAAAAAAAAAAAAAAALQEAABkcnMvZG93bnJl&#10;di54bWxQSwUGAAAAAAQABADzAAAAwAUAAAAA&#10;" filled="f" strokecolor="#c0504d [3205]" strokeweight="2pt"/>
            </w:pict>
          </mc:Fallback>
        </mc:AlternateContent>
      </w:r>
      <w:r w:rsidRPr="00F123A8">
        <w:rPr>
          <w:noProof/>
        </w:rPr>
        <mc:AlternateContent>
          <mc:Choice Requires="wps">
            <w:drawing>
              <wp:anchor distT="0" distB="0" distL="114300" distR="114300" simplePos="0" relativeHeight="251750400" behindDoc="0" locked="0" layoutInCell="1" allowOverlap="1" wp14:anchorId="7CB9A587" wp14:editId="1E8FACB4">
                <wp:simplePos x="0" y="0"/>
                <wp:positionH relativeFrom="column">
                  <wp:posOffset>852170</wp:posOffset>
                </wp:positionH>
                <wp:positionV relativeFrom="paragraph">
                  <wp:posOffset>1302859</wp:posOffset>
                </wp:positionV>
                <wp:extent cx="347980" cy="381635"/>
                <wp:effectExtent l="0" t="0" r="13970" b="18415"/>
                <wp:wrapNone/>
                <wp:docPr id="634498685" name="Flowchart: Connector 11"/>
                <wp:cNvGraphicFramePr/>
                <a:graphic xmlns:a="http://schemas.openxmlformats.org/drawingml/2006/main">
                  <a:graphicData uri="http://schemas.microsoft.com/office/word/2010/wordprocessingShape">
                    <wps:wsp>
                      <wps:cNvSpPr/>
                      <wps:spPr>
                        <a:xfrm>
                          <a:off x="0" y="0"/>
                          <a:ext cx="347980" cy="381635"/>
                        </a:xfrm>
                        <a:prstGeom prst="flowChartConnector">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F25E48" id="Flowchart: Connector 11" o:spid="_x0000_s1026" type="#_x0000_t120" style="position:absolute;margin-left:67.1pt;margin-top:102.6pt;width:27.4pt;height:30.0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SYDWgIAAAQFAAAOAAAAZHJzL2Uyb0RvYy54bWysVMtu2zAQvBfoPxC8N7Ic52VEDgwHKQoE&#10;iZGkyJmmyEgoxWWXtGX367ukZDlNfSp6oUjuzj6Gs7q+2TaGbRT6GmzB85MRZ8pKKGv7VvDvL3df&#10;LjnzQdhSGLCq4Dvl+c3s86fr1k3VGCowpUJGQayftq7gVQhummVeVqoR/gScsmTUgI0IdMS3rETR&#10;UvTGZOPR6DxrAUuHIJX3dHvbGfksxddayfCotVeBmYJTbSGtmNZVXLPZtZi+oXBVLfsyxD9U0Yja&#10;UtIh1K0Igq2x/itUU0sEDzqcSGgy0LqWKvVA3eSjD908V8Kp1AuR491Ak/9/YeXD5tktkWhonZ96&#10;2sYuthqb+KX62DaRtRvIUtvAJF2eTi6uLolSSabTy/z89CySmR3ADn34qqBhcVNwbaBdVALDAqyl&#10;dwFMhInNvQ8dcA+ImS3c1cbE+0NdaRd2RkUHY5+UZnVJlYxToCQZtTDINoIeW0ipbBj3NSXvCNMU&#10;dQDmx4Am5D2o940wlaQ0AEfHgH9mHBApK9gwgJva9r1/KLn8MWTu/Pfddz3H9ldQ7pbIEDoheyfv&#10;amL3XviwFEjKpQehaQyPtETCCw79jrMK8Nex++hPgiIrZy1NQsH9z7VAxZn5ZklqV/lkEkcnHSZn&#10;F2M64HvL6r3FrpsFEP85zb2TaRv9g9lvNULzSkM7j1nJJKyk3AWXAfeHRegmlMZeqvk8udG4OBHu&#10;7bOTMXhkNerlZfsq0PUSC6TNB9hPjZh+0FbnG5EW5usAuk7CO/Da802jloTc/xbiLL8/J6/Dz2v2&#10;GwAA//8DAFBLAwQUAAYACAAAACEA5LruSuAAAAALAQAADwAAAGRycy9kb3ducmV2LnhtbEyPQUvD&#10;QBCF74L/YRnBm900aUtNsylFUIqKYCs9T7JrEs3Ohuwmjf/e6Ulv82Yeb76XbSfbitH0vnGkYD6L&#10;QBgqnW6oUvBxfLxbg/ABSWPryCj4MR62+fVVhql2Z3o34yFUgkPIp6igDqFLpfRlbSz6mesM8e3T&#10;9RYDy76Susczh9tWxlG0khYb4g81duahNuX3YbAKxl3xMk9O7fCq0T8dn7/2b4tkr9TtzbTbgAhm&#10;Cn9muOAzOuTMVLiBtBct62QRs1VBHC15uDjW99yu4M1qmYDMM/m/Q/4LAAD//wMAUEsBAi0AFAAG&#10;AAgAAAAhALaDOJL+AAAA4QEAABMAAAAAAAAAAAAAAAAAAAAAAFtDb250ZW50X1R5cGVzXS54bWxQ&#10;SwECLQAUAAYACAAAACEAOP0h/9YAAACUAQAACwAAAAAAAAAAAAAAAAAvAQAAX3JlbHMvLnJlbHNQ&#10;SwECLQAUAAYACAAAACEATn0mA1oCAAAEBQAADgAAAAAAAAAAAAAAAAAuAgAAZHJzL2Uyb0RvYy54&#10;bWxQSwECLQAUAAYACAAAACEA5LruSuAAAAALAQAADwAAAAAAAAAAAAAAAAC0BAAAZHJzL2Rvd25y&#10;ZXYueG1sUEsFBgAAAAAEAAQA8wAAAMEFAAAAAA==&#10;" filled="f" strokecolor="#c0504d [3205]" strokeweight="2pt"/>
            </w:pict>
          </mc:Fallback>
        </mc:AlternateContent>
      </w:r>
      <w:r w:rsidRPr="00F123A8">
        <w:rPr>
          <w:noProof/>
        </w:rPr>
        <mc:AlternateContent>
          <mc:Choice Requires="wps">
            <w:drawing>
              <wp:anchor distT="0" distB="0" distL="114300" distR="114300" simplePos="0" relativeHeight="251752448" behindDoc="0" locked="0" layoutInCell="1" allowOverlap="1" wp14:anchorId="088ACC0F" wp14:editId="3A21E2B4">
                <wp:simplePos x="0" y="0"/>
                <wp:positionH relativeFrom="column">
                  <wp:posOffset>1762656</wp:posOffset>
                </wp:positionH>
                <wp:positionV relativeFrom="paragraph">
                  <wp:posOffset>1532852</wp:posOffset>
                </wp:positionV>
                <wp:extent cx="348018" cy="382137"/>
                <wp:effectExtent l="0" t="0" r="13970" b="18415"/>
                <wp:wrapNone/>
                <wp:docPr id="1493989084" name="Flowchart: Connector 11"/>
                <wp:cNvGraphicFramePr/>
                <a:graphic xmlns:a="http://schemas.openxmlformats.org/drawingml/2006/main">
                  <a:graphicData uri="http://schemas.microsoft.com/office/word/2010/wordprocessingShape">
                    <wps:wsp>
                      <wps:cNvSpPr/>
                      <wps:spPr>
                        <a:xfrm>
                          <a:off x="0" y="0"/>
                          <a:ext cx="348018" cy="382137"/>
                        </a:xfrm>
                        <a:prstGeom prst="flowChartConnector">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4260B7" id="Flowchart: Connector 11" o:spid="_x0000_s1026" type="#_x0000_t120" style="position:absolute;margin-left:138.8pt;margin-top:120.7pt;width:27.4pt;height:30.1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ewJWgIAAAQFAAAOAAAAZHJzL2Uyb0RvYy54bWysVE1v2zAMvQ/YfxB0Xxwn2doFdYogRYYB&#10;QRusHXpWZak2JosapcTJfv0o2XG6rqdhF1kS+fjx9Oir60Nj2F6hr8EWPB+NOVNWQlnb54J/f1h/&#10;uOTMB2FLYcCqgh+V59eL9++uWjdXE6jAlAoZBbF+3rqCVyG4eZZ5WalG+BE4ZcmoARsR6IjPWYmi&#10;peiNySbj8aesBSwdglTe0+1NZ+SLFF9rJcOd1l4FZgpOtYW0Ylqf4potrsT8GYWratmXIf6hikbU&#10;lpIOoW5EEGyH9V+hmloieNBhJKHJQOtaqtQDdZOPX3VzXwmnUi9EjncDTf7/hZW3+3u3RaKhdX7u&#10;aRu7OGhs4pfqY4dE1nEgSx0Ck3Q5nV2Oc3pdSabp5SSfXkQyszPYoQ9fFDQsbgquDbSrSmBYgbX0&#10;LoCJMLHf+NABT4CY2cK6Niben+tKu3A0KjoY+01pVpdUySQFSpJRK4NsL+ixhZTKhklfU/KOME1R&#10;B2D+FtCEvAf1vhGmkpQG4Pgt4J8ZB0TKCjYM4Ka2fe+vSi5/DJk7/1P3Xc+x/Scoj1tkCJ2QvZPr&#10;mtjdCB+2Akm5pHGaxnBHSyS84NDvOKsAf711H/1JUGTlrKVJKLj/uROoODNfLUntcz6bxdFJh9nH&#10;iwkd8KXl6aXF7poVEP85zb2TaRv9gzltNULzSEO7jFnJJKyk3AWXAU+HVegmlMZequUyudG4OBE2&#10;9t7JGDyyGvXycHgU6HqJBdLmLZymRsxfaavzjUgLy10AXSfhnXnt+aZRS0Lufwtxll+ek9f557X4&#10;DQAA//8DAFBLAwQUAAYACAAAACEAyBcimt8AAAALAQAADwAAAGRycy9kb3ducmV2LnhtbEyPTUvD&#10;QBCG74L/YRnBm918kUqaTSmCUlQKttLzJLsm0f0I2U0a/73jSW/PMC/vPFNuF6PZrEbfOysgXkXA&#10;lG2c7G0r4P30eHcPzAe0ErWzSsC38rCtrq9KLKS72Dc1H0PLqMT6AgV0IQwF577plEG/coOytPtw&#10;o8FA49hyOeKFyo3mSRTl3GBv6UKHg3roVPN1nIyAeVe/xOlZT68S/dPp+XN/yNK9ELc3y24DLKgl&#10;/IXhV5/UoSKn2k1WeqYFJOt1TlGCLM6AUSJNE4KaIIpz4FXJ//9Q/QAAAP//AwBQSwECLQAUAAYA&#10;CAAAACEAtoM4kv4AAADhAQAAEwAAAAAAAAAAAAAAAAAAAAAAW0NvbnRlbnRfVHlwZXNdLnhtbFBL&#10;AQItABQABgAIAAAAIQA4/SH/1gAAAJQBAAALAAAAAAAAAAAAAAAAAC8BAABfcmVscy8ucmVsc1BL&#10;AQItABQABgAIAAAAIQBsFewJWgIAAAQFAAAOAAAAAAAAAAAAAAAAAC4CAABkcnMvZTJvRG9jLnht&#10;bFBLAQItABQABgAIAAAAIQDIFyKa3wAAAAsBAAAPAAAAAAAAAAAAAAAAALQEAABkcnMvZG93bnJl&#10;di54bWxQSwUGAAAAAAQABADzAAAAwAUAAAAA&#10;" filled="f" strokecolor="#c0504d [3205]" strokeweight="2pt"/>
            </w:pict>
          </mc:Fallback>
        </mc:AlternateContent>
      </w:r>
      <w:r w:rsidRPr="00F123A8">
        <w:rPr>
          <w:noProof/>
        </w:rPr>
        <mc:AlternateContent>
          <mc:Choice Requires="wps">
            <w:drawing>
              <wp:anchor distT="0" distB="0" distL="114300" distR="114300" simplePos="0" relativeHeight="251748352" behindDoc="0" locked="0" layoutInCell="1" allowOverlap="1" wp14:anchorId="14B0BC21" wp14:editId="7AF86D4F">
                <wp:simplePos x="0" y="0"/>
                <wp:positionH relativeFrom="column">
                  <wp:posOffset>5274641</wp:posOffset>
                </wp:positionH>
                <wp:positionV relativeFrom="paragraph">
                  <wp:posOffset>199798</wp:posOffset>
                </wp:positionV>
                <wp:extent cx="348018" cy="382137"/>
                <wp:effectExtent l="0" t="0" r="13970" b="18415"/>
                <wp:wrapNone/>
                <wp:docPr id="410782098" name="Flowchart: Connector 11"/>
                <wp:cNvGraphicFramePr/>
                <a:graphic xmlns:a="http://schemas.openxmlformats.org/drawingml/2006/main">
                  <a:graphicData uri="http://schemas.microsoft.com/office/word/2010/wordprocessingShape">
                    <wps:wsp>
                      <wps:cNvSpPr/>
                      <wps:spPr>
                        <a:xfrm>
                          <a:off x="0" y="0"/>
                          <a:ext cx="348018" cy="382137"/>
                        </a:xfrm>
                        <a:prstGeom prst="flowChartConnector">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98362" id="Flowchart: Connector 11" o:spid="_x0000_s1026" type="#_x0000_t120" style="position:absolute;margin-left:415.35pt;margin-top:15.75pt;width:27.4pt;height:30.1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ewJWgIAAAQFAAAOAAAAZHJzL2Uyb0RvYy54bWysVE1v2zAMvQ/YfxB0Xxwn2doFdYogRYYB&#10;QRusHXpWZak2JosapcTJfv0o2XG6rqdhF1kS+fjx9Oir60Nj2F6hr8EWPB+NOVNWQlnb54J/f1h/&#10;uOTMB2FLYcCqgh+V59eL9++uWjdXE6jAlAoZBbF+3rqCVyG4eZZ5WalG+BE4ZcmoARsR6IjPWYmi&#10;peiNySbj8aesBSwdglTe0+1NZ+SLFF9rJcOd1l4FZgpOtYW0Ylqf4potrsT8GYWratmXIf6hikbU&#10;lpIOoW5EEGyH9V+hmloieNBhJKHJQOtaqtQDdZOPX3VzXwmnUi9EjncDTf7/hZW3+3u3RaKhdX7u&#10;aRu7OGhs4pfqY4dE1nEgSx0Ck3Q5nV2Oc3pdSabp5SSfXkQyszPYoQ9fFDQsbgquDbSrSmBYgbX0&#10;LoCJMLHf+NABT4CY2cK6Niben+tKu3A0KjoY+01pVpdUySQFSpJRK4NsL+ixhZTKhklfU/KOME1R&#10;B2D+FtCEvAf1vhGmkpQG4Pgt4J8ZB0TKCjYM4Ka2fe+vSi5/DJk7/1P3Xc+x/Scoj1tkCJ2QvZPr&#10;mtjdCB+2Akm5pHGaxnBHSyS84NDvOKsAf711H/1JUGTlrKVJKLj/uROoODNfLUntcz6bxdFJh9nH&#10;iwkd8KXl6aXF7poVEP85zb2TaRv9gzltNULzSEO7jFnJJKyk3AWXAU+HVegmlMZequUyudG4OBE2&#10;9t7JGDyyGvXycHgU6HqJBdLmLZymRsxfaavzjUgLy10AXSfhnXnt+aZRS0Lufwtxll+ek9f557X4&#10;DQAA//8DAFBLAwQUAAYACAAAACEAsIg6yeAAAAAJAQAADwAAAGRycy9kb3ducmV2LnhtbEyPwU6D&#10;QBCG7ya+w2ZMvNkFsRaRoWlMNI0aE9um54EdAWV3CbtQfHvXk95mMl/++f58PetOTDy41hqEeBGB&#10;YFNZ1Zoa4bB/vEpBOE9GUWcNI3yzg3VxfpZTpuzJvPO087UIIcZlhNB432dSuqphTW5hezbh9mEH&#10;TT6sQy3VQKcQrjt5HUW3UlNrwoeGen5ouPrajRph2pQvcXLsxldF7mn//Ll9u0m2iJcX8+YehOfZ&#10;/8Hwqx/UoQhOpR2NcqJDSJNoFVCEJF6CCECaLsNQItzFK5BFLv83KH4AAAD//wMAUEsBAi0AFAAG&#10;AAgAAAAhALaDOJL+AAAA4QEAABMAAAAAAAAAAAAAAAAAAAAAAFtDb250ZW50X1R5cGVzXS54bWxQ&#10;SwECLQAUAAYACAAAACEAOP0h/9YAAACUAQAACwAAAAAAAAAAAAAAAAAvAQAAX3JlbHMvLnJlbHNQ&#10;SwECLQAUAAYACAAAACEAbBXsCVoCAAAEBQAADgAAAAAAAAAAAAAAAAAuAgAAZHJzL2Uyb0RvYy54&#10;bWxQSwECLQAUAAYACAAAACEAsIg6yeAAAAAJAQAADwAAAAAAAAAAAAAAAAC0BAAAZHJzL2Rvd25y&#10;ZXYueG1sUEsFBgAAAAAEAAQA8wAAAMEFAAAAAA==&#10;" filled="f" strokecolor="#c0504d [3205]" strokeweight="2pt"/>
            </w:pict>
          </mc:Fallback>
        </mc:AlternateContent>
      </w:r>
      <w:r w:rsidRPr="00F123A8">
        <w:rPr>
          <w:noProof/>
        </w:rPr>
        <mc:AlternateContent>
          <mc:Choice Requires="wps">
            <w:drawing>
              <wp:anchor distT="0" distB="0" distL="114300" distR="114300" simplePos="0" relativeHeight="251746304" behindDoc="0" locked="0" layoutInCell="1" allowOverlap="1" wp14:anchorId="2FD8F27A" wp14:editId="1D99434C">
                <wp:simplePos x="0" y="0"/>
                <wp:positionH relativeFrom="column">
                  <wp:posOffset>5513478</wp:posOffset>
                </wp:positionH>
                <wp:positionV relativeFrom="paragraph">
                  <wp:posOffset>602406</wp:posOffset>
                </wp:positionV>
                <wp:extent cx="348018" cy="382137"/>
                <wp:effectExtent l="0" t="0" r="13970" b="18415"/>
                <wp:wrapNone/>
                <wp:docPr id="932346548" name="Flowchart: Connector 11"/>
                <wp:cNvGraphicFramePr/>
                <a:graphic xmlns:a="http://schemas.openxmlformats.org/drawingml/2006/main">
                  <a:graphicData uri="http://schemas.microsoft.com/office/word/2010/wordprocessingShape">
                    <wps:wsp>
                      <wps:cNvSpPr/>
                      <wps:spPr>
                        <a:xfrm>
                          <a:off x="0" y="0"/>
                          <a:ext cx="348018" cy="382137"/>
                        </a:xfrm>
                        <a:prstGeom prst="flowChartConnector">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1C647E" id="Flowchart: Connector 11" o:spid="_x0000_s1026" type="#_x0000_t120" style="position:absolute;margin-left:434.15pt;margin-top:47.45pt;width:27.4pt;height:30.1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ewJWgIAAAQFAAAOAAAAZHJzL2Uyb0RvYy54bWysVE1v2zAMvQ/YfxB0Xxwn2doFdYogRYYB&#10;QRusHXpWZak2JosapcTJfv0o2XG6rqdhF1kS+fjx9Oir60Nj2F6hr8EWPB+NOVNWQlnb54J/f1h/&#10;uOTMB2FLYcCqgh+V59eL9++uWjdXE6jAlAoZBbF+3rqCVyG4eZZ5WalG+BE4ZcmoARsR6IjPWYmi&#10;peiNySbj8aesBSwdglTe0+1NZ+SLFF9rJcOd1l4FZgpOtYW0Ylqf4potrsT8GYWratmXIf6hikbU&#10;lpIOoW5EEGyH9V+hmloieNBhJKHJQOtaqtQDdZOPX3VzXwmnUi9EjncDTf7/hZW3+3u3RaKhdX7u&#10;aRu7OGhs4pfqY4dE1nEgSx0Ck3Q5nV2Oc3pdSabp5SSfXkQyszPYoQ9fFDQsbgquDbSrSmBYgbX0&#10;LoCJMLHf+NABT4CY2cK6Niben+tKu3A0KjoY+01pVpdUySQFSpJRK4NsL+ixhZTKhklfU/KOME1R&#10;B2D+FtCEvAf1vhGmkpQG4Pgt4J8ZB0TKCjYM4Ka2fe+vSi5/DJk7/1P3Xc+x/Scoj1tkCJ2QvZPr&#10;mtjdCB+2Akm5pHGaxnBHSyS84NDvOKsAf711H/1JUGTlrKVJKLj/uROoODNfLUntcz6bxdFJh9nH&#10;iwkd8KXl6aXF7poVEP85zb2TaRv9gzltNULzSEO7jFnJJKyk3AWXAU+HVegmlMZequUyudG4OBE2&#10;9t7JGDyyGvXycHgU6HqJBdLmLZymRsxfaavzjUgLy10AXSfhnXnt+aZRS0Lufwtxll+ek9f557X4&#10;DQAA//8DAFBLAwQUAAYACAAAACEALFsK4OEAAAAKAQAADwAAAGRycy9kb3ducmV2LnhtbEyPXUvD&#10;QBBF3wX/wzKCb3aTpi1Jmk0pglJUBFvxeZLdJtH9CNlNGv+945M+Dvdw75liNxvNJjX4zlkB8SIC&#10;pmztZGcbAe+nh7sUmA9oJWpnlYBv5WFXXl8VmEt3sW9qOoaGUYn1OQpoQ+hzzn3dKoN+4XplKTu7&#10;wWCgc2i4HPBC5UbzZRRtuMHO0kKLvbpvVf11HI2AaV89x8mHHl8k+sfT0+fhdZUchLi9mfdbYEHN&#10;4Q+GX31Sh5KcKjda6ZkWkG7ShFAB2SoDRkC2TGJgFZHrdQy8LPj/F8ofAAAA//8DAFBLAQItABQA&#10;BgAIAAAAIQC2gziS/gAAAOEBAAATAAAAAAAAAAAAAAAAAAAAAABbQ29udGVudF9UeXBlc10ueG1s&#10;UEsBAi0AFAAGAAgAAAAhADj9If/WAAAAlAEAAAsAAAAAAAAAAAAAAAAALwEAAF9yZWxzLy5yZWxz&#10;UEsBAi0AFAAGAAgAAAAhAGwV7AlaAgAABAUAAA4AAAAAAAAAAAAAAAAALgIAAGRycy9lMm9Eb2Mu&#10;eG1sUEsBAi0AFAAGAAgAAAAhACxbCuDhAAAACgEAAA8AAAAAAAAAAAAAAAAAtAQAAGRycy9kb3du&#10;cmV2LnhtbFBLBQYAAAAABAAEAPMAAADCBQAAAAA=&#10;" filled="f" strokecolor="#c0504d [3205]" strokeweight="2pt"/>
            </w:pict>
          </mc:Fallback>
        </mc:AlternateContent>
      </w:r>
      <w:r w:rsidRPr="00F123A8">
        <w:rPr>
          <w:noProof/>
        </w:rPr>
        <mc:AlternateContent>
          <mc:Choice Requires="wps">
            <w:drawing>
              <wp:anchor distT="0" distB="0" distL="114300" distR="114300" simplePos="0" relativeHeight="251744256" behindDoc="0" locked="0" layoutInCell="1" allowOverlap="1" wp14:anchorId="5D740B25" wp14:editId="1AECF7BB">
                <wp:simplePos x="0" y="0"/>
                <wp:positionH relativeFrom="column">
                  <wp:posOffset>4735555</wp:posOffset>
                </wp:positionH>
                <wp:positionV relativeFrom="paragraph">
                  <wp:posOffset>390867</wp:posOffset>
                </wp:positionV>
                <wp:extent cx="348018" cy="382137"/>
                <wp:effectExtent l="0" t="0" r="13970" b="18415"/>
                <wp:wrapNone/>
                <wp:docPr id="1030059806" name="Flowchart: Connector 11"/>
                <wp:cNvGraphicFramePr/>
                <a:graphic xmlns:a="http://schemas.openxmlformats.org/drawingml/2006/main">
                  <a:graphicData uri="http://schemas.microsoft.com/office/word/2010/wordprocessingShape">
                    <wps:wsp>
                      <wps:cNvSpPr/>
                      <wps:spPr>
                        <a:xfrm>
                          <a:off x="0" y="0"/>
                          <a:ext cx="348018" cy="382137"/>
                        </a:xfrm>
                        <a:prstGeom prst="flowChartConnector">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22B25D" id="Flowchart: Connector 11" o:spid="_x0000_s1026" type="#_x0000_t120" style="position:absolute;margin-left:372.9pt;margin-top:30.8pt;width:27.4pt;height:30.1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ewJWgIAAAQFAAAOAAAAZHJzL2Uyb0RvYy54bWysVE1v2zAMvQ/YfxB0Xxwn2doFdYogRYYB&#10;QRusHXpWZak2JosapcTJfv0o2XG6rqdhF1kS+fjx9Oir60Nj2F6hr8EWPB+NOVNWQlnb54J/f1h/&#10;uOTMB2FLYcCqgh+V59eL9++uWjdXE6jAlAoZBbF+3rqCVyG4eZZ5WalG+BE4ZcmoARsR6IjPWYmi&#10;peiNySbj8aesBSwdglTe0+1NZ+SLFF9rJcOd1l4FZgpOtYW0Ylqf4potrsT8GYWratmXIf6hikbU&#10;lpIOoW5EEGyH9V+hmloieNBhJKHJQOtaqtQDdZOPX3VzXwmnUi9EjncDTf7/hZW3+3u3RaKhdX7u&#10;aRu7OGhs4pfqY4dE1nEgSx0Ck3Q5nV2Oc3pdSabp5SSfXkQyszPYoQ9fFDQsbgquDbSrSmBYgbX0&#10;LoCJMLHf+NABT4CY2cK6Niben+tKu3A0KjoY+01pVpdUySQFSpJRK4NsL+ixhZTKhklfU/KOME1R&#10;B2D+FtCEvAf1vhGmkpQG4Pgt4J8ZB0TKCjYM4Ka2fe+vSi5/DJk7/1P3Xc+x/Scoj1tkCJ2QvZPr&#10;mtjdCB+2Akm5pHGaxnBHSyS84NDvOKsAf711H/1JUGTlrKVJKLj/uROoODNfLUntcz6bxdFJh9nH&#10;iwkd8KXl6aXF7poVEP85zb2TaRv9gzltNULzSEO7jFnJJKyk3AWXAU+HVegmlMZequUyudG4OBE2&#10;9t7JGDyyGvXycHgU6HqJBdLmLZymRsxfaavzjUgLy10AXSfhnXnt+aZRS0Lufwtxll+ek9f557X4&#10;DQAA//8DAFBLAwQUAAYACAAAACEAWkbZv98AAAAKAQAADwAAAGRycy9kb3ducmV2LnhtbEyPQUvD&#10;QBCF74L/YRnBm92krTGk2ZQiKEVFsJWeJ9kxiWZ3Q3aTxn/veNLj8D7e+ybfzqYTEw2+dVZBvIhA&#10;kK2cbm2t4P34cJOC8AGtxs5ZUvBNHrbF5UWOmXZn+0bTIdSCS6zPUEETQp9J6auGDPqF68ly9uEG&#10;g4HPoZZ6wDOXm04uoyiRBlvLCw32dN9Q9XUYjYJpVz7Hq1M3vmj0j8enz/3rerVX6vpq3m1ABJrD&#10;Hwy/+qwOBTuVbrTai07B3fqW1YOCJE5AMJDyHIiSyWWcgixy+f+F4gcAAP//AwBQSwECLQAUAAYA&#10;CAAAACEAtoM4kv4AAADhAQAAEwAAAAAAAAAAAAAAAAAAAAAAW0NvbnRlbnRfVHlwZXNdLnhtbFBL&#10;AQItABQABgAIAAAAIQA4/SH/1gAAAJQBAAALAAAAAAAAAAAAAAAAAC8BAABfcmVscy8ucmVsc1BL&#10;AQItABQABgAIAAAAIQBsFewJWgIAAAQFAAAOAAAAAAAAAAAAAAAAAC4CAABkcnMvZTJvRG9jLnht&#10;bFBLAQItABQABgAIAAAAIQBaRtm/3wAAAAoBAAAPAAAAAAAAAAAAAAAAALQEAABkcnMvZG93bnJl&#10;di54bWxQSwUGAAAAAAQABADzAAAAwAUAAAAA&#10;" filled="f" strokecolor="#c0504d [3205]" strokeweight="2pt"/>
            </w:pict>
          </mc:Fallback>
        </mc:AlternateContent>
      </w:r>
      <w:r w:rsidRPr="00F123A8">
        <w:rPr>
          <w:noProof/>
        </w:rPr>
        <mc:AlternateContent>
          <mc:Choice Requires="wps">
            <w:drawing>
              <wp:anchor distT="0" distB="0" distL="114300" distR="114300" simplePos="0" relativeHeight="251742208" behindDoc="0" locked="0" layoutInCell="1" allowOverlap="1" wp14:anchorId="59B3BEF0" wp14:editId="127C8159">
                <wp:simplePos x="0" y="0"/>
                <wp:positionH relativeFrom="column">
                  <wp:posOffset>3548399</wp:posOffset>
                </wp:positionH>
                <wp:positionV relativeFrom="paragraph">
                  <wp:posOffset>90805</wp:posOffset>
                </wp:positionV>
                <wp:extent cx="477672" cy="463039"/>
                <wp:effectExtent l="0" t="0" r="17780" b="13335"/>
                <wp:wrapNone/>
                <wp:docPr id="833862085" name="Flowchart: Connector 11"/>
                <wp:cNvGraphicFramePr/>
                <a:graphic xmlns:a="http://schemas.openxmlformats.org/drawingml/2006/main">
                  <a:graphicData uri="http://schemas.microsoft.com/office/word/2010/wordprocessingShape">
                    <wps:wsp>
                      <wps:cNvSpPr/>
                      <wps:spPr>
                        <a:xfrm>
                          <a:off x="0" y="0"/>
                          <a:ext cx="477672" cy="463039"/>
                        </a:xfrm>
                        <a:prstGeom prst="flowChartConnector">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6A112B" id="Flowchart: Connector 11" o:spid="_x0000_s1026" type="#_x0000_t120" style="position:absolute;margin-left:279.4pt;margin-top:7.15pt;width:37.6pt;height:36.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zLcWwIAAAQFAAAOAAAAZHJzL2Uyb0RvYy54bWysVE1v2zAMvQ/YfxB0X+ykWbIGdYogRYcB&#10;RRu0HXpWZak2JosapcTJfv0o2XG6rqdhF4US+fjx8uiLy31j2E6hr8EWfDzKOVNWQlnbl4J/f7z+&#10;9IUzH4QthQGrCn5Qnl8uP364aN1CTaACUypklMT6ResKXoXgFlnmZaUa4UfglCWnBmxEoCu+ZCWK&#10;lrI3Jpvk+SxrAUuHIJX39HrVOfky5ddayXCntVeBmYJTbyGdmM7neGbLC7F4QeGqWvZtiH/oohG1&#10;paJDqisRBNti/VeqppYIHnQYSWgy0LqWKs1A04zzN9M8VMKpNAuR491Ak/9/aeXt7sFtkGhonV94&#10;MuMUe41N/KX+2D6RdRjIUvvAJD1O5/PZfMKZJNd0dpafnUcysxPYoQ9fFTQsGgXXBtp1JTCswVr6&#10;XwATYWJ340MHPAJiZQvXtTHx/dRXssLBqBhg7L3SrC6pk0lKlCSj1gbZTtCfLaRUNkz6nlJ0hGnK&#10;OgDH7wFNGPegPjbCVJLSAMzfA/5ZcUCkqmDDAG5q28/+puXyx1C5iz9O380cx3+G8rBBhtAJ2Tt5&#10;XRO7N8KHjUBSLmmctjHc0REJLzj0FmcV4K/33mM8CYq8nLW0CQX3P7cCFWfmmyWpnY+n07g66TL9&#10;PJ/QBV97nl977LZZA/E/pr13MpkxPpijqRGaJ1raVaxKLmEl1S64DHi8rEO3obT2Uq1WKYzWxYlw&#10;Yx+cjMkjq1Evj/snga6XWCBt3sJxa8Tijba62Ii0sNoG0HUS3onXnm9atSTk/rMQd/n1PUWdPl7L&#10;3wAAAP//AwBQSwMEFAAGAAgAAAAhAJcy3s7fAAAACQEAAA8AAABkcnMvZG93bnJldi54bWxMj0FL&#10;w0AUhO+C/2F5gje7aZPWELMpRVCKFsFWPG+yzySafRuymzT+e58nPQ4zzHyTb2fbiQkH3zpSsFxE&#10;IJAqZ1qqFbydHm5SED5oMrpzhAq+0cO2uLzIdWbcmV5xOoZacAn5TCtoQugzKX3VoNV+4Xok9j7c&#10;YHVgOdTSDPrM5baTqyjaSKtb4oVG93jfYPV1HK2CaVc+L+P3bjwY7R9PT5/7lyTeK3V9Ne/uQASc&#10;w18YfvEZHQpmKt1IxotOwXqdMnpgI4lBcGATJ3yuVJDerkAWufz/oPgBAAD//wMAUEsBAi0AFAAG&#10;AAgAAAAhALaDOJL+AAAA4QEAABMAAAAAAAAAAAAAAAAAAAAAAFtDb250ZW50X1R5cGVzXS54bWxQ&#10;SwECLQAUAAYACAAAACEAOP0h/9YAAACUAQAACwAAAAAAAAAAAAAAAAAvAQAAX3JlbHMvLnJlbHNQ&#10;SwECLQAUAAYACAAAACEAT0sy3FsCAAAEBQAADgAAAAAAAAAAAAAAAAAuAgAAZHJzL2Uyb0RvYy54&#10;bWxQSwECLQAUAAYACAAAACEAlzLezt8AAAAJAQAADwAAAAAAAAAAAAAAAAC1BAAAZHJzL2Rvd25y&#10;ZXYueG1sUEsFBgAAAAAEAAQA8wAAAMEFAAAAAA==&#10;" filled="f" strokecolor="#c0504d [3205]" strokeweight="2pt"/>
            </w:pict>
          </mc:Fallback>
        </mc:AlternateContent>
      </w:r>
      <w:r w:rsidRPr="00F123A8">
        <w:rPr>
          <w:noProof/>
        </w:rPr>
        <mc:AlternateContent>
          <mc:Choice Requires="wps">
            <w:drawing>
              <wp:anchor distT="0" distB="0" distL="114300" distR="114300" simplePos="0" relativeHeight="251740160" behindDoc="0" locked="0" layoutInCell="1" allowOverlap="1" wp14:anchorId="3C8AF074" wp14:editId="555F1543">
                <wp:simplePos x="0" y="0"/>
                <wp:positionH relativeFrom="column">
                  <wp:posOffset>3172887</wp:posOffset>
                </wp:positionH>
                <wp:positionV relativeFrom="paragraph">
                  <wp:posOffset>179193</wp:posOffset>
                </wp:positionV>
                <wp:extent cx="348018" cy="382137"/>
                <wp:effectExtent l="0" t="0" r="13970" b="18415"/>
                <wp:wrapNone/>
                <wp:docPr id="1369637962" name="Flowchart: Connector 11"/>
                <wp:cNvGraphicFramePr/>
                <a:graphic xmlns:a="http://schemas.openxmlformats.org/drawingml/2006/main">
                  <a:graphicData uri="http://schemas.microsoft.com/office/word/2010/wordprocessingShape">
                    <wps:wsp>
                      <wps:cNvSpPr/>
                      <wps:spPr>
                        <a:xfrm>
                          <a:off x="0" y="0"/>
                          <a:ext cx="348018" cy="382137"/>
                        </a:xfrm>
                        <a:prstGeom prst="flowChartConnector">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A7AE36" id="Flowchart: Connector 11" o:spid="_x0000_s1026" type="#_x0000_t120" style="position:absolute;margin-left:249.85pt;margin-top:14.1pt;width:27.4pt;height:30.1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ewJWgIAAAQFAAAOAAAAZHJzL2Uyb0RvYy54bWysVE1v2zAMvQ/YfxB0Xxwn2doFdYogRYYB&#10;QRusHXpWZak2JosapcTJfv0o2XG6rqdhF1kS+fjx9Oir60Nj2F6hr8EWPB+NOVNWQlnb54J/f1h/&#10;uOTMB2FLYcCqgh+V59eL9++uWjdXE6jAlAoZBbF+3rqCVyG4eZZ5WalG+BE4ZcmoARsR6IjPWYmi&#10;peiNySbj8aesBSwdglTe0+1NZ+SLFF9rJcOd1l4FZgpOtYW0Ylqf4potrsT8GYWratmXIf6hikbU&#10;lpIOoW5EEGyH9V+hmloieNBhJKHJQOtaqtQDdZOPX3VzXwmnUi9EjncDTf7/hZW3+3u3RaKhdX7u&#10;aRu7OGhs4pfqY4dE1nEgSx0Ck3Q5nV2Oc3pdSabp5SSfXkQyszPYoQ9fFDQsbgquDbSrSmBYgbX0&#10;LoCJMLHf+NABT4CY2cK6Niben+tKu3A0KjoY+01pVpdUySQFSpJRK4NsL+ixhZTKhklfU/KOME1R&#10;B2D+FtCEvAf1vhGmkpQG4Pgt4J8ZB0TKCjYM4Ka2fe+vSi5/DJk7/1P3Xc+x/Scoj1tkCJ2QvZPr&#10;mtjdCB+2Akm5pHGaxnBHSyS84NDvOKsAf711H/1JUGTlrKVJKLj/uROoODNfLUntcz6bxdFJh9nH&#10;iwkd8KXl6aXF7poVEP85zb2TaRv9gzltNULzSEO7jFnJJKyk3AWXAU+HVegmlMZequUyudG4OBE2&#10;9t7JGDyyGvXycHgU6HqJBdLmLZymRsxfaavzjUgLy10AXSfhnXnt+aZRS0Lufwtxll+ek9f557X4&#10;DQAA//8DAFBLAwQUAAYACAAAACEAUhQDZeEAAAAJAQAADwAAAGRycy9kb3ducmV2LnhtbEyPUUvD&#10;MBSF3wX/Q7iCby5d12pXm44hKENFcBt7vm1iW01uSpN29d8bn/Txcj7O+W6xmY1mkxpcZ0nAchEB&#10;U1Rb2VEj4Hh4vMmAOY8kUVtSAr6Vg015eVFgLu2Z3tW09w0LJeRyFNB63+ecu7pVBt3C9opC9mEH&#10;gz6cQ8PlgOdQbjSPo+iWG+woLLTYq4dW1V/70QiYttXLcnXS46tE93R4/ty9JaudENdX8/YemFez&#10;/4PhVz+oQxmcKjuSdEwLSNbru4AKiLMYWADSNEmBVQKyLAFeFvz/B+UPAAAA//8DAFBLAQItABQA&#10;BgAIAAAAIQC2gziS/gAAAOEBAAATAAAAAAAAAAAAAAAAAAAAAABbQ29udGVudF9UeXBlc10ueG1s&#10;UEsBAi0AFAAGAAgAAAAhADj9If/WAAAAlAEAAAsAAAAAAAAAAAAAAAAALwEAAF9yZWxzLy5yZWxz&#10;UEsBAi0AFAAGAAgAAAAhAGwV7AlaAgAABAUAAA4AAAAAAAAAAAAAAAAALgIAAGRycy9lMm9Eb2Mu&#10;eG1sUEsBAi0AFAAGAAgAAAAhAFIUA2XhAAAACQEAAA8AAAAAAAAAAAAAAAAAtAQAAGRycy9kb3du&#10;cmV2LnhtbFBLBQYAAAAABAAEAPMAAADCBQAAAAA=&#10;" filled="f" strokecolor="#c0504d [3205]" strokeweight="2pt"/>
            </w:pict>
          </mc:Fallback>
        </mc:AlternateContent>
      </w:r>
      <w:r w:rsidR="000F0E08" w:rsidRPr="00F123A8">
        <w:rPr>
          <w:noProof/>
        </w:rPr>
        <w:drawing>
          <wp:inline distT="0" distB="0" distL="0" distR="0" wp14:anchorId="066AD686" wp14:editId="0305F14F">
            <wp:extent cx="2811600" cy="2109600"/>
            <wp:effectExtent l="0" t="0" r="8255" b="5080"/>
            <wp:docPr id="182199435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11600" cy="2109600"/>
                    </a:xfrm>
                    <a:prstGeom prst="rect">
                      <a:avLst/>
                    </a:prstGeom>
                    <a:noFill/>
                    <a:ln>
                      <a:noFill/>
                    </a:ln>
                  </pic:spPr>
                </pic:pic>
              </a:graphicData>
            </a:graphic>
          </wp:inline>
        </w:drawing>
      </w:r>
      <w:r w:rsidRPr="00F123A8">
        <w:t xml:space="preserve"> </w:t>
      </w:r>
      <w:r w:rsidR="000F0E08" w:rsidRPr="00F123A8">
        <w:rPr>
          <w:noProof/>
        </w:rPr>
        <w:drawing>
          <wp:inline distT="0" distB="0" distL="0" distR="0" wp14:anchorId="0123B58F" wp14:editId="72214FF9">
            <wp:extent cx="2811600" cy="2109600"/>
            <wp:effectExtent l="0" t="0" r="8255" b="5080"/>
            <wp:docPr id="184599537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11600" cy="2109600"/>
                    </a:xfrm>
                    <a:prstGeom prst="rect">
                      <a:avLst/>
                    </a:prstGeom>
                    <a:noFill/>
                    <a:ln>
                      <a:noFill/>
                    </a:ln>
                  </pic:spPr>
                </pic:pic>
              </a:graphicData>
            </a:graphic>
          </wp:inline>
        </w:drawing>
      </w:r>
    </w:p>
    <w:p w14:paraId="21B2CCC6" w14:textId="77777777" w:rsidR="00AB12C6" w:rsidRPr="00F123A8" w:rsidRDefault="00AB12C6" w:rsidP="00AB12C6">
      <w:pPr>
        <w:pStyle w:val="Paragraph"/>
      </w:pPr>
      <w:r w:rsidRPr="00F123A8">
        <w:tab/>
      </w:r>
      <w:r w:rsidRPr="00F123A8">
        <w:tab/>
      </w:r>
      <w:r w:rsidRPr="00F123A8">
        <w:tab/>
        <w:t xml:space="preserve">      b</w:t>
      </w:r>
      <w:r w:rsidRPr="00F123A8">
        <w:tab/>
      </w:r>
      <w:r w:rsidRPr="00F123A8">
        <w:tab/>
      </w:r>
      <w:r w:rsidRPr="00F123A8">
        <w:tab/>
      </w:r>
      <w:r w:rsidRPr="00F123A8">
        <w:tab/>
      </w:r>
      <w:r w:rsidRPr="00F123A8">
        <w:tab/>
      </w:r>
      <w:r w:rsidRPr="00F123A8">
        <w:tab/>
        <w:t xml:space="preserve">          c</w:t>
      </w:r>
    </w:p>
    <w:p w14:paraId="2A8A9640" w14:textId="77777777" w:rsidR="00AB12C6" w:rsidRPr="00F123A8" w:rsidRDefault="00AB12C6" w:rsidP="00500020">
      <w:pPr>
        <w:pStyle w:val="Paragraph"/>
      </w:pPr>
    </w:p>
    <w:p w14:paraId="6856C85A" w14:textId="77777777" w:rsidR="007C582F" w:rsidRPr="00F123A8" w:rsidRDefault="007C582F" w:rsidP="007C582F">
      <w:pPr>
        <w:pStyle w:val="FigureCaption"/>
      </w:pPr>
      <w:r w:rsidRPr="00F123A8">
        <w:rPr>
          <w:b/>
          <w:bCs/>
        </w:rPr>
        <w:t>FIGURE 2.</w:t>
      </w:r>
      <w:r w:rsidRPr="00F123A8">
        <w:t xml:space="preserve"> Membrane morphology: (a) CZ</w:t>
      </w:r>
      <w:r w:rsidRPr="00F123A8">
        <w:rPr>
          <w:vertAlign w:val="subscript"/>
        </w:rPr>
        <w:t xml:space="preserve">0.5 </w:t>
      </w:r>
      <w:r w:rsidRPr="00F123A8">
        <w:t>(b) CZ</w:t>
      </w:r>
      <w:r w:rsidRPr="00F123A8">
        <w:rPr>
          <w:vertAlign w:val="subscript"/>
        </w:rPr>
        <w:t>1.5</w:t>
      </w:r>
      <w:r w:rsidRPr="00F123A8">
        <w:t xml:space="preserve"> (c) CZ</w:t>
      </w:r>
      <w:r w:rsidRPr="00F123A8">
        <w:rPr>
          <w:vertAlign w:val="subscript"/>
        </w:rPr>
        <w:t>3</w:t>
      </w:r>
      <w:r w:rsidRPr="00F123A8">
        <w:t>.</w:t>
      </w:r>
    </w:p>
    <w:p w14:paraId="64854938" w14:textId="77777777" w:rsidR="007C582F" w:rsidRPr="00F123A8" w:rsidRDefault="007C582F" w:rsidP="00500020">
      <w:pPr>
        <w:pStyle w:val="Paragraph"/>
      </w:pPr>
    </w:p>
    <w:p w14:paraId="40FFCB18" w14:textId="77777777" w:rsidR="00500020" w:rsidRPr="00F123A8" w:rsidRDefault="00500020" w:rsidP="00500020">
      <w:pPr>
        <w:pStyle w:val="Paragraph"/>
      </w:pPr>
    </w:p>
    <w:p w14:paraId="7063A78E" w14:textId="0DC80140" w:rsidR="009E4FBF" w:rsidRPr="00F123A8" w:rsidRDefault="009E4FBF" w:rsidP="00AB12C6">
      <w:pPr>
        <w:pStyle w:val="Heading2"/>
      </w:pPr>
      <w:r w:rsidRPr="00F123A8">
        <w:t>Crystallinity of CSE membranes</w:t>
      </w:r>
    </w:p>
    <w:p w14:paraId="351ECDFB" w14:textId="686EADF1" w:rsidR="00856BED" w:rsidRPr="00F123A8" w:rsidRDefault="00DF288B" w:rsidP="00856BED">
      <w:pPr>
        <w:pStyle w:val="Paragraph"/>
      </w:pPr>
      <w:r w:rsidRPr="00F123A8">
        <w:t>The diffraction pattern and crystallinity of the CSE membrane were analyzed using graphs and degree of crystallinity calculations with the Origin software (Figure 3 and Table 1). The diffraction pattern reveals that the sequence of 2θ values is CZ</w:t>
      </w:r>
      <w:r w:rsidRPr="00F123A8">
        <w:rPr>
          <w:vertAlign w:val="subscript"/>
        </w:rPr>
        <w:t xml:space="preserve">1.5 </w:t>
      </w:r>
      <w:r w:rsidRPr="00F123A8">
        <w:t>&lt; CZ</w:t>
      </w:r>
      <w:r w:rsidRPr="00F123A8">
        <w:rPr>
          <w:vertAlign w:val="subscript"/>
        </w:rPr>
        <w:t>3</w:t>
      </w:r>
      <w:r w:rsidRPr="00F123A8">
        <w:t xml:space="preserve"> &lt; CZ</w:t>
      </w:r>
      <w:r w:rsidRPr="00F123A8">
        <w:rPr>
          <w:vertAlign w:val="subscript"/>
        </w:rPr>
        <w:t xml:space="preserve">0.5 </w:t>
      </w:r>
      <w:r w:rsidRPr="00F123A8">
        <w:t>(Figure 3), indicating the</w:t>
      </w:r>
      <w:r w:rsidR="00B63D53" w:rsidRPr="00F123A8">
        <w:t xml:space="preserve"> different </w:t>
      </w:r>
      <w:r w:rsidRPr="00F123A8">
        <w:t xml:space="preserve">degrees of spacing between </w:t>
      </w:r>
      <w:proofErr w:type="spellStart"/>
      <w:r w:rsidRPr="00F123A8">
        <w:t>CMCh</w:t>
      </w:r>
      <w:proofErr w:type="spellEnd"/>
      <w:r w:rsidRPr="00F123A8">
        <w:t xml:space="preserve"> polymer chains within the membranes. CZ</w:t>
      </w:r>
      <w:r w:rsidRPr="00F123A8">
        <w:rPr>
          <w:vertAlign w:val="subscript"/>
        </w:rPr>
        <w:t xml:space="preserve">1.5 </w:t>
      </w:r>
      <w:r w:rsidRPr="00F123A8">
        <w:t xml:space="preserve">exhibits the smallest 2θ value, suggesting the largest inter-chain spacing in </w:t>
      </w:r>
      <w:proofErr w:type="spellStart"/>
      <w:r w:rsidRPr="00F123A8">
        <w:t>CMCh</w:t>
      </w:r>
      <w:proofErr w:type="spellEnd"/>
      <w:r w:rsidRPr="00F123A8">
        <w:t xml:space="preserve"> compared to the other membranes.</w:t>
      </w:r>
      <w:r w:rsidR="003D171E" w:rsidRPr="00F123A8">
        <w:fldChar w:fldCharType="begin" w:fldLock="1"/>
      </w:r>
      <w:r w:rsidR="0070189F" w:rsidRPr="00F123A8">
        <w:instrText>ADDIN CSL_CITATION {"citationItems":[{"id":"ITEM-1","itemData":{"DOI":"10.1295/polymj.23.1499","ISSN":"13490540","abstract":"There are two typical formulations for the mobilities of jumping units in concentrated polymer solutions on the basis of free volume concept. One is due to Fujita and the other to Vrentas and Duda. The prevailing notion that the former is contained as a special case of the latter is not correct, because the two theories are built on significantly different assumptions. The present paper clarifies this point and gives new evidence for the Fujita-Kishimoto approximation to the composition dependence of the fractional free volume. © 1991 The Society of Polymer Science, Japan.","author":[{"dropping-particle":"","family":"Fujita","given":"Hiroshi","non-dropping-particle":"","parse-names":false,"suffix":""}],"container-title":"Polymer Journal","id":"ITEM-1","issue":"12","issued":{"date-parts":[["1991"]]},"page":"1499-1506","title":"Notes on free volume theories","type":"article-journal","volume":"23"},"uris":["http://www.mendeley.com/documents/?uuid=7488a993-21da-442d-bb81-fa15d5828aa8"]}],"mendeley":{"formattedCitation":"&lt;sup&gt;37&lt;/sup&gt;","plainTextFormattedCitation":"37","previouslyFormattedCitation":"&lt;sup&gt;37&lt;/sup&gt;"},"properties":{"noteIndex":0},"schema":"https://github.com/citation-style-language/schema/raw/master/csl-citation.json"}</w:instrText>
      </w:r>
      <w:r w:rsidR="003D171E" w:rsidRPr="00F123A8">
        <w:fldChar w:fldCharType="separate"/>
      </w:r>
      <w:r w:rsidR="0036369F" w:rsidRPr="00F123A8">
        <w:rPr>
          <w:noProof/>
          <w:vertAlign w:val="superscript"/>
        </w:rPr>
        <w:t>37</w:t>
      </w:r>
      <w:r w:rsidR="003D171E" w:rsidRPr="00F123A8">
        <w:fldChar w:fldCharType="end"/>
      </w:r>
      <w:r w:rsidRPr="00F123A8">
        <w:t xml:space="preserve"> In CZ</w:t>
      </w:r>
      <w:r w:rsidRPr="00F123A8">
        <w:rPr>
          <w:vertAlign w:val="subscript"/>
        </w:rPr>
        <w:t>0.5</w:t>
      </w:r>
      <w:r w:rsidRPr="00F123A8">
        <w:t xml:space="preserve">, the inter-chain spacing is presumed to be the narrowest due to insufficient zeolite content to expand the </w:t>
      </w:r>
      <w:proofErr w:type="spellStart"/>
      <w:r w:rsidRPr="00F123A8">
        <w:t>CMCh</w:t>
      </w:r>
      <w:proofErr w:type="spellEnd"/>
      <w:r w:rsidRPr="00F123A8">
        <w:t xml:space="preserve"> polymer chains. Meanwhile, CZ</w:t>
      </w:r>
      <w:r w:rsidRPr="00F123A8">
        <w:rPr>
          <w:vertAlign w:val="subscript"/>
        </w:rPr>
        <w:t>3</w:t>
      </w:r>
      <w:r w:rsidRPr="00F123A8">
        <w:t xml:space="preserve"> shows a smaller inter-chain spacing than CZ</w:t>
      </w:r>
      <w:r w:rsidRPr="00F123A8">
        <w:rPr>
          <w:vertAlign w:val="subscript"/>
        </w:rPr>
        <w:t>1.5</w:t>
      </w:r>
      <w:r w:rsidRPr="00F123A8">
        <w:t xml:space="preserve">, likely due to </w:t>
      </w:r>
      <w:r w:rsidR="00142C6F" w:rsidRPr="00F123A8">
        <w:t xml:space="preserve">the </w:t>
      </w:r>
      <w:r w:rsidRPr="00F123A8">
        <w:t xml:space="preserve">increased filling of this space by Z5AH and subsequent agglomeration as observed in its morphology (Figure 2c). </w:t>
      </w:r>
      <w:r w:rsidR="00856BED" w:rsidRPr="00F123A8">
        <w:t xml:space="preserve">Furthermore, the phenomenon of </w:t>
      </w:r>
      <w:r w:rsidRPr="00F123A8">
        <w:t xml:space="preserve">different 2 θ </w:t>
      </w:r>
      <w:r w:rsidR="00856BED" w:rsidRPr="00F123A8">
        <w:t>in CSE membranes can be elucidated through the concept of zeolite flexibility window. Zeolite Z5AH, synthesized without organic templates and calcination, is thought to possess a density outside the flexibility window, exhibiting flexibility</w:t>
      </w:r>
      <w:r w:rsidR="007F79DA">
        <w:t xml:space="preserve"> [38,39]</w:t>
      </w:r>
      <w:r w:rsidR="00856BED" w:rsidRPr="00F123A8">
        <w:t xml:space="preserve">. This flexibility is reflected in the 2θ value of Z5AH in the CSE membrane, which shifts to a lower value </w:t>
      </w:r>
      <w:r w:rsidR="00151FD1" w:rsidRPr="00F123A8">
        <w:t>than</w:t>
      </w:r>
      <w:r w:rsidR="00856BED" w:rsidRPr="00F123A8">
        <w:t xml:space="preserve"> </w:t>
      </w:r>
      <w:r w:rsidR="00151FD1" w:rsidRPr="00F123A8">
        <w:t>pristine</w:t>
      </w:r>
      <w:r w:rsidR="00856BED" w:rsidRPr="00F123A8">
        <w:t xml:space="preserve"> Z5AH (2θ of pure Z5AH = 23.18°)</w:t>
      </w:r>
      <w:r w:rsidR="00C3603C">
        <w:t xml:space="preserve"> [32].</w:t>
      </w:r>
    </w:p>
    <w:p w14:paraId="22415676" w14:textId="1D28908C" w:rsidR="00142C6F" w:rsidRPr="00F123A8" w:rsidRDefault="00142C6F" w:rsidP="00142C6F">
      <w:pPr>
        <w:pStyle w:val="Paragraph"/>
        <w:rPr>
          <w:sz w:val="24"/>
          <w:lang w:val="en-ID" w:eastAsia="zh-CN"/>
        </w:rPr>
      </w:pPr>
      <w:r w:rsidRPr="00F123A8">
        <w:t xml:space="preserve">The crystallinity index of the CSE membrane was determined by smoothing the graph in Figure 3 with a resolution of 100 and calculating the areas of crystalline and total (crystalline + amorphous) phases (Table 1). These results indicate that </w:t>
      </w:r>
      <w:r w:rsidR="00151FD1" w:rsidRPr="00F123A8">
        <w:t>adding</w:t>
      </w:r>
      <w:r w:rsidRPr="00F123A8">
        <w:t xml:space="preserve"> zeolite decreases the crystallinity </w:t>
      </w:r>
      <w:r w:rsidR="00151FD1" w:rsidRPr="00F123A8">
        <w:t>degree</w:t>
      </w:r>
      <w:r w:rsidRPr="00F123A8">
        <w:t xml:space="preserve"> </w:t>
      </w:r>
      <w:r w:rsidR="003D4E76" w:rsidRPr="00F123A8">
        <w:t xml:space="preserve">of the CSE membranes. </w:t>
      </w:r>
      <w:r w:rsidR="004E539E" w:rsidRPr="00F123A8">
        <w:t xml:space="preserve">This is due to the nano-sized </w:t>
      </w:r>
      <w:r w:rsidR="004E539E" w:rsidRPr="00F123A8">
        <w:lastRenderedPageBreak/>
        <w:t xml:space="preserve">ZSM-5 zeolite </w:t>
      </w:r>
      <w:proofErr w:type="spellStart"/>
      <w:r w:rsidR="004E539E" w:rsidRPr="00F123A8">
        <w:t>paracrystalline</w:t>
      </w:r>
      <w:proofErr w:type="spellEnd"/>
      <w:r w:rsidR="007F79DA">
        <w:t xml:space="preserve"> [32]</w:t>
      </w:r>
      <w:r w:rsidR="00F94DB3" w:rsidRPr="00F123A8">
        <w:t>.</w:t>
      </w:r>
      <w:r w:rsidRPr="00F123A8">
        <w:t xml:space="preserve"> The reduction in crystallinity suggests that ZSM-5 zeolite</w:t>
      </w:r>
      <w:r w:rsidR="0070189F" w:rsidRPr="00F123A8">
        <w:t xml:space="preserve"> </w:t>
      </w:r>
      <w:proofErr w:type="spellStart"/>
      <w:r w:rsidR="0070189F" w:rsidRPr="00F123A8">
        <w:t>paracrystalline</w:t>
      </w:r>
      <w:proofErr w:type="spellEnd"/>
      <w:r w:rsidRPr="00F123A8">
        <w:t xml:space="preserve"> is evenly dispersed within the </w:t>
      </w:r>
      <w:proofErr w:type="spellStart"/>
      <w:r w:rsidRPr="00F123A8">
        <w:t>CMCh</w:t>
      </w:r>
      <w:proofErr w:type="spellEnd"/>
      <w:r w:rsidRPr="00F123A8">
        <w:t xml:space="preserve"> matrix. This observation aligns with mechanical strength data and Young's Modulus, which increases with higher concentrations of ZSM-5 zeolite.</w:t>
      </w:r>
      <w:r w:rsidRPr="00F123A8">
        <w:rPr>
          <w:sz w:val="24"/>
          <w:lang w:val="en-ID" w:eastAsia="zh-CN"/>
        </w:rPr>
        <w:t xml:space="preserve"> </w:t>
      </w:r>
      <w:r w:rsidRPr="00F123A8">
        <w:t>In contrast to findings by Barbosa et al., who noted stiffening of PVDF-HFP membranes upon zeolite addition, the hydrophilic nature and lower crystallinity of ZSM-5 zeolite</w:t>
      </w:r>
      <w:r w:rsidR="00F94DB3" w:rsidRPr="00F123A8">
        <w:t xml:space="preserve"> </w:t>
      </w:r>
      <w:proofErr w:type="spellStart"/>
      <w:r w:rsidR="00F94DB3" w:rsidRPr="00F123A8">
        <w:t>paracrystalline</w:t>
      </w:r>
      <w:proofErr w:type="spellEnd"/>
      <w:r w:rsidRPr="00F123A8">
        <w:t xml:space="preserve"> used in this study led to different outcomes</w:t>
      </w:r>
      <w:r w:rsidR="007F79DA">
        <w:t xml:space="preserve"> [14]</w:t>
      </w:r>
      <w:r w:rsidRPr="00F123A8">
        <w:t xml:space="preserve">. ZSM-5 zeolite </w:t>
      </w:r>
      <w:proofErr w:type="spellStart"/>
      <w:r w:rsidR="00F94DB3" w:rsidRPr="00F123A8">
        <w:t>paracrystalline</w:t>
      </w:r>
      <w:proofErr w:type="spellEnd"/>
      <w:r w:rsidR="00F94DB3" w:rsidRPr="00F123A8">
        <w:t xml:space="preserve"> </w:t>
      </w:r>
      <w:r w:rsidRPr="00F123A8">
        <w:t>exhibits enhanced hydrophilicity and reduced crystallinity compared to silicalite-1, contributing to its distinctive performance characteristics.</w:t>
      </w:r>
    </w:p>
    <w:p w14:paraId="4B12AEE9" w14:textId="77777777" w:rsidR="009E4FBF" w:rsidRPr="00F123A8" w:rsidRDefault="009E4FBF" w:rsidP="009E4FBF">
      <w:pPr>
        <w:pStyle w:val="FigureCaption"/>
      </w:pPr>
      <w:r w:rsidRPr="00F123A8">
        <w:rPr>
          <w:noProof/>
        </w:rPr>
        <w:drawing>
          <wp:inline distT="0" distB="0" distL="0" distR="0" wp14:anchorId="04FDB40C" wp14:editId="13F0E077">
            <wp:extent cx="2841625" cy="2193290"/>
            <wp:effectExtent l="0" t="0" r="0" b="0"/>
            <wp:docPr id="12853460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41625" cy="2193290"/>
                    </a:xfrm>
                    <a:prstGeom prst="rect">
                      <a:avLst/>
                    </a:prstGeom>
                    <a:noFill/>
                    <a:ln>
                      <a:noFill/>
                    </a:ln>
                  </pic:spPr>
                </pic:pic>
              </a:graphicData>
            </a:graphic>
          </wp:inline>
        </w:drawing>
      </w:r>
    </w:p>
    <w:p w14:paraId="26CD087F" w14:textId="21FB087C" w:rsidR="009E4FBF" w:rsidRPr="00F123A8" w:rsidRDefault="009E4FBF" w:rsidP="009E4FBF">
      <w:pPr>
        <w:pStyle w:val="FigureCaption"/>
      </w:pPr>
      <w:r w:rsidRPr="00F123A8">
        <w:t xml:space="preserve"> </w:t>
      </w:r>
      <w:r w:rsidRPr="00F123A8">
        <w:rPr>
          <w:b/>
          <w:bCs/>
        </w:rPr>
        <w:t>F</w:t>
      </w:r>
      <w:r w:rsidR="00340ED6" w:rsidRPr="00F123A8">
        <w:rPr>
          <w:b/>
          <w:bCs/>
        </w:rPr>
        <w:t>IGURE</w:t>
      </w:r>
      <w:r w:rsidRPr="00F123A8">
        <w:rPr>
          <w:b/>
          <w:bCs/>
        </w:rPr>
        <w:t xml:space="preserve"> </w:t>
      </w:r>
      <w:r w:rsidR="00142C6F" w:rsidRPr="00F123A8">
        <w:rPr>
          <w:b/>
          <w:bCs/>
        </w:rPr>
        <w:t>3</w:t>
      </w:r>
      <w:r w:rsidRPr="00F123A8">
        <w:rPr>
          <w:b/>
          <w:bCs/>
        </w:rPr>
        <w:t>.</w:t>
      </w:r>
      <w:r w:rsidRPr="00F123A8">
        <w:t xml:space="preserve"> XRD diffraction pattern of the CZ membrane</w:t>
      </w:r>
      <w:r w:rsidR="00421281" w:rsidRPr="00F123A8">
        <w:t>s</w:t>
      </w:r>
      <w:r w:rsidR="00340ED6" w:rsidRPr="00F123A8">
        <w:t>.</w:t>
      </w:r>
    </w:p>
    <w:p w14:paraId="22CBC089" w14:textId="77777777" w:rsidR="009E4FBF" w:rsidRPr="00F123A8" w:rsidRDefault="009E4FBF" w:rsidP="009E4FBF">
      <w:pPr>
        <w:pStyle w:val="Paragraph"/>
      </w:pPr>
    </w:p>
    <w:p w14:paraId="7DA61DC9" w14:textId="36814A00" w:rsidR="009E4FBF" w:rsidRPr="00F123A8" w:rsidRDefault="009E4FBF" w:rsidP="009E4FBF">
      <w:pPr>
        <w:pStyle w:val="TableCaption"/>
      </w:pPr>
      <w:r w:rsidRPr="00F123A8">
        <w:rPr>
          <w:b/>
          <w:bCs/>
        </w:rPr>
        <w:t xml:space="preserve">TABLE </w:t>
      </w:r>
      <w:r w:rsidR="00142C6F" w:rsidRPr="00F123A8">
        <w:rPr>
          <w:b/>
          <w:bCs/>
        </w:rPr>
        <w:t>1</w:t>
      </w:r>
      <w:r w:rsidRPr="00F123A8">
        <w:rPr>
          <w:b/>
          <w:bCs/>
        </w:rPr>
        <w:t>.</w:t>
      </w:r>
      <w:r w:rsidRPr="00F123A8">
        <w:t xml:space="preserve"> </w:t>
      </w:r>
      <w:r w:rsidR="0032471E" w:rsidRPr="00F123A8">
        <w:t>Crystallinity degree</w:t>
      </w:r>
      <w:r w:rsidRPr="00F123A8">
        <w:t xml:space="preserve"> of CZ membrane</w:t>
      </w:r>
      <w:r w:rsidR="00421281" w:rsidRPr="00F123A8">
        <w:t>s</w:t>
      </w:r>
      <w:r w:rsidRPr="00F123A8">
        <w:t>.</w:t>
      </w:r>
    </w:p>
    <w:p w14:paraId="68D195F0" w14:textId="77777777" w:rsidR="009E4FBF" w:rsidRPr="00F123A8" w:rsidRDefault="009E4FBF" w:rsidP="009E4FBF">
      <w:pPr>
        <w:pStyle w:val="Paragraph"/>
      </w:pPr>
    </w:p>
    <w:tbl>
      <w:tblPr>
        <w:tblW w:w="3261" w:type="dxa"/>
        <w:jc w:val="center"/>
        <w:tblBorders>
          <w:bottom w:val="single" w:sz="4" w:space="0" w:color="auto"/>
        </w:tblBorders>
        <w:tblLayout w:type="fixed"/>
        <w:tblLook w:val="0000" w:firstRow="0" w:lastRow="0" w:firstColumn="0" w:lastColumn="0" w:noHBand="0" w:noVBand="0"/>
      </w:tblPr>
      <w:tblGrid>
        <w:gridCol w:w="1276"/>
        <w:gridCol w:w="1985"/>
      </w:tblGrid>
      <w:tr w:rsidR="00F123A8" w:rsidRPr="00F123A8" w14:paraId="4A370521" w14:textId="77777777" w:rsidTr="002B656D">
        <w:trPr>
          <w:cantSplit/>
          <w:trHeight w:val="272"/>
          <w:jc w:val="center"/>
        </w:trPr>
        <w:tc>
          <w:tcPr>
            <w:tcW w:w="1276" w:type="dxa"/>
            <w:tcBorders>
              <w:top w:val="single" w:sz="4" w:space="0" w:color="auto"/>
              <w:bottom w:val="single" w:sz="4" w:space="0" w:color="auto"/>
            </w:tcBorders>
            <w:vAlign w:val="center"/>
          </w:tcPr>
          <w:p w14:paraId="4B720402" w14:textId="77777777" w:rsidR="009E4FBF" w:rsidRPr="00F123A8" w:rsidRDefault="009E4FBF" w:rsidP="002B656D">
            <w:pPr>
              <w:jc w:val="center"/>
            </w:pPr>
            <w:r w:rsidRPr="00F123A8">
              <w:rPr>
                <w:b/>
                <w:sz w:val="18"/>
                <w:szCs w:val="18"/>
              </w:rPr>
              <w:t>Membranes</w:t>
            </w:r>
          </w:p>
        </w:tc>
        <w:tc>
          <w:tcPr>
            <w:tcW w:w="1985" w:type="dxa"/>
            <w:tcBorders>
              <w:top w:val="single" w:sz="4" w:space="0" w:color="auto"/>
              <w:bottom w:val="single" w:sz="4" w:space="0" w:color="auto"/>
            </w:tcBorders>
            <w:vAlign w:val="center"/>
          </w:tcPr>
          <w:p w14:paraId="7010A92D" w14:textId="6C13A1B6" w:rsidR="009E4FBF" w:rsidRPr="00F123A8" w:rsidRDefault="009E4FBF" w:rsidP="002B656D">
            <w:pPr>
              <w:jc w:val="center"/>
              <w:rPr>
                <w:b/>
                <w:sz w:val="18"/>
                <w:szCs w:val="18"/>
              </w:rPr>
            </w:pPr>
            <w:r w:rsidRPr="00F123A8">
              <w:rPr>
                <w:b/>
                <w:sz w:val="16"/>
                <w:szCs w:val="16"/>
              </w:rPr>
              <w:t xml:space="preserve">Crystallinity </w:t>
            </w:r>
            <w:r w:rsidR="0032471E" w:rsidRPr="00F123A8">
              <w:rPr>
                <w:b/>
                <w:sz w:val="16"/>
                <w:szCs w:val="16"/>
              </w:rPr>
              <w:t>degree</w:t>
            </w:r>
            <w:r w:rsidRPr="00F123A8">
              <w:rPr>
                <w:b/>
                <w:sz w:val="16"/>
                <w:szCs w:val="16"/>
              </w:rPr>
              <w:t xml:space="preserve"> (%)</w:t>
            </w:r>
          </w:p>
        </w:tc>
      </w:tr>
      <w:tr w:rsidR="00F123A8" w:rsidRPr="00F123A8" w14:paraId="797D4CEB" w14:textId="77777777" w:rsidTr="002B656D">
        <w:trPr>
          <w:cantSplit/>
          <w:jc w:val="center"/>
        </w:trPr>
        <w:tc>
          <w:tcPr>
            <w:tcW w:w="1276" w:type="dxa"/>
          </w:tcPr>
          <w:p w14:paraId="3BCC9E7A" w14:textId="77777777" w:rsidR="009E4FBF" w:rsidRPr="00F123A8" w:rsidRDefault="009E4FBF" w:rsidP="002B656D">
            <w:pPr>
              <w:pStyle w:val="Paragraph"/>
              <w:rPr>
                <w:sz w:val="18"/>
                <w:szCs w:val="18"/>
              </w:rPr>
            </w:pPr>
            <w:r w:rsidRPr="00F123A8">
              <w:rPr>
                <w:bCs/>
                <w:sz w:val="18"/>
                <w:szCs w:val="18"/>
              </w:rPr>
              <w:t>CZ</w:t>
            </w:r>
            <w:r w:rsidRPr="00F123A8">
              <w:rPr>
                <w:bCs/>
                <w:sz w:val="18"/>
                <w:szCs w:val="18"/>
                <w:vertAlign w:val="subscript"/>
              </w:rPr>
              <w:t>0,5</w:t>
            </w:r>
          </w:p>
        </w:tc>
        <w:tc>
          <w:tcPr>
            <w:tcW w:w="1985" w:type="dxa"/>
          </w:tcPr>
          <w:p w14:paraId="33E87FD8" w14:textId="77777777" w:rsidR="009E4FBF" w:rsidRPr="00F123A8" w:rsidRDefault="009E4FBF" w:rsidP="002B656D">
            <w:pPr>
              <w:jc w:val="center"/>
              <w:rPr>
                <w:sz w:val="18"/>
                <w:szCs w:val="18"/>
              </w:rPr>
            </w:pPr>
            <w:r w:rsidRPr="00F123A8">
              <w:rPr>
                <w:bCs/>
                <w:sz w:val="18"/>
                <w:szCs w:val="18"/>
              </w:rPr>
              <w:t>22.10</w:t>
            </w:r>
          </w:p>
        </w:tc>
      </w:tr>
      <w:tr w:rsidR="00F123A8" w:rsidRPr="00F123A8" w14:paraId="3E0FF383" w14:textId="77777777" w:rsidTr="002B656D">
        <w:trPr>
          <w:cantSplit/>
          <w:trHeight w:val="237"/>
          <w:jc w:val="center"/>
        </w:trPr>
        <w:tc>
          <w:tcPr>
            <w:tcW w:w="1276" w:type="dxa"/>
          </w:tcPr>
          <w:p w14:paraId="56FCD033" w14:textId="77777777" w:rsidR="009E4FBF" w:rsidRPr="00F123A8" w:rsidRDefault="009E4FBF" w:rsidP="002B656D">
            <w:pPr>
              <w:pStyle w:val="Paragraph"/>
              <w:rPr>
                <w:bCs/>
                <w:sz w:val="18"/>
                <w:szCs w:val="18"/>
                <w:vertAlign w:val="subscript"/>
              </w:rPr>
            </w:pPr>
            <w:r w:rsidRPr="00F123A8">
              <w:rPr>
                <w:bCs/>
                <w:sz w:val="18"/>
                <w:szCs w:val="18"/>
              </w:rPr>
              <w:t>CZ</w:t>
            </w:r>
            <w:r w:rsidRPr="00F123A8">
              <w:rPr>
                <w:bCs/>
                <w:sz w:val="18"/>
                <w:szCs w:val="18"/>
                <w:vertAlign w:val="subscript"/>
              </w:rPr>
              <w:t>1,5</w:t>
            </w:r>
          </w:p>
          <w:p w14:paraId="3BCC260B" w14:textId="77777777" w:rsidR="009E4FBF" w:rsidRPr="00F123A8" w:rsidRDefault="009E4FBF" w:rsidP="002B656D">
            <w:pPr>
              <w:pStyle w:val="Paragraph"/>
              <w:rPr>
                <w:sz w:val="18"/>
                <w:szCs w:val="18"/>
              </w:rPr>
            </w:pPr>
            <w:r w:rsidRPr="00F123A8">
              <w:rPr>
                <w:bCs/>
                <w:sz w:val="18"/>
                <w:szCs w:val="18"/>
              </w:rPr>
              <w:t>CZ</w:t>
            </w:r>
            <w:r w:rsidRPr="00F123A8">
              <w:rPr>
                <w:bCs/>
                <w:sz w:val="18"/>
                <w:szCs w:val="18"/>
                <w:vertAlign w:val="subscript"/>
              </w:rPr>
              <w:t>3</w:t>
            </w:r>
          </w:p>
        </w:tc>
        <w:tc>
          <w:tcPr>
            <w:tcW w:w="1985" w:type="dxa"/>
          </w:tcPr>
          <w:p w14:paraId="21DC54F5" w14:textId="77777777" w:rsidR="009E4FBF" w:rsidRPr="00F123A8" w:rsidRDefault="009E4FBF" w:rsidP="002B656D">
            <w:pPr>
              <w:jc w:val="center"/>
              <w:rPr>
                <w:bCs/>
                <w:sz w:val="18"/>
                <w:szCs w:val="18"/>
              </w:rPr>
            </w:pPr>
            <w:r w:rsidRPr="00F123A8">
              <w:rPr>
                <w:bCs/>
                <w:sz w:val="18"/>
                <w:szCs w:val="18"/>
              </w:rPr>
              <w:t>17.51</w:t>
            </w:r>
          </w:p>
          <w:p w14:paraId="1CB3F021" w14:textId="77777777" w:rsidR="009E4FBF" w:rsidRPr="00F123A8" w:rsidRDefault="009E4FBF" w:rsidP="002B656D">
            <w:pPr>
              <w:jc w:val="center"/>
              <w:rPr>
                <w:sz w:val="18"/>
                <w:szCs w:val="18"/>
              </w:rPr>
            </w:pPr>
            <w:r w:rsidRPr="00F123A8">
              <w:rPr>
                <w:sz w:val="18"/>
                <w:szCs w:val="18"/>
              </w:rPr>
              <w:t>13.55</w:t>
            </w:r>
          </w:p>
        </w:tc>
      </w:tr>
    </w:tbl>
    <w:p w14:paraId="6558BDC9" w14:textId="4CE4A03C" w:rsidR="00142C6F" w:rsidRPr="00F123A8" w:rsidRDefault="00142C6F" w:rsidP="00142C6F">
      <w:pPr>
        <w:pStyle w:val="Heading2"/>
        <w:ind w:left="360"/>
      </w:pPr>
      <w:r w:rsidRPr="00F123A8">
        <w:t>Ion</w:t>
      </w:r>
      <w:r w:rsidR="006F58AB" w:rsidRPr="00F123A8">
        <w:t>ic</w:t>
      </w:r>
      <w:r w:rsidRPr="00F123A8">
        <w:t xml:space="preserve"> conductivity of C</w:t>
      </w:r>
      <w:r w:rsidR="006F58AB" w:rsidRPr="00F123A8">
        <w:t>SE</w:t>
      </w:r>
      <w:r w:rsidRPr="00F123A8">
        <w:t xml:space="preserve"> membrane</w:t>
      </w:r>
      <w:r w:rsidR="006F58AB" w:rsidRPr="00F123A8">
        <w:t>s</w:t>
      </w:r>
    </w:p>
    <w:p w14:paraId="19479571" w14:textId="7FF5CBD8" w:rsidR="006F58AB" w:rsidRPr="00F123A8" w:rsidRDefault="006F58AB" w:rsidP="00142C6F">
      <w:pPr>
        <w:pStyle w:val="Paragraph"/>
      </w:pPr>
      <w:r w:rsidRPr="00F123A8">
        <w:t>Ion conductivity was indirectly assessed via solid electrolyte resistance following the approach outlined by Halim et al</w:t>
      </w:r>
      <w:r w:rsidR="007F79DA">
        <w:t xml:space="preserve"> [40]</w:t>
      </w:r>
      <w:r w:rsidRPr="00F123A8">
        <w:t xml:space="preserve">. This method yields ion conductivity values, which are computed using </w:t>
      </w:r>
      <w:r w:rsidR="00151FD1" w:rsidRPr="00F123A8">
        <w:t>Equation</w:t>
      </w:r>
      <w:r w:rsidRPr="00F123A8">
        <w:t xml:space="preserve"> 1. The ion conductivity results for </w:t>
      </w:r>
      <w:proofErr w:type="spellStart"/>
      <w:r w:rsidRPr="00F123A8">
        <w:t>CMCh</w:t>
      </w:r>
      <w:proofErr w:type="spellEnd"/>
      <w:r w:rsidRPr="00F123A8">
        <w:t xml:space="preserve"> membranes and CSE membranes are summarized in Table 2.</w:t>
      </w:r>
    </w:p>
    <w:p w14:paraId="6DB66009" w14:textId="63740631" w:rsidR="006F58AB" w:rsidRPr="00F123A8" w:rsidRDefault="006F58AB" w:rsidP="006F58AB">
      <w:pPr>
        <w:pStyle w:val="TableCaption"/>
      </w:pPr>
      <w:r w:rsidRPr="00F123A8">
        <w:rPr>
          <w:b/>
          <w:bCs/>
        </w:rPr>
        <w:t>TABLE 2.</w:t>
      </w:r>
      <w:r w:rsidRPr="00F123A8">
        <w:t xml:space="preserve"> </w:t>
      </w:r>
      <w:proofErr w:type="spellStart"/>
      <w:r w:rsidRPr="00F123A8">
        <w:t>CMCh</w:t>
      </w:r>
      <w:proofErr w:type="spellEnd"/>
      <w:r w:rsidRPr="00F123A8">
        <w:t xml:space="preserve"> and C</w:t>
      </w:r>
      <w:r w:rsidR="00340ED6" w:rsidRPr="00F123A8">
        <w:t>SE</w:t>
      </w:r>
      <w:r w:rsidRPr="00F123A8">
        <w:t xml:space="preserve"> membrane ion conductivity.</w:t>
      </w:r>
    </w:p>
    <w:tbl>
      <w:tblPr>
        <w:tblW w:w="5670" w:type="dxa"/>
        <w:jc w:val="center"/>
        <w:tblBorders>
          <w:bottom w:val="single" w:sz="4" w:space="0" w:color="auto"/>
        </w:tblBorders>
        <w:tblLayout w:type="fixed"/>
        <w:tblLook w:val="0000" w:firstRow="0" w:lastRow="0" w:firstColumn="0" w:lastColumn="0" w:noHBand="0" w:noVBand="0"/>
      </w:tblPr>
      <w:tblGrid>
        <w:gridCol w:w="1276"/>
        <w:gridCol w:w="1985"/>
        <w:gridCol w:w="2409"/>
      </w:tblGrid>
      <w:tr w:rsidR="00F123A8" w:rsidRPr="00F123A8" w14:paraId="35477B64" w14:textId="77777777" w:rsidTr="002C3AE8">
        <w:trPr>
          <w:cantSplit/>
          <w:trHeight w:val="272"/>
          <w:jc w:val="center"/>
        </w:trPr>
        <w:tc>
          <w:tcPr>
            <w:tcW w:w="1276" w:type="dxa"/>
            <w:tcBorders>
              <w:top w:val="single" w:sz="4" w:space="0" w:color="auto"/>
              <w:bottom w:val="single" w:sz="4" w:space="0" w:color="auto"/>
            </w:tcBorders>
            <w:vAlign w:val="center"/>
          </w:tcPr>
          <w:p w14:paraId="23B076CB" w14:textId="77777777" w:rsidR="006F58AB" w:rsidRPr="00F123A8" w:rsidRDefault="006F58AB" w:rsidP="002B656D">
            <w:pPr>
              <w:jc w:val="center"/>
            </w:pPr>
            <w:r w:rsidRPr="00F123A8">
              <w:rPr>
                <w:b/>
                <w:sz w:val="18"/>
                <w:szCs w:val="18"/>
              </w:rPr>
              <w:t>Membranes</w:t>
            </w:r>
          </w:p>
        </w:tc>
        <w:tc>
          <w:tcPr>
            <w:tcW w:w="1985" w:type="dxa"/>
            <w:tcBorders>
              <w:top w:val="single" w:sz="4" w:space="0" w:color="auto"/>
              <w:bottom w:val="single" w:sz="4" w:space="0" w:color="auto"/>
            </w:tcBorders>
            <w:vAlign w:val="center"/>
          </w:tcPr>
          <w:p w14:paraId="43C9FF52" w14:textId="62A09A1A" w:rsidR="006F58AB" w:rsidRPr="00F123A8" w:rsidRDefault="002C3AE8" w:rsidP="002B656D">
            <w:pPr>
              <w:jc w:val="center"/>
              <w:rPr>
                <w:b/>
                <w:sz w:val="18"/>
                <w:szCs w:val="18"/>
              </w:rPr>
            </w:pPr>
            <w:r w:rsidRPr="00F123A8">
              <w:rPr>
                <w:b/>
                <w:sz w:val="16"/>
                <w:szCs w:val="16"/>
              </w:rPr>
              <w:t>Thickness</w:t>
            </w:r>
            <w:r w:rsidR="0032471E" w:rsidRPr="00F123A8">
              <w:rPr>
                <w:b/>
                <w:sz w:val="16"/>
                <w:szCs w:val="16"/>
              </w:rPr>
              <w:t xml:space="preserve"> (mm)</w:t>
            </w:r>
          </w:p>
        </w:tc>
        <w:tc>
          <w:tcPr>
            <w:tcW w:w="2409" w:type="dxa"/>
            <w:tcBorders>
              <w:top w:val="single" w:sz="4" w:space="0" w:color="auto"/>
              <w:bottom w:val="single" w:sz="4" w:space="0" w:color="auto"/>
            </w:tcBorders>
          </w:tcPr>
          <w:p w14:paraId="3754C1C2" w14:textId="3082383A" w:rsidR="006F58AB" w:rsidRPr="00F123A8" w:rsidRDefault="002C3AE8" w:rsidP="002B656D">
            <w:pPr>
              <w:jc w:val="center"/>
              <w:rPr>
                <w:b/>
                <w:sz w:val="16"/>
                <w:szCs w:val="16"/>
              </w:rPr>
            </w:pPr>
            <w:r w:rsidRPr="00F123A8">
              <w:rPr>
                <w:b/>
                <w:sz w:val="18"/>
                <w:szCs w:val="18"/>
              </w:rPr>
              <w:t>Ionic conductivity (S cm</w:t>
            </w:r>
            <w:r w:rsidRPr="00F123A8">
              <w:rPr>
                <w:b/>
                <w:sz w:val="18"/>
                <w:szCs w:val="18"/>
                <w:vertAlign w:val="superscript"/>
              </w:rPr>
              <w:t>-1</w:t>
            </w:r>
            <w:r w:rsidRPr="00F123A8">
              <w:rPr>
                <w:b/>
                <w:sz w:val="18"/>
                <w:szCs w:val="18"/>
              </w:rPr>
              <w:t>)</w:t>
            </w:r>
          </w:p>
        </w:tc>
      </w:tr>
      <w:tr w:rsidR="00F123A8" w:rsidRPr="00F123A8" w14:paraId="17B81F7C" w14:textId="77777777" w:rsidTr="002C3AE8">
        <w:trPr>
          <w:cantSplit/>
          <w:jc w:val="center"/>
        </w:trPr>
        <w:tc>
          <w:tcPr>
            <w:tcW w:w="1276" w:type="dxa"/>
          </w:tcPr>
          <w:p w14:paraId="12558791" w14:textId="77777777" w:rsidR="006F58AB" w:rsidRPr="00F123A8" w:rsidRDefault="006F58AB" w:rsidP="002B656D">
            <w:pPr>
              <w:pStyle w:val="Paragraph"/>
              <w:rPr>
                <w:sz w:val="18"/>
                <w:szCs w:val="18"/>
              </w:rPr>
            </w:pPr>
            <w:proofErr w:type="spellStart"/>
            <w:r w:rsidRPr="00F123A8">
              <w:rPr>
                <w:bCs/>
                <w:sz w:val="18"/>
                <w:szCs w:val="18"/>
              </w:rPr>
              <w:t>CMCh</w:t>
            </w:r>
            <w:proofErr w:type="spellEnd"/>
          </w:p>
        </w:tc>
        <w:tc>
          <w:tcPr>
            <w:tcW w:w="1985" w:type="dxa"/>
          </w:tcPr>
          <w:p w14:paraId="763E9027" w14:textId="4FF011DA" w:rsidR="006F58AB" w:rsidRPr="00F123A8" w:rsidRDefault="006F58AB" w:rsidP="002B656D">
            <w:pPr>
              <w:jc w:val="center"/>
              <w:rPr>
                <w:sz w:val="18"/>
                <w:szCs w:val="18"/>
              </w:rPr>
            </w:pPr>
            <w:r w:rsidRPr="00F123A8">
              <w:rPr>
                <w:bCs/>
                <w:sz w:val="18"/>
                <w:szCs w:val="18"/>
              </w:rPr>
              <w:t>0.05±</w:t>
            </w:r>
            <w:r w:rsidR="002C3AE8" w:rsidRPr="00F123A8">
              <w:rPr>
                <w:bCs/>
                <w:sz w:val="18"/>
                <w:szCs w:val="18"/>
              </w:rPr>
              <w:t>0.000</w:t>
            </w:r>
          </w:p>
        </w:tc>
        <w:tc>
          <w:tcPr>
            <w:tcW w:w="2409" w:type="dxa"/>
          </w:tcPr>
          <w:p w14:paraId="592D1723" w14:textId="07F8EB3F" w:rsidR="006F58AB" w:rsidRPr="00F123A8" w:rsidRDefault="002C3AE8" w:rsidP="002B656D">
            <w:pPr>
              <w:jc w:val="center"/>
              <w:rPr>
                <w:bCs/>
                <w:sz w:val="18"/>
                <w:szCs w:val="18"/>
                <w:vertAlign w:val="superscript"/>
              </w:rPr>
            </w:pPr>
            <w:r w:rsidRPr="00F123A8">
              <w:rPr>
                <w:bCs/>
                <w:sz w:val="18"/>
                <w:szCs w:val="18"/>
              </w:rPr>
              <w:t>3.94x10</w:t>
            </w:r>
            <w:r w:rsidRPr="00F123A8">
              <w:rPr>
                <w:bCs/>
                <w:sz w:val="18"/>
                <w:szCs w:val="18"/>
                <w:vertAlign w:val="superscript"/>
              </w:rPr>
              <w:t>-7</w:t>
            </w:r>
          </w:p>
        </w:tc>
      </w:tr>
      <w:tr w:rsidR="00F123A8" w:rsidRPr="00F123A8" w14:paraId="7835E0C3" w14:textId="77777777" w:rsidTr="002C3AE8">
        <w:trPr>
          <w:cantSplit/>
          <w:trHeight w:val="237"/>
          <w:jc w:val="center"/>
        </w:trPr>
        <w:tc>
          <w:tcPr>
            <w:tcW w:w="1276" w:type="dxa"/>
          </w:tcPr>
          <w:p w14:paraId="0D9C98B7" w14:textId="7F767A9C" w:rsidR="006F58AB" w:rsidRPr="00F123A8" w:rsidRDefault="006F58AB" w:rsidP="002B656D">
            <w:pPr>
              <w:pStyle w:val="Paragraph"/>
              <w:rPr>
                <w:bCs/>
                <w:sz w:val="18"/>
                <w:szCs w:val="18"/>
                <w:vertAlign w:val="subscript"/>
              </w:rPr>
            </w:pPr>
            <w:r w:rsidRPr="00F123A8">
              <w:rPr>
                <w:bCs/>
                <w:sz w:val="18"/>
                <w:szCs w:val="18"/>
              </w:rPr>
              <w:t>CZ</w:t>
            </w:r>
            <w:r w:rsidRPr="00F123A8">
              <w:rPr>
                <w:bCs/>
                <w:sz w:val="18"/>
                <w:szCs w:val="18"/>
                <w:vertAlign w:val="subscript"/>
              </w:rPr>
              <w:t>0.5</w:t>
            </w:r>
          </w:p>
          <w:p w14:paraId="4B9B4E97" w14:textId="67458351" w:rsidR="006F58AB" w:rsidRPr="00F123A8" w:rsidRDefault="006F58AB" w:rsidP="002B656D">
            <w:pPr>
              <w:pStyle w:val="Paragraph"/>
              <w:rPr>
                <w:bCs/>
                <w:sz w:val="18"/>
                <w:szCs w:val="18"/>
              </w:rPr>
            </w:pPr>
            <w:r w:rsidRPr="00F123A8">
              <w:rPr>
                <w:bCs/>
                <w:sz w:val="18"/>
                <w:szCs w:val="18"/>
              </w:rPr>
              <w:t>CZ</w:t>
            </w:r>
            <w:r w:rsidRPr="00F123A8">
              <w:rPr>
                <w:bCs/>
                <w:sz w:val="18"/>
                <w:szCs w:val="18"/>
                <w:vertAlign w:val="subscript"/>
              </w:rPr>
              <w:t>1.5</w:t>
            </w:r>
          </w:p>
          <w:p w14:paraId="2022D3D8" w14:textId="4F486C40" w:rsidR="006F58AB" w:rsidRPr="00F123A8" w:rsidRDefault="006F58AB" w:rsidP="002B656D">
            <w:pPr>
              <w:pStyle w:val="Paragraph"/>
              <w:rPr>
                <w:sz w:val="18"/>
                <w:szCs w:val="18"/>
              </w:rPr>
            </w:pPr>
            <w:r w:rsidRPr="00F123A8">
              <w:rPr>
                <w:bCs/>
                <w:sz w:val="18"/>
                <w:szCs w:val="18"/>
              </w:rPr>
              <w:t>CZ</w:t>
            </w:r>
            <w:r w:rsidRPr="00F123A8">
              <w:rPr>
                <w:bCs/>
                <w:sz w:val="18"/>
                <w:szCs w:val="18"/>
                <w:vertAlign w:val="subscript"/>
              </w:rPr>
              <w:t>3</w:t>
            </w:r>
          </w:p>
        </w:tc>
        <w:tc>
          <w:tcPr>
            <w:tcW w:w="1985" w:type="dxa"/>
          </w:tcPr>
          <w:p w14:paraId="7325C8E7" w14:textId="7BF52CD5" w:rsidR="006F58AB" w:rsidRPr="00F123A8" w:rsidRDefault="002C3AE8" w:rsidP="002B656D">
            <w:pPr>
              <w:jc w:val="center"/>
              <w:rPr>
                <w:bCs/>
                <w:sz w:val="18"/>
                <w:szCs w:val="18"/>
              </w:rPr>
            </w:pPr>
            <w:r w:rsidRPr="00F123A8">
              <w:rPr>
                <w:bCs/>
                <w:sz w:val="18"/>
                <w:szCs w:val="18"/>
              </w:rPr>
              <w:t>0.05±0.000</w:t>
            </w:r>
          </w:p>
          <w:p w14:paraId="0B99320B" w14:textId="5233D364" w:rsidR="006F58AB" w:rsidRPr="00F123A8" w:rsidRDefault="002C3AE8" w:rsidP="002B656D">
            <w:pPr>
              <w:jc w:val="center"/>
              <w:rPr>
                <w:bCs/>
                <w:sz w:val="18"/>
                <w:szCs w:val="18"/>
              </w:rPr>
            </w:pPr>
            <w:r w:rsidRPr="00F123A8">
              <w:rPr>
                <w:bCs/>
                <w:sz w:val="18"/>
                <w:szCs w:val="18"/>
              </w:rPr>
              <w:t>0.05±0.002</w:t>
            </w:r>
          </w:p>
          <w:p w14:paraId="0F2187AC" w14:textId="3C283653" w:rsidR="006F58AB" w:rsidRPr="00F123A8" w:rsidRDefault="002C3AE8" w:rsidP="002B656D">
            <w:pPr>
              <w:jc w:val="center"/>
              <w:rPr>
                <w:sz w:val="18"/>
                <w:szCs w:val="18"/>
              </w:rPr>
            </w:pPr>
            <w:r w:rsidRPr="00F123A8">
              <w:rPr>
                <w:bCs/>
                <w:sz w:val="16"/>
                <w:szCs w:val="16"/>
              </w:rPr>
              <w:t>0.05</w:t>
            </w:r>
            <w:r w:rsidRPr="00F123A8">
              <w:rPr>
                <w:bCs/>
                <w:sz w:val="18"/>
                <w:szCs w:val="18"/>
              </w:rPr>
              <w:t>±0.005</w:t>
            </w:r>
          </w:p>
        </w:tc>
        <w:tc>
          <w:tcPr>
            <w:tcW w:w="2409" w:type="dxa"/>
          </w:tcPr>
          <w:p w14:paraId="145E8364" w14:textId="1AE42A7D" w:rsidR="006F58AB" w:rsidRPr="00F123A8" w:rsidRDefault="002C3AE8" w:rsidP="002B656D">
            <w:pPr>
              <w:jc w:val="center"/>
              <w:rPr>
                <w:bCs/>
                <w:sz w:val="18"/>
                <w:szCs w:val="18"/>
              </w:rPr>
            </w:pPr>
            <w:r w:rsidRPr="00F123A8">
              <w:rPr>
                <w:bCs/>
                <w:sz w:val="18"/>
                <w:szCs w:val="18"/>
              </w:rPr>
              <w:t>2.70x10</w:t>
            </w:r>
            <w:r w:rsidRPr="00F123A8">
              <w:rPr>
                <w:bCs/>
                <w:sz w:val="18"/>
                <w:szCs w:val="18"/>
                <w:vertAlign w:val="superscript"/>
              </w:rPr>
              <w:t>-6</w:t>
            </w:r>
          </w:p>
          <w:p w14:paraId="08E345C2" w14:textId="3E5A38DB" w:rsidR="006F58AB" w:rsidRPr="00F123A8" w:rsidRDefault="006F58AB" w:rsidP="002B656D">
            <w:pPr>
              <w:jc w:val="center"/>
              <w:rPr>
                <w:bCs/>
                <w:sz w:val="18"/>
                <w:szCs w:val="18"/>
                <w:vertAlign w:val="superscript"/>
              </w:rPr>
            </w:pPr>
            <w:r w:rsidRPr="00F123A8">
              <w:rPr>
                <w:bCs/>
                <w:sz w:val="18"/>
                <w:szCs w:val="18"/>
              </w:rPr>
              <w:t>2</w:t>
            </w:r>
            <w:r w:rsidR="002C3AE8" w:rsidRPr="00F123A8">
              <w:rPr>
                <w:bCs/>
                <w:sz w:val="18"/>
                <w:szCs w:val="18"/>
              </w:rPr>
              <w:t>.75x10</w:t>
            </w:r>
            <w:r w:rsidR="002C3AE8" w:rsidRPr="00F123A8">
              <w:rPr>
                <w:bCs/>
                <w:sz w:val="18"/>
                <w:szCs w:val="18"/>
                <w:vertAlign w:val="superscript"/>
              </w:rPr>
              <w:t>-6</w:t>
            </w:r>
          </w:p>
          <w:p w14:paraId="11F7E052" w14:textId="05EC87F3" w:rsidR="006F58AB" w:rsidRPr="00F123A8" w:rsidRDefault="002C3AE8" w:rsidP="002B656D">
            <w:pPr>
              <w:jc w:val="center"/>
              <w:rPr>
                <w:bCs/>
                <w:sz w:val="18"/>
                <w:szCs w:val="18"/>
              </w:rPr>
            </w:pPr>
            <w:r w:rsidRPr="00F123A8">
              <w:rPr>
                <w:bCs/>
                <w:sz w:val="18"/>
                <w:szCs w:val="18"/>
              </w:rPr>
              <w:t>7.22x10</w:t>
            </w:r>
            <w:r w:rsidRPr="00F123A8">
              <w:rPr>
                <w:bCs/>
                <w:sz w:val="18"/>
                <w:szCs w:val="18"/>
                <w:vertAlign w:val="superscript"/>
              </w:rPr>
              <w:t>-7</w:t>
            </w:r>
          </w:p>
        </w:tc>
      </w:tr>
    </w:tbl>
    <w:p w14:paraId="28EDB5DC" w14:textId="266FE969" w:rsidR="002C3AE8" w:rsidRPr="00F123A8" w:rsidRDefault="002C3AE8" w:rsidP="002C3AE8">
      <w:pPr>
        <w:pStyle w:val="Paragraph"/>
      </w:pPr>
      <w:r w:rsidRPr="00F123A8">
        <w:t xml:space="preserve">According to the results in Table 2, the ion conductivity of the CSE membrane has increased compared to that of the </w:t>
      </w:r>
      <w:proofErr w:type="spellStart"/>
      <w:r w:rsidRPr="00F123A8">
        <w:t>CMCh</w:t>
      </w:r>
      <w:proofErr w:type="spellEnd"/>
      <w:r w:rsidRPr="00F123A8">
        <w:t xml:space="preserve"> membrane. This improvement is attributed to the presence of ZSM-5 zeolite</w:t>
      </w:r>
      <w:r w:rsidR="00F94DB3" w:rsidRPr="00F123A8">
        <w:t xml:space="preserve"> </w:t>
      </w:r>
      <w:proofErr w:type="spellStart"/>
      <w:r w:rsidR="00F94DB3" w:rsidRPr="00F123A8">
        <w:t>paracrystalline</w:t>
      </w:r>
      <w:proofErr w:type="spellEnd"/>
      <w:r w:rsidRPr="00F123A8">
        <w:t xml:space="preserve">, which creates additional free space between </w:t>
      </w:r>
      <w:proofErr w:type="spellStart"/>
      <w:r w:rsidRPr="00F123A8">
        <w:t>CMCh</w:t>
      </w:r>
      <w:proofErr w:type="spellEnd"/>
      <w:r w:rsidRPr="00F123A8">
        <w:t xml:space="preserve"> polymer chains, enhancing membrane flexibility, particularly evident in the CZ</w:t>
      </w:r>
      <w:r w:rsidRPr="00F123A8">
        <w:rPr>
          <w:vertAlign w:val="subscript"/>
        </w:rPr>
        <w:t xml:space="preserve">1.5 </w:t>
      </w:r>
      <w:r w:rsidRPr="00F123A8">
        <w:t>membrane as indicated by its 2θ value (Figure 3). The CZ</w:t>
      </w:r>
      <w:r w:rsidRPr="00F123A8">
        <w:rPr>
          <w:vertAlign w:val="subscript"/>
        </w:rPr>
        <w:t>0.5</w:t>
      </w:r>
      <w:r w:rsidRPr="00F123A8">
        <w:t xml:space="preserve"> membrane, with 0.5% Z5AH added, shows improved ion conductivity, primarily due to increased space between chains, although it exhibits the least flexibility among the tested membranes. </w:t>
      </w:r>
      <w:r w:rsidR="0032471E" w:rsidRPr="00F123A8">
        <w:t>Increasing the zeolite concentration to 3% in CZ</w:t>
      </w:r>
      <w:r w:rsidR="0032471E" w:rsidRPr="00F123A8">
        <w:rPr>
          <w:vertAlign w:val="subscript"/>
        </w:rPr>
        <w:t>3</w:t>
      </w:r>
      <w:r w:rsidR="0032471E" w:rsidRPr="00F123A8">
        <w:t xml:space="preserve"> leads to lower ion conductivity, even though it provides increased free space between polymer chains and greater membrane flexibility than CZ</w:t>
      </w:r>
      <w:r w:rsidR="0032471E" w:rsidRPr="00F123A8">
        <w:rPr>
          <w:vertAlign w:val="subscript"/>
        </w:rPr>
        <w:t>0.5</w:t>
      </w:r>
      <w:r w:rsidR="0032471E" w:rsidRPr="00F123A8">
        <w:t>.</w:t>
      </w:r>
      <w:r w:rsidRPr="00F123A8">
        <w:t xml:space="preserve"> The lower ion conductivity in CZ</w:t>
      </w:r>
      <w:r w:rsidRPr="00F123A8">
        <w:rPr>
          <w:vertAlign w:val="subscript"/>
        </w:rPr>
        <w:t>3</w:t>
      </w:r>
      <w:r w:rsidRPr="00F123A8">
        <w:t xml:space="preserve"> is attributed to significant zeolite agglomeration observed in its morphology (Figure 2c), which restricts ion mobility</w:t>
      </w:r>
      <w:r w:rsidR="007F79DA">
        <w:t xml:space="preserve"> [14]</w:t>
      </w:r>
      <w:r w:rsidRPr="00F123A8">
        <w:t>.</w:t>
      </w:r>
      <w:r w:rsidR="007F79DA" w:rsidRPr="00F123A8">
        <w:t xml:space="preserve"> </w:t>
      </w:r>
    </w:p>
    <w:p w14:paraId="338EC7DF" w14:textId="79E3E92C" w:rsidR="000C210E" w:rsidRPr="00F123A8" w:rsidRDefault="000C210E" w:rsidP="002C3AE8">
      <w:pPr>
        <w:pStyle w:val="Heading2"/>
      </w:pPr>
      <w:r w:rsidRPr="00F123A8">
        <w:lastRenderedPageBreak/>
        <w:t xml:space="preserve">Mechanical strength characteristics of </w:t>
      </w:r>
      <w:r w:rsidR="00340ED6" w:rsidRPr="00F123A8">
        <w:t>CSE</w:t>
      </w:r>
      <w:r w:rsidRPr="00F123A8">
        <w:t xml:space="preserve"> membranes</w:t>
      </w:r>
    </w:p>
    <w:p w14:paraId="7B9E028C" w14:textId="60EF882E" w:rsidR="00514489" w:rsidRPr="00F123A8" w:rsidRDefault="00514489" w:rsidP="00514489">
      <w:pPr>
        <w:pStyle w:val="Paragraph"/>
      </w:pPr>
      <w:r w:rsidRPr="00F123A8">
        <w:t xml:space="preserve">The mechanical properties of CSE membranes, including tensile strength, strain, and Young's Modulus, are detailed in Table </w:t>
      </w:r>
      <w:r w:rsidR="0081054B" w:rsidRPr="00F123A8">
        <w:t>3</w:t>
      </w:r>
      <w:r w:rsidRPr="00F123A8">
        <w:t>. Tensile strength (σ) represents the maximum stress a material can endure before breaking. In the case of the CSE membrane, tensile strength increases with higher concentrations of ZSM-5 zeolite</w:t>
      </w:r>
      <w:r w:rsidR="008B3058" w:rsidRPr="00F123A8">
        <w:t xml:space="preserve"> </w:t>
      </w:r>
      <w:proofErr w:type="spellStart"/>
      <w:r w:rsidR="008B3058" w:rsidRPr="00F123A8">
        <w:t>paracrystalline</w:t>
      </w:r>
      <w:proofErr w:type="spellEnd"/>
      <w:r w:rsidRPr="00F123A8">
        <w:t xml:space="preserve">. However, compared to the pure </w:t>
      </w:r>
      <w:proofErr w:type="spellStart"/>
      <w:r w:rsidRPr="00F123A8">
        <w:t>CMCh</w:t>
      </w:r>
      <w:proofErr w:type="spellEnd"/>
      <w:r w:rsidRPr="00F123A8">
        <w:t xml:space="preserve"> membrane, each addition of Z5AH results in distinct mechanical behavior. At CZ</w:t>
      </w:r>
      <w:r w:rsidRPr="00F123A8">
        <w:rPr>
          <w:vertAlign w:val="subscript"/>
        </w:rPr>
        <w:t>0.5</w:t>
      </w:r>
      <w:r w:rsidRPr="00F123A8">
        <w:t xml:space="preserve">, </w:t>
      </w:r>
      <w:r w:rsidR="00167D93" w:rsidRPr="00F123A8">
        <w:t>adding</w:t>
      </w:r>
      <w:r w:rsidRPr="00F123A8">
        <w:t xml:space="preserve"> Z5AH leads to a decrease in tensile strength. This reduction is attributed to interactions between </w:t>
      </w:r>
      <w:proofErr w:type="spellStart"/>
      <w:r w:rsidRPr="00F123A8">
        <w:t>CMCh</w:t>
      </w:r>
      <w:proofErr w:type="spellEnd"/>
      <w:r w:rsidRPr="00F123A8">
        <w:t xml:space="preserve"> and Z5AH creating voids and reducing membrane flexibility to its lowest level. In CZ</w:t>
      </w:r>
      <w:r w:rsidRPr="00F123A8">
        <w:rPr>
          <w:vertAlign w:val="subscript"/>
        </w:rPr>
        <w:t>1.5</w:t>
      </w:r>
      <w:r w:rsidRPr="00F123A8">
        <w:t xml:space="preserve">, the tensile strength remains comparable to that of </w:t>
      </w:r>
      <w:proofErr w:type="spellStart"/>
      <w:r w:rsidRPr="00F123A8">
        <w:t>CMCh</w:t>
      </w:r>
      <w:proofErr w:type="spellEnd"/>
      <w:r w:rsidRPr="00F123A8">
        <w:t>. Here, the 1.5% ZSM-5 zeolite</w:t>
      </w:r>
      <w:r w:rsidR="00C97A7F" w:rsidRPr="00F123A8">
        <w:t xml:space="preserve"> </w:t>
      </w:r>
      <w:proofErr w:type="spellStart"/>
      <w:r w:rsidR="00C97A7F" w:rsidRPr="00F123A8">
        <w:t>paracrystlline</w:t>
      </w:r>
      <w:proofErr w:type="spellEnd"/>
      <w:r w:rsidRPr="00F123A8">
        <w:t xml:space="preserve"> content maintains the strength of the </w:t>
      </w:r>
      <w:proofErr w:type="spellStart"/>
      <w:r w:rsidRPr="00F123A8">
        <w:t>CMCh</w:t>
      </w:r>
      <w:proofErr w:type="spellEnd"/>
      <w:r w:rsidRPr="00F123A8">
        <w:t xml:space="preserve"> polymer within the CSE membrane, fostering interaction and creating significant voids and flexibility.</w:t>
      </w:r>
    </w:p>
    <w:p w14:paraId="2D03828C" w14:textId="124BDDBA" w:rsidR="00514489" w:rsidRPr="00F123A8" w:rsidRDefault="00514489" w:rsidP="00514489">
      <w:pPr>
        <w:pStyle w:val="Paragraph"/>
      </w:pPr>
      <w:r w:rsidRPr="00F123A8">
        <w:t>The most substantial increase in tensile strength occurs in CZ</w:t>
      </w:r>
      <w:r w:rsidRPr="00F123A8">
        <w:rPr>
          <w:vertAlign w:val="subscript"/>
        </w:rPr>
        <w:t>3</w:t>
      </w:r>
      <w:r w:rsidRPr="00F123A8">
        <w:t>, where mechanical strength doubles compared to CZ</w:t>
      </w:r>
      <w:r w:rsidRPr="00F123A8">
        <w:rPr>
          <w:vertAlign w:val="subscript"/>
        </w:rPr>
        <w:t>1.5</w:t>
      </w:r>
      <w:r w:rsidRPr="00F123A8">
        <w:t xml:space="preserve">. This enhancement is due to interactions between </w:t>
      </w:r>
      <w:proofErr w:type="spellStart"/>
      <w:r w:rsidRPr="00F123A8">
        <w:t>CMCh</w:t>
      </w:r>
      <w:proofErr w:type="spellEnd"/>
      <w:r w:rsidRPr="00F123A8">
        <w:t xml:space="preserve"> and Z5AH that generate voids within the membrane. However, these voids are filled with flexible </w:t>
      </w:r>
      <w:r w:rsidR="0032471E" w:rsidRPr="00F123A8">
        <w:t xml:space="preserve">agglomeration </w:t>
      </w:r>
      <w:r w:rsidRPr="00F123A8">
        <w:t>zeolite (</w:t>
      </w:r>
      <w:r w:rsidR="0032471E" w:rsidRPr="00F123A8">
        <w:t>Figures</w:t>
      </w:r>
      <w:r w:rsidRPr="00F123A8">
        <w:t xml:space="preserve"> 2b and 2c). These findings align with those of Arshad et al.</w:t>
      </w:r>
      <w:r w:rsidR="00167D93" w:rsidRPr="00F123A8">
        <w:fldChar w:fldCharType="begin" w:fldLock="1"/>
      </w:r>
      <w:r w:rsidR="0070189F" w:rsidRPr="00F123A8">
        <w:instrText>ADDIN CSL_CITATION {"citationItems":[{"id":"ITEM-1","itemData":{"DOI":"10.1016/j.kjs.2024.100239","ISSN":"23074116","abstract":"The aim of this research is to synthesize multifunctional mixed matrix cellulose acetate (CA) membranes that can provide better CO2/N2 selectivity and will simultaneously fight against bacteria, to immaculate the indoor environment. For that purpose, two different fillers labelled as binary ZnO@Zeolite (1:10, ZZ) and ternary ZnO–CuO@Zeolite (0.8:0.2:10, ZZC) composites have been synthesized via co-precipitation method to entrench into CA matrix with 8 wt% each. The solution mixing technique assisted by thermal evaporation process (TEAP) has been adopted to formulate the desired membranes. Surface morphology, crystalline structure, thermal decomposition, and mechanical properties of novel composites ZZ and ZZC, along with their respective corresponding membranes CA/ZZ-8 and CA/ZZC-8, have been analyzed using field emission scanning electron microscopy (FESEM), X-ray diffraction (XRD), thermogravimetric analysis (TGA), and universal testing machine (UTM). The inclusion of tri-zeolitic composite (ZZC) favors the formation of denser CA membranes, with a smaller crystallite size (10.8 nm), higher thermal stability (%), and a notable increase in mechanical strength (MPa) in contrast to virgin CA as well as bi-zeolitic composite (ZZ) loaded membranes. The selectivity for CO2/N2 separation of tri-zeolitic composite loaded membranes (CA/ZZC-8) is almost six folds higher compared to the pristine CA membrane, whereas it is five folds for bi-zeolitic composite impregnated membrane (CA/ZZ-8). To eradicate bacterial fouling, bi/tri-zeolitic composite loaded membranes are tested against E. coli bacteria by broth culture method and the results validate their antibiotic nature. Synthesized novel CA membranes with hybrid composites provide convenient access towards the development of multipurpose membranes.","author":[{"dropping-particle":"","family":"Arshad","given":"Sakeena","non-dropping-particle":"","parse-names":false,"suffix":""},{"dropping-particle":"","family":"Afzal","given":"Amina","non-dropping-particle":"","parse-names":false,"suffix":""},{"dropping-particle":"","family":"Fatima","given":"Zainab","non-dropping-particle":"","parse-names":false,"suffix":""}],"container-title":"Kuwait Journal of Science","id":"ITEM-1","issue":"3","issued":{"date-parts":[["2024"]]},"page":"100239","publisher":"Elsevier B.V.","title":"Synergetic impact of binary/ternary zeolitic composites on cellulose acetate membranes for potential CO2 removal and antibacterial attributes","type":"article-journal","volume":"51"},"uris":["http://www.mendeley.com/documents/?uuid=19f74b89-40a3-4419-ba16-d38ab63396ad"]}],"mendeley":{"formattedCitation":"&lt;sup&gt;41&lt;/sup&gt;","plainTextFormattedCitation":"41","previouslyFormattedCitation":"&lt;sup&gt;41&lt;/sup&gt;"},"properties":{"noteIndex":0},"schema":"https://github.com/citation-style-language/schema/raw/master/csl-citation.json"}</w:instrText>
      </w:r>
      <w:r w:rsidR="00167D93" w:rsidRPr="00F123A8">
        <w:fldChar w:fldCharType="separate"/>
      </w:r>
      <w:r w:rsidR="0036369F" w:rsidRPr="00F123A8">
        <w:rPr>
          <w:noProof/>
          <w:vertAlign w:val="superscript"/>
        </w:rPr>
        <w:t>41</w:t>
      </w:r>
      <w:r w:rsidR="00167D93" w:rsidRPr="00F123A8">
        <w:fldChar w:fldCharType="end"/>
      </w:r>
      <w:r w:rsidRPr="00F123A8">
        <w:t xml:space="preserve"> </w:t>
      </w:r>
      <w:r w:rsidR="0032471E" w:rsidRPr="00F123A8">
        <w:t>E</w:t>
      </w:r>
      <w:r w:rsidRPr="00F123A8">
        <w:t>ffective interaction between membrane components and the transfer of zeolite stress to polymer chains can significantly enhance membrane tensile strength.</w:t>
      </w:r>
    </w:p>
    <w:p w14:paraId="5CEFBAD4" w14:textId="3FCFD55B" w:rsidR="0081054B" w:rsidRPr="00F123A8" w:rsidRDefault="0081054B" w:rsidP="0081054B">
      <w:pPr>
        <w:pStyle w:val="TableCaption"/>
      </w:pPr>
      <w:r w:rsidRPr="00F123A8">
        <w:rPr>
          <w:b/>
          <w:bCs/>
        </w:rPr>
        <w:t>TABLE 3.</w:t>
      </w:r>
      <w:r w:rsidRPr="00F123A8">
        <w:t xml:space="preserve"> </w:t>
      </w:r>
      <w:r w:rsidR="00A81005" w:rsidRPr="00F123A8">
        <w:t>S</w:t>
      </w:r>
      <w:r w:rsidRPr="00F123A8">
        <w:t xml:space="preserve">ummarizes the tensile strength, strain, and Young's Modulus values for </w:t>
      </w:r>
      <w:proofErr w:type="spellStart"/>
      <w:r w:rsidRPr="00F123A8">
        <w:t>CMCh</w:t>
      </w:r>
      <w:proofErr w:type="spellEnd"/>
      <w:r w:rsidRPr="00F123A8">
        <w:t xml:space="preserve"> and CZ membranes.</w:t>
      </w:r>
    </w:p>
    <w:tbl>
      <w:tblPr>
        <w:tblW w:w="7231" w:type="dxa"/>
        <w:jc w:val="center"/>
        <w:tblBorders>
          <w:bottom w:val="single" w:sz="4" w:space="0" w:color="auto"/>
        </w:tblBorders>
        <w:tblLayout w:type="fixed"/>
        <w:tblLook w:val="0000" w:firstRow="0" w:lastRow="0" w:firstColumn="0" w:lastColumn="0" w:noHBand="0" w:noVBand="0"/>
      </w:tblPr>
      <w:tblGrid>
        <w:gridCol w:w="1276"/>
        <w:gridCol w:w="1985"/>
        <w:gridCol w:w="1985"/>
        <w:gridCol w:w="1985"/>
      </w:tblGrid>
      <w:tr w:rsidR="00F123A8" w:rsidRPr="00F123A8" w14:paraId="0315CA06" w14:textId="77777777" w:rsidTr="000E252E">
        <w:trPr>
          <w:cantSplit/>
          <w:trHeight w:val="272"/>
          <w:jc w:val="center"/>
        </w:trPr>
        <w:tc>
          <w:tcPr>
            <w:tcW w:w="1276" w:type="dxa"/>
            <w:tcBorders>
              <w:top w:val="single" w:sz="4" w:space="0" w:color="auto"/>
              <w:bottom w:val="single" w:sz="4" w:space="0" w:color="auto"/>
            </w:tcBorders>
            <w:vAlign w:val="center"/>
          </w:tcPr>
          <w:p w14:paraId="73DF46BB" w14:textId="77777777" w:rsidR="0081054B" w:rsidRPr="00F123A8" w:rsidRDefault="0081054B" w:rsidP="000E252E">
            <w:pPr>
              <w:jc w:val="center"/>
            </w:pPr>
            <w:r w:rsidRPr="00F123A8">
              <w:rPr>
                <w:b/>
                <w:sz w:val="18"/>
                <w:szCs w:val="18"/>
              </w:rPr>
              <w:t>Membranes</w:t>
            </w:r>
          </w:p>
        </w:tc>
        <w:tc>
          <w:tcPr>
            <w:tcW w:w="1985" w:type="dxa"/>
            <w:tcBorders>
              <w:top w:val="single" w:sz="4" w:space="0" w:color="auto"/>
              <w:bottom w:val="single" w:sz="4" w:space="0" w:color="auto"/>
            </w:tcBorders>
            <w:vAlign w:val="center"/>
          </w:tcPr>
          <w:p w14:paraId="57A96D77" w14:textId="77777777" w:rsidR="0081054B" w:rsidRPr="00F123A8" w:rsidRDefault="0081054B" w:rsidP="000E252E">
            <w:pPr>
              <w:jc w:val="center"/>
              <w:rPr>
                <w:b/>
                <w:sz w:val="18"/>
                <w:szCs w:val="18"/>
              </w:rPr>
            </w:pPr>
            <w:r w:rsidRPr="00F123A8">
              <w:rPr>
                <w:b/>
                <w:sz w:val="16"/>
                <w:szCs w:val="16"/>
              </w:rPr>
              <w:t>σ (MPa)</w:t>
            </w:r>
          </w:p>
        </w:tc>
        <w:tc>
          <w:tcPr>
            <w:tcW w:w="1985" w:type="dxa"/>
            <w:tcBorders>
              <w:top w:val="single" w:sz="4" w:space="0" w:color="auto"/>
              <w:bottom w:val="single" w:sz="4" w:space="0" w:color="auto"/>
            </w:tcBorders>
          </w:tcPr>
          <w:p w14:paraId="19D9600D" w14:textId="77777777" w:rsidR="0081054B" w:rsidRPr="00F123A8" w:rsidRDefault="0081054B" w:rsidP="000E252E">
            <w:pPr>
              <w:jc w:val="center"/>
              <w:rPr>
                <w:b/>
                <w:sz w:val="16"/>
                <w:szCs w:val="16"/>
              </w:rPr>
            </w:pPr>
            <w:r w:rsidRPr="00F123A8">
              <w:rPr>
                <w:b/>
                <w:sz w:val="18"/>
                <w:szCs w:val="18"/>
              </w:rPr>
              <w:t>ε (%)</w:t>
            </w:r>
          </w:p>
        </w:tc>
        <w:tc>
          <w:tcPr>
            <w:tcW w:w="1985" w:type="dxa"/>
            <w:tcBorders>
              <w:top w:val="single" w:sz="4" w:space="0" w:color="auto"/>
              <w:bottom w:val="single" w:sz="4" w:space="0" w:color="auto"/>
            </w:tcBorders>
          </w:tcPr>
          <w:p w14:paraId="434682D4" w14:textId="77777777" w:rsidR="0081054B" w:rsidRPr="00F123A8" w:rsidRDefault="0081054B" w:rsidP="000E252E">
            <w:pPr>
              <w:jc w:val="center"/>
              <w:rPr>
                <w:b/>
                <w:sz w:val="18"/>
                <w:szCs w:val="18"/>
              </w:rPr>
            </w:pPr>
            <w:r w:rsidRPr="00F123A8">
              <w:rPr>
                <w:b/>
                <w:sz w:val="16"/>
                <w:szCs w:val="16"/>
              </w:rPr>
              <w:t>Young’s Modulus (MPa)</w:t>
            </w:r>
          </w:p>
        </w:tc>
      </w:tr>
      <w:tr w:rsidR="00F123A8" w:rsidRPr="00F123A8" w14:paraId="0309C8B7" w14:textId="77777777" w:rsidTr="000E252E">
        <w:trPr>
          <w:cantSplit/>
          <w:jc w:val="center"/>
        </w:trPr>
        <w:tc>
          <w:tcPr>
            <w:tcW w:w="1276" w:type="dxa"/>
          </w:tcPr>
          <w:p w14:paraId="75F3F4D6" w14:textId="77777777" w:rsidR="0081054B" w:rsidRPr="00F123A8" w:rsidRDefault="0081054B" w:rsidP="000E252E">
            <w:pPr>
              <w:pStyle w:val="Paragraph"/>
              <w:rPr>
                <w:sz w:val="18"/>
                <w:szCs w:val="18"/>
              </w:rPr>
            </w:pPr>
            <w:proofErr w:type="spellStart"/>
            <w:r w:rsidRPr="00F123A8">
              <w:rPr>
                <w:bCs/>
                <w:sz w:val="18"/>
                <w:szCs w:val="18"/>
              </w:rPr>
              <w:t>CMCh</w:t>
            </w:r>
            <w:proofErr w:type="spellEnd"/>
          </w:p>
        </w:tc>
        <w:tc>
          <w:tcPr>
            <w:tcW w:w="1985" w:type="dxa"/>
          </w:tcPr>
          <w:p w14:paraId="2B04997A" w14:textId="77777777" w:rsidR="0081054B" w:rsidRPr="00F123A8" w:rsidRDefault="0081054B" w:rsidP="000E252E">
            <w:pPr>
              <w:jc w:val="center"/>
              <w:rPr>
                <w:sz w:val="18"/>
                <w:szCs w:val="18"/>
              </w:rPr>
            </w:pPr>
            <w:r w:rsidRPr="00F123A8">
              <w:rPr>
                <w:bCs/>
                <w:sz w:val="18"/>
                <w:szCs w:val="18"/>
              </w:rPr>
              <w:t>53,12</w:t>
            </w:r>
          </w:p>
        </w:tc>
        <w:tc>
          <w:tcPr>
            <w:tcW w:w="1985" w:type="dxa"/>
          </w:tcPr>
          <w:p w14:paraId="6A809EBB" w14:textId="77777777" w:rsidR="0081054B" w:rsidRPr="00F123A8" w:rsidRDefault="0081054B" w:rsidP="000E252E">
            <w:pPr>
              <w:jc w:val="center"/>
              <w:rPr>
                <w:bCs/>
                <w:sz w:val="18"/>
                <w:szCs w:val="18"/>
              </w:rPr>
            </w:pPr>
            <w:r w:rsidRPr="00F123A8">
              <w:rPr>
                <w:bCs/>
                <w:sz w:val="18"/>
                <w:szCs w:val="18"/>
              </w:rPr>
              <w:t>2,96</w:t>
            </w:r>
          </w:p>
        </w:tc>
        <w:tc>
          <w:tcPr>
            <w:tcW w:w="1985" w:type="dxa"/>
          </w:tcPr>
          <w:p w14:paraId="63565BBA" w14:textId="77777777" w:rsidR="0081054B" w:rsidRPr="00F123A8" w:rsidRDefault="0081054B" w:rsidP="000E252E">
            <w:pPr>
              <w:jc w:val="center"/>
              <w:rPr>
                <w:bCs/>
                <w:sz w:val="18"/>
                <w:szCs w:val="18"/>
              </w:rPr>
            </w:pPr>
            <w:r w:rsidRPr="00F123A8">
              <w:rPr>
                <w:bCs/>
                <w:sz w:val="18"/>
                <w:szCs w:val="18"/>
              </w:rPr>
              <w:t>4533,4</w:t>
            </w:r>
          </w:p>
        </w:tc>
      </w:tr>
      <w:tr w:rsidR="00F123A8" w:rsidRPr="00F123A8" w14:paraId="2D350899" w14:textId="77777777" w:rsidTr="000E252E">
        <w:trPr>
          <w:cantSplit/>
          <w:trHeight w:val="237"/>
          <w:jc w:val="center"/>
        </w:trPr>
        <w:tc>
          <w:tcPr>
            <w:tcW w:w="1276" w:type="dxa"/>
          </w:tcPr>
          <w:p w14:paraId="2965B54D" w14:textId="77777777" w:rsidR="0081054B" w:rsidRPr="00F123A8" w:rsidRDefault="0081054B" w:rsidP="000E252E">
            <w:pPr>
              <w:pStyle w:val="Paragraph"/>
              <w:rPr>
                <w:bCs/>
                <w:sz w:val="18"/>
                <w:szCs w:val="18"/>
                <w:vertAlign w:val="subscript"/>
              </w:rPr>
            </w:pPr>
            <w:r w:rsidRPr="00F123A8">
              <w:rPr>
                <w:bCs/>
                <w:sz w:val="18"/>
                <w:szCs w:val="18"/>
              </w:rPr>
              <w:t>CZ</w:t>
            </w:r>
            <w:r w:rsidRPr="00F123A8">
              <w:rPr>
                <w:bCs/>
                <w:sz w:val="18"/>
                <w:szCs w:val="18"/>
                <w:vertAlign w:val="subscript"/>
              </w:rPr>
              <w:t>0,5</w:t>
            </w:r>
          </w:p>
          <w:p w14:paraId="3DE913E1" w14:textId="77777777" w:rsidR="0081054B" w:rsidRPr="00F123A8" w:rsidRDefault="0081054B" w:rsidP="000E252E">
            <w:pPr>
              <w:pStyle w:val="Paragraph"/>
              <w:rPr>
                <w:bCs/>
                <w:sz w:val="18"/>
                <w:szCs w:val="18"/>
                <w:vertAlign w:val="subscript"/>
              </w:rPr>
            </w:pPr>
            <w:r w:rsidRPr="00F123A8">
              <w:rPr>
                <w:bCs/>
                <w:sz w:val="18"/>
                <w:szCs w:val="18"/>
              </w:rPr>
              <w:t>CZ</w:t>
            </w:r>
            <w:r w:rsidRPr="00F123A8">
              <w:rPr>
                <w:bCs/>
                <w:sz w:val="18"/>
                <w:szCs w:val="18"/>
                <w:vertAlign w:val="subscript"/>
              </w:rPr>
              <w:t>1,5</w:t>
            </w:r>
          </w:p>
          <w:p w14:paraId="31AC8577" w14:textId="77777777" w:rsidR="0081054B" w:rsidRPr="00F123A8" w:rsidRDefault="0081054B" w:rsidP="000E252E">
            <w:pPr>
              <w:pStyle w:val="Paragraph"/>
              <w:rPr>
                <w:sz w:val="18"/>
                <w:szCs w:val="18"/>
              </w:rPr>
            </w:pPr>
            <w:r w:rsidRPr="00F123A8">
              <w:rPr>
                <w:bCs/>
                <w:sz w:val="18"/>
                <w:szCs w:val="18"/>
              </w:rPr>
              <w:t>CZ</w:t>
            </w:r>
            <w:r w:rsidRPr="00F123A8">
              <w:rPr>
                <w:bCs/>
                <w:sz w:val="18"/>
                <w:szCs w:val="18"/>
                <w:vertAlign w:val="subscript"/>
              </w:rPr>
              <w:t>3</w:t>
            </w:r>
          </w:p>
        </w:tc>
        <w:tc>
          <w:tcPr>
            <w:tcW w:w="1985" w:type="dxa"/>
          </w:tcPr>
          <w:p w14:paraId="42890132" w14:textId="77777777" w:rsidR="0081054B" w:rsidRPr="00F123A8" w:rsidRDefault="0081054B" w:rsidP="000E252E">
            <w:pPr>
              <w:jc w:val="center"/>
              <w:rPr>
                <w:bCs/>
                <w:sz w:val="18"/>
                <w:szCs w:val="18"/>
              </w:rPr>
            </w:pPr>
            <w:r w:rsidRPr="00F123A8">
              <w:rPr>
                <w:bCs/>
                <w:sz w:val="18"/>
                <w:szCs w:val="18"/>
              </w:rPr>
              <w:t>42,74</w:t>
            </w:r>
          </w:p>
          <w:p w14:paraId="1CFFA246" w14:textId="77777777" w:rsidR="0081054B" w:rsidRPr="00F123A8" w:rsidRDefault="0081054B" w:rsidP="000E252E">
            <w:pPr>
              <w:jc w:val="center"/>
              <w:rPr>
                <w:bCs/>
                <w:sz w:val="18"/>
                <w:szCs w:val="18"/>
              </w:rPr>
            </w:pPr>
            <w:r w:rsidRPr="00F123A8">
              <w:rPr>
                <w:bCs/>
                <w:sz w:val="18"/>
                <w:szCs w:val="18"/>
              </w:rPr>
              <w:t>48,21</w:t>
            </w:r>
          </w:p>
          <w:p w14:paraId="1601195F" w14:textId="77777777" w:rsidR="0081054B" w:rsidRPr="00F123A8" w:rsidRDefault="0081054B" w:rsidP="000E252E">
            <w:pPr>
              <w:jc w:val="center"/>
              <w:rPr>
                <w:sz w:val="18"/>
                <w:szCs w:val="18"/>
              </w:rPr>
            </w:pPr>
            <w:r w:rsidRPr="00F123A8">
              <w:rPr>
                <w:bCs/>
                <w:sz w:val="16"/>
                <w:szCs w:val="16"/>
              </w:rPr>
              <w:t>82,59</w:t>
            </w:r>
          </w:p>
        </w:tc>
        <w:tc>
          <w:tcPr>
            <w:tcW w:w="1985" w:type="dxa"/>
          </w:tcPr>
          <w:p w14:paraId="4336FEFE" w14:textId="77777777" w:rsidR="0081054B" w:rsidRPr="00F123A8" w:rsidRDefault="0081054B" w:rsidP="000E252E">
            <w:pPr>
              <w:jc w:val="center"/>
              <w:rPr>
                <w:bCs/>
                <w:sz w:val="18"/>
                <w:szCs w:val="18"/>
              </w:rPr>
            </w:pPr>
            <w:r w:rsidRPr="00F123A8">
              <w:rPr>
                <w:bCs/>
                <w:sz w:val="18"/>
                <w:szCs w:val="18"/>
              </w:rPr>
              <w:t>4,78</w:t>
            </w:r>
          </w:p>
          <w:p w14:paraId="2FE139EE" w14:textId="77777777" w:rsidR="0081054B" w:rsidRPr="00F123A8" w:rsidRDefault="0081054B" w:rsidP="000E252E">
            <w:pPr>
              <w:jc w:val="center"/>
              <w:rPr>
                <w:bCs/>
                <w:sz w:val="18"/>
                <w:szCs w:val="18"/>
              </w:rPr>
            </w:pPr>
            <w:r w:rsidRPr="00F123A8">
              <w:rPr>
                <w:bCs/>
                <w:sz w:val="18"/>
                <w:szCs w:val="18"/>
              </w:rPr>
              <w:t>2,99</w:t>
            </w:r>
          </w:p>
          <w:p w14:paraId="6E782943" w14:textId="77777777" w:rsidR="0081054B" w:rsidRPr="00F123A8" w:rsidRDefault="0081054B" w:rsidP="000E252E">
            <w:pPr>
              <w:jc w:val="center"/>
              <w:rPr>
                <w:bCs/>
                <w:sz w:val="18"/>
                <w:szCs w:val="18"/>
              </w:rPr>
            </w:pPr>
            <w:r w:rsidRPr="00F123A8">
              <w:rPr>
                <w:bCs/>
                <w:sz w:val="18"/>
                <w:szCs w:val="18"/>
              </w:rPr>
              <w:t>7,52</w:t>
            </w:r>
          </w:p>
        </w:tc>
        <w:tc>
          <w:tcPr>
            <w:tcW w:w="1985" w:type="dxa"/>
          </w:tcPr>
          <w:p w14:paraId="12D3EC53" w14:textId="77777777" w:rsidR="0081054B" w:rsidRPr="00F123A8" w:rsidRDefault="0081054B" w:rsidP="000E252E">
            <w:pPr>
              <w:jc w:val="center"/>
              <w:rPr>
                <w:bCs/>
                <w:sz w:val="18"/>
                <w:szCs w:val="18"/>
              </w:rPr>
            </w:pPr>
            <w:r w:rsidRPr="00F123A8">
              <w:rPr>
                <w:bCs/>
                <w:sz w:val="18"/>
                <w:szCs w:val="18"/>
              </w:rPr>
              <w:t>2831,2</w:t>
            </w:r>
          </w:p>
          <w:p w14:paraId="671DDEBA" w14:textId="77777777" w:rsidR="0081054B" w:rsidRPr="00F123A8" w:rsidRDefault="0081054B" w:rsidP="000E252E">
            <w:pPr>
              <w:jc w:val="center"/>
              <w:rPr>
                <w:bCs/>
                <w:sz w:val="18"/>
                <w:szCs w:val="18"/>
              </w:rPr>
            </w:pPr>
            <w:r w:rsidRPr="00F123A8">
              <w:rPr>
                <w:bCs/>
                <w:sz w:val="18"/>
                <w:szCs w:val="18"/>
              </w:rPr>
              <w:t>3440,1</w:t>
            </w:r>
          </w:p>
          <w:p w14:paraId="7FF676B5" w14:textId="77777777" w:rsidR="0081054B" w:rsidRPr="00F123A8" w:rsidRDefault="0081054B" w:rsidP="000E252E">
            <w:pPr>
              <w:jc w:val="center"/>
              <w:rPr>
                <w:bCs/>
                <w:sz w:val="18"/>
                <w:szCs w:val="18"/>
              </w:rPr>
            </w:pPr>
            <w:r w:rsidRPr="00F123A8">
              <w:rPr>
                <w:bCs/>
                <w:sz w:val="18"/>
                <w:szCs w:val="18"/>
              </w:rPr>
              <w:t>4186,5</w:t>
            </w:r>
          </w:p>
        </w:tc>
      </w:tr>
    </w:tbl>
    <w:p w14:paraId="6F816B0E" w14:textId="1E54844D" w:rsidR="00514489" w:rsidRPr="00F123A8" w:rsidRDefault="00514489" w:rsidP="00883B3C">
      <w:pPr>
        <w:pStyle w:val="Paragraph"/>
      </w:pPr>
      <w:r w:rsidRPr="00F123A8">
        <w:t>The impact on tensile strength also elucidates strain behavior of the CSE membrane. At CZ</w:t>
      </w:r>
      <w:r w:rsidRPr="00F123A8">
        <w:rPr>
          <w:vertAlign w:val="subscript"/>
        </w:rPr>
        <w:t>0.5</w:t>
      </w:r>
      <w:r w:rsidRPr="00F123A8">
        <w:t xml:space="preserve">, </w:t>
      </w:r>
      <w:r w:rsidR="00A81005" w:rsidRPr="00F123A8">
        <w:t xml:space="preserve">the </w:t>
      </w:r>
      <w:r w:rsidRPr="00F123A8">
        <w:t xml:space="preserve">strain increases twofold compared to </w:t>
      </w:r>
      <w:proofErr w:type="spellStart"/>
      <w:r w:rsidRPr="00F123A8">
        <w:t>CMCh</w:t>
      </w:r>
      <w:proofErr w:type="spellEnd"/>
      <w:r w:rsidRPr="00F123A8">
        <w:t xml:space="preserve"> due to interactions between </w:t>
      </w:r>
      <w:proofErr w:type="spellStart"/>
      <w:r w:rsidRPr="00F123A8">
        <w:t>CMCh</w:t>
      </w:r>
      <w:proofErr w:type="spellEnd"/>
      <w:r w:rsidRPr="00F123A8">
        <w:t xml:space="preserve"> and Z5AH, creating voids that amplify membrane strain, albeit with the least stress transfer from Z5AH to the membrane. In CZ</w:t>
      </w:r>
      <w:r w:rsidRPr="00F123A8">
        <w:rPr>
          <w:vertAlign w:val="subscript"/>
        </w:rPr>
        <w:t>1.5</w:t>
      </w:r>
      <w:r w:rsidRPr="00F123A8">
        <w:t xml:space="preserve">, strain is nearly equivalent to </w:t>
      </w:r>
      <w:proofErr w:type="spellStart"/>
      <w:r w:rsidRPr="00F123A8">
        <w:t>CMCh</w:t>
      </w:r>
      <w:proofErr w:type="spellEnd"/>
      <w:r w:rsidRPr="00F123A8">
        <w:t xml:space="preserve"> because the interaction between </w:t>
      </w:r>
      <w:proofErr w:type="spellStart"/>
      <w:r w:rsidRPr="00F123A8">
        <w:t>CMCh</w:t>
      </w:r>
      <w:proofErr w:type="spellEnd"/>
      <w:r w:rsidRPr="00F123A8">
        <w:t xml:space="preserve"> and Z5AH produces voids while maintaining a balanced stress transfer to the membrane. CZ</w:t>
      </w:r>
      <w:r w:rsidRPr="00F123A8">
        <w:rPr>
          <w:vertAlign w:val="subscript"/>
        </w:rPr>
        <w:t>3</w:t>
      </w:r>
      <w:r w:rsidRPr="00F123A8">
        <w:t xml:space="preserve"> exhibits </w:t>
      </w:r>
      <w:r w:rsidR="0032471E" w:rsidRPr="00F123A8">
        <w:t>almost</w:t>
      </w:r>
      <w:r w:rsidRPr="00F123A8">
        <w:t xml:space="preserve"> a twofold increase in strain compared to CZ</w:t>
      </w:r>
      <w:r w:rsidRPr="00F123A8">
        <w:rPr>
          <w:vertAlign w:val="subscript"/>
        </w:rPr>
        <w:t xml:space="preserve">0.5 </w:t>
      </w:r>
      <w:r w:rsidRPr="00F123A8">
        <w:t xml:space="preserve">due to interactions between </w:t>
      </w:r>
      <w:proofErr w:type="spellStart"/>
      <w:r w:rsidRPr="00F123A8">
        <w:t>CMCh</w:t>
      </w:r>
      <w:proofErr w:type="spellEnd"/>
      <w:r w:rsidRPr="00F123A8">
        <w:t xml:space="preserve"> and Z5AH, generating voids filled with highly agglomerated, flexible Z5AH. Furthermore, effective material interactions increase</w:t>
      </w:r>
      <w:r w:rsidR="00700968" w:rsidRPr="00F123A8">
        <w:t xml:space="preserve"> the </w:t>
      </w:r>
      <w:r w:rsidRPr="00F123A8">
        <w:t>strain.</w:t>
      </w:r>
      <w:r w:rsidR="00167D93" w:rsidRPr="00F123A8">
        <w:fldChar w:fldCharType="begin" w:fldLock="1"/>
      </w:r>
      <w:r w:rsidR="0070189F" w:rsidRPr="00F123A8">
        <w:instrText>ADDIN CSL_CITATION {"citationItems":[{"id":"ITEM-1","itemData":{"DOI":"10.1016/j.kjs.2024.100239","ISSN":"23074116","abstract":"The aim of this research is to synthesize multifunctional mixed matrix cellulose acetate (CA) membranes that can provide better CO2/N2 selectivity and will simultaneously fight against bacteria, to immaculate the indoor environment. For that purpose, two different fillers labelled as binary ZnO@Zeolite (1:10, ZZ) and ternary ZnO–CuO@Zeolite (0.8:0.2:10, ZZC) composites have been synthesized via co-precipitation method to entrench into CA matrix with 8 wt% each. The solution mixing technique assisted by thermal evaporation process (TEAP) has been adopted to formulate the desired membranes. Surface morphology, crystalline structure, thermal decomposition, and mechanical properties of novel composites ZZ and ZZC, along with their respective corresponding membranes CA/ZZ-8 and CA/ZZC-8, have been analyzed using field emission scanning electron microscopy (FESEM), X-ray diffraction (XRD), thermogravimetric analysis (TGA), and universal testing machine (UTM). The inclusion of tri-zeolitic composite (ZZC) favors the formation of denser CA membranes, with a smaller crystallite size (10.8 nm), higher thermal stability (%), and a notable increase in mechanical strength (MPa) in contrast to virgin CA as well as bi-zeolitic composite (ZZ) loaded membranes. The selectivity for CO2/N2 separation of tri-zeolitic composite loaded membranes (CA/ZZC-8) is almost six folds higher compared to the pristine CA membrane, whereas it is five folds for bi-zeolitic composite impregnated membrane (CA/ZZ-8). To eradicate bacterial fouling, bi/tri-zeolitic composite loaded membranes are tested against E. coli bacteria by broth culture method and the results validate their antibiotic nature. Synthesized novel CA membranes with hybrid composites provide convenient access towards the development of multipurpose membranes.","author":[{"dropping-particle":"","family":"Arshad","given":"Sakeena","non-dropping-particle":"","parse-names":false,"suffix":""},{"dropping-particle":"","family":"Afzal","given":"Amina","non-dropping-particle":"","parse-names":false,"suffix":""},{"dropping-particle":"","family":"Fatima","given":"Zainab","non-dropping-particle":"","parse-names":false,"suffix":""}],"container-title":"Kuwait Journal of Science","id":"ITEM-1","issue":"3","issued":{"date-parts":[["2024"]]},"page":"100239","publisher":"Elsevier B.V.","title":"Synergetic impact of binary/ternary zeolitic composites on cellulose acetate membranes for potential CO2 removal and antibacterial attributes","type":"article-journal","volume":"51"},"uris":["http://www.mendeley.com/documents/?uuid=19f74b89-40a3-4419-ba16-d38ab63396ad"]}],"mendeley":{"formattedCitation":"&lt;sup&gt;41&lt;/sup&gt;","plainTextFormattedCitation":"41","previouslyFormattedCitation":"&lt;sup&gt;41&lt;/sup&gt;"},"properties":{"noteIndex":0},"schema":"https://github.com/citation-style-language/schema/raw/master/csl-citation.json"}</w:instrText>
      </w:r>
      <w:r w:rsidR="00167D93" w:rsidRPr="00F123A8">
        <w:fldChar w:fldCharType="separate"/>
      </w:r>
      <w:r w:rsidR="0036369F" w:rsidRPr="00F123A8">
        <w:rPr>
          <w:noProof/>
          <w:vertAlign w:val="superscript"/>
        </w:rPr>
        <w:t>41</w:t>
      </w:r>
      <w:r w:rsidR="00167D93" w:rsidRPr="00F123A8">
        <w:fldChar w:fldCharType="end"/>
      </w:r>
    </w:p>
    <w:p w14:paraId="537C77AD" w14:textId="1A7B4C46" w:rsidR="00514489" w:rsidRPr="00F123A8" w:rsidRDefault="00514489" w:rsidP="00514489">
      <w:pPr>
        <w:pStyle w:val="Paragraph"/>
      </w:pPr>
      <w:r w:rsidRPr="00F123A8">
        <w:t>Young's Modulus is determined using the linear regression method applied to the stress-strain curve segment. Data for Young's Modulus calculation exhibit linearity with an R² greater than 0.99 and include at least 10 data points. The Young's Modulus of the CZ membrane increases with higher concentrations of ZSM-5 zeolite</w:t>
      </w:r>
      <w:r w:rsidR="00C97A7F" w:rsidRPr="00F123A8">
        <w:t xml:space="preserve"> </w:t>
      </w:r>
      <w:proofErr w:type="spellStart"/>
      <w:r w:rsidR="00C97A7F" w:rsidRPr="00F123A8">
        <w:t>paracrystalline</w:t>
      </w:r>
      <w:proofErr w:type="spellEnd"/>
      <w:r w:rsidRPr="00F123A8">
        <w:t>, indicating greater membrane flexibility.</w:t>
      </w:r>
      <w:r w:rsidR="00167D93" w:rsidRPr="00F123A8">
        <w:fldChar w:fldCharType="begin" w:fldLock="1"/>
      </w:r>
      <w:r w:rsidR="0070189F" w:rsidRPr="00F123A8">
        <w:instrText>ADDIN CSL_CITATION {"citationItems":[{"id":"ITEM-1","itemData":{"DOI":"10.1016/j.kjs.2024.100239","ISSN":"23074116","abstract":"The aim of this research is to synthesize multifunctional mixed matrix cellulose acetate (CA) membranes that can provide better CO2/N2 selectivity and will simultaneously fight against bacteria, to immaculate the indoor environment. For that purpose, two different fillers labelled as binary ZnO@Zeolite (1:10, ZZ) and ternary ZnO–CuO@Zeolite (0.8:0.2:10, ZZC) composites have been synthesized via co-precipitation method to entrench into CA matrix with 8 wt% each. The solution mixing technique assisted by thermal evaporation process (TEAP) has been adopted to formulate the desired membranes. Surface morphology, crystalline structure, thermal decomposition, and mechanical properties of novel composites ZZ and ZZC, along with their respective corresponding membranes CA/ZZ-8 and CA/ZZC-8, have been analyzed using field emission scanning electron microscopy (FESEM), X-ray diffraction (XRD), thermogravimetric analysis (TGA), and universal testing machine (UTM). The inclusion of tri-zeolitic composite (ZZC) favors the formation of denser CA membranes, with a smaller crystallite size (10.8 nm), higher thermal stability (%), and a notable increase in mechanical strength (MPa) in contrast to virgin CA as well as bi-zeolitic composite (ZZ) loaded membranes. The selectivity for CO2/N2 separation of tri-zeolitic composite loaded membranes (CA/ZZC-8) is almost six folds higher compared to the pristine CA membrane, whereas it is five folds for bi-zeolitic composite impregnated membrane (CA/ZZ-8). To eradicate bacterial fouling, bi/tri-zeolitic composite loaded membranes are tested against E. coli bacteria by broth culture method and the results validate their antibiotic nature. Synthesized novel CA membranes with hybrid composites provide convenient access towards the development of multipurpose membranes.","author":[{"dropping-particle":"","family":"Arshad","given":"Sakeena","non-dropping-particle":"","parse-names":false,"suffix":""},{"dropping-particle":"","family":"Afzal","given":"Amina","non-dropping-particle":"","parse-names":false,"suffix":""},{"dropping-particle":"","family":"Fatima","given":"Zainab","non-dropping-particle":"","parse-names":false,"suffix":""}],"container-title":"Kuwait Journal of Science","id":"ITEM-1","issue":"3","issued":{"date-parts":[["2024"]]},"page":"100239","publisher":"Elsevier B.V.","title":"Synergetic impact of binary/ternary zeolitic composites on cellulose acetate membranes for potential CO2 removal and antibacterial attributes","type":"article-journal","volume":"51"},"uris":["http://www.mendeley.com/documents/?uuid=19f74b89-40a3-4419-ba16-d38ab63396ad"]}],"mendeley":{"formattedCitation":"&lt;sup&gt;41&lt;/sup&gt;","plainTextFormattedCitation":"41","previouslyFormattedCitation":"&lt;sup&gt;41&lt;/sup&gt;"},"properties":{"noteIndex":0},"schema":"https://github.com/citation-style-language/schema/raw/master/csl-citation.json"}</w:instrText>
      </w:r>
      <w:r w:rsidR="00167D93" w:rsidRPr="00F123A8">
        <w:fldChar w:fldCharType="separate"/>
      </w:r>
      <w:r w:rsidR="0036369F" w:rsidRPr="00F123A8">
        <w:rPr>
          <w:noProof/>
          <w:vertAlign w:val="superscript"/>
        </w:rPr>
        <w:t>41</w:t>
      </w:r>
      <w:r w:rsidR="00167D93" w:rsidRPr="00F123A8">
        <w:fldChar w:fldCharType="end"/>
      </w:r>
    </w:p>
    <w:p w14:paraId="65C872B1" w14:textId="377532D9" w:rsidR="00AE35B6" w:rsidRPr="00F123A8" w:rsidRDefault="00AE35B6" w:rsidP="00700968">
      <w:pPr>
        <w:pStyle w:val="Heading2"/>
      </w:pPr>
      <w:r w:rsidRPr="00F123A8">
        <w:t>Thermal Stability of C</w:t>
      </w:r>
      <w:r w:rsidR="00340ED6" w:rsidRPr="00F123A8">
        <w:t>SE</w:t>
      </w:r>
      <w:r w:rsidRPr="00F123A8">
        <w:t xml:space="preserve"> Membranes</w:t>
      </w:r>
    </w:p>
    <w:p w14:paraId="44690646" w14:textId="47590163" w:rsidR="00945156" w:rsidRPr="00F123A8" w:rsidRDefault="00F4604B" w:rsidP="00945156">
      <w:pPr>
        <w:pStyle w:val="Paragraph"/>
      </w:pPr>
      <w:r w:rsidRPr="00F123A8">
        <w:t xml:space="preserve">The thermal stability of membranes composed of pure </w:t>
      </w:r>
      <w:proofErr w:type="spellStart"/>
      <w:r w:rsidRPr="00F123A8">
        <w:t>CMCh</w:t>
      </w:r>
      <w:proofErr w:type="spellEnd"/>
      <w:r w:rsidRPr="00F123A8">
        <w:t>, CZ</w:t>
      </w:r>
      <w:r w:rsidRPr="00F123A8">
        <w:rPr>
          <w:vertAlign w:val="subscript"/>
        </w:rPr>
        <w:t>0.5</w:t>
      </w:r>
      <w:r w:rsidRPr="00F123A8">
        <w:t>, CZ</w:t>
      </w:r>
      <w:r w:rsidRPr="00F123A8">
        <w:rPr>
          <w:vertAlign w:val="subscript"/>
        </w:rPr>
        <w:t>1.5</w:t>
      </w:r>
      <w:r w:rsidRPr="00F123A8">
        <w:t>, and CZ</w:t>
      </w:r>
      <w:r w:rsidRPr="00F123A8">
        <w:rPr>
          <w:vertAlign w:val="subscript"/>
        </w:rPr>
        <w:t>3</w:t>
      </w:r>
      <w:r w:rsidRPr="00F123A8">
        <w:t xml:space="preserve"> was analyzed using TG/DTGA graphs (Figure 4). The graphical representation of TGA and DTGA for CSE membranes (Figures 4a and 4b) shows minimal difference but contrasts slightly with </w:t>
      </w:r>
      <w:proofErr w:type="spellStart"/>
      <w:r w:rsidRPr="00F123A8">
        <w:t>CMCh</w:t>
      </w:r>
      <w:proofErr w:type="spellEnd"/>
      <w:r w:rsidRPr="00F123A8">
        <w:t xml:space="preserve"> membranes. The variations are observed in their position on the Y-axis graph (Figure 2a) and during the degradation stages (Figure 2b). The CSE membranes exhibit higher water release below 100°C than the pristine </w:t>
      </w:r>
      <w:proofErr w:type="spellStart"/>
      <w:r w:rsidRPr="00F123A8">
        <w:t>CMCh</w:t>
      </w:r>
      <w:proofErr w:type="spellEnd"/>
      <w:r w:rsidRPr="00F123A8">
        <w:t xml:space="preserve"> membrane, indicating that zeolite inclusion creates additional space between </w:t>
      </w:r>
      <w:proofErr w:type="spellStart"/>
      <w:r w:rsidRPr="00F123A8">
        <w:t>CMCh</w:t>
      </w:r>
      <w:proofErr w:type="spellEnd"/>
      <w:r w:rsidRPr="00F123A8">
        <w:t xml:space="preserve"> chains, enhancing water molecule absorption. These findings are consistent with those of</w:t>
      </w:r>
      <w:r w:rsidR="00B52811" w:rsidRPr="00F123A8">
        <w:t xml:space="preserve"> Xu </w:t>
      </w:r>
      <w:r w:rsidRPr="00F123A8">
        <w:t>et al., who reported that zeolite in electrolyte membranes can mitigate side reactions</w:t>
      </w:r>
      <w:r w:rsidR="00D46A8F">
        <w:t xml:space="preserve"> [42]</w:t>
      </w:r>
      <w:r w:rsidRPr="00F123A8">
        <w:t>.</w:t>
      </w:r>
      <w:r w:rsidR="00D46A8F" w:rsidRPr="00F123A8">
        <w:t xml:space="preserve"> </w:t>
      </w:r>
    </w:p>
    <w:p w14:paraId="21F779E7" w14:textId="77777777" w:rsidR="00856B7F" w:rsidRPr="00F123A8" w:rsidRDefault="00945156" w:rsidP="00945156">
      <w:pPr>
        <w:pStyle w:val="Paragraph"/>
      </w:pPr>
      <w:r w:rsidRPr="00F123A8">
        <w:t xml:space="preserve">Figure 4 also indicates that the membrane stability of </w:t>
      </w:r>
      <w:proofErr w:type="spellStart"/>
      <w:r w:rsidRPr="00F123A8">
        <w:t>CMCh</w:t>
      </w:r>
      <w:proofErr w:type="spellEnd"/>
      <w:r w:rsidRPr="00F123A8">
        <w:t xml:space="preserve"> and CSE is nearly identical. </w:t>
      </w:r>
      <w:proofErr w:type="spellStart"/>
      <w:r w:rsidRPr="00F123A8">
        <w:t>CMCh</w:t>
      </w:r>
      <w:proofErr w:type="spellEnd"/>
      <w:r w:rsidRPr="00F123A8">
        <w:t>, CZ</w:t>
      </w:r>
      <w:r w:rsidRPr="00F123A8">
        <w:rPr>
          <w:vertAlign w:val="subscript"/>
        </w:rPr>
        <w:t>0.5</w:t>
      </w:r>
      <w:r w:rsidRPr="00F123A8">
        <w:t>, CZ</w:t>
      </w:r>
      <w:r w:rsidRPr="00F123A8">
        <w:rPr>
          <w:vertAlign w:val="subscript"/>
        </w:rPr>
        <w:t>1.5</w:t>
      </w:r>
      <w:r w:rsidRPr="00F123A8">
        <w:t>, and CZ</w:t>
      </w:r>
      <w:r w:rsidRPr="00F123A8">
        <w:rPr>
          <w:vertAlign w:val="subscript"/>
        </w:rPr>
        <w:t>3</w:t>
      </w:r>
      <w:r w:rsidRPr="00F123A8">
        <w:t xml:space="preserve"> membranes showed stability at temperatures of 238.6°C, 236.2°C, 238.2°C, and 252.2°C, respectively. These results demonstrate that adding 0.5% Z</w:t>
      </w:r>
      <w:r w:rsidR="00C97A7F" w:rsidRPr="00F123A8">
        <w:t>5AH</w:t>
      </w:r>
      <w:r w:rsidRPr="00F123A8">
        <w:t xml:space="preserve"> weight reduces thermal stability, while 1.5% maintains it, and 3% enhances it. This thermal stability data corroborates the mechanical stability findings discussed earlier.</w:t>
      </w:r>
      <w:r w:rsidR="00400383" w:rsidRPr="00F123A8">
        <w:t xml:space="preserve"> </w:t>
      </w:r>
    </w:p>
    <w:p w14:paraId="32539652" w14:textId="2DAB5C0F" w:rsidR="00C56DAF" w:rsidRPr="00F123A8" w:rsidRDefault="00400383" w:rsidP="00945156">
      <w:pPr>
        <w:pStyle w:val="Paragraph"/>
      </w:pPr>
      <w:r w:rsidRPr="00F123A8">
        <w:rPr>
          <w:noProof/>
        </w:rPr>
        <w:lastRenderedPageBreak/>
        <w:drawing>
          <wp:inline distT="0" distB="0" distL="0" distR="0" wp14:anchorId="273D232B" wp14:editId="1BFDD40B">
            <wp:extent cx="3077707" cy="2157595"/>
            <wp:effectExtent l="0" t="0" r="8890" b="0"/>
            <wp:docPr id="144144067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17466" cy="2185467"/>
                    </a:xfrm>
                    <a:prstGeom prst="rect">
                      <a:avLst/>
                    </a:prstGeom>
                    <a:noFill/>
                    <a:ln>
                      <a:noFill/>
                    </a:ln>
                  </pic:spPr>
                </pic:pic>
              </a:graphicData>
            </a:graphic>
          </wp:inline>
        </w:drawing>
      </w:r>
      <w:r w:rsidR="00C56DAF" w:rsidRPr="00F123A8">
        <w:rPr>
          <w:noProof/>
        </w:rPr>
        <w:drawing>
          <wp:inline distT="0" distB="0" distL="0" distR="0" wp14:anchorId="14F3A54C" wp14:editId="4E389340">
            <wp:extent cx="2184400" cy="2095500"/>
            <wp:effectExtent l="0" t="0" r="6350" b="0"/>
            <wp:docPr id="15067821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9844" t="15318" r="13199"/>
                    <a:stretch/>
                  </pic:blipFill>
                  <pic:spPr bwMode="auto">
                    <a:xfrm>
                      <a:off x="0" y="0"/>
                      <a:ext cx="2184400" cy="2095500"/>
                    </a:xfrm>
                    <a:prstGeom prst="rect">
                      <a:avLst/>
                    </a:prstGeom>
                    <a:noFill/>
                    <a:ln>
                      <a:noFill/>
                    </a:ln>
                    <a:extLst>
                      <a:ext uri="{53640926-AAD7-44D8-BBD7-CCE9431645EC}">
                        <a14:shadowObscured xmlns:a14="http://schemas.microsoft.com/office/drawing/2010/main"/>
                      </a:ext>
                    </a:extLst>
                  </pic:spPr>
                </pic:pic>
              </a:graphicData>
            </a:graphic>
          </wp:inline>
        </w:drawing>
      </w:r>
    </w:p>
    <w:p w14:paraId="28FAF699" w14:textId="44469BDA" w:rsidR="00856B7F" w:rsidRPr="00F123A8" w:rsidRDefault="00856B7F" w:rsidP="00856B7F">
      <w:pPr>
        <w:pStyle w:val="Paragraph"/>
        <w:numPr>
          <w:ilvl w:val="0"/>
          <w:numId w:val="62"/>
        </w:numPr>
        <w:ind w:left="2835"/>
      </w:pPr>
      <w:r w:rsidRPr="00F123A8">
        <w:t xml:space="preserve">  </w:t>
      </w:r>
      <w:r w:rsidRPr="00F123A8">
        <w:tab/>
      </w:r>
      <w:r w:rsidRPr="00F123A8">
        <w:tab/>
      </w:r>
      <w:r w:rsidRPr="00F123A8">
        <w:tab/>
      </w:r>
      <w:r w:rsidRPr="00F123A8">
        <w:tab/>
      </w:r>
      <w:r w:rsidRPr="00F123A8">
        <w:tab/>
        <w:t xml:space="preserve">         (b)</w:t>
      </w:r>
      <w:r w:rsidRPr="00F123A8">
        <w:tab/>
        <w:t xml:space="preserve"> </w:t>
      </w:r>
    </w:p>
    <w:p w14:paraId="20723E67" w14:textId="48B6506B" w:rsidR="005E1240" w:rsidRPr="00F123A8" w:rsidRDefault="00C56DAF" w:rsidP="005E1240">
      <w:pPr>
        <w:pStyle w:val="FigureCaption"/>
      </w:pPr>
      <w:r w:rsidRPr="00F123A8">
        <w:rPr>
          <w:b/>
          <w:bCs/>
        </w:rPr>
        <w:t xml:space="preserve">FIGURE </w:t>
      </w:r>
      <w:r w:rsidR="0081054B" w:rsidRPr="00F123A8">
        <w:rPr>
          <w:b/>
          <w:bCs/>
        </w:rPr>
        <w:t>4</w:t>
      </w:r>
      <w:r w:rsidRPr="00F123A8">
        <w:t xml:space="preserve">. (a) TGA of </w:t>
      </w:r>
      <w:proofErr w:type="spellStart"/>
      <w:r w:rsidRPr="00F123A8">
        <w:t>CMCh</w:t>
      </w:r>
      <w:proofErr w:type="spellEnd"/>
      <w:r w:rsidRPr="00F123A8">
        <w:t xml:space="preserve"> and CZ, (b) DTGA of </w:t>
      </w:r>
      <w:proofErr w:type="spellStart"/>
      <w:r w:rsidRPr="00F123A8">
        <w:t>CMCh</w:t>
      </w:r>
      <w:proofErr w:type="spellEnd"/>
      <w:r w:rsidRPr="00F123A8">
        <w:t xml:space="preserve"> and CZ membranes</w:t>
      </w:r>
    </w:p>
    <w:p w14:paraId="65A0310A" w14:textId="048A46EC" w:rsidR="000D2229" w:rsidRPr="00F123A8" w:rsidRDefault="005E1240" w:rsidP="001605AA">
      <w:pPr>
        <w:pStyle w:val="Paragraph"/>
        <w:rPr>
          <w:lang w:val="en-ID" w:eastAsia="zh-CN"/>
        </w:rPr>
      </w:pPr>
      <w:r w:rsidRPr="00F123A8">
        <w:rPr>
          <w:lang w:val="en-ID" w:eastAsia="zh-CN"/>
        </w:rPr>
        <w:t xml:space="preserve">The DTGA graph (Figure 4b) illustrates three thermal degradation stages for </w:t>
      </w:r>
      <w:proofErr w:type="spellStart"/>
      <w:r w:rsidRPr="00F123A8">
        <w:rPr>
          <w:lang w:val="en-ID" w:eastAsia="zh-CN"/>
        </w:rPr>
        <w:t>CMCh</w:t>
      </w:r>
      <w:proofErr w:type="spellEnd"/>
      <w:r w:rsidRPr="00F123A8">
        <w:rPr>
          <w:lang w:val="en-ID" w:eastAsia="zh-CN"/>
        </w:rPr>
        <w:t xml:space="preserve"> membranes, whereas CSE membranes show only two </w:t>
      </w:r>
      <w:r w:rsidR="00400383" w:rsidRPr="00F123A8">
        <w:rPr>
          <w:lang w:val="en-ID" w:eastAsia="zh-CN"/>
        </w:rPr>
        <w:t xml:space="preserve">prominent </w:t>
      </w:r>
      <w:r w:rsidRPr="00F123A8">
        <w:rPr>
          <w:lang w:val="en-ID" w:eastAsia="zh-CN"/>
        </w:rPr>
        <w:t>degradation stages.</w:t>
      </w:r>
      <w:r w:rsidR="00400383" w:rsidRPr="00F123A8">
        <w:rPr>
          <w:lang w:val="en-ID" w:eastAsia="zh-CN"/>
        </w:rPr>
        <w:t xml:space="preserve"> </w:t>
      </w:r>
      <w:r w:rsidR="00DB5422" w:rsidRPr="00F123A8">
        <w:rPr>
          <w:lang w:eastAsia="zh-CN"/>
        </w:rPr>
        <w:t xml:space="preserve">The three stages of degradation of membranes are represented by the percentage reduction of </w:t>
      </w:r>
      <w:r w:rsidR="00E55A09" w:rsidRPr="00F123A8">
        <w:rPr>
          <w:lang w:eastAsia="zh-CN"/>
        </w:rPr>
        <w:t xml:space="preserve">pristine </w:t>
      </w:r>
      <w:proofErr w:type="spellStart"/>
      <w:r w:rsidR="00DB5422" w:rsidRPr="00F123A8">
        <w:rPr>
          <w:lang w:eastAsia="zh-CN"/>
        </w:rPr>
        <w:t>CMCh</w:t>
      </w:r>
      <w:proofErr w:type="spellEnd"/>
      <w:r w:rsidR="00DB5422" w:rsidRPr="00F123A8">
        <w:rPr>
          <w:lang w:eastAsia="zh-CN"/>
        </w:rPr>
        <w:t xml:space="preserve"> in black and CZ</w:t>
      </w:r>
      <w:r w:rsidR="00DB5422" w:rsidRPr="00F123A8">
        <w:rPr>
          <w:vertAlign w:val="subscript"/>
          <w:lang w:eastAsia="zh-CN"/>
        </w:rPr>
        <w:t xml:space="preserve">0.5 </w:t>
      </w:r>
      <w:r w:rsidR="00DB5422" w:rsidRPr="00F123A8">
        <w:rPr>
          <w:lang w:eastAsia="zh-CN"/>
        </w:rPr>
        <w:t>in red on the TGA graph (Figure 4a)</w:t>
      </w:r>
      <w:r w:rsidR="00DB5422" w:rsidRPr="00F123A8">
        <w:rPr>
          <w:lang w:val="en-ID" w:eastAsia="zh-CN"/>
        </w:rPr>
        <w:t xml:space="preserve">. </w:t>
      </w:r>
      <w:r w:rsidR="00400383" w:rsidRPr="00F123A8">
        <w:rPr>
          <w:lang w:eastAsia="zh-CN"/>
        </w:rPr>
        <w:t xml:space="preserve">The </w:t>
      </w:r>
      <w:r w:rsidR="00DB5422" w:rsidRPr="00F123A8">
        <w:rPr>
          <w:lang w:eastAsia="zh-CN"/>
        </w:rPr>
        <w:t xml:space="preserve">first </w:t>
      </w:r>
      <w:r w:rsidR="00400383" w:rsidRPr="00F123A8">
        <w:rPr>
          <w:lang w:eastAsia="zh-CN"/>
        </w:rPr>
        <w:t xml:space="preserve">stage of degradation of </w:t>
      </w:r>
      <w:proofErr w:type="spellStart"/>
      <w:r w:rsidR="00DB5422" w:rsidRPr="00F123A8">
        <w:rPr>
          <w:lang w:eastAsia="zh-CN"/>
        </w:rPr>
        <w:t>CMCh</w:t>
      </w:r>
      <w:proofErr w:type="spellEnd"/>
      <w:r w:rsidR="000D2229" w:rsidRPr="00F123A8">
        <w:rPr>
          <w:lang w:eastAsia="zh-CN"/>
        </w:rPr>
        <w:t>, CZ</w:t>
      </w:r>
      <w:r w:rsidR="000D2229" w:rsidRPr="00F123A8">
        <w:rPr>
          <w:vertAlign w:val="subscript"/>
          <w:lang w:eastAsia="zh-CN"/>
        </w:rPr>
        <w:t>0.5</w:t>
      </w:r>
      <w:r w:rsidR="000D2229" w:rsidRPr="00F123A8">
        <w:rPr>
          <w:lang w:eastAsia="zh-CN"/>
        </w:rPr>
        <w:t>, CZ1</w:t>
      </w:r>
      <w:r w:rsidR="000D2229" w:rsidRPr="00F123A8">
        <w:rPr>
          <w:vertAlign w:val="subscript"/>
          <w:lang w:eastAsia="zh-CN"/>
        </w:rPr>
        <w:t>.5</w:t>
      </w:r>
      <w:r w:rsidR="000D2229" w:rsidRPr="00F123A8">
        <w:rPr>
          <w:lang w:eastAsia="zh-CN"/>
        </w:rPr>
        <w:t>, and CZ</w:t>
      </w:r>
      <w:r w:rsidR="000D2229" w:rsidRPr="00F123A8">
        <w:rPr>
          <w:vertAlign w:val="subscript"/>
          <w:lang w:eastAsia="zh-CN"/>
        </w:rPr>
        <w:t xml:space="preserve">3 </w:t>
      </w:r>
      <w:r w:rsidR="000D2229" w:rsidRPr="00F123A8">
        <w:rPr>
          <w:lang w:eastAsia="zh-CN"/>
        </w:rPr>
        <w:t xml:space="preserve">were 13%, 17%, 17%, and 17%, respectively. These results indicate that the addition of zeolite leads to an increased adsorption of water molecules. The functional groups of Z5AH enhance the hydrophilicity of the membrane, as evidenced by the FTIR data. </w:t>
      </w:r>
    </w:p>
    <w:p w14:paraId="66CCBB72" w14:textId="7C9FA9B9" w:rsidR="000D2229" w:rsidRPr="00F123A8" w:rsidRDefault="005E1240" w:rsidP="001605AA">
      <w:pPr>
        <w:pStyle w:val="Paragraph"/>
        <w:rPr>
          <w:lang w:val="en-ID" w:eastAsia="zh-CN"/>
        </w:rPr>
      </w:pPr>
      <w:r w:rsidRPr="00F123A8">
        <w:rPr>
          <w:lang w:val="en-ID" w:eastAsia="zh-CN"/>
        </w:rPr>
        <w:t xml:space="preserve">The most significant degradation occurs during the second stage, where the saccharide ring of </w:t>
      </w:r>
      <w:proofErr w:type="spellStart"/>
      <w:r w:rsidRPr="00F123A8">
        <w:rPr>
          <w:lang w:val="en-ID" w:eastAsia="zh-CN"/>
        </w:rPr>
        <w:t>CMCh</w:t>
      </w:r>
      <w:proofErr w:type="spellEnd"/>
      <w:r w:rsidRPr="00F123A8">
        <w:rPr>
          <w:lang w:val="en-ID" w:eastAsia="zh-CN"/>
        </w:rPr>
        <w:t xml:space="preserve"> undergoes depolymerization and decomposition of acetylated and deacetylated units</w:t>
      </w:r>
      <w:r w:rsidR="00D46A8F">
        <w:rPr>
          <w:lang w:val="en-ID" w:eastAsia="zh-CN"/>
        </w:rPr>
        <w:t xml:space="preserve"> [43,44]</w:t>
      </w:r>
      <w:r w:rsidRPr="00F123A8">
        <w:rPr>
          <w:lang w:val="en-ID" w:eastAsia="zh-CN"/>
        </w:rPr>
        <w:t xml:space="preserve">. </w:t>
      </w:r>
      <w:r w:rsidR="000D2229" w:rsidRPr="00F123A8">
        <w:rPr>
          <w:lang w:eastAsia="zh-CN"/>
        </w:rPr>
        <w:t xml:space="preserve">The percentage of molecules released by the </w:t>
      </w:r>
      <w:proofErr w:type="spellStart"/>
      <w:r w:rsidR="000D2229" w:rsidRPr="00F123A8">
        <w:rPr>
          <w:lang w:eastAsia="zh-CN"/>
        </w:rPr>
        <w:t>CMCh</w:t>
      </w:r>
      <w:proofErr w:type="spellEnd"/>
      <w:r w:rsidR="000D2229" w:rsidRPr="00F123A8">
        <w:rPr>
          <w:lang w:eastAsia="zh-CN"/>
        </w:rPr>
        <w:t>, CZ</w:t>
      </w:r>
      <w:r w:rsidR="000D2229" w:rsidRPr="00F123A8">
        <w:rPr>
          <w:vertAlign w:val="subscript"/>
          <w:lang w:eastAsia="zh-CN"/>
        </w:rPr>
        <w:t>0.5</w:t>
      </w:r>
      <w:r w:rsidR="000D2229" w:rsidRPr="00F123A8">
        <w:rPr>
          <w:lang w:eastAsia="zh-CN"/>
        </w:rPr>
        <w:t>, CZ</w:t>
      </w:r>
      <w:r w:rsidR="000D2229" w:rsidRPr="00F123A8">
        <w:rPr>
          <w:vertAlign w:val="subscript"/>
          <w:lang w:eastAsia="zh-CN"/>
        </w:rPr>
        <w:t>1.5</w:t>
      </w:r>
      <w:r w:rsidR="000D2229" w:rsidRPr="00F123A8">
        <w:rPr>
          <w:lang w:eastAsia="zh-CN"/>
        </w:rPr>
        <w:t>, and CZ</w:t>
      </w:r>
      <w:r w:rsidR="000D2229" w:rsidRPr="00F123A8">
        <w:rPr>
          <w:vertAlign w:val="subscript"/>
          <w:lang w:eastAsia="zh-CN"/>
        </w:rPr>
        <w:t>3</w:t>
      </w:r>
      <w:r w:rsidR="000D2229" w:rsidRPr="00F123A8">
        <w:rPr>
          <w:lang w:eastAsia="zh-CN"/>
        </w:rPr>
        <w:t xml:space="preserve"> membranes were 24%, 34%, 35%, and 32%, respectively. The degradation of the CZ membranes was higher than that of the pure </w:t>
      </w:r>
      <w:proofErr w:type="spellStart"/>
      <w:r w:rsidR="000D2229" w:rsidRPr="00F123A8">
        <w:rPr>
          <w:lang w:eastAsia="zh-CN"/>
        </w:rPr>
        <w:t>CMCh</w:t>
      </w:r>
      <w:proofErr w:type="spellEnd"/>
      <w:r w:rsidR="000D2229" w:rsidRPr="00F123A8">
        <w:rPr>
          <w:lang w:eastAsia="zh-CN"/>
        </w:rPr>
        <w:t xml:space="preserve"> membrane, suggesting that the interactions between the polymer chains were reduced, as indicated by the wave number shifts in the FTIR data and the spaces formed between the chains, as shown by the 2θ data from the previous XRD analysis.</w:t>
      </w:r>
    </w:p>
    <w:p w14:paraId="61CE8FDC" w14:textId="6EBFD920" w:rsidR="00E52A89" w:rsidRPr="00F123A8" w:rsidRDefault="00884685" w:rsidP="001605AA">
      <w:pPr>
        <w:pStyle w:val="Paragraph"/>
        <w:rPr>
          <w:lang w:eastAsia="zh-CN"/>
        </w:rPr>
      </w:pPr>
      <w:r w:rsidRPr="00F123A8">
        <w:t xml:space="preserve">The third degradation stage is exclusive to the </w:t>
      </w:r>
      <w:proofErr w:type="spellStart"/>
      <w:r w:rsidRPr="00F123A8">
        <w:t>CMCh</w:t>
      </w:r>
      <w:proofErr w:type="spellEnd"/>
      <w:r w:rsidRPr="00F123A8">
        <w:t xml:space="preserve"> membrane, involving the decomposition of carbon and hydrocarbons.</w:t>
      </w:r>
      <w:r w:rsidR="00EB3FC0" w:rsidRPr="00F123A8">
        <w:fldChar w:fldCharType="begin" w:fldLock="1"/>
      </w:r>
      <w:r w:rsidR="0070189F" w:rsidRPr="00F123A8">
        <w:instrText>ADDIN CSL_CITATION {"citationItems":[{"id":"ITEM-1","itemData":{"DOI":"10.1007/s10924-023-02785-2","ISSN":"15728919","abstract":"In this work, polyvinyl alcohol‏/sodium alginate (PVA/SA) blend was used as a polymeric material for fabricating nanocomposites reinforced with copper nanoparticles (Cu NPs) and zinc oxide nanorods (ZnO NRs) as hybrid nanofillers in different concentrations. The TEM micrographs show that the shape of Cu NPs is perfectly round spheres and the shape of ZnO NRs are rods. Both pure PVA/SA blend and nanocomposite samples were characterized using X-ray diffraction (XRD) and Fourier transform infrared (FTIR) analyses, which revealed presence of coordinated hydrogen bonds and highly amorphous PVA/SA blend structure. Moreover, as evidenced by the UV–Vis spectra, the presence of the hybrid nanofillers in the blend considerably enhanced its optical properties, as absorption was increased while the indirect energy gap was reduced from 4.82 eV for the pure blend to 1.93 eV for the sample with highest concentration. The inclusion of Cu NPs and ZnO NRs also enhanced the thermal stability at higher temperatures, as confirmed by the thermogravimetric (TGA) curves. In addition, the impedance spectroscopic study findings confirmed that the alternating current (AC) conductivity was enhanced by adding the nanofillers to the polymeric matrix. The DC conductivity value (σdc) of PVA/SA blend doped with 1.2 wt% of nanofiller was 3.16 × 10–9 S.cm−1, which increased by approximately three orders of magnitude due to the increase of charges carriers and the creation of 3-D channels that lead to an increase in the movement of charges carriers within the blend matrix. As the dielectric parameters, such as dielectric permittivity and electrical modulus, can be tuned by varying the nanofiller content, these nanocomposites can be utilized in the development of solid polymeric electrolytes for use in advanced high-density energy storage applications and flexible-microelectronic devices.","author":[{"dropping-particle":"","family":"Gohary","given":"Hassan G.","non-dropping-particle":"El","parse-names":false,"suffix":""},{"dropping-particle":"","family":"Qahtan","given":"Talal F.","non-dropping-particle":"","parse-names":false,"suffix":""},{"dropping-particle":"","family":"Alharbi","given":"Huda G.","non-dropping-particle":"","parse-names":false,"suffix":""},{"dropping-particle":"","family":"Asnag","given":"G. M.","non-dropping-particle":"","parse-names":false,"suffix":""},{"dropping-particle":"","family":"Waly","given":"A. L.","non-dropping-particle":"","parse-names":false,"suffix":""}],"container-title":"Journal of Polymers and the Environment","id":"ITEM-1","issue":"7","issued":{"date-parts":[["2023"]]},"page":"2930-2940","publisher":"Springer US","title":"Studies of the Structural, Optical, Thermal, Electrical and Dielectric Properties of a Polyvinyl Alcohol‏/Sodium Alginate Blend Doped with Cu Nanoparticles and ZnO Nanorods as Hybrid Nanofillers for Use in Energy Storage Devices","type":"article-journal","volume":"31"},"uris":["http://www.mendeley.com/documents/?uuid=9597c77a-ea25-4a2f-ae8a-e6cd65a81e1b"]}],"mendeley":{"formattedCitation":"&lt;sup&gt;45&lt;/sup&gt;","plainTextFormattedCitation":"45","previouslyFormattedCitation":"&lt;sup&gt;45&lt;/sup&gt;"},"properties":{"noteIndex":0},"schema":"https://github.com/citation-style-language/schema/raw/master/csl-citation.json"}</w:instrText>
      </w:r>
      <w:r w:rsidR="00EB3FC0" w:rsidRPr="00F123A8">
        <w:fldChar w:fldCharType="separate"/>
      </w:r>
      <w:r w:rsidR="0036369F" w:rsidRPr="00F123A8">
        <w:rPr>
          <w:noProof/>
          <w:vertAlign w:val="superscript"/>
        </w:rPr>
        <w:t>45</w:t>
      </w:r>
      <w:r w:rsidR="00EB3FC0" w:rsidRPr="00F123A8">
        <w:fldChar w:fldCharType="end"/>
      </w:r>
      <w:r w:rsidRPr="00F123A8">
        <w:t xml:space="preserve"> </w:t>
      </w:r>
      <w:r w:rsidR="000D2229" w:rsidRPr="00F123A8">
        <w:t xml:space="preserve">The percentage of molecules released in the third stage by the </w:t>
      </w:r>
      <w:proofErr w:type="spellStart"/>
      <w:r w:rsidR="000D2229" w:rsidRPr="00F123A8">
        <w:t>CMCh</w:t>
      </w:r>
      <w:proofErr w:type="spellEnd"/>
      <w:r w:rsidR="000D2229" w:rsidRPr="00F123A8">
        <w:t>, CZ</w:t>
      </w:r>
      <w:r w:rsidR="000D2229" w:rsidRPr="00F123A8">
        <w:rPr>
          <w:vertAlign w:val="subscript"/>
        </w:rPr>
        <w:t>0.5</w:t>
      </w:r>
      <w:r w:rsidR="000D2229" w:rsidRPr="00F123A8">
        <w:t>, CZ</w:t>
      </w:r>
      <w:r w:rsidR="000D2229" w:rsidRPr="00F123A8">
        <w:rPr>
          <w:vertAlign w:val="subscript"/>
        </w:rPr>
        <w:t>1.5</w:t>
      </w:r>
      <w:r w:rsidR="000D2229" w:rsidRPr="00F123A8">
        <w:t>, and CZ</w:t>
      </w:r>
      <w:r w:rsidR="000D2229" w:rsidRPr="00F123A8">
        <w:rPr>
          <w:vertAlign w:val="subscript"/>
        </w:rPr>
        <w:t>3</w:t>
      </w:r>
      <w:r w:rsidR="000D2229" w:rsidRPr="00F123A8">
        <w:t xml:space="preserve"> membranes were 32%, 9%, 9%, and 7%, respectively. The much smaller degradation observed in the third stage of the CZ membranes compared to the pure </w:t>
      </w:r>
      <w:proofErr w:type="spellStart"/>
      <w:r w:rsidR="000D2229" w:rsidRPr="00F123A8">
        <w:t>CMCh</w:t>
      </w:r>
      <w:proofErr w:type="spellEnd"/>
      <w:r w:rsidR="000D2229" w:rsidRPr="00F123A8">
        <w:t xml:space="preserve"> membrane suggests that Z5AH in </w:t>
      </w:r>
      <w:proofErr w:type="spellStart"/>
      <w:r w:rsidR="000D2229" w:rsidRPr="00F123A8">
        <w:t>CMCh</w:t>
      </w:r>
      <w:proofErr w:type="spellEnd"/>
      <w:r w:rsidR="000D2229" w:rsidRPr="00F123A8">
        <w:t xml:space="preserve"> helps to maintain, and even enhance, the thermal stability of the </w:t>
      </w:r>
      <w:proofErr w:type="spellStart"/>
      <w:r w:rsidR="000D2229" w:rsidRPr="00F123A8">
        <w:t>CMCh</w:t>
      </w:r>
      <w:proofErr w:type="spellEnd"/>
      <w:r w:rsidR="000D2229" w:rsidRPr="00F123A8">
        <w:t xml:space="preserve">-based membrane. These findings support the mechanical strength properties observed in the previous section. </w:t>
      </w:r>
      <w:r w:rsidRPr="00F123A8">
        <w:t xml:space="preserve">Incorporating </w:t>
      </w:r>
      <w:r w:rsidR="000D2229" w:rsidRPr="00F123A8">
        <w:t xml:space="preserve">ZSM-5 </w:t>
      </w:r>
      <w:r w:rsidRPr="00F123A8">
        <w:t>zeolite</w:t>
      </w:r>
      <w:r w:rsidR="000D2229" w:rsidRPr="00F123A8">
        <w:t xml:space="preserve"> </w:t>
      </w:r>
      <w:proofErr w:type="spellStart"/>
      <w:r w:rsidR="000D2229" w:rsidRPr="00F123A8">
        <w:t>paracrystalline</w:t>
      </w:r>
      <w:proofErr w:type="spellEnd"/>
      <w:r w:rsidRPr="00F123A8">
        <w:t xml:space="preserve"> into the </w:t>
      </w:r>
      <w:proofErr w:type="spellStart"/>
      <w:r w:rsidRPr="00F123A8">
        <w:t>CMCh</w:t>
      </w:r>
      <w:proofErr w:type="spellEnd"/>
      <w:r w:rsidRPr="00F123A8">
        <w:t xml:space="preserve"> matrix suppresses this decomposition, thereby preserving and potentially reinforcing the membrane against further degradation</w:t>
      </w:r>
      <w:r w:rsidR="000D2229" w:rsidRPr="00F123A8">
        <w:t>. This finding suggests that</w:t>
      </w:r>
      <w:r w:rsidRPr="00F123A8">
        <w:t xml:space="preserve"> the inherent thermal stability of </w:t>
      </w:r>
      <w:r w:rsidR="000D2229" w:rsidRPr="00F123A8">
        <w:t xml:space="preserve">ZSM-5 </w:t>
      </w:r>
      <w:r w:rsidRPr="00F123A8">
        <w:t>zeolite</w:t>
      </w:r>
      <w:r w:rsidR="000D2229" w:rsidRPr="00F123A8">
        <w:t xml:space="preserve"> </w:t>
      </w:r>
      <w:proofErr w:type="spellStart"/>
      <w:r w:rsidR="000D2229" w:rsidRPr="00F123A8">
        <w:t>paracrystalline</w:t>
      </w:r>
      <w:proofErr w:type="spellEnd"/>
      <w:r w:rsidR="000D2229" w:rsidRPr="00F123A8">
        <w:t xml:space="preserve"> </w:t>
      </w:r>
      <w:r w:rsidR="00902B59" w:rsidRPr="00F123A8">
        <w:t xml:space="preserve">obtained after its </w:t>
      </w:r>
      <w:r w:rsidR="000D2229" w:rsidRPr="00F123A8">
        <w:t>interaction</w:t>
      </w:r>
      <w:r w:rsidR="00902B59" w:rsidRPr="00F123A8">
        <w:t xml:space="preserve"> with </w:t>
      </w:r>
      <w:proofErr w:type="spellStart"/>
      <w:r w:rsidR="00902B59" w:rsidRPr="00F123A8">
        <w:t>CMCh</w:t>
      </w:r>
      <w:proofErr w:type="spellEnd"/>
      <w:r w:rsidR="00902B59" w:rsidRPr="00F123A8">
        <w:t xml:space="preserve"> due to their structural similarity</w:t>
      </w:r>
      <w:r w:rsidR="00D46A8F">
        <w:t xml:space="preserve"> [32]</w:t>
      </w:r>
      <w:r w:rsidRPr="00F123A8">
        <w:t>. These findings are</w:t>
      </w:r>
      <w:r w:rsidR="00902B59" w:rsidRPr="00F123A8">
        <w:t xml:space="preserve"> also</w:t>
      </w:r>
      <w:r w:rsidRPr="00F123A8">
        <w:t xml:space="preserve"> consistent with those of Barbosa et al., who utilized silicalite-1, an MFI zeolite type</w:t>
      </w:r>
      <w:r w:rsidR="00AD730C">
        <w:t xml:space="preserve"> [14]</w:t>
      </w:r>
      <w:r w:rsidRPr="00F123A8">
        <w:t>.</w:t>
      </w:r>
      <w:r w:rsidR="00AD730C" w:rsidRPr="00F123A8">
        <w:rPr>
          <w:lang w:eastAsia="zh-CN"/>
        </w:rPr>
        <w:t xml:space="preserve"> </w:t>
      </w:r>
    </w:p>
    <w:p w14:paraId="3B392B40" w14:textId="6BB8955C" w:rsidR="00AA565D" w:rsidRPr="00F123A8" w:rsidRDefault="00AA565D" w:rsidP="003F3A68">
      <w:pPr>
        <w:pStyle w:val="Heading1"/>
        <w:rPr>
          <w:rFonts w:eastAsia="Arial"/>
          <w:lang w:eastAsia="zh-CN"/>
        </w:rPr>
      </w:pPr>
      <w:r w:rsidRPr="00F123A8">
        <w:rPr>
          <w:rFonts w:eastAsia="Arial"/>
          <w:lang w:eastAsia="zh-CN"/>
        </w:rPr>
        <w:t>conclusions</w:t>
      </w:r>
    </w:p>
    <w:p w14:paraId="79579947" w14:textId="68BE7B77" w:rsidR="00AA565D" w:rsidRPr="00F123A8" w:rsidRDefault="00EE222E" w:rsidP="00BB5923">
      <w:pPr>
        <w:pStyle w:val="Paragraph"/>
        <w:rPr>
          <w:lang w:eastAsia="zh-CN"/>
        </w:rPr>
      </w:pPr>
      <w:r w:rsidRPr="00F123A8">
        <w:rPr>
          <w:lang w:eastAsia="zh-CN"/>
        </w:rPr>
        <w:t xml:space="preserve">The addition of ZSM-5 </w:t>
      </w:r>
      <w:r w:rsidR="00375620" w:rsidRPr="00F123A8">
        <w:rPr>
          <w:lang w:eastAsia="zh-CN"/>
        </w:rPr>
        <w:t xml:space="preserve">zeolite </w:t>
      </w:r>
      <w:proofErr w:type="spellStart"/>
      <w:r w:rsidR="00375620" w:rsidRPr="00F123A8">
        <w:rPr>
          <w:lang w:eastAsia="zh-CN"/>
        </w:rPr>
        <w:t>paracrystalline</w:t>
      </w:r>
      <w:proofErr w:type="spellEnd"/>
      <w:r w:rsidR="00375620" w:rsidRPr="00F123A8">
        <w:rPr>
          <w:lang w:eastAsia="zh-CN"/>
        </w:rPr>
        <w:t xml:space="preserve"> </w:t>
      </w:r>
      <w:r w:rsidRPr="00F123A8">
        <w:rPr>
          <w:lang w:eastAsia="zh-CN"/>
        </w:rPr>
        <w:t xml:space="preserve">into the </w:t>
      </w:r>
      <w:proofErr w:type="spellStart"/>
      <w:r w:rsidRPr="00F123A8">
        <w:rPr>
          <w:lang w:eastAsia="zh-CN"/>
        </w:rPr>
        <w:t>CMCh</w:t>
      </w:r>
      <w:proofErr w:type="spellEnd"/>
      <w:r w:rsidRPr="00F123A8">
        <w:rPr>
          <w:lang w:eastAsia="zh-CN"/>
        </w:rPr>
        <w:t xml:space="preserve"> polymer matrix role to decrease, sustain, and enhance the mechanical strength of the CSE membrane. ZSM-5 </w:t>
      </w:r>
      <w:r w:rsidR="00E55A09" w:rsidRPr="00F123A8">
        <w:rPr>
          <w:lang w:eastAsia="zh-CN"/>
        </w:rPr>
        <w:t xml:space="preserve">zeolite </w:t>
      </w:r>
      <w:proofErr w:type="spellStart"/>
      <w:r w:rsidR="00E55A09" w:rsidRPr="00F123A8">
        <w:rPr>
          <w:lang w:eastAsia="zh-CN"/>
        </w:rPr>
        <w:t>paracrystalline</w:t>
      </w:r>
      <w:proofErr w:type="spellEnd"/>
      <w:r w:rsidR="00E55A09" w:rsidRPr="00F123A8">
        <w:rPr>
          <w:lang w:eastAsia="zh-CN"/>
        </w:rPr>
        <w:t xml:space="preserve"> </w:t>
      </w:r>
      <w:r w:rsidRPr="00F123A8">
        <w:rPr>
          <w:lang w:eastAsia="zh-CN"/>
        </w:rPr>
        <w:t xml:space="preserve">interacts with </w:t>
      </w:r>
      <w:proofErr w:type="spellStart"/>
      <w:r w:rsidRPr="00F123A8">
        <w:rPr>
          <w:lang w:eastAsia="zh-CN"/>
        </w:rPr>
        <w:t>CMCh</w:t>
      </w:r>
      <w:proofErr w:type="spellEnd"/>
      <w:r w:rsidRPr="00F123A8">
        <w:rPr>
          <w:lang w:eastAsia="zh-CN"/>
        </w:rPr>
        <w:t xml:space="preserve"> to create substantial free space, and its flexibility facilitates balanced stress transfer to the </w:t>
      </w:r>
      <w:proofErr w:type="spellStart"/>
      <w:r w:rsidRPr="00F123A8">
        <w:rPr>
          <w:lang w:eastAsia="zh-CN"/>
        </w:rPr>
        <w:t>CMCh</w:t>
      </w:r>
      <w:proofErr w:type="spellEnd"/>
      <w:r w:rsidRPr="00F123A8">
        <w:rPr>
          <w:lang w:eastAsia="zh-CN"/>
        </w:rPr>
        <w:t xml:space="preserve"> polymer chains, thereby maintaining the mechanical strength of the CZ</w:t>
      </w:r>
      <w:r w:rsidRPr="00F123A8">
        <w:rPr>
          <w:vertAlign w:val="subscript"/>
          <w:lang w:eastAsia="zh-CN"/>
        </w:rPr>
        <w:t xml:space="preserve">1.5 </w:t>
      </w:r>
      <w:r w:rsidRPr="00F123A8">
        <w:rPr>
          <w:lang w:eastAsia="zh-CN"/>
        </w:rPr>
        <w:t>membrane. The flexibility of ZSM-5 has the most significant impact on the mechanical strength of CSE membranes when there is ample free space, as observed in membranes containing higher concentrations like CZ</w:t>
      </w:r>
      <w:r w:rsidRPr="00F123A8">
        <w:rPr>
          <w:vertAlign w:val="subscript"/>
          <w:lang w:eastAsia="zh-CN"/>
        </w:rPr>
        <w:t>3</w:t>
      </w:r>
      <w:r w:rsidRPr="00F123A8">
        <w:rPr>
          <w:lang w:eastAsia="zh-CN"/>
        </w:rPr>
        <w:t>. The free space in the CZ</w:t>
      </w:r>
      <w:r w:rsidRPr="00F123A8">
        <w:rPr>
          <w:vertAlign w:val="subscript"/>
          <w:lang w:eastAsia="zh-CN"/>
        </w:rPr>
        <w:t xml:space="preserve">1.5 </w:t>
      </w:r>
      <w:r w:rsidRPr="00F123A8">
        <w:rPr>
          <w:lang w:eastAsia="zh-CN"/>
        </w:rPr>
        <w:t>composite membrane and the balanced flexibility of ZSM-5 zeolite support ion conductivity and provide adequate room for further addition of electrolyte salts or ionic liquids.</w:t>
      </w:r>
    </w:p>
    <w:p w14:paraId="0E135C40" w14:textId="77777777" w:rsidR="00AA565D" w:rsidRPr="00F123A8" w:rsidRDefault="00AA565D" w:rsidP="00BB5923">
      <w:pPr>
        <w:pStyle w:val="Paragraph"/>
        <w:rPr>
          <w:lang w:eastAsia="zh-CN"/>
        </w:rPr>
      </w:pPr>
    </w:p>
    <w:p w14:paraId="3BD300F6" w14:textId="474388BF" w:rsidR="00AA565D" w:rsidRPr="00F123A8" w:rsidRDefault="00883B3C" w:rsidP="003F3A68">
      <w:pPr>
        <w:pStyle w:val="Heading1"/>
        <w:rPr>
          <w:lang w:eastAsia="zh-CN"/>
        </w:rPr>
      </w:pPr>
      <w:r w:rsidRPr="00F123A8">
        <w:rPr>
          <w:lang w:eastAsia="zh-CN"/>
        </w:rPr>
        <w:lastRenderedPageBreak/>
        <w:t>Acknowledgments</w:t>
      </w:r>
    </w:p>
    <w:p w14:paraId="1B473175" w14:textId="6E226311" w:rsidR="00AA565D" w:rsidRPr="00F123A8" w:rsidRDefault="004E14DB" w:rsidP="004E14DB">
      <w:pPr>
        <w:pStyle w:val="Paragraph"/>
      </w:pPr>
      <w:r w:rsidRPr="00F123A8">
        <w:rPr>
          <w:lang w:eastAsia="zh-CN"/>
        </w:rPr>
        <w:t xml:space="preserve">This research was carried out with assistance from </w:t>
      </w:r>
      <w:r w:rsidR="00B77D9C" w:rsidRPr="00F123A8">
        <w:t xml:space="preserve">Indonesian Endowment Fund for Education (LPDP) on behalf of the Indonesian Ministry of Education, Culture, Research and Technology and managed under the INSPIRASI Program (Grant No. 6637/E3/KL.02.02/2023 and 13577/UN.1P/DPU/HK.08.00/2023), </w:t>
      </w:r>
      <w:r w:rsidR="00883B3C" w:rsidRPr="00F123A8">
        <w:rPr>
          <w:lang w:eastAsia="zh-CN"/>
        </w:rPr>
        <w:t xml:space="preserve">Lembaga </w:t>
      </w:r>
      <w:proofErr w:type="spellStart"/>
      <w:r w:rsidR="00883B3C" w:rsidRPr="00F123A8">
        <w:rPr>
          <w:lang w:eastAsia="zh-CN"/>
        </w:rPr>
        <w:t>Penelitian</w:t>
      </w:r>
      <w:proofErr w:type="spellEnd"/>
      <w:r w:rsidR="00883B3C" w:rsidRPr="00F123A8">
        <w:rPr>
          <w:lang w:eastAsia="zh-CN"/>
        </w:rPr>
        <w:t xml:space="preserve"> dan </w:t>
      </w:r>
      <w:proofErr w:type="spellStart"/>
      <w:r w:rsidR="00883B3C" w:rsidRPr="00F123A8">
        <w:rPr>
          <w:lang w:eastAsia="zh-CN"/>
        </w:rPr>
        <w:t>Pengabdian</w:t>
      </w:r>
      <w:proofErr w:type="spellEnd"/>
      <w:r w:rsidR="00883B3C" w:rsidRPr="00F123A8">
        <w:rPr>
          <w:lang w:eastAsia="zh-CN"/>
        </w:rPr>
        <w:t xml:space="preserve"> Masyarakat (LPPM)</w:t>
      </w:r>
      <w:r w:rsidR="00883B3C" w:rsidRPr="00F123A8">
        <w:rPr>
          <w:i/>
          <w:iCs/>
          <w:lang w:eastAsia="zh-CN"/>
        </w:rPr>
        <w:t xml:space="preserve"> </w:t>
      </w:r>
      <w:r w:rsidR="00883B3C" w:rsidRPr="00F123A8">
        <w:rPr>
          <w:lang w:eastAsia="zh-CN"/>
        </w:rPr>
        <w:t xml:space="preserve">of Nusa Cendana University and the Research Center for Chemistry, </w:t>
      </w:r>
      <w:r w:rsidR="00C11523" w:rsidRPr="00F123A8">
        <w:rPr>
          <w:lang w:eastAsia="zh-CN"/>
        </w:rPr>
        <w:t xml:space="preserve">and </w:t>
      </w:r>
      <w:r w:rsidR="00883B3C" w:rsidRPr="00F123A8">
        <w:rPr>
          <w:lang w:eastAsia="zh-CN"/>
        </w:rPr>
        <w:t xml:space="preserve">the Research Organization for Nanotechnology and </w:t>
      </w:r>
      <w:r w:rsidR="00883B3C" w:rsidRPr="00F123A8">
        <w:t xml:space="preserve">Materials, the National Research and Innovation Agency of Indonesia, and Lembaga </w:t>
      </w:r>
      <w:proofErr w:type="spellStart"/>
      <w:r w:rsidR="00883B3C" w:rsidRPr="00F123A8">
        <w:t>Pengelola</w:t>
      </w:r>
      <w:proofErr w:type="spellEnd"/>
      <w:r w:rsidR="00883B3C" w:rsidRPr="00F123A8">
        <w:t xml:space="preserve"> Dana Pendidikan (LPDP) through 2nd Riset dan </w:t>
      </w:r>
      <w:proofErr w:type="spellStart"/>
      <w:r w:rsidR="00883B3C" w:rsidRPr="00F123A8">
        <w:t>Inovasi</w:t>
      </w:r>
      <w:proofErr w:type="spellEnd"/>
      <w:r w:rsidR="00883B3C" w:rsidRPr="00F123A8">
        <w:t xml:space="preserve"> </w:t>
      </w:r>
      <w:proofErr w:type="spellStart"/>
      <w:r w:rsidR="00883B3C" w:rsidRPr="00F123A8">
        <w:t>untuk</w:t>
      </w:r>
      <w:proofErr w:type="spellEnd"/>
      <w:r w:rsidR="00883B3C" w:rsidRPr="00F123A8">
        <w:t xml:space="preserve"> Indonesia Maju (RIIM) 2022.</w:t>
      </w:r>
    </w:p>
    <w:p w14:paraId="5307E7D7" w14:textId="77777777" w:rsidR="00710798" w:rsidRPr="00F123A8" w:rsidRDefault="004E14DB" w:rsidP="003F3A68">
      <w:pPr>
        <w:pStyle w:val="Heading1"/>
      </w:pPr>
      <w:r w:rsidRPr="00F123A8">
        <w:t>References</w:t>
      </w:r>
    </w:p>
    <w:p w14:paraId="3F1584FE" w14:textId="77777777" w:rsidR="00C96C47" w:rsidRDefault="00396035" w:rsidP="00C96C47">
      <w:pPr>
        <w:pStyle w:val="ListParagraph"/>
        <w:widowControl w:val="0"/>
        <w:numPr>
          <w:ilvl w:val="0"/>
          <w:numId w:val="63"/>
        </w:numPr>
        <w:autoSpaceDE w:val="0"/>
        <w:autoSpaceDN w:val="0"/>
        <w:adjustRightInd w:val="0"/>
        <w:jc w:val="both"/>
        <w:rPr>
          <w:noProof/>
          <w:sz w:val="20"/>
          <w:szCs w:val="24"/>
        </w:rPr>
      </w:pPr>
      <w:r w:rsidRPr="00F123A8">
        <w:fldChar w:fldCharType="begin" w:fldLock="1"/>
      </w:r>
      <w:r w:rsidRPr="00F123A8">
        <w:instrText xml:space="preserve">ADDIN Mendeley Bibliography CSL_BIBLIOGRAPHY </w:instrText>
      </w:r>
      <w:r w:rsidRPr="00F123A8">
        <w:fldChar w:fldCharType="separate"/>
      </w:r>
      <w:r w:rsidR="007E2D53" w:rsidRPr="00C96C47">
        <w:rPr>
          <w:noProof/>
          <w:sz w:val="20"/>
          <w:szCs w:val="24"/>
        </w:rPr>
        <w:t xml:space="preserve">L. Yue, J. Ma, J. Zhang, J. Zhao, S. Dong, Z. Liu, G. Cui, and L. Chen, “All solid-state polymer electrolytes for high-performance lithium ion batteries,” Energy Storage Mater. </w:t>
      </w:r>
      <w:r w:rsidR="007E2D53" w:rsidRPr="00C96C47">
        <w:rPr>
          <w:b/>
          <w:bCs/>
          <w:noProof/>
          <w:sz w:val="20"/>
          <w:szCs w:val="24"/>
        </w:rPr>
        <w:t>5</w:t>
      </w:r>
      <w:r w:rsidR="007E2D53" w:rsidRPr="00C96C47">
        <w:rPr>
          <w:noProof/>
          <w:sz w:val="20"/>
          <w:szCs w:val="24"/>
        </w:rPr>
        <w:t>, 139–164 (2016).</w:t>
      </w:r>
    </w:p>
    <w:p w14:paraId="58202362"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J.C. Barbosa, R. Gonçalves, C.M. Costa, V. De Zea Bermudez, A. Fidalgo-Marijuan, Q. Zhang, and S. Lanceros-Méndez, “Metal-organic frameworks and zeolite materials as active fillers for lithium-ion battery solid polymer electrolytes,” Mater. Adv. </w:t>
      </w:r>
      <w:r w:rsidRPr="00C96C47">
        <w:rPr>
          <w:b/>
          <w:bCs/>
          <w:noProof/>
          <w:sz w:val="20"/>
          <w:szCs w:val="24"/>
        </w:rPr>
        <w:t>2</w:t>
      </w:r>
      <w:r w:rsidRPr="00C96C47">
        <w:rPr>
          <w:noProof/>
          <w:sz w:val="20"/>
          <w:szCs w:val="24"/>
        </w:rPr>
        <w:t>(12), 3790–3805 (2021).</w:t>
      </w:r>
    </w:p>
    <w:p w14:paraId="528A637D"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N.W.P. Triandani, S.T.C.L. Ndruru, N.K.H. Dharmi, A. Rochliadi, and I.M. Arcana, “Preparation and characterization of shrimp shell waste derived carboxymethyl chitosan solid polymer electrolyte membrane,” Biomass Convers. Biorefinery (0123456789), (2023).</w:t>
      </w:r>
    </w:p>
    <w:p w14:paraId="29F8FA6C"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S.T.C.L. Ndruru, A.D. Syamsaizar, S. Hermanto, B.C. Sitanggang, B.D. Tawa, A.A. Kareem, A.T. Hayati, B.F. Ramadhoni, M.I. Sofyan, D. Annas, J. Prasetyo, A. Marlina, Q. Sabrina, E. Yulianti, Sudaryanto, D. Wahyuningrum, and I.M. Arcana, “Synthesis of carboxymethyl cellulose from coconut fibers and its application as solid polymer electrolyte membranes,” J. Appl. Polym. Sci. </w:t>
      </w:r>
      <w:r w:rsidRPr="00C96C47">
        <w:rPr>
          <w:b/>
          <w:bCs/>
          <w:noProof/>
          <w:sz w:val="20"/>
          <w:szCs w:val="24"/>
        </w:rPr>
        <w:t>141</w:t>
      </w:r>
      <w:r w:rsidRPr="00C96C47">
        <w:rPr>
          <w:noProof/>
          <w:sz w:val="20"/>
          <w:szCs w:val="24"/>
        </w:rPr>
        <w:t>(28), 1–22 (2024).</w:t>
      </w:r>
    </w:p>
    <w:p w14:paraId="78935A7D"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S.T.C.L. Ndruru, E. Pramono, D. Wahyuningrum, B. Bundjali, and I.M. Arcana, “Preparation and characterization of biopolymer blend electrolyte membranes based on derived celluloses for lithium-ion batteries separator,” Bull. Mater. Sci. </w:t>
      </w:r>
      <w:r w:rsidRPr="00C96C47">
        <w:rPr>
          <w:b/>
          <w:bCs/>
          <w:noProof/>
          <w:sz w:val="20"/>
          <w:szCs w:val="24"/>
        </w:rPr>
        <w:t>44</w:t>
      </w:r>
      <w:r w:rsidRPr="00C96C47">
        <w:rPr>
          <w:noProof/>
          <w:sz w:val="20"/>
          <w:szCs w:val="24"/>
        </w:rPr>
        <w:t>(2), (2021).</w:t>
      </w:r>
    </w:p>
    <w:p w14:paraId="58E81530"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D.A. Darmawan, E. Yulianti, Q. Sabrina, K. Ishida, A.W. Sakti, H. Nakai, E. Pramono, and S.T.C.L. Ndruru, “Fabrication of solid polymer electrolyte based on carboxymethyl cellulose complexed with lithium acetate salt as Lithium-ion battery separator,” Polym. Compos. </w:t>
      </w:r>
      <w:r w:rsidRPr="00C96C47">
        <w:rPr>
          <w:b/>
          <w:bCs/>
          <w:noProof/>
          <w:sz w:val="20"/>
          <w:szCs w:val="24"/>
        </w:rPr>
        <w:t>45</w:t>
      </w:r>
      <w:r w:rsidRPr="00C96C47">
        <w:rPr>
          <w:noProof/>
          <w:sz w:val="20"/>
          <w:szCs w:val="24"/>
        </w:rPr>
        <w:t>(3), 2032–2049 (2024).</w:t>
      </w:r>
    </w:p>
    <w:p w14:paraId="2A0EE84A"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 Chang, Q. Wang, A. Wang, M. Yi, B. Zhu, M. Zhang, Y. Xiao, Y. Hu, X. Wang, Y. Lai, M. Wang, and Z. Zhang, “Highly efficient ion-transport ‘polymer-in-ceramic’ electrolytes boost stable all-solid-state Li metal batteries,” J. Colloid Interface Sci. </w:t>
      </w:r>
      <w:r w:rsidRPr="00C96C47">
        <w:rPr>
          <w:b/>
          <w:bCs/>
          <w:noProof/>
          <w:sz w:val="20"/>
          <w:szCs w:val="24"/>
        </w:rPr>
        <w:t>671</w:t>
      </w:r>
      <w:r w:rsidRPr="00C96C47">
        <w:rPr>
          <w:noProof/>
          <w:sz w:val="20"/>
          <w:szCs w:val="24"/>
        </w:rPr>
        <w:t>(February), 477–485 (2024).</w:t>
      </w:r>
    </w:p>
    <w:p w14:paraId="5F5CB2B1"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Y. Lin, X. Wang, J. Liu, and J.D. Miller, “Natural halloysite nano-clay electrolyte for advanced all-solid-state lithium-sulfur batteries,” Nano Energy </w:t>
      </w:r>
      <w:r w:rsidRPr="00C96C47">
        <w:rPr>
          <w:b/>
          <w:bCs/>
          <w:noProof/>
          <w:sz w:val="20"/>
          <w:szCs w:val="24"/>
        </w:rPr>
        <w:t>31</w:t>
      </w:r>
      <w:r w:rsidRPr="00C96C47">
        <w:rPr>
          <w:noProof/>
          <w:sz w:val="20"/>
          <w:szCs w:val="24"/>
        </w:rPr>
        <w:t>(November 2016), 478–485 (2017).</w:t>
      </w:r>
    </w:p>
    <w:p w14:paraId="46CB2E3D"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X. Zheng, Z. Luo, J. An, S. Yang, and B. Li, “Built-in hybrid intercalation cations facilitated fast lithium-ion conduction of lamellar montmorillonite for safety lithium-metal batteries,” J. Energy Storage </w:t>
      </w:r>
      <w:r w:rsidRPr="00C96C47">
        <w:rPr>
          <w:b/>
          <w:bCs/>
          <w:noProof/>
          <w:sz w:val="20"/>
          <w:szCs w:val="24"/>
        </w:rPr>
        <w:t>86</w:t>
      </w:r>
      <w:r w:rsidRPr="00C96C47">
        <w:rPr>
          <w:noProof/>
          <w:sz w:val="20"/>
          <w:szCs w:val="24"/>
        </w:rPr>
        <w:t>(PB), 111269 (2024).</w:t>
      </w:r>
    </w:p>
    <w:p w14:paraId="0B63093F"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 Zhou, Z. Han, X. Wang, X. Liu, H. Hao, J. Xing, J. Dong, H. Liu, and L. Liao, “Low-cost and high-safety montmorillonite-based solid electrolyte for lithium metal batteries,” Appl. Clay Sci. </w:t>
      </w:r>
      <w:r w:rsidRPr="00C96C47">
        <w:rPr>
          <w:b/>
          <w:bCs/>
          <w:noProof/>
          <w:sz w:val="20"/>
          <w:szCs w:val="24"/>
        </w:rPr>
        <w:t>251</w:t>
      </w:r>
      <w:r w:rsidRPr="00C96C47">
        <w:rPr>
          <w:noProof/>
          <w:sz w:val="20"/>
          <w:szCs w:val="24"/>
        </w:rPr>
        <w:t>(January), 107329 (2024).</w:t>
      </w:r>
    </w:p>
    <w:p w14:paraId="1750CA76"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K.M.A. Saron, S. Ghalab, M. Ibrahim, G.M. Asnag, T.F. Qahtan, and F.E. Hanash, “Controlling the dielectric and optical properties of polyvinyl alcohol/polyethylene glycol blends by adding copper oxide nanoparticles for application in energy storage devices,” J. Sol-Gel Sci. Technol. </w:t>
      </w:r>
      <w:r w:rsidRPr="00C96C47">
        <w:rPr>
          <w:b/>
          <w:bCs/>
          <w:noProof/>
          <w:sz w:val="20"/>
          <w:szCs w:val="24"/>
        </w:rPr>
        <w:t>109</w:t>
      </w:r>
      <w:r w:rsidRPr="00C96C47">
        <w:rPr>
          <w:noProof/>
          <w:sz w:val="20"/>
          <w:szCs w:val="24"/>
        </w:rPr>
        <w:t>(3), 757–772 (2024).</w:t>
      </w:r>
    </w:p>
    <w:p w14:paraId="75DFA829"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D. Zhang, Z. Shen, D. Li, Y. Ma, Z. Zhao, X. Yang, S. Xu, Y. Xiong, J. Xu, and Y. Hu, “Poly(ethylene oxide)-based composite solid electrolyte for long cycle life solid-state lithium metal batteries: Improvement of interface stability through a dual mechanism,” J. Colloid Interface Sci. </w:t>
      </w:r>
      <w:r w:rsidRPr="00C96C47">
        <w:rPr>
          <w:b/>
          <w:bCs/>
          <w:noProof/>
          <w:sz w:val="20"/>
          <w:szCs w:val="24"/>
        </w:rPr>
        <w:t>670</w:t>
      </w:r>
      <w:r w:rsidRPr="00C96C47">
        <w:rPr>
          <w:noProof/>
          <w:sz w:val="20"/>
          <w:szCs w:val="24"/>
        </w:rPr>
        <w:t>(February), 385–394 (2024).</w:t>
      </w:r>
    </w:p>
    <w:p w14:paraId="6AE2A578"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Z. Ding, Q. Tang, Q. Zhang, P. Yao, and X. Liu, “IJHI QFSGPSNBODF MJUIJVN CBUUFSZ,” </w:t>
      </w:r>
      <w:r w:rsidRPr="00C96C47">
        <w:rPr>
          <w:b/>
          <w:bCs/>
          <w:noProof/>
          <w:sz w:val="20"/>
          <w:szCs w:val="24"/>
        </w:rPr>
        <w:t>16</w:t>
      </w:r>
      <w:r w:rsidRPr="00C96C47">
        <w:rPr>
          <w:noProof/>
          <w:sz w:val="20"/>
          <w:szCs w:val="24"/>
        </w:rPr>
        <w:t>(7), 9443–9452 (2023).</w:t>
      </w:r>
    </w:p>
    <w:p w14:paraId="48C762D1"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J.C. Barbosa, R.S. Pinto, D.M. Correia, A. Fidalgo-Marijuan, R. Gonçalves, S. Ferdov, S. Lanceros-Mendez, and C.M. Costa, “Poly(vinylidene fluoride-co-hexafluoropropylene) based tri-composites with zeolite and ionic liquid for electromechanical actuator and lithium-ion battery applications,” Electrochim. Acta </w:t>
      </w:r>
      <w:r w:rsidRPr="00C96C47">
        <w:rPr>
          <w:b/>
          <w:bCs/>
          <w:noProof/>
          <w:sz w:val="20"/>
          <w:szCs w:val="24"/>
        </w:rPr>
        <w:t>431</w:t>
      </w:r>
      <w:r w:rsidRPr="00C96C47">
        <w:rPr>
          <w:noProof/>
          <w:sz w:val="20"/>
          <w:szCs w:val="24"/>
        </w:rPr>
        <w:t>(June), (2022).</w:t>
      </w:r>
    </w:p>
    <w:p w14:paraId="074EE367"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J.C. Barbosa, D.M. Correia, P. Nunes, M. Fernandes, A. Fidalgo-Marijuan, R. Gonçalves, S. Ferdov, V. de Zea Bermudez, S. Lanceros-Mendez, and C.M. Costa, “Influence of ionic liquid characteristics on the performance of ternary solid polymer electrolytes with poly(vinylidene fluoride-co-hexafluoropropylene) and zeolite,” J. Power Sources </w:t>
      </w:r>
      <w:r w:rsidRPr="00C96C47">
        <w:rPr>
          <w:b/>
          <w:bCs/>
          <w:noProof/>
          <w:sz w:val="20"/>
          <w:szCs w:val="24"/>
        </w:rPr>
        <w:t>572</w:t>
      </w:r>
      <w:r w:rsidRPr="00C96C47">
        <w:rPr>
          <w:noProof/>
          <w:sz w:val="20"/>
          <w:szCs w:val="24"/>
        </w:rPr>
        <w:t>(November 2022), (2023).</w:t>
      </w:r>
    </w:p>
    <w:p w14:paraId="052A607A"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lastRenderedPageBreak/>
        <w:t xml:space="preserve">R.R. Mukti, A. Jentys, and J.A. Lercher, “Orientation of Alkyl-Substituted Aromatic Molecules during Sorption in the Pores of H/ZSM-5 Zeolites,” J. Phys. Chem. C </w:t>
      </w:r>
      <w:r w:rsidRPr="00C96C47">
        <w:rPr>
          <w:b/>
          <w:bCs/>
          <w:noProof/>
          <w:sz w:val="20"/>
          <w:szCs w:val="24"/>
        </w:rPr>
        <w:t>111</w:t>
      </w:r>
      <w:r w:rsidRPr="00C96C47">
        <w:rPr>
          <w:noProof/>
          <w:sz w:val="20"/>
          <w:szCs w:val="24"/>
        </w:rPr>
        <w:t>(10), 3973–3980 (2007).</w:t>
      </w:r>
    </w:p>
    <w:p w14:paraId="43C551B1"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X. Wang, X. Deng, Z. Bai, X. Zhang, X. Feng, and W. Huang, “The synthesis of super-hydrophilic and acid-proof Ge-ZSM-5 membranes by simultaneous incorporation of Ge and Al into a Silicalite-1 framework,” J. Memb. Sci. </w:t>
      </w:r>
      <w:r w:rsidRPr="00C96C47">
        <w:rPr>
          <w:b/>
          <w:bCs/>
          <w:noProof/>
          <w:sz w:val="20"/>
          <w:szCs w:val="24"/>
        </w:rPr>
        <w:t>468</w:t>
      </w:r>
      <w:r w:rsidRPr="00C96C47">
        <w:rPr>
          <w:noProof/>
          <w:sz w:val="20"/>
          <w:szCs w:val="24"/>
        </w:rPr>
        <w:t>, 202–208 (2014).</w:t>
      </w:r>
    </w:p>
    <w:p w14:paraId="29B460FA"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D.G. Boer, Z. Asgar Pour, S. Poli, J. Langerak, B. Bakker, and P.P. Pescarmona, “ZSM-5/Silicalite-1 core-shell beads as CO2 adsorbents with increased hydrophobicity,” Mater. Today Chem. </w:t>
      </w:r>
      <w:r w:rsidRPr="00C96C47">
        <w:rPr>
          <w:b/>
          <w:bCs/>
          <w:noProof/>
          <w:sz w:val="20"/>
          <w:szCs w:val="24"/>
        </w:rPr>
        <w:t>32</w:t>
      </w:r>
      <w:r w:rsidRPr="00C96C47">
        <w:rPr>
          <w:noProof/>
          <w:sz w:val="20"/>
          <w:szCs w:val="24"/>
        </w:rPr>
        <w:t>, 101621 (2023).</w:t>
      </w:r>
    </w:p>
    <w:p w14:paraId="2592A440"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Y. Cheng, R.H. Liao, J.S. Li, X.Y. Sun, and L.J. Wang, “Synthesis research of nanosized ZSM-5 zeolites in the absence of organic template,” J. Mater. Process. Technol. </w:t>
      </w:r>
      <w:r w:rsidRPr="00C96C47">
        <w:rPr>
          <w:b/>
          <w:bCs/>
          <w:noProof/>
          <w:sz w:val="20"/>
          <w:szCs w:val="24"/>
        </w:rPr>
        <w:t>206</w:t>
      </w:r>
      <w:r w:rsidRPr="00C96C47">
        <w:rPr>
          <w:noProof/>
          <w:sz w:val="20"/>
          <w:szCs w:val="24"/>
        </w:rPr>
        <w:t>(1–3), 445–452 (2008).</w:t>
      </w:r>
    </w:p>
    <w:p w14:paraId="02A8FF9A"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S.M. Al-Jubouri, “Synthesis of hierarchically porous ZSM-5 zeolite by self-assembly induced by aging in the absence of seeding-assistance,” Microporous Mesoporous Mater. </w:t>
      </w:r>
      <w:r w:rsidRPr="00C96C47">
        <w:rPr>
          <w:b/>
          <w:bCs/>
          <w:noProof/>
          <w:sz w:val="20"/>
          <w:szCs w:val="24"/>
        </w:rPr>
        <w:t>303</w:t>
      </w:r>
      <w:r w:rsidRPr="00C96C47">
        <w:rPr>
          <w:noProof/>
          <w:sz w:val="20"/>
          <w:szCs w:val="24"/>
        </w:rPr>
        <w:t>(May), 110296 (2020).</w:t>
      </w:r>
    </w:p>
    <w:p w14:paraId="288CE1A8"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V.P.S. Caldeira, A.G.D. Santos, S.B.C. Pergher, M.J.F. Costa, and A.S. Araujo, “Use of a low-cost template-free zsm-5 for atmospheric petroleum residue pyrolysis,” Quim. Nova </w:t>
      </w:r>
      <w:r w:rsidRPr="00C96C47">
        <w:rPr>
          <w:b/>
          <w:bCs/>
          <w:noProof/>
          <w:sz w:val="20"/>
          <w:szCs w:val="24"/>
        </w:rPr>
        <w:t>39</w:t>
      </w:r>
      <w:r w:rsidRPr="00C96C47">
        <w:rPr>
          <w:noProof/>
          <w:sz w:val="20"/>
          <w:szCs w:val="24"/>
        </w:rPr>
        <w:t>(3), 292–297 (2016).</w:t>
      </w:r>
    </w:p>
    <w:p w14:paraId="00BDD3CE"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H. Jia, T. Du, X. Fang, H. Gong, Z. Qiu, Y. Li, and Y. Wang, “Synthesis of Template-Free ZSM-5 from Rice Husk Ash at Low Temperatures and Its CO2Adsorption Performance,” ACS Omega </w:t>
      </w:r>
      <w:r w:rsidRPr="00C96C47">
        <w:rPr>
          <w:b/>
          <w:bCs/>
          <w:noProof/>
          <w:sz w:val="20"/>
          <w:szCs w:val="24"/>
        </w:rPr>
        <w:t>6</w:t>
      </w:r>
      <w:r w:rsidRPr="00C96C47">
        <w:rPr>
          <w:noProof/>
          <w:sz w:val="20"/>
          <w:szCs w:val="24"/>
        </w:rPr>
        <w:t>(5), 3961–3972 (2021).</w:t>
      </w:r>
    </w:p>
    <w:p w14:paraId="363C18AF"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V.K. Mourya, N.N. Inamdar, and A. Tiwari, “Carboxymethyl chitosan and its applications,” Adv. Mater. Lett. </w:t>
      </w:r>
      <w:r w:rsidRPr="00C96C47">
        <w:rPr>
          <w:b/>
          <w:bCs/>
          <w:noProof/>
          <w:sz w:val="20"/>
          <w:szCs w:val="24"/>
        </w:rPr>
        <w:t>1</w:t>
      </w:r>
      <w:r w:rsidRPr="00C96C47">
        <w:rPr>
          <w:noProof/>
          <w:sz w:val="20"/>
          <w:szCs w:val="24"/>
        </w:rPr>
        <w:t>(1), 11–33 (2010).</w:t>
      </w:r>
    </w:p>
    <w:p w14:paraId="5F1941EE"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O. Ayodele, A.E. Okoronkwo, O.O. Oluwasina, and T.O. Abe, “Utilization of blue crab shells for the synthesis of chitosan nanoparticles and their characterization,” Songklanakarin J. Sci. Technol. </w:t>
      </w:r>
      <w:r w:rsidRPr="00C96C47">
        <w:rPr>
          <w:b/>
          <w:bCs/>
          <w:noProof/>
          <w:sz w:val="20"/>
          <w:szCs w:val="24"/>
        </w:rPr>
        <w:t>40</w:t>
      </w:r>
      <w:r w:rsidRPr="00C96C47">
        <w:rPr>
          <w:noProof/>
          <w:sz w:val="20"/>
          <w:szCs w:val="24"/>
        </w:rPr>
        <w:t>(5), 1039–1042 (2018).</w:t>
      </w:r>
    </w:p>
    <w:p w14:paraId="432F1EF9"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A. Sumaila, M.M. Ndamitso, Y.A. Iyaka, A.S. Abdulkareem, J.O. Tijani, and M.O. Idris, “Extraction and characterization of chitosan from crab shells: Kinetic and thermodynamic studies of arsenic and copper adsorption from electroplating wastewater,” Iraqi J. Sci. </w:t>
      </w:r>
      <w:r w:rsidRPr="00C96C47">
        <w:rPr>
          <w:b/>
          <w:bCs/>
          <w:noProof/>
          <w:sz w:val="20"/>
          <w:szCs w:val="24"/>
        </w:rPr>
        <w:t>61</w:t>
      </w:r>
      <w:r w:rsidRPr="00C96C47">
        <w:rPr>
          <w:noProof/>
          <w:sz w:val="20"/>
          <w:szCs w:val="24"/>
        </w:rPr>
        <w:t>(9), 2156–2171 (2020).</w:t>
      </w:r>
    </w:p>
    <w:p w14:paraId="67451B59"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 Myint, C.L. Sint, and S. Mai, “Extraction of Chitin and Chitosan from Waste Crab Shell for the Application of Wastewater Treatment,” </w:t>
      </w:r>
      <w:r w:rsidRPr="00C96C47">
        <w:rPr>
          <w:b/>
          <w:bCs/>
          <w:noProof/>
          <w:sz w:val="20"/>
          <w:szCs w:val="24"/>
        </w:rPr>
        <w:t>8</w:t>
      </w:r>
      <w:r w:rsidRPr="00C96C47">
        <w:rPr>
          <w:noProof/>
          <w:sz w:val="20"/>
          <w:szCs w:val="24"/>
        </w:rPr>
        <w:t>(1), (2017).</w:t>
      </w:r>
    </w:p>
    <w:p w14:paraId="0A395F79"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G.B.R. Pambudi, I. Ulfin, H. Harmami, S. Suprapto, F. Kurniawan, and Y.L. Ni’Mah, “Synthesis of water-soluble chitosan from crab shells (Scylla serrata) waste,” AIP Conf. Proc. </w:t>
      </w:r>
      <w:r w:rsidRPr="00C96C47">
        <w:rPr>
          <w:b/>
          <w:bCs/>
          <w:noProof/>
          <w:sz w:val="20"/>
          <w:szCs w:val="24"/>
        </w:rPr>
        <w:t>2049</w:t>
      </w:r>
      <w:r w:rsidRPr="00C96C47">
        <w:rPr>
          <w:noProof/>
          <w:sz w:val="20"/>
          <w:szCs w:val="24"/>
        </w:rPr>
        <w:t>, (2018).</w:t>
      </w:r>
    </w:p>
    <w:p w14:paraId="44FAEE9F"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M.D. Teli, and J. Sheikh, “Extraction of chitosan from shrimp shells waste and application in antibacterial finishing of bamboo rayon,” Int. J. Biol. Macromol. </w:t>
      </w:r>
      <w:r w:rsidRPr="00C96C47">
        <w:rPr>
          <w:b/>
          <w:bCs/>
          <w:noProof/>
          <w:sz w:val="20"/>
          <w:szCs w:val="24"/>
        </w:rPr>
        <w:t>50</w:t>
      </w:r>
      <w:r w:rsidRPr="00C96C47">
        <w:rPr>
          <w:noProof/>
          <w:sz w:val="20"/>
          <w:szCs w:val="24"/>
        </w:rPr>
        <w:t>(5), 1195–1200 (2012).</w:t>
      </w:r>
    </w:p>
    <w:p w14:paraId="21B080DB"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Y. Saleh, A. Nasr, H. Zaki, M. Mohamed, and  nadia Kandile, “Extraction and Characterization of Chitosan from Shrimp Shells (Egypt : case study),” J. Sci. Res. Sci. </w:t>
      </w:r>
      <w:r w:rsidRPr="00C96C47">
        <w:rPr>
          <w:b/>
          <w:bCs/>
          <w:noProof/>
          <w:sz w:val="20"/>
          <w:szCs w:val="24"/>
        </w:rPr>
        <w:t>33</w:t>
      </w:r>
      <w:r w:rsidRPr="00C96C47">
        <w:rPr>
          <w:noProof/>
          <w:sz w:val="20"/>
          <w:szCs w:val="24"/>
        </w:rPr>
        <w:t>(part1), 396–407 (2016).</w:t>
      </w:r>
    </w:p>
    <w:p w14:paraId="79921FFB"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A. Ma’ruf, and S. Hartati, “Production and Characterization of Nano-Chitosan from Blood Clamshell (Anadara granosa) by Ionic Gelation,” Nat. Environ. Pollut. Technol. </w:t>
      </w:r>
      <w:r w:rsidRPr="00C96C47">
        <w:rPr>
          <w:b/>
          <w:bCs/>
          <w:noProof/>
          <w:sz w:val="20"/>
          <w:szCs w:val="24"/>
        </w:rPr>
        <w:t>21</w:t>
      </w:r>
      <w:r w:rsidRPr="00C96C47">
        <w:rPr>
          <w:noProof/>
          <w:sz w:val="20"/>
          <w:szCs w:val="24"/>
        </w:rPr>
        <w:t>(4), 1761–1766 (2022).</w:t>
      </w:r>
    </w:p>
    <w:p w14:paraId="40E4EB6E"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C.D.D. Sundari, J. Karunawan, S.P. Santosa, I.M. Arcana, and F. Iskandar, “Role of LiTFSI Salt Content and Salt Crystallization on Carboxymethyl Chitosan-Based Solid Polymer Electrolytes for Stable Li Metal Batteries,” ACS Appl. Polym. Mater. </w:t>
      </w:r>
      <w:r w:rsidRPr="00C96C47">
        <w:rPr>
          <w:b/>
          <w:bCs/>
          <w:noProof/>
          <w:sz w:val="20"/>
          <w:szCs w:val="24"/>
        </w:rPr>
        <w:t>5</w:t>
      </w:r>
      <w:r w:rsidRPr="00C96C47">
        <w:rPr>
          <w:noProof/>
          <w:sz w:val="20"/>
          <w:szCs w:val="24"/>
        </w:rPr>
        <w:t>(9), 6817–6827 (2023).</w:t>
      </w:r>
    </w:p>
    <w:p w14:paraId="0FCC73FF"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B. Dho Tawa, K. A. Aalstiary, S. Theo Constan Lotebulo Ndruru, M. Miftahul Munir, R. Rakhmata Mukti, and I. Made Arcana, “The Role of ZSM-5 Zeolite Paracrystalline on Compatibility of CMCh-Based Composite Solid Electrolyte,” ChemistrySelect </w:t>
      </w:r>
      <w:r w:rsidRPr="00C96C47">
        <w:rPr>
          <w:b/>
          <w:bCs/>
          <w:noProof/>
          <w:sz w:val="20"/>
          <w:szCs w:val="24"/>
        </w:rPr>
        <w:t>9</w:t>
      </w:r>
      <w:r w:rsidRPr="00C96C47">
        <w:rPr>
          <w:noProof/>
          <w:sz w:val="20"/>
          <w:szCs w:val="24"/>
        </w:rPr>
        <w:t>(37), 1–13 (2024).</w:t>
      </w:r>
    </w:p>
    <w:p w14:paraId="1CAC09A2"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D. Chen, X. Wang, J. Liang, Z. Zhang, and W. Chen, “A novel electrospinning polyacrylonitrile separator with dip-coating of zeolite and phenoxy resin for Li-ion batteries,” Membranes (Basel). </w:t>
      </w:r>
      <w:r w:rsidRPr="00C96C47">
        <w:rPr>
          <w:b/>
          <w:bCs/>
          <w:noProof/>
          <w:sz w:val="20"/>
          <w:szCs w:val="24"/>
        </w:rPr>
        <w:t>11</w:t>
      </w:r>
      <w:r w:rsidRPr="00C96C47">
        <w:rPr>
          <w:noProof/>
          <w:sz w:val="20"/>
          <w:szCs w:val="24"/>
        </w:rPr>
        <w:t>(4), (2021).</w:t>
      </w:r>
    </w:p>
    <w:p w14:paraId="7271681B"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 Ai, S. Mazumdar, H. Li, Y. Cao, and T. Li, “Nano-silica doped composite polymer chitosan/poly(ethylene oxide)-based electrolyte with high electrochemical stability suitable for quasi solid-state lithium metal batteries,” J. Electroanal. Chem. </w:t>
      </w:r>
      <w:r w:rsidRPr="00C96C47">
        <w:rPr>
          <w:b/>
          <w:bCs/>
          <w:noProof/>
          <w:sz w:val="20"/>
          <w:szCs w:val="24"/>
        </w:rPr>
        <w:t>895</w:t>
      </w:r>
      <w:r w:rsidRPr="00C96C47">
        <w:rPr>
          <w:noProof/>
          <w:sz w:val="20"/>
          <w:szCs w:val="24"/>
        </w:rPr>
        <w:t>(May), 115464 (2021).</w:t>
      </w:r>
    </w:p>
    <w:p w14:paraId="6FD2C61B"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G.T.M. Kadja, T.R. Suprianti, M.M. Ilmi, M. Khalil, R.R. Mukti, and Subagjo, “Sequential mechanochemical and recrystallization methods for synthesizing hierarchically porous ZSM-5 zeolites,” Microporous Mesoporous Mater. </w:t>
      </w:r>
      <w:r w:rsidRPr="00C96C47">
        <w:rPr>
          <w:b/>
          <w:bCs/>
          <w:noProof/>
          <w:sz w:val="20"/>
          <w:szCs w:val="24"/>
        </w:rPr>
        <w:t>308</w:t>
      </w:r>
      <w:r w:rsidRPr="00C96C47">
        <w:rPr>
          <w:noProof/>
          <w:sz w:val="20"/>
          <w:szCs w:val="24"/>
        </w:rPr>
        <w:t>(10), (2020).</w:t>
      </w:r>
    </w:p>
    <w:p w14:paraId="3EB08DA3" w14:textId="77777777" w:rsidR="00C96C47" w:rsidRDefault="007E2D53" w:rsidP="00C11523">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H. Sun, T. Lei, J. Liu, X. Guo, and J. Lv, “Physicochemical Properties of Water-Based Copolymer and Zeolite Composite Sustained-Release Membrane Materials,” Materials (Basel). </w:t>
      </w:r>
      <w:r w:rsidRPr="00C96C47">
        <w:rPr>
          <w:b/>
          <w:bCs/>
          <w:noProof/>
          <w:sz w:val="20"/>
          <w:szCs w:val="24"/>
        </w:rPr>
        <w:t>15</w:t>
      </w:r>
      <w:r w:rsidRPr="00C96C47">
        <w:rPr>
          <w:noProof/>
          <w:sz w:val="20"/>
          <w:szCs w:val="24"/>
        </w:rPr>
        <w:t>(23), (2022).</w:t>
      </w:r>
    </w:p>
    <w:p w14:paraId="7984A1B5"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H. Fujita, “Notes on free volume theories,” Polym. J. </w:t>
      </w:r>
      <w:r w:rsidRPr="00C96C47">
        <w:rPr>
          <w:b/>
          <w:bCs/>
          <w:noProof/>
          <w:sz w:val="20"/>
          <w:szCs w:val="24"/>
        </w:rPr>
        <w:t>23</w:t>
      </w:r>
      <w:r w:rsidRPr="00C96C47">
        <w:rPr>
          <w:noProof/>
          <w:sz w:val="20"/>
          <w:szCs w:val="24"/>
        </w:rPr>
        <w:t>(12), 1499–1506 (1991).</w:t>
      </w:r>
    </w:p>
    <w:p w14:paraId="32EF907E"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A. Sartbaeva, S.A. Wells, M.M.J. Treacy, and M.F. Thorpe, “The flexibility window in zeolites,” Nat. Mater. </w:t>
      </w:r>
      <w:r w:rsidRPr="00C96C47">
        <w:rPr>
          <w:b/>
          <w:bCs/>
          <w:noProof/>
          <w:sz w:val="20"/>
          <w:szCs w:val="24"/>
        </w:rPr>
        <w:t>5</w:t>
      </w:r>
      <w:r w:rsidRPr="00C96C47">
        <w:rPr>
          <w:noProof/>
          <w:sz w:val="20"/>
          <w:szCs w:val="24"/>
        </w:rPr>
        <w:t>(12), 962–965 (2006).</w:t>
      </w:r>
    </w:p>
    <w:p w14:paraId="4770C91A"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V. Kapko, C. Dawson, M.M.J. Treacy, and M.F. Thorpe, “Flexibility of ideal zeolite frameworks,” Phys. Chem. Chem. Phys. </w:t>
      </w:r>
      <w:r w:rsidRPr="00C96C47">
        <w:rPr>
          <w:b/>
          <w:bCs/>
          <w:noProof/>
          <w:sz w:val="20"/>
          <w:szCs w:val="24"/>
        </w:rPr>
        <w:t>12</w:t>
      </w:r>
      <w:r w:rsidRPr="00C96C47">
        <w:rPr>
          <w:noProof/>
          <w:sz w:val="20"/>
          <w:szCs w:val="24"/>
        </w:rPr>
        <w:t>(30), 8531–8541 (2010).</w:t>
      </w:r>
    </w:p>
    <w:p w14:paraId="2874A34C"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S.I. Abdul Halim, C.H. Chan, and J. Apotheker, “Basics of teaching electrochemical impedance spectroscopy of electrolytes for ion-rechargeable batteries - Part 2: Dielectric response of (non-) polymer electrolytes,” Chem. </w:t>
      </w:r>
      <w:r w:rsidRPr="00C96C47">
        <w:rPr>
          <w:noProof/>
          <w:sz w:val="20"/>
          <w:szCs w:val="24"/>
        </w:rPr>
        <w:lastRenderedPageBreak/>
        <w:t xml:space="preserve">Teach. Int. </w:t>
      </w:r>
      <w:r w:rsidRPr="00C96C47">
        <w:rPr>
          <w:b/>
          <w:bCs/>
          <w:noProof/>
          <w:sz w:val="20"/>
          <w:szCs w:val="24"/>
        </w:rPr>
        <w:t>3</w:t>
      </w:r>
      <w:r w:rsidRPr="00C96C47">
        <w:rPr>
          <w:noProof/>
          <w:sz w:val="20"/>
          <w:szCs w:val="24"/>
        </w:rPr>
        <w:t>(2), 117–129 (2021).</w:t>
      </w:r>
    </w:p>
    <w:p w14:paraId="205A2942"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 Arshad, A. Afzal, and Z. Fatima, “Synergetic impact of binary/ternary zeolitic composites on cellulose acetate membranes for potential CO2 removal and antibacterial attributes,” Kuwait J. Sci. </w:t>
      </w:r>
      <w:r w:rsidRPr="00C96C47">
        <w:rPr>
          <w:b/>
          <w:bCs/>
          <w:noProof/>
          <w:sz w:val="20"/>
          <w:szCs w:val="24"/>
        </w:rPr>
        <w:t>51</w:t>
      </w:r>
      <w:r w:rsidRPr="00C96C47">
        <w:rPr>
          <w:noProof/>
          <w:sz w:val="20"/>
          <w:szCs w:val="24"/>
        </w:rPr>
        <w:t>(3), 100239 (2024).</w:t>
      </w:r>
    </w:p>
    <w:p w14:paraId="01D9DF46"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 J. Xu, X. Xiao, S. Zeng, M. Cai, and M.W. Verbrugge, “Multifunctional Lithium-Ion-Exchanged Zeolite-Coated Separator for Lithium-Ion Batteries,” ACS Appl. Energy Mater. </w:t>
      </w:r>
      <w:r w:rsidRPr="00C96C47">
        <w:rPr>
          <w:b/>
          <w:bCs/>
          <w:noProof/>
          <w:sz w:val="20"/>
          <w:szCs w:val="24"/>
        </w:rPr>
        <w:t>1</w:t>
      </w:r>
      <w:r w:rsidRPr="00C96C47">
        <w:rPr>
          <w:noProof/>
          <w:sz w:val="20"/>
          <w:szCs w:val="24"/>
        </w:rPr>
        <w:t>(12), 7237–7243 (2018).</w:t>
      </w:r>
    </w:p>
    <w:p w14:paraId="06A8E40A"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C. Peniche, D. Zaldívar, A. Bulay, and J.S. Román, “Study of the thermal degradation of poly(furfuryl methacrylate) by thermogravimetry,” Polym. Degrad. Stab. </w:t>
      </w:r>
      <w:r w:rsidRPr="00C96C47">
        <w:rPr>
          <w:b/>
          <w:bCs/>
          <w:noProof/>
          <w:sz w:val="20"/>
          <w:szCs w:val="24"/>
        </w:rPr>
        <w:t>40</w:t>
      </w:r>
      <w:r w:rsidRPr="00C96C47">
        <w:rPr>
          <w:noProof/>
          <w:sz w:val="20"/>
          <w:szCs w:val="24"/>
        </w:rPr>
        <w:t>(3), 287–295 (1993).</w:t>
      </w:r>
    </w:p>
    <w:p w14:paraId="0EC0F3F7" w14:textId="77777777" w:rsid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S.F. Hosseini, M. Zandi, M. Rezaei, and F. Farahmandghavi, “Two-step method for encapsulation of oregano essential oil in chitosan nanoparticles: Preparation, characterization and in vitro release study,” Carbohydr. Polym. </w:t>
      </w:r>
      <w:r w:rsidRPr="00C96C47">
        <w:rPr>
          <w:b/>
          <w:bCs/>
          <w:noProof/>
          <w:sz w:val="20"/>
          <w:szCs w:val="24"/>
        </w:rPr>
        <w:t>95</w:t>
      </w:r>
      <w:r w:rsidRPr="00C96C47">
        <w:rPr>
          <w:noProof/>
          <w:sz w:val="20"/>
          <w:szCs w:val="24"/>
        </w:rPr>
        <w:t>(1), 50–56 (2013).</w:t>
      </w:r>
    </w:p>
    <w:p w14:paraId="2FF252DB" w14:textId="184AF5B6" w:rsidR="007E2D53" w:rsidRPr="00C96C47" w:rsidRDefault="007E2D53" w:rsidP="00C96C47">
      <w:pPr>
        <w:pStyle w:val="ListParagraph"/>
        <w:widowControl w:val="0"/>
        <w:numPr>
          <w:ilvl w:val="0"/>
          <w:numId w:val="63"/>
        </w:numPr>
        <w:autoSpaceDE w:val="0"/>
        <w:autoSpaceDN w:val="0"/>
        <w:adjustRightInd w:val="0"/>
        <w:jc w:val="both"/>
        <w:rPr>
          <w:noProof/>
          <w:sz w:val="20"/>
          <w:szCs w:val="24"/>
        </w:rPr>
      </w:pPr>
      <w:r w:rsidRPr="00C96C47">
        <w:rPr>
          <w:noProof/>
          <w:sz w:val="20"/>
          <w:szCs w:val="24"/>
        </w:rPr>
        <w:t xml:space="preserve">H.G. El Gohary, T.F. Qahtan, H.G. Alharbi, G.M. Asnag, and A.L. Waly, “Studies of the Structural, Optical, Thermal, Electrical and Dielectric Properties of a Polyvinyl Alcohol‏/Sodium Alginate Blend Doped with Cu Nanoparticles and ZnO Nanorods as Hybrid Nanofillers for Use in Energy Storage Devices,” J. Polym. Environ. </w:t>
      </w:r>
      <w:r w:rsidRPr="00C96C47">
        <w:rPr>
          <w:b/>
          <w:bCs/>
          <w:noProof/>
          <w:sz w:val="20"/>
          <w:szCs w:val="24"/>
        </w:rPr>
        <w:t>31</w:t>
      </w:r>
      <w:r w:rsidRPr="00C96C47">
        <w:rPr>
          <w:noProof/>
          <w:sz w:val="20"/>
          <w:szCs w:val="24"/>
        </w:rPr>
        <w:t>(7), 2930–2940 (2023).</w:t>
      </w:r>
    </w:p>
    <w:p w14:paraId="040F92AF" w14:textId="04D893D4" w:rsidR="00A24F3D" w:rsidRPr="00F123A8" w:rsidRDefault="00396035" w:rsidP="00C11523">
      <w:pPr>
        <w:pStyle w:val="Reference"/>
        <w:numPr>
          <w:ilvl w:val="0"/>
          <w:numId w:val="0"/>
        </w:numPr>
        <w:ind w:left="426"/>
        <w:rPr>
          <w:iCs/>
        </w:rPr>
      </w:pPr>
      <w:r w:rsidRPr="00F123A8">
        <w:fldChar w:fldCharType="end"/>
      </w:r>
    </w:p>
    <w:p w14:paraId="647AEAE9" w14:textId="77777777" w:rsidR="00326AE0" w:rsidRPr="00F123A8" w:rsidRDefault="00326AE0" w:rsidP="005E71ED">
      <w:pPr>
        <w:pStyle w:val="Paragraph"/>
        <w:ind w:left="644" w:firstLine="0"/>
        <w:rPr>
          <w:iCs/>
        </w:rPr>
      </w:pPr>
    </w:p>
    <w:p w14:paraId="5A92D458" w14:textId="77777777" w:rsidR="00326AE0" w:rsidRPr="00F123A8" w:rsidRDefault="00326AE0" w:rsidP="005E71ED">
      <w:pPr>
        <w:pStyle w:val="Paragraph"/>
        <w:rPr>
          <w:i/>
          <w:iCs/>
        </w:rPr>
      </w:pPr>
    </w:p>
    <w:p w14:paraId="4DE91CCB" w14:textId="77777777" w:rsidR="00326AE0" w:rsidRPr="00F123A8" w:rsidRDefault="00326AE0" w:rsidP="003B0050">
      <w:pPr>
        <w:pStyle w:val="Paragraphbulleted"/>
        <w:numPr>
          <w:ilvl w:val="0"/>
          <w:numId w:val="0"/>
        </w:numPr>
        <w:ind w:left="426" w:hanging="426"/>
      </w:pPr>
    </w:p>
    <w:sectPr w:rsidR="00326AE0" w:rsidRPr="00F123A8" w:rsidSect="00767891">
      <w:pgSz w:w="12240" w:h="15840"/>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C8B7BD" w14:textId="77777777" w:rsidR="00FF4B21" w:rsidRDefault="00FF4B21" w:rsidP="009B1E99">
      <w:r>
        <w:separator/>
      </w:r>
    </w:p>
  </w:endnote>
  <w:endnote w:type="continuationSeparator" w:id="0">
    <w:p w14:paraId="71BCBABF" w14:textId="77777777" w:rsidR="00FF4B21" w:rsidRDefault="00FF4B21" w:rsidP="009B1E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165974" w14:textId="77777777" w:rsidR="00FF4B21" w:rsidRDefault="00FF4B21" w:rsidP="009B1E99">
      <w:r>
        <w:separator/>
      </w:r>
    </w:p>
  </w:footnote>
  <w:footnote w:type="continuationSeparator" w:id="0">
    <w:p w14:paraId="5D07D2B3" w14:textId="77777777" w:rsidR="00FF4B21" w:rsidRDefault="00FF4B21" w:rsidP="009B1E9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0478B2"/>
    <w:multiLevelType w:val="multilevel"/>
    <w:tmpl w:val="09EE6B90"/>
    <w:lvl w:ilvl="0">
      <w:start w:val="3"/>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15:restartNumberingAfterBreak="0">
    <w:nsid w:val="0F2C4CDE"/>
    <w:multiLevelType w:val="multilevel"/>
    <w:tmpl w:val="67A6A554"/>
    <w:lvl w:ilvl="0">
      <w:start w:val="3"/>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102F14C0"/>
    <w:multiLevelType w:val="multilevel"/>
    <w:tmpl w:val="C5B6903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7" w15:restartNumberingAfterBreak="0">
    <w:nsid w:val="265F43AB"/>
    <w:multiLevelType w:val="multilevel"/>
    <w:tmpl w:val="801C55CA"/>
    <w:lvl w:ilvl="0">
      <w:start w:val="2"/>
      <w:numFmt w:val="decimal"/>
      <w:lvlText w:val="%1"/>
      <w:lvlJc w:val="left"/>
      <w:pPr>
        <w:ind w:left="360" w:hanging="360"/>
      </w:pPr>
      <w:rPr>
        <w:rFonts w:eastAsia="Times New Roman" w:hint="default"/>
      </w:rPr>
    </w:lvl>
    <w:lvl w:ilvl="1">
      <w:start w:val="3"/>
      <w:numFmt w:val="decimal"/>
      <w:lvlText w:val="%1.%2"/>
      <w:lvlJc w:val="left"/>
      <w:pPr>
        <w:ind w:left="720" w:hanging="36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EDA1120"/>
    <w:multiLevelType w:val="multilevel"/>
    <w:tmpl w:val="C5B6903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 w15:restartNumberingAfterBreak="0">
    <w:nsid w:val="30E332D2"/>
    <w:multiLevelType w:val="multilevel"/>
    <w:tmpl w:val="78A26C02"/>
    <w:lvl w:ilvl="0">
      <w:start w:val="3"/>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2FF161B"/>
    <w:multiLevelType w:val="hybridMultilevel"/>
    <w:tmpl w:val="97B2F3A4"/>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3"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5"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ED23C21"/>
    <w:multiLevelType w:val="multilevel"/>
    <w:tmpl w:val="78A26C02"/>
    <w:lvl w:ilvl="0">
      <w:start w:val="3"/>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2A6DA4"/>
    <w:multiLevelType w:val="multilevel"/>
    <w:tmpl w:val="C5B6903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 w15:restartNumberingAfterBreak="0">
    <w:nsid w:val="408C0891"/>
    <w:multiLevelType w:val="multilevel"/>
    <w:tmpl w:val="C5B6903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4A7F33AE"/>
    <w:multiLevelType w:val="multilevel"/>
    <w:tmpl w:val="09EE6B90"/>
    <w:lvl w:ilvl="0">
      <w:start w:val="3"/>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52E02BDF"/>
    <w:multiLevelType w:val="multilevel"/>
    <w:tmpl w:val="70223360"/>
    <w:lvl w:ilvl="0">
      <w:start w:val="3"/>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54CA1F8A"/>
    <w:multiLevelType w:val="multilevel"/>
    <w:tmpl w:val="7C72A3C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lang w:val="en-ID"/>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42770CA"/>
    <w:multiLevelType w:val="multilevel"/>
    <w:tmpl w:val="B91CF806"/>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4CE0982"/>
    <w:multiLevelType w:val="hybridMultilevel"/>
    <w:tmpl w:val="65922F7A"/>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6" w15:restartNumberingAfterBreak="0">
    <w:nsid w:val="64E15ED9"/>
    <w:multiLevelType w:val="hybridMultilevel"/>
    <w:tmpl w:val="4FFE39AE"/>
    <w:lvl w:ilvl="0" w:tplc="BC28ECEA">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27"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8" w15:restartNumberingAfterBreak="0">
    <w:nsid w:val="696C273F"/>
    <w:multiLevelType w:val="hybridMultilevel"/>
    <w:tmpl w:val="58007280"/>
    <w:lvl w:ilvl="0" w:tplc="A5E49F0E">
      <w:start w:val="1"/>
      <w:numFmt w:val="lowerLetter"/>
      <w:lvlText w:val="(%1)"/>
      <w:lvlJc w:val="left"/>
      <w:pPr>
        <w:ind w:left="4680" w:hanging="360"/>
      </w:pPr>
      <w:rPr>
        <w:rFonts w:hint="default"/>
      </w:rPr>
    </w:lvl>
    <w:lvl w:ilvl="1" w:tplc="38090019" w:tentative="1">
      <w:start w:val="1"/>
      <w:numFmt w:val="lowerLetter"/>
      <w:lvlText w:val="%2."/>
      <w:lvlJc w:val="left"/>
      <w:pPr>
        <w:ind w:left="5400" w:hanging="360"/>
      </w:pPr>
    </w:lvl>
    <w:lvl w:ilvl="2" w:tplc="3809001B" w:tentative="1">
      <w:start w:val="1"/>
      <w:numFmt w:val="lowerRoman"/>
      <w:lvlText w:val="%3."/>
      <w:lvlJc w:val="right"/>
      <w:pPr>
        <w:ind w:left="6120" w:hanging="180"/>
      </w:pPr>
    </w:lvl>
    <w:lvl w:ilvl="3" w:tplc="3809000F" w:tentative="1">
      <w:start w:val="1"/>
      <w:numFmt w:val="decimal"/>
      <w:lvlText w:val="%4."/>
      <w:lvlJc w:val="left"/>
      <w:pPr>
        <w:ind w:left="6840" w:hanging="360"/>
      </w:pPr>
    </w:lvl>
    <w:lvl w:ilvl="4" w:tplc="38090019" w:tentative="1">
      <w:start w:val="1"/>
      <w:numFmt w:val="lowerLetter"/>
      <w:lvlText w:val="%5."/>
      <w:lvlJc w:val="left"/>
      <w:pPr>
        <w:ind w:left="7560" w:hanging="360"/>
      </w:pPr>
    </w:lvl>
    <w:lvl w:ilvl="5" w:tplc="3809001B" w:tentative="1">
      <w:start w:val="1"/>
      <w:numFmt w:val="lowerRoman"/>
      <w:lvlText w:val="%6."/>
      <w:lvlJc w:val="right"/>
      <w:pPr>
        <w:ind w:left="8280" w:hanging="180"/>
      </w:pPr>
    </w:lvl>
    <w:lvl w:ilvl="6" w:tplc="3809000F" w:tentative="1">
      <w:start w:val="1"/>
      <w:numFmt w:val="decimal"/>
      <w:lvlText w:val="%7."/>
      <w:lvlJc w:val="left"/>
      <w:pPr>
        <w:ind w:left="9000" w:hanging="360"/>
      </w:pPr>
    </w:lvl>
    <w:lvl w:ilvl="7" w:tplc="38090019" w:tentative="1">
      <w:start w:val="1"/>
      <w:numFmt w:val="lowerLetter"/>
      <w:lvlText w:val="%8."/>
      <w:lvlJc w:val="left"/>
      <w:pPr>
        <w:ind w:left="9720" w:hanging="360"/>
      </w:pPr>
    </w:lvl>
    <w:lvl w:ilvl="8" w:tplc="3809001B" w:tentative="1">
      <w:start w:val="1"/>
      <w:numFmt w:val="lowerRoman"/>
      <w:lvlText w:val="%9."/>
      <w:lvlJc w:val="right"/>
      <w:pPr>
        <w:ind w:left="10440" w:hanging="180"/>
      </w:pPr>
    </w:lvl>
  </w:abstractNum>
  <w:abstractNum w:abstractNumId="29" w15:restartNumberingAfterBreak="0">
    <w:nsid w:val="70BB18D6"/>
    <w:multiLevelType w:val="multilevel"/>
    <w:tmpl w:val="0FC2DE34"/>
    <w:lvl w:ilvl="0">
      <w:start w:val="3"/>
      <w:numFmt w:val="decimal"/>
      <w:lvlText w:val="%1."/>
      <w:lvlJc w:val="left"/>
      <w:pPr>
        <w:ind w:left="360" w:hanging="360"/>
      </w:pPr>
      <w:rPr>
        <w:rFonts w:hint="default"/>
      </w:rPr>
    </w:lvl>
    <w:lvl w:ilvl="1">
      <w:start w:val="6"/>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31"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8634E65"/>
    <w:multiLevelType w:val="multilevel"/>
    <w:tmpl w:val="78A26C02"/>
    <w:lvl w:ilvl="0">
      <w:start w:val="3"/>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11844218">
    <w:abstractNumId w:val="34"/>
  </w:num>
  <w:num w:numId="2" w16cid:durableId="1138032795">
    <w:abstractNumId w:val="6"/>
  </w:num>
  <w:num w:numId="3" w16cid:durableId="763309830">
    <w:abstractNumId w:val="30"/>
  </w:num>
  <w:num w:numId="4" w16cid:durableId="451636826">
    <w:abstractNumId w:val="14"/>
  </w:num>
  <w:num w:numId="5" w16cid:durableId="609170047">
    <w:abstractNumId w:val="27"/>
  </w:num>
  <w:num w:numId="6" w16cid:durableId="1143814098">
    <w:abstractNumId w:val="8"/>
  </w:num>
  <w:num w:numId="7" w16cid:durableId="795486154">
    <w:abstractNumId w:val="13"/>
  </w:num>
  <w:num w:numId="8" w16cid:durableId="1848859681">
    <w:abstractNumId w:val="4"/>
  </w:num>
  <w:num w:numId="9" w16cid:durableId="214852214">
    <w:abstractNumId w:val="32"/>
  </w:num>
  <w:num w:numId="10" w16cid:durableId="1133333893">
    <w:abstractNumId w:val="16"/>
  </w:num>
  <w:num w:numId="11" w16cid:durableId="739715204">
    <w:abstractNumId w:val="31"/>
  </w:num>
  <w:num w:numId="12" w16cid:durableId="753359504">
    <w:abstractNumId w:val="23"/>
  </w:num>
  <w:num w:numId="13" w16cid:durableId="1638799642">
    <w:abstractNumId w:val="12"/>
  </w:num>
  <w:num w:numId="14" w16cid:durableId="1324431161">
    <w:abstractNumId w:val="32"/>
  </w:num>
  <w:num w:numId="15" w16cid:durableId="2124760241">
    <w:abstractNumId w:val="15"/>
  </w:num>
  <w:num w:numId="16" w16cid:durableId="1415668349">
    <w:abstractNumId w:val="12"/>
  </w:num>
  <w:num w:numId="17" w16cid:durableId="276375813">
    <w:abstractNumId w:val="12"/>
  </w:num>
  <w:num w:numId="18" w16cid:durableId="801078590">
    <w:abstractNumId w:val="12"/>
  </w:num>
  <w:num w:numId="19" w16cid:durableId="1284267129">
    <w:abstractNumId w:val="12"/>
  </w:num>
  <w:num w:numId="20" w16cid:durableId="104547692">
    <w:abstractNumId w:val="12"/>
  </w:num>
  <w:num w:numId="21" w16cid:durableId="1761029249">
    <w:abstractNumId w:val="12"/>
  </w:num>
  <w:num w:numId="22" w16cid:durableId="803545885">
    <w:abstractNumId w:val="12"/>
  </w:num>
  <w:num w:numId="23" w16cid:durableId="933322789">
    <w:abstractNumId w:val="12"/>
  </w:num>
  <w:num w:numId="24" w16cid:durableId="1485855347">
    <w:abstractNumId w:val="12"/>
  </w:num>
  <w:num w:numId="25" w16cid:durableId="548348042">
    <w:abstractNumId w:val="12"/>
  </w:num>
  <w:num w:numId="26" w16cid:durableId="209927071">
    <w:abstractNumId w:val="12"/>
  </w:num>
  <w:num w:numId="27" w16cid:durableId="935483156">
    <w:abstractNumId w:val="12"/>
  </w:num>
  <w:num w:numId="28" w16cid:durableId="1438132862">
    <w:abstractNumId w:val="12"/>
  </w:num>
  <w:num w:numId="29" w16cid:durableId="422654831">
    <w:abstractNumId w:val="27"/>
  </w:num>
  <w:num w:numId="30" w16cid:durableId="226501506">
    <w:abstractNumId w:val="27"/>
  </w:num>
  <w:num w:numId="31" w16cid:durableId="1620255835">
    <w:abstractNumId w:val="27"/>
    <w:lvlOverride w:ilvl="0">
      <w:startOverride w:val="1"/>
    </w:lvlOverride>
  </w:num>
  <w:num w:numId="32" w16cid:durableId="2058578073">
    <w:abstractNumId w:val="27"/>
  </w:num>
  <w:num w:numId="33" w16cid:durableId="426198143">
    <w:abstractNumId w:val="27"/>
    <w:lvlOverride w:ilvl="0">
      <w:startOverride w:val="1"/>
    </w:lvlOverride>
  </w:num>
  <w:num w:numId="34" w16cid:durableId="1505629814">
    <w:abstractNumId w:val="27"/>
    <w:lvlOverride w:ilvl="0">
      <w:startOverride w:val="1"/>
    </w:lvlOverride>
  </w:num>
  <w:num w:numId="35" w16cid:durableId="39474428">
    <w:abstractNumId w:val="30"/>
    <w:lvlOverride w:ilvl="0">
      <w:startOverride w:val="1"/>
    </w:lvlOverride>
  </w:num>
  <w:num w:numId="36" w16cid:durableId="1695037249">
    <w:abstractNumId w:val="30"/>
  </w:num>
  <w:num w:numId="37" w16cid:durableId="1508129787">
    <w:abstractNumId w:val="30"/>
    <w:lvlOverride w:ilvl="0">
      <w:startOverride w:val="1"/>
    </w:lvlOverride>
  </w:num>
  <w:num w:numId="38" w16cid:durableId="1871256278">
    <w:abstractNumId w:val="30"/>
  </w:num>
  <w:num w:numId="39" w16cid:durableId="566650677">
    <w:abstractNumId w:val="30"/>
    <w:lvlOverride w:ilvl="0">
      <w:startOverride w:val="1"/>
    </w:lvlOverride>
  </w:num>
  <w:num w:numId="40" w16cid:durableId="818112268">
    <w:abstractNumId w:val="30"/>
    <w:lvlOverride w:ilvl="0">
      <w:startOverride w:val="1"/>
    </w:lvlOverride>
  </w:num>
  <w:num w:numId="41" w16cid:durableId="1918981262">
    <w:abstractNumId w:val="30"/>
    <w:lvlOverride w:ilvl="0">
      <w:startOverride w:val="1"/>
    </w:lvlOverride>
  </w:num>
  <w:num w:numId="42" w16cid:durableId="950354674">
    <w:abstractNumId w:val="30"/>
  </w:num>
  <w:num w:numId="43" w16cid:durableId="402726953">
    <w:abstractNumId w:val="30"/>
  </w:num>
  <w:num w:numId="44" w16cid:durableId="164710660">
    <w:abstractNumId w:val="5"/>
  </w:num>
  <w:num w:numId="45" w16cid:durableId="346372351">
    <w:abstractNumId w:val="0"/>
  </w:num>
  <w:num w:numId="46" w16cid:durableId="1369529448">
    <w:abstractNumId w:val="26"/>
  </w:num>
  <w:num w:numId="47" w16cid:durableId="1474834368">
    <w:abstractNumId w:val="9"/>
  </w:num>
  <w:num w:numId="48" w16cid:durableId="1863015239">
    <w:abstractNumId w:val="18"/>
  </w:num>
  <w:num w:numId="49" w16cid:durableId="1328093561">
    <w:abstractNumId w:val="7"/>
  </w:num>
  <w:num w:numId="50" w16cid:durableId="1450080324">
    <w:abstractNumId w:val="19"/>
  </w:num>
  <w:num w:numId="51" w16cid:durableId="1088237460">
    <w:abstractNumId w:val="20"/>
  </w:num>
  <w:num w:numId="52" w16cid:durableId="391390163">
    <w:abstractNumId w:val="1"/>
  </w:num>
  <w:num w:numId="53" w16cid:durableId="91098833">
    <w:abstractNumId w:val="33"/>
  </w:num>
  <w:num w:numId="54" w16cid:durableId="1944341944">
    <w:abstractNumId w:val="17"/>
  </w:num>
  <w:num w:numId="55" w16cid:durableId="1706566153">
    <w:abstractNumId w:val="10"/>
  </w:num>
  <w:num w:numId="56" w16cid:durableId="1102260276">
    <w:abstractNumId w:val="3"/>
  </w:num>
  <w:num w:numId="57" w16cid:durableId="1807505771">
    <w:abstractNumId w:val="25"/>
  </w:num>
  <w:num w:numId="58" w16cid:durableId="1761098279">
    <w:abstractNumId w:val="22"/>
  </w:num>
  <w:num w:numId="59" w16cid:durableId="2124107122">
    <w:abstractNumId w:val="2"/>
  </w:num>
  <w:num w:numId="60" w16cid:durableId="963342384">
    <w:abstractNumId w:val="21"/>
  </w:num>
  <w:num w:numId="61" w16cid:durableId="182596479">
    <w:abstractNumId w:val="29"/>
  </w:num>
  <w:num w:numId="62" w16cid:durableId="1871334189">
    <w:abstractNumId w:val="28"/>
  </w:num>
  <w:num w:numId="63" w16cid:durableId="1799839308">
    <w:abstractNumId w:val="24"/>
  </w:num>
  <w:num w:numId="64" w16cid:durableId="70143968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7"/>
  <w:printPostScriptOverText/>
  <w:embedSystemFont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1A72"/>
    <w:rsid w:val="00003D7C"/>
    <w:rsid w:val="0000483D"/>
    <w:rsid w:val="00006EDF"/>
    <w:rsid w:val="00011D45"/>
    <w:rsid w:val="00014140"/>
    <w:rsid w:val="00027428"/>
    <w:rsid w:val="00031EC9"/>
    <w:rsid w:val="00057110"/>
    <w:rsid w:val="00063E26"/>
    <w:rsid w:val="000649F7"/>
    <w:rsid w:val="00066FED"/>
    <w:rsid w:val="00075EA6"/>
    <w:rsid w:val="0007709F"/>
    <w:rsid w:val="000867CD"/>
    <w:rsid w:val="00086F62"/>
    <w:rsid w:val="00090674"/>
    <w:rsid w:val="0009141D"/>
    <w:rsid w:val="0009320B"/>
    <w:rsid w:val="00096774"/>
    <w:rsid w:val="00096AE0"/>
    <w:rsid w:val="000A0299"/>
    <w:rsid w:val="000B1046"/>
    <w:rsid w:val="000B1218"/>
    <w:rsid w:val="000B1B74"/>
    <w:rsid w:val="000B3752"/>
    <w:rsid w:val="000B3A2D"/>
    <w:rsid w:val="000B49C0"/>
    <w:rsid w:val="000B7218"/>
    <w:rsid w:val="000C210E"/>
    <w:rsid w:val="000C2553"/>
    <w:rsid w:val="000D2229"/>
    <w:rsid w:val="000D2AE3"/>
    <w:rsid w:val="000D7873"/>
    <w:rsid w:val="000D7935"/>
    <w:rsid w:val="000E382F"/>
    <w:rsid w:val="000E75CD"/>
    <w:rsid w:val="000F0E08"/>
    <w:rsid w:val="000F1C12"/>
    <w:rsid w:val="0010025D"/>
    <w:rsid w:val="001036BA"/>
    <w:rsid w:val="001146DC"/>
    <w:rsid w:val="00114AB1"/>
    <w:rsid w:val="0011780C"/>
    <w:rsid w:val="00117FA4"/>
    <w:rsid w:val="00122C4C"/>
    <w:rsid w:val="001230FF"/>
    <w:rsid w:val="001249F9"/>
    <w:rsid w:val="00124E61"/>
    <w:rsid w:val="00130BD7"/>
    <w:rsid w:val="001326AC"/>
    <w:rsid w:val="001331EC"/>
    <w:rsid w:val="00142C6F"/>
    <w:rsid w:val="00151FD1"/>
    <w:rsid w:val="00155B67"/>
    <w:rsid w:val="001562AF"/>
    <w:rsid w:val="001605AA"/>
    <w:rsid w:val="00160C50"/>
    <w:rsid w:val="00161A5B"/>
    <w:rsid w:val="0016385D"/>
    <w:rsid w:val="0016782F"/>
    <w:rsid w:val="00167D93"/>
    <w:rsid w:val="00173802"/>
    <w:rsid w:val="00187C02"/>
    <w:rsid w:val="001937E9"/>
    <w:rsid w:val="001964E5"/>
    <w:rsid w:val="001B1FF4"/>
    <w:rsid w:val="001B263B"/>
    <w:rsid w:val="001B476A"/>
    <w:rsid w:val="001B5ED4"/>
    <w:rsid w:val="001C764F"/>
    <w:rsid w:val="001C7BB3"/>
    <w:rsid w:val="001D469C"/>
    <w:rsid w:val="001D4A71"/>
    <w:rsid w:val="001D4F20"/>
    <w:rsid w:val="001D7BBE"/>
    <w:rsid w:val="001F629C"/>
    <w:rsid w:val="0021619E"/>
    <w:rsid w:val="0023171B"/>
    <w:rsid w:val="00236BFC"/>
    <w:rsid w:val="00237437"/>
    <w:rsid w:val="00246C22"/>
    <w:rsid w:val="002502FD"/>
    <w:rsid w:val="00254D72"/>
    <w:rsid w:val="002667C1"/>
    <w:rsid w:val="00274622"/>
    <w:rsid w:val="00285D24"/>
    <w:rsid w:val="00287A2D"/>
    <w:rsid w:val="00290390"/>
    <w:rsid w:val="002915D3"/>
    <w:rsid w:val="002924DB"/>
    <w:rsid w:val="002941DA"/>
    <w:rsid w:val="002953E5"/>
    <w:rsid w:val="0029728A"/>
    <w:rsid w:val="002A6F32"/>
    <w:rsid w:val="002B1367"/>
    <w:rsid w:val="002B5648"/>
    <w:rsid w:val="002C3AE8"/>
    <w:rsid w:val="002D12F7"/>
    <w:rsid w:val="002E3C35"/>
    <w:rsid w:val="002E555E"/>
    <w:rsid w:val="002F0DC9"/>
    <w:rsid w:val="002F4863"/>
    <w:rsid w:val="002F5298"/>
    <w:rsid w:val="0032471E"/>
    <w:rsid w:val="00326AE0"/>
    <w:rsid w:val="00337E4F"/>
    <w:rsid w:val="00340C36"/>
    <w:rsid w:val="00340ED6"/>
    <w:rsid w:val="00344D50"/>
    <w:rsid w:val="00346A9D"/>
    <w:rsid w:val="0036369F"/>
    <w:rsid w:val="0037291E"/>
    <w:rsid w:val="00375620"/>
    <w:rsid w:val="0039376F"/>
    <w:rsid w:val="00396035"/>
    <w:rsid w:val="003A109B"/>
    <w:rsid w:val="003A287B"/>
    <w:rsid w:val="003A5C85"/>
    <w:rsid w:val="003A61B1"/>
    <w:rsid w:val="003B0050"/>
    <w:rsid w:val="003C046C"/>
    <w:rsid w:val="003C6ABA"/>
    <w:rsid w:val="003D09B5"/>
    <w:rsid w:val="003D171E"/>
    <w:rsid w:val="003D4E76"/>
    <w:rsid w:val="003D6312"/>
    <w:rsid w:val="003E330A"/>
    <w:rsid w:val="003E7C74"/>
    <w:rsid w:val="003F2AD9"/>
    <w:rsid w:val="003F2F29"/>
    <w:rsid w:val="003F31C6"/>
    <w:rsid w:val="003F3A68"/>
    <w:rsid w:val="00400383"/>
    <w:rsid w:val="0040225B"/>
    <w:rsid w:val="00402DA2"/>
    <w:rsid w:val="004052E5"/>
    <w:rsid w:val="00421281"/>
    <w:rsid w:val="00425AC2"/>
    <w:rsid w:val="0043419E"/>
    <w:rsid w:val="004343E2"/>
    <w:rsid w:val="0044771F"/>
    <w:rsid w:val="004731C7"/>
    <w:rsid w:val="00487265"/>
    <w:rsid w:val="00487635"/>
    <w:rsid w:val="004B151D"/>
    <w:rsid w:val="004B27B6"/>
    <w:rsid w:val="004C5CD1"/>
    <w:rsid w:val="004C7243"/>
    <w:rsid w:val="004E14DB"/>
    <w:rsid w:val="004E1A3C"/>
    <w:rsid w:val="004E21DE"/>
    <w:rsid w:val="004E3C57"/>
    <w:rsid w:val="004E3CB2"/>
    <w:rsid w:val="004E539E"/>
    <w:rsid w:val="004E5FCB"/>
    <w:rsid w:val="00500020"/>
    <w:rsid w:val="00514489"/>
    <w:rsid w:val="005156CC"/>
    <w:rsid w:val="00517E1C"/>
    <w:rsid w:val="00525813"/>
    <w:rsid w:val="0053513F"/>
    <w:rsid w:val="0053755C"/>
    <w:rsid w:val="0055671C"/>
    <w:rsid w:val="00562D23"/>
    <w:rsid w:val="00574405"/>
    <w:rsid w:val="005854B0"/>
    <w:rsid w:val="005944CB"/>
    <w:rsid w:val="005A0E21"/>
    <w:rsid w:val="005A6E3B"/>
    <w:rsid w:val="005B3A34"/>
    <w:rsid w:val="005B6543"/>
    <w:rsid w:val="005D49AF"/>
    <w:rsid w:val="005E1240"/>
    <w:rsid w:val="005E415C"/>
    <w:rsid w:val="005E71ED"/>
    <w:rsid w:val="005E7946"/>
    <w:rsid w:val="005F7475"/>
    <w:rsid w:val="00611299"/>
    <w:rsid w:val="00613B4D"/>
    <w:rsid w:val="00616365"/>
    <w:rsid w:val="00616F3B"/>
    <w:rsid w:val="00620398"/>
    <w:rsid w:val="006249A7"/>
    <w:rsid w:val="006409FF"/>
    <w:rsid w:val="0064225B"/>
    <w:rsid w:val="00652607"/>
    <w:rsid w:val="00666CDE"/>
    <w:rsid w:val="006670B6"/>
    <w:rsid w:val="006763F9"/>
    <w:rsid w:val="006949BC"/>
    <w:rsid w:val="006C54EA"/>
    <w:rsid w:val="006D1229"/>
    <w:rsid w:val="006D372F"/>
    <w:rsid w:val="006D7A18"/>
    <w:rsid w:val="006E1175"/>
    <w:rsid w:val="006E4474"/>
    <w:rsid w:val="006E4CF9"/>
    <w:rsid w:val="006F3828"/>
    <w:rsid w:val="006F57B7"/>
    <w:rsid w:val="006F58AB"/>
    <w:rsid w:val="00700968"/>
    <w:rsid w:val="00701388"/>
    <w:rsid w:val="0070189F"/>
    <w:rsid w:val="00701F22"/>
    <w:rsid w:val="0070275A"/>
    <w:rsid w:val="00710798"/>
    <w:rsid w:val="00713B8E"/>
    <w:rsid w:val="007160B0"/>
    <w:rsid w:val="00723B7F"/>
    <w:rsid w:val="00725861"/>
    <w:rsid w:val="0073160F"/>
    <w:rsid w:val="007330A8"/>
    <w:rsid w:val="0073393A"/>
    <w:rsid w:val="0073539D"/>
    <w:rsid w:val="007634CF"/>
    <w:rsid w:val="007636FA"/>
    <w:rsid w:val="00767891"/>
    <w:rsid w:val="00767B8A"/>
    <w:rsid w:val="007732BF"/>
    <w:rsid w:val="00773640"/>
    <w:rsid w:val="00775481"/>
    <w:rsid w:val="00782D75"/>
    <w:rsid w:val="00785179"/>
    <w:rsid w:val="00790C00"/>
    <w:rsid w:val="00793C3D"/>
    <w:rsid w:val="007940F5"/>
    <w:rsid w:val="00795EE8"/>
    <w:rsid w:val="00796749"/>
    <w:rsid w:val="007A233B"/>
    <w:rsid w:val="007A7899"/>
    <w:rsid w:val="007B4863"/>
    <w:rsid w:val="007C1A1C"/>
    <w:rsid w:val="007C582F"/>
    <w:rsid w:val="007C65E6"/>
    <w:rsid w:val="007D29A0"/>
    <w:rsid w:val="007D406B"/>
    <w:rsid w:val="007D4407"/>
    <w:rsid w:val="007D6F9B"/>
    <w:rsid w:val="007E0BD4"/>
    <w:rsid w:val="007E1CA3"/>
    <w:rsid w:val="007E2D53"/>
    <w:rsid w:val="007E5F7C"/>
    <w:rsid w:val="007F79DA"/>
    <w:rsid w:val="0081054B"/>
    <w:rsid w:val="00812D62"/>
    <w:rsid w:val="00812F29"/>
    <w:rsid w:val="00820BD0"/>
    <w:rsid w:val="00821713"/>
    <w:rsid w:val="00822671"/>
    <w:rsid w:val="00822CFA"/>
    <w:rsid w:val="00827050"/>
    <w:rsid w:val="0083278B"/>
    <w:rsid w:val="00834538"/>
    <w:rsid w:val="00850E89"/>
    <w:rsid w:val="00856B7F"/>
    <w:rsid w:val="00856BED"/>
    <w:rsid w:val="00864352"/>
    <w:rsid w:val="00881D87"/>
    <w:rsid w:val="00883B3C"/>
    <w:rsid w:val="00884685"/>
    <w:rsid w:val="00892724"/>
    <w:rsid w:val="008930E4"/>
    <w:rsid w:val="00893821"/>
    <w:rsid w:val="0089583E"/>
    <w:rsid w:val="008A7B9C"/>
    <w:rsid w:val="008B0470"/>
    <w:rsid w:val="008B0EA9"/>
    <w:rsid w:val="008B3058"/>
    <w:rsid w:val="008B39FA"/>
    <w:rsid w:val="008B4754"/>
    <w:rsid w:val="008B7569"/>
    <w:rsid w:val="008D30EC"/>
    <w:rsid w:val="008E6A7A"/>
    <w:rsid w:val="008F1038"/>
    <w:rsid w:val="008F7046"/>
    <w:rsid w:val="009005FC"/>
    <w:rsid w:val="00902B59"/>
    <w:rsid w:val="0090376D"/>
    <w:rsid w:val="0091667B"/>
    <w:rsid w:val="00916684"/>
    <w:rsid w:val="00922B4D"/>
    <w:rsid w:val="00922E5A"/>
    <w:rsid w:val="00925D50"/>
    <w:rsid w:val="0094207B"/>
    <w:rsid w:val="00942E17"/>
    <w:rsid w:val="00943315"/>
    <w:rsid w:val="00945156"/>
    <w:rsid w:val="009467C2"/>
    <w:rsid w:val="00946C27"/>
    <w:rsid w:val="009531EA"/>
    <w:rsid w:val="009A1802"/>
    <w:rsid w:val="009A2050"/>
    <w:rsid w:val="009A2B90"/>
    <w:rsid w:val="009A4F3D"/>
    <w:rsid w:val="009A5516"/>
    <w:rsid w:val="009A625D"/>
    <w:rsid w:val="009B1E99"/>
    <w:rsid w:val="009B36EC"/>
    <w:rsid w:val="009B696B"/>
    <w:rsid w:val="009B7671"/>
    <w:rsid w:val="009E4FBF"/>
    <w:rsid w:val="009E5BA1"/>
    <w:rsid w:val="009F056E"/>
    <w:rsid w:val="00A02F37"/>
    <w:rsid w:val="00A06715"/>
    <w:rsid w:val="00A24F3D"/>
    <w:rsid w:val="00A26DCD"/>
    <w:rsid w:val="00A314BB"/>
    <w:rsid w:val="00A32B7D"/>
    <w:rsid w:val="00A37EED"/>
    <w:rsid w:val="00A5596B"/>
    <w:rsid w:val="00A646B3"/>
    <w:rsid w:val="00A6739B"/>
    <w:rsid w:val="00A71A21"/>
    <w:rsid w:val="00A81005"/>
    <w:rsid w:val="00A90413"/>
    <w:rsid w:val="00A90AC6"/>
    <w:rsid w:val="00A9236C"/>
    <w:rsid w:val="00AA32D7"/>
    <w:rsid w:val="00AA565D"/>
    <w:rsid w:val="00AA728C"/>
    <w:rsid w:val="00AB0A9C"/>
    <w:rsid w:val="00AB12C6"/>
    <w:rsid w:val="00AB57F0"/>
    <w:rsid w:val="00AB7119"/>
    <w:rsid w:val="00AD5855"/>
    <w:rsid w:val="00AD593A"/>
    <w:rsid w:val="00AD730C"/>
    <w:rsid w:val="00AE35B6"/>
    <w:rsid w:val="00AE629E"/>
    <w:rsid w:val="00AE7500"/>
    <w:rsid w:val="00AE7F87"/>
    <w:rsid w:val="00AF1F05"/>
    <w:rsid w:val="00AF3542"/>
    <w:rsid w:val="00AF5ABE"/>
    <w:rsid w:val="00B00415"/>
    <w:rsid w:val="00B03C2A"/>
    <w:rsid w:val="00B1000D"/>
    <w:rsid w:val="00B10134"/>
    <w:rsid w:val="00B16BFE"/>
    <w:rsid w:val="00B17B72"/>
    <w:rsid w:val="00B3528B"/>
    <w:rsid w:val="00B36E21"/>
    <w:rsid w:val="00B40710"/>
    <w:rsid w:val="00B4342B"/>
    <w:rsid w:val="00B500E5"/>
    <w:rsid w:val="00B52811"/>
    <w:rsid w:val="00B63D53"/>
    <w:rsid w:val="00B77D9C"/>
    <w:rsid w:val="00BA39BB"/>
    <w:rsid w:val="00BA3B3D"/>
    <w:rsid w:val="00BB5923"/>
    <w:rsid w:val="00BB69F7"/>
    <w:rsid w:val="00BB7EEA"/>
    <w:rsid w:val="00BD1909"/>
    <w:rsid w:val="00BE11ED"/>
    <w:rsid w:val="00BE2E7F"/>
    <w:rsid w:val="00BE348D"/>
    <w:rsid w:val="00BE5E16"/>
    <w:rsid w:val="00BE5FD1"/>
    <w:rsid w:val="00BF2C9D"/>
    <w:rsid w:val="00C06E05"/>
    <w:rsid w:val="00C11523"/>
    <w:rsid w:val="00C14B14"/>
    <w:rsid w:val="00C156F4"/>
    <w:rsid w:val="00C17370"/>
    <w:rsid w:val="00C2054D"/>
    <w:rsid w:val="00C252EB"/>
    <w:rsid w:val="00C26EC0"/>
    <w:rsid w:val="00C3603C"/>
    <w:rsid w:val="00C56C77"/>
    <w:rsid w:val="00C56DAF"/>
    <w:rsid w:val="00C609BA"/>
    <w:rsid w:val="00C60C9C"/>
    <w:rsid w:val="00C63C2C"/>
    <w:rsid w:val="00C802CE"/>
    <w:rsid w:val="00C84923"/>
    <w:rsid w:val="00C96C47"/>
    <w:rsid w:val="00C97A7F"/>
    <w:rsid w:val="00CA245C"/>
    <w:rsid w:val="00CA43BE"/>
    <w:rsid w:val="00CB24B7"/>
    <w:rsid w:val="00CB7B3E"/>
    <w:rsid w:val="00CB7DC3"/>
    <w:rsid w:val="00CC739D"/>
    <w:rsid w:val="00CE319A"/>
    <w:rsid w:val="00CF06C1"/>
    <w:rsid w:val="00D04468"/>
    <w:rsid w:val="00D1085F"/>
    <w:rsid w:val="00D12D8A"/>
    <w:rsid w:val="00D36257"/>
    <w:rsid w:val="00D4687E"/>
    <w:rsid w:val="00D46A8F"/>
    <w:rsid w:val="00D46E02"/>
    <w:rsid w:val="00D53A12"/>
    <w:rsid w:val="00D56026"/>
    <w:rsid w:val="00D74FB3"/>
    <w:rsid w:val="00D765AD"/>
    <w:rsid w:val="00D87E2A"/>
    <w:rsid w:val="00DB0C43"/>
    <w:rsid w:val="00DB5422"/>
    <w:rsid w:val="00DC2B68"/>
    <w:rsid w:val="00DE3354"/>
    <w:rsid w:val="00DF288B"/>
    <w:rsid w:val="00DF7DCD"/>
    <w:rsid w:val="00E0123A"/>
    <w:rsid w:val="00E063D3"/>
    <w:rsid w:val="00E2699B"/>
    <w:rsid w:val="00E50B7D"/>
    <w:rsid w:val="00E51FC8"/>
    <w:rsid w:val="00E52A89"/>
    <w:rsid w:val="00E55A09"/>
    <w:rsid w:val="00E61E65"/>
    <w:rsid w:val="00E64BA9"/>
    <w:rsid w:val="00E658BC"/>
    <w:rsid w:val="00E72684"/>
    <w:rsid w:val="00E74917"/>
    <w:rsid w:val="00E763E4"/>
    <w:rsid w:val="00E86959"/>
    <w:rsid w:val="00E904A1"/>
    <w:rsid w:val="00EA29EB"/>
    <w:rsid w:val="00EA4486"/>
    <w:rsid w:val="00EB3FC0"/>
    <w:rsid w:val="00EB7D28"/>
    <w:rsid w:val="00EC0D0C"/>
    <w:rsid w:val="00EC1746"/>
    <w:rsid w:val="00ED4A2C"/>
    <w:rsid w:val="00EE222E"/>
    <w:rsid w:val="00EF6940"/>
    <w:rsid w:val="00F07199"/>
    <w:rsid w:val="00F123A8"/>
    <w:rsid w:val="00F2044A"/>
    <w:rsid w:val="00F20BFC"/>
    <w:rsid w:val="00F2314F"/>
    <w:rsid w:val="00F24D5F"/>
    <w:rsid w:val="00F25963"/>
    <w:rsid w:val="00F35CCB"/>
    <w:rsid w:val="00F42FFD"/>
    <w:rsid w:val="00F43E15"/>
    <w:rsid w:val="00F4604B"/>
    <w:rsid w:val="00F466AF"/>
    <w:rsid w:val="00F657A9"/>
    <w:rsid w:val="00F726C3"/>
    <w:rsid w:val="00F771EF"/>
    <w:rsid w:val="00F820CA"/>
    <w:rsid w:val="00F8554C"/>
    <w:rsid w:val="00F94DB3"/>
    <w:rsid w:val="00F95F82"/>
    <w:rsid w:val="00F97A90"/>
    <w:rsid w:val="00FC2F35"/>
    <w:rsid w:val="00FC3FD7"/>
    <w:rsid w:val="00FD198A"/>
    <w:rsid w:val="00FD1FC6"/>
    <w:rsid w:val="00FD4893"/>
    <w:rsid w:val="00FE2B9C"/>
    <w:rsid w:val="00FE5583"/>
    <w:rsid w:val="00FE5869"/>
    <w:rsid w:val="00FF4B21"/>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qFormat/>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z-TopofForm">
    <w:name w:val="HTML Top of Form"/>
    <w:basedOn w:val="Normal"/>
    <w:next w:val="Normal"/>
    <w:link w:val="z-TopofFormChar"/>
    <w:hidden/>
    <w:uiPriority w:val="99"/>
    <w:semiHidden/>
    <w:unhideWhenUsed/>
    <w:rsid w:val="00124E61"/>
    <w:pPr>
      <w:pBdr>
        <w:bottom w:val="single" w:sz="6" w:space="1" w:color="auto"/>
      </w:pBdr>
      <w:jc w:val="center"/>
    </w:pPr>
    <w:rPr>
      <w:rFonts w:ascii="Arial" w:hAnsi="Arial" w:cs="Arial"/>
      <w:vanish/>
      <w:sz w:val="16"/>
      <w:szCs w:val="16"/>
      <w:lang w:val="en-ID" w:eastAsia="zh-CN"/>
    </w:rPr>
  </w:style>
  <w:style w:type="character" w:customStyle="1" w:styleId="z-TopofFormChar">
    <w:name w:val="z-Top of Form Char"/>
    <w:basedOn w:val="DefaultParagraphFont"/>
    <w:link w:val="z-TopofForm"/>
    <w:uiPriority w:val="99"/>
    <w:semiHidden/>
    <w:rsid w:val="00124E61"/>
    <w:rPr>
      <w:rFonts w:ascii="Arial" w:hAnsi="Arial" w:cs="Arial"/>
      <w:vanish/>
      <w:sz w:val="16"/>
      <w:szCs w:val="16"/>
      <w:lang w:val="en-ID" w:eastAsia="zh-CN"/>
    </w:rPr>
  </w:style>
  <w:style w:type="paragraph" w:styleId="z-BottomofForm">
    <w:name w:val="HTML Bottom of Form"/>
    <w:basedOn w:val="Normal"/>
    <w:next w:val="Normal"/>
    <w:link w:val="z-BottomofFormChar"/>
    <w:hidden/>
    <w:uiPriority w:val="99"/>
    <w:semiHidden/>
    <w:unhideWhenUsed/>
    <w:rsid w:val="00124E61"/>
    <w:pPr>
      <w:pBdr>
        <w:top w:val="single" w:sz="6" w:space="1" w:color="auto"/>
      </w:pBdr>
      <w:jc w:val="center"/>
    </w:pPr>
    <w:rPr>
      <w:rFonts w:ascii="Arial" w:hAnsi="Arial" w:cs="Arial"/>
      <w:vanish/>
      <w:sz w:val="16"/>
      <w:szCs w:val="16"/>
      <w:lang w:val="en-ID" w:eastAsia="zh-CN"/>
    </w:rPr>
  </w:style>
  <w:style w:type="character" w:customStyle="1" w:styleId="z-BottomofFormChar">
    <w:name w:val="z-Bottom of Form Char"/>
    <w:basedOn w:val="DefaultParagraphFont"/>
    <w:link w:val="z-BottomofForm"/>
    <w:uiPriority w:val="99"/>
    <w:semiHidden/>
    <w:rsid w:val="00124E61"/>
    <w:rPr>
      <w:rFonts w:ascii="Arial" w:hAnsi="Arial" w:cs="Arial"/>
      <w:vanish/>
      <w:sz w:val="16"/>
      <w:szCs w:val="16"/>
      <w:lang w:val="en-ID" w:eastAsia="zh-CN"/>
    </w:rPr>
  </w:style>
  <w:style w:type="character" w:customStyle="1" w:styleId="katex-mathml">
    <w:name w:val="katex-mathml"/>
    <w:basedOn w:val="DefaultParagraphFont"/>
    <w:rsid w:val="003A109B"/>
  </w:style>
  <w:style w:type="character" w:customStyle="1" w:styleId="mord">
    <w:name w:val="mord"/>
    <w:basedOn w:val="DefaultParagraphFont"/>
    <w:rsid w:val="003A10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480469">
      <w:bodyDiv w:val="1"/>
      <w:marLeft w:val="0"/>
      <w:marRight w:val="0"/>
      <w:marTop w:val="0"/>
      <w:marBottom w:val="0"/>
      <w:divBdr>
        <w:top w:val="none" w:sz="0" w:space="0" w:color="auto"/>
        <w:left w:val="none" w:sz="0" w:space="0" w:color="auto"/>
        <w:bottom w:val="none" w:sz="0" w:space="0" w:color="auto"/>
        <w:right w:val="none" w:sz="0" w:space="0" w:color="auto"/>
      </w:divBdr>
      <w:divsChild>
        <w:div w:id="2035380842">
          <w:marLeft w:val="0"/>
          <w:marRight w:val="0"/>
          <w:marTop w:val="0"/>
          <w:marBottom w:val="0"/>
          <w:divBdr>
            <w:top w:val="none" w:sz="0" w:space="0" w:color="auto"/>
            <w:left w:val="none" w:sz="0" w:space="0" w:color="auto"/>
            <w:bottom w:val="none" w:sz="0" w:space="0" w:color="auto"/>
            <w:right w:val="none" w:sz="0" w:space="0" w:color="auto"/>
          </w:divBdr>
          <w:divsChild>
            <w:div w:id="1161313798">
              <w:marLeft w:val="0"/>
              <w:marRight w:val="0"/>
              <w:marTop w:val="0"/>
              <w:marBottom w:val="0"/>
              <w:divBdr>
                <w:top w:val="none" w:sz="0" w:space="0" w:color="auto"/>
                <w:left w:val="none" w:sz="0" w:space="0" w:color="auto"/>
                <w:bottom w:val="none" w:sz="0" w:space="0" w:color="auto"/>
                <w:right w:val="none" w:sz="0" w:space="0" w:color="auto"/>
              </w:divBdr>
            </w:div>
            <w:div w:id="927998941">
              <w:marLeft w:val="0"/>
              <w:marRight w:val="0"/>
              <w:marTop w:val="0"/>
              <w:marBottom w:val="0"/>
              <w:divBdr>
                <w:top w:val="none" w:sz="0" w:space="0" w:color="auto"/>
                <w:left w:val="none" w:sz="0" w:space="0" w:color="auto"/>
                <w:bottom w:val="none" w:sz="0" w:space="0" w:color="auto"/>
                <w:right w:val="none" w:sz="0" w:space="0" w:color="auto"/>
              </w:divBdr>
              <w:divsChild>
                <w:div w:id="87850738">
                  <w:marLeft w:val="0"/>
                  <w:marRight w:val="0"/>
                  <w:marTop w:val="0"/>
                  <w:marBottom w:val="0"/>
                  <w:divBdr>
                    <w:top w:val="none" w:sz="0" w:space="0" w:color="auto"/>
                    <w:left w:val="none" w:sz="0" w:space="0" w:color="auto"/>
                    <w:bottom w:val="none" w:sz="0" w:space="0" w:color="auto"/>
                    <w:right w:val="none" w:sz="0" w:space="0" w:color="auto"/>
                  </w:divBdr>
                  <w:divsChild>
                    <w:div w:id="470445974">
                      <w:marLeft w:val="0"/>
                      <w:marRight w:val="0"/>
                      <w:marTop w:val="0"/>
                      <w:marBottom w:val="0"/>
                      <w:divBdr>
                        <w:top w:val="none" w:sz="0" w:space="0" w:color="auto"/>
                        <w:left w:val="none" w:sz="0" w:space="0" w:color="auto"/>
                        <w:bottom w:val="none" w:sz="0" w:space="0" w:color="auto"/>
                        <w:right w:val="none" w:sz="0" w:space="0" w:color="auto"/>
                      </w:divBdr>
                      <w:divsChild>
                        <w:div w:id="214342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683489">
      <w:bodyDiv w:val="1"/>
      <w:marLeft w:val="0"/>
      <w:marRight w:val="0"/>
      <w:marTop w:val="0"/>
      <w:marBottom w:val="0"/>
      <w:divBdr>
        <w:top w:val="none" w:sz="0" w:space="0" w:color="auto"/>
        <w:left w:val="none" w:sz="0" w:space="0" w:color="auto"/>
        <w:bottom w:val="none" w:sz="0" w:space="0" w:color="auto"/>
        <w:right w:val="none" w:sz="0" w:space="0" w:color="auto"/>
      </w:divBdr>
    </w:div>
    <w:div w:id="206069781">
      <w:bodyDiv w:val="1"/>
      <w:marLeft w:val="0"/>
      <w:marRight w:val="0"/>
      <w:marTop w:val="0"/>
      <w:marBottom w:val="0"/>
      <w:divBdr>
        <w:top w:val="none" w:sz="0" w:space="0" w:color="auto"/>
        <w:left w:val="none" w:sz="0" w:space="0" w:color="auto"/>
        <w:bottom w:val="none" w:sz="0" w:space="0" w:color="auto"/>
        <w:right w:val="none" w:sz="0" w:space="0" w:color="auto"/>
      </w:divBdr>
    </w:div>
    <w:div w:id="247277672">
      <w:bodyDiv w:val="1"/>
      <w:marLeft w:val="0"/>
      <w:marRight w:val="0"/>
      <w:marTop w:val="0"/>
      <w:marBottom w:val="0"/>
      <w:divBdr>
        <w:top w:val="none" w:sz="0" w:space="0" w:color="auto"/>
        <w:left w:val="none" w:sz="0" w:space="0" w:color="auto"/>
        <w:bottom w:val="none" w:sz="0" w:space="0" w:color="auto"/>
        <w:right w:val="none" w:sz="0" w:space="0" w:color="auto"/>
      </w:divBdr>
    </w:div>
    <w:div w:id="279185559">
      <w:bodyDiv w:val="1"/>
      <w:marLeft w:val="0"/>
      <w:marRight w:val="0"/>
      <w:marTop w:val="0"/>
      <w:marBottom w:val="0"/>
      <w:divBdr>
        <w:top w:val="none" w:sz="0" w:space="0" w:color="auto"/>
        <w:left w:val="none" w:sz="0" w:space="0" w:color="auto"/>
        <w:bottom w:val="none" w:sz="0" w:space="0" w:color="auto"/>
        <w:right w:val="none" w:sz="0" w:space="0" w:color="auto"/>
      </w:divBdr>
    </w:div>
    <w:div w:id="501360781">
      <w:bodyDiv w:val="1"/>
      <w:marLeft w:val="0"/>
      <w:marRight w:val="0"/>
      <w:marTop w:val="0"/>
      <w:marBottom w:val="0"/>
      <w:divBdr>
        <w:top w:val="none" w:sz="0" w:space="0" w:color="auto"/>
        <w:left w:val="none" w:sz="0" w:space="0" w:color="auto"/>
        <w:bottom w:val="none" w:sz="0" w:space="0" w:color="auto"/>
        <w:right w:val="none" w:sz="0" w:space="0" w:color="auto"/>
      </w:divBdr>
    </w:div>
    <w:div w:id="513109363">
      <w:bodyDiv w:val="1"/>
      <w:marLeft w:val="0"/>
      <w:marRight w:val="0"/>
      <w:marTop w:val="0"/>
      <w:marBottom w:val="0"/>
      <w:divBdr>
        <w:top w:val="none" w:sz="0" w:space="0" w:color="auto"/>
        <w:left w:val="none" w:sz="0" w:space="0" w:color="auto"/>
        <w:bottom w:val="none" w:sz="0" w:space="0" w:color="auto"/>
        <w:right w:val="none" w:sz="0" w:space="0" w:color="auto"/>
      </w:divBdr>
    </w:div>
    <w:div w:id="628635164">
      <w:bodyDiv w:val="1"/>
      <w:marLeft w:val="0"/>
      <w:marRight w:val="0"/>
      <w:marTop w:val="0"/>
      <w:marBottom w:val="0"/>
      <w:divBdr>
        <w:top w:val="none" w:sz="0" w:space="0" w:color="auto"/>
        <w:left w:val="none" w:sz="0" w:space="0" w:color="auto"/>
        <w:bottom w:val="none" w:sz="0" w:space="0" w:color="auto"/>
        <w:right w:val="none" w:sz="0" w:space="0" w:color="auto"/>
      </w:divBdr>
      <w:divsChild>
        <w:div w:id="281229652">
          <w:marLeft w:val="0"/>
          <w:marRight w:val="0"/>
          <w:marTop w:val="0"/>
          <w:marBottom w:val="0"/>
          <w:divBdr>
            <w:top w:val="none" w:sz="0" w:space="0" w:color="auto"/>
            <w:left w:val="none" w:sz="0" w:space="0" w:color="auto"/>
            <w:bottom w:val="none" w:sz="0" w:space="0" w:color="auto"/>
            <w:right w:val="none" w:sz="0" w:space="0" w:color="auto"/>
          </w:divBdr>
          <w:divsChild>
            <w:div w:id="775251976">
              <w:marLeft w:val="0"/>
              <w:marRight w:val="0"/>
              <w:marTop w:val="0"/>
              <w:marBottom w:val="0"/>
              <w:divBdr>
                <w:top w:val="none" w:sz="0" w:space="0" w:color="auto"/>
                <w:left w:val="none" w:sz="0" w:space="0" w:color="auto"/>
                <w:bottom w:val="none" w:sz="0" w:space="0" w:color="auto"/>
                <w:right w:val="none" w:sz="0" w:space="0" w:color="auto"/>
              </w:divBdr>
              <w:divsChild>
                <w:div w:id="65419663">
                  <w:marLeft w:val="0"/>
                  <w:marRight w:val="0"/>
                  <w:marTop w:val="0"/>
                  <w:marBottom w:val="0"/>
                  <w:divBdr>
                    <w:top w:val="none" w:sz="0" w:space="0" w:color="auto"/>
                    <w:left w:val="none" w:sz="0" w:space="0" w:color="auto"/>
                    <w:bottom w:val="none" w:sz="0" w:space="0" w:color="auto"/>
                    <w:right w:val="none" w:sz="0" w:space="0" w:color="auto"/>
                  </w:divBdr>
                  <w:divsChild>
                    <w:div w:id="198903525">
                      <w:marLeft w:val="0"/>
                      <w:marRight w:val="0"/>
                      <w:marTop w:val="0"/>
                      <w:marBottom w:val="0"/>
                      <w:divBdr>
                        <w:top w:val="none" w:sz="0" w:space="0" w:color="auto"/>
                        <w:left w:val="none" w:sz="0" w:space="0" w:color="auto"/>
                        <w:bottom w:val="none" w:sz="0" w:space="0" w:color="auto"/>
                        <w:right w:val="none" w:sz="0" w:space="0" w:color="auto"/>
                      </w:divBdr>
                      <w:divsChild>
                        <w:div w:id="1129667594">
                          <w:marLeft w:val="0"/>
                          <w:marRight w:val="0"/>
                          <w:marTop w:val="0"/>
                          <w:marBottom w:val="0"/>
                          <w:divBdr>
                            <w:top w:val="none" w:sz="0" w:space="0" w:color="auto"/>
                            <w:left w:val="none" w:sz="0" w:space="0" w:color="auto"/>
                            <w:bottom w:val="none" w:sz="0" w:space="0" w:color="auto"/>
                            <w:right w:val="none" w:sz="0" w:space="0" w:color="auto"/>
                          </w:divBdr>
                          <w:divsChild>
                            <w:div w:id="1835802358">
                              <w:marLeft w:val="0"/>
                              <w:marRight w:val="0"/>
                              <w:marTop w:val="0"/>
                              <w:marBottom w:val="0"/>
                              <w:divBdr>
                                <w:top w:val="none" w:sz="0" w:space="0" w:color="auto"/>
                                <w:left w:val="none" w:sz="0" w:space="0" w:color="auto"/>
                                <w:bottom w:val="none" w:sz="0" w:space="0" w:color="auto"/>
                                <w:right w:val="none" w:sz="0" w:space="0" w:color="auto"/>
                              </w:divBdr>
                              <w:divsChild>
                                <w:div w:id="326254969">
                                  <w:marLeft w:val="0"/>
                                  <w:marRight w:val="0"/>
                                  <w:marTop w:val="0"/>
                                  <w:marBottom w:val="0"/>
                                  <w:divBdr>
                                    <w:top w:val="none" w:sz="0" w:space="0" w:color="auto"/>
                                    <w:left w:val="none" w:sz="0" w:space="0" w:color="auto"/>
                                    <w:bottom w:val="none" w:sz="0" w:space="0" w:color="auto"/>
                                    <w:right w:val="none" w:sz="0" w:space="0" w:color="auto"/>
                                  </w:divBdr>
                                  <w:divsChild>
                                    <w:div w:id="2050884005">
                                      <w:marLeft w:val="0"/>
                                      <w:marRight w:val="0"/>
                                      <w:marTop w:val="0"/>
                                      <w:marBottom w:val="0"/>
                                      <w:divBdr>
                                        <w:top w:val="none" w:sz="0" w:space="0" w:color="auto"/>
                                        <w:left w:val="none" w:sz="0" w:space="0" w:color="auto"/>
                                        <w:bottom w:val="none" w:sz="0" w:space="0" w:color="auto"/>
                                        <w:right w:val="none" w:sz="0" w:space="0" w:color="auto"/>
                                      </w:divBdr>
                                      <w:divsChild>
                                        <w:div w:id="78839868">
                                          <w:marLeft w:val="0"/>
                                          <w:marRight w:val="0"/>
                                          <w:marTop w:val="0"/>
                                          <w:marBottom w:val="0"/>
                                          <w:divBdr>
                                            <w:top w:val="none" w:sz="0" w:space="0" w:color="auto"/>
                                            <w:left w:val="none" w:sz="0" w:space="0" w:color="auto"/>
                                            <w:bottom w:val="none" w:sz="0" w:space="0" w:color="auto"/>
                                            <w:right w:val="none" w:sz="0" w:space="0" w:color="auto"/>
                                          </w:divBdr>
                                          <w:divsChild>
                                            <w:div w:id="950165744">
                                              <w:marLeft w:val="0"/>
                                              <w:marRight w:val="0"/>
                                              <w:marTop w:val="0"/>
                                              <w:marBottom w:val="0"/>
                                              <w:divBdr>
                                                <w:top w:val="none" w:sz="0" w:space="0" w:color="auto"/>
                                                <w:left w:val="none" w:sz="0" w:space="0" w:color="auto"/>
                                                <w:bottom w:val="none" w:sz="0" w:space="0" w:color="auto"/>
                                                <w:right w:val="none" w:sz="0" w:space="0" w:color="auto"/>
                                              </w:divBdr>
                                              <w:divsChild>
                                                <w:div w:id="1720591994">
                                                  <w:marLeft w:val="0"/>
                                                  <w:marRight w:val="0"/>
                                                  <w:marTop w:val="0"/>
                                                  <w:marBottom w:val="0"/>
                                                  <w:divBdr>
                                                    <w:top w:val="none" w:sz="0" w:space="0" w:color="auto"/>
                                                    <w:left w:val="none" w:sz="0" w:space="0" w:color="auto"/>
                                                    <w:bottom w:val="none" w:sz="0" w:space="0" w:color="auto"/>
                                                    <w:right w:val="none" w:sz="0" w:space="0" w:color="auto"/>
                                                  </w:divBdr>
                                                  <w:divsChild>
                                                    <w:div w:id="173230708">
                                                      <w:marLeft w:val="0"/>
                                                      <w:marRight w:val="0"/>
                                                      <w:marTop w:val="0"/>
                                                      <w:marBottom w:val="0"/>
                                                      <w:divBdr>
                                                        <w:top w:val="none" w:sz="0" w:space="0" w:color="auto"/>
                                                        <w:left w:val="none" w:sz="0" w:space="0" w:color="auto"/>
                                                        <w:bottom w:val="none" w:sz="0" w:space="0" w:color="auto"/>
                                                        <w:right w:val="none" w:sz="0" w:space="0" w:color="auto"/>
                                                      </w:divBdr>
                                                      <w:divsChild>
                                                        <w:div w:id="1612006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9179455">
          <w:marLeft w:val="0"/>
          <w:marRight w:val="0"/>
          <w:marTop w:val="0"/>
          <w:marBottom w:val="0"/>
          <w:divBdr>
            <w:top w:val="none" w:sz="0" w:space="0" w:color="auto"/>
            <w:left w:val="none" w:sz="0" w:space="0" w:color="auto"/>
            <w:bottom w:val="none" w:sz="0" w:space="0" w:color="auto"/>
            <w:right w:val="none" w:sz="0" w:space="0" w:color="auto"/>
          </w:divBdr>
          <w:divsChild>
            <w:div w:id="1621035996">
              <w:marLeft w:val="0"/>
              <w:marRight w:val="0"/>
              <w:marTop w:val="0"/>
              <w:marBottom w:val="0"/>
              <w:divBdr>
                <w:top w:val="none" w:sz="0" w:space="0" w:color="auto"/>
                <w:left w:val="none" w:sz="0" w:space="0" w:color="auto"/>
                <w:bottom w:val="none" w:sz="0" w:space="0" w:color="auto"/>
                <w:right w:val="none" w:sz="0" w:space="0" w:color="auto"/>
              </w:divBdr>
              <w:divsChild>
                <w:div w:id="1541935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465269">
      <w:bodyDiv w:val="1"/>
      <w:marLeft w:val="0"/>
      <w:marRight w:val="0"/>
      <w:marTop w:val="0"/>
      <w:marBottom w:val="0"/>
      <w:divBdr>
        <w:top w:val="none" w:sz="0" w:space="0" w:color="auto"/>
        <w:left w:val="none" w:sz="0" w:space="0" w:color="auto"/>
        <w:bottom w:val="none" w:sz="0" w:space="0" w:color="auto"/>
        <w:right w:val="none" w:sz="0" w:space="0" w:color="auto"/>
      </w:divBdr>
    </w:div>
    <w:div w:id="767386191">
      <w:bodyDiv w:val="1"/>
      <w:marLeft w:val="0"/>
      <w:marRight w:val="0"/>
      <w:marTop w:val="0"/>
      <w:marBottom w:val="0"/>
      <w:divBdr>
        <w:top w:val="none" w:sz="0" w:space="0" w:color="auto"/>
        <w:left w:val="none" w:sz="0" w:space="0" w:color="auto"/>
        <w:bottom w:val="none" w:sz="0" w:space="0" w:color="auto"/>
        <w:right w:val="none" w:sz="0" w:space="0" w:color="auto"/>
      </w:divBdr>
    </w:div>
    <w:div w:id="799038538">
      <w:bodyDiv w:val="1"/>
      <w:marLeft w:val="0"/>
      <w:marRight w:val="0"/>
      <w:marTop w:val="0"/>
      <w:marBottom w:val="0"/>
      <w:divBdr>
        <w:top w:val="none" w:sz="0" w:space="0" w:color="auto"/>
        <w:left w:val="none" w:sz="0" w:space="0" w:color="auto"/>
        <w:bottom w:val="none" w:sz="0" w:space="0" w:color="auto"/>
        <w:right w:val="none" w:sz="0" w:space="0" w:color="auto"/>
      </w:divBdr>
    </w:div>
    <w:div w:id="806507421">
      <w:bodyDiv w:val="1"/>
      <w:marLeft w:val="0"/>
      <w:marRight w:val="0"/>
      <w:marTop w:val="0"/>
      <w:marBottom w:val="0"/>
      <w:divBdr>
        <w:top w:val="none" w:sz="0" w:space="0" w:color="auto"/>
        <w:left w:val="none" w:sz="0" w:space="0" w:color="auto"/>
        <w:bottom w:val="none" w:sz="0" w:space="0" w:color="auto"/>
        <w:right w:val="none" w:sz="0" w:space="0" w:color="auto"/>
      </w:divBdr>
      <w:divsChild>
        <w:div w:id="1417094942">
          <w:marLeft w:val="0"/>
          <w:marRight w:val="0"/>
          <w:marTop w:val="0"/>
          <w:marBottom w:val="0"/>
          <w:divBdr>
            <w:top w:val="none" w:sz="0" w:space="0" w:color="auto"/>
            <w:left w:val="none" w:sz="0" w:space="0" w:color="auto"/>
            <w:bottom w:val="none" w:sz="0" w:space="0" w:color="auto"/>
            <w:right w:val="none" w:sz="0" w:space="0" w:color="auto"/>
          </w:divBdr>
          <w:divsChild>
            <w:div w:id="1003582875">
              <w:marLeft w:val="0"/>
              <w:marRight w:val="0"/>
              <w:marTop w:val="0"/>
              <w:marBottom w:val="0"/>
              <w:divBdr>
                <w:top w:val="none" w:sz="0" w:space="0" w:color="auto"/>
                <w:left w:val="none" w:sz="0" w:space="0" w:color="auto"/>
                <w:bottom w:val="none" w:sz="0" w:space="0" w:color="auto"/>
                <w:right w:val="none" w:sz="0" w:space="0" w:color="auto"/>
              </w:divBdr>
            </w:div>
            <w:div w:id="1610040490">
              <w:marLeft w:val="0"/>
              <w:marRight w:val="0"/>
              <w:marTop w:val="0"/>
              <w:marBottom w:val="0"/>
              <w:divBdr>
                <w:top w:val="none" w:sz="0" w:space="0" w:color="auto"/>
                <w:left w:val="none" w:sz="0" w:space="0" w:color="auto"/>
                <w:bottom w:val="none" w:sz="0" w:space="0" w:color="auto"/>
                <w:right w:val="none" w:sz="0" w:space="0" w:color="auto"/>
              </w:divBdr>
              <w:divsChild>
                <w:div w:id="1954362818">
                  <w:marLeft w:val="0"/>
                  <w:marRight w:val="0"/>
                  <w:marTop w:val="0"/>
                  <w:marBottom w:val="0"/>
                  <w:divBdr>
                    <w:top w:val="none" w:sz="0" w:space="0" w:color="auto"/>
                    <w:left w:val="none" w:sz="0" w:space="0" w:color="auto"/>
                    <w:bottom w:val="none" w:sz="0" w:space="0" w:color="auto"/>
                    <w:right w:val="none" w:sz="0" w:space="0" w:color="auto"/>
                  </w:divBdr>
                  <w:divsChild>
                    <w:div w:id="10180907">
                      <w:marLeft w:val="0"/>
                      <w:marRight w:val="0"/>
                      <w:marTop w:val="0"/>
                      <w:marBottom w:val="0"/>
                      <w:divBdr>
                        <w:top w:val="none" w:sz="0" w:space="0" w:color="auto"/>
                        <w:left w:val="none" w:sz="0" w:space="0" w:color="auto"/>
                        <w:bottom w:val="none" w:sz="0" w:space="0" w:color="auto"/>
                        <w:right w:val="none" w:sz="0" w:space="0" w:color="auto"/>
                      </w:divBdr>
                      <w:divsChild>
                        <w:div w:id="19554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7855710">
      <w:bodyDiv w:val="1"/>
      <w:marLeft w:val="0"/>
      <w:marRight w:val="0"/>
      <w:marTop w:val="0"/>
      <w:marBottom w:val="0"/>
      <w:divBdr>
        <w:top w:val="none" w:sz="0" w:space="0" w:color="auto"/>
        <w:left w:val="none" w:sz="0" w:space="0" w:color="auto"/>
        <w:bottom w:val="none" w:sz="0" w:space="0" w:color="auto"/>
        <w:right w:val="none" w:sz="0" w:space="0" w:color="auto"/>
      </w:divBdr>
    </w:div>
    <w:div w:id="907613751">
      <w:bodyDiv w:val="1"/>
      <w:marLeft w:val="0"/>
      <w:marRight w:val="0"/>
      <w:marTop w:val="0"/>
      <w:marBottom w:val="0"/>
      <w:divBdr>
        <w:top w:val="none" w:sz="0" w:space="0" w:color="auto"/>
        <w:left w:val="none" w:sz="0" w:space="0" w:color="auto"/>
        <w:bottom w:val="none" w:sz="0" w:space="0" w:color="auto"/>
        <w:right w:val="none" w:sz="0" w:space="0" w:color="auto"/>
      </w:divBdr>
    </w:div>
    <w:div w:id="972053927">
      <w:bodyDiv w:val="1"/>
      <w:marLeft w:val="0"/>
      <w:marRight w:val="0"/>
      <w:marTop w:val="0"/>
      <w:marBottom w:val="0"/>
      <w:divBdr>
        <w:top w:val="none" w:sz="0" w:space="0" w:color="auto"/>
        <w:left w:val="none" w:sz="0" w:space="0" w:color="auto"/>
        <w:bottom w:val="none" w:sz="0" w:space="0" w:color="auto"/>
        <w:right w:val="none" w:sz="0" w:space="0" w:color="auto"/>
      </w:divBdr>
      <w:divsChild>
        <w:div w:id="1398866051">
          <w:marLeft w:val="0"/>
          <w:marRight w:val="0"/>
          <w:marTop w:val="0"/>
          <w:marBottom w:val="0"/>
          <w:divBdr>
            <w:top w:val="none" w:sz="0" w:space="0" w:color="auto"/>
            <w:left w:val="none" w:sz="0" w:space="0" w:color="auto"/>
            <w:bottom w:val="none" w:sz="0" w:space="0" w:color="auto"/>
            <w:right w:val="none" w:sz="0" w:space="0" w:color="auto"/>
          </w:divBdr>
          <w:divsChild>
            <w:div w:id="2070180831">
              <w:marLeft w:val="0"/>
              <w:marRight w:val="0"/>
              <w:marTop w:val="0"/>
              <w:marBottom w:val="0"/>
              <w:divBdr>
                <w:top w:val="none" w:sz="0" w:space="0" w:color="auto"/>
                <w:left w:val="none" w:sz="0" w:space="0" w:color="auto"/>
                <w:bottom w:val="none" w:sz="0" w:space="0" w:color="auto"/>
                <w:right w:val="none" w:sz="0" w:space="0" w:color="auto"/>
              </w:divBdr>
              <w:divsChild>
                <w:div w:id="516694939">
                  <w:marLeft w:val="0"/>
                  <w:marRight w:val="0"/>
                  <w:marTop w:val="0"/>
                  <w:marBottom w:val="0"/>
                  <w:divBdr>
                    <w:top w:val="none" w:sz="0" w:space="0" w:color="auto"/>
                    <w:left w:val="none" w:sz="0" w:space="0" w:color="auto"/>
                    <w:bottom w:val="none" w:sz="0" w:space="0" w:color="auto"/>
                    <w:right w:val="none" w:sz="0" w:space="0" w:color="auto"/>
                  </w:divBdr>
                  <w:divsChild>
                    <w:div w:id="42364152">
                      <w:marLeft w:val="0"/>
                      <w:marRight w:val="0"/>
                      <w:marTop w:val="0"/>
                      <w:marBottom w:val="0"/>
                      <w:divBdr>
                        <w:top w:val="none" w:sz="0" w:space="0" w:color="auto"/>
                        <w:left w:val="none" w:sz="0" w:space="0" w:color="auto"/>
                        <w:bottom w:val="none" w:sz="0" w:space="0" w:color="auto"/>
                        <w:right w:val="none" w:sz="0" w:space="0" w:color="auto"/>
                      </w:divBdr>
                      <w:divsChild>
                        <w:div w:id="1693872579">
                          <w:marLeft w:val="0"/>
                          <w:marRight w:val="0"/>
                          <w:marTop w:val="0"/>
                          <w:marBottom w:val="0"/>
                          <w:divBdr>
                            <w:top w:val="none" w:sz="0" w:space="0" w:color="auto"/>
                            <w:left w:val="none" w:sz="0" w:space="0" w:color="auto"/>
                            <w:bottom w:val="none" w:sz="0" w:space="0" w:color="auto"/>
                            <w:right w:val="none" w:sz="0" w:space="0" w:color="auto"/>
                          </w:divBdr>
                          <w:divsChild>
                            <w:div w:id="457068856">
                              <w:marLeft w:val="0"/>
                              <w:marRight w:val="0"/>
                              <w:marTop w:val="0"/>
                              <w:marBottom w:val="0"/>
                              <w:divBdr>
                                <w:top w:val="none" w:sz="0" w:space="0" w:color="auto"/>
                                <w:left w:val="none" w:sz="0" w:space="0" w:color="auto"/>
                                <w:bottom w:val="none" w:sz="0" w:space="0" w:color="auto"/>
                                <w:right w:val="none" w:sz="0" w:space="0" w:color="auto"/>
                              </w:divBdr>
                              <w:divsChild>
                                <w:div w:id="129323661">
                                  <w:marLeft w:val="0"/>
                                  <w:marRight w:val="0"/>
                                  <w:marTop w:val="0"/>
                                  <w:marBottom w:val="0"/>
                                  <w:divBdr>
                                    <w:top w:val="none" w:sz="0" w:space="0" w:color="auto"/>
                                    <w:left w:val="none" w:sz="0" w:space="0" w:color="auto"/>
                                    <w:bottom w:val="none" w:sz="0" w:space="0" w:color="auto"/>
                                    <w:right w:val="none" w:sz="0" w:space="0" w:color="auto"/>
                                  </w:divBdr>
                                  <w:divsChild>
                                    <w:div w:id="567305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9166675">
          <w:marLeft w:val="0"/>
          <w:marRight w:val="0"/>
          <w:marTop w:val="0"/>
          <w:marBottom w:val="0"/>
          <w:divBdr>
            <w:top w:val="none" w:sz="0" w:space="0" w:color="auto"/>
            <w:left w:val="none" w:sz="0" w:space="0" w:color="auto"/>
            <w:bottom w:val="none" w:sz="0" w:space="0" w:color="auto"/>
            <w:right w:val="none" w:sz="0" w:space="0" w:color="auto"/>
          </w:divBdr>
          <w:divsChild>
            <w:div w:id="383599873">
              <w:marLeft w:val="0"/>
              <w:marRight w:val="0"/>
              <w:marTop w:val="0"/>
              <w:marBottom w:val="0"/>
              <w:divBdr>
                <w:top w:val="none" w:sz="0" w:space="0" w:color="auto"/>
                <w:left w:val="none" w:sz="0" w:space="0" w:color="auto"/>
                <w:bottom w:val="none" w:sz="0" w:space="0" w:color="auto"/>
                <w:right w:val="none" w:sz="0" w:space="0" w:color="auto"/>
              </w:divBdr>
              <w:divsChild>
                <w:div w:id="878973877">
                  <w:marLeft w:val="0"/>
                  <w:marRight w:val="0"/>
                  <w:marTop w:val="0"/>
                  <w:marBottom w:val="0"/>
                  <w:divBdr>
                    <w:top w:val="none" w:sz="0" w:space="0" w:color="auto"/>
                    <w:left w:val="none" w:sz="0" w:space="0" w:color="auto"/>
                    <w:bottom w:val="none" w:sz="0" w:space="0" w:color="auto"/>
                    <w:right w:val="none" w:sz="0" w:space="0" w:color="auto"/>
                  </w:divBdr>
                  <w:divsChild>
                    <w:div w:id="1204709982">
                      <w:marLeft w:val="0"/>
                      <w:marRight w:val="0"/>
                      <w:marTop w:val="0"/>
                      <w:marBottom w:val="0"/>
                      <w:divBdr>
                        <w:top w:val="none" w:sz="0" w:space="0" w:color="auto"/>
                        <w:left w:val="none" w:sz="0" w:space="0" w:color="auto"/>
                        <w:bottom w:val="none" w:sz="0" w:space="0" w:color="auto"/>
                        <w:right w:val="none" w:sz="0" w:space="0" w:color="auto"/>
                      </w:divBdr>
                      <w:divsChild>
                        <w:div w:id="87847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3964432">
      <w:bodyDiv w:val="1"/>
      <w:marLeft w:val="0"/>
      <w:marRight w:val="0"/>
      <w:marTop w:val="0"/>
      <w:marBottom w:val="0"/>
      <w:divBdr>
        <w:top w:val="none" w:sz="0" w:space="0" w:color="auto"/>
        <w:left w:val="none" w:sz="0" w:space="0" w:color="auto"/>
        <w:bottom w:val="none" w:sz="0" w:space="0" w:color="auto"/>
        <w:right w:val="none" w:sz="0" w:space="0" w:color="auto"/>
      </w:divBdr>
    </w:div>
    <w:div w:id="1115323501">
      <w:bodyDiv w:val="1"/>
      <w:marLeft w:val="0"/>
      <w:marRight w:val="0"/>
      <w:marTop w:val="0"/>
      <w:marBottom w:val="0"/>
      <w:divBdr>
        <w:top w:val="none" w:sz="0" w:space="0" w:color="auto"/>
        <w:left w:val="none" w:sz="0" w:space="0" w:color="auto"/>
        <w:bottom w:val="none" w:sz="0" w:space="0" w:color="auto"/>
        <w:right w:val="none" w:sz="0" w:space="0" w:color="auto"/>
      </w:divBdr>
    </w:div>
    <w:div w:id="1121415087">
      <w:bodyDiv w:val="1"/>
      <w:marLeft w:val="0"/>
      <w:marRight w:val="0"/>
      <w:marTop w:val="0"/>
      <w:marBottom w:val="0"/>
      <w:divBdr>
        <w:top w:val="none" w:sz="0" w:space="0" w:color="auto"/>
        <w:left w:val="none" w:sz="0" w:space="0" w:color="auto"/>
        <w:bottom w:val="none" w:sz="0" w:space="0" w:color="auto"/>
        <w:right w:val="none" w:sz="0" w:space="0" w:color="auto"/>
      </w:divBdr>
    </w:div>
    <w:div w:id="122351989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62894646">
      <w:bodyDiv w:val="1"/>
      <w:marLeft w:val="0"/>
      <w:marRight w:val="0"/>
      <w:marTop w:val="0"/>
      <w:marBottom w:val="0"/>
      <w:divBdr>
        <w:top w:val="none" w:sz="0" w:space="0" w:color="auto"/>
        <w:left w:val="none" w:sz="0" w:space="0" w:color="auto"/>
        <w:bottom w:val="none" w:sz="0" w:space="0" w:color="auto"/>
        <w:right w:val="none" w:sz="0" w:space="0" w:color="auto"/>
      </w:divBdr>
      <w:divsChild>
        <w:div w:id="832448068">
          <w:marLeft w:val="0"/>
          <w:marRight w:val="0"/>
          <w:marTop w:val="0"/>
          <w:marBottom w:val="0"/>
          <w:divBdr>
            <w:top w:val="none" w:sz="0" w:space="0" w:color="auto"/>
            <w:left w:val="none" w:sz="0" w:space="0" w:color="auto"/>
            <w:bottom w:val="none" w:sz="0" w:space="0" w:color="auto"/>
            <w:right w:val="none" w:sz="0" w:space="0" w:color="auto"/>
          </w:divBdr>
          <w:divsChild>
            <w:div w:id="1366099719">
              <w:marLeft w:val="0"/>
              <w:marRight w:val="0"/>
              <w:marTop w:val="0"/>
              <w:marBottom w:val="0"/>
              <w:divBdr>
                <w:top w:val="none" w:sz="0" w:space="0" w:color="auto"/>
                <w:left w:val="none" w:sz="0" w:space="0" w:color="auto"/>
                <w:bottom w:val="none" w:sz="0" w:space="0" w:color="auto"/>
                <w:right w:val="none" w:sz="0" w:space="0" w:color="auto"/>
              </w:divBdr>
              <w:divsChild>
                <w:div w:id="406732146">
                  <w:marLeft w:val="0"/>
                  <w:marRight w:val="0"/>
                  <w:marTop w:val="0"/>
                  <w:marBottom w:val="0"/>
                  <w:divBdr>
                    <w:top w:val="none" w:sz="0" w:space="0" w:color="auto"/>
                    <w:left w:val="none" w:sz="0" w:space="0" w:color="auto"/>
                    <w:bottom w:val="none" w:sz="0" w:space="0" w:color="auto"/>
                    <w:right w:val="none" w:sz="0" w:space="0" w:color="auto"/>
                  </w:divBdr>
                  <w:divsChild>
                    <w:div w:id="909079637">
                      <w:marLeft w:val="0"/>
                      <w:marRight w:val="0"/>
                      <w:marTop w:val="0"/>
                      <w:marBottom w:val="0"/>
                      <w:divBdr>
                        <w:top w:val="none" w:sz="0" w:space="0" w:color="auto"/>
                        <w:left w:val="none" w:sz="0" w:space="0" w:color="auto"/>
                        <w:bottom w:val="none" w:sz="0" w:space="0" w:color="auto"/>
                        <w:right w:val="none" w:sz="0" w:space="0" w:color="auto"/>
                      </w:divBdr>
                      <w:divsChild>
                        <w:div w:id="303045225">
                          <w:marLeft w:val="0"/>
                          <w:marRight w:val="0"/>
                          <w:marTop w:val="0"/>
                          <w:marBottom w:val="0"/>
                          <w:divBdr>
                            <w:top w:val="none" w:sz="0" w:space="0" w:color="auto"/>
                            <w:left w:val="none" w:sz="0" w:space="0" w:color="auto"/>
                            <w:bottom w:val="none" w:sz="0" w:space="0" w:color="auto"/>
                            <w:right w:val="none" w:sz="0" w:space="0" w:color="auto"/>
                          </w:divBdr>
                          <w:divsChild>
                            <w:div w:id="199510805">
                              <w:marLeft w:val="0"/>
                              <w:marRight w:val="0"/>
                              <w:marTop w:val="0"/>
                              <w:marBottom w:val="0"/>
                              <w:divBdr>
                                <w:top w:val="none" w:sz="0" w:space="0" w:color="auto"/>
                                <w:left w:val="none" w:sz="0" w:space="0" w:color="auto"/>
                                <w:bottom w:val="none" w:sz="0" w:space="0" w:color="auto"/>
                                <w:right w:val="none" w:sz="0" w:space="0" w:color="auto"/>
                              </w:divBdr>
                              <w:divsChild>
                                <w:div w:id="552430620">
                                  <w:marLeft w:val="0"/>
                                  <w:marRight w:val="0"/>
                                  <w:marTop w:val="0"/>
                                  <w:marBottom w:val="0"/>
                                  <w:divBdr>
                                    <w:top w:val="none" w:sz="0" w:space="0" w:color="auto"/>
                                    <w:left w:val="none" w:sz="0" w:space="0" w:color="auto"/>
                                    <w:bottom w:val="none" w:sz="0" w:space="0" w:color="auto"/>
                                    <w:right w:val="none" w:sz="0" w:space="0" w:color="auto"/>
                                  </w:divBdr>
                                  <w:divsChild>
                                    <w:div w:id="725179479">
                                      <w:marLeft w:val="0"/>
                                      <w:marRight w:val="0"/>
                                      <w:marTop w:val="0"/>
                                      <w:marBottom w:val="0"/>
                                      <w:divBdr>
                                        <w:top w:val="none" w:sz="0" w:space="0" w:color="auto"/>
                                        <w:left w:val="none" w:sz="0" w:space="0" w:color="auto"/>
                                        <w:bottom w:val="none" w:sz="0" w:space="0" w:color="auto"/>
                                        <w:right w:val="none" w:sz="0" w:space="0" w:color="auto"/>
                                      </w:divBdr>
                                      <w:divsChild>
                                        <w:div w:id="1796483313">
                                          <w:marLeft w:val="0"/>
                                          <w:marRight w:val="0"/>
                                          <w:marTop w:val="0"/>
                                          <w:marBottom w:val="0"/>
                                          <w:divBdr>
                                            <w:top w:val="none" w:sz="0" w:space="0" w:color="auto"/>
                                            <w:left w:val="none" w:sz="0" w:space="0" w:color="auto"/>
                                            <w:bottom w:val="none" w:sz="0" w:space="0" w:color="auto"/>
                                            <w:right w:val="none" w:sz="0" w:space="0" w:color="auto"/>
                                          </w:divBdr>
                                          <w:divsChild>
                                            <w:div w:id="2064210353">
                                              <w:marLeft w:val="0"/>
                                              <w:marRight w:val="0"/>
                                              <w:marTop w:val="0"/>
                                              <w:marBottom w:val="0"/>
                                              <w:divBdr>
                                                <w:top w:val="none" w:sz="0" w:space="0" w:color="auto"/>
                                                <w:left w:val="none" w:sz="0" w:space="0" w:color="auto"/>
                                                <w:bottom w:val="none" w:sz="0" w:space="0" w:color="auto"/>
                                                <w:right w:val="none" w:sz="0" w:space="0" w:color="auto"/>
                                              </w:divBdr>
                                              <w:divsChild>
                                                <w:div w:id="1090157733">
                                                  <w:marLeft w:val="0"/>
                                                  <w:marRight w:val="0"/>
                                                  <w:marTop w:val="0"/>
                                                  <w:marBottom w:val="0"/>
                                                  <w:divBdr>
                                                    <w:top w:val="none" w:sz="0" w:space="0" w:color="auto"/>
                                                    <w:left w:val="none" w:sz="0" w:space="0" w:color="auto"/>
                                                    <w:bottom w:val="none" w:sz="0" w:space="0" w:color="auto"/>
                                                    <w:right w:val="none" w:sz="0" w:space="0" w:color="auto"/>
                                                  </w:divBdr>
                                                  <w:divsChild>
                                                    <w:div w:id="38088018">
                                                      <w:marLeft w:val="0"/>
                                                      <w:marRight w:val="0"/>
                                                      <w:marTop w:val="0"/>
                                                      <w:marBottom w:val="0"/>
                                                      <w:divBdr>
                                                        <w:top w:val="none" w:sz="0" w:space="0" w:color="auto"/>
                                                        <w:left w:val="none" w:sz="0" w:space="0" w:color="auto"/>
                                                        <w:bottom w:val="none" w:sz="0" w:space="0" w:color="auto"/>
                                                        <w:right w:val="none" w:sz="0" w:space="0" w:color="auto"/>
                                                      </w:divBdr>
                                                      <w:divsChild>
                                                        <w:div w:id="13849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1994343">
          <w:marLeft w:val="0"/>
          <w:marRight w:val="0"/>
          <w:marTop w:val="0"/>
          <w:marBottom w:val="0"/>
          <w:divBdr>
            <w:top w:val="none" w:sz="0" w:space="0" w:color="auto"/>
            <w:left w:val="none" w:sz="0" w:space="0" w:color="auto"/>
            <w:bottom w:val="none" w:sz="0" w:space="0" w:color="auto"/>
            <w:right w:val="none" w:sz="0" w:space="0" w:color="auto"/>
          </w:divBdr>
          <w:divsChild>
            <w:div w:id="1569880924">
              <w:marLeft w:val="0"/>
              <w:marRight w:val="0"/>
              <w:marTop w:val="0"/>
              <w:marBottom w:val="0"/>
              <w:divBdr>
                <w:top w:val="none" w:sz="0" w:space="0" w:color="auto"/>
                <w:left w:val="none" w:sz="0" w:space="0" w:color="auto"/>
                <w:bottom w:val="none" w:sz="0" w:space="0" w:color="auto"/>
                <w:right w:val="none" w:sz="0" w:space="0" w:color="auto"/>
              </w:divBdr>
              <w:divsChild>
                <w:div w:id="580141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5810525">
      <w:bodyDiv w:val="1"/>
      <w:marLeft w:val="0"/>
      <w:marRight w:val="0"/>
      <w:marTop w:val="0"/>
      <w:marBottom w:val="0"/>
      <w:divBdr>
        <w:top w:val="none" w:sz="0" w:space="0" w:color="auto"/>
        <w:left w:val="none" w:sz="0" w:space="0" w:color="auto"/>
        <w:bottom w:val="none" w:sz="0" w:space="0" w:color="auto"/>
        <w:right w:val="none" w:sz="0" w:space="0" w:color="auto"/>
      </w:divBdr>
    </w:div>
    <w:div w:id="1460882900">
      <w:bodyDiv w:val="1"/>
      <w:marLeft w:val="0"/>
      <w:marRight w:val="0"/>
      <w:marTop w:val="0"/>
      <w:marBottom w:val="0"/>
      <w:divBdr>
        <w:top w:val="none" w:sz="0" w:space="0" w:color="auto"/>
        <w:left w:val="none" w:sz="0" w:space="0" w:color="auto"/>
        <w:bottom w:val="none" w:sz="0" w:space="0" w:color="auto"/>
        <w:right w:val="none" w:sz="0" w:space="0" w:color="auto"/>
      </w:divBdr>
    </w:div>
    <w:div w:id="1470173039">
      <w:bodyDiv w:val="1"/>
      <w:marLeft w:val="0"/>
      <w:marRight w:val="0"/>
      <w:marTop w:val="0"/>
      <w:marBottom w:val="0"/>
      <w:divBdr>
        <w:top w:val="none" w:sz="0" w:space="0" w:color="auto"/>
        <w:left w:val="none" w:sz="0" w:space="0" w:color="auto"/>
        <w:bottom w:val="none" w:sz="0" w:space="0" w:color="auto"/>
        <w:right w:val="none" w:sz="0" w:space="0" w:color="auto"/>
      </w:divBdr>
      <w:divsChild>
        <w:div w:id="1000540701">
          <w:marLeft w:val="0"/>
          <w:marRight w:val="0"/>
          <w:marTop w:val="0"/>
          <w:marBottom w:val="0"/>
          <w:divBdr>
            <w:top w:val="none" w:sz="0" w:space="0" w:color="auto"/>
            <w:left w:val="none" w:sz="0" w:space="0" w:color="auto"/>
            <w:bottom w:val="none" w:sz="0" w:space="0" w:color="auto"/>
            <w:right w:val="none" w:sz="0" w:space="0" w:color="auto"/>
          </w:divBdr>
          <w:divsChild>
            <w:div w:id="819082449">
              <w:marLeft w:val="0"/>
              <w:marRight w:val="0"/>
              <w:marTop w:val="0"/>
              <w:marBottom w:val="0"/>
              <w:divBdr>
                <w:top w:val="none" w:sz="0" w:space="0" w:color="auto"/>
                <w:left w:val="none" w:sz="0" w:space="0" w:color="auto"/>
                <w:bottom w:val="none" w:sz="0" w:space="0" w:color="auto"/>
                <w:right w:val="none" w:sz="0" w:space="0" w:color="auto"/>
              </w:divBdr>
              <w:divsChild>
                <w:div w:id="1289894103">
                  <w:marLeft w:val="0"/>
                  <w:marRight w:val="0"/>
                  <w:marTop w:val="0"/>
                  <w:marBottom w:val="0"/>
                  <w:divBdr>
                    <w:top w:val="none" w:sz="0" w:space="0" w:color="auto"/>
                    <w:left w:val="none" w:sz="0" w:space="0" w:color="auto"/>
                    <w:bottom w:val="none" w:sz="0" w:space="0" w:color="auto"/>
                    <w:right w:val="none" w:sz="0" w:space="0" w:color="auto"/>
                  </w:divBdr>
                  <w:divsChild>
                    <w:div w:id="447629526">
                      <w:marLeft w:val="0"/>
                      <w:marRight w:val="0"/>
                      <w:marTop w:val="0"/>
                      <w:marBottom w:val="0"/>
                      <w:divBdr>
                        <w:top w:val="none" w:sz="0" w:space="0" w:color="auto"/>
                        <w:left w:val="none" w:sz="0" w:space="0" w:color="auto"/>
                        <w:bottom w:val="none" w:sz="0" w:space="0" w:color="auto"/>
                        <w:right w:val="none" w:sz="0" w:space="0" w:color="auto"/>
                      </w:divBdr>
                      <w:divsChild>
                        <w:div w:id="1967154407">
                          <w:marLeft w:val="0"/>
                          <w:marRight w:val="0"/>
                          <w:marTop w:val="0"/>
                          <w:marBottom w:val="0"/>
                          <w:divBdr>
                            <w:top w:val="none" w:sz="0" w:space="0" w:color="auto"/>
                            <w:left w:val="none" w:sz="0" w:space="0" w:color="auto"/>
                            <w:bottom w:val="none" w:sz="0" w:space="0" w:color="auto"/>
                            <w:right w:val="none" w:sz="0" w:space="0" w:color="auto"/>
                          </w:divBdr>
                          <w:divsChild>
                            <w:div w:id="1464537749">
                              <w:marLeft w:val="0"/>
                              <w:marRight w:val="0"/>
                              <w:marTop w:val="0"/>
                              <w:marBottom w:val="0"/>
                              <w:divBdr>
                                <w:top w:val="none" w:sz="0" w:space="0" w:color="auto"/>
                                <w:left w:val="none" w:sz="0" w:space="0" w:color="auto"/>
                                <w:bottom w:val="none" w:sz="0" w:space="0" w:color="auto"/>
                                <w:right w:val="none" w:sz="0" w:space="0" w:color="auto"/>
                              </w:divBdr>
                              <w:divsChild>
                                <w:div w:id="515315839">
                                  <w:marLeft w:val="0"/>
                                  <w:marRight w:val="0"/>
                                  <w:marTop w:val="0"/>
                                  <w:marBottom w:val="0"/>
                                  <w:divBdr>
                                    <w:top w:val="none" w:sz="0" w:space="0" w:color="auto"/>
                                    <w:left w:val="none" w:sz="0" w:space="0" w:color="auto"/>
                                    <w:bottom w:val="none" w:sz="0" w:space="0" w:color="auto"/>
                                    <w:right w:val="none" w:sz="0" w:space="0" w:color="auto"/>
                                  </w:divBdr>
                                  <w:divsChild>
                                    <w:div w:id="375007085">
                                      <w:marLeft w:val="0"/>
                                      <w:marRight w:val="0"/>
                                      <w:marTop w:val="0"/>
                                      <w:marBottom w:val="0"/>
                                      <w:divBdr>
                                        <w:top w:val="none" w:sz="0" w:space="0" w:color="auto"/>
                                        <w:left w:val="none" w:sz="0" w:space="0" w:color="auto"/>
                                        <w:bottom w:val="none" w:sz="0" w:space="0" w:color="auto"/>
                                        <w:right w:val="none" w:sz="0" w:space="0" w:color="auto"/>
                                      </w:divBdr>
                                      <w:divsChild>
                                        <w:div w:id="335156179">
                                          <w:marLeft w:val="0"/>
                                          <w:marRight w:val="0"/>
                                          <w:marTop w:val="0"/>
                                          <w:marBottom w:val="0"/>
                                          <w:divBdr>
                                            <w:top w:val="none" w:sz="0" w:space="0" w:color="auto"/>
                                            <w:left w:val="none" w:sz="0" w:space="0" w:color="auto"/>
                                            <w:bottom w:val="none" w:sz="0" w:space="0" w:color="auto"/>
                                            <w:right w:val="none" w:sz="0" w:space="0" w:color="auto"/>
                                          </w:divBdr>
                                          <w:divsChild>
                                            <w:div w:id="1058020324">
                                              <w:marLeft w:val="0"/>
                                              <w:marRight w:val="0"/>
                                              <w:marTop w:val="0"/>
                                              <w:marBottom w:val="0"/>
                                              <w:divBdr>
                                                <w:top w:val="none" w:sz="0" w:space="0" w:color="auto"/>
                                                <w:left w:val="none" w:sz="0" w:space="0" w:color="auto"/>
                                                <w:bottom w:val="none" w:sz="0" w:space="0" w:color="auto"/>
                                                <w:right w:val="none" w:sz="0" w:space="0" w:color="auto"/>
                                              </w:divBdr>
                                              <w:divsChild>
                                                <w:div w:id="698579635">
                                                  <w:marLeft w:val="0"/>
                                                  <w:marRight w:val="0"/>
                                                  <w:marTop w:val="0"/>
                                                  <w:marBottom w:val="0"/>
                                                  <w:divBdr>
                                                    <w:top w:val="none" w:sz="0" w:space="0" w:color="auto"/>
                                                    <w:left w:val="none" w:sz="0" w:space="0" w:color="auto"/>
                                                    <w:bottom w:val="none" w:sz="0" w:space="0" w:color="auto"/>
                                                    <w:right w:val="none" w:sz="0" w:space="0" w:color="auto"/>
                                                  </w:divBdr>
                                                  <w:divsChild>
                                                    <w:div w:id="1784230226">
                                                      <w:marLeft w:val="0"/>
                                                      <w:marRight w:val="0"/>
                                                      <w:marTop w:val="0"/>
                                                      <w:marBottom w:val="0"/>
                                                      <w:divBdr>
                                                        <w:top w:val="none" w:sz="0" w:space="0" w:color="auto"/>
                                                        <w:left w:val="none" w:sz="0" w:space="0" w:color="auto"/>
                                                        <w:bottom w:val="none" w:sz="0" w:space="0" w:color="auto"/>
                                                        <w:right w:val="none" w:sz="0" w:space="0" w:color="auto"/>
                                                      </w:divBdr>
                                                      <w:divsChild>
                                                        <w:div w:id="79301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52004994">
          <w:marLeft w:val="0"/>
          <w:marRight w:val="0"/>
          <w:marTop w:val="0"/>
          <w:marBottom w:val="0"/>
          <w:divBdr>
            <w:top w:val="none" w:sz="0" w:space="0" w:color="auto"/>
            <w:left w:val="none" w:sz="0" w:space="0" w:color="auto"/>
            <w:bottom w:val="none" w:sz="0" w:space="0" w:color="auto"/>
            <w:right w:val="none" w:sz="0" w:space="0" w:color="auto"/>
          </w:divBdr>
          <w:divsChild>
            <w:div w:id="992484169">
              <w:marLeft w:val="0"/>
              <w:marRight w:val="0"/>
              <w:marTop w:val="0"/>
              <w:marBottom w:val="0"/>
              <w:divBdr>
                <w:top w:val="none" w:sz="0" w:space="0" w:color="auto"/>
                <w:left w:val="none" w:sz="0" w:space="0" w:color="auto"/>
                <w:bottom w:val="none" w:sz="0" w:space="0" w:color="auto"/>
                <w:right w:val="none" w:sz="0" w:space="0" w:color="auto"/>
              </w:divBdr>
              <w:divsChild>
                <w:div w:id="2108848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389839648">
          <w:marLeft w:val="0"/>
          <w:marRight w:val="0"/>
          <w:marTop w:val="0"/>
          <w:marBottom w:val="0"/>
          <w:divBdr>
            <w:top w:val="none" w:sz="0" w:space="0" w:color="auto"/>
            <w:left w:val="none" w:sz="0" w:space="0" w:color="auto"/>
            <w:bottom w:val="none" w:sz="0" w:space="0" w:color="auto"/>
            <w:right w:val="none" w:sz="0" w:space="0" w:color="auto"/>
          </w:divBdr>
          <w:divsChild>
            <w:div w:id="1639342289">
              <w:marLeft w:val="0"/>
              <w:marRight w:val="0"/>
              <w:marTop w:val="0"/>
              <w:marBottom w:val="0"/>
              <w:divBdr>
                <w:top w:val="none" w:sz="0" w:space="0" w:color="auto"/>
                <w:left w:val="none" w:sz="0" w:space="0" w:color="auto"/>
                <w:bottom w:val="none" w:sz="0" w:space="0" w:color="auto"/>
                <w:right w:val="none" w:sz="0" w:space="0" w:color="auto"/>
              </w:divBdr>
              <w:divsChild>
                <w:div w:id="213011794">
                  <w:marLeft w:val="0"/>
                  <w:marRight w:val="0"/>
                  <w:marTop w:val="0"/>
                  <w:marBottom w:val="0"/>
                  <w:divBdr>
                    <w:top w:val="none" w:sz="0" w:space="0" w:color="auto"/>
                    <w:left w:val="none" w:sz="0" w:space="0" w:color="auto"/>
                    <w:bottom w:val="none" w:sz="0" w:space="0" w:color="auto"/>
                    <w:right w:val="none" w:sz="0" w:space="0" w:color="auto"/>
                  </w:divBdr>
                  <w:divsChild>
                    <w:div w:id="754010321">
                      <w:marLeft w:val="0"/>
                      <w:marRight w:val="0"/>
                      <w:marTop w:val="0"/>
                      <w:marBottom w:val="0"/>
                      <w:divBdr>
                        <w:top w:val="none" w:sz="0" w:space="0" w:color="auto"/>
                        <w:left w:val="none" w:sz="0" w:space="0" w:color="auto"/>
                        <w:bottom w:val="none" w:sz="0" w:space="0" w:color="auto"/>
                        <w:right w:val="none" w:sz="0" w:space="0" w:color="auto"/>
                      </w:divBdr>
                      <w:divsChild>
                        <w:div w:id="53554063">
                          <w:marLeft w:val="0"/>
                          <w:marRight w:val="0"/>
                          <w:marTop w:val="0"/>
                          <w:marBottom w:val="0"/>
                          <w:divBdr>
                            <w:top w:val="none" w:sz="0" w:space="0" w:color="auto"/>
                            <w:left w:val="none" w:sz="0" w:space="0" w:color="auto"/>
                            <w:bottom w:val="none" w:sz="0" w:space="0" w:color="auto"/>
                            <w:right w:val="none" w:sz="0" w:space="0" w:color="auto"/>
                          </w:divBdr>
                          <w:divsChild>
                            <w:div w:id="1021668139">
                              <w:marLeft w:val="0"/>
                              <w:marRight w:val="0"/>
                              <w:marTop w:val="0"/>
                              <w:marBottom w:val="0"/>
                              <w:divBdr>
                                <w:top w:val="none" w:sz="0" w:space="0" w:color="auto"/>
                                <w:left w:val="none" w:sz="0" w:space="0" w:color="auto"/>
                                <w:bottom w:val="none" w:sz="0" w:space="0" w:color="auto"/>
                                <w:right w:val="none" w:sz="0" w:space="0" w:color="auto"/>
                              </w:divBdr>
                              <w:divsChild>
                                <w:div w:id="2114008583">
                                  <w:marLeft w:val="0"/>
                                  <w:marRight w:val="0"/>
                                  <w:marTop w:val="0"/>
                                  <w:marBottom w:val="0"/>
                                  <w:divBdr>
                                    <w:top w:val="none" w:sz="0" w:space="0" w:color="auto"/>
                                    <w:left w:val="none" w:sz="0" w:space="0" w:color="auto"/>
                                    <w:bottom w:val="none" w:sz="0" w:space="0" w:color="auto"/>
                                    <w:right w:val="none" w:sz="0" w:space="0" w:color="auto"/>
                                  </w:divBdr>
                                  <w:divsChild>
                                    <w:div w:id="505678635">
                                      <w:marLeft w:val="0"/>
                                      <w:marRight w:val="0"/>
                                      <w:marTop w:val="0"/>
                                      <w:marBottom w:val="0"/>
                                      <w:divBdr>
                                        <w:top w:val="none" w:sz="0" w:space="0" w:color="auto"/>
                                        <w:left w:val="none" w:sz="0" w:space="0" w:color="auto"/>
                                        <w:bottom w:val="none" w:sz="0" w:space="0" w:color="auto"/>
                                        <w:right w:val="none" w:sz="0" w:space="0" w:color="auto"/>
                                      </w:divBdr>
                                      <w:divsChild>
                                        <w:div w:id="170805404">
                                          <w:marLeft w:val="0"/>
                                          <w:marRight w:val="0"/>
                                          <w:marTop w:val="0"/>
                                          <w:marBottom w:val="0"/>
                                          <w:divBdr>
                                            <w:top w:val="none" w:sz="0" w:space="0" w:color="auto"/>
                                            <w:left w:val="none" w:sz="0" w:space="0" w:color="auto"/>
                                            <w:bottom w:val="none" w:sz="0" w:space="0" w:color="auto"/>
                                            <w:right w:val="none" w:sz="0" w:space="0" w:color="auto"/>
                                          </w:divBdr>
                                          <w:divsChild>
                                            <w:div w:id="1813712036">
                                              <w:marLeft w:val="0"/>
                                              <w:marRight w:val="0"/>
                                              <w:marTop w:val="0"/>
                                              <w:marBottom w:val="0"/>
                                              <w:divBdr>
                                                <w:top w:val="none" w:sz="0" w:space="0" w:color="auto"/>
                                                <w:left w:val="none" w:sz="0" w:space="0" w:color="auto"/>
                                                <w:bottom w:val="none" w:sz="0" w:space="0" w:color="auto"/>
                                                <w:right w:val="none" w:sz="0" w:space="0" w:color="auto"/>
                                              </w:divBdr>
                                              <w:divsChild>
                                                <w:div w:id="949049600">
                                                  <w:marLeft w:val="0"/>
                                                  <w:marRight w:val="0"/>
                                                  <w:marTop w:val="0"/>
                                                  <w:marBottom w:val="0"/>
                                                  <w:divBdr>
                                                    <w:top w:val="none" w:sz="0" w:space="0" w:color="auto"/>
                                                    <w:left w:val="none" w:sz="0" w:space="0" w:color="auto"/>
                                                    <w:bottom w:val="none" w:sz="0" w:space="0" w:color="auto"/>
                                                    <w:right w:val="none" w:sz="0" w:space="0" w:color="auto"/>
                                                  </w:divBdr>
                                                  <w:divsChild>
                                                    <w:div w:id="1810705312">
                                                      <w:marLeft w:val="0"/>
                                                      <w:marRight w:val="0"/>
                                                      <w:marTop w:val="0"/>
                                                      <w:marBottom w:val="0"/>
                                                      <w:divBdr>
                                                        <w:top w:val="none" w:sz="0" w:space="0" w:color="auto"/>
                                                        <w:left w:val="none" w:sz="0" w:space="0" w:color="auto"/>
                                                        <w:bottom w:val="none" w:sz="0" w:space="0" w:color="auto"/>
                                                        <w:right w:val="none" w:sz="0" w:space="0" w:color="auto"/>
                                                      </w:divBdr>
                                                      <w:divsChild>
                                                        <w:div w:id="1178883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80900043">
          <w:marLeft w:val="0"/>
          <w:marRight w:val="0"/>
          <w:marTop w:val="0"/>
          <w:marBottom w:val="0"/>
          <w:divBdr>
            <w:top w:val="none" w:sz="0" w:space="0" w:color="auto"/>
            <w:left w:val="none" w:sz="0" w:space="0" w:color="auto"/>
            <w:bottom w:val="none" w:sz="0" w:space="0" w:color="auto"/>
            <w:right w:val="none" w:sz="0" w:space="0" w:color="auto"/>
          </w:divBdr>
          <w:divsChild>
            <w:div w:id="956060302">
              <w:marLeft w:val="0"/>
              <w:marRight w:val="0"/>
              <w:marTop w:val="0"/>
              <w:marBottom w:val="0"/>
              <w:divBdr>
                <w:top w:val="none" w:sz="0" w:space="0" w:color="auto"/>
                <w:left w:val="none" w:sz="0" w:space="0" w:color="auto"/>
                <w:bottom w:val="none" w:sz="0" w:space="0" w:color="auto"/>
                <w:right w:val="none" w:sz="0" w:space="0" w:color="auto"/>
              </w:divBdr>
              <w:divsChild>
                <w:div w:id="190842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05781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58593793">
      <w:bodyDiv w:val="1"/>
      <w:marLeft w:val="0"/>
      <w:marRight w:val="0"/>
      <w:marTop w:val="0"/>
      <w:marBottom w:val="0"/>
      <w:divBdr>
        <w:top w:val="none" w:sz="0" w:space="0" w:color="auto"/>
        <w:left w:val="none" w:sz="0" w:space="0" w:color="auto"/>
        <w:bottom w:val="none" w:sz="0" w:space="0" w:color="auto"/>
        <w:right w:val="none" w:sz="0" w:space="0" w:color="auto"/>
      </w:divBdr>
      <w:divsChild>
        <w:div w:id="1434594360">
          <w:marLeft w:val="0"/>
          <w:marRight w:val="0"/>
          <w:marTop w:val="0"/>
          <w:marBottom w:val="0"/>
          <w:divBdr>
            <w:top w:val="none" w:sz="0" w:space="0" w:color="auto"/>
            <w:left w:val="none" w:sz="0" w:space="0" w:color="auto"/>
            <w:bottom w:val="none" w:sz="0" w:space="0" w:color="auto"/>
            <w:right w:val="none" w:sz="0" w:space="0" w:color="auto"/>
          </w:divBdr>
          <w:divsChild>
            <w:div w:id="1664626776">
              <w:marLeft w:val="0"/>
              <w:marRight w:val="0"/>
              <w:marTop w:val="0"/>
              <w:marBottom w:val="0"/>
              <w:divBdr>
                <w:top w:val="none" w:sz="0" w:space="0" w:color="auto"/>
                <w:left w:val="none" w:sz="0" w:space="0" w:color="auto"/>
                <w:bottom w:val="none" w:sz="0" w:space="0" w:color="auto"/>
                <w:right w:val="none" w:sz="0" w:space="0" w:color="auto"/>
              </w:divBdr>
            </w:div>
            <w:div w:id="303241570">
              <w:marLeft w:val="0"/>
              <w:marRight w:val="0"/>
              <w:marTop w:val="0"/>
              <w:marBottom w:val="0"/>
              <w:divBdr>
                <w:top w:val="none" w:sz="0" w:space="0" w:color="auto"/>
                <w:left w:val="none" w:sz="0" w:space="0" w:color="auto"/>
                <w:bottom w:val="none" w:sz="0" w:space="0" w:color="auto"/>
                <w:right w:val="none" w:sz="0" w:space="0" w:color="auto"/>
              </w:divBdr>
              <w:divsChild>
                <w:div w:id="973801333">
                  <w:marLeft w:val="0"/>
                  <w:marRight w:val="0"/>
                  <w:marTop w:val="0"/>
                  <w:marBottom w:val="0"/>
                  <w:divBdr>
                    <w:top w:val="none" w:sz="0" w:space="0" w:color="auto"/>
                    <w:left w:val="none" w:sz="0" w:space="0" w:color="auto"/>
                    <w:bottom w:val="none" w:sz="0" w:space="0" w:color="auto"/>
                    <w:right w:val="none" w:sz="0" w:space="0" w:color="auto"/>
                  </w:divBdr>
                  <w:divsChild>
                    <w:div w:id="1424300766">
                      <w:marLeft w:val="0"/>
                      <w:marRight w:val="0"/>
                      <w:marTop w:val="0"/>
                      <w:marBottom w:val="0"/>
                      <w:divBdr>
                        <w:top w:val="none" w:sz="0" w:space="0" w:color="auto"/>
                        <w:left w:val="none" w:sz="0" w:space="0" w:color="auto"/>
                        <w:bottom w:val="none" w:sz="0" w:space="0" w:color="auto"/>
                        <w:right w:val="none" w:sz="0" w:space="0" w:color="auto"/>
                      </w:divBdr>
                      <w:divsChild>
                        <w:div w:id="1178233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4025569">
      <w:bodyDiv w:val="1"/>
      <w:marLeft w:val="0"/>
      <w:marRight w:val="0"/>
      <w:marTop w:val="0"/>
      <w:marBottom w:val="0"/>
      <w:divBdr>
        <w:top w:val="none" w:sz="0" w:space="0" w:color="auto"/>
        <w:left w:val="none" w:sz="0" w:space="0" w:color="auto"/>
        <w:bottom w:val="none" w:sz="0" w:space="0" w:color="auto"/>
        <w:right w:val="none" w:sz="0" w:space="0" w:color="auto"/>
      </w:divBdr>
      <w:divsChild>
        <w:div w:id="1514104070">
          <w:marLeft w:val="0"/>
          <w:marRight w:val="0"/>
          <w:marTop w:val="0"/>
          <w:marBottom w:val="0"/>
          <w:divBdr>
            <w:top w:val="none" w:sz="0" w:space="0" w:color="auto"/>
            <w:left w:val="none" w:sz="0" w:space="0" w:color="auto"/>
            <w:bottom w:val="none" w:sz="0" w:space="0" w:color="auto"/>
            <w:right w:val="none" w:sz="0" w:space="0" w:color="auto"/>
          </w:divBdr>
          <w:divsChild>
            <w:div w:id="126701322">
              <w:marLeft w:val="0"/>
              <w:marRight w:val="0"/>
              <w:marTop w:val="0"/>
              <w:marBottom w:val="0"/>
              <w:divBdr>
                <w:top w:val="none" w:sz="0" w:space="0" w:color="auto"/>
                <w:left w:val="none" w:sz="0" w:space="0" w:color="auto"/>
                <w:bottom w:val="none" w:sz="0" w:space="0" w:color="auto"/>
                <w:right w:val="none" w:sz="0" w:space="0" w:color="auto"/>
              </w:divBdr>
              <w:divsChild>
                <w:div w:id="94400300">
                  <w:marLeft w:val="0"/>
                  <w:marRight w:val="0"/>
                  <w:marTop w:val="0"/>
                  <w:marBottom w:val="0"/>
                  <w:divBdr>
                    <w:top w:val="none" w:sz="0" w:space="0" w:color="auto"/>
                    <w:left w:val="none" w:sz="0" w:space="0" w:color="auto"/>
                    <w:bottom w:val="none" w:sz="0" w:space="0" w:color="auto"/>
                    <w:right w:val="none" w:sz="0" w:space="0" w:color="auto"/>
                  </w:divBdr>
                  <w:divsChild>
                    <w:div w:id="1264150709">
                      <w:marLeft w:val="0"/>
                      <w:marRight w:val="0"/>
                      <w:marTop w:val="0"/>
                      <w:marBottom w:val="0"/>
                      <w:divBdr>
                        <w:top w:val="none" w:sz="0" w:space="0" w:color="auto"/>
                        <w:left w:val="none" w:sz="0" w:space="0" w:color="auto"/>
                        <w:bottom w:val="none" w:sz="0" w:space="0" w:color="auto"/>
                        <w:right w:val="none" w:sz="0" w:space="0" w:color="auto"/>
                      </w:divBdr>
                      <w:divsChild>
                        <w:div w:id="1045059128">
                          <w:marLeft w:val="0"/>
                          <w:marRight w:val="0"/>
                          <w:marTop w:val="0"/>
                          <w:marBottom w:val="0"/>
                          <w:divBdr>
                            <w:top w:val="none" w:sz="0" w:space="0" w:color="auto"/>
                            <w:left w:val="none" w:sz="0" w:space="0" w:color="auto"/>
                            <w:bottom w:val="none" w:sz="0" w:space="0" w:color="auto"/>
                            <w:right w:val="none" w:sz="0" w:space="0" w:color="auto"/>
                          </w:divBdr>
                          <w:divsChild>
                            <w:div w:id="1846169430">
                              <w:marLeft w:val="0"/>
                              <w:marRight w:val="0"/>
                              <w:marTop w:val="0"/>
                              <w:marBottom w:val="0"/>
                              <w:divBdr>
                                <w:top w:val="none" w:sz="0" w:space="0" w:color="auto"/>
                                <w:left w:val="none" w:sz="0" w:space="0" w:color="auto"/>
                                <w:bottom w:val="none" w:sz="0" w:space="0" w:color="auto"/>
                                <w:right w:val="none" w:sz="0" w:space="0" w:color="auto"/>
                              </w:divBdr>
                              <w:divsChild>
                                <w:div w:id="577903611">
                                  <w:marLeft w:val="0"/>
                                  <w:marRight w:val="0"/>
                                  <w:marTop w:val="0"/>
                                  <w:marBottom w:val="0"/>
                                  <w:divBdr>
                                    <w:top w:val="none" w:sz="0" w:space="0" w:color="auto"/>
                                    <w:left w:val="none" w:sz="0" w:space="0" w:color="auto"/>
                                    <w:bottom w:val="none" w:sz="0" w:space="0" w:color="auto"/>
                                    <w:right w:val="none" w:sz="0" w:space="0" w:color="auto"/>
                                  </w:divBdr>
                                  <w:divsChild>
                                    <w:div w:id="895971270">
                                      <w:marLeft w:val="0"/>
                                      <w:marRight w:val="0"/>
                                      <w:marTop w:val="0"/>
                                      <w:marBottom w:val="0"/>
                                      <w:divBdr>
                                        <w:top w:val="none" w:sz="0" w:space="0" w:color="auto"/>
                                        <w:left w:val="none" w:sz="0" w:space="0" w:color="auto"/>
                                        <w:bottom w:val="none" w:sz="0" w:space="0" w:color="auto"/>
                                        <w:right w:val="none" w:sz="0" w:space="0" w:color="auto"/>
                                      </w:divBdr>
                                      <w:divsChild>
                                        <w:div w:id="2096315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13558214">
          <w:marLeft w:val="0"/>
          <w:marRight w:val="0"/>
          <w:marTop w:val="0"/>
          <w:marBottom w:val="0"/>
          <w:divBdr>
            <w:top w:val="none" w:sz="0" w:space="0" w:color="auto"/>
            <w:left w:val="none" w:sz="0" w:space="0" w:color="auto"/>
            <w:bottom w:val="none" w:sz="0" w:space="0" w:color="auto"/>
            <w:right w:val="none" w:sz="0" w:space="0" w:color="auto"/>
          </w:divBdr>
          <w:divsChild>
            <w:div w:id="528840053">
              <w:marLeft w:val="0"/>
              <w:marRight w:val="0"/>
              <w:marTop w:val="0"/>
              <w:marBottom w:val="0"/>
              <w:divBdr>
                <w:top w:val="none" w:sz="0" w:space="0" w:color="auto"/>
                <w:left w:val="none" w:sz="0" w:space="0" w:color="auto"/>
                <w:bottom w:val="none" w:sz="0" w:space="0" w:color="auto"/>
                <w:right w:val="none" w:sz="0" w:space="0" w:color="auto"/>
              </w:divBdr>
              <w:divsChild>
                <w:div w:id="1421682525">
                  <w:marLeft w:val="0"/>
                  <w:marRight w:val="0"/>
                  <w:marTop w:val="0"/>
                  <w:marBottom w:val="0"/>
                  <w:divBdr>
                    <w:top w:val="none" w:sz="0" w:space="0" w:color="auto"/>
                    <w:left w:val="none" w:sz="0" w:space="0" w:color="auto"/>
                    <w:bottom w:val="none" w:sz="0" w:space="0" w:color="auto"/>
                    <w:right w:val="none" w:sz="0" w:space="0" w:color="auto"/>
                  </w:divBdr>
                  <w:divsChild>
                    <w:div w:id="1027680914">
                      <w:marLeft w:val="0"/>
                      <w:marRight w:val="0"/>
                      <w:marTop w:val="0"/>
                      <w:marBottom w:val="0"/>
                      <w:divBdr>
                        <w:top w:val="none" w:sz="0" w:space="0" w:color="auto"/>
                        <w:left w:val="none" w:sz="0" w:space="0" w:color="auto"/>
                        <w:bottom w:val="none" w:sz="0" w:space="0" w:color="auto"/>
                        <w:right w:val="none" w:sz="0" w:space="0" w:color="auto"/>
                      </w:divBdr>
                      <w:divsChild>
                        <w:div w:id="61372733">
                          <w:marLeft w:val="0"/>
                          <w:marRight w:val="0"/>
                          <w:marTop w:val="0"/>
                          <w:marBottom w:val="0"/>
                          <w:divBdr>
                            <w:top w:val="none" w:sz="0" w:space="0" w:color="auto"/>
                            <w:left w:val="none" w:sz="0" w:space="0" w:color="auto"/>
                            <w:bottom w:val="none" w:sz="0" w:space="0" w:color="auto"/>
                            <w:right w:val="none" w:sz="0" w:space="0" w:color="auto"/>
                          </w:divBdr>
                          <w:divsChild>
                            <w:div w:id="2139836498">
                              <w:marLeft w:val="0"/>
                              <w:marRight w:val="0"/>
                              <w:marTop w:val="0"/>
                              <w:marBottom w:val="0"/>
                              <w:divBdr>
                                <w:top w:val="none" w:sz="0" w:space="0" w:color="auto"/>
                                <w:left w:val="none" w:sz="0" w:space="0" w:color="auto"/>
                                <w:bottom w:val="none" w:sz="0" w:space="0" w:color="auto"/>
                                <w:right w:val="none" w:sz="0" w:space="0" w:color="auto"/>
                              </w:divBdr>
                              <w:divsChild>
                                <w:div w:id="2024473887">
                                  <w:marLeft w:val="0"/>
                                  <w:marRight w:val="0"/>
                                  <w:marTop w:val="0"/>
                                  <w:marBottom w:val="0"/>
                                  <w:divBdr>
                                    <w:top w:val="none" w:sz="0" w:space="0" w:color="auto"/>
                                    <w:left w:val="none" w:sz="0" w:space="0" w:color="auto"/>
                                    <w:bottom w:val="none" w:sz="0" w:space="0" w:color="auto"/>
                                    <w:right w:val="none" w:sz="0" w:space="0" w:color="auto"/>
                                  </w:divBdr>
                                  <w:divsChild>
                                    <w:div w:id="79667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0273752">
                      <w:marLeft w:val="0"/>
                      <w:marRight w:val="0"/>
                      <w:marTop w:val="0"/>
                      <w:marBottom w:val="0"/>
                      <w:divBdr>
                        <w:top w:val="none" w:sz="0" w:space="0" w:color="auto"/>
                        <w:left w:val="none" w:sz="0" w:space="0" w:color="auto"/>
                        <w:bottom w:val="none" w:sz="0" w:space="0" w:color="auto"/>
                        <w:right w:val="none" w:sz="0" w:space="0" w:color="auto"/>
                      </w:divBdr>
                      <w:divsChild>
                        <w:div w:id="619264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2494041">
      <w:bodyDiv w:val="1"/>
      <w:marLeft w:val="0"/>
      <w:marRight w:val="0"/>
      <w:marTop w:val="0"/>
      <w:marBottom w:val="0"/>
      <w:divBdr>
        <w:top w:val="none" w:sz="0" w:space="0" w:color="auto"/>
        <w:left w:val="none" w:sz="0" w:space="0" w:color="auto"/>
        <w:bottom w:val="none" w:sz="0" w:space="0" w:color="auto"/>
        <w:right w:val="none" w:sz="0" w:space="0" w:color="auto"/>
      </w:divBdr>
      <w:divsChild>
        <w:div w:id="1707412782">
          <w:marLeft w:val="0"/>
          <w:marRight w:val="0"/>
          <w:marTop w:val="0"/>
          <w:marBottom w:val="0"/>
          <w:divBdr>
            <w:top w:val="none" w:sz="0" w:space="0" w:color="auto"/>
            <w:left w:val="none" w:sz="0" w:space="0" w:color="auto"/>
            <w:bottom w:val="none" w:sz="0" w:space="0" w:color="auto"/>
            <w:right w:val="none" w:sz="0" w:space="0" w:color="auto"/>
          </w:divBdr>
          <w:divsChild>
            <w:div w:id="515122975">
              <w:marLeft w:val="0"/>
              <w:marRight w:val="0"/>
              <w:marTop w:val="0"/>
              <w:marBottom w:val="0"/>
              <w:divBdr>
                <w:top w:val="none" w:sz="0" w:space="0" w:color="auto"/>
                <w:left w:val="none" w:sz="0" w:space="0" w:color="auto"/>
                <w:bottom w:val="none" w:sz="0" w:space="0" w:color="auto"/>
                <w:right w:val="none" w:sz="0" w:space="0" w:color="auto"/>
              </w:divBdr>
              <w:divsChild>
                <w:div w:id="1909460743">
                  <w:marLeft w:val="0"/>
                  <w:marRight w:val="0"/>
                  <w:marTop w:val="0"/>
                  <w:marBottom w:val="0"/>
                  <w:divBdr>
                    <w:top w:val="none" w:sz="0" w:space="0" w:color="auto"/>
                    <w:left w:val="none" w:sz="0" w:space="0" w:color="auto"/>
                    <w:bottom w:val="none" w:sz="0" w:space="0" w:color="auto"/>
                    <w:right w:val="none" w:sz="0" w:space="0" w:color="auto"/>
                  </w:divBdr>
                  <w:divsChild>
                    <w:div w:id="1186554019">
                      <w:marLeft w:val="0"/>
                      <w:marRight w:val="0"/>
                      <w:marTop w:val="0"/>
                      <w:marBottom w:val="0"/>
                      <w:divBdr>
                        <w:top w:val="none" w:sz="0" w:space="0" w:color="auto"/>
                        <w:left w:val="none" w:sz="0" w:space="0" w:color="auto"/>
                        <w:bottom w:val="none" w:sz="0" w:space="0" w:color="auto"/>
                        <w:right w:val="none" w:sz="0" w:space="0" w:color="auto"/>
                      </w:divBdr>
                      <w:divsChild>
                        <w:div w:id="1751384139">
                          <w:marLeft w:val="0"/>
                          <w:marRight w:val="0"/>
                          <w:marTop w:val="0"/>
                          <w:marBottom w:val="0"/>
                          <w:divBdr>
                            <w:top w:val="none" w:sz="0" w:space="0" w:color="auto"/>
                            <w:left w:val="none" w:sz="0" w:space="0" w:color="auto"/>
                            <w:bottom w:val="none" w:sz="0" w:space="0" w:color="auto"/>
                            <w:right w:val="none" w:sz="0" w:space="0" w:color="auto"/>
                          </w:divBdr>
                          <w:divsChild>
                            <w:div w:id="1762796616">
                              <w:marLeft w:val="0"/>
                              <w:marRight w:val="0"/>
                              <w:marTop w:val="0"/>
                              <w:marBottom w:val="0"/>
                              <w:divBdr>
                                <w:top w:val="none" w:sz="0" w:space="0" w:color="auto"/>
                                <w:left w:val="none" w:sz="0" w:space="0" w:color="auto"/>
                                <w:bottom w:val="none" w:sz="0" w:space="0" w:color="auto"/>
                                <w:right w:val="none" w:sz="0" w:space="0" w:color="auto"/>
                              </w:divBdr>
                              <w:divsChild>
                                <w:div w:id="317924964">
                                  <w:marLeft w:val="0"/>
                                  <w:marRight w:val="0"/>
                                  <w:marTop w:val="0"/>
                                  <w:marBottom w:val="0"/>
                                  <w:divBdr>
                                    <w:top w:val="none" w:sz="0" w:space="0" w:color="auto"/>
                                    <w:left w:val="none" w:sz="0" w:space="0" w:color="auto"/>
                                    <w:bottom w:val="none" w:sz="0" w:space="0" w:color="auto"/>
                                    <w:right w:val="none" w:sz="0" w:space="0" w:color="auto"/>
                                  </w:divBdr>
                                  <w:divsChild>
                                    <w:div w:id="830488988">
                                      <w:marLeft w:val="0"/>
                                      <w:marRight w:val="0"/>
                                      <w:marTop w:val="0"/>
                                      <w:marBottom w:val="0"/>
                                      <w:divBdr>
                                        <w:top w:val="none" w:sz="0" w:space="0" w:color="auto"/>
                                        <w:left w:val="none" w:sz="0" w:space="0" w:color="auto"/>
                                        <w:bottom w:val="none" w:sz="0" w:space="0" w:color="auto"/>
                                        <w:right w:val="none" w:sz="0" w:space="0" w:color="auto"/>
                                      </w:divBdr>
                                      <w:divsChild>
                                        <w:div w:id="965892704">
                                          <w:marLeft w:val="0"/>
                                          <w:marRight w:val="0"/>
                                          <w:marTop w:val="0"/>
                                          <w:marBottom w:val="0"/>
                                          <w:divBdr>
                                            <w:top w:val="none" w:sz="0" w:space="0" w:color="auto"/>
                                            <w:left w:val="none" w:sz="0" w:space="0" w:color="auto"/>
                                            <w:bottom w:val="none" w:sz="0" w:space="0" w:color="auto"/>
                                            <w:right w:val="none" w:sz="0" w:space="0" w:color="auto"/>
                                          </w:divBdr>
                                          <w:divsChild>
                                            <w:div w:id="785998873">
                                              <w:marLeft w:val="0"/>
                                              <w:marRight w:val="0"/>
                                              <w:marTop w:val="0"/>
                                              <w:marBottom w:val="0"/>
                                              <w:divBdr>
                                                <w:top w:val="none" w:sz="0" w:space="0" w:color="auto"/>
                                                <w:left w:val="none" w:sz="0" w:space="0" w:color="auto"/>
                                                <w:bottom w:val="none" w:sz="0" w:space="0" w:color="auto"/>
                                                <w:right w:val="none" w:sz="0" w:space="0" w:color="auto"/>
                                              </w:divBdr>
                                              <w:divsChild>
                                                <w:div w:id="264509129">
                                                  <w:marLeft w:val="0"/>
                                                  <w:marRight w:val="0"/>
                                                  <w:marTop w:val="0"/>
                                                  <w:marBottom w:val="0"/>
                                                  <w:divBdr>
                                                    <w:top w:val="none" w:sz="0" w:space="0" w:color="auto"/>
                                                    <w:left w:val="none" w:sz="0" w:space="0" w:color="auto"/>
                                                    <w:bottom w:val="none" w:sz="0" w:space="0" w:color="auto"/>
                                                    <w:right w:val="none" w:sz="0" w:space="0" w:color="auto"/>
                                                  </w:divBdr>
                                                  <w:divsChild>
                                                    <w:div w:id="648630952">
                                                      <w:marLeft w:val="0"/>
                                                      <w:marRight w:val="0"/>
                                                      <w:marTop w:val="0"/>
                                                      <w:marBottom w:val="0"/>
                                                      <w:divBdr>
                                                        <w:top w:val="none" w:sz="0" w:space="0" w:color="auto"/>
                                                        <w:left w:val="none" w:sz="0" w:space="0" w:color="auto"/>
                                                        <w:bottom w:val="none" w:sz="0" w:space="0" w:color="auto"/>
                                                        <w:right w:val="none" w:sz="0" w:space="0" w:color="auto"/>
                                                      </w:divBdr>
                                                      <w:divsChild>
                                                        <w:div w:id="208236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81493055">
          <w:marLeft w:val="0"/>
          <w:marRight w:val="0"/>
          <w:marTop w:val="0"/>
          <w:marBottom w:val="0"/>
          <w:divBdr>
            <w:top w:val="none" w:sz="0" w:space="0" w:color="auto"/>
            <w:left w:val="none" w:sz="0" w:space="0" w:color="auto"/>
            <w:bottom w:val="none" w:sz="0" w:space="0" w:color="auto"/>
            <w:right w:val="none" w:sz="0" w:space="0" w:color="auto"/>
          </w:divBdr>
          <w:divsChild>
            <w:div w:id="2123065126">
              <w:marLeft w:val="0"/>
              <w:marRight w:val="0"/>
              <w:marTop w:val="0"/>
              <w:marBottom w:val="0"/>
              <w:divBdr>
                <w:top w:val="none" w:sz="0" w:space="0" w:color="auto"/>
                <w:left w:val="none" w:sz="0" w:space="0" w:color="auto"/>
                <w:bottom w:val="none" w:sz="0" w:space="0" w:color="auto"/>
                <w:right w:val="none" w:sz="0" w:space="0" w:color="auto"/>
              </w:divBdr>
              <w:divsChild>
                <w:div w:id="86888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139371">
      <w:bodyDiv w:val="1"/>
      <w:marLeft w:val="0"/>
      <w:marRight w:val="0"/>
      <w:marTop w:val="0"/>
      <w:marBottom w:val="0"/>
      <w:divBdr>
        <w:top w:val="none" w:sz="0" w:space="0" w:color="auto"/>
        <w:left w:val="none" w:sz="0" w:space="0" w:color="auto"/>
        <w:bottom w:val="none" w:sz="0" w:space="0" w:color="auto"/>
        <w:right w:val="none" w:sz="0" w:space="0" w:color="auto"/>
      </w:divBdr>
      <w:divsChild>
        <w:div w:id="182209544">
          <w:marLeft w:val="0"/>
          <w:marRight w:val="0"/>
          <w:marTop w:val="0"/>
          <w:marBottom w:val="0"/>
          <w:divBdr>
            <w:top w:val="none" w:sz="0" w:space="0" w:color="auto"/>
            <w:left w:val="none" w:sz="0" w:space="0" w:color="auto"/>
            <w:bottom w:val="none" w:sz="0" w:space="0" w:color="auto"/>
            <w:right w:val="none" w:sz="0" w:space="0" w:color="auto"/>
          </w:divBdr>
          <w:divsChild>
            <w:div w:id="488324585">
              <w:marLeft w:val="0"/>
              <w:marRight w:val="0"/>
              <w:marTop w:val="0"/>
              <w:marBottom w:val="0"/>
              <w:divBdr>
                <w:top w:val="none" w:sz="0" w:space="0" w:color="auto"/>
                <w:left w:val="none" w:sz="0" w:space="0" w:color="auto"/>
                <w:bottom w:val="none" w:sz="0" w:space="0" w:color="auto"/>
                <w:right w:val="none" w:sz="0" w:space="0" w:color="auto"/>
              </w:divBdr>
            </w:div>
            <w:div w:id="575044807">
              <w:marLeft w:val="0"/>
              <w:marRight w:val="0"/>
              <w:marTop w:val="0"/>
              <w:marBottom w:val="0"/>
              <w:divBdr>
                <w:top w:val="none" w:sz="0" w:space="0" w:color="auto"/>
                <w:left w:val="none" w:sz="0" w:space="0" w:color="auto"/>
                <w:bottom w:val="none" w:sz="0" w:space="0" w:color="auto"/>
                <w:right w:val="none" w:sz="0" w:space="0" w:color="auto"/>
              </w:divBdr>
              <w:divsChild>
                <w:div w:id="1686715130">
                  <w:marLeft w:val="0"/>
                  <w:marRight w:val="0"/>
                  <w:marTop w:val="0"/>
                  <w:marBottom w:val="0"/>
                  <w:divBdr>
                    <w:top w:val="none" w:sz="0" w:space="0" w:color="auto"/>
                    <w:left w:val="none" w:sz="0" w:space="0" w:color="auto"/>
                    <w:bottom w:val="none" w:sz="0" w:space="0" w:color="auto"/>
                    <w:right w:val="none" w:sz="0" w:space="0" w:color="auto"/>
                  </w:divBdr>
                  <w:divsChild>
                    <w:div w:id="575477774">
                      <w:marLeft w:val="0"/>
                      <w:marRight w:val="0"/>
                      <w:marTop w:val="0"/>
                      <w:marBottom w:val="0"/>
                      <w:divBdr>
                        <w:top w:val="none" w:sz="0" w:space="0" w:color="auto"/>
                        <w:left w:val="none" w:sz="0" w:space="0" w:color="auto"/>
                        <w:bottom w:val="none" w:sz="0" w:space="0" w:color="auto"/>
                        <w:right w:val="none" w:sz="0" w:space="0" w:color="auto"/>
                      </w:divBdr>
                      <w:divsChild>
                        <w:div w:id="1034888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5826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marialongga968@gmail.com" TargetMode="External"/><Relationship Id="rId18"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image" Target="media/image7.tiff"/><Relationship Id="rId7" Type="http://schemas.openxmlformats.org/officeDocument/2006/relationships/settings" Target="settings.xml"/><Relationship Id="rId12" Type="http://schemas.openxmlformats.org/officeDocument/2006/relationships/hyperlink" Target="mailto:mmmunir@itb.ac.id" TargetMode="Externa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tif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rino@chem.itb.ac.id" TargetMode="External"/><Relationship Id="rId5" Type="http://schemas.openxmlformats.org/officeDocument/2006/relationships/numbering" Target="numbering.xml"/><Relationship Id="rId15" Type="http://schemas.openxmlformats.org/officeDocument/2006/relationships/image" Target="media/image1.tif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tif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rcana@itb.ac.id" TargetMode="Externa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175</TotalTime>
  <Pages>11</Pages>
  <Words>9398</Words>
  <Characters>53571</Characters>
  <Application>Microsoft Office Word</Application>
  <DocSecurity>0</DocSecurity>
  <Lines>446</Lines>
  <Paragraphs>125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62844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Immanuel Nathanael Lumban Gaol</cp:lastModifiedBy>
  <cp:revision>27</cp:revision>
  <cp:lastPrinted>2025-10-02T07:30:00Z</cp:lastPrinted>
  <dcterms:created xsi:type="dcterms:W3CDTF">2024-12-28T07:41:00Z</dcterms:created>
  <dcterms:modified xsi:type="dcterms:W3CDTF">2025-10-02T07:31:00Z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57b2e85f720ccf8c94555fe32a1b9e158e2c9074a139d80ce5e880b68fae8859</vt:lpwstr>
  </property>
  <property fmtid="{D5CDD505-2E9C-101B-9397-08002B2CF9AE}" pid="4" name="Mendeley Recent Style Id 0_1">
    <vt:lpwstr>http://www.zotero.org/styles/aip-advances</vt:lpwstr>
  </property>
  <property fmtid="{D5CDD505-2E9C-101B-9397-08002B2CF9AE}" pid="5" name="Mendeley Recent Style Name 0_1">
    <vt:lpwstr>AIP Advances</vt:lpwstr>
  </property>
  <property fmtid="{D5CDD505-2E9C-101B-9397-08002B2CF9AE}" pid="6" name="Mendeley Recent Style Id 1_1">
    <vt:lpwstr>http://www.zotero.org/styles/american-political-science-association</vt:lpwstr>
  </property>
  <property fmtid="{D5CDD505-2E9C-101B-9397-08002B2CF9AE}" pid="7" name="Mendeley Recent Style Name 1_1">
    <vt:lpwstr>American Political Science Association</vt:lpwstr>
  </property>
  <property fmtid="{D5CDD505-2E9C-101B-9397-08002B2CF9AE}" pid="8" name="Mendeley Recent Style Id 2_1">
    <vt:lpwstr>http://www.zotero.org/styles/apa</vt:lpwstr>
  </property>
  <property fmtid="{D5CDD505-2E9C-101B-9397-08002B2CF9AE}" pid="9" name="Mendeley Recent Style Name 2_1">
    <vt:lpwstr>American Psychological Association 7th edition</vt:lpwstr>
  </property>
  <property fmtid="{D5CDD505-2E9C-101B-9397-08002B2CF9AE}" pid="10" name="Mendeley Recent Style Id 3_1">
    <vt:lpwstr>http://www.zotero.org/styles/angewandte-chemie</vt:lpwstr>
  </property>
  <property fmtid="{D5CDD505-2E9C-101B-9397-08002B2CF9AE}" pid="11" name="Mendeley Recent Style Name 3_1">
    <vt:lpwstr>Angewandte Chemie International Edition</vt:lpwstr>
  </property>
  <property fmtid="{D5CDD505-2E9C-101B-9397-08002B2CF9AE}" pid="12" name="Mendeley Recent Style Id 4_1">
    <vt:lpwstr>http://www.zotero.org/styles/arabian-journal-of-chemistry</vt:lpwstr>
  </property>
  <property fmtid="{D5CDD505-2E9C-101B-9397-08002B2CF9AE}" pid="13" name="Mendeley Recent Style Name 4_1">
    <vt:lpwstr>Arabian Journal of Chemistry</vt:lpwstr>
  </property>
  <property fmtid="{D5CDD505-2E9C-101B-9397-08002B2CF9AE}" pid="14" name="Mendeley Recent Style Id 5_1">
    <vt:lpwstr>http://www.zotero.org/styles/chicago-author-date</vt:lpwstr>
  </property>
  <property fmtid="{D5CDD505-2E9C-101B-9397-08002B2CF9AE}" pid="15" name="Mendeley Recent Style Name 5_1">
    <vt:lpwstr>Chicago Manual of Style 17th edition (author-date)</vt:lpwstr>
  </property>
  <property fmtid="{D5CDD505-2E9C-101B-9397-08002B2CF9AE}" pid="16" name="Mendeley Recent Style Id 6_1">
    <vt:lpwstr>http://www.zotero.org/styles/harvard-cite-them-right</vt:lpwstr>
  </property>
  <property fmtid="{D5CDD505-2E9C-101B-9397-08002B2CF9AE}" pid="17" name="Mendeley Recent Style Name 6_1">
    <vt:lpwstr>Cite Them Right 12th edition - Harvard</vt:lpwstr>
  </property>
  <property fmtid="{D5CDD505-2E9C-101B-9397-08002B2CF9AE}" pid="18" name="Mendeley Recent Style Id 7_1">
    <vt:lpwstr>http://www.zotero.org/styles/ieee</vt:lpwstr>
  </property>
  <property fmtid="{D5CDD505-2E9C-101B-9397-08002B2CF9AE}" pid="19" name="Mendeley Recent Style Name 7_1">
    <vt:lpwstr>IEEE</vt:lpwstr>
  </property>
  <property fmtid="{D5CDD505-2E9C-101B-9397-08002B2CF9AE}" pid="20" name="Mendeley Recent Style Id 8_1">
    <vt:lpwstr>http://www.zotero.org/styles/modern-humanities-research-association</vt:lpwstr>
  </property>
  <property fmtid="{D5CDD505-2E9C-101B-9397-08002B2CF9AE}" pid="21" name="Mendeley Recent Style Name 8_1">
    <vt:lpwstr>Modern Humanities Research Association 3rd edition (note with bibliography)</vt:lpwstr>
  </property>
  <property fmtid="{D5CDD505-2E9C-101B-9397-08002B2CF9AE}" pid="22" name="Mendeley Recent Style Id 9_1">
    <vt:lpwstr>http://www.zotero.org/styles/modern-language-association</vt:lpwstr>
  </property>
  <property fmtid="{D5CDD505-2E9C-101B-9397-08002B2CF9AE}" pid="23" name="Mendeley Recent Style Name 9_1">
    <vt:lpwstr>Modern Language Association 9th edition</vt:lpwstr>
  </property>
  <property fmtid="{D5CDD505-2E9C-101B-9397-08002B2CF9AE}" pid="24" name="Mendeley Document_1">
    <vt:lpwstr>True</vt:lpwstr>
  </property>
  <property fmtid="{D5CDD505-2E9C-101B-9397-08002B2CF9AE}" pid="25" name="Mendeley Unique User Id_1">
    <vt:lpwstr>19a8d992-df0e-3f4a-b476-1ebf0ca2f9c9</vt:lpwstr>
  </property>
  <property fmtid="{D5CDD505-2E9C-101B-9397-08002B2CF9AE}" pid="26" name="Mendeley Citation Style_1">
    <vt:lpwstr>http://www.zotero.org/styles/aip-advances</vt:lpwstr>
  </property>
  <property fmtid="{D5CDD505-2E9C-101B-9397-08002B2CF9AE}" pid="27" name="MSIP_Label_38b525e5-f3da-4501-8f1e-526b6769fc56_Enabled">
    <vt:lpwstr>true</vt:lpwstr>
  </property>
  <property fmtid="{D5CDD505-2E9C-101B-9397-08002B2CF9AE}" pid="28" name="MSIP_Label_38b525e5-f3da-4501-8f1e-526b6769fc56_SetDate">
    <vt:lpwstr>2024-12-28T06:29:10Z</vt:lpwstr>
  </property>
  <property fmtid="{D5CDD505-2E9C-101B-9397-08002B2CF9AE}" pid="29" name="MSIP_Label_38b525e5-f3da-4501-8f1e-526b6769fc56_Method">
    <vt:lpwstr>Standard</vt:lpwstr>
  </property>
  <property fmtid="{D5CDD505-2E9C-101B-9397-08002B2CF9AE}" pid="30" name="MSIP_Label_38b525e5-f3da-4501-8f1e-526b6769fc56_Name">
    <vt:lpwstr>defa4170-0d19-0005-0004-bc88714345d2</vt:lpwstr>
  </property>
  <property fmtid="{D5CDD505-2E9C-101B-9397-08002B2CF9AE}" pid="31" name="MSIP_Label_38b525e5-f3da-4501-8f1e-526b6769fc56_SiteId">
    <vt:lpwstr>db6e1183-4c65-405c-82ce-7cd53fa6e9dc</vt:lpwstr>
  </property>
  <property fmtid="{D5CDD505-2E9C-101B-9397-08002B2CF9AE}" pid="32" name="MSIP_Label_38b525e5-f3da-4501-8f1e-526b6769fc56_ActionId">
    <vt:lpwstr>df28a1ef-09e8-4c25-b56d-c481fbc48ff3</vt:lpwstr>
  </property>
  <property fmtid="{D5CDD505-2E9C-101B-9397-08002B2CF9AE}" pid="33" name="MSIP_Label_38b525e5-f3da-4501-8f1e-526b6769fc56_ContentBits">
    <vt:lpwstr>0</vt:lpwstr>
  </property>
</Properties>
</file>