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2A1C8433" w:rsidR="0016385D" w:rsidRPr="00075EA6" w:rsidRDefault="00DD6485" w:rsidP="007204F6">
      <w:pPr>
        <w:pStyle w:val="PaperTitle"/>
        <w:spacing w:before="0"/>
        <w:rPr>
          <w:b w:val="0"/>
          <w:bCs/>
          <w:sz w:val="24"/>
          <w:szCs w:val="24"/>
        </w:rPr>
      </w:pPr>
      <w:r w:rsidRPr="00DD6485">
        <w:rPr>
          <w:lang w:val="en-ID"/>
        </w:rPr>
        <w:t>Effect of Concentration of P84 co-polyimide thin film composite membrane on microfiltration membrane for Gas Separation</w:t>
      </w:r>
      <w:r w:rsidR="00BE5FD1" w:rsidRPr="002B5648">
        <w:t xml:space="preserve"> </w:t>
      </w:r>
    </w:p>
    <w:p w14:paraId="548D96A3" w14:textId="58F8F799" w:rsidR="00C14B14" w:rsidRDefault="00AE7C84" w:rsidP="2F830975">
      <w:pPr>
        <w:pStyle w:val="AuthorName"/>
        <w:rPr>
          <w:sz w:val="20"/>
          <w:lang w:val="en-GB" w:eastAsia="en-GB"/>
        </w:rPr>
      </w:pPr>
      <w:r>
        <w:t xml:space="preserve">Tasya </w:t>
      </w:r>
      <w:proofErr w:type="spellStart"/>
      <w:r>
        <w:t>Faradilla</w:t>
      </w:r>
      <w:proofErr w:type="spellEnd"/>
      <w:r>
        <w:t xml:space="preserve"> Muara Zahra</w:t>
      </w:r>
      <w:r w:rsidR="00A20371">
        <w:t xml:space="preserve">, Zeni Rahmawati, Hamzah Fansuri, Nurul </w:t>
      </w:r>
      <w:proofErr w:type="spellStart"/>
      <w:r w:rsidR="00A20371">
        <w:t>Widiastuti</w:t>
      </w:r>
      <w:proofErr w:type="spellEnd"/>
      <w:r w:rsidR="00A20371">
        <w:t xml:space="preserve">, </w:t>
      </w:r>
      <w:proofErr w:type="spellStart"/>
      <w:r w:rsidR="00A20371">
        <w:t>Suprapto</w:t>
      </w:r>
      <w:proofErr w:type="spellEnd"/>
      <w:r w:rsidR="00A20371">
        <w:t xml:space="preserve"> </w:t>
      </w:r>
      <w:proofErr w:type="spellStart"/>
      <w:r w:rsidR="00A20371">
        <w:t>Suprapto</w:t>
      </w:r>
      <w:proofErr w:type="spellEnd"/>
      <w:r w:rsidR="00A20371">
        <w:t xml:space="preserve">, Ratna </w:t>
      </w:r>
      <w:proofErr w:type="spellStart"/>
      <w:r w:rsidR="00A20371">
        <w:t>Ediati</w:t>
      </w:r>
      <w:proofErr w:type="spellEnd"/>
      <w:r w:rsidR="00A20371">
        <w:t>,</w:t>
      </w:r>
      <w:r>
        <w:t xml:space="preserve"> </w:t>
      </w:r>
      <w:proofErr w:type="spellStart"/>
      <w:r>
        <w:t>Triyanda</w:t>
      </w:r>
      <w:proofErr w:type="spellEnd"/>
      <w:r>
        <w:t xml:space="preserve"> </w:t>
      </w:r>
      <w:proofErr w:type="spellStart"/>
      <w:r>
        <w:t>Gunawan</w:t>
      </w:r>
      <w:r w:rsidR="00F57394">
        <w:rPr>
          <w:vertAlign w:val="superscript"/>
        </w:rPr>
        <w:t>a</w:t>
      </w:r>
      <w:proofErr w:type="spellEnd"/>
      <w:r w:rsidR="00F57394">
        <w:rPr>
          <w:vertAlign w:val="superscript"/>
        </w:rPr>
        <w:t>)</w:t>
      </w:r>
    </w:p>
    <w:p w14:paraId="771D6B6C" w14:textId="566EC80F" w:rsidR="00C14B14" w:rsidRPr="00075EA6" w:rsidRDefault="00AE7C84" w:rsidP="002C5919">
      <w:pPr>
        <w:pStyle w:val="AuthorAffiliation"/>
      </w:pPr>
      <w:r>
        <w:t xml:space="preserve">Department of Chemistry, Faculty of Science and Data Analytics, </w:t>
      </w:r>
      <w:proofErr w:type="spellStart"/>
      <w:r>
        <w:t>Institut</w:t>
      </w:r>
      <w:proofErr w:type="spellEnd"/>
      <w:r>
        <w:t xml:space="preserve"> </w:t>
      </w:r>
      <w:proofErr w:type="spellStart"/>
      <w:r>
        <w:t>Teknologi</w:t>
      </w:r>
      <w:proofErr w:type="spellEnd"/>
      <w:r>
        <w:t xml:space="preserve"> </w:t>
      </w:r>
      <w:proofErr w:type="spellStart"/>
      <w:r>
        <w:t>Sepuluh</w:t>
      </w:r>
      <w:proofErr w:type="spellEnd"/>
      <w:r>
        <w:t xml:space="preserve"> </w:t>
      </w:r>
      <w:proofErr w:type="spellStart"/>
      <w:r>
        <w:t>Nopember</w:t>
      </w:r>
      <w:proofErr w:type="spellEnd"/>
      <w:r>
        <w:t>, Surabaya 60111, Indonesia</w:t>
      </w:r>
      <w:r w:rsidR="0016385D" w:rsidRPr="00075EA6">
        <w:t xml:space="preserve"> </w:t>
      </w:r>
    </w:p>
    <w:p w14:paraId="5E05E235" w14:textId="5767701D" w:rsidR="003A5C85" w:rsidRPr="00075EA6" w:rsidRDefault="0016782F" w:rsidP="002C5919">
      <w:pPr>
        <w:pStyle w:val="AuthorAffiliation"/>
      </w:pPr>
      <w:r w:rsidRPr="00075EA6">
        <w:br/>
      </w:r>
      <w:r w:rsidR="00003D7C" w:rsidRPr="00075EA6">
        <w:rPr>
          <w:szCs w:val="28"/>
          <w:vertAlign w:val="superscript"/>
        </w:rPr>
        <w:t>a)</w:t>
      </w:r>
      <w:r w:rsidR="00003D7C" w:rsidRPr="00075EA6">
        <w:t xml:space="preserve"> Corresponding</w:t>
      </w:r>
      <w:r w:rsidR="004E3CB2" w:rsidRPr="00075EA6">
        <w:t xml:space="preserve"> author: </w:t>
      </w:r>
      <w:r w:rsidR="002C53C1">
        <w:t>triyanda</w:t>
      </w:r>
      <w:r w:rsidR="001D469C" w:rsidRPr="00075EA6">
        <w:t>@</w:t>
      </w:r>
      <w:r w:rsidR="002C5919">
        <w:t>its.ac.id</w:t>
      </w:r>
    </w:p>
    <w:p w14:paraId="265B8AB5" w14:textId="42229008" w:rsidR="000A10C7" w:rsidRPr="000A10C7" w:rsidRDefault="0016385D" w:rsidP="000A10C7">
      <w:pPr>
        <w:pStyle w:val="Abstract"/>
        <w:rPr>
          <w:rFonts w:ascii="TimesNewRomanPSMT" w:hAnsi="TimesNewRomanPSMT"/>
          <w:color w:val="000000"/>
          <w:szCs w:val="24"/>
        </w:rPr>
      </w:pPr>
      <w:r w:rsidRPr="00075EA6">
        <w:rPr>
          <w:b/>
          <w:bCs/>
        </w:rPr>
        <w:t>Abstract.</w:t>
      </w:r>
      <w:r w:rsidRPr="00075EA6">
        <w:t xml:space="preserve"> </w:t>
      </w:r>
      <w:r w:rsidR="00B41FBF" w:rsidRPr="00B41FBF">
        <w:rPr>
          <w:rFonts w:ascii="TimesNewRomanPSMT" w:hAnsi="TimesNewRomanPSMT"/>
          <w:color w:val="000000"/>
          <w:szCs w:val="24"/>
        </w:rPr>
        <w:t>Gas separation is essential in various industrial and environmental applications, including biogas purification and carbon capture. Polymer-based membranes in recent years have been increasingly used widely</w:t>
      </w:r>
      <w:r w:rsidR="0028380A" w:rsidRPr="0028380A">
        <w:rPr>
          <w:rFonts w:ascii="TimesNewRomanPSMT" w:hAnsi="TimesNewRomanPSMT"/>
          <w:color w:val="000000"/>
          <w:szCs w:val="24"/>
        </w:rPr>
        <w:t xml:space="preserve"> </w:t>
      </w:r>
      <w:r w:rsidR="0028380A" w:rsidRPr="000A10C7">
        <w:rPr>
          <w:rFonts w:ascii="TimesNewRomanPSMT" w:hAnsi="TimesNewRomanPSMT"/>
          <w:color w:val="000000"/>
          <w:szCs w:val="24"/>
        </w:rPr>
        <w:t>due to their economical production costs, effectiveness in achieving the desired separation, and lower energy consumption compared to other separation technologies.</w:t>
      </w:r>
      <w:r w:rsidR="00B41FBF" w:rsidRPr="00B41FBF">
        <w:rPr>
          <w:rFonts w:ascii="TimesNewRomanPSMT" w:hAnsi="TimesNewRomanPSMT"/>
          <w:color w:val="000000"/>
          <w:szCs w:val="24"/>
        </w:rPr>
        <w:t xml:space="preserve"> </w:t>
      </w:r>
      <w:r w:rsidR="000A10C7" w:rsidRPr="000A10C7">
        <w:rPr>
          <w:rFonts w:ascii="TimesNewRomanPSMT" w:hAnsi="TimesNewRomanPSMT"/>
          <w:color w:val="000000"/>
          <w:szCs w:val="24"/>
        </w:rPr>
        <w:t xml:space="preserve">In this study, P84 membranes were prepared with a polymer variation of 12-18% of the total mass of the membrane preparation solution in NMP solvent, which was prepared using the phase inversion method. The membrane with the best results was the 15% P84 membrane, with CO₂, N₂, and CH₄ gas permeabilities of </w:t>
      </w:r>
      <w:r w:rsidR="00116C13">
        <w:rPr>
          <w:rFonts w:ascii="TimesNewRomanPSMT" w:hAnsi="TimesNewRomanPSMT"/>
          <w:color w:val="000000"/>
          <w:szCs w:val="24"/>
        </w:rPr>
        <w:t>18</w:t>
      </w:r>
      <w:r w:rsidR="001C67AE">
        <w:rPr>
          <w:rFonts w:ascii="TimesNewRomanPSMT" w:hAnsi="TimesNewRomanPSMT"/>
          <w:color w:val="000000"/>
          <w:szCs w:val="24"/>
        </w:rPr>
        <w:t>,44</w:t>
      </w:r>
      <w:r w:rsidR="00116C13">
        <w:rPr>
          <w:rFonts w:ascii="TimesNewRomanPSMT" w:hAnsi="TimesNewRomanPSMT"/>
          <w:color w:val="000000"/>
          <w:szCs w:val="24"/>
        </w:rPr>
        <w:t xml:space="preserve"> Barrer</w:t>
      </w:r>
      <w:r w:rsidR="000A10C7" w:rsidRPr="000A10C7">
        <w:rPr>
          <w:rFonts w:ascii="TimesNewRomanPSMT" w:hAnsi="TimesNewRomanPSMT"/>
          <w:color w:val="000000"/>
          <w:szCs w:val="24"/>
        </w:rPr>
        <w:t xml:space="preserve">, </w:t>
      </w:r>
      <w:r w:rsidR="001C67AE">
        <w:rPr>
          <w:rFonts w:ascii="TimesNewRomanPSMT" w:hAnsi="TimesNewRomanPSMT"/>
          <w:color w:val="000000"/>
          <w:szCs w:val="24"/>
        </w:rPr>
        <w:t>4,75 Barrer</w:t>
      </w:r>
      <w:r w:rsidR="000A10C7" w:rsidRPr="000A10C7">
        <w:rPr>
          <w:rFonts w:ascii="TimesNewRomanPSMT" w:hAnsi="TimesNewRomanPSMT"/>
          <w:color w:val="000000"/>
          <w:szCs w:val="24"/>
        </w:rPr>
        <w:t xml:space="preserve">, </w:t>
      </w:r>
      <w:r w:rsidR="00070222">
        <w:rPr>
          <w:rFonts w:ascii="TimesNewRomanPSMT" w:hAnsi="TimesNewRomanPSMT"/>
          <w:color w:val="000000"/>
          <w:szCs w:val="24"/>
        </w:rPr>
        <w:t>and 13,88</w:t>
      </w:r>
      <w:r w:rsidR="000A10C7" w:rsidRPr="000A10C7">
        <w:rPr>
          <w:rFonts w:ascii="TimesNewRomanPSMT" w:hAnsi="TimesNewRomanPSMT"/>
          <w:color w:val="000000"/>
          <w:szCs w:val="24"/>
        </w:rPr>
        <w:t xml:space="preserve"> </w:t>
      </w:r>
      <w:r w:rsidR="008F4957">
        <w:rPr>
          <w:rFonts w:ascii="TimesNewRomanPSMT" w:hAnsi="TimesNewRomanPSMT"/>
          <w:color w:val="000000"/>
          <w:szCs w:val="24"/>
        </w:rPr>
        <w:t>Barrer</w:t>
      </w:r>
      <w:r w:rsidR="00625B19">
        <w:rPr>
          <w:rFonts w:ascii="TimesNewRomanPSMT" w:hAnsi="TimesNewRomanPSMT"/>
          <w:color w:val="000000"/>
          <w:szCs w:val="24"/>
        </w:rPr>
        <w:t xml:space="preserve">. </w:t>
      </w:r>
      <w:r w:rsidR="000A10C7" w:rsidRPr="000A10C7">
        <w:rPr>
          <w:rFonts w:ascii="TimesNewRomanPSMT" w:hAnsi="TimesNewRomanPSMT"/>
          <w:color w:val="000000"/>
          <w:szCs w:val="24"/>
        </w:rPr>
        <w:t xml:space="preserve">The CO₂/N₂ and CH₄/N₂ </w:t>
      </w:r>
      <w:proofErr w:type="spellStart"/>
      <w:r w:rsidR="000A10C7" w:rsidRPr="000A10C7">
        <w:rPr>
          <w:rFonts w:ascii="TimesNewRomanPSMT" w:hAnsi="TimesNewRomanPSMT"/>
          <w:color w:val="000000"/>
          <w:szCs w:val="24"/>
        </w:rPr>
        <w:t>selectivities</w:t>
      </w:r>
      <w:proofErr w:type="spellEnd"/>
      <w:r w:rsidR="000A10C7" w:rsidRPr="000A10C7">
        <w:rPr>
          <w:rFonts w:ascii="TimesNewRomanPSMT" w:hAnsi="TimesNewRomanPSMT"/>
          <w:color w:val="000000"/>
          <w:szCs w:val="24"/>
        </w:rPr>
        <w:t xml:space="preserve"> obtained were 3.89 and 2.93, respectively. The results of </w:t>
      </w:r>
      <w:r w:rsidR="00D05008">
        <w:rPr>
          <w:rFonts w:ascii="TimesNewRomanPSMT" w:hAnsi="TimesNewRomanPSMT"/>
          <w:color w:val="000000"/>
          <w:szCs w:val="24"/>
        </w:rPr>
        <w:t>it</w:t>
      </w:r>
      <w:r w:rsidR="007D68DD">
        <w:rPr>
          <w:rFonts w:ascii="TimesNewRomanPSMT" w:hAnsi="TimesNewRomanPSMT"/>
          <w:color w:val="000000"/>
          <w:szCs w:val="24"/>
        </w:rPr>
        <w:t xml:space="preserve"> showed</w:t>
      </w:r>
      <w:r w:rsidR="000A10C7" w:rsidRPr="000A10C7">
        <w:rPr>
          <w:rFonts w:ascii="TimesNewRomanPSMT" w:hAnsi="TimesNewRomanPSMT"/>
          <w:color w:val="000000"/>
          <w:szCs w:val="24"/>
        </w:rPr>
        <w:t xml:space="preserve"> that the optimum composition of the P84 membrane in this study is 15%.</w:t>
      </w:r>
    </w:p>
    <w:p w14:paraId="62F164C3" w14:textId="7C5D632B" w:rsidR="00336C08" w:rsidRPr="00075EA6" w:rsidRDefault="00336C08" w:rsidP="00336C08">
      <w:pPr>
        <w:pStyle w:val="Heading1"/>
        <w:rPr>
          <w:b w:val="0"/>
          <w:caps w:val="0"/>
          <w:sz w:val="20"/>
        </w:rPr>
      </w:pPr>
      <w:r>
        <w:t>INTRODUCTION</w:t>
      </w:r>
    </w:p>
    <w:p w14:paraId="7323ABBF" w14:textId="066952A8" w:rsidR="004A7933" w:rsidRDefault="00F1241E" w:rsidP="00336C08">
      <w:pPr>
        <w:pStyle w:val="Paragraph"/>
      </w:pPr>
      <w:r w:rsidRPr="00F1241E">
        <w:t>Gas separation plays a crucial role in various industrial and environmental applications due to its ability to improve process efficiency, reduce costs, and reduce negative environmental impacts. One of the negative impacts of energy use in industry is the emission of huge amounts of greenhouse gases. In 2020, recorded CO</w:t>
      </w:r>
      <w:r w:rsidRPr="00F26B34">
        <w:rPr>
          <w:vertAlign w:val="subscript"/>
        </w:rPr>
        <w:t>2</w:t>
      </w:r>
      <w:r w:rsidRPr="00F1241E">
        <w:t xml:space="preserve"> levels in the atmosphere have reached 414 ppm and it is estimated that by 2035 it will increase to 450 ppm, causing an increase in global temperature by 2°C </w:t>
      </w:r>
      <w:r w:rsidR="00B41FBF">
        <w:fldChar w:fldCharType="begin"/>
      </w:r>
      <w:r w:rsidR="00F023AE">
        <w:instrText xml:space="preserve"> ADDIN ZOTERO_ITEM CSL_CITATION {"citationID":"YP2jD2jB","properties":{"formattedCitation":"[1,2]","plainCitation":"[1,2]","noteIndex":0},"citationItems":[{"id":"5lCGqGVJ/Vt6FfobL","uris":["http://zotero.org/users/11149728/items/H79THTYG"],"itemData":{"id":320,"type":"article-journal","abstract":"This work presents the gas separation evaluation of 6FDA-DAM:DABA (3:1) co-polyimide and its enhanced mixed matrix membranes (MMMs) with graphene oxide (GO) and ZIF-8 (particle size of &lt;40 nm). The 6FDA-copolyimide was obtained through two-stage poly-condensation polymerization, while the ZIF-8 nanoparticles were synthesized using the dry and wet method. The MMMs were preliminarily prepared with 1–4 wt.% GO and 5–15 wt.% ZIF-8 filler loading independently. Based on the best performing GO MMM, the study proceeded with making MMMs based on the mixtures of GO and ZIF-8 with a fixed 1 wt.% GO content (related to the polymer matrix) and varied ZIF-8 loadings. All the materials were characterized thoroughly using TGA, FTIR, XRD, and FESEM. The gas separation was measured with 50:50 vol.% CO2:CH4 binary mixture at 2 bar feed pressure and 25 °C. The pristine 6FDA-copolyimide showed CO2 permeability (PCO2) of 147 Barrer and CO2/CH4 selectivity (αCO2/CH4) of 47.5. At the optimum GO loading (1 wt.%), the PCO2 and αCO2/CH4 were improved by 22% and 7%, respectively. A combination of GO (1 wt.%)/ZIF-8 fillers tremendously improves its PCO2; by 990% for GO/ZIF-8 (5 wt.%) and 1.124% for GO/ZIF-8 (10 wt.%). Regrettably, the MMMs lost their selectivity by 16–55% due to the non-selective filler-polymer interfacial voids. However, the hybrid MMM performances still resided close to the 2019 upper bound and showed good performance stability when tested at different feed pressure conditions.","container-title":"Nanomaterials","DOI":"10.3390/nano11030668","ISSN":"2079-4991","issue":"3","journalAbbreviation":"Nanomaterials","language":"en","license":"https://creativecommons.org/licenses/by/4.0/","page":"668","source":"DOI.org (Crossref)","title":"6FDA-DAM:DABA Co-Polyimide Mixed Matrix Membranes with GO and ZIF-8 Mixtures for Effective CO2/CH4 Separation","title-short":"6FDA-DAM","volume":"11","author":[{"family":"Jain","given":"Anand"},{"family":"Ahmad","given":"Mohd Zamidi"},{"family":"Linkès","given":"Audrey"},{"family":"Martin-Gil","given":"Violeta"},{"family":"Castro-Muñoz","given":"Roberto"},{"family":"Izak","given":"Pavel"},{"family":"Sofer","given":"Zdeněk"},{"family":"Hintz","given":"Werner"},{"family":"Fila","given":"Vlastimil"}],"issued":{"date-parts":[["2021",3,8]]}}},{"id":147,"uris":["http://zotero.org/users/18181281/items/8KTQ76W8"],"itemData":{"id":147,"type":"article-journal","abstract":"Hybrid organic–inorganic membranes which called as mixed matrix membranes (MMMs) based on Poly(ether-sulfone) (PES) and Materials Institute Lavoisier (MIL-53) (Al) are successfully prepared through a phase inversion method. The XRD and FTIR analyses confirm the formation of MIL-53 (Al) and classified as a mesoporous material with irregular morphology according to nitrogen sorption isotherm and SEM analysis. The loading of MIL-53 (Al) into PES varies from 10, 20, 30, and 40% (w/w). No chemical interaction is observed between MIL-53 (Al) and PES in MMMs based on FTIR analysis. Agglomeration in MMMs is observed at the addition of 40% (w/w) MIL-53 (Al) with an increase in the thermal stability of MMMs up to 50 °C. The gas separation is tested by calculating the gas permeability of N2, O2, and CO2 and reached optimum condition in the addition of MIL-53 (Al) 30% (w/w) with increasing permeability values, respectively, 4, 6, and 8 times higher than the pristine PES membrane. The optimum selectivity of CO2/N2 and CO2/O2 is achieved in the addition of MIL-53 (Al) by 30 and 40% (w/w) with an increase in selectivity values 62.58 and 26.70%, respectively, compared to the selectivity of net PES membrane.","container-title":"Chemical Papers","DOI":"10.1007/s11696-021-01816-3","ISSN":"0366-6352, 2585-7290","issue":"12","journalAbbreviation":"Chem. Pap.","language":"en","page":"6519-6530","source":"DOI.org (Crossref)","title":"Fabrication of hybrid membranes based on poly(ether-sulfone)/Materials Institute Lavoisier (MIL-53)(Al) and its enhanced CO2 gas separation performance","volume":"75","author":[{"family":"Lestari","given":"Witri Wahyu"},{"family":"Rahman","given":"Burhan Fatkhur"},{"family":"Pratama","given":"Jeesica Hermayanti"},{"family":"Handayani","given":"Desi Suci"},{"family":"Gunawan","given":"Triyanda"},{"family":"Widiastuti","given":"Nurul"},{"family":"Fansuri","given":"Hamzah"}],"issued":{"date-parts":[["2021",12]]}}}],"schema":"https://github.com/citation-style-language/schema/raw/master/csl-citation.json"} </w:instrText>
      </w:r>
      <w:r w:rsidR="00B41FBF">
        <w:fldChar w:fldCharType="separate"/>
      </w:r>
      <w:r w:rsidR="00F023AE" w:rsidRPr="00F023AE">
        <w:t>[1,2]</w:t>
      </w:r>
      <w:r w:rsidR="00B41FBF">
        <w:fldChar w:fldCharType="end"/>
      </w:r>
      <w:r w:rsidRPr="00F1241E">
        <w:t xml:space="preserve">. The utilization of natural gas as energy requires pre-treatment including the removal of contaminants to improve the quality and heating value of natural gas </w:t>
      </w:r>
      <w:r w:rsidR="00E60D70">
        <w:fldChar w:fldCharType="begin"/>
      </w:r>
      <w:r w:rsidR="00F023AE">
        <w:instrText xml:space="preserve"> ADDIN ZOTERO_ITEM CSL_CITATION {"citationID":"VJe3O6e1","properties":{"formattedCitation":"[3\\uc0\\u8211{}5]","plainCitation":"[3–5]","noteIndex":0},"citationItems":[{"id":"5lCGqGVJ/mSIArPY9","uris":["http://zotero.org/users/11149728/items/S4ECJ92V"],"itemData":{"id":46,"type":"article-journal","abstract":"Innovations in membranes for natural gas processing frequently consider ideal separation performance as the defining success metric for removing carbon dioxide (CO2) from methane (CH4). However, realistic natural gas feeds are complex mixtures containing additional constituents of varying concentrations, including hydrocar­ bons, inert gases, and hydrogen sulfide (H2S). As natural gas demand spurs production from sub-quality sour natural gas wells, simultaneous CO2 and H2S removal becomes an increasingly relevant separation challenge. Although CO2 separations are well studied, health and environmental hazards of H2S often impede mixed gas permeation testing of membranes with H2S-containing feeds. This work aims to further sour gas membrane research by studying the impact of feed compositions on gas transport properties of membranes formed from five different grades of commercial polyether-b-amide (Pebax®). High pressure mixed gas permeation testing confirmed the importance of membrane stability: CO2/CH4 selectivity values for each membrane dropped by 24–42% under mixed sour gas feeds compared to ideal selectivities. Membrane stability correlates well with extents of hydrogen bonding, but overall performance depends largely on block type and relative block content. When exposed to a 20% H2S-containing feed, Pebax® 1074 and 1657 retained the highest selectivities of 12.0–12.8 for CO2/CH4 and 79.9–80.6 for H2S/CH4 at 800 psi. The changes in membrane performance with variations in gas content and pressure highlight the importance of screening membranes with realistic gas feeds.","container-title":"Journal of Membrane Science","DOI":"10.1016/j.memsci.2019.117497","ISSN":"03767388","journalAbbreviation":"Journal of Membrane Science","language":"en","page":"117497","source":"DOI.org (Crossref)","title":"Sour gas transport in poly(ether-b-amide) membranes for natural gas separations","volume":"595","author":[{"family":"Harrigan","given":"Daniel J."},{"family":"Yang","given":"John"},{"family":"Sundell","given":"Benjamin J."},{"family":"Lawrence","given":"John A."},{"family":"O'Brien","given":"Jeremy T."},{"family":"Ostraat","given":"Michele L."}],"issued":{"date-parts":[["2020",2]]}}},{"id":"5lCGqGVJ/MJtlBXrs","uris":["http://zotero.org/users/11149728/items/E82CYJEU"],"itemData":{"id":"5lCGqGVJ/MJtlBXrs","type":"article-journal","abstract":"Mixed Matrix Membranes (MMMs) which consist of 0.3 wt.% Zeolite-Carbon Composite (ZCC) dispersed in BTDA-TDI/MDI (P84 co-polyimide) have been prepared through phase inversion method by using N-methyl-2-pyrrolidone (NMP) as a solvent. Membranes were characterized by X-Ray Diffraction (XRD), Scanning Electron Microscopy (SEM), Atomic Force Microscopy (AFM), Thermogravimetric Analysis (TGA), and Fourier Transform Infrared (FTIR). Membrane performance was measured by a single gas permeation of CO2 and CH4. The maximum permeability of CO2 and CH4, which up to 12.67 and 6.03 Barrer, respectively. P84/ZCC mixed matrix membrane also showed a great enhancement in ideal selectivity of CO2/CH4 2.10 compared to the pure P84 co-polyimide membrane.","container-title":"Indonesian Journal of Chemistry","DOI":"10.22146/ijc.35727","ISSN":"2460-1578, 1411-9420","issue":"3","journalAbbreviation":"Indones. J. Chem.","license":"http://creativecommons.org/licenses/by-nc-nd/4.0","page":"650","source":"DOI.org (Crossref)","title":"P84/Zeolite-Carbon Composite Mixed Matrix Membrane for CO&lt;sub&gt;2&lt;/sub&gt;/CH&lt;sub&gt;4&lt;/sub&gt; Separation","volume":"19","author":[{"family":"Gunawan","given":"Triyanda"},{"family":"Rahayu","given":"Retno Puji"},{"family":"Wijiyanti","given":"Rika"},{"family":"Wan Salleh","given":"Wan Norharyati"},{"family":"Widiastuti","given":"Nurul"}],"issued":{"date-parts":[["2019",5,29]]}}},{"id":177,"uris":["http://zotero.org/users/18181281/items/RPUZKY3G"],"itemData":{"id":177,"type":"article-journal","abstract":"Zeolite templated carbon (ZTC), a structurally unique carbon material was used as new fillers for the preparation of composite polymeric membrane derived from BTDA-TDI/MDI (P84) copolyimide. The thermal stability of membrane, the structure evolution, morphology and topology, as well as gas separation performance of modified membranes were investigated. Zeolite-Y, a hard template for ZTC, was synthesized via hydrothermal method. The ZTC was synthesized via impregnation of sucrose as carbon precursor into zeolite pore and followed by carbonization at 800°C. The zeolite template was removed through acid treatment to obtain ZTC, which was used as fillers for membrane preparation. The membrane was prepared using P84 co-polyimide as membrane precursor via phase inversion process. Synthesized materials were characterized using SEM, XRD, N2 adsorption-desorption isotherm and TEM. The thermal stability of membrane was improved by the addition of ZTC. As the result of ZTC loading into P84 copolyimide membrane, the gas permeability of CO2 increased thirty-four times, as well as the CO2/CH4 selectivity boosted from 0.76 to 5.23. The ordered pore structure in ZTC plays important role in increasing the permeability and selectivity performances of the P84 copolyimide membrane.","container-title":"Malaysian Journal of Fundamental and Applied Sciences","DOI":"10.11113/mjfas.v15n3.1461","ISSN":"2289-599X, 2289-5981","issue":"3","journalAbbreviation":"Mal. J. Fund. Appl. Sci.","language":"en","license":"http://creativecommons.org/licenses/by-nc/4.0","page":"407-413","source":"DOI.org (Crossref)","title":"Zeolite templated carbon: Preparation, characterization and performance as filler material in co-polyimide membranes for CO2/CH4 separation","title-short":"Zeolite templated carbon","volume":"15","author":[{"family":"Gunawan","given":"Triyanda"},{"family":"Romadiansyah","given":"Taufik Qodar"},{"family":"Wijiyanti","given":"Rika"},{"family":"Wan Salleh","given":"Wan Norharyati"},{"family":"Widiastuti","given":"Nurul"}],"issued":{"date-parts":[["2019",6,25]]}}}],"schema":"https://github.com/citation-style-language/schema/raw/master/csl-citation.json"} </w:instrText>
      </w:r>
      <w:r w:rsidR="00E60D70">
        <w:fldChar w:fldCharType="separate"/>
      </w:r>
      <w:r w:rsidR="00F023AE" w:rsidRPr="00F023AE">
        <w:t>[3–5]</w:t>
      </w:r>
      <w:r w:rsidR="00E60D70">
        <w:fldChar w:fldCharType="end"/>
      </w:r>
      <w:r w:rsidRPr="00F1241E">
        <w:t xml:space="preserve">. Gas separation has been practiced since decades ago. To date, the technologies used include cryogenic distillation, adsorption, and membranes </w:t>
      </w:r>
      <w:r w:rsidR="00A530A3">
        <w:fldChar w:fldCharType="begin"/>
      </w:r>
      <w:r w:rsidR="00F023AE">
        <w:instrText xml:space="preserve"> ADDIN ZOTERO_ITEM CSL_CITATION {"citationID":"drtfqkQO","properties":{"formattedCitation":"[6]","plainCitation":"[6]","noteIndex":0},"citationItems":[{"id":"5lCGqGVJ/KERavvIo","uris":["http://zotero.org/users/11149728/items/YFVPRWV5"],"itemData":{"id":265,"type":"article-journal","abstract":"Pemisahan gas CO2 pada gas alam telah dilakukan dengan distilasi kriogenik dan adsorpsi.Namun belakangan ini, proses pemisahan CO2 menggunakan membran menunjukan cukupberpotensi dikarenakan kesederhanaannya, mudah dikontrol, kompak, murah dan pemakaian energiyang sedikit. Penggunaan membran dengan fasilitas perpindahan lebih menarik perhatian sepertimembran dengan pembawa tetap (fixed carrier) karena mempunyai kelebihan yaitu disampingdaya tahan yang cukup baik, juga dapat ditingkatkannya permeabilitas dan selektifitas membranterhadap pemisahan gas diakibatkan reaksi reversible antara pembawa dalam membran. Penelitianini diarahkan pada pemakaian PEG dengan berbagai berat molekul sebagai pembawa tetap danbertujuan untuk mengetahui pengaruh berat molekul PEG terhadap selektifitas pemisahan. Membrandengan pembawa PEG dapat menghasilkan laju permeasi sebesar 2.55 x 10–6 cm3 (STP) cm-2 s-1cm Hg pada tekanan 20 psi.","container-title":"Lembaran publikasi minyak dan gas bumi","DOI":"10.29017/LPMGB.45.2.689","ISSN":"2598-0300, 2089-3396","issue":"2","journalAbbreviation":"LPMGB","license":"https://creativecommons.org/licenses/by-nc-nd/4.0","page":"121-124","source":"DOI.org (Crossref)","title":"Efek Berat Molekul Polietilen Glikol (PEG) pada Membran Selulosa Asetat terhadap Selektifitas Pemisahan Gas CO2/CH4","volume":"45","author":[{"family":"Lucia","given":"Anda"},{"family":"Adiwar","given":"Adiwar"}],"issued":{"date-parts":[["2022",3,1]]}}}],"schema":"https://github.com/citation-style-language/schema/raw/master/csl-citation.json"} </w:instrText>
      </w:r>
      <w:r w:rsidR="00A530A3">
        <w:fldChar w:fldCharType="separate"/>
      </w:r>
      <w:r w:rsidR="00F023AE" w:rsidRPr="00F023AE">
        <w:t>[6]</w:t>
      </w:r>
      <w:r w:rsidR="00A530A3">
        <w:fldChar w:fldCharType="end"/>
      </w:r>
      <w:r w:rsidRPr="00F1241E">
        <w:t xml:space="preserve">. Cryogenic distillation is notorious for requiring high cost and energy as well as a complex process that is less effective for certain types of gases being separated </w:t>
      </w:r>
      <w:r w:rsidR="00B91556">
        <w:fldChar w:fldCharType="begin"/>
      </w:r>
      <w:r w:rsidR="00F023AE">
        <w:instrText xml:space="preserve"> ADDIN ZOTERO_ITEM CSL_CITATION {"citationID":"Bbq3nNYz","properties":{"formattedCitation":"[7\\uc0\\u8211{}9]","plainCitation":"[7–9]","noteIndex":0},"citationItems":[{"id":"5lCGqGVJ/kBMFYTWh","uris":["http://zotero.org/users/11149728/items/38I3DL5L"],"itemData":{"id":275,"type":"article-journal","container-title":"Industrial &amp; Engineering Chemistry Research","DOI":"10.1021/ie3022225","ISSN":"0888-5885, 1520-5045","issue":"47","journalAbbreviation":"Ind. Eng. Chem. Res.","language":"en","page":"15431-15439","source":"DOI.org (Crossref)","title":"Process Configurations and Simulations for a Novel Single-Column Cryogenic Air Separation Process","volume":"51","author":[{"family":"Zhou","given":"Hua"},{"family":"Cai","given":"Yunan"},{"family":"Xiao","given":"Yao"},{"family":"Mkhalel","given":"Zeinab A."},{"family":"You","given":"Biao"},{"family":"Shi","given":"Jia"},{"family":"Li","given":"Jun"},{"family":"Chen","given":"Bing H."}],"issued":{"date-parts":[["2012",11,28]]}}},{"id":"5lCGqGVJ/v6xfib9G","uris":["http://zotero.org/users/11149728/items/UM7KMMY2"],"itemData":{"id":277,"type":"article-journal","abstract":"Abstract\n            \n              Minimization of energy consumption was explored for countercurrent switched cryogenic packed beds in which separation of CO\n              2\n              and other components of natural gas can be achieved based on differences in freezing or desublimation points. Highly pure CO\n              2\n              and methane were obtained after separation. An experimental setup for CO\n              2\n              removal from natural gas was constructed and a detailed experimental study was conducted by changing different operating parameters. Compared to other cocurrent or jacket‐cooled constant‐temperature configurations, countercurrent switched beds provided optimal separation and energy efficiencies. The effects of important process parameters like initial temperature profiles of the cryogenic bed, feed composition, and feed flow rate on energy requirement, bed saturation, bed pressure, and cycling times were investigated. The energy requirement for cryogenic packed beds was compared with the conventional cryogenic distillation process.","container-title":"Chemical Engineering &amp; Technology","DOI":"10.1002/ceat.201400215","ISSN":"0930-7516, 1521-4125","issue":"10","journalAbbreviation":"Chem Eng &amp;amp; Technol","language":"en","page":"1675-1685","source":"DOI.org (Crossref)","title":"Energy Minimization in Cryogenic Packed Beds during Purification of Natural Gas with High CO &lt;sub&gt;2&lt;/sub&gt; Content","volume":"37","author":[{"family":"Ali","given":"Abulhassan"},{"family":"Maqsood","given":"Khuram"},{"family":"Syahera","given":"Nor"},{"family":"Shariff","given":"Azmi B. M."},{"family":"Ganguly","given":"Saibal"}],"issued":{"date-parts":[["2014",10]]}}},{"id":"5lCGqGVJ/mXwPYx0X","uris":["http://zotero.org/users/11149728/items/A3IYMSDM"],"itemData":{"id":276,"type":"article-journal","container-title":"International Journal of Energy Research","DOI":"10.1002/er.7852","ISSN":"0363-907X, 1099-114X","issue":"7","journalAbbreviation":"Intl J of Energy Research","language":"en","page":"9794-9811","source":"DOI.org (Crossref)","title":"Design and analysis of cascade liquefaction processes for coproducing liquid ethane and LNG","volume":"46","author":[{"family":"He","given":"Ting"},{"family":"Lin","given":"Wensheng"},{"family":"Du","given":"Zhimin"}],"issued":{"date-parts":[["2022",6,10]]}}}],"schema":"https://github.com/citation-style-language/schema/raw/master/csl-citation.json"} </w:instrText>
      </w:r>
      <w:r w:rsidR="00B91556">
        <w:fldChar w:fldCharType="separate"/>
      </w:r>
      <w:r w:rsidR="00F023AE" w:rsidRPr="00F023AE">
        <w:t>[7–9]</w:t>
      </w:r>
      <w:r w:rsidR="00B91556">
        <w:fldChar w:fldCharType="end"/>
      </w:r>
      <w:r w:rsidRPr="00F1241E">
        <w:t xml:space="preserve">. Adsorption itself has long been used in gas separation, but regeneration is required, which reduces efficiency </w:t>
      </w:r>
      <w:r w:rsidR="00912555" w:rsidRPr="00F1241E">
        <w:t>and</w:t>
      </w:r>
      <w:r w:rsidRPr="00F1241E">
        <w:t xml:space="preserve"> requires a lot of energy and cost </w:t>
      </w:r>
      <w:r w:rsidR="00EB5FBE">
        <w:fldChar w:fldCharType="begin"/>
      </w:r>
      <w:r w:rsidR="00F023AE">
        <w:instrText xml:space="preserve"> ADDIN ZOTERO_ITEM CSL_CITATION {"citationID":"9gKTOueB","properties":{"formattedCitation":"[10]","plainCitation":"[10]","noteIndex":0},"citationItems":[{"id":"5lCGqGVJ/BktsgRZL","uris":["http://zotero.org/users/11149728/items/2WBJYPNG"],"itemData":{"id":147,"type":"article-journal","container-title":"Materials","DOI":"10.3390/ma9080643","ISSN":"1996-1944","issue":"8","journalAbbreviation":"Materials","language":"en","page":"643","source":"DOI.org (Crossref)","title":"Compatibilized Immiscible Polymer Blends for Gas Separations","volume":"9","author":[{"family":"Panapitiya","given":"Nimanka"},{"family":"Wijenayake","given":"Sumudu"},{"family":"Nguyen","given":"Do"},{"family":"Karunaweera","given":"Chamaal"},{"family":"Huang","given":"Yu"},{"family":"Balkus","given":"Kenneth"},{"family":"Musselman","given":"Inga"},{"family":"Ferraris","given":"John"}],"issued":{"date-parts":[["2016",7,30]]}}}],"schema":"https://github.com/citation-style-language/schema/raw/master/csl-citation.json"} </w:instrText>
      </w:r>
      <w:r w:rsidR="00EB5FBE">
        <w:fldChar w:fldCharType="separate"/>
      </w:r>
      <w:r w:rsidR="00F023AE" w:rsidRPr="00F023AE">
        <w:t>[10]</w:t>
      </w:r>
      <w:r w:rsidR="00EB5FBE">
        <w:fldChar w:fldCharType="end"/>
      </w:r>
      <w:r w:rsidRPr="00F1241E">
        <w:t xml:space="preserve">. Meanwhile, membranes have advantages such as lower energy requirements, ease of control and operation, simplicity, and compactness making membranes a widely used gas separation option today </w:t>
      </w:r>
      <w:r w:rsidR="00105D61">
        <w:fldChar w:fldCharType="begin"/>
      </w:r>
      <w:r w:rsidR="00F023AE">
        <w:instrText xml:space="preserve"> ADDIN ZOTERO_ITEM CSL_CITATION {"citationID":"aA2a9sdy","properties":{"formattedCitation":"[6,11]","plainCitation":"[6,11]","noteIndex":0},"citationItems":[{"id":"5lCGqGVJ/d986uzUb","uris":["http://zotero.org/users/11149728/items/4L8YJNAV"],"itemData":{"id":260,"type":"article-journal","container-title":"Journal of Membrane Science","DOI":"10.1016/j.memsci.2016.06.027","ISSN":"03767388","journalAbbreviation":"Journal of Membrane Science","language":"en","page":"110-119","source":"DOI.org (Crossref)","title":"Development of high performance carboxylated PIM-1/P84 blend membranes for pervaporation dehydration of isopropanol and CO2/CH4 separation","volume":"518","author":[{"family":"Salehian","given":"Peyman"},{"family":"Yong","given":"Wai Fen"},{"family":"Chung","given":"Tai-Shung"}],"issued":{"date-parts":[["2016",11]]}}},{"id":"5lCGqGVJ/KERavvIo","uris":["http://zotero.org/users/11149728/items/YFVPRWV5"],"itemData":{"id":265,"type":"article-journal","abstract":"Pemisahan gas CO2 pada gas alam telah dilakukan dengan distilasi kriogenik dan adsorpsi.Namun belakangan ini, proses pemisahan CO2 menggunakan membran menunjukan cukupberpotensi dikarenakan kesederhanaannya, mudah dikontrol, kompak, murah dan pemakaian energiyang sedikit. Penggunaan membran dengan fasilitas perpindahan lebih menarik perhatian sepertimembran dengan pembawa tetap (fixed carrier) karena mempunyai kelebihan yaitu disampingdaya tahan yang cukup baik, juga dapat ditingkatkannya permeabilitas dan selektifitas membranterhadap pemisahan gas diakibatkan reaksi reversible antara pembawa dalam membran. Penelitianini diarahkan pada pemakaian PEG dengan berbagai berat molekul sebagai pembawa tetap danbertujuan untuk mengetahui pengaruh berat molekul PEG terhadap selektifitas pemisahan. Membrandengan pembawa PEG dapat menghasilkan laju permeasi sebesar 2.55 x 10–6 cm3 (STP) cm-2 s-1cm Hg pada tekanan 20 psi.","container-title":"Lembaran publikasi minyak dan gas bumi","DOI":"10.29017/LPMGB.45.2.689","ISSN":"2598-0300, 2089-3396","issue":"2","journalAbbreviation":"LPMGB","license":"https://creativecommons.org/licenses/by-nc-nd/4.0","page":"121-124","source":"DOI.org (Crossref)","title":"Efek Berat Molekul Polietilen Glikol (PEG) pada Membran Selulosa Asetat terhadap Selektifitas Pemisahan Gas CO2/CH4","volume":"45","author":[{"family":"Lucia","given":"Anda"},{"family":"Adiwar","given":"Adiwar"}],"issued":{"date-parts":[["2022",3,1]]}}}],"schema":"https://github.com/citation-style-language/schema/raw/master/csl-citation.json"} </w:instrText>
      </w:r>
      <w:r w:rsidR="00105D61">
        <w:fldChar w:fldCharType="separate"/>
      </w:r>
      <w:r w:rsidR="00F023AE" w:rsidRPr="00F023AE">
        <w:t>[6,11]</w:t>
      </w:r>
      <w:r w:rsidR="00105D61">
        <w:fldChar w:fldCharType="end"/>
      </w:r>
      <w:r w:rsidRPr="00F1241E">
        <w:t xml:space="preserve">. </w:t>
      </w:r>
    </w:p>
    <w:p w14:paraId="61B37D9B" w14:textId="626861B3" w:rsidR="00336C08" w:rsidRDefault="00F1241E" w:rsidP="00336C08">
      <w:pPr>
        <w:pStyle w:val="Paragraph"/>
      </w:pPr>
      <w:r w:rsidRPr="00F1241E">
        <w:t xml:space="preserve">Polymer-based membranes in recent years have been increasingly used widely, including the oil and gas industry, because their production costs are economical, industrial conditions are suitable for using polymer-based membranes, they are effective for the desired separation, and they use less energy than other separation technologies </w:t>
      </w:r>
      <w:r w:rsidR="00E96D91">
        <w:fldChar w:fldCharType="begin"/>
      </w:r>
      <w:r w:rsidR="00F023AE">
        <w:instrText xml:space="preserve"> ADDIN ZOTERO_ITEM CSL_CITATION {"citationID":"g1KRQRjR","properties":{"formattedCitation":"[12\\uc0\\u8211{}14]","plainCitation":"[12–14]","noteIndex":0},"citationItems":[{"id":"5lCGqGVJ/jBNyFMJb","uris":["http://zotero.org/users/11149728/items/4YBNQ2HP"],"itemData":{"id":261,"type":"article-journal","container-title":"Journal of Membrane Science","DOI":"10.1016/j.memsci.2012.11.018","ISSN":"03767388","journalAbbreviation":"Journal of Membrane Science","language":"en","license":"https://www.elsevier.com/tdm/userlicense/1.0/","page":"155-167","source":"DOI.org (Crossref)","title":"Preparation and characterization of asymmetric membranes based on nonsolvent/NMP/P84 for gas separation","volume":"429","author":[{"family":"Lua","given":"Aik Chong"},{"family":"Shen","given":"Yi"}],"issued":{"date-parts":[["2013",2]]}}},{"id":"5lCGqGVJ/CSSocmop","uris":["http://zotero.org/users/11149728/items/NRAY4FCT"],"itemData":{"id":280,"type":"article-journal","abstract":"Graphene oxide (GO) has shown great promise as a nanofiller to enhance the performance of mixed matrix composite membranes (MMMs) for water treatment applications. However, GO can be prepared by various synthesis routes, leading to different concentrations of the attached oxygen functional groups. In this research, GO produced by the Hummers’, Tour, and Staudenmaier methods were characterized and embedded at various fractions into the matrix of polysulfone (PSf) and used to prepare microfiltration membranes via the phase inversion process. The effects of the GO preparation method and loading on the membrane characteristics, as well as performance for oil removal from an oil-water emulsion, are analyzed. Our results reveal that GO prepared by the Staudenmaier method has a higher concentration of the more polar carbonyl group, increasing the membrane hydrophilicity and porosity compared to GO prepared by the Hummers’ and Tour methods. On the other hand, the Hummers’ and Tour methods produce GO with larger sheet size, and are more effective in enhancing the mechanical properties of the PSf membrane. Finally, all MMMs exhibited improved water flux (up to 2.7 times) and oil rejection, than those for the control PSf sample, with the optimum GO loading ranged between 0.1–0.2 wt%.","container-title":"Nanomaterials","DOI":"10.3390/nano9050769","ISSN":"2079-4991","issue":"5","journalAbbreviation":"Nanomaterials","language":"en","license":"https://creativecommons.org/licenses/by/4.0/","page":"769","source":"DOI.org (Crossref)","title":"Effect of Graphene Oxide Synthesis Method on Properties and Performance of Polysulfone-Graphene Oxide Mixed Matrix Membranes","volume":"9","author":[{"family":"Sali","given":"Safae"},{"family":"Mackey","given":"Hamish R."},{"family":"Abdala","given":"Ahmed A."}],"issued":{"date-parts":[["2019",5,19]]}}},{"id":"5lCGqGVJ/Zi9cJ7NK","uris":["http://zotero.org/users/11149728/items/XSNE5HTT"],"itemData":{"id":256,"type":"article-journal","container-title":"Separation and Purification Technology","DOI":"10.1016/j.seppur.2024.126302","ISSN":"13835866","journalAbbreviation":"Separation and Purification Technology","language":"en","page":"126302","source":"DOI.org (Crossref)","title":"An exploration of novel natural gas leak detection based on the efficient CH4/N2 separation of polymer blend membrane","volume":"336","author":[{"family":"Xin","given":"Qingping"},{"family":"Pan","given":"Yucheng"},{"family":"Zhang","given":"Chao"},{"family":"Zhang","given":"Lei"},{"family":"Dong","given":"Chensheng"},{"family":"Lin","given":"Ligang"},{"family":"Zhao","given":"Lizhi"},{"family":"Ye","given":"Hui"},{"family":"Zhang","given":"Yuzhong"}],"issued":{"date-parts":[["2024",5]]}}}],"schema":"https://github.com/citation-style-language/schema/raw/master/csl-citation.json"} </w:instrText>
      </w:r>
      <w:r w:rsidR="00E96D91">
        <w:fldChar w:fldCharType="separate"/>
      </w:r>
      <w:r w:rsidR="00F023AE" w:rsidRPr="00F023AE">
        <w:t>[12–14]</w:t>
      </w:r>
      <w:r w:rsidR="00E96D91">
        <w:fldChar w:fldCharType="end"/>
      </w:r>
      <w:r w:rsidRPr="00F1241E">
        <w:t xml:space="preserve">. Polymer membranes themselves are divided into two types, namely </w:t>
      </w:r>
      <w:proofErr w:type="gramStart"/>
      <w:r w:rsidRPr="00F1241E">
        <w:t>glassy</w:t>
      </w:r>
      <w:proofErr w:type="gramEnd"/>
      <w:r w:rsidRPr="00F1241E">
        <w:t xml:space="preserve"> and rubbery membranes. Glassy polymer membranes have superior selectivity than rubbery polymer membranes because the principle of separation is based on molecular </w:t>
      </w:r>
      <w:r w:rsidR="0053211D" w:rsidRPr="00F1241E">
        <w:t>diffusion,</w:t>
      </w:r>
      <w:r w:rsidRPr="00F1241E">
        <w:t xml:space="preserve"> so it is often found in gas separation technology </w:t>
      </w:r>
      <w:r w:rsidR="00A91D7A">
        <w:fldChar w:fldCharType="begin"/>
      </w:r>
      <w:r w:rsidR="00F023AE">
        <w:instrText xml:space="preserve"> ADDIN ZOTERO_ITEM CSL_CITATION {"citationID":"0AKFgILu","properties":{"formattedCitation":"[3,15]","plainCitation":"[3,15]","noteIndex":0},"citationItems":[{"id":"5lCGqGVJ/bu8lZXCD","uris":["http://zotero.org/users/11149728/items/AHHKI7E3"],"itemData":{"id":283,"type":"article-journal","abstract":"A comparison of experimental and predicted selectivities using the conventional dual modes transport model and the developed model.\n          , \n            \n              Glassy polymer membranes offer a notable advantage over rubbery membranes for separation of gas mixtures due to better diffusional molecular sieving. However, predicting the separation behaviour of the membrane system is complicated due to different coupling effects arising as a result of differences in adsorption and diffusion of permeating components. A true understanding of multicomponent transport is a key step in the design and optimization of membrane separation processes. The conventional dual transport model fails to give a correct prediction for glassy polymer systems. Hence, the main purpose of this research was to present a transport model to reliably predict gas mixture separation\n              via\n              a glassy polymer membrane. The Maxwell–Stefan formulation theory was considered as a basis for development of the model because of its main advantage in which binary diffusivities can be used to describe multicomponent diffusion behaviour. The equilibrium factor was described in terms of the dual adsorption model. Two case studies were considered to validate the model prediction behaviour,\n              i.e.\n              CH\n              4\n              /CO\n              2\n              and also C\n              3\n              H\n              6\n              /C\n              3\n              H\n              8\n              separation which are two important processes in natural gas and petrochemical industries. The results obtained revealed very good agreement between the experimental and predicted selectivities using the developed transport model, while it was shown that a poor result is obtained using the conventional dual transport model. It was also shown that neither equilibrium nor kinetic interactions between permeating components can be safely ignored. However, the effect of kinetic coupling is more crucial due to the fact that the separation in glassy polymer membranes occurs based on diffusional selectivity rather than adsorption selectivity.","container-title":"RSC Advances","DOI":"10.1039/C5RA05686A","ISSN":"2046-2069","issue":"60","journalAbbreviation":"RSC Adv.","language":"en","page":"48207-48216","source":"DOI.org (Crossref)","title":"A generic transport model for separation of gas mixtures by glassy polymer membranes based on Maxwell–Stefan formulation","volume":"5","author":[{"family":"Ghoreyshi","given":"A. A."},{"family":"Asadi","given":"H."},{"family":"Pirzadeh","given":"K."}],"issued":{"date-parts":[["2015"]]}}},{"id":"5lCGqGVJ/mSIArPY9","uris":["http://zotero.org/users/11149728/items/S4ECJ92V"],"itemData":{"id":46,"type":"article-journal","abstract":"Innovations in membranes for natural gas processing frequently consider ideal separation performance as the defining success metric for removing carbon dioxide (CO2) from methane (CH4). However, realistic natural gas feeds are complex mixtures containing additional constituents of varying concentrations, including hydrocar­ bons, inert gases, and hydrogen sulfide (H2S). As natural gas demand spurs production from sub-quality sour natural gas wells, simultaneous CO2 and H2S removal becomes an increasingly relevant separation challenge. Although CO2 separations are well studied, health and environmental hazards of H2S often impede mixed gas permeation testing of membranes with H2S-containing feeds. This work aims to further sour gas membrane research by studying the impact of feed compositions on gas transport properties of membranes formed from five different grades of commercial polyether-b-amide (Pebax®). High pressure mixed gas permeation testing confirmed the importance of membrane stability: CO2/CH4 selectivity values for each membrane dropped by 24–42% under mixed sour gas feeds compared to ideal selectivities. Membrane stability correlates well with extents of hydrogen bonding, but overall performance depends largely on block type and relative block content. When exposed to a 20% H2S-containing feed, Pebax® 1074 and 1657 retained the highest selectivities of 12.0–12.8 for CO2/CH4 and 79.9–80.6 for H2S/CH4 at 800 psi. The changes in membrane performance with variations in gas content and pressure highlight the importance of screening membranes with realistic gas feeds.","container-title":"Journal of Membrane Science","DOI":"10.1016/j.memsci.2019.117497","ISSN":"03767388","journalAbbreviation":"Journal of Membrane Science","language":"en","page":"117497","source":"DOI.org (Crossref)","title":"Sour gas transport in poly(ether-b-amide) membranes for natural gas separations","volume":"595","author":[{"family":"Harrigan","given":"Daniel J."},{"family":"Yang","given":"John"},{"family":"Sundell","given":"Benjamin J."},{"family":"Lawrence","given":"John A."},{"family":"O'Brien","given":"Jeremy T."},{"family":"Ostraat","given":"Michele L."}],"issued":{"date-parts":[["2020",2]]}}}],"schema":"https://github.com/citation-style-language/schema/raw/master/csl-citation.json"} </w:instrText>
      </w:r>
      <w:r w:rsidR="00A91D7A">
        <w:fldChar w:fldCharType="separate"/>
      </w:r>
      <w:r w:rsidR="00F023AE" w:rsidRPr="00F023AE">
        <w:t>[3,15]</w:t>
      </w:r>
      <w:r w:rsidR="00A91D7A">
        <w:fldChar w:fldCharType="end"/>
      </w:r>
      <w:r w:rsidRPr="00F1241E">
        <w:t xml:space="preserve">. One example of a polymer for glassy membranes that has been commercialized is P84 co-polyimide which has high chemical resistance, good mechanical strength, high thermal stability, anti-plasticization, low hydrophilicity, and good solubility in most polar solvents </w:t>
      </w:r>
      <w:r w:rsidR="00D87980">
        <w:fldChar w:fldCharType="begin"/>
      </w:r>
      <w:r w:rsidR="007C028A">
        <w:instrText xml:space="preserve"> ADDIN ZOTERO_ITEM CSL_CITATION {"citationID":"0V6ThKh1","properties":{"formattedCitation":"[16\\uc0\\u8211{}20]","plainCitation":"[16–20]","noteIndex":0},"citationItems":[{"id":"5lCGqGVJ/0RdwiUT1","uris":["http://zotero.org/users/11149728/items/NS5GCL8U"],"itemData":{"id":286,"type":"article-journal","abstract":"Abstract\n            \n              P84 polyimide membranes with thicknesses ranging from 6 to 310 μm were successfully fabricated by spin coating. The glass transition temperature of the P84 powder was found to be 315°C using differential scanning calorimetry, whereas its decomposition temperature was 536°C using thermogravimetric analysis. Scanning electron microscopy was used to examine the morphology of the membranes. The permeability of single gas (He, N\n              2\n              , O\n              2\n              , and CO\n              2\n              ) and the ideal selectivity of gas pair (O\n              2\n              /N\n              2\n              , He/CO\n              2\n              , CO\n              2\n              /N\n              2\n              , and He/O\n              2\n              ), as a function of membrane thickness, were determined. The results showed that the permeability of a single gas increased with increasing membrane thickness, whereas the selectivity of a given gas pair was nearly independent of the membrane thickness. The average selectivity of O\n              2\n              /N\n              2\n              , He/CO\n              2\n              , CO\n              2\n              /N\n              2\n              , and He/O\n              2\n              were found to be 8.2, 10.0, 12.9, and 15.8, respectively. The effects of heat treatment on the membrane morphology and gas transport properties were investigated for three annealing temperatures, i.e., 80°C, 200°C, and 315°C. The membrane annealed at 315°C was cracked due to the stress sustained either during heating or cooling, thereby resulting in little or no selectivity. The permeabilities of P84‐118 membrane (118 μm thickness) annealed at 80°C were 16.2, 0.196, 1.20, and 2.01 Barrer for He, N\n              2\n              , O\n              2\n              , and CO\n              2\n              , respectively. The permeabilities of P84‐118 membrane annealed at 200°C decreased by 9.75%, 47.96%, 25.83%, and 30.85% for He, N\n              2\n              , O\n              2\n              , and CO\n              2\n              , respectively, as compared with those at 80°C, whereas the ideal selectivities increased by 42.65%, 30.52%, 32.85%, and 21.63% for O\n              2\n              /N\n              2\n              , He/CO\n              2\n              , CO\n              2\n              /N\n              2\n              , and He/O\n              2\n              , respectively. © 2010 Wiley Periodicals, Inc. J Appl Polym Sci, 2010","container-title":"Journal of Applied Polymer Science","DOI":"10.1002/app.31810","ISSN":"0021-8995, 1097-4628","issue":"5","journalAbbreviation":"J of Applied Polymer Sci","language":"en","license":"http://onlinelibrary.wiley.com/termsAndConditions#vor","page":"2906-2912","source":"DOI.org (Crossref)","title":"Effects of membrane thickness and heat treatment on the gas transport properties of membranes based on P84 polyimide","volume":"116","author":[{"family":"Shen","given":"Yi"},{"family":"Lua","given":"Aik Chong"}],"issued":{"date-parts":[["2010",6,5]]}}},{"id":"5lCGqGVJ/IDl0zN5m","uris":["http://zotero.org/users/11149728/items/NVJUB6BQ"],"itemData":{"id":354,"type":"article-journal","container-title":"Journal of Membrane Science","DOI":"10.1016/j.memsci.2018.05.032","ISSN":"03767388","journalAbbreviation":"Journal of Membrane Science","language":"en","page":"76-84","source":"DOI.org (Crossref)","title":"Metal-organic framework-based mixed matrix membranes: Synergetic effect of adsorption and diffusion for CO2/CH4 separation","title-short":"Metal-organic framework-based mixed matrix membranes","volume":"562","author":[{"family":"Guo","given":"Ang"},{"family":"Ban","given":"Yujie"},{"family":"Yang","given":"Kun"},{"family":"Yang","given":"Weishen"}],"issued":{"date-parts":[["2018",9]]}}},{"id":"5lCGqGVJ/SXuKwahy","uris":["http://zotero.org/users/11149728/items/RQYS33ZU"],"itemData":{"id":285,"type":"article-journal","container-title":"Journal of Membrane Science","DOI":"10.1016/j.memsci.2019.01.003","ISSN":"03767388","journalAbbreviation":"Journal of Membrane Science","language":"en","page":"118-125","source":"DOI.org (Crossref)","title":"Thermally stable cross-linked P84 with superior membrane H2/CO2 separation properties at 100 °C","volume":"575","author":[{"family":"Omidvar","given":"Maryam"},{"family":"Stafford","given":"Christopher M."},{"family":"Lin","given":"Haiqing"}],"issued":{"date-parts":[["2019",4]]}}},{"id":182,"uris":["http://zotero.org/users/18181281/items/LYX78NEL"],"itemData":{"id":182,"type":"article-journal","abstract":"In this study, a simple coating technique to enhance the selectivity performance of P84 co-polyimide hollow fiber polymer membrane was investigated. The hollow fiber membrane was coated with polydimethylsiloxane (PDMS) to prevent gas flow through the defect surface. The prepared membranes were characterized using X-Ray Diffraction (XRD), Fourier Transform Infrared (FTIR), Scanning Electron Microscopy (SEM) and pure gas permeation measurement. The pure gas of O2 and N2 were used to determine the permeation properties of the hollow fiber membrane. The single gas measurement showed that the perm-selectivity of O2/N2 of the hollow fiber membrane increased up to 181% after the coating treatment. It is concluded that the simple coating technique has significant effect in enhancing the selectivity performance of the hollow fiber membrane.","container-title":"IOP Conference Series: Materials Science and Engineering","DOI":"10.1088/1757-899X/546/4/042042","ISSN":"1757-8981, 1757-899X","issue":"4","journalAbbreviation":"IOP Conf. Ser.: Mater. Sci. Eng.","language":"en","page":"042042","source":"DOI.org (Crossref)","title":"Simple Method to Enhance O&lt;sub&gt;2&lt;/sub&gt; /N&lt;sub&gt;2&lt;/sub&gt; Separation on P84 co-polyimide Hollow Fiber Membrane","volume":"546","author":[{"family":"Sari","given":"Pusfita"},{"family":"Gunawan","given":"Triyanda"},{"family":"Wan Salleh","given":"Wan Norharyati"},{"family":"Ismail","given":"Ahmad Fauzi"},{"family":"Widiastuti","given":"Nurul"}],"issued":{"date-parts":[["2019",6,1]]}}},{"id":152,"uris":["http://zotero.org/users/18181281/items/SCQFRHDM"],"itemData":{"id":152,"type":"article-journal","abstract":"This research involved carrying out a unique micro-mesoporous carbon particle incorporation into P84 co-polyimide membrane for improved gas separation performance. The carbon filler was prepared using a hard template method from zeolite and known as zeolite-templated carbon (ZTC). This research aims to study the loading amount of ZTC into P84 co-polyimide toward the gas separation performance. The ZTC was prepared using simple impregnation method of sucrose into hard template of zeolite Y. The SEM result showing a dispersed ZTC particle on the membrane surface and cross-section. The pore size distribution (PSD) of ZTC revealed that the particle consists of two characteristics of micro and mesoporous region. It was noted that with only 0.5 wt% of ZTC addition, the permeability was boosted up from 4.68 to 7.06 and from 8.95 to 13.15 barrer, for CO\n              2\n              and H\n              2\n              respectively when compared with the neat membrane. On the other hand, the optimum loading was at 1 wt%, where the membrane received thermal stability boost of 10% along with the 62.4 and 35% of selectivity boost of CO\n              2\n              /CH\n              4\n              and H\n              2\n              /CH\n              4\n              , respectively. It was noted that the position of the filler on the membrane surface was significantly affecting the gas transport mechanism of the membrane. Overall, the results demonstrated that the addition of ZTC with proper filler position is a potential candidate to be applicable in the gas separation involving CO\n              2\n              and H\n              2\n              .","container-title":"Royal Society Open Science","DOI":"10.1098/rsos.201150","ISSN":"2054-5703","issue":"2","journalAbbreviation":"R. Soc. open sci.","language":"en","page":"rsos.201150, 201150","source":"DOI.org (Crossref)","title":"The utilization of micro-mesoporous carbon-based filler in the P84 hollow fibre membrane for gas separation","volume":"8","author":[{"family":"Gunawan","given":"Triyanda"},{"family":"Widiastuti","given":"Nurul"},{"family":"Fansuri","given":"Hamzah"},{"family":"Wan Salleh","given":"Wan Norharyati"},{"family":"Ismail","given":"Ahmad Fauzi"},{"family":"Lin","given":"Rijia"},{"family":"Motuzas","given":"Juliuz"},{"family":"Smart","given":"Simon"}],"issued":{"date-parts":[["2021",2]]}}}],"schema":"https://github.com/citation-style-language/schema/raw/master/csl-citation.json"} </w:instrText>
      </w:r>
      <w:r w:rsidR="00D87980">
        <w:fldChar w:fldCharType="separate"/>
      </w:r>
      <w:r w:rsidR="007C028A" w:rsidRPr="007C028A">
        <w:t>[16–20]</w:t>
      </w:r>
      <w:r w:rsidR="00D87980">
        <w:fldChar w:fldCharType="end"/>
      </w:r>
      <w:r w:rsidR="00933A4C">
        <w:t xml:space="preserve"> </w:t>
      </w:r>
      <w:r w:rsidRPr="00F1241E">
        <w:t>are proven effective for gas separation</w:t>
      </w:r>
      <w:r w:rsidR="00933A4C">
        <w:t xml:space="preserve"> </w:t>
      </w:r>
      <w:r w:rsidR="00933A4C">
        <w:fldChar w:fldCharType="begin"/>
      </w:r>
      <w:r w:rsidR="007C028A">
        <w:instrText xml:space="preserve"> ADDIN ZOTERO_ITEM CSL_CITATION {"citationID":"LQqH7Ido","properties":{"formattedCitation":"[21,22]","plainCitation":"[21,22]","noteIndex":0},"citationItems":[{"id":"5lCGqGVJ/v1IainnE","uris":["http://zotero.org/users/11149728/items/DJYWRPMN"],"itemData":{"id":297,"type":"article-journal","container-title":"Chemical Engineering Research and Design","DOI":"10.1016/j.cherd.2024.02.042","ISSN":"02638762","journalAbbreviation":"Chemical Engineering Research and Design","language":"en","page":"556-571","source":"DOI.org (Crossref)","title":"Fine-tuning zeolite pore structures with carbon coating for enhanced gas separation in polyimide-based mixed matrix membrane","volume":"204","author":[{"family":"Gunawan","given":"Triyanda"},{"family":"Widiastuti","given":"Nurul"},{"family":"Widyanto","given":"Alvin Rahmad"},{"family":"Fansuri","given":"Hamzah"},{"family":"Akhlus","given":"Syafsir"},{"family":"Salleh","given":"Wan Norharyati Wan"},{"family":"Ismail","given":"Ahmad Fauzi"},{"family":"Sazali","given":"Norazlianie"},{"family":"Lin","given":"Rijia"},{"family":"Motuzas","given":"Julius"},{"family":"Smart","given":"Simon"}],"issued":{"date-parts":[["2024",4]]}}},{"id":141,"uris":["http://zotero.org/users/18181281/items/BCYAKVQB"],"itemData":{"id":141,"type":"article-journal","abstract":"Recently, natural gas consumption has grown over the years and this large demand requires efﬁcient technology to purify it. Nitrogen (N2) is one of the main impurities in natural gas and could reduce its heat value. Therefore, it is necessary to separate nitrogen from natural gas. Since the diameter kinetic between CH4 and N2 is similar, it is rather hard to separate this gas mixture. This research aims to study the N2/CH4 separation at elevated temperature through a hollow ﬁber carbon membrane (HFCM) derived from P84 co-polyimide. A comprehensive investigation of P84 HFCM fundamental transport from 273 K to 373 K provided a better understanding of gas permeability as a function of permeation temperature. Moreover, the inﬂuence of carbonization heating rate towards the microstructure of HFCM and the N2/ CH4 separation behavior was carefully investigated. The XRD analysis conﬁrmed that the carbon membrane formation referred to the amorphous structures at 2h of 22° and aromatic graphite at 42°, which refers to the (0 0 2) and (1 0 0), respectively. In addition, the SEM demonstrated the HFCM’s dense structure with ﬁnger-like pores. The highest selectivity of N2/CH4 occurred at the 3 °C/min heating rate with 373 K permeation temperature (9.09) by N2 permeability of 186.92 Barrer because of the contribution of activation energy. Higher energy activation for N2 (13.91 kJ mol 1) makes a higher permeability improvement than CH4 (8.37 kJ mol 1). Thermodynamic studies conﬁrm the selective adsorption effect of gas on HFCM. The inﬂuence of heating rate on N2/CH4 gas separation performance was studied at 1 to 3 °C/min. Adsorption and activated surface diffusion contributed to gas diffusion at 298 K and 373 K permeation temperatures) and 5 °C/min exhibited good separation performance above the Robeson upper bound. Overall, the study gives another alternative in separating the N2/CH4 mixture through the optimization of the operating process.","container-title":"Materials Today: Proceedings","DOI":"10.1016/j.matpr.2022.05.533","ISSN":"22147853","journalAbbreviation":"Materials Today: Proceedings","language":"en","page":"3093-3100","source":"DOI.org (Crossref)","title":"N2/CH4 separation behavior at elevated temperature on P84 hollow fiber carbon membrane","volume":"65","author":[{"family":"Widyanto","given":"Alvin Rahmad"},{"family":"Caralin","given":"Irmariza Shafitri"},{"family":"Widiastuti","given":"Nurul"},{"family":"Gunawan","given":"Triyanda"},{"family":"Wijiyanti","given":"Rika"},{"family":"Salleh","given":"Wan Norharyati Wan"},{"family":"Ismail","given":"Ahmad Fauzi"},{"family":"Nomura","given":"Mikihiro"},{"family":"Suzuki","given":"Kohei"}],"issued":{"date-parts":[["2022"]]}}}],"schema":"https://github.com/citation-style-language/schema/raw/master/csl-citation.json"} </w:instrText>
      </w:r>
      <w:r w:rsidR="00933A4C">
        <w:fldChar w:fldCharType="separate"/>
      </w:r>
      <w:r w:rsidR="007C028A" w:rsidRPr="007C028A">
        <w:t>[21,22]</w:t>
      </w:r>
      <w:r w:rsidR="00933A4C">
        <w:fldChar w:fldCharType="end"/>
      </w:r>
      <w:r w:rsidRPr="00F1241E">
        <w:t>. Based on previous research reports, the permeability of CH</w:t>
      </w:r>
      <w:r w:rsidRPr="00FD3421">
        <w:rPr>
          <w:vertAlign w:val="subscript"/>
        </w:rPr>
        <w:t>4</w:t>
      </w:r>
      <w:r w:rsidRPr="00F1241E">
        <w:t xml:space="preserve"> and CO</w:t>
      </w:r>
      <w:r w:rsidRPr="00FD3421">
        <w:rPr>
          <w:vertAlign w:val="subscript"/>
        </w:rPr>
        <w:t>2</w:t>
      </w:r>
      <w:r w:rsidRPr="00F1241E">
        <w:t xml:space="preserve"> on the P84 membrane was 0.88 and 0.67 Barrer with CO</w:t>
      </w:r>
      <w:r w:rsidRPr="00FD3421">
        <w:rPr>
          <w:vertAlign w:val="subscript"/>
        </w:rPr>
        <w:t>2</w:t>
      </w:r>
      <w:r w:rsidRPr="00F1241E">
        <w:t>/CH</w:t>
      </w:r>
      <w:r w:rsidRPr="00FD3421">
        <w:rPr>
          <w:vertAlign w:val="subscript"/>
        </w:rPr>
        <w:t>4</w:t>
      </w:r>
      <w:r w:rsidRPr="00F1241E">
        <w:t xml:space="preserve"> selectivity of 0.76 </w:t>
      </w:r>
      <w:r w:rsidR="00CE2E9D">
        <w:fldChar w:fldCharType="begin"/>
      </w:r>
      <w:r w:rsidR="00F023AE">
        <w:instrText xml:space="preserve"> ADDIN ZOTERO_ITEM CSL_CITATION {"citationID":"1nzhp9EF","properties":{"formattedCitation":"[4]","plainCitation":"[4]","noteIndex":0},"citationItems":[{"id":"5lCGqGVJ/MJtlBXrs","uris":["http://zotero.org/users/11149728/items/E82CYJEU"],"itemData":{"id":348,"type":"article-journal","abstract":"Mixed Matrix Membranes (MMMs) which consist of 0.3 wt.% Zeolite-Carbon Composite (ZCC) dispersed in BTDA-TDI/MDI (P84 co-polyimide) have been prepared through phase inversion method by using N-methyl-2-pyrrolidone (NMP) as a solvent. Membranes were characterized by X-Ray Diffraction (XRD), Scanning Electron Microscopy (SEM), Atomic Force Microscopy (AFM), Thermogravimetric Analysis (TGA), and Fourier Transform Infrared (FTIR). Membrane performance was measured by a single gas permeation of CO2 and CH4. The maximum permeability of CO2 and CH4, which up to 12.67 and 6.03 Barrer, respectively. P84/ZCC mixed matrix membrane also showed a great enhancement in ideal selectivity of CO2/CH4 2.10 compared to the pure P84 co-polyimide membrane.","container-title":"Indonesian Journal of Chemistry","DOI":"10.22146/ijc.35727","ISSN":"2460-1578, 1411-9420","issue":"3","journalAbbreviation":"Indones. J. Chem.","license":"http://creativecommons.org/licenses/by-nc-nd/4.0","page":"650","source":"DOI.org (Crossref)","title":"P84/Zeolite-Carbon Composite Mixed Matrix Membrane for CO&lt;sub&gt;2&lt;/sub&gt;/CH&lt;sub&gt;4&lt;/sub&gt; Separation","volume":"19","author":[{"family":"Gunawan","given":"Triyanda"},{"family":"Rahayu","given":"Retno Puji"},{"family":"Wijiyanti","given":"Rika"},{"family":"Wan Salleh","given":"Wan Norharyati"},{"family":"Widiastuti","given":"Nurul"}],"issued":{"date-parts":[["2019",5,29]]}}}],"schema":"https://github.com/citation-style-language/schema/raw/master/csl-citation.json"} </w:instrText>
      </w:r>
      <w:r w:rsidR="00CE2E9D">
        <w:fldChar w:fldCharType="separate"/>
      </w:r>
      <w:r w:rsidR="00F023AE" w:rsidRPr="00F023AE">
        <w:t>[4]</w:t>
      </w:r>
      <w:r w:rsidR="00CE2E9D">
        <w:fldChar w:fldCharType="end"/>
      </w:r>
      <w:r w:rsidRPr="00F1241E">
        <w:t>.</w:t>
      </w:r>
    </w:p>
    <w:p w14:paraId="01D3FD79" w14:textId="638FACAE" w:rsidR="009A054A" w:rsidRDefault="00851E8D" w:rsidP="00B224CA">
      <w:pPr>
        <w:pStyle w:val="Paragraph"/>
      </w:pPr>
      <w:r w:rsidRPr="00851E8D">
        <w:t xml:space="preserve">The composition of polymer in the casting solution plays an important role in membrane fabrication. If the polymer content is too low, the resulting membrane can be brittle and mechanically weak. On the other hand, if the concentration is too high, the structure becomes too </w:t>
      </w:r>
      <w:r w:rsidR="00B224CA" w:rsidRPr="00851E8D">
        <w:t>dense,</w:t>
      </w:r>
      <w:r w:rsidRPr="00851E8D">
        <w:t xml:space="preserve"> and gas transport is suppressed. Earlier studies on P84 membranes generally used relatively high polymer concentrations. For instance, at 20% P84 in NMP, an N₂ permeability of 1.73 Barrer with an O₂/N₂ selectivity of 4.11 was reported </w:t>
      </w:r>
      <w:r>
        <w:rPr>
          <w:lang w:val="id-ID"/>
        </w:rPr>
        <w:fldChar w:fldCharType="begin"/>
      </w:r>
      <w:r>
        <w:rPr>
          <w:lang w:val="id-ID"/>
        </w:rPr>
        <w:instrText xml:space="preserve"> ADDIN ZOTERO_ITEM CSL_CITATION {"citationID":"Cq931IEC","properties":{"formattedCitation":"[23]","plainCitation":"[23]","noteIndex":0},"citationItems":[{"id":"5lCGqGVJ/isRqkw3Y","uris":["http://zotero.org/users/11149728/items/XUW5JHST"],"itemData":{"id":373,"type":"article-journal","abstract":"This research introduces zeolite carbon composite (ZCC) as a new filler on polymeric membranes based on the BTDA-TDI/MDI (P84) co-polyimide for the air separation process. The separation performance was further improved by a polydimethylsiloxane (PDMS) coating to cover up the surface defect. The incorporation of 1 wt% ZCC into P84 co-polyimide matrix enhanced the O2 permeability from 7.12 to 18.90 Barrer (2.65 times) and the O2/N2 selectivity from 4.11 to 4.92 Barrer (19.71% improvement). The PDMS coating on the membrane further improved the O2/N2 selectivity by up to 60%. The results showed that the incorporation of ZCC and PDMS coating onto the P84 co-polyimide membrane was able to increase the overall air separation performance.","container-title":"Membranes","DOI":"10.3390/membranes10100267","ISSN":"2077-0375","issue":"10","journalAbbreviation":"Membranes","language":"en","license":"https://creativecommons.org/licenses/by/4.0/","page":"267","source":"DOI.org (Crossref)","title":"P84/ZCC Hollow Fiber Mixed Matrix Membrane with PDMS Coating to Enhance Air Separation Performance","volume":"10","author":[{"family":"Widiastuti","given":"Nurul"},{"family":"Gunawan","given":"Triyanda"},{"family":"Fansuri","given":"Hamzah"},{"family":"Salleh","given":"Wan Norharyati Wan"},{"family":"Ismail","given":"Ahmad Fauzi"},{"family":"Sazali","given":"Norazlianie"}],"issued":{"date-parts":[["2020",9,28]]}}}],"schema":"https://github.com/citation-style-language/schema/raw/master/csl-citation.json"} </w:instrText>
      </w:r>
      <w:r>
        <w:rPr>
          <w:lang w:val="id-ID"/>
        </w:rPr>
        <w:fldChar w:fldCharType="separate"/>
      </w:r>
      <w:r w:rsidRPr="007C028A">
        <w:t>[23]</w:t>
      </w:r>
      <w:r>
        <w:rPr>
          <w:lang w:val="id-ID"/>
        </w:rPr>
        <w:fldChar w:fldCharType="end"/>
      </w:r>
      <w:r w:rsidRPr="00851E8D">
        <w:t xml:space="preserve">. Another study with 21% P84 </w:t>
      </w:r>
      <w:r w:rsidRPr="00851E8D">
        <w:lastRenderedPageBreak/>
        <w:t xml:space="preserve">showed a CO₂ permeability of only 0.89 Barrer, but with a very high CO₂/N₂ selectivity of 20.23 </w:t>
      </w:r>
      <w:r>
        <w:rPr>
          <w:lang w:val="id-ID"/>
        </w:rPr>
        <w:fldChar w:fldCharType="begin"/>
      </w:r>
      <w:r>
        <w:rPr>
          <w:lang w:val="id-ID"/>
        </w:rPr>
        <w:instrText xml:space="preserve"> ADDIN ZOTERO_ITEM CSL_CITATION {"citationID":"arQm2uvQ","properties":{"formattedCitation":"[24]","plainCitation":"[24]","noteIndex":0},"citationItems":[{"id":"5lCGqGVJ/VafH0ydx","uris":["http://zotero.org/users/11149728/items/A8883BUL"],"itemData":{"id":294,"type":"article-journal","container-title":"Chemical Engineering Journal","DOI":"10.1016/j.cej.2012.01.043","ISSN":"13858947","journalAbbreviation":"Chemical Engineering Journal","language":"en","page":"199-209","source":"DOI.org (Crossref)","title":"Structural and transport properties of BTDA-TDI/MDI co-polyimide (P84)–silica nanocomposite membranes for gas separation","volume":"188","author":[{"family":"Shen","given":"Yi"},{"family":"Lua","given":"Aik Chong"}],"issued":{"date-parts":[["2012",4]]}}}],"schema":"https://github.com/citation-style-language/schema/raw/master/csl-citation.json"} </w:instrText>
      </w:r>
      <w:r>
        <w:rPr>
          <w:lang w:val="id-ID"/>
        </w:rPr>
        <w:fldChar w:fldCharType="separate"/>
      </w:r>
      <w:r w:rsidRPr="007C028A">
        <w:t>[24]</w:t>
      </w:r>
      <w:r>
        <w:rPr>
          <w:lang w:val="id-ID"/>
        </w:rPr>
        <w:fldChar w:fldCharType="end"/>
      </w:r>
      <w:r w:rsidRPr="00851E8D">
        <w:t>. These results highlight the potential of P84 for selective gas separations, although the low permeability remains a drawback.</w:t>
      </w:r>
      <w:r w:rsidR="00B224CA">
        <w:t xml:space="preserve"> </w:t>
      </w:r>
      <w:r w:rsidR="00B224CA" w:rsidRPr="00B224CA">
        <w:t>One limitation of P84 membranes prepared by non-solvent induced phase separation (NIPS) is their weak mechanical strength, which makes them difficult to handle and apply. Using a support layer to prepare thin-film composite (TFC) membranes is one way to address this issue. The support provides mechanical stability, while the thin selective P84 layer can still deliver good separation performance.</w:t>
      </w:r>
      <w:r w:rsidR="00B224CA">
        <w:t xml:space="preserve"> </w:t>
      </w:r>
      <w:r w:rsidR="00B224CA" w:rsidRPr="00B224CA">
        <w:t>In this study, P84 membranes were prepared at relatively low polymer concentrations (12–18% w/w) in NMP using the phase inversion method, with filter paper employed as a support layer. The membranes were then tested for CO₂, N₂, and CH₄ permeation to evaluate how polymer concentration influences gas transport properties, particularly permeability and selectivity. This approach also aimed to see how well supported P84 membranes can perform in gas separation applications.</w:t>
      </w:r>
    </w:p>
    <w:p w14:paraId="10C31370" w14:textId="399F3081" w:rsidR="009F5097" w:rsidRPr="00F634C7" w:rsidRDefault="00F27290" w:rsidP="00F634C7">
      <w:pPr>
        <w:pStyle w:val="Heading1"/>
        <w:rPr>
          <w:b w:val="0"/>
          <w:caps w:val="0"/>
          <w:sz w:val="20"/>
        </w:rPr>
      </w:pPr>
      <w:r>
        <w:t>Experi</w:t>
      </w:r>
      <w:r w:rsidR="00FA092A">
        <w:t>mental</w:t>
      </w:r>
    </w:p>
    <w:p w14:paraId="5BA4C3D0" w14:textId="0E3FD978" w:rsidR="009F5097" w:rsidRDefault="00FA092A" w:rsidP="009F5097">
      <w:pPr>
        <w:pStyle w:val="Heading2"/>
      </w:pPr>
      <w:r>
        <w:t>Material</w:t>
      </w:r>
      <w:r w:rsidR="009F5097">
        <w:t>s</w:t>
      </w:r>
    </w:p>
    <w:p w14:paraId="5AF8E6AA" w14:textId="111FFB91" w:rsidR="009F5097" w:rsidRDefault="00D84E26" w:rsidP="009F5097">
      <w:pPr>
        <w:pStyle w:val="Paragraph"/>
      </w:pPr>
      <w:r w:rsidRPr="00D84E26">
        <w:t xml:space="preserve">The materials used for membrane fabrication were P84 (BTDA-TDI/MDI, Ensinger </w:t>
      </w:r>
      <w:proofErr w:type="spellStart"/>
      <w:r w:rsidRPr="00D84E26">
        <w:t>Sintimid</w:t>
      </w:r>
      <w:proofErr w:type="spellEnd"/>
      <w:r w:rsidRPr="00D84E26">
        <w:t xml:space="preserve"> GmbH) as membrane matrix, n-methyl-2-pyrrolidone (NMP, Merck) as solvent, filter paper as membrane support, technical ethanol (96%) for </w:t>
      </w:r>
      <w:r w:rsidR="00B224CA">
        <w:t xml:space="preserve">membrane post treatment after </w:t>
      </w:r>
      <w:r w:rsidRPr="00D84E26">
        <w:t>phase inversion</w:t>
      </w:r>
      <w:r w:rsidR="00B224CA">
        <w:t xml:space="preserve"> process</w:t>
      </w:r>
      <w:r w:rsidRPr="00D84E26">
        <w:t xml:space="preserve">, aqua DM, and </w:t>
      </w:r>
      <w:r w:rsidR="00441E15" w:rsidRPr="00D84E26">
        <w:t>ultra-high</w:t>
      </w:r>
      <w:r w:rsidRPr="00D84E26">
        <w:t xml:space="preserve"> purity gases CO</w:t>
      </w:r>
      <w:r w:rsidRPr="00D84E26">
        <w:rPr>
          <w:vertAlign w:val="subscript"/>
        </w:rPr>
        <w:t>2</w:t>
      </w:r>
      <w:r w:rsidRPr="00D84E26">
        <w:t>, N</w:t>
      </w:r>
      <w:r w:rsidRPr="00D84E26">
        <w:rPr>
          <w:vertAlign w:val="subscript"/>
        </w:rPr>
        <w:t>2</w:t>
      </w:r>
      <w:r w:rsidRPr="00D84E26">
        <w:t>, and CH</w:t>
      </w:r>
      <w:r w:rsidRPr="00D84E26">
        <w:rPr>
          <w:vertAlign w:val="subscript"/>
        </w:rPr>
        <w:t>4</w:t>
      </w:r>
      <w:r w:rsidRPr="00D84E26">
        <w:t xml:space="preserve"> (99.99%, PT. </w:t>
      </w:r>
      <w:proofErr w:type="spellStart"/>
      <w:r w:rsidRPr="00D84E26">
        <w:t>Samator</w:t>
      </w:r>
      <w:proofErr w:type="spellEnd"/>
      <w:r w:rsidRPr="00D84E26">
        <w:t xml:space="preserve"> Gas Industri) for membrane performance test.</w:t>
      </w:r>
      <w:r w:rsidR="009F5097">
        <w:t xml:space="preserve"> </w:t>
      </w:r>
    </w:p>
    <w:p w14:paraId="495AF248" w14:textId="411B27E0" w:rsidR="00FA092A" w:rsidRDefault="008E10E1" w:rsidP="00FA092A">
      <w:pPr>
        <w:pStyle w:val="Heading2"/>
      </w:pPr>
      <w:r>
        <w:t>Fabrication</w:t>
      </w:r>
      <w:r w:rsidR="00044944">
        <w:t xml:space="preserve"> of P84 Membrane</w:t>
      </w:r>
      <w:r>
        <w:t>s</w:t>
      </w:r>
    </w:p>
    <w:p w14:paraId="410D99E9" w14:textId="67F53431" w:rsidR="00FA092A" w:rsidRDefault="00F634C7" w:rsidP="00C77EEE">
      <w:pPr>
        <w:pStyle w:val="Paragraph"/>
      </w:pPr>
      <w:r>
        <w:t>T</w:t>
      </w:r>
      <w:r w:rsidRPr="001A1FA0">
        <w:t xml:space="preserve">he fabrication of </w:t>
      </w:r>
      <w:r w:rsidR="007C028A">
        <w:t xml:space="preserve">thin composite </w:t>
      </w:r>
      <w:r w:rsidRPr="001A1FA0">
        <w:t>P84 membranes in the form of flat sheets using the phase inversion method (NIPS).</w:t>
      </w:r>
      <w:r>
        <w:t xml:space="preserve"> </w:t>
      </w:r>
      <w:r w:rsidR="00ED5D9B" w:rsidRPr="00ED5D9B">
        <w:t>P84 membrane solution was prepared with P84 powder (12, 15, 18%) put into NMP. Then, the mixture was sonicated for 60 minutes so that the powder was well dispersed, then stirred using a magnetic stirrer on a hot plate at 290 rpm and 80°C for 24 hours</w:t>
      </w:r>
      <w:r w:rsidR="007C028A">
        <w:t xml:space="preserve"> </w:t>
      </w:r>
      <w:r w:rsidR="007C028A">
        <w:fldChar w:fldCharType="begin"/>
      </w:r>
      <w:r w:rsidR="007C028A">
        <w:instrText xml:space="preserve"> ADDIN ZOTERO_ITEM CSL_CITATION {"citationID":"jbafAE4G","properties":{"formattedCitation":"[21]","plainCitation":"[21]","noteIndex":0},"citationItems":[{"id":"5lCGqGVJ/v1IainnE","uris":["http://zotero.org/users/11149728/items/DJYWRPMN"],"itemData":{"id":"5lCGqGVJ/v1IainnE","type":"article-journal","container-title":"Chemical Engineering Research and Design","DOI":"10.1016/j.cherd.2024.02.042","ISSN":"02638762","journalAbbreviation":"Chemical Engineering Research and Design","language":"en","page":"556-571","source":"DOI.org (Crossref)","title":"Fine-tuning zeolite pore structures with carbon coating for enhanced gas separation in polyimide-based mixed matrix membrane","volume":"204","author":[{"family":"Gunawan","given":"Triyanda"},{"family":"Widiastuti","given":"Nurul"},{"family":"Widyanto","given":"Alvin Rahmad"},{"family":"Fansuri","given":"Hamzah"},{"family":"Akhlus","given":"Syafsir"},{"family":"Salleh","given":"Wan Norharyati Wan"},{"family":"Ismail","given":"Ahmad Fauzi"},{"family":"Sazali","given":"Norazlianie"},{"family":"Lin","given":"Rijia"},{"family":"Motuzas","given":"Julius"},{"family":"Smart","given":"Simon"}],"issued":{"date-parts":[["2024",4]]}}}],"schema":"https://github.com/citation-style-language/schema/raw/master/csl-citation.json"} </w:instrText>
      </w:r>
      <w:r w:rsidR="007C028A">
        <w:fldChar w:fldCharType="separate"/>
      </w:r>
      <w:r w:rsidR="007C028A" w:rsidRPr="007C028A">
        <w:t>[21]</w:t>
      </w:r>
      <w:r w:rsidR="007C028A">
        <w:fldChar w:fldCharType="end"/>
      </w:r>
      <w:r w:rsidR="00ED5D9B" w:rsidRPr="00ED5D9B">
        <w:t xml:space="preserve">. After sonicating for 30 minutes, the membrane solution was allowed to stand for 24 hours. The homogeneous solution was then sonicated to remove excess air bubbles so that the </w:t>
      </w:r>
      <w:r w:rsidR="001B0F58">
        <w:t>casted</w:t>
      </w:r>
      <w:r w:rsidR="00ED5D9B" w:rsidRPr="00ED5D9B">
        <w:t xml:space="preserve"> membrane did not experience defects. The membrane was cast on a</w:t>
      </w:r>
      <w:r w:rsidR="007C028A">
        <w:t xml:space="preserve"> </w:t>
      </w:r>
      <w:r w:rsidR="001B0F58">
        <w:t>filter paper as</w:t>
      </w:r>
      <w:r w:rsidR="007C028A">
        <w:t xml:space="preserve"> support layer</w:t>
      </w:r>
      <w:r w:rsidR="00ED5D9B" w:rsidRPr="00ED5D9B">
        <w:t xml:space="preserve"> using a </w:t>
      </w:r>
      <w:r w:rsidR="0009721E">
        <w:t>1</w:t>
      </w:r>
      <w:r w:rsidR="000160AB">
        <w:t>5</w:t>
      </w:r>
      <w:r w:rsidR="00ED5D9B" w:rsidRPr="00ED5D9B">
        <w:t xml:space="preserve"> </w:t>
      </w:r>
      <w:proofErr w:type="spellStart"/>
      <w:r w:rsidR="00ED5D9B" w:rsidRPr="00ED5D9B">
        <w:t>μm</w:t>
      </w:r>
      <w:proofErr w:type="spellEnd"/>
      <w:r w:rsidR="00ED5D9B" w:rsidRPr="00ED5D9B">
        <w:t xml:space="preserve"> casting blade, then put into a coagulation bath filled with water and soaked for 4 hours. Then soaked in technical ethanol overnight before drying</w:t>
      </w:r>
      <w:r w:rsidR="00CF217E">
        <w:t xml:space="preserve"> </w:t>
      </w:r>
      <w:r w:rsidR="00CF217E" w:rsidRPr="00CF217E">
        <w:rPr>
          <w:lang w:val="id-ID"/>
        </w:rPr>
        <w:t>at room temperature until no liquid remains</w:t>
      </w:r>
      <w:r w:rsidR="007C028A">
        <w:rPr>
          <w:lang w:val="id-ID"/>
        </w:rPr>
        <w:t xml:space="preserve"> (FIGURE 1)</w:t>
      </w:r>
      <w:r w:rsidR="00CF217E" w:rsidRPr="00CF217E">
        <w:rPr>
          <w:lang w:val="id-ID"/>
        </w:rPr>
        <w:t>.</w:t>
      </w:r>
      <w:r w:rsidR="00FA06FF">
        <w:t xml:space="preserve"> </w:t>
      </w:r>
    </w:p>
    <w:p w14:paraId="671F0EE8" w14:textId="77777777" w:rsidR="00C92D73" w:rsidRDefault="00C92D73" w:rsidP="00C77EEE">
      <w:pPr>
        <w:pStyle w:val="Paragraph"/>
      </w:pPr>
    </w:p>
    <w:p w14:paraId="4D9B1ACE" w14:textId="77777777" w:rsidR="00C92D73" w:rsidRDefault="00C92D73" w:rsidP="00C92D73">
      <w:pPr>
        <w:pStyle w:val="Paragraph"/>
        <w:keepNext/>
        <w:ind w:firstLine="0"/>
        <w:jc w:val="center"/>
      </w:pPr>
      <w:r>
        <w:rPr>
          <w:noProof/>
          <w:lang w:val="id-ID"/>
        </w:rPr>
        <w:drawing>
          <wp:inline distT="0" distB="0" distL="0" distR="0" wp14:anchorId="4E706CCD" wp14:editId="0D2DEDA0">
            <wp:extent cx="4076700" cy="2206014"/>
            <wp:effectExtent l="0" t="0" r="0" b="3810"/>
            <wp:docPr id="2164934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96525" cy="2216742"/>
                    </a:xfrm>
                    <a:prstGeom prst="rect">
                      <a:avLst/>
                    </a:prstGeom>
                    <a:noFill/>
                  </pic:spPr>
                </pic:pic>
              </a:graphicData>
            </a:graphic>
          </wp:inline>
        </w:drawing>
      </w:r>
    </w:p>
    <w:p w14:paraId="6312E6D4" w14:textId="7C1136DB" w:rsidR="00C92D73" w:rsidRPr="00C92D73" w:rsidRDefault="001B0F58" w:rsidP="00C92D73">
      <w:pPr>
        <w:pStyle w:val="Caption"/>
        <w:jc w:val="center"/>
        <w:rPr>
          <w:i w:val="0"/>
          <w:iCs w:val="0"/>
          <w:color w:val="auto"/>
          <w:sz w:val="20"/>
          <w:szCs w:val="20"/>
          <w:lang w:val="id-ID"/>
        </w:rPr>
      </w:pPr>
      <w:r w:rsidRPr="001B0F58">
        <w:rPr>
          <w:b/>
          <w:bCs/>
          <w:i w:val="0"/>
          <w:iCs w:val="0"/>
          <w:color w:val="auto"/>
          <w:sz w:val="20"/>
          <w:szCs w:val="20"/>
        </w:rPr>
        <w:t>FIGURE</w:t>
      </w:r>
      <w:r w:rsidR="00C92D73" w:rsidRPr="001B0F58">
        <w:rPr>
          <w:b/>
          <w:bCs/>
          <w:i w:val="0"/>
          <w:iCs w:val="0"/>
          <w:color w:val="auto"/>
          <w:sz w:val="20"/>
          <w:szCs w:val="20"/>
        </w:rPr>
        <w:t xml:space="preserve"> </w:t>
      </w:r>
      <w:r w:rsidR="00C92D73" w:rsidRPr="001B0F58">
        <w:rPr>
          <w:b/>
          <w:bCs/>
          <w:i w:val="0"/>
          <w:iCs w:val="0"/>
          <w:color w:val="auto"/>
          <w:sz w:val="20"/>
          <w:szCs w:val="20"/>
        </w:rPr>
        <w:fldChar w:fldCharType="begin"/>
      </w:r>
      <w:r w:rsidR="00C92D73" w:rsidRPr="001B0F58">
        <w:rPr>
          <w:b/>
          <w:bCs/>
          <w:i w:val="0"/>
          <w:iCs w:val="0"/>
          <w:color w:val="auto"/>
          <w:sz w:val="20"/>
          <w:szCs w:val="20"/>
        </w:rPr>
        <w:instrText xml:space="preserve"> SEQ Figure \* ARABIC </w:instrText>
      </w:r>
      <w:r w:rsidR="00C92D73" w:rsidRPr="001B0F58">
        <w:rPr>
          <w:b/>
          <w:bCs/>
          <w:i w:val="0"/>
          <w:iCs w:val="0"/>
          <w:color w:val="auto"/>
          <w:sz w:val="20"/>
          <w:szCs w:val="20"/>
        </w:rPr>
        <w:fldChar w:fldCharType="separate"/>
      </w:r>
      <w:r w:rsidR="00C92D73" w:rsidRPr="001B0F58">
        <w:rPr>
          <w:b/>
          <w:bCs/>
          <w:i w:val="0"/>
          <w:iCs w:val="0"/>
          <w:noProof/>
          <w:color w:val="auto"/>
          <w:sz w:val="20"/>
          <w:szCs w:val="20"/>
        </w:rPr>
        <w:t>1</w:t>
      </w:r>
      <w:r w:rsidR="00C92D73" w:rsidRPr="001B0F58">
        <w:rPr>
          <w:b/>
          <w:bCs/>
          <w:i w:val="0"/>
          <w:iCs w:val="0"/>
          <w:color w:val="auto"/>
          <w:sz w:val="20"/>
          <w:szCs w:val="20"/>
        </w:rPr>
        <w:fldChar w:fldCharType="end"/>
      </w:r>
      <w:r w:rsidR="00C92D73" w:rsidRPr="001B0F58">
        <w:rPr>
          <w:b/>
          <w:bCs/>
          <w:i w:val="0"/>
          <w:iCs w:val="0"/>
          <w:color w:val="auto"/>
          <w:sz w:val="20"/>
          <w:szCs w:val="20"/>
        </w:rPr>
        <w:t>.</w:t>
      </w:r>
      <w:r w:rsidR="00C92D73" w:rsidRPr="00C92D73">
        <w:rPr>
          <w:i w:val="0"/>
          <w:iCs w:val="0"/>
          <w:color w:val="auto"/>
          <w:sz w:val="20"/>
          <w:szCs w:val="20"/>
        </w:rPr>
        <w:t xml:space="preserve"> The schematic diagram of membrane fabrication method</w:t>
      </w:r>
    </w:p>
    <w:p w14:paraId="1B0D5F47" w14:textId="77777777" w:rsidR="0026263D" w:rsidRDefault="0026263D" w:rsidP="00FA092A">
      <w:pPr>
        <w:pStyle w:val="Paragraph"/>
      </w:pPr>
    </w:p>
    <w:p w14:paraId="6E03D88C" w14:textId="184B2FE9" w:rsidR="00044944" w:rsidRDefault="00781C50" w:rsidP="00044944">
      <w:pPr>
        <w:pStyle w:val="Heading2"/>
      </w:pPr>
      <w:r>
        <w:lastRenderedPageBreak/>
        <w:t>Characterization of P84 Membranes</w:t>
      </w:r>
    </w:p>
    <w:p w14:paraId="00E276EA" w14:textId="57E54B71" w:rsidR="00334CB2" w:rsidRPr="00C92D73" w:rsidRDefault="00C92D73" w:rsidP="00C92D73">
      <w:pPr>
        <w:pStyle w:val="Paragraph"/>
      </w:pPr>
      <w:r w:rsidRPr="00C92D73">
        <w:t>Scanning Electron Microscope</w:t>
      </w:r>
      <w:r w:rsidRPr="00C92D73">
        <w:rPr>
          <w:b/>
          <w:bCs/>
        </w:rPr>
        <w:t xml:space="preserve"> </w:t>
      </w:r>
      <w:r w:rsidRPr="00C92D73">
        <w:t xml:space="preserve">(SEM, Hitachi H3000) characterization was performed to determine the surface morphology and cross section of the membrane. The SEM instrument was used at an electron accelerating voltage of 20 kV. </w:t>
      </w:r>
    </w:p>
    <w:p w14:paraId="71E9FACE" w14:textId="77777777" w:rsidR="00307CC2" w:rsidRDefault="00307CC2" w:rsidP="00307CC2">
      <w:pPr>
        <w:pStyle w:val="Heading2"/>
      </w:pPr>
      <w:r>
        <w:t>Gas Permeation Measurements</w:t>
      </w:r>
    </w:p>
    <w:p w14:paraId="3847A7E6" w14:textId="764296E4" w:rsidR="00307CC2" w:rsidRDefault="00307CC2" w:rsidP="00307CC2">
      <w:pPr>
        <w:pStyle w:val="Paragraph"/>
      </w:pPr>
      <w:r>
        <w:t>Membrane performance tests</w:t>
      </w:r>
      <w:r w:rsidR="00EE37DA">
        <w:t>,</w:t>
      </w:r>
      <w:r w:rsidR="000C1225">
        <w:t xml:space="preserve"> </w:t>
      </w:r>
      <w:r w:rsidR="00273D81">
        <w:t xml:space="preserve">as shown in </w:t>
      </w:r>
      <w:r w:rsidR="00097DE4">
        <w:t xml:space="preserve">FIGURE </w:t>
      </w:r>
      <w:r w:rsidR="00B224CA">
        <w:t>2</w:t>
      </w:r>
      <w:r w:rsidR="000C1225">
        <w:t>,</w:t>
      </w:r>
      <w:r w:rsidR="00980A31">
        <w:t xml:space="preserve"> </w:t>
      </w:r>
      <w:r>
        <w:t>were conducted using CO</w:t>
      </w:r>
      <w:r w:rsidRPr="00211648">
        <w:rPr>
          <w:vertAlign w:val="subscript"/>
        </w:rPr>
        <w:t>2</w:t>
      </w:r>
      <w:r>
        <w:t xml:space="preserve"> (kinetic diameter: 0.33 nm), N</w:t>
      </w:r>
      <w:r w:rsidRPr="00211648">
        <w:rPr>
          <w:vertAlign w:val="subscript"/>
        </w:rPr>
        <w:t>2</w:t>
      </w:r>
      <w:r>
        <w:t xml:space="preserve"> (kinetic diameter: 0.36), and CH</w:t>
      </w:r>
      <w:r w:rsidRPr="00211648">
        <w:rPr>
          <w:vertAlign w:val="subscript"/>
        </w:rPr>
        <w:t>4</w:t>
      </w:r>
      <w:r>
        <w:t xml:space="preserve"> (kinetic diameter: 0.38 nm) gases at a pressure of 1 bar in room temperature, each tested four times. </w:t>
      </w:r>
      <w:r w:rsidR="00980A31">
        <w:t xml:space="preserve">Membrane </w:t>
      </w:r>
      <w:r w:rsidR="006D5548">
        <w:t xml:space="preserve">performance tests </w:t>
      </w:r>
      <w:proofErr w:type="gramStart"/>
      <w:r w:rsidR="00052594">
        <w:t>were</w:t>
      </w:r>
      <w:proofErr w:type="gramEnd"/>
      <w:r w:rsidR="00052594">
        <w:t xml:space="preserve"> </w:t>
      </w:r>
      <w:r>
        <w:t xml:space="preserve">Gas permeation was calculated using Equation </w:t>
      </w:r>
      <w:proofErr w:type="spellStart"/>
      <w:r>
        <w:t>i</w:t>
      </w:r>
      <w:proofErr w:type="spellEnd"/>
      <w:r>
        <w:t>.</w:t>
      </w:r>
    </w:p>
    <w:p w14:paraId="3000EE29" w14:textId="77777777" w:rsidR="00307CC2" w:rsidRDefault="00000000" w:rsidP="00307CC2">
      <w:pPr>
        <w:pStyle w:val="Paragraph"/>
        <w:ind w:left="3600" w:firstLine="0"/>
      </w:pPr>
      <m:oMath>
        <m:sSub>
          <m:sSubPr>
            <m:ctrlPr>
              <w:rPr>
                <w:rFonts w:ascii="Cambria Math" w:hAnsi="Cambria Math"/>
                <w:i/>
              </w:rPr>
            </m:ctrlPr>
          </m:sSubPr>
          <m:e>
            <m:r>
              <w:rPr>
                <w:rFonts w:ascii="Cambria Math"/>
              </w:rPr>
              <m:t>P</m:t>
            </m:r>
          </m:e>
          <m:sub>
            <m:r>
              <w:rPr>
                <w:rFonts w:ascii="Cambria Math"/>
              </w:rPr>
              <m:t>i</m:t>
            </m:r>
          </m:sub>
        </m:sSub>
        <m:d>
          <m:dPr>
            <m:ctrlPr>
              <w:rPr>
                <w:rFonts w:ascii="Cambria Math" w:hAnsi="Cambria Math"/>
                <w:i/>
              </w:rPr>
            </m:ctrlPr>
          </m:dPr>
          <m:e>
            <m:r>
              <w:rPr>
                <w:rFonts w:ascii="Cambria Math"/>
              </w:rPr>
              <m:t>Barrer</m:t>
            </m:r>
          </m:e>
        </m:d>
        <m:r>
          <w:rPr>
            <w:rFonts w:ascii="Cambria Math"/>
          </w:rPr>
          <m:t>=</m:t>
        </m:r>
        <m:sSup>
          <m:sSupPr>
            <m:ctrlPr>
              <w:rPr>
                <w:rFonts w:ascii="Cambria Math" w:hAnsi="Cambria Math"/>
                <w:i/>
              </w:rPr>
            </m:ctrlPr>
          </m:sSupPr>
          <m:e>
            <m:r>
              <w:rPr>
                <w:rFonts w:ascii="Cambria Math"/>
              </w:rPr>
              <m:t>10</m:t>
            </m:r>
          </m:e>
          <m:sup>
            <m:r>
              <w:rPr>
                <w:rFonts w:ascii="Cambria Math"/>
              </w:rPr>
              <m:t>10</m:t>
            </m:r>
          </m:sup>
        </m:sSup>
        <m:f>
          <m:fPr>
            <m:ctrlPr>
              <w:rPr>
                <w:rFonts w:ascii="Cambria Math" w:hAnsi="Cambria Math"/>
                <w:i/>
              </w:rPr>
            </m:ctrlPr>
          </m:fPr>
          <m:num>
            <m:r>
              <w:rPr>
                <w:rFonts w:ascii="Cambria Math"/>
              </w:rPr>
              <m:t>273,15</m:t>
            </m:r>
          </m:num>
          <m:den>
            <m:r>
              <w:rPr>
                <w:rFonts w:ascii="Cambria Math"/>
              </w:rPr>
              <m:t>76</m:t>
            </m:r>
          </m:den>
        </m:f>
        <m:f>
          <m:fPr>
            <m:ctrlPr>
              <w:rPr>
                <w:rFonts w:ascii="Cambria Math" w:hAnsi="Cambria Math"/>
                <w:i/>
              </w:rPr>
            </m:ctrlPr>
          </m:fPr>
          <m:num>
            <m:r>
              <w:rPr>
                <w:rFonts w:ascii="Cambria Math"/>
              </w:rPr>
              <m:t>Ql</m:t>
            </m:r>
          </m:num>
          <m:den>
            <m:r>
              <w:rPr>
                <w:rFonts w:ascii="Cambria Math"/>
              </w:rPr>
              <m:t>TA</m:t>
            </m:r>
            <m:r>
              <m:rPr>
                <m:sty m:val="p"/>
              </m:rPr>
              <w:rPr>
                <w:rFonts w:ascii="Cambria Math" w:hAnsi="Cambria Math"/>
              </w:rPr>
              <m:t>∆P</m:t>
            </m:r>
          </m:den>
        </m:f>
      </m:oMath>
      <w:r w:rsidR="00307CC2">
        <w:tab/>
      </w:r>
      <w:r w:rsidR="00307CC2">
        <w:tab/>
      </w:r>
      <w:r w:rsidR="00307CC2">
        <w:tab/>
      </w:r>
      <w:r w:rsidR="00307CC2">
        <w:tab/>
        <w:t xml:space="preserve">          </w:t>
      </w:r>
      <w:r w:rsidR="00307CC2">
        <w:fldChar w:fldCharType="begin"/>
      </w:r>
      <w:r w:rsidR="00307CC2">
        <w:instrText xml:space="preserve"> LISTNUM  Equations </w:instrText>
      </w:r>
      <w:r w:rsidR="00307CC2">
        <w:fldChar w:fldCharType="end"/>
      </w:r>
    </w:p>
    <w:p w14:paraId="43C606C1" w14:textId="77777777" w:rsidR="00307CC2" w:rsidRDefault="00307CC2" w:rsidP="00307CC2">
      <w:pPr>
        <w:pStyle w:val="Paragraph"/>
      </w:pPr>
      <w:r w:rsidRPr="001D7CA4">
        <w:rPr>
          <w:i/>
          <w:iCs/>
        </w:rPr>
        <w:t>Q</w:t>
      </w:r>
      <w:r>
        <w:t xml:space="preserve"> is the rate of pressure versus time at fixed volume and temperature (</w:t>
      </w:r>
      <w:proofErr w:type="spellStart"/>
      <w:r>
        <w:t>cmHg</w:t>
      </w:r>
      <w:proofErr w:type="spellEnd"/>
      <w:r>
        <w:t>/s), ∆</w:t>
      </w:r>
      <w:r>
        <w:rPr>
          <w:rFonts w:ascii="Cambria Math" w:hAnsi="Cambria Math" w:cs="Cambria Math"/>
        </w:rPr>
        <w:t>𝑃</w:t>
      </w:r>
      <w:r>
        <w:t xml:space="preserve"> is the change in pressure across the membrane (</w:t>
      </w:r>
      <w:proofErr w:type="spellStart"/>
      <w:r>
        <w:t>cmHg</w:t>
      </w:r>
      <w:proofErr w:type="spellEnd"/>
      <w:r>
        <w:t xml:space="preserve">), </w:t>
      </w:r>
      <w:r w:rsidRPr="00616D21">
        <w:rPr>
          <w:i/>
          <w:iCs/>
        </w:rPr>
        <w:t>T</w:t>
      </w:r>
      <w:r>
        <w:t xml:space="preserve"> is the temperature (K), </w:t>
      </w:r>
      <w:r w:rsidRPr="002333EF">
        <w:rPr>
          <w:i/>
          <w:iCs/>
        </w:rPr>
        <w:t>l</w:t>
      </w:r>
      <w:r>
        <w:t xml:space="preserve"> is the dense layer of the membrane (cm), and A is the effective membrane surface area (cm</w:t>
      </w:r>
      <w:r w:rsidRPr="000C42CD">
        <w:rPr>
          <w:vertAlign w:val="superscript"/>
        </w:rPr>
        <w:t>2</w:t>
      </w:r>
      <w:r>
        <w:t xml:space="preserve">). Ideal selectivity is determined through the ratio between the permeation of fast gas </w:t>
      </w:r>
      <w:proofErr w:type="spellStart"/>
      <w:r>
        <w:t>i</w:t>
      </w:r>
      <w:proofErr w:type="spellEnd"/>
      <w:r>
        <w:t xml:space="preserve"> and slow gas j, as shown in Equation ii. </w:t>
      </w:r>
    </w:p>
    <w:p w14:paraId="3EC64A14" w14:textId="660BF1E3" w:rsidR="00F31F07" w:rsidRDefault="00000000" w:rsidP="00116FA9">
      <w:pPr>
        <w:pStyle w:val="Paragraph"/>
        <w:ind w:left="3600" w:firstLine="720"/>
      </w:pPr>
      <m:oMath>
        <m:sSub>
          <m:sSubPr>
            <m:ctrlPr>
              <w:rPr>
                <w:rFonts w:ascii="Cambria Math" w:hAnsi="Cambria Math"/>
                <w:i/>
              </w:rPr>
            </m:ctrlPr>
          </m:sSubPr>
          <m:e>
            <m:r>
              <w:rPr>
                <w:rFonts w:ascii="Cambria Math" w:hAnsi="Cambria Math"/>
              </w:rPr>
              <m:t>α</m:t>
            </m:r>
          </m:e>
          <m:sub>
            <m:r>
              <w:rPr>
                <w:rFonts w:ascii="Cambria Math"/>
              </w:rPr>
              <m:t>1/j</m:t>
            </m: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rPr>
                  <m:t>P</m:t>
                </m:r>
              </m:e>
              <m:sub>
                <m:r>
                  <w:rPr>
                    <w:rFonts w:ascii="Cambria Math"/>
                  </w:rPr>
                  <m:t>i</m:t>
                </m:r>
              </m:sub>
            </m:sSub>
          </m:num>
          <m:den>
            <m:sSub>
              <m:sSubPr>
                <m:ctrlPr>
                  <w:rPr>
                    <w:rFonts w:ascii="Cambria Math" w:hAnsi="Cambria Math"/>
                    <w:i/>
                  </w:rPr>
                </m:ctrlPr>
              </m:sSubPr>
              <m:e>
                <m:r>
                  <w:rPr>
                    <w:rFonts w:ascii="Cambria Math"/>
                  </w:rPr>
                  <m:t>P</m:t>
                </m:r>
              </m:e>
              <m:sub>
                <m:r>
                  <w:rPr>
                    <w:rFonts w:ascii="Cambria Math"/>
                  </w:rPr>
                  <m:t>j</m:t>
                </m:r>
              </m:sub>
            </m:sSub>
          </m:den>
        </m:f>
      </m:oMath>
      <w:r w:rsidR="00307CC2">
        <w:tab/>
      </w:r>
      <w:r w:rsidR="00307CC2">
        <w:tab/>
      </w:r>
      <w:r w:rsidR="00307CC2">
        <w:tab/>
      </w:r>
      <w:r w:rsidR="00307CC2">
        <w:tab/>
      </w:r>
      <w:r w:rsidR="00307CC2">
        <w:tab/>
        <w:t xml:space="preserve">         </w:t>
      </w:r>
      <w:r w:rsidR="00307CC2">
        <w:fldChar w:fldCharType="begin"/>
      </w:r>
      <w:r w:rsidR="00307CC2">
        <w:instrText xml:space="preserve"> LISTNUM  Equations </w:instrText>
      </w:r>
      <w:r w:rsidR="00307CC2">
        <w:fldChar w:fldCharType="end"/>
      </w:r>
    </w:p>
    <w:p w14:paraId="191BBEFB" w14:textId="77777777" w:rsidR="00C92D73" w:rsidRDefault="00C92D73" w:rsidP="00116FA9">
      <w:pPr>
        <w:pStyle w:val="Paragraph"/>
        <w:ind w:left="3600" w:firstLine="720"/>
      </w:pPr>
    </w:p>
    <w:p w14:paraId="411B466B" w14:textId="5997C1DD" w:rsidR="00C92D73" w:rsidRDefault="00B224CA" w:rsidP="00C92D73">
      <w:pPr>
        <w:pStyle w:val="Paragraph"/>
        <w:keepNext/>
        <w:ind w:firstLine="0"/>
        <w:jc w:val="center"/>
      </w:pPr>
      <w:r>
        <w:rPr>
          <w:noProof/>
        </w:rPr>
        <w:drawing>
          <wp:inline distT="0" distB="0" distL="0" distR="0" wp14:anchorId="2E4C0F4E" wp14:editId="4C5AE767">
            <wp:extent cx="4054747" cy="2118995"/>
            <wp:effectExtent l="0" t="0" r="3175" b="0"/>
            <wp:docPr id="3745348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60820" cy="2122169"/>
                    </a:xfrm>
                    <a:prstGeom prst="rect">
                      <a:avLst/>
                    </a:prstGeom>
                    <a:noFill/>
                  </pic:spPr>
                </pic:pic>
              </a:graphicData>
            </a:graphic>
          </wp:inline>
        </w:drawing>
      </w:r>
    </w:p>
    <w:p w14:paraId="4E6945C5" w14:textId="77777777" w:rsidR="00C92D73" w:rsidRPr="00A641FD" w:rsidRDefault="00C92D73" w:rsidP="00C92D73">
      <w:pPr>
        <w:pStyle w:val="Caption"/>
        <w:jc w:val="center"/>
        <w:rPr>
          <w:i w:val="0"/>
          <w:iCs w:val="0"/>
          <w:color w:val="auto"/>
          <w:lang w:val="id-ID"/>
        </w:rPr>
      </w:pPr>
      <w:r w:rsidRPr="00A641FD">
        <w:rPr>
          <w:b/>
          <w:bCs/>
          <w:i w:val="0"/>
          <w:iCs w:val="0"/>
          <w:color w:val="auto"/>
        </w:rPr>
        <w:t xml:space="preserve">FIGURE </w:t>
      </w:r>
      <w:r>
        <w:rPr>
          <w:b/>
          <w:bCs/>
          <w:i w:val="0"/>
          <w:iCs w:val="0"/>
          <w:color w:val="auto"/>
        </w:rPr>
        <w:fldChar w:fldCharType="begin"/>
      </w:r>
      <w:r>
        <w:rPr>
          <w:b/>
          <w:bCs/>
          <w:i w:val="0"/>
          <w:iCs w:val="0"/>
          <w:color w:val="auto"/>
        </w:rPr>
        <w:instrText xml:space="preserve"> SEQ Figure \* ARABIC </w:instrText>
      </w:r>
      <w:r>
        <w:rPr>
          <w:b/>
          <w:bCs/>
          <w:i w:val="0"/>
          <w:iCs w:val="0"/>
          <w:color w:val="auto"/>
        </w:rPr>
        <w:fldChar w:fldCharType="separate"/>
      </w:r>
      <w:r>
        <w:rPr>
          <w:b/>
          <w:bCs/>
          <w:i w:val="0"/>
          <w:iCs w:val="0"/>
          <w:noProof/>
          <w:color w:val="auto"/>
        </w:rPr>
        <w:t>2</w:t>
      </w:r>
      <w:r>
        <w:rPr>
          <w:b/>
          <w:bCs/>
          <w:i w:val="0"/>
          <w:iCs w:val="0"/>
          <w:color w:val="auto"/>
        </w:rPr>
        <w:fldChar w:fldCharType="end"/>
      </w:r>
      <w:r>
        <w:rPr>
          <w:b/>
          <w:bCs/>
          <w:i w:val="0"/>
          <w:iCs w:val="0"/>
          <w:color w:val="auto"/>
        </w:rPr>
        <w:t>.</w:t>
      </w:r>
      <w:r w:rsidRPr="00A641FD">
        <w:rPr>
          <w:i w:val="0"/>
          <w:iCs w:val="0"/>
          <w:color w:val="auto"/>
        </w:rPr>
        <w:t xml:space="preserve"> A set of membrane performance tests for gas separation.</w:t>
      </w:r>
    </w:p>
    <w:p w14:paraId="3106EE00" w14:textId="77777777" w:rsidR="00116FA9" w:rsidRPr="00116FA9" w:rsidRDefault="00116FA9" w:rsidP="00116FA9">
      <w:pPr>
        <w:pStyle w:val="Paragraph"/>
        <w:ind w:left="3600" w:firstLine="720"/>
      </w:pPr>
    </w:p>
    <w:p w14:paraId="3736EC83" w14:textId="71C53EEF" w:rsidR="00FA5FC0" w:rsidRPr="00075EA6" w:rsidRDefault="00FA5FC0" w:rsidP="00FA5FC0">
      <w:pPr>
        <w:pStyle w:val="Heading1"/>
        <w:rPr>
          <w:b w:val="0"/>
          <w:caps w:val="0"/>
          <w:sz w:val="20"/>
        </w:rPr>
      </w:pPr>
      <w:r>
        <w:t>Result</w:t>
      </w:r>
      <w:r w:rsidR="00B93435">
        <w:t>s</w:t>
      </w:r>
      <w:r>
        <w:t xml:space="preserve"> and discu</w:t>
      </w:r>
      <w:r w:rsidR="00B93435">
        <w:t>ssion</w:t>
      </w:r>
    </w:p>
    <w:p w14:paraId="259F1FA2" w14:textId="04DE9B26" w:rsidR="00FA5FC0" w:rsidRDefault="00AC52DF" w:rsidP="00FA5FC0">
      <w:pPr>
        <w:pStyle w:val="Heading2"/>
      </w:pPr>
      <w:r>
        <w:t>Fabrication</w:t>
      </w:r>
      <w:r w:rsidR="00FA5FC0">
        <w:t xml:space="preserve"> of P84 Membrane</w:t>
      </w:r>
    </w:p>
    <w:p w14:paraId="59135614" w14:textId="66E65D1B" w:rsidR="00FA5FC0" w:rsidRPr="002323D4" w:rsidRDefault="006E13BA" w:rsidP="001B0F58">
      <w:pPr>
        <w:pStyle w:val="Paragraph"/>
        <w:rPr>
          <w:szCs w:val="32"/>
          <w:lang w:val="id-ID"/>
        </w:rPr>
      </w:pPr>
      <w:r w:rsidRPr="002323D4">
        <w:rPr>
          <w:szCs w:val="32"/>
          <w:lang w:val="id-ID"/>
        </w:rPr>
        <w:t>The P84 membranes obtained in this study are shown in F</w:t>
      </w:r>
      <w:r w:rsidR="00E1054A" w:rsidRPr="002323D4">
        <w:rPr>
          <w:szCs w:val="32"/>
          <w:lang w:val="id-ID"/>
        </w:rPr>
        <w:t>IGURE</w:t>
      </w:r>
      <w:r w:rsidRPr="002323D4">
        <w:rPr>
          <w:szCs w:val="32"/>
          <w:lang w:val="id-ID"/>
        </w:rPr>
        <w:t xml:space="preserve"> </w:t>
      </w:r>
      <w:r w:rsidR="00B224CA">
        <w:rPr>
          <w:szCs w:val="32"/>
          <w:lang w:val="id-ID"/>
        </w:rPr>
        <w:t>3</w:t>
      </w:r>
      <w:r w:rsidRPr="002323D4">
        <w:rPr>
          <w:szCs w:val="32"/>
          <w:lang w:val="id-ID"/>
        </w:rPr>
        <w:t xml:space="preserve">. </w:t>
      </w:r>
      <w:r w:rsidR="001B0F58" w:rsidRPr="001B0F58">
        <w:rPr>
          <w:szCs w:val="32"/>
          <w:lang w:val="id-ID"/>
        </w:rPr>
        <w:t>The three membranes display very similar surface morphology from simple visual observation, and no significant variation appears between the different polymer concentrations. This result would not be expected, as the change in polymer content takes place over a comparatively narrow range. However, subtle variations which would not be visible at a macroscopic level may well exist at a microscopic level and could well affect both structure and functioning of the membranes.</w:t>
      </w:r>
      <w:r w:rsidR="001B0F58">
        <w:rPr>
          <w:szCs w:val="32"/>
          <w:lang w:val="id-ID"/>
        </w:rPr>
        <w:t xml:space="preserve"> </w:t>
      </w:r>
      <w:r w:rsidR="001B0F58" w:rsidRPr="001B0F58">
        <w:rPr>
          <w:szCs w:val="32"/>
          <w:lang w:val="id-ID"/>
        </w:rPr>
        <w:t>The average thickness of the membrane calculated from this study came out approximately 4.6</w:t>
      </w:r>
      <w:r w:rsidR="001B0F58">
        <w:rPr>
          <w:szCs w:val="32"/>
          <w:lang w:val="id-ID"/>
        </w:rPr>
        <w:t xml:space="preserve"> ± 0.12</w:t>
      </w:r>
      <w:r w:rsidR="001B0F58" w:rsidRPr="001B0F58">
        <w:rPr>
          <w:szCs w:val="32"/>
          <w:lang w:val="id-ID"/>
        </w:rPr>
        <w:t xml:space="preserve">μm, while the selective dense layer required </w:t>
      </w:r>
      <w:r w:rsidR="001B0F58">
        <w:rPr>
          <w:szCs w:val="32"/>
          <w:lang w:val="id-ID"/>
        </w:rPr>
        <w:t>of the membrane ranging from</w:t>
      </w:r>
      <w:r w:rsidR="001B0F58" w:rsidRPr="001B0F58">
        <w:rPr>
          <w:szCs w:val="32"/>
          <w:lang w:val="id-ID"/>
        </w:rPr>
        <w:t xml:space="preserve"> 0.5</w:t>
      </w:r>
      <w:r w:rsidR="001B0F58">
        <w:rPr>
          <w:szCs w:val="32"/>
          <w:lang w:val="id-ID"/>
        </w:rPr>
        <w:t>8 – 0.80</w:t>
      </w:r>
      <w:r w:rsidR="001B0F58" w:rsidRPr="001B0F58">
        <w:rPr>
          <w:szCs w:val="32"/>
          <w:lang w:val="id-ID"/>
        </w:rPr>
        <w:t xml:space="preserve"> μm. </w:t>
      </w:r>
      <w:r w:rsidR="00B46810" w:rsidRPr="002323D4">
        <w:rPr>
          <w:szCs w:val="32"/>
        </w:rPr>
        <w:t xml:space="preserve">This </w:t>
      </w:r>
      <w:r w:rsidR="00A82155" w:rsidRPr="002323D4">
        <w:rPr>
          <w:szCs w:val="32"/>
        </w:rPr>
        <w:t>dense</w:t>
      </w:r>
      <w:r w:rsidR="00B46810" w:rsidRPr="002323D4">
        <w:rPr>
          <w:szCs w:val="32"/>
        </w:rPr>
        <w:t xml:space="preserve"> layer was used to </w:t>
      </w:r>
      <w:r w:rsidR="00A82155" w:rsidRPr="002323D4">
        <w:rPr>
          <w:szCs w:val="32"/>
        </w:rPr>
        <w:t>calculate</w:t>
      </w:r>
      <w:r w:rsidR="00B46810" w:rsidRPr="002323D4">
        <w:rPr>
          <w:szCs w:val="32"/>
        </w:rPr>
        <w:t xml:space="preserve"> the permeability of the membrane</w:t>
      </w:r>
      <w:r w:rsidR="00047A34" w:rsidRPr="002323D4">
        <w:rPr>
          <w:szCs w:val="32"/>
        </w:rPr>
        <w:t>s</w:t>
      </w:r>
      <w:r w:rsidR="00B46810" w:rsidRPr="002323D4">
        <w:rPr>
          <w:szCs w:val="32"/>
        </w:rPr>
        <w:t>.</w:t>
      </w:r>
    </w:p>
    <w:p w14:paraId="7DFC2E32" w14:textId="77777777" w:rsidR="0053661B" w:rsidRDefault="0053661B" w:rsidP="00DB6BB1">
      <w:pPr>
        <w:pStyle w:val="Paragraph"/>
      </w:pPr>
    </w:p>
    <w:p w14:paraId="5D1E9609" w14:textId="77777777" w:rsidR="00D87580" w:rsidRDefault="00FF7AD4" w:rsidP="00D87580">
      <w:pPr>
        <w:pStyle w:val="Caption"/>
        <w:keepNext/>
        <w:jc w:val="center"/>
      </w:pPr>
      <w:bookmarkStart w:id="0" w:name="_Ref180347833"/>
      <w:r>
        <w:rPr>
          <w:b/>
          <w:bCs/>
          <w:i w:val="0"/>
          <w:iCs w:val="0"/>
          <w:noProof/>
          <w:color w:val="auto"/>
        </w:rPr>
        <w:lastRenderedPageBreak/>
        <w:drawing>
          <wp:inline distT="0" distB="0" distL="0" distR="0" wp14:anchorId="1CA48563" wp14:editId="3E0A09BD">
            <wp:extent cx="4054729" cy="1750060"/>
            <wp:effectExtent l="0" t="0" r="3175" b="2540"/>
            <wp:docPr id="1366951343" name="Gamba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68357" cy="1755942"/>
                    </a:xfrm>
                    <a:prstGeom prst="rect">
                      <a:avLst/>
                    </a:prstGeom>
                    <a:noFill/>
                  </pic:spPr>
                </pic:pic>
              </a:graphicData>
            </a:graphic>
          </wp:inline>
        </w:drawing>
      </w:r>
    </w:p>
    <w:p w14:paraId="43E6E904" w14:textId="7C30644C" w:rsidR="00FF7AD4" w:rsidRDefault="00F110B3" w:rsidP="00D87580">
      <w:pPr>
        <w:pStyle w:val="Caption"/>
        <w:jc w:val="center"/>
        <w:rPr>
          <w:i w:val="0"/>
          <w:iCs w:val="0"/>
          <w:color w:val="auto"/>
        </w:rPr>
      </w:pPr>
      <w:r w:rsidRPr="0041532B">
        <w:rPr>
          <w:b/>
          <w:bCs/>
          <w:i w:val="0"/>
          <w:iCs w:val="0"/>
          <w:color w:val="auto"/>
        </w:rPr>
        <w:t xml:space="preserve">FIGURE </w:t>
      </w:r>
      <w:r w:rsidR="00C92D73">
        <w:rPr>
          <w:b/>
          <w:bCs/>
          <w:i w:val="0"/>
          <w:iCs w:val="0"/>
          <w:color w:val="auto"/>
        </w:rPr>
        <w:fldChar w:fldCharType="begin"/>
      </w:r>
      <w:r w:rsidR="00C92D73">
        <w:rPr>
          <w:b/>
          <w:bCs/>
          <w:i w:val="0"/>
          <w:iCs w:val="0"/>
          <w:color w:val="auto"/>
        </w:rPr>
        <w:instrText xml:space="preserve"> SEQ Figure \* ARABIC </w:instrText>
      </w:r>
      <w:r w:rsidR="00C92D73">
        <w:rPr>
          <w:b/>
          <w:bCs/>
          <w:i w:val="0"/>
          <w:iCs w:val="0"/>
          <w:color w:val="auto"/>
        </w:rPr>
        <w:fldChar w:fldCharType="separate"/>
      </w:r>
      <w:r w:rsidR="00C92D73">
        <w:rPr>
          <w:b/>
          <w:bCs/>
          <w:i w:val="0"/>
          <w:iCs w:val="0"/>
          <w:noProof/>
          <w:color w:val="auto"/>
        </w:rPr>
        <w:t>3</w:t>
      </w:r>
      <w:r w:rsidR="00C92D73">
        <w:rPr>
          <w:b/>
          <w:bCs/>
          <w:i w:val="0"/>
          <w:iCs w:val="0"/>
          <w:color w:val="auto"/>
        </w:rPr>
        <w:fldChar w:fldCharType="end"/>
      </w:r>
      <w:r w:rsidR="00897688">
        <w:rPr>
          <w:b/>
          <w:bCs/>
          <w:i w:val="0"/>
          <w:iCs w:val="0"/>
          <w:color w:val="auto"/>
        </w:rPr>
        <w:t>.</w:t>
      </w:r>
      <w:r w:rsidR="00D87580" w:rsidRPr="00F110B3">
        <w:rPr>
          <w:i w:val="0"/>
          <w:iCs w:val="0"/>
          <w:color w:val="auto"/>
        </w:rPr>
        <w:t xml:space="preserve"> P84 co-polyimide membranes with variations of 12% (a), 15% (b), and 18% (c) after gas permeation tests.</w:t>
      </w:r>
    </w:p>
    <w:p w14:paraId="2C221835" w14:textId="77777777" w:rsidR="00C92D73" w:rsidRDefault="00C92D73" w:rsidP="00C92D73">
      <w:pPr>
        <w:pStyle w:val="Heading2"/>
      </w:pPr>
      <w:r>
        <w:t>Morphology of P84 Membrane</w:t>
      </w:r>
    </w:p>
    <w:p w14:paraId="2AC55FBF" w14:textId="7B8AA6EF" w:rsidR="001B0F58" w:rsidRDefault="00533CEF" w:rsidP="00533CEF">
      <w:pPr>
        <w:pStyle w:val="Paragraph"/>
      </w:pPr>
      <w:r>
        <w:t xml:space="preserve">The surface and cross-sectional structure of the P84 membranes were observed by SEM to see how the use of filter paper as a support affects the formation of the thin-film composite (TFC) structure. The SEM images of the 15% as the best performing P84 TFC membrane are shown in Figure 4. The surface of the membrane shows pores distributed evenly, with an average pore size of about 0.46 ± 0.02 </w:t>
      </w:r>
      <w:proofErr w:type="spellStart"/>
      <w:r>
        <w:t>μm</w:t>
      </w:r>
      <w:proofErr w:type="spellEnd"/>
      <w:r>
        <w:t xml:space="preserve">. This indicates that the phase inversion process produced a porous structure that should support gas transport while keeping the membrane mechanically stable. The cross-sectional image clearly shows the typical TFC configuration: a thin, dense P84 selective layer formed on top of a porous support. The dense layer thickness is around 0.58 </w:t>
      </w:r>
      <w:proofErr w:type="spellStart"/>
      <w:r>
        <w:t>μm</w:t>
      </w:r>
      <w:proofErr w:type="spellEnd"/>
      <w:r>
        <w:t xml:space="preserve">, while the overall membrane thickness is about 4.6 </w:t>
      </w:r>
      <w:proofErr w:type="spellStart"/>
      <w:r>
        <w:t>μm</w:t>
      </w:r>
      <w:proofErr w:type="spellEnd"/>
      <w:r>
        <w:t>. This thin dense layer is the main barrier for gas diffusion and is therefore the part that determines the permeation performance. At the interface, no sign of delamination or chemical bonding between the P84 layer and the filter paper support can be seen. This suggests that the filter paper works only as a physical reinforcement and does not interfere with the separation function of the selective layer. The use of filter paper increases the mechanical strength of the membrane and makes it easier to handle, while still allowing the P84 layer to control the separation process. Overall, the SEM results confirm that the membranes produced here follow the expected structure of TFC membranes: a very thin selective film combined with a porous support layer. In this case, the filter paper support provides stability without reducing the performance of the selective P84 layer.</w:t>
      </w:r>
    </w:p>
    <w:p w14:paraId="117423F8" w14:textId="77777777" w:rsidR="00C92D73" w:rsidRDefault="00C92D73" w:rsidP="00C92D73">
      <w:pPr>
        <w:pStyle w:val="Paragraph"/>
      </w:pPr>
    </w:p>
    <w:p w14:paraId="5E501130" w14:textId="62F26A4B" w:rsidR="00C92D73" w:rsidRDefault="001B0F58" w:rsidP="00C92D73">
      <w:pPr>
        <w:rPr>
          <w:b/>
          <w:bCs/>
        </w:rPr>
      </w:pPr>
      <w:r>
        <w:rPr>
          <w:b/>
          <w:bCs/>
          <w:noProof/>
        </w:rPr>
        <w:drawing>
          <wp:inline distT="0" distB="0" distL="0" distR="0" wp14:anchorId="7C5683C0" wp14:editId="61D993D6">
            <wp:extent cx="5868670" cy="2099657"/>
            <wp:effectExtent l="0" t="0" r="0" b="0"/>
            <wp:docPr id="32025038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004" cy="2110510"/>
                    </a:xfrm>
                    <a:prstGeom prst="rect">
                      <a:avLst/>
                    </a:prstGeom>
                    <a:noFill/>
                  </pic:spPr>
                </pic:pic>
              </a:graphicData>
            </a:graphic>
          </wp:inline>
        </w:drawing>
      </w:r>
    </w:p>
    <w:p w14:paraId="2484400F" w14:textId="0DCF75FA" w:rsidR="00C92D73" w:rsidRPr="007204F6" w:rsidRDefault="00C92D73" w:rsidP="001B0F58">
      <w:pPr>
        <w:jc w:val="center"/>
        <w:rPr>
          <w:sz w:val="18"/>
          <w:szCs w:val="14"/>
        </w:rPr>
      </w:pPr>
      <w:r w:rsidRPr="007204F6">
        <w:rPr>
          <w:b/>
          <w:bCs/>
          <w:sz w:val="18"/>
          <w:szCs w:val="14"/>
        </w:rPr>
        <w:t xml:space="preserve">FIGURE </w:t>
      </w:r>
      <w:r w:rsidRPr="007204F6">
        <w:rPr>
          <w:b/>
          <w:bCs/>
          <w:i/>
          <w:iCs/>
          <w:sz w:val="18"/>
          <w:szCs w:val="14"/>
        </w:rPr>
        <w:fldChar w:fldCharType="begin"/>
      </w:r>
      <w:r w:rsidRPr="007204F6">
        <w:rPr>
          <w:b/>
          <w:bCs/>
          <w:sz w:val="18"/>
          <w:szCs w:val="14"/>
        </w:rPr>
        <w:instrText xml:space="preserve"> SEQ Figure \* ARABIC </w:instrText>
      </w:r>
      <w:r w:rsidRPr="007204F6">
        <w:rPr>
          <w:b/>
          <w:bCs/>
          <w:i/>
          <w:iCs/>
          <w:sz w:val="18"/>
          <w:szCs w:val="14"/>
        </w:rPr>
        <w:fldChar w:fldCharType="separate"/>
      </w:r>
      <w:r w:rsidR="001B0F58" w:rsidRPr="007204F6">
        <w:rPr>
          <w:b/>
          <w:bCs/>
          <w:noProof/>
          <w:sz w:val="18"/>
          <w:szCs w:val="14"/>
        </w:rPr>
        <w:t>4</w:t>
      </w:r>
      <w:r w:rsidRPr="007204F6">
        <w:rPr>
          <w:b/>
          <w:bCs/>
          <w:i/>
          <w:iCs/>
          <w:sz w:val="18"/>
          <w:szCs w:val="14"/>
        </w:rPr>
        <w:fldChar w:fldCharType="end"/>
      </w:r>
      <w:r w:rsidR="007204F6" w:rsidRPr="007204F6">
        <w:rPr>
          <w:b/>
          <w:bCs/>
          <w:i/>
          <w:iCs/>
          <w:sz w:val="18"/>
          <w:szCs w:val="14"/>
        </w:rPr>
        <w:t xml:space="preserve">. </w:t>
      </w:r>
      <w:r w:rsidRPr="007204F6">
        <w:rPr>
          <w:sz w:val="18"/>
          <w:szCs w:val="14"/>
        </w:rPr>
        <w:t xml:space="preserve"> SEM results of P84 15% membrane a) surface and b) cross section</w:t>
      </w:r>
    </w:p>
    <w:bookmarkEnd w:id="0"/>
    <w:p w14:paraId="55DA117C" w14:textId="535DCB3D" w:rsidR="00FA5FC0" w:rsidRDefault="00FA5FC0" w:rsidP="00FA5FC0">
      <w:pPr>
        <w:pStyle w:val="Heading2"/>
      </w:pPr>
      <w:r>
        <w:t xml:space="preserve">Gas </w:t>
      </w:r>
      <w:r w:rsidR="00825EEB">
        <w:t>Separation Performance</w:t>
      </w:r>
    </w:p>
    <w:p w14:paraId="1B92B725" w14:textId="7BD0180F" w:rsidR="00533CEF" w:rsidRPr="00533CEF" w:rsidRDefault="00533CEF" w:rsidP="00533CEF">
      <w:pPr>
        <w:pStyle w:val="Paragraph"/>
        <w:rPr>
          <w:lang w:val="en-ID"/>
        </w:rPr>
      </w:pPr>
      <w:r w:rsidRPr="00533CEF">
        <w:rPr>
          <w:lang w:val="en-ID"/>
        </w:rPr>
        <w:t xml:space="preserve">The gas separation performance of the membranes was evaluated by single gas permeation tests using CO₂, N₂, and CH₄ at 1 bar and room temperature. The results are summarized in </w:t>
      </w:r>
      <w:r w:rsidRPr="00533CEF">
        <w:rPr>
          <w:b/>
          <w:bCs/>
          <w:lang w:val="en-ID"/>
        </w:rPr>
        <w:t>Table 1</w:t>
      </w:r>
      <w:r w:rsidRPr="00533CEF">
        <w:rPr>
          <w:lang w:val="en-ID"/>
        </w:rPr>
        <w:t xml:space="preserve">. Across all membranes, the permeability follows the order </w:t>
      </w:r>
      <w:r w:rsidRPr="00533CEF">
        <w:rPr>
          <w:b/>
          <w:bCs/>
          <w:lang w:val="en-ID"/>
        </w:rPr>
        <w:t>CO₂ &gt; N₂ &gt; CH₄</w:t>
      </w:r>
      <w:r w:rsidRPr="00533CEF">
        <w:rPr>
          <w:lang w:val="en-ID"/>
        </w:rPr>
        <w:t xml:space="preserve">, which is consistent with the kinetic diameters of the gases (CO₂: </w:t>
      </w:r>
      <w:r w:rsidRPr="00533CEF">
        <w:rPr>
          <w:lang w:val="en-ID"/>
        </w:rPr>
        <w:lastRenderedPageBreak/>
        <w:t xml:space="preserve">3.30 Å, N₂: 3.64 Å, CH₄: 3.80 Å). This shows that molecular size plays a key role in transport through the P84 dense layer, with smaller molecules diffusing more easily than larger ones. Similar trends have also been reported in earlier studies </w:t>
      </w:r>
      <w:r>
        <w:fldChar w:fldCharType="begin"/>
      </w:r>
      <w:r>
        <w:instrText xml:space="preserve"> ADDIN ZOTERO_ITEM CSL_CITATION {"citationID":"CIY0k9wK","properties":{"formattedCitation":"[4]","plainCitation":"[4]","noteIndex":0},"citationItems":[{"id":"5lCGqGVJ/MJtlBXrs","uris":["http://zotero.org/users/11149728/items/E82CYJEU"],"itemData":{"id":348,"type":"article-journal","abstract":"Mixed Matrix Membranes (MMMs) which consist of 0.3 wt.% Zeolite-Carbon Composite (ZCC) dispersed in BTDA-TDI/MDI (P84 co-polyimide) have been prepared through phase inversion method by using N-methyl-2-pyrrolidone (NMP) as a solvent. Membranes were characterized by X-Ray Diffraction (XRD), Scanning Electron Microscopy (SEM), Atomic Force Microscopy (AFM), Thermogravimetric Analysis (TGA), and Fourier Transform Infrared (FTIR). Membrane performance was measured by a single gas permeation of CO2 and CH4. The maximum permeability of CO2 and CH4, which up to 12.67 and 6.03 Barrer, respectively. P84/ZCC mixed matrix membrane also showed a great enhancement in ideal selectivity of CO2/CH4 2.10 compared to the pure P84 co-polyimide membrane.","container-title":"Indonesian Journal of Chemistry","DOI":"10.22146/ijc.35727","ISSN":"2460-1578, 1411-9420","issue":"3","journalAbbreviation":"Indones. J. Chem.","license":"http://creativecommons.org/licenses/by-nc-nd/4.0","page":"650","source":"DOI.org (Crossref)","title":"P84/Zeolite-Carbon Composite Mixed Matrix Membrane for CO&lt;sub&gt;2&lt;/sub&gt;/CH&lt;sub&gt;4&lt;/sub&gt; Separation","volume":"19","author":[{"family":"Gunawan","given":"Triyanda"},{"family":"Rahayu","given":"Retno Puji"},{"family":"Wijiyanti","given":"Rika"},{"family":"Wan Salleh","given":"Wan Norharyati"},{"family":"Widiastuti","given":"Nurul"}],"issued":{"date-parts":[["2019",5,29]]}}}],"schema":"https://github.com/citation-style-language/schema/raw/master/csl-citation.json"} </w:instrText>
      </w:r>
      <w:r>
        <w:fldChar w:fldCharType="separate"/>
      </w:r>
      <w:r w:rsidRPr="00F023AE">
        <w:t>[4]</w:t>
      </w:r>
      <w:r>
        <w:fldChar w:fldCharType="end"/>
      </w:r>
      <w:r>
        <w:t>,</w:t>
      </w:r>
      <w:r>
        <w:fldChar w:fldCharType="begin"/>
      </w:r>
      <w:r>
        <w:instrText xml:space="preserve"> ADDIN ZOTERO_ITEM CSL_CITATION {"citationID":"iNRJR7lO","properties":{"formattedCitation":"[10]","plainCitation":"[10]","noteIndex":0},"citationItems":[{"id":"5lCGqGVJ/BktsgRZL","uris":["http://zotero.org/users/11149728/items/2WBJYPNG"],"itemData":{"id":147,"type":"article-journal","container-title":"Materials","DOI":"10.3390/ma9080643","ISSN":"1996-1944","issue":"8","journalAbbreviation":"Materials","language":"en","page":"643","source":"DOI.org (Crossref)","title":"Compatibilized Immiscible Polymer Blends for Gas Separations","volume":"9","author":[{"family":"Panapitiya","given":"Nimanka"},{"family":"Wijenayake","given":"Sumudu"},{"family":"Nguyen","given":"Do"},{"family":"Karunaweera","given":"Chamaal"},{"family":"Huang","given":"Yu"},{"family":"Balkus","given":"Kenneth"},{"family":"Musselman","given":"Inga"},{"family":"Ferraris","given":"John"}],"issued":{"date-parts":[["2016",7,30]]}}}],"schema":"https://github.com/citation-style-language/schema/raw/master/csl-citation.json"} </w:instrText>
      </w:r>
      <w:r>
        <w:fldChar w:fldCharType="separate"/>
      </w:r>
      <w:r w:rsidRPr="00F023AE">
        <w:t>[10]</w:t>
      </w:r>
      <w:r>
        <w:fldChar w:fldCharType="end"/>
      </w:r>
      <w:r w:rsidRPr="002D1575">
        <w:t>.</w:t>
      </w:r>
      <w:r>
        <w:rPr>
          <w:lang w:val="en-ID"/>
        </w:rPr>
        <w:t xml:space="preserve"> </w:t>
      </w:r>
      <w:r w:rsidRPr="00533CEF">
        <w:rPr>
          <w:lang w:val="en-ID"/>
        </w:rPr>
        <w:t xml:space="preserve">Among the three membranes, the 15% P84 membrane shows the best performance. It has the highest CO₂ permeability (18.44 Barrer) </w:t>
      </w:r>
      <w:proofErr w:type="gramStart"/>
      <w:r w:rsidRPr="00533CEF">
        <w:rPr>
          <w:lang w:val="en-ID"/>
        </w:rPr>
        <w:t>and also</w:t>
      </w:r>
      <w:proofErr w:type="gramEnd"/>
      <w:r w:rsidRPr="00533CEF">
        <w:rPr>
          <w:lang w:val="en-ID"/>
        </w:rPr>
        <w:t xml:space="preserve"> higher CH₄ permeability compared to the 12% and 18% membranes. The improved performance at this concentration can be linked to the balance between selective layer thickness and pore structure. At lower concentration (12%), the selective layer is less dense, which allows higher gas flux but also reduces structural stability. This explains why the CO₂ permeability at 12% (11.15 Barrer) is lower than at 15%, as defects or </w:t>
      </w:r>
      <w:r w:rsidR="00476F03" w:rsidRPr="00533CEF">
        <w:rPr>
          <w:lang w:val="en-ID"/>
        </w:rPr>
        <w:t>micro voids</w:t>
      </w:r>
      <w:r w:rsidRPr="00533CEF">
        <w:rPr>
          <w:lang w:val="en-ID"/>
        </w:rPr>
        <w:t xml:space="preserve"> may disturb selective diffusion.</w:t>
      </w:r>
      <w:r>
        <w:rPr>
          <w:lang w:val="en-ID"/>
        </w:rPr>
        <w:t xml:space="preserve"> </w:t>
      </w:r>
      <w:r w:rsidRPr="00533CEF">
        <w:rPr>
          <w:lang w:val="en-ID"/>
        </w:rPr>
        <w:t>On the other hand, the 18% P84 membrane shows the lowest permeability for all gases. The denser morphology formed at higher polymer concentration makes the selective layer thicker and tighter, which increases resistance to gas transport. This is reflected in the CO₂ permeability dropping to only 6.18 Barrer. While such a dense structure may improve selectivity in some systems, in this case it mainly suppresses overall flux.</w:t>
      </w:r>
      <w:r>
        <w:rPr>
          <w:lang w:val="en-ID"/>
        </w:rPr>
        <w:t xml:space="preserve"> </w:t>
      </w:r>
      <w:r w:rsidRPr="00533CEF">
        <w:rPr>
          <w:lang w:val="en-ID"/>
        </w:rPr>
        <w:t>The role of the filter paper support should also be noted. The SEM analysis confirmed that the P84 layer is well-formed on top of the support without visible defects or delamination. This means the differences in permeability observed here are dominated by changes in the P84 selective layer rather than the support. The filter paper mainly contributes to mechanical strength, allowing the thin dense layer to be cast and tested without breaking.</w:t>
      </w:r>
      <w:r>
        <w:rPr>
          <w:lang w:val="en-ID"/>
        </w:rPr>
        <w:t xml:space="preserve"> </w:t>
      </w:r>
      <w:r w:rsidRPr="00533CEF">
        <w:rPr>
          <w:lang w:val="en-ID"/>
        </w:rPr>
        <w:t xml:space="preserve">Overall, the 15% P84 composition provides the most </w:t>
      </w:r>
      <w:r w:rsidR="00476F03" w:rsidRPr="00533CEF">
        <w:rPr>
          <w:lang w:val="en-ID"/>
        </w:rPr>
        <w:t>favourable</w:t>
      </w:r>
      <w:r w:rsidRPr="00533CEF">
        <w:rPr>
          <w:lang w:val="en-ID"/>
        </w:rPr>
        <w:t xml:space="preserve"> balance, giving higher CO₂ permeability while still maintaining structural integrity. This indicates that optimization of polymer concentration is critical for preparing thin-film composite membranes with both good mechanical strength and competitive gas separation performance.</w:t>
      </w:r>
    </w:p>
    <w:p w14:paraId="67A8221E" w14:textId="77777777" w:rsidR="00533CEF" w:rsidRPr="00533CEF" w:rsidRDefault="00533CEF" w:rsidP="008A7E1B">
      <w:pPr>
        <w:pStyle w:val="Paragraph"/>
        <w:rPr>
          <w:lang w:val="en-ID"/>
        </w:rPr>
      </w:pPr>
    </w:p>
    <w:p w14:paraId="19FF6368" w14:textId="77777777" w:rsidR="001B0F58" w:rsidRPr="004742E7" w:rsidRDefault="001B0F58" w:rsidP="001B0F58">
      <w:pPr>
        <w:pStyle w:val="Caption"/>
        <w:jc w:val="center"/>
        <w:rPr>
          <w:i w:val="0"/>
          <w:iCs w:val="0"/>
          <w:color w:val="auto"/>
        </w:rPr>
      </w:pPr>
      <w:r w:rsidRPr="004742E7">
        <w:rPr>
          <w:b/>
          <w:bCs/>
          <w:i w:val="0"/>
          <w:iCs w:val="0"/>
          <w:color w:val="auto"/>
        </w:rPr>
        <w:t xml:space="preserve">TABLE </w:t>
      </w:r>
      <w:r w:rsidRPr="004742E7">
        <w:rPr>
          <w:b/>
          <w:bCs/>
          <w:i w:val="0"/>
          <w:iCs w:val="0"/>
          <w:color w:val="auto"/>
        </w:rPr>
        <w:fldChar w:fldCharType="begin"/>
      </w:r>
      <w:r w:rsidRPr="004742E7">
        <w:rPr>
          <w:b/>
          <w:bCs/>
          <w:i w:val="0"/>
          <w:iCs w:val="0"/>
          <w:color w:val="auto"/>
        </w:rPr>
        <w:instrText xml:space="preserve"> SEQ Table \* ARABIC </w:instrText>
      </w:r>
      <w:r w:rsidRPr="004742E7">
        <w:rPr>
          <w:b/>
          <w:bCs/>
          <w:i w:val="0"/>
          <w:iCs w:val="0"/>
          <w:color w:val="auto"/>
        </w:rPr>
        <w:fldChar w:fldCharType="separate"/>
      </w:r>
      <w:r>
        <w:rPr>
          <w:b/>
          <w:bCs/>
          <w:i w:val="0"/>
          <w:iCs w:val="0"/>
          <w:noProof/>
          <w:color w:val="auto"/>
        </w:rPr>
        <w:t>1</w:t>
      </w:r>
      <w:r w:rsidRPr="004742E7">
        <w:rPr>
          <w:b/>
          <w:bCs/>
          <w:i w:val="0"/>
          <w:iCs w:val="0"/>
          <w:color w:val="auto"/>
        </w:rPr>
        <w:fldChar w:fldCharType="end"/>
      </w:r>
      <w:r>
        <w:rPr>
          <w:b/>
          <w:bCs/>
          <w:i w:val="0"/>
          <w:iCs w:val="0"/>
          <w:color w:val="auto"/>
        </w:rPr>
        <w:t>.</w:t>
      </w:r>
      <w:r w:rsidRPr="006C6A6F">
        <w:rPr>
          <w:i w:val="0"/>
          <w:iCs w:val="0"/>
          <w:color w:val="auto"/>
        </w:rPr>
        <w:t xml:space="preserve"> Gas permeability test results.</w:t>
      </w:r>
    </w:p>
    <w:tbl>
      <w:tblPr>
        <w:tblW w:w="10118" w:type="dxa"/>
        <w:jc w:val="center"/>
        <w:tblBorders>
          <w:bottom w:val="single" w:sz="4" w:space="0" w:color="auto"/>
        </w:tblBorders>
        <w:tblLayout w:type="fixed"/>
        <w:tblLook w:val="0000" w:firstRow="0" w:lastRow="0" w:firstColumn="0" w:lastColumn="0" w:noHBand="0" w:noVBand="0"/>
      </w:tblPr>
      <w:tblGrid>
        <w:gridCol w:w="1748"/>
        <w:gridCol w:w="2790"/>
        <w:gridCol w:w="2790"/>
        <w:gridCol w:w="2790"/>
      </w:tblGrid>
      <w:tr w:rsidR="001B0F58" w:rsidRPr="00075EA6" w14:paraId="23856CD1" w14:textId="77777777" w:rsidTr="008B65CD">
        <w:trPr>
          <w:cantSplit/>
          <w:trHeight w:val="272"/>
          <w:jc w:val="center"/>
        </w:trPr>
        <w:tc>
          <w:tcPr>
            <w:tcW w:w="1748" w:type="dxa"/>
            <w:vMerge w:val="restart"/>
            <w:tcBorders>
              <w:top w:val="single" w:sz="4" w:space="0" w:color="auto"/>
            </w:tcBorders>
            <w:vAlign w:val="center"/>
          </w:tcPr>
          <w:p w14:paraId="75953D7B" w14:textId="77777777" w:rsidR="001B0F58" w:rsidRPr="00075EA6" w:rsidRDefault="001B0F58" w:rsidP="008B65CD">
            <w:pPr>
              <w:jc w:val="center"/>
            </w:pPr>
            <w:r>
              <w:rPr>
                <w:b/>
                <w:sz w:val="18"/>
                <w:szCs w:val="18"/>
              </w:rPr>
              <w:t>P84 Membranes</w:t>
            </w:r>
          </w:p>
        </w:tc>
        <w:tc>
          <w:tcPr>
            <w:tcW w:w="8370" w:type="dxa"/>
            <w:gridSpan w:val="3"/>
            <w:tcBorders>
              <w:top w:val="single" w:sz="4" w:space="0" w:color="auto"/>
              <w:bottom w:val="single" w:sz="4" w:space="0" w:color="auto"/>
            </w:tcBorders>
          </w:tcPr>
          <w:p w14:paraId="79649A6E" w14:textId="77777777" w:rsidR="001B0F58" w:rsidRPr="00075EA6" w:rsidRDefault="001B0F58" w:rsidP="008B65CD">
            <w:pPr>
              <w:jc w:val="center"/>
              <w:rPr>
                <w:b/>
                <w:sz w:val="18"/>
                <w:szCs w:val="18"/>
              </w:rPr>
            </w:pPr>
            <w:r>
              <w:rPr>
                <w:b/>
                <w:sz w:val="18"/>
                <w:szCs w:val="18"/>
              </w:rPr>
              <w:t>Permeability (Barrer)</w:t>
            </w:r>
          </w:p>
        </w:tc>
      </w:tr>
      <w:tr w:rsidR="001B0F58" w:rsidRPr="00075EA6" w14:paraId="36C8CCD0" w14:textId="77777777" w:rsidTr="008B65CD">
        <w:trPr>
          <w:cantSplit/>
          <w:trHeight w:val="272"/>
          <w:jc w:val="center"/>
        </w:trPr>
        <w:tc>
          <w:tcPr>
            <w:tcW w:w="1748" w:type="dxa"/>
            <w:vMerge/>
            <w:tcBorders>
              <w:bottom w:val="single" w:sz="4" w:space="0" w:color="auto"/>
            </w:tcBorders>
            <w:vAlign w:val="center"/>
          </w:tcPr>
          <w:p w14:paraId="50AC5555" w14:textId="77777777" w:rsidR="001B0F58" w:rsidRPr="00075EA6" w:rsidRDefault="001B0F58" w:rsidP="008B65CD">
            <w:pPr>
              <w:jc w:val="center"/>
              <w:rPr>
                <w:b/>
                <w:sz w:val="18"/>
                <w:szCs w:val="18"/>
              </w:rPr>
            </w:pPr>
          </w:p>
        </w:tc>
        <w:tc>
          <w:tcPr>
            <w:tcW w:w="2790" w:type="dxa"/>
            <w:tcBorders>
              <w:top w:val="single" w:sz="4" w:space="0" w:color="auto"/>
              <w:bottom w:val="single" w:sz="4" w:space="0" w:color="auto"/>
            </w:tcBorders>
          </w:tcPr>
          <w:p w14:paraId="7E527BB0" w14:textId="77777777" w:rsidR="001B0F58" w:rsidRPr="00C268EE" w:rsidRDefault="001B0F58" w:rsidP="008B65CD">
            <w:pPr>
              <w:jc w:val="center"/>
              <w:rPr>
                <w:b/>
                <w:sz w:val="18"/>
                <w:szCs w:val="18"/>
                <w:vertAlign w:val="subscript"/>
              </w:rPr>
            </w:pPr>
            <w:r>
              <w:rPr>
                <w:b/>
                <w:sz w:val="18"/>
                <w:szCs w:val="18"/>
              </w:rPr>
              <w:t>CO</w:t>
            </w:r>
            <w:r>
              <w:rPr>
                <w:b/>
                <w:sz w:val="18"/>
                <w:szCs w:val="18"/>
                <w:vertAlign w:val="subscript"/>
              </w:rPr>
              <w:t>2</w:t>
            </w:r>
          </w:p>
        </w:tc>
        <w:tc>
          <w:tcPr>
            <w:tcW w:w="2790" w:type="dxa"/>
            <w:tcBorders>
              <w:top w:val="single" w:sz="4" w:space="0" w:color="auto"/>
              <w:bottom w:val="single" w:sz="4" w:space="0" w:color="auto"/>
            </w:tcBorders>
            <w:vAlign w:val="center"/>
          </w:tcPr>
          <w:p w14:paraId="3D5FF8A9" w14:textId="77777777" w:rsidR="001B0F58" w:rsidRPr="00C268EE" w:rsidRDefault="001B0F58" w:rsidP="008B65CD">
            <w:pPr>
              <w:jc w:val="center"/>
              <w:rPr>
                <w:b/>
                <w:sz w:val="18"/>
                <w:szCs w:val="18"/>
                <w:vertAlign w:val="subscript"/>
              </w:rPr>
            </w:pPr>
            <w:r>
              <w:rPr>
                <w:b/>
                <w:sz w:val="18"/>
                <w:szCs w:val="18"/>
              </w:rPr>
              <w:t>N</w:t>
            </w:r>
            <w:r>
              <w:rPr>
                <w:b/>
                <w:sz w:val="18"/>
                <w:szCs w:val="18"/>
                <w:vertAlign w:val="subscript"/>
              </w:rPr>
              <w:t>2</w:t>
            </w:r>
          </w:p>
        </w:tc>
        <w:tc>
          <w:tcPr>
            <w:tcW w:w="2790" w:type="dxa"/>
            <w:tcBorders>
              <w:top w:val="single" w:sz="4" w:space="0" w:color="auto"/>
              <w:bottom w:val="single" w:sz="4" w:space="0" w:color="auto"/>
            </w:tcBorders>
            <w:vAlign w:val="center"/>
          </w:tcPr>
          <w:p w14:paraId="25D350A0" w14:textId="77777777" w:rsidR="001B0F58" w:rsidRPr="00C268EE" w:rsidRDefault="001B0F58" w:rsidP="008B65CD">
            <w:pPr>
              <w:jc w:val="center"/>
              <w:rPr>
                <w:b/>
                <w:sz w:val="18"/>
                <w:szCs w:val="18"/>
                <w:vertAlign w:val="subscript"/>
              </w:rPr>
            </w:pPr>
            <w:r>
              <w:rPr>
                <w:b/>
                <w:sz w:val="18"/>
                <w:szCs w:val="18"/>
              </w:rPr>
              <w:t>CH</w:t>
            </w:r>
            <w:r>
              <w:rPr>
                <w:b/>
                <w:sz w:val="18"/>
                <w:szCs w:val="18"/>
                <w:vertAlign w:val="subscript"/>
              </w:rPr>
              <w:t>4</w:t>
            </w:r>
          </w:p>
        </w:tc>
      </w:tr>
      <w:tr w:rsidR="001B0F58" w:rsidRPr="005A0E21" w14:paraId="62368274" w14:textId="77777777" w:rsidTr="008B65CD">
        <w:trPr>
          <w:cantSplit/>
          <w:jc w:val="center"/>
        </w:trPr>
        <w:tc>
          <w:tcPr>
            <w:tcW w:w="1748" w:type="dxa"/>
            <w:tcBorders>
              <w:top w:val="nil"/>
            </w:tcBorders>
          </w:tcPr>
          <w:p w14:paraId="5066145D" w14:textId="77777777" w:rsidR="001B0F58" w:rsidRPr="00194DDC" w:rsidRDefault="001B0F58" w:rsidP="008B65CD">
            <w:pPr>
              <w:pStyle w:val="Paragraph"/>
              <w:jc w:val="center"/>
              <w:rPr>
                <w:sz w:val="18"/>
                <w:szCs w:val="18"/>
              </w:rPr>
            </w:pPr>
            <w:r w:rsidRPr="00194DDC">
              <w:rPr>
                <w:sz w:val="18"/>
                <w:szCs w:val="18"/>
              </w:rPr>
              <w:t>12%</w:t>
            </w:r>
          </w:p>
        </w:tc>
        <w:tc>
          <w:tcPr>
            <w:tcW w:w="2790" w:type="dxa"/>
            <w:tcBorders>
              <w:top w:val="nil"/>
            </w:tcBorders>
            <w:vAlign w:val="center"/>
          </w:tcPr>
          <w:p w14:paraId="77281497" w14:textId="77777777" w:rsidR="001B0F58" w:rsidRPr="00194DDC" w:rsidRDefault="001B0F58" w:rsidP="008B65CD">
            <w:pPr>
              <w:jc w:val="center"/>
              <w:rPr>
                <w:sz w:val="18"/>
                <w:szCs w:val="18"/>
              </w:rPr>
            </w:pPr>
            <w:r w:rsidRPr="00194DDC">
              <w:rPr>
                <w:color w:val="000000"/>
                <w:sz w:val="18"/>
                <w:szCs w:val="18"/>
              </w:rPr>
              <w:t>1</w:t>
            </w:r>
            <w:r>
              <w:rPr>
                <w:color w:val="000000"/>
                <w:sz w:val="18"/>
                <w:szCs w:val="18"/>
              </w:rPr>
              <w:t>1</w:t>
            </w:r>
            <w:r w:rsidRPr="00194DDC">
              <w:rPr>
                <w:color w:val="000000"/>
                <w:sz w:val="18"/>
                <w:szCs w:val="18"/>
              </w:rPr>
              <w:t>.</w:t>
            </w:r>
            <w:r>
              <w:rPr>
                <w:color w:val="000000"/>
                <w:sz w:val="18"/>
                <w:szCs w:val="18"/>
              </w:rPr>
              <w:t xml:space="preserve">15 ± 0.116 </w:t>
            </w:r>
          </w:p>
        </w:tc>
        <w:tc>
          <w:tcPr>
            <w:tcW w:w="2790" w:type="dxa"/>
            <w:tcBorders>
              <w:top w:val="nil"/>
            </w:tcBorders>
            <w:vAlign w:val="center"/>
          </w:tcPr>
          <w:p w14:paraId="57AAD8C5" w14:textId="77777777" w:rsidR="001B0F58" w:rsidRPr="00194DDC" w:rsidRDefault="001B0F58" w:rsidP="008B65CD">
            <w:pPr>
              <w:jc w:val="center"/>
              <w:rPr>
                <w:sz w:val="18"/>
                <w:szCs w:val="18"/>
              </w:rPr>
            </w:pPr>
            <w:r>
              <w:rPr>
                <w:color w:val="000000"/>
                <w:sz w:val="18"/>
                <w:szCs w:val="18"/>
              </w:rPr>
              <w:t>4</w:t>
            </w:r>
            <w:r w:rsidRPr="00194DDC">
              <w:rPr>
                <w:color w:val="000000"/>
                <w:sz w:val="18"/>
                <w:szCs w:val="18"/>
              </w:rPr>
              <w:t>.9</w:t>
            </w:r>
            <w:r>
              <w:rPr>
                <w:color w:val="000000"/>
                <w:sz w:val="18"/>
                <w:szCs w:val="18"/>
              </w:rPr>
              <w:t xml:space="preserve">5 ± 0.024 </w:t>
            </w:r>
          </w:p>
        </w:tc>
        <w:tc>
          <w:tcPr>
            <w:tcW w:w="2790" w:type="dxa"/>
            <w:tcBorders>
              <w:top w:val="nil"/>
            </w:tcBorders>
            <w:vAlign w:val="center"/>
          </w:tcPr>
          <w:p w14:paraId="504AD768" w14:textId="77777777" w:rsidR="001B0F58" w:rsidRPr="00194DDC" w:rsidRDefault="001B0F58" w:rsidP="008B65CD">
            <w:pPr>
              <w:jc w:val="center"/>
              <w:rPr>
                <w:sz w:val="18"/>
                <w:szCs w:val="18"/>
              </w:rPr>
            </w:pPr>
            <w:r>
              <w:rPr>
                <w:color w:val="000000"/>
                <w:sz w:val="18"/>
                <w:szCs w:val="18"/>
              </w:rPr>
              <w:t>7</w:t>
            </w:r>
            <w:r w:rsidRPr="00194DDC">
              <w:rPr>
                <w:color w:val="000000"/>
                <w:sz w:val="18"/>
                <w:szCs w:val="18"/>
              </w:rPr>
              <w:t>.</w:t>
            </w:r>
            <w:r>
              <w:rPr>
                <w:color w:val="000000"/>
                <w:sz w:val="18"/>
                <w:szCs w:val="18"/>
              </w:rPr>
              <w:t xml:space="preserve">38 ± 0.116 </w:t>
            </w:r>
          </w:p>
        </w:tc>
      </w:tr>
      <w:tr w:rsidR="001B0F58" w:rsidRPr="005A0E21" w14:paraId="1B2E9168" w14:textId="77777777" w:rsidTr="008B65CD">
        <w:trPr>
          <w:cantSplit/>
          <w:jc w:val="center"/>
        </w:trPr>
        <w:tc>
          <w:tcPr>
            <w:tcW w:w="1748" w:type="dxa"/>
          </w:tcPr>
          <w:p w14:paraId="60377587" w14:textId="77777777" w:rsidR="001B0F58" w:rsidRPr="00194DDC" w:rsidRDefault="001B0F58" w:rsidP="008B65CD">
            <w:pPr>
              <w:pStyle w:val="Paragraph"/>
              <w:jc w:val="center"/>
              <w:rPr>
                <w:sz w:val="18"/>
                <w:szCs w:val="18"/>
              </w:rPr>
            </w:pPr>
            <w:r w:rsidRPr="00194DDC">
              <w:rPr>
                <w:sz w:val="18"/>
                <w:szCs w:val="18"/>
              </w:rPr>
              <w:t>15%</w:t>
            </w:r>
          </w:p>
        </w:tc>
        <w:tc>
          <w:tcPr>
            <w:tcW w:w="2790" w:type="dxa"/>
            <w:vAlign w:val="center"/>
          </w:tcPr>
          <w:p w14:paraId="4AA4B0A2" w14:textId="77777777" w:rsidR="001B0F58" w:rsidRPr="00194DDC" w:rsidRDefault="001B0F58" w:rsidP="008B65CD">
            <w:pPr>
              <w:jc w:val="center"/>
              <w:rPr>
                <w:sz w:val="18"/>
                <w:szCs w:val="18"/>
              </w:rPr>
            </w:pPr>
            <w:r>
              <w:rPr>
                <w:color w:val="000000"/>
                <w:sz w:val="18"/>
                <w:szCs w:val="18"/>
              </w:rPr>
              <w:t xml:space="preserve">18.44 ± 0.313 </w:t>
            </w:r>
          </w:p>
        </w:tc>
        <w:tc>
          <w:tcPr>
            <w:tcW w:w="2790" w:type="dxa"/>
            <w:vAlign w:val="center"/>
          </w:tcPr>
          <w:p w14:paraId="2B19029B" w14:textId="77777777" w:rsidR="001B0F58" w:rsidRPr="00194DDC" w:rsidRDefault="001B0F58" w:rsidP="008B65CD">
            <w:pPr>
              <w:jc w:val="center"/>
              <w:rPr>
                <w:sz w:val="18"/>
                <w:szCs w:val="18"/>
              </w:rPr>
            </w:pPr>
            <w:r>
              <w:rPr>
                <w:color w:val="000000"/>
                <w:sz w:val="18"/>
                <w:szCs w:val="18"/>
              </w:rPr>
              <w:t>4.75 ± 0.144</w:t>
            </w:r>
          </w:p>
        </w:tc>
        <w:tc>
          <w:tcPr>
            <w:tcW w:w="2790" w:type="dxa"/>
            <w:vAlign w:val="center"/>
          </w:tcPr>
          <w:p w14:paraId="7985C048" w14:textId="77777777" w:rsidR="001B0F58" w:rsidRPr="00194DDC" w:rsidRDefault="001B0F58" w:rsidP="008B65CD">
            <w:pPr>
              <w:jc w:val="center"/>
              <w:rPr>
                <w:sz w:val="18"/>
                <w:szCs w:val="18"/>
              </w:rPr>
            </w:pPr>
            <w:r>
              <w:rPr>
                <w:color w:val="000000"/>
                <w:sz w:val="18"/>
                <w:szCs w:val="18"/>
              </w:rPr>
              <w:t xml:space="preserve">13.88 ± 0,159  </w:t>
            </w:r>
          </w:p>
        </w:tc>
      </w:tr>
      <w:tr w:rsidR="001B0F58" w:rsidRPr="005A0E21" w14:paraId="37C304C0" w14:textId="77777777" w:rsidTr="008B65CD">
        <w:trPr>
          <w:cantSplit/>
          <w:trHeight w:val="237"/>
          <w:jc w:val="center"/>
        </w:trPr>
        <w:tc>
          <w:tcPr>
            <w:tcW w:w="1748" w:type="dxa"/>
          </w:tcPr>
          <w:p w14:paraId="648CF103" w14:textId="77777777" w:rsidR="001B0F58" w:rsidRPr="00194DDC" w:rsidRDefault="001B0F58" w:rsidP="008B65CD">
            <w:pPr>
              <w:pStyle w:val="Paragraph"/>
              <w:jc w:val="center"/>
              <w:rPr>
                <w:sz w:val="18"/>
                <w:szCs w:val="18"/>
              </w:rPr>
            </w:pPr>
            <w:r w:rsidRPr="00194DDC">
              <w:rPr>
                <w:sz w:val="18"/>
                <w:szCs w:val="18"/>
              </w:rPr>
              <w:t>18%</w:t>
            </w:r>
          </w:p>
        </w:tc>
        <w:tc>
          <w:tcPr>
            <w:tcW w:w="2790" w:type="dxa"/>
            <w:vAlign w:val="center"/>
          </w:tcPr>
          <w:p w14:paraId="0E06DCB4" w14:textId="77777777" w:rsidR="001B0F58" w:rsidRPr="00194DDC" w:rsidRDefault="001B0F58" w:rsidP="008B65CD">
            <w:pPr>
              <w:jc w:val="center"/>
              <w:rPr>
                <w:sz w:val="18"/>
                <w:szCs w:val="18"/>
              </w:rPr>
            </w:pPr>
            <w:r>
              <w:rPr>
                <w:color w:val="000000"/>
                <w:sz w:val="18"/>
                <w:szCs w:val="18"/>
              </w:rPr>
              <w:t>6.18 ± 0.042</w:t>
            </w:r>
          </w:p>
        </w:tc>
        <w:tc>
          <w:tcPr>
            <w:tcW w:w="2790" w:type="dxa"/>
            <w:vAlign w:val="center"/>
          </w:tcPr>
          <w:p w14:paraId="384DAC59" w14:textId="77777777" w:rsidR="001B0F58" w:rsidRPr="00194DDC" w:rsidRDefault="001B0F58" w:rsidP="008B65CD">
            <w:pPr>
              <w:jc w:val="center"/>
              <w:rPr>
                <w:sz w:val="18"/>
                <w:szCs w:val="18"/>
              </w:rPr>
            </w:pPr>
            <w:r>
              <w:rPr>
                <w:color w:val="000000"/>
                <w:sz w:val="18"/>
                <w:szCs w:val="18"/>
              </w:rPr>
              <w:t>2</w:t>
            </w:r>
            <w:r w:rsidRPr="00194DDC">
              <w:rPr>
                <w:color w:val="000000"/>
                <w:sz w:val="18"/>
                <w:szCs w:val="18"/>
              </w:rPr>
              <w:t>.</w:t>
            </w:r>
            <w:r>
              <w:rPr>
                <w:color w:val="000000"/>
                <w:sz w:val="18"/>
                <w:szCs w:val="18"/>
              </w:rPr>
              <w:t>3</w:t>
            </w:r>
            <w:r w:rsidRPr="00194DDC">
              <w:rPr>
                <w:color w:val="000000"/>
                <w:sz w:val="18"/>
                <w:szCs w:val="18"/>
              </w:rPr>
              <w:t>1</w:t>
            </w:r>
            <w:r>
              <w:rPr>
                <w:color w:val="000000"/>
                <w:sz w:val="18"/>
                <w:szCs w:val="18"/>
              </w:rPr>
              <w:t xml:space="preserve"> ± 0.008 </w:t>
            </w:r>
          </w:p>
        </w:tc>
        <w:tc>
          <w:tcPr>
            <w:tcW w:w="2790" w:type="dxa"/>
            <w:vAlign w:val="center"/>
          </w:tcPr>
          <w:p w14:paraId="16D9ACB3" w14:textId="77777777" w:rsidR="001B0F58" w:rsidRPr="00194DDC" w:rsidRDefault="001B0F58" w:rsidP="008B65CD">
            <w:pPr>
              <w:keepNext/>
              <w:jc w:val="center"/>
              <w:rPr>
                <w:sz w:val="18"/>
                <w:szCs w:val="18"/>
              </w:rPr>
            </w:pPr>
            <w:r>
              <w:rPr>
                <w:color w:val="000000"/>
                <w:sz w:val="18"/>
                <w:szCs w:val="18"/>
              </w:rPr>
              <w:t xml:space="preserve">5.68 ± 0.020 </w:t>
            </w:r>
          </w:p>
        </w:tc>
      </w:tr>
    </w:tbl>
    <w:p w14:paraId="2E9D0E4F" w14:textId="77777777" w:rsidR="001B0F58" w:rsidRDefault="001B0F58" w:rsidP="001B0F58">
      <w:pPr>
        <w:pStyle w:val="Paragraph"/>
        <w:ind w:firstLine="0"/>
      </w:pPr>
    </w:p>
    <w:p w14:paraId="4428232A" w14:textId="34055A03" w:rsidR="00476F03" w:rsidRPr="00476F03" w:rsidRDefault="00476F03" w:rsidP="00476F03">
      <w:pPr>
        <w:pStyle w:val="Paragraph"/>
        <w:rPr>
          <w:lang w:val="en-ID"/>
        </w:rPr>
      </w:pPr>
      <w:r w:rsidRPr="00476F03">
        <w:rPr>
          <w:lang w:val="en-ID"/>
        </w:rPr>
        <w:t xml:space="preserve">The separation performance of P84 membranes supported on filter paper was tested for CO₂, N₂, and CH₄. Figure </w:t>
      </w:r>
      <w:r w:rsidR="00B224CA">
        <w:rPr>
          <w:lang w:val="en-ID"/>
        </w:rPr>
        <w:t>5</w:t>
      </w:r>
      <w:r w:rsidRPr="00476F03">
        <w:rPr>
          <w:lang w:val="en-ID"/>
        </w:rPr>
        <w:t xml:space="preserve"> shows the effect of polymer concentration on permeability and selectivity.</w:t>
      </w:r>
      <w:r>
        <w:rPr>
          <w:lang w:val="en-ID"/>
        </w:rPr>
        <w:t xml:space="preserve"> </w:t>
      </w:r>
      <w:r w:rsidRPr="00476F03">
        <w:rPr>
          <w:lang w:val="en-ID"/>
        </w:rPr>
        <w:t xml:space="preserve">In general, CO₂ has the highest permeability compared to N₂ and CH₄, which is consistent with its smaller kinetic diameter (3.30 Å). Among the three variations, the 15% P84 membrane gives the best overall performance. At this concentration, the CO₂/N₂ and CH₄/N₂ </w:t>
      </w:r>
      <w:proofErr w:type="spellStart"/>
      <w:r w:rsidRPr="00476F03">
        <w:rPr>
          <w:lang w:val="en-ID"/>
        </w:rPr>
        <w:t>selectivities</w:t>
      </w:r>
      <w:proofErr w:type="spellEnd"/>
      <w:r w:rsidRPr="00476F03">
        <w:rPr>
          <w:lang w:val="en-ID"/>
        </w:rPr>
        <w:t xml:space="preserve"> reach 3.89 and 2.93, respectively. This suggests that the 15% membrane has a more </w:t>
      </w:r>
      <w:proofErr w:type="spellStart"/>
      <w:r w:rsidRPr="00476F03">
        <w:rPr>
          <w:lang w:val="en-ID"/>
        </w:rPr>
        <w:t>favorable</w:t>
      </w:r>
      <w:proofErr w:type="spellEnd"/>
      <w:r w:rsidRPr="00476F03">
        <w:rPr>
          <w:lang w:val="en-ID"/>
        </w:rPr>
        <w:t xml:space="preserve"> balance between chain packing and free volume, which allows good gas transport while still maintaining selectivity. The order of selectivity is clear: P84 15% &gt; P84 18% &gt; P84 12%.</w:t>
      </w:r>
      <w:r>
        <w:rPr>
          <w:lang w:val="en-ID"/>
        </w:rPr>
        <w:t xml:space="preserve"> </w:t>
      </w:r>
      <w:r w:rsidRPr="00476F03">
        <w:rPr>
          <w:lang w:val="en-ID"/>
        </w:rPr>
        <w:t xml:space="preserve">Interestingly, the highest CO₂/CH₄ selectivity (1.51) is obtained in the 12% membrane, even though its permeability values are lower. This could be due to looser packing of polymer chains at lower concentrations, which increases free volume but does not provide strong discrimination between gases with similar sizes. On the other hand, the 18% membrane shows a drop in performance for all </w:t>
      </w:r>
      <w:proofErr w:type="spellStart"/>
      <w:r w:rsidRPr="00476F03">
        <w:rPr>
          <w:lang w:val="en-ID"/>
        </w:rPr>
        <w:t>selectivities</w:t>
      </w:r>
      <w:proofErr w:type="spellEnd"/>
      <w:r w:rsidRPr="00476F03">
        <w:rPr>
          <w:lang w:val="en-ID"/>
        </w:rPr>
        <w:t xml:space="preserve"> (CO₂/CH₄: 1.09, CO₂/N₂: 2.68, CH₄/N₂: 2.46). One possible explanation is that at higher concentrations, the membrane layer becomes denser, and when combined with filter paper as support, defects or non-ideal transport pathways might appear. This needs to be examined further.</w:t>
      </w:r>
      <w:r>
        <w:rPr>
          <w:lang w:val="en-ID"/>
        </w:rPr>
        <w:t xml:space="preserve"> </w:t>
      </w:r>
      <w:r w:rsidRPr="00476F03">
        <w:rPr>
          <w:lang w:val="en-ID"/>
        </w:rPr>
        <w:t xml:space="preserve">From these results, polymer concentration strongly influences membrane performance. The use of filter paper as support may also have played a role in the inconsistent results, particularly for the 18% membrane. Future work should include more detailed characterization of the selective layer and reconsidering the support material. To further improve performance, composite approaches such as mixed-matrix membranes </w:t>
      </w:r>
      <w:r>
        <w:fldChar w:fldCharType="begin"/>
      </w:r>
      <w:r>
        <w:instrText xml:space="preserve"> ADDIN ZOTERO_ITEM CSL_CITATION {"citationID":"UKPKF4AK","properties":{"formattedCitation":"[25]","plainCitation":"[25]","noteIndex":0},"citationItems":[{"id":"5lCGqGVJ/jHsfjiJv","uris":["http://zotero.org/users/11149728/items/77SFKCPS"],"itemData":{"id":292,"type":"article-journal","container-title":"Journal of Rare Earths","DOI":"10.1016/j.jre.2023.11.010","ISSN":"10020721","journalAbbreviation":"Journal of Rare Earths","language":"en","page":"S1002072123003228","source":"DOI.org (Crossref)","title":"Simultaneous catalytic removal of NO and chlorobenzene over Mn–Ce-Sm-Sn-O /P84 composite catalytic filter","author":[{"family":"Xu","given":"Mutao"},{"family":"Chen","given":"Liguo"},{"family":"Cheng","given":"Xinpei"},{"family":"Jin","given":"Qijie"},{"family":"Zhou","given":"Ranran"},{"family":"Yang","given":"Jian"},{"family":"Zhu","given":"Chengzhang"},{"family":"Wang","given":"Sheng"},{"family":"Xu","given":"Haitao"}],"issued":{"date-parts":[["2023",11]]}}}],"schema":"https://github.com/citation-style-language/schema/raw/master/csl-citation.json"} </w:instrText>
      </w:r>
      <w:r>
        <w:fldChar w:fldCharType="separate"/>
      </w:r>
      <w:r w:rsidRPr="007C028A">
        <w:t>[25]</w:t>
      </w:r>
      <w:r>
        <w:fldChar w:fldCharType="end"/>
      </w:r>
      <w:r w:rsidRPr="00476F03">
        <w:rPr>
          <w:lang w:val="en-ID"/>
        </w:rPr>
        <w:t xml:space="preserve"> or polymer blends </w:t>
      </w:r>
      <w:r>
        <w:fldChar w:fldCharType="begin"/>
      </w:r>
      <w:r>
        <w:instrText xml:space="preserve"> ADDIN ZOTERO_ITEM CSL_CITATION {"citationID":"nRoEH1fC","properties":{"formattedCitation":"[14]","plainCitation":"[14]","noteIndex":0},"citationItems":[{"id":"5lCGqGVJ/Zi9cJ7NK","uris":["http://zotero.org/users/11149728/items/XSNE5HTT"],"itemData":{"id":256,"type":"article-journal","container-title":"Separation and Purification Technology","DOI":"10.1016/j.seppur.2024.126302","ISSN":"13835866","journalAbbreviation":"Separation and Purification Technology","language":"en","page":"126302","source":"DOI.org (Crossref)","title":"An exploration of novel natural gas leak detection based on the efficient CH4/N2 separation of polymer blend membrane","volume":"336","author":[{"family":"Xin","given":"Qingping"},{"family":"Pan","given":"Yucheng"},{"family":"Zhang","given":"Chao"},{"family":"Zhang","given":"Lei"},{"family":"Dong","given":"Chensheng"},{"family":"Lin","given":"Ligang"},{"family":"Zhao","given":"Lizhi"},{"family":"Ye","given":"Hui"},{"family":"Zhang","given":"Yuzhong"}],"issued":{"date-parts":[["2024",5]]}}}],"schema":"https://github.com/citation-style-language/schema/raw/master/csl-citation.json"} </w:instrText>
      </w:r>
      <w:r>
        <w:fldChar w:fldCharType="separate"/>
      </w:r>
      <w:r w:rsidRPr="00F023AE">
        <w:t>[14]</w:t>
      </w:r>
      <w:r>
        <w:fldChar w:fldCharType="end"/>
      </w:r>
      <w:r w:rsidRPr="00476F03">
        <w:rPr>
          <w:lang w:val="en-ID"/>
        </w:rPr>
        <w:t xml:space="preserve"> are promising options, as they can enhance both permeability and selectivity.</w:t>
      </w:r>
    </w:p>
    <w:p w14:paraId="761F5770" w14:textId="77777777" w:rsidR="001B0F58" w:rsidRDefault="001B0F58" w:rsidP="001B0F58">
      <w:pPr>
        <w:pStyle w:val="Paragraph"/>
        <w:ind w:firstLine="0"/>
      </w:pPr>
    </w:p>
    <w:p w14:paraId="4C43E614" w14:textId="77777777" w:rsidR="001B0F58" w:rsidRDefault="001B0F58" w:rsidP="001B0F58">
      <w:pPr>
        <w:pStyle w:val="Paragraph"/>
        <w:keepNext/>
        <w:jc w:val="center"/>
      </w:pPr>
      <w:r>
        <w:rPr>
          <w:noProof/>
        </w:rPr>
        <w:lastRenderedPageBreak/>
        <w:drawing>
          <wp:inline distT="0" distB="0" distL="0" distR="0" wp14:anchorId="6814B23C" wp14:editId="7D069544">
            <wp:extent cx="4364990" cy="2798445"/>
            <wp:effectExtent l="0" t="0" r="0" b="1905"/>
            <wp:docPr id="738865245" name="Gambar 6" descr="A diagram of a stru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865245" name="Gambar 6" descr="A diagram of a structure&#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64990" cy="2798445"/>
                    </a:xfrm>
                    <a:prstGeom prst="rect">
                      <a:avLst/>
                    </a:prstGeom>
                    <a:noFill/>
                  </pic:spPr>
                </pic:pic>
              </a:graphicData>
            </a:graphic>
          </wp:inline>
        </w:drawing>
      </w:r>
    </w:p>
    <w:p w14:paraId="63DE73FE" w14:textId="243825B2" w:rsidR="001B0F58" w:rsidRDefault="001B0F58" w:rsidP="001B0F58">
      <w:pPr>
        <w:pStyle w:val="Caption"/>
        <w:jc w:val="center"/>
        <w:rPr>
          <w:i w:val="0"/>
          <w:iCs w:val="0"/>
          <w:color w:val="auto"/>
        </w:rPr>
      </w:pPr>
      <w:r w:rsidRPr="007017E4">
        <w:rPr>
          <w:b/>
          <w:bCs/>
          <w:i w:val="0"/>
          <w:iCs w:val="0"/>
          <w:color w:val="auto"/>
        </w:rPr>
        <w:t xml:space="preserve">FIGURE </w:t>
      </w:r>
      <w:r w:rsidR="007204F6">
        <w:rPr>
          <w:b/>
          <w:bCs/>
          <w:i w:val="0"/>
          <w:iCs w:val="0"/>
          <w:color w:val="auto"/>
        </w:rPr>
        <w:t>5</w:t>
      </w:r>
      <w:r>
        <w:rPr>
          <w:b/>
          <w:bCs/>
          <w:i w:val="0"/>
          <w:iCs w:val="0"/>
          <w:color w:val="auto"/>
        </w:rPr>
        <w:t>.</w:t>
      </w:r>
      <w:r w:rsidRPr="007017E4">
        <w:rPr>
          <w:i w:val="0"/>
          <w:iCs w:val="0"/>
          <w:color w:val="auto"/>
        </w:rPr>
        <w:t xml:space="preserve"> Gas separation performance.</w:t>
      </w:r>
    </w:p>
    <w:p w14:paraId="4238A4DB" w14:textId="77777777" w:rsidR="00911BDE" w:rsidRDefault="00911BDE" w:rsidP="00266C1D">
      <w:pPr>
        <w:pStyle w:val="Paragraph"/>
        <w:ind w:firstLine="0"/>
      </w:pPr>
    </w:p>
    <w:p w14:paraId="3642922A" w14:textId="77777777" w:rsidR="00266C1D" w:rsidRDefault="00266C1D" w:rsidP="00266C1D">
      <w:pPr>
        <w:pStyle w:val="Heading1"/>
        <w:rPr>
          <w:b w:val="0"/>
          <w:caps w:val="0"/>
          <w:sz w:val="20"/>
        </w:rPr>
      </w:pPr>
      <w:r>
        <w:rPr>
          <w:rFonts w:asciiTheme="majorBidi" w:hAnsiTheme="majorBidi" w:cstheme="majorBidi"/>
        </w:rPr>
        <w:t>CONCLUSION</w:t>
      </w:r>
    </w:p>
    <w:p w14:paraId="67F2081A" w14:textId="1886D2B7" w:rsidR="00476F03" w:rsidRPr="00476F03" w:rsidRDefault="00476F03" w:rsidP="00476F03">
      <w:pPr>
        <w:pStyle w:val="Paragraph"/>
        <w:rPr>
          <w:rFonts w:asciiTheme="majorBidi" w:hAnsiTheme="majorBidi" w:cstheme="majorBidi"/>
          <w:lang w:val="en-ID"/>
        </w:rPr>
      </w:pPr>
      <w:r w:rsidRPr="00476F03">
        <w:rPr>
          <w:rFonts w:asciiTheme="majorBidi" w:hAnsiTheme="majorBidi" w:cstheme="majorBidi"/>
          <w:lang w:val="en-ID"/>
        </w:rPr>
        <w:t xml:space="preserve">P84 membranes were prepared by phase inversion at different polymer concentrations (12%, 15%, and 18%) on filter paper support. The results clearly show that polymer composition strongly affects gas transport </w:t>
      </w:r>
      <w:proofErr w:type="spellStart"/>
      <w:r w:rsidRPr="00476F03">
        <w:rPr>
          <w:rFonts w:asciiTheme="majorBidi" w:hAnsiTheme="majorBidi" w:cstheme="majorBidi"/>
          <w:lang w:val="en-ID"/>
        </w:rPr>
        <w:t>behavior</w:t>
      </w:r>
      <w:proofErr w:type="spellEnd"/>
      <w:r w:rsidRPr="00476F03">
        <w:rPr>
          <w:rFonts w:asciiTheme="majorBidi" w:hAnsiTheme="majorBidi" w:cstheme="majorBidi"/>
          <w:lang w:val="en-ID"/>
        </w:rPr>
        <w:t>. As the polymer content increases, the membrane structure becomes denser, leading to lower permeability but a tendency toward higher selectivity.</w:t>
      </w:r>
      <w:r>
        <w:rPr>
          <w:rFonts w:asciiTheme="majorBidi" w:hAnsiTheme="majorBidi" w:cstheme="majorBidi"/>
          <w:lang w:val="en-ID"/>
        </w:rPr>
        <w:t xml:space="preserve"> </w:t>
      </w:r>
      <w:r w:rsidRPr="00476F03">
        <w:rPr>
          <w:rFonts w:asciiTheme="majorBidi" w:hAnsiTheme="majorBidi" w:cstheme="majorBidi"/>
          <w:lang w:val="en-ID"/>
        </w:rPr>
        <w:t xml:space="preserve">The best balance was obtained with the 15% membrane. At this composition, CO₂ permeability reached 18.44 ± 0.31 Barrer, with N₂ and CH₄ permeabilities of 4.75 ± 0.14 and 13.88 ± 0.16 Barrer, respectively. This gave the highest CO₂/N₂ (3.89) and CH₄/N₂ (2.93) </w:t>
      </w:r>
      <w:proofErr w:type="spellStart"/>
      <w:r w:rsidRPr="00476F03">
        <w:rPr>
          <w:rFonts w:asciiTheme="majorBidi" w:hAnsiTheme="majorBidi" w:cstheme="majorBidi"/>
          <w:lang w:val="en-ID"/>
        </w:rPr>
        <w:t>selectivities</w:t>
      </w:r>
      <w:proofErr w:type="spellEnd"/>
      <w:r w:rsidRPr="00476F03">
        <w:rPr>
          <w:rFonts w:asciiTheme="majorBidi" w:hAnsiTheme="majorBidi" w:cstheme="majorBidi"/>
          <w:lang w:val="en-ID"/>
        </w:rPr>
        <w:t xml:space="preserve">. The 12% membrane, although less selective (CO₂/N₂ = 2.26; CH₄/N₂ = 1.49), provided the highest CO₂/CH₄ selectivity at 1.51, with CO₂ permeability of 11.15 ± 0.12 Barrer. In contrast, the 18% membrane showed the weakest performance, with CO₂, N₂, and CH₄ permeabilities of only 6.18 ± 0.04, 2.31 ± 0.01, and 5.68 ± 0.02 Barrer, resulting in lower </w:t>
      </w:r>
      <w:proofErr w:type="spellStart"/>
      <w:r w:rsidRPr="00476F03">
        <w:rPr>
          <w:rFonts w:asciiTheme="majorBidi" w:hAnsiTheme="majorBidi" w:cstheme="majorBidi"/>
          <w:lang w:val="en-ID"/>
        </w:rPr>
        <w:t>selectivities</w:t>
      </w:r>
      <w:proofErr w:type="spellEnd"/>
      <w:r w:rsidRPr="00476F03">
        <w:rPr>
          <w:rFonts w:asciiTheme="majorBidi" w:hAnsiTheme="majorBidi" w:cstheme="majorBidi"/>
          <w:lang w:val="en-ID"/>
        </w:rPr>
        <w:t xml:space="preserve"> (CO₂/N₂ = 2.68; CH₄/N₂ = 2.46; CO₂/CH₄ = 1.09).</w:t>
      </w:r>
      <w:r>
        <w:rPr>
          <w:rFonts w:asciiTheme="majorBidi" w:hAnsiTheme="majorBidi" w:cstheme="majorBidi"/>
          <w:lang w:val="en-ID"/>
        </w:rPr>
        <w:t xml:space="preserve"> </w:t>
      </w:r>
      <w:r w:rsidRPr="00476F03">
        <w:rPr>
          <w:rFonts w:asciiTheme="majorBidi" w:hAnsiTheme="majorBidi" w:cstheme="majorBidi"/>
          <w:lang w:val="en-ID"/>
        </w:rPr>
        <w:t>From these findings, it can be concluded that 15% P84 gives the most promising separation performance under the tested conditions. For a more complete understanding, further work should include detailed morphological characterization of the selective layer and consideration of the effect of the filter paper support. Looking ahead, improvements in separation could be pursued through composite membranes or polymer blends, which are known to enhance both permeability and selectivity.</w:t>
      </w:r>
    </w:p>
    <w:p w14:paraId="7756B768" w14:textId="77777777" w:rsidR="00897688" w:rsidRPr="00897688" w:rsidRDefault="00897688" w:rsidP="00897688"/>
    <w:p w14:paraId="11F181CE" w14:textId="566F1BDD" w:rsidR="00241E12" w:rsidRPr="00241E12" w:rsidRDefault="00241E12" w:rsidP="00241E12">
      <w:pPr>
        <w:pStyle w:val="Heading1"/>
        <w:rPr>
          <w:rFonts w:asciiTheme="majorBidi" w:hAnsiTheme="majorBidi" w:cstheme="majorBidi"/>
        </w:rPr>
      </w:pPr>
      <w:r w:rsidRPr="00241E12">
        <w:rPr>
          <w:rFonts w:asciiTheme="majorBidi" w:hAnsiTheme="majorBidi" w:cstheme="majorBidi"/>
        </w:rPr>
        <w:t>Acknowledgments</w:t>
      </w:r>
    </w:p>
    <w:p w14:paraId="47BF98EE" w14:textId="20315091" w:rsidR="00241E12" w:rsidRPr="00897688" w:rsidRDefault="00851E8D" w:rsidP="00897688">
      <w:r w:rsidRPr="00851E8D">
        <w:rPr>
          <w:sz w:val="20"/>
          <w:szCs w:val="16"/>
        </w:rPr>
        <w:t xml:space="preserve">The authors gratefully acknowledge financial support from the </w:t>
      </w:r>
      <w:r w:rsidRPr="00851E8D">
        <w:rPr>
          <w:i/>
          <w:iCs/>
          <w:sz w:val="20"/>
          <w:szCs w:val="16"/>
        </w:rPr>
        <w:t xml:space="preserve">Riset dan </w:t>
      </w:r>
      <w:proofErr w:type="spellStart"/>
      <w:r w:rsidRPr="00851E8D">
        <w:rPr>
          <w:i/>
          <w:iCs/>
          <w:sz w:val="20"/>
          <w:szCs w:val="16"/>
        </w:rPr>
        <w:t>Inovasi</w:t>
      </w:r>
      <w:proofErr w:type="spellEnd"/>
      <w:r w:rsidRPr="00851E8D">
        <w:rPr>
          <w:i/>
          <w:iCs/>
          <w:sz w:val="20"/>
          <w:szCs w:val="16"/>
        </w:rPr>
        <w:t xml:space="preserve"> </w:t>
      </w:r>
      <w:proofErr w:type="spellStart"/>
      <w:r w:rsidRPr="00851E8D">
        <w:rPr>
          <w:i/>
          <w:iCs/>
          <w:sz w:val="20"/>
          <w:szCs w:val="16"/>
        </w:rPr>
        <w:t>untuk</w:t>
      </w:r>
      <w:proofErr w:type="spellEnd"/>
      <w:r w:rsidRPr="00851E8D">
        <w:rPr>
          <w:i/>
          <w:iCs/>
          <w:sz w:val="20"/>
          <w:szCs w:val="16"/>
        </w:rPr>
        <w:t xml:space="preserve"> Indonesia Maju (RIIM) </w:t>
      </w:r>
      <w:proofErr w:type="spellStart"/>
      <w:r w:rsidRPr="00851E8D">
        <w:rPr>
          <w:i/>
          <w:iCs/>
          <w:sz w:val="20"/>
          <w:szCs w:val="16"/>
        </w:rPr>
        <w:t>Kompetisi</w:t>
      </w:r>
      <w:proofErr w:type="spellEnd"/>
      <w:r w:rsidRPr="00851E8D">
        <w:rPr>
          <w:sz w:val="20"/>
          <w:szCs w:val="16"/>
        </w:rPr>
        <w:t xml:space="preserve"> program, funded by the Indonesia Endowment Fund for Education (LPDP), Ministry of Finance of the Republic of Indonesia, and the National Research and Innovation Agency (BRIN), under Contract Nos. 6/IV/KS/05/2023 and 1179/PKS/ITS/2023.</w:t>
      </w:r>
    </w:p>
    <w:p w14:paraId="610E18A9" w14:textId="527E062C" w:rsidR="00613B4D" w:rsidRPr="00075EA6" w:rsidRDefault="0016385D" w:rsidP="006406AF">
      <w:pPr>
        <w:pStyle w:val="Heading1"/>
        <w:rPr>
          <w:rFonts w:asciiTheme="majorBidi" w:hAnsiTheme="majorBidi" w:cstheme="majorBidi"/>
        </w:rPr>
      </w:pPr>
      <w:r w:rsidRPr="00075EA6">
        <w:rPr>
          <w:rFonts w:asciiTheme="majorBidi" w:hAnsiTheme="majorBidi" w:cstheme="majorBidi"/>
        </w:rPr>
        <w:t>References</w:t>
      </w:r>
    </w:p>
    <w:p w14:paraId="5E33E192" w14:textId="14C722F9" w:rsidR="007C028A" w:rsidRPr="007C028A" w:rsidRDefault="000E0021" w:rsidP="007204F6">
      <w:pPr>
        <w:pStyle w:val="Bibliography"/>
        <w:numPr>
          <w:ilvl w:val="0"/>
          <w:numId w:val="49"/>
        </w:numPr>
        <w:ind w:left="426"/>
        <w:jc w:val="both"/>
        <w:rPr>
          <w:sz w:val="20"/>
        </w:rPr>
      </w:pPr>
      <w:r w:rsidRPr="00AB02CF">
        <w:rPr>
          <w:sz w:val="20"/>
        </w:rPr>
        <w:fldChar w:fldCharType="begin"/>
      </w:r>
      <w:r w:rsidR="00F023AE">
        <w:rPr>
          <w:sz w:val="20"/>
        </w:rPr>
        <w:instrText xml:space="preserve"> ADDIN ZOTERO_BIBL {"uncited":[],"omitted":[],"custom":[]} CSL_BIBLIOGRAPHY </w:instrText>
      </w:r>
      <w:r w:rsidRPr="00AB02CF">
        <w:rPr>
          <w:sz w:val="20"/>
        </w:rPr>
        <w:fldChar w:fldCharType="separate"/>
      </w:r>
      <w:r w:rsidR="007C028A" w:rsidRPr="007C028A">
        <w:rPr>
          <w:sz w:val="20"/>
        </w:rPr>
        <w:t>A. Jain, M.Z. Ahmad, A. Linkès, V. Martin-Gil, R. Castro-Muñoz, P. Izak, Z. Sofer, W. Hintz, V. Fila, 6FDA-</w:t>
      </w:r>
      <w:proofErr w:type="gramStart"/>
      <w:r w:rsidR="007C028A" w:rsidRPr="007C028A">
        <w:rPr>
          <w:sz w:val="20"/>
        </w:rPr>
        <w:t>DAM:DABA</w:t>
      </w:r>
      <w:proofErr w:type="gramEnd"/>
      <w:r w:rsidR="007C028A" w:rsidRPr="007C028A">
        <w:rPr>
          <w:sz w:val="20"/>
        </w:rPr>
        <w:t xml:space="preserve"> Co-Polyimide Mixed Matrix Membranes with GO and ZIF-8 Mixtures for Effective CO2/CH4 Separation, Nanomaterials 11 (2021) 668. https://doi.org/10.3390/nano11030668.</w:t>
      </w:r>
    </w:p>
    <w:p w14:paraId="07618046" w14:textId="50F9A32A" w:rsidR="007C028A" w:rsidRPr="007C028A" w:rsidRDefault="007C028A" w:rsidP="007204F6">
      <w:pPr>
        <w:pStyle w:val="Bibliography"/>
        <w:numPr>
          <w:ilvl w:val="0"/>
          <w:numId w:val="49"/>
        </w:numPr>
        <w:ind w:left="426"/>
        <w:jc w:val="both"/>
        <w:rPr>
          <w:sz w:val="20"/>
        </w:rPr>
      </w:pPr>
      <w:r w:rsidRPr="007C028A">
        <w:rPr>
          <w:sz w:val="20"/>
        </w:rPr>
        <w:lastRenderedPageBreak/>
        <w:t>W.W. Lestari, B.F. Rahman, J.H. Pratama, D.S. Handayani, T. Gunawan, N. Widiastuti, H. Fansuri, Fabrication of hybrid membranes based on poly(ether-sulfone)/Materials Institute Lavoisier (MIL-</w:t>
      </w:r>
      <w:proofErr w:type="gramStart"/>
      <w:r w:rsidRPr="007C028A">
        <w:rPr>
          <w:sz w:val="20"/>
        </w:rPr>
        <w:t>53)(</w:t>
      </w:r>
      <w:proofErr w:type="gramEnd"/>
      <w:r w:rsidRPr="007C028A">
        <w:rPr>
          <w:sz w:val="20"/>
        </w:rPr>
        <w:t>Al) and its enhanced CO2 gas separation performance, Chem. Pap. 75 (2021) 6519–6530. https://doi.org/10.1007/s11696-021-01816-3.</w:t>
      </w:r>
    </w:p>
    <w:p w14:paraId="4282B5ED" w14:textId="35010265" w:rsidR="007C028A" w:rsidRPr="007C028A" w:rsidRDefault="007C028A" w:rsidP="007204F6">
      <w:pPr>
        <w:pStyle w:val="Bibliography"/>
        <w:numPr>
          <w:ilvl w:val="0"/>
          <w:numId w:val="49"/>
        </w:numPr>
        <w:ind w:left="426"/>
        <w:jc w:val="both"/>
        <w:rPr>
          <w:sz w:val="20"/>
        </w:rPr>
      </w:pPr>
      <w:r w:rsidRPr="007C028A">
        <w:rPr>
          <w:sz w:val="20"/>
        </w:rPr>
        <w:t>D.J. Harrigan, J. Yang, B.J. Sundell, J.A. Lawrence, J.T. O’Brien, M.L. Ostraat, Sour gas transport in poly(ether-b-amide) membranes for natural gas separations, J. Membr. Sci. 595 (2020) 117497. https://doi.org/10.1016/j.memsci.2019.117497.</w:t>
      </w:r>
    </w:p>
    <w:p w14:paraId="2B8A1D4A" w14:textId="23026B64" w:rsidR="007C028A" w:rsidRPr="007C028A" w:rsidRDefault="007C028A" w:rsidP="007204F6">
      <w:pPr>
        <w:pStyle w:val="Bibliography"/>
        <w:numPr>
          <w:ilvl w:val="0"/>
          <w:numId w:val="49"/>
        </w:numPr>
        <w:ind w:left="426"/>
        <w:jc w:val="both"/>
        <w:rPr>
          <w:sz w:val="20"/>
        </w:rPr>
      </w:pPr>
      <w:r w:rsidRPr="007C028A">
        <w:rPr>
          <w:sz w:val="20"/>
        </w:rPr>
        <w:t>T. Gunawan, R.P. Rahayu, R. Wijiyanti, W.N. Wan Salleh, N. Widiastuti, P84/Zeolite-Carbon Composite Mixed Matrix Membrane for CO</w:t>
      </w:r>
      <w:r w:rsidRPr="007C028A">
        <w:rPr>
          <w:sz w:val="20"/>
          <w:vertAlign w:val="subscript"/>
        </w:rPr>
        <w:t>2</w:t>
      </w:r>
      <w:r w:rsidRPr="007C028A">
        <w:rPr>
          <w:sz w:val="20"/>
        </w:rPr>
        <w:t>/CH</w:t>
      </w:r>
      <w:r w:rsidRPr="007C028A">
        <w:rPr>
          <w:sz w:val="20"/>
          <w:vertAlign w:val="subscript"/>
        </w:rPr>
        <w:t>4</w:t>
      </w:r>
      <w:r w:rsidRPr="007C028A">
        <w:rPr>
          <w:sz w:val="20"/>
        </w:rPr>
        <w:t xml:space="preserve"> Separation, Indones. J. Chem. 19 (2019) 650. https://doi.org/10.22146/ijc.35727.</w:t>
      </w:r>
    </w:p>
    <w:p w14:paraId="6C9271B4" w14:textId="5D3B7A90" w:rsidR="007C028A" w:rsidRPr="007C028A" w:rsidRDefault="007C028A" w:rsidP="007204F6">
      <w:pPr>
        <w:pStyle w:val="Bibliography"/>
        <w:numPr>
          <w:ilvl w:val="0"/>
          <w:numId w:val="49"/>
        </w:numPr>
        <w:ind w:left="426"/>
        <w:jc w:val="both"/>
        <w:rPr>
          <w:sz w:val="20"/>
        </w:rPr>
      </w:pPr>
      <w:r w:rsidRPr="007C028A">
        <w:rPr>
          <w:sz w:val="20"/>
        </w:rPr>
        <w:t>T. Gunawan, T.Q. Romadiansyah, R. Wijiyanti, W.N. Wan Salleh, N. Widiastuti, Zeolite templated carbon: Preparation, characterization and performance as filler material in co-polyimide membranes for CO2/CH4 separation, Malays. J. Fundam. Appl. Sci. 15 (2019) 407–413. https://doi.org/10.11113/mjfas.v15n3.1461.</w:t>
      </w:r>
    </w:p>
    <w:p w14:paraId="4920EDB7" w14:textId="76152028" w:rsidR="007C028A" w:rsidRPr="007C028A" w:rsidRDefault="007C028A" w:rsidP="007204F6">
      <w:pPr>
        <w:pStyle w:val="Bibliography"/>
        <w:numPr>
          <w:ilvl w:val="0"/>
          <w:numId w:val="49"/>
        </w:numPr>
        <w:ind w:left="426"/>
        <w:jc w:val="both"/>
        <w:rPr>
          <w:sz w:val="20"/>
        </w:rPr>
      </w:pPr>
      <w:r w:rsidRPr="007C028A">
        <w:rPr>
          <w:sz w:val="20"/>
        </w:rPr>
        <w:t>A. Lucia, A. Adiwar, Efek Berat Molekul Polietilen Glikol (PEG) pada Membran Selulosa Asetat terhadap Selektifitas Pemisahan Gas CO2/CH4, Lembaran Publ. Miny. Dan Gas Bumi 45 (2022) 121–124. https://doi.org/10.29017/LPMGB.45.2.689.</w:t>
      </w:r>
    </w:p>
    <w:p w14:paraId="0F4C71E8" w14:textId="05194B0A" w:rsidR="007C028A" w:rsidRPr="007C028A" w:rsidRDefault="007C028A" w:rsidP="007204F6">
      <w:pPr>
        <w:pStyle w:val="Bibliography"/>
        <w:numPr>
          <w:ilvl w:val="0"/>
          <w:numId w:val="49"/>
        </w:numPr>
        <w:ind w:left="426"/>
        <w:jc w:val="both"/>
        <w:rPr>
          <w:sz w:val="20"/>
        </w:rPr>
      </w:pPr>
      <w:r w:rsidRPr="007C028A">
        <w:rPr>
          <w:sz w:val="20"/>
        </w:rPr>
        <w:t>H. Zhou, Y. Cai, Y. Xiao, Z.A. Mkhalel, B. You, J. Shi, J. Li, B.H. Chen, Process Configurations and Simulations for a Novel Single-Column Cryogenic Air Separation Process, Ind. Eng. Chem. Res. 51 (2012) 15431–15439. https://doi.org/10.1021/ie3022225.</w:t>
      </w:r>
    </w:p>
    <w:p w14:paraId="02BA7E64" w14:textId="58E7699D" w:rsidR="007C028A" w:rsidRPr="007C028A" w:rsidRDefault="007C028A" w:rsidP="007204F6">
      <w:pPr>
        <w:pStyle w:val="Bibliography"/>
        <w:numPr>
          <w:ilvl w:val="0"/>
          <w:numId w:val="49"/>
        </w:numPr>
        <w:ind w:left="426"/>
        <w:jc w:val="both"/>
        <w:rPr>
          <w:sz w:val="20"/>
        </w:rPr>
      </w:pPr>
      <w:r w:rsidRPr="007C028A">
        <w:rPr>
          <w:sz w:val="20"/>
        </w:rPr>
        <w:t xml:space="preserve">A. Ali, K. Maqsood, N. Syahera, A.B.M. Shariff, S. Ganguly, Energy Minimization in Cryogenic Packed Beds during Purification of Natural Gas with High CO </w:t>
      </w:r>
      <w:r w:rsidRPr="007C028A">
        <w:rPr>
          <w:sz w:val="20"/>
          <w:vertAlign w:val="subscript"/>
        </w:rPr>
        <w:t>2</w:t>
      </w:r>
      <w:r w:rsidRPr="007C028A">
        <w:rPr>
          <w:sz w:val="20"/>
        </w:rPr>
        <w:t xml:space="preserve"> Content, Chem. Eng. Technol. 37 (2014) 1675–1685. https://doi.org/10.1002/ceat.201400215.</w:t>
      </w:r>
    </w:p>
    <w:p w14:paraId="478F8324" w14:textId="42F10652" w:rsidR="007C028A" w:rsidRPr="007C028A" w:rsidRDefault="007C028A" w:rsidP="007204F6">
      <w:pPr>
        <w:pStyle w:val="Bibliography"/>
        <w:numPr>
          <w:ilvl w:val="0"/>
          <w:numId w:val="49"/>
        </w:numPr>
        <w:ind w:left="426"/>
        <w:jc w:val="both"/>
        <w:rPr>
          <w:sz w:val="20"/>
        </w:rPr>
      </w:pPr>
      <w:r w:rsidRPr="007C028A">
        <w:rPr>
          <w:sz w:val="20"/>
        </w:rPr>
        <w:t>T. He, W. Lin, Z. Du, Design and analysis of cascade liquefaction processes for coproducing liquid ethane and LNG, Int. J. Energy Res. 46 (2022) 9794–9811. https://doi.org/10.1002/er.7852.</w:t>
      </w:r>
    </w:p>
    <w:p w14:paraId="67A6DA7D" w14:textId="507C60E6" w:rsidR="007C028A" w:rsidRPr="007C028A" w:rsidRDefault="007C028A" w:rsidP="007204F6">
      <w:pPr>
        <w:pStyle w:val="Bibliography"/>
        <w:numPr>
          <w:ilvl w:val="0"/>
          <w:numId w:val="49"/>
        </w:numPr>
        <w:ind w:left="426"/>
        <w:jc w:val="both"/>
        <w:rPr>
          <w:sz w:val="20"/>
        </w:rPr>
      </w:pPr>
      <w:r w:rsidRPr="007C028A">
        <w:rPr>
          <w:sz w:val="20"/>
        </w:rPr>
        <w:t>N. Panapitiya, S. Wijenayake, D. Nguyen, C. Karunaweera, Y. Huang, K. Balkus, I. Musselman, J. Ferraris, Compatibilized Immiscible Polymer Blends for Gas Separations, Materials 9 (2016) 643. https://doi.org/10.3390/ma9080643.</w:t>
      </w:r>
    </w:p>
    <w:p w14:paraId="0718D929" w14:textId="581CBB4E" w:rsidR="007C028A" w:rsidRPr="007C028A" w:rsidRDefault="007C028A" w:rsidP="007204F6">
      <w:pPr>
        <w:pStyle w:val="Bibliography"/>
        <w:numPr>
          <w:ilvl w:val="0"/>
          <w:numId w:val="49"/>
        </w:numPr>
        <w:ind w:left="426"/>
        <w:jc w:val="both"/>
        <w:rPr>
          <w:sz w:val="20"/>
        </w:rPr>
      </w:pPr>
      <w:r w:rsidRPr="007C028A">
        <w:rPr>
          <w:sz w:val="20"/>
        </w:rPr>
        <w:t>P. Salehian, W.F. Yong, T.-S. Chung, Development of high performance carboxylated PIM-1/P84 blend membranes for pervaporation dehydration of isopropanol and CO2/CH4 separation, J. Membr. Sci. 518 (2016) 110–119. https://doi.org/10.1016/j.memsci.2016.06.027.</w:t>
      </w:r>
    </w:p>
    <w:p w14:paraId="5F4FB503" w14:textId="44DD4A48" w:rsidR="007C028A" w:rsidRPr="007C028A" w:rsidRDefault="007C028A" w:rsidP="007204F6">
      <w:pPr>
        <w:pStyle w:val="Bibliography"/>
        <w:numPr>
          <w:ilvl w:val="0"/>
          <w:numId w:val="49"/>
        </w:numPr>
        <w:ind w:left="426"/>
        <w:jc w:val="both"/>
        <w:rPr>
          <w:sz w:val="20"/>
        </w:rPr>
      </w:pPr>
      <w:r w:rsidRPr="007C028A">
        <w:rPr>
          <w:sz w:val="20"/>
        </w:rPr>
        <w:t>A.C. Lua, Y. Shen, Preparation and characterization of asymmetric membranes based on nonsolvent/NMP/P84 for gas separation, J. Membr. Sci. 429 (2013) 155–167. https://doi.org/10.1016/j.memsci.2012.11.018.</w:t>
      </w:r>
    </w:p>
    <w:p w14:paraId="0FE019FF" w14:textId="2AF09E25" w:rsidR="007C028A" w:rsidRPr="007C028A" w:rsidRDefault="007C028A" w:rsidP="007204F6">
      <w:pPr>
        <w:pStyle w:val="Bibliography"/>
        <w:numPr>
          <w:ilvl w:val="0"/>
          <w:numId w:val="49"/>
        </w:numPr>
        <w:ind w:left="426"/>
        <w:jc w:val="both"/>
        <w:rPr>
          <w:sz w:val="20"/>
        </w:rPr>
      </w:pPr>
      <w:r w:rsidRPr="007C028A">
        <w:rPr>
          <w:sz w:val="20"/>
        </w:rPr>
        <w:t>S. Sali, H.R. Mackey, A.A. Abdala, Effect of Graphene Oxide Synthesis Method on Properties and Performance of Polysulfone-</w:t>
      </w:r>
      <w:proofErr w:type="gramStart"/>
      <w:r w:rsidRPr="007C028A">
        <w:rPr>
          <w:sz w:val="20"/>
        </w:rPr>
        <w:t>Graphene Oxide</w:t>
      </w:r>
      <w:proofErr w:type="gramEnd"/>
      <w:r w:rsidRPr="007C028A">
        <w:rPr>
          <w:sz w:val="20"/>
        </w:rPr>
        <w:t xml:space="preserve"> Mixed Matrix Membranes, Nanomaterials 9 (2019) 769. https://doi.org/10.3390/nano9050769.</w:t>
      </w:r>
    </w:p>
    <w:p w14:paraId="23520050" w14:textId="3F28689B" w:rsidR="007C028A" w:rsidRPr="007C028A" w:rsidRDefault="007C028A" w:rsidP="007204F6">
      <w:pPr>
        <w:pStyle w:val="Bibliography"/>
        <w:numPr>
          <w:ilvl w:val="0"/>
          <w:numId w:val="49"/>
        </w:numPr>
        <w:ind w:left="426"/>
        <w:jc w:val="both"/>
        <w:rPr>
          <w:sz w:val="20"/>
        </w:rPr>
      </w:pPr>
      <w:r w:rsidRPr="007C028A">
        <w:rPr>
          <w:sz w:val="20"/>
        </w:rPr>
        <w:t xml:space="preserve">Q. Xin, Y. Pan, C. Zhang, L. Zhang, C. Dong, L. Lin, L. Zhao, H. Ye, Y. Zhang, </w:t>
      </w:r>
      <w:proofErr w:type="gramStart"/>
      <w:r w:rsidRPr="007C028A">
        <w:rPr>
          <w:sz w:val="20"/>
        </w:rPr>
        <w:t>An</w:t>
      </w:r>
      <w:proofErr w:type="gramEnd"/>
      <w:r w:rsidRPr="007C028A">
        <w:rPr>
          <w:sz w:val="20"/>
        </w:rPr>
        <w:t xml:space="preserve"> exploration of novel natural gas leak detection based on the efficient CH4/N2 separation of polymer blend membrane, Sep. Purif. Technol. 336 (2024) 126302. https://doi.org/10.1016/j.seppur.2024.126302.</w:t>
      </w:r>
    </w:p>
    <w:p w14:paraId="1BE2CB24" w14:textId="09A4B96D" w:rsidR="007C028A" w:rsidRPr="007C028A" w:rsidRDefault="007C028A" w:rsidP="007204F6">
      <w:pPr>
        <w:pStyle w:val="Bibliography"/>
        <w:numPr>
          <w:ilvl w:val="0"/>
          <w:numId w:val="49"/>
        </w:numPr>
        <w:ind w:left="426"/>
        <w:jc w:val="both"/>
        <w:rPr>
          <w:sz w:val="20"/>
        </w:rPr>
      </w:pPr>
      <w:r w:rsidRPr="007C028A">
        <w:rPr>
          <w:sz w:val="20"/>
        </w:rPr>
        <w:t>A.A. Ghoreyshi, H. Asadi, K. Pirzadeh, A generic transport model for separation of gas mixtures by glassy polymer membranes based on Maxwell–Stefan formulation, RSC Adv. 5 (2015) 48207–48216. https://doi.org/10.1039/C5RA05686A.</w:t>
      </w:r>
    </w:p>
    <w:p w14:paraId="6697E1E4" w14:textId="5D086CE3" w:rsidR="007C028A" w:rsidRPr="007C028A" w:rsidRDefault="007C028A" w:rsidP="007204F6">
      <w:pPr>
        <w:pStyle w:val="Bibliography"/>
        <w:numPr>
          <w:ilvl w:val="0"/>
          <w:numId w:val="49"/>
        </w:numPr>
        <w:ind w:left="426"/>
        <w:jc w:val="both"/>
        <w:rPr>
          <w:sz w:val="20"/>
        </w:rPr>
      </w:pPr>
      <w:r w:rsidRPr="007C028A">
        <w:rPr>
          <w:sz w:val="20"/>
        </w:rPr>
        <w:t>Y. Shen, A.C. Lua, Effects of membrane thickness and heat treatment on the gas transport properties of membranes based on P84 polyimide, J. Appl. Polym. Sci. 116 (2010) 2906–2912. https://doi.org/10.1002/app.31810.</w:t>
      </w:r>
    </w:p>
    <w:p w14:paraId="6BC1E269" w14:textId="34793B52" w:rsidR="007C028A" w:rsidRPr="007C028A" w:rsidRDefault="007C028A" w:rsidP="007204F6">
      <w:pPr>
        <w:pStyle w:val="Bibliography"/>
        <w:numPr>
          <w:ilvl w:val="0"/>
          <w:numId w:val="49"/>
        </w:numPr>
        <w:ind w:left="426"/>
        <w:jc w:val="both"/>
        <w:rPr>
          <w:sz w:val="20"/>
        </w:rPr>
      </w:pPr>
      <w:r w:rsidRPr="007C028A">
        <w:rPr>
          <w:sz w:val="20"/>
        </w:rPr>
        <w:t>A. Guo, Y. Ban, K. Yang, W. Yang, Metal-organic framework-based mixed matrix membranes: Synergetic effect of adsorption and diffusion for CO2/CH4 separation, J. Membr. Sci. 562 (2018) 76–84. https://doi.org/10.1016/j.memsci.2018.05.032.</w:t>
      </w:r>
    </w:p>
    <w:p w14:paraId="0817B648" w14:textId="628EE7CD" w:rsidR="007C028A" w:rsidRPr="007C028A" w:rsidRDefault="007C028A" w:rsidP="007204F6">
      <w:pPr>
        <w:pStyle w:val="Bibliography"/>
        <w:numPr>
          <w:ilvl w:val="0"/>
          <w:numId w:val="49"/>
        </w:numPr>
        <w:ind w:left="426"/>
        <w:jc w:val="both"/>
        <w:rPr>
          <w:sz w:val="20"/>
        </w:rPr>
      </w:pPr>
      <w:r w:rsidRPr="007C028A">
        <w:rPr>
          <w:sz w:val="20"/>
        </w:rPr>
        <w:t xml:space="preserve">M. Omidvar, C.M. Stafford, H. Lin, </w:t>
      </w:r>
      <w:proofErr w:type="gramStart"/>
      <w:r w:rsidRPr="007C028A">
        <w:rPr>
          <w:sz w:val="20"/>
        </w:rPr>
        <w:t>Thermally</w:t>
      </w:r>
      <w:proofErr w:type="gramEnd"/>
      <w:r w:rsidRPr="007C028A">
        <w:rPr>
          <w:sz w:val="20"/>
        </w:rPr>
        <w:t xml:space="preserve"> stable cross-linked P84 with superior membrane H2/CO2 separation properties at 100 °C, J. Membr. Sci. 575 (2019) 118–125. https://doi.org/10.1016/j.memsci.2019.01.003.</w:t>
      </w:r>
    </w:p>
    <w:p w14:paraId="10B89D6F" w14:textId="69063FE9" w:rsidR="007C028A" w:rsidRPr="007C028A" w:rsidRDefault="007C028A" w:rsidP="007204F6">
      <w:pPr>
        <w:pStyle w:val="Bibliography"/>
        <w:numPr>
          <w:ilvl w:val="0"/>
          <w:numId w:val="49"/>
        </w:numPr>
        <w:ind w:left="426"/>
        <w:jc w:val="both"/>
        <w:rPr>
          <w:sz w:val="20"/>
        </w:rPr>
      </w:pPr>
      <w:r w:rsidRPr="007C028A">
        <w:rPr>
          <w:sz w:val="20"/>
        </w:rPr>
        <w:t>P. Sari, T. Gunawan, W.N. Wan Salleh, A.F. Ismail, N. Widiastuti, Simple Method to Enhance O</w:t>
      </w:r>
      <w:r w:rsidRPr="007C028A">
        <w:rPr>
          <w:sz w:val="20"/>
          <w:vertAlign w:val="subscript"/>
        </w:rPr>
        <w:t>2</w:t>
      </w:r>
      <w:r w:rsidRPr="007C028A">
        <w:rPr>
          <w:sz w:val="20"/>
        </w:rPr>
        <w:t xml:space="preserve"> /N</w:t>
      </w:r>
      <w:r w:rsidRPr="007C028A">
        <w:rPr>
          <w:sz w:val="20"/>
          <w:vertAlign w:val="subscript"/>
        </w:rPr>
        <w:t>2</w:t>
      </w:r>
      <w:r w:rsidRPr="007C028A">
        <w:rPr>
          <w:sz w:val="20"/>
        </w:rPr>
        <w:t xml:space="preserve"> Separation on P84 co-polyimide Hollow Fiber Membrane, IOP Conf. Ser. Mater. Sci. Eng. 546 (2019) 042042. https://doi.org/10.1088/1757-899X/546/4/042042.</w:t>
      </w:r>
    </w:p>
    <w:p w14:paraId="157C646C" w14:textId="14004130" w:rsidR="007C028A" w:rsidRPr="007C028A" w:rsidRDefault="007C028A" w:rsidP="007204F6">
      <w:pPr>
        <w:pStyle w:val="Bibliography"/>
        <w:numPr>
          <w:ilvl w:val="0"/>
          <w:numId w:val="49"/>
        </w:numPr>
        <w:ind w:left="426"/>
        <w:jc w:val="both"/>
        <w:rPr>
          <w:sz w:val="20"/>
        </w:rPr>
      </w:pPr>
      <w:r w:rsidRPr="007C028A">
        <w:rPr>
          <w:sz w:val="20"/>
        </w:rPr>
        <w:lastRenderedPageBreak/>
        <w:t>T. Gunawan, N. Widiastuti, H. Fansuri, W.N. Wan Salleh, A.F. Ismail, R. Lin, J. Motuzas, S. Smart, The utilization of micro-mesoporous carbon-based filler in the P84 hollow fibre membrane for gas separation, R. Soc. Open Sci. 8 (2021) rsos.201150, 201150. https://doi.org/10.1098/rsos.201150.</w:t>
      </w:r>
    </w:p>
    <w:p w14:paraId="60254672" w14:textId="1C53B15C" w:rsidR="007C028A" w:rsidRPr="007C028A" w:rsidRDefault="007C028A" w:rsidP="007204F6">
      <w:pPr>
        <w:pStyle w:val="Bibliography"/>
        <w:numPr>
          <w:ilvl w:val="0"/>
          <w:numId w:val="49"/>
        </w:numPr>
        <w:ind w:left="426"/>
        <w:jc w:val="both"/>
        <w:rPr>
          <w:sz w:val="20"/>
        </w:rPr>
      </w:pPr>
      <w:r w:rsidRPr="007C028A">
        <w:rPr>
          <w:sz w:val="20"/>
        </w:rPr>
        <w:t>T. Gunawan, N. Widiastuti, A.R. Widyanto, H. Fansuri, S. Akhlus, W.N.W. Salleh, A.F. Ismail, N. Sazali, R. Lin, J. Motuzas, S. Smart, Fine-tuning zeolite pore structures with carbon coating for enhanced gas separation in polyimide-based mixed matrix membrane, Chem. Eng. Res. Des. 204 (2024) 556–571. https://doi.org/10.1016/j.cherd.2024.02.042.</w:t>
      </w:r>
    </w:p>
    <w:p w14:paraId="110C5AA2" w14:textId="12EFBA6E" w:rsidR="007C028A" w:rsidRPr="007C028A" w:rsidRDefault="007C028A" w:rsidP="007204F6">
      <w:pPr>
        <w:pStyle w:val="Bibliography"/>
        <w:numPr>
          <w:ilvl w:val="0"/>
          <w:numId w:val="49"/>
        </w:numPr>
        <w:ind w:left="426"/>
        <w:jc w:val="both"/>
        <w:rPr>
          <w:sz w:val="20"/>
        </w:rPr>
      </w:pPr>
      <w:r w:rsidRPr="007C028A">
        <w:rPr>
          <w:sz w:val="20"/>
        </w:rPr>
        <w:t>A.R. Widyanto, I.S. Caralin, N. Widiastuti, T. Gunawan, R. Wijiyanti, W.N.W. Salleh, A.F. Ismail, M. Nomura, K. Suzuki, N2/CH4 separation behavior at elevated temperature on P84 hollow fiber carbon membrane, Mater. Today Proc. 65 (2022) 3093–3100. https://doi.org/10.1016/j.matpr.2022.05.533.</w:t>
      </w:r>
    </w:p>
    <w:p w14:paraId="21FDBCD0" w14:textId="5C5B3AAF" w:rsidR="007C028A" w:rsidRPr="007C028A" w:rsidRDefault="007C028A" w:rsidP="007204F6">
      <w:pPr>
        <w:pStyle w:val="Bibliography"/>
        <w:numPr>
          <w:ilvl w:val="0"/>
          <w:numId w:val="49"/>
        </w:numPr>
        <w:ind w:left="426"/>
        <w:jc w:val="both"/>
        <w:rPr>
          <w:sz w:val="20"/>
        </w:rPr>
      </w:pPr>
      <w:r w:rsidRPr="007C028A">
        <w:rPr>
          <w:sz w:val="20"/>
        </w:rPr>
        <w:t>N. Widiastuti, T. Gunawan, H. Fansuri, W.N.W. Salleh, A.F. Ismail, N. Sazali, P84/ZCC Hollow Fiber Mixed Matrix Membrane with PDMS Coating to Enhance Air Separation Performance, Membranes 10 (2020) 267. https://doi.org/10.3390/membranes10100267.</w:t>
      </w:r>
    </w:p>
    <w:p w14:paraId="1E4147BD" w14:textId="0E52186A" w:rsidR="007C028A" w:rsidRPr="007C028A" w:rsidRDefault="007C028A" w:rsidP="007204F6">
      <w:pPr>
        <w:pStyle w:val="Bibliography"/>
        <w:numPr>
          <w:ilvl w:val="0"/>
          <w:numId w:val="49"/>
        </w:numPr>
        <w:ind w:left="426"/>
        <w:jc w:val="both"/>
        <w:rPr>
          <w:sz w:val="20"/>
        </w:rPr>
      </w:pPr>
      <w:r w:rsidRPr="007C028A">
        <w:rPr>
          <w:sz w:val="20"/>
        </w:rPr>
        <w:t>Y. Shen, A.C. Lua, Structural and transport properties of BTDA-TDI/MDI co-polyimide (P84)–silica nanocomposite membranes for gas separation, Chem. Eng. J. 188 (2012) 199–209. https://doi.org/10.1016/j.cej.2012.01.043.</w:t>
      </w:r>
    </w:p>
    <w:p w14:paraId="4969DEC6" w14:textId="1E39EBF4" w:rsidR="007C028A" w:rsidRPr="007C028A" w:rsidRDefault="007C028A" w:rsidP="007204F6">
      <w:pPr>
        <w:pStyle w:val="Bibliography"/>
        <w:numPr>
          <w:ilvl w:val="0"/>
          <w:numId w:val="49"/>
        </w:numPr>
        <w:ind w:left="426"/>
        <w:jc w:val="both"/>
        <w:rPr>
          <w:sz w:val="20"/>
        </w:rPr>
      </w:pPr>
      <w:r w:rsidRPr="007C028A">
        <w:rPr>
          <w:sz w:val="20"/>
        </w:rPr>
        <w:t>M. Xu, L. Chen, X. Cheng, Q. Jin, R. Zhou, J. Yang, C. Zhu, S. Wang, H. Xu, Simultaneous catalytic removal of NO and chlorobenzene over Mn–Ce-Sm-Sn-O /P84 composite catalytic filter, J. Rare Earths (2023) S1002072123003228. https://doi.org/10.1016/j.jre.2023.11.010.</w:t>
      </w:r>
    </w:p>
    <w:p w14:paraId="4DE91CCB" w14:textId="4CBBAE43" w:rsidR="00326AE0" w:rsidRPr="00114AB1" w:rsidRDefault="000E0021" w:rsidP="007204F6">
      <w:pPr>
        <w:pStyle w:val="Reference"/>
        <w:numPr>
          <w:ilvl w:val="0"/>
          <w:numId w:val="0"/>
        </w:numPr>
        <w:ind w:left="426"/>
      </w:pPr>
      <w:r w:rsidRPr="00AB02CF">
        <w:fldChar w:fldCharType="end"/>
      </w:r>
    </w:p>
    <w:sectPr w:rsidR="00326AE0" w:rsidRPr="00114AB1" w:rsidSect="00402DA2">
      <w:pgSz w:w="12240" w:h="15840"/>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DA661D" w14:textId="77777777" w:rsidR="004568F9" w:rsidRDefault="004568F9" w:rsidP="007204F6">
      <w:r>
        <w:separator/>
      </w:r>
    </w:p>
  </w:endnote>
  <w:endnote w:type="continuationSeparator" w:id="0">
    <w:p w14:paraId="456CA424" w14:textId="77777777" w:rsidR="004568F9" w:rsidRDefault="004568F9" w:rsidP="007204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735273" w14:textId="77777777" w:rsidR="004568F9" w:rsidRDefault="004568F9" w:rsidP="007204F6">
      <w:r>
        <w:separator/>
      </w:r>
    </w:p>
  </w:footnote>
  <w:footnote w:type="continuationSeparator" w:id="0">
    <w:p w14:paraId="329E1B88" w14:textId="77777777" w:rsidR="004568F9" w:rsidRDefault="004568F9" w:rsidP="007204F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F020963"/>
    <w:multiLevelType w:val="hybridMultilevel"/>
    <w:tmpl w:val="984622A2"/>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553148815">
    <w:abstractNumId w:val="17"/>
  </w:num>
  <w:num w:numId="2" w16cid:durableId="2118911983">
    <w:abstractNumId w:val="3"/>
  </w:num>
  <w:num w:numId="3" w16cid:durableId="660626030">
    <w:abstractNumId w:val="14"/>
  </w:num>
  <w:num w:numId="4" w16cid:durableId="85155761">
    <w:abstractNumId w:val="7"/>
  </w:num>
  <w:num w:numId="5" w16cid:durableId="1107578885">
    <w:abstractNumId w:val="12"/>
  </w:num>
  <w:num w:numId="6" w16cid:durableId="683633388">
    <w:abstractNumId w:val="4"/>
  </w:num>
  <w:num w:numId="7" w16cid:durableId="1327633566">
    <w:abstractNumId w:val="6"/>
  </w:num>
  <w:num w:numId="8" w16cid:durableId="28998024">
    <w:abstractNumId w:val="1"/>
  </w:num>
  <w:num w:numId="9" w16cid:durableId="880091637">
    <w:abstractNumId w:val="16"/>
  </w:num>
  <w:num w:numId="10" w16cid:durableId="2077703938">
    <w:abstractNumId w:val="9"/>
  </w:num>
  <w:num w:numId="11" w16cid:durableId="103841505">
    <w:abstractNumId w:val="15"/>
  </w:num>
  <w:num w:numId="12" w16cid:durableId="1087654723">
    <w:abstractNumId w:val="10"/>
  </w:num>
  <w:num w:numId="13" w16cid:durableId="392120991">
    <w:abstractNumId w:val="5"/>
  </w:num>
  <w:num w:numId="14" w16cid:durableId="2062092714">
    <w:abstractNumId w:val="16"/>
  </w:num>
  <w:num w:numId="15" w16cid:durableId="1298532363">
    <w:abstractNumId w:val="8"/>
  </w:num>
  <w:num w:numId="16" w16cid:durableId="890112196">
    <w:abstractNumId w:val="5"/>
  </w:num>
  <w:num w:numId="17" w16cid:durableId="830288794">
    <w:abstractNumId w:val="5"/>
  </w:num>
  <w:num w:numId="18" w16cid:durableId="1136409375">
    <w:abstractNumId w:val="5"/>
  </w:num>
  <w:num w:numId="19" w16cid:durableId="1465851064">
    <w:abstractNumId w:val="5"/>
  </w:num>
  <w:num w:numId="20" w16cid:durableId="2016152415">
    <w:abstractNumId w:val="5"/>
  </w:num>
  <w:num w:numId="21" w16cid:durableId="850754072">
    <w:abstractNumId w:val="5"/>
  </w:num>
  <w:num w:numId="22" w16cid:durableId="2125417234">
    <w:abstractNumId w:val="5"/>
  </w:num>
  <w:num w:numId="23" w16cid:durableId="1962373577">
    <w:abstractNumId w:val="5"/>
  </w:num>
  <w:num w:numId="24" w16cid:durableId="802385447">
    <w:abstractNumId w:val="5"/>
  </w:num>
  <w:num w:numId="25" w16cid:durableId="1611472757">
    <w:abstractNumId w:val="5"/>
  </w:num>
  <w:num w:numId="26" w16cid:durableId="1839685662">
    <w:abstractNumId w:val="5"/>
  </w:num>
  <w:num w:numId="27" w16cid:durableId="1252395264">
    <w:abstractNumId w:val="5"/>
  </w:num>
  <w:num w:numId="28" w16cid:durableId="1597254107">
    <w:abstractNumId w:val="5"/>
  </w:num>
  <w:num w:numId="29" w16cid:durableId="445581087">
    <w:abstractNumId w:val="12"/>
  </w:num>
  <w:num w:numId="30" w16cid:durableId="911546803">
    <w:abstractNumId w:val="12"/>
  </w:num>
  <w:num w:numId="31" w16cid:durableId="784739999">
    <w:abstractNumId w:val="12"/>
    <w:lvlOverride w:ilvl="0">
      <w:startOverride w:val="1"/>
    </w:lvlOverride>
  </w:num>
  <w:num w:numId="32" w16cid:durableId="621888023">
    <w:abstractNumId w:val="12"/>
  </w:num>
  <w:num w:numId="33" w16cid:durableId="1795248150">
    <w:abstractNumId w:val="12"/>
    <w:lvlOverride w:ilvl="0">
      <w:startOverride w:val="1"/>
    </w:lvlOverride>
  </w:num>
  <w:num w:numId="34" w16cid:durableId="1607038805">
    <w:abstractNumId w:val="12"/>
    <w:lvlOverride w:ilvl="0">
      <w:startOverride w:val="1"/>
    </w:lvlOverride>
  </w:num>
  <w:num w:numId="35" w16cid:durableId="1938906105">
    <w:abstractNumId w:val="14"/>
    <w:lvlOverride w:ilvl="0">
      <w:startOverride w:val="1"/>
    </w:lvlOverride>
  </w:num>
  <w:num w:numId="36" w16cid:durableId="1757558901">
    <w:abstractNumId w:val="14"/>
  </w:num>
  <w:num w:numId="37" w16cid:durableId="364408350">
    <w:abstractNumId w:val="14"/>
    <w:lvlOverride w:ilvl="0">
      <w:startOverride w:val="1"/>
    </w:lvlOverride>
  </w:num>
  <w:num w:numId="38" w16cid:durableId="439375040">
    <w:abstractNumId w:val="14"/>
  </w:num>
  <w:num w:numId="39" w16cid:durableId="1651446612">
    <w:abstractNumId w:val="14"/>
    <w:lvlOverride w:ilvl="0">
      <w:startOverride w:val="1"/>
    </w:lvlOverride>
  </w:num>
  <w:num w:numId="40" w16cid:durableId="1165894312">
    <w:abstractNumId w:val="14"/>
    <w:lvlOverride w:ilvl="0">
      <w:startOverride w:val="1"/>
    </w:lvlOverride>
  </w:num>
  <w:num w:numId="41" w16cid:durableId="10690072">
    <w:abstractNumId w:val="14"/>
    <w:lvlOverride w:ilvl="0">
      <w:startOverride w:val="1"/>
    </w:lvlOverride>
  </w:num>
  <w:num w:numId="42" w16cid:durableId="1533615450">
    <w:abstractNumId w:val="14"/>
  </w:num>
  <w:num w:numId="43" w16cid:durableId="730032684">
    <w:abstractNumId w:val="14"/>
  </w:num>
  <w:num w:numId="44" w16cid:durableId="443764995">
    <w:abstractNumId w:val="2"/>
  </w:num>
  <w:num w:numId="45" w16cid:durableId="919874271">
    <w:abstractNumId w:val="0"/>
  </w:num>
  <w:num w:numId="49" w16cid:durableId="53577237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intPostScriptOverText/>
  <w:embedSystemFonts/>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06868"/>
    <w:rsid w:val="00010DC7"/>
    <w:rsid w:val="00014140"/>
    <w:rsid w:val="000160AB"/>
    <w:rsid w:val="00027428"/>
    <w:rsid w:val="00031EC9"/>
    <w:rsid w:val="000335B8"/>
    <w:rsid w:val="00035EDF"/>
    <w:rsid w:val="00044944"/>
    <w:rsid w:val="00047A34"/>
    <w:rsid w:val="00050796"/>
    <w:rsid w:val="00052594"/>
    <w:rsid w:val="0006467D"/>
    <w:rsid w:val="00066FED"/>
    <w:rsid w:val="00070222"/>
    <w:rsid w:val="00074896"/>
    <w:rsid w:val="00075EA6"/>
    <w:rsid w:val="0007709F"/>
    <w:rsid w:val="0008020C"/>
    <w:rsid w:val="000834D9"/>
    <w:rsid w:val="00086F62"/>
    <w:rsid w:val="00090674"/>
    <w:rsid w:val="0009320B"/>
    <w:rsid w:val="00096AE0"/>
    <w:rsid w:val="0009721E"/>
    <w:rsid w:val="00097DE4"/>
    <w:rsid w:val="000A10C7"/>
    <w:rsid w:val="000B1B74"/>
    <w:rsid w:val="000B3A2D"/>
    <w:rsid w:val="000B49C0"/>
    <w:rsid w:val="000B5E64"/>
    <w:rsid w:val="000C1225"/>
    <w:rsid w:val="000C42CD"/>
    <w:rsid w:val="000E0021"/>
    <w:rsid w:val="000E382F"/>
    <w:rsid w:val="000E75CD"/>
    <w:rsid w:val="000F5296"/>
    <w:rsid w:val="001036BA"/>
    <w:rsid w:val="00105D61"/>
    <w:rsid w:val="001117DA"/>
    <w:rsid w:val="001146DC"/>
    <w:rsid w:val="0011470A"/>
    <w:rsid w:val="00114AB1"/>
    <w:rsid w:val="0011628E"/>
    <w:rsid w:val="00116C13"/>
    <w:rsid w:val="00116FA9"/>
    <w:rsid w:val="001230FF"/>
    <w:rsid w:val="00130BD7"/>
    <w:rsid w:val="00155B67"/>
    <w:rsid w:val="001562AF"/>
    <w:rsid w:val="00161815"/>
    <w:rsid w:val="00161A5B"/>
    <w:rsid w:val="00162118"/>
    <w:rsid w:val="0016385D"/>
    <w:rsid w:val="0016782F"/>
    <w:rsid w:val="001937E9"/>
    <w:rsid w:val="00194DDC"/>
    <w:rsid w:val="001964E5"/>
    <w:rsid w:val="001978EC"/>
    <w:rsid w:val="001A1FA0"/>
    <w:rsid w:val="001A62C5"/>
    <w:rsid w:val="001A7B03"/>
    <w:rsid w:val="001B0F58"/>
    <w:rsid w:val="001B263B"/>
    <w:rsid w:val="001B386F"/>
    <w:rsid w:val="001B476A"/>
    <w:rsid w:val="001B6BED"/>
    <w:rsid w:val="001C67AE"/>
    <w:rsid w:val="001C764F"/>
    <w:rsid w:val="001C7BB3"/>
    <w:rsid w:val="001D2BDA"/>
    <w:rsid w:val="001D469C"/>
    <w:rsid w:val="001D7CA4"/>
    <w:rsid w:val="001E3720"/>
    <w:rsid w:val="001F122B"/>
    <w:rsid w:val="001F4CBA"/>
    <w:rsid w:val="001F5F20"/>
    <w:rsid w:val="00201D1F"/>
    <w:rsid w:val="00205147"/>
    <w:rsid w:val="00211648"/>
    <w:rsid w:val="0021619E"/>
    <w:rsid w:val="0023171B"/>
    <w:rsid w:val="002323D4"/>
    <w:rsid w:val="002333EF"/>
    <w:rsid w:val="00236BFC"/>
    <w:rsid w:val="00237437"/>
    <w:rsid w:val="00241E12"/>
    <w:rsid w:val="002502FD"/>
    <w:rsid w:val="0026263D"/>
    <w:rsid w:val="00266C1D"/>
    <w:rsid w:val="00273D81"/>
    <w:rsid w:val="0027455E"/>
    <w:rsid w:val="00274622"/>
    <w:rsid w:val="002760DF"/>
    <w:rsid w:val="0028380A"/>
    <w:rsid w:val="00285D24"/>
    <w:rsid w:val="00290390"/>
    <w:rsid w:val="002915D3"/>
    <w:rsid w:val="002924DB"/>
    <w:rsid w:val="00293A7C"/>
    <w:rsid w:val="002941DA"/>
    <w:rsid w:val="002946A1"/>
    <w:rsid w:val="002A340A"/>
    <w:rsid w:val="002A7D84"/>
    <w:rsid w:val="002B5648"/>
    <w:rsid w:val="002C0869"/>
    <w:rsid w:val="002C53C1"/>
    <w:rsid w:val="002C5448"/>
    <w:rsid w:val="002C5919"/>
    <w:rsid w:val="002C71C3"/>
    <w:rsid w:val="002D1575"/>
    <w:rsid w:val="002E3C35"/>
    <w:rsid w:val="002F4B2B"/>
    <w:rsid w:val="002F4C41"/>
    <w:rsid w:val="002F5298"/>
    <w:rsid w:val="00300107"/>
    <w:rsid w:val="00300B7C"/>
    <w:rsid w:val="00307CC2"/>
    <w:rsid w:val="00313C13"/>
    <w:rsid w:val="00326AE0"/>
    <w:rsid w:val="003304BD"/>
    <w:rsid w:val="0033336D"/>
    <w:rsid w:val="00334CB2"/>
    <w:rsid w:val="00336C08"/>
    <w:rsid w:val="00337E4F"/>
    <w:rsid w:val="003400A3"/>
    <w:rsid w:val="00340C36"/>
    <w:rsid w:val="00346A9D"/>
    <w:rsid w:val="003538C0"/>
    <w:rsid w:val="00355572"/>
    <w:rsid w:val="003725ED"/>
    <w:rsid w:val="00384393"/>
    <w:rsid w:val="0038769C"/>
    <w:rsid w:val="0039376F"/>
    <w:rsid w:val="003A1DE0"/>
    <w:rsid w:val="003A2705"/>
    <w:rsid w:val="003A287B"/>
    <w:rsid w:val="003A5C85"/>
    <w:rsid w:val="003A61B1"/>
    <w:rsid w:val="003B0050"/>
    <w:rsid w:val="003B2DBB"/>
    <w:rsid w:val="003B41BA"/>
    <w:rsid w:val="003D0297"/>
    <w:rsid w:val="003D6312"/>
    <w:rsid w:val="003E7C74"/>
    <w:rsid w:val="003F31C6"/>
    <w:rsid w:val="00401702"/>
    <w:rsid w:val="0040225B"/>
    <w:rsid w:val="00402DA2"/>
    <w:rsid w:val="00406866"/>
    <w:rsid w:val="0041532B"/>
    <w:rsid w:val="00415D1B"/>
    <w:rsid w:val="00425AC2"/>
    <w:rsid w:val="00432E03"/>
    <w:rsid w:val="00441E15"/>
    <w:rsid w:val="00444E0E"/>
    <w:rsid w:val="00446730"/>
    <w:rsid w:val="0044771F"/>
    <w:rsid w:val="004568F9"/>
    <w:rsid w:val="00456A4F"/>
    <w:rsid w:val="004742E7"/>
    <w:rsid w:val="004764F5"/>
    <w:rsid w:val="00476F03"/>
    <w:rsid w:val="00483CB7"/>
    <w:rsid w:val="00490FEE"/>
    <w:rsid w:val="004A7933"/>
    <w:rsid w:val="004B0076"/>
    <w:rsid w:val="004B151D"/>
    <w:rsid w:val="004B7100"/>
    <w:rsid w:val="004C7243"/>
    <w:rsid w:val="004D6DE0"/>
    <w:rsid w:val="004D6F04"/>
    <w:rsid w:val="004E21DE"/>
    <w:rsid w:val="004E3C57"/>
    <w:rsid w:val="004E3CB2"/>
    <w:rsid w:val="00500E57"/>
    <w:rsid w:val="00502D31"/>
    <w:rsid w:val="00507875"/>
    <w:rsid w:val="00512D7B"/>
    <w:rsid w:val="00525813"/>
    <w:rsid w:val="0053211D"/>
    <w:rsid w:val="005322D5"/>
    <w:rsid w:val="00533CEF"/>
    <w:rsid w:val="0053513F"/>
    <w:rsid w:val="0053661B"/>
    <w:rsid w:val="0054037B"/>
    <w:rsid w:val="00553143"/>
    <w:rsid w:val="0056424B"/>
    <w:rsid w:val="00574405"/>
    <w:rsid w:val="00581081"/>
    <w:rsid w:val="005854B0"/>
    <w:rsid w:val="005A0E21"/>
    <w:rsid w:val="005A4327"/>
    <w:rsid w:val="005B3A34"/>
    <w:rsid w:val="005D4328"/>
    <w:rsid w:val="005D49AF"/>
    <w:rsid w:val="005E415C"/>
    <w:rsid w:val="005E4A0F"/>
    <w:rsid w:val="005E71ED"/>
    <w:rsid w:val="005E7946"/>
    <w:rsid w:val="005F6A75"/>
    <w:rsid w:val="005F7475"/>
    <w:rsid w:val="00611299"/>
    <w:rsid w:val="00613B4D"/>
    <w:rsid w:val="006140EC"/>
    <w:rsid w:val="00616365"/>
    <w:rsid w:val="00616D21"/>
    <w:rsid w:val="00616F3B"/>
    <w:rsid w:val="00623AEC"/>
    <w:rsid w:val="0062496C"/>
    <w:rsid w:val="006249A7"/>
    <w:rsid w:val="00625B19"/>
    <w:rsid w:val="00636795"/>
    <w:rsid w:val="006406AF"/>
    <w:rsid w:val="0064225B"/>
    <w:rsid w:val="00646889"/>
    <w:rsid w:val="00650626"/>
    <w:rsid w:val="0066121E"/>
    <w:rsid w:val="00663C28"/>
    <w:rsid w:val="00672C1E"/>
    <w:rsid w:val="0067414C"/>
    <w:rsid w:val="00674F50"/>
    <w:rsid w:val="006763F9"/>
    <w:rsid w:val="00677986"/>
    <w:rsid w:val="006810BF"/>
    <w:rsid w:val="006949BC"/>
    <w:rsid w:val="006A12D1"/>
    <w:rsid w:val="006B0C0F"/>
    <w:rsid w:val="006B6C71"/>
    <w:rsid w:val="006C19FA"/>
    <w:rsid w:val="006C210C"/>
    <w:rsid w:val="006C6A6F"/>
    <w:rsid w:val="006D1229"/>
    <w:rsid w:val="006D372F"/>
    <w:rsid w:val="006D4124"/>
    <w:rsid w:val="006D4460"/>
    <w:rsid w:val="006D5548"/>
    <w:rsid w:val="006D76BC"/>
    <w:rsid w:val="006D7A18"/>
    <w:rsid w:val="006E13BA"/>
    <w:rsid w:val="006E4474"/>
    <w:rsid w:val="006E79DD"/>
    <w:rsid w:val="00701388"/>
    <w:rsid w:val="007017E4"/>
    <w:rsid w:val="007022DD"/>
    <w:rsid w:val="007204F6"/>
    <w:rsid w:val="00723B7F"/>
    <w:rsid w:val="00724391"/>
    <w:rsid w:val="00725861"/>
    <w:rsid w:val="007274D4"/>
    <w:rsid w:val="0073393A"/>
    <w:rsid w:val="0073539D"/>
    <w:rsid w:val="00754225"/>
    <w:rsid w:val="00767B8A"/>
    <w:rsid w:val="00773D13"/>
    <w:rsid w:val="00775481"/>
    <w:rsid w:val="007764F2"/>
    <w:rsid w:val="00781C50"/>
    <w:rsid w:val="007A233B"/>
    <w:rsid w:val="007B0630"/>
    <w:rsid w:val="007B4863"/>
    <w:rsid w:val="007C028A"/>
    <w:rsid w:val="007C4C66"/>
    <w:rsid w:val="007C4D67"/>
    <w:rsid w:val="007C65E6"/>
    <w:rsid w:val="007C6980"/>
    <w:rsid w:val="007D406B"/>
    <w:rsid w:val="007D4407"/>
    <w:rsid w:val="007D68DD"/>
    <w:rsid w:val="007D72CD"/>
    <w:rsid w:val="007E1CA3"/>
    <w:rsid w:val="007F411A"/>
    <w:rsid w:val="00803333"/>
    <w:rsid w:val="00804342"/>
    <w:rsid w:val="00804353"/>
    <w:rsid w:val="00812D62"/>
    <w:rsid w:val="00812F29"/>
    <w:rsid w:val="00817FE3"/>
    <w:rsid w:val="0082016E"/>
    <w:rsid w:val="00821713"/>
    <w:rsid w:val="00825EEB"/>
    <w:rsid w:val="00827050"/>
    <w:rsid w:val="008313B1"/>
    <w:rsid w:val="0083278B"/>
    <w:rsid w:val="00834538"/>
    <w:rsid w:val="008451FB"/>
    <w:rsid w:val="00850E89"/>
    <w:rsid w:val="00851E8D"/>
    <w:rsid w:val="008761AA"/>
    <w:rsid w:val="00883979"/>
    <w:rsid w:val="008930E4"/>
    <w:rsid w:val="00893821"/>
    <w:rsid w:val="00896413"/>
    <w:rsid w:val="00897688"/>
    <w:rsid w:val="008A2A85"/>
    <w:rsid w:val="008A7B9C"/>
    <w:rsid w:val="008A7E1B"/>
    <w:rsid w:val="008B39FA"/>
    <w:rsid w:val="008B4754"/>
    <w:rsid w:val="008D1FEF"/>
    <w:rsid w:val="008E10E1"/>
    <w:rsid w:val="008E32A7"/>
    <w:rsid w:val="008E3E05"/>
    <w:rsid w:val="008E6A7A"/>
    <w:rsid w:val="008F1038"/>
    <w:rsid w:val="008F4957"/>
    <w:rsid w:val="008F7046"/>
    <w:rsid w:val="009005FC"/>
    <w:rsid w:val="00911BDE"/>
    <w:rsid w:val="00912555"/>
    <w:rsid w:val="009142A8"/>
    <w:rsid w:val="00917B7E"/>
    <w:rsid w:val="00922E5A"/>
    <w:rsid w:val="00925DE1"/>
    <w:rsid w:val="00932F6A"/>
    <w:rsid w:val="00933A4C"/>
    <w:rsid w:val="00943315"/>
    <w:rsid w:val="00946C27"/>
    <w:rsid w:val="009572C8"/>
    <w:rsid w:val="00961496"/>
    <w:rsid w:val="00962619"/>
    <w:rsid w:val="009714D6"/>
    <w:rsid w:val="00976345"/>
    <w:rsid w:val="00980A31"/>
    <w:rsid w:val="00980D72"/>
    <w:rsid w:val="00981B32"/>
    <w:rsid w:val="00990DFC"/>
    <w:rsid w:val="009A054A"/>
    <w:rsid w:val="009A4F3D"/>
    <w:rsid w:val="009B5F7D"/>
    <w:rsid w:val="009B63CF"/>
    <w:rsid w:val="009B696B"/>
    <w:rsid w:val="009B7671"/>
    <w:rsid w:val="009D04C1"/>
    <w:rsid w:val="009D1DE3"/>
    <w:rsid w:val="009D67A5"/>
    <w:rsid w:val="009E4C20"/>
    <w:rsid w:val="009E5BA1"/>
    <w:rsid w:val="009F056E"/>
    <w:rsid w:val="009F0BE0"/>
    <w:rsid w:val="009F5097"/>
    <w:rsid w:val="00A15B3C"/>
    <w:rsid w:val="00A20371"/>
    <w:rsid w:val="00A24F3D"/>
    <w:rsid w:val="00A26DCD"/>
    <w:rsid w:val="00A314BB"/>
    <w:rsid w:val="00A31C81"/>
    <w:rsid w:val="00A32B7D"/>
    <w:rsid w:val="00A349E2"/>
    <w:rsid w:val="00A530A3"/>
    <w:rsid w:val="00A5596B"/>
    <w:rsid w:val="00A56451"/>
    <w:rsid w:val="00A641FD"/>
    <w:rsid w:val="00A646B3"/>
    <w:rsid w:val="00A6739B"/>
    <w:rsid w:val="00A82155"/>
    <w:rsid w:val="00A869E3"/>
    <w:rsid w:val="00A87D9B"/>
    <w:rsid w:val="00A90413"/>
    <w:rsid w:val="00A91D7A"/>
    <w:rsid w:val="00A92CB1"/>
    <w:rsid w:val="00AA2A48"/>
    <w:rsid w:val="00AA4AC8"/>
    <w:rsid w:val="00AA66DD"/>
    <w:rsid w:val="00AA728C"/>
    <w:rsid w:val="00AB02CF"/>
    <w:rsid w:val="00AB0A9C"/>
    <w:rsid w:val="00AB7119"/>
    <w:rsid w:val="00AC52DF"/>
    <w:rsid w:val="00AD5855"/>
    <w:rsid w:val="00AD77F9"/>
    <w:rsid w:val="00AE7500"/>
    <w:rsid w:val="00AE7C84"/>
    <w:rsid w:val="00AE7F87"/>
    <w:rsid w:val="00AF3542"/>
    <w:rsid w:val="00AF5ABE"/>
    <w:rsid w:val="00B00415"/>
    <w:rsid w:val="00B02F5F"/>
    <w:rsid w:val="00B03C2A"/>
    <w:rsid w:val="00B04AB0"/>
    <w:rsid w:val="00B1000D"/>
    <w:rsid w:val="00B10134"/>
    <w:rsid w:val="00B16AD2"/>
    <w:rsid w:val="00B16BFE"/>
    <w:rsid w:val="00B224CA"/>
    <w:rsid w:val="00B25981"/>
    <w:rsid w:val="00B34017"/>
    <w:rsid w:val="00B41FBF"/>
    <w:rsid w:val="00B46810"/>
    <w:rsid w:val="00B500E5"/>
    <w:rsid w:val="00B6167C"/>
    <w:rsid w:val="00B71A71"/>
    <w:rsid w:val="00B7565A"/>
    <w:rsid w:val="00B868C5"/>
    <w:rsid w:val="00B87048"/>
    <w:rsid w:val="00B91556"/>
    <w:rsid w:val="00B91F7D"/>
    <w:rsid w:val="00B93435"/>
    <w:rsid w:val="00BA39BB"/>
    <w:rsid w:val="00BA3B3D"/>
    <w:rsid w:val="00BB7EEA"/>
    <w:rsid w:val="00BC6C8C"/>
    <w:rsid w:val="00BD1909"/>
    <w:rsid w:val="00BE1799"/>
    <w:rsid w:val="00BE5E16"/>
    <w:rsid w:val="00BE5FD1"/>
    <w:rsid w:val="00BF2E6B"/>
    <w:rsid w:val="00BF7886"/>
    <w:rsid w:val="00C0261A"/>
    <w:rsid w:val="00C042FC"/>
    <w:rsid w:val="00C06E05"/>
    <w:rsid w:val="00C14B14"/>
    <w:rsid w:val="00C17370"/>
    <w:rsid w:val="00C2054D"/>
    <w:rsid w:val="00C2267C"/>
    <w:rsid w:val="00C252EB"/>
    <w:rsid w:val="00C268EE"/>
    <w:rsid w:val="00C26EC0"/>
    <w:rsid w:val="00C325F2"/>
    <w:rsid w:val="00C35102"/>
    <w:rsid w:val="00C56C77"/>
    <w:rsid w:val="00C77EEE"/>
    <w:rsid w:val="00C84923"/>
    <w:rsid w:val="00C92D73"/>
    <w:rsid w:val="00C93D66"/>
    <w:rsid w:val="00C94EB2"/>
    <w:rsid w:val="00CB21DB"/>
    <w:rsid w:val="00CB21F7"/>
    <w:rsid w:val="00CB7B3E"/>
    <w:rsid w:val="00CC739D"/>
    <w:rsid w:val="00CE2E9D"/>
    <w:rsid w:val="00CF217E"/>
    <w:rsid w:val="00D04468"/>
    <w:rsid w:val="00D05008"/>
    <w:rsid w:val="00D06A8F"/>
    <w:rsid w:val="00D16552"/>
    <w:rsid w:val="00D23E03"/>
    <w:rsid w:val="00D36257"/>
    <w:rsid w:val="00D4687E"/>
    <w:rsid w:val="00D46E25"/>
    <w:rsid w:val="00D5290A"/>
    <w:rsid w:val="00D53A12"/>
    <w:rsid w:val="00D53CF4"/>
    <w:rsid w:val="00D544B2"/>
    <w:rsid w:val="00D6039C"/>
    <w:rsid w:val="00D624CE"/>
    <w:rsid w:val="00D76A7A"/>
    <w:rsid w:val="00D83640"/>
    <w:rsid w:val="00D84E26"/>
    <w:rsid w:val="00D87580"/>
    <w:rsid w:val="00D87980"/>
    <w:rsid w:val="00D87E2A"/>
    <w:rsid w:val="00D915E8"/>
    <w:rsid w:val="00D97701"/>
    <w:rsid w:val="00DB0C43"/>
    <w:rsid w:val="00DB6BB1"/>
    <w:rsid w:val="00DC4522"/>
    <w:rsid w:val="00DD6485"/>
    <w:rsid w:val="00DE3354"/>
    <w:rsid w:val="00DF5A1F"/>
    <w:rsid w:val="00DF7DCD"/>
    <w:rsid w:val="00E00D6C"/>
    <w:rsid w:val="00E04DB3"/>
    <w:rsid w:val="00E1054A"/>
    <w:rsid w:val="00E11764"/>
    <w:rsid w:val="00E37B8A"/>
    <w:rsid w:val="00E468C3"/>
    <w:rsid w:val="00E50B7D"/>
    <w:rsid w:val="00E60D70"/>
    <w:rsid w:val="00E71985"/>
    <w:rsid w:val="00E71EA9"/>
    <w:rsid w:val="00E73A43"/>
    <w:rsid w:val="00E84AC6"/>
    <w:rsid w:val="00E904A1"/>
    <w:rsid w:val="00E96D91"/>
    <w:rsid w:val="00EA57EC"/>
    <w:rsid w:val="00EB5FBE"/>
    <w:rsid w:val="00EB60CE"/>
    <w:rsid w:val="00EB7D28"/>
    <w:rsid w:val="00EC0D0C"/>
    <w:rsid w:val="00ED4A2C"/>
    <w:rsid w:val="00ED5D9B"/>
    <w:rsid w:val="00EE37DA"/>
    <w:rsid w:val="00EE78EB"/>
    <w:rsid w:val="00EF4EC5"/>
    <w:rsid w:val="00EF6940"/>
    <w:rsid w:val="00F023AE"/>
    <w:rsid w:val="00F04A73"/>
    <w:rsid w:val="00F110B3"/>
    <w:rsid w:val="00F1241E"/>
    <w:rsid w:val="00F2044A"/>
    <w:rsid w:val="00F20BFC"/>
    <w:rsid w:val="00F2234D"/>
    <w:rsid w:val="00F24D5F"/>
    <w:rsid w:val="00F26B34"/>
    <w:rsid w:val="00F27290"/>
    <w:rsid w:val="00F31F07"/>
    <w:rsid w:val="00F32836"/>
    <w:rsid w:val="00F36216"/>
    <w:rsid w:val="00F374B4"/>
    <w:rsid w:val="00F57394"/>
    <w:rsid w:val="00F634C7"/>
    <w:rsid w:val="00F650A0"/>
    <w:rsid w:val="00F726C3"/>
    <w:rsid w:val="00F805DF"/>
    <w:rsid w:val="00F80CA6"/>
    <w:rsid w:val="00F820CA"/>
    <w:rsid w:val="00F8554C"/>
    <w:rsid w:val="00F91676"/>
    <w:rsid w:val="00F95F82"/>
    <w:rsid w:val="00F97A90"/>
    <w:rsid w:val="00F97C74"/>
    <w:rsid w:val="00F97F86"/>
    <w:rsid w:val="00FA06FF"/>
    <w:rsid w:val="00FA092A"/>
    <w:rsid w:val="00FA0DAD"/>
    <w:rsid w:val="00FA3E4D"/>
    <w:rsid w:val="00FA5FC0"/>
    <w:rsid w:val="00FB3C84"/>
    <w:rsid w:val="00FC2F35"/>
    <w:rsid w:val="00FC3FD7"/>
    <w:rsid w:val="00FD1FC6"/>
    <w:rsid w:val="00FD3421"/>
    <w:rsid w:val="00FD53EA"/>
    <w:rsid w:val="00FE3636"/>
    <w:rsid w:val="00FE5869"/>
    <w:rsid w:val="00FF2639"/>
    <w:rsid w:val="00FF7AD4"/>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Title">
    <w:name w:val="Title"/>
    <w:basedOn w:val="Normal"/>
    <w:next w:val="Normal"/>
    <w:link w:val="TitleChar"/>
    <w:uiPriority w:val="10"/>
    <w:qFormat/>
    <w:rsid w:val="00AE7C84"/>
    <w:pPr>
      <w:spacing w:after="80"/>
      <w:contextualSpacing/>
      <w:jc w:val="both"/>
    </w:pPr>
    <w:rPr>
      <w:rFonts w:asciiTheme="majorHAnsi" w:eastAsiaTheme="majorEastAsia" w:hAnsiTheme="majorHAnsi" w:cstheme="majorBidi"/>
      <w:spacing w:val="-10"/>
      <w:kern w:val="28"/>
      <w:sz w:val="56"/>
      <w:szCs w:val="71"/>
      <w:lang w:val="id-ID" w:bidi="th-TH"/>
      <w14:ligatures w14:val="standardContextual"/>
    </w:rPr>
  </w:style>
  <w:style w:type="character" w:customStyle="1" w:styleId="TitleChar">
    <w:name w:val="Title Char"/>
    <w:basedOn w:val="DefaultParagraphFont"/>
    <w:link w:val="Title"/>
    <w:uiPriority w:val="10"/>
    <w:rsid w:val="00AE7C84"/>
    <w:rPr>
      <w:rFonts w:asciiTheme="majorHAnsi" w:eastAsiaTheme="majorEastAsia" w:hAnsiTheme="majorHAnsi" w:cstheme="majorBidi"/>
      <w:spacing w:val="-10"/>
      <w:kern w:val="28"/>
      <w:sz w:val="56"/>
      <w:szCs w:val="71"/>
      <w:lang w:val="id-ID" w:eastAsia="en-US" w:bidi="th-TH"/>
      <w14:ligatures w14:val="standardContextual"/>
    </w:rPr>
  </w:style>
  <w:style w:type="paragraph" w:styleId="NoSpacing">
    <w:name w:val="No Spacing"/>
    <w:uiPriority w:val="1"/>
    <w:qFormat/>
    <w:rsid w:val="009F5097"/>
    <w:rPr>
      <w:sz w:val="24"/>
      <w:lang w:val="en-US" w:eastAsia="en-US"/>
    </w:rPr>
  </w:style>
  <w:style w:type="paragraph" w:styleId="Caption">
    <w:name w:val="caption"/>
    <w:basedOn w:val="Normal"/>
    <w:next w:val="Normal"/>
    <w:unhideWhenUsed/>
    <w:qFormat/>
    <w:rsid w:val="00456A4F"/>
    <w:pPr>
      <w:spacing w:after="200"/>
    </w:pPr>
    <w:rPr>
      <w:i/>
      <w:iCs/>
      <w:color w:val="1F497D" w:themeColor="text2"/>
      <w:sz w:val="18"/>
      <w:szCs w:val="18"/>
    </w:rPr>
  </w:style>
  <w:style w:type="paragraph" w:styleId="Bibliography">
    <w:name w:val="Bibliography"/>
    <w:basedOn w:val="Normal"/>
    <w:next w:val="Normal"/>
    <w:uiPriority w:val="37"/>
    <w:unhideWhenUsed/>
    <w:rsid w:val="000E0021"/>
    <w:pPr>
      <w:tabs>
        <w:tab w:val="left" w:pos="504"/>
      </w:tabs>
      <w:ind w:left="504" w:hanging="504"/>
    </w:pPr>
  </w:style>
  <w:style w:type="character" w:customStyle="1" w:styleId="Heading2Char">
    <w:name w:val="Heading 2 Char"/>
    <w:basedOn w:val="DefaultParagraphFont"/>
    <w:link w:val="Heading2"/>
    <w:rsid w:val="00C92D73"/>
    <w:rPr>
      <w:b/>
      <w:sz w:val="24"/>
      <w:lang w:val="en-US" w:eastAsia="en-US"/>
    </w:rPr>
  </w:style>
  <w:style w:type="paragraph" w:styleId="Header">
    <w:name w:val="header"/>
    <w:basedOn w:val="Normal"/>
    <w:link w:val="HeaderChar"/>
    <w:unhideWhenUsed/>
    <w:rsid w:val="007204F6"/>
    <w:pPr>
      <w:tabs>
        <w:tab w:val="center" w:pos="4513"/>
        <w:tab w:val="right" w:pos="9026"/>
      </w:tabs>
    </w:pPr>
  </w:style>
  <w:style w:type="character" w:customStyle="1" w:styleId="HeaderChar">
    <w:name w:val="Header Char"/>
    <w:basedOn w:val="DefaultParagraphFont"/>
    <w:link w:val="Header"/>
    <w:rsid w:val="007204F6"/>
    <w:rPr>
      <w:sz w:val="24"/>
      <w:lang w:val="en-US" w:eastAsia="en-US"/>
    </w:rPr>
  </w:style>
  <w:style w:type="paragraph" w:styleId="Footer">
    <w:name w:val="footer"/>
    <w:basedOn w:val="Normal"/>
    <w:link w:val="FooterChar"/>
    <w:unhideWhenUsed/>
    <w:rsid w:val="007204F6"/>
    <w:pPr>
      <w:tabs>
        <w:tab w:val="center" w:pos="4513"/>
        <w:tab w:val="right" w:pos="9026"/>
      </w:tabs>
    </w:pPr>
  </w:style>
  <w:style w:type="character" w:customStyle="1" w:styleId="FooterChar">
    <w:name w:val="Footer Char"/>
    <w:basedOn w:val="DefaultParagraphFont"/>
    <w:link w:val="Footer"/>
    <w:rsid w:val="007204F6"/>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3564368">
      <w:bodyDiv w:val="1"/>
      <w:marLeft w:val="0"/>
      <w:marRight w:val="0"/>
      <w:marTop w:val="0"/>
      <w:marBottom w:val="0"/>
      <w:divBdr>
        <w:top w:val="none" w:sz="0" w:space="0" w:color="auto"/>
        <w:left w:val="none" w:sz="0" w:space="0" w:color="auto"/>
        <w:bottom w:val="none" w:sz="0" w:space="0" w:color="auto"/>
        <w:right w:val="none" w:sz="0" w:space="0" w:color="auto"/>
      </w:divBdr>
    </w:div>
    <w:div w:id="664013851">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636329110">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2047170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11520</Words>
  <Characters>65669</Characters>
  <Application>Microsoft Office Word</Application>
  <DocSecurity>0</DocSecurity>
  <Lines>547</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2025-10-02T13:04:00Z</dcterms:created>
  <dcterms:modified xsi:type="dcterms:W3CDTF">2025-10-02T13:04:00Z</dcterms:modified>
</cp:coreProperties>
</file>