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6A28BE" w14:textId="1519F209" w:rsidR="00AA2CA0" w:rsidRPr="00710F68" w:rsidRDefault="008E3092" w:rsidP="00401BAA">
      <w:pPr>
        <w:spacing w:after="0" w:line="240" w:lineRule="auto"/>
        <w:jc w:val="center"/>
        <w:rPr>
          <w:rFonts w:ascii="Times New Roman" w:eastAsia="Arial" w:hAnsi="Times New Roman" w:cs="Times New Roman"/>
          <w:b/>
          <w:bCs/>
          <w:sz w:val="36"/>
          <w:szCs w:val="36"/>
          <w:lang w:val="en-ID"/>
        </w:rPr>
      </w:pPr>
      <w:r w:rsidRPr="00710F68">
        <w:rPr>
          <w:rFonts w:ascii="Times New Roman" w:eastAsia="Arial" w:hAnsi="Times New Roman" w:cs="Times New Roman"/>
          <w:b/>
          <w:bCs/>
          <w:spacing w:val="-10"/>
          <w:kern w:val="28"/>
          <w:sz w:val="36"/>
          <w:szCs w:val="36"/>
          <w:lang w:val="en-ID"/>
        </w:rPr>
        <w:t xml:space="preserve">Study on Electrowinning Parameters for Nickel Extraction from </w:t>
      </w:r>
      <w:proofErr w:type="spellStart"/>
      <w:r w:rsidRPr="00710F68">
        <w:rPr>
          <w:rFonts w:ascii="Times New Roman" w:eastAsia="Arial" w:hAnsi="Times New Roman" w:cs="Times New Roman"/>
          <w:b/>
          <w:bCs/>
          <w:spacing w:val="-10"/>
          <w:kern w:val="28"/>
          <w:sz w:val="36"/>
          <w:szCs w:val="36"/>
          <w:lang w:val="en-ID"/>
        </w:rPr>
        <w:t>Sulfate</w:t>
      </w:r>
      <w:proofErr w:type="spellEnd"/>
      <w:r w:rsidRPr="00710F68">
        <w:rPr>
          <w:rFonts w:ascii="Times New Roman" w:eastAsia="Arial" w:hAnsi="Times New Roman" w:cs="Times New Roman"/>
          <w:b/>
          <w:bCs/>
          <w:spacing w:val="-10"/>
          <w:kern w:val="28"/>
          <w:sz w:val="36"/>
          <w:szCs w:val="36"/>
          <w:lang w:val="en-ID"/>
        </w:rPr>
        <w:t xml:space="preserve"> Solutions</w:t>
      </w:r>
    </w:p>
    <w:p w14:paraId="26AA001B" w14:textId="4D576F77" w:rsidR="00AA2CA0" w:rsidRPr="00B77CD2" w:rsidRDefault="00C67546" w:rsidP="00710F68">
      <w:pPr>
        <w:pBdr>
          <w:top w:val="nil"/>
          <w:left w:val="nil"/>
          <w:bottom w:val="nil"/>
          <w:right w:val="nil"/>
          <w:between w:val="nil"/>
        </w:pBdr>
        <w:spacing w:before="360" w:after="360" w:line="240" w:lineRule="auto"/>
        <w:ind w:left="709" w:right="709"/>
        <w:jc w:val="center"/>
        <w:rPr>
          <w:rFonts w:ascii="Times New Roman" w:eastAsia="Arial" w:hAnsi="Times New Roman" w:cs="Times New Roman"/>
          <w:color w:val="000000"/>
          <w:lang w:val="en-ID"/>
        </w:rPr>
      </w:pPr>
      <w:r w:rsidRPr="00DF1C71">
        <w:rPr>
          <w:rFonts w:ascii="Times New Roman" w:eastAsia="Arial" w:hAnsi="Times New Roman" w:cs="Times New Roman"/>
          <w:color w:val="000000"/>
          <w:sz w:val="28"/>
          <w:szCs w:val="28"/>
          <w:lang w:val="en-ID"/>
        </w:rPr>
        <w:t>Subandrio</w:t>
      </w:r>
      <w:r w:rsidR="00DC602B" w:rsidRPr="00DC602B">
        <w:rPr>
          <w:rFonts w:ascii="Times New Roman" w:eastAsia="Arial" w:hAnsi="Times New Roman" w:cs="Times New Roman"/>
          <w:color w:val="000000"/>
          <w:sz w:val="28"/>
          <w:szCs w:val="28"/>
          <w:vertAlign w:val="superscript"/>
          <w:lang w:val="en-ID"/>
        </w:rPr>
        <w:t>1,</w:t>
      </w:r>
      <w:r w:rsidR="00A514AC">
        <w:rPr>
          <w:rFonts w:ascii="Times New Roman" w:eastAsia="Arial" w:hAnsi="Times New Roman" w:cs="Times New Roman"/>
          <w:color w:val="000000"/>
          <w:sz w:val="28"/>
          <w:szCs w:val="28"/>
          <w:vertAlign w:val="superscript"/>
          <w:lang w:val="en-ID"/>
        </w:rPr>
        <w:t>2</w:t>
      </w:r>
      <w:r w:rsidRPr="00DF1C71">
        <w:rPr>
          <w:rFonts w:ascii="Times New Roman" w:eastAsia="Arial" w:hAnsi="Times New Roman" w:cs="Times New Roman"/>
          <w:color w:val="000000"/>
          <w:sz w:val="28"/>
          <w:szCs w:val="28"/>
          <w:lang w:val="en-ID"/>
        </w:rPr>
        <w:t xml:space="preserve">, </w:t>
      </w:r>
      <w:r w:rsidR="00B77CD2" w:rsidRPr="00DF1C71">
        <w:rPr>
          <w:rFonts w:ascii="Times New Roman" w:eastAsia="Arial" w:hAnsi="Times New Roman" w:cs="Times New Roman"/>
          <w:color w:val="000000"/>
          <w:sz w:val="28"/>
          <w:szCs w:val="28"/>
          <w:lang w:val="en-ID"/>
        </w:rPr>
        <w:t>Diah</w:t>
      </w:r>
      <w:r w:rsidR="005A5D63" w:rsidRPr="00DF1C71">
        <w:rPr>
          <w:rFonts w:ascii="Times New Roman" w:eastAsia="Arial" w:hAnsi="Times New Roman" w:cs="Times New Roman"/>
          <w:color w:val="000000"/>
          <w:sz w:val="28"/>
          <w:szCs w:val="28"/>
          <w:lang w:val="en-ID"/>
        </w:rPr>
        <w:t xml:space="preserve"> </w:t>
      </w:r>
      <w:proofErr w:type="spellStart"/>
      <w:r w:rsidR="005A5D63" w:rsidRPr="00DF1C71">
        <w:rPr>
          <w:rFonts w:ascii="Times New Roman" w:eastAsia="Arial" w:hAnsi="Times New Roman" w:cs="Times New Roman"/>
          <w:color w:val="000000"/>
          <w:sz w:val="28"/>
          <w:szCs w:val="28"/>
          <w:lang w:val="en-ID"/>
        </w:rPr>
        <w:t>Trisna</w:t>
      </w:r>
      <w:proofErr w:type="spellEnd"/>
      <w:r w:rsidR="005A5D63" w:rsidRPr="00DF1C71">
        <w:rPr>
          <w:rFonts w:ascii="Times New Roman" w:eastAsia="Arial" w:hAnsi="Times New Roman" w:cs="Times New Roman"/>
          <w:color w:val="000000"/>
          <w:sz w:val="28"/>
          <w:szCs w:val="28"/>
          <w:lang w:val="en-ID"/>
        </w:rPr>
        <w:t xml:space="preserve"> Rahayu Lestari</w:t>
      </w:r>
      <w:r w:rsidR="00AA2CA0" w:rsidRPr="00DF1C71">
        <w:rPr>
          <w:rFonts w:ascii="Times New Roman" w:eastAsia="Arial" w:hAnsi="Times New Roman" w:cs="Times New Roman"/>
          <w:color w:val="000000"/>
          <w:sz w:val="28"/>
          <w:szCs w:val="28"/>
          <w:vertAlign w:val="superscript"/>
          <w:lang w:val="en-ID"/>
        </w:rPr>
        <w:t>1</w:t>
      </w:r>
      <w:r w:rsidR="00AA2CA0" w:rsidRPr="00DF1C71">
        <w:rPr>
          <w:rFonts w:ascii="Times New Roman" w:eastAsia="Arial" w:hAnsi="Times New Roman" w:cs="Times New Roman"/>
          <w:color w:val="000000"/>
          <w:sz w:val="28"/>
          <w:szCs w:val="28"/>
          <w:lang w:val="en-ID"/>
        </w:rPr>
        <w:t>,</w:t>
      </w:r>
      <w:r w:rsidRPr="00DF1C71">
        <w:rPr>
          <w:rFonts w:ascii="Times New Roman" w:eastAsia="Arial" w:hAnsi="Times New Roman" w:cs="Times New Roman"/>
          <w:color w:val="000000"/>
          <w:sz w:val="28"/>
          <w:szCs w:val="28"/>
          <w:lang w:val="en-ID"/>
        </w:rPr>
        <w:t xml:space="preserve"> </w:t>
      </w:r>
      <w:r w:rsidR="005A5D63" w:rsidRPr="00DF1C71">
        <w:rPr>
          <w:rFonts w:ascii="Times New Roman" w:eastAsia="Arial" w:hAnsi="Times New Roman" w:cs="Times New Roman"/>
          <w:color w:val="000000"/>
          <w:sz w:val="28"/>
          <w:szCs w:val="28"/>
          <w:lang w:val="en-ID"/>
        </w:rPr>
        <w:t>Nur Lestari Widodo</w:t>
      </w:r>
      <w:r w:rsidR="00AA2CA0" w:rsidRPr="00DF1C71">
        <w:rPr>
          <w:rFonts w:ascii="Times New Roman" w:eastAsia="Arial" w:hAnsi="Times New Roman" w:cs="Times New Roman"/>
          <w:color w:val="000000"/>
          <w:sz w:val="28"/>
          <w:szCs w:val="28"/>
          <w:vertAlign w:val="superscript"/>
          <w:lang w:val="en-ID"/>
        </w:rPr>
        <w:t>1</w:t>
      </w:r>
      <w:r w:rsidR="00AA2CA0" w:rsidRPr="00DF1C71">
        <w:rPr>
          <w:rFonts w:ascii="Times New Roman" w:eastAsia="Arial" w:hAnsi="Times New Roman" w:cs="Times New Roman"/>
          <w:color w:val="000000"/>
          <w:sz w:val="28"/>
          <w:szCs w:val="28"/>
          <w:lang w:val="en-ID"/>
        </w:rPr>
        <w:t>,</w:t>
      </w:r>
      <w:r w:rsidR="005A5D63" w:rsidRPr="00DF1C71">
        <w:rPr>
          <w:rFonts w:ascii="Times New Roman" w:eastAsia="Arial" w:hAnsi="Times New Roman" w:cs="Times New Roman"/>
          <w:color w:val="000000"/>
          <w:sz w:val="28"/>
          <w:szCs w:val="28"/>
          <w:lang w:val="en-ID"/>
        </w:rPr>
        <w:t xml:space="preserve"> </w:t>
      </w:r>
      <w:r w:rsidR="00B40740" w:rsidRPr="00DF1C71">
        <w:rPr>
          <w:rFonts w:ascii="Times New Roman" w:eastAsia="Arial" w:hAnsi="Times New Roman" w:cs="Times New Roman"/>
          <w:color w:val="000000"/>
          <w:sz w:val="28"/>
          <w:szCs w:val="28"/>
          <w:lang w:val="en-ID"/>
        </w:rPr>
        <w:t>Ade Irma Rozafia</w:t>
      </w:r>
      <w:r w:rsidR="005A5D63" w:rsidRPr="00DF1C71">
        <w:rPr>
          <w:rFonts w:ascii="Times New Roman" w:eastAsia="Arial" w:hAnsi="Times New Roman" w:cs="Times New Roman"/>
          <w:color w:val="000000"/>
          <w:sz w:val="28"/>
          <w:szCs w:val="28"/>
          <w:vertAlign w:val="superscript"/>
          <w:lang w:val="en-ID"/>
        </w:rPr>
        <w:t>1</w:t>
      </w:r>
      <w:r w:rsidR="00B40740" w:rsidRPr="00DF1C71">
        <w:rPr>
          <w:rFonts w:ascii="Times New Roman" w:eastAsia="Arial" w:hAnsi="Times New Roman" w:cs="Times New Roman"/>
          <w:color w:val="000000"/>
          <w:sz w:val="28"/>
          <w:szCs w:val="28"/>
          <w:lang w:val="en-ID"/>
        </w:rPr>
        <w:t>, Nur Karimah</w:t>
      </w:r>
      <w:r w:rsidR="00B40740" w:rsidRPr="00DF1C71">
        <w:rPr>
          <w:rFonts w:ascii="Times New Roman" w:eastAsia="Arial" w:hAnsi="Times New Roman" w:cs="Times New Roman"/>
          <w:color w:val="000000"/>
          <w:sz w:val="28"/>
          <w:szCs w:val="28"/>
          <w:vertAlign w:val="superscript"/>
          <w:lang w:val="en-ID"/>
        </w:rPr>
        <w:t>1</w:t>
      </w:r>
      <w:r w:rsidR="00B40740" w:rsidRPr="00DF1C71">
        <w:rPr>
          <w:rFonts w:ascii="Times New Roman" w:eastAsia="Arial" w:hAnsi="Times New Roman" w:cs="Times New Roman"/>
          <w:color w:val="000000"/>
          <w:sz w:val="28"/>
          <w:szCs w:val="28"/>
          <w:lang w:val="en-ID"/>
        </w:rPr>
        <w:t>, Nor Farida</w:t>
      </w:r>
      <w:r w:rsidR="00B40740" w:rsidRPr="00DF1C71">
        <w:rPr>
          <w:rFonts w:ascii="Times New Roman" w:eastAsia="Arial" w:hAnsi="Times New Roman" w:cs="Times New Roman"/>
          <w:color w:val="000000"/>
          <w:sz w:val="28"/>
          <w:szCs w:val="28"/>
          <w:vertAlign w:val="superscript"/>
          <w:lang w:val="en-ID"/>
        </w:rPr>
        <w:t>1</w:t>
      </w:r>
      <w:r w:rsidR="00B40740" w:rsidRPr="00DF1C71">
        <w:rPr>
          <w:rFonts w:ascii="Times New Roman" w:eastAsia="Arial" w:hAnsi="Times New Roman" w:cs="Times New Roman"/>
          <w:color w:val="000000"/>
          <w:sz w:val="28"/>
          <w:szCs w:val="28"/>
          <w:lang w:val="en-ID"/>
        </w:rPr>
        <w:t xml:space="preserve">, </w:t>
      </w:r>
      <w:r w:rsidR="001F3A29">
        <w:rPr>
          <w:rFonts w:ascii="Times New Roman" w:eastAsia="Arial" w:hAnsi="Times New Roman" w:cs="Times New Roman"/>
          <w:color w:val="000000"/>
          <w:sz w:val="28"/>
          <w:szCs w:val="28"/>
          <w:lang w:val="en-ID"/>
        </w:rPr>
        <w:t>Afifah Rosyidah</w:t>
      </w:r>
      <w:r w:rsidR="00821362">
        <w:rPr>
          <w:rFonts w:ascii="Times New Roman" w:eastAsia="Arial" w:hAnsi="Times New Roman" w:cs="Times New Roman"/>
          <w:color w:val="000000"/>
          <w:sz w:val="28"/>
          <w:szCs w:val="28"/>
          <w:vertAlign w:val="superscript"/>
          <w:lang w:val="en-ID"/>
        </w:rPr>
        <w:t>1</w:t>
      </w:r>
      <w:r w:rsidR="00821362">
        <w:rPr>
          <w:rFonts w:ascii="Times New Roman" w:eastAsia="Arial" w:hAnsi="Times New Roman" w:cs="Times New Roman"/>
          <w:color w:val="000000"/>
          <w:sz w:val="28"/>
          <w:szCs w:val="28"/>
          <w:lang w:val="en-ID"/>
        </w:rPr>
        <w:t>,</w:t>
      </w:r>
      <w:r w:rsidR="00AA2CA0" w:rsidRPr="00DF1C71">
        <w:rPr>
          <w:rFonts w:ascii="Times New Roman" w:eastAsia="Arial" w:hAnsi="Times New Roman" w:cs="Times New Roman"/>
          <w:color w:val="000000"/>
          <w:sz w:val="28"/>
          <w:szCs w:val="28"/>
          <w:vertAlign w:val="superscript"/>
          <w:lang w:val="en-ID"/>
        </w:rPr>
        <w:t xml:space="preserve"> </w:t>
      </w:r>
      <w:r w:rsidR="00DC602B" w:rsidRPr="00DF1C71">
        <w:rPr>
          <w:rFonts w:ascii="Times New Roman" w:eastAsia="Arial" w:hAnsi="Times New Roman" w:cs="Times New Roman"/>
          <w:color w:val="000000"/>
          <w:sz w:val="28"/>
          <w:szCs w:val="28"/>
          <w:lang w:val="en-ID"/>
        </w:rPr>
        <w:t xml:space="preserve">Wahyu </w:t>
      </w:r>
      <w:proofErr w:type="spellStart"/>
      <w:r w:rsidR="00DC602B" w:rsidRPr="00DF1C71">
        <w:rPr>
          <w:rFonts w:ascii="Times New Roman" w:eastAsia="Arial" w:hAnsi="Times New Roman" w:cs="Times New Roman"/>
          <w:color w:val="000000"/>
          <w:sz w:val="28"/>
          <w:szCs w:val="28"/>
          <w:lang w:val="en-ID"/>
        </w:rPr>
        <w:t>Prasetyo</w:t>
      </w:r>
      <w:proofErr w:type="spellEnd"/>
      <w:r w:rsidR="00DC602B" w:rsidRPr="00DF1C71">
        <w:rPr>
          <w:rFonts w:ascii="Times New Roman" w:eastAsia="Arial" w:hAnsi="Times New Roman" w:cs="Times New Roman"/>
          <w:color w:val="000000"/>
          <w:sz w:val="28"/>
          <w:szCs w:val="28"/>
          <w:lang w:val="en-ID"/>
        </w:rPr>
        <w:t xml:space="preserve"> Utomo</w:t>
      </w:r>
      <w:proofErr w:type="gramStart"/>
      <w:r w:rsidR="00DC602B" w:rsidRPr="00DF1C71">
        <w:rPr>
          <w:rFonts w:ascii="Times New Roman" w:eastAsia="Arial" w:hAnsi="Times New Roman" w:cs="Times New Roman"/>
          <w:color w:val="000000"/>
          <w:sz w:val="28"/>
          <w:szCs w:val="28"/>
          <w:vertAlign w:val="superscript"/>
          <w:lang w:val="en-ID"/>
        </w:rPr>
        <w:t>1</w:t>
      </w:r>
      <w:r w:rsidR="00DC602B">
        <w:rPr>
          <w:rFonts w:ascii="Times New Roman" w:eastAsia="Arial" w:hAnsi="Times New Roman" w:cs="Times New Roman"/>
          <w:color w:val="000000"/>
          <w:sz w:val="28"/>
          <w:szCs w:val="28"/>
          <w:vertAlign w:val="superscript"/>
          <w:lang w:val="en-ID"/>
        </w:rPr>
        <w:t>,a</w:t>
      </w:r>
      <w:proofErr w:type="gramEnd"/>
      <w:r w:rsidR="00DC602B">
        <w:rPr>
          <w:rFonts w:ascii="Times New Roman" w:eastAsia="Arial" w:hAnsi="Times New Roman" w:cs="Times New Roman"/>
          <w:color w:val="000000"/>
          <w:sz w:val="28"/>
          <w:szCs w:val="28"/>
          <w:vertAlign w:val="superscript"/>
          <w:lang w:val="en-ID"/>
        </w:rPr>
        <w:t>)</w:t>
      </w:r>
      <w:r w:rsidR="00DC602B" w:rsidRPr="00DF1C71">
        <w:rPr>
          <w:rFonts w:ascii="Times New Roman" w:eastAsia="Arial" w:hAnsi="Times New Roman" w:cs="Times New Roman"/>
          <w:color w:val="000000"/>
          <w:sz w:val="28"/>
          <w:szCs w:val="28"/>
          <w:lang w:val="en-ID"/>
        </w:rPr>
        <w:t>,</w:t>
      </w:r>
      <w:r w:rsidR="00DC602B">
        <w:rPr>
          <w:rFonts w:ascii="Times New Roman" w:eastAsia="Arial" w:hAnsi="Times New Roman" w:cs="Times New Roman"/>
          <w:color w:val="000000"/>
          <w:sz w:val="28"/>
          <w:szCs w:val="28"/>
          <w:lang w:val="en-ID"/>
        </w:rPr>
        <w:t xml:space="preserve"> </w:t>
      </w:r>
      <w:r w:rsidR="00AA2CA0" w:rsidRPr="00DF1C71">
        <w:rPr>
          <w:rFonts w:ascii="Times New Roman" w:eastAsia="Arial" w:hAnsi="Times New Roman" w:cs="Times New Roman"/>
          <w:color w:val="000000"/>
          <w:sz w:val="28"/>
          <w:szCs w:val="28"/>
          <w:lang w:val="en-ID"/>
        </w:rPr>
        <w:t>and Djoko Hartanto</w:t>
      </w:r>
      <w:proofErr w:type="gramStart"/>
      <w:r w:rsidR="00AA2CA0" w:rsidRPr="00DF1C71">
        <w:rPr>
          <w:rFonts w:ascii="Times New Roman" w:eastAsia="Arial" w:hAnsi="Times New Roman" w:cs="Times New Roman"/>
          <w:color w:val="000000"/>
          <w:sz w:val="28"/>
          <w:szCs w:val="28"/>
          <w:vertAlign w:val="superscript"/>
          <w:lang w:val="en-ID"/>
        </w:rPr>
        <w:t>1</w:t>
      </w:r>
      <w:r w:rsidR="00DC602B">
        <w:rPr>
          <w:rFonts w:ascii="Times New Roman" w:eastAsia="Arial" w:hAnsi="Times New Roman" w:cs="Times New Roman"/>
          <w:color w:val="000000"/>
          <w:sz w:val="28"/>
          <w:szCs w:val="28"/>
          <w:vertAlign w:val="superscript"/>
          <w:lang w:val="en-ID"/>
        </w:rPr>
        <w:t>,</w:t>
      </w:r>
      <w:r w:rsidR="00DA0BAB">
        <w:rPr>
          <w:rFonts w:ascii="Times New Roman" w:eastAsia="Arial" w:hAnsi="Times New Roman" w:cs="Times New Roman"/>
          <w:color w:val="000000"/>
          <w:sz w:val="28"/>
          <w:szCs w:val="28"/>
          <w:vertAlign w:val="superscript"/>
          <w:lang w:val="en-ID"/>
        </w:rPr>
        <w:t>b</w:t>
      </w:r>
      <w:proofErr w:type="gramEnd"/>
      <w:r w:rsidR="00DC602B">
        <w:rPr>
          <w:rFonts w:ascii="Times New Roman" w:eastAsia="Arial" w:hAnsi="Times New Roman" w:cs="Times New Roman"/>
          <w:color w:val="000000"/>
          <w:sz w:val="28"/>
          <w:szCs w:val="28"/>
          <w:vertAlign w:val="superscript"/>
          <w:lang w:val="en-ID"/>
        </w:rPr>
        <w:t>)</w:t>
      </w:r>
    </w:p>
    <w:p w14:paraId="4A5D210D" w14:textId="16FEB4B5" w:rsidR="00AA2CA0" w:rsidRPr="00A514AC" w:rsidRDefault="00AA2CA0" w:rsidP="00A514AC">
      <w:pPr>
        <w:pBdr>
          <w:top w:val="nil"/>
          <w:left w:val="nil"/>
          <w:bottom w:val="nil"/>
          <w:right w:val="nil"/>
          <w:between w:val="nil"/>
        </w:pBdr>
        <w:spacing w:after="0"/>
        <w:ind w:right="709"/>
        <w:jc w:val="center"/>
        <w:rPr>
          <w:rFonts w:ascii="Times New Roman" w:eastAsia="Arial" w:hAnsi="Times New Roman" w:cs="Times New Roman"/>
          <w:i/>
          <w:iCs/>
          <w:sz w:val="20"/>
          <w:szCs w:val="20"/>
        </w:rPr>
      </w:pPr>
      <w:r w:rsidRPr="00A514AC">
        <w:rPr>
          <w:rFonts w:ascii="Times New Roman" w:eastAsia="Arial" w:hAnsi="Times New Roman" w:cs="Times New Roman"/>
          <w:i/>
          <w:iCs/>
          <w:sz w:val="20"/>
          <w:szCs w:val="20"/>
          <w:vertAlign w:val="superscript"/>
        </w:rPr>
        <w:t>1</w:t>
      </w:r>
      <w:r w:rsidR="00E73064" w:rsidRPr="00A514AC">
        <w:rPr>
          <w:rFonts w:ascii="Times New Roman" w:eastAsia="Arial" w:hAnsi="Times New Roman" w:cs="Times New Roman"/>
          <w:i/>
          <w:iCs/>
          <w:sz w:val="20"/>
          <w:szCs w:val="20"/>
        </w:rPr>
        <w:t>Laboratory of Material Chemistry and Energy D</w:t>
      </w:r>
      <w:r w:rsidRPr="00A514AC">
        <w:rPr>
          <w:rFonts w:ascii="Times New Roman" w:eastAsia="Arial" w:hAnsi="Times New Roman" w:cs="Times New Roman"/>
          <w:i/>
          <w:iCs/>
          <w:sz w:val="20"/>
          <w:szCs w:val="20"/>
        </w:rPr>
        <w:t xml:space="preserve">epartment of Chemistry, Faculty of Science and Data Analytics, </w:t>
      </w:r>
      <w:proofErr w:type="spellStart"/>
      <w:r w:rsidRPr="00A514AC">
        <w:rPr>
          <w:rFonts w:ascii="Times New Roman" w:eastAsia="Arial" w:hAnsi="Times New Roman" w:cs="Times New Roman"/>
          <w:i/>
          <w:iCs/>
          <w:sz w:val="20"/>
          <w:szCs w:val="20"/>
        </w:rPr>
        <w:t>Institut</w:t>
      </w:r>
      <w:proofErr w:type="spellEnd"/>
      <w:r w:rsidRPr="00A514AC">
        <w:rPr>
          <w:rFonts w:ascii="Times New Roman" w:eastAsia="Arial" w:hAnsi="Times New Roman" w:cs="Times New Roman"/>
          <w:i/>
          <w:iCs/>
          <w:sz w:val="20"/>
          <w:szCs w:val="20"/>
        </w:rPr>
        <w:t xml:space="preserve"> </w:t>
      </w:r>
      <w:proofErr w:type="spellStart"/>
      <w:r w:rsidRPr="00A514AC">
        <w:rPr>
          <w:rFonts w:ascii="Times New Roman" w:eastAsia="Arial" w:hAnsi="Times New Roman" w:cs="Times New Roman"/>
          <w:i/>
          <w:iCs/>
          <w:sz w:val="20"/>
          <w:szCs w:val="20"/>
        </w:rPr>
        <w:t>Teknologi</w:t>
      </w:r>
      <w:proofErr w:type="spellEnd"/>
      <w:r w:rsidRPr="00A514AC">
        <w:rPr>
          <w:rFonts w:ascii="Times New Roman" w:eastAsia="Arial" w:hAnsi="Times New Roman" w:cs="Times New Roman"/>
          <w:i/>
          <w:iCs/>
          <w:sz w:val="20"/>
          <w:szCs w:val="20"/>
        </w:rPr>
        <w:t xml:space="preserve"> </w:t>
      </w:r>
      <w:proofErr w:type="spellStart"/>
      <w:r w:rsidRPr="00A514AC">
        <w:rPr>
          <w:rFonts w:ascii="Times New Roman" w:eastAsia="Arial" w:hAnsi="Times New Roman" w:cs="Times New Roman"/>
          <w:i/>
          <w:iCs/>
          <w:sz w:val="20"/>
          <w:szCs w:val="20"/>
        </w:rPr>
        <w:t>Sepuluh</w:t>
      </w:r>
      <w:proofErr w:type="spellEnd"/>
      <w:r w:rsidRPr="00A514AC">
        <w:rPr>
          <w:rFonts w:ascii="Times New Roman" w:eastAsia="Arial" w:hAnsi="Times New Roman" w:cs="Times New Roman"/>
          <w:i/>
          <w:iCs/>
          <w:sz w:val="20"/>
          <w:szCs w:val="20"/>
        </w:rPr>
        <w:t xml:space="preserve"> </w:t>
      </w:r>
      <w:proofErr w:type="spellStart"/>
      <w:r w:rsidRPr="00A514AC">
        <w:rPr>
          <w:rFonts w:ascii="Times New Roman" w:eastAsia="Arial" w:hAnsi="Times New Roman" w:cs="Times New Roman"/>
          <w:i/>
          <w:iCs/>
          <w:sz w:val="20"/>
          <w:szCs w:val="20"/>
        </w:rPr>
        <w:t>Nopember</w:t>
      </w:r>
      <w:proofErr w:type="spellEnd"/>
      <w:r w:rsidRPr="00A514AC">
        <w:rPr>
          <w:rFonts w:ascii="Times New Roman" w:eastAsia="Arial" w:hAnsi="Times New Roman" w:cs="Times New Roman"/>
          <w:i/>
          <w:iCs/>
          <w:sz w:val="20"/>
          <w:szCs w:val="20"/>
        </w:rPr>
        <w:t xml:space="preserve"> (ITS), </w:t>
      </w:r>
      <w:proofErr w:type="spellStart"/>
      <w:r w:rsidRPr="00A514AC">
        <w:rPr>
          <w:rFonts w:ascii="Times New Roman" w:eastAsia="Arial" w:hAnsi="Times New Roman" w:cs="Times New Roman"/>
          <w:i/>
          <w:iCs/>
          <w:sz w:val="20"/>
          <w:szCs w:val="20"/>
        </w:rPr>
        <w:t>Sukolilo</w:t>
      </w:r>
      <w:proofErr w:type="spellEnd"/>
      <w:r w:rsidRPr="00A514AC">
        <w:rPr>
          <w:rFonts w:ascii="Times New Roman" w:eastAsia="Arial" w:hAnsi="Times New Roman" w:cs="Times New Roman"/>
          <w:i/>
          <w:iCs/>
          <w:sz w:val="20"/>
          <w:szCs w:val="20"/>
        </w:rPr>
        <w:t>, Surabaya 60111, East Java, Indonesia</w:t>
      </w:r>
    </w:p>
    <w:p w14:paraId="71C9DEB0" w14:textId="7E79721D" w:rsidR="00AA2CA0" w:rsidRPr="00A514AC" w:rsidRDefault="00AA2CA0" w:rsidP="00A514AC">
      <w:pPr>
        <w:pBdr>
          <w:top w:val="nil"/>
          <w:left w:val="nil"/>
          <w:bottom w:val="nil"/>
          <w:right w:val="nil"/>
          <w:between w:val="nil"/>
        </w:pBdr>
        <w:spacing w:after="0"/>
        <w:ind w:right="709"/>
        <w:jc w:val="center"/>
        <w:rPr>
          <w:rFonts w:ascii="Times New Roman" w:eastAsia="Arial" w:hAnsi="Times New Roman" w:cs="Times New Roman"/>
          <w:i/>
          <w:iCs/>
          <w:color w:val="000000"/>
          <w:sz w:val="20"/>
          <w:szCs w:val="20"/>
        </w:rPr>
      </w:pPr>
      <w:r w:rsidRPr="00A514AC">
        <w:rPr>
          <w:rFonts w:ascii="Times New Roman" w:eastAsia="Arial" w:hAnsi="Times New Roman" w:cs="Times New Roman"/>
          <w:i/>
          <w:iCs/>
          <w:color w:val="000000"/>
          <w:sz w:val="20"/>
          <w:szCs w:val="20"/>
          <w:vertAlign w:val="superscript"/>
        </w:rPr>
        <w:t>2</w:t>
      </w:r>
      <w:r w:rsidR="00C67546" w:rsidRPr="00A514AC">
        <w:rPr>
          <w:rFonts w:ascii="Times New Roman" w:eastAsia="Arial" w:hAnsi="Times New Roman" w:cs="Times New Roman"/>
          <w:i/>
          <w:iCs/>
          <w:color w:val="000000"/>
          <w:sz w:val="20"/>
          <w:szCs w:val="20"/>
        </w:rPr>
        <w:t xml:space="preserve">Mining Engineering Study </w:t>
      </w:r>
      <w:proofErr w:type="spellStart"/>
      <w:r w:rsidR="00C67546" w:rsidRPr="00A514AC">
        <w:rPr>
          <w:rFonts w:ascii="Times New Roman" w:eastAsia="Arial" w:hAnsi="Times New Roman" w:cs="Times New Roman"/>
          <w:i/>
          <w:iCs/>
          <w:color w:val="000000"/>
          <w:sz w:val="20"/>
          <w:szCs w:val="20"/>
        </w:rPr>
        <w:t>Program</w:t>
      </w:r>
      <w:r w:rsidRPr="00A514AC">
        <w:rPr>
          <w:rFonts w:ascii="Times New Roman" w:eastAsia="Arial" w:hAnsi="Times New Roman" w:cs="Times New Roman"/>
          <w:i/>
          <w:iCs/>
          <w:color w:val="000000"/>
          <w:sz w:val="20"/>
          <w:szCs w:val="20"/>
        </w:rPr>
        <w:t>e</w:t>
      </w:r>
      <w:proofErr w:type="spellEnd"/>
      <w:r w:rsidR="00C67546" w:rsidRPr="00A514AC">
        <w:rPr>
          <w:rFonts w:ascii="Times New Roman" w:eastAsia="Arial" w:hAnsi="Times New Roman" w:cs="Times New Roman"/>
          <w:i/>
          <w:iCs/>
          <w:color w:val="000000"/>
          <w:sz w:val="20"/>
          <w:szCs w:val="20"/>
        </w:rPr>
        <w:t xml:space="preserve">, </w:t>
      </w:r>
      <w:r w:rsidRPr="00A514AC">
        <w:rPr>
          <w:rFonts w:ascii="Times New Roman" w:eastAsia="Arial" w:hAnsi="Times New Roman" w:cs="Times New Roman"/>
          <w:i/>
          <w:iCs/>
          <w:color w:val="000000"/>
          <w:sz w:val="20"/>
          <w:szCs w:val="20"/>
        </w:rPr>
        <w:t xml:space="preserve">Faculty of </w:t>
      </w:r>
      <w:r w:rsidR="00C67546" w:rsidRPr="00A514AC">
        <w:rPr>
          <w:rFonts w:ascii="Times New Roman" w:eastAsia="Arial" w:hAnsi="Times New Roman" w:cs="Times New Roman"/>
          <w:i/>
          <w:iCs/>
          <w:color w:val="000000"/>
          <w:sz w:val="20"/>
          <w:szCs w:val="20"/>
        </w:rPr>
        <w:t>Earth and Energy Technology</w:t>
      </w:r>
      <w:r w:rsidRPr="00A514AC">
        <w:rPr>
          <w:rFonts w:ascii="Times New Roman" w:eastAsia="Arial" w:hAnsi="Times New Roman" w:cs="Times New Roman"/>
          <w:i/>
          <w:iCs/>
          <w:color w:val="000000"/>
          <w:sz w:val="20"/>
          <w:szCs w:val="20"/>
        </w:rPr>
        <w:t xml:space="preserve">, </w:t>
      </w:r>
      <w:proofErr w:type="spellStart"/>
      <w:r w:rsidR="00C67546" w:rsidRPr="00A514AC">
        <w:rPr>
          <w:rFonts w:ascii="Times New Roman" w:eastAsia="Arial" w:hAnsi="Times New Roman" w:cs="Times New Roman"/>
          <w:i/>
          <w:iCs/>
          <w:color w:val="000000"/>
          <w:sz w:val="20"/>
          <w:szCs w:val="20"/>
        </w:rPr>
        <w:t>Trisakti</w:t>
      </w:r>
      <w:proofErr w:type="spellEnd"/>
      <w:r w:rsidR="00C67546" w:rsidRPr="00A514AC">
        <w:rPr>
          <w:rFonts w:ascii="Times New Roman" w:eastAsia="Arial" w:hAnsi="Times New Roman" w:cs="Times New Roman"/>
          <w:i/>
          <w:iCs/>
          <w:color w:val="000000"/>
          <w:sz w:val="20"/>
          <w:szCs w:val="20"/>
        </w:rPr>
        <w:t xml:space="preserve"> University, </w:t>
      </w:r>
      <w:r w:rsidR="00E43585">
        <w:rPr>
          <w:rFonts w:ascii="Times New Roman" w:eastAsia="Arial" w:hAnsi="Times New Roman" w:cs="Times New Roman"/>
          <w:i/>
          <w:iCs/>
          <w:color w:val="000000"/>
          <w:sz w:val="20"/>
          <w:szCs w:val="20"/>
        </w:rPr>
        <w:t xml:space="preserve">Grogol </w:t>
      </w:r>
      <w:proofErr w:type="spellStart"/>
      <w:r w:rsidR="00E43585">
        <w:rPr>
          <w:rFonts w:ascii="Times New Roman" w:eastAsia="Arial" w:hAnsi="Times New Roman" w:cs="Times New Roman"/>
          <w:i/>
          <w:iCs/>
          <w:color w:val="000000"/>
          <w:sz w:val="20"/>
          <w:szCs w:val="20"/>
        </w:rPr>
        <w:t>Petamburan</w:t>
      </w:r>
      <w:proofErr w:type="spellEnd"/>
      <w:r w:rsidRPr="00A514AC">
        <w:rPr>
          <w:rFonts w:ascii="Times New Roman" w:eastAsia="Arial" w:hAnsi="Times New Roman" w:cs="Times New Roman"/>
          <w:i/>
          <w:iCs/>
          <w:color w:val="000000"/>
          <w:sz w:val="20"/>
          <w:szCs w:val="20"/>
        </w:rPr>
        <w:t xml:space="preserve">, </w:t>
      </w:r>
      <w:r w:rsidR="00E43585">
        <w:rPr>
          <w:rFonts w:ascii="Times New Roman" w:eastAsia="Arial" w:hAnsi="Times New Roman" w:cs="Times New Roman"/>
          <w:i/>
          <w:iCs/>
          <w:color w:val="000000"/>
          <w:sz w:val="20"/>
          <w:szCs w:val="20"/>
        </w:rPr>
        <w:t>West Jakarta</w:t>
      </w:r>
      <w:r w:rsidRPr="00A514AC">
        <w:rPr>
          <w:rFonts w:ascii="Times New Roman" w:eastAsia="Arial" w:hAnsi="Times New Roman" w:cs="Times New Roman"/>
          <w:i/>
          <w:iCs/>
          <w:color w:val="000000"/>
          <w:sz w:val="20"/>
          <w:szCs w:val="20"/>
        </w:rPr>
        <w:t xml:space="preserve"> </w:t>
      </w:r>
      <w:r w:rsidR="00E43585">
        <w:rPr>
          <w:rFonts w:ascii="Times New Roman" w:eastAsia="Arial" w:hAnsi="Times New Roman" w:cs="Times New Roman"/>
          <w:i/>
          <w:iCs/>
          <w:color w:val="000000"/>
          <w:sz w:val="20"/>
          <w:szCs w:val="20"/>
        </w:rPr>
        <w:t>114</w:t>
      </w:r>
      <w:r w:rsidR="00564AF5">
        <w:rPr>
          <w:rFonts w:ascii="Times New Roman" w:eastAsia="Arial" w:hAnsi="Times New Roman" w:cs="Times New Roman"/>
          <w:i/>
          <w:iCs/>
          <w:color w:val="000000"/>
          <w:sz w:val="20"/>
          <w:szCs w:val="20"/>
        </w:rPr>
        <w:t>40</w:t>
      </w:r>
      <w:r w:rsidRPr="00A514AC">
        <w:rPr>
          <w:rFonts w:ascii="Times New Roman" w:eastAsia="Arial" w:hAnsi="Times New Roman" w:cs="Times New Roman"/>
          <w:i/>
          <w:iCs/>
          <w:color w:val="000000"/>
          <w:sz w:val="20"/>
          <w:szCs w:val="20"/>
        </w:rPr>
        <w:t xml:space="preserve">, </w:t>
      </w:r>
      <w:r w:rsidR="00564AF5">
        <w:rPr>
          <w:rFonts w:ascii="Times New Roman" w:eastAsia="Arial" w:hAnsi="Times New Roman" w:cs="Times New Roman"/>
          <w:i/>
          <w:iCs/>
          <w:color w:val="000000"/>
          <w:sz w:val="20"/>
          <w:szCs w:val="20"/>
        </w:rPr>
        <w:t>Jakarta</w:t>
      </w:r>
      <w:r w:rsidRPr="00A514AC">
        <w:rPr>
          <w:rFonts w:ascii="Times New Roman" w:eastAsia="Arial" w:hAnsi="Times New Roman" w:cs="Times New Roman"/>
          <w:i/>
          <w:iCs/>
          <w:color w:val="000000"/>
          <w:sz w:val="20"/>
          <w:szCs w:val="20"/>
        </w:rPr>
        <w:t>, Indonesia</w:t>
      </w:r>
    </w:p>
    <w:p w14:paraId="05CCC6DE" w14:textId="77777777" w:rsidR="00710F68" w:rsidRPr="00710F68" w:rsidRDefault="00710F68" w:rsidP="00401BAA">
      <w:pPr>
        <w:pBdr>
          <w:top w:val="nil"/>
          <w:left w:val="nil"/>
          <w:bottom w:val="nil"/>
          <w:right w:val="nil"/>
          <w:between w:val="nil"/>
        </w:pBdr>
        <w:spacing w:after="0" w:line="240" w:lineRule="auto"/>
        <w:ind w:right="709"/>
        <w:rPr>
          <w:rFonts w:ascii="Times New Roman" w:eastAsia="Arial" w:hAnsi="Times New Roman" w:cs="Times New Roman"/>
          <w:i/>
          <w:color w:val="000000"/>
          <w:sz w:val="20"/>
          <w:szCs w:val="20"/>
        </w:rPr>
      </w:pPr>
    </w:p>
    <w:p w14:paraId="5247B1AD" w14:textId="5A76DEAD" w:rsidR="00401BAA" w:rsidRDefault="00401BAA" w:rsidP="00401BAA">
      <w:pPr>
        <w:pBdr>
          <w:top w:val="nil"/>
          <w:left w:val="nil"/>
          <w:bottom w:val="nil"/>
          <w:right w:val="nil"/>
          <w:between w:val="nil"/>
        </w:pBdr>
        <w:spacing w:after="0" w:line="240" w:lineRule="auto"/>
        <w:jc w:val="center"/>
        <w:rPr>
          <w:rFonts w:ascii="Times New Roman" w:eastAsia="Arial" w:hAnsi="Times New Roman" w:cs="Times New Roman"/>
          <w:color w:val="000000"/>
          <w:sz w:val="20"/>
          <w:szCs w:val="20"/>
        </w:rPr>
      </w:pPr>
      <w:r w:rsidRPr="00401BAA">
        <w:rPr>
          <w:rFonts w:ascii="Times New Roman" w:eastAsia="Arial" w:hAnsi="Times New Roman" w:cs="Times New Roman"/>
          <w:color w:val="000000"/>
          <w:sz w:val="20"/>
          <w:szCs w:val="20"/>
          <w:vertAlign w:val="superscript"/>
        </w:rPr>
        <w:t>a)</w:t>
      </w:r>
      <w:r>
        <w:rPr>
          <w:rFonts w:ascii="Times New Roman" w:eastAsia="Arial" w:hAnsi="Times New Roman" w:cs="Times New Roman"/>
          <w:color w:val="000000"/>
          <w:sz w:val="20"/>
          <w:szCs w:val="20"/>
          <w:vertAlign w:val="superscript"/>
        </w:rPr>
        <w:t xml:space="preserve"> </w:t>
      </w:r>
      <w:r w:rsidR="00AA2CA0" w:rsidRPr="00401BAA">
        <w:rPr>
          <w:rFonts w:ascii="Times New Roman" w:eastAsia="Arial" w:hAnsi="Times New Roman" w:cs="Times New Roman"/>
          <w:color w:val="000000"/>
          <w:sz w:val="20"/>
          <w:szCs w:val="20"/>
        </w:rPr>
        <w:t>Corresponding author:</w:t>
      </w:r>
      <w:r>
        <w:rPr>
          <w:rFonts w:ascii="Times New Roman" w:eastAsia="Arial" w:hAnsi="Times New Roman" w:cs="Times New Roman"/>
          <w:color w:val="000000"/>
          <w:sz w:val="20"/>
          <w:szCs w:val="20"/>
        </w:rPr>
        <w:t xml:space="preserve"> </w:t>
      </w:r>
      <w:hyperlink r:id="rId8" w:history="1">
        <w:r w:rsidRPr="00E94BA0">
          <w:rPr>
            <w:rStyle w:val="Hyperlink"/>
            <w:rFonts w:ascii="Times New Roman" w:eastAsia="Arial" w:hAnsi="Times New Roman" w:cs="Times New Roman"/>
            <w:sz w:val="20"/>
            <w:szCs w:val="20"/>
          </w:rPr>
          <w:t>wp.utomo@its.ac.id</w:t>
        </w:r>
      </w:hyperlink>
    </w:p>
    <w:p w14:paraId="5313C41A" w14:textId="2E6DBB93" w:rsidR="00AA2CA0" w:rsidRDefault="00401BAA" w:rsidP="00401BAA">
      <w:pPr>
        <w:pBdr>
          <w:top w:val="nil"/>
          <w:left w:val="nil"/>
          <w:bottom w:val="nil"/>
          <w:right w:val="nil"/>
          <w:between w:val="nil"/>
        </w:pBdr>
        <w:spacing w:after="0" w:line="240" w:lineRule="auto"/>
        <w:jc w:val="center"/>
        <w:rPr>
          <w:rFonts w:ascii="Times New Roman" w:eastAsia="Arial" w:hAnsi="Times New Roman" w:cs="Times New Roman"/>
          <w:color w:val="000000"/>
          <w:sz w:val="20"/>
          <w:szCs w:val="20"/>
        </w:rPr>
      </w:pPr>
      <w:r w:rsidRPr="00401BAA">
        <w:rPr>
          <w:rFonts w:ascii="Times New Roman" w:eastAsia="Arial" w:hAnsi="Times New Roman" w:cs="Times New Roman"/>
          <w:color w:val="000000"/>
          <w:sz w:val="20"/>
          <w:szCs w:val="20"/>
          <w:vertAlign w:val="superscript"/>
        </w:rPr>
        <w:t>b)</w:t>
      </w:r>
      <w:r>
        <w:rPr>
          <w:rFonts w:ascii="Times New Roman" w:eastAsia="Arial" w:hAnsi="Times New Roman" w:cs="Times New Roman"/>
          <w:color w:val="000000"/>
          <w:sz w:val="20"/>
          <w:szCs w:val="20"/>
          <w:vertAlign w:val="superscript"/>
        </w:rPr>
        <w:t xml:space="preserve"> </w:t>
      </w:r>
      <w:hyperlink r:id="rId9" w:history="1">
        <w:r w:rsidRPr="00E94BA0">
          <w:rPr>
            <w:rStyle w:val="Hyperlink"/>
            <w:rFonts w:ascii="Times New Roman" w:eastAsia="Arial" w:hAnsi="Times New Roman" w:cs="Times New Roman"/>
            <w:sz w:val="20"/>
            <w:szCs w:val="20"/>
          </w:rPr>
          <w:t>djokohar@its.ac.id</w:t>
        </w:r>
      </w:hyperlink>
    </w:p>
    <w:p w14:paraId="203FF393" w14:textId="77777777" w:rsidR="00401BAA" w:rsidRPr="00401BAA" w:rsidRDefault="00401BAA" w:rsidP="00401BAA">
      <w:pPr>
        <w:pBdr>
          <w:top w:val="nil"/>
          <w:left w:val="nil"/>
          <w:bottom w:val="nil"/>
          <w:right w:val="nil"/>
          <w:between w:val="nil"/>
        </w:pBdr>
        <w:spacing w:after="0" w:line="240" w:lineRule="auto"/>
        <w:jc w:val="center"/>
        <w:rPr>
          <w:rFonts w:ascii="Times New Roman" w:eastAsia="Arial" w:hAnsi="Times New Roman" w:cs="Times New Roman"/>
          <w:color w:val="000000"/>
          <w:sz w:val="20"/>
          <w:szCs w:val="20"/>
        </w:rPr>
      </w:pPr>
    </w:p>
    <w:p w14:paraId="4410DC1A" w14:textId="546A5715" w:rsidR="00087C7C" w:rsidRPr="00457360" w:rsidRDefault="00277974" w:rsidP="00710F68">
      <w:pPr>
        <w:spacing w:line="240" w:lineRule="auto"/>
        <w:jc w:val="both"/>
        <w:rPr>
          <w:rFonts w:ascii="Times New Roman" w:eastAsia="Arial" w:hAnsi="Times New Roman" w:cs="Times New Roman"/>
          <w:sz w:val="18"/>
          <w:szCs w:val="18"/>
          <w:lang w:val="en-ID"/>
        </w:rPr>
      </w:pPr>
      <w:r w:rsidRPr="008065B0">
        <w:rPr>
          <w:rFonts w:ascii="Times New Roman" w:eastAsia="Arial" w:hAnsi="Times New Roman" w:cs="Times New Roman"/>
          <w:b/>
          <w:sz w:val="18"/>
          <w:szCs w:val="18"/>
        </w:rPr>
        <w:t>ABSTRAC</w:t>
      </w:r>
      <w:r w:rsidR="00E91490" w:rsidRPr="008065B0">
        <w:rPr>
          <w:rFonts w:ascii="Times New Roman" w:eastAsia="Arial" w:hAnsi="Times New Roman" w:cs="Times New Roman"/>
          <w:b/>
          <w:sz w:val="18"/>
          <w:szCs w:val="18"/>
        </w:rPr>
        <w:t xml:space="preserve">T. </w:t>
      </w:r>
      <w:r w:rsidR="00AE60C3" w:rsidRPr="008065B0">
        <w:rPr>
          <w:rFonts w:ascii="Times New Roman" w:eastAsia="Arial" w:hAnsi="Times New Roman" w:cs="Times New Roman"/>
          <w:sz w:val="18"/>
          <w:szCs w:val="18"/>
          <w:lang w:val="en-ID"/>
        </w:rPr>
        <w:t>Increasing demand for nickel, driven by the expanding electric vehicle battery and steel sectors, has highlighted the importance of efficient extraction methods. Indonesia possesses abundant laterite ore, a primary source of nickel that often contains cobalt as an associated metal. Electrowinning, an electrometallurgical process, is used to extract nickel and cobalt from leach solutions, typically after selective precipitation. This study simulates nickel electrowinning using a synthetic 0.1 M NiSO</w:t>
      </w:r>
      <w:r w:rsidR="00AE60C3" w:rsidRPr="008065B0">
        <w:rPr>
          <w:rFonts w:ascii="Times New Roman" w:eastAsia="Arial" w:hAnsi="Times New Roman" w:cs="Times New Roman"/>
          <w:sz w:val="18"/>
          <w:szCs w:val="18"/>
          <w:vertAlign w:val="subscript"/>
          <w:lang w:val="en-ID"/>
        </w:rPr>
        <w:t>4</w:t>
      </w:r>
      <w:r w:rsidR="00AE60C3" w:rsidRPr="008065B0">
        <w:rPr>
          <w:rFonts w:ascii="Times New Roman" w:eastAsia="Arial" w:hAnsi="Times New Roman" w:cs="Times New Roman"/>
          <w:sz w:val="18"/>
          <w:szCs w:val="18"/>
          <w:lang w:val="en-ID"/>
        </w:rPr>
        <w:t>​ solution to avoid interference from impurity ions and ensure more accurate results. Key experimental parameters, including potential, solution pH, and duration, were precisely controlled to obtain a nickel deposit that meets industrial requirements. The deposits were characterized using X-Ray Diffraction (XRD) and Fourier Transform Infrared (FTIR) spectroscopy. Applying a potential of 2.8 V yielded highly crystalline Nickel (Ni), whereas a 3.8 V potential resulted in an amorphous β-</w:t>
      </w:r>
      <w:proofErr w:type="gramStart"/>
      <w:r w:rsidR="00AE60C3" w:rsidRPr="008065B0">
        <w:rPr>
          <w:rFonts w:ascii="Times New Roman" w:eastAsia="Arial" w:hAnsi="Times New Roman" w:cs="Times New Roman"/>
          <w:sz w:val="18"/>
          <w:szCs w:val="18"/>
          <w:lang w:val="en-ID"/>
        </w:rPr>
        <w:t>Ni(</w:t>
      </w:r>
      <w:proofErr w:type="gramEnd"/>
      <w:r w:rsidR="00AE60C3" w:rsidRPr="008065B0">
        <w:rPr>
          <w:rFonts w:ascii="Times New Roman" w:eastAsia="Arial" w:hAnsi="Times New Roman" w:cs="Times New Roman"/>
          <w:sz w:val="18"/>
          <w:szCs w:val="18"/>
          <w:lang w:val="en-ID"/>
        </w:rPr>
        <w:t>OH)₂, as confirmed by XRD and FTIR analysis. At a pH of 3.0, no nickel deposition was observed; instead,</w:t>
      </w:r>
      <w:r w:rsidR="00AE60C3" w:rsidRPr="002D4327">
        <w:rPr>
          <w:rFonts w:ascii="Times New Roman" w:eastAsia="Arial" w:hAnsi="Times New Roman" w:cs="Times New Roman"/>
          <w:sz w:val="18"/>
          <w:szCs w:val="18"/>
          <w:lang w:val="en-ID"/>
        </w:rPr>
        <w:t xml:space="preserve"> only H2​ gas evolution occurred. Conversely, at pH levels of 4.0 and 5.0, Ni metal was deposited at durations of 15 and 30 minutes. A longer duration led to the formation of β-</w:t>
      </w:r>
      <w:proofErr w:type="gramStart"/>
      <w:r w:rsidR="00AE60C3" w:rsidRPr="002D4327">
        <w:rPr>
          <w:rFonts w:ascii="Times New Roman" w:eastAsia="Arial" w:hAnsi="Times New Roman" w:cs="Times New Roman"/>
          <w:sz w:val="18"/>
          <w:szCs w:val="18"/>
          <w:lang w:val="en-ID"/>
        </w:rPr>
        <w:t>Ni(</w:t>
      </w:r>
      <w:proofErr w:type="gramEnd"/>
      <w:r w:rsidR="00AE60C3" w:rsidRPr="002D4327">
        <w:rPr>
          <w:rFonts w:ascii="Times New Roman" w:eastAsia="Arial" w:hAnsi="Times New Roman" w:cs="Times New Roman"/>
          <w:sz w:val="18"/>
          <w:szCs w:val="18"/>
          <w:lang w:val="en-ID"/>
        </w:rPr>
        <w:t>OH)₂ and promoted the hydrogen evolution reaction. This research provides insight into the importance of fine-tuning electrowinning parameters to produce nickel deposits with a specific phase, a crucial step for optimizing process efficiency and product quality.</w:t>
      </w:r>
    </w:p>
    <w:p w14:paraId="64A80167" w14:textId="7729EE3E" w:rsidR="00AA2CA0" w:rsidRPr="00277974" w:rsidRDefault="00277974" w:rsidP="00277974">
      <w:pPr>
        <w:shd w:val="clear" w:color="auto" w:fill="FFFFFF"/>
        <w:spacing w:before="240" w:after="240" w:line="336" w:lineRule="auto"/>
        <w:jc w:val="both"/>
        <w:rPr>
          <w:rFonts w:ascii="Times New Roman" w:eastAsia="Arial" w:hAnsi="Times New Roman" w:cs="Times New Roman"/>
          <w:color w:val="1F1F1F"/>
          <w:sz w:val="20"/>
          <w:szCs w:val="20"/>
        </w:rPr>
      </w:pPr>
      <w:r w:rsidRPr="007F28D9">
        <w:rPr>
          <w:rFonts w:ascii="Times New Roman" w:eastAsia="Arial" w:hAnsi="Times New Roman" w:cs="Times New Roman"/>
          <w:b/>
          <w:color w:val="1F1F1F"/>
          <w:sz w:val="20"/>
          <w:szCs w:val="20"/>
        </w:rPr>
        <w:t>Keywords</w:t>
      </w:r>
      <w:r w:rsidRPr="007F28D9">
        <w:rPr>
          <w:rFonts w:ascii="Times New Roman" w:eastAsia="Arial" w:hAnsi="Times New Roman" w:cs="Times New Roman"/>
          <w:color w:val="1F1F1F"/>
          <w:sz w:val="20"/>
          <w:szCs w:val="20"/>
        </w:rPr>
        <w:t>:</w:t>
      </w:r>
      <w:r w:rsidRPr="007F28D9">
        <w:rPr>
          <w:rFonts w:ascii="Times New Roman" w:eastAsia="Arial" w:hAnsi="Times New Roman" w:cs="Times New Roman"/>
          <w:i/>
          <w:color w:val="1F1F1F"/>
          <w:sz w:val="20"/>
          <w:szCs w:val="20"/>
        </w:rPr>
        <w:t xml:space="preserve"> </w:t>
      </w:r>
      <w:r w:rsidR="00A67704">
        <w:rPr>
          <w:rFonts w:ascii="Times New Roman" w:eastAsia="Arial" w:hAnsi="Times New Roman" w:cs="Times New Roman"/>
          <w:i/>
          <w:color w:val="1F1F1F"/>
          <w:sz w:val="20"/>
          <w:szCs w:val="20"/>
        </w:rPr>
        <w:t xml:space="preserve">Nickel, </w:t>
      </w:r>
      <w:r w:rsidR="006962B3">
        <w:rPr>
          <w:rFonts w:ascii="Times New Roman" w:eastAsia="Arial" w:hAnsi="Times New Roman" w:cs="Times New Roman"/>
          <w:i/>
          <w:color w:val="1F1F1F"/>
          <w:sz w:val="20"/>
          <w:szCs w:val="20"/>
        </w:rPr>
        <w:t>Ex</w:t>
      </w:r>
      <w:r w:rsidR="00345DFF">
        <w:rPr>
          <w:rFonts w:ascii="Times New Roman" w:eastAsia="Arial" w:hAnsi="Times New Roman" w:cs="Times New Roman"/>
          <w:i/>
          <w:color w:val="1F1F1F"/>
          <w:sz w:val="20"/>
          <w:szCs w:val="20"/>
        </w:rPr>
        <w:t xml:space="preserve">traction, </w:t>
      </w:r>
      <w:r w:rsidR="00A67704">
        <w:rPr>
          <w:rFonts w:ascii="Times New Roman" w:eastAsia="Arial" w:hAnsi="Times New Roman" w:cs="Times New Roman"/>
          <w:i/>
          <w:color w:val="1F1F1F"/>
          <w:sz w:val="20"/>
          <w:szCs w:val="20"/>
        </w:rPr>
        <w:t>Electrowinning</w:t>
      </w:r>
      <w:r w:rsidR="006962B3">
        <w:rPr>
          <w:rFonts w:ascii="Times New Roman" w:eastAsia="Arial" w:hAnsi="Times New Roman" w:cs="Times New Roman"/>
          <w:i/>
          <w:color w:val="1F1F1F"/>
          <w:sz w:val="20"/>
          <w:szCs w:val="20"/>
        </w:rPr>
        <w:t>, Potentia</w:t>
      </w:r>
      <w:r w:rsidR="00A61A2E">
        <w:rPr>
          <w:rFonts w:ascii="Times New Roman" w:eastAsia="Arial" w:hAnsi="Times New Roman" w:cs="Times New Roman"/>
          <w:i/>
          <w:color w:val="1F1F1F"/>
          <w:sz w:val="20"/>
          <w:szCs w:val="20"/>
        </w:rPr>
        <w:t>l, Research</w:t>
      </w:r>
    </w:p>
    <w:p w14:paraId="7B73CA3B" w14:textId="753746E7" w:rsidR="002E49CD" w:rsidRPr="009B64EB" w:rsidRDefault="002E49CD" w:rsidP="00650CD7">
      <w:pPr>
        <w:pStyle w:val="Heading1"/>
      </w:pPr>
      <w:r w:rsidRPr="009B64EB">
        <w:t>INTRODUCTION</w:t>
      </w:r>
    </w:p>
    <w:p w14:paraId="227A5030" w14:textId="1BA7B5C4" w:rsidR="00B21945" w:rsidRPr="00EA668E" w:rsidRDefault="00B21945" w:rsidP="00710F68">
      <w:pPr>
        <w:spacing w:after="0" w:line="240" w:lineRule="auto"/>
        <w:ind w:firstLine="720"/>
        <w:jc w:val="both"/>
        <w:rPr>
          <w:rFonts w:ascii="Times New Roman" w:hAnsi="Times New Roman" w:cs="Times New Roman"/>
          <w:sz w:val="20"/>
          <w:szCs w:val="20"/>
          <w:lang w:val="en-ID"/>
        </w:rPr>
      </w:pPr>
      <w:r w:rsidRPr="00EA668E">
        <w:rPr>
          <w:rFonts w:ascii="Times New Roman" w:hAnsi="Times New Roman" w:cs="Times New Roman"/>
          <w:sz w:val="20"/>
          <w:szCs w:val="20"/>
          <w:lang w:val="en-ID"/>
        </w:rPr>
        <w:t>Nickel plays a pivotal role in modern infrastructure and technology, leading to a</w:t>
      </w:r>
      <w:r w:rsidR="00F8629F" w:rsidRPr="00EA668E">
        <w:rPr>
          <w:rFonts w:ascii="Times New Roman" w:hAnsi="Times New Roman" w:cs="Times New Roman"/>
          <w:sz w:val="20"/>
          <w:szCs w:val="20"/>
          <w:lang w:val="en-ID"/>
        </w:rPr>
        <w:t xml:space="preserve">n escalation </w:t>
      </w:r>
      <w:r w:rsidRPr="00EA668E">
        <w:rPr>
          <w:rFonts w:ascii="Times New Roman" w:hAnsi="Times New Roman" w:cs="Times New Roman"/>
          <w:sz w:val="20"/>
          <w:szCs w:val="20"/>
          <w:lang w:val="en-ID"/>
        </w:rPr>
        <w:t>in demand for its application in batteries, stainless steel, and superalloys</w:t>
      </w:r>
      <w:r w:rsidR="00E93EA4" w:rsidRPr="00EA668E">
        <w:rPr>
          <w:rFonts w:ascii="Times New Roman" w:hAnsi="Times New Roman" w:cs="Times New Roman"/>
          <w:sz w:val="20"/>
          <w:szCs w:val="20"/>
          <w:lang w:val="en-ID"/>
        </w:rPr>
        <w:t xml:space="preserve"> </w:t>
      </w:r>
      <w:sdt>
        <w:sdtPr>
          <w:rPr>
            <w:rFonts w:ascii="Times New Roman" w:hAnsi="Times New Roman" w:cs="Times New Roman"/>
            <w:color w:val="000000"/>
            <w:sz w:val="20"/>
            <w:szCs w:val="20"/>
            <w:lang w:val="en-ID"/>
          </w:rPr>
          <w:tag w:val="MENDELEY_CITATION_v3_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"/>
          <w:id w:val="-686057845"/>
          <w:placeholder>
            <w:docPart w:val="DefaultPlaceholder_-1854013440"/>
          </w:placeholder>
        </w:sdtPr>
        <w:sdtContent>
          <w:r w:rsidR="00194D6D" w:rsidRPr="00194D6D">
            <w:rPr>
              <w:rFonts w:ascii="Times New Roman" w:hAnsi="Times New Roman" w:cs="Times New Roman"/>
              <w:color w:val="000000"/>
              <w:sz w:val="20"/>
              <w:szCs w:val="20"/>
              <w:lang w:val="en-ID"/>
            </w:rPr>
            <w:t>[1]</w:t>
          </w:r>
        </w:sdtContent>
      </w:sdt>
      <w:r w:rsidRPr="00EA668E">
        <w:rPr>
          <w:rFonts w:ascii="Times New Roman" w:hAnsi="Times New Roman" w:cs="Times New Roman"/>
          <w:sz w:val="20"/>
          <w:szCs w:val="20"/>
          <w:lang w:val="en-ID"/>
        </w:rPr>
        <w:t xml:space="preserve"> </w:t>
      </w:r>
      <w:sdt>
        <w:sdtPr>
          <w:rPr>
            <w:rFonts w:ascii="Times New Roman" w:hAnsi="Times New Roman" w:cs="Times New Roman"/>
            <w:color w:val="000000"/>
            <w:sz w:val="20"/>
            <w:szCs w:val="20"/>
            <w:lang w:val="en-ID"/>
          </w:rPr>
          <w:tag w:val="MENDELEY_CITATION_v3_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"/>
          <w:id w:val="724646066"/>
          <w:placeholder>
            <w:docPart w:val="DefaultPlaceholder_-1854013440"/>
          </w:placeholder>
        </w:sdtPr>
        <w:sdtContent>
          <w:r w:rsidR="00194D6D" w:rsidRPr="00194D6D">
            <w:rPr>
              <w:rFonts w:ascii="Times New Roman" w:hAnsi="Times New Roman" w:cs="Times New Roman"/>
              <w:color w:val="000000"/>
              <w:sz w:val="20"/>
              <w:szCs w:val="20"/>
              <w:lang w:val="en-ID"/>
            </w:rPr>
            <w:t>[2]</w:t>
          </w:r>
        </w:sdtContent>
      </w:sdt>
      <w:r w:rsidRPr="00EA668E">
        <w:rPr>
          <w:rFonts w:ascii="Times New Roman" w:hAnsi="Times New Roman" w:cs="Times New Roman"/>
          <w:sz w:val="20"/>
          <w:szCs w:val="20"/>
          <w:lang w:val="en-ID"/>
        </w:rPr>
        <w:t>. This trend correlates with the intensified exploitation of nickel ores, including those of low grade</w:t>
      </w:r>
      <w:r w:rsidR="00E93EA4" w:rsidRPr="00EA668E">
        <w:rPr>
          <w:rFonts w:ascii="Times New Roman" w:hAnsi="Times New Roman" w:cs="Times New Roman"/>
          <w:sz w:val="20"/>
          <w:szCs w:val="20"/>
          <w:lang w:val="en-ID"/>
        </w:rPr>
        <w:t xml:space="preserve"> </w:t>
      </w:r>
      <w:sdt>
        <w:sdtPr>
          <w:rPr>
            <w:rFonts w:ascii="Times New Roman" w:hAnsi="Times New Roman" w:cs="Times New Roman"/>
            <w:color w:val="000000"/>
            <w:sz w:val="20"/>
            <w:szCs w:val="20"/>
            <w:lang w:val="en-ID"/>
          </w:rPr>
          <w:tag w:val="MENDELEY_CITATION_v3_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"/>
          <w:id w:val="946968178"/>
          <w:placeholder>
            <w:docPart w:val="DefaultPlaceholder_-1854013440"/>
          </w:placeholder>
        </w:sdtPr>
        <w:sdtContent>
          <w:r w:rsidR="00194D6D" w:rsidRPr="00194D6D">
            <w:rPr>
              <w:rFonts w:ascii="Times New Roman" w:hAnsi="Times New Roman" w:cs="Times New Roman"/>
              <w:color w:val="000000"/>
              <w:sz w:val="20"/>
              <w:szCs w:val="20"/>
              <w:lang w:val="en-ID"/>
            </w:rPr>
            <w:t>[3]</w:t>
          </w:r>
        </w:sdtContent>
      </w:sdt>
      <w:r w:rsidRPr="00EA668E">
        <w:rPr>
          <w:rFonts w:ascii="Times New Roman" w:hAnsi="Times New Roman" w:cs="Times New Roman"/>
          <w:sz w:val="20"/>
          <w:szCs w:val="20"/>
          <w:lang w:val="en-ID"/>
        </w:rPr>
        <w:t xml:space="preserve">. The world's nickel resources are predominantly contained within </w:t>
      </w:r>
      <w:proofErr w:type="spellStart"/>
      <w:r w:rsidRPr="00EA668E">
        <w:rPr>
          <w:rFonts w:ascii="Times New Roman" w:hAnsi="Times New Roman" w:cs="Times New Roman"/>
          <w:sz w:val="20"/>
          <w:szCs w:val="20"/>
          <w:lang w:val="en-ID"/>
        </w:rPr>
        <w:t>sulfide</w:t>
      </w:r>
      <w:proofErr w:type="spellEnd"/>
      <w:r w:rsidRPr="00EA668E">
        <w:rPr>
          <w:rFonts w:ascii="Times New Roman" w:hAnsi="Times New Roman" w:cs="Times New Roman"/>
          <w:sz w:val="20"/>
          <w:szCs w:val="20"/>
          <w:lang w:val="en-ID"/>
        </w:rPr>
        <w:t xml:space="preserve"> and laterite ores. Nickel </w:t>
      </w:r>
      <w:proofErr w:type="spellStart"/>
      <w:r w:rsidRPr="00EA668E">
        <w:rPr>
          <w:rFonts w:ascii="Times New Roman" w:hAnsi="Times New Roman" w:cs="Times New Roman"/>
          <w:sz w:val="20"/>
          <w:szCs w:val="20"/>
          <w:lang w:val="en-ID"/>
        </w:rPr>
        <w:t>sulfide</w:t>
      </w:r>
      <w:proofErr w:type="spellEnd"/>
      <w:r w:rsidRPr="00EA668E">
        <w:rPr>
          <w:rFonts w:ascii="Times New Roman" w:hAnsi="Times New Roman" w:cs="Times New Roman"/>
          <w:sz w:val="20"/>
          <w:szCs w:val="20"/>
          <w:lang w:val="en-ID"/>
        </w:rPr>
        <w:t>, primarily sourced from pentlandite ((</w:t>
      </w:r>
      <w:proofErr w:type="spellStart"/>
      <w:proofErr w:type="gramStart"/>
      <w:r w:rsidRPr="00EA668E">
        <w:rPr>
          <w:rFonts w:ascii="Times New Roman" w:hAnsi="Times New Roman" w:cs="Times New Roman"/>
          <w:sz w:val="20"/>
          <w:szCs w:val="20"/>
          <w:lang w:val="en-ID"/>
        </w:rPr>
        <w:t>Ni,Fe</w:t>
      </w:r>
      <w:proofErr w:type="spellEnd"/>
      <w:proofErr w:type="gramEnd"/>
      <w:r w:rsidRPr="00EA668E">
        <w:rPr>
          <w:rFonts w:ascii="Times New Roman" w:hAnsi="Times New Roman" w:cs="Times New Roman"/>
          <w:sz w:val="20"/>
          <w:szCs w:val="20"/>
          <w:lang w:val="en-ID"/>
        </w:rPr>
        <w:t xml:space="preserve">)₉S₈), accounts for only about 27% of global nickel reserves. In contrast, low-grade nickel laterite constitutes approximately 70% of global reserves and contributes to 40% of the world's nickel production </w:t>
      </w:r>
      <w:sdt>
        <w:sdtPr>
          <w:rPr>
            <w:rFonts w:ascii="Times New Roman" w:hAnsi="Times New Roman" w:cs="Times New Roman"/>
            <w:color w:val="000000"/>
            <w:sz w:val="20"/>
            <w:szCs w:val="20"/>
            <w:lang w:val="en-ID"/>
          </w:rPr>
          <w:tag w:val="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"/>
          <w:id w:val="480055229"/>
          <w:placeholder>
            <w:docPart w:val="DefaultPlaceholder_-1854013440"/>
          </w:placeholder>
        </w:sdtPr>
        <w:sdtContent>
          <w:r w:rsidR="00194D6D" w:rsidRPr="00194D6D">
            <w:rPr>
              <w:rFonts w:ascii="Times New Roman" w:eastAsia="Times New Roman" w:hAnsi="Times New Roman" w:cs="Times New Roman"/>
              <w:color w:val="000000"/>
              <w:sz w:val="20"/>
              <w:szCs w:val="20"/>
            </w:rPr>
            <w:t>[4], [5], [6], [7]</w:t>
          </w:r>
        </w:sdtContent>
      </w:sdt>
      <w:r w:rsidRPr="00EA668E">
        <w:rPr>
          <w:rFonts w:ascii="Times New Roman" w:hAnsi="Times New Roman" w:cs="Times New Roman"/>
          <w:sz w:val="20"/>
          <w:szCs w:val="20"/>
          <w:lang w:val="en-ID"/>
        </w:rPr>
        <w:t xml:space="preserve">. As the supply of high-grade </w:t>
      </w:r>
      <w:proofErr w:type="spellStart"/>
      <w:r w:rsidRPr="00EA668E">
        <w:rPr>
          <w:rFonts w:ascii="Times New Roman" w:hAnsi="Times New Roman" w:cs="Times New Roman"/>
          <w:sz w:val="20"/>
          <w:szCs w:val="20"/>
          <w:lang w:val="en-ID"/>
        </w:rPr>
        <w:t>sulfide</w:t>
      </w:r>
      <w:proofErr w:type="spellEnd"/>
      <w:r w:rsidRPr="00EA668E">
        <w:rPr>
          <w:rFonts w:ascii="Times New Roman" w:hAnsi="Times New Roman" w:cs="Times New Roman"/>
          <w:sz w:val="20"/>
          <w:szCs w:val="20"/>
          <w:lang w:val="en-ID"/>
        </w:rPr>
        <w:t xml:space="preserve"> ores diminishes, laterite ores have become an increasingly attractive resource.</w:t>
      </w:r>
    </w:p>
    <w:p w14:paraId="762671FC" w14:textId="0B611290" w:rsidR="00B21945" w:rsidRPr="00EA668E" w:rsidRDefault="00B21945" w:rsidP="00135F3C">
      <w:pPr>
        <w:spacing w:after="0" w:line="240" w:lineRule="auto"/>
        <w:ind w:firstLine="720"/>
        <w:jc w:val="both"/>
        <w:rPr>
          <w:rFonts w:ascii="Times New Roman" w:hAnsi="Times New Roman" w:cs="Times New Roman"/>
          <w:sz w:val="20"/>
          <w:szCs w:val="20"/>
          <w:lang w:val="en-ID"/>
        </w:rPr>
      </w:pPr>
      <w:r w:rsidRPr="00EA668E">
        <w:rPr>
          <w:rFonts w:ascii="Times New Roman" w:hAnsi="Times New Roman" w:cs="Times New Roman"/>
          <w:sz w:val="20"/>
          <w:szCs w:val="20"/>
          <w:lang w:val="en-ID"/>
        </w:rPr>
        <w:t xml:space="preserve">Laterite deposits are typically classified into two main types: limonite and saprolite. Limonite is generally found at depths of 0-3 meters, with typical compositions of Ni: 0.76–1.78%, Co: 0.1–0.2%, Fe: 34.10–48.21%, and </w:t>
      </w:r>
      <w:proofErr w:type="spellStart"/>
      <w:r w:rsidRPr="00EA668E">
        <w:rPr>
          <w:rFonts w:ascii="Times New Roman" w:hAnsi="Times New Roman" w:cs="Times New Roman"/>
          <w:sz w:val="20"/>
          <w:szCs w:val="20"/>
          <w:lang w:val="en-ID"/>
        </w:rPr>
        <w:t>SiO</w:t>
      </w:r>
      <w:proofErr w:type="spellEnd"/>
      <w:r w:rsidRPr="00EA668E">
        <w:rPr>
          <w:rFonts w:ascii="Times New Roman" w:hAnsi="Times New Roman" w:cs="Times New Roman"/>
          <w:sz w:val="20"/>
          <w:szCs w:val="20"/>
          <w:lang w:val="en-ID"/>
        </w:rPr>
        <w:t xml:space="preserve">₂: 9.42–18.02%. Saprolite occurs at greater depths of 3–9 meters, containing Ni: 1.79–2.98%, Co: 0.02–0.1%, Fe: 10.27–34.52%, and </w:t>
      </w:r>
      <w:proofErr w:type="spellStart"/>
      <w:r w:rsidRPr="00EA668E">
        <w:rPr>
          <w:rFonts w:ascii="Times New Roman" w:hAnsi="Times New Roman" w:cs="Times New Roman"/>
          <w:sz w:val="20"/>
          <w:szCs w:val="20"/>
          <w:lang w:val="en-ID"/>
        </w:rPr>
        <w:t>SiO</w:t>
      </w:r>
      <w:proofErr w:type="spellEnd"/>
      <w:r w:rsidRPr="00EA668E">
        <w:rPr>
          <w:rFonts w:ascii="Times New Roman" w:hAnsi="Times New Roman" w:cs="Times New Roman"/>
          <w:sz w:val="20"/>
          <w:szCs w:val="20"/>
          <w:lang w:val="en-ID"/>
        </w:rPr>
        <w:t>₂: 22.0–49.63%</w:t>
      </w:r>
      <w:r w:rsidR="00847720" w:rsidRPr="00EA668E">
        <w:rPr>
          <w:rFonts w:ascii="Times New Roman" w:hAnsi="Times New Roman" w:cs="Times New Roman"/>
          <w:sz w:val="20"/>
          <w:szCs w:val="20"/>
          <w:lang w:val="en-ID"/>
        </w:rPr>
        <w:t xml:space="preserve"> </w:t>
      </w:r>
      <w:sdt>
        <w:sdtPr>
          <w:rPr>
            <w:rFonts w:ascii="Times New Roman" w:hAnsi="Times New Roman" w:cs="Times New Roman"/>
            <w:color w:val="000000"/>
            <w:sz w:val="20"/>
            <w:szCs w:val="20"/>
            <w:lang w:val="en-ID"/>
          </w:rPr>
          <w:tag w:val="MENDELEY_CITATION_v3_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"/>
          <w:id w:val="1841965765"/>
          <w:placeholder>
            <w:docPart w:val="DefaultPlaceholder_-1854013440"/>
          </w:placeholder>
        </w:sdtPr>
        <w:sdtContent>
          <w:r w:rsidR="00194D6D" w:rsidRPr="00194D6D">
            <w:rPr>
              <w:rFonts w:ascii="Times New Roman" w:hAnsi="Times New Roman" w:cs="Times New Roman"/>
              <w:color w:val="000000"/>
              <w:sz w:val="20"/>
              <w:szCs w:val="20"/>
              <w:lang w:val="en-ID"/>
            </w:rPr>
            <w:t>[8]</w:t>
          </w:r>
        </w:sdtContent>
      </w:sdt>
      <w:r w:rsidRPr="00EA668E">
        <w:rPr>
          <w:rFonts w:ascii="Times New Roman" w:hAnsi="Times New Roman" w:cs="Times New Roman"/>
          <w:sz w:val="20"/>
          <w:szCs w:val="20"/>
          <w:lang w:val="en-ID"/>
        </w:rPr>
        <w:t xml:space="preserve">. Additionally, the exploration and exploitation costs for laterite ores are lower compared to </w:t>
      </w:r>
      <w:proofErr w:type="spellStart"/>
      <w:r w:rsidRPr="00EA668E">
        <w:rPr>
          <w:rFonts w:ascii="Times New Roman" w:hAnsi="Times New Roman" w:cs="Times New Roman"/>
          <w:sz w:val="20"/>
          <w:szCs w:val="20"/>
          <w:lang w:val="en-ID"/>
        </w:rPr>
        <w:t>sulfide</w:t>
      </w:r>
      <w:proofErr w:type="spellEnd"/>
      <w:r w:rsidRPr="00EA668E">
        <w:rPr>
          <w:rFonts w:ascii="Times New Roman" w:hAnsi="Times New Roman" w:cs="Times New Roman"/>
          <w:sz w:val="20"/>
          <w:szCs w:val="20"/>
          <w:lang w:val="en-ID"/>
        </w:rPr>
        <w:t xml:space="preserve"> ores</w:t>
      </w:r>
      <w:r w:rsidR="00E93EA4" w:rsidRPr="00EA668E">
        <w:rPr>
          <w:rFonts w:ascii="Times New Roman" w:hAnsi="Times New Roman" w:cs="Times New Roman"/>
          <w:sz w:val="20"/>
          <w:szCs w:val="20"/>
          <w:lang w:val="en-ID"/>
        </w:rPr>
        <w:t xml:space="preserve"> </w:t>
      </w:r>
      <w:sdt>
        <w:sdtPr>
          <w:rPr>
            <w:rFonts w:ascii="Times New Roman" w:hAnsi="Times New Roman" w:cs="Times New Roman"/>
            <w:color w:val="000000"/>
            <w:sz w:val="20"/>
            <w:szCs w:val="20"/>
            <w:lang w:val="en-ID"/>
          </w:rPr>
          <w:tag w:val="MENDELEY_CITATION_v3_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"/>
          <w:id w:val="1856309089"/>
          <w:placeholder>
            <w:docPart w:val="DefaultPlaceholder_-1854013440"/>
          </w:placeholder>
        </w:sdtPr>
        <w:sdtContent>
          <w:r w:rsidR="00194D6D" w:rsidRPr="00194D6D">
            <w:rPr>
              <w:rFonts w:ascii="Times New Roman" w:hAnsi="Times New Roman" w:cs="Times New Roman"/>
              <w:color w:val="000000"/>
              <w:sz w:val="20"/>
              <w:szCs w:val="20"/>
              <w:lang w:val="en-ID"/>
            </w:rPr>
            <w:t>[9]</w:t>
          </w:r>
        </w:sdtContent>
      </w:sdt>
      <w:r w:rsidRPr="00EA668E">
        <w:rPr>
          <w:rFonts w:ascii="Times New Roman" w:hAnsi="Times New Roman" w:cs="Times New Roman"/>
          <w:sz w:val="20"/>
          <w:szCs w:val="20"/>
          <w:lang w:val="en-ID"/>
        </w:rPr>
        <w:t xml:space="preserve">. However, not all laterite deposits possess nickel grades that are economically viable for processing. The extraction from low-grade ores (Ni content &lt;1.45%) presents a significant challenge, as the resulting nickel product is often </w:t>
      </w:r>
      <w:r w:rsidR="008E75E5" w:rsidRPr="00EA668E">
        <w:rPr>
          <w:rFonts w:ascii="Times New Roman" w:hAnsi="Times New Roman" w:cs="Times New Roman"/>
          <w:sz w:val="20"/>
          <w:szCs w:val="20"/>
          <w:lang w:val="en-ID"/>
        </w:rPr>
        <w:t>associated</w:t>
      </w:r>
      <w:r w:rsidRPr="00EA668E">
        <w:rPr>
          <w:rFonts w:ascii="Times New Roman" w:hAnsi="Times New Roman" w:cs="Times New Roman"/>
          <w:sz w:val="20"/>
          <w:szCs w:val="20"/>
          <w:lang w:val="en-ID"/>
        </w:rPr>
        <w:t xml:space="preserve"> with cobalt, and </w:t>
      </w:r>
      <w:r w:rsidR="005E495A" w:rsidRPr="00EA668E">
        <w:rPr>
          <w:rFonts w:ascii="Times New Roman" w:hAnsi="Times New Roman" w:cs="Times New Roman"/>
          <w:sz w:val="20"/>
          <w:szCs w:val="20"/>
          <w:lang w:val="en-ID"/>
        </w:rPr>
        <w:t>conversely, cobalt is often associated with nickel</w:t>
      </w:r>
      <w:r w:rsidR="00D72DEE" w:rsidRPr="00EA668E">
        <w:rPr>
          <w:rFonts w:ascii="Times New Roman" w:hAnsi="Times New Roman" w:cs="Times New Roman"/>
          <w:sz w:val="20"/>
          <w:szCs w:val="20"/>
          <w:lang w:val="en-ID"/>
        </w:rPr>
        <w:t xml:space="preserve"> </w:t>
      </w:r>
      <w:sdt>
        <w:sdtPr>
          <w:rPr>
            <w:rFonts w:ascii="Times New Roman" w:hAnsi="Times New Roman" w:cs="Times New Roman"/>
            <w:color w:val="000000"/>
            <w:sz w:val="20"/>
            <w:szCs w:val="20"/>
            <w:lang w:val="en-ID"/>
          </w:rPr>
          <w:tag w:val="MENDELEY_CITATION_v3_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"/>
          <w:id w:val="465175108"/>
          <w:placeholder>
            <w:docPart w:val="DefaultPlaceholder_-1854013440"/>
          </w:placeholder>
        </w:sdtPr>
        <w:sdtContent>
          <w:r w:rsidR="00194D6D" w:rsidRPr="00194D6D">
            <w:rPr>
              <w:rFonts w:ascii="Times New Roman" w:hAnsi="Times New Roman" w:cs="Times New Roman"/>
              <w:color w:val="000000"/>
              <w:sz w:val="20"/>
              <w:szCs w:val="20"/>
              <w:lang w:val="en-ID"/>
            </w:rPr>
            <w:t>[10]</w:t>
          </w:r>
        </w:sdtContent>
      </w:sdt>
      <w:r w:rsidR="00D72DEE" w:rsidRPr="00EA668E">
        <w:rPr>
          <w:rFonts w:ascii="Times New Roman" w:hAnsi="Times New Roman" w:cs="Times New Roman"/>
          <w:sz w:val="20"/>
          <w:szCs w:val="20"/>
          <w:lang w:val="en-ID"/>
        </w:rPr>
        <w:t>.</w:t>
      </w:r>
      <w:r w:rsidR="004C33B4" w:rsidRPr="00EA668E">
        <w:rPr>
          <w:rFonts w:ascii="Times New Roman" w:hAnsi="Times New Roman" w:cs="Times New Roman"/>
          <w:sz w:val="20"/>
          <w:szCs w:val="20"/>
          <w:lang w:val="en-ID"/>
        </w:rPr>
        <w:t xml:space="preserve"> </w:t>
      </w:r>
      <w:r w:rsidRPr="00EA668E">
        <w:rPr>
          <w:rFonts w:ascii="Times New Roman" w:hAnsi="Times New Roman" w:cs="Times New Roman"/>
          <w:sz w:val="20"/>
          <w:szCs w:val="20"/>
          <w:lang w:val="en-ID"/>
        </w:rPr>
        <w:t>Cobalt is a high-value metal that is frequently present alongside nickel, making laterite ores a potential secondary source of cobalt</w:t>
      </w:r>
      <w:r w:rsidR="00D72DEE" w:rsidRPr="00EA668E">
        <w:rPr>
          <w:rFonts w:ascii="Times New Roman" w:hAnsi="Times New Roman" w:cs="Times New Roman"/>
          <w:sz w:val="20"/>
          <w:szCs w:val="20"/>
          <w:lang w:val="en-ID"/>
        </w:rPr>
        <w:t xml:space="preserve"> </w:t>
      </w:r>
      <w:sdt>
        <w:sdtPr>
          <w:rPr>
            <w:rFonts w:ascii="Times New Roman" w:hAnsi="Times New Roman" w:cs="Times New Roman"/>
            <w:color w:val="000000"/>
            <w:sz w:val="20"/>
            <w:szCs w:val="20"/>
            <w:lang w:val="en-ID"/>
          </w:rPr>
          <w:tag w:val="MENDELEY_CITATION_v3_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"/>
          <w:id w:val="-1707171884"/>
          <w:placeholder>
            <w:docPart w:val="DefaultPlaceholder_-1854013440"/>
          </w:placeholder>
        </w:sdtPr>
        <w:sdtContent>
          <w:r w:rsidR="00194D6D" w:rsidRPr="00194D6D">
            <w:rPr>
              <w:rFonts w:ascii="Times New Roman" w:hAnsi="Times New Roman" w:cs="Times New Roman"/>
              <w:color w:val="000000"/>
              <w:sz w:val="20"/>
              <w:szCs w:val="20"/>
              <w:lang w:val="en-ID"/>
            </w:rPr>
            <w:t>[11]</w:t>
          </w:r>
        </w:sdtContent>
      </w:sdt>
      <w:r w:rsidRPr="00EA668E">
        <w:rPr>
          <w:rFonts w:ascii="Times New Roman" w:hAnsi="Times New Roman" w:cs="Times New Roman"/>
          <w:sz w:val="20"/>
          <w:szCs w:val="20"/>
          <w:lang w:val="en-ID"/>
        </w:rPr>
        <w:t xml:space="preserve">. Both nickel and cobalt can be extracted from </w:t>
      </w:r>
      <w:proofErr w:type="spellStart"/>
      <w:r w:rsidRPr="00EA668E">
        <w:rPr>
          <w:rFonts w:ascii="Times New Roman" w:hAnsi="Times New Roman" w:cs="Times New Roman"/>
          <w:sz w:val="20"/>
          <w:szCs w:val="20"/>
          <w:lang w:val="en-ID"/>
        </w:rPr>
        <w:t>sulfide</w:t>
      </w:r>
      <w:proofErr w:type="spellEnd"/>
      <w:r w:rsidRPr="00EA668E">
        <w:rPr>
          <w:rFonts w:ascii="Times New Roman" w:hAnsi="Times New Roman" w:cs="Times New Roman"/>
          <w:sz w:val="20"/>
          <w:szCs w:val="20"/>
          <w:lang w:val="en-ID"/>
        </w:rPr>
        <w:t xml:space="preserve"> and laterite ores using pyrometallurgical and hydrometallurgical methods. In recent years, the application of hydrometallurgical technology for processing nickel and cobalt-bearing ores has gained considerable traction. </w:t>
      </w:r>
      <w:r w:rsidR="00CC5EF7" w:rsidRPr="00EA668E">
        <w:rPr>
          <w:rFonts w:ascii="Times New Roman" w:hAnsi="Times New Roman" w:cs="Times New Roman"/>
          <w:sz w:val="20"/>
          <w:szCs w:val="20"/>
          <w:lang w:val="en-ID"/>
        </w:rPr>
        <w:t>In general</w:t>
      </w:r>
      <w:r w:rsidRPr="00EA668E">
        <w:rPr>
          <w:rFonts w:ascii="Times New Roman" w:hAnsi="Times New Roman" w:cs="Times New Roman"/>
          <w:sz w:val="20"/>
          <w:szCs w:val="20"/>
          <w:lang w:val="en-ID"/>
        </w:rPr>
        <w:t xml:space="preserve">, this process begins with acid leaching, followed by solution purification, which yields intermediate products such as carbonates, hydroxides, and </w:t>
      </w:r>
      <w:proofErr w:type="spellStart"/>
      <w:r w:rsidRPr="00EA668E">
        <w:rPr>
          <w:rFonts w:ascii="Times New Roman" w:hAnsi="Times New Roman" w:cs="Times New Roman"/>
          <w:sz w:val="20"/>
          <w:szCs w:val="20"/>
          <w:lang w:val="en-ID"/>
        </w:rPr>
        <w:t>sulfides</w:t>
      </w:r>
      <w:proofErr w:type="spellEnd"/>
      <w:r w:rsidRPr="00EA668E">
        <w:rPr>
          <w:rFonts w:ascii="Times New Roman" w:hAnsi="Times New Roman" w:cs="Times New Roman"/>
          <w:sz w:val="20"/>
          <w:szCs w:val="20"/>
          <w:lang w:val="en-ID"/>
        </w:rPr>
        <w:t>. These intermediates are then further processed via hydrometallurgy, with the final production of pure metals typically achieved through electrowinning</w:t>
      </w:r>
      <w:sdt>
        <w:sdtPr>
          <w:rPr>
            <w:rFonts w:ascii="Times New Roman" w:hAnsi="Times New Roman" w:cs="Times New Roman"/>
            <w:color w:val="000000"/>
            <w:sz w:val="20"/>
            <w:szCs w:val="20"/>
            <w:lang w:val="en-ID"/>
          </w:rPr>
          <w:tag w:val="MENDELEY_CITATION_v3_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"/>
          <w:id w:val="-1947765687"/>
          <w:placeholder>
            <w:docPart w:val="DefaultPlaceholder_-1854013440"/>
          </w:placeholder>
        </w:sdtPr>
        <w:sdtContent>
          <w:r w:rsidR="00194D6D" w:rsidRPr="00194D6D">
            <w:rPr>
              <w:rFonts w:ascii="Times New Roman" w:hAnsi="Times New Roman" w:cs="Times New Roman"/>
              <w:color w:val="000000"/>
              <w:sz w:val="20"/>
              <w:szCs w:val="20"/>
              <w:lang w:val="en-ID"/>
            </w:rPr>
            <w:t>[12]</w:t>
          </w:r>
        </w:sdtContent>
      </w:sdt>
      <w:r w:rsidRPr="00EA668E">
        <w:rPr>
          <w:rFonts w:ascii="Times New Roman" w:hAnsi="Times New Roman" w:cs="Times New Roman"/>
          <w:sz w:val="20"/>
          <w:szCs w:val="20"/>
          <w:lang w:val="en-ID"/>
        </w:rPr>
        <w:t>.</w:t>
      </w:r>
    </w:p>
    <w:p w14:paraId="3BEFC91B" w14:textId="21FC35DB" w:rsidR="00B21945" w:rsidRPr="00B21945" w:rsidRDefault="00B21945" w:rsidP="00135F3C">
      <w:pPr>
        <w:spacing w:after="0" w:line="240" w:lineRule="auto"/>
        <w:ind w:firstLine="720"/>
        <w:jc w:val="both"/>
        <w:rPr>
          <w:rFonts w:ascii="Times New Roman" w:hAnsi="Times New Roman" w:cs="Times New Roman"/>
          <w:lang w:val="en-ID"/>
        </w:rPr>
      </w:pPr>
      <w:r w:rsidRPr="00EA668E">
        <w:rPr>
          <w:rFonts w:ascii="Times New Roman" w:hAnsi="Times New Roman" w:cs="Times New Roman"/>
          <w:sz w:val="20"/>
          <w:szCs w:val="20"/>
          <w:lang w:val="en-ID"/>
        </w:rPr>
        <w:t xml:space="preserve">Electrowinning is an electrometallurgical process that utilizes electric current and voltage to extract metals from their ore solutions. Conventionally, it serves as the final stage in the extraction of valuable metals. </w:t>
      </w:r>
      <w:r w:rsidRPr="00EA668E">
        <w:rPr>
          <w:rFonts w:ascii="Times New Roman" w:hAnsi="Times New Roman" w:cs="Times New Roman"/>
          <w:sz w:val="20"/>
          <w:szCs w:val="20"/>
          <w:lang w:val="en-ID"/>
        </w:rPr>
        <w:lastRenderedPageBreak/>
        <w:t>How</w:t>
      </w:r>
      <w:r w:rsidRPr="008065B0">
        <w:rPr>
          <w:rFonts w:ascii="Times New Roman" w:hAnsi="Times New Roman" w:cs="Times New Roman"/>
          <w:sz w:val="20"/>
          <w:szCs w:val="20"/>
          <w:lang w:val="en-ID"/>
        </w:rPr>
        <w:t>ever, the standard reduction potentials of nickel and cobalt are remarkably close (E</w:t>
      </w:r>
      <w:r w:rsidR="00D72DEE" w:rsidRPr="008065B0">
        <w:rPr>
          <w:rFonts w:ascii="Times New Roman" w:hAnsi="Times New Roman" w:cs="Times New Roman"/>
          <w:sz w:val="20"/>
          <w:szCs w:val="20"/>
          <w:lang w:val="en-ID"/>
        </w:rPr>
        <w:t xml:space="preserve"> </w:t>
      </w:r>
      <w:r w:rsidRPr="008065B0">
        <w:rPr>
          <w:rFonts w:ascii="Times New Roman" w:hAnsi="Times New Roman" w:cs="Times New Roman"/>
          <w:sz w:val="20"/>
          <w:szCs w:val="20"/>
          <w:lang w:val="en-ID"/>
        </w:rPr>
        <w:t>Ni</w:t>
      </w:r>
      <w:r w:rsidRPr="008065B0">
        <w:rPr>
          <w:rFonts w:ascii="Times New Roman" w:hAnsi="Times New Roman" w:cs="Times New Roman"/>
          <w:sz w:val="20"/>
          <w:szCs w:val="20"/>
          <w:vertAlign w:val="superscript"/>
          <w:lang w:val="en-ID"/>
        </w:rPr>
        <w:t>2+</w:t>
      </w:r>
      <w:r w:rsidRPr="008065B0">
        <w:rPr>
          <w:rFonts w:ascii="Times New Roman" w:hAnsi="Times New Roman" w:cs="Times New Roman"/>
          <w:sz w:val="20"/>
          <w:szCs w:val="20"/>
          <w:lang w:val="en-ID"/>
        </w:rPr>
        <w:t>/Ni</w:t>
      </w:r>
      <w:r w:rsidRPr="008065B0">
        <w:rPr>
          <w:rFonts w:ascii="Times New Roman" w:hAnsi="Times New Roman" w:cs="Times New Roman"/>
          <w:sz w:val="20"/>
          <w:szCs w:val="20"/>
          <w:vertAlign w:val="superscript"/>
          <w:lang w:val="en-ID"/>
        </w:rPr>
        <w:t>0</w:t>
      </w:r>
      <w:r w:rsidRPr="008065B0">
        <w:rPr>
          <w:rFonts w:ascii="Times New Roman" w:hAnsi="Times New Roman" w:cs="Times New Roman"/>
          <w:sz w:val="20"/>
          <w:szCs w:val="20"/>
          <w:lang w:val="en-ID"/>
        </w:rPr>
        <w:t>​ = -0.250 V vs. SHE; E</w:t>
      </w:r>
      <w:r w:rsidR="00D72DEE" w:rsidRPr="008065B0">
        <w:rPr>
          <w:rFonts w:ascii="Times New Roman" w:hAnsi="Times New Roman" w:cs="Times New Roman"/>
          <w:sz w:val="20"/>
          <w:szCs w:val="20"/>
          <w:lang w:val="en-ID"/>
        </w:rPr>
        <w:t xml:space="preserve"> </w:t>
      </w:r>
      <w:r w:rsidRPr="008065B0">
        <w:rPr>
          <w:rFonts w:ascii="Times New Roman" w:hAnsi="Times New Roman" w:cs="Times New Roman"/>
          <w:sz w:val="20"/>
          <w:szCs w:val="20"/>
          <w:lang w:val="en-ID"/>
        </w:rPr>
        <w:t>Co</w:t>
      </w:r>
      <w:r w:rsidRPr="008065B0">
        <w:rPr>
          <w:rFonts w:ascii="Times New Roman" w:hAnsi="Times New Roman" w:cs="Times New Roman"/>
          <w:sz w:val="20"/>
          <w:szCs w:val="20"/>
          <w:vertAlign w:val="superscript"/>
          <w:lang w:val="en-ID"/>
        </w:rPr>
        <w:t>2+</w:t>
      </w:r>
      <w:r w:rsidRPr="008065B0">
        <w:rPr>
          <w:rFonts w:ascii="Times New Roman" w:hAnsi="Times New Roman" w:cs="Times New Roman"/>
          <w:sz w:val="20"/>
          <w:szCs w:val="20"/>
          <w:lang w:val="en-ID"/>
        </w:rPr>
        <w:t>/Co</w:t>
      </w:r>
      <w:r w:rsidRPr="008065B0">
        <w:rPr>
          <w:rFonts w:ascii="Times New Roman" w:hAnsi="Times New Roman" w:cs="Times New Roman"/>
          <w:sz w:val="20"/>
          <w:szCs w:val="20"/>
          <w:vertAlign w:val="superscript"/>
          <w:lang w:val="en-ID"/>
        </w:rPr>
        <w:t>0</w:t>
      </w:r>
      <w:r w:rsidRPr="008065B0">
        <w:rPr>
          <w:rFonts w:ascii="Times New Roman" w:hAnsi="Times New Roman" w:cs="Times New Roman"/>
          <w:sz w:val="20"/>
          <w:szCs w:val="20"/>
          <w:lang w:val="en-ID"/>
        </w:rPr>
        <w:t xml:space="preserve">​ = -0.277 V vs. SHE), which renders their separation challenging. </w:t>
      </w:r>
      <w:r w:rsidR="00E32D90" w:rsidRPr="008065B0">
        <w:rPr>
          <w:rFonts w:ascii="Times New Roman" w:hAnsi="Times New Roman" w:cs="Times New Roman"/>
          <w:sz w:val="20"/>
          <w:szCs w:val="20"/>
          <w:lang w:val="en-ID"/>
        </w:rPr>
        <w:t xml:space="preserve">Although nickel electrowinning has been widely investigated, studies that specifically address the influence of pH, overpotential, and current density on the morphology of nickel deposits from pure </w:t>
      </w:r>
      <w:proofErr w:type="spellStart"/>
      <w:r w:rsidR="00E32D90" w:rsidRPr="008065B0">
        <w:rPr>
          <w:rFonts w:ascii="Times New Roman" w:hAnsi="Times New Roman" w:cs="Times New Roman"/>
          <w:sz w:val="20"/>
          <w:szCs w:val="20"/>
          <w:lang w:val="en-ID"/>
        </w:rPr>
        <w:t>sulfate</w:t>
      </w:r>
      <w:proofErr w:type="spellEnd"/>
      <w:r w:rsidR="00E32D90" w:rsidRPr="008065B0">
        <w:rPr>
          <w:rFonts w:ascii="Times New Roman" w:hAnsi="Times New Roman" w:cs="Times New Roman"/>
          <w:sz w:val="20"/>
          <w:szCs w:val="20"/>
          <w:lang w:val="en-ID"/>
        </w:rPr>
        <w:t xml:space="preserve"> solutions remain limited. This study aims to fill this gap by systematically examining these key parameters to establish the optimum conditions for producing high-quality nickel deposits. </w:t>
      </w:r>
      <w:r w:rsidRPr="008065B0">
        <w:rPr>
          <w:rFonts w:ascii="Times New Roman" w:hAnsi="Times New Roman" w:cs="Times New Roman"/>
          <w:sz w:val="20"/>
          <w:szCs w:val="20"/>
          <w:lang w:val="en-ID"/>
        </w:rPr>
        <w:t xml:space="preserve">In this study, nickel </w:t>
      </w:r>
      <w:proofErr w:type="spellStart"/>
      <w:r w:rsidRPr="008065B0">
        <w:rPr>
          <w:rFonts w:ascii="Times New Roman" w:hAnsi="Times New Roman" w:cs="Times New Roman"/>
          <w:sz w:val="20"/>
          <w:szCs w:val="20"/>
          <w:lang w:val="en-ID"/>
        </w:rPr>
        <w:t>sulfate</w:t>
      </w:r>
      <w:proofErr w:type="spellEnd"/>
      <w:r w:rsidRPr="008065B0">
        <w:rPr>
          <w:rFonts w:ascii="Times New Roman" w:hAnsi="Times New Roman" w:cs="Times New Roman"/>
          <w:sz w:val="20"/>
          <w:szCs w:val="20"/>
          <w:lang w:val="en-ID"/>
        </w:rPr>
        <w:t xml:space="preserve"> solutions were used as electrolytes for the electrowinning process to avoid interference from other impurity ions and to provide more accurate results. The research was conducted in two stages. The first stage involved the electrowinning of nickel, where key parameters—including potential (overpotential), solution pH, and electrolysis duration—were precisely controlled (fine-tuned) to determine the optimum conditions for depositing metallic Ni onto the cathode.</w:t>
      </w:r>
      <w:r w:rsidR="00457360" w:rsidRPr="008065B0">
        <w:rPr>
          <w:rFonts w:ascii="Times New Roman" w:hAnsi="Times New Roman" w:cs="Times New Roman"/>
          <w:sz w:val="20"/>
          <w:szCs w:val="20"/>
          <w:lang w:val="en-ID"/>
        </w:rPr>
        <w:t xml:space="preserve"> </w:t>
      </w:r>
      <w:r w:rsidR="00457360" w:rsidRPr="008065B0">
        <w:rPr>
          <w:rFonts w:ascii="Times New Roman" w:hAnsi="Times New Roman" w:cs="Times New Roman"/>
          <w:sz w:val="20"/>
          <w:szCs w:val="20"/>
        </w:rPr>
        <w:t>With optimal parameter conditions, the deposit on the cathode will be characterized to determine the metal phase after the electrowinning process.</w:t>
      </w:r>
    </w:p>
    <w:p w14:paraId="2C421851" w14:textId="77777777" w:rsidR="00DE627F" w:rsidRPr="00B21945" w:rsidRDefault="00DE627F" w:rsidP="00DE627F">
      <w:pPr>
        <w:ind w:firstLine="720"/>
        <w:jc w:val="both"/>
        <w:rPr>
          <w:rFonts w:ascii="Times New Roman" w:hAnsi="Times New Roman" w:cs="Times New Roman"/>
          <w:lang w:val="en-ID"/>
        </w:rPr>
      </w:pPr>
    </w:p>
    <w:p w14:paraId="06068A2D" w14:textId="77777777" w:rsidR="002E49CD" w:rsidRPr="00462257" w:rsidRDefault="002E49CD" w:rsidP="00650CD7">
      <w:pPr>
        <w:pStyle w:val="Heading1"/>
      </w:pPr>
      <w:r w:rsidRPr="00462257">
        <w:t xml:space="preserve">EXPERIMENTAL SECTION </w:t>
      </w:r>
    </w:p>
    <w:p w14:paraId="43EF824A" w14:textId="77777777" w:rsidR="002E49CD" w:rsidRPr="00462257" w:rsidRDefault="002E49CD" w:rsidP="00413745">
      <w:pPr>
        <w:spacing w:after="0"/>
        <w:jc w:val="center"/>
        <w:rPr>
          <w:rFonts w:ascii="Times New Roman" w:hAnsi="Times New Roman" w:cs="Times New Roman"/>
          <w:b/>
          <w:bCs/>
          <w:lang w:val="en-ID"/>
        </w:rPr>
      </w:pPr>
      <w:r w:rsidRPr="00462257">
        <w:rPr>
          <w:rFonts w:ascii="Times New Roman" w:hAnsi="Times New Roman" w:cs="Times New Roman"/>
          <w:b/>
          <w:bCs/>
          <w:lang w:val="en-ID"/>
        </w:rPr>
        <w:t xml:space="preserve">Materials </w:t>
      </w:r>
    </w:p>
    <w:p w14:paraId="56663596" w14:textId="14226773" w:rsidR="002E49CD" w:rsidRPr="00EA78A1" w:rsidRDefault="00B21945" w:rsidP="00413745">
      <w:pPr>
        <w:spacing w:after="0" w:line="240" w:lineRule="auto"/>
        <w:ind w:firstLine="720"/>
        <w:rPr>
          <w:rFonts w:ascii="Times New Roman" w:hAnsi="Times New Roman" w:cs="Times New Roman"/>
          <w:sz w:val="20"/>
          <w:szCs w:val="20"/>
          <w:lang w:val="en-ID"/>
        </w:rPr>
      </w:pPr>
      <w:r w:rsidRPr="00FE76AA">
        <w:rPr>
          <w:rFonts w:ascii="Times New Roman" w:hAnsi="Times New Roman" w:cs="Times New Roman"/>
          <w:sz w:val="20"/>
          <w:szCs w:val="20"/>
          <w:lang w:val="en-ID"/>
        </w:rPr>
        <w:t xml:space="preserve">The reagents used in this study included nickel </w:t>
      </w:r>
      <w:r w:rsidR="00A44AE4" w:rsidRPr="00FE76AA">
        <w:rPr>
          <w:rFonts w:ascii="Times New Roman" w:hAnsi="Times New Roman" w:cs="Times New Roman"/>
          <w:sz w:val="20"/>
          <w:szCs w:val="20"/>
          <w:lang w:val="en-ID"/>
        </w:rPr>
        <w:t>sulphate</w:t>
      </w:r>
      <w:r w:rsidRPr="00FE76AA">
        <w:rPr>
          <w:rFonts w:ascii="Times New Roman" w:hAnsi="Times New Roman" w:cs="Times New Roman"/>
          <w:sz w:val="20"/>
          <w:szCs w:val="20"/>
          <w:lang w:val="en-ID"/>
        </w:rPr>
        <w:t xml:space="preserve"> (NiSO</w:t>
      </w:r>
      <w:r w:rsidRPr="00FE76AA">
        <w:rPr>
          <w:rFonts w:ascii="Times New Roman" w:hAnsi="Times New Roman" w:cs="Times New Roman"/>
          <w:sz w:val="20"/>
          <w:szCs w:val="20"/>
          <w:vertAlign w:val="subscript"/>
          <w:lang w:val="en-ID"/>
        </w:rPr>
        <w:t>4</w:t>
      </w:r>
      <w:r w:rsidRPr="00FE76AA">
        <w:rPr>
          <w:rFonts w:ascii="Times New Roman" w:hAnsi="Times New Roman" w:cs="Times New Roman"/>
          <w:sz w:val="20"/>
          <w:szCs w:val="20"/>
          <w:lang w:val="en-ID"/>
        </w:rPr>
        <w:t>​), sulfuric acid (H</w:t>
      </w:r>
      <w:r w:rsidRPr="00FE76AA">
        <w:rPr>
          <w:rFonts w:ascii="Times New Roman" w:hAnsi="Times New Roman" w:cs="Times New Roman"/>
          <w:sz w:val="20"/>
          <w:szCs w:val="20"/>
          <w:vertAlign w:val="subscript"/>
          <w:lang w:val="en-ID"/>
        </w:rPr>
        <w:t>2</w:t>
      </w:r>
      <w:r w:rsidRPr="00FE76AA">
        <w:rPr>
          <w:rFonts w:ascii="Times New Roman" w:hAnsi="Times New Roman" w:cs="Times New Roman"/>
          <w:sz w:val="20"/>
          <w:szCs w:val="20"/>
          <w:lang w:val="en-ID"/>
        </w:rPr>
        <w:t>​SO</w:t>
      </w:r>
      <w:r w:rsidRPr="00FE76AA">
        <w:rPr>
          <w:rFonts w:ascii="Times New Roman" w:hAnsi="Times New Roman" w:cs="Times New Roman"/>
          <w:sz w:val="20"/>
          <w:szCs w:val="20"/>
          <w:vertAlign w:val="subscript"/>
          <w:lang w:val="en-ID"/>
        </w:rPr>
        <w:t>4</w:t>
      </w:r>
      <w:r w:rsidR="008E3092">
        <w:rPr>
          <w:rFonts w:ascii="Times New Roman" w:hAnsi="Times New Roman" w:cs="Times New Roman"/>
          <w:sz w:val="20"/>
          <w:szCs w:val="20"/>
          <w:lang w:val="en-ID"/>
        </w:rPr>
        <w:t xml:space="preserve">, </w:t>
      </w:r>
      <w:r w:rsidR="00A44AE4" w:rsidRPr="00FE76AA">
        <w:rPr>
          <w:rFonts w:ascii="Times New Roman" w:hAnsi="Times New Roman" w:cs="Times New Roman"/>
          <w:sz w:val="20"/>
          <w:szCs w:val="20"/>
          <w:lang w:val="en-ID"/>
        </w:rPr>
        <w:t>Sigma Aldrich 98%</w:t>
      </w:r>
      <w:r w:rsidR="008E3092">
        <w:rPr>
          <w:rFonts w:ascii="Times New Roman" w:hAnsi="Times New Roman" w:cs="Times New Roman"/>
          <w:sz w:val="20"/>
          <w:szCs w:val="20"/>
          <w:lang w:val="en-ID"/>
        </w:rPr>
        <w:t>)</w:t>
      </w:r>
      <w:r w:rsidRPr="00FE76AA">
        <w:rPr>
          <w:rFonts w:ascii="Times New Roman" w:hAnsi="Times New Roman" w:cs="Times New Roman"/>
          <w:sz w:val="20"/>
          <w:szCs w:val="20"/>
          <w:lang w:val="en-ID"/>
        </w:rPr>
        <w:t>, and deionized water (</w:t>
      </w:r>
      <w:proofErr w:type="spellStart"/>
      <w:r w:rsidRPr="00FE76AA">
        <w:rPr>
          <w:rFonts w:ascii="Times New Roman" w:hAnsi="Times New Roman" w:cs="Times New Roman"/>
          <w:sz w:val="20"/>
          <w:szCs w:val="20"/>
          <w:lang w:val="en-ID"/>
        </w:rPr>
        <w:t>aquades</w:t>
      </w:r>
      <w:r w:rsidR="00A44AE4" w:rsidRPr="00FE76AA">
        <w:rPr>
          <w:rFonts w:ascii="Times New Roman" w:hAnsi="Times New Roman" w:cs="Times New Roman"/>
          <w:sz w:val="20"/>
          <w:szCs w:val="20"/>
          <w:lang w:val="en-ID"/>
        </w:rPr>
        <w:t>t</w:t>
      </w:r>
      <w:proofErr w:type="spellEnd"/>
      <w:r w:rsidRPr="00FE76AA">
        <w:rPr>
          <w:rFonts w:ascii="Times New Roman" w:hAnsi="Times New Roman" w:cs="Times New Roman"/>
          <w:sz w:val="20"/>
          <w:szCs w:val="20"/>
          <w:lang w:val="en-ID"/>
        </w:rPr>
        <w:t>)</w:t>
      </w:r>
    </w:p>
    <w:p w14:paraId="2A229A21" w14:textId="441D5644" w:rsidR="002E49CD" w:rsidRPr="008E2489" w:rsidRDefault="00D72DEE" w:rsidP="00413745">
      <w:pPr>
        <w:spacing w:after="0"/>
        <w:jc w:val="center"/>
        <w:rPr>
          <w:rFonts w:ascii="Times New Roman" w:hAnsi="Times New Roman" w:cs="Times New Roman"/>
          <w:b/>
          <w:bCs/>
          <w:lang w:val="en-ID"/>
        </w:rPr>
      </w:pPr>
      <w:r w:rsidRPr="00D72DEE">
        <w:rPr>
          <w:rFonts w:ascii="Times New Roman" w:hAnsi="Times New Roman" w:cs="Times New Roman"/>
          <w:b/>
          <w:bCs/>
        </w:rPr>
        <w:t>Electrowinning Procedure</w:t>
      </w:r>
    </w:p>
    <w:p w14:paraId="0C7FA747" w14:textId="2F5FE934" w:rsidR="002E49CD" w:rsidRPr="00FE76AA" w:rsidRDefault="00B21945" w:rsidP="00413745">
      <w:pPr>
        <w:spacing w:after="0" w:line="240" w:lineRule="auto"/>
        <w:ind w:firstLine="720"/>
        <w:jc w:val="both"/>
        <w:rPr>
          <w:rFonts w:ascii="Times New Roman" w:hAnsi="Times New Roman" w:cs="Times New Roman"/>
          <w:sz w:val="20"/>
          <w:szCs w:val="20"/>
          <w:lang w:val="en-ID"/>
        </w:rPr>
      </w:pPr>
      <w:r w:rsidRPr="00FE76AA">
        <w:rPr>
          <w:rFonts w:ascii="Times New Roman" w:hAnsi="Times New Roman" w:cs="Times New Roman"/>
          <w:sz w:val="20"/>
          <w:szCs w:val="20"/>
        </w:rPr>
        <w:t>The electrowinning process was conducted in an electrolytic bath containing 350 mL of a 0.1 M NiSO</w:t>
      </w:r>
      <w:r w:rsidRPr="00FE76AA">
        <w:rPr>
          <w:rFonts w:ascii="Times New Roman" w:hAnsi="Times New Roman" w:cs="Times New Roman"/>
          <w:sz w:val="20"/>
          <w:szCs w:val="20"/>
          <w:vertAlign w:val="subscript"/>
        </w:rPr>
        <w:t>4</w:t>
      </w:r>
      <w:r w:rsidRPr="00FE76AA">
        <w:rPr>
          <w:rFonts w:ascii="Times New Roman" w:hAnsi="Times New Roman" w:cs="Times New Roman"/>
          <w:sz w:val="20"/>
          <w:szCs w:val="20"/>
        </w:rPr>
        <w:t xml:space="preserve">​ solution. A pair of </w:t>
      </w:r>
      <w:proofErr w:type="gramStart"/>
      <w:r w:rsidRPr="00FE76AA">
        <w:rPr>
          <w:rFonts w:ascii="Times New Roman" w:hAnsi="Times New Roman" w:cs="Times New Roman"/>
          <w:sz w:val="20"/>
          <w:szCs w:val="20"/>
        </w:rPr>
        <w:t>stainless steel</w:t>
      </w:r>
      <w:proofErr w:type="gramEnd"/>
      <w:r w:rsidRPr="00FE76AA">
        <w:rPr>
          <w:rFonts w:ascii="Times New Roman" w:hAnsi="Times New Roman" w:cs="Times New Roman"/>
          <w:sz w:val="20"/>
          <w:szCs w:val="20"/>
        </w:rPr>
        <w:t xml:space="preserve"> plates with dimensions of 3 cm × 5 cm × 0.2 cm were employed as the cathode and anode, with the inter-electrode distance set at 2 cm. The electrolysis process was carried out under a range of applied potentials, namely 2.4, 2.6, 2.8, 3.0, 3.2, 3.4, 3.6, 3.8, and 4.0 V. The process efficiency was evaluated by the change in mass of the cathode, which was weighed before and after electrowinning. For each potential test in the series, the electrolyte solution from the preceding run was reused for the subsequent experiment.</w:t>
      </w:r>
    </w:p>
    <w:p w14:paraId="73615AB5" w14:textId="77777777" w:rsidR="002E49CD" w:rsidRDefault="002E49CD" w:rsidP="00413745">
      <w:pPr>
        <w:spacing w:after="0"/>
        <w:jc w:val="center"/>
        <w:rPr>
          <w:rFonts w:ascii="Times New Roman" w:hAnsi="Times New Roman" w:cs="Times New Roman"/>
          <w:b/>
          <w:bCs/>
          <w:lang w:val="en-ID"/>
        </w:rPr>
      </w:pPr>
      <w:r>
        <w:rPr>
          <w:rFonts w:ascii="Times New Roman" w:hAnsi="Times New Roman" w:cs="Times New Roman"/>
          <w:b/>
          <w:bCs/>
          <w:lang w:val="en-ID"/>
        </w:rPr>
        <w:t xml:space="preserve">Materials Characterization </w:t>
      </w:r>
    </w:p>
    <w:p w14:paraId="78E1B76E" w14:textId="1106422F" w:rsidR="002E49CD" w:rsidRDefault="00B21945" w:rsidP="00413745">
      <w:pPr>
        <w:spacing w:after="0" w:line="240" w:lineRule="auto"/>
        <w:ind w:firstLine="720"/>
        <w:jc w:val="both"/>
        <w:rPr>
          <w:rFonts w:ascii="Times New Roman" w:hAnsi="Times New Roman" w:cs="Times New Roman"/>
          <w:sz w:val="20"/>
          <w:szCs w:val="20"/>
        </w:rPr>
      </w:pPr>
      <w:r w:rsidRPr="00FE76AA">
        <w:rPr>
          <w:rFonts w:ascii="Times New Roman" w:hAnsi="Times New Roman" w:cs="Times New Roman"/>
          <w:sz w:val="20"/>
          <w:szCs w:val="20"/>
        </w:rPr>
        <w:t>The solid deposits produced from the electrowinning process were analyzed to identify their mineral phases and functional groups. Crystalline phase identification was performed using X-ray Diffraction (XRD) with an X-ray diffractometer operated at a voltage of 40 kV and a current of 30 mA. The measurement used Cu Kα radiation (λ = 1.5406 Å) over a 2θ diffraction angle range from 5° to 90° with a scan interval of 0.0170°</w:t>
      </w:r>
      <w:r w:rsidR="0039621A">
        <w:rPr>
          <w:rFonts w:ascii="Times New Roman" w:hAnsi="Times New Roman" w:cs="Times New Roman"/>
          <w:sz w:val="20"/>
          <w:szCs w:val="20"/>
        </w:rPr>
        <w:t xml:space="preserve"> </w:t>
      </w:r>
      <w:sdt>
        <w:sdtPr>
          <w:rPr>
            <w:rFonts w:ascii="Times New Roman" w:hAnsi="Times New Roman" w:cs="Times New Roman"/>
            <w:color w:val="000000"/>
            <w:sz w:val="20"/>
            <w:szCs w:val="20"/>
          </w:rPr>
          <w:tag w:val="MENDELEY_CITATION_v3_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"/>
          <w:id w:val="-1344162493"/>
          <w:placeholder>
            <w:docPart w:val="DefaultPlaceholder_-1854013440"/>
          </w:placeholder>
        </w:sdtPr>
        <w:sdtContent>
          <w:r w:rsidR="00194D6D" w:rsidRPr="00194D6D">
            <w:rPr>
              <w:rFonts w:ascii="Times New Roman" w:hAnsi="Times New Roman" w:cs="Times New Roman"/>
              <w:color w:val="000000"/>
              <w:sz w:val="20"/>
              <w:szCs w:val="20"/>
            </w:rPr>
            <w:t>[13], [14]</w:t>
          </w:r>
        </w:sdtContent>
      </w:sdt>
      <w:r w:rsidRPr="00FE76AA">
        <w:rPr>
          <w:rFonts w:ascii="Times New Roman" w:hAnsi="Times New Roman" w:cs="Times New Roman"/>
          <w:sz w:val="20"/>
          <w:szCs w:val="20"/>
        </w:rPr>
        <w:t>. Subsequently, functional group analysis of the samples was conducted using Fourier Transform Infrared (FTIR) Spectroscopy. Samples were prepared using the KBr pellet method and analyzed within the wavenumber range of 4000–400 cm</w:t>
      </w:r>
      <w:r w:rsidRPr="00FE76AA">
        <w:rPr>
          <w:rFonts w:ascii="Times New Roman" w:hAnsi="Times New Roman" w:cs="Times New Roman"/>
          <w:sz w:val="20"/>
          <w:szCs w:val="20"/>
          <w:vertAlign w:val="superscript"/>
        </w:rPr>
        <w:t>−1</w:t>
      </w:r>
      <w:r w:rsidRPr="00FE76AA">
        <w:rPr>
          <w:rFonts w:ascii="Times New Roman" w:hAnsi="Times New Roman" w:cs="Times New Roman"/>
          <w:sz w:val="20"/>
          <w:szCs w:val="20"/>
        </w:rPr>
        <w:t xml:space="preserve"> to identify the existing chemical bonds</w:t>
      </w:r>
      <w:r w:rsidR="0039621A">
        <w:rPr>
          <w:rFonts w:ascii="Times New Roman" w:hAnsi="Times New Roman" w:cs="Times New Roman"/>
          <w:sz w:val="20"/>
          <w:szCs w:val="20"/>
        </w:rPr>
        <w:t xml:space="preserve"> </w:t>
      </w:r>
      <w:sdt>
        <w:sdtPr>
          <w:rPr>
            <w:rFonts w:ascii="Times New Roman" w:hAnsi="Times New Roman" w:cs="Times New Roman"/>
            <w:color w:val="000000"/>
            <w:sz w:val="20"/>
            <w:szCs w:val="20"/>
          </w:rPr>
          <w:tag w:val="MENDELEY_CITATION_v3_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"/>
          <w:id w:val="8878331"/>
          <w:placeholder>
            <w:docPart w:val="DefaultPlaceholder_-1854013440"/>
          </w:placeholder>
        </w:sdtPr>
        <w:sdtContent>
          <w:r w:rsidR="00194D6D" w:rsidRPr="00194D6D">
            <w:rPr>
              <w:rFonts w:ascii="Times New Roman" w:hAnsi="Times New Roman" w:cs="Times New Roman"/>
              <w:color w:val="000000"/>
              <w:sz w:val="20"/>
              <w:szCs w:val="20"/>
            </w:rPr>
            <w:t>[15]</w:t>
          </w:r>
        </w:sdtContent>
      </w:sdt>
      <w:r w:rsidRPr="00FE76AA">
        <w:rPr>
          <w:rFonts w:ascii="Times New Roman" w:hAnsi="Times New Roman" w:cs="Times New Roman"/>
          <w:sz w:val="20"/>
          <w:szCs w:val="20"/>
        </w:rPr>
        <w:t>.</w:t>
      </w:r>
    </w:p>
    <w:p w14:paraId="47935FFA" w14:textId="77777777" w:rsidR="00965645" w:rsidRPr="00FE76AA" w:rsidRDefault="00965645" w:rsidP="00413745">
      <w:pPr>
        <w:spacing w:after="0" w:line="240" w:lineRule="auto"/>
        <w:ind w:firstLine="720"/>
        <w:jc w:val="both"/>
        <w:rPr>
          <w:rFonts w:ascii="Times New Roman" w:hAnsi="Times New Roman" w:cs="Times New Roman"/>
          <w:sz w:val="20"/>
          <w:szCs w:val="20"/>
        </w:rPr>
      </w:pPr>
    </w:p>
    <w:p w14:paraId="0646E389" w14:textId="77777777" w:rsidR="002E49CD" w:rsidRPr="00462257" w:rsidRDefault="002E49CD" w:rsidP="00650CD7">
      <w:pPr>
        <w:pStyle w:val="Heading1"/>
      </w:pPr>
      <w:r w:rsidRPr="00462257">
        <w:t>RESULT AND DISCUSSION</w:t>
      </w:r>
    </w:p>
    <w:p w14:paraId="6893B9E3" w14:textId="0DBEB6CB" w:rsidR="002E49CD" w:rsidRDefault="00D72DEE" w:rsidP="00965645">
      <w:pPr>
        <w:spacing w:after="0"/>
        <w:jc w:val="center"/>
        <w:rPr>
          <w:rFonts w:ascii="Times New Roman" w:hAnsi="Times New Roman" w:cs="Times New Roman"/>
          <w:b/>
          <w:bCs/>
          <w:lang w:val="en-ID"/>
        </w:rPr>
      </w:pPr>
      <w:r w:rsidRPr="00D72DEE">
        <w:rPr>
          <w:rFonts w:ascii="Times New Roman" w:hAnsi="Times New Roman" w:cs="Times New Roman"/>
          <w:b/>
          <w:bCs/>
        </w:rPr>
        <w:t>Effect of Potential on Nickel Electrowinning</w:t>
      </w:r>
    </w:p>
    <w:p w14:paraId="0824672E" w14:textId="77777777" w:rsidR="00B21945" w:rsidRPr="00BE79BE" w:rsidRDefault="00B21945" w:rsidP="00135F3C">
      <w:pPr>
        <w:spacing w:after="0"/>
        <w:ind w:firstLine="720"/>
        <w:jc w:val="both"/>
        <w:rPr>
          <w:rFonts w:ascii="Times New Roman" w:hAnsi="Times New Roman" w:cs="Times New Roman"/>
          <w:sz w:val="20"/>
          <w:szCs w:val="20"/>
          <w:lang w:val="en-ID"/>
        </w:rPr>
      </w:pPr>
      <w:r w:rsidRPr="00BE79BE">
        <w:rPr>
          <w:rFonts w:ascii="Times New Roman" w:hAnsi="Times New Roman" w:cs="Times New Roman"/>
          <w:sz w:val="20"/>
          <w:szCs w:val="20"/>
          <w:lang w:val="en-ID"/>
        </w:rPr>
        <w:t>An investigation into the influence of potential on the nickel electrowinning process from a 0.1 M NiSO</w:t>
      </w:r>
      <w:r w:rsidRPr="00BE79BE">
        <w:rPr>
          <w:rFonts w:ascii="Times New Roman" w:hAnsi="Times New Roman" w:cs="Times New Roman"/>
          <w:sz w:val="20"/>
          <w:szCs w:val="20"/>
          <w:vertAlign w:val="subscript"/>
          <w:lang w:val="en-ID"/>
        </w:rPr>
        <w:t>4</w:t>
      </w:r>
      <w:r w:rsidRPr="00BE79BE">
        <w:rPr>
          <w:rFonts w:ascii="Times New Roman" w:hAnsi="Times New Roman" w:cs="Times New Roman"/>
          <w:sz w:val="20"/>
          <w:szCs w:val="20"/>
          <w:lang w:val="en-ID"/>
        </w:rPr>
        <w:t>​ solution at pH 5 revealed a positive correlation between the applied voltage and the deposit mass up to a certain threshold. The mass of the nickel deposit increased with rising voltage, achieving an optimal value of 0.0447 g at 3.8 V, as depicted in Figure 1.</w:t>
      </w:r>
    </w:p>
    <w:p w14:paraId="7796F685" w14:textId="72B5C4C7" w:rsidR="00B21945" w:rsidRPr="00BE79BE" w:rsidRDefault="00B21945" w:rsidP="00135F3C">
      <w:pPr>
        <w:spacing w:after="0"/>
        <w:ind w:firstLine="720"/>
        <w:jc w:val="both"/>
        <w:rPr>
          <w:rFonts w:ascii="Times New Roman" w:hAnsi="Times New Roman" w:cs="Times New Roman"/>
          <w:sz w:val="20"/>
          <w:szCs w:val="20"/>
          <w:lang w:val="en-ID"/>
        </w:rPr>
      </w:pPr>
      <w:r w:rsidRPr="00BE79BE">
        <w:rPr>
          <w:rFonts w:ascii="Times New Roman" w:hAnsi="Times New Roman" w:cs="Times New Roman"/>
          <w:sz w:val="20"/>
          <w:szCs w:val="20"/>
          <w:lang w:val="en-ID"/>
        </w:rPr>
        <w:t>The nature of the resulting product varied depending on the applied potential. At 2.8 V, a black powder deposit (Ni) weighing 0.0103 g was formed through the reduction of Ni</w:t>
      </w:r>
      <w:r w:rsidRPr="00BE79BE">
        <w:rPr>
          <w:rFonts w:ascii="Times New Roman" w:hAnsi="Times New Roman" w:cs="Times New Roman"/>
          <w:sz w:val="20"/>
          <w:szCs w:val="20"/>
          <w:vertAlign w:val="superscript"/>
          <w:lang w:val="en-ID"/>
        </w:rPr>
        <w:t>2+</w:t>
      </w:r>
      <w:r w:rsidRPr="00BE79BE">
        <w:rPr>
          <w:rFonts w:ascii="Times New Roman" w:hAnsi="Times New Roman" w:cs="Times New Roman"/>
          <w:sz w:val="20"/>
          <w:szCs w:val="20"/>
          <w:lang w:val="en-ID"/>
        </w:rPr>
        <w:t xml:space="preserve"> to metallic Ni (Equation 1) </w:t>
      </w:r>
      <w:sdt>
        <w:sdtPr>
          <w:rPr>
            <w:rFonts w:ascii="Times New Roman" w:hAnsi="Times New Roman" w:cs="Times New Roman"/>
            <w:color w:val="000000"/>
            <w:sz w:val="20"/>
            <w:szCs w:val="20"/>
            <w:lang w:val="en-ID"/>
          </w:rPr>
          <w:tag w:val="MENDELEY_CITATION_v3_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"/>
          <w:id w:val="2028678060"/>
          <w:placeholder>
            <w:docPart w:val="DefaultPlaceholder_-1854013440"/>
          </w:placeholder>
        </w:sdtPr>
        <w:sdtContent>
          <w:r w:rsidR="00194D6D" w:rsidRPr="00194D6D">
            <w:rPr>
              <w:rFonts w:ascii="Times New Roman" w:hAnsi="Times New Roman" w:cs="Times New Roman"/>
              <w:color w:val="000000"/>
              <w:sz w:val="20"/>
              <w:szCs w:val="20"/>
              <w:lang w:val="en-ID"/>
            </w:rPr>
            <w:t>[16]</w:t>
          </w:r>
        </w:sdtContent>
      </w:sdt>
      <w:r w:rsidRPr="00BE79BE">
        <w:rPr>
          <w:rFonts w:ascii="Times New Roman" w:hAnsi="Times New Roman" w:cs="Times New Roman"/>
          <w:sz w:val="20"/>
          <w:szCs w:val="20"/>
          <w:lang w:val="en-ID"/>
        </w:rPr>
        <w:t xml:space="preserve">. However, in the voltage range of 3–4 V, the product formed was a green powder identified as </w:t>
      </w:r>
      <w:proofErr w:type="gramStart"/>
      <w:r w:rsidRPr="00BE79BE">
        <w:rPr>
          <w:rFonts w:ascii="Times New Roman" w:hAnsi="Times New Roman" w:cs="Times New Roman"/>
          <w:sz w:val="20"/>
          <w:szCs w:val="20"/>
          <w:lang w:val="en-ID"/>
        </w:rPr>
        <w:t>Ni(</w:t>
      </w:r>
      <w:proofErr w:type="gramEnd"/>
      <w:r w:rsidRPr="00BE79BE">
        <w:rPr>
          <w:rFonts w:ascii="Times New Roman" w:hAnsi="Times New Roman" w:cs="Times New Roman"/>
          <w:sz w:val="20"/>
          <w:szCs w:val="20"/>
          <w:lang w:val="en-ID"/>
        </w:rPr>
        <w:t>OH)</w:t>
      </w:r>
      <w:r w:rsidRPr="00BE79BE">
        <w:rPr>
          <w:rFonts w:ascii="Times New Roman" w:hAnsi="Times New Roman" w:cs="Times New Roman"/>
          <w:sz w:val="20"/>
          <w:szCs w:val="20"/>
          <w:vertAlign w:val="subscript"/>
          <w:lang w:val="en-ID"/>
        </w:rPr>
        <w:t>2</w:t>
      </w:r>
      <w:r w:rsidRPr="00BE79BE">
        <w:rPr>
          <w:rFonts w:ascii="Times New Roman" w:hAnsi="Times New Roman" w:cs="Times New Roman"/>
          <w:sz w:val="20"/>
          <w:szCs w:val="20"/>
          <w:lang w:val="en-ID"/>
        </w:rPr>
        <w:t>​ (Equation 2). The formation of this nickel hydroxide is attributed to the accelerated rate of water electrolysis at higher potentials, which leads to the local generation of OH</w:t>
      </w:r>
      <w:r w:rsidRPr="00BE79BE">
        <w:rPr>
          <w:rFonts w:ascii="Times New Roman" w:hAnsi="Times New Roman" w:cs="Times New Roman"/>
          <w:sz w:val="20"/>
          <w:szCs w:val="20"/>
          <w:vertAlign w:val="superscript"/>
          <w:lang w:val="en-ID"/>
        </w:rPr>
        <w:t>−</w:t>
      </w:r>
      <w:r w:rsidRPr="00BE79BE">
        <w:rPr>
          <w:rFonts w:ascii="Times New Roman" w:hAnsi="Times New Roman" w:cs="Times New Roman"/>
          <w:sz w:val="20"/>
          <w:szCs w:val="20"/>
          <w:lang w:val="en-ID"/>
        </w:rPr>
        <w:t xml:space="preserve"> ions in the vicinity of the cathode </w:t>
      </w:r>
      <w:sdt>
        <w:sdtPr>
          <w:rPr>
            <w:rFonts w:ascii="Times New Roman" w:hAnsi="Times New Roman" w:cs="Times New Roman"/>
            <w:color w:val="000000"/>
            <w:sz w:val="20"/>
            <w:szCs w:val="20"/>
            <w:lang w:val="en-ID"/>
          </w:rPr>
          <w:tag w:val="MENDELEY_CITATION_v3_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"/>
          <w:id w:val="391788001"/>
          <w:placeholder>
            <w:docPart w:val="DefaultPlaceholder_-1854013440"/>
          </w:placeholder>
        </w:sdtPr>
        <w:sdtContent>
          <w:r w:rsidR="00194D6D" w:rsidRPr="00194D6D">
            <w:rPr>
              <w:rFonts w:ascii="Times New Roman" w:hAnsi="Times New Roman" w:cs="Times New Roman"/>
              <w:color w:val="000000"/>
              <w:sz w:val="20"/>
              <w:szCs w:val="20"/>
              <w:lang w:val="en-ID"/>
            </w:rPr>
            <w:t>[16]</w:t>
          </w:r>
        </w:sdtContent>
      </w:sdt>
      <w:r w:rsidRPr="00BE79BE">
        <w:rPr>
          <w:rFonts w:ascii="Times New Roman" w:hAnsi="Times New Roman" w:cs="Times New Roman"/>
          <w:sz w:val="20"/>
          <w:szCs w:val="20"/>
          <w:lang w:val="en-ID"/>
        </w:rPr>
        <w:t>. This phenomenon occurs due to the competitive reaction between Ni</w:t>
      </w:r>
      <w:r w:rsidRPr="00BE79BE">
        <w:rPr>
          <w:rFonts w:ascii="Times New Roman" w:hAnsi="Times New Roman" w:cs="Times New Roman"/>
          <w:sz w:val="20"/>
          <w:szCs w:val="20"/>
          <w:vertAlign w:val="superscript"/>
          <w:lang w:val="en-ID"/>
        </w:rPr>
        <w:t>2+</w:t>
      </w:r>
      <w:r w:rsidRPr="00BE79BE">
        <w:rPr>
          <w:rFonts w:ascii="Times New Roman" w:hAnsi="Times New Roman" w:cs="Times New Roman"/>
          <w:sz w:val="20"/>
          <w:szCs w:val="20"/>
          <w:lang w:val="en-ID"/>
        </w:rPr>
        <w:t xml:space="preserve"> reduction and the hydrogen evolution reaction (HER) (Equation 3) at the cathode</w:t>
      </w:r>
      <w:r w:rsidR="00D72DEE" w:rsidRPr="00BE79BE">
        <w:rPr>
          <w:rFonts w:ascii="Times New Roman" w:hAnsi="Times New Roman" w:cs="Times New Roman"/>
          <w:sz w:val="20"/>
          <w:szCs w:val="20"/>
          <w:lang w:val="en-ID"/>
        </w:rPr>
        <w:t xml:space="preserve"> </w:t>
      </w:r>
      <w:sdt>
        <w:sdtPr>
          <w:rPr>
            <w:rFonts w:ascii="Times New Roman" w:hAnsi="Times New Roman" w:cs="Times New Roman"/>
            <w:color w:val="000000"/>
            <w:sz w:val="20"/>
            <w:szCs w:val="20"/>
            <w:lang w:val="en-ID"/>
          </w:rPr>
          <w:tag w:val="MENDELEY_CITATION_v3_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"/>
          <w:id w:val="-604507505"/>
          <w:placeholder>
            <w:docPart w:val="DefaultPlaceholder_-1854013440"/>
          </w:placeholder>
        </w:sdtPr>
        <w:sdtContent>
          <w:r w:rsidR="00194D6D" w:rsidRPr="00194D6D">
            <w:rPr>
              <w:rFonts w:ascii="Times New Roman" w:hAnsi="Times New Roman" w:cs="Times New Roman"/>
              <w:color w:val="000000"/>
              <w:sz w:val="20"/>
              <w:szCs w:val="20"/>
              <w:lang w:val="en-ID"/>
            </w:rPr>
            <w:t>[17]</w:t>
          </w:r>
        </w:sdtContent>
      </w:sdt>
      <w:r w:rsidRPr="00BE79BE">
        <w:rPr>
          <w:rFonts w:ascii="Times New Roman" w:hAnsi="Times New Roman" w:cs="Times New Roman"/>
          <w:sz w:val="20"/>
          <w:szCs w:val="20"/>
          <w:lang w:val="en-ID"/>
        </w:rPr>
        <w:t>. Consequently, the decrease in deposit mass observed at 4 V is attributed to the dominance of the hydrogen evolution reaction, which effectively hinders the nickel deposition process.</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81"/>
        <w:gridCol w:w="1125"/>
      </w:tblGrid>
      <w:tr w:rsidR="002946F8" w:rsidRPr="00BE79BE" w14:paraId="7077E5E2" w14:textId="77777777" w:rsidTr="002946F8">
        <w:tc>
          <w:tcPr>
            <w:tcW w:w="7181" w:type="dxa"/>
          </w:tcPr>
          <w:p w14:paraId="3F02FC55" w14:textId="77777777" w:rsidR="002946F8" w:rsidRPr="00BE79BE" w:rsidRDefault="00000000" w:rsidP="00135F3C">
            <w:pPr>
              <w:rPr>
                <w:rFonts w:ascii="Times New Roman" w:hAnsi="Times New Roman" w:cs="Times New Roman"/>
                <w:sz w:val="20"/>
                <w:szCs w:val="20"/>
                <w:lang w:val="fi-FI"/>
              </w:rPr>
            </w:pPr>
            <m:oMathPara>
              <m:oMath>
                <m:sSup>
                  <m:sSupPr>
                    <m:ctrlPr>
                      <w:rPr>
                        <w:rFonts w:ascii="Cambria Math" w:hAnsi="Cambria Math" w:cs="Times New Roman"/>
                        <w:i/>
                        <w:sz w:val="20"/>
                        <w:szCs w:val="20"/>
                      </w:rPr>
                    </m:ctrlPr>
                  </m:sSupPr>
                  <m:e>
                    <m:r>
                      <w:rPr>
                        <w:rFonts w:ascii="Cambria Math" w:hAnsi="Cambria Math" w:cs="Times New Roman"/>
                        <w:sz w:val="20"/>
                        <w:szCs w:val="20"/>
                      </w:rPr>
                      <m:t>Ni</m:t>
                    </m:r>
                  </m:e>
                  <m:sup>
                    <m:r>
                      <w:rPr>
                        <w:rFonts w:ascii="Cambria Math" w:hAnsi="Cambria Math" w:cs="Times New Roman"/>
                        <w:sz w:val="20"/>
                        <w:szCs w:val="20"/>
                        <w:lang w:val="fi-FI"/>
                      </w:rPr>
                      <m:t>2+</m:t>
                    </m:r>
                  </m:sup>
                </m:sSup>
                <m:d>
                  <m:dPr>
                    <m:ctrlPr>
                      <w:rPr>
                        <w:rFonts w:ascii="Cambria Math" w:hAnsi="Cambria Math" w:cs="Times New Roman"/>
                        <w:i/>
                        <w:sz w:val="20"/>
                        <w:szCs w:val="20"/>
                      </w:rPr>
                    </m:ctrlPr>
                  </m:dPr>
                  <m:e>
                    <m:r>
                      <w:rPr>
                        <w:rFonts w:ascii="Cambria Math" w:hAnsi="Cambria Math" w:cs="Times New Roman"/>
                        <w:sz w:val="20"/>
                        <w:szCs w:val="20"/>
                      </w:rPr>
                      <m:t>aq</m:t>
                    </m:r>
                  </m:e>
                </m:d>
                <m:r>
                  <w:rPr>
                    <w:rFonts w:ascii="Cambria Math" w:hAnsi="Cambria Math" w:cs="Times New Roman"/>
                    <w:sz w:val="20"/>
                    <w:szCs w:val="20"/>
                    <w:lang w:val="fi-FI"/>
                  </w:rPr>
                  <m:t>+2</m:t>
                </m:r>
                <m:sSup>
                  <m:sSupPr>
                    <m:ctrlPr>
                      <w:rPr>
                        <w:rFonts w:ascii="Cambria Math" w:hAnsi="Cambria Math" w:cs="Times New Roman"/>
                        <w:i/>
                        <w:sz w:val="20"/>
                        <w:szCs w:val="20"/>
                      </w:rPr>
                    </m:ctrlPr>
                  </m:sSupPr>
                  <m:e>
                    <m:r>
                      <w:rPr>
                        <w:rFonts w:ascii="Cambria Math" w:hAnsi="Cambria Math" w:cs="Times New Roman"/>
                        <w:sz w:val="20"/>
                        <w:szCs w:val="20"/>
                      </w:rPr>
                      <m:t>e</m:t>
                    </m:r>
                  </m:e>
                  <m:sup>
                    <m:r>
                      <w:rPr>
                        <w:rFonts w:ascii="Cambria Math" w:hAnsi="Cambria Math" w:cs="Times New Roman"/>
                        <w:sz w:val="20"/>
                        <w:szCs w:val="20"/>
                        <w:lang w:val="fi-FI"/>
                      </w:rPr>
                      <m:t>-</m:t>
                    </m:r>
                  </m:sup>
                </m:sSup>
                <m:r>
                  <w:rPr>
                    <w:rFonts w:ascii="Cambria Math" w:hAnsi="Cambria Math" w:cs="Times New Roman"/>
                    <w:sz w:val="20"/>
                    <w:szCs w:val="20"/>
                    <w:lang w:val="fi-FI"/>
                  </w:rPr>
                  <m:t xml:space="preserve"> </m:t>
                </m:r>
                <m:box>
                  <m:boxPr>
                    <m:opEmu m:val="1"/>
                    <m:ctrlPr>
                      <w:rPr>
                        <w:rFonts w:ascii="Cambria Math" w:hAnsi="Cambria Math" w:cs="Times New Roman"/>
                        <w:i/>
                        <w:sz w:val="20"/>
                        <w:szCs w:val="20"/>
                      </w:rPr>
                    </m:ctrlPr>
                  </m:boxPr>
                  <m:e>
                    <m:r>
                      <w:rPr>
                        <w:rFonts w:ascii="Cambria Math" w:hAnsi="Cambria Math" w:cs="Times New Roman"/>
                        <w:sz w:val="20"/>
                        <w:szCs w:val="20"/>
                        <w:lang w:val="fi-FI"/>
                      </w:rPr>
                      <m:t>→</m:t>
                    </m:r>
                  </m:e>
                </m:box>
                <m:r>
                  <w:rPr>
                    <w:rFonts w:ascii="Cambria Math" w:hAnsi="Cambria Math" w:cs="Times New Roman"/>
                    <w:sz w:val="20"/>
                    <w:szCs w:val="20"/>
                    <w:lang w:val="fi-FI"/>
                  </w:rPr>
                  <m:t xml:space="preserve"> </m:t>
                </m:r>
                <m:r>
                  <w:rPr>
                    <w:rFonts w:ascii="Cambria Math" w:hAnsi="Cambria Math" w:cs="Times New Roman"/>
                    <w:sz w:val="20"/>
                    <w:szCs w:val="20"/>
                  </w:rPr>
                  <m:t>Ni</m:t>
                </m:r>
                <m:r>
                  <w:rPr>
                    <w:rFonts w:ascii="Cambria Math" w:hAnsi="Cambria Math" w:cs="Times New Roman"/>
                    <w:sz w:val="20"/>
                    <w:szCs w:val="20"/>
                    <w:lang w:val="fi-FI"/>
                  </w:rPr>
                  <m:t>(</m:t>
                </m:r>
                <m:r>
                  <w:rPr>
                    <w:rFonts w:ascii="Cambria Math" w:hAnsi="Cambria Math" w:cs="Times New Roman"/>
                    <w:sz w:val="20"/>
                    <w:szCs w:val="20"/>
                  </w:rPr>
                  <m:t>s</m:t>
                </m:r>
                <m:r>
                  <w:rPr>
                    <w:rFonts w:ascii="Cambria Math" w:hAnsi="Cambria Math" w:cs="Times New Roman"/>
                    <w:sz w:val="20"/>
                    <w:szCs w:val="20"/>
                    <w:lang w:val="fi-FI"/>
                  </w:rPr>
                  <m:t>)</m:t>
                </m:r>
              </m:oMath>
            </m:oMathPara>
          </w:p>
        </w:tc>
        <w:tc>
          <w:tcPr>
            <w:tcW w:w="1125" w:type="dxa"/>
            <w:vAlign w:val="center"/>
          </w:tcPr>
          <w:p w14:paraId="70971E72" w14:textId="74B84692" w:rsidR="002946F8" w:rsidRPr="00BE79BE" w:rsidRDefault="002946F8" w:rsidP="00135F3C">
            <w:pPr>
              <w:jc w:val="right"/>
              <w:rPr>
                <w:rFonts w:ascii="Times New Roman" w:hAnsi="Times New Roman" w:cs="Times New Roman"/>
                <w:sz w:val="20"/>
                <w:szCs w:val="20"/>
              </w:rPr>
            </w:pPr>
            <w:r w:rsidRPr="00BE79BE">
              <w:rPr>
                <w:rFonts w:ascii="Times New Roman" w:hAnsi="Times New Roman" w:cs="Times New Roman"/>
                <w:sz w:val="20"/>
                <w:szCs w:val="20"/>
              </w:rPr>
              <w:t>(1)</w:t>
            </w:r>
          </w:p>
        </w:tc>
      </w:tr>
      <w:tr w:rsidR="002946F8" w:rsidRPr="00BE79BE" w14:paraId="422904A5" w14:textId="77777777" w:rsidTr="002946F8">
        <w:tc>
          <w:tcPr>
            <w:tcW w:w="7181" w:type="dxa"/>
          </w:tcPr>
          <w:p w14:paraId="42BB13A6" w14:textId="77777777" w:rsidR="002946F8" w:rsidRPr="00BE79BE" w:rsidRDefault="00000000" w:rsidP="00135F3C">
            <w:pPr>
              <w:rPr>
                <w:rFonts w:ascii="Times New Roman" w:hAnsi="Times New Roman" w:cs="Times New Roman"/>
                <w:sz w:val="20"/>
                <w:szCs w:val="20"/>
              </w:rPr>
            </w:pPr>
            <m:oMathPara>
              <m:oMath>
                <m:sSup>
                  <m:sSupPr>
                    <m:ctrlPr>
                      <w:rPr>
                        <w:rFonts w:ascii="Cambria Math" w:hAnsi="Cambria Math" w:cs="Times New Roman"/>
                        <w:i/>
                        <w:sz w:val="20"/>
                        <w:szCs w:val="20"/>
                      </w:rPr>
                    </m:ctrlPr>
                  </m:sSupPr>
                  <m:e>
                    <m:r>
                      <w:rPr>
                        <w:rFonts w:ascii="Cambria Math" w:hAnsi="Cambria Math" w:cs="Times New Roman"/>
                        <w:sz w:val="20"/>
                        <w:szCs w:val="20"/>
                      </w:rPr>
                      <m:t>Ni</m:t>
                    </m:r>
                  </m:e>
                  <m:sup>
                    <m:r>
                      <w:rPr>
                        <w:rFonts w:ascii="Cambria Math" w:hAnsi="Cambria Math" w:cs="Times New Roman"/>
                        <w:sz w:val="20"/>
                        <w:szCs w:val="20"/>
                      </w:rPr>
                      <m:t>2+</m:t>
                    </m:r>
                  </m:sup>
                </m:sSup>
                <m:d>
                  <m:dPr>
                    <m:ctrlPr>
                      <w:rPr>
                        <w:rFonts w:ascii="Cambria Math" w:hAnsi="Cambria Math" w:cs="Times New Roman"/>
                        <w:i/>
                        <w:sz w:val="20"/>
                        <w:szCs w:val="20"/>
                      </w:rPr>
                    </m:ctrlPr>
                  </m:dPr>
                  <m:e>
                    <m:r>
                      <w:rPr>
                        <w:rFonts w:ascii="Cambria Math" w:hAnsi="Cambria Math" w:cs="Times New Roman"/>
                        <w:sz w:val="20"/>
                        <w:szCs w:val="20"/>
                      </w:rPr>
                      <m:t>aq</m:t>
                    </m:r>
                  </m:e>
                </m:d>
                <m:r>
                  <w:rPr>
                    <w:rFonts w:ascii="Cambria Math" w:hAnsi="Cambria Math" w:cs="Times New Roman"/>
                    <w:sz w:val="20"/>
                    <w:szCs w:val="20"/>
                  </w:rPr>
                  <m:t>+</m:t>
                </m:r>
                <m:sSup>
                  <m:sSupPr>
                    <m:ctrlPr>
                      <w:rPr>
                        <w:rFonts w:ascii="Cambria Math" w:hAnsi="Cambria Math" w:cs="Times New Roman"/>
                        <w:i/>
                        <w:sz w:val="20"/>
                        <w:szCs w:val="20"/>
                      </w:rPr>
                    </m:ctrlPr>
                  </m:sSupPr>
                  <m:e>
                    <m:r>
                      <w:rPr>
                        <w:rFonts w:ascii="Cambria Math" w:hAnsi="Cambria Math" w:cs="Times New Roman"/>
                        <w:sz w:val="20"/>
                        <w:szCs w:val="20"/>
                      </w:rPr>
                      <m:t>2OH</m:t>
                    </m:r>
                  </m:e>
                  <m:sup>
                    <m:r>
                      <w:rPr>
                        <w:rFonts w:ascii="Cambria Math" w:hAnsi="Cambria Math" w:cs="Times New Roman"/>
                        <w:sz w:val="20"/>
                        <w:szCs w:val="20"/>
                      </w:rPr>
                      <m:t>-</m:t>
                    </m:r>
                  </m:sup>
                </m:sSup>
                <m:r>
                  <w:rPr>
                    <w:rFonts w:ascii="Cambria Math" w:hAnsi="Cambria Math" w:cs="Times New Roman"/>
                    <w:sz w:val="20"/>
                    <w:szCs w:val="20"/>
                  </w:rPr>
                  <m:t xml:space="preserve"> </m:t>
                </m:r>
                <m:box>
                  <m:boxPr>
                    <m:opEmu m:val="1"/>
                    <m:ctrlPr>
                      <w:rPr>
                        <w:rFonts w:ascii="Cambria Math" w:hAnsi="Cambria Math" w:cs="Times New Roman"/>
                        <w:i/>
                        <w:sz w:val="20"/>
                        <w:szCs w:val="20"/>
                      </w:rPr>
                    </m:ctrlPr>
                  </m:boxPr>
                  <m:e>
                    <m:r>
                      <w:rPr>
                        <w:rFonts w:ascii="Cambria Math" w:hAnsi="Cambria Math" w:cs="Times New Roman"/>
                        <w:sz w:val="20"/>
                        <w:szCs w:val="20"/>
                      </w:rPr>
                      <m:t>→</m:t>
                    </m:r>
                  </m:e>
                </m:box>
                <m:r>
                  <w:rPr>
                    <w:rFonts w:ascii="Cambria Math" w:hAnsi="Cambria Math" w:cs="Times New Roman"/>
                    <w:sz w:val="20"/>
                    <w:szCs w:val="20"/>
                  </w:rPr>
                  <m:t xml:space="preserve"> Ni</m:t>
                </m:r>
                <m:sSub>
                  <m:sSubPr>
                    <m:ctrlPr>
                      <w:rPr>
                        <w:rFonts w:ascii="Cambria Math" w:hAnsi="Cambria Math" w:cs="Times New Roman"/>
                        <w:i/>
                        <w:sz w:val="20"/>
                        <w:szCs w:val="20"/>
                      </w:rPr>
                    </m:ctrlPr>
                  </m:sSubPr>
                  <m:e>
                    <m:r>
                      <w:rPr>
                        <w:rFonts w:ascii="Cambria Math" w:hAnsi="Cambria Math" w:cs="Times New Roman"/>
                        <w:sz w:val="20"/>
                        <w:szCs w:val="20"/>
                      </w:rPr>
                      <m:t>(OH)</m:t>
                    </m:r>
                  </m:e>
                  <m:sub>
                    <m:r>
                      <w:rPr>
                        <w:rFonts w:ascii="Cambria Math" w:hAnsi="Cambria Math" w:cs="Times New Roman"/>
                        <w:sz w:val="20"/>
                        <w:szCs w:val="20"/>
                      </w:rPr>
                      <m:t>2</m:t>
                    </m:r>
                  </m:sub>
                </m:sSub>
                <m:r>
                  <w:rPr>
                    <w:rFonts w:ascii="Cambria Math" w:hAnsi="Cambria Math" w:cs="Times New Roman"/>
                    <w:sz w:val="20"/>
                    <w:szCs w:val="20"/>
                  </w:rPr>
                  <m:t>(s)</m:t>
                </m:r>
              </m:oMath>
            </m:oMathPara>
          </w:p>
        </w:tc>
        <w:tc>
          <w:tcPr>
            <w:tcW w:w="1125" w:type="dxa"/>
            <w:vAlign w:val="center"/>
          </w:tcPr>
          <w:p w14:paraId="1DEDAD96" w14:textId="5C783BD5" w:rsidR="002946F8" w:rsidRPr="00BE79BE" w:rsidRDefault="002946F8" w:rsidP="00135F3C">
            <w:pPr>
              <w:jc w:val="right"/>
              <w:rPr>
                <w:rFonts w:ascii="Times New Roman" w:hAnsi="Times New Roman" w:cs="Times New Roman"/>
                <w:sz w:val="20"/>
                <w:szCs w:val="20"/>
              </w:rPr>
            </w:pPr>
            <w:r w:rsidRPr="00BE79BE">
              <w:rPr>
                <w:rFonts w:ascii="Times New Roman" w:hAnsi="Times New Roman" w:cs="Times New Roman"/>
                <w:sz w:val="20"/>
                <w:szCs w:val="20"/>
              </w:rPr>
              <w:t>(2)</w:t>
            </w:r>
          </w:p>
        </w:tc>
      </w:tr>
      <w:tr w:rsidR="002946F8" w:rsidRPr="00BE79BE" w14:paraId="3700D6D1" w14:textId="77777777" w:rsidTr="002946F8">
        <w:tc>
          <w:tcPr>
            <w:tcW w:w="7181" w:type="dxa"/>
          </w:tcPr>
          <w:p w14:paraId="7813F893" w14:textId="38962FE5" w:rsidR="002946F8" w:rsidRPr="00BE79BE" w:rsidRDefault="00000000" w:rsidP="00135F3C">
            <w:pPr>
              <w:rPr>
                <w:rFonts w:ascii="Times New Roman" w:eastAsia="Times New Roman" w:hAnsi="Times New Roman" w:cs="Times New Roman"/>
                <w:sz w:val="20"/>
                <w:szCs w:val="20"/>
              </w:rPr>
            </w:pPr>
            <m:oMathPara>
              <m:oMath>
                <m:sSup>
                  <m:sSupPr>
                    <m:ctrlPr>
                      <w:rPr>
                        <w:rFonts w:ascii="Cambria Math" w:hAnsi="Cambria Math" w:cs="Times New Roman"/>
                        <w:i/>
                        <w:sz w:val="20"/>
                        <w:szCs w:val="20"/>
                      </w:rPr>
                    </m:ctrlPr>
                  </m:sSupPr>
                  <m:e>
                    <m:r>
                      <w:rPr>
                        <w:rFonts w:ascii="Cambria Math" w:hAnsi="Cambria Math" w:cs="Times New Roman"/>
                        <w:sz w:val="20"/>
                        <w:szCs w:val="20"/>
                      </w:rPr>
                      <m:t>2H</m:t>
                    </m:r>
                  </m:e>
                  <m:sup>
                    <m:r>
                      <w:rPr>
                        <w:rFonts w:ascii="Cambria Math" w:hAnsi="Cambria Math" w:cs="Times New Roman"/>
                        <w:sz w:val="20"/>
                        <w:szCs w:val="20"/>
                      </w:rPr>
                      <m:t>+</m:t>
                    </m:r>
                  </m:sup>
                </m:sSup>
                <m:d>
                  <m:dPr>
                    <m:ctrlPr>
                      <w:rPr>
                        <w:rFonts w:ascii="Cambria Math" w:hAnsi="Cambria Math" w:cs="Times New Roman"/>
                        <w:i/>
                        <w:sz w:val="20"/>
                        <w:szCs w:val="20"/>
                      </w:rPr>
                    </m:ctrlPr>
                  </m:dPr>
                  <m:e>
                    <m:r>
                      <w:rPr>
                        <w:rFonts w:ascii="Cambria Math" w:hAnsi="Cambria Math" w:cs="Times New Roman"/>
                        <w:sz w:val="20"/>
                        <w:szCs w:val="20"/>
                      </w:rPr>
                      <m:t>aq</m:t>
                    </m:r>
                  </m:e>
                </m:d>
                <m:r>
                  <w:rPr>
                    <w:rFonts w:ascii="Cambria Math" w:hAnsi="Cambria Math" w:cs="Times New Roman"/>
                    <w:sz w:val="20"/>
                    <w:szCs w:val="20"/>
                  </w:rPr>
                  <m:t>+2</m:t>
                </m:r>
                <m:sSup>
                  <m:sSupPr>
                    <m:ctrlPr>
                      <w:rPr>
                        <w:rFonts w:ascii="Cambria Math" w:hAnsi="Cambria Math" w:cs="Times New Roman"/>
                        <w:i/>
                        <w:sz w:val="20"/>
                        <w:szCs w:val="20"/>
                      </w:rPr>
                    </m:ctrlPr>
                  </m:sSupPr>
                  <m:e>
                    <m:r>
                      <w:rPr>
                        <w:rFonts w:ascii="Cambria Math" w:hAnsi="Cambria Math" w:cs="Times New Roman"/>
                        <w:sz w:val="20"/>
                        <w:szCs w:val="20"/>
                      </w:rPr>
                      <m:t>e</m:t>
                    </m:r>
                  </m:e>
                  <m:sup>
                    <m:r>
                      <w:rPr>
                        <w:rFonts w:ascii="Cambria Math" w:hAnsi="Cambria Math" w:cs="Times New Roman"/>
                        <w:sz w:val="20"/>
                        <w:szCs w:val="20"/>
                      </w:rPr>
                      <m:t>-</m:t>
                    </m:r>
                  </m:sup>
                </m:sSup>
                <m:r>
                  <w:rPr>
                    <w:rFonts w:ascii="Cambria Math" w:hAnsi="Cambria Math" w:cs="Times New Roman"/>
                    <w:sz w:val="20"/>
                    <w:szCs w:val="20"/>
                  </w:rPr>
                  <m:t xml:space="preserve"> </m:t>
                </m:r>
                <m:box>
                  <m:boxPr>
                    <m:opEmu m:val="1"/>
                    <m:ctrlPr>
                      <w:rPr>
                        <w:rFonts w:ascii="Cambria Math" w:hAnsi="Cambria Math" w:cs="Times New Roman"/>
                        <w:i/>
                        <w:sz w:val="20"/>
                        <w:szCs w:val="20"/>
                      </w:rPr>
                    </m:ctrlPr>
                  </m:boxPr>
                  <m:e>
                    <m:r>
                      <w:rPr>
                        <w:rFonts w:ascii="Cambria Math" w:hAnsi="Cambria Math" w:cs="Times New Roman"/>
                        <w:sz w:val="20"/>
                        <w:szCs w:val="20"/>
                      </w:rPr>
                      <m:t>→</m:t>
                    </m:r>
                  </m:e>
                </m:box>
                <m:r>
                  <w:rPr>
                    <w:rFonts w:ascii="Cambria Math" w:hAnsi="Cambria Math" w:cs="Times New Roman"/>
                    <w:sz w:val="20"/>
                    <w:szCs w:val="20"/>
                  </w:rPr>
                  <m:t xml:space="preserve"> </m:t>
                </m:r>
                <m:sSub>
                  <m:sSubPr>
                    <m:ctrlPr>
                      <w:rPr>
                        <w:rFonts w:ascii="Cambria Math" w:hAnsi="Cambria Math" w:cs="Times New Roman"/>
                        <w:i/>
                        <w:sz w:val="20"/>
                        <w:szCs w:val="20"/>
                      </w:rPr>
                    </m:ctrlPr>
                  </m:sSubPr>
                  <m:e>
                    <m:r>
                      <w:rPr>
                        <w:rFonts w:ascii="Cambria Math" w:hAnsi="Cambria Math" w:cs="Times New Roman"/>
                        <w:sz w:val="20"/>
                        <w:szCs w:val="20"/>
                      </w:rPr>
                      <m:t>H</m:t>
                    </m:r>
                  </m:e>
                  <m:sub>
                    <m:r>
                      <w:rPr>
                        <w:rFonts w:ascii="Cambria Math" w:hAnsi="Cambria Math" w:cs="Times New Roman"/>
                        <w:sz w:val="20"/>
                        <w:szCs w:val="20"/>
                      </w:rPr>
                      <m:t>2</m:t>
                    </m:r>
                  </m:sub>
                </m:sSub>
                <m:r>
                  <w:rPr>
                    <w:rFonts w:ascii="Cambria Math" w:hAnsi="Cambria Math" w:cs="Times New Roman"/>
                    <w:sz w:val="20"/>
                    <w:szCs w:val="20"/>
                  </w:rPr>
                  <m:t>(g)</m:t>
                </m:r>
              </m:oMath>
            </m:oMathPara>
          </w:p>
        </w:tc>
        <w:tc>
          <w:tcPr>
            <w:tcW w:w="1125" w:type="dxa"/>
            <w:vAlign w:val="center"/>
          </w:tcPr>
          <w:p w14:paraId="31341B1C" w14:textId="0454134C" w:rsidR="002946F8" w:rsidRPr="00BE79BE" w:rsidRDefault="002946F8" w:rsidP="00135F3C">
            <w:pPr>
              <w:jc w:val="right"/>
              <w:rPr>
                <w:rFonts w:ascii="Times New Roman" w:hAnsi="Times New Roman" w:cs="Times New Roman"/>
                <w:sz w:val="20"/>
                <w:szCs w:val="20"/>
              </w:rPr>
            </w:pPr>
            <w:r w:rsidRPr="00BE79BE">
              <w:rPr>
                <w:rFonts w:ascii="Times New Roman" w:hAnsi="Times New Roman" w:cs="Times New Roman"/>
                <w:sz w:val="20"/>
                <w:szCs w:val="20"/>
              </w:rPr>
              <w:t>(3)</w:t>
            </w:r>
          </w:p>
        </w:tc>
      </w:tr>
    </w:tbl>
    <w:p w14:paraId="13325EBF" w14:textId="17749FA5" w:rsidR="00896013" w:rsidRPr="00896013" w:rsidRDefault="00896013" w:rsidP="00896013">
      <w:pPr>
        <w:keepNext/>
        <w:ind w:firstLine="720"/>
        <w:jc w:val="both"/>
        <w:rPr>
          <w:rFonts w:ascii="Times New Roman" w:hAnsi="Times New Roman" w:cs="Times New Roman"/>
          <w:sz w:val="20"/>
          <w:szCs w:val="20"/>
        </w:rPr>
      </w:pPr>
      <w:r w:rsidRPr="00896013">
        <w:rPr>
          <w:rFonts w:ascii="Times New Roman" w:hAnsi="Times New Roman" w:cs="Times New Roman"/>
          <w:sz w:val="20"/>
          <w:szCs w:val="20"/>
        </w:rPr>
        <w:t xml:space="preserve">To drive an electrochemical reaction (such as the reduction of Ni²⁺ or H⁺) at a given rate (i.e., a specific current density), the cathode potential must be shifted from its equilibrium value. The difference between the applied potential and the equilibrium potential is referred to as the overpotential. A higher overpotential (more </w:t>
      </w:r>
      <w:r w:rsidRPr="00896013">
        <w:rPr>
          <w:rFonts w:ascii="Times New Roman" w:hAnsi="Times New Roman" w:cs="Times New Roman"/>
          <w:sz w:val="20"/>
          <w:szCs w:val="20"/>
        </w:rPr>
        <w:lastRenderedPageBreak/>
        <w:t>negative in the case of cathodic reactions) provides a stronger driving force for the reaction, thereby resulting in an increased reaction rate (current density)</w:t>
      </w:r>
      <w:r>
        <w:rPr>
          <w:rFonts w:ascii="Times New Roman" w:hAnsi="Times New Roman" w:cs="Times New Roman"/>
          <w:sz w:val="20"/>
          <w:szCs w:val="20"/>
        </w:rPr>
        <w:t xml:space="preserve"> </w:t>
      </w:r>
      <w:sdt>
        <w:sdtPr>
          <w:rPr>
            <w:rFonts w:ascii="Times New Roman" w:hAnsi="Times New Roman" w:cs="Times New Roman"/>
            <w:color w:val="000000"/>
            <w:sz w:val="20"/>
            <w:szCs w:val="20"/>
          </w:rPr>
          <w:tag w:val="MENDELEY_CITATION_v3_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"/>
          <w:id w:val="1889523349"/>
          <w:placeholder>
            <w:docPart w:val="DefaultPlaceholder_-1854013440"/>
          </w:placeholder>
        </w:sdtPr>
        <w:sdtContent>
          <w:r w:rsidR="00194D6D" w:rsidRPr="00194D6D">
            <w:rPr>
              <w:rFonts w:ascii="Times New Roman" w:hAnsi="Times New Roman" w:cs="Times New Roman"/>
              <w:color w:val="000000"/>
              <w:sz w:val="20"/>
              <w:szCs w:val="20"/>
            </w:rPr>
            <w:t>[18]</w:t>
          </w:r>
        </w:sdtContent>
      </w:sdt>
      <w:r w:rsidRPr="00896013">
        <w:rPr>
          <w:rFonts w:ascii="Times New Roman" w:hAnsi="Times New Roman" w:cs="Times New Roman"/>
          <w:sz w:val="20"/>
          <w:szCs w:val="20"/>
        </w:rPr>
        <w:t>.</w:t>
      </w:r>
    </w:p>
    <w:p w14:paraId="4D782E58" w14:textId="5B597D8D" w:rsidR="00744039" w:rsidRDefault="00321D39" w:rsidP="00744039">
      <w:pPr>
        <w:keepNext/>
        <w:ind w:firstLine="720"/>
        <w:jc w:val="center"/>
      </w:pPr>
      <w:r>
        <w:rPr>
          <w:noProof/>
          <w:color w:val="000000"/>
          <w:sz w:val="22"/>
          <w:szCs w:val="22"/>
          <w:bdr w:val="none" w:sz="0" w:space="0" w:color="auto" w:frame="1"/>
        </w:rPr>
        <w:drawing>
          <wp:inline distT="0" distB="0" distL="0" distR="0" wp14:anchorId="4533D9AF" wp14:editId="48AE6BA8">
            <wp:extent cx="3746746" cy="3005454"/>
            <wp:effectExtent l="0" t="0" r="6350" b="5080"/>
            <wp:docPr id="15178659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865951" name="Picture 1"/>
                    <pic:cNvPicPr>
                      <a:picLocks noChangeAspect="1" noChangeArrowheads="1"/>
                    </pic:cNvPicPr>
                  </pic:nvPicPr>
                  <pic:blipFill>
                    <a:blip r:embed="rId10">
                      <a:extLst>
                        <a:ext uri="{96DAC541-7B7A-43D3-8B79-37D633B846F1}">
                          <asvg:svgBlip xmlns:asvg="http://schemas.microsoft.com/office/drawing/2016/SVG/main" r:embed="rId11"/>
                        </a:ext>
                      </a:extLst>
                    </a:blip>
                    <a:srcRect t="732" b="732"/>
                    <a:stretch>
                      <a:fillRect/>
                    </a:stretch>
                  </pic:blipFill>
                  <pic:spPr bwMode="auto">
                    <a:xfrm>
                      <a:off x="0" y="0"/>
                      <a:ext cx="3746746" cy="3005454"/>
                    </a:xfrm>
                    <a:prstGeom prst="rect">
                      <a:avLst/>
                    </a:prstGeom>
                    <a:extLst>
                      <a:ext uri="{53640926-AAD7-44D8-BBD7-CCE9431645EC}">
                        <a14:shadowObscured xmlns:a14="http://schemas.microsoft.com/office/drawing/2010/main"/>
                      </a:ext>
                    </a:extLst>
                  </pic:spPr>
                </pic:pic>
              </a:graphicData>
            </a:graphic>
          </wp:inline>
        </w:drawing>
      </w:r>
    </w:p>
    <w:p w14:paraId="6CE2BC2B" w14:textId="482DF7D9" w:rsidR="0009475F" w:rsidRPr="00DA0ACC" w:rsidRDefault="00744039" w:rsidP="00744039">
      <w:pPr>
        <w:pStyle w:val="Caption"/>
        <w:jc w:val="center"/>
        <w:rPr>
          <w:rFonts w:ascii="Times New Roman" w:hAnsi="Times New Roman" w:cs="Times New Roman"/>
          <w:i w:val="0"/>
          <w:iCs w:val="0"/>
          <w:color w:val="auto"/>
          <w:lang w:val="en-ID"/>
        </w:rPr>
      </w:pPr>
      <w:r w:rsidRPr="00DA0ACC">
        <w:rPr>
          <w:rFonts w:ascii="Times New Roman" w:hAnsi="Times New Roman" w:cs="Times New Roman"/>
          <w:b/>
          <w:bCs/>
          <w:i w:val="0"/>
          <w:iCs w:val="0"/>
          <w:color w:val="auto"/>
        </w:rPr>
        <w:t>F</w:t>
      </w:r>
      <w:r w:rsidR="003F0D3E" w:rsidRPr="00DA0ACC">
        <w:rPr>
          <w:rFonts w:ascii="Times New Roman" w:hAnsi="Times New Roman" w:cs="Times New Roman"/>
          <w:b/>
          <w:bCs/>
          <w:i w:val="0"/>
          <w:iCs w:val="0"/>
          <w:color w:val="auto"/>
        </w:rPr>
        <w:t>IGURE</w:t>
      </w:r>
      <w:r w:rsidRPr="00DA0ACC">
        <w:rPr>
          <w:rFonts w:ascii="Times New Roman" w:hAnsi="Times New Roman" w:cs="Times New Roman"/>
          <w:b/>
          <w:bCs/>
          <w:i w:val="0"/>
          <w:iCs w:val="0"/>
          <w:color w:val="auto"/>
        </w:rPr>
        <w:t xml:space="preserve"> </w:t>
      </w:r>
      <w:r w:rsidRPr="00DA0ACC">
        <w:rPr>
          <w:rFonts w:ascii="Times New Roman" w:hAnsi="Times New Roman" w:cs="Times New Roman"/>
          <w:b/>
          <w:bCs/>
          <w:i w:val="0"/>
          <w:iCs w:val="0"/>
          <w:color w:val="auto"/>
        </w:rPr>
        <w:fldChar w:fldCharType="begin"/>
      </w:r>
      <w:r w:rsidRPr="00DA0ACC">
        <w:rPr>
          <w:rFonts w:ascii="Times New Roman" w:hAnsi="Times New Roman" w:cs="Times New Roman"/>
          <w:b/>
          <w:bCs/>
          <w:i w:val="0"/>
          <w:iCs w:val="0"/>
          <w:color w:val="auto"/>
        </w:rPr>
        <w:instrText xml:space="preserve"> SEQ Figure \* ARABIC </w:instrText>
      </w:r>
      <w:r w:rsidRPr="00DA0ACC">
        <w:rPr>
          <w:rFonts w:ascii="Times New Roman" w:hAnsi="Times New Roman" w:cs="Times New Roman"/>
          <w:b/>
          <w:bCs/>
          <w:i w:val="0"/>
          <w:iCs w:val="0"/>
          <w:color w:val="auto"/>
        </w:rPr>
        <w:fldChar w:fldCharType="separate"/>
      </w:r>
      <w:r w:rsidR="00682C8B">
        <w:rPr>
          <w:rFonts w:ascii="Times New Roman" w:hAnsi="Times New Roman" w:cs="Times New Roman"/>
          <w:b/>
          <w:bCs/>
          <w:i w:val="0"/>
          <w:iCs w:val="0"/>
          <w:noProof/>
          <w:color w:val="auto"/>
        </w:rPr>
        <w:t>1</w:t>
      </w:r>
      <w:r w:rsidRPr="00DA0ACC">
        <w:rPr>
          <w:rFonts w:ascii="Times New Roman" w:hAnsi="Times New Roman" w:cs="Times New Roman"/>
          <w:b/>
          <w:bCs/>
          <w:i w:val="0"/>
          <w:iCs w:val="0"/>
          <w:color w:val="auto"/>
        </w:rPr>
        <w:fldChar w:fldCharType="end"/>
      </w:r>
      <w:r w:rsidR="00342B27">
        <w:rPr>
          <w:rFonts w:ascii="Times New Roman" w:hAnsi="Times New Roman" w:cs="Times New Roman"/>
          <w:b/>
          <w:bCs/>
          <w:i w:val="0"/>
          <w:iCs w:val="0"/>
          <w:color w:val="auto"/>
        </w:rPr>
        <w:t>.</w:t>
      </w:r>
      <w:r w:rsidR="00BE4ACE" w:rsidRPr="00DA0ACC">
        <w:rPr>
          <w:rFonts w:ascii="Times New Roman" w:hAnsi="Times New Roman" w:cs="Times New Roman"/>
          <w:i w:val="0"/>
          <w:iCs w:val="0"/>
          <w:color w:val="auto"/>
        </w:rPr>
        <w:t xml:space="preserve"> Effect of Voltage on the Mass of Nickel Deposit</w:t>
      </w:r>
    </w:p>
    <w:p w14:paraId="0D0CC669" w14:textId="3BB6B81A" w:rsidR="00DA6F20" w:rsidRDefault="00D72DEE" w:rsidP="00DA6F20">
      <w:pPr>
        <w:jc w:val="center"/>
        <w:rPr>
          <w:rFonts w:ascii="Times New Roman" w:hAnsi="Times New Roman" w:cs="Times New Roman"/>
          <w:b/>
          <w:bCs/>
          <w:lang w:val="en-ID"/>
        </w:rPr>
      </w:pPr>
      <w:r w:rsidRPr="00D72DEE">
        <w:rPr>
          <w:rFonts w:ascii="Times New Roman" w:hAnsi="Times New Roman" w:cs="Times New Roman"/>
          <w:b/>
          <w:bCs/>
        </w:rPr>
        <w:t>Effect of Duration on Nickel Electrowinning</w:t>
      </w:r>
    </w:p>
    <w:p w14:paraId="611DC902" w14:textId="33D2AD50" w:rsidR="00B21945" w:rsidRPr="006E00A2" w:rsidRDefault="00B21945" w:rsidP="00E030BF">
      <w:pPr>
        <w:spacing w:after="0" w:line="240" w:lineRule="auto"/>
        <w:ind w:firstLine="720"/>
        <w:jc w:val="both"/>
        <w:rPr>
          <w:rFonts w:ascii="Times New Roman" w:hAnsi="Times New Roman" w:cs="Times New Roman"/>
          <w:sz w:val="20"/>
          <w:szCs w:val="20"/>
          <w:lang w:val="en-ID"/>
        </w:rPr>
      </w:pPr>
      <w:r w:rsidRPr="006E00A2">
        <w:rPr>
          <w:rFonts w:ascii="Times New Roman" w:hAnsi="Times New Roman" w:cs="Times New Roman"/>
          <w:sz w:val="20"/>
          <w:szCs w:val="20"/>
          <w:lang w:val="en-ID"/>
        </w:rPr>
        <w:t>The effect of process duration was evaluated at two key potentials, 2.8 V and 3.8 V, which were previously shown to yield different products. At a potential of 2.8 V, the type of deposit formed was dependent on the duration; a black powder (Ni) was deposited at durations of 15 and 30 minutes, which then transitioned to a green powder (</w:t>
      </w:r>
      <w:proofErr w:type="gramStart"/>
      <w:r w:rsidRPr="006E00A2">
        <w:rPr>
          <w:rFonts w:ascii="Times New Roman" w:hAnsi="Times New Roman" w:cs="Times New Roman"/>
          <w:sz w:val="20"/>
          <w:szCs w:val="20"/>
          <w:lang w:val="en-ID"/>
        </w:rPr>
        <w:t>Ni(</w:t>
      </w:r>
      <w:proofErr w:type="gramEnd"/>
      <w:r w:rsidRPr="006E00A2">
        <w:rPr>
          <w:rFonts w:ascii="Times New Roman" w:hAnsi="Times New Roman" w:cs="Times New Roman"/>
          <w:sz w:val="20"/>
          <w:szCs w:val="20"/>
          <w:lang w:val="en-ID"/>
        </w:rPr>
        <w:t>OH)</w:t>
      </w:r>
      <w:r w:rsidRPr="006E00A2">
        <w:rPr>
          <w:rFonts w:ascii="Times New Roman" w:hAnsi="Times New Roman" w:cs="Times New Roman"/>
          <w:sz w:val="20"/>
          <w:szCs w:val="20"/>
          <w:vertAlign w:val="subscript"/>
          <w:lang w:val="en-ID"/>
        </w:rPr>
        <w:t>2</w:t>
      </w:r>
      <w:r w:rsidRPr="006E00A2">
        <w:rPr>
          <w:rFonts w:ascii="Times New Roman" w:hAnsi="Times New Roman" w:cs="Times New Roman"/>
          <w:sz w:val="20"/>
          <w:szCs w:val="20"/>
          <w:lang w:val="en-ID"/>
        </w:rPr>
        <w:t xml:space="preserve">​) at 45 minutes and beyond. This transformation is attributed to the accumulation of OH− ions near the cathode over time, which facilitates the precipitation of </w:t>
      </w:r>
      <w:proofErr w:type="gramStart"/>
      <w:r w:rsidRPr="006E00A2">
        <w:rPr>
          <w:rFonts w:ascii="Times New Roman" w:hAnsi="Times New Roman" w:cs="Times New Roman"/>
          <w:sz w:val="20"/>
          <w:szCs w:val="20"/>
          <w:lang w:val="en-ID"/>
        </w:rPr>
        <w:t>Ni(</w:t>
      </w:r>
      <w:proofErr w:type="gramEnd"/>
      <w:r w:rsidRPr="006E00A2">
        <w:rPr>
          <w:rFonts w:ascii="Times New Roman" w:hAnsi="Times New Roman" w:cs="Times New Roman"/>
          <w:sz w:val="20"/>
          <w:szCs w:val="20"/>
          <w:lang w:val="en-ID"/>
        </w:rPr>
        <w:t>OH)</w:t>
      </w:r>
      <w:r w:rsidRPr="006E00A2">
        <w:rPr>
          <w:rFonts w:ascii="Times New Roman" w:hAnsi="Times New Roman" w:cs="Times New Roman"/>
          <w:sz w:val="20"/>
          <w:szCs w:val="20"/>
          <w:vertAlign w:val="subscript"/>
          <w:lang w:val="en-ID"/>
        </w:rPr>
        <w:t>2</w:t>
      </w:r>
      <w:r w:rsidRPr="006E00A2">
        <w:rPr>
          <w:rFonts w:ascii="Times New Roman" w:hAnsi="Times New Roman" w:cs="Times New Roman"/>
          <w:sz w:val="20"/>
          <w:szCs w:val="20"/>
          <w:lang w:val="en-ID"/>
        </w:rPr>
        <w:t xml:space="preserve">​ </w:t>
      </w:r>
      <w:sdt>
        <w:sdtPr>
          <w:rPr>
            <w:rFonts w:ascii="Times New Roman" w:hAnsi="Times New Roman" w:cs="Times New Roman"/>
            <w:color w:val="000000"/>
            <w:sz w:val="20"/>
            <w:szCs w:val="20"/>
            <w:lang w:val="en-ID"/>
          </w:rPr>
          <w:tag w:val="MENDELEY_CITATION_v3_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"/>
          <w:id w:val="1478887408"/>
          <w:placeholder>
            <w:docPart w:val="DefaultPlaceholder_-1854013440"/>
          </w:placeholder>
        </w:sdtPr>
        <w:sdtContent>
          <w:r w:rsidR="00194D6D" w:rsidRPr="00194D6D">
            <w:rPr>
              <w:rFonts w:ascii="Times New Roman" w:hAnsi="Times New Roman" w:cs="Times New Roman"/>
              <w:color w:val="000000"/>
              <w:sz w:val="20"/>
              <w:szCs w:val="20"/>
              <w:lang w:val="en-ID"/>
            </w:rPr>
            <w:t>[16]</w:t>
          </w:r>
        </w:sdtContent>
      </w:sdt>
      <w:r w:rsidRPr="006E00A2">
        <w:rPr>
          <w:rFonts w:ascii="Times New Roman" w:hAnsi="Times New Roman" w:cs="Times New Roman"/>
          <w:sz w:val="20"/>
          <w:szCs w:val="20"/>
          <w:lang w:val="en-ID"/>
        </w:rPr>
        <w:t>. The deposit mass increased with duration, peaking at 60 minutes, as shown in Figure 2.</w:t>
      </w:r>
    </w:p>
    <w:p w14:paraId="4EB54C29" w14:textId="4E9CE51B" w:rsidR="00B21945" w:rsidRPr="006E00A2" w:rsidRDefault="00B21945" w:rsidP="00E030BF">
      <w:pPr>
        <w:spacing w:after="0" w:line="240" w:lineRule="auto"/>
        <w:ind w:firstLine="720"/>
        <w:jc w:val="both"/>
        <w:rPr>
          <w:rFonts w:ascii="Times New Roman" w:hAnsi="Times New Roman" w:cs="Times New Roman"/>
          <w:sz w:val="20"/>
          <w:szCs w:val="20"/>
          <w:lang w:val="en-ID"/>
        </w:rPr>
      </w:pPr>
      <w:r w:rsidRPr="006E00A2">
        <w:rPr>
          <w:rFonts w:ascii="Times New Roman" w:hAnsi="Times New Roman" w:cs="Times New Roman"/>
          <w:sz w:val="20"/>
          <w:szCs w:val="20"/>
          <w:lang w:val="en-ID"/>
        </w:rPr>
        <w:t>Conversely, at a potential of 3.8 V, the deposit produced was consistently a green powder (</w:t>
      </w:r>
      <w:proofErr w:type="gramStart"/>
      <w:r w:rsidRPr="006E00A2">
        <w:rPr>
          <w:rFonts w:ascii="Times New Roman" w:hAnsi="Times New Roman" w:cs="Times New Roman"/>
          <w:sz w:val="20"/>
          <w:szCs w:val="20"/>
          <w:lang w:val="en-ID"/>
        </w:rPr>
        <w:t>Ni(</w:t>
      </w:r>
      <w:proofErr w:type="gramEnd"/>
      <w:r w:rsidRPr="006E00A2">
        <w:rPr>
          <w:rFonts w:ascii="Times New Roman" w:hAnsi="Times New Roman" w:cs="Times New Roman"/>
          <w:sz w:val="20"/>
          <w:szCs w:val="20"/>
          <w:lang w:val="en-ID"/>
        </w:rPr>
        <w:t>OH)</w:t>
      </w:r>
      <w:r w:rsidRPr="006E00A2">
        <w:rPr>
          <w:rFonts w:ascii="Times New Roman" w:hAnsi="Times New Roman" w:cs="Times New Roman"/>
          <w:sz w:val="20"/>
          <w:szCs w:val="20"/>
          <w:vertAlign w:val="subscript"/>
          <w:lang w:val="en-ID"/>
        </w:rPr>
        <w:t>2</w:t>
      </w:r>
      <w:r w:rsidRPr="006E00A2">
        <w:rPr>
          <w:rFonts w:ascii="Times New Roman" w:hAnsi="Times New Roman" w:cs="Times New Roman"/>
          <w:sz w:val="20"/>
          <w:szCs w:val="20"/>
          <w:lang w:val="en-ID"/>
        </w:rPr>
        <w:t>​) across all duration variants. The optimum deposit mass at this voltage was recorded at 0.1276 g at a duration of 120 minutes. A decrease in deposit mass was observed at longer durations (75 minutes for 2.8 V and 135 minutes for 3.8 V). This is attributed to the overall decrease in the solution's pH over time, which increases the H</w:t>
      </w:r>
      <w:r w:rsidRPr="006E00A2">
        <w:rPr>
          <w:rFonts w:ascii="Times New Roman" w:hAnsi="Times New Roman" w:cs="Times New Roman"/>
          <w:sz w:val="20"/>
          <w:szCs w:val="20"/>
          <w:vertAlign w:val="superscript"/>
          <w:lang w:val="en-ID"/>
        </w:rPr>
        <w:t>+</w:t>
      </w:r>
      <w:r w:rsidRPr="006E00A2">
        <w:rPr>
          <w:rFonts w:ascii="Times New Roman" w:hAnsi="Times New Roman" w:cs="Times New Roman"/>
          <w:sz w:val="20"/>
          <w:szCs w:val="20"/>
          <w:lang w:val="en-ID"/>
        </w:rPr>
        <w:t xml:space="preserve"> concentration, thereby intens</w:t>
      </w:r>
      <w:r w:rsidRPr="008065B0">
        <w:rPr>
          <w:rFonts w:ascii="Times New Roman" w:hAnsi="Times New Roman" w:cs="Times New Roman"/>
          <w:sz w:val="20"/>
          <w:szCs w:val="20"/>
          <w:lang w:val="en-ID"/>
        </w:rPr>
        <w:t xml:space="preserve">ifying the hydrogen evolution reaction and causing partial dissolution of the previously formed </w:t>
      </w:r>
      <w:proofErr w:type="gramStart"/>
      <w:r w:rsidRPr="008065B0">
        <w:rPr>
          <w:rFonts w:ascii="Times New Roman" w:hAnsi="Times New Roman" w:cs="Times New Roman"/>
          <w:sz w:val="20"/>
          <w:szCs w:val="20"/>
          <w:lang w:val="en-ID"/>
        </w:rPr>
        <w:t>Ni(</w:t>
      </w:r>
      <w:proofErr w:type="gramEnd"/>
      <w:r w:rsidRPr="008065B0">
        <w:rPr>
          <w:rFonts w:ascii="Times New Roman" w:hAnsi="Times New Roman" w:cs="Times New Roman"/>
          <w:sz w:val="20"/>
          <w:szCs w:val="20"/>
          <w:lang w:val="en-ID"/>
        </w:rPr>
        <w:t>OH)</w:t>
      </w:r>
      <w:r w:rsidRPr="008065B0">
        <w:rPr>
          <w:rFonts w:ascii="Times New Roman" w:hAnsi="Times New Roman" w:cs="Times New Roman"/>
          <w:sz w:val="20"/>
          <w:szCs w:val="20"/>
          <w:vertAlign w:val="subscript"/>
          <w:lang w:val="en-ID"/>
        </w:rPr>
        <w:t>2</w:t>
      </w:r>
      <w:r w:rsidRPr="008065B0">
        <w:rPr>
          <w:rFonts w:ascii="Times New Roman" w:hAnsi="Times New Roman" w:cs="Times New Roman"/>
          <w:sz w:val="20"/>
          <w:szCs w:val="20"/>
          <w:lang w:val="en-ID"/>
        </w:rPr>
        <w:t>​ deposit.</w:t>
      </w:r>
      <w:r w:rsidR="000E1484" w:rsidRPr="008065B0">
        <w:rPr>
          <w:rFonts w:ascii="Times New Roman" w:hAnsi="Times New Roman" w:cs="Times New Roman"/>
          <w:sz w:val="20"/>
          <w:szCs w:val="20"/>
          <w:lang w:val="en-ID"/>
        </w:rPr>
        <w:t xml:space="preserve"> </w:t>
      </w:r>
      <w:r w:rsidR="000E1484" w:rsidRPr="008065B0">
        <w:rPr>
          <w:rFonts w:ascii="Times New Roman" w:hAnsi="Times New Roman" w:cs="Times New Roman"/>
          <w:sz w:val="20"/>
          <w:szCs w:val="20"/>
        </w:rPr>
        <w:t>In the study by Kazem-</w:t>
      </w:r>
      <w:proofErr w:type="spellStart"/>
      <w:r w:rsidR="000E1484" w:rsidRPr="008065B0">
        <w:rPr>
          <w:rFonts w:ascii="Times New Roman" w:hAnsi="Times New Roman" w:cs="Times New Roman"/>
          <w:sz w:val="20"/>
          <w:szCs w:val="20"/>
        </w:rPr>
        <w:t>Ghamsari</w:t>
      </w:r>
      <w:proofErr w:type="spellEnd"/>
      <w:r w:rsidR="000E1484" w:rsidRPr="008065B0">
        <w:rPr>
          <w:rFonts w:ascii="Times New Roman" w:hAnsi="Times New Roman" w:cs="Times New Roman"/>
          <w:sz w:val="20"/>
          <w:szCs w:val="20"/>
        </w:rPr>
        <w:t xml:space="preserve"> et al., time was found to have an influence on the mass of the metal deposit. The increase in deposit mass observed in the present work is consistent with the findings reported by Kazem-</w:t>
      </w:r>
      <w:proofErr w:type="spellStart"/>
      <w:r w:rsidR="000E1484" w:rsidRPr="008065B0">
        <w:rPr>
          <w:rFonts w:ascii="Times New Roman" w:hAnsi="Times New Roman" w:cs="Times New Roman"/>
          <w:sz w:val="20"/>
          <w:szCs w:val="20"/>
        </w:rPr>
        <w:t>Ghamsari</w:t>
      </w:r>
      <w:proofErr w:type="spellEnd"/>
      <w:r w:rsidR="000E1484" w:rsidRPr="008065B0">
        <w:rPr>
          <w:rFonts w:ascii="Times New Roman" w:hAnsi="Times New Roman" w:cs="Times New Roman"/>
          <w:sz w:val="20"/>
          <w:szCs w:val="20"/>
        </w:rPr>
        <w:t xml:space="preserve"> et al </w:t>
      </w:r>
      <w:sdt>
        <w:sdtPr>
          <w:rPr>
            <w:rFonts w:ascii="Times New Roman" w:hAnsi="Times New Roman" w:cs="Times New Roman"/>
            <w:color w:val="000000"/>
            <w:sz w:val="20"/>
            <w:szCs w:val="20"/>
          </w:rPr>
          <w:tag w:val="MENDELEY_CITATION_v3_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"/>
          <w:id w:val="479428017"/>
          <w:placeholder>
            <w:docPart w:val="DefaultPlaceholder_-1854013440"/>
          </w:placeholder>
        </w:sdtPr>
        <w:sdtContent>
          <w:r w:rsidR="00194D6D" w:rsidRPr="00194D6D">
            <w:rPr>
              <w:rFonts w:ascii="Times New Roman" w:hAnsi="Times New Roman" w:cs="Times New Roman"/>
              <w:color w:val="000000"/>
              <w:sz w:val="20"/>
              <w:szCs w:val="20"/>
            </w:rPr>
            <w:t>[19]</w:t>
          </w:r>
        </w:sdtContent>
      </w:sdt>
      <w:r w:rsidR="000E1484" w:rsidRPr="008065B0">
        <w:rPr>
          <w:rFonts w:ascii="Times New Roman" w:hAnsi="Times New Roman" w:cs="Times New Roman"/>
          <w:sz w:val="20"/>
          <w:szCs w:val="20"/>
        </w:rPr>
        <w:t>.</w:t>
      </w:r>
    </w:p>
    <w:p w14:paraId="001EA5C9" w14:textId="77777777" w:rsidR="00342B27" w:rsidRDefault="00321D39" w:rsidP="00342B27">
      <w:pPr>
        <w:keepNext/>
        <w:ind w:firstLine="720"/>
        <w:jc w:val="center"/>
      </w:pPr>
      <w:r>
        <w:rPr>
          <w:noProof/>
          <w:color w:val="000000"/>
          <w:sz w:val="22"/>
          <w:szCs w:val="22"/>
          <w:bdr w:val="none" w:sz="0" w:space="0" w:color="auto" w:frame="1"/>
        </w:rPr>
        <w:lastRenderedPageBreak/>
        <w:drawing>
          <wp:inline distT="0" distB="0" distL="0" distR="0" wp14:anchorId="392F68F3" wp14:editId="30A5FCC2">
            <wp:extent cx="3823138" cy="2911602"/>
            <wp:effectExtent l="0" t="0" r="6350" b="3175"/>
            <wp:docPr id="13609029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902939" name="Picture 2"/>
                    <pic:cNvPicPr>
                      <a:picLocks noChangeAspect="1" noChangeArrowheads="1"/>
                    </pic:cNvPicPr>
                  </pic:nvPicPr>
                  <pic:blipFill rotWithShape="1">
                    <a:blip r:embed="rId12">
                      <a:extLst>
                        <a:ext uri="{96DAC541-7B7A-43D3-8B79-37D633B846F1}">
                          <asvg:svgBlip xmlns:asvg="http://schemas.microsoft.com/office/drawing/2016/SVG/main" r:embed="rId13"/>
                        </a:ext>
                      </a:extLst>
                    </a:blip>
                    <a:srcRect t="9387" b="1833"/>
                    <a:stretch>
                      <a:fillRect/>
                    </a:stretch>
                  </pic:blipFill>
                  <pic:spPr bwMode="auto">
                    <a:xfrm>
                      <a:off x="0" y="0"/>
                      <a:ext cx="3840025" cy="2924463"/>
                    </a:xfrm>
                    <a:prstGeom prst="rect">
                      <a:avLst/>
                    </a:prstGeom>
                    <a:ln>
                      <a:noFill/>
                    </a:ln>
                    <a:extLst>
                      <a:ext uri="{53640926-AAD7-44D8-BBD7-CCE9431645EC}">
                        <a14:shadowObscured xmlns:a14="http://schemas.microsoft.com/office/drawing/2010/main"/>
                      </a:ext>
                    </a:extLst>
                  </pic:spPr>
                </pic:pic>
              </a:graphicData>
            </a:graphic>
          </wp:inline>
        </w:drawing>
      </w:r>
    </w:p>
    <w:p w14:paraId="1A2A39AA" w14:textId="0A6C40C4" w:rsidR="0024095B" w:rsidRPr="00DA0ACC" w:rsidRDefault="00342B27" w:rsidP="0024095B">
      <w:pPr>
        <w:pStyle w:val="Caption"/>
        <w:jc w:val="center"/>
        <w:rPr>
          <w:rFonts w:ascii="Times New Roman" w:hAnsi="Times New Roman" w:cs="Times New Roman"/>
          <w:i w:val="0"/>
          <w:iCs w:val="0"/>
          <w:color w:val="auto"/>
          <w:lang w:val="en-ID"/>
        </w:rPr>
      </w:pPr>
      <w:r w:rsidRPr="00DA0BAB">
        <w:rPr>
          <w:rFonts w:ascii="Times New Roman" w:hAnsi="Times New Roman" w:cs="Times New Roman"/>
          <w:b/>
          <w:bCs/>
          <w:i w:val="0"/>
          <w:iCs w:val="0"/>
          <w:color w:val="auto"/>
        </w:rPr>
        <w:t>F</w:t>
      </w:r>
      <w:r w:rsidR="00803A28" w:rsidRPr="00DA0BAB">
        <w:rPr>
          <w:rFonts w:ascii="Times New Roman" w:hAnsi="Times New Roman" w:cs="Times New Roman"/>
          <w:b/>
          <w:bCs/>
          <w:i w:val="0"/>
          <w:iCs w:val="0"/>
          <w:color w:val="auto"/>
        </w:rPr>
        <w:t>IGURE</w:t>
      </w:r>
      <w:r w:rsidRPr="00DA0BAB">
        <w:rPr>
          <w:rFonts w:ascii="Times New Roman" w:hAnsi="Times New Roman" w:cs="Times New Roman"/>
          <w:b/>
          <w:bCs/>
          <w:i w:val="0"/>
          <w:iCs w:val="0"/>
          <w:color w:val="auto"/>
        </w:rPr>
        <w:t xml:space="preserve"> </w:t>
      </w:r>
      <w:r w:rsidRPr="00DA0BAB">
        <w:rPr>
          <w:rFonts w:ascii="Times New Roman" w:hAnsi="Times New Roman" w:cs="Times New Roman"/>
          <w:b/>
          <w:bCs/>
          <w:i w:val="0"/>
          <w:iCs w:val="0"/>
          <w:color w:val="auto"/>
        </w:rPr>
        <w:fldChar w:fldCharType="begin"/>
      </w:r>
      <w:r w:rsidRPr="00DA0BAB">
        <w:rPr>
          <w:rFonts w:ascii="Times New Roman" w:hAnsi="Times New Roman" w:cs="Times New Roman"/>
          <w:b/>
          <w:bCs/>
          <w:i w:val="0"/>
          <w:iCs w:val="0"/>
          <w:color w:val="auto"/>
        </w:rPr>
        <w:instrText xml:space="preserve"> SEQ Figure \* ARABIC </w:instrText>
      </w:r>
      <w:r w:rsidRPr="00DA0BAB">
        <w:rPr>
          <w:rFonts w:ascii="Times New Roman" w:hAnsi="Times New Roman" w:cs="Times New Roman"/>
          <w:b/>
          <w:bCs/>
          <w:i w:val="0"/>
          <w:iCs w:val="0"/>
          <w:color w:val="auto"/>
        </w:rPr>
        <w:fldChar w:fldCharType="separate"/>
      </w:r>
      <w:r w:rsidR="00682C8B">
        <w:rPr>
          <w:rFonts w:ascii="Times New Roman" w:hAnsi="Times New Roman" w:cs="Times New Roman"/>
          <w:b/>
          <w:bCs/>
          <w:i w:val="0"/>
          <w:iCs w:val="0"/>
          <w:noProof/>
          <w:color w:val="auto"/>
        </w:rPr>
        <w:t>2</w:t>
      </w:r>
      <w:r w:rsidRPr="00DA0BAB">
        <w:rPr>
          <w:rFonts w:ascii="Times New Roman" w:hAnsi="Times New Roman" w:cs="Times New Roman"/>
          <w:b/>
          <w:bCs/>
          <w:i w:val="0"/>
          <w:iCs w:val="0"/>
          <w:color w:val="auto"/>
        </w:rPr>
        <w:fldChar w:fldCharType="end"/>
      </w:r>
      <w:r w:rsidRPr="00DA0BAB">
        <w:rPr>
          <w:rFonts w:ascii="Times New Roman" w:hAnsi="Times New Roman" w:cs="Times New Roman"/>
          <w:b/>
          <w:bCs/>
          <w:i w:val="0"/>
          <w:iCs w:val="0"/>
          <w:color w:val="auto"/>
        </w:rPr>
        <w:t>.</w:t>
      </w:r>
      <w:r w:rsidRPr="00DA0BAB">
        <w:rPr>
          <w:rFonts w:ascii="Times New Roman" w:hAnsi="Times New Roman" w:cs="Times New Roman"/>
        </w:rPr>
        <w:t xml:space="preserve"> </w:t>
      </w:r>
      <w:r w:rsidR="0024095B" w:rsidRPr="00DA0BAB">
        <w:rPr>
          <w:rFonts w:ascii="Times New Roman" w:hAnsi="Times New Roman" w:cs="Times New Roman"/>
          <w:i w:val="0"/>
          <w:iCs w:val="0"/>
          <w:color w:val="auto"/>
        </w:rPr>
        <w:t>Effect</w:t>
      </w:r>
      <w:r w:rsidR="0024095B" w:rsidRPr="00DA0ACC">
        <w:rPr>
          <w:rFonts w:ascii="Times New Roman" w:hAnsi="Times New Roman" w:cs="Times New Roman"/>
          <w:i w:val="0"/>
          <w:iCs w:val="0"/>
          <w:color w:val="auto"/>
        </w:rPr>
        <w:t xml:space="preserve"> of </w:t>
      </w:r>
      <w:r w:rsidR="0024095B">
        <w:rPr>
          <w:rFonts w:ascii="Times New Roman" w:hAnsi="Times New Roman" w:cs="Times New Roman"/>
          <w:i w:val="0"/>
          <w:iCs w:val="0"/>
          <w:color w:val="auto"/>
        </w:rPr>
        <w:t>Duration</w:t>
      </w:r>
      <w:r w:rsidR="00CE2243">
        <w:rPr>
          <w:rFonts w:ascii="Times New Roman" w:hAnsi="Times New Roman" w:cs="Times New Roman"/>
          <w:i w:val="0"/>
          <w:iCs w:val="0"/>
          <w:color w:val="auto"/>
        </w:rPr>
        <w:t xml:space="preserve"> Electrowinning</w:t>
      </w:r>
      <w:r w:rsidR="0024095B" w:rsidRPr="00DA0ACC">
        <w:rPr>
          <w:rFonts w:ascii="Times New Roman" w:hAnsi="Times New Roman" w:cs="Times New Roman"/>
          <w:i w:val="0"/>
          <w:iCs w:val="0"/>
          <w:color w:val="auto"/>
        </w:rPr>
        <w:t xml:space="preserve"> on the Mass of Nickel Deposit</w:t>
      </w:r>
    </w:p>
    <w:p w14:paraId="7FD7471B" w14:textId="6F635D87" w:rsidR="00DA6F20" w:rsidRPr="00D72DEE" w:rsidRDefault="00D72DEE" w:rsidP="00DA6F20">
      <w:pPr>
        <w:jc w:val="center"/>
        <w:rPr>
          <w:rFonts w:ascii="Times New Roman" w:hAnsi="Times New Roman" w:cs="Times New Roman"/>
          <w:b/>
          <w:bCs/>
          <w:lang w:val="en-ID"/>
        </w:rPr>
      </w:pPr>
      <w:r w:rsidRPr="00D72DEE">
        <w:rPr>
          <w:rFonts w:ascii="Times New Roman" w:hAnsi="Times New Roman" w:cs="Times New Roman"/>
          <w:b/>
          <w:bCs/>
        </w:rPr>
        <w:t>Effect of pH on Nickel Electrowinning</w:t>
      </w:r>
    </w:p>
    <w:p w14:paraId="50D4AD2C" w14:textId="1493BCAE" w:rsidR="00E93EA4" w:rsidRPr="006E00A2" w:rsidRDefault="00E93EA4" w:rsidP="00515BAD">
      <w:pPr>
        <w:spacing w:after="0" w:line="240" w:lineRule="auto"/>
        <w:ind w:firstLine="720"/>
        <w:jc w:val="both"/>
        <w:rPr>
          <w:rFonts w:ascii="Times New Roman" w:hAnsi="Times New Roman" w:cs="Times New Roman"/>
          <w:sz w:val="20"/>
          <w:szCs w:val="20"/>
          <w:lang w:val="en-ID"/>
        </w:rPr>
      </w:pPr>
      <w:r w:rsidRPr="006E00A2">
        <w:rPr>
          <w:rFonts w:ascii="Times New Roman" w:hAnsi="Times New Roman" w:cs="Times New Roman"/>
          <w:sz w:val="20"/>
          <w:szCs w:val="20"/>
          <w:lang w:val="en-ID"/>
        </w:rPr>
        <w:t>The influence of the initial electrolyte pH (pH 3, 4, and 5) on the efficiency of nickel electrowinning was studied at a constant potential of 2.8 V. At pH 4 and 5, a similar pattern was observed wherein the initial deposit (at 15 and 30 minutes) was a black powder (Ni), which subsequently transformed into a green powder (</w:t>
      </w:r>
      <w:proofErr w:type="gramStart"/>
      <w:r w:rsidRPr="006E00A2">
        <w:rPr>
          <w:rFonts w:ascii="Times New Roman" w:hAnsi="Times New Roman" w:cs="Times New Roman"/>
          <w:sz w:val="20"/>
          <w:szCs w:val="20"/>
          <w:lang w:val="en-ID"/>
        </w:rPr>
        <w:t>Ni(</w:t>
      </w:r>
      <w:proofErr w:type="gramEnd"/>
      <w:r w:rsidRPr="006E00A2">
        <w:rPr>
          <w:rFonts w:ascii="Times New Roman" w:hAnsi="Times New Roman" w:cs="Times New Roman"/>
          <w:sz w:val="20"/>
          <w:szCs w:val="20"/>
          <w:lang w:val="en-ID"/>
        </w:rPr>
        <w:t>OH)</w:t>
      </w:r>
      <w:r w:rsidRPr="006E00A2">
        <w:rPr>
          <w:rFonts w:ascii="Times New Roman" w:hAnsi="Times New Roman" w:cs="Times New Roman"/>
          <w:sz w:val="20"/>
          <w:szCs w:val="20"/>
          <w:vertAlign w:val="subscript"/>
          <w:lang w:val="en-ID"/>
        </w:rPr>
        <w:t>2</w:t>
      </w:r>
      <w:r w:rsidRPr="006E00A2">
        <w:rPr>
          <w:rFonts w:ascii="Times New Roman" w:hAnsi="Times New Roman" w:cs="Times New Roman"/>
          <w:sz w:val="20"/>
          <w:szCs w:val="20"/>
          <w:lang w:val="en-ID"/>
        </w:rPr>
        <w:t xml:space="preserve">​) as the duration increased, as shown in Figure 3. This phenomenon is explained by an increase in the local pH at the cathode-electrolyte interface, caused by the consumption of H+ and production of OH− ions during electrolysis, which in turn triggers the precipitation of </w:t>
      </w:r>
      <w:proofErr w:type="gramStart"/>
      <w:r w:rsidRPr="006E00A2">
        <w:rPr>
          <w:rFonts w:ascii="Times New Roman" w:hAnsi="Times New Roman" w:cs="Times New Roman"/>
          <w:sz w:val="20"/>
          <w:szCs w:val="20"/>
          <w:lang w:val="en-ID"/>
        </w:rPr>
        <w:t>Ni(</w:t>
      </w:r>
      <w:proofErr w:type="gramEnd"/>
      <w:r w:rsidRPr="006E00A2">
        <w:rPr>
          <w:rFonts w:ascii="Times New Roman" w:hAnsi="Times New Roman" w:cs="Times New Roman"/>
          <w:sz w:val="20"/>
          <w:szCs w:val="20"/>
          <w:lang w:val="en-ID"/>
        </w:rPr>
        <w:t>OH)</w:t>
      </w:r>
      <w:r w:rsidRPr="006E00A2">
        <w:rPr>
          <w:rFonts w:ascii="Times New Roman" w:hAnsi="Times New Roman" w:cs="Times New Roman"/>
          <w:sz w:val="20"/>
          <w:szCs w:val="20"/>
          <w:vertAlign w:val="subscript"/>
          <w:lang w:val="en-ID"/>
        </w:rPr>
        <w:t>2</w:t>
      </w:r>
      <w:r w:rsidRPr="006E00A2">
        <w:rPr>
          <w:rFonts w:ascii="Times New Roman" w:hAnsi="Times New Roman" w:cs="Times New Roman"/>
          <w:sz w:val="20"/>
          <w:szCs w:val="20"/>
          <w:lang w:val="en-ID"/>
        </w:rPr>
        <w:t xml:space="preserve">​ </w:t>
      </w:r>
      <w:r w:rsidR="00D72DEE" w:rsidRPr="006E00A2">
        <w:rPr>
          <w:rFonts w:ascii="Times New Roman" w:hAnsi="Times New Roman" w:cs="Times New Roman"/>
          <w:sz w:val="20"/>
          <w:szCs w:val="20"/>
          <w:lang w:val="en-ID"/>
        </w:rPr>
        <w:t xml:space="preserve"> </w:t>
      </w:r>
      <w:sdt>
        <w:sdtPr>
          <w:rPr>
            <w:rFonts w:ascii="Times New Roman" w:hAnsi="Times New Roman" w:cs="Times New Roman"/>
            <w:color w:val="000000"/>
            <w:sz w:val="20"/>
            <w:szCs w:val="20"/>
            <w:lang w:val="en-ID"/>
          </w:rPr>
          <w:tag w:val="MENDELEY_CITATION_v3_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"/>
          <w:id w:val="1311520752"/>
          <w:placeholder>
            <w:docPart w:val="DefaultPlaceholder_-1854013440"/>
          </w:placeholder>
        </w:sdtPr>
        <w:sdtContent>
          <w:r w:rsidR="00194D6D" w:rsidRPr="00194D6D">
            <w:rPr>
              <w:rFonts w:ascii="Times New Roman" w:hAnsi="Times New Roman" w:cs="Times New Roman"/>
              <w:color w:val="000000"/>
              <w:sz w:val="20"/>
              <w:szCs w:val="20"/>
              <w:lang w:val="en-ID"/>
            </w:rPr>
            <w:t>[16]</w:t>
          </w:r>
        </w:sdtContent>
      </w:sdt>
      <w:r w:rsidRPr="006E00A2">
        <w:rPr>
          <w:rFonts w:ascii="Times New Roman" w:hAnsi="Times New Roman" w:cs="Times New Roman"/>
          <w:sz w:val="20"/>
          <w:szCs w:val="20"/>
          <w:lang w:val="en-ID"/>
        </w:rPr>
        <w:t>. The optimum deposit mass at pH 5 was 0.0461 g (60 minutes), whereas at pH 4, it was 0.0395 g (90 minutes).</w:t>
      </w:r>
    </w:p>
    <w:p w14:paraId="0A0454DE" w14:textId="61848371" w:rsidR="00E93EA4" w:rsidRPr="006E00A2" w:rsidRDefault="0080042C" w:rsidP="00515BAD">
      <w:pPr>
        <w:spacing w:after="0" w:line="240" w:lineRule="auto"/>
        <w:ind w:firstLine="720"/>
        <w:jc w:val="both"/>
        <w:rPr>
          <w:rFonts w:ascii="Times New Roman" w:hAnsi="Times New Roman" w:cs="Times New Roman"/>
          <w:sz w:val="20"/>
          <w:szCs w:val="20"/>
          <w:lang w:val="en-ID"/>
        </w:rPr>
      </w:pPr>
      <w:r w:rsidRPr="006E00A2">
        <w:rPr>
          <w:rFonts w:ascii="Times New Roman" w:hAnsi="Times New Roman" w:cs="Times New Roman"/>
          <w:sz w:val="20"/>
          <w:szCs w:val="20"/>
          <w:lang w:val="en-ID"/>
        </w:rPr>
        <w:t xml:space="preserve">At pH 3, the highly acidic environment inhibited </w:t>
      </w:r>
      <w:proofErr w:type="gramStart"/>
      <w:r w:rsidRPr="006E00A2">
        <w:rPr>
          <w:rFonts w:ascii="Times New Roman" w:hAnsi="Times New Roman" w:cs="Times New Roman"/>
          <w:sz w:val="20"/>
          <w:szCs w:val="20"/>
          <w:lang w:val="en-ID"/>
        </w:rPr>
        <w:t>Ni(</w:t>
      </w:r>
      <w:proofErr w:type="gramEnd"/>
      <w:r w:rsidRPr="006E00A2">
        <w:rPr>
          <w:rFonts w:ascii="Times New Roman" w:hAnsi="Times New Roman" w:cs="Times New Roman"/>
          <w:sz w:val="20"/>
          <w:szCs w:val="20"/>
          <w:lang w:val="en-ID"/>
        </w:rPr>
        <w:t>OH)</w:t>
      </w:r>
      <w:r w:rsidRPr="006E00A2">
        <w:rPr>
          <w:rFonts w:ascii="Times New Roman" w:hAnsi="Times New Roman" w:cs="Times New Roman"/>
          <w:sz w:val="20"/>
          <w:szCs w:val="20"/>
          <w:vertAlign w:val="subscript"/>
          <w:lang w:val="en-ID"/>
        </w:rPr>
        <w:t>2</w:t>
      </w:r>
      <w:r w:rsidRPr="006E00A2">
        <w:rPr>
          <w:rFonts w:ascii="Times New Roman" w:hAnsi="Times New Roman" w:cs="Times New Roman"/>
          <w:sz w:val="20"/>
          <w:szCs w:val="20"/>
          <w:lang w:val="en-ID"/>
        </w:rPr>
        <w:t>​ formation and significantly promoted the hydrogen evolution reaction</w:t>
      </w:r>
      <w:r w:rsidR="00563882" w:rsidRPr="006E00A2">
        <w:rPr>
          <w:rFonts w:ascii="Times New Roman" w:hAnsi="Times New Roman" w:cs="Times New Roman"/>
          <w:sz w:val="20"/>
          <w:szCs w:val="20"/>
          <w:lang w:val="en-ID"/>
        </w:rPr>
        <w:t xml:space="preserve"> </w:t>
      </w:r>
      <w:sdt>
        <w:sdtPr>
          <w:rPr>
            <w:rFonts w:ascii="Times New Roman" w:hAnsi="Times New Roman" w:cs="Times New Roman"/>
            <w:color w:val="000000"/>
            <w:sz w:val="20"/>
            <w:szCs w:val="20"/>
            <w:lang w:val="en-ID"/>
          </w:rPr>
          <w:tag w:val="MENDELEY_CITATION_v3_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"/>
          <w:id w:val="-557321775"/>
          <w:placeholder>
            <w:docPart w:val="DefaultPlaceholder_-1854013440"/>
          </w:placeholder>
        </w:sdtPr>
        <w:sdtContent>
          <w:r w:rsidR="00194D6D" w:rsidRPr="00194D6D">
            <w:rPr>
              <w:rFonts w:ascii="Times New Roman" w:eastAsia="Times New Roman" w:hAnsi="Times New Roman" w:cs="Times New Roman"/>
              <w:color w:val="000000"/>
              <w:sz w:val="20"/>
              <w:szCs w:val="20"/>
            </w:rPr>
            <w:t>[19]</w:t>
          </w:r>
        </w:sdtContent>
      </w:sdt>
      <w:r w:rsidR="00E93EA4" w:rsidRPr="006E00A2">
        <w:rPr>
          <w:rFonts w:ascii="Times New Roman" w:hAnsi="Times New Roman" w:cs="Times New Roman"/>
          <w:sz w:val="20"/>
          <w:szCs w:val="20"/>
          <w:lang w:val="en-ID"/>
        </w:rPr>
        <w:t>. As a result, the deposit obtained was of poor quality—consisting only of black patches and a white layer—with a significantly lower maximum mass of 0.015 g achieved at 45 minutes.</w:t>
      </w:r>
      <w:r w:rsidR="00896013" w:rsidRPr="00896013">
        <w:t xml:space="preserve"> </w:t>
      </w:r>
      <w:r w:rsidR="00896013" w:rsidRPr="008065B0">
        <w:rPr>
          <w:rFonts w:ascii="Times New Roman" w:hAnsi="Times New Roman" w:cs="Times New Roman"/>
          <w:sz w:val="20"/>
          <w:szCs w:val="20"/>
          <w:lang w:val="en-ID"/>
        </w:rPr>
        <w:t xml:space="preserve">Under highly acidic conditions, the elevated concentration of H⁺ ions significantly </w:t>
      </w:r>
      <w:proofErr w:type="gramStart"/>
      <w:r w:rsidR="00896013" w:rsidRPr="008065B0">
        <w:rPr>
          <w:rFonts w:ascii="Times New Roman" w:hAnsi="Times New Roman" w:cs="Times New Roman"/>
          <w:sz w:val="20"/>
          <w:szCs w:val="20"/>
          <w:lang w:val="en-ID"/>
        </w:rPr>
        <w:t>accelerates</w:t>
      </w:r>
      <w:proofErr w:type="gramEnd"/>
      <w:r w:rsidR="00896013" w:rsidRPr="008065B0">
        <w:rPr>
          <w:rFonts w:ascii="Times New Roman" w:hAnsi="Times New Roman" w:cs="Times New Roman"/>
          <w:sz w:val="20"/>
          <w:szCs w:val="20"/>
          <w:lang w:val="en-ID"/>
        </w:rPr>
        <w:t xml:space="preserve"> the kinetics of the hydrogen evolution reaction (HER), making it a strong competitor for cathodic current. Consequently, a substantial portion of the current is diverted to hydrogen gas formation, resulting in a markedly low cathodic current efficiency (CCE). The enhanced HER rate is therefore the primary factor responsible for the inefficiency and poor quality of deposits under these conditions</w:t>
      </w:r>
      <w:sdt>
        <w:sdtPr>
          <w:rPr>
            <w:rFonts w:ascii="Times New Roman" w:hAnsi="Times New Roman" w:cs="Times New Roman"/>
            <w:color w:val="000000"/>
            <w:sz w:val="20"/>
            <w:szCs w:val="20"/>
            <w:lang w:val="en-ID"/>
          </w:rPr>
          <w:tag w:val="MENDELEY_CITATION_v3_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"/>
          <w:id w:val="-47688640"/>
          <w:placeholder>
            <w:docPart w:val="DefaultPlaceholder_-1854013440"/>
          </w:placeholder>
        </w:sdtPr>
        <w:sdtContent>
          <w:r w:rsidR="00194D6D" w:rsidRPr="00194D6D">
            <w:rPr>
              <w:rFonts w:ascii="Times New Roman" w:hAnsi="Times New Roman" w:cs="Times New Roman"/>
              <w:color w:val="000000"/>
              <w:sz w:val="20"/>
              <w:szCs w:val="20"/>
              <w:lang w:val="en-ID"/>
            </w:rPr>
            <w:t>[20]</w:t>
          </w:r>
        </w:sdtContent>
      </w:sdt>
      <w:sdt>
        <w:sdtPr>
          <w:rPr>
            <w:rFonts w:ascii="Times New Roman" w:hAnsi="Times New Roman" w:cs="Times New Roman"/>
            <w:color w:val="000000"/>
            <w:sz w:val="20"/>
            <w:szCs w:val="20"/>
            <w:lang w:val="en-ID"/>
          </w:rPr>
          <w:tag w:val="MENDELEY_CITATION_v3_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"/>
          <w:id w:val="-1437123699"/>
          <w:placeholder>
            <w:docPart w:val="DefaultPlaceholder_-1854013440"/>
          </w:placeholder>
        </w:sdtPr>
        <w:sdtContent>
          <w:r w:rsidR="00194D6D" w:rsidRPr="00194D6D">
            <w:rPr>
              <w:rFonts w:ascii="Times New Roman" w:hAnsi="Times New Roman" w:cs="Times New Roman"/>
              <w:color w:val="000000"/>
              <w:sz w:val="20"/>
              <w:szCs w:val="20"/>
              <w:lang w:val="en-ID"/>
            </w:rPr>
            <w:t>[19], [21]</w:t>
          </w:r>
        </w:sdtContent>
      </w:sdt>
      <w:r w:rsidR="00896013" w:rsidRPr="008065B0">
        <w:rPr>
          <w:rFonts w:ascii="Times New Roman" w:hAnsi="Times New Roman" w:cs="Times New Roman"/>
          <w:sz w:val="20"/>
          <w:szCs w:val="20"/>
          <w:lang w:val="en-ID"/>
        </w:rPr>
        <w:t>.</w:t>
      </w:r>
      <w:r w:rsidR="00F93151" w:rsidRPr="008065B0">
        <w:rPr>
          <w:rFonts w:ascii="Times New Roman" w:hAnsi="Times New Roman" w:cs="Times New Roman"/>
          <w:sz w:val="20"/>
          <w:szCs w:val="20"/>
          <w:lang w:val="en-ID"/>
        </w:rPr>
        <w:t xml:space="preserve"> In addition to the main reaction, the electrowinning of nickel is accompanied by a side reaction involving hydrogen reduction </w:t>
      </w:r>
      <w:sdt>
        <w:sdtPr>
          <w:rPr>
            <w:rFonts w:ascii="Times New Roman" w:hAnsi="Times New Roman" w:cs="Times New Roman"/>
            <w:color w:val="000000"/>
            <w:sz w:val="20"/>
            <w:szCs w:val="20"/>
            <w:lang w:val="en-ID"/>
          </w:rPr>
          <w:tag w:val="MENDELEY_CITATION_v3_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"/>
          <w:id w:val="-291139969"/>
          <w:placeholder>
            <w:docPart w:val="DefaultPlaceholder_-1854013440"/>
          </w:placeholder>
        </w:sdtPr>
        <w:sdtContent>
          <w:r w:rsidR="00194D6D" w:rsidRPr="00194D6D">
            <w:rPr>
              <w:rFonts w:ascii="Times New Roman" w:hAnsi="Times New Roman" w:cs="Times New Roman"/>
              <w:color w:val="000000"/>
              <w:sz w:val="20"/>
              <w:szCs w:val="20"/>
              <w:lang w:val="en-ID"/>
            </w:rPr>
            <w:t>[22]</w:t>
          </w:r>
        </w:sdtContent>
      </w:sdt>
      <w:r w:rsidR="00F93151" w:rsidRPr="008065B0">
        <w:rPr>
          <w:rFonts w:ascii="Times New Roman" w:hAnsi="Times New Roman" w:cs="Times New Roman"/>
          <w:sz w:val="20"/>
          <w:szCs w:val="20"/>
          <w:lang w:val="en-ID"/>
        </w:rPr>
        <w:t xml:space="preserve">. This occurs because the standard potential of hydrogen is more positive than that of nickel deposition, making hydrogen reduction thermodynamically more </w:t>
      </w:r>
      <w:proofErr w:type="spellStart"/>
      <w:r w:rsidR="00F93151" w:rsidRPr="008065B0">
        <w:rPr>
          <w:rFonts w:ascii="Times New Roman" w:hAnsi="Times New Roman" w:cs="Times New Roman"/>
          <w:sz w:val="20"/>
          <w:szCs w:val="20"/>
          <w:lang w:val="en-ID"/>
        </w:rPr>
        <w:t>favorable</w:t>
      </w:r>
      <w:proofErr w:type="spellEnd"/>
      <w:r w:rsidR="00F93151" w:rsidRPr="008065B0">
        <w:rPr>
          <w:rFonts w:ascii="Times New Roman" w:hAnsi="Times New Roman" w:cs="Times New Roman"/>
          <w:sz w:val="20"/>
          <w:szCs w:val="20"/>
          <w:lang w:val="en-ID"/>
        </w:rPr>
        <w:t xml:space="preserve">. Such a reaction is undesirable as it leads to energy and current losses while reducing the quality of the nickel deposit. Furthermore, the formation of </w:t>
      </w:r>
      <w:proofErr w:type="gramStart"/>
      <w:r w:rsidR="00F93151" w:rsidRPr="008065B0">
        <w:rPr>
          <w:rFonts w:ascii="Times New Roman" w:hAnsi="Times New Roman" w:cs="Times New Roman"/>
          <w:sz w:val="20"/>
          <w:szCs w:val="20"/>
          <w:lang w:val="en-ID"/>
        </w:rPr>
        <w:t>Ni(</w:t>
      </w:r>
      <w:proofErr w:type="gramEnd"/>
      <w:r w:rsidR="00F93151" w:rsidRPr="008065B0">
        <w:rPr>
          <w:rFonts w:ascii="Times New Roman" w:hAnsi="Times New Roman" w:cs="Times New Roman"/>
          <w:sz w:val="20"/>
          <w:szCs w:val="20"/>
          <w:lang w:val="en-ID"/>
        </w:rPr>
        <w:t>OH)₂ decreases the overall process efficiency, as the desired product is pure metallic nickel.</w:t>
      </w:r>
    </w:p>
    <w:p w14:paraId="66269C2A" w14:textId="77777777" w:rsidR="00CE2243" w:rsidRDefault="00124662" w:rsidP="00CE2243">
      <w:pPr>
        <w:keepNext/>
        <w:jc w:val="center"/>
      </w:pPr>
      <w:r>
        <w:rPr>
          <w:noProof/>
          <w:color w:val="000000"/>
          <w:sz w:val="22"/>
          <w:szCs w:val="22"/>
          <w:bdr w:val="none" w:sz="0" w:space="0" w:color="auto" w:frame="1"/>
        </w:rPr>
        <w:lastRenderedPageBreak/>
        <w:drawing>
          <wp:inline distT="0" distB="0" distL="0" distR="0" wp14:anchorId="7701E065" wp14:editId="32B9457B">
            <wp:extent cx="3750025" cy="2471954"/>
            <wp:effectExtent l="0" t="0" r="3175" b="5080"/>
            <wp:docPr id="146478206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782061" name="Picture 3"/>
                    <pic:cNvPicPr>
                      <a:picLocks noChangeAspect="1" noChangeArrowheads="1"/>
                    </pic:cNvPicPr>
                  </pic:nvPicPr>
                  <pic:blipFill rotWithShape="1">
                    <a:blip r:embed="rId14">
                      <a:extLst>
                        <a:ext uri="{96DAC541-7B7A-43D3-8B79-37D633B846F1}">
                          <asvg:svgBlip xmlns:asvg="http://schemas.microsoft.com/office/drawing/2016/SVG/main" r:embed="rId15"/>
                        </a:ext>
                      </a:extLst>
                    </a:blip>
                    <a:srcRect l="-12" t="10488" r="12" b="1506"/>
                    <a:stretch>
                      <a:fillRect/>
                    </a:stretch>
                  </pic:blipFill>
                  <pic:spPr bwMode="auto">
                    <a:xfrm>
                      <a:off x="0" y="0"/>
                      <a:ext cx="3750025" cy="2471954"/>
                    </a:xfrm>
                    <a:prstGeom prst="rect">
                      <a:avLst/>
                    </a:prstGeom>
                    <a:extLst>
                      <a:ext uri="{53640926-AAD7-44D8-BBD7-CCE9431645EC}">
                        <a14:shadowObscured xmlns:a14="http://schemas.microsoft.com/office/drawing/2010/main"/>
                      </a:ext>
                    </a:extLst>
                  </pic:spPr>
                </pic:pic>
              </a:graphicData>
            </a:graphic>
          </wp:inline>
        </w:drawing>
      </w:r>
    </w:p>
    <w:p w14:paraId="01083ED1" w14:textId="051DDC94" w:rsidR="00CE2243" w:rsidRPr="00DA0ACC" w:rsidRDefault="00CE2243" w:rsidP="00CE2243">
      <w:pPr>
        <w:pStyle w:val="Caption"/>
        <w:jc w:val="center"/>
        <w:rPr>
          <w:rFonts w:ascii="Times New Roman" w:hAnsi="Times New Roman" w:cs="Times New Roman"/>
          <w:i w:val="0"/>
          <w:iCs w:val="0"/>
          <w:color w:val="auto"/>
          <w:lang w:val="en-ID"/>
        </w:rPr>
      </w:pPr>
      <w:r w:rsidRPr="00DA0BAB">
        <w:rPr>
          <w:rFonts w:ascii="Times New Roman" w:hAnsi="Times New Roman" w:cs="Times New Roman"/>
          <w:b/>
          <w:bCs/>
          <w:i w:val="0"/>
          <w:iCs w:val="0"/>
          <w:color w:val="auto"/>
        </w:rPr>
        <w:t>F</w:t>
      </w:r>
      <w:r w:rsidR="00803A28" w:rsidRPr="00DA0BAB">
        <w:rPr>
          <w:rFonts w:ascii="Times New Roman" w:hAnsi="Times New Roman" w:cs="Times New Roman"/>
          <w:b/>
          <w:bCs/>
          <w:i w:val="0"/>
          <w:iCs w:val="0"/>
          <w:color w:val="auto"/>
        </w:rPr>
        <w:t>IGURE</w:t>
      </w:r>
      <w:r w:rsidRPr="00DA0BAB">
        <w:rPr>
          <w:rFonts w:ascii="Times New Roman" w:hAnsi="Times New Roman" w:cs="Times New Roman"/>
          <w:b/>
          <w:bCs/>
          <w:i w:val="0"/>
          <w:iCs w:val="0"/>
          <w:color w:val="auto"/>
        </w:rPr>
        <w:t xml:space="preserve"> </w:t>
      </w:r>
      <w:r w:rsidRPr="00DA0BAB">
        <w:rPr>
          <w:rFonts w:ascii="Times New Roman" w:hAnsi="Times New Roman" w:cs="Times New Roman"/>
          <w:b/>
          <w:bCs/>
          <w:i w:val="0"/>
          <w:iCs w:val="0"/>
          <w:color w:val="auto"/>
        </w:rPr>
        <w:fldChar w:fldCharType="begin"/>
      </w:r>
      <w:r w:rsidRPr="00DA0BAB">
        <w:rPr>
          <w:rFonts w:ascii="Times New Roman" w:hAnsi="Times New Roman" w:cs="Times New Roman"/>
          <w:b/>
          <w:bCs/>
          <w:i w:val="0"/>
          <w:iCs w:val="0"/>
          <w:color w:val="auto"/>
        </w:rPr>
        <w:instrText xml:space="preserve"> SEQ Figure \* ARABIC </w:instrText>
      </w:r>
      <w:r w:rsidRPr="00DA0BAB">
        <w:rPr>
          <w:rFonts w:ascii="Times New Roman" w:hAnsi="Times New Roman" w:cs="Times New Roman"/>
          <w:b/>
          <w:bCs/>
          <w:i w:val="0"/>
          <w:iCs w:val="0"/>
          <w:color w:val="auto"/>
        </w:rPr>
        <w:fldChar w:fldCharType="separate"/>
      </w:r>
      <w:r w:rsidR="00682C8B">
        <w:rPr>
          <w:rFonts w:ascii="Times New Roman" w:hAnsi="Times New Roman" w:cs="Times New Roman"/>
          <w:b/>
          <w:bCs/>
          <w:i w:val="0"/>
          <w:iCs w:val="0"/>
          <w:noProof/>
          <w:color w:val="auto"/>
        </w:rPr>
        <w:t>3</w:t>
      </w:r>
      <w:r w:rsidRPr="00DA0BAB">
        <w:rPr>
          <w:rFonts w:ascii="Times New Roman" w:hAnsi="Times New Roman" w:cs="Times New Roman"/>
          <w:b/>
          <w:bCs/>
          <w:i w:val="0"/>
          <w:iCs w:val="0"/>
          <w:color w:val="auto"/>
        </w:rPr>
        <w:fldChar w:fldCharType="end"/>
      </w:r>
      <w:r w:rsidRPr="00DA0BAB">
        <w:rPr>
          <w:rFonts w:ascii="Times New Roman" w:hAnsi="Times New Roman" w:cs="Times New Roman"/>
          <w:b/>
          <w:bCs/>
          <w:i w:val="0"/>
          <w:iCs w:val="0"/>
          <w:color w:val="auto"/>
        </w:rPr>
        <w:t>.</w:t>
      </w:r>
      <w:r w:rsidRPr="00DA0BAB">
        <w:rPr>
          <w:rFonts w:ascii="Times New Roman" w:hAnsi="Times New Roman" w:cs="Times New Roman"/>
        </w:rPr>
        <w:t xml:space="preserve"> </w:t>
      </w:r>
      <w:r w:rsidRPr="00DA0BAB">
        <w:rPr>
          <w:rFonts w:ascii="Times New Roman" w:hAnsi="Times New Roman" w:cs="Times New Roman"/>
          <w:i w:val="0"/>
          <w:iCs w:val="0"/>
          <w:color w:val="auto"/>
        </w:rPr>
        <w:t>Effect</w:t>
      </w:r>
      <w:r w:rsidRPr="00DA0ACC">
        <w:rPr>
          <w:rFonts w:ascii="Times New Roman" w:hAnsi="Times New Roman" w:cs="Times New Roman"/>
          <w:i w:val="0"/>
          <w:iCs w:val="0"/>
          <w:color w:val="auto"/>
        </w:rPr>
        <w:t xml:space="preserve"> of </w:t>
      </w:r>
      <w:r w:rsidR="0063255E">
        <w:rPr>
          <w:rFonts w:ascii="Times New Roman" w:hAnsi="Times New Roman" w:cs="Times New Roman"/>
          <w:i w:val="0"/>
          <w:iCs w:val="0"/>
          <w:color w:val="auto"/>
        </w:rPr>
        <w:t>pH</w:t>
      </w:r>
      <w:r w:rsidRPr="00DA0ACC">
        <w:rPr>
          <w:rFonts w:ascii="Times New Roman" w:hAnsi="Times New Roman" w:cs="Times New Roman"/>
          <w:i w:val="0"/>
          <w:iCs w:val="0"/>
          <w:color w:val="auto"/>
        </w:rPr>
        <w:t xml:space="preserve"> on the Mass of Nickel Deposit</w:t>
      </w:r>
    </w:p>
    <w:p w14:paraId="238EE5DD" w14:textId="75EA42F3" w:rsidR="002E49CD" w:rsidRPr="00E93EA4" w:rsidRDefault="002E49CD" w:rsidP="00306BD5">
      <w:pPr>
        <w:spacing w:after="0"/>
        <w:jc w:val="center"/>
        <w:rPr>
          <w:rFonts w:ascii="Times New Roman" w:hAnsi="Times New Roman" w:cs="Times New Roman"/>
          <w:b/>
          <w:bCs/>
          <w:lang w:val="en-ID"/>
        </w:rPr>
      </w:pPr>
      <w:r w:rsidRPr="00E93EA4">
        <w:rPr>
          <w:rFonts w:ascii="Times New Roman" w:hAnsi="Times New Roman" w:cs="Times New Roman"/>
          <w:b/>
          <w:bCs/>
          <w:lang w:val="en-ID"/>
        </w:rPr>
        <w:t xml:space="preserve">Characterization of </w:t>
      </w:r>
      <w:r w:rsidR="00DA6F20" w:rsidRPr="00E93EA4">
        <w:rPr>
          <w:rFonts w:ascii="Times New Roman" w:hAnsi="Times New Roman" w:cs="Times New Roman"/>
          <w:b/>
          <w:bCs/>
          <w:lang w:val="en-ID"/>
        </w:rPr>
        <w:t>Material</w:t>
      </w:r>
      <w:r w:rsidRPr="00E93EA4">
        <w:rPr>
          <w:rFonts w:ascii="Times New Roman" w:hAnsi="Times New Roman" w:cs="Times New Roman"/>
          <w:b/>
          <w:bCs/>
          <w:lang w:val="en-ID"/>
        </w:rPr>
        <w:t xml:space="preserve"> </w:t>
      </w:r>
    </w:p>
    <w:p w14:paraId="4E32FC7C" w14:textId="34DA4898" w:rsidR="00124662" w:rsidRPr="00573A17" w:rsidRDefault="00E93EA4" w:rsidP="00306BD5">
      <w:pPr>
        <w:spacing w:after="0" w:line="240" w:lineRule="auto"/>
        <w:ind w:firstLine="720"/>
        <w:jc w:val="both"/>
        <w:rPr>
          <w:rFonts w:ascii="Times New Roman" w:hAnsi="Times New Roman" w:cs="Times New Roman"/>
          <w:sz w:val="20"/>
          <w:szCs w:val="20"/>
          <w:lang w:val="en-ID"/>
        </w:rPr>
      </w:pPr>
      <w:r w:rsidRPr="00573A17">
        <w:rPr>
          <w:rFonts w:ascii="Times New Roman" w:hAnsi="Times New Roman" w:cs="Times New Roman"/>
          <w:sz w:val="20"/>
          <w:szCs w:val="20"/>
        </w:rPr>
        <w:t>Characterization of the deposits was performed to identify the phase and composition of the nickel products. X-ray Diffraction (XRD) analysis of the black powder deposit obtained at 2.8 V exhibited sharp diffraction peaks at 2θ = 44.036°, 51.410°, and 75.993°, as shown in Figure 5. These peaks are consistent with the JCPDS standard No. 00-004-0850, confirming that the deposit is metallic nickel (Ni) with a high degree of crystallinity. In contrast, the diffractogram of the green powder deposit (obtained at 3.8 V) did not display any significant diffraction peaks, indicating its amorphous nature.</w:t>
      </w:r>
      <w:r w:rsidR="00DA6F20" w:rsidRPr="00573A17">
        <w:rPr>
          <w:rFonts w:ascii="Times New Roman" w:hAnsi="Times New Roman" w:cs="Times New Roman"/>
          <w:sz w:val="20"/>
          <w:szCs w:val="20"/>
          <w:lang w:val="en-ID"/>
        </w:rPr>
        <w:t xml:space="preserve"> </w:t>
      </w:r>
    </w:p>
    <w:p w14:paraId="4AB3BF6E" w14:textId="77777777" w:rsidR="006662E3" w:rsidRDefault="00124662" w:rsidP="006662E3">
      <w:pPr>
        <w:keepNext/>
        <w:jc w:val="center"/>
      </w:pPr>
      <w:r>
        <w:rPr>
          <w:noProof/>
          <w:color w:val="000000"/>
          <w:sz w:val="22"/>
          <w:szCs w:val="22"/>
          <w:bdr w:val="none" w:sz="0" w:space="0" w:color="auto" w:frame="1"/>
        </w:rPr>
        <w:drawing>
          <wp:inline distT="0" distB="0" distL="0" distR="0" wp14:anchorId="0B8AD31D" wp14:editId="6333312F">
            <wp:extent cx="3567032" cy="2861441"/>
            <wp:effectExtent l="0" t="0" r="0" b="0"/>
            <wp:docPr id="42775814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758145" name="Picture 5"/>
                    <pic:cNvPicPr>
                      <a:picLocks noChangeAspect="1" noChangeArrowheads="1"/>
                    </pic:cNvPicPr>
                  </pic:nvPicPr>
                  <pic:blipFill rotWithShape="1">
                    <a:blip r:embed="rId16">
                      <a:extLst>
                        <a:ext uri="{96DAC541-7B7A-43D3-8B79-37D633B846F1}">
                          <asvg:svgBlip xmlns:asvg="http://schemas.microsoft.com/office/drawing/2016/SVG/main" r:embed="rId17"/>
                        </a:ext>
                      </a:extLst>
                    </a:blip>
                    <a:srcRect l="463" t="8681" r="463"/>
                    <a:stretch>
                      <a:fillRect/>
                    </a:stretch>
                  </pic:blipFill>
                  <pic:spPr bwMode="auto">
                    <a:xfrm>
                      <a:off x="0" y="0"/>
                      <a:ext cx="3578904" cy="2870964"/>
                    </a:xfrm>
                    <a:prstGeom prst="rect">
                      <a:avLst/>
                    </a:prstGeom>
                    <a:ln>
                      <a:noFill/>
                    </a:ln>
                    <a:extLst>
                      <a:ext uri="{53640926-AAD7-44D8-BBD7-CCE9431645EC}">
                        <a14:shadowObscured xmlns:a14="http://schemas.microsoft.com/office/drawing/2010/main"/>
                      </a:ext>
                    </a:extLst>
                  </pic:spPr>
                </pic:pic>
              </a:graphicData>
            </a:graphic>
          </wp:inline>
        </w:drawing>
      </w:r>
    </w:p>
    <w:p w14:paraId="7D29AB72" w14:textId="2149D180" w:rsidR="00124662" w:rsidRPr="006662E3" w:rsidRDefault="006662E3" w:rsidP="006662E3">
      <w:pPr>
        <w:pStyle w:val="Caption"/>
        <w:jc w:val="center"/>
        <w:rPr>
          <w:rFonts w:ascii="Times New Roman" w:hAnsi="Times New Roman" w:cs="Times New Roman"/>
          <w:i w:val="0"/>
          <w:iCs w:val="0"/>
          <w:color w:val="auto"/>
          <w:lang w:val="en-ID"/>
        </w:rPr>
      </w:pPr>
      <w:r w:rsidRPr="006662E3">
        <w:rPr>
          <w:rFonts w:ascii="Times New Roman" w:hAnsi="Times New Roman" w:cs="Times New Roman"/>
          <w:b/>
          <w:bCs/>
          <w:i w:val="0"/>
          <w:iCs w:val="0"/>
          <w:color w:val="auto"/>
        </w:rPr>
        <w:t>F</w:t>
      </w:r>
      <w:r w:rsidR="00803A28" w:rsidRPr="006662E3">
        <w:rPr>
          <w:rFonts w:ascii="Times New Roman" w:hAnsi="Times New Roman" w:cs="Times New Roman"/>
          <w:b/>
          <w:bCs/>
          <w:i w:val="0"/>
          <w:iCs w:val="0"/>
          <w:color w:val="auto"/>
        </w:rPr>
        <w:t>IGURE</w:t>
      </w:r>
      <w:r w:rsidRPr="006662E3">
        <w:rPr>
          <w:rFonts w:ascii="Times New Roman" w:hAnsi="Times New Roman" w:cs="Times New Roman"/>
          <w:b/>
          <w:bCs/>
          <w:i w:val="0"/>
          <w:iCs w:val="0"/>
          <w:color w:val="auto"/>
        </w:rPr>
        <w:t xml:space="preserve"> </w:t>
      </w:r>
      <w:r w:rsidRPr="006662E3">
        <w:rPr>
          <w:rFonts w:ascii="Times New Roman" w:hAnsi="Times New Roman" w:cs="Times New Roman"/>
          <w:b/>
          <w:bCs/>
          <w:i w:val="0"/>
          <w:iCs w:val="0"/>
          <w:color w:val="auto"/>
        </w:rPr>
        <w:fldChar w:fldCharType="begin"/>
      </w:r>
      <w:r w:rsidRPr="006662E3">
        <w:rPr>
          <w:rFonts w:ascii="Times New Roman" w:hAnsi="Times New Roman" w:cs="Times New Roman"/>
          <w:b/>
          <w:bCs/>
          <w:i w:val="0"/>
          <w:iCs w:val="0"/>
          <w:color w:val="auto"/>
        </w:rPr>
        <w:instrText xml:space="preserve"> SEQ Figure \* ARABIC </w:instrText>
      </w:r>
      <w:r w:rsidRPr="006662E3">
        <w:rPr>
          <w:rFonts w:ascii="Times New Roman" w:hAnsi="Times New Roman" w:cs="Times New Roman"/>
          <w:b/>
          <w:bCs/>
          <w:i w:val="0"/>
          <w:iCs w:val="0"/>
          <w:color w:val="auto"/>
        </w:rPr>
        <w:fldChar w:fldCharType="separate"/>
      </w:r>
      <w:r w:rsidR="00682C8B">
        <w:rPr>
          <w:rFonts w:ascii="Times New Roman" w:hAnsi="Times New Roman" w:cs="Times New Roman"/>
          <w:b/>
          <w:bCs/>
          <w:i w:val="0"/>
          <w:iCs w:val="0"/>
          <w:noProof/>
          <w:color w:val="auto"/>
        </w:rPr>
        <w:t>4</w:t>
      </w:r>
      <w:r w:rsidRPr="006662E3">
        <w:rPr>
          <w:rFonts w:ascii="Times New Roman" w:hAnsi="Times New Roman" w:cs="Times New Roman"/>
          <w:b/>
          <w:bCs/>
          <w:i w:val="0"/>
          <w:iCs w:val="0"/>
          <w:color w:val="auto"/>
        </w:rPr>
        <w:fldChar w:fldCharType="end"/>
      </w:r>
      <w:r w:rsidRPr="006662E3">
        <w:rPr>
          <w:rFonts w:ascii="Times New Roman" w:hAnsi="Times New Roman" w:cs="Times New Roman"/>
          <w:b/>
          <w:bCs/>
          <w:i w:val="0"/>
          <w:iCs w:val="0"/>
          <w:color w:val="auto"/>
        </w:rPr>
        <w:t>.</w:t>
      </w:r>
      <w:r w:rsidRPr="006662E3">
        <w:rPr>
          <w:rFonts w:ascii="Times New Roman" w:hAnsi="Times New Roman" w:cs="Times New Roman"/>
          <w:i w:val="0"/>
          <w:iCs w:val="0"/>
          <w:color w:val="auto"/>
        </w:rPr>
        <w:t xml:space="preserve"> XRD Pattern of Nickel Deposited at 2.8 V and 3.8 V</w:t>
      </w:r>
    </w:p>
    <w:p w14:paraId="64B9D718" w14:textId="01486E57" w:rsidR="002E49CD" w:rsidRPr="00573A17" w:rsidRDefault="00E93EA4" w:rsidP="00573A17">
      <w:pPr>
        <w:spacing w:after="0" w:line="240" w:lineRule="auto"/>
        <w:ind w:firstLine="720"/>
        <w:jc w:val="both"/>
        <w:rPr>
          <w:rFonts w:ascii="Times New Roman" w:hAnsi="Times New Roman" w:cs="Times New Roman"/>
          <w:sz w:val="20"/>
          <w:szCs w:val="20"/>
        </w:rPr>
      </w:pPr>
      <w:r w:rsidRPr="00573A17">
        <w:rPr>
          <w:rFonts w:ascii="Times New Roman" w:hAnsi="Times New Roman" w:cs="Times New Roman"/>
          <w:sz w:val="20"/>
          <w:szCs w:val="20"/>
        </w:rPr>
        <w:t xml:space="preserve">To identify the composition of this amorphous deposit, a Fourier Transform Infrared (FTIR) Spectroscopy analysis was conducted. The FTIR spectrum, presented in Figure 6, reveals absorption bands at </w:t>
      </w:r>
      <w:r w:rsidRPr="00E55D07">
        <w:rPr>
          <w:rFonts w:ascii="Times New Roman" w:hAnsi="Times New Roman" w:cs="Times New Roman"/>
          <w:sz w:val="20"/>
          <w:szCs w:val="20"/>
        </w:rPr>
        <w:t>~600 cm⁻¹</w:t>
      </w:r>
      <w:r w:rsidRPr="00573A17">
        <w:rPr>
          <w:rFonts w:ascii="Times New Roman" w:hAnsi="Times New Roman" w:cs="Times New Roman"/>
          <w:sz w:val="20"/>
          <w:szCs w:val="20"/>
        </w:rPr>
        <w:t xml:space="preserve"> (corresponding to -OH stretching in the β-phase) and </w:t>
      </w:r>
      <w:r w:rsidRPr="00E55D07">
        <w:rPr>
          <w:rFonts w:ascii="Times New Roman" w:hAnsi="Times New Roman" w:cs="Times New Roman"/>
          <w:sz w:val="20"/>
          <w:szCs w:val="20"/>
        </w:rPr>
        <w:t>~400 cm⁻¹</w:t>
      </w:r>
      <w:r w:rsidRPr="00573A17">
        <w:rPr>
          <w:rFonts w:ascii="Times New Roman" w:hAnsi="Times New Roman" w:cs="Times New Roman"/>
          <w:sz w:val="20"/>
          <w:szCs w:val="20"/>
        </w:rPr>
        <w:t xml:space="preserve"> (Ni-O-H bending vibration). Additionally, a peak at </w:t>
      </w:r>
      <w:r w:rsidRPr="00E55D07">
        <w:rPr>
          <w:rFonts w:ascii="Times New Roman" w:hAnsi="Times New Roman" w:cs="Times New Roman"/>
          <w:sz w:val="20"/>
          <w:szCs w:val="20"/>
        </w:rPr>
        <w:t>1109 cm⁻¹</w:t>
      </w:r>
      <w:r w:rsidRPr="00573A17">
        <w:rPr>
          <w:rFonts w:ascii="Times New Roman" w:hAnsi="Times New Roman" w:cs="Times New Roman"/>
          <w:sz w:val="20"/>
          <w:szCs w:val="20"/>
        </w:rPr>
        <w:t xml:space="preserve"> indicates the presence of residual SO</w:t>
      </w:r>
      <w:r w:rsidRPr="000E1484">
        <w:rPr>
          <w:rFonts w:ascii="Times New Roman" w:hAnsi="Times New Roman" w:cs="Times New Roman"/>
          <w:sz w:val="20"/>
          <w:szCs w:val="20"/>
          <w:vertAlign w:val="subscript"/>
        </w:rPr>
        <w:t>4</w:t>
      </w:r>
      <w:r w:rsidRPr="000E1484">
        <w:rPr>
          <w:rFonts w:ascii="Times New Roman" w:hAnsi="Times New Roman" w:cs="Times New Roman"/>
          <w:sz w:val="20"/>
          <w:szCs w:val="20"/>
          <w:vertAlign w:val="superscript"/>
        </w:rPr>
        <w:t>2−</w:t>
      </w:r>
      <w:r w:rsidRPr="00573A17">
        <w:rPr>
          <w:rFonts w:ascii="Times New Roman" w:hAnsi="Times New Roman" w:cs="Times New Roman"/>
          <w:sz w:val="20"/>
          <w:szCs w:val="20"/>
        </w:rPr>
        <w:t xml:space="preserve">​ anions, while broad bands at </w:t>
      </w:r>
      <w:r w:rsidRPr="00E55D07">
        <w:rPr>
          <w:rFonts w:ascii="Times New Roman" w:hAnsi="Times New Roman" w:cs="Times New Roman"/>
          <w:sz w:val="20"/>
          <w:szCs w:val="20"/>
        </w:rPr>
        <w:t>~3460 cm⁻¹</w:t>
      </w:r>
      <w:r w:rsidRPr="00573A17">
        <w:rPr>
          <w:rFonts w:ascii="Times New Roman" w:hAnsi="Times New Roman" w:cs="Times New Roman"/>
          <w:sz w:val="20"/>
          <w:szCs w:val="20"/>
        </w:rPr>
        <w:t xml:space="preserve"> and </w:t>
      </w:r>
      <w:r w:rsidRPr="00E55D07">
        <w:rPr>
          <w:rFonts w:ascii="Times New Roman" w:hAnsi="Times New Roman" w:cs="Times New Roman"/>
          <w:sz w:val="20"/>
          <w:szCs w:val="20"/>
        </w:rPr>
        <w:t>1635 cm⁻¹</w:t>
      </w:r>
      <w:r w:rsidRPr="00573A17">
        <w:rPr>
          <w:rFonts w:ascii="Times New Roman" w:hAnsi="Times New Roman" w:cs="Times New Roman"/>
          <w:sz w:val="20"/>
          <w:szCs w:val="20"/>
        </w:rPr>
        <w:t xml:space="preserve"> are characteristic of H</w:t>
      </w:r>
      <w:r w:rsidRPr="000E1484">
        <w:rPr>
          <w:rFonts w:ascii="Times New Roman" w:hAnsi="Times New Roman" w:cs="Times New Roman"/>
          <w:sz w:val="20"/>
          <w:szCs w:val="20"/>
          <w:vertAlign w:val="subscript"/>
        </w:rPr>
        <w:t>2</w:t>
      </w:r>
      <w:r w:rsidRPr="00573A17">
        <w:rPr>
          <w:rFonts w:ascii="Times New Roman" w:hAnsi="Times New Roman" w:cs="Times New Roman"/>
          <w:sz w:val="20"/>
          <w:szCs w:val="20"/>
        </w:rPr>
        <w:t>​O molecules. Collectively, these spectroscopic data confirm that the green powder product is amorphous β−</w:t>
      </w:r>
      <w:proofErr w:type="gramStart"/>
      <w:r w:rsidRPr="00573A17">
        <w:rPr>
          <w:rFonts w:ascii="Times New Roman" w:hAnsi="Times New Roman" w:cs="Times New Roman"/>
          <w:sz w:val="20"/>
          <w:szCs w:val="20"/>
        </w:rPr>
        <w:t>Ni(</w:t>
      </w:r>
      <w:proofErr w:type="gramEnd"/>
      <w:r w:rsidRPr="00573A17">
        <w:rPr>
          <w:rFonts w:ascii="Times New Roman" w:hAnsi="Times New Roman" w:cs="Times New Roman"/>
          <w:sz w:val="20"/>
          <w:szCs w:val="20"/>
        </w:rPr>
        <w:t>OH)</w:t>
      </w:r>
      <w:r w:rsidRPr="00573A17">
        <w:rPr>
          <w:rFonts w:ascii="Times New Roman" w:hAnsi="Times New Roman" w:cs="Times New Roman"/>
          <w:sz w:val="20"/>
          <w:szCs w:val="20"/>
          <w:vertAlign w:val="subscript"/>
        </w:rPr>
        <w:t>2</w:t>
      </w:r>
      <w:r w:rsidRPr="00573A17">
        <w:rPr>
          <w:rFonts w:ascii="Times New Roman" w:hAnsi="Times New Roman" w:cs="Times New Roman"/>
          <w:sz w:val="20"/>
          <w:szCs w:val="20"/>
        </w:rPr>
        <w:t>​</w:t>
      </w:r>
      <w:r w:rsidR="00D72DEE" w:rsidRPr="00573A17">
        <w:rPr>
          <w:rFonts w:ascii="Times New Roman" w:hAnsi="Times New Roman" w:cs="Times New Roman"/>
          <w:sz w:val="20"/>
          <w:szCs w:val="20"/>
        </w:rPr>
        <w:t xml:space="preserve"> </w:t>
      </w:r>
      <w:sdt>
        <w:sdtPr>
          <w:rPr>
            <w:rFonts w:ascii="Times New Roman" w:hAnsi="Times New Roman" w:cs="Times New Roman"/>
            <w:color w:val="000000"/>
            <w:sz w:val="20"/>
            <w:szCs w:val="20"/>
          </w:rPr>
          <w:tag w:val="MENDELEY_CITATION_v3_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"/>
          <w:id w:val="1683394894"/>
          <w:placeholder>
            <w:docPart w:val="DefaultPlaceholder_-1854013440"/>
          </w:placeholder>
        </w:sdtPr>
        <w:sdtContent>
          <w:r w:rsidR="00194D6D" w:rsidRPr="00194D6D">
            <w:rPr>
              <w:rFonts w:ascii="Times New Roman" w:hAnsi="Times New Roman" w:cs="Times New Roman"/>
              <w:color w:val="000000"/>
              <w:sz w:val="20"/>
              <w:szCs w:val="20"/>
            </w:rPr>
            <w:t>[23]</w:t>
          </w:r>
        </w:sdtContent>
      </w:sdt>
      <w:r w:rsidRPr="00573A17">
        <w:rPr>
          <w:rFonts w:ascii="Times New Roman" w:hAnsi="Times New Roman" w:cs="Times New Roman"/>
          <w:sz w:val="20"/>
          <w:szCs w:val="20"/>
        </w:rPr>
        <w:t>.</w:t>
      </w:r>
    </w:p>
    <w:p w14:paraId="45AD9C75" w14:textId="77777777" w:rsidR="00014180" w:rsidRDefault="00124662" w:rsidP="00014180">
      <w:pPr>
        <w:keepNext/>
        <w:jc w:val="center"/>
      </w:pPr>
      <w:r>
        <w:rPr>
          <w:noProof/>
          <w:color w:val="000000"/>
          <w:bdr w:val="none" w:sz="0" w:space="0" w:color="auto" w:frame="1"/>
        </w:rPr>
        <w:lastRenderedPageBreak/>
        <w:drawing>
          <wp:inline distT="0" distB="0" distL="0" distR="0" wp14:anchorId="293EF52A" wp14:editId="2608E8DA">
            <wp:extent cx="2995448" cy="2665949"/>
            <wp:effectExtent l="0" t="0" r="0" b="1270"/>
            <wp:docPr id="135213365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133659" name="Picture 6"/>
                    <pic:cNvPicPr>
                      <a:picLocks noChangeAspect="1" noChangeArrowheads="1"/>
                    </pic:cNvPicPr>
                  </pic:nvPicPr>
                  <pic:blipFill>
                    <a:blip r:embed="rId18">
                      <a:extLst>
                        <a:ext uri="{96DAC541-7B7A-43D3-8B79-37D633B846F1}">
                          <asvg:svgBlip xmlns:asvg="http://schemas.microsoft.com/office/drawing/2016/SVG/main" r:embed="rId19"/>
                        </a:ext>
                      </a:extLst>
                    </a:blip>
                    <a:srcRect l="23" r="23"/>
                    <a:stretch>
                      <a:fillRect/>
                    </a:stretch>
                  </pic:blipFill>
                  <pic:spPr bwMode="auto">
                    <a:xfrm>
                      <a:off x="0" y="0"/>
                      <a:ext cx="3027770" cy="2694715"/>
                    </a:xfrm>
                    <a:prstGeom prst="rect">
                      <a:avLst/>
                    </a:prstGeom>
                    <a:extLst>
                      <a:ext uri="{53640926-AAD7-44D8-BBD7-CCE9431645EC}">
                        <a14:shadowObscured xmlns:a14="http://schemas.microsoft.com/office/drawing/2010/main"/>
                      </a:ext>
                    </a:extLst>
                  </pic:spPr>
                </pic:pic>
              </a:graphicData>
            </a:graphic>
          </wp:inline>
        </w:drawing>
      </w:r>
    </w:p>
    <w:p w14:paraId="04391AE2" w14:textId="463CEF9F" w:rsidR="00124662" w:rsidRPr="00FC0DCC" w:rsidRDefault="00014180" w:rsidP="00014180">
      <w:pPr>
        <w:pStyle w:val="Caption"/>
        <w:jc w:val="center"/>
        <w:rPr>
          <w:rFonts w:ascii="Times New Roman" w:hAnsi="Times New Roman" w:cs="Times New Roman"/>
          <w:i w:val="0"/>
          <w:iCs w:val="0"/>
          <w:color w:val="auto"/>
          <w:lang w:val="en-ID"/>
        </w:rPr>
      </w:pPr>
      <w:r w:rsidRPr="00FC0DCC">
        <w:rPr>
          <w:rFonts w:ascii="Times New Roman" w:hAnsi="Times New Roman" w:cs="Times New Roman"/>
          <w:b/>
          <w:bCs/>
          <w:i w:val="0"/>
          <w:iCs w:val="0"/>
          <w:color w:val="auto"/>
        </w:rPr>
        <w:t>F</w:t>
      </w:r>
      <w:r w:rsidR="00803A28" w:rsidRPr="00FC0DCC">
        <w:rPr>
          <w:rFonts w:ascii="Times New Roman" w:hAnsi="Times New Roman" w:cs="Times New Roman"/>
          <w:b/>
          <w:bCs/>
          <w:i w:val="0"/>
          <w:iCs w:val="0"/>
          <w:color w:val="auto"/>
        </w:rPr>
        <w:t>IGURE</w:t>
      </w:r>
      <w:r w:rsidRPr="00FC0DCC">
        <w:rPr>
          <w:rFonts w:ascii="Times New Roman" w:hAnsi="Times New Roman" w:cs="Times New Roman"/>
          <w:b/>
          <w:bCs/>
          <w:i w:val="0"/>
          <w:iCs w:val="0"/>
          <w:color w:val="auto"/>
        </w:rPr>
        <w:t xml:space="preserve"> </w:t>
      </w:r>
      <w:r w:rsidRPr="00FC0DCC">
        <w:rPr>
          <w:rFonts w:ascii="Times New Roman" w:hAnsi="Times New Roman" w:cs="Times New Roman"/>
          <w:b/>
          <w:bCs/>
          <w:i w:val="0"/>
          <w:iCs w:val="0"/>
          <w:color w:val="auto"/>
        </w:rPr>
        <w:fldChar w:fldCharType="begin"/>
      </w:r>
      <w:r w:rsidRPr="00FC0DCC">
        <w:rPr>
          <w:rFonts w:ascii="Times New Roman" w:hAnsi="Times New Roman" w:cs="Times New Roman"/>
          <w:b/>
          <w:bCs/>
          <w:i w:val="0"/>
          <w:iCs w:val="0"/>
          <w:color w:val="auto"/>
        </w:rPr>
        <w:instrText xml:space="preserve"> SEQ Figure \* ARABIC </w:instrText>
      </w:r>
      <w:r w:rsidRPr="00FC0DCC">
        <w:rPr>
          <w:rFonts w:ascii="Times New Roman" w:hAnsi="Times New Roman" w:cs="Times New Roman"/>
          <w:b/>
          <w:bCs/>
          <w:i w:val="0"/>
          <w:iCs w:val="0"/>
          <w:color w:val="auto"/>
        </w:rPr>
        <w:fldChar w:fldCharType="separate"/>
      </w:r>
      <w:r w:rsidR="00682C8B">
        <w:rPr>
          <w:rFonts w:ascii="Times New Roman" w:hAnsi="Times New Roman" w:cs="Times New Roman"/>
          <w:b/>
          <w:bCs/>
          <w:i w:val="0"/>
          <w:iCs w:val="0"/>
          <w:noProof/>
          <w:color w:val="auto"/>
        </w:rPr>
        <w:t>5</w:t>
      </w:r>
      <w:r w:rsidRPr="00FC0DCC">
        <w:rPr>
          <w:rFonts w:ascii="Times New Roman" w:hAnsi="Times New Roman" w:cs="Times New Roman"/>
          <w:b/>
          <w:bCs/>
          <w:i w:val="0"/>
          <w:iCs w:val="0"/>
          <w:color w:val="auto"/>
        </w:rPr>
        <w:fldChar w:fldCharType="end"/>
      </w:r>
      <w:r w:rsidRPr="00FC0DCC">
        <w:rPr>
          <w:rFonts w:ascii="Times New Roman" w:hAnsi="Times New Roman" w:cs="Times New Roman"/>
          <w:b/>
          <w:bCs/>
          <w:i w:val="0"/>
          <w:iCs w:val="0"/>
          <w:color w:val="auto"/>
        </w:rPr>
        <w:t>.</w:t>
      </w:r>
      <w:r w:rsidRPr="00FC0DCC">
        <w:rPr>
          <w:rFonts w:ascii="Times New Roman" w:hAnsi="Times New Roman" w:cs="Times New Roman"/>
          <w:i w:val="0"/>
          <w:iCs w:val="0"/>
          <w:color w:val="auto"/>
        </w:rPr>
        <w:t xml:space="preserve"> </w:t>
      </w:r>
      <w:r w:rsidR="00FC0DCC" w:rsidRPr="00FC0DCC">
        <w:rPr>
          <w:rFonts w:ascii="Times New Roman" w:hAnsi="Times New Roman" w:cs="Times New Roman"/>
          <w:i w:val="0"/>
          <w:iCs w:val="0"/>
          <w:color w:val="auto"/>
        </w:rPr>
        <w:t>FTIR Spectrum of the Green Nickel Powder Product</w:t>
      </w:r>
    </w:p>
    <w:p w14:paraId="487D9919" w14:textId="77777777" w:rsidR="002E49CD" w:rsidRDefault="002E49CD" w:rsidP="00650CD7">
      <w:pPr>
        <w:pStyle w:val="Heading1"/>
      </w:pPr>
      <w:r>
        <w:t>CONCLUSION</w:t>
      </w:r>
    </w:p>
    <w:p w14:paraId="156724B5" w14:textId="6CB613D2" w:rsidR="002E49CD" w:rsidRDefault="009F487F" w:rsidP="00306BD5">
      <w:pPr>
        <w:spacing w:after="0" w:line="240" w:lineRule="auto"/>
        <w:ind w:firstLine="720"/>
        <w:jc w:val="both"/>
        <w:rPr>
          <w:rFonts w:ascii="Times New Roman" w:hAnsi="Times New Roman" w:cs="Times New Roman"/>
          <w:sz w:val="20"/>
          <w:szCs w:val="20"/>
          <w:lang w:val="en-ID"/>
        </w:rPr>
      </w:pPr>
      <w:r w:rsidRPr="009F487F">
        <w:rPr>
          <w:rFonts w:ascii="Times New Roman" w:hAnsi="Times New Roman" w:cs="Times New Roman"/>
          <w:sz w:val="20"/>
          <w:szCs w:val="20"/>
        </w:rPr>
        <w:t xml:space="preserve">This study investigated the electrowinning conditions for nickel by evaluating parameters including potential (overpotential), electrolyte pH, and electrowinning duration. </w:t>
      </w:r>
      <w:r w:rsidR="008065B0" w:rsidRPr="008065B0">
        <w:rPr>
          <w:rFonts w:ascii="Times New Roman" w:hAnsi="Times New Roman" w:cs="Times New Roman"/>
          <w:sz w:val="20"/>
          <w:szCs w:val="20"/>
        </w:rPr>
        <w:t xml:space="preserve">At a potential of 3.8 V with pH values of 4 and 5 for 45 minutes, the obtained solid exhibited a green color corresponding to the </w:t>
      </w:r>
      <w:proofErr w:type="gramStart"/>
      <w:r w:rsidR="008065B0" w:rsidRPr="008065B0">
        <w:rPr>
          <w:rFonts w:ascii="Times New Roman" w:hAnsi="Times New Roman" w:cs="Times New Roman"/>
          <w:sz w:val="20"/>
          <w:szCs w:val="20"/>
        </w:rPr>
        <w:t>Ni(</w:t>
      </w:r>
      <w:proofErr w:type="gramEnd"/>
      <w:r w:rsidR="008065B0" w:rsidRPr="008065B0">
        <w:rPr>
          <w:rFonts w:ascii="Times New Roman" w:hAnsi="Times New Roman" w:cs="Times New Roman"/>
          <w:sz w:val="20"/>
          <w:szCs w:val="20"/>
        </w:rPr>
        <w:t xml:space="preserve">OH)₂ phase. In contrast, a black solid was produced under conditions of 2.8 V at pH 5 for 30 minutes. Considering the focus of this study that mainly </w:t>
      </w:r>
      <w:proofErr w:type="gramStart"/>
      <w:r w:rsidR="008065B0" w:rsidRPr="008065B0">
        <w:rPr>
          <w:rFonts w:ascii="Times New Roman" w:hAnsi="Times New Roman" w:cs="Times New Roman"/>
          <w:sz w:val="20"/>
          <w:szCs w:val="20"/>
        </w:rPr>
        <w:t>focu</w:t>
      </w:r>
      <w:r w:rsidR="008065B0">
        <w:rPr>
          <w:rFonts w:ascii="Times New Roman" w:hAnsi="Times New Roman" w:cs="Times New Roman"/>
          <w:sz w:val="20"/>
          <w:szCs w:val="20"/>
        </w:rPr>
        <w:t>s</w:t>
      </w:r>
      <w:proofErr w:type="gramEnd"/>
      <w:r w:rsidR="008065B0" w:rsidRPr="008065B0">
        <w:rPr>
          <w:rFonts w:ascii="Times New Roman" w:hAnsi="Times New Roman" w:cs="Times New Roman"/>
          <w:sz w:val="20"/>
          <w:szCs w:val="20"/>
        </w:rPr>
        <w:t xml:space="preserve"> on applied potential and pH, further investigations are necessary to evaluate the effects of other parameters, such as electrode spacing and electrolyte temperature on nickel and cobalt electrowinning. </w:t>
      </w:r>
      <w:proofErr w:type="gramStart"/>
      <w:r w:rsidR="008065B0" w:rsidRPr="008065B0">
        <w:rPr>
          <w:rFonts w:ascii="Times New Roman" w:hAnsi="Times New Roman" w:cs="Times New Roman"/>
          <w:sz w:val="20"/>
          <w:szCs w:val="20"/>
        </w:rPr>
        <w:t>Therefore,  a</w:t>
      </w:r>
      <w:proofErr w:type="gramEnd"/>
      <w:r w:rsidR="008065B0" w:rsidRPr="008065B0">
        <w:rPr>
          <w:rFonts w:ascii="Times New Roman" w:hAnsi="Times New Roman" w:cs="Times New Roman"/>
          <w:sz w:val="20"/>
          <w:szCs w:val="20"/>
        </w:rPr>
        <w:t xml:space="preserve"> comprehensive understanding of the electrowinning process of Ni in sulfate solution can be obtained.</w:t>
      </w:r>
      <w:r w:rsidR="002E49CD" w:rsidRPr="00990C57">
        <w:rPr>
          <w:rFonts w:ascii="Times New Roman" w:hAnsi="Times New Roman" w:cs="Times New Roman"/>
          <w:sz w:val="20"/>
          <w:szCs w:val="20"/>
          <w:lang w:val="en-ID"/>
        </w:rPr>
        <w:t xml:space="preserve"> </w:t>
      </w:r>
    </w:p>
    <w:p w14:paraId="5038A04A" w14:textId="77777777" w:rsidR="00E43683" w:rsidRPr="00990C57" w:rsidRDefault="00E43683" w:rsidP="00306BD5">
      <w:pPr>
        <w:spacing w:after="0" w:line="240" w:lineRule="auto"/>
        <w:ind w:firstLine="720"/>
        <w:jc w:val="both"/>
        <w:rPr>
          <w:rFonts w:ascii="Times New Roman" w:hAnsi="Times New Roman" w:cs="Times New Roman"/>
          <w:sz w:val="20"/>
          <w:szCs w:val="20"/>
          <w:lang w:val="en-ID"/>
        </w:rPr>
      </w:pPr>
    </w:p>
    <w:p w14:paraId="64C9CC77" w14:textId="44865DD4" w:rsidR="00C44A3A" w:rsidRDefault="00E43683" w:rsidP="00650CD7">
      <w:pPr>
        <w:pStyle w:val="Heading1"/>
      </w:pPr>
      <w:r>
        <w:t>A</w:t>
      </w:r>
      <w:r w:rsidR="004D157D">
        <w:t>C</w:t>
      </w:r>
      <w:r>
        <w:t>KNO</w:t>
      </w:r>
      <w:r w:rsidR="004D157D">
        <w:t>WLEDG</w:t>
      </w:r>
      <w:r w:rsidR="00827394">
        <w:t>E</w:t>
      </w:r>
      <w:r w:rsidR="004D157D">
        <w:t>MENT</w:t>
      </w:r>
    </w:p>
    <w:p w14:paraId="3177A3E5" w14:textId="1CCB6543" w:rsidR="00650CD7" w:rsidRDefault="00650CD7" w:rsidP="00DA0BAB">
      <w:pPr>
        <w:spacing w:after="0" w:line="240" w:lineRule="auto"/>
        <w:jc w:val="both"/>
        <w:rPr>
          <w:rFonts w:ascii="Times New Roman" w:hAnsi="Times New Roman" w:cs="Times New Roman"/>
          <w:sz w:val="20"/>
          <w:szCs w:val="20"/>
          <w:lang w:val="en-ID"/>
        </w:rPr>
      </w:pPr>
      <w:r>
        <w:rPr>
          <w:lang w:val="en-ID"/>
        </w:rPr>
        <w:tab/>
      </w:r>
      <w:r w:rsidR="00B16995">
        <w:rPr>
          <w:rFonts w:ascii="Times New Roman" w:hAnsi="Times New Roman" w:cs="Times New Roman"/>
          <w:sz w:val="20"/>
          <w:szCs w:val="20"/>
          <w:lang w:val="en-ID"/>
        </w:rPr>
        <w:t>Th</w:t>
      </w:r>
      <w:r w:rsidR="00DA0BAB">
        <w:rPr>
          <w:rFonts w:ascii="Times New Roman" w:hAnsi="Times New Roman" w:cs="Times New Roman"/>
          <w:sz w:val="20"/>
          <w:szCs w:val="20"/>
          <w:lang w:val="en-ID"/>
        </w:rPr>
        <w:t xml:space="preserve">e author gratefully </w:t>
      </w:r>
      <w:proofErr w:type="gramStart"/>
      <w:r w:rsidR="00DA0BAB">
        <w:rPr>
          <w:rFonts w:ascii="Times New Roman" w:hAnsi="Times New Roman" w:cs="Times New Roman"/>
          <w:sz w:val="20"/>
          <w:szCs w:val="20"/>
          <w:lang w:val="en-ID"/>
        </w:rPr>
        <w:t>acknowledge</w:t>
      </w:r>
      <w:proofErr w:type="gramEnd"/>
      <w:r w:rsidR="00DA0BAB">
        <w:rPr>
          <w:rFonts w:ascii="Times New Roman" w:hAnsi="Times New Roman" w:cs="Times New Roman"/>
          <w:sz w:val="20"/>
          <w:szCs w:val="20"/>
          <w:lang w:val="en-ID"/>
        </w:rPr>
        <w:t xml:space="preserve"> financial support from the </w:t>
      </w:r>
      <w:proofErr w:type="spellStart"/>
      <w:r w:rsidR="00DA0BAB">
        <w:rPr>
          <w:rFonts w:ascii="Times New Roman" w:hAnsi="Times New Roman" w:cs="Times New Roman"/>
          <w:sz w:val="20"/>
          <w:szCs w:val="20"/>
          <w:lang w:val="en-ID"/>
        </w:rPr>
        <w:t>Institut</w:t>
      </w:r>
      <w:proofErr w:type="spellEnd"/>
      <w:r w:rsidR="00DA0BAB">
        <w:rPr>
          <w:rFonts w:ascii="Times New Roman" w:hAnsi="Times New Roman" w:cs="Times New Roman"/>
          <w:sz w:val="20"/>
          <w:szCs w:val="20"/>
          <w:lang w:val="en-ID"/>
        </w:rPr>
        <w:t xml:space="preserve"> </w:t>
      </w:r>
      <w:proofErr w:type="spellStart"/>
      <w:r w:rsidR="00DA0BAB">
        <w:rPr>
          <w:rFonts w:ascii="Times New Roman" w:hAnsi="Times New Roman" w:cs="Times New Roman"/>
          <w:sz w:val="20"/>
          <w:szCs w:val="20"/>
          <w:lang w:val="en-ID"/>
        </w:rPr>
        <w:t>Teknologi</w:t>
      </w:r>
      <w:proofErr w:type="spellEnd"/>
      <w:r w:rsidR="00DA0BAB">
        <w:rPr>
          <w:rFonts w:ascii="Times New Roman" w:hAnsi="Times New Roman" w:cs="Times New Roman"/>
          <w:sz w:val="20"/>
          <w:szCs w:val="20"/>
          <w:lang w:val="en-ID"/>
        </w:rPr>
        <w:t xml:space="preserve"> </w:t>
      </w:r>
      <w:proofErr w:type="spellStart"/>
      <w:r w:rsidR="00DA0BAB">
        <w:rPr>
          <w:rFonts w:ascii="Times New Roman" w:hAnsi="Times New Roman" w:cs="Times New Roman"/>
          <w:sz w:val="20"/>
          <w:szCs w:val="20"/>
          <w:lang w:val="en-ID"/>
        </w:rPr>
        <w:t>Sepuluh</w:t>
      </w:r>
      <w:proofErr w:type="spellEnd"/>
      <w:r w:rsidR="00DA0BAB">
        <w:rPr>
          <w:rFonts w:ascii="Times New Roman" w:hAnsi="Times New Roman" w:cs="Times New Roman"/>
          <w:sz w:val="20"/>
          <w:szCs w:val="20"/>
          <w:lang w:val="en-ID"/>
        </w:rPr>
        <w:t xml:space="preserve"> </w:t>
      </w:r>
      <w:proofErr w:type="spellStart"/>
      <w:r w:rsidR="00DA0BAB">
        <w:rPr>
          <w:rFonts w:ascii="Times New Roman" w:hAnsi="Times New Roman" w:cs="Times New Roman"/>
          <w:sz w:val="20"/>
          <w:szCs w:val="20"/>
          <w:lang w:val="en-ID"/>
        </w:rPr>
        <w:t>Nopember</w:t>
      </w:r>
      <w:proofErr w:type="spellEnd"/>
      <w:r w:rsidR="00DA0BAB">
        <w:rPr>
          <w:rFonts w:ascii="Times New Roman" w:hAnsi="Times New Roman" w:cs="Times New Roman"/>
          <w:sz w:val="20"/>
          <w:szCs w:val="20"/>
          <w:lang w:val="en-ID"/>
        </w:rPr>
        <w:t xml:space="preserve"> for this work, under project scheme of the publication writing and IPR incentive </w:t>
      </w:r>
      <w:proofErr w:type="spellStart"/>
      <w:r w:rsidR="00DA0BAB">
        <w:rPr>
          <w:rFonts w:ascii="Times New Roman" w:hAnsi="Times New Roman" w:cs="Times New Roman"/>
          <w:sz w:val="20"/>
          <w:szCs w:val="20"/>
          <w:lang w:val="en-ID"/>
        </w:rPr>
        <w:t>programe</w:t>
      </w:r>
      <w:proofErr w:type="spellEnd"/>
      <w:r w:rsidR="00DA0BAB">
        <w:rPr>
          <w:rFonts w:ascii="Times New Roman" w:hAnsi="Times New Roman" w:cs="Times New Roman"/>
          <w:sz w:val="20"/>
          <w:szCs w:val="20"/>
          <w:lang w:val="en-ID"/>
        </w:rPr>
        <w:t xml:space="preserve"> (PPHKI) 2025.</w:t>
      </w:r>
    </w:p>
    <w:p w14:paraId="751E9E4F" w14:textId="77777777" w:rsidR="00DA0BAB" w:rsidRPr="00B16995" w:rsidRDefault="00DA0BAB" w:rsidP="00DA0BAB">
      <w:pPr>
        <w:spacing w:after="0" w:line="240" w:lineRule="auto"/>
        <w:jc w:val="both"/>
        <w:rPr>
          <w:rFonts w:ascii="Times New Roman" w:hAnsi="Times New Roman" w:cs="Times New Roman"/>
          <w:sz w:val="20"/>
          <w:szCs w:val="20"/>
          <w:lang w:val="en-ID"/>
        </w:rPr>
      </w:pPr>
    </w:p>
    <w:p w14:paraId="39067828" w14:textId="483C6A60" w:rsidR="00E43683" w:rsidRDefault="00E43683" w:rsidP="00650CD7">
      <w:pPr>
        <w:pStyle w:val="Heading1"/>
      </w:pPr>
      <w:r>
        <w:t>REFERENCES</w:t>
      </w:r>
    </w:p>
    <w:sdt>
      <w:sdtPr>
        <w:rPr>
          <w:color w:val="000000"/>
          <w:sz w:val="12"/>
          <w:szCs w:val="12"/>
          <w:lang w:val="en-ID"/>
        </w:rPr>
        <w:tag w:val="MENDELEY_BIBLIOGRAPHY"/>
        <w:id w:val="-1534954188"/>
        <w:placeholder>
          <w:docPart w:val="DefaultPlaceholder_-1854013440"/>
        </w:placeholder>
      </w:sdtPr>
      <w:sdtEndPr>
        <w:rPr>
          <w:rFonts w:ascii="Times New Roman" w:hAnsi="Times New Roman" w:cs="Times New Roman"/>
        </w:rPr>
      </w:sdtEndPr>
      <w:sdtContent>
        <w:p w14:paraId="2924B1DB" w14:textId="5ED81455" w:rsidR="00194D6D" w:rsidRPr="00401BAA" w:rsidRDefault="00194D6D" w:rsidP="00401BAA">
          <w:pPr>
            <w:pStyle w:val="ListParagraph"/>
            <w:numPr>
              <w:ilvl w:val="0"/>
              <w:numId w:val="2"/>
            </w:numPr>
            <w:autoSpaceDE w:val="0"/>
            <w:autoSpaceDN w:val="0"/>
            <w:spacing w:after="0" w:line="240" w:lineRule="auto"/>
            <w:ind w:left="-284"/>
            <w:jc w:val="both"/>
            <w:divId w:val="1804272014"/>
            <w:rPr>
              <w:rFonts w:ascii="Times New Roman" w:eastAsia="Times New Roman" w:hAnsi="Times New Roman" w:cs="Times New Roman"/>
              <w:sz w:val="20"/>
              <w:szCs w:val="20"/>
              <w14:ligatures w14:val="none"/>
            </w:rPr>
          </w:pPr>
          <w:proofErr w:type="spellStart"/>
          <w:r w:rsidRPr="00401BAA">
            <w:rPr>
              <w:rFonts w:ascii="Times New Roman" w:eastAsia="Times New Roman" w:hAnsi="Times New Roman" w:cs="Times New Roman"/>
              <w:sz w:val="20"/>
              <w:szCs w:val="20"/>
            </w:rPr>
            <w:t>Fadliah</w:t>
          </w:r>
          <w:proofErr w:type="spellEnd"/>
          <w:r w:rsidRPr="00401BAA">
            <w:rPr>
              <w:rFonts w:ascii="Times New Roman" w:eastAsia="Times New Roman" w:hAnsi="Times New Roman" w:cs="Times New Roman"/>
              <w:sz w:val="20"/>
              <w:szCs w:val="20"/>
            </w:rPr>
            <w:t xml:space="preserve"> </w:t>
          </w:r>
          <w:r w:rsidRPr="00401BAA">
            <w:rPr>
              <w:rFonts w:ascii="Times New Roman" w:eastAsia="Times New Roman" w:hAnsi="Times New Roman" w:cs="Times New Roman"/>
              <w:i/>
              <w:iCs/>
              <w:sz w:val="20"/>
              <w:szCs w:val="20"/>
            </w:rPr>
            <w:t>et al.</w:t>
          </w:r>
          <w:r w:rsidRPr="00401BAA">
            <w:rPr>
              <w:rFonts w:ascii="Times New Roman" w:eastAsia="Times New Roman" w:hAnsi="Times New Roman" w:cs="Times New Roman"/>
              <w:sz w:val="20"/>
              <w:szCs w:val="20"/>
            </w:rPr>
            <w:t xml:space="preserve">, “The advances in the recovery process for precious metals from nickel slag, a review,” in </w:t>
          </w:r>
          <w:r w:rsidRPr="00401BAA">
            <w:rPr>
              <w:rFonts w:ascii="Times New Roman" w:eastAsia="Times New Roman" w:hAnsi="Times New Roman" w:cs="Times New Roman"/>
              <w:i/>
              <w:iCs/>
              <w:sz w:val="20"/>
              <w:szCs w:val="20"/>
            </w:rPr>
            <w:t>IOP Conference Series: Earth and Environmental Science</w:t>
          </w:r>
          <w:r w:rsidRPr="00401BAA">
            <w:rPr>
              <w:rFonts w:ascii="Times New Roman" w:eastAsia="Times New Roman" w:hAnsi="Times New Roman" w:cs="Times New Roman"/>
              <w:sz w:val="20"/>
              <w:szCs w:val="20"/>
            </w:rPr>
            <w:t xml:space="preserve">, Institute of Physics, 2024.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10.1088/1755-1315/1339/1/012030.</w:t>
          </w:r>
        </w:p>
        <w:p w14:paraId="7FC7E74F" w14:textId="4AB2190A" w:rsidR="00194D6D" w:rsidRPr="00401BAA" w:rsidRDefault="00194D6D" w:rsidP="00401BAA">
          <w:pPr>
            <w:pStyle w:val="ListParagraph"/>
            <w:numPr>
              <w:ilvl w:val="0"/>
              <w:numId w:val="2"/>
            </w:numPr>
            <w:autoSpaceDE w:val="0"/>
            <w:autoSpaceDN w:val="0"/>
            <w:spacing w:after="0" w:line="240" w:lineRule="auto"/>
            <w:ind w:left="-284"/>
            <w:jc w:val="both"/>
            <w:divId w:val="889616117"/>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S. R. </w:t>
          </w:r>
          <w:proofErr w:type="spellStart"/>
          <w:r w:rsidRPr="00401BAA">
            <w:rPr>
              <w:rFonts w:ascii="Times New Roman" w:eastAsia="Times New Roman" w:hAnsi="Times New Roman" w:cs="Times New Roman"/>
              <w:sz w:val="20"/>
              <w:szCs w:val="20"/>
            </w:rPr>
            <w:t>Golroudbary</w:t>
          </w:r>
          <w:proofErr w:type="spellEnd"/>
          <w:r w:rsidRPr="00401BAA">
            <w:rPr>
              <w:rFonts w:ascii="Times New Roman" w:eastAsia="Times New Roman" w:hAnsi="Times New Roman" w:cs="Times New Roman"/>
              <w:sz w:val="20"/>
              <w:szCs w:val="20"/>
            </w:rPr>
            <w:t xml:space="preserve">, A. Kraslawski, B. P. Wilson, and M. Lundström, “Assessment of environmental sustainability of nickel required for mobility transition,” </w:t>
          </w:r>
          <w:r w:rsidRPr="00401BAA">
            <w:rPr>
              <w:rFonts w:ascii="Times New Roman" w:eastAsia="Times New Roman" w:hAnsi="Times New Roman" w:cs="Times New Roman"/>
              <w:i/>
              <w:iCs/>
              <w:sz w:val="20"/>
              <w:szCs w:val="20"/>
            </w:rPr>
            <w:t>Frontiers in Chemical Engineering</w:t>
          </w:r>
          <w:r w:rsidRPr="00401BAA">
            <w:rPr>
              <w:rFonts w:ascii="Times New Roman" w:eastAsia="Times New Roman" w:hAnsi="Times New Roman" w:cs="Times New Roman"/>
              <w:sz w:val="20"/>
              <w:szCs w:val="20"/>
            </w:rPr>
            <w:t xml:space="preserve">, vol. 4, 2022,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10.3389/fceng.2022.978842.</w:t>
          </w:r>
        </w:p>
        <w:p w14:paraId="3301D037" w14:textId="039F9F2E" w:rsidR="00194D6D" w:rsidRPr="00401BAA" w:rsidRDefault="00194D6D" w:rsidP="00401BAA">
          <w:pPr>
            <w:pStyle w:val="ListParagraph"/>
            <w:numPr>
              <w:ilvl w:val="0"/>
              <w:numId w:val="2"/>
            </w:numPr>
            <w:autoSpaceDE w:val="0"/>
            <w:autoSpaceDN w:val="0"/>
            <w:spacing w:after="0" w:line="240" w:lineRule="auto"/>
            <w:ind w:left="-284"/>
            <w:jc w:val="both"/>
            <w:divId w:val="28844221"/>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L. Tong </w:t>
          </w:r>
          <w:r w:rsidRPr="00401BAA">
            <w:rPr>
              <w:rFonts w:ascii="Times New Roman" w:eastAsia="Times New Roman" w:hAnsi="Times New Roman" w:cs="Times New Roman"/>
              <w:i/>
              <w:iCs/>
              <w:sz w:val="20"/>
              <w:szCs w:val="20"/>
            </w:rPr>
            <w:t>et al.</w:t>
          </w:r>
          <w:r w:rsidRPr="00401BAA">
            <w:rPr>
              <w:rFonts w:ascii="Times New Roman" w:eastAsia="Times New Roman" w:hAnsi="Times New Roman" w:cs="Times New Roman"/>
              <w:sz w:val="20"/>
              <w:szCs w:val="20"/>
            </w:rPr>
            <w:t xml:space="preserve">, “Stirred milling kinetics of siliceous </w:t>
          </w:r>
          <w:proofErr w:type="spellStart"/>
          <w:r w:rsidRPr="00401BAA">
            <w:rPr>
              <w:rFonts w:ascii="Times New Roman" w:eastAsia="Times New Roman" w:hAnsi="Times New Roman" w:cs="Times New Roman"/>
              <w:sz w:val="20"/>
              <w:szCs w:val="20"/>
            </w:rPr>
            <w:t>goethitic</w:t>
          </w:r>
          <w:proofErr w:type="spellEnd"/>
          <w:r w:rsidRPr="00401BAA">
            <w:rPr>
              <w:rFonts w:ascii="Times New Roman" w:eastAsia="Times New Roman" w:hAnsi="Times New Roman" w:cs="Times New Roman"/>
              <w:sz w:val="20"/>
              <w:szCs w:val="20"/>
            </w:rPr>
            <w:t xml:space="preserve"> nickel laterite for selective comminution,” </w:t>
          </w:r>
          <w:r w:rsidRPr="00401BAA">
            <w:rPr>
              <w:rFonts w:ascii="Times New Roman" w:eastAsia="Times New Roman" w:hAnsi="Times New Roman" w:cs="Times New Roman"/>
              <w:i/>
              <w:iCs/>
              <w:sz w:val="20"/>
              <w:szCs w:val="20"/>
            </w:rPr>
            <w:t>Miner Eng</w:t>
          </w:r>
          <w:r w:rsidRPr="00401BAA">
            <w:rPr>
              <w:rFonts w:ascii="Times New Roman" w:eastAsia="Times New Roman" w:hAnsi="Times New Roman" w:cs="Times New Roman"/>
              <w:sz w:val="20"/>
              <w:szCs w:val="20"/>
            </w:rPr>
            <w:t xml:space="preserve">, vol. 49, pp. 109–115, 2013,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10.1016/j.mineng.2013.05.013.</w:t>
          </w:r>
        </w:p>
        <w:p w14:paraId="679D9409" w14:textId="77F4C397" w:rsidR="00194D6D" w:rsidRPr="00401BAA" w:rsidRDefault="00194D6D" w:rsidP="00401BAA">
          <w:pPr>
            <w:pStyle w:val="ListParagraph"/>
            <w:numPr>
              <w:ilvl w:val="0"/>
              <w:numId w:val="2"/>
            </w:numPr>
            <w:autoSpaceDE w:val="0"/>
            <w:autoSpaceDN w:val="0"/>
            <w:spacing w:after="0" w:line="240" w:lineRule="auto"/>
            <w:ind w:left="-284"/>
            <w:jc w:val="both"/>
            <w:divId w:val="813987903"/>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B. Dong, Q. Tian, Z. Xu, X. Guo, Q. Wang, and D. Li, “The effect of pre-roasting on atmospheric sulfuric acid leaching of </w:t>
          </w:r>
          <w:proofErr w:type="spellStart"/>
          <w:r w:rsidRPr="00401BAA">
            <w:rPr>
              <w:rFonts w:ascii="Times New Roman" w:eastAsia="Times New Roman" w:hAnsi="Times New Roman" w:cs="Times New Roman"/>
              <w:sz w:val="20"/>
              <w:szCs w:val="20"/>
            </w:rPr>
            <w:t>saprolitic</w:t>
          </w:r>
          <w:proofErr w:type="spellEnd"/>
          <w:r w:rsidRPr="00401BAA">
            <w:rPr>
              <w:rFonts w:ascii="Times New Roman" w:eastAsia="Times New Roman" w:hAnsi="Times New Roman" w:cs="Times New Roman"/>
              <w:sz w:val="20"/>
              <w:szCs w:val="20"/>
            </w:rPr>
            <w:t xml:space="preserve"> laterites,” </w:t>
          </w:r>
          <w:r w:rsidRPr="00401BAA">
            <w:rPr>
              <w:rFonts w:ascii="Times New Roman" w:eastAsia="Times New Roman" w:hAnsi="Times New Roman" w:cs="Times New Roman"/>
              <w:i/>
              <w:iCs/>
              <w:sz w:val="20"/>
              <w:szCs w:val="20"/>
            </w:rPr>
            <w:t>Hydrometallurgy</w:t>
          </w:r>
          <w:r w:rsidRPr="00401BAA">
            <w:rPr>
              <w:rFonts w:ascii="Times New Roman" w:eastAsia="Times New Roman" w:hAnsi="Times New Roman" w:cs="Times New Roman"/>
              <w:sz w:val="20"/>
              <w:szCs w:val="20"/>
            </w:rPr>
            <w:t xml:space="preserve">, vol. 218, Apr. 2023,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10.1016/j.hydromet.2023.106063.</w:t>
          </w:r>
        </w:p>
        <w:p w14:paraId="2345171B" w14:textId="160E0AF6" w:rsidR="00194D6D" w:rsidRPr="00401BAA" w:rsidRDefault="00194D6D" w:rsidP="00401BAA">
          <w:pPr>
            <w:pStyle w:val="ListParagraph"/>
            <w:numPr>
              <w:ilvl w:val="0"/>
              <w:numId w:val="2"/>
            </w:numPr>
            <w:autoSpaceDE w:val="0"/>
            <w:autoSpaceDN w:val="0"/>
            <w:spacing w:after="0" w:line="240" w:lineRule="auto"/>
            <w:ind w:left="-284"/>
            <w:jc w:val="both"/>
            <w:divId w:val="2053577092"/>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T. Norgate and S. Jahanshahi, “Low grade ores - Smelt, leach or </w:t>
          </w:r>
          <w:proofErr w:type="gramStart"/>
          <w:r w:rsidRPr="00401BAA">
            <w:rPr>
              <w:rFonts w:ascii="Times New Roman" w:eastAsia="Times New Roman" w:hAnsi="Times New Roman" w:cs="Times New Roman"/>
              <w:sz w:val="20"/>
              <w:szCs w:val="20"/>
            </w:rPr>
            <w:t>concentrate?,</w:t>
          </w:r>
          <w:proofErr w:type="gramEnd"/>
          <w:r w:rsidRPr="00401BAA">
            <w:rPr>
              <w:rFonts w:ascii="Times New Roman" w:eastAsia="Times New Roman" w:hAnsi="Times New Roman" w:cs="Times New Roman"/>
              <w:sz w:val="20"/>
              <w:szCs w:val="20"/>
            </w:rPr>
            <w:t xml:space="preserve">” </w:t>
          </w:r>
          <w:r w:rsidRPr="00401BAA">
            <w:rPr>
              <w:rFonts w:ascii="Times New Roman" w:eastAsia="Times New Roman" w:hAnsi="Times New Roman" w:cs="Times New Roman"/>
              <w:i/>
              <w:iCs/>
              <w:sz w:val="20"/>
              <w:szCs w:val="20"/>
            </w:rPr>
            <w:t>Miner Eng</w:t>
          </w:r>
          <w:r w:rsidRPr="00401BAA">
            <w:rPr>
              <w:rFonts w:ascii="Times New Roman" w:eastAsia="Times New Roman" w:hAnsi="Times New Roman" w:cs="Times New Roman"/>
              <w:sz w:val="20"/>
              <w:szCs w:val="20"/>
            </w:rPr>
            <w:t xml:space="preserve">, vol. 23, pp. 65–73, Jan. 2010,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10.1016/j.mineng.2009.10.002.</w:t>
          </w:r>
        </w:p>
        <w:p w14:paraId="2C9427A0" w14:textId="6A590A65" w:rsidR="00194D6D" w:rsidRPr="00401BAA" w:rsidRDefault="00194D6D" w:rsidP="00401BAA">
          <w:pPr>
            <w:pStyle w:val="ListParagraph"/>
            <w:numPr>
              <w:ilvl w:val="0"/>
              <w:numId w:val="2"/>
            </w:numPr>
            <w:autoSpaceDE w:val="0"/>
            <w:autoSpaceDN w:val="0"/>
            <w:spacing w:after="0" w:line="240" w:lineRule="auto"/>
            <w:ind w:left="-284"/>
            <w:jc w:val="both"/>
            <w:divId w:val="1385714798"/>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K. Quast </w:t>
          </w:r>
          <w:r w:rsidRPr="00401BAA">
            <w:rPr>
              <w:rFonts w:ascii="Times New Roman" w:eastAsia="Times New Roman" w:hAnsi="Times New Roman" w:cs="Times New Roman"/>
              <w:i/>
              <w:iCs/>
              <w:sz w:val="20"/>
              <w:szCs w:val="20"/>
            </w:rPr>
            <w:t>et al.</w:t>
          </w:r>
          <w:r w:rsidRPr="00401BAA">
            <w:rPr>
              <w:rFonts w:ascii="Times New Roman" w:eastAsia="Times New Roman" w:hAnsi="Times New Roman" w:cs="Times New Roman"/>
              <w:sz w:val="20"/>
              <w:szCs w:val="20"/>
            </w:rPr>
            <w:t xml:space="preserve">, “Column leaching of nickel laterite agglomerates: Effect of feed size,” </w:t>
          </w:r>
          <w:r w:rsidRPr="00401BAA">
            <w:rPr>
              <w:rFonts w:ascii="Times New Roman" w:eastAsia="Times New Roman" w:hAnsi="Times New Roman" w:cs="Times New Roman"/>
              <w:i/>
              <w:iCs/>
              <w:sz w:val="20"/>
              <w:szCs w:val="20"/>
            </w:rPr>
            <w:t>Hydrometallurgy</w:t>
          </w:r>
          <w:r w:rsidRPr="00401BAA">
            <w:rPr>
              <w:rFonts w:ascii="Times New Roman" w:eastAsia="Times New Roman" w:hAnsi="Times New Roman" w:cs="Times New Roman"/>
              <w:sz w:val="20"/>
              <w:szCs w:val="20"/>
            </w:rPr>
            <w:t xml:space="preserve">, vol. 134–135, pp. 144–149, 2013,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10.1016/j.hydromet.2013.02.001.</w:t>
          </w:r>
        </w:p>
        <w:p w14:paraId="4AC0DD2C" w14:textId="3E4C3727" w:rsidR="00194D6D" w:rsidRPr="00401BAA" w:rsidRDefault="00194D6D" w:rsidP="00401BAA">
          <w:pPr>
            <w:pStyle w:val="ListParagraph"/>
            <w:numPr>
              <w:ilvl w:val="0"/>
              <w:numId w:val="2"/>
            </w:numPr>
            <w:autoSpaceDE w:val="0"/>
            <w:autoSpaceDN w:val="0"/>
            <w:spacing w:after="0" w:line="240" w:lineRule="auto"/>
            <w:ind w:left="-284"/>
            <w:jc w:val="both"/>
            <w:divId w:val="1836804452"/>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D. Xu, L. X. Liu, K. Quast, J. Addai-Mensah, and D. J. Robinson, “Effect of nickel laterite agglomerate properties on their leaching performance,” in </w:t>
          </w:r>
          <w:r w:rsidRPr="00401BAA">
            <w:rPr>
              <w:rFonts w:ascii="Times New Roman" w:eastAsia="Times New Roman" w:hAnsi="Times New Roman" w:cs="Times New Roman"/>
              <w:i/>
              <w:iCs/>
              <w:sz w:val="20"/>
              <w:szCs w:val="20"/>
            </w:rPr>
            <w:t>Advanced Powder Technology</w:t>
          </w:r>
          <w:r w:rsidRPr="00401BAA">
            <w:rPr>
              <w:rFonts w:ascii="Times New Roman" w:eastAsia="Times New Roman" w:hAnsi="Times New Roman" w:cs="Times New Roman"/>
              <w:sz w:val="20"/>
              <w:szCs w:val="20"/>
            </w:rPr>
            <w:t xml:space="preserve">, Jul. 2013, pp. 750–756.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10.1016/j.apt.2013.03.013.</w:t>
          </w:r>
        </w:p>
        <w:p w14:paraId="63F1B5BA" w14:textId="1E6F9A36" w:rsidR="00194D6D" w:rsidRPr="00401BAA" w:rsidRDefault="00194D6D" w:rsidP="00401BAA">
          <w:pPr>
            <w:pStyle w:val="ListParagraph"/>
            <w:numPr>
              <w:ilvl w:val="0"/>
              <w:numId w:val="2"/>
            </w:numPr>
            <w:autoSpaceDE w:val="0"/>
            <w:autoSpaceDN w:val="0"/>
            <w:spacing w:after="0" w:line="240" w:lineRule="auto"/>
            <w:ind w:left="-284"/>
            <w:jc w:val="both"/>
            <w:divId w:val="297422220"/>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Q. Fan, S. Yuan, J. Wen, and J. He, “Review on comprehensive utilization of nickel laterite ore,” Nov. 01, 2024, </w:t>
          </w:r>
          <w:r w:rsidRPr="00401BAA">
            <w:rPr>
              <w:rFonts w:ascii="Times New Roman" w:eastAsia="Times New Roman" w:hAnsi="Times New Roman" w:cs="Times New Roman"/>
              <w:i/>
              <w:iCs/>
              <w:sz w:val="20"/>
              <w:szCs w:val="20"/>
            </w:rPr>
            <w:t>Elsevier Ltd</w:t>
          </w:r>
          <w:r w:rsidRPr="00401BAA">
            <w:rPr>
              <w:rFonts w:ascii="Times New Roman" w:eastAsia="Times New Roman" w:hAnsi="Times New Roman" w:cs="Times New Roman"/>
              <w:sz w:val="20"/>
              <w:szCs w:val="20"/>
            </w:rPr>
            <w:t xml:space="preserve">.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10.1016/j.mineng.2024.109044.</w:t>
          </w:r>
        </w:p>
        <w:p w14:paraId="4AD58B1E" w14:textId="03CA2FEB" w:rsidR="00194D6D" w:rsidRPr="00401BAA" w:rsidRDefault="00194D6D" w:rsidP="00401BAA">
          <w:pPr>
            <w:pStyle w:val="ListParagraph"/>
            <w:numPr>
              <w:ilvl w:val="0"/>
              <w:numId w:val="2"/>
            </w:numPr>
            <w:autoSpaceDE w:val="0"/>
            <w:autoSpaceDN w:val="0"/>
            <w:spacing w:after="0" w:line="240" w:lineRule="auto"/>
            <w:ind w:left="-284"/>
            <w:jc w:val="both"/>
            <w:divId w:val="625816689"/>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W. Dahani, I. G. N. B. S. Jaksa, I. </w:t>
          </w:r>
          <w:proofErr w:type="spellStart"/>
          <w:r w:rsidRPr="00401BAA">
            <w:rPr>
              <w:rFonts w:ascii="Times New Roman" w:eastAsia="Times New Roman" w:hAnsi="Times New Roman" w:cs="Times New Roman"/>
              <w:sz w:val="20"/>
              <w:szCs w:val="20"/>
            </w:rPr>
            <w:t>Marwanza</w:t>
          </w:r>
          <w:proofErr w:type="spellEnd"/>
          <w:r w:rsidRPr="00401BAA">
            <w:rPr>
              <w:rFonts w:ascii="Times New Roman" w:eastAsia="Times New Roman" w:hAnsi="Times New Roman" w:cs="Times New Roman"/>
              <w:sz w:val="20"/>
              <w:szCs w:val="20"/>
            </w:rPr>
            <w:t xml:space="preserve">, R. </w:t>
          </w:r>
          <w:proofErr w:type="spellStart"/>
          <w:r w:rsidRPr="00401BAA">
            <w:rPr>
              <w:rFonts w:ascii="Times New Roman" w:eastAsia="Times New Roman" w:hAnsi="Times New Roman" w:cs="Times New Roman"/>
              <w:sz w:val="20"/>
              <w:szCs w:val="20"/>
            </w:rPr>
            <w:t>Kurniawati</w:t>
          </w:r>
          <w:proofErr w:type="spellEnd"/>
          <w:r w:rsidRPr="00401BAA">
            <w:rPr>
              <w:rFonts w:ascii="Times New Roman" w:eastAsia="Times New Roman" w:hAnsi="Times New Roman" w:cs="Times New Roman"/>
              <w:sz w:val="20"/>
              <w:szCs w:val="20"/>
            </w:rPr>
            <w:t xml:space="preserve">, and S. </w:t>
          </w:r>
          <w:proofErr w:type="spellStart"/>
          <w:r w:rsidRPr="00401BAA">
            <w:rPr>
              <w:rFonts w:ascii="Times New Roman" w:eastAsia="Times New Roman" w:hAnsi="Times New Roman" w:cs="Times New Roman"/>
              <w:sz w:val="20"/>
              <w:szCs w:val="20"/>
            </w:rPr>
            <w:t>Subandrio</w:t>
          </w:r>
          <w:proofErr w:type="spellEnd"/>
          <w:r w:rsidRPr="00401BAA">
            <w:rPr>
              <w:rFonts w:ascii="Times New Roman" w:eastAsia="Times New Roman" w:hAnsi="Times New Roman" w:cs="Times New Roman"/>
              <w:sz w:val="20"/>
              <w:szCs w:val="20"/>
            </w:rPr>
            <w:t xml:space="preserve">, “The effect of pre-roasting on nickel extraction from limonite ore by acid leaching method,” in </w:t>
          </w:r>
          <w:r w:rsidRPr="00401BAA">
            <w:rPr>
              <w:rFonts w:ascii="Times New Roman" w:eastAsia="Times New Roman" w:hAnsi="Times New Roman" w:cs="Times New Roman"/>
              <w:i/>
              <w:iCs/>
              <w:sz w:val="20"/>
              <w:szCs w:val="20"/>
            </w:rPr>
            <w:t>AIP Conference Proceedings</w:t>
          </w:r>
          <w:r w:rsidRPr="00401BAA">
            <w:rPr>
              <w:rFonts w:ascii="Times New Roman" w:eastAsia="Times New Roman" w:hAnsi="Times New Roman" w:cs="Times New Roman"/>
              <w:sz w:val="20"/>
              <w:szCs w:val="20"/>
            </w:rPr>
            <w:t xml:space="preserve">, American Institute of Physics Inc., Sep. 2020.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10.1063/5.0015935.</w:t>
          </w:r>
        </w:p>
        <w:p w14:paraId="7D46E2F9" w14:textId="4D62DA3C" w:rsidR="00194D6D" w:rsidRPr="00401BAA" w:rsidRDefault="00194D6D" w:rsidP="00401BAA">
          <w:pPr>
            <w:pStyle w:val="ListParagraph"/>
            <w:numPr>
              <w:ilvl w:val="0"/>
              <w:numId w:val="2"/>
            </w:numPr>
            <w:autoSpaceDE w:val="0"/>
            <w:autoSpaceDN w:val="0"/>
            <w:spacing w:after="0" w:line="240" w:lineRule="auto"/>
            <w:ind w:left="-284"/>
            <w:jc w:val="both"/>
            <w:divId w:val="903684699"/>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lastRenderedPageBreak/>
            <w:t xml:space="preserve">S. </w:t>
          </w:r>
          <w:proofErr w:type="spellStart"/>
          <w:r w:rsidRPr="00401BAA">
            <w:rPr>
              <w:rFonts w:ascii="Times New Roman" w:eastAsia="Times New Roman" w:hAnsi="Times New Roman" w:cs="Times New Roman"/>
              <w:sz w:val="20"/>
              <w:szCs w:val="20"/>
            </w:rPr>
            <w:t>Farrokhpay</w:t>
          </w:r>
          <w:proofErr w:type="spellEnd"/>
          <w:r w:rsidRPr="00401BAA">
            <w:rPr>
              <w:rFonts w:ascii="Times New Roman" w:eastAsia="Times New Roman" w:hAnsi="Times New Roman" w:cs="Times New Roman"/>
              <w:sz w:val="20"/>
              <w:szCs w:val="20"/>
            </w:rPr>
            <w:t xml:space="preserve">, M. </w:t>
          </w:r>
          <w:proofErr w:type="spellStart"/>
          <w:r w:rsidRPr="00401BAA">
            <w:rPr>
              <w:rFonts w:ascii="Times New Roman" w:eastAsia="Times New Roman" w:hAnsi="Times New Roman" w:cs="Times New Roman"/>
              <w:sz w:val="20"/>
              <w:szCs w:val="20"/>
            </w:rPr>
            <w:t>Cathelineau</w:t>
          </w:r>
          <w:proofErr w:type="spellEnd"/>
          <w:r w:rsidRPr="00401BAA">
            <w:rPr>
              <w:rFonts w:ascii="Times New Roman" w:eastAsia="Times New Roman" w:hAnsi="Times New Roman" w:cs="Times New Roman"/>
              <w:sz w:val="20"/>
              <w:szCs w:val="20"/>
            </w:rPr>
            <w:t xml:space="preserve">, S. B. Blancher, O. </w:t>
          </w:r>
          <w:proofErr w:type="spellStart"/>
          <w:r w:rsidRPr="00401BAA">
            <w:rPr>
              <w:rFonts w:ascii="Times New Roman" w:eastAsia="Times New Roman" w:hAnsi="Times New Roman" w:cs="Times New Roman"/>
              <w:sz w:val="20"/>
              <w:szCs w:val="20"/>
            </w:rPr>
            <w:t>Laugier</w:t>
          </w:r>
          <w:proofErr w:type="spellEnd"/>
          <w:r w:rsidRPr="00401BAA">
            <w:rPr>
              <w:rFonts w:ascii="Times New Roman" w:eastAsia="Times New Roman" w:hAnsi="Times New Roman" w:cs="Times New Roman"/>
              <w:sz w:val="20"/>
              <w:szCs w:val="20"/>
            </w:rPr>
            <w:t xml:space="preserve">, and L. Filippov, “Characterization of Weda Bay nickel laterite ore from Indonesia,” </w:t>
          </w:r>
          <w:r w:rsidRPr="00401BAA">
            <w:rPr>
              <w:rFonts w:ascii="Times New Roman" w:eastAsia="Times New Roman" w:hAnsi="Times New Roman" w:cs="Times New Roman"/>
              <w:i/>
              <w:iCs/>
              <w:sz w:val="20"/>
              <w:szCs w:val="20"/>
            </w:rPr>
            <w:t xml:space="preserve">J Geochem </w:t>
          </w:r>
          <w:proofErr w:type="spellStart"/>
          <w:r w:rsidRPr="00401BAA">
            <w:rPr>
              <w:rFonts w:ascii="Times New Roman" w:eastAsia="Times New Roman" w:hAnsi="Times New Roman" w:cs="Times New Roman"/>
              <w:i/>
              <w:iCs/>
              <w:sz w:val="20"/>
              <w:szCs w:val="20"/>
            </w:rPr>
            <w:t>Explor</w:t>
          </w:r>
          <w:proofErr w:type="spellEnd"/>
          <w:r w:rsidRPr="00401BAA">
            <w:rPr>
              <w:rFonts w:ascii="Times New Roman" w:eastAsia="Times New Roman" w:hAnsi="Times New Roman" w:cs="Times New Roman"/>
              <w:sz w:val="20"/>
              <w:szCs w:val="20"/>
            </w:rPr>
            <w:t xml:space="preserve">, vol. 196, pp. 270–281, Jan. 2019,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10.1016/j.gexplo.2018.11.002.</w:t>
          </w:r>
        </w:p>
        <w:p w14:paraId="237E6BEF" w14:textId="144E7E43" w:rsidR="00194D6D" w:rsidRPr="00401BAA" w:rsidRDefault="00194D6D" w:rsidP="00401BAA">
          <w:pPr>
            <w:pStyle w:val="ListParagraph"/>
            <w:numPr>
              <w:ilvl w:val="0"/>
              <w:numId w:val="2"/>
            </w:numPr>
            <w:autoSpaceDE w:val="0"/>
            <w:autoSpaceDN w:val="0"/>
            <w:spacing w:after="0" w:line="240" w:lineRule="auto"/>
            <w:ind w:left="-284"/>
            <w:jc w:val="both"/>
            <w:divId w:val="1307465387"/>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P. P. M. Ribeiro, R. Neumann, I. D. Dos Santos, and A. J. B. Dutra, “An alternative route to extract nickel and cobalt from non-commercial laterite ore,” </w:t>
          </w:r>
          <w:r w:rsidRPr="00401BAA">
            <w:rPr>
              <w:rFonts w:ascii="Times New Roman" w:eastAsia="Times New Roman" w:hAnsi="Times New Roman" w:cs="Times New Roman"/>
              <w:i/>
              <w:iCs/>
              <w:sz w:val="20"/>
              <w:szCs w:val="20"/>
            </w:rPr>
            <w:t>REM - International Engineering Journal.</w:t>
          </w:r>
          <w:r w:rsidRPr="00401BAA">
            <w:rPr>
              <w:rFonts w:ascii="Times New Roman" w:eastAsia="Times New Roman" w:hAnsi="Times New Roman" w:cs="Times New Roman"/>
              <w:sz w:val="20"/>
              <w:szCs w:val="20"/>
            </w:rPr>
            <w:t xml:space="preserve">, vol. 75, pp. 245–257, 2022,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10.1590/0370-44672021750048.</w:t>
          </w:r>
        </w:p>
        <w:p w14:paraId="43FF84DE" w14:textId="3BC648E6" w:rsidR="00194D6D" w:rsidRPr="00401BAA" w:rsidRDefault="00194D6D" w:rsidP="00401BAA">
          <w:pPr>
            <w:pStyle w:val="ListParagraph"/>
            <w:numPr>
              <w:ilvl w:val="0"/>
              <w:numId w:val="2"/>
            </w:numPr>
            <w:autoSpaceDE w:val="0"/>
            <w:autoSpaceDN w:val="0"/>
            <w:spacing w:after="0" w:line="240" w:lineRule="auto"/>
            <w:ind w:left="-284"/>
            <w:jc w:val="both"/>
            <w:divId w:val="933706301"/>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Z. F. Zhang, W. B. Zhang, Z. G. Zhang, and X. F. Chen, “Nickel extraction from nickel laterites: Processes, resources, environment and cost,” </w:t>
          </w:r>
          <w:r w:rsidRPr="00401BAA">
            <w:rPr>
              <w:rFonts w:ascii="Times New Roman" w:eastAsia="Times New Roman" w:hAnsi="Times New Roman" w:cs="Times New Roman"/>
              <w:i/>
              <w:iCs/>
              <w:sz w:val="20"/>
              <w:szCs w:val="20"/>
            </w:rPr>
            <w:t>China Geology</w:t>
          </w:r>
          <w:r w:rsidRPr="00401BAA">
            <w:rPr>
              <w:rFonts w:ascii="Times New Roman" w:eastAsia="Times New Roman" w:hAnsi="Times New Roman" w:cs="Times New Roman"/>
              <w:sz w:val="20"/>
              <w:szCs w:val="20"/>
            </w:rPr>
            <w:t xml:space="preserve">, vol. 8, no. 1, pp. 187–213, Jan. 2025,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10.31035/cg2024124.</w:t>
          </w:r>
        </w:p>
        <w:p w14:paraId="3C9918B5" w14:textId="28A37F93" w:rsidR="00194D6D" w:rsidRPr="00401BAA" w:rsidRDefault="00194D6D" w:rsidP="00401BAA">
          <w:pPr>
            <w:pStyle w:val="ListParagraph"/>
            <w:numPr>
              <w:ilvl w:val="0"/>
              <w:numId w:val="2"/>
            </w:numPr>
            <w:autoSpaceDE w:val="0"/>
            <w:autoSpaceDN w:val="0"/>
            <w:spacing w:after="0" w:line="240" w:lineRule="auto"/>
            <w:ind w:left="-284"/>
            <w:jc w:val="both"/>
            <w:divId w:val="837618379"/>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W. P. Utomo, H. Wu, R. Liu, and Y. H. Ng, “Tailoring metal–support interaction over faceted TiO2 and copper nanoparticles for electrocatalytic nitrate reduction to ammonia,” </w:t>
          </w:r>
          <w:r w:rsidRPr="00401BAA">
            <w:rPr>
              <w:rFonts w:ascii="Times New Roman" w:eastAsia="Times New Roman" w:hAnsi="Times New Roman" w:cs="Times New Roman"/>
              <w:i/>
              <w:iCs/>
              <w:sz w:val="20"/>
              <w:szCs w:val="20"/>
            </w:rPr>
            <w:t>Green Chemistry</w:t>
          </w:r>
          <w:r w:rsidRPr="00401BAA">
            <w:rPr>
              <w:rFonts w:ascii="Times New Roman" w:eastAsia="Times New Roman" w:hAnsi="Times New Roman" w:cs="Times New Roman"/>
              <w:sz w:val="20"/>
              <w:szCs w:val="20"/>
            </w:rPr>
            <w:t xml:space="preserve">, vol. 26, no. 3, pp. 1443–1453, 2024,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10.1039/D3GC02018E.</w:t>
          </w:r>
        </w:p>
        <w:p w14:paraId="5855AC59" w14:textId="6C5778D9" w:rsidR="00194D6D" w:rsidRPr="00401BAA" w:rsidRDefault="00194D6D" w:rsidP="00401BAA">
          <w:pPr>
            <w:pStyle w:val="ListParagraph"/>
            <w:numPr>
              <w:ilvl w:val="0"/>
              <w:numId w:val="2"/>
            </w:numPr>
            <w:autoSpaceDE w:val="0"/>
            <w:autoSpaceDN w:val="0"/>
            <w:spacing w:after="0" w:line="240" w:lineRule="auto"/>
            <w:ind w:left="-284"/>
            <w:jc w:val="both"/>
            <w:divId w:val="1546526282"/>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G. </w:t>
          </w:r>
          <w:proofErr w:type="spellStart"/>
          <w:r w:rsidRPr="00401BAA">
            <w:rPr>
              <w:rFonts w:ascii="Times New Roman" w:eastAsia="Times New Roman" w:hAnsi="Times New Roman" w:cs="Times New Roman"/>
              <w:sz w:val="20"/>
              <w:szCs w:val="20"/>
            </w:rPr>
            <w:t>Yuhaneka</w:t>
          </w:r>
          <w:proofErr w:type="spellEnd"/>
          <w:r w:rsidRPr="00401BAA">
            <w:rPr>
              <w:rFonts w:ascii="Times New Roman" w:eastAsia="Times New Roman" w:hAnsi="Times New Roman" w:cs="Times New Roman"/>
              <w:sz w:val="20"/>
              <w:szCs w:val="20"/>
            </w:rPr>
            <w:t xml:space="preserve">, A. I. </w:t>
          </w:r>
          <w:proofErr w:type="spellStart"/>
          <w:r w:rsidRPr="00401BAA">
            <w:rPr>
              <w:rFonts w:ascii="Times New Roman" w:eastAsia="Times New Roman" w:hAnsi="Times New Roman" w:cs="Times New Roman"/>
              <w:sz w:val="20"/>
              <w:szCs w:val="20"/>
            </w:rPr>
            <w:t>Rozafia</w:t>
          </w:r>
          <w:proofErr w:type="spellEnd"/>
          <w:r w:rsidRPr="00401BAA">
            <w:rPr>
              <w:rFonts w:ascii="Times New Roman" w:eastAsia="Times New Roman" w:hAnsi="Times New Roman" w:cs="Times New Roman"/>
              <w:sz w:val="20"/>
              <w:szCs w:val="20"/>
            </w:rPr>
            <w:t xml:space="preserve">, W. P. Utomo, A. </w:t>
          </w:r>
          <w:proofErr w:type="spellStart"/>
          <w:r w:rsidRPr="00401BAA">
            <w:rPr>
              <w:rFonts w:ascii="Times New Roman" w:eastAsia="Times New Roman" w:hAnsi="Times New Roman" w:cs="Times New Roman"/>
              <w:sz w:val="20"/>
              <w:szCs w:val="20"/>
            </w:rPr>
            <w:t>Iryani</w:t>
          </w:r>
          <w:proofErr w:type="spellEnd"/>
          <w:r w:rsidRPr="00401BAA">
            <w:rPr>
              <w:rFonts w:ascii="Times New Roman" w:eastAsia="Times New Roman" w:hAnsi="Times New Roman" w:cs="Times New Roman"/>
              <w:sz w:val="20"/>
              <w:szCs w:val="20"/>
            </w:rPr>
            <w:t xml:space="preserve">, and D. Hartanto, “Synthesis of Porous g-C₃N₄ and Its Application as Photocatalyst for Methylene Blue Degradation,” </w:t>
          </w:r>
          <w:r w:rsidRPr="00401BAA">
            <w:rPr>
              <w:rFonts w:ascii="Times New Roman" w:eastAsia="Times New Roman" w:hAnsi="Times New Roman" w:cs="Times New Roman"/>
              <w:i/>
              <w:iCs/>
              <w:sz w:val="20"/>
              <w:szCs w:val="20"/>
            </w:rPr>
            <w:t>Malaysian Journal of Fundamental and Applied Sciences</w:t>
          </w:r>
          <w:r w:rsidRPr="00401BAA">
            <w:rPr>
              <w:rFonts w:ascii="Times New Roman" w:eastAsia="Times New Roman" w:hAnsi="Times New Roman" w:cs="Times New Roman"/>
              <w:sz w:val="20"/>
              <w:szCs w:val="20"/>
            </w:rPr>
            <w:t xml:space="preserve">, vol. 18, no. 4, pp. 463–472, Oct. 2022,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10.11113/</w:t>
          </w:r>
          <w:proofErr w:type="gramStart"/>
          <w:r w:rsidRPr="00401BAA">
            <w:rPr>
              <w:rFonts w:ascii="Times New Roman" w:eastAsia="Times New Roman" w:hAnsi="Times New Roman" w:cs="Times New Roman"/>
              <w:sz w:val="20"/>
              <w:szCs w:val="20"/>
            </w:rPr>
            <w:t>mjfas.v</w:t>
          </w:r>
          <w:proofErr w:type="gramEnd"/>
          <w:r w:rsidRPr="00401BAA">
            <w:rPr>
              <w:rFonts w:ascii="Times New Roman" w:eastAsia="Times New Roman" w:hAnsi="Times New Roman" w:cs="Times New Roman"/>
              <w:sz w:val="20"/>
              <w:szCs w:val="20"/>
            </w:rPr>
            <w:t>18n4.2496.</w:t>
          </w:r>
        </w:p>
        <w:p w14:paraId="69C1AEF1" w14:textId="64070EF1" w:rsidR="00194D6D" w:rsidRPr="00401BAA" w:rsidRDefault="00194D6D" w:rsidP="00401BAA">
          <w:pPr>
            <w:pStyle w:val="ListParagraph"/>
            <w:numPr>
              <w:ilvl w:val="0"/>
              <w:numId w:val="2"/>
            </w:numPr>
            <w:autoSpaceDE w:val="0"/>
            <w:autoSpaceDN w:val="0"/>
            <w:spacing w:after="0" w:line="240" w:lineRule="auto"/>
            <w:ind w:left="-284"/>
            <w:jc w:val="both"/>
            <w:divId w:val="265574705"/>
            <w:rPr>
              <w:rFonts w:ascii="Times New Roman" w:eastAsia="Times New Roman" w:hAnsi="Times New Roman" w:cs="Times New Roman"/>
              <w:sz w:val="20"/>
              <w:szCs w:val="20"/>
            </w:rPr>
          </w:pPr>
          <w:proofErr w:type="spellStart"/>
          <w:r w:rsidRPr="00401BAA">
            <w:rPr>
              <w:rFonts w:ascii="Times New Roman" w:eastAsia="Times New Roman" w:hAnsi="Times New Roman" w:cs="Times New Roman"/>
              <w:sz w:val="20"/>
              <w:szCs w:val="20"/>
            </w:rPr>
            <w:t>Rozafia</w:t>
          </w:r>
          <w:proofErr w:type="spellEnd"/>
          <w:r w:rsidRPr="00401BAA">
            <w:rPr>
              <w:rFonts w:ascii="Times New Roman" w:eastAsia="Times New Roman" w:hAnsi="Times New Roman" w:cs="Times New Roman"/>
              <w:sz w:val="20"/>
              <w:szCs w:val="20"/>
            </w:rPr>
            <w:t xml:space="preserve">, K. </w:t>
          </w:r>
          <w:proofErr w:type="spellStart"/>
          <w:r w:rsidRPr="00401BAA">
            <w:rPr>
              <w:rFonts w:ascii="Times New Roman" w:eastAsia="Times New Roman" w:hAnsi="Times New Roman" w:cs="Times New Roman"/>
              <w:sz w:val="20"/>
              <w:szCs w:val="20"/>
            </w:rPr>
            <w:t>Roziqin</w:t>
          </w:r>
          <w:proofErr w:type="spellEnd"/>
          <w:r w:rsidRPr="00401BAA">
            <w:rPr>
              <w:rFonts w:ascii="Times New Roman" w:eastAsia="Times New Roman" w:hAnsi="Times New Roman" w:cs="Times New Roman"/>
              <w:sz w:val="20"/>
              <w:szCs w:val="20"/>
            </w:rPr>
            <w:t xml:space="preserve">, W. P. Utomo, Y. L. </w:t>
          </w:r>
          <w:proofErr w:type="spellStart"/>
          <w:r w:rsidRPr="00401BAA">
            <w:rPr>
              <w:rFonts w:ascii="Times New Roman" w:eastAsia="Times New Roman" w:hAnsi="Times New Roman" w:cs="Times New Roman"/>
              <w:sz w:val="20"/>
              <w:szCs w:val="20"/>
            </w:rPr>
            <w:t>Ni’mah</w:t>
          </w:r>
          <w:proofErr w:type="spellEnd"/>
          <w:r w:rsidRPr="00401BAA">
            <w:rPr>
              <w:rFonts w:ascii="Times New Roman" w:eastAsia="Times New Roman" w:hAnsi="Times New Roman" w:cs="Times New Roman"/>
              <w:sz w:val="20"/>
              <w:szCs w:val="20"/>
            </w:rPr>
            <w:t>, and D. Hartanto, “Enhanced electrochemical performance of zeolite/</w:t>
          </w:r>
          <w:proofErr w:type="spellStart"/>
          <w:r w:rsidRPr="00401BAA">
            <w:rPr>
              <w:rFonts w:ascii="Times New Roman" w:eastAsia="Times New Roman" w:hAnsi="Times New Roman" w:cs="Times New Roman"/>
              <w:sz w:val="20"/>
              <w:szCs w:val="20"/>
            </w:rPr>
            <w:t>polyethersulfone</w:t>
          </w:r>
          <w:proofErr w:type="spellEnd"/>
          <w:r w:rsidRPr="00401BAA">
            <w:rPr>
              <w:rFonts w:ascii="Times New Roman" w:eastAsia="Times New Roman" w:hAnsi="Times New Roman" w:cs="Times New Roman"/>
              <w:sz w:val="20"/>
              <w:szCs w:val="20"/>
            </w:rPr>
            <w:t xml:space="preserve"> (PES) composite separator for lithium-ion batteries,” 2025, p. 020054.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10.1063/5.0214105.</w:t>
          </w:r>
        </w:p>
        <w:p w14:paraId="466140DF" w14:textId="0D24D9F5" w:rsidR="00194D6D" w:rsidRPr="00401BAA" w:rsidRDefault="00194D6D" w:rsidP="00401BAA">
          <w:pPr>
            <w:pStyle w:val="ListParagraph"/>
            <w:numPr>
              <w:ilvl w:val="0"/>
              <w:numId w:val="2"/>
            </w:numPr>
            <w:autoSpaceDE w:val="0"/>
            <w:autoSpaceDN w:val="0"/>
            <w:spacing w:after="0" w:line="240" w:lineRule="auto"/>
            <w:ind w:left="-284"/>
            <w:jc w:val="both"/>
            <w:divId w:val="1930890633"/>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Y. Shi </w:t>
          </w:r>
          <w:r w:rsidRPr="00401BAA">
            <w:rPr>
              <w:rFonts w:ascii="Times New Roman" w:eastAsia="Times New Roman" w:hAnsi="Times New Roman" w:cs="Times New Roman"/>
              <w:i/>
              <w:iCs/>
              <w:sz w:val="20"/>
              <w:szCs w:val="20"/>
            </w:rPr>
            <w:t>et al.</w:t>
          </w:r>
          <w:r w:rsidRPr="00401BAA">
            <w:rPr>
              <w:rFonts w:ascii="Times New Roman" w:eastAsia="Times New Roman" w:hAnsi="Times New Roman" w:cs="Times New Roman"/>
              <w:sz w:val="20"/>
              <w:szCs w:val="20"/>
            </w:rPr>
            <w:t xml:space="preserve">, “Simultaneous extraction and separation of </w:t>
          </w:r>
          <w:proofErr w:type="gramStart"/>
          <w:r w:rsidRPr="00401BAA">
            <w:rPr>
              <w:rFonts w:ascii="Times New Roman" w:eastAsia="Times New Roman" w:hAnsi="Times New Roman" w:cs="Times New Roman"/>
              <w:sz w:val="20"/>
              <w:szCs w:val="20"/>
            </w:rPr>
            <w:t>Ni(</w:t>
          </w:r>
          <w:proofErr w:type="gramEnd"/>
          <w:r w:rsidRPr="00401BAA">
            <w:rPr>
              <w:rFonts w:ascii="Times New Roman" w:eastAsia="Times New Roman" w:hAnsi="Times New Roman" w:cs="Times New Roman"/>
              <w:sz w:val="20"/>
              <w:szCs w:val="20"/>
            </w:rPr>
            <w:t xml:space="preserve">OH)2, Ni powder and Ni plate from waste nickel-cobalt scrap in one spot: Control sequence of electrical reduction,” </w:t>
          </w:r>
          <w:r w:rsidRPr="00401BAA">
            <w:rPr>
              <w:rFonts w:ascii="Times New Roman" w:eastAsia="Times New Roman" w:hAnsi="Times New Roman" w:cs="Times New Roman"/>
              <w:i/>
              <w:iCs/>
              <w:sz w:val="20"/>
              <w:szCs w:val="20"/>
            </w:rPr>
            <w:t>J Environ Chem Eng</w:t>
          </w:r>
          <w:r w:rsidRPr="00401BAA">
            <w:rPr>
              <w:rFonts w:ascii="Times New Roman" w:eastAsia="Times New Roman" w:hAnsi="Times New Roman" w:cs="Times New Roman"/>
              <w:sz w:val="20"/>
              <w:szCs w:val="20"/>
            </w:rPr>
            <w:t xml:space="preserve">, vol. 12, Apr. 2024,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10.1016/j.jece.2024.112376.</w:t>
          </w:r>
        </w:p>
        <w:p w14:paraId="1C028561" w14:textId="5117A9F9" w:rsidR="00194D6D" w:rsidRPr="00401BAA" w:rsidRDefault="00194D6D" w:rsidP="00401BAA">
          <w:pPr>
            <w:pStyle w:val="ListParagraph"/>
            <w:numPr>
              <w:ilvl w:val="0"/>
              <w:numId w:val="2"/>
            </w:numPr>
            <w:autoSpaceDE w:val="0"/>
            <w:autoSpaceDN w:val="0"/>
            <w:spacing w:after="0" w:line="240" w:lineRule="auto"/>
            <w:ind w:left="-284"/>
            <w:jc w:val="both"/>
            <w:divId w:val="872840350"/>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C. Lupi, M. Pasquali, and A. </w:t>
          </w:r>
          <w:proofErr w:type="spellStart"/>
          <w:r w:rsidRPr="00401BAA">
            <w:rPr>
              <w:rFonts w:ascii="Times New Roman" w:eastAsia="Times New Roman" w:hAnsi="Times New Roman" w:cs="Times New Roman"/>
              <w:sz w:val="20"/>
              <w:szCs w:val="20"/>
            </w:rPr>
            <w:t>Dell’Era</w:t>
          </w:r>
          <w:proofErr w:type="spellEnd"/>
          <w:r w:rsidRPr="00401BAA">
            <w:rPr>
              <w:rFonts w:ascii="Times New Roman" w:eastAsia="Times New Roman" w:hAnsi="Times New Roman" w:cs="Times New Roman"/>
              <w:sz w:val="20"/>
              <w:szCs w:val="20"/>
            </w:rPr>
            <w:t xml:space="preserve">, “Studies concerning nickel electrowinning from acidic and alkaline electrolytes,” </w:t>
          </w:r>
          <w:r w:rsidRPr="00401BAA">
            <w:rPr>
              <w:rFonts w:ascii="Times New Roman" w:eastAsia="Times New Roman" w:hAnsi="Times New Roman" w:cs="Times New Roman"/>
              <w:i/>
              <w:iCs/>
              <w:sz w:val="20"/>
              <w:szCs w:val="20"/>
            </w:rPr>
            <w:t>Miner Eng</w:t>
          </w:r>
          <w:r w:rsidRPr="00401BAA">
            <w:rPr>
              <w:rFonts w:ascii="Times New Roman" w:eastAsia="Times New Roman" w:hAnsi="Times New Roman" w:cs="Times New Roman"/>
              <w:sz w:val="20"/>
              <w:szCs w:val="20"/>
            </w:rPr>
            <w:t xml:space="preserve">, vol. 19, pp. 1246–1250, Sep. 2006,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10.1016/j.mineng.2006.04.002.</w:t>
          </w:r>
        </w:p>
        <w:p w14:paraId="27C38FF7" w14:textId="163804E9" w:rsidR="00194D6D" w:rsidRPr="00401BAA" w:rsidRDefault="00194D6D" w:rsidP="00401BAA">
          <w:pPr>
            <w:pStyle w:val="ListParagraph"/>
            <w:numPr>
              <w:ilvl w:val="0"/>
              <w:numId w:val="2"/>
            </w:numPr>
            <w:autoSpaceDE w:val="0"/>
            <w:autoSpaceDN w:val="0"/>
            <w:spacing w:after="0" w:line="240" w:lineRule="auto"/>
            <w:ind w:left="-284"/>
            <w:jc w:val="both"/>
            <w:divId w:val="1028290586"/>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M. </w:t>
          </w:r>
          <w:proofErr w:type="spellStart"/>
          <w:r w:rsidRPr="00401BAA">
            <w:rPr>
              <w:rFonts w:ascii="Times New Roman" w:eastAsia="Times New Roman" w:hAnsi="Times New Roman" w:cs="Times New Roman"/>
              <w:sz w:val="20"/>
              <w:szCs w:val="20"/>
            </w:rPr>
            <w:t>Boubatra</w:t>
          </w:r>
          <w:proofErr w:type="spellEnd"/>
          <w:r w:rsidRPr="00401BAA">
            <w:rPr>
              <w:rFonts w:ascii="Times New Roman" w:eastAsia="Times New Roman" w:hAnsi="Times New Roman" w:cs="Times New Roman"/>
              <w:sz w:val="20"/>
              <w:szCs w:val="20"/>
            </w:rPr>
            <w:t xml:space="preserve">, A. Azizi, G. Schmerber, and A. Dinia, “The influence of pH electrolyte on the electrochemical deposition and properties of nickel thin films,” </w:t>
          </w:r>
          <w:r w:rsidRPr="00401BAA">
            <w:rPr>
              <w:rFonts w:ascii="Times New Roman" w:eastAsia="Times New Roman" w:hAnsi="Times New Roman" w:cs="Times New Roman"/>
              <w:i/>
              <w:iCs/>
              <w:sz w:val="20"/>
              <w:szCs w:val="20"/>
            </w:rPr>
            <w:t>Ionics (Kiel)</w:t>
          </w:r>
          <w:r w:rsidRPr="00401BAA">
            <w:rPr>
              <w:rFonts w:ascii="Times New Roman" w:eastAsia="Times New Roman" w:hAnsi="Times New Roman" w:cs="Times New Roman"/>
              <w:sz w:val="20"/>
              <w:szCs w:val="20"/>
            </w:rPr>
            <w:t xml:space="preserve">, vol. 18, no. 4, pp. 425–432, Apr. 2012,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10.1007/s11581-011-0642-3.</w:t>
          </w:r>
        </w:p>
        <w:p w14:paraId="1476B347" w14:textId="25FB4D7E" w:rsidR="00194D6D" w:rsidRPr="00401BAA" w:rsidRDefault="00194D6D" w:rsidP="00401BAA">
          <w:pPr>
            <w:pStyle w:val="ListParagraph"/>
            <w:numPr>
              <w:ilvl w:val="0"/>
              <w:numId w:val="2"/>
            </w:numPr>
            <w:autoSpaceDE w:val="0"/>
            <w:autoSpaceDN w:val="0"/>
            <w:spacing w:after="0" w:line="240" w:lineRule="auto"/>
            <w:ind w:left="-284"/>
            <w:jc w:val="both"/>
            <w:divId w:val="1105467777"/>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Kazem-</w:t>
          </w:r>
          <w:proofErr w:type="spellStart"/>
          <w:r w:rsidRPr="00401BAA">
            <w:rPr>
              <w:rFonts w:ascii="Times New Roman" w:eastAsia="Times New Roman" w:hAnsi="Times New Roman" w:cs="Times New Roman"/>
              <w:sz w:val="20"/>
              <w:szCs w:val="20"/>
            </w:rPr>
            <w:t>Ghamsari</w:t>
          </w:r>
          <w:proofErr w:type="spellEnd"/>
          <w:r w:rsidRPr="00401BAA">
            <w:rPr>
              <w:rFonts w:ascii="Times New Roman" w:eastAsia="Times New Roman" w:hAnsi="Times New Roman" w:cs="Times New Roman"/>
              <w:sz w:val="20"/>
              <w:szCs w:val="20"/>
            </w:rPr>
            <w:t xml:space="preserve"> and H. Abdollahi, “Electrowinning of Nickel and Cobalt from Non-circulated Sulfate Electrolyte,” </w:t>
          </w:r>
          <w:r w:rsidRPr="00401BAA">
            <w:rPr>
              <w:rFonts w:ascii="Times New Roman" w:eastAsia="Times New Roman" w:hAnsi="Times New Roman" w:cs="Times New Roman"/>
              <w:i/>
              <w:iCs/>
              <w:sz w:val="20"/>
              <w:szCs w:val="20"/>
            </w:rPr>
            <w:t>Transactions of the Indian Institute of Metals</w:t>
          </w:r>
          <w:r w:rsidRPr="00401BAA">
            <w:rPr>
              <w:rFonts w:ascii="Times New Roman" w:eastAsia="Times New Roman" w:hAnsi="Times New Roman" w:cs="Times New Roman"/>
              <w:sz w:val="20"/>
              <w:szCs w:val="20"/>
            </w:rPr>
            <w:t xml:space="preserve">, vol. 75, no. 5, pp. 1141–1151, May 2022,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10.1007/s12666-021-02457-6.</w:t>
          </w:r>
        </w:p>
        <w:p w14:paraId="28C85547" w14:textId="4A832EA6" w:rsidR="00194D6D" w:rsidRPr="00401BAA" w:rsidRDefault="00194D6D" w:rsidP="00401BAA">
          <w:pPr>
            <w:pStyle w:val="ListParagraph"/>
            <w:numPr>
              <w:ilvl w:val="0"/>
              <w:numId w:val="2"/>
            </w:numPr>
            <w:autoSpaceDE w:val="0"/>
            <w:autoSpaceDN w:val="0"/>
            <w:spacing w:after="0" w:line="240" w:lineRule="auto"/>
            <w:ind w:left="-284"/>
            <w:jc w:val="both"/>
            <w:divId w:val="497158503"/>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L. Tian, J. Xu, and S. Xiao, “The influence of pH and bath composition on the properties of Ni–Co coatings synthesized by electrodeposition,” </w:t>
          </w:r>
          <w:r w:rsidRPr="00401BAA">
            <w:rPr>
              <w:rFonts w:ascii="Times New Roman" w:eastAsia="Times New Roman" w:hAnsi="Times New Roman" w:cs="Times New Roman"/>
              <w:i/>
              <w:iCs/>
              <w:sz w:val="20"/>
              <w:szCs w:val="20"/>
            </w:rPr>
            <w:t>Vacuum</w:t>
          </w:r>
          <w:r w:rsidRPr="00401BAA">
            <w:rPr>
              <w:rFonts w:ascii="Times New Roman" w:eastAsia="Times New Roman" w:hAnsi="Times New Roman" w:cs="Times New Roman"/>
              <w:sz w:val="20"/>
              <w:szCs w:val="20"/>
            </w:rPr>
            <w:t xml:space="preserve">, vol. 86, no. 1, pp. 27–33, Jul. 2011,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10.1016/j.vacuum.2011.03.027.</w:t>
          </w:r>
        </w:p>
        <w:p w14:paraId="287C5E42" w14:textId="1DC0B37D" w:rsidR="00194D6D" w:rsidRPr="00401BAA" w:rsidRDefault="00194D6D" w:rsidP="00401BAA">
          <w:pPr>
            <w:pStyle w:val="ListParagraph"/>
            <w:numPr>
              <w:ilvl w:val="0"/>
              <w:numId w:val="2"/>
            </w:numPr>
            <w:autoSpaceDE w:val="0"/>
            <w:autoSpaceDN w:val="0"/>
            <w:spacing w:after="0" w:line="240" w:lineRule="auto"/>
            <w:ind w:left="-284"/>
            <w:jc w:val="both"/>
            <w:divId w:val="1990358521"/>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J. LU, Q. YANG, and Z. ZHANG, “Effects of additives on nickel electrowinning from sulfate system,” </w:t>
          </w:r>
          <w:r w:rsidRPr="00401BAA">
            <w:rPr>
              <w:rFonts w:ascii="Times New Roman" w:eastAsia="Times New Roman" w:hAnsi="Times New Roman" w:cs="Times New Roman"/>
              <w:i/>
              <w:iCs/>
              <w:sz w:val="20"/>
              <w:szCs w:val="20"/>
            </w:rPr>
            <w:t>Transactions of Nonferrous Metals Society of China</w:t>
          </w:r>
          <w:r w:rsidRPr="00401BAA">
            <w:rPr>
              <w:rFonts w:ascii="Times New Roman" w:eastAsia="Times New Roman" w:hAnsi="Times New Roman" w:cs="Times New Roman"/>
              <w:sz w:val="20"/>
              <w:szCs w:val="20"/>
            </w:rPr>
            <w:t xml:space="preserve">, vol. 20, pp. s97–s101, May 2010,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10.1016/S1003-6326(10)60020-9.</w:t>
          </w:r>
        </w:p>
        <w:p w14:paraId="4638DF2C" w14:textId="15960BAD" w:rsidR="00194D6D" w:rsidRPr="00401BAA" w:rsidRDefault="00194D6D" w:rsidP="00401BAA">
          <w:pPr>
            <w:pStyle w:val="ListParagraph"/>
            <w:numPr>
              <w:ilvl w:val="0"/>
              <w:numId w:val="2"/>
            </w:numPr>
            <w:autoSpaceDE w:val="0"/>
            <w:autoSpaceDN w:val="0"/>
            <w:spacing w:after="0" w:line="240" w:lineRule="auto"/>
            <w:ind w:left="-284"/>
            <w:jc w:val="both"/>
            <w:divId w:val="268319692"/>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 xml:space="preserve">M. S. Moats and W. G. Davenport, “Nickel and Cobalt Production,” in </w:t>
          </w:r>
          <w:r w:rsidRPr="00401BAA">
            <w:rPr>
              <w:rFonts w:ascii="Times New Roman" w:eastAsia="Times New Roman" w:hAnsi="Times New Roman" w:cs="Times New Roman"/>
              <w:i/>
              <w:iCs/>
              <w:sz w:val="20"/>
              <w:szCs w:val="20"/>
            </w:rPr>
            <w:t>Treatise on Process Metallurgy</w:t>
          </w:r>
          <w:r w:rsidRPr="00401BAA">
            <w:rPr>
              <w:rFonts w:ascii="Times New Roman" w:eastAsia="Times New Roman" w:hAnsi="Times New Roman" w:cs="Times New Roman"/>
              <w:sz w:val="20"/>
              <w:szCs w:val="20"/>
            </w:rPr>
            <w:t xml:space="preserve">, vol. 3, Elsevier Ltd., 2014, pp. 625–669.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10.1016/B978-0-08-096988-6.00026-2.</w:t>
          </w:r>
        </w:p>
        <w:p w14:paraId="0ED6629F" w14:textId="4B2A97B4" w:rsidR="00194D6D" w:rsidRPr="00401BAA" w:rsidRDefault="00194D6D" w:rsidP="00401BAA">
          <w:pPr>
            <w:pStyle w:val="ListParagraph"/>
            <w:numPr>
              <w:ilvl w:val="0"/>
              <w:numId w:val="2"/>
            </w:numPr>
            <w:autoSpaceDE w:val="0"/>
            <w:autoSpaceDN w:val="0"/>
            <w:spacing w:after="0" w:line="240" w:lineRule="auto"/>
            <w:ind w:left="-284"/>
            <w:jc w:val="both"/>
            <w:divId w:val="487939315"/>
            <w:rPr>
              <w:rFonts w:ascii="Times New Roman" w:eastAsia="Times New Roman" w:hAnsi="Times New Roman" w:cs="Times New Roman"/>
              <w:sz w:val="20"/>
              <w:szCs w:val="20"/>
            </w:rPr>
          </w:pPr>
          <w:r w:rsidRPr="00401BAA">
            <w:rPr>
              <w:rFonts w:ascii="Times New Roman" w:eastAsia="Times New Roman" w:hAnsi="Times New Roman" w:cs="Times New Roman"/>
              <w:sz w:val="20"/>
              <w:szCs w:val="20"/>
            </w:rPr>
            <w:t>C. Lin, Z. Gao, F. Zhang, J. Yang, B. Liu, and J. Jin, “In situ growth of single-layered α-</w:t>
          </w:r>
          <w:proofErr w:type="gramStart"/>
          <w:r w:rsidRPr="00401BAA">
            <w:rPr>
              <w:rFonts w:ascii="Times New Roman" w:eastAsia="Times New Roman" w:hAnsi="Times New Roman" w:cs="Times New Roman"/>
              <w:sz w:val="20"/>
              <w:szCs w:val="20"/>
            </w:rPr>
            <w:t>Ni(</w:t>
          </w:r>
          <w:proofErr w:type="gramEnd"/>
          <w:r w:rsidRPr="00401BAA">
            <w:rPr>
              <w:rFonts w:ascii="Times New Roman" w:eastAsia="Times New Roman" w:hAnsi="Times New Roman" w:cs="Times New Roman"/>
              <w:sz w:val="20"/>
              <w:szCs w:val="20"/>
            </w:rPr>
            <w:t xml:space="preserve">OH)2 nanosheets on a carbon cloth for highly efficient electrocatalytic oxidation of urea,” </w:t>
          </w:r>
          <w:r w:rsidRPr="00401BAA">
            <w:rPr>
              <w:rFonts w:ascii="Times New Roman" w:eastAsia="Times New Roman" w:hAnsi="Times New Roman" w:cs="Times New Roman"/>
              <w:i/>
              <w:iCs/>
              <w:sz w:val="20"/>
              <w:szCs w:val="20"/>
            </w:rPr>
            <w:t>J Mater Chem A Mater</w:t>
          </w:r>
          <w:r w:rsidRPr="00401BAA">
            <w:rPr>
              <w:rFonts w:ascii="Times New Roman" w:eastAsia="Times New Roman" w:hAnsi="Times New Roman" w:cs="Times New Roman"/>
              <w:sz w:val="20"/>
              <w:szCs w:val="20"/>
            </w:rPr>
            <w:t xml:space="preserve">, vol. 6, pp. 13867–13873, 2018, </w:t>
          </w:r>
          <w:proofErr w:type="spellStart"/>
          <w:r w:rsidRPr="00401BAA">
            <w:rPr>
              <w:rFonts w:ascii="Times New Roman" w:eastAsia="Times New Roman" w:hAnsi="Times New Roman" w:cs="Times New Roman"/>
              <w:sz w:val="20"/>
              <w:szCs w:val="20"/>
            </w:rPr>
            <w:t>doi</w:t>
          </w:r>
          <w:proofErr w:type="spellEnd"/>
          <w:r w:rsidRPr="00401BAA">
            <w:rPr>
              <w:rFonts w:ascii="Times New Roman" w:eastAsia="Times New Roman" w:hAnsi="Times New Roman" w:cs="Times New Roman"/>
              <w:sz w:val="20"/>
              <w:szCs w:val="20"/>
            </w:rPr>
            <w:t>: 10.1039/c8ta05064c.</w:t>
          </w:r>
        </w:p>
        <w:p w14:paraId="19832F3C" w14:textId="519213C0" w:rsidR="00D57FFD" w:rsidRPr="00FF580A" w:rsidRDefault="00194D6D" w:rsidP="00401BAA">
          <w:pPr>
            <w:autoSpaceDE w:val="0"/>
            <w:autoSpaceDN w:val="0"/>
            <w:spacing w:after="0" w:line="240" w:lineRule="auto"/>
            <w:ind w:hanging="640"/>
            <w:rPr>
              <w:rFonts w:ascii="Times New Roman" w:hAnsi="Times New Roman" w:cs="Times New Roman"/>
              <w:sz w:val="20"/>
              <w:szCs w:val="20"/>
              <w:lang w:val="en-ID"/>
            </w:rPr>
          </w:pPr>
          <w:r w:rsidRPr="00194D6D">
            <w:rPr>
              <w:rFonts w:ascii="Times New Roman" w:eastAsia="Times New Roman" w:hAnsi="Times New Roman" w:cs="Times New Roman"/>
              <w:sz w:val="20"/>
              <w:szCs w:val="20"/>
            </w:rPr>
            <w:t> </w:t>
          </w:r>
        </w:p>
      </w:sdtContent>
    </w:sdt>
    <w:sectPr w:rsidR="00D57FFD" w:rsidRPr="00FF580A" w:rsidSect="00710F68">
      <w:pgSz w:w="11906" w:h="16838"/>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CBC703" w14:textId="77777777" w:rsidR="0026613A" w:rsidRDefault="0026613A" w:rsidP="00936B29">
      <w:pPr>
        <w:spacing w:after="0" w:line="240" w:lineRule="auto"/>
      </w:pPr>
      <w:r>
        <w:separator/>
      </w:r>
    </w:p>
  </w:endnote>
  <w:endnote w:type="continuationSeparator" w:id="0">
    <w:p w14:paraId="23486AD9" w14:textId="77777777" w:rsidR="0026613A" w:rsidRDefault="0026613A" w:rsidP="00936B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6D27B7" w14:textId="77777777" w:rsidR="0026613A" w:rsidRDefault="0026613A" w:rsidP="00936B29">
      <w:pPr>
        <w:spacing w:after="0" w:line="240" w:lineRule="auto"/>
      </w:pPr>
      <w:r>
        <w:separator/>
      </w:r>
    </w:p>
  </w:footnote>
  <w:footnote w:type="continuationSeparator" w:id="0">
    <w:p w14:paraId="2538E402" w14:textId="77777777" w:rsidR="0026613A" w:rsidRDefault="0026613A" w:rsidP="00936B2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D6956"/>
    <w:multiLevelType w:val="hybridMultilevel"/>
    <w:tmpl w:val="C05C2570"/>
    <w:lvl w:ilvl="0" w:tplc="DC6E2AA8">
      <w:start w:val="1"/>
      <w:numFmt w:val="upperLetter"/>
      <w:lvlText w:val="%1."/>
      <w:lvlJc w:val="left"/>
      <w:pPr>
        <w:ind w:left="-280" w:hanging="360"/>
      </w:pPr>
      <w:rPr>
        <w:rFonts w:hint="default"/>
      </w:rPr>
    </w:lvl>
    <w:lvl w:ilvl="1" w:tplc="04210019" w:tentative="1">
      <w:start w:val="1"/>
      <w:numFmt w:val="lowerLetter"/>
      <w:lvlText w:val="%2."/>
      <w:lvlJc w:val="left"/>
      <w:pPr>
        <w:ind w:left="440" w:hanging="360"/>
      </w:pPr>
    </w:lvl>
    <w:lvl w:ilvl="2" w:tplc="0421001B" w:tentative="1">
      <w:start w:val="1"/>
      <w:numFmt w:val="lowerRoman"/>
      <w:lvlText w:val="%3."/>
      <w:lvlJc w:val="right"/>
      <w:pPr>
        <w:ind w:left="1160" w:hanging="180"/>
      </w:pPr>
    </w:lvl>
    <w:lvl w:ilvl="3" w:tplc="0421000F" w:tentative="1">
      <w:start w:val="1"/>
      <w:numFmt w:val="decimal"/>
      <w:lvlText w:val="%4."/>
      <w:lvlJc w:val="left"/>
      <w:pPr>
        <w:ind w:left="1880" w:hanging="360"/>
      </w:pPr>
    </w:lvl>
    <w:lvl w:ilvl="4" w:tplc="04210019" w:tentative="1">
      <w:start w:val="1"/>
      <w:numFmt w:val="lowerLetter"/>
      <w:lvlText w:val="%5."/>
      <w:lvlJc w:val="left"/>
      <w:pPr>
        <w:ind w:left="2600" w:hanging="360"/>
      </w:pPr>
    </w:lvl>
    <w:lvl w:ilvl="5" w:tplc="0421001B" w:tentative="1">
      <w:start w:val="1"/>
      <w:numFmt w:val="lowerRoman"/>
      <w:lvlText w:val="%6."/>
      <w:lvlJc w:val="right"/>
      <w:pPr>
        <w:ind w:left="3320" w:hanging="180"/>
      </w:pPr>
    </w:lvl>
    <w:lvl w:ilvl="6" w:tplc="0421000F" w:tentative="1">
      <w:start w:val="1"/>
      <w:numFmt w:val="decimal"/>
      <w:lvlText w:val="%7."/>
      <w:lvlJc w:val="left"/>
      <w:pPr>
        <w:ind w:left="4040" w:hanging="360"/>
      </w:pPr>
    </w:lvl>
    <w:lvl w:ilvl="7" w:tplc="04210019" w:tentative="1">
      <w:start w:val="1"/>
      <w:numFmt w:val="lowerLetter"/>
      <w:lvlText w:val="%8."/>
      <w:lvlJc w:val="left"/>
      <w:pPr>
        <w:ind w:left="4760" w:hanging="360"/>
      </w:pPr>
    </w:lvl>
    <w:lvl w:ilvl="8" w:tplc="0421001B" w:tentative="1">
      <w:start w:val="1"/>
      <w:numFmt w:val="lowerRoman"/>
      <w:lvlText w:val="%9."/>
      <w:lvlJc w:val="right"/>
      <w:pPr>
        <w:ind w:left="5480" w:hanging="180"/>
      </w:pPr>
    </w:lvl>
  </w:abstractNum>
  <w:abstractNum w:abstractNumId="1" w15:restartNumberingAfterBreak="0">
    <w:nsid w:val="18A17B2F"/>
    <w:multiLevelType w:val="hybridMultilevel"/>
    <w:tmpl w:val="3146931E"/>
    <w:lvl w:ilvl="0" w:tplc="7AE2AFE2">
      <w:start w:val="1"/>
      <w:numFmt w:val="lowerLetter"/>
      <w:lvlText w:val="%1)"/>
      <w:lvlJc w:val="left"/>
      <w:pPr>
        <w:ind w:left="720" w:hanging="360"/>
      </w:pPr>
      <w:rPr>
        <w:rFonts w:hint="default"/>
        <w:vertAlign w:val="superscrip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15:restartNumberingAfterBreak="0">
    <w:nsid w:val="44B33792"/>
    <w:multiLevelType w:val="hybridMultilevel"/>
    <w:tmpl w:val="930EE864"/>
    <w:lvl w:ilvl="0" w:tplc="0421000F">
      <w:start w:val="1"/>
      <w:numFmt w:val="decimal"/>
      <w:lvlText w:val="%1."/>
      <w:lvlJc w:val="left"/>
      <w:pPr>
        <w:ind w:left="-280" w:hanging="360"/>
      </w:pPr>
      <w:rPr>
        <w:rFonts w:hint="default"/>
      </w:rPr>
    </w:lvl>
    <w:lvl w:ilvl="1" w:tplc="04210019" w:tentative="1">
      <w:start w:val="1"/>
      <w:numFmt w:val="lowerLetter"/>
      <w:lvlText w:val="%2."/>
      <w:lvlJc w:val="left"/>
      <w:pPr>
        <w:ind w:left="440" w:hanging="360"/>
      </w:pPr>
    </w:lvl>
    <w:lvl w:ilvl="2" w:tplc="0421001B" w:tentative="1">
      <w:start w:val="1"/>
      <w:numFmt w:val="lowerRoman"/>
      <w:lvlText w:val="%3."/>
      <w:lvlJc w:val="right"/>
      <w:pPr>
        <w:ind w:left="1160" w:hanging="180"/>
      </w:pPr>
    </w:lvl>
    <w:lvl w:ilvl="3" w:tplc="0421000F" w:tentative="1">
      <w:start w:val="1"/>
      <w:numFmt w:val="decimal"/>
      <w:lvlText w:val="%4."/>
      <w:lvlJc w:val="left"/>
      <w:pPr>
        <w:ind w:left="1880" w:hanging="360"/>
      </w:pPr>
    </w:lvl>
    <w:lvl w:ilvl="4" w:tplc="04210019" w:tentative="1">
      <w:start w:val="1"/>
      <w:numFmt w:val="lowerLetter"/>
      <w:lvlText w:val="%5."/>
      <w:lvlJc w:val="left"/>
      <w:pPr>
        <w:ind w:left="2600" w:hanging="360"/>
      </w:pPr>
    </w:lvl>
    <w:lvl w:ilvl="5" w:tplc="0421001B" w:tentative="1">
      <w:start w:val="1"/>
      <w:numFmt w:val="lowerRoman"/>
      <w:lvlText w:val="%6."/>
      <w:lvlJc w:val="right"/>
      <w:pPr>
        <w:ind w:left="3320" w:hanging="180"/>
      </w:pPr>
    </w:lvl>
    <w:lvl w:ilvl="6" w:tplc="0421000F" w:tentative="1">
      <w:start w:val="1"/>
      <w:numFmt w:val="decimal"/>
      <w:lvlText w:val="%7."/>
      <w:lvlJc w:val="left"/>
      <w:pPr>
        <w:ind w:left="4040" w:hanging="360"/>
      </w:pPr>
    </w:lvl>
    <w:lvl w:ilvl="7" w:tplc="04210019" w:tentative="1">
      <w:start w:val="1"/>
      <w:numFmt w:val="lowerLetter"/>
      <w:lvlText w:val="%8."/>
      <w:lvlJc w:val="left"/>
      <w:pPr>
        <w:ind w:left="4760" w:hanging="360"/>
      </w:pPr>
    </w:lvl>
    <w:lvl w:ilvl="8" w:tplc="0421001B" w:tentative="1">
      <w:start w:val="1"/>
      <w:numFmt w:val="lowerRoman"/>
      <w:lvlText w:val="%9."/>
      <w:lvlJc w:val="right"/>
      <w:pPr>
        <w:ind w:left="5480" w:hanging="180"/>
      </w:pPr>
    </w:lvl>
  </w:abstractNum>
  <w:abstractNum w:abstractNumId="3" w15:restartNumberingAfterBreak="0">
    <w:nsid w:val="55572245"/>
    <w:multiLevelType w:val="hybridMultilevel"/>
    <w:tmpl w:val="BD667610"/>
    <w:lvl w:ilvl="0" w:tplc="E32A79F2">
      <w:start w:val="1"/>
      <w:numFmt w:val="upperRoman"/>
      <w:lvlText w:val="%1."/>
      <w:lvlJc w:val="left"/>
      <w:pPr>
        <w:ind w:left="80" w:hanging="720"/>
      </w:pPr>
      <w:rPr>
        <w:rFonts w:hint="default"/>
      </w:rPr>
    </w:lvl>
    <w:lvl w:ilvl="1" w:tplc="04210019" w:tentative="1">
      <w:start w:val="1"/>
      <w:numFmt w:val="lowerLetter"/>
      <w:lvlText w:val="%2."/>
      <w:lvlJc w:val="left"/>
      <w:pPr>
        <w:ind w:left="440" w:hanging="360"/>
      </w:pPr>
    </w:lvl>
    <w:lvl w:ilvl="2" w:tplc="0421001B" w:tentative="1">
      <w:start w:val="1"/>
      <w:numFmt w:val="lowerRoman"/>
      <w:lvlText w:val="%3."/>
      <w:lvlJc w:val="right"/>
      <w:pPr>
        <w:ind w:left="1160" w:hanging="180"/>
      </w:pPr>
    </w:lvl>
    <w:lvl w:ilvl="3" w:tplc="0421000F" w:tentative="1">
      <w:start w:val="1"/>
      <w:numFmt w:val="decimal"/>
      <w:lvlText w:val="%4."/>
      <w:lvlJc w:val="left"/>
      <w:pPr>
        <w:ind w:left="1880" w:hanging="360"/>
      </w:pPr>
    </w:lvl>
    <w:lvl w:ilvl="4" w:tplc="04210019" w:tentative="1">
      <w:start w:val="1"/>
      <w:numFmt w:val="lowerLetter"/>
      <w:lvlText w:val="%5."/>
      <w:lvlJc w:val="left"/>
      <w:pPr>
        <w:ind w:left="2600" w:hanging="360"/>
      </w:pPr>
    </w:lvl>
    <w:lvl w:ilvl="5" w:tplc="0421001B" w:tentative="1">
      <w:start w:val="1"/>
      <w:numFmt w:val="lowerRoman"/>
      <w:lvlText w:val="%6."/>
      <w:lvlJc w:val="right"/>
      <w:pPr>
        <w:ind w:left="3320" w:hanging="180"/>
      </w:pPr>
    </w:lvl>
    <w:lvl w:ilvl="6" w:tplc="0421000F" w:tentative="1">
      <w:start w:val="1"/>
      <w:numFmt w:val="decimal"/>
      <w:lvlText w:val="%7."/>
      <w:lvlJc w:val="left"/>
      <w:pPr>
        <w:ind w:left="4040" w:hanging="360"/>
      </w:pPr>
    </w:lvl>
    <w:lvl w:ilvl="7" w:tplc="04210019" w:tentative="1">
      <w:start w:val="1"/>
      <w:numFmt w:val="lowerLetter"/>
      <w:lvlText w:val="%8."/>
      <w:lvlJc w:val="left"/>
      <w:pPr>
        <w:ind w:left="4760" w:hanging="360"/>
      </w:pPr>
    </w:lvl>
    <w:lvl w:ilvl="8" w:tplc="0421001B" w:tentative="1">
      <w:start w:val="1"/>
      <w:numFmt w:val="lowerRoman"/>
      <w:lvlText w:val="%9."/>
      <w:lvlJc w:val="right"/>
      <w:pPr>
        <w:ind w:left="5480" w:hanging="180"/>
      </w:pPr>
    </w:lvl>
  </w:abstractNum>
  <w:abstractNum w:abstractNumId="4" w15:restartNumberingAfterBreak="0">
    <w:nsid w:val="5EEE175B"/>
    <w:multiLevelType w:val="hybridMultilevel"/>
    <w:tmpl w:val="4210D7A6"/>
    <w:lvl w:ilvl="0" w:tplc="0421000F">
      <w:start w:val="1"/>
      <w:numFmt w:val="decimal"/>
      <w:lvlText w:val="%1."/>
      <w:lvlJc w:val="left"/>
      <w:pPr>
        <w:ind w:left="80" w:hanging="360"/>
      </w:pPr>
    </w:lvl>
    <w:lvl w:ilvl="1" w:tplc="04210019" w:tentative="1">
      <w:start w:val="1"/>
      <w:numFmt w:val="lowerLetter"/>
      <w:lvlText w:val="%2."/>
      <w:lvlJc w:val="left"/>
      <w:pPr>
        <w:ind w:left="800" w:hanging="360"/>
      </w:pPr>
    </w:lvl>
    <w:lvl w:ilvl="2" w:tplc="0421001B" w:tentative="1">
      <w:start w:val="1"/>
      <w:numFmt w:val="lowerRoman"/>
      <w:lvlText w:val="%3."/>
      <w:lvlJc w:val="right"/>
      <w:pPr>
        <w:ind w:left="1520" w:hanging="180"/>
      </w:pPr>
    </w:lvl>
    <w:lvl w:ilvl="3" w:tplc="0421000F" w:tentative="1">
      <w:start w:val="1"/>
      <w:numFmt w:val="decimal"/>
      <w:lvlText w:val="%4."/>
      <w:lvlJc w:val="left"/>
      <w:pPr>
        <w:ind w:left="2240" w:hanging="360"/>
      </w:pPr>
    </w:lvl>
    <w:lvl w:ilvl="4" w:tplc="04210019" w:tentative="1">
      <w:start w:val="1"/>
      <w:numFmt w:val="lowerLetter"/>
      <w:lvlText w:val="%5."/>
      <w:lvlJc w:val="left"/>
      <w:pPr>
        <w:ind w:left="2960" w:hanging="360"/>
      </w:pPr>
    </w:lvl>
    <w:lvl w:ilvl="5" w:tplc="0421001B" w:tentative="1">
      <w:start w:val="1"/>
      <w:numFmt w:val="lowerRoman"/>
      <w:lvlText w:val="%6."/>
      <w:lvlJc w:val="right"/>
      <w:pPr>
        <w:ind w:left="3680" w:hanging="180"/>
      </w:pPr>
    </w:lvl>
    <w:lvl w:ilvl="6" w:tplc="0421000F" w:tentative="1">
      <w:start w:val="1"/>
      <w:numFmt w:val="decimal"/>
      <w:lvlText w:val="%7."/>
      <w:lvlJc w:val="left"/>
      <w:pPr>
        <w:ind w:left="4400" w:hanging="360"/>
      </w:pPr>
    </w:lvl>
    <w:lvl w:ilvl="7" w:tplc="04210019" w:tentative="1">
      <w:start w:val="1"/>
      <w:numFmt w:val="lowerLetter"/>
      <w:lvlText w:val="%8."/>
      <w:lvlJc w:val="left"/>
      <w:pPr>
        <w:ind w:left="5120" w:hanging="360"/>
      </w:pPr>
    </w:lvl>
    <w:lvl w:ilvl="8" w:tplc="0421001B" w:tentative="1">
      <w:start w:val="1"/>
      <w:numFmt w:val="lowerRoman"/>
      <w:lvlText w:val="%9."/>
      <w:lvlJc w:val="right"/>
      <w:pPr>
        <w:ind w:left="5840" w:hanging="180"/>
      </w:pPr>
    </w:lvl>
  </w:abstractNum>
  <w:num w:numId="1" w16cid:durableId="2113240718">
    <w:abstractNumId w:val="1"/>
  </w:num>
  <w:num w:numId="2" w16cid:durableId="650521061">
    <w:abstractNumId w:val="4"/>
  </w:num>
  <w:num w:numId="3" w16cid:durableId="708838108">
    <w:abstractNumId w:val="0"/>
  </w:num>
  <w:num w:numId="4" w16cid:durableId="741099140">
    <w:abstractNumId w:val="3"/>
  </w:num>
  <w:num w:numId="5" w16cid:durableId="98940676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49CD"/>
    <w:rsid w:val="000065B4"/>
    <w:rsid w:val="00014180"/>
    <w:rsid w:val="000569FA"/>
    <w:rsid w:val="00065DD7"/>
    <w:rsid w:val="000875ED"/>
    <w:rsid w:val="00087C7C"/>
    <w:rsid w:val="0009475F"/>
    <w:rsid w:val="000D4F89"/>
    <w:rsid w:val="000E1484"/>
    <w:rsid w:val="000F7818"/>
    <w:rsid w:val="000F7CCD"/>
    <w:rsid w:val="001143E2"/>
    <w:rsid w:val="00124662"/>
    <w:rsid w:val="00135F3C"/>
    <w:rsid w:val="001750F6"/>
    <w:rsid w:val="00177F38"/>
    <w:rsid w:val="00194D6D"/>
    <w:rsid w:val="001B32C1"/>
    <w:rsid w:val="001F3A29"/>
    <w:rsid w:val="00203989"/>
    <w:rsid w:val="00224CB9"/>
    <w:rsid w:val="0024095B"/>
    <w:rsid w:val="0026613A"/>
    <w:rsid w:val="00277974"/>
    <w:rsid w:val="0028511F"/>
    <w:rsid w:val="002932E5"/>
    <w:rsid w:val="002946F8"/>
    <w:rsid w:val="002B3FF0"/>
    <w:rsid w:val="002D495A"/>
    <w:rsid w:val="002E49CD"/>
    <w:rsid w:val="003007D8"/>
    <w:rsid w:val="00306BD5"/>
    <w:rsid w:val="00321D39"/>
    <w:rsid w:val="00342B27"/>
    <w:rsid w:val="00345DFF"/>
    <w:rsid w:val="00381FC6"/>
    <w:rsid w:val="003834AC"/>
    <w:rsid w:val="00384A60"/>
    <w:rsid w:val="0039621A"/>
    <w:rsid w:val="003B41BA"/>
    <w:rsid w:val="003C0249"/>
    <w:rsid w:val="003D4E68"/>
    <w:rsid w:val="003E2EC2"/>
    <w:rsid w:val="003F0D3E"/>
    <w:rsid w:val="00401BAA"/>
    <w:rsid w:val="004129CD"/>
    <w:rsid w:val="00413745"/>
    <w:rsid w:val="00413DA3"/>
    <w:rsid w:val="004159D2"/>
    <w:rsid w:val="00457360"/>
    <w:rsid w:val="004B6EA2"/>
    <w:rsid w:val="004C33B4"/>
    <w:rsid w:val="004D157D"/>
    <w:rsid w:val="004D2043"/>
    <w:rsid w:val="004D30F2"/>
    <w:rsid w:val="004D6C53"/>
    <w:rsid w:val="004E59CE"/>
    <w:rsid w:val="004E5CAD"/>
    <w:rsid w:val="004E6EFD"/>
    <w:rsid w:val="004E709A"/>
    <w:rsid w:val="00515BAD"/>
    <w:rsid w:val="00563882"/>
    <w:rsid w:val="00564AF5"/>
    <w:rsid w:val="00573A17"/>
    <w:rsid w:val="005A5D63"/>
    <w:rsid w:val="005B0CED"/>
    <w:rsid w:val="005D2BA5"/>
    <w:rsid w:val="005D7ED5"/>
    <w:rsid w:val="005E2D13"/>
    <w:rsid w:val="005E495A"/>
    <w:rsid w:val="005F670B"/>
    <w:rsid w:val="00601C5F"/>
    <w:rsid w:val="0063255E"/>
    <w:rsid w:val="00650CD7"/>
    <w:rsid w:val="00652447"/>
    <w:rsid w:val="006662E3"/>
    <w:rsid w:val="00682C8B"/>
    <w:rsid w:val="006962B3"/>
    <w:rsid w:val="006A23C5"/>
    <w:rsid w:val="006E00A2"/>
    <w:rsid w:val="006E53D0"/>
    <w:rsid w:val="00710F68"/>
    <w:rsid w:val="0071436D"/>
    <w:rsid w:val="00743593"/>
    <w:rsid w:val="00744039"/>
    <w:rsid w:val="0075006F"/>
    <w:rsid w:val="007943E3"/>
    <w:rsid w:val="0080042C"/>
    <w:rsid w:val="00803A28"/>
    <w:rsid w:val="008065B0"/>
    <w:rsid w:val="00821362"/>
    <w:rsid w:val="00827394"/>
    <w:rsid w:val="00847720"/>
    <w:rsid w:val="00847A1C"/>
    <w:rsid w:val="008601D8"/>
    <w:rsid w:val="00867518"/>
    <w:rsid w:val="00882191"/>
    <w:rsid w:val="00896013"/>
    <w:rsid w:val="008B5C92"/>
    <w:rsid w:val="008D0F89"/>
    <w:rsid w:val="008E3092"/>
    <w:rsid w:val="008E75E5"/>
    <w:rsid w:val="008F5AD5"/>
    <w:rsid w:val="00927AC6"/>
    <w:rsid w:val="00936B29"/>
    <w:rsid w:val="00950218"/>
    <w:rsid w:val="00965645"/>
    <w:rsid w:val="00990C57"/>
    <w:rsid w:val="009A51FF"/>
    <w:rsid w:val="009A63F1"/>
    <w:rsid w:val="009C0C37"/>
    <w:rsid w:val="009F487F"/>
    <w:rsid w:val="00A00146"/>
    <w:rsid w:val="00A0162D"/>
    <w:rsid w:val="00A211AF"/>
    <w:rsid w:val="00A43D0C"/>
    <w:rsid w:val="00A44AE4"/>
    <w:rsid w:val="00A514AC"/>
    <w:rsid w:val="00A61A2E"/>
    <w:rsid w:val="00A67704"/>
    <w:rsid w:val="00A94C4E"/>
    <w:rsid w:val="00AA2CA0"/>
    <w:rsid w:val="00AC3950"/>
    <w:rsid w:val="00AC799E"/>
    <w:rsid w:val="00AE60C3"/>
    <w:rsid w:val="00B03CC9"/>
    <w:rsid w:val="00B1035D"/>
    <w:rsid w:val="00B1650E"/>
    <w:rsid w:val="00B16995"/>
    <w:rsid w:val="00B21945"/>
    <w:rsid w:val="00B32CE9"/>
    <w:rsid w:val="00B40740"/>
    <w:rsid w:val="00B53276"/>
    <w:rsid w:val="00B77CD2"/>
    <w:rsid w:val="00BD25FD"/>
    <w:rsid w:val="00BD30D9"/>
    <w:rsid w:val="00BD5B55"/>
    <w:rsid w:val="00BD62A7"/>
    <w:rsid w:val="00BE4ACE"/>
    <w:rsid w:val="00BE6B02"/>
    <w:rsid w:val="00BE79BE"/>
    <w:rsid w:val="00BF106B"/>
    <w:rsid w:val="00C44A3A"/>
    <w:rsid w:val="00C52361"/>
    <w:rsid w:val="00C67546"/>
    <w:rsid w:val="00C82086"/>
    <w:rsid w:val="00C843D2"/>
    <w:rsid w:val="00C9449D"/>
    <w:rsid w:val="00C96A9F"/>
    <w:rsid w:val="00CC5EF7"/>
    <w:rsid w:val="00CC759A"/>
    <w:rsid w:val="00CE2243"/>
    <w:rsid w:val="00D12F36"/>
    <w:rsid w:val="00D306D3"/>
    <w:rsid w:val="00D40420"/>
    <w:rsid w:val="00D5257E"/>
    <w:rsid w:val="00D57FFD"/>
    <w:rsid w:val="00D72D42"/>
    <w:rsid w:val="00D72DEE"/>
    <w:rsid w:val="00DA0ACC"/>
    <w:rsid w:val="00DA0BAB"/>
    <w:rsid w:val="00DA6F20"/>
    <w:rsid w:val="00DC4FE9"/>
    <w:rsid w:val="00DC602B"/>
    <w:rsid w:val="00DE02F8"/>
    <w:rsid w:val="00DE627F"/>
    <w:rsid w:val="00DF1C71"/>
    <w:rsid w:val="00DF3DC8"/>
    <w:rsid w:val="00E02936"/>
    <w:rsid w:val="00E030BF"/>
    <w:rsid w:val="00E32D90"/>
    <w:rsid w:val="00E43585"/>
    <w:rsid w:val="00E43683"/>
    <w:rsid w:val="00E55D07"/>
    <w:rsid w:val="00E73064"/>
    <w:rsid w:val="00E91490"/>
    <w:rsid w:val="00E93EA4"/>
    <w:rsid w:val="00EA668E"/>
    <w:rsid w:val="00EA78A1"/>
    <w:rsid w:val="00EB6A47"/>
    <w:rsid w:val="00EE7A81"/>
    <w:rsid w:val="00F32C5D"/>
    <w:rsid w:val="00F33DD8"/>
    <w:rsid w:val="00F354CA"/>
    <w:rsid w:val="00F83CA7"/>
    <w:rsid w:val="00F8629F"/>
    <w:rsid w:val="00F87FA2"/>
    <w:rsid w:val="00F90FE4"/>
    <w:rsid w:val="00F93151"/>
    <w:rsid w:val="00F95645"/>
    <w:rsid w:val="00FA24C2"/>
    <w:rsid w:val="00FC0DCC"/>
    <w:rsid w:val="00FD5DEC"/>
    <w:rsid w:val="00FE76AA"/>
    <w:rsid w:val="00FF580A"/>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721956"/>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ID"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49CD"/>
    <w:pPr>
      <w:spacing w:line="279" w:lineRule="auto"/>
    </w:pPr>
    <w:rPr>
      <w:rFonts w:eastAsiaTheme="minorEastAsia"/>
      <w:kern w:val="0"/>
      <w:sz w:val="24"/>
      <w:szCs w:val="24"/>
      <w:lang w:val="en-US" w:eastAsia="ja-JP"/>
    </w:rPr>
  </w:style>
  <w:style w:type="paragraph" w:styleId="Heading1">
    <w:name w:val="heading 1"/>
    <w:basedOn w:val="Normal"/>
    <w:next w:val="Normal"/>
    <w:link w:val="Heading1Char"/>
    <w:uiPriority w:val="9"/>
    <w:qFormat/>
    <w:rsid w:val="00650CD7"/>
    <w:pPr>
      <w:spacing w:after="0"/>
      <w:jc w:val="center"/>
      <w:outlineLvl w:val="0"/>
    </w:pPr>
    <w:rPr>
      <w:rFonts w:ascii="Times New Roman" w:hAnsi="Times New Roman" w:cs="Times New Roman"/>
      <w:b/>
      <w:bCs/>
      <w:lang w:val="en-ID"/>
    </w:rPr>
  </w:style>
  <w:style w:type="paragraph" w:styleId="Heading2">
    <w:name w:val="heading 2"/>
    <w:basedOn w:val="Normal"/>
    <w:next w:val="Normal"/>
    <w:link w:val="Heading2Char"/>
    <w:uiPriority w:val="9"/>
    <w:semiHidden/>
    <w:unhideWhenUsed/>
    <w:qFormat/>
    <w:rsid w:val="002E49C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2E49C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2E49C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2E49C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2E49C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2E49C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2E49C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2E49C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50CD7"/>
    <w:rPr>
      <w:rFonts w:ascii="Times New Roman" w:eastAsiaTheme="minorEastAsia" w:hAnsi="Times New Roman" w:cs="Times New Roman"/>
      <w:b/>
      <w:bCs/>
      <w:kern w:val="0"/>
      <w:sz w:val="24"/>
      <w:szCs w:val="24"/>
      <w:lang w:eastAsia="ja-JP"/>
    </w:rPr>
  </w:style>
  <w:style w:type="character" w:customStyle="1" w:styleId="Heading2Char">
    <w:name w:val="Heading 2 Char"/>
    <w:basedOn w:val="DefaultParagraphFont"/>
    <w:link w:val="Heading2"/>
    <w:uiPriority w:val="9"/>
    <w:semiHidden/>
    <w:rsid w:val="002E49C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2E49C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2E49C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2E49C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2E49C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2E49C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2E49C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2E49CD"/>
    <w:rPr>
      <w:rFonts w:eastAsiaTheme="majorEastAsia" w:cstheme="majorBidi"/>
      <w:color w:val="272727" w:themeColor="text1" w:themeTint="D8"/>
    </w:rPr>
  </w:style>
  <w:style w:type="paragraph" w:styleId="Title">
    <w:name w:val="Title"/>
    <w:basedOn w:val="Normal"/>
    <w:next w:val="Normal"/>
    <w:link w:val="TitleChar"/>
    <w:uiPriority w:val="10"/>
    <w:qFormat/>
    <w:rsid w:val="002E49C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E49C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2E49C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2E49C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2E49CD"/>
    <w:pPr>
      <w:spacing w:before="160"/>
      <w:jc w:val="center"/>
    </w:pPr>
    <w:rPr>
      <w:i/>
      <w:iCs/>
      <w:color w:val="404040" w:themeColor="text1" w:themeTint="BF"/>
    </w:rPr>
  </w:style>
  <w:style w:type="character" w:customStyle="1" w:styleId="QuoteChar">
    <w:name w:val="Quote Char"/>
    <w:basedOn w:val="DefaultParagraphFont"/>
    <w:link w:val="Quote"/>
    <w:uiPriority w:val="29"/>
    <w:rsid w:val="002E49CD"/>
    <w:rPr>
      <w:i/>
      <w:iCs/>
      <w:color w:val="404040" w:themeColor="text1" w:themeTint="BF"/>
    </w:rPr>
  </w:style>
  <w:style w:type="paragraph" w:styleId="ListParagraph">
    <w:name w:val="List Paragraph"/>
    <w:basedOn w:val="Normal"/>
    <w:uiPriority w:val="34"/>
    <w:qFormat/>
    <w:rsid w:val="002E49CD"/>
    <w:pPr>
      <w:ind w:left="720"/>
      <w:contextualSpacing/>
    </w:pPr>
  </w:style>
  <w:style w:type="character" w:styleId="IntenseEmphasis">
    <w:name w:val="Intense Emphasis"/>
    <w:basedOn w:val="DefaultParagraphFont"/>
    <w:uiPriority w:val="21"/>
    <w:qFormat/>
    <w:rsid w:val="002E49CD"/>
    <w:rPr>
      <w:i/>
      <w:iCs/>
      <w:color w:val="0F4761" w:themeColor="accent1" w:themeShade="BF"/>
    </w:rPr>
  </w:style>
  <w:style w:type="paragraph" w:styleId="IntenseQuote">
    <w:name w:val="Intense Quote"/>
    <w:basedOn w:val="Normal"/>
    <w:next w:val="Normal"/>
    <w:link w:val="IntenseQuoteChar"/>
    <w:uiPriority w:val="30"/>
    <w:qFormat/>
    <w:rsid w:val="002E49C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2E49CD"/>
    <w:rPr>
      <w:i/>
      <w:iCs/>
      <w:color w:val="0F4761" w:themeColor="accent1" w:themeShade="BF"/>
    </w:rPr>
  </w:style>
  <w:style w:type="character" w:styleId="IntenseReference">
    <w:name w:val="Intense Reference"/>
    <w:basedOn w:val="DefaultParagraphFont"/>
    <w:uiPriority w:val="32"/>
    <w:qFormat/>
    <w:rsid w:val="002E49CD"/>
    <w:rPr>
      <w:b/>
      <w:bCs/>
      <w:smallCaps/>
      <w:color w:val="0F4761" w:themeColor="accent1" w:themeShade="BF"/>
      <w:spacing w:val="5"/>
    </w:rPr>
  </w:style>
  <w:style w:type="paragraph" w:styleId="Caption">
    <w:name w:val="caption"/>
    <w:basedOn w:val="Normal"/>
    <w:next w:val="Normal"/>
    <w:uiPriority w:val="35"/>
    <w:unhideWhenUsed/>
    <w:qFormat/>
    <w:rsid w:val="002E49CD"/>
    <w:pPr>
      <w:spacing w:after="200" w:line="240" w:lineRule="auto"/>
    </w:pPr>
    <w:rPr>
      <w:i/>
      <w:iCs/>
      <w:color w:val="0E2841" w:themeColor="text2"/>
      <w:sz w:val="18"/>
      <w:szCs w:val="18"/>
    </w:rPr>
  </w:style>
  <w:style w:type="table" w:styleId="TableGrid">
    <w:name w:val="Table Grid"/>
    <w:basedOn w:val="TableNormal"/>
    <w:uiPriority w:val="59"/>
    <w:rsid w:val="002E49CD"/>
    <w:pPr>
      <w:spacing w:after="0" w:line="240" w:lineRule="auto"/>
    </w:pPr>
    <w:rPr>
      <w:rFonts w:eastAsiaTheme="minorEastAsia"/>
      <w:kern w:val="0"/>
      <w:sz w:val="24"/>
      <w:szCs w:val="24"/>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2932E5"/>
    <w:pPr>
      <w:tabs>
        <w:tab w:val="left" w:pos="504"/>
      </w:tabs>
      <w:spacing w:after="0" w:line="240" w:lineRule="auto"/>
      <w:ind w:left="504" w:hanging="504"/>
    </w:pPr>
  </w:style>
  <w:style w:type="character" w:styleId="CommentReference">
    <w:name w:val="annotation reference"/>
    <w:basedOn w:val="DefaultParagraphFont"/>
    <w:uiPriority w:val="99"/>
    <w:semiHidden/>
    <w:unhideWhenUsed/>
    <w:rsid w:val="00DE627F"/>
    <w:rPr>
      <w:sz w:val="16"/>
      <w:szCs w:val="16"/>
    </w:rPr>
  </w:style>
  <w:style w:type="paragraph" w:styleId="CommentText">
    <w:name w:val="annotation text"/>
    <w:basedOn w:val="Normal"/>
    <w:link w:val="CommentTextChar"/>
    <w:uiPriority w:val="99"/>
    <w:unhideWhenUsed/>
    <w:rsid w:val="00DE627F"/>
    <w:pPr>
      <w:spacing w:line="240" w:lineRule="auto"/>
    </w:pPr>
    <w:rPr>
      <w:sz w:val="20"/>
      <w:szCs w:val="20"/>
    </w:rPr>
  </w:style>
  <w:style w:type="character" w:customStyle="1" w:styleId="CommentTextChar">
    <w:name w:val="Comment Text Char"/>
    <w:basedOn w:val="DefaultParagraphFont"/>
    <w:link w:val="CommentText"/>
    <w:uiPriority w:val="99"/>
    <w:rsid w:val="00DE627F"/>
    <w:rPr>
      <w:rFonts w:eastAsiaTheme="minorEastAsia"/>
      <w:kern w:val="0"/>
      <w:sz w:val="20"/>
      <w:szCs w:val="20"/>
      <w:lang w:val="en-US" w:eastAsia="ja-JP"/>
    </w:rPr>
  </w:style>
  <w:style w:type="paragraph" w:styleId="CommentSubject">
    <w:name w:val="annotation subject"/>
    <w:basedOn w:val="CommentText"/>
    <w:next w:val="CommentText"/>
    <w:link w:val="CommentSubjectChar"/>
    <w:uiPriority w:val="99"/>
    <w:semiHidden/>
    <w:unhideWhenUsed/>
    <w:rsid w:val="00DE627F"/>
    <w:rPr>
      <w:b/>
      <w:bCs/>
    </w:rPr>
  </w:style>
  <w:style w:type="character" w:customStyle="1" w:styleId="CommentSubjectChar">
    <w:name w:val="Comment Subject Char"/>
    <w:basedOn w:val="CommentTextChar"/>
    <w:link w:val="CommentSubject"/>
    <w:uiPriority w:val="99"/>
    <w:semiHidden/>
    <w:rsid w:val="00DE627F"/>
    <w:rPr>
      <w:rFonts w:eastAsiaTheme="minorEastAsia"/>
      <w:b/>
      <w:bCs/>
      <w:kern w:val="0"/>
      <w:sz w:val="20"/>
      <w:szCs w:val="20"/>
      <w:lang w:val="en-US" w:eastAsia="ja-JP"/>
    </w:rPr>
  </w:style>
  <w:style w:type="character" w:styleId="PlaceholderText">
    <w:name w:val="Placeholder Text"/>
    <w:basedOn w:val="DefaultParagraphFont"/>
    <w:uiPriority w:val="99"/>
    <w:semiHidden/>
    <w:rsid w:val="00E93EA4"/>
    <w:rPr>
      <w:color w:val="666666"/>
    </w:rPr>
  </w:style>
  <w:style w:type="character" w:styleId="Hyperlink">
    <w:name w:val="Hyperlink"/>
    <w:basedOn w:val="DefaultParagraphFont"/>
    <w:uiPriority w:val="99"/>
    <w:unhideWhenUsed/>
    <w:rsid w:val="00DC602B"/>
    <w:rPr>
      <w:color w:val="467886" w:themeColor="hyperlink"/>
      <w:u w:val="single"/>
    </w:rPr>
  </w:style>
  <w:style w:type="character" w:styleId="UnresolvedMention">
    <w:name w:val="Unresolved Mention"/>
    <w:basedOn w:val="DefaultParagraphFont"/>
    <w:uiPriority w:val="99"/>
    <w:semiHidden/>
    <w:unhideWhenUsed/>
    <w:rsid w:val="00DC602B"/>
    <w:rPr>
      <w:color w:val="605E5C"/>
      <w:shd w:val="clear" w:color="auto" w:fill="E1DFDD"/>
    </w:rPr>
  </w:style>
  <w:style w:type="paragraph" w:styleId="Header">
    <w:name w:val="header"/>
    <w:basedOn w:val="Normal"/>
    <w:link w:val="HeaderChar"/>
    <w:uiPriority w:val="99"/>
    <w:unhideWhenUsed/>
    <w:rsid w:val="00936B29"/>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6B29"/>
    <w:rPr>
      <w:rFonts w:eastAsiaTheme="minorEastAsia"/>
      <w:kern w:val="0"/>
      <w:sz w:val="24"/>
      <w:szCs w:val="24"/>
      <w:lang w:val="en-US" w:eastAsia="ja-JP"/>
    </w:rPr>
  </w:style>
  <w:style w:type="paragraph" w:styleId="Footer">
    <w:name w:val="footer"/>
    <w:basedOn w:val="Normal"/>
    <w:link w:val="FooterChar"/>
    <w:uiPriority w:val="99"/>
    <w:unhideWhenUsed/>
    <w:rsid w:val="00936B29"/>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6B29"/>
    <w:rPr>
      <w:rFonts w:eastAsiaTheme="minorEastAsia"/>
      <w:kern w:val="0"/>
      <w:sz w:val="24"/>
      <w:szCs w:val="24"/>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31820">
      <w:marLeft w:val="640"/>
      <w:marRight w:val="0"/>
      <w:marTop w:val="0"/>
      <w:marBottom w:val="0"/>
      <w:divBdr>
        <w:top w:val="none" w:sz="0" w:space="0" w:color="auto"/>
        <w:left w:val="none" w:sz="0" w:space="0" w:color="auto"/>
        <w:bottom w:val="none" w:sz="0" w:space="0" w:color="auto"/>
        <w:right w:val="none" w:sz="0" w:space="0" w:color="auto"/>
      </w:divBdr>
    </w:div>
    <w:div w:id="4941621">
      <w:marLeft w:val="640"/>
      <w:marRight w:val="0"/>
      <w:marTop w:val="0"/>
      <w:marBottom w:val="0"/>
      <w:divBdr>
        <w:top w:val="none" w:sz="0" w:space="0" w:color="auto"/>
        <w:left w:val="none" w:sz="0" w:space="0" w:color="auto"/>
        <w:bottom w:val="none" w:sz="0" w:space="0" w:color="auto"/>
        <w:right w:val="none" w:sz="0" w:space="0" w:color="auto"/>
      </w:divBdr>
    </w:div>
    <w:div w:id="8412732">
      <w:marLeft w:val="640"/>
      <w:marRight w:val="0"/>
      <w:marTop w:val="0"/>
      <w:marBottom w:val="0"/>
      <w:divBdr>
        <w:top w:val="none" w:sz="0" w:space="0" w:color="auto"/>
        <w:left w:val="none" w:sz="0" w:space="0" w:color="auto"/>
        <w:bottom w:val="none" w:sz="0" w:space="0" w:color="auto"/>
        <w:right w:val="none" w:sz="0" w:space="0" w:color="auto"/>
      </w:divBdr>
    </w:div>
    <w:div w:id="12465704">
      <w:marLeft w:val="640"/>
      <w:marRight w:val="0"/>
      <w:marTop w:val="0"/>
      <w:marBottom w:val="0"/>
      <w:divBdr>
        <w:top w:val="none" w:sz="0" w:space="0" w:color="auto"/>
        <w:left w:val="none" w:sz="0" w:space="0" w:color="auto"/>
        <w:bottom w:val="none" w:sz="0" w:space="0" w:color="auto"/>
        <w:right w:val="none" w:sz="0" w:space="0" w:color="auto"/>
      </w:divBdr>
    </w:div>
    <w:div w:id="14886874">
      <w:marLeft w:val="640"/>
      <w:marRight w:val="0"/>
      <w:marTop w:val="0"/>
      <w:marBottom w:val="0"/>
      <w:divBdr>
        <w:top w:val="none" w:sz="0" w:space="0" w:color="auto"/>
        <w:left w:val="none" w:sz="0" w:space="0" w:color="auto"/>
        <w:bottom w:val="none" w:sz="0" w:space="0" w:color="auto"/>
        <w:right w:val="none" w:sz="0" w:space="0" w:color="auto"/>
      </w:divBdr>
    </w:div>
    <w:div w:id="19624278">
      <w:marLeft w:val="640"/>
      <w:marRight w:val="0"/>
      <w:marTop w:val="0"/>
      <w:marBottom w:val="0"/>
      <w:divBdr>
        <w:top w:val="none" w:sz="0" w:space="0" w:color="auto"/>
        <w:left w:val="none" w:sz="0" w:space="0" w:color="auto"/>
        <w:bottom w:val="none" w:sz="0" w:space="0" w:color="auto"/>
        <w:right w:val="none" w:sz="0" w:space="0" w:color="auto"/>
      </w:divBdr>
    </w:div>
    <w:div w:id="20784746">
      <w:marLeft w:val="640"/>
      <w:marRight w:val="0"/>
      <w:marTop w:val="0"/>
      <w:marBottom w:val="0"/>
      <w:divBdr>
        <w:top w:val="none" w:sz="0" w:space="0" w:color="auto"/>
        <w:left w:val="none" w:sz="0" w:space="0" w:color="auto"/>
        <w:bottom w:val="none" w:sz="0" w:space="0" w:color="auto"/>
        <w:right w:val="none" w:sz="0" w:space="0" w:color="auto"/>
      </w:divBdr>
    </w:div>
    <w:div w:id="26296403">
      <w:marLeft w:val="640"/>
      <w:marRight w:val="0"/>
      <w:marTop w:val="0"/>
      <w:marBottom w:val="0"/>
      <w:divBdr>
        <w:top w:val="none" w:sz="0" w:space="0" w:color="auto"/>
        <w:left w:val="none" w:sz="0" w:space="0" w:color="auto"/>
        <w:bottom w:val="none" w:sz="0" w:space="0" w:color="auto"/>
        <w:right w:val="none" w:sz="0" w:space="0" w:color="auto"/>
      </w:divBdr>
    </w:div>
    <w:div w:id="27146254">
      <w:marLeft w:val="640"/>
      <w:marRight w:val="0"/>
      <w:marTop w:val="0"/>
      <w:marBottom w:val="0"/>
      <w:divBdr>
        <w:top w:val="none" w:sz="0" w:space="0" w:color="auto"/>
        <w:left w:val="none" w:sz="0" w:space="0" w:color="auto"/>
        <w:bottom w:val="none" w:sz="0" w:space="0" w:color="auto"/>
        <w:right w:val="none" w:sz="0" w:space="0" w:color="auto"/>
      </w:divBdr>
    </w:div>
    <w:div w:id="28844221">
      <w:marLeft w:val="640"/>
      <w:marRight w:val="0"/>
      <w:marTop w:val="0"/>
      <w:marBottom w:val="0"/>
      <w:divBdr>
        <w:top w:val="none" w:sz="0" w:space="0" w:color="auto"/>
        <w:left w:val="none" w:sz="0" w:space="0" w:color="auto"/>
        <w:bottom w:val="none" w:sz="0" w:space="0" w:color="auto"/>
        <w:right w:val="none" w:sz="0" w:space="0" w:color="auto"/>
      </w:divBdr>
    </w:div>
    <w:div w:id="36247895">
      <w:marLeft w:val="640"/>
      <w:marRight w:val="0"/>
      <w:marTop w:val="0"/>
      <w:marBottom w:val="0"/>
      <w:divBdr>
        <w:top w:val="none" w:sz="0" w:space="0" w:color="auto"/>
        <w:left w:val="none" w:sz="0" w:space="0" w:color="auto"/>
        <w:bottom w:val="none" w:sz="0" w:space="0" w:color="auto"/>
        <w:right w:val="none" w:sz="0" w:space="0" w:color="auto"/>
      </w:divBdr>
    </w:div>
    <w:div w:id="37556369">
      <w:marLeft w:val="640"/>
      <w:marRight w:val="0"/>
      <w:marTop w:val="0"/>
      <w:marBottom w:val="0"/>
      <w:divBdr>
        <w:top w:val="none" w:sz="0" w:space="0" w:color="auto"/>
        <w:left w:val="none" w:sz="0" w:space="0" w:color="auto"/>
        <w:bottom w:val="none" w:sz="0" w:space="0" w:color="auto"/>
        <w:right w:val="none" w:sz="0" w:space="0" w:color="auto"/>
      </w:divBdr>
    </w:div>
    <w:div w:id="38630093">
      <w:marLeft w:val="640"/>
      <w:marRight w:val="0"/>
      <w:marTop w:val="0"/>
      <w:marBottom w:val="0"/>
      <w:divBdr>
        <w:top w:val="none" w:sz="0" w:space="0" w:color="auto"/>
        <w:left w:val="none" w:sz="0" w:space="0" w:color="auto"/>
        <w:bottom w:val="none" w:sz="0" w:space="0" w:color="auto"/>
        <w:right w:val="none" w:sz="0" w:space="0" w:color="auto"/>
      </w:divBdr>
    </w:div>
    <w:div w:id="40058686">
      <w:marLeft w:val="640"/>
      <w:marRight w:val="0"/>
      <w:marTop w:val="0"/>
      <w:marBottom w:val="0"/>
      <w:divBdr>
        <w:top w:val="none" w:sz="0" w:space="0" w:color="auto"/>
        <w:left w:val="none" w:sz="0" w:space="0" w:color="auto"/>
        <w:bottom w:val="none" w:sz="0" w:space="0" w:color="auto"/>
        <w:right w:val="none" w:sz="0" w:space="0" w:color="auto"/>
      </w:divBdr>
    </w:div>
    <w:div w:id="45108517">
      <w:marLeft w:val="640"/>
      <w:marRight w:val="0"/>
      <w:marTop w:val="0"/>
      <w:marBottom w:val="0"/>
      <w:divBdr>
        <w:top w:val="none" w:sz="0" w:space="0" w:color="auto"/>
        <w:left w:val="none" w:sz="0" w:space="0" w:color="auto"/>
        <w:bottom w:val="none" w:sz="0" w:space="0" w:color="auto"/>
        <w:right w:val="none" w:sz="0" w:space="0" w:color="auto"/>
      </w:divBdr>
    </w:div>
    <w:div w:id="47723644">
      <w:marLeft w:val="640"/>
      <w:marRight w:val="0"/>
      <w:marTop w:val="0"/>
      <w:marBottom w:val="0"/>
      <w:divBdr>
        <w:top w:val="none" w:sz="0" w:space="0" w:color="auto"/>
        <w:left w:val="none" w:sz="0" w:space="0" w:color="auto"/>
        <w:bottom w:val="none" w:sz="0" w:space="0" w:color="auto"/>
        <w:right w:val="none" w:sz="0" w:space="0" w:color="auto"/>
      </w:divBdr>
    </w:div>
    <w:div w:id="48501971">
      <w:marLeft w:val="640"/>
      <w:marRight w:val="0"/>
      <w:marTop w:val="0"/>
      <w:marBottom w:val="0"/>
      <w:divBdr>
        <w:top w:val="none" w:sz="0" w:space="0" w:color="auto"/>
        <w:left w:val="none" w:sz="0" w:space="0" w:color="auto"/>
        <w:bottom w:val="none" w:sz="0" w:space="0" w:color="auto"/>
        <w:right w:val="none" w:sz="0" w:space="0" w:color="auto"/>
      </w:divBdr>
    </w:div>
    <w:div w:id="54747357">
      <w:marLeft w:val="640"/>
      <w:marRight w:val="0"/>
      <w:marTop w:val="0"/>
      <w:marBottom w:val="0"/>
      <w:divBdr>
        <w:top w:val="none" w:sz="0" w:space="0" w:color="auto"/>
        <w:left w:val="none" w:sz="0" w:space="0" w:color="auto"/>
        <w:bottom w:val="none" w:sz="0" w:space="0" w:color="auto"/>
        <w:right w:val="none" w:sz="0" w:space="0" w:color="auto"/>
      </w:divBdr>
    </w:div>
    <w:div w:id="56981135">
      <w:marLeft w:val="640"/>
      <w:marRight w:val="0"/>
      <w:marTop w:val="0"/>
      <w:marBottom w:val="0"/>
      <w:divBdr>
        <w:top w:val="none" w:sz="0" w:space="0" w:color="auto"/>
        <w:left w:val="none" w:sz="0" w:space="0" w:color="auto"/>
        <w:bottom w:val="none" w:sz="0" w:space="0" w:color="auto"/>
        <w:right w:val="none" w:sz="0" w:space="0" w:color="auto"/>
      </w:divBdr>
    </w:div>
    <w:div w:id="60835927">
      <w:bodyDiv w:val="1"/>
      <w:marLeft w:val="0"/>
      <w:marRight w:val="0"/>
      <w:marTop w:val="0"/>
      <w:marBottom w:val="0"/>
      <w:divBdr>
        <w:top w:val="none" w:sz="0" w:space="0" w:color="auto"/>
        <w:left w:val="none" w:sz="0" w:space="0" w:color="auto"/>
        <w:bottom w:val="none" w:sz="0" w:space="0" w:color="auto"/>
        <w:right w:val="none" w:sz="0" w:space="0" w:color="auto"/>
      </w:divBdr>
      <w:divsChild>
        <w:div w:id="1307123069">
          <w:marLeft w:val="640"/>
          <w:marRight w:val="0"/>
          <w:marTop w:val="0"/>
          <w:marBottom w:val="0"/>
          <w:divBdr>
            <w:top w:val="none" w:sz="0" w:space="0" w:color="auto"/>
            <w:left w:val="none" w:sz="0" w:space="0" w:color="auto"/>
            <w:bottom w:val="none" w:sz="0" w:space="0" w:color="auto"/>
            <w:right w:val="none" w:sz="0" w:space="0" w:color="auto"/>
          </w:divBdr>
        </w:div>
        <w:div w:id="1065841032">
          <w:marLeft w:val="640"/>
          <w:marRight w:val="0"/>
          <w:marTop w:val="0"/>
          <w:marBottom w:val="0"/>
          <w:divBdr>
            <w:top w:val="none" w:sz="0" w:space="0" w:color="auto"/>
            <w:left w:val="none" w:sz="0" w:space="0" w:color="auto"/>
            <w:bottom w:val="none" w:sz="0" w:space="0" w:color="auto"/>
            <w:right w:val="none" w:sz="0" w:space="0" w:color="auto"/>
          </w:divBdr>
        </w:div>
        <w:div w:id="231357746">
          <w:marLeft w:val="640"/>
          <w:marRight w:val="0"/>
          <w:marTop w:val="0"/>
          <w:marBottom w:val="0"/>
          <w:divBdr>
            <w:top w:val="none" w:sz="0" w:space="0" w:color="auto"/>
            <w:left w:val="none" w:sz="0" w:space="0" w:color="auto"/>
            <w:bottom w:val="none" w:sz="0" w:space="0" w:color="auto"/>
            <w:right w:val="none" w:sz="0" w:space="0" w:color="auto"/>
          </w:divBdr>
        </w:div>
        <w:div w:id="1832022338">
          <w:marLeft w:val="640"/>
          <w:marRight w:val="0"/>
          <w:marTop w:val="0"/>
          <w:marBottom w:val="0"/>
          <w:divBdr>
            <w:top w:val="none" w:sz="0" w:space="0" w:color="auto"/>
            <w:left w:val="none" w:sz="0" w:space="0" w:color="auto"/>
            <w:bottom w:val="none" w:sz="0" w:space="0" w:color="auto"/>
            <w:right w:val="none" w:sz="0" w:space="0" w:color="auto"/>
          </w:divBdr>
        </w:div>
        <w:div w:id="815757806">
          <w:marLeft w:val="640"/>
          <w:marRight w:val="0"/>
          <w:marTop w:val="0"/>
          <w:marBottom w:val="0"/>
          <w:divBdr>
            <w:top w:val="none" w:sz="0" w:space="0" w:color="auto"/>
            <w:left w:val="none" w:sz="0" w:space="0" w:color="auto"/>
            <w:bottom w:val="none" w:sz="0" w:space="0" w:color="auto"/>
            <w:right w:val="none" w:sz="0" w:space="0" w:color="auto"/>
          </w:divBdr>
        </w:div>
        <w:div w:id="456873421">
          <w:marLeft w:val="640"/>
          <w:marRight w:val="0"/>
          <w:marTop w:val="0"/>
          <w:marBottom w:val="0"/>
          <w:divBdr>
            <w:top w:val="none" w:sz="0" w:space="0" w:color="auto"/>
            <w:left w:val="none" w:sz="0" w:space="0" w:color="auto"/>
            <w:bottom w:val="none" w:sz="0" w:space="0" w:color="auto"/>
            <w:right w:val="none" w:sz="0" w:space="0" w:color="auto"/>
          </w:divBdr>
        </w:div>
        <w:div w:id="1009602572">
          <w:marLeft w:val="640"/>
          <w:marRight w:val="0"/>
          <w:marTop w:val="0"/>
          <w:marBottom w:val="0"/>
          <w:divBdr>
            <w:top w:val="none" w:sz="0" w:space="0" w:color="auto"/>
            <w:left w:val="none" w:sz="0" w:space="0" w:color="auto"/>
            <w:bottom w:val="none" w:sz="0" w:space="0" w:color="auto"/>
            <w:right w:val="none" w:sz="0" w:space="0" w:color="auto"/>
          </w:divBdr>
        </w:div>
        <w:div w:id="30612448">
          <w:marLeft w:val="640"/>
          <w:marRight w:val="0"/>
          <w:marTop w:val="0"/>
          <w:marBottom w:val="0"/>
          <w:divBdr>
            <w:top w:val="none" w:sz="0" w:space="0" w:color="auto"/>
            <w:left w:val="none" w:sz="0" w:space="0" w:color="auto"/>
            <w:bottom w:val="none" w:sz="0" w:space="0" w:color="auto"/>
            <w:right w:val="none" w:sz="0" w:space="0" w:color="auto"/>
          </w:divBdr>
        </w:div>
        <w:div w:id="1890343317">
          <w:marLeft w:val="640"/>
          <w:marRight w:val="0"/>
          <w:marTop w:val="0"/>
          <w:marBottom w:val="0"/>
          <w:divBdr>
            <w:top w:val="none" w:sz="0" w:space="0" w:color="auto"/>
            <w:left w:val="none" w:sz="0" w:space="0" w:color="auto"/>
            <w:bottom w:val="none" w:sz="0" w:space="0" w:color="auto"/>
            <w:right w:val="none" w:sz="0" w:space="0" w:color="auto"/>
          </w:divBdr>
        </w:div>
        <w:div w:id="1207984017">
          <w:marLeft w:val="640"/>
          <w:marRight w:val="0"/>
          <w:marTop w:val="0"/>
          <w:marBottom w:val="0"/>
          <w:divBdr>
            <w:top w:val="none" w:sz="0" w:space="0" w:color="auto"/>
            <w:left w:val="none" w:sz="0" w:space="0" w:color="auto"/>
            <w:bottom w:val="none" w:sz="0" w:space="0" w:color="auto"/>
            <w:right w:val="none" w:sz="0" w:space="0" w:color="auto"/>
          </w:divBdr>
        </w:div>
        <w:div w:id="1048607760">
          <w:marLeft w:val="640"/>
          <w:marRight w:val="0"/>
          <w:marTop w:val="0"/>
          <w:marBottom w:val="0"/>
          <w:divBdr>
            <w:top w:val="none" w:sz="0" w:space="0" w:color="auto"/>
            <w:left w:val="none" w:sz="0" w:space="0" w:color="auto"/>
            <w:bottom w:val="none" w:sz="0" w:space="0" w:color="auto"/>
            <w:right w:val="none" w:sz="0" w:space="0" w:color="auto"/>
          </w:divBdr>
        </w:div>
        <w:div w:id="723915766">
          <w:marLeft w:val="640"/>
          <w:marRight w:val="0"/>
          <w:marTop w:val="0"/>
          <w:marBottom w:val="0"/>
          <w:divBdr>
            <w:top w:val="none" w:sz="0" w:space="0" w:color="auto"/>
            <w:left w:val="none" w:sz="0" w:space="0" w:color="auto"/>
            <w:bottom w:val="none" w:sz="0" w:space="0" w:color="auto"/>
            <w:right w:val="none" w:sz="0" w:space="0" w:color="auto"/>
          </w:divBdr>
        </w:div>
        <w:div w:id="287709513">
          <w:marLeft w:val="640"/>
          <w:marRight w:val="0"/>
          <w:marTop w:val="0"/>
          <w:marBottom w:val="0"/>
          <w:divBdr>
            <w:top w:val="none" w:sz="0" w:space="0" w:color="auto"/>
            <w:left w:val="none" w:sz="0" w:space="0" w:color="auto"/>
            <w:bottom w:val="none" w:sz="0" w:space="0" w:color="auto"/>
            <w:right w:val="none" w:sz="0" w:space="0" w:color="auto"/>
          </w:divBdr>
        </w:div>
        <w:div w:id="436751745">
          <w:marLeft w:val="640"/>
          <w:marRight w:val="0"/>
          <w:marTop w:val="0"/>
          <w:marBottom w:val="0"/>
          <w:divBdr>
            <w:top w:val="none" w:sz="0" w:space="0" w:color="auto"/>
            <w:left w:val="none" w:sz="0" w:space="0" w:color="auto"/>
            <w:bottom w:val="none" w:sz="0" w:space="0" w:color="auto"/>
            <w:right w:val="none" w:sz="0" w:space="0" w:color="auto"/>
          </w:divBdr>
        </w:div>
        <w:div w:id="1244295627">
          <w:marLeft w:val="640"/>
          <w:marRight w:val="0"/>
          <w:marTop w:val="0"/>
          <w:marBottom w:val="0"/>
          <w:divBdr>
            <w:top w:val="none" w:sz="0" w:space="0" w:color="auto"/>
            <w:left w:val="none" w:sz="0" w:space="0" w:color="auto"/>
            <w:bottom w:val="none" w:sz="0" w:space="0" w:color="auto"/>
            <w:right w:val="none" w:sz="0" w:space="0" w:color="auto"/>
          </w:divBdr>
        </w:div>
        <w:div w:id="1663896258">
          <w:marLeft w:val="640"/>
          <w:marRight w:val="0"/>
          <w:marTop w:val="0"/>
          <w:marBottom w:val="0"/>
          <w:divBdr>
            <w:top w:val="none" w:sz="0" w:space="0" w:color="auto"/>
            <w:left w:val="none" w:sz="0" w:space="0" w:color="auto"/>
            <w:bottom w:val="none" w:sz="0" w:space="0" w:color="auto"/>
            <w:right w:val="none" w:sz="0" w:space="0" w:color="auto"/>
          </w:divBdr>
        </w:div>
      </w:divsChild>
    </w:div>
    <w:div w:id="63183439">
      <w:marLeft w:val="640"/>
      <w:marRight w:val="0"/>
      <w:marTop w:val="0"/>
      <w:marBottom w:val="0"/>
      <w:divBdr>
        <w:top w:val="none" w:sz="0" w:space="0" w:color="auto"/>
        <w:left w:val="none" w:sz="0" w:space="0" w:color="auto"/>
        <w:bottom w:val="none" w:sz="0" w:space="0" w:color="auto"/>
        <w:right w:val="none" w:sz="0" w:space="0" w:color="auto"/>
      </w:divBdr>
    </w:div>
    <w:div w:id="63648779">
      <w:marLeft w:val="640"/>
      <w:marRight w:val="0"/>
      <w:marTop w:val="0"/>
      <w:marBottom w:val="0"/>
      <w:divBdr>
        <w:top w:val="none" w:sz="0" w:space="0" w:color="auto"/>
        <w:left w:val="none" w:sz="0" w:space="0" w:color="auto"/>
        <w:bottom w:val="none" w:sz="0" w:space="0" w:color="auto"/>
        <w:right w:val="none" w:sz="0" w:space="0" w:color="auto"/>
      </w:divBdr>
    </w:div>
    <w:div w:id="73821231">
      <w:marLeft w:val="640"/>
      <w:marRight w:val="0"/>
      <w:marTop w:val="0"/>
      <w:marBottom w:val="0"/>
      <w:divBdr>
        <w:top w:val="none" w:sz="0" w:space="0" w:color="auto"/>
        <w:left w:val="none" w:sz="0" w:space="0" w:color="auto"/>
        <w:bottom w:val="none" w:sz="0" w:space="0" w:color="auto"/>
        <w:right w:val="none" w:sz="0" w:space="0" w:color="auto"/>
      </w:divBdr>
    </w:div>
    <w:div w:id="75371804">
      <w:marLeft w:val="640"/>
      <w:marRight w:val="0"/>
      <w:marTop w:val="0"/>
      <w:marBottom w:val="0"/>
      <w:divBdr>
        <w:top w:val="none" w:sz="0" w:space="0" w:color="auto"/>
        <w:left w:val="none" w:sz="0" w:space="0" w:color="auto"/>
        <w:bottom w:val="none" w:sz="0" w:space="0" w:color="auto"/>
        <w:right w:val="none" w:sz="0" w:space="0" w:color="auto"/>
      </w:divBdr>
    </w:div>
    <w:div w:id="77992110">
      <w:marLeft w:val="640"/>
      <w:marRight w:val="0"/>
      <w:marTop w:val="0"/>
      <w:marBottom w:val="0"/>
      <w:divBdr>
        <w:top w:val="none" w:sz="0" w:space="0" w:color="auto"/>
        <w:left w:val="none" w:sz="0" w:space="0" w:color="auto"/>
        <w:bottom w:val="none" w:sz="0" w:space="0" w:color="auto"/>
        <w:right w:val="none" w:sz="0" w:space="0" w:color="auto"/>
      </w:divBdr>
    </w:div>
    <w:div w:id="78216088">
      <w:marLeft w:val="640"/>
      <w:marRight w:val="0"/>
      <w:marTop w:val="0"/>
      <w:marBottom w:val="0"/>
      <w:divBdr>
        <w:top w:val="none" w:sz="0" w:space="0" w:color="auto"/>
        <w:left w:val="none" w:sz="0" w:space="0" w:color="auto"/>
        <w:bottom w:val="none" w:sz="0" w:space="0" w:color="auto"/>
        <w:right w:val="none" w:sz="0" w:space="0" w:color="auto"/>
      </w:divBdr>
    </w:div>
    <w:div w:id="79833963">
      <w:bodyDiv w:val="1"/>
      <w:marLeft w:val="0"/>
      <w:marRight w:val="0"/>
      <w:marTop w:val="0"/>
      <w:marBottom w:val="0"/>
      <w:divBdr>
        <w:top w:val="none" w:sz="0" w:space="0" w:color="auto"/>
        <w:left w:val="none" w:sz="0" w:space="0" w:color="auto"/>
        <w:bottom w:val="none" w:sz="0" w:space="0" w:color="auto"/>
        <w:right w:val="none" w:sz="0" w:space="0" w:color="auto"/>
      </w:divBdr>
    </w:div>
    <w:div w:id="84152577">
      <w:bodyDiv w:val="1"/>
      <w:marLeft w:val="0"/>
      <w:marRight w:val="0"/>
      <w:marTop w:val="0"/>
      <w:marBottom w:val="0"/>
      <w:divBdr>
        <w:top w:val="none" w:sz="0" w:space="0" w:color="auto"/>
        <w:left w:val="none" w:sz="0" w:space="0" w:color="auto"/>
        <w:bottom w:val="none" w:sz="0" w:space="0" w:color="auto"/>
        <w:right w:val="none" w:sz="0" w:space="0" w:color="auto"/>
      </w:divBdr>
      <w:divsChild>
        <w:div w:id="1956669453">
          <w:marLeft w:val="640"/>
          <w:marRight w:val="0"/>
          <w:marTop w:val="0"/>
          <w:marBottom w:val="0"/>
          <w:divBdr>
            <w:top w:val="none" w:sz="0" w:space="0" w:color="auto"/>
            <w:left w:val="none" w:sz="0" w:space="0" w:color="auto"/>
            <w:bottom w:val="none" w:sz="0" w:space="0" w:color="auto"/>
            <w:right w:val="none" w:sz="0" w:space="0" w:color="auto"/>
          </w:divBdr>
        </w:div>
        <w:div w:id="1532913016">
          <w:marLeft w:val="640"/>
          <w:marRight w:val="0"/>
          <w:marTop w:val="0"/>
          <w:marBottom w:val="0"/>
          <w:divBdr>
            <w:top w:val="none" w:sz="0" w:space="0" w:color="auto"/>
            <w:left w:val="none" w:sz="0" w:space="0" w:color="auto"/>
            <w:bottom w:val="none" w:sz="0" w:space="0" w:color="auto"/>
            <w:right w:val="none" w:sz="0" w:space="0" w:color="auto"/>
          </w:divBdr>
        </w:div>
        <w:div w:id="127474103">
          <w:marLeft w:val="640"/>
          <w:marRight w:val="0"/>
          <w:marTop w:val="0"/>
          <w:marBottom w:val="0"/>
          <w:divBdr>
            <w:top w:val="none" w:sz="0" w:space="0" w:color="auto"/>
            <w:left w:val="none" w:sz="0" w:space="0" w:color="auto"/>
            <w:bottom w:val="none" w:sz="0" w:space="0" w:color="auto"/>
            <w:right w:val="none" w:sz="0" w:space="0" w:color="auto"/>
          </w:divBdr>
        </w:div>
        <w:div w:id="1017005665">
          <w:marLeft w:val="640"/>
          <w:marRight w:val="0"/>
          <w:marTop w:val="0"/>
          <w:marBottom w:val="0"/>
          <w:divBdr>
            <w:top w:val="none" w:sz="0" w:space="0" w:color="auto"/>
            <w:left w:val="none" w:sz="0" w:space="0" w:color="auto"/>
            <w:bottom w:val="none" w:sz="0" w:space="0" w:color="auto"/>
            <w:right w:val="none" w:sz="0" w:space="0" w:color="auto"/>
          </w:divBdr>
        </w:div>
        <w:div w:id="309484543">
          <w:marLeft w:val="640"/>
          <w:marRight w:val="0"/>
          <w:marTop w:val="0"/>
          <w:marBottom w:val="0"/>
          <w:divBdr>
            <w:top w:val="none" w:sz="0" w:space="0" w:color="auto"/>
            <w:left w:val="none" w:sz="0" w:space="0" w:color="auto"/>
            <w:bottom w:val="none" w:sz="0" w:space="0" w:color="auto"/>
            <w:right w:val="none" w:sz="0" w:space="0" w:color="auto"/>
          </w:divBdr>
        </w:div>
        <w:div w:id="1893999408">
          <w:marLeft w:val="640"/>
          <w:marRight w:val="0"/>
          <w:marTop w:val="0"/>
          <w:marBottom w:val="0"/>
          <w:divBdr>
            <w:top w:val="none" w:sz="0" w:space="0" w:color="auto"/>
            <w:left w:val="none" w:sz="0" w:space="0" w:color="auto"/>
            <w:bottom w:val="none" w:sz="0" w:space="0" w:color="auto"/>
            <w:right w:val="none" w:sz="0" w:space="0" w:color="auto"/>
          </w:divBdr>
        </w:div>
        <w:div w:id="1615937350">
          <w:marLeft w:val="640"/>
          <w:marRight w:val="0"/>
          <w:marTop w:val="0"/>
          <w:marBottom w:val="0"/>
          <w:divBdr>
            <w:top w:val="none" w:sz="0" w:space="0" w:color="auto"/>
            <w:left w:val="none" w:sz="0" w:space="0" w:color="auto"/>
            <w:bottom w:val="none" w:sz="0" w:space="0" w:color="auto"/>
            <w:right w:val="none" w:sz="0" w:space="0" w:color="auto"/>
          </w:divBdr>
        </w:div>
        <w:div w:id="1756899029">
          <w:marLeft w:val="640"/>
          <w:marRight w:val="0"/>
          <w:marTop w:val="0"/>
          <w:marBottom w:val="0"/>
          <w:divBdr>
            <w:top w:val="none" w:sz="0" w:space="0" w:color="auto"/>
            <w:left w:val="none" w:sz="0" w:space="0" w:color="auto"/>
            <w:bottom w:val="none" w:sz="0" w:space="0" w:color="auto"/>
            <w:right w:val="none" w:sz="0" w:space="0" w:color="auto"/>
          </w:divBdr>
        </w:div>
        <w:div w:id="1974167922">
          <w:marLeft w:val="640"/>
          <w:marRight w:val="0"/>
          <w:marTop w:val="0"/>
          <w:marBottom w:val="0"/>
          <w:divBdr>
            <w:top w:val="none" w:sz="0" w:space="0" w:color="auto"/>
            <w:left w:val="none" w:sz="0" w:space="0" w:color="auto"/>
            <w:bottom w:val="none" w:sz="0" w:space="0" w:color="auto"/>
            <w:right w:val="none" w:sz="0" w:space="0" w:color="auto"/>
          </w:divBdr>
        </w:div>
        <w:div w:id="618220769">
          <w:marLeft w:val="640"/>
          <w:marRight w:val="0"/>
          <w:marTop w:val="0"/>
          <w:marBottom w:val="0"/>
          <w:divBdr>
            <w:top w:val="none" w:sz="0" w:space="0" w:color="auto"/>
            <w:left w:val="none" w:sz="0" w:space="0" w:color="auto"/>
            <w:bottom w:val="none" w:sz="0" w:space="0" w:color="auto"/>
            <w:right w:val="none" w:sz="0" w:space="0" w:color="auto"/>
          </w:divBdr>
        </w:div>
        <w:div w:id="975454202">
          <w:marLeft w:val="640"/>
          <w:marRight w:val="0"/>
          <w:marTop w:val="0"/>
          <w:marBottom w:val="0"/>
          <w:divBdr>
            <w:top w:val="none" w:sz="0" w:space="0" w:color="auto"/>
            <w:left w:val="none" w:sz="0" w:space="0" w:color="auto"/>
            <w:bottom w:val="none" w:sz="0" w:space="0" w:color="auto"/>
            <w:right w:val="none" w:sz="0" w:space="0" w:color="auto"/>
          </w:divBdr>
        </w:div>
        <w:div w:id="2022975265">
          <w:marLeft w:val="640"/>
          <w:marRight w:val="0"/>
          <w:marTop w:val="0"/>
          <w:marBottom w:val="0"/>
          <w:divBdr>
            <w:top w:val="none" w:sz="0" w:space="0" w:color="auto"/>
            <w:left w:val="none" w:sz="0" w:space="0" w:color="auto"/>
            <w:bottom w:val="none" w:sz="0" w:space="0" w:color="auto"/>
            <w:right w:val="none" w:sz="0" w:space="0" w:color="auto"/>
          </w:divBdr>
        </w:div>
        <w:div w:id="326635171">
          <w:marLeft w:val="640"/>
          <w:marRight w:val="0"/>
          <w:marTop w:val="0"/>
          <w:marBottom w:val="0"/>
          <w:divBdr>
            <w:top w:val="none" w:sz="0" w:space="0" w:color="auto"/>
            <w:left w:val="none" w:sz="0" w:space="0" w:color="auto"/>
            <w:bottom w:val="none" w:sz="0" w:space="0" w:color="auto"/>
            <w:right w:val="none" w:sz="0" w:space="0" w:color="auto"/>
          </w:divBdr>
        </w:div>
        <w:div w:id="1088423493">
          <w:marLeft w:val="640"/>
          <w:marRight w:val="0"/>
          <w:marTop w:val="0"/>
          <w:marBottom w:val="0"/>
          <w:divBdr>
            <w:top w:val="none" w:sz="0" w:space="0" w:color="auto"/>
            <w:left w:val="none" w:sz="0" w:space="0" w:color="auto"/>
            <w:bottom w:val="none" w:sz="0" w:space="0" w:color="auto"/>
            <w:right w:val="none" w:sz="0" w:space="0" w:color="auto"/>
          </w:divBdr>
        </w:div>
        <w:div w:id="650787960">
          <w:marLeft w:val="640"/>
          <w:marRight w:val="0"/>
          <w:marTop w:val="0"/>
          <w:marBottom w:val="0"/>
          <w:divBdr>
            <w:top w:val="none" w:sz="0" w:space="0" w:color="auto"/>
            <w:left w:val="none" w:sz="0" w:space="0" w:color="auto"/>
            <w:bottom w:val="none" w:sz="0" w:space="0" w:color="auto"/>
            <w:right w:val="none" w:sz="0" w:space="0" w:color="auto"/>
          </w:divBdr>
        </w:div>
        <w:div w:id="1266958032">
          <w:marLeft w:val="640"/>
          <w:marRight w:val="0"/>
          <w:marTop w:val="0"/>
          <w:marBottom w:val="0"/>
          <w:divBdr>
            <w:top w:val="none" w:sz="0" w:space="0" w:color="auto"/>
            <w:left w:val="none" w:sz="0" w:space="0" w:color="auto"/>
            <w:bottom w:val="none" w:sz="0" w:space="0" w:color="auto"/>
            <w:right w:val="none" w:sz="0" w:space="0" w:color="auto"/>
          </w:divBdr>
        </w:div>
      </w:divsChild>
    </w:div>
    <w:div w:id="84889886">
      <w:marLeft w:val="640"/>
      <w:marRight w:val="0"/>
      <w:marTop w:val="0"/>
      <w:marBottom w:val="0"/>
      <w:divBdr>
        <w:top w:val="none" w:sz="0" w:space="0" w:color="auto"/>
        <w:left w:val="none" w:sz="0" w:space="0" w:color="auto"/>
        <w:bottom w:val="none" w:sz="0" w:space="0" w:color="auto"/>
        <w:right w:val="none" w:sz="0" w:space="0" w:color="auto"/>
      </w:divBdr>
    </w:div>
    <w:div w:id="93210363">
      <w:marLeft w:val="640"/>
      <w:marRight w:val="0"/>
      <w:marTop w:val="0"/>
      <w:marBottom w:val="0"/>
      <w:divBdr>
        <w:top w:val="none" w:sz="0" w:space="0" w:color="auto"/>
        <w:left w:val="none" w:sz="0" w:space="0" w:color="auto"/>
        <w:bottom w:val="none" w:sz="0" w:space="0" w:color="auto"/>
        <w:right w:val="none" w:sz="0" w:space="0" w:color="auto"/>
      </w:divBdr>
    </w:div>
    <w:div w:id="96486989">
      <w:marLeft w:val="640"/>
      <w:marRight w:val="0"/>
      <w:marTop w:val="0"/>
      <w:marBottom w:val="0"/>
      <w:divBdr>
        <w:top w:val="none" w:sz="0" w:space="0" w:color="auto"/>
        <w:left w:val="none" w:sz="0" w:space="0" w:color="auto"/>
        <w:bottom w:val="none" w:sz="0" w:space="0" w:color="auto"/>
        <w:right w:val="none" w:sz="0" w:space="0" w:color="auto"/>
      </w:divBdr>
    </w:div>
    <w:div w:id="105318592">
      <w:marLeft w:val="640"/>
      <w:marRight w:val="0"/>
      <w:marTop w:val="0"/>
      <w:marBottom w:val="0"/>
      <w:divBdr>
        <w:top w:val="none" w:sz="0" w:space="0" w:color="auto"/>
        <w:left w:val="none" w:sz="0" w:space="0" w:color="auto"/>
        <w:bottom w:val="none" w:sz="0" w:space="0" w:color="auto"/>
        <w:right w:val="none" w:sz="0" w:space="0" w:color="auto"/>
      </w:divBdr>
    </w:div>
    <w:div w:id="116417797">
      <w:marLeft w:val="640"/>
      <w:marRight w:val="0"/>
      <w:marTop w:val="0"/>
      <w:marBottom w:val="0"/>
      <w:divBdr>
        <w:top w:val="none" w:sz="0" w:space="0" w:color="auto"/>
        <w:left w:val="none" w:sz="0" w:space="0" w:color="auto"/>
        <w:bottom w:val="none" w:sz="0" w:space="0" w:color="auto"/>
        <w:right w:val="none" w:sz="0" w:space="0" w:color="auto"/>
      </w:divBdr>
    </w:div>
    <w:div w:id="123542480">
      <w:marLeft w:val="640"/>
      <w:marRight w:val="0"/>
      <w:marTop w:val="0"/>
      <w:marBottom w:val="0"/>
      <w:divBdr>
        <w:top w:val="none" w:sz="0" w:space="0" w:color="auto"/>
        <w:left w:val="none" w:sz="0" w:space="0" w:color="auto"/>
        <w:bottom w:val="none" w:sz="0" w:space="0" w:color="auto"/>
        <w:right w:val="none" w:sz="0" w:space="0" w:color="auto"/>
      </w:divBdr>
    </w:div>
    <w:div w:id="132795999">
      <w:marLeft w:val="640"/>
      <w:marRight w:val="0"/>
      <w:marTop w:val="0"/>
      <w:marBottom w:val="0"/>
      <w:divBdr>
        <w:top w:val="none" w:sz="0" w:space="0" w:color="auto"/>
        <w:left w:val="none" w:sz="0" w:space="0" w:color="auto"/>
        <w:bottom w:val="none" w:sz="0" w:space="0" w:color="auto"/>
        <w:right w:val="none" w:sz="0" w:space="0" w:color="auto"/>
      </w:divBdr>
    </w:div>
    <w:div w:id="138621499">
      <w:marLeft w:val="640"/>
      <w:marRight w:val="0"/>
      <w:marTop w:val="0"/>
      <w:marBottom w:val="0"/>
      <w:divBdr>
        <w:top w:val="none" w:sz="0" w:space="0" w:color="auto"/>
        <w:left w:val="none" w:sz="0" w:space="0" w:color="auto"/>
        <w:bottom w:val="none" w:sz="0" w:space="0" w:color="auto"/>
        <w:right w:val="none" w:sz="0" w:space="0" w:color="auto"/>
      </w:divBdr>
    </w:div>
    <w:div w:id="141776304">
      <w:marLeft w:val="640"/>
      <w:marRight w:val="0"/>
      <w:marTop w:val="0"/>
      <w:marBottom w:val="0"/>
      <w:divBdr>
        <w:top w:val="none" w:sz="0" w:space="0" w:color="auto"/>
        <w:left w:val="none" w:sz="0" w:space="0" w:color="auto"/>
        <w:bottom w:val="none" w:sz="0" w:space="0" w:color="auto"/>
        <w:right w:val="none" w:sz="0" w:space="0" w:color="auto"/>
      </w:divBdr>
    </w:div>
    <w:div w:id="148400962">
      <w:marLeft w:val="640"/>
      <w:marRight w:val="0"/>
      <w:marTop w:val="0"/>
      <w:marBottom w:val="0"/>
      <w:divBdr>
        <w:top w:val="none" w:sz="0" w:space="0" w:color="auto"/>
        <w:left w:val="none" w:sz="0" w:space="0" w:color="auto"/>
        <w:bottom w:val="none" w:sz="0" w:space="0" w:color="auto"/>
        <w:right w:val="none" w:sz="0" w:space="0" w:color="auto"/>
      </w:divBdr>
    </w:div>
    <w:div w:id="148595925">
      <w:bodyDiv w:val="1"/>
      <w:marLeft w:val="0"/>
      <w:marRight w:val="0"/>
      <w:marTop w:val="0"/>
      <w:marBottom w:val="0"/>
      <w:divBdr>
        <w:top w:val="none" w:sz="0" w:space="0" w:color="auto"/>
        <w:left w:val="none" w:sz="0" w:space="0" w:color="auto"/>
        <w:bottom w:val="none" w:sz="0" w:space="0" w:color="auto"/>
        <w:right w:val="none" w:sz="0" w:space="0" w:color="auto"/>
      </w:divBdr>
    </w:div>
    <w:div w:id="150681090">
      <w:marLeft w:val="640"/>
      <w:marRight w:val="0"/>
      <w:marTop w:val="0"/>
      <w:marBottom w:val="0"/>
      <w:divBdr>
        <w:top w:val="none" w:sz="0" w:space="0" w:color="auto"/>
        <w:left w:val="none" w:sz="0" w:space="0" w:color="auto"/>
        <w:bottom w:val="none" w:sz="0" w:space="0" w:color="auto"/>
        <w:right w:val="none" w:sz="0" w:space="0" w:color="auto"/>
      </w:divBdr>
    </w:div>
    <w:div w:id="152571339">
      <w:marLeft w:val="640"/>
      <w:marRight w:val="0"/>
      <w:marTop w:val="0"/>
      <w:marBottom w:val="0"/>
      <w:divBdr>
        <w:top w:val="none" w:sz="0" w:space="0" w:color="auto"/>
        <w:left w:val="none" w:sz="0" w:space="0" w:color="auto"/>
        <w:bottom w:val="none" w:sz="0" w:space="0" w:color="auto"/>
        <w:right w:val="none" w:sz="0" w:space="0" w:color="auto"/>
      </w:divBdr>
    </w:div>
    <w:div w:id="162942483">
      <w:marLeft w:val="640"/>
      <w:marRight w:val="0"/>
      <w:marTop w:val="0"/>
      <w:marBottom w:val="0"/>
      <w:divBdr>
        <w:top w:val="none" w:sz="0" w:space="0" w:color="auto"/>
        <w:left w:val="none" w:sz="0" w:space="0" w:color="auto"/>
        <w:bottom w:val="none" w:sz="0" w:space="0" w:color="auto"/>
        <w:right w:val="none" w:sz="0" w:space="0" w:color="auto"/>
      </w:divBdr>
    </w:div>
    <w:div w:id="169489478">
      <w:bodyDiv w:val="1"/>
      <w:marLeft w:val="0"/>
      <w:marRight w:val="0"/>
      <w:marTop w:val="0"/>
      <w:marBottom w:val="0"/>
      <w:divBdr>
        <w:top w:val="none" w:sz="0" w:space="0" w:color="auto"/>
        <w:left w:val="none" w:sz="0" w:space="0" w:color="auto"/>
        <w:bottom w:val="none" w:sz="0" w:space="0" w:color="auto"/>
        <w:right w:val="none" w:sz="0" w:space="0" w:color="auto"/>
      </w:divBdr>
      <w:divsChild>
        <w:div w:id="18199574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7280413">
      <w:marLeft w:val="640"/>
      <w:marRight w:val="0"/>
      <w:marTop w:val="0"/>
      <w:marBottom w:val="0"/>
      <w:divBdr>
        <w:top w:val="none" w:sz="0" w:space="0" w:color="auto"/>
        <w:left w:val="none" w:sz="0" w:space="0" w:color="auto"/>
        <w:bottom w:val="none" w:sz="0" w:space="0" w:color="auto"/>
        <w:right w:val="none" w:sz="0" w:space="0" w:color="auto"/>
      </w:divBdr>
    </w:div>
    <w:div w:id="184096383">
      <w:marLeft w:val="640"/>
      <w:marRight w:val="0"/>
      <w:marTop w:val="0"/>
      <w:marBottom w:val="0"/>
      <w:divBdr>
        <w:top w:val="none" w:sz="0" w:space="0" w:color="auto"/>
        <w:left w:val="none" w:sz="0" w:space="0" w:color="auto"/>
        <w:bottom w:val="none" w:sz="0" w:space="0" w:color="auto"/>
        <w:right w:val="none" w:sz="0" w:space="0" w:color="auto"/>
      </w:divBdr>
    </w:div>
    <w:div w:id="191000093">
      <w:marLeft w:val="640"/>
      <w:marRight w:val="0"/>
      <w:marTop w:val="0"/>
      <w:marBottom w:val="0"/>
      <w:divBdr>
        <w:top w:val="none" w:sz="0" w:space="0" w:color="auto"/>
        <w:left w:val="none" w:sz="0" w:space="0" w:color="auto"/>
        <w:bottom w:val="none" w:sz="0" w:space="0" w:color="auto"/>
        <w:right w:val="none" w:sz="0" w:space="0" w:color="auto"/>
      </w:divBdr>
    </w:div>
    <w:div w:id="191312701">
      <w:marLeft w:val="640"/>
      <w:marRight w:val="0"/>
      <w:marTop w:val="0"/>
      <w:marBottom w:val="0"/>
      <w:divBdr>
        <w:top w:val="none" w:sz="0" w:space="0" w:color="auto"/>
        <w:left w:val="none" w:sz="0" w:space="0" w:color="auto"/>
        <w:bottom w:val="none" w:sz="0" w:space="0" w:color="auto"/>
        <w:right w:val="none" w:sz="0" w:space="0" w:color="auto"/>
      </w:divBdr>
    </w:div>
    <w:div w:id="199899017">
      <w:marLeft w:val="640"/>
      <w:marRight w:val="0"/>
      <w:marTop w:val="0"/>
      <w:marBottom w:val="0"/>
      <w:divBdr>
        <w:top w:val="none" w:sz="0" w:space="0" w:color="auto"/>
        <w:left w:val="none" w:sz="0" w:space="0" w:color="auto"/>
        <w:bottom w:val="none" w:sz="0" w:space="0" w:color="auto"/>
        <w:right w:val="none" w:sz="0" w:space="0" w:color="auto"/>
      </w:divBdr>
    </w:div>
    <w:div w:id="202209668">
      <w:marLeft w:val="640"/>
      <w:marRight w:val="0"/>
      <w:marTop w:val="0"/>
      <w:marBottom w:val="0"/>
      <w:divBdr>
        <w:top w:val="none" w:sz="0" w:space="0" w:color="auto"/>
        <w:left w:val="none" w:sz="0" w:space="0" w:color="auto"/>
        <w:bottom w:val="none" w:sz="0" w:space="0" w:color="auto"/>
        <w:right w:val="none" w:sz="0" w:space="0" w:color="auto"/>
      </w:divBdr>
    </w:div>
    <w:div w:id="210269045">
      <w:bodyDiv w:val="1"/>
      <w:marLeft w:val="0"/>
      <w:marRight w:val="0"/>
      <w:marTop w:val="0"/>
      <w:marBottom w:val="0"/>
      <w:divBdr>
        <w:top w:val="none" w:sz="0" w:space="0" w:color="auto"/>
        <w:left w:val="none" w:sz="0" w:space="0" w:color="auto"/>
        <w:bottom w:val="none" w:sz="0" w:space="0" w:color="auto"/>
        <w:right w:val="none" w:sz="0" w:space="0" w:color="auto"/>
      </w:divBdr>
    </w:div>
    <w:div w:id="214316786">
      <w:marLeft w:val="640"/>
      <w:marRight w:val="0"/>
      <w:marTop w:val="0"/>
      <w:marBottom w:val="0"/>
      <w:divBdr>
        <w:top w:val="none" w:sz="0" w:space="0" w:color="auto"/>
        <w:left w:val="none" w:sz="0" w:space="0" w:color="auto"/>
        <w:bottom w:val="none" w:sz="0" w:space="0" w:color="auto"/>
        <w:right w:val="none" w:sz="0" w:space="0" w:color="auto"/>
      </w:divBdr>
    </w:div>
    <w:div w:id="215239756">
      <w:marLeft w:val="640"/>
      <w:marRight w:val="0"/>
      <w:marTop w:val="0"/>
      <w:marBottom w:val="0"/>
      <w:divBdr>
        <w:top w:val="none" w:sz="0" w:space="0" w:color="auto"/>
        <w:left w:val="none" w:sz="0" w:space="0" w:color="auto"/>
        <w:bottom w:val="none" w:sz="0" w:space="0" w:color="auto"/>
        <w:right w:val="none" w:sz="0" w:space="0" w:color="auto"/>
      </w:divBdr>
    </w:div>
    <w:div w:id="220288598">
      <w:marLeft w:val="640"/>
      <w:marRight w:val="0"/>
      <w:marTop w:val="0"/>
      <w:marBottom w:val="0"/>
      <w:divBdr>
        <w:top w:val="none" w:sz="0" w:space="0" w:color="auto"/>
        <w:left w:val="none" w:sz="0" w:space="0" w:color="auto"/>
        <w:bottom w:val="none" w:sz="0" w:space="0" w:color="auto"/>
        <w:right w:val="none" w:sz="0" w:space="0" w:color="auto"/>
      </w:divBdr>
    </w:div>
    <w:div w:id="226575163">
      <w:marLeft w:val="640"/>
      <w:marRight w:val="0"/>
      <w:marTop w:val="0"/>
      <w:marBottom w:val="0"/>
      <w:divBdr>
        <w:top w:val="none" w:sz="0" w:space="0" w:color="auto"/>
        <w:left w:val="none" w:sz="0" w:space="0" w:color="auto"/>
        <w:bottom w:val="none" w:sz="0" w:space="0" w:color="auto"/>
        <w:right w:val="none" w:sz="0" w:space="0" w:color="auto"/>
      </w:divBdr>
    </w:div>
    <w:div w:id="231626704">
      <w:marLeft w:val="640"/>
      <w:marRight w:val="0"/>
      <w:marTop w:val="0"/>
      <w:marBottom w:val="0"/>
      <w:divBdr>
        <w:top w:val="none" w:sz="0" w:space="0" w:color="auto"/>
        <w:left w:val="none" w:sz="0" w:space="0" w:color="auto"/>
        <w:bottom w:val="none" w:sz="0" w:space="0" w:color="auto"/>
        <w:right w:val="none" w:sz="0" w:space="0" w:color="auto"/>
      </w:divBdr>
    </w:div>
    <w:div w:id="235359892">
      <w:marLeft w:val="640"/>
      <w:marRight w:val="0"/>
      <w:marTop w:val="0"/>
      <w:marBottom w:val="0"/>
      <w:divBdr>
        <w:top w:val="none" w:sz="0" w:space="0" w:color="auto"/>
        <w:left w:val="none" w:sz="0" w:space="0" w:color="auto"/>
        <w:bottom w:val="none" w:sz="0" w:space="0" w:color="auto"/>
        <w:right w:val="none" w:sz="0" w:space="0" w:color="auto"/>
      </w:divBdr>
    </w:div>
    <w:div w:id="240263409">
      <w:marLeft w:val="640"/>
      <w:marRight w:val="0"/>
      <w:marTop w:val="0"/>
      <w:marBottom w:val="0"/>
      <w:divBdr>
        <w:top w:val="none" w:sz="0" w:space="0" w:color="auto"/>
        <w:left w:val="none" w:sz="0" w:space="0" w:color="auto"/>
        <w:bottom w:val="none" w:sz="0" w:space="0" w:color="auto"/>
        <w:right w:val="none" w:sz="0" w:space="0" w:color="auto"/>
      </w:divBdr>
    </w:div>
    <w:div w:id="244922704">
      <w:marLeft w:val="640"/>
      <w:marRight w:val="0"/>
      <w:marTop w:val="0"/>
      <w:marBottom w:val="0"/>
      <w:divBdr>
        <w:top w:val="none" w:sz="0" w:space="0" w:color="auto"/>
        <w:left w:val="none" w:sz="0" w:space="0" w:color="auto"/>
        <w:bottom w:val="none" w:sz="0" w:space="0" w:color="auto"/>
        <w:right w:val="none" w:sz="0" w:space="0" w:color="auto"/>
      </w:divBdr>
    </w:div>
    <w:div w:id="245766907">
      <w:marLeft w:val="640"/>
      <w:marRight w:val="0"/>
      <w:marTop w:val="0"/>
      <w:marBottom w:val="0"/>
      <w:divBdr>
        <w:top w:val="none" w:sz="0" w:space="0" w:color="auto"/>
        <w:left w:val="none" w:sz="0" w:space="0" w:color="auto"/>
        <w:bottom w:val="none" w:sz="0" w:space="0" w:color="auto"/>
        <w:right w:val="none" w:sz="0" w:space="0" w:color="auto"/>
      </w:divBdr>
    </w:div>
    <w:div w:id="248125273">
      <w:marLeft w:val="640"/>
      <w:marRight w:val="0"/>
      <w:marTop w:val="0"/>
      <w:marBottom w:val="0"/>
      <w:divBdr>
        <w:top w:val="none" w:sz="0" w:space="0" w:color="auto"/>
        <w:left w:val="none" w:sz="0" w:space="0" w:color="auto"/>
        <w:bottom w:val="none" w:sz="0" w:space="0" w:color="auto"/>
        <w:right w:val="none" w:sz="0" w:space="0" w:color="auto"/>
      </w:divBdr>
    </w:div>
    <w:div w:id="252784129">
      <w:marLeft w:val="640"/>
      <w:marRight w:val="0"/>
      <w:marTop w:val="0"/>
      <w:marBottom w:val="0"/>
      <w:divBdr>
        <w:top w:val="none" w:sz="0" w:space="0" w:color="auto"/>
        <w:left w:val="none" w:sz="0" w:space="0" w:color="auto"/>
        <w:bottom w:val="none" w:sz="0" w:space="0" w:color="auto"/>
        <w:right w:val="none" w:sz="0" w:space="0" w:color="auto"/>
      </w:divBdr>
    </w:div>
    <w:div w:id="253975761">
      <w:marLeft w:val="640"/>
      <w:marRight w:val="0"/>
      <w:marTop w:val="0"/>
      <w:marBottom w:val="0"/>
      <w:divBdr>
        <w:top w:val="none" w:sz="0" w:space="0" w:color="auto"/>
        <w:left w:val="none" w:sz="0" w:space="0" w:color="auto"/>
        <w:bottom w:val="none" w:sz="0" w:space="0" w:color="auto"/>
        <w:right w:val="none" w:sz="0" w:space="0" w:color="auto"/>
      </w:divBdr>
    </w:div>
    <w:div w:id="265574705">
      <w:marLeft w:val="640"/>
      <w:marRight w:val="0"/>
      <w:marTop w:val="0"/>
      <w:marBottom w:val="0"/>
      <w:divBdr>
        <w:top w:val="none" w:sz="0" w:space="0" w:color="auto"/>
        <w:left w:val="none" w:sz="0" w:space="0" w:color="auto"/>
        <w:bottom w:val="none" w:sz="0" w:space="0" w:color="auto"/>
        <w:right w:val="none" w:sz="0" w:space="0" w:color="auto"/>
      </w:divBdr>
    </w:div>
    <w:div w:id="265844949">
      <w:marLeft w:val="640"/>
      <w:marRight w:val="0"/>
      <w:marTop w:val="0"/>
      <w:marBottom w:val="0"/>
      <w:divBdr>
        <w:top w:val="none" w:sz="0" w:space="0" w:color="auto"/>
        <w:left w:val="none" w:sz="0" w:space="0" w:color="auto"/>
        <w:bottom w:val="none" w:sz="0" w:space="0" w:color="auto"/>
        <w:right w:val="none" w:sz="0" w:space="0" w:color="auto"/>
      </w:divBdr>
    </w:div>
    <w:div w:id="266275603">
      <w:marLeft w:val="640"/>
      <w:marRight w:val="0"/>
      <w:marTop w:val="0"/>
      <w:marBottom w:val="0"/>
      <w:divBdr>
        <w:top w:val="none" w:sz="0" w:space="0" w:color="auto"/>
        <w:left w:val="none" w:sz="0" w:space="0" w:color="auto"/>
        <w:bottom w:val="none" w:sz="0" w:space="0" w:color="auto"/>
        <w:right w:val="none" w:sz="0" w:space="0" w:color="auto"/>
      </w:divBdr>
    </w:div>
    <w:div w:id="268319692">
      <w:marLeft w:val="640"/>
      <w:marRight w:val="0"/>
      <w:marTop w:val="0"/>
      <w:marBottom w:val="0"/>
      <w:divBdr>
        <w:top w:val="none" w:sz="0" w:space="0" w:color="auto"/>
        <w:left w:val="none" w:sz="0" w:space="0" w:color="auto"/>
        <w:bottom w:val="none" w:sz="0" w:space="0" w:color="auto"/>
        <w:right w:val="none" w:sz="0" w:space="0" w:color="auto"/>
      </w:divBdr>
    </w:div>
    <w:div w:id="270288683">
      <w:marLeft w:val="640"/>
      <w:marRight w:val="0"/>
      <w:marTop w:val="0"/>
      <w:marBottom w:val="0"/>
      <w:divBdr>
        <w:top w:val="none" w:sz="0" w:space="0" w:color="auto"/>
        <w:left w:val="none" w:sz="0" w:space="0" w:color="auto"/>
        <w:bottom w:val="none" w:sz="0" w:space="0" w:color="auto"/>
        <w:right w:val="none" w:sz="0" w:space="0" w:color="auto"/>
      </w:divBdr>
    </w:div>
    <w:div w:id="271208043">
      <w:bodyDiv w:val="1"/>
      <w:marLeft w:val="0"/>
      <w:marRight w:val="0"/>
      <w:marTop w:val="0"/>
      <w:marBottom w:val="0"/>
      <w:divBdr>
        <w:top w:val="none" w:sz="0" w:space="0" w:color="auto"/>
        <w:left w:val="none" w:sz="0" w:space="0" w:color="auto"/>
        <w:bottom w:val="none" w:sz="0" w:space="0" w:color="auto"/>
        <w:right w:val="none" w:sz="0" w:space="0" w:color="auto"/>
      </w:divBdr>
      <w:divsChild>
        <w:div w:id="7296910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76251969">
      <w:marLeft w:val="640"/>
      <w:marRight w:val="0"/>
      <w:marTop w:val="0"/>
      <w:marBottom w:val="0"/>
      <w:divBdr>
        <w:top w:val="none" w:sz="0" w:space="0" w:color="auto"/>
        <w:left w:val="none" w:sz="0" w:space="0" w:color="auto"/>
        <w:bottom w:val="none" w:sz="0" w:space="0" w:color="auto"/>
        <w:right w:val="none" w:sz="0" w:space="0" w:color="auto"/>
      </w:divBdr>
    </w:div>
    <w:div w:id="281690332">
      <w:marLeft w:val="640"/>
      <w:marRight w:val="0"/>
      <w:marTop w:val="0"/>
      <w:marBottom w:val="0"/>
      <w:divBdr>
        <w:top w:val="none" w:sz="0" w:space="0" w:color="auto"/>
        <w:left w:val="none" w:sz="0" w:space="0" w:color="auto"/>
        <w:bottom w:val="none" w:sz="0" w:space="0" w:color="auto"/>
        <w:right w:val="none" w:sz="0" w:space="0" w:color="auto"/>
      </w:divBdr>
    </w:div>
    <w:div w:id="282006028">
      <w:marLeft w:val="640"/>
      <w:marRight w:val="0"/>
      <w:marTop w:val="0"/>
      <w:marBottom w:val="0"/>
      <w:divBdr>
        <w:top w:val="none" w:sz="0" w:space="0" w:color="auto"/>
        <w:left w:val="none" w:sz="0" w:space="0" w:color="auto"/>
        <w:bottom w:val="none" w:sz="0" w:space="0" w:color="auto"/>
        <w:right w:val="none" w:sz="0" w:space="0" w:color="auto"/>
      </w:divBdr>
    </w:div>
    <w:div w:id="282539821">
      <w:marLeft w:val="640"/>
      <w:marRight w:val="0"/>
      <w:marTop w:val="0"/>
      <w:marBottom w:val="0"/>
      <w:divBdr>
        <w:top w:val="none" w:sz="0" w:space="0" w:color="auto"/>
        <w:left w:val="none" w:sz="0" w:space="0" w:color="auto"/>
        <w:bottom w:val="none" w:sz="0" w:space="0" w:color="auto"/>
        <w:right w:val="none" w:sz="0" w:space="0" w:color="auto"/>
      </w:divBdr>
    </w:div>
    <w:div w:id="288367742">
      <w:marLeft w:val="640"/>
      <w:marRight w:val="0"/>
      <w:marTop w:val="0"/>
      <w:marBottom w:val="0"/>
      <w:divBdr>
        <w:top w:val="none" w:sz="0" w:space="0" w:color="auto"/>
        <w:left w:val="none" w:sz="0" w:space="0" w:color="auto"/>
        <w:bottom w:val="none" w:sz="0" w:space="0" w:color="auto"/>
        <w:right w:val="none" w:sz="0" w:space="0" w:color="auto"/>
      </w:divBdr>
    </w:div>
    <w:div w:id="289555299">
      <w:marLeft w:val="640"/>
      <w:marRight w:val="0"/>
      <w:marTop w:val="0"/>
      <w:marBottom w:val="0"/>
      <w:divBdr>
        <w:top w:val="none" w:sz="0" w:space="0" w:color="auto"/>
        <w:left w:val="none" w:sz="0" w:space="0" w:color="auto"/>
        <w:bottom w:val="none" w:sz="0" w:space="0" w:color="auto"/>
        <w:right w:val="none" w:sz="0" w:space="0" w:color="auto"/>
      </w:divBdr>
    </w:div>
    <w:div w:id="291639888">
      <w:marLeft w:val="640"/>
      <w:marRight w:val="0"/>
      <w:marTop w:val="0"/>
      <w:marBottom w:val="0"/>
      <w:divBdr>
        <w:top w:val="none" w:sz="0" w:space="0" w:color="auto"/>
        <w:left w:val="none" w:sz="0" w:space="0" w:color="auto"/>
        <w:bottom w:val="none" w:sz="0" w:space="0" w:color="auto"/>
        <w:right w:val="none" w:sz="0" w:space="0" w:color="auto"/>
      </w:divBdr>
    </w:div>
    <w:div w:id="295141126">
      <w:marLeft w:val="640"/>
      <w:marRight w:val="0"/>
      <w:marTop w:val="0"/>
      <w:marBottom w:val="0"/>
      <w:divBdr>
        <w:top w:val="none" w:sz="0" w:space="0" w:color="auto"/>
        <w:left w:val="none" w:sz="0" w:space="0" w:color="auto"/>
        <w:bottom w:val="none" w:sz="0" w:space="0" w:color="auto"/>
        <w:right w:val="none" w:sz="0" w:space="0" w:color="auto"/>
      </w:divBdr>
    </w:div>
    <w:div w:id="297224469">
      <w:marLeft w:val="640"/>
      <w:marRight w:val="0"/>
      <w:marTop w:val="0"/>
      <w:marBottom w:val="0"/>
      <w:divBdr>
        <w:top w:val="none" w:sz="0" w:space="0" w:color="auto"/>
        <w:left w:val="none" w:sz="0" w:space="0" w:color="auto"/>
        <w:bottom w:val="none" w:sz="0" w:space="0" w:color="auto"/>
        <w:right w:val="none" w:sz="0" w:space="0" w:color="auto"/>
      </w:divBdr>
    </w:div>
    <w:div w:id="297422220">
      <w:marLeft w:val="640"/>
      <w:marRight w:val="0"/>
      <w:marTop w:val="0"/>
      <w:marBottom w:val="0"/>
      <w:divBdr>
        <w:top w:val="none" w:sz="0" w:space="0" w:color="auto"/>
        <w:left w:val="none" w:sz="0" w:space="0" w:color="auto"/>
        <w:bottom w:val="none" w:sz="0" w:space="0" w:color="auto"/>
        <w:right w:val="none" w:sz="0" w:space="0" w:color="auto"/>
      </w:divBdr>
    </w:div>
    <w:div w:id="303395754">
      <w:marLeft w:val="640"/>
      <w:marRight w:val="0"/>
      <w:marTop w:val="0"/>
      <w:marBottom w:val="0"/>
      <w:divBdr>
        <w:top w:val="none" w:sz="0" w:space="0" w:color="auto"/>
        <w:left w:val="none" w:sz="0" w:space="0" w:color="auto"/>
        <w:bottom w:val="none" w:sz="0" w:space="0" w:color="auto"/>
        <w:right w:val="none" w:sz="0" w:space="0" w:color="auto"/>
      </w:divBdr>
    </w:div>
    <w:div w:id="306475810">
      <w:marLeft w:val="640"/>
      <w:marRight w:val="0"/>
      <w:marTop w:val="0"/>
      <w:marBottom w:val="0"/>
      <w:divBdr>
        <w:top w:val="none" w:sz="0" w:space="0" w:color="auto"/>
        <w:left w:val="none" w:sz="0" w:space="0" w:color="auto"/>
        <w:bottom w:val="none" w:sz="0" w:space="0" w:color="auto"/>
        <w:right w:val="none" w:sz="0" w:space="0" w:color="auto"/>
      </w:divBdr>
    </w:div>
    <w:div w:id="315450241">
      <w:marLeft w:val="640"/>
      <w:marRight w:val="0"/>
      <w:marTop w:val="0"/>
      <w:marBottom w:val="0"/>
      <w:divBdr>
        <w:top w:val="none" w:sz="0" w:space="0" w:color="auto"/>
        <w:left w:val="none" w:sz="0" w:space="0" w:color="auto"/>
        <w:bottom w:val="none" w:sz="0" w:space="0" w:color="auto"/>
        <w:right w:val="none" w:sz="0" w:space="0" w:color="auto"/>
      </w:divBdr>
    </w:div>
    <w:div w:id="318272839">
      <w:marLeft w:val="640"/>
      <w:marRight w:val="0"/>
      <w:marTop w:val="0"/>
      <w:marBottom w:val="0"/>
      <w:divBdr>
        <w:top w:val="none" w:sz="0" w:space="0" w:color="auto"/>
        <w:left w:val="none" w:sz="0" w:space="0" w:color="auto"/>
        <w:bottom w:val="none" w:sz="0" w:space="0" w:color="auto"/>
        <w:right w:val="none" w:sz="0" w:space="0" w:color="auto"/>
      </w:divBdr>
    </w:div>
    <w:div w:id="318731846">
      <w:marLeft w:val="640"/>
      <w:marRight w:val="0"/>
      <w:marTop w:val="0"/>
      <w:marBottom w:val="0"/>
      <w:divBdr>
        <w:top w:val="none" w:sz="0" w:space="0" w:color="auto"/>
        <w:left w:val="none" w:sz="0" w:space="0" w:color="auto"/>
        <w:bottom w:val="none" w:sz="0" w:space="0" w:color="auto"/>
        <w:right w:val="none" w:sz="0" w:space="0" w:color="auto"/>
      </w:divBdr>
    </w:div>
    <w:div w:id="320089404">
      <w:marLeft w:val="640"/>
      <w:marRight w:val="0"/>
      <w:marTop w:val="0"/>
      <w:marBottom w:val="0"/>
      <w:divBdr>
        <w:top w:val="none" w:sz="0" w:space="0" w:color="auto"/>
        <w:left w:val="none" w:sz="0" w:space="0" w:color="auto"/>
        <w:bottom w:val="none" w:sz="0" w:space="0" w:color="auto"/>
        <w:right w:val="none" w:sz="0" w:space="0" w:color="auto"/>
      </w:divBdr>
    </w:div>
    <w:div w:id="327515439">
      <w:marLeft w:val="640"/>
      <w:marRight w:val="0"/>
      <w:marTop w:val="0"/>
      <w:marBottom w:val="0"/>
      <w:divBdr>
        <w:top w:val="none" w:sz="0" w:space="0" w:color="auto"/>
        <w:left w:val="none" w:sz="0" w:space="0" w:color="auto"/>
        <w:bottom w:val="none" w:sz="0" w:space="0" w:color="auto"/>
        <w:right w:val="none" w:sz="0" w:space="0" w:color="auto"/>
      </w:divBdr>
    </w:div>
    <w:div w:id="329875174">
      <w:marLeft w:val="640"/>
      <w:marRight w:val="0"/>
      <w:marTop w:val="0"/>
      <w:marBottom w:val="0"/>
      <w:divBdr>
        <w:top w:val="none" w:sz="0" w:space="0" w:color="auto"/>
        <w:left w:val="none" w:sz="0" w:space="0" w:color="auto"/>
        <w:bottom w:val="none" w:sz="0" w:space="0" w:color="auto"/>
        <w:right w:val="none" w:sz="0" w:space="0" w:color="auto"/>
      </w:divBdr>
    </w:div>
    <w:div w:id="333920675">
      <w:marLeft w:val="640"/>
      <w:marRight w:val="0"/>
      <w:marTop w:val="0"/>
      <w:marBottom w:val="0"/>
      <w:divBdr>
        <w:top w:val="none" w:sz="0" w:space="0" w:color="auto"/>
        <w:left w:val="none" w:sz="0" w:space="0" w:color="auto"/>
        <w:bottom w:val="none" w:sz="0" w:space="0" w:color="auto"/>
        <w:right w:val="none" w:sz="0" w:space="0" w:color="auto"/>
      </w:divBdr>
    </w:div>
    <w:div w:id="334037445">
      <w:bodyDiv w:val="1"/>
      <w:marLeft w:val="0"/>
      <w:marRight w:val="0"/>
      <w:marTop w:val="0"/>
      <w:marBottom w:val="0"/>
      <w:divBdr>
        <w:top w:val="none" w:sz="0" w:space="0" w:color="auto"/>
        <w:left w:val="none" w:sz="0" w:space="0" w:color="auto"/>
        <w:bottom w:val="none" w:sz="0" w:space="0" w:color="auto"/>
        <w:right w:val="none" w:sz="0" w:space="0" w:color="auto"/>
      </w:divBdr>
      <w:divsChild>
        <w:div w:id="1037117947">
          <w:marLeft w:val="640"/>
          <w:marRight w:val="0"/>
          <w:marTop w:val="0"/>
          <w:marBottom w:val="0"/>
          <w:divBdr>
            <w:top w:val="none" w:sz="0" w:space="0" w:color="auto"/>
            <w:left w:val="none" w:sz="0" w:space="0" w:color="auto"/>
            <w:bottom w:val="none" w:sz="0" w:space="0" w:color="auto"/>
            <w:right w:val="none" w:sz="0" w:space="0" w:color="auto"/>
          </w:divBdr>
        </w:div>
        <w:div w:id="107311286">
          <w:marLeft w:val="640"/>
          <w:marRight w:val="0"/>
          <w:marTop w:val="0"/>
          <w:marBottom w:val="0"/>
          <w:divBdr>
            <w:top w:val="none" w:sz="0" w:space="0" w:color="auto"/>
            <w:left w:val="none" w:sz="0" w:space="0" w:color="auto"/>
            <w:bottom w:val="none" w:sz="0" w:space="0" w:color="auto"/>
            <w:right w:val="none" w:sz="0" w:space="0" w:color="auto"/>
          </w:divBdr>
        </w:div>
        <w:div w:id="994840313">
          <w:marLeft w:val="640"/>
          <w:marRight w:val="0"/>
          <w:marTop w:val="0"/>
          <w:marBottom w:val="0"/>
          <w:divBdr>
            <w:top w:val="none" w:sz="0" w:space="0" w:color="auto"/>
            <w:left w:val="none" w:sz="0" w:space="0" w:color="auto"/>
            <w:bottom w:val="none" w:sz="0" w:space="0" w:color="auto"/>
            <w:right w:val="none" w:sz="0" w:space="0" w:color="auto"/>
          </w:divBdr>
        </w:div>
        <w:div w:id="1966540401">
          <w:marLeft w:val="640"/>
          <w:marRight w:val="0"/>
          <w:marTop w:val="0"/>
          <w:marBottom w:val="0"/>
          <w:divBdr>
            <w:top w:val="none" w:sz="0" w:space="0" w:color="auto"/>
            <w:left w:val="none" w:sz="0" w:space="0" w:color="auto"/>
            <w:bottom w:val="none" w:sz="0" w:space="0" w:color="auto"/>
            <w:right w:val="none" w:sz="0" w:space="0" w:color="auto"/>
          </w:divBdr>
        </w:div>
        <w:div w:id="904728856">
          <w:marLeft w:val="640"/>
          <w:marRight w:val="0"/>
          <w:marTop w:val="0"/>
          <w:marBottom w:val="0"/>
          <w:divBdr>
            <w:top w:val="none" w:sz="0" w:space="0" w:color="auto"/>
            <w:left w:val="none" w:sz="0" w:space="0" w:color="auto"/>
            <w:bottom w:val="none" w:sz="0" w:space="0" w:color="auto"/>
            <w:right w:val="none" w:sz="0" w:space="0" w:color="auto"/>
          </w:divBdr>
        </w:div>
        <w:div w:id="156387520">
          <w:marLeft w:val="640"/>
          <w:marRight w:val="0"/>
          <w:marTop w:val="0"/>
          <w:marBottom w:val="0"/>
          <w:divBdr>
            <w:top w:val="none" w:sz="0" w:space="0" w:color="auto"/>
            <w:left w:val="none" w:sz="0" w:space="0" w:color="auto"/>
            <w:bottom w:val="none" w:sz="0" w:space="0" w:color="auto"/>
            <w:right w:val="none" w:sz="0" w:space="0" w:color="auto"/>
          </w:divBdr>
        </w:div>
        <w:div w:id="905069245">
          <w:marLeft w:val="640"/>
          <w:marRight w:val="0"/>
          <w:marTop w:val="0"/>
          <w:marBottom w:val="0"/>
          <w:divBdr>
            <w:top w:val="none" w:sz="0" w:space="0" w:color="auto"/>
            <w:left w:val="none" w:sz="0" w:space="0" w:color="auto"/>
            <w:bottom w:val="none" w:sz="0" w:space="0" w:color="auto"/>
            <w:right w:val="none" w:sz="0" w:space="0" w:color="auto"/>
          </w:divBdr>
        </w:div>
        <w:div w:id="865286380">
          <w:marLeft w:val="640"/>
          <w:marRight w:val="0"/>
          <w:marTop w:val="0"/>
          <w:marBottom w:val="0"/>
          <w:divBdr>
            <w:top w:val="none" w:sz="0" w:space="0" w:color="auto"/>
            <w:left w:val="none" w:sz="0" w:space="0" w:color="auto"/>
            <w:bottom w:val="none" w:sz="0" w:space="0" w:color="auto"/>
            <w:right w:val="none" w:sz="0" w:space="0" w:color="auto"/>
          </w:divBdr>
        </w:div>
        <w:div w:id="1826823393">
          <w:marLeft w:val="640"/>
          <w:marRight w:val="0"/>
          <w:marTop w:val="0"/>
          <w:marBottom w:val="0"/>
          <w:divBdr>
            <w:top w:val="none" w:sz="0" w:space="0" w:color="auto"/>
            <w:left w:val="none" w:sz="0" w:space="0" w:color="auto"/>
            <w:bottom w:val="none" w:sz="0" w:space="0" w:color="auto"/>
            <w:right w:val="none" w:sz="0" w:space="0" w:color="auto"/>
          </w:divBdr>
        </w:div>
        <w:div w:id="187839895">
          <w:marLeft w:val="640"/>
          <w:marRight w:val="0"/>
          <w:marTop w:val="0"/>
          <w:marBottom w:val="0"/>
          <w:divBdr>
            <w:top w:val="none" w:sz="0" w:space="0" w:color="auto"/>
            <w:left w:val="none" w:sz="0" w:space="0" w:color="auto"/>
            <w:bottom w:val="none" w:sz="0" w:space="0" w:color="auto"/>
            <w:right w:val="none" w:sz="0" w:space="0" w:color="auto"/>
          </w:divBdr>
        </w:div>
        <w:div w:id="14698300">
          <w:marLeft w:val="640"/>
          <w:marRight w:val="0"/>
          <w:marTop w:val="0"/>
          <w:marBottom w:val="0"/>
          <w:divBdr>
            <w:top w:val="none" w:sz="0" w:space="0" w:color="auto"/>
            <w:left w:val="none" w:sz="0" w:space="0" w:color="auto"/>
            <w:bottom w:val="none" w:sz="0" w:space="0" w:color="auto"/>
            <w:right w:val="none" w:sz="0" w:space="0" w:color="auto"/>
          </w:divBdr>
        </w:div>
        <w:div w:id="908661042">
          <w:marLeft w:val="640"/>
          <w:marRight w:val="0"/>
          <w:marTop w:val="0"/>
          <w:marBottom w:val="0"/>
          <w:divBdr>
            <w:top w:val="none" w:sz="0" w:space="0" w:color="auto"/>
            <w:left w:val="none" w:sz="0" w:space="0" w:color="auto"/>
            <w:bottom w:val="none" w:sz="0" w:space="0" w:color="auto"/>
            <w:right w:val="none" w:sz="0" w:space="0" w:color="auto"/>
          </w:divBdr>
        </w:div>
        <w:div w:id="272783896">
          <w:marLeft w:val="640"/>
          <w:marRight w:val="0"/>
          <w:marTop w:val="0"/>
          <w:marBottom w:val="0"/>
          <w:divBdr>
            <w:top w:val="none" w:sz="0" w:space="0" w:color="auto"/>
            <w:left w:val="none" w:sz="0" w:space="0" w:color="auto"/>
            <w:bottom w:val="none" w:sz="0" w:space="0" w:color="auto"/>
            <w:right w:val="none" w:sz="0" w:space="0" w:color="auto"/>
          </w:divBdr>
        </w:div>
        <w:div w:id="1869945335">
          <w:marLeft w:val="640"/>
          <w:marRight w:val="0"/>
          <w:marTop w:val="0"/>
          <w:marBottom w:val="0"/>
          <w:divBdr>
            <w:top w:val="none" w:sz="0" w:space="0" w:color="auto"/>
            <w:left w:val="none" w:sz="0" w:space="0" w:color="auto"/>
            <w:bottom w:val="none" w:sz="0" w:space="0" w:color="auto"/>
            <w:right w:val="none" w:sz="0" w:space="0" w:color="auto"/>
          </w:divBdr>
        </w:div>
      </w:divsChild>
    </w:div>
    <w:div w:id="340860770">
      <w:marLeft w:val="640"/>
      <w:marRight w:val="0"/>
      <w:marTop w:val="0"/>
      <w:marBottom w:val="0"/>
      <w:divBdr>
        <w:top w:val="none" w:sz="0" w:space="0" w:color="auto"/>
        <w:left w:val="none" w:sz="0" w:space="0" w:color="auto"/>
        <w:bottom w:val="none" w:sz="0" w:space="0" w:color="auto"/>
        <w:right w:val="none" w:sz="0" w:space="0" w:color="auto"/>
      </w:divBdr>
    </w:div>
    <w:div w:id="342519185">
      <w:marLeft w:val="640"/>
      <w:marRight w:val="0"/>
      <w:marTop w:val="0"/>
      <w:marBottom w:val="0"/>
      <w:divBdr>
        <w:top w:val="none" w:sz="0" w:space="0" w:color="auto"/>
        <w:left w:val="none" w:sz="0" w:space="0" w:color="auto"/>
        <w:bottom w:val="none" w:sz="0" w:space="0" w:color="auto"/>
        <w:right w:val="none" w:sz="0" w:space="0" w:color="auto"/>
      </w:divBdr>
    </w:div>
    <w:div w:id="342706894">
      <w:marLeft w:val="640"/>
      <w:marRight w:val="0"/>
      <w:marTop w:val="0"/>
      <w:marBottom w:val="0"/>
      <w:divBdr>
        <w:top w:val="none" w:sz="0" w:space="0" w:color="auto"/>
        <w:left w:val="none" w:sz="0" w:space="0" w:color="auto"/>
        <w:bottom w:val="none" w:sz="0" w:space="0" w:color="auto"/>
        <w:right w:val="none" w:sz="0" w:space="0" w:color="auto"/>
      </w:divBdr>
    </w:div>
    <w:div w:id="353772933">
      <w:marLeft w:val="640"/>
      <w:marRight w:val="0"/>
      <w:marTop w:val="0"/>
      <w:marBottom w:val="0"/>
      <w:divBdr>
        <w:top w:val="none" w:sz="0" w:space="0" w:color="auto"/>
        <w:left w:val="none" w:sz="0" w:space="0" w:color="auto"/>
        <w:bottom w:val="none" w:sz="0" w:space="0" w:color="auto"/>
        <w:right w:val="none" w:sz="0" w:space="0" w:color="auto"/>
      </w:divBdr>
    </w:div>
    <w:div w:id="356739126">
      <w:marLeft w:val="640"/>
      <w:marRight w:val="0"/>
      <w:marTop w:val="0"/>
      <w:marBottom w:val="0"/>
      <w:divBdr>
        <w:top w:val="none" w:sz="0" w:space="0" w:color="auto"/>
        <w:left w:val="none" w:sz="0" w:space="0" w:color="auto"/>
        <w:bottom w:val="none" w:sz="0" w:space="0" w:color="auto"/>
        <w:right w:val="none" w:sz="0" w:space="0" w:color="auto"/>
      </w:divBdr>
    </w:div>
    <w:div w:id="359745546">
      <w:marLeft w:val="640"/>
      <w:marRight w:val="0"/>
      <w:marTop w:val="0"/>
      <w:marBottom w:val="0"/>
      <w:divBdr>
        <w:top w:val="none" w:sz="0" w:space="0" w:color="auto"/>
        <w:left w:val="none" w:sz="0" w:space="0" w:color="auto"/>
        <w:bottom w:val="none" w:sz="0" w:space="0" w:color="auto"/>
        <w:right w:val="none" w:sz="0" w:space="0" w:color="auto"/>
      </w:divBdr>
    </w:div>
    <w:div w:id="360588502">
      <w:marLeft w:val="640"/>
      <w:marRight w:val="0"/>
      <w:marTop w:val="0"/>
      <w:marBottom w:val="0"/>
      <w:divBdr>
        <w:top w:val="none" w:sz="0" w:space="0" w:color="auto"/>
        <w:left w:val="none" w:sz="0" w:space="0" w:color="auto"/>
        <w:bottom w:val="none" w:sz="0" w:space="0" w:color="auto"/>
        <w:right w:val="none" w:sz="0" w:space="0" w:color="auto"/>
      </w:divBdr>
    </w:div>
    <w:div w:id="365564299">
      <w:marLeft w:val="640"/>
      <w:marRight w:val="0"/>
      <w:marTop w:val="0"/>
      <w:marBottom w:val="0"/>
      <w:divBdr>
        <w:top w:val="none" w:sz="0" w:space="0" w:color="auto"/>
        <w:left w:val="none" w:sz="0" w:space="0" w:color="auto"/>
        <w:bottom w:val="none" w:sz="0" w:space="0" w:color="auto"/>
        <w:right w:val="none" w:sz="0" w:space="0" w:color="auto"/>
      </w:divBdr>
    </w:div>
    <w:div w:id="372730874">
      <w:marLeft w:val="640"/>
      <w:marRight w:val="0"/>
      <w:marTop w:val="0"/>
      <w:marBottom w:val="0"/>
      <w:divBdr>
        <w:top w:val="none" w:sz="0" w:space="0" w:color="auto"/>
        <w:left w:val="none" w:sz="0" w:space="0" w:color="auto"/>
        <w:bottom w:val="none" w:sz="0" w:space="0" w:color="auto"/>
        <w:right w:val="none" w:sz="0" w:space="0" w:color="auto"/>
      </w:divBdr>
    </w:div>
    <w:div w:id="373119202">
      <w:marLeft w:val="640"/>
      <w:marRight w:val="0"/>
      <w:marTop w:val="0"/>
      <w:marBottom w:val="0"/>
      <w:divBdr>
        <w:top w:val="none" w:sz="0" w:space="0" w:color="auto"/>
        <w:left w:val="none" w:sz="0" w:space="0" w:color="auto"/>
        <w:bottom w:val="none" w:sz="0" w:space="0" w:color="auto"/>
        <w:right w:val="none" w:sz="0" w:space="0" w:color="auto"/>
      </w:divBdr>
    </w:div>
    <w:div w:id="377627435">
      <w:marLeft w:val="640"/>
      <w:marRight w:val="0"/>
      <w:marTop w:val="0"/>
      <w:marBottom w:val="0"/>
      <w:divBdr>
        <w:top w:val="none" w:sz="0" w:space="0" w:color="auto"/>
        <w:left w:val="none" w:sz="0" w:space="0" w:color="auto"/>
        <w:bottom w:val="none" w:sz="0" w:space="0" w:color="auto"/>
        <w:right w:val="none" w:sz="0" w:space="0" w:color="auto"/>
      </w:divBdr>
    </w:div>
    <w:div w:id="378015848">
      <w:marLeft w:val="640"/>
      <w:marRight w:val="0"/>
      <w:marTop w:val="0"/>
      <w:marBottom w:val="0"/>
      <w:divBdr>
        <w:top w:val="none" w:sz="0" w:space="0" w:color="auto"/>
        <w:left w:val="none" w:sz="0" w:space="0" w:color="auto"/>
        <w:bottom w:val="none" w:sz="0" w:space="0" w:color="auto"/>
        <w:right w:val="none" w:sz="0" w:space="0" w:color="auto"/>
      </w:divBdr>
    </w:div>
    <w:div w:id="379213828">
      <w:marLeft w:val="640"/>
      <w:marRight w:val="0"/>
      <w:marTop w:val="0"/>
      <w:marBottom w:val="0"/>
      <w:divBdr>
        <w:top w:val="none" w:sz="0" w:space="0" w:color="auto"/>
        <w:left w:val="none" w:sz="0" w:space="0" w:color="auto"/>
        <w:bottom w:val="none" w:sz="0" w:space="0" w:color="auto"/>
        <w:right w:val="none" w:sz="0" w:space="0" w:color="auto"/>
      </w:divBdr>
    </w:div>
    <w:div w:id="380713480">
      <w:marLeft w:val="640"/>
      <w:marRight w:val="0"/>
      <w:marTop w:val="0"/>
      <w:marBottom w:val="0"/>
      <w:divBdr>
        <w:top w:val="none" w:sz="0" w:space="0" w:color="auto"/>
        <w:left w:val="none" w:sz="0" w:space="0" w:color="auto"/>
        <w:bottom w:val="none" w:sz="0" w:space="0" w:color="auto"/>
        <w:right w:val="none" w:sz="0" w:space="0" w:color="auto"/>
      </w:divBdr>
    </w:div>
    <w:div w:id="391465898">
      <w:marLeft w:val="640"/>
      <w:marRight w:val="0"/>
      <w:marTop w:val="0"/>
      <w:marBottom w:val="0"/>
      <w:divBdr>
        <w:top w:val="none" w:sz="0" w:space="0" w:color="auto"/>
        <w:left w:val="none" w:sz="0" w:space="0" w:color="auto"/>
        <w:bottom w:val="none" w:sz="0" w:space="0" w:color="auto"/>
        <w:right w:val="none" w:sz="0" w:space="0" w:color="auto"/>
      </w:divBdr>
    </w:div>
    <w:div w:id="403140874">
      <w:marLeft w:val="640"/>
      <w:marRight w:val="0"/>
      <w:marTop w:val="0"/>
      <w:marBottom w:val="0"/>
      <w:divBdr>
        <w:top w:val="none" w:sz="0" w:space="0" w:color="auto"/>
        <w:left w:val="none" w:sz="0" w:space="0" w:color="auto"/>
        <w:bottom w:val="none" w:sz="0" w:space="0" w:color="auto"/>
        <w:right w:val="none" w:sz="0" w:space="0" w:color="auto"/>
      </w:divBdr>
    </w:div>
    <w:div w:id="406616528">
      <w:marLeft w:val="640"/>
      <w:marRight w:val="0"/>
      <w:marTop w:val="0"/>
      <w:marBottom w:val="0"/>
      <w:divBdr>
        <w:top w:val="none" w:sz="0" w:space="0" w:color="auto"/>
        <w:left w:val="none" w:sz="0" w:space="0" w:color="auto"/>
        <w:bottom w:val="none" w:sz="0" w:space="0" w:color="auto"/>
        <w:right w:val="none" w:sz="0" w:space="0" w:color="auto"/>
      </w:divBdr>
    </w:div>
    <w:div w:id="406853089">
      <w:marLeft w:val="640"/>
      <w:marRight w:val="0"/>
      <w:marTop w:val="0"/>
      <w:marBottom w:val="0"/>
      <w:divBdr>
        <w:top w:val="none" w:sz="0" w:space="0" w:color="auto"/>
        <w:left w:val="none" w:sz="0" w:space="0" w:color="auto"/>
        <w:bottom w:val="none" w:sz="0" w:space="0" w:color="auto"/>
        <w:right w:val="none" w:sz="0" w:space="0" w:color="auto"/>
      </w:divBdr>
    </w:div>
    <w:div w:id="414011455">
      <w:marLeft w:val="640"/>
      <w:marRight w:val="0"/>
      <w:marTop w:val="0"/>
      <w:marBottom w:val="0"/>
      <w:divBdr>
        <w:top w:val="none" w:sz="0" w:space="0" w:color="auto"/>
        <w:left w:val="none" w:sz="0" w:space="0" w:color="auto"/>
        <w:bottom w:val="none" w:sz="0" w:space="0" w:color="auto"/>
        <w:right w:val="none" w:sz="0" w:space="0" w:color="auto"/>
      </w:divBdr>
    </w:div>
    <w:div w:id="414743656">
      <w:marLeft w:val="640"/>
      <w:marRight w:val="0"/>
      <w:marTop w:val="0"/>
      <w:marBottom w:val="0"/>
      <w:divBdr>
        <w:top w:val="none" w:sz="0" w:space="0" w:color="auto"/>
        <w:left w:val="none" w:sz="0" w:space="0" w:color="auto"/>
        <w:bottom w:val="none" w:sz="0" w:space="0" w:color="auto"/>
        <w:right w:val="none" w:sz="0" w:space="0" w:color="auto"/>
      </w:divBdr>
    </w:div>
    <w:div w:id="417989024">
      <w:marLeft w:val="640"/>
      <w:marRight w:val="0"/>
      <w:marTop w:val="0"/>
      <w:marBottom w:val="0"/>
      <w:divBdr>
        <w:top w:val="none" w:sz="0" w:space="0" w:color="auto"/>
        <w:left w:val="none" w:sz="0" w:space="0" w:color="auto"/>
        <w:bottom w:val="none" w:sz="0" w:space="0" w:color="auto"/>
        <w:right w:val="none" w:sz="0" w:space="0" w:color="auto"/>
      </w:divBdr>
    </w:div>
    <w:div w:id="419331872">
      <w:marLeft w:val="640"/>
      <w:marRight w:val="0"/>
      <w:marTop w:val="0"/>
      <w:marBottom w:val="0"/>
      <w:divBdr>
        <w:top w:val="none" w:sz="0" w:space="0" w:color="auto"/>
        <w:left w:val="none" w:sz="0" w:space="0" w:color="auto"/>
        <w:bottom w:val="none" w:sz="0" w:space="0" w:color="auto"/>
        <w:right w:val="none" w:sz="0" w:space="0" w:color="auto"/>
      </w:divBdr>
    </w:div>
    <w:div w:id="422725873">
      <w:marLeft w:val="640"/>
      <w:marRight w:val="0"/>
      <w:marTop w:val="0"/>
      <w:marBottom w:val="0"/>
      <w:divBdr>
        <w:top w:val="none" w:sz="0" w:space="0" w:color="auto"/>
        <w:left w:val="none" w:sz="0" w:space="0" w:color="auto"/>
        <w:bottom w:val="none" w:sz="0" w:space="0" w:color="auto"/>
        <w:right w:val="none" w:sz="0" w:space="0" w:color="auto"/>
      </w:divBdr>
    </w:div>
    <w:div w:id="423452403">
      <w:marLeft w:val="640"/>
      <w:marRight w:val="0"/>
      <w:marTop w:val="0"/>
      <w:marBottom w:val="0"/>
      <w:divBdr>
        <w:top w:val="none" w:sz="0" w:space="0" w:color="auto"/>
        <w:left w:val="none" w:sz="0" w:space="0" w:color="auto"/>
        <w:bottom w:val="none" w:sz="0" w:space="0" w:color="auto"/>
        <w:right w:val="none" w:sz="0" w:space="0" w:color="auto"/>
      </w:divBdr>
    </w:div>
    <w:div w:id="432013503">
      <w:marLeft w:val="640"/>
      <w:marRight w:val="0"/>
      <w:marTop w:val="0"/>
      <w:marBottom w:val="0"/>
      <w:divBdr>
        <w:top w:val="none" w:sz="0" w:space="0" w:color="auto"/>
        <w:left w:val="none" w:sz="0" w:space="0" w:color="auto"/>
        <w:bottom w:val="none" w:sz="0" w:space="0" w:color="auto"/>
        <w:right w:val="none" w:sz="0" w:space="0" w:color="auto"/>
      </w:divBdr>
    </w:div>
    <w:div w:id="432550195">
      <w:marLeft w:val="640"/>
      <w:marRight w:val="0"/>
      <w:marTop w:val="0"/>
      <w:marBottom w:val="0"/>
      <w:divBdr>
        <w:top w:val="none" w:sz="0" w:space="0" w:color="auto"/>
        <w:left w:val="none" w:sz="0" w:space="0" w:color="auto"/>
        <w:bottom w:val="none" w:sz="0" w:space="0" w:color="auto"/>
        <w:right w:val="none" w:sz="0" w:space="0" w:color="auto"/>
      </w:divBdr>
    </w:div>
    <w:div w:id="434911549">
      <w:marLeft w:val="640"/>
      <w:marRight w:val="0"/>
      <w:marTop w:val="0"/>
      <w:marBottom w:val="0"/>
      <w:divBdr>
        <w:top w:val="none" w:sz="0" w:space="0" w:color="auto"/>
        <w:left w:val="none" w:sz="0" w:space="0" w:color="auto"/>
        <w:bottom w:val="none" w:sz="0" w:space="0" w:color="auto"/>
        <w:right w:val="none" w:sz="0" w:space="0" w:color="auto"/>
      </w:divBdr>
    </w:div>
    <w:div w:id="440684958">
      <w:marLeft w:val="640"/>
      <w:marRight w:val="0"/>
      <w:marTop w:val="0"/>
      <w:marBottom w:val="0"/>
      <w:divBdr>
        <w:top w:val="none" w:sz="0" w:space="0" w:color="auto"/>
        <w:left w:val="none" w:sz="0" w:space="0" w:color="auto"/>
        <w:bottom w:val="none" w:sz="0" w:space="0" w:color="auto"/>
        <w:right w:val="none" w:sz="0" w:space="0" w:color="auto"/>
      </w:divBdr>
    </w:div>
    <w:div w:id="442306110">
      <w:marLeft w:val="640"/>
      <w:marRight w:val="0"/>
      <w:marTop w:val="0"/>
      <w:marBottom w:val="0"/>
      <w:divBdr>
        <w:top w:val="none" w:sz="0" w:space="0" w:color="auto"/>
        <w:left w:val="none" w:sz="0" w:space="0" w:color="auto"/>
        <w:bottom w:val="none" w:sz="0" w:space="0" w:color="auto"/>
        <w:right w:val="none" w:sz="0" w:space="0" w:color="auto"/>
      </w:divBdr>
    </w:div>
    <w:div w:id="455761509">
      <w:marLeft w:val="640"/>
      <w:marRight w:val="0"/>
      <w:marTop w:val="0"/>
      <w:marBottom w:val="0"/>
      <w:divBdr>
        <w:top w:val="none" w:sz="0" w:space="0" w:color="auto"/>
        <w:left w:val="none" w:sz="0" w:space="0" w:color="auto"/>
        <w:bottom w:val="none" w:sz="0" w:space="0" w:color="auto"/>
        <w:right w:val="none" w:sz="0" w:space="0" w:color="auto"/>
      </w:divBdr>
    </w:div>
    <w:div w:id="460927055">
      <w:marLeft w:val="640"/>
      <w:marRight w:val="0"/>
      <w:marTop w:val="0"/>
      <w:marBottom w:val="0"/>
      <w:divBdr>
        <w:top w:val="none" w:sz="0" w:space="0" w:color="auto"/>
        <w:left w:val="none" w:sz="0" w:space="0" w:color="auto"/>
        <w:bottom w:val="none" w:sz="0" w:space="0" w:color="auto"/>
        <w:right w:val="none" w:sz="0" w:space="0" w:color="auto"/>
      </w:divBdr>
    </w:div>
    <w:div w:id="462308602">
      <w:marLeft w:val="640"/>
      <w:marRight w:val="0"/>
      <w:marTop w:val="0"/>
      <w:marBottom w:val="0"/>
      <w:divBdr>
        <w:top w:val="none" w:sz="0" w:space="0" w:color="auto"/>
        <w:left w:val="none" w:sz="0" w:space="0" w:color="auto"/>
        <w:bottom w:val="none" w:sz="0" w:space="0" w:color="auto"/>
        <w:right w:val="none" w:sz="0" w:space="0" w:color="auto"/>
      </w:divBdr>
    </w:div>
    <w:div w:id="469978112">
      <w:marLeft w:val="640"/>
      <w:marRight w:val="0"/>
      <w:marTop w:val="0"/>
      <w:marBottom w:val="0"/>
      <w:divBdr>
        <w:top w:val="none" w:sz="0" w:space="0" w:color="auto"/>
        <w:left w:val="none" w:sz="0" w:space="0" w:color="auto"/>
        <w:bottom w:val="none" w:sz="0" w:space="0" w:color="auto"/>
        <w:right w:val="none" w:sz="0" w:space="0" w:color="auto"/>
      </w:divBdr>
    </w:div>
    <w:div w:id="470754721">
      <w:marLeft w:val="640"/>
      <w:marRight w:val="0"/>
      <w:marTop w:val="0"/>
      <w:marBottom w:val="0"/>
      <w:divBdr>
        <w:top w:val="none" w:sz="0" w:space="0" w:color="auto"/>
        <w:left w:val="none" w:sz="0" w:space="0" w:color="auto"/>
        <w:bottom w:val="none" w:sz="0" w:space="0" w:color="auto"/>
        <w:right w:val="none" w:sz="0" w:space="0" w:color="auto"/>
      </w:divBdr>
    </w:div>
    <w:div w:id="473454191">
      <w:marLeft w:val="640"/>
      <w:marRight w:val="0"/>
      <w:marTop w:val="0"/>
      <w:marBottom w:val="0"/>
      <w:divBdr>
        <w:top w:val="none" w:sz="0" w:space="0" w:color="auto"/>
        <w:left w:val="none" w:sz="0" w:space="0" w:color="auto"/>
        <w:bottom w:val="none" w:sz="0" w:space="0" w:color="auto"/>
        <w:right w:val="none" w:sz="0" w:space="0" w:color="auto"/>
      </w:divBdr>
    </w:div>
    <w:div w:id="476188193">
      <w:marLeft w:val="640"/>
      <w:marRight w:val="0"/>
      <w:marTop w:val="0"/>
      <w:marBottom w:val="0"/>
      <w:divBdr>
        <w:top w:val="none" w:sz="0" w:space="0" w:color="auto"/>
        <w:left w:val="none" w:sz="0" w:space="0" w:color="auto"/>
        <w:bottom w:val="none" w:sz="0" w:space="0" w:color="auto"/>
        <w:right w:val="none" w:sz="0" w:space="0" w:color="auto"/>
      </w:divBdr>
    </w:div>
    <w:div w:id="479231836">
      <w:marLeft w:val="640"/>
      <w:marRight w:val="0"/>
      <w:marTop w:val="0"/>
      <w:marBottom w:val="0"/>
      <w:divBdr>
        <w:top w:val="none" w:sz="0" w:space="0" w:color="auto"/>
        <w:left w:val="none" w:sz="0" w:space="0" w:color="auto"/>
        <w:bottom w:val="none" w:sz="0" w:space="0" w:color="auto"/>
        <w:right w:val="none" w:sz="0" w:space="0" w:color="auto"/>
      </w:divBdr>
    </w:div>
    <w:div w:id="481042437">
      <w:marLeft w:val="640"/>
      <w:marRight w:val="0"/>
      <w:marTop w:val="0"/>
      <w:marBottom w:val="0"/>
      <w:divBdr>
        <w:top w:val="none" w:sz="0" w:space="0" w:color="auto"/>
        <w:left w:val="none" w:sz="0" w:space="0" w:color="auto"/>
        <w:bottom w:val="none" w:sz="0" w:space="0" w:color="auto"/>
        <w:right w:val="none" w:sz="0" w:space="0" w:color="auto"/>
      </w:divBdr>
    </w:div>
    <w:div w:id="486240364">
      <w:marLeft w:val="640"/>
      <w:marRight w:val="0"/>
      <w:marTop w:val="0"/>
      <w:marBottom w:val="0"/>
      <w:divBdr>
        <w:top w:val="none" w:sz="0" w:space="0" w:color="auto"/>
        <w:left w:val="none" w:sz="0" w:space="0" w:color="auto"/>
        <w:bottom w:val="none" w:sz="0" w:space="0" w:color="auto"/>
        <w:right w:val="none" w:sz="0" w:space="0" w:color="auto"/>
      </w:divBdr>
    </w:div>
    <w:div w:id="487939315">
      <w:marLeft w:val="640"/>
      <w:marRight w:val="0"/>
      <w:marTop w:val="0"/>
      <w:marBottom w:val="0"/>
      <w:divBdr>
        <w:top w:val="none" w:sz="0" w:space="0" w:color="auto"/>
        <w:left w:val="none" w:sz="0" w:space="0" w:color="auto"/>
        <w:bottom w:val="none" w:sz="0" w:space="0" w:color="auto"/>
        <w:right w:val="none" w:sz="0" w:space="0" w:color="auto"/>
      </w:divBdr>
    </w:div>
    <w:div w:id="493031254">
      <w:marLeft w:val="640"/>
      <w:marRight w:val="0"/>
      <w:marTop w:val="0"/>
      <w:marBottom w:val="0"/>
      <w:divBdr>
        <w:top w:val="none" w:sz="0" w:space="0" w:color="auto"/>
        <w:left w:val="none" w:sz="0" w:space="0" w:color="auto"/>
        <w:bottom w:val="none" w:sz="0" w:space="0" w:color="auto"/>
        <w:right w:val="none" w:sz="0" w:space="0" w:color="auto"/>
      </w:divBdr>
    </w:div>
    <w:div w:id="496114563">
      <w:marLeft w:val="640"/>
      <w:marRight w:val="0"/>
      <w:marTop w:val="0"/>
      <w:marBottom w:val="0"/>
      <w:divBdr>
        <w:top w:val="none" w:sz="0" w:space="0" w:color="auto"/>
        <w:left w:val="none" w:sz="0" w:space="0" w:color="auto"/>
        <w:bottom w:val="none" w:sz="0" w:space="0" w:color="auto"/>
        <w:right w:val="none" w:sz="0" w:space="0" w:color="auto"/>
      </w:divBdr>
    </w:div>
    <w:div w:id="497158503">
      <w:marLeft w:val="640"/>
      <w:marRight w:val="0"/>
      <w:marTop w:val="0"/>
      <w:marBottom w:val="0"/>
      <w:divBdr>
        <w:top w:val="none" w:sz="0" w:space="0" w:color="auto"/>
        <w:left w:val="none" w:sz="0" w:space="0" w:color="auto"/>
        <w:bottom w:val="none" w:sz="0" w:space="0" w:color="auto"/>
        <w:right w:val="none" w:sz="0" w:space="0" w:color="auto"/>
      </w:divBdr>
    </w:div>
    <w:div w:id="499586666">
      <w:marLeft w:val="640"/>
      <w:marRight w:val="0"/>
      <w:marTop w:val="0"/>
      <w:marBottom w:val="0"/>
      <w:divBdr>
        <w:top w:val="none" w:sz="0" w:space="0" w:color="auto"/>
        <w:left w:val="none" w:sz="0" w:space="0" w:color="auto"/>
        <w:bottom w:val="none" w:sz="0" w:space="0" w:color="auto"/>
        <w:right w:val="none" w:sz="0" w:space="0" w:color="auto"/>
      </w:divBdr>
    </w:div>
    <w:div w:id="499853502">
      <w:marLeft w:val="640"/>
      <w:marRight w:val="0"/>
      <w:marTop w:val="0"/>
      <w:marBottom w:val="0"/>
      <w:divBdr>
        <w:top w:val="none" w:sz="0" w:space="0" w:color="auto"/>
        <w:left w:val="none" w:sz="0" w:space="0" w:color="auto"/>
        <w:bottom w:val="none" w:sz="0" w:space="0" w:color="auto"/>
        <w:right w:val="none" w:sz="0" w:space="0" w:color="auto"/>
      </w:divBdr>
    </w:div>
    <w:div w:id="500852050">
      <w:marLeft w:val="640"/>
      <w:marRight w:val="0"/>
      <w:marTop w:val="0"/>
      <w:marBottom w:val="0"/>
      <w:divBdr>
        <w:top w:val="none" w:sz="0" w:space="0" w:color="auto"/>
        <w:left w:val="none" w:sz="0" w:space="0" w:color="auto"/>
        <w:bottom w:val="none" w:sz="0" w:space="0" w:color="auto"/>
        <w:right w:val="none" w:sz="0" w:space="0" w:color="auto"/>
      </w:divBdr>
    </w:div>
    <w:div w:id="505022269">
      <w:marLeft w:val="640"/>
      <w:marRight w:val="0"/>
      <w:marTop w:val="0"/>
      <w:marBottom w:val="0"/>
      <w:divBdr>
        <w:top w:val="none" w:sz="0" w:space="0" w:color="auto"/>
        <w:left w:val="none" w:sz="0" w:space="0" w:color="auto"/>
        <w:bottom w:val="none" w:sz="0" w:space="0" w:color="auto"/>
        <w:right w:val="none" w:sz="0" w:space="0" w:color="auto"/>
      </w:divBdr>
    </w:div>
    <w:div w:id="509175489">
      <w:marLeft w:val="640"/>
      <w:marRight w:val="0"/>
      <w:marTop w:val="0"/>
      <w:marBottom w:val="0"/>
      <w:divBdr>
        <w:top w:val="none" w:sz="0" w:space="0" w:color="auto"/>
        <w:left w:val="none" w:sz="0" w:space="0" w:color="auto"/>
        <w:bottom w:val="none" w:sz="0" w:space="0" w:color="auto"/>
        <w:right w:val="none" w:sz="0" w:space="0" w:color="auto"/>
      </w:divBdr>
    </w:div>
    <w:div w:id="515267372">
      <w:marLeft w:val="640"/>
      <w:marRight w:val="0"/>
      <w:marTop w:val="0"/>
      <w:marBottom w:val="0"/>
      <w:divBdr>
        <w:top w:val="none" w:sz="0" w:space="0" w:color="auto"/>
        <w:left w:val="none" w:sz="0" w:space="0" w:color="auto"/>
        <w:bottom w:val="none" w:sz="0" w:space="0" w:color="auto"/>
        <w:right w:val="none" w:sz="0" w:space="0" w:color="auto"/>
      </w:divBdr>
    </w:div>
    <w:div w:id="529414092">
      <w:marLeft w:val="640"/>
      <w:marRight w:val="0"/>
      <w:marTop w:val="0"/>
      <w:marBottom w:val="0"/>
      <w:divBdr>
        <w:top w:val="none" w:sz="0" w:space="0" w:color="auto"/>
        <w:left w:val="none" w:sz="0" w:space="0" w:color="auto"/>
        <w:bottom w:val="none" w:sz="0" w:space="0" w:color="auto"/>
        <w:right w:val="none" w:sz="0" w:space="0" w:color="auto"/>
      </w:divBdr>
    </w:div>
    <w:div w:id="532503240">
      <w:marLeft w:val="640"/>
      <w:marRight w:val="0"/>
      <w:marTop w:val="0"/>
      <w:marBottom w:val="0"/>
      <w:divBdr>
        <w:top w:val="none" w:sz="0" w:space="0" w:color="auto"/>
        <w:left w:val="none" w:sz="0" w:space="0" w:color="auto"/>
        <w:bottom w:val="none" w:sz="0" w:space="0" w:color="auto"/>
        <w:right w:val="none" w:sz="0" w:space="0" w:color="auto"/>
      </w:divBdr>
    </w:div>
    <w:div w:id="542787387">
      <w:marLeft w:val="640"/>
      <w:marRight w:val="0"/>
      <w:marTop w:val="0"/>
      <w:marBottom w:val="0"/>
      <w:divBdr>
        <w:top w:val="none" w:sz="0" w:space="0" w:color="auto"/>
        <w:left w:val="none" w:sz="0" w:space="0" w:color="auto"/>
        <w:bottom w:val="none" w:sz="0" w:space="0" w:color="auto"/>
        <w:right w:val="none" w:sz="0" w:space="0" w:color="auto"/>
      </w:divBdr>
    </w:div>
    <w:div w:id="548419151">
      <w:marLeft w:val="640"/>
      <w:marRight w:val="0"/>
      <w:marTop w:val="0"/>
      <w:marBottom w:val="0"/>
      <w:divBdr>
        <w:top w:val="none" w:sz="0" w:space="0" w:color="auto"/>
        <w:left w:val="none" w:sz="0" w:space="0" w:color="auto"/>
        <w:bottom w:val="none" w:sz="0" w:space="0" w:color="auto"/>
        <w:right w:val="none" w:sz="0" w:space="0" w:color="auto"/>
      </w:divBdr>
    </w:div>
    <w:div w:id="553277946">
      <w:marLeft w:val="640"/>
      <w:marRight w:val="0"/>
      <w:marTop w:val="0"/>
      <w:marBottom w:val="0"/>
      <w:divBdr>
        <w:top w:val="none" w:sz="0" w:space="0" w:color="auto"/>
        <w:left w:val="none" w:sz="0" w:space="0" w:color="auto"/>
        <w:bottom w:val="none" w:sz="0" w:space="0" w:color="auto"/>
        <w:right w:val="none" w:sz="0" w:space="0" w:color="auto"/>
      </w:divBdr>
    </w:div>
    <w:div w:id="557322589">
      <w:marLeft w:val="640"/>
      <w:marRight w:val="0"/>
      <w:marTop w:val="0"/>
      <w:marBottom w:val="0"/>
      <w:divBdr>
        <w:top w:val="none" w:sz="0" w:space="0" w:color="auto"/>
        <w:left w:val="none" w:sz="0" w:space="0" w:color="auto"/>
        <w:bottom w:val="none" w:sz="0" w:space="0" w:color="auto"/>
        <w:right w:val="none" w:sz="0" w:space="0" w:color="auto"/>
      </w:divBdr>
    </w:div>
    <w:div w:id="561210547">
      <w:marLeft w:val="640"/>
      <w:marRight w:val="0"/>
      <w:marTop w:val="0"/>
      <w:marBottom w:val="0"/>
      <w:divBdr>
        <w:top w:val="none" w:sz="0" w:space="0" w:color="auto"/>
        <w:left w:val="none" w:sz="0" w:space="0" w:color="auto"/>
        <w:bottom w:val="none" w:sz="0" w:space="0" w:color="auto"/>
        <w:right w:val="none" w:sz="0" w:space="0" w:color="auto"/>
      </w:divBdr>
    </w:div>
    <w:div w:id="562520572">
      <w:marLeft w:val="640"/>
      <w:marRight w:val="0"/>
      <w:marTop w:val="0"/>
      <w:marBottom w:val="0"/>
      <w:divBdr>
        <w:top w:val="none" w:sz="0" w:space="0" w:color="auto"/>
        <w:left w:val="none" w:sz="0" w:space="0" w:color="auto"/>
        <w:bottom w:val="none" w:sz="0" w:space="0" w:color="auto"/>
        <w:right w:val="none" w:sz="0" w:space="0" w:color="auto"/>
      </w:divBdr>
    </w:div>
    <w:div w:id="569731579">
      <w:marLeft w:val="640"/>
      <w:marRight w:val="0"/>
      <w:marTop w:val="0"/>
      <w:marBottom w:val="0"/>
      <w:divBdr>
        <w:top w:val="none" w:sz="0" w:space="0" w:color="auto"/>
        <w:left w:val="none" w:sz="0" w:space="0" w:color="auto"/>
        <w:bottom w:val="none" w:sz="0" w:space="0" w:color="auto"/>
        <w:right w:val="none" w:sz="0" w:space="0" w:color="auto"/>
      </w:divBdr>
    </w:div>
    <w:div w:id="569997690">
      <w:marLeft w:val="640"/>
      <w:marRight w:val="0"/>
      <w:marTop w:val="0"/>
      <w:marBottom w:val="0"/>
      <w:divBdr>
        <w:top w:val="none" w:sz="0" w:space="0" w:color="auto"/>
        <w:left w:val="none" w:sz="0" w:space="0" w:color="auto"/>
        <w:bottom w:val="none" w:sz="0" w:space="0" w:color="auto"/>
        <w:right w:val="none" w:sz="0" w:space="0" w:color="auto"/>
      </w:divBdr>
    </w:div>
    <w:div w:id="571503923">
      <w:marLeft w:val="640"/>
      <w:marRight w:val="0"/>
      <w:marTop w:val="0"/>
      <w:marBottom w:val="0"/>
      <w:divBdr>
        <w:top w:val="none" w:sz="0" w:space="0" w:color="auto"/>
        <w:left w:val="none" w:sz="0" w:space="0" w:color="auto"/>
        <w:bottom w:val="none" w:sz="0" w:space="0" w:color="auto"/>
        <w:right w:val="none" w:sz="0" w:space="0" w:color="auto"/>
      </w:divBdr>
    </w:div>
    <w:div w:id="576326811">
      <w:marLeft w:val="640"/>
      <w:marRight w:val="0"/>
      <w:marTop w:val="0"/>
      <w:marBottom w:val="0"/>
      <w:divBdr>
        <w:top w:val="none" w:sz="0" w:space="0" w:color="auto"/>
        <w:left w:val="none" w:sz="0" w:space="0" w:color="auto"/>
        <w:bottom w:val="none" w:sz="0" w:space="0" w:color="auto"/>
        <w:right w:val="none" w:sz="0" w:space="0" w:color="auto"/>
      </w:divBdr>
    </w:div>
    <w:div w:id="580332583">
      <w:marLeft w:val="640"/>
      <w:marRight w:val="0"/>
      <w:marTop w:val="0"/>
      <w:marBottom w:val="0"/>
      <w:divBdr>
        <w:top w:val="none" w:sz="0" w:space="0" w:color="auto"/>
        <w:left w:val="none" w:sz="0" w:space="0" w:color="auto"/>
        <w:bottom w:val="none" w:sz="0" w:space="0" w:color="auto"/>
        <w:right w:val="none" w:sz="0" w:space="0" w:color="auto"/>
      </w:divBdr>
    </w:div>
    <w:div w:id="585845716">
      <w:marLeft w:val="640"/>
      <w:marRight w:val="0"/>
      <w:marTop w:val="0"/>
      <w:marBottom w:val="0"/>
      <w:divBdr>
        <w:top w:val="none" w:sz="0" w:space="0" w:color="auto"/>
        <w:left w:val="none" w:sz="0" w:space="0" w:color="auto"/>
        <w:bottom w:val="none" w:sz="0" w:space="0" w:color="auto"/>
        <w:right w:val="none" w:sz="0" w:space="0" w:color="auto"/>
      </w:divBdr>
    </w:div>
    <w:div w:id="587471006">
      <w:marLeft w:val="640"/>
      <w:marRight w:val="0"/>
      <w:marTop w:val="0"/>
      <w:marBottom w:val="0"/>
      <w:divBdr>
        <w:top w:val="none" w:sz="0" w:space="0" w:color="auto"/>
        <w:left w:val="none" w:sz="0" w:space="0" w:color="auto"/>
        <w:bottom w:val="none" w:sz="0" w:space="0" w:color="auto"/>
        <w:right w:val="none" w:sz="0" w:space="0" w:color="auto"/>
      </w:divBdr>
    </w:div>
    <w:div w:id="588926850">
      <w:marLeft w:val="640"/>
      <w:marRight w:val="0"/>
      <w:marTop w:val="0"/>
      <w:marBottom w:val="0"/>
      <w:divBdr>
        <w:top w:val="none" w:sz="0" w:space="0" w:color="auto"/>
        <w:left w:val="none" w:sz="0" w:space="0" w:color="auto"/>
        <w:bottom w:val="none" w:sz="0" w:space="0" w:color="auto"/>
        <w:right w:val="none" w:sz="0" w:space="0" w:color="auto"/>
      </w:divBdr>
    </w:div>
    <w:div w:id="590773504">
      <w:marLeft w:val="640"/>
      <w:marRight w:val="0"/>
      <w:marTop w:val="0"/>
      <w:marBottom w:val="0"/>
      <w:divBdr>
        <w:top w:val="none" w:sz="0" w:space="0" w:color="auto"/>
        <w:left w:val="none" w:sz="0" w:space="0" w:color="auto"/>
        <w:bottom w:val="none" w:sz="0" w:space="0" w:color="auto"/>
        <w:right w:val="none" w:sz="0" w:space="0" w:color="auto"/>
      </w:divBdr>
    </w:div>
    <w:div w:id="592906832">
      <w:marLeft w:val="640"/>
      <w:marRight w:val="0"/>
      <w:marTop w:val="0"/>
      <w:marBottom w:val="0"/>
      <w:divBdr>
        <w:top w:val="none" w:sz="0" w:space="0" w:color="auto"/>
        <w:left w:val="none" w:sz="0" w:space="0" w:color="auto"/>
        <w:bottom w:val="none" w:sz="0" w:space="0" w:color="auto"/>
        <w:right w:val="none" w:sz="0" w:space="0" w:color="auto"/>
      </w:divBdr>
    </w:div>
    <w:div w:id="602877386">
      <w:marLeft w:val="640"/>
      <w:marRight w:val="0"/>
      <w:marTop w:val="0"/>
      <w:marBottom w:val="0"/>
      <w:divBdr>
        <w:top w:val="none" w:sz="0" w:space="0" w:color="auto"/>
        <w:left w:val="none" w:sz="0" w:space="0" w:color="auto"/>
        <w:bottom w:val="none" w:sz="0" w:space="0" w:color="auto"/>
        <w:right w:val="none" w:sz="0" w:space="0" w:color="auto"/>
      </w:divBdr>
    </w:div>
    <w:div w:id="603807562">
      <w:marLeft w:val="640"/>
      <w:marRight w:val="0"/>
      <w:marTop w:val="0"/>
      <w:marBottom w:val="0"/>
      <w:divBdr>
        <w:top w:val="none" w:sz="0" w:space="0" w:color="auto"/>
        <w:left w:val="none" w:sz="0" w:space="0" w:color="auto"/>
        <w:bottom w:val="none" w:sz="0" w:space="0" w:color="auto"/>
        <w:right w:val="none" w:sz="0" w:space="0" w:color="auto"/>
      </w:divBdr>
    </w:div>
    <w:div w:id="604264574">
      <w:marLeft w:val="640"/>
      <w:marRight w:val="0"/>
      <w:marTop w:val="0"/>
      <w:marBottom w:val="0"/>
      <w:divBdr>
        <w:top w:val="none" w:sz="0" w:space="0" w:color="auto"/>
        <w:left w:val="none" w:sz="0" w:space="0" w:color="auto"/>
        <w:bottom w:val="none" w:sz="0" w:space="0" w:color="auto"/>
        <w:right w:val="none" w:sz="0" w:space="0" w:color="auto"/>
      </w:divBdr>
    </w:div>
    <w:div w:id="619457895">
      <w:marLeft w:val="640"/>
      <w:marRight w:val="0"/>
      <w:marTop w:val="0"/>
      <w:marBottom w:val="0"/>
      <w:divBdr>
        <w:top w:val="none" w:sz="0" w:space="0" w:color="auto"/>
        <w:left w:val="none" w:sz="0" w:space="0" w:color="auto"/>
        <w:bottom w:val="none" w:sz="0" w:space="0" w:color="auto"/>
        <w:right w:val="none" w:sz="0" w:space="0" w:color="auto"/>
      </w:divBdr>
    </w:div>
    <w:div w:id="619654493">
      <w:marLeft w:val="640"/>
      <w:marRight w:val="0"/>
      <w:marTop w:val="0"/>
      <w:marBottom w:val="0"/>
      <w:divBdr>
        <w:top w:val="none" w:sz="0" w:space="0" w:color="auto"/>
        <w:left w:val="none" w:sz="0" w:space="0" w:color="auto"/>
        <w:bottom w:val="none" w:sz="0" w:space="0" w:color="auto"/>
        <w:right w:val="none" w:sz="0" w:space="0" w:color="auto"/>
      </w:divBdr>
    </w:div>
    <w:div w:id="620114765">
      <w:marLeft w:val="640"/>
      <w:marRight w:val="0"/>
      <w:marTop w:val="0"/>
      <w:marBottom w:val="0"/>
      <w:divBdr>
        <w:top w:val="none" w:sz="0" w:space="0" w:color="auto"/>
        <w:left w:val="none" w:sz="0" w:space="0" w:color="auto"/>
        <w:bottom w:val="none" w:sz="0" w:space="0" w:color="auto"/>
        <w:right w:val="none" w:sz="0" w:space="0" w:color="auto"/>
      </w:divBdr>
    </w:div>
    <w:div w:id="621806706">
      <w:marLeft w:val="640"/>
      <w:marRight w:val="0"/>
      <w:marTop w:val="0"/>
      <w:marBottom w:val="0"/>
      <w:divBdr>
        <w:top w:val="none" w:sz="0" w:space="0" w:color="auto"/>
        <w:left w:val="none" w:sz="0" w:space="0" w:color="auto"/>
        <w:bottom w:val="none" w:sz="0" w:space="0" w:color="auto"/>
        <w:right w:val="none" w:sz="0" w:space="0" w:color="auto"/>
      </w:divBdr>
    </w:div>
    <w:div w:id="622879615">
      <w:marLeft w:val="640"/>
      <w:marRight w:val="0"/>
      <w:marTop w:val="0"/>
      <w:marBottom w:val="0"/>
      <w:divBdr>
        <w:top w:val="none" w:sz="0" w:space="0" w:color="auto"/>
        <w:left w:val="none" w:sz="0" w:space="0" w:color="auto"/>
        <w:bottom w:val="none" w:sz="0" w:space="0" w:color="auto"/>
        <w:right w:val="none" w:sz="0" w:space="0" w:color="auto"/>
      </w:divBdr>
    </w:div>
    <w:div w:id="625816689">
      <w:marLeft w:val="640"/>
      <w:marRight w:val="0"/>
      <w:marTop w:val="0"/>
      <w:marBottom w:val="0"/>
      <w:divBdr>
        <w:top w:val="none" w:sz="0" w:space="0" w:color="auto"/>
        <w:left w:val="none" w:sz="0" w:space="0" w:color="auto"/>
        <w:bottom w:val="none" w:sz="0" w:space="0" w:color="auto"/>
        <w:right w:val="none" w:sz="0" w:space="0" w:color="auto"/>
      </w:divBdr>
    </w:div>
    <w:div w:id="631794048">
      <w:marLeft w:val="640"/>
      <w:marRight w:val="0"/>
      <w:marTop w:val="0"/>
      <w:marBottom w:val="0"/>
      <w:divBdr>
        <w:top w:val="none" w:sz="0" w:space="0" w:color="auto"/>
        <w:left w:val="none" w:sz="0" w:space="0" w:color="auto"/>
        <w:bottom w:val="none" w:sz="0" w:space="0" w:color="auto"/>
        <w:right w:val="none" w:sz="0" w:space="0" w:color="auto"/>
      </w:divBdr>
    </w:div>
    <w:div w:id="643778139">
      <w:marLeft w:val="640"/>
      <w:marRight w:val="0"/>
      <w:marTop w:val="0"/>
      <w:marBottom w:val="0"/>
      <w:divBdr>
        <w:top w:val="none" w:sz="0" w:space="0" w:color="auto"/>
        <w:left w:val="none" w:sz="0" w:space="0" w:color="auto"/>
        <w:bottom w:val="none" w:sz="0" w:space="0" w:color="auto"/>
        <w:right w:val="none" w:sz="0" w:space="0" w:color="auto"/>
      </w:divBdr>
    </w:div>
    <w:div w:id="655188005">
      <w:marLeft w:val="640"/>
      <w:marRight w:val="0"/>
      <w:marTop w:val="0"/>
      <w:marBottom w:val="0"/>
      <w:divBdr>
        <w:top w:val="none" w:sz="0" w:space="0" w:color="auto"/>
        <w:left w:val="none" w:sz="0" w:space="0" w:color="auto"/>
        <w:bottom w:val="none" w:sz="0" w:space="0" w:color="auto"/>
        <w:right w:val="none" w:sz="0" w:space="0" w:color="auto"/>
      </w:divBdr>
    </w:div>
    <w:div w:id="661390569">
      <w:marLeft w:val="640"/>
      <w:marRight w:val="0"/>
      <w:marTop w:val="0"/>
      <w:marBottom w:val="0"/>
      <w:divBdr>
        <w:top w:val="none" w:sz="0" w:space="0" w:color="auto"/>
        <w:left w:val="none" w:sz="0" w:space="0" w:color="auto"/>
        <w:bottom w:val="none" w:sz="0" w:space="0" w:color="auto"/>
        <w:right w:val="none" w:sz="0" w:space="0" w:color="auto"/>
      </w:divBdr>
    </w:div>
    <w:div w:id="666396207">
      <w:marLeft w:val="640"/>
      <w:marRight w:val="0"/>
      <w:marTop w:val="0"/>
      <w:marBottom w:val="0"/>
      <w:divBdr>
        <w:top w:val="none" w:sz="0" w:space="0" w:color="auto"/>
        <w:left w:val="none" w:sz="0" w:space="0" w:color="auto"/>
        <w:bottom w:val="none" w:sz="0" w:space="0" w:color="auto"/>
        <w:right w:val="none" w:sz="0" w:space="0" w:color="auto"/>
      </w:divBdr>
    </w:div>
    <w:div w:id="669408825">
      <w:marLeft w:val="640"/>
      <w:marRight w:val="0"/>
      <w:marTop w:val="0"/>
      <w:marBottom w:val="0"/>
      <w:divBdr>
        <w:top w:val="none" w:sz="0" w:space="0" w:color="auto"/>
        <w:left w:val="none" w:sz="0" w:space="0" w:color="auto"/>
        <w:bottom w:val="none" w:sz="0" w:space="0" w:color="auto"/>
        <w:right w:val="none" w:sz="0" w:space="0" w:color="auto"/>
      </w:divBdr>
    </w:div>
    <w:div w:id="670765020">
      <w:marLeft w:val="640"/>
      <w:marRight w:val="0"/>
      <w:marTop w:val="0"/>
      <w:marBottom w:val="0"/>
      <w:divBdr>
        <w:top w:val="none" w:sz="0" w:space="0" w:color="auto"/>
        <w:left w:val="none" w:sz="0" w:space="0" w:color="auto"/>
        <w:bottom w:val="none" w:sz="0" w:space="0" w:color="auto"/>
        <w:right w:val="none" w:sz="0" w:space="0" w:color="auto"/>
      </w:divBdr>
    </w:div>
    <w:div w:id="671299897">
      <w:marLeft w:val="640"/>
      <w:marRight w:val="0"/>
      <w:marTop w:val="0"/>
      <w:marBottom w:val="0"/>
      <w:divBdr>
        <w:top w:val="none" w:sz="0" w:space="0" w:color="auto"/>
        <w:left w:val="none" w:sz="0" w:space="0" w:color="auto"/>
        <w:bottom w:val="none" w:sz="0" w:space="0" w:color="auto"/>
        <w:right w:val="none" w:sz="0" w:space="0" w:color="auto"/>
      </w:divBdr>
    </w:div>
    <w:div w:id="674573827">
      <w:marLeft w:val="640"/>
      <w:marRight w:val="0"/>
      <w:marTop w:val="0"/>
      <w:marBottom w:val="0"/>
      <w:divBdr>
        <w:top w:val="none" w:sz="0" w:space="0" w:color="auto"/>
        <w:left w:val="none" w:sz="0" w:space="0" w:color="auto"/>
        <w:bottom w:val="none" w:sz="0" w:space="0" w:color="auto"/>
        <w:right w:val="none" w:sz="0" w:space="0" w:color="auto"/>
      </w:divBdr>
    </w:div>
    <w:div w:id="674696820">
      <w:marLeft w:val="640"/>
      <w:marRight w:val="0"/>
      <w:marTop w:val="0"/>
      <w:marBottom w:val="0"/>
      <w:divBdr>
        <w:top w:val="none" w:sz="0" w:space="0" w:color="auto"/>
        <w:left w:val="none" w:sz="0" w:space="0" w:color="auto"/>
        <w:bottom w:val="none" w:sz="0" w:space="0" w:color="auto"/>
        <w:right w:val="none" w:sz="0" w:space="0" w:color="auto"/>
      </w:divBdr>
    </w:div>
    <w:div w:id="677804399">
      <w:marLeft w:val="640"/>
      <w:marRight w:val="0"/>
      <w:marTop w:val="0"/>
      <w:marBottom w:val="0"/>
      <w:divBdr>
        <w:top w:val="none" w:sz="0" w:space="0" w:color="auto"/>
        <w:left w:val="none" w:sz="0" w:space="0" w:color="auto"/>
        <w:bottom w:val="none" w:sz="0" w:space="0" w:color="auto"/>
        <w:right w:val="none" w:sz="0" w:space="0" w:color="auto"/>
      </w:divBdr>
    </w:div>
    <w:div w:id="683046478">
      <w:marLeft w:val="640"/>
      <w:marRight w:val="0"/>
      <w:marTop w:val="0"/>
      <w:marBottom w:val="0"/>
      <w:divBdr>
        <w:top w:val="none" w:sz="0" w:space="0" w:color="auto"/>
        <w:left w:val="none" w:sz="0" w:space="0" w:color="auto"/>
        <w:bottom w:val="none" w:sz="0" w:space="0" w:color="auto"/>
        <w:right w:val="none" w:sz="0" w:space="0" w:color="auto"/>
      </w:divBdr>
    </w:div>
    <w:div w:id="683940726">
      <w:marLeft w:val="640"/>
      <w:marRight w:val="0"/>
      <w:marTop w:val="0"/>
      <w:marBottom w:val="0"/>
      <w:divBdr>
        <w:top w:val="none" w:sz="0" w:space="0" w:color="auto"/>
        <w:left w:val="none" w:sz="0" w:space="0" w:color="auto"/>
        <w:bottom w:val="none" w:sz="0" w:space="0" w:color="auto"/>
        <w:right w:val="none" w:sz="0" w:space="0" w:color="auto"/>
      </w:divBdr>
    </w:div>
    <w:div w:id="690035152">
      <w:marLeft w:val="640"/>
      <w:marRight w:val="0"/>
      <w:marTop w:val="0"/>
      <w:marBottom w:val="0"/>
      <w:divBdr>
        <w:top w:val="none" w:sz="0" w:space="0" w:color="auto"/>
        <w:left w:val="none" w:sz="0" w:space="0" w:color="auto"/>
        <w:bottom w:val="none" w:sz="0" w:space="0" w:color="auto"/>
        <w:right w:val="none" w:sz="0" w:space="0" w:color="auto"/>
      </w:divBdr>
    </w:div>
    <w:div w:id="692148217">
      <w:marLeft w:val="640"/>
      <w:marRight w:val="0"/>
      <w:marTop w:val="0"/>
      <w:marBottom w:val="0"/>
      <w:divBdr>
        <w:top w:val="none" w:sz="0" w:space="0" w:color="auto"/>
        <w:left w:val="none" w:sz="0" w:space="0" w:color="auto"/>
        <w:bottom w:val="none" w:sz="0" w:space="0" w:color="auto"/>
        <w:right w:val="none" w:sz="0" w:space="0" w:color="auto"/>
      </w:divBdr>
    </w:div>
    <w:div w:id="697898613">
      <w:bodyDiv w:val="1"/>
      <w:marLeft w:val="0"/>
      <w:marRight w:val="0"/>
      <w:marTop w:val="0"/>
      <w:marBottom w:val="0"/>
      <w:divBdr>
        <w:top w:val="none" w:sz="0" w:space="0" w:color="auto"/>
        <w:left w:val="none" w:sz="0" w:space="0" w:color="auto"/>
        <w:bottom w:val="none" w:sz="0" w:space="0" w:color="auto"/>
        <w:right w:val="none" w:sz="0" w:space="0" w:color="auto"/>
      </w:divBdr>
    </w:div>
    <w:div w:id="703405074">
      <w:marLeft w:val="640"/>
      <w:marRight w:val="0"/>
      <w:marTop w:val="0"/>
      <w:marBottom w:val="0"/>
      <w:divBdr>
        <w:top w:val="none" w:sz="0" w:space="0" w:color="auto"/>
        <w:left w:val="none" w:sz="0" w:space="0" w:color="auto"/>
        <w:bottom w:val="none" w:sz="0" w:space="0" w:color="auto"/>
        <w:right w:val="none" w:sz="0" w:space="0" w:color="auto"/>
      </w:divBdr>
    </w:div>
    <w:div w:id="706492974">
      <w:marLeft w:val="640"/>
      <w:marRight w:val="0"/>
      <w:marTop w:val="0"/>
      <w:marBottom w:val="0"/>
      <w:divBdr>
        <w:top w:val="none" w:sz="0" w:space="0" w:color="auto"/>
        <w:left w:val="none" w:sz="0" w:space="0" w:color="auto"/>
        <w:bottom w:val="none" w:sz="0" w:space="0" w:color="auto"/>
        <w:right w:val="none" w:sz="0" w:space="0" w:color="auto"/>
      </w:divBdr>
    </w:div>
    <w:div w:id="710881482">
      <w:marLeft w:val="640"/>
      <w:marRight w:val="0"/>
      <w:marTop w:val="0"/>
      <w:marBottom w:val="0"/>
      <w:divBdr>
        <w:top w:val="none" w:sz="0" w:space="0" w:color="auto"/>
        <w:left w:val="none" w:sz="0" w:space="0" w:color="auto"/>
        <w:bottom w:val="none" w:sz="0" w:space="0" w:color="auto"/>
        <w:right w:val="none" w:sz="0" w:space="0" w:color="auto"/>
      </w:divBdr>
    </w:div>
    <w:div w:id="714236850">
      <w:marLeft w:val="640"/>
      <w:marRight w:val="0"/>
      <w:marTop w:val="0"/>
      <w:marBottom w:val="0"/>
      <w:divBdr>
        <w:top w:val="none" w:sz="0" w:space="0" w:color="auto"/>
        <w:left w:val="none" w:sz="0" w:space="0" w:color="auto"/>
        <w:bottom w:val="none" w:sz="0" w:space="0" w:color="auto"/>
        <w:right w:val="none" w:sz="0" w:space="0" w:color="auto"/>
      </w:divBdr>
    </w:div>
    <w:div w:id="717557583">
      <w:marLeft w:val="640"/>
      <w:marRight w:val="0"/>
      <w:marTop w:val="0"/>
      <w:marBottom w:val="0"/>
      <w:divBdr>
        <w:top w:val="none" w:sz="0" w:space="0" w:color="auto"/>
        <w:left w:val="none" w:sz="0" w:space="0" w:color="auto"/>
        <w:bottom w:val="none" w:sz="0" w:space="0" w:color="auto"/>
        <w:right w:val="none" w:sz="0" w:space="0" w:color="auto"/>
      </w:divBdr>
    </w:div>
    <w:div w:id="718746183">
      <w:marLeft w:val="640"/>
      <w:marRight w:val="0"/>
      <w:marTop w:val="0"/>
      <w:marBottom w:val="0"/>
      <w:divBdr>
        <w:top w:val="none" w:sz="0" w:space="0" w:color="auto"/>
        <w:left w:val="none" w:sz="0" w:space="0" w:color="auto"/>
        <w:bottom w:val="none" w:sz="0" w:space="0" w:color="auto"/>
        <w:right w:val="none" w:sz="0" w:space="0" w:color="auto"/>
      </w:divBdr>
    </w:div>
    <w:div w:id="721562886">
      <w:marLeft w:val="640"/>
      <w:marRight w:val="0"/>
      <w:marTop w:val="0"/>
      <w:marBottom w:val="0"/>
      <w:divBdr>
        <w:top w:val="none" w:sz="0" w:space="0" w:color="auto"/>
        <w:left w:val="none" w:sz="0" w:space="0" w:color="auto"/>
        <w:bottom w:val="none" w:sz="0" w:space="0" w:color="auto"/>
        <w:right w:val="none" w:sz="0" w:space="0" w:color="auto"/>
      </w:divBdr>
    </w:div>
    <w:div w:id="723020420">
      <w:bodyDiv w:val="1"/>
      <w:marLeft w:val="0"/>
      <w:marRight w:val="0"/>
      <w:marTop w:val="0"/>
      <w:marBottom w:val="0"/>
      <w:divBdr>
        <w:top w:val="none" w:sz="0" w:space="0" w:color="auto"/>
        <w:left w:val="none" w:sz="0" w:space="0" w:color="auto"/>
        <w:bottom w:val="none" w:sz="0" w:space="0" w:color="auto"/>
        <w:right w:val="none" w:sz="0" w:space="0" w:color="auto"/>
      </w:divBdr>
    </w:div>
    <w:div w:id="725572716">
      <w:marLeft w:val="640"/>
      <w:marRight w:val="0"/>
      <w:marTop w:val="0"/>
      <w:marBottom w:val="0"/>
      <w:divBdr>
        <w:top w:val="none" w:sz="0" w:space="0" w:color="auto"/>
        <w:left w:val="none" w:sz="0" w:space="0" w:color="auto"/>
        <w:bottom w:val="none" w:sz="0" w:space="0" w:color="auto"/>
        <w:right w:val="none" w:sz="0" w:space="0" w:color="auto"/>
      </w:divBdr>
    </w:div>
    <w:div w:id="733089458">
      <w:marLeft w:val="640"/>
      <w:marRight w:val="0"/>
      <w:marTop w:val="0"/>
      <w:marBottom w:val="0"/>
      <w:divBdr>
        <w:top w:val="none" w:sz="0" w:space="0" w:color="auto"/>
        <w:left w:val="none" w:sz="0" w:space="0" w:color="auto"/>
        <w:bottom w:val="none" w:sz="0" w:space="0" w:color="auto"/>
        <w:right w:val="none" w:sz="0" w:space="0" w:color="auto"/>
      </w:divBdr>
    </w:div>
    <w:div w:id="737674209">
      <w:marLeft w:val="640"/>
      <w:marRight w:val="0"/>
      <w:marTop w:val="0"/>
      <w:marBottom w:val="0"/>
      <w:divBdr>
        <w:top w:val="none" w:sz="0" w:space="0" w:color="auto"/>
        <w:left w:val="none" w:sz="0" w:space="0" w:color="auto"/>
        <w:bottom w:val="none" w:sz="0" w:space="0" w:color="auto"/>
        <w:right w:val="none" w:sz="0" w:space="0" w:color="auto"/>
      </w:divBdr>
    </w:div>
    <w:div w:id="741876510">
      <w:marLeft w:val="640"/>
      <w:marRight w:val="0"/>
      <w:marTop w:val="0"/>
      <w:marBottom w:val="0"/>
      <w:divBdr>
        <w:top w:val="none" w:sz="0" w:space="0" w:color="auto"/>
        <w:left w:val="none" w:sz="0" w:space="0" w:color="auto"/>
        <w:bottom w:val="none" w:sz="0" w:space="0" w:color="auto"/>
        <w:right w:val="none" w:sz="0" w:space="0" w:color="auto"/>
      </w:divBdr>
    </w:div>
    <w:div w:id="752943559">
      <w:marLeft w:val="640"/>
      <w:marRight w:val="0"/>
      <w:marTop w:val="0"/>
      <w:marBottom w:val="0"/>
      <w:divBdr>
        <w:top w:val="none" w:sz="0" w:space="0" w:color="auto"/>
        <w:left w:val="none" w:sz="0" w:space="0" w:color="auto"/>
        <w:bottom w:val="none" w:sz="0" w:space="0" w:color="auto"/>
        <w:right w:val="none" w:sz="0" w:space="0" w:color="auto"/>
      </w:divBdr>
    </w:div>
    <w:div w:id="753167316">
      <w:marLeft w:val="640"/>
      <w:marRight w:val="0"/>
      <w:marTop w:val="0"/>
      <w:marBottom w:val="0"/>
      <w:divBdr>
        <w:top w:val="none" w:sz="0" w:space="0" w:color="auto"/>
        <w:left w:val="none" w:sz="0" w:space="0" w:color="auto"/>
        <w:bottom w:val="none" w:sz="0" w:space="0" w:color="auto"/>
        <w:right w:val="none" w:sz="0" w:space="0" w:color="auto"/>
      </w:divBdr>
    </w:div>
    <w:div w:id="757404763">
      <w:marLeft w:val="640"/>
      <w:marRight w:val="0"/>
      <w:marTop w:val="0"/>
      <w:marBottom w:val="0"/>
      <w:divBdr>
        <w:top w:val="none" w:sz="0" w:space="0" w:color="auto"/>
        <w:left w:val="none" w:sz="0" w:space="0" w:color="auto"/>
        <w:bottom w:val="none" w:sz="0" w:space="0" w:color="auto"/>
        <w:right w:val="none" w:sz="0" w:space="0" w:color="auto"/>
      </w:divBdr>
    </w:div>
    <w:div w:id="759639786">
      <w:marLeft w:val="640"/>
      <w:marRight w:val="0"/>
      <w:marTop w:val="0"/>
      <w:marBottom w:val="0"/>
      <w:divBdr>
        <w:top w:val="none" w:sz="0" w:space="0" w:color="auto"/>
        <w:left w:val="none" w:sz="0" w:space="0" w:color="auto"/>
        <w:bottom w:val="none" w:sz="0" w:space="0" w:color="auto"/>
        <w:right w:val="none" w:sz="0" w:space="0" w:color="auto"/>
      </w:divBdr>
    </w:div>
    <w:div w:id="762339403">
      <w:marLeft w:val="640"/>
      <w:marRight w:val="0"/>
      <w:marTop w:val="0"/>
      <w:marBottom w:val="0"/>
      <w:divBdr>
        <w:top w:val="none" w:sz="0" w:space="0" w:color="auto"/>
        <w:left w:val="none" w:sz="0" w:space="0" w:color="auto"/>
        <w:bottom w:val="none" w:sz="0" w:space="0" w:color="auto"/>
        <w:right w:val="none" w:sz="0" w:space="0" w:color="auto"/>
      </w:divBdr>
    </w:div>
    <w:div w:id="762609069">
      <w:marLeft w:val="640"/>
      <w:marRight w:val="0"/>
      <w:marTop w:val="0"/>
      <w:marBottom w:val="0"/>
      <w:divBdr>
        <w:top w:val="none" w:sz="0" w:space="0" w:color="auto"/>
        <w:left w:val="none" w:sz="0" w:space="0" w:color="auto"/>
        <w:bottom w:val="none" w:sz="0" w:space="0" w:color="auto"/>
        <w:right w:val="none" w:sz="0" w:space="0" w:color="auto"/>
      </w:divBdr>
    </w:div>
    <w:div w:id="765617263">
      <w:marLeft w:val="640"/>
      <w:marRight w:val="0"/>
      <w:marTop w:val="0"/>
      <w:marBottom w:val="0"/>
      <w:divBdr>
        <w:top w:val="none" w:sz="0" w:space="0" w:color="auto"/>
        <w:left w:val="none" w:sz="0" w:space="0" w:color="auto"/>
        <w:bottom w:val="none" w:sz="0" w:space="0" w:color="auto"/>
        <w:right w:val="none" w:sz="0" w:space="0" w:color="auto"/>
      </w:divBdr>
    </w:div>
    <w:div w:id="769853420">
      <w:marLeft w:val="640"/>
      <w:marRight w:val="0"/>
      <w:marTop w:val="0"/>
      <w:marBottom w:val="0"/>
      <w:divBdr>
        <w:top w:val="none" w:sz="0" w:space="0" w:color="auto"/>
        <w:left w:val="none" w:sz="0" w:space="0" w:color="auto"/>
        <w:bottom w:val="none" w:sz="0" w:space="0" w:color="auto"/>
        <w:right w:val="none" w:sz="0" w:space="0" w:color="auto"/>
      </w:divBdr>
    </w:div>
    <w:div w:id="771508824">
      <w:marLeft w:val="640"/>
      <w:marRight w:val="0"/>
      <w:marTop w:val="0"/>
      <w:marBottom w:val="0"/>
      <w:divBdr>
        <w:top w:val="none" w:sz="0" w:space="0" w:color="auto"/>
        <w:left w:val="none" w:sz="0" w:space="0" w:color="auto"/>
        <w:bottom w:val="none" w:sz="0" w:space="0" w:color="auto"/>
        <w:right w:val="none" w:sz="0" w:space="0" w:color="auto"/>
      </w:divBdr>
    </w:div>
    <w:div w:id="776219642">
      <w:bodyDiv w:val="1"/>
      <w:marLeft w:val="0"/>
      <w:marRight w:val="0"/>
      <w:marTop w:val="0"/>
      <w:marBottom w:val="0"/>
      <w:divBdr>
        <w:top w:val="none" w:sz="0" w:space="0" w:color="auto"/>
        <w:left w:val="none" w:sz="0" w:space="0" w:color="auto"/>
        <w:bottom w:val="none" w:sz="0" w:space="0" w:color="auto"/>
        <w:right w:val="none" w:sz="0" w:space="0" w:color="auto"/>
      </w:divBdr>
      <w:divsChild>
        <w:div w:id="112554452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76825594">
      <w:marLeft w:val="640"/>
      <w:marRight w:val="0"/>
      <w:marTop w:val="0"/>
      <w:marBottom w:val="0"/>
      <w:divBdr>
        <w:top w:val="none" w:sz="0" w:space="0" w:color="auto"/>
        <w:left w:val="none" w:sz="0" w:space="0" w:color="auto"/>
        <w:bottom w:val="none" w:sz="0" w:space="0" w:color="auto"/>
        <w:right w:val="none" w:sz="0" w:space="0" w:color="auto"/>
      </w:divBdr>
    </w:div>
    <w:div w:id="786584771">
      <w:marLeft w:val="640"/>
      <w:marRight w:val="0"/>
      <w:marTop w:val="0"/>
      <w:marBottom w:val="0"/>
      <w:divBdr>
        <w:top w:val="none" w:sz="0" w:space="0" w:color="auto"/>
        <w:left w:val="none" w:sz="0" w:space="0" w:color="auto"/>
        <w:bottom w:val="none" w:sz="0" w:space="0" w:color="auto"/>
        <w:right w:val="none" w:sz="0" w:space="0" w:color="auto"/>
      </w:divBdr>
    </w:div>
    <w:div w:id="789012236">
      <w:marLeft w:val="640"/>
      <w:marRight w:val="0"/>
      <w:marTop w:val="0"/>
      <w:marBottom w:val="0"/>
      <w:divBdr>
        <w:top w:val="none" w:sz="0" w:space="0" w:color="auto"/>
        <w:left w:val="none" w:sz="0" w:space="0" w:color="auto"/>
        <w:bottom w:val="none" w:sz="0" w:space="0" w:color="auto"/>
        <w:right w:val="none" w:sz="0" w:space="0" w:color="auto"/>
      </w:divBdr>
    </w:div>
    <w:div w:id="799031571">
      <w:marLeft w:val="640"/>
      <w:marRight w:val="0"/>
      <w:marTop w:val="0"/>
      <w:marBottom w:val="0"/>
      <w:divBdr>
        <w:top w:val="none" w:sz="0" w:space="0" w:color="auto"/>
        <w:left w:val="none" w:sz="0" w:space="0" w:color="auto"/>
        <w:bottom w:val="none" w:sz="0" w:space="0" w:color="auto"/>
        <w:right w:val="none" w:sz="0" w:space="0" w:color="auto"/>
      </w:divBdr>
    </w:div>
    <w:div w:id="803355737">
      <w:marLeft w:val="640"/>
      <w:marRight w:val="0"/>
      <w:marTop w:val="0"/>
      <w:marBottom w:val="0"/>
      <w:divBdr>
        <w:top w:val="none" w:sz="0" w:space="0" w:color="auto"/>
        <w:left w:val="none" w:sz="0" w:space="0" w:color="auto"/>
        <w:bottom w:val="none" w:sz="0" w:space="0" w:color="auto"/>
        <w:right w:val="none" w:sz="0" w:space="0" w:color="auto"/>
      </w:divBdr>
    </w:div>
    <w:div w:id="804346752">
      <w:marLeft w:val="640"/>
      <w:marRight w:val="0"/>
      <w:marTop w:val="0"/>
      <w:marBottom w:val="0"/>
      <w:divBdr>
        <w:top w:val="none" w:sz="0" w:space="0" w:color="auto"/>
        <w:left w:val="none" w:sz="0" w:space="0" w:color="auto"/>
        <w:bottom w:val="none" w:sz="0" w:space="0" w:color="auto"/>
        <w:right w:val="none" w:sz="0" w:space="0" w:color="auto"/>
      </w:divBdr>
    </w:div>
    <w:div w:id="804466590">
      <w:marLeft w:val="640"/>
      <w:marRight w:val="0"/>
      <w:marTop w:val="0"/>
      <w:marBottom w:val="0"/>
      <w:divBdr>
        <w:top w:val="none" w:sz="0" w:space="0" w:color="auto"/>
        <w:left w:val="none" w:sz="0" w:space="0" w:color="auto"/>
        <w:bottom w:val="none" w:sz="0" w:space="0" w:color="auto"/>
        <w:right w:val="none" w:sz="0" w:space="0" w:color="auto"/>
      </w:divBdr>
    </w:div>
    <w:div w:id="805049522">
      <w:marLeft w:val="640"/>
      <w:marRight w:val="0"/>
      <w:marTop w:val="0"/>
      <w:marBottom w:val="0"/>
      <w:divBdr>
        <w:top w:val="none" w:sz="0" w:space="0" w:color="auto"/>
        <w:left w:val="none" w:sz="0" w:space="0" w:color="auto"/>
        <w:bottom w:val="none" w:sz="0" w:space="0" w:color="auto"/>
        <w:right w:val="none" w:sz="0" w:space="0" w:color="auto"/>
      </w:divBdr>
    </w:div>
    <w:div w:id="810557556">
      <w:marLeft w:val="640"/>
      <w:marRight w:val="0"/>
      <w:marTop w:val="0"/>
      <w:marBottom w:val="0"/>
      <w:divBdr>
        <w:top w:val="none" w:sz="0" w:space="0" w:color="auto"/>
        <w:left w:val="none" w:sz="0" w:space="0" w:color="auto"/>
        <w:bottom w:val="none" w:sz="0" w:space="0" w:color="auto"/>
        <w:right w:val="none" w:sz="0" w:space="0" w:color="auto"/>
      </w:divBdr>
    </w:div>
    <w:div w:id="813059190">
      <w:marLeft w:val="640"/>
      <w:marRight w:val="0"/>
      <w:marTop w:val="0"/>
      <w:marBottom w:val="0"/>
      <w:divBdr>
        <w:top w:val="none" w:sz="0" w:space="0" w:color="auto"/>
        <w:left w:val="none" w:sz="0" w:space="0" w:color="auto"/>
        <w:bottom w:val="none" w:sz="0" w:space="0" w:color="auto"/>
        <w:right w:val="none" w:sz="0" w:space="0" w:color="auto"/>
      </w:divBdr>
    </w:div>
    <w:div w:id="813987903">
      <w:marLeft w:val="640"/>
      <w:marRight w:val="0"/>
      <w:marTop w:val="0"/>
      <w:marBottom w:val="0"/>
      <w:divBdr>
        <w:top w:val="none" w:sz="0" w:space="0" w:color="auto"/>
        <w:left w:val="none" w:sz="0" w:space="0" w:color="auto"/>
        <w:bottom w:val="none" w:sz="0" w:space="0" w:color="auto"/>
        <w:right w:val="none" w:sz="0" w:space="0" w:color="auto"/>
      </w:divBdr>
    </w:div>
    <w:div w:id="821192551">
      <w:marLeft w:val="640"/>
      <w:marRight w:val="0"/>
      <w:marTop w:val="0"/>
      <w:marBottom w:val="0"/>
      <w:divBdr>
        <w:top w:val="none" w:sz="0" w:space="0" w:color="auto"/>
        <w:left w:val="none" w:sz="0" w:space="0" w:color="auto"/>
        <w:bottom w:val="none" w:sz="0" w:space="0" w:color="auto"/>
        <w:right w:val="none" w:sz="0" w:space="0" w:color="auto"/>
      </w:divBdr>
    </w:div>
    <w:div w:id="827133872">
      <w:bodyDiv w:val="1"/>
      <w:marLeft w:val="0"/>
      <w:marRight w:val="0"/>
      <w:marTop w:val="0"/>
      <w:marBottom w:val="0"/>
      <w:divBdr>
        <w:top w:val="none" w:sz="0" w:space="0" w:color="auto"/>
        <w:left w:val="none" w:sz="0" w:space="0" w:color="auto"/>
        <w:bottom w:val="none" w:sz="0" w:space="0" w:color="auto"/>
        <w:right w:val="none" w:sz="0" w:space="0" w:color="auto"/>
      </w:divBdr>
    </w:div>
    <w:div w:id="834036091">
      <w:marLeft w:val="640"/>
      <w:marRight w:val="0"/>
      <w:marTop w:val="0"/>
      <w:marBottom w:val="0"/>
      <w:divBdr>
        <w:top w:val="none" w:sz="0" w:space="0" w:color="auto"/>
        <w:left w:val="none" w:sz="0" w:space="0" w:color="auto"/>
        <w:bottom w:val="none" w:sz="0" w:space="0" w:color="auto"/>
        <w:right w:val="none" w:sz="0" w:space="0" w:color="auto"/>
      </w:divBdr>
    </w:div>
    <w:div w:id="837618379">
      <w:marLeft w:val="640"/>
      <w:marRight w:val="0"/>
      <w:marTop w:val="0"/>
      <w:marBottom w:val="0"/>
      <w:divBdr>
        <w:top w:val="none" w:sz="0" w:space="0" w:color="auto"/>
        <w:left w:val="none" w:sz="0" w:space="0" w:color="auto"/>
        <w:bottom w:val="none" w:sz="0" w:space="0" w:color="auto"/>
        <w:right w:val="none" w:sz="0" w:space="0" w:color="auto"/>
      </w:divBdr>
    </w:div>
    <w:div w:id="847981691">
      <w:marLeft w:val="640"/>
      <w:marRight w:val="0"/>
      <w:marTop w:val="0"/>
      <w:marBottom w:val="0"/>
      <w:divBdr>
        <w:top w:val="none" w:sz="0" w:space="0" w:color="auto"/>
        <w:left w:val="none" w:sz="0" w:space="0" w:color="auto"/>
        <w:bottom w:val="none" w:sz="0" w:space="0" w:color="auto"/>
        <w:right w:val="none" w:sz="0" w:space="0" w:color="auto"/>
      </w:divBdr>
    </w:div>
    <w:div w:id="850804917">
      <w:marLeft w:val="640"/>
      <w:marRight w:val="0"/>
      <w:marTop w:val="0"/>
      <w:marBottom w:val="0"/>
      <w:divBdr>
        <w:top w:val="none" w:sz="0" w:space="0" w:color="auto"/>
        <w:left w:val="none" w:sz="0" w:space="0" w:color="auto"/>
        <w:bottom w:val="none" w:sz="0" w:space="0" w:color="auto"/>
        <w:right w:val="none" w:sz="0" w:space="0" w:color="auto"/>
      </w:divBdr>
    </w:div>
    <w:div w:id="851378244">
      <w:marLeft w:val="640"/>
      <w:marRight w:val="0"/>
      <w:marTop w:val="0"/>
      <w:marBottom w:val="0"/>
      <w:divBdr>
        <w:top w:val="none" w:sz="0" w:space="0" w:color="auto"/>
        <w:left w:val="none" w:sz="0" w:space="0" w:color="auto"/>
        <w:bottom w:val="none" w:sz="0" w:space="0" w:color="auto"/>
        <w:right w:val="none" w:sz="0" w:space="0" w:color="auto"/>
      </w:divBdr>
    </w:div>
    <w:div w:id="854616843">
      <w:marLeft w:val="640"/>
      <w:marRight w:val="0"/>
      <w:marTop w:val="0"/>
      <w:marBottom w:val="0"/>
      <w:divBdr>
        <w:top w:val="none" w:sz="0" w:space="0" w:color="auto"/>
        <w:left w:val="none" w:sz="0" w:space="0" w:color="auto"/>
        <w:bottom w:val="none" w:sz="0" w:space="0" w:color="auto"/>
        <w:right w:val="none" w:sz="0" w:space="0" w:color="auto"/>
      </w:divBdr>
    </w:div>
    <w:div w:id="860239915">
      <w:marLeft w:val="640"/>
      <w:marRight w:val="0"/>
      <w:marTop w:val="0"/>
      <w:marBottom w:val="0"/>
      <w:divBdr>
        <w:top w:val="none" w:sz="0" w:space="0" w:color="auto"/>
        <w:left w:val="none" w:sz="0" w:space="0" w:color="auto"/>
        <w:bottom w:val="none" w:sz="0" w:space="0" w:color="auto"/>
        <w:right w:val="none" w:sz="0" w:space="0" w:color="auto"/>
      </w:divBdr>
    </w:div>
    <w:div w:id="866021312">
      <w:marLeft w:val="640"/>
      <w:marRight w:val="0"/>
      <w:marTop w:val="0"/>
      <w:marBottom w:val="0"/>
      <w:divBdr>
        <w:top w:val="none" w:sz="0" w:space="0" w:color="auto"/>
        <w:left w:val="none" w:sz="0" w:space="0" w:color="auto"/>
        <w:bottom w:val="none" w:sz="0" w:space="0" w:color="auto"/>
        <w:right w:val="none" w:sz="0" w:space="0" w:color="auto"/>
      </w:divBdr>
    </w:div>
    <w:div w:id="868490816">
      <w:bodyDiv w:val="1"/>
      <w:marLeft w:val="0"/>
      <w:marRight w:val="0"/>
      <w:marTop w:val="0"/>
      <w:marBottom w:val="0"/>
      <w:divBdr>
        <w:top w:val="none" w:sz="0" w:space="0" w:color="auto"/>
        <w:left w:val="none" w:sz="0" w:space="0" w:color="auto"/>
        <w:bottom w:val="none" w:sz="0" w:space="0" w:color="auto"/>
        <w:right w:val="none" w:sz="0" w:space="0" w:color="auto"/>
      </w:divBdr>
    </w:div>
    <w:div w:id="872229875">
      <w:marLeft w:val="640"/>
      <w:marRight w:val="0"/>
      <w:marTop w:val="0"/>
      <w:marBottom w:val="0"/>
      <w:divBdr>
        <w:top w:val="none" w:sz="0" w:space="0" w:color="auto"/>
        <w:left w:val="none" w:sz="0" w:space="0" w:color="auto"/>
        <w:bottom w:val="none" w:sz="0" w:space="0" w:color="auto"/>
        <w:right w:val="none" w:sz="0" w:space="0" w:color="auto"/>
      </w:divBdr>
    </w:div>
    <w:div w:id="872840350">
      <w:marLeft w:val="640"/>
      <w:marRight w:val="0"/>
      <w:marTop w:val="0"/>
      <w:marBottom w:val="0"/>
      <w:divBdr>
        <w:top w:val="none" w:sz="0" w:space="0" w:color="auto"/>
        <w:left w:val="none" w:sz="0" w:space="0" w:color="auto"/>
        <w:bottom w:val="none" w:sz="0" w:space="0" w:color="auto"/>
        <w:right w:val="none" w:sz="0" w:space="0" w:color="auto"/>
      </w:divBdr>
    </w:div>
    <w:div w:id="874272604">
      <w:marLeft w:val="640"/>
      <w:marRight w:val="0"/>
      <w:marTop w:val="0"/>
      <w:marBottom w:val="0"/>
      <w:divBdr>
        <w:top w:val="none" w:sz="0" w:space="0" w:color="auto"/>
        <w:left w:val="none" w:sz="0" w:space="0" w:color="auto"/>
        <w:bottom w:val="none" w:sz="0" w:space="0" w:color="auto"/>
        <w:right w:val="none" w:sz="0" w:space="0" w:color="auto"/>
      </w:divBdr>
    </w:div>
    <w:div w:id="874852892">
      <w:marLeft w:val="640"/>
      <w:marRight w:val="0"/>
      <w:marTop w:val="0"/>
      <w:marBottom w:val="0"/>
      <w:divBdr>
        <w:top w:val="none" w:sz="0" w:space="0" w:color="auto"/>
        <w:left w:val="none" w:sz="0" w:space="0" w:color="auto"/>
        <w:bottom w:val="none" w:sz="0" w:space="0" w:color="auto"/>
        <w:right w:val="none" w:sz="0" w:space="0" w:color="auto"/>
      </w:divBdr>
    </w:div>
    <w:div w:id="879167773">
      <w:marLeft w:val="640"/>
      <w:marRight w:val="0"/>
      <w:marTop w:val="0"/>
      <w:marBottom w:val="0"/>
      <w:divBdr>
        <w:top w:val="none" w:sz="0" w:space="0" w:color="auto"/>
        <w:left w:val="none" w:sz="0" w:space="0" w:color="auto"/>
        <w:bottom w:val="none" w:sz="0" w:space="0" w:color="auto"/>
        <w:right w:val="none" w:sz="0" w:space="0" w:color="auto"/>
      </w:divBdr>
    </w:div>
    <w:div w:id="879392790">
      <w:marLeft w:val="640"/>
      <w:marRight w:val="0"/>
      <w:marTop w:val="0"/>
      <w:marBottom w:val="0"/>
      <w:divBdr>
        <w:top w:val="none" w:sz="0" w:space="0" w:color="auto"/>
        <w:left w:val="none" w:sz="0" w:space="0" w:color="auto"/>
        <w:bottom w:val="none" w:sz="0" w:space="0" w:color="auto"/>
        <w:right w:val="none" w:sz="0" w:space="0" w:color="auto"/>
      </w:divBdr>
    </w:div>
    <w:div w:id="884561917">
      <w:marLeft w:val="640"/>
      <w:marRight w:val="0"/>
      <w:marTop w:val="0"/>
      <w:marBottom w:val="0"/>
      <w:divBdr>
        <w:top w:val="none" w:sz="0" w:space="0" w:color="auto"/>
        <w:left w:val="none" w:sz="0" w:space="0" w:color="auto"/>
        <w:bottom w:val="none" w:sz="0" w:space="0" w:color="auto"/>
        <w:right w:val="none" w:sz="0" w:space="0" w:color="auto"/>
      </w:divBdr>
    </w:div>
    <w:div w:id="888147624">
      <w:marLeft w:val="640"/>
      <w:marRight w:val="0"/>
      <w:marTop w:val="0"/>
      <w:marBottom w:val="0"/>
      <w:divBdr>
        <w:top w:val="none" w:sz="0" w:space="0" w:color="auto"/>
        <w:left w:val="none" w:sz="0" w:space="0" w:color="auto"/>
        <w:bottom w:val="none" w:sz="0" w:space="0" w:color="auto"/>
        <w:right w:val="none" w:sz="0" w:space="0" w:color="auto"/>
      </w:divBdr>
    </w:div>
    <w:div w:id="889616117">
      <w:marLeft w:val="640"/>
      <w:marRight w:val="0"/>
      <w:marTop w:val="0"/>
      <w:marBottom w:val="0"/>
      <w:divBdr>
        <w:top w:val="none" w:sz="0" w:space="0" w:color="auto"/>
        <w:left w:val="none" w:sz="0" w:space="0" w:color="auto"/>
        <w:bottom w:val="none" w:sz="0" w:space="0" w:color="auto"/>
        <w:right w:val="none" w:sz="0" w:space="0" w:color="auto"/>
      </w:divBdr>
    </w:div>
    <w:div w:id="895777063">
      <w:marLeft w:val="640"/>
      <w:marRight w:val="0"/>
      <w:marTop w:val="0"/>
      <w:marBottom w:val="0"/>
      <w:divBdr>
        <w:top w:val="none" w:sz="0" w:space="0" w:color="auto"/>
        <w:left w:val="none" w:sz="0" w:space="0" w:color="auto"/>
        <w:bottom w:val="none" w:sz="0" w:space="0" w:color="auto"/>
        <w:right w:val="none" w:sz="0" w:space="0" w:color="auto"/>
      </w:divBdr>
    </w:div>
    <w:div w:id="897134687">
      <w:marLeft w:val="640"/>
      <w:marRight w:val="0"/>
      <w:marTop w:val="0"/>
      <w:marBottom w:val="0"/>
      <w:divBdr>
        <w:top w:val="none" w:sz="0" w:space="0" w:color="auto"/>
        <w:left w:val="none" w:sz="0" w:space="0" w:color="auto"/>
        <w:bottom w:val="none" w:sz="0" w:space="0" w:color="auto"/>
        <w:right w:val="none" w:sz="0" w:space="0" w:color="auto"/>
      </w:divBdr>
    </w:div>
    <w:div w:id="897284938">
      <w:marLeft w:val="640"/>
      <w:marRight w:val="0"/>
      <w:marTop w:val="0"/>
      <w:marBottom w:val="0"/>
      <w:divBdr>
        <w:top w:val="none" w:sz="0" w:space="0" w:color="auto"/>
        <w:left w:val="none" w:sz="0" w:space="0" w:color="auto"/>
        <w:bottom w:val="none" w:sz="0" w:space="0" w:color="auto"/>
        <w:right w:val="none" w:sz="0" w:space="0" w:color="auto"/>
      </w:divBdr>
    </w:div>
    <w:div w:id="899556165">
      <w:bodyDiv w:val="1"/>
      <w:marLeft w:val="0"/>
      <w:marRight w:val="0"/>
      <w:marTop w:val="0"/>
      <w:marBottom w:val="0"/>
      <w:divBdr>
        <w:top w:val="none" w:sz="0" w:space="0" w:color="auto"/>
        <w:left w:val="none" w:sz="0" w:space="0" w:color="auto"/>
        <w:bottom w:val="none" w:sz="0" w:space="0" w:color="auto"/>
        <w:right w:val="none" w:sz="0" w:space="0" w:color="auto"/>
      </w:divBdr>
    </w:div>
    <w:div w:id="900486495">
      <w:marLeft w:val="640"/>
      <w:marRight w:val="0"/>
      <w:marTop w:val="0"/>
      <w:marBottom w:val="0"/>
      <w:divBdr>
        <w:top w:val="none" w:sz="0" w:space="0" w:color="auto"/>
        <w:left w:val="none" w:sz="0" w:space="0" w:color="auto"/>
        <w:bottom w:val="none" w:sz="0" w:space="0" w:color="auto"/>
        <w:right w:val="none" w:sz="0" w:space="0" w:color="auto"/>
      </w:divBdr>
    </w:div>
    <w:div w:id="903684699">
      <w:marLeft w:val="640"/>
      <w:marRight w:val="0"/>
      <w:marTop w:val="0"/>
      <w:marBottom w:val="0"/>
      <w:divBdr>
        <w:top w:val="none" w:sz="0" w:space="0" w:color="auto"/>
        <w:left w:val="none" w:sz="0" w:space="0" w:color="auto"/>
        <w:bottom w:val="none" w:sz="0" w:space="0" w:color="auto"/>
        <w:right w:val="none" w:sz="0" w:space="0" w:color="auto"/>
      </w:divBdr>
    </w:div>
    <w:div w:id="914898639">
      <w:marLeft w:val="640"/>
      <w:marRight w:val="0"/>
      <w:marTop w:val="0"/>
      <w:marBottom w:val="0"/>
      <w:divBdr>
        <w:top w:val="none" w:sz="0" w:space="0" w:color="auto"/>
        <w:left w:val="none" w:sz="0" w:space="0" w:color="auto"/>
        <w:bottom w:val="none" w:sz="0" w:space="0" w:color="auto"/>
        <w:right w:val="none" w:sz="0" w:space="0" w:color="auto"/>
      </w:divBdr>
    </w:div>
    <w:div w:id="927620979">
      <w:marLeft w:val="640"/>
      <w:marRight w:val="0"/>
      <w:marTop w:val="0"/>
      <w:marBottom w:val="0"/>
      <w:divBdr>
        <w:top w:val="none" w:sz="0" w:space="0" w:color="auto"/>
        <w:left w:val="none" w:sz="0" w:space="0" w:color="auto"/>
        <w:bottom w:val="none" w:sz="0" w:space="0" w:color="auto"/>
        <w:right w:val="none" w:sz="0" w:space="0" w:color="auto"/>
      </w:divBdr>
    </w:div>
    <w:div w:id="933128646">
      <w:marLeft w:val="640"/>
      <w:marRight w:val="0"/>
      <w:marTop w:val="0"/>
      <w:marBottom w:val="0"/>
      <w:divBdr>
        <w:top w:val="none" w:sz="0" w:space="0" w:color="auto"/>
        <w:left w:val="none" w:sz="0" w:space="0" w:color="auto"/>
        <w:bottom w:val="none" w:sz="0" w:space="0" w:color="auto"/>
        <w:right w:val="none" w:sz="0" w:space="0" w:color="auto"/>
      </w:divBdr>
    </w:div>
    <w:div w:id="933706301">
      <w:marLeft w:val="640"/>
      <w:marRight w:val="0"/>
      <w:marTop w:val="0"/>
      <w:marBottom w:val="0"/>
      <w:divBdr>
        <w:top w:val="none" w:sz="0" w:space="0" w:color="auto"/>
        <w:left w:val="none" w:sz="0" w:space="0" w:color="auto"/>
        <w:bottom w:val="none" w:sz="0" w:space="0" w:color="auto"/>
        <w:right w:val="none" w:sz="0" w:space="0" w:color="auto"/>
      </w:divBdr>
    </w:div>
    <w:div w:id="933712228">
      <w:marLeft w:val="640"/>
      <w:marRight w:val="0"/>
      <w:marTop w:val="0"/>
      <w:marBottom w:val="0"/>
      <w:divBdr>
        <w:top w:val="none" w:sz="0" w:space="0" w:color="auto"/>
        <w:left w:val="none" w:sz="0" w:space="0" w:color="auto"/>
        <w:bottom w:val="none" w:sz="0" w:space="0" w:color="auto"/>
        <w:right w:val="none" w:sz="0" w:space="0" w:color="auto"/>
      </w:divBdr>
    </w:div>
    <w:div w:id="935401908">
      <w:marLeft w:val="640"/>
      <w:marRight w:val="0"/>
      <w:marTop w:val="0"/>
      <w:marBottom w:val="0"/>
      <w:divBdr>
        <w:top w:val="none" w:sz="0" w:space="0" w:color="auto"/>
        <w:left w:val="none" w:sz="0" w:space="0" w:color="auto"/>
        <w:bottom w:val="none" w:sz="0" w:space="0" w:color="auto"/>
        <w:right w:val="none" w:sz="0" w:space="0" w:color="auto"/>
      </w:divBdr>
    </w:div>
    <w:div w:id="938606714">
      <w:marLeft w:val="640"/>
      <w:marRight w:val="0"/>
      <w:marTop w:val="0"/>
      <w:marBottom w:val="0"/>
      <w:divBdr>
        <w:top w:val="none" w:sz="0" w:space="0" w:color="auto"/>
        <w:left w:val="none" w:sz="0" w:space="0" w:color="auto"/>
        <w:bottom w:val="none" w:sz="0" w:space="0" w:color="auto"/>
        <w:right w:val="none" w:sz="0" w:space="0" w:color="auto"/>
      </w:divBdr>
    </w:div>
    <w:div w:id="939802276">
      <w:marLeft w:val="640"/>
      <w:marRight w:val="0"/>
      <w:marTop w:val="0"/>
      <w:marBottom w:val="0"/>
      <w:divBdr>
        <w:top w:val="none" w:sz="0" w:space="0" w:color="auto"/>
        <w:left w:val="none" w:sz="0" w:space="0" w:color="auto"/>
        <w:bottom w:val="none" w:sz="0" w:space="0" w:color="auto"/>
        <w:right w:val="none" w:sz="0" w:space="0" w:color="auto"/>
      </w:divBdr>
    </w:div>
    <w:div w:id="942877092">
      <w:bodyDiv w:val="1"/>
      <w:marLeft w:val="0"/>
      <w:marRight w:val="0"/>
      <w:marTop w:val="0"/>
      <w:marBottom w:val="0"/>
      <w:divBdr>
        <w:top w:val="none" w:sz="0" w:space="0" w:color="auto"/>
        <w:left w:val="none" w:sz="0" w:space="0" w:color="auto"/>
        <w:bottom w:val="none" w:sz="0" w:space="0" w:color="auto"/>
        <w:right w:val="none" w:sz="0" w:space="0" w:color="auto"/>
      </w:divBdr>
      <w:divsChild>
        <w:div w:id="1937591781">
          <w:marLeft w:val="640"/>
          <w:marRight w:val="0"/>
          <w:marTop w:val="0"/>
          <w:marBottom w:val="0"/>
          <w:divBdr>
            <w:top w:val="none" w:sz="0" w:space="0" w:color="auto"/>
            <w:left w:val="none" w:sz="0" w:space="0" w:color="auto"/>
            <w:bottom w:val="none" w:sz="0" w:space="0" w:color="auto"/>
            <w:right w:val="none" w:sz="0" w:space="0" w:color="auto"/>
          </w:divBdr>
        </w:div>
        <w:div w:id="1363240765">
          <w:marLeft w:val="640"/>
          <w:marRight w:val="0"/>
          <w:marTop w:val="0"/>
          <w:marBottom w:val="0"/>
          <w:divBdr>
            <w:top w:val="none" w:sz="0" w:space="0" w:color="auto"/>
            <w:left w:val="none" w:sz="0" w:space="0" w:color="auto"/>
            <w:bottom w:val="none" w:sz="0" w:space="0" w:color="auto"/>
            <w:right w:val="none" w:sz="0" w:space="0" w:color="auto"/>
          </w:divBdr>
        </w:div>
        <w:div w:id="363405320">
          <w:marLeft w:val="640"/>
          <w:marRight w:val="0"/>
          <w:marTop w:val="0"/>
          <w:marBottom w:val="0"/>
          <w:divBdr>
            <w:top w:val="none" w:sz="0" w:space="0" w:color="auto"/>
            <w:left w:val="none" w:sz="0" w:space="0" w:color="auto"/>
            <w:bottom w:val="none" w:sz="0" w:space="0" w:color="auto"/>
            <w:right w:val="none" w:sz="0" w:space="0" w:color="auto"/>
          </w:divBdr>
        </w:div>
        <w:div w:id="1315261727">
          <w:marLeft w:val="640"/>
          <w:marRight w:val="0"/>
          <w:marTop w:val="0"/>
          <w:marBottom w:val="0"/>
          <w:divBdr>
            <w:top w:val="none" w:sz="0" w:space="0" w:color="auto"/>
            <w:left w:val="none" w:sz="0" w:space="0" w:color="auto"/>
            <w:bottom w:val="none" w:sz="0" w:space="0" w:color="auto"/>
            <w:right w:val="none" w:sz="0" w:space="0" w:color="auto"/>
          </w:divBdr>
        </w:div>
        <w:div w:id="1937782004">
          <w:marLeft w:val="640"/>
          <w:marRight w:val="0"/>
          <w:marTop w:val="0"/>
          <w:marBottom w:val="0"/>
          <w:divBdr>
            <w:top w:val="none" w:sz="0" w:space="0" w:color="auto"/>
            <w:left w:val="none" w:sz="0" w:space="0" w:color="auto"/>
            <w:bottom w:val="none" w:sz="0" w:space="0" w:color="auto"/>
            <w:right w:val="none" w:sz="0" w:space="0" w:color="auto"/>
          </w:divBdr>
        </w:div>
        <w:div w:id="1940335048">
          <w:marLeft w:val="640"/>
          <w:marRight w:val="0"/>
          <w:marTop w:val="0"/>
          <w:marBottom w:val="0"/>
          <w:divBdr>
            <w:top w:val="none" w:sz="0" w:space="0" w:color="auto"/>
            <w:left w:val="none" w:sz="0" w:space="0" w:color="auto"/>
            <w:bottom w:val="none" w:sz="0" w:space="0" w:color="auto"/>
            <w:right w:val="none" w:sz="0" w:space="0" w:color="auto"/>
          </w:divBdr>
        </w:div>
        <w:div w:id="130948227">
          <w:marLeft w:val="640"/>
          <w:marRight w:val="0"/>
          <w:marTop w:val="0"/>
          <w:marBottom w:val="0"/>
          <w:divBdr>
            <w:top w:val="none" w:sz="0" w:space="0" w:color="auto"/>
            <w:left w:val="none" w:sz="0" w:space="0" w:color="auto"/>
            <w:bottom w:val="none" w:sz="0" w:space="0" w:color="auto"/>
            <w:right w:val="none" w:sz="0" w:space="0" w:color="auto"/>
          </w:divBdr>
        </w:div>
        <w:div w:id="2018265192">
          <w:marLeft w:val="640"/>
          <w:marRight w:val="0"/>
          <w:marTop w:val="0"/>
          <w:marBottom w:val="0"/>
          <w:divBdr>
            <w:top w:val="none" w:sz="0" w:space="0" w:color="auto"/>
            <w:left w:val="none" w:sz="0" w:space="0" w:color="auto"/>
            <w:bottom w:val="none" w:sz="0" w:space="0" w:color="auto"/>
            <w:right w:val="none" w:sz="0" w:space="0" w:color="auto"/>
          </w:divBdr>
        </w:div>
        <w:div w:id="1997762171">
          <w:marLeft w:val="640"/>
          <w:marRight w:val="0"/>
          <w:marTop w:val="0"/>
          <w:marBottom w:val="0"/>
          <w:divBdr>
            <w:top w:val="none" w:sz="0" w:space="0" w:color="auto"/>
            <w:left w:val="none" w:sz="0" w:space="0" w:color="auto"/>
            <w:bottom w:val="none" w:sz="0" w:space="0" w:color="auto"/>
            <w:right w:val="none" w:sz="0" w:space="0" w:color="auto"/>
          </w:divBdr>
        </w:div>
        <w:div w:id="1050960253">
          <w:marLeft w:val="640"/>
          <w:marRight w:val="0"/>
          <w:marTop w:val="0"/>
          <w:marBottom w:val="0"/>
          <w:divBdr>
            <w:top w:val="none" w:sz="0" w:space="0" w:color="auto"/>
            <w:left w:val="none" w:sz="0" w:space="0" w:color="auto"/>
            <w:bottom w:val="none" w:sz="0" w:space="0" w:color="auto"/>
            <w:right w:val="none" w:sz="0" w:space="0" w:color="auto"/>
          </w:divBdr>
        </w:div>
        <w:div w:id="1871067000">
          <w:marLeft w:val="640"/>
          <w:marRight w:val="0"/>
          <w:marTop w:val="0"/>
          <w:marBottom w:val="0"/>
          <w:divBdr>
            <w:top w:val="none" w:sz="0" w:space="0" w:color="auto"/>
            <w:left w:val="none" w:sz="0" w:space="0" w:color="auto"/>
            <w:bottom w:val="none" w:sz="0" w:space="0" w:color="auto"/>
            <w:right w:val="none" w:sz="0" w:space="0" w:color="auto"/>
          </w:divBdr>
        </w:div>
        <w:div w:id="317728966">
          <w:marLeft w:val="640"/>
          <w:marRight w:val="0"/>
          <w:marTop w:val="0"/>
          <w:marBottom w:val="0"/>
          <w:divBdr>
            <w:top w:val="none" w:sz="0" w:space="0" w:color="auto"/>
            <w:left w:val="none" w:sz="0" w:space="0" w:color="auto"/>
            <w:bottom w:val="none" w:sz="0" w:space="0" w:color="auto"/>
            <w:right w:val="none" w:sz="0" w:space="0" w:color="auto"/>
          </w:divBdr>
        </w:div>
        <w:div w:id="1649700713">
          <w:marLeft w:val="640"/>
          <w:marRight w:val="0"/>
          <w:marTop w:val="0"/>
          <w:marBottom w:val="0"/>
          <w:divBdr>
            <w:top w:val="none" w:sz="0" w:space="0" w:color="auto"/>
            <w:left w:val="none" w:sz="0" w:space="0" w:color="auto"/>
            <w:bottom w:val="none" w:sz="0" w:space="0" w:color="auto"/>
            <w:right w:val="none" w:sz="0" w:space="0" w:color="auto"/>
          </w:divBdr>
        </w:div>
        <w:div w:id="1428190810">
          <w:marLeft w:val="640"/>
          <w:marRight w:val="0"/>
          <w:marTop w:val="0"/>
          <w:marBottom w:val="0"/>
          <w:divBdr>
            <w:top w:val="none" w:sz="0" w:space="0" w:color="auto"/>
            <w:left w:val="none" w:sz="0" w:space="0" w:color="auto"/>
            <w:bottom w:val="none" w:sz="0" w:space="0" w:color="auto"/>
            <w:right w:val="none" w:sz="0" w:space="0" w:color="auto"/>
          </w:divBdr>
        </w:div>
      </w:divsChild>
    </w:div>
    <w:div w:id="944383569">
      <w:marLeft w:val="640"/>
      <w:marRight w:val="0"/>
      <w:marTop w:val="0"/>
      <w:marBottom w:val="0"/>
      <w:divBdr>
        <w:top w:val="none" w:sz="0" w:space="0" w:color="auto"/>
        <w:left w:val="none" w:sz="0" w:space="0" w:color="auto"/>
        <w:bottom w:val="none" w:sz="0" w:space="0" w:color="auto"/>
        <w:right w:val="none" w:sz="0" w:space="0" w:color="auto"/>
      </w:divBdr>
    </w:div>
    <w:div w:id="959991915">
      <w:marLeft w:val="640"/>
      <w:marRight w:val="0"/>
      <w:marTop w:val="0"/>
      <w:marBottom w:val="0"/>
      <w:divBdr>
        <w:top w:val="none" w:sz="0" w:space="0" w:color="auto"/>
        <w:left w:val="none" w:sz="0" w:space="0" w:color="auto"/>
        <w:bottom w:val="none" w:sz="0" w:space="0" w:color="auto"/>
        <w:right w:val="none" w:sz="0" w:space="0" w:color="auto"/>
      </w:divBdr>
    </w:div>
    <w:div w:id="971516828">
      <w:marLeft w:val="640"/>
      <w:marRight w:val="0"/>
      <w:marTop w:val="0"/>
      <w:marBottom w:val="0"/>
      <w:divBdr>
        <w:top w:val="none" w:sz="0" w:space="0" w:color="auto"/>
        <w:left w:val="none" w:sz="0" w:space="0" w:color="auto"/>
        <w:bottom w:val="none" w:sz="0" w:space="0" w:color="auto"/>
        <w:right w:val="none" w:sz="0" w:space="0" w:color="auto"/>
      </w:divBdr>
    </w:div>
    <w:div w:id="971791763">
      <w:marLeft w:val="640"/>
      <w:marRight w:val="0"/>
      <w:marTop w:val="0"/>
      <w:marBottom w:val="0"/>
      <w:divBdr>
        <w:top w:val="none" w:sz="0" w:space="0" w:color="auto"/>
        <w:left w:val="none" w:sz="0" w:space="0" w:color="auto"/>
        <w:bottom w:val="none" w:sz="0" w:space="0" w:color="auto"/>
        <w:right w:val="none" w:sz="0" w:space="0" w:color="auto"/>
      </w:divBdr>
    </w:div>
    <w:div w:id="974258712">
      <w:marLeft w:val="640"/>
      <w:marRight w:val="0"/>
      <w:marTop w:val="0"/>
      <w:marBottom w:val="0"/>
      <w:divBdr>
        <w:top w:val="none" w:sz="0" w:space="0" w:color="auto"/>
        <w:left w:val="none" w:sz="0" w:space="0" w:color="auto"/>
        <w:bottom w:val="none" w:sz="0" w:space="0" w:color="auto"/>
        <w:right w:val="none" w:sz="0" w:space="0" w:color="auto"/>
      </w:divBdr>
    </w:div>
    <w:div w:id="987436943">
      <w:marLeft w:val="640"/>
      <w:marRight w:val="0"/>
      <w:marTop w:val="0"/>
      <w:marBottom w:val="0"/>
      <w:divBdr>
        <w:top w:val="none" w:sz="0" w:space="0" w:color="auto"/>
        <w:left w:val="none" w:sz="0" w:space="0" w:color="auto"/>
        <w:bottom w:val="none" w:sz="0" w:space="0" w:color="auto"/>
        <w:right w:val="none" w:sz="0" w:space="0" w:color="auto"/>
      </w:divBdr>
    </w:div>
    <w:div w:id="988366929">
      <w:marLeft w:val="640"/>
      <w:marRight w:val="0"/>
      <w:marTop w:val="0"/>
      <w:marBottom w:val="0"/>
      <w:divBdr>
        <w:top w:val="none" w:sz="0" w:space="0" w:color="auto"/>
        <w:left w:val="none" w:sz="0" w:space="0" w:color="auto"/>
        <w:bottom w:val="none" w:sz="0" w:space="0" w:color="auto"/>
        <w:right w:val="none" w:sz="0" w:space="0" w:color="auto"/>
      </w:divBdr>
    </w:div>
    <w:div w:id="994450479">
      <w:marLeft w:val="640"/>
      <w:marRight w:val="0"/>
      <w:marTop w:val="0"/>
      <w:marBottom w:val="0"/>
      <w:divBdr>
        <w:top w:val="none" w:sz="0" w:space="0" w:color="auto"/>
        <w:left w:val="none" w:sz="0" w:space="0" w:color="auto"/>
        <w:bottom w:val="none" w:sz="0" w:space="0" w:color="auto"/>
        <w:right w:val="none" w:sz="0" w:space="0" w:color="auto"/>
      </w:divBdr>
    </w:div>
    <w:div w:id="997074557">
      <w:marLeft w:val="640"/>
      <w:marRight w:val="0"/>
      <w:marTop w:val="0"/>
      <w:marBottom w:val="0"/>
      <w:divBdr>
        <w:top w:val="none" w:sz="0" w:space="0" w:color="auto"/>
        <w:left w:val="none" w:sz="0" w:space="0" w:color="auto"/>
        <w:bottom w:val="none" w:sz="0" w:space="0" w:color="auto"/>
        <w:right w:val="none" w:sz="0" w:space="0" w:color="auto"/>
      </w:divBdr>
    </w:div>
    <w:div w:id="997077660">
      <w:marLeft w:val="640"/>
      <w:marRight w:val="0"/>
      <w:marTop w:val="0"/>
      <w:marBottom w:val="0"/>
      <w:divBdr>
        <w:top w:val="none" w:sz="0" w:space="0" w:color="auto"/>
        <w:left w:val="none" w:sz="0" w:space="0" w:color="auto"/>
        <w:bottom w:val="none" w:sz="0" w:space="0" w:color="auto"/>
        <w:right w:val="none" w:sz="0" w:space="0" w:color="auto"/>
      </w:divBdr>
    </w:div>
    <w:div w:id="998193230">
      <w:marLeft w:val="640"/>
      <w:marRight w:val="0"/>
      <w:marTop w:val="0"/>
      <w:marBottom w:val="0"/>
      <w:divBdr>
        <w:top w:val="none" w:sz="0" w:space="0" w:color="auto"/>
        <w:left w:val="none" w:sz="0" w:space="0" w:color="auto"/>
        <w:bottom w:val="none" w:sz="0" w:space="0" w:color="auto"/>
        <w:right w:val="none" w:sz="0" w:space="0" w:color="auto"/>
      </w:divBdr>
    </w:div>
    <w:div w:id="1000503483">
      <w:marLeft w:val="640"/>
      <w:marRight w:val="0"/>
      <w:marTop w:val="0"/>
      <w:marBottom w:val="0"/>
      <w:divBdr>
        <w:top w:val="none" w:sz="0" w:space="0" w:color="auto"/>
        <w:left w:val="none" w:sz="0" w:space="0" w:color="auto"/>
        <w:bottom w:val="none" w:sz="0" w:space="0" w:color="auto"/>
        <w:right w:val="none" w:sz="0" w:space="0" w:color="auto"/>
      </w:divBdr>
    </w:div>
    <w:div w:id="1002969555">
      <w:marLeft w:val="640"/>
      <w:marRight w:val="0"/>
      <w:marTop w:val="0"/>
      <w:marBottom w:val="0"/>
      <w:divBdr>
        <w:top w:val="none" w:sz="0" w:space="0" w:color="auto"/>
        <w:left w:val="none" w:sz="0" w:space="0" w:color="auto"/>
        <w:bottom w:val="none" w:sz="0" w:space="0" w:color="auto"/>
        <w:right w:val="none" w:sz="0" w:space="0" w:color="auto"/>
      </w:divBdr>
    </w:div>
    <w:div w:id="1015575274">
      <w:marLeft w:val="640"/>
      <w:marRight w:val="0"/>
      <w:marTop w:val="0"/>
      <w:marBottom w:val="0"/>
      <w:divBdr>
        <w:top w:val="none" w:sz="0" w:space="0" w:color="auto"/>
        <w:left w:val="none" w:sz="0" w:space="0" w:color="auto"/>
        <w:bottom w:val="none" w:sz="0" w:space="0" w:color="auto"/>
        <w:right w:val="none" w:sz="0" w:space="0" w:color="auto"/>
      </w:divBdr>
    </w:div>
    <w:div w:id="1019284017">
      <w:marLeft w:val="640"/>
      <w:marRight w:val="0"/>
      <w:marTop w:val="0"/>
      <w:marBottom w:val="0"/>
      <w:divBdr>
        <w:top w:val="none" w:sz="0" w:space="0" w:color="auto"/>
        <w:left w:val="none" w:sz="0" w:space="0" w:color="auto"/>
        <w:bottom w:val="none" w:sz="0" w:space="0" w:color="auto"/>
        <w:right w:val="none" w:sz="0" w:space="0" w:color="auto"/>
      </w:divBdr>
    </w:div>
    <w:div w:id="1020082587">
      <w:marLeft w:val="640"/>
      <w:marRight w:val="0"/>
      <w:marTop w:val="0"/>
      <w:marBottom w:val="0"/>
      <w:divBdr>
        <w:top w:val="none" w:sz="0" w:space="0" w:color="auto"/>
        <w:left w:val="none" w:sz="0" w:space="0" w:color="auto"/>
        <w:bottom w:val="none" w:sz="0" w:space="0" w:color="auto"/>
        <w:right w:val="none" w:sz="0" w:space="0" w:color="auto"/>
      </w:divBdr>
    </w:div>
    <w:div w:id="1027484314">
      <w:marLeft w:val="640"/>
      <w:marRight w:val="0"/>
      <w:marTop w:val="0"/>
      <w:marBottom w:val="0"/>
      <w:divBdr>
        <w:top w:val="none" w:sz="0" w:space="0" w:color="auto"/>
        <w:left w:val="none" w:sz="0" w:space="0" w:color="auto"/>
        <w:bottom w:val="none" w:sz="0" w:space="0" w:color="auto"/>
        <w:right w:val="none" w:sz="0" w:space="0" w:color="auto"/>
      </w:divBdr>
    </w:div>
    <w:div w:id="1028290586">
      <w:marLeft w:val="640"/>
      <w:marRight w:val="0"/>
      <w:marTop w:val="0"/>
      <w:marBottom w:val="0"/>
      <w:divBdr>
        <w:top w:val="none" w:sz="0" w:space="0" w:color="auto"/>
        <w:left w:val="none" w:sz="0" w:space="0" w:color="auto"/>
        <w:bottom w:val="none" w:sz="0" w:space="0" w:color="auto"/>
        <w:right w:val="none" w:sz="0" w:space="0" w:color="auto"/>
      </w:divBdr>
    </w:div>
    <w:div w:id="1032151153">
      <w:marLeft w:val="640"/>
      <w:marRight w:val="0"/>
      <w:marTop w:val="0"/>
      <w:marBottom w:val="0"/>
      <w:divBdr>
        <w:top w:val="none" w:sz="0" w:space="0" w:color="auto"/>
        <w:left w:val="none" w:sz="0" w:space="0" w:color="auto"/>
        <w:bottom w:val="none" w:sz="0" w:space="0" w:color="auto"/>
        <w:right w:val="none" w:sz="0" w:space="0" w:color="auto"/>
      </w:divBdr>
    </w:div>
    <w:div w:id="1032653441">
      <w:marLeft w:val="640"/>
      <w:marRight w:val="0"/>
      <w:marTop w:val="0"/>
      <w:marBottom w:val="0"/>
      <w:divBdr>
        <w:top w:val="none" w:sz="0" w:space="0" w:color="auto"/>
        <w:left w:val="none" w:sz="0" w:space="0" w:color="auto"/>
        <w:bottom w:val="none" w:sz="0" w:space="0" w:color="auto"/>
        <w:right w:val="none" w:sz="0" w:space="0" w:color="auto"/>
      </w:divBdr>
    </w:div>
    <w:div w:id="1033580258">
      <w:marLeft w:val="640"/>
      <w:marRight w:val="0"/>
      <w:marTop w:val="0"/>
      <w:marBottom w:val="0"/>
      <w:divBdr>
        <w:top w:val="none" w:sz="0" w:space="0" w:color="auto"/>
        <w:left w:val="none" w:sz="0" w:space="0" w:color="auto"/>
        <w:bottom w:val="none" w:sz="0" w:space="0" w:color="auto"/>
        <w:right w:val="none" w:sz="0" w:space="0" w:color="auto"/>
      </w:divBdr>
    </w:div>
    <w:div w:id="1062102344">
      <w:marLeft w:val="640"/>
      <w:marRight w:val="0"/>
      <w:marTop w:val="0"/>
      <w:marBottom w:val="0"/>
      <w:divBdr>
        <w:top w:val="none" w:sz="0" w:space="0" w:color="auto"/>
        <w:left w:val="none" w:sz="0" w:space="0" w:color="auto"/>
        <w:bottom w:val="none" w:sz="0" w:space="0" w:color="auto"/>
        <w:right w:val="none" w:sz="0" w:space="0" w:color="auto"/>
      </w:divBdr>
    </w:div>
    <w:div w:id="1076365874">
      <w:marLeft w:val="640"/>
      <w:marRight w:val="0"/>
      <w:marTop w:val="0"/>
      <w:marBottom w:val="0"/>
      <w:divBdr>
        <w:top w:val="none" w:sz="0" w:space="0" w:color="auto"/>
        <w:left w:val="none" w:sz="0" w:space="0" w:color="auto"/>
        <w:bottom w:val="none" w:sz="0" w:space="0" w:color="auto"/>
        <w:right w:val="none" w:sz="0" w:space="0" w:color="auto"/>
      </w:divBdr>
    </w:div>
    <w:div w:id="1076395330">
      <w:marLeft w:val="640"/>
      <w:marRight w:val="0"/>
      <w:marTop w:val="0"/>
      <w:marBottom w:val="0"/>
      <w:divBdr>
        <w:top w:val="none" w:sz="0" w:space="0" w:color="auto"/>
        <w:left w:val="none" w:sz="0" w:space="0" w:color="auto"/>
        <w:bottom w:val="none" w:sz="0" w:space="0" w:color="auto"/>
        <w:right w:val="none" w:sz="0" w:space="0" w:color="auto"/>
      </w:divBdr>
    </w:div>
    <w:div w:id="1078333545">
      <w:marLeft w:val="640"/>
      <w:marRight w:val="0"/>
      <w:marTop w:val="0"/>
      <w:marBottom w:val="0"/>
      <w:divBdr>
        <w:top w:val="none" w:sz="0" w:space="0" w:color="auto"/>
        <w:left w:val="none" w:sz="0" w:space="0" w:color="auto"/>
        <w:bottom w:val="none" w:sz="0" w:space="0" w:color="auto"/>
        <w:right w:val="none" w:sz="0" w:space="0" w:color="auto"/>
      </w:divBdr>
    </w:div>
    <w:div w:id="1078750703">
      <w:marLeft w:val="640"/>
      <w:marRight w:val="0"/>
      <w:marTop w:val="0"/>
      <w:marBottom w:val="0"/>
      <w:divBdr>
        <w:top w:val="none" w:sz="0" w:space="0" w:color="auto"/>
        <w:left w:val="none" w:sz="0" w:space="0" w:color="auto"/>
        <w:bottom w:val="none" w:sz="0" w:space="0" w:color="auto"/>
        <w:right w:val="none" w:sz="0" w:space="0" w:color="auto"/>
      </w:divBdr>
    </w:div>
    <w:div w:id="1078945655">
      <w:marLeft w:val="640"/>
      <w:marRight w:val="0"/>
      <w:marTop w:val="0"/>
      <w:marBottom w:val="0"/>
      <w:divBdr>
        <w:top w:val="none" w:sz="0" w:space="0" w:color="auto"/>
        <w:left w:val="none" w:sz="0" w:space="0" w:color="auto"/>
        <w:bottom w:val="none" w:sz="0" w:space="0" w:color="auto"/>
        <w:right w:val="none" w:sz="0" w:space="0" w:color="auto"/>
      </w:divBdr>
    </w:div>
    <w:div w:id="1079214074">
      <w:marLeft w:val="640"/>
      <w:marRight w:val="0"/>
      <w:marTop w:val="0"/>
      <w:marBottom w:val="0"/>
      <w:divBdr>
        <w:top w:val="none" w:sz="0" w:space="0" w:color="auto"/>
        <w:left w:val="none" w:sz="0" w:space="0" w:color="auto"/>
        <w:bottom w:val="none" w:sz="0" w:space="0" w:color="auto"/>
        <w:right w:val="none" w:sz="0" w:space="0" w:color="auto"/>
      </w:divBdr>
    </w:div>
    <w:div w:id="1086268557">
      <w:marLeft w:val="640"/>
      <w:marRight w:val="0"/>
      <w:marTop w:val="0"/>
      <w:marBottom w:val="0"/>
      <w:divBdr>
        <w:top w:val="none" w:sz="0" w:space="0" w:color="auto"/>
        <w:left w:val="none" w:sz="0" w:space="0" w:color="auto"/>
        <w:bottom w:val="none" w:sz="0" w:space="0" w:color="auto"/>
        <w:right w:val="none" w:sz="0" w:space="0" w:color="auto"/>
      </w:divBdr>
    </w:div>
    <w:div w:id="1089814313">
      <w:marLeft w:val="640"/>
      <w:marRight w:val="0"/>
      <w:marTop w:val="0"/>
      <w:marBottom w:val="0"/>
      <w:divBdr>
        <w:top w:val="none" w:sz="0" w:space="0" w:color="auto"/>
        <w:left w:val="none" w:sz="0" w:space="0" w:color="auto"/>
        <w:bottom w:val="none" w:sz="0" w:space="0" w:color="auto"/>
        <w:right w:val="none" w:sz="0" w:space="0" w:color="auto"/>
      </w:divBdr>
    </w:div>
    <w:div w:id="1094401749">
      <w:marLeft w:val="640"/>
      <w:marRight w:val="0"/>
      <w:marTop w:val="0"/>
      <w:marBottom w:val="0"/>
      <w:divBdr>
        <w:top w:val="none" w:sz="0" w:space="0" w:color="auto"/>
        <w:left w:val="none" w:sz="0" w:space="0" w:color="auto"/>
        <w:bottom w:val="none" w:sz="0" w:space="0" w:color="auto"/>
        <w:right w:val="none" w:sz="0" w:space="0" w:color="auto"/>
      </w:divBdr>
    </w:div>
    <w:div w:id="1099259508">
      <w:marLeft w:val="640"/>
      <w:marRight w:val="0"/>
      <w:marTop w:val="0"/>
      <w:marBottom w:val="0"/>
      <w:divBdr>
        <w:top w:val="none" w:sz="0" w:space="0" w:color="auto"/>
        <w:left w:val="none" w:sz="0" w:space="0" w:color="auto"/>
        <w:bottom w:val="none" w:sz="0" w:space="0" w:color="auto"/>
        <w:right w:val="none" w:sz="0" w:space="0" w:color="auto"/>
      </w:divBdr>
    </w:div>
    <w:div w:id="1105467777">
      <w:marLeft w:val="640"/>
      <w:marRight w:val="0"/>
      <w:marTop w:val="0"/>
      <w:marBottom w:val="0"/>
      <w:divBdr>
        <w:top w:val="none" w:sz="0" w:space="0" w:color="auto"/>
        <w:left w:val="none" w:sz="0" w:space="0" w:color="auto"/>
        <w:bottom w:val="none" w:sz="0" w:space="0" w:color="auto"/>
        <w:right w:val="none" w:sz="0" w:space="0" w:color="auto"/>
      </w:divBdr>
    </w:div>
    <w:div w:id="1107459053">
      <w:marLeft w:val="640"/>
      <w:marRight w:val="0"/>
      <w:marTop w:val="0"/>
      <w:marBottom w:val="0"/>
      <w:divBdr>
        <w:top w:val="none" w:sz="0" w:space="0" w:color="auto"/>
        <w:left w:val="none" w:sz="0" w:space="0" w:color="auto"/>
        <w:bottom w:val="none" w:sz="0" w:space="0" w:color="auto"/>
        <w:right w:val="none" w:sz="0" w:space="0" w:color="auto"/>
      </w:divBdr>
    </w:div>
    <w:div w:id="1111432583">
      <w:marLeft w:val="640"/>
      <w:marRight w:val="0"/>
      <w:marTop w:val="0"/>
      <w:marBottom w:val="0"/>
      <w:divBdr>
        <w:top w:val="none" w:sz="0" w:space="0" w:color="auto"/>
        <w:left w:val="none" w:sz="0" w:space="0" w:color="auto"/>
        <w:bottom w:val="none" w:sz="0" w:space="0" w:color="auto"/>
        <w:right w:val="none" w:sz="0" w:space="0" w:color="auto"/>
      </w:divBdr>
    </w:div>
    <w:div w:id="1111516241">
      <w:marLeft w:val="640"/>
      <w:marRight w:val="0"/>
      <w:marTop w:val="0"/>
      <w:marBottom w:val="0"/>
      <w:divBdr>
        <w:top w:val="none" w:sz="0" w:space="0" w:color="auto"/>
        <w:left w:val="none" w:sz="0" w:space="0" w:color="auto"/>
        <w:bottom w:val="none" w:sz="0" w:space="0" w:color="auto"/>
        <w:right w:val="none" w:sz="0" w:space="0" w:color="auto"/>
      </w:divBdr>
    </w:div>
    <w:div w:id="1130972299">
      <w:marLeft w:val="640"/>
      <w:marRight w:val="0"/>
      <w:marTop w:val="0"/>
      <w:marBottom w:val="0"/>
      <w:divBdr>
        <w:top w:val="none" w:sz="0" w:space="0" w:color="auto"/>
        <w:left w:val="none" w:sz="0" w:space="0" w:color="auto"/>
        <w:bottom w:val="none" w:sz="0" w:space="0" w:color="auto"/>
        <w:right w:val="none" w:sz="0" w:space="0" w:color="auto"/>
      </w:divBdr>
    </w:div>
    <w:div w:id="1131943503">
      <w:marLeft w:val="640"/>
      <w:marRight w:val="0"/>
      <w:marTop w:val="0"/>
      <w:marBottom w:val="0"/>
      <w:divBdr>
        <w:top w:val="none" w:sz="0" w:space="0" w:color="auto"/>
        <w:left w:val="none" w:sz="0" w:space="0" w:color="auto"/>
        <w:bottom w:val="none" w:sz="0" w:space="0" w:color="auto"/>
        <w:right w:val="none" w:sz="0" w:space="0" w:color="auto"/>
      </w:divBdr>
    </w:div>
    <w:div w:id="1136608211">
      <w:marLeft w:val="640"/>
      <w:marRight w:val="0"/>
      <w:marTop w:val="0"/>
      <w:marBottom w:val="0"/>
      <w:divBdr>
        <w:top w:val="none" w:sz="0" w:space="0" w:color="auto"/>
        <w:left w:val="none" w:sz="0" w:space="0" w:color="auto"/>
        <w:bottom w:val="none" w:sz="0" w:space="0" w:color="auto"/>
        <w:right w:val="none" w:sz="0" w:space="0" w:color="auto"/>
      </w:divBdr>
    </w:div>
    <w:div w:id="1138453735">
      <w:marLeft w:val="640"/>
      <w:marRight w:val="0"/>
      <w:marTop w:val="0"/>
      <w:marBottom w:val="0"/>
      <w:divBdr>
        <w:top w:val="none" w:sz="0" w:space="0" w:color="auto"/>
        <w:left w:val="none" w:sz="0" w:space="0" w:color="auto"/>
        <w:bottom w:val="none" w:sz="0" w:space="0" w:color="auto"/>
        <w:right w:val="none" w:sz="0" w:space="0" w:color="auto"/>
      </w:divBdr>
    </w:div>
    <w:div w:id="1147480702">
      <w:bodyDiv w:val="1"/>
      <w:marLeft w:val="0"/>
      <w:marRight w:val="0"/>
      <w:marTop w:val="0"/>
      <w:marBottom w:val="0"/>
      <w:divBdr>
        <w:top w:val="none" w:sz="0" w:space="0" w:color="auto"/>
        <w:left w:val="none" w:sz="0" w:space="0" w:color="auto"/>
        <w:bottom w:val="none" w:sz="0" w:space="0" w:color="auto"/>
        <w:right w:val="none" w:sz="0" w:space="0" w:color="auto"/>
      </w:divBdr>
    </w:div>
    <w:div w:id="1148596111">
      <w:marLeft w:val="640"/>
      <w:marRight w:val="0"/>
      <w:marTop w:val="0"/>
      <w:marBottom w:val="0"/>
      <w:divBdr>
        <w:top w:val="none" w:sz="0" w:space="0" w:color="auto"/>
        <w:left w:val="none" w:sz="0" w:space="0" w:color="auto"/>
        <w:bottom w:val="none" w:sz="0" w:space="0" w:color="auto"/>
        <w:right w:val="none" w:sz="0" w:space="0" w:color="auto"/>
      </w:divBdr>
    </w:div>
    <w:div w:id="1151631160">
      <w:marLeft w:val="640"/>
      <w:marRight w:val="0"/>
      <w:marTop w:val="0"/>
      <w:marBottom w:val="0"/>
      <w:divBdr>
        <w:top w:val="none" w:sz="0" w:space="0" w:color="auto"/>
        <w:left w:val="none" w:sz="0" w:space="0" w:color="auto"/>
        <w:bottom w:val="none" w:sz="0" w:space="0" w:color="auto"/>
        <w:right w:val="none" w:sz="0" w:space="0" w:color="auto"/>
      </w:divBdr>
    </w:div>
    <w:div w:id="1152214241">
      <w:marLeft w:val="640"/>
      <w:marRight w:val="0"/>
      <w:marTop w:val="0"/>
      <w:marBottom w:val="0"/>
      <w:divBdr>
        <w:top w:val="none" w:sz="0" w:space="0" w:color="auto"/>
        <w:left w:val="none" w:sz="0" w:space="0" w:color="auto"/>
        <w:bottom w:val="none" w:sz="0" w:space="0" w:color="auto"/>
        <w:right w:val="none" w:sz="0" w:space="0" w:color="auto"/>
      </w:divBdr>
    </w:div>
    <w:div w:id="1156654195">
      <w:marLeft w:val="640"/>
      <w:marRight w:val="0"/>
      <w:marTop w:val="0"/>
      <w:marBottom w:val="0"/>
      <w:divBdr>
        <w:top w:val="none" w:sz="0" w:space="0" w:color="auto"/>
        <w:left w:val="none" w:sz="0" w:space="0" w:color="auto"/>
        <w:bottom w:val="none" w:sz="0" w:space="0" w:color="auto"/>
        <w:right w:val="none" w:sz="0" w:space="0" w:color="auto"/>
      </w:divBdr>
    </w:div>
    <w:div w:id="1162428506">
      <w:marLeft w:val="640"/>
      <w:marRight w:val="0"/>
      <w:marTop w:val="0"/>
      <w:marBottom w:val="0"/>
      <w:divBdr>
        <w:top w:val="none" w:sz="0" w:space="0" w:color="auto"/>
        <w:left w:val="none" w:sz="0" w:space="0" w:color="auto"/>
        <w:bottom w:val="none" w:sz="0" w:space="0" w:color="auto"/>
        <w:right w:val="none" w:sz="0" w:space="0" w:color="auto"/>
      </w:divBdr>
    </w:div>
    <w:div w:id="1164473528">
      <w:marLeft w:val="640"/>
      <w:marRight w:val="0"/>
      <w:marTop w:val="0"/>
      <w:marBottom w:val="0"/>
      <w:divBdr>
        <w:top w:val="none" w:sz="0" w:space="0" w:color="auto"/>
        <w:left w:val="none" w:sz="0" w:space="0" w:color="auto"/>
        <w:bottom w:val="none" w:sz="0" w:space="0" w:color="auto"/>
        <w:right w:val="none" w:sz="0" w:space="0" w:color="auto"/>
      </w:divBdr>
    </w:div>
    <w:div w:id="1171413302">
      <w:bodyDiv w:val="1"/>
      <w:marLeft w:val="0"/>
      <w:marRight w:val="0"/>
      <w:marTop w:val="0"/>
      <w:marBottom w:val="0"/>
      <w:divBdr>
        <w:top w:val="none" w:sz="0" w:space="0" w:color="auto"/>
        <w:left w:val="none" w:sz="0" w:space="0" w:color="auto"/>
        <w:bottom w:val="none" w:sz="0" w:space="0" w:color="auto"/>
        <w:right w:val="none" w:sz="0" w:space="0" w:color="auto"/>
      </w:divBdr>
    </w:div>
    <w:div w:id="1179389575">
      <w:marLeft w:val="640"/>
      <w:marRight w:val="0"/>
      <w:marTop w:val="0"/>
      <w:marBottom w:val="0"/>
      <w:divBdr>
        <w:top w:val="none" w:sz="0" w:space="0" w:color="auto"/>
        <w:left w:val="none" w:sz="0" w:space="0" w:color="auto"/>
        <w:bottom w:val="none" w:sz="0" w:space="0" w:color="auto"/>
        <w:right w:val="none" w:sz="0" w:space="0" w:color="auto"/>
      </w:divBdr>
    </w:div>
    <w:div w:id="1187865014">
      <w:marLeft w:val="640"/>
      <w:marRight w:val="0"/>
      <w:marTop w:val="0"/>
      <w:marBottom w:val="0"/>
      <w:divBdr>
        <w:top w:val="none" w:sz="0" w:space="0" w:color="auto"/>
        <w:left w:val="none" w:sz="0" w:space="0" w:color="auto"/>
        <w:bottom w:val="none" w:sz="0" w:space="0" w:color="auto"/>
        <w:right w:val="none" w:sz="0" w:space="0" w:color="auto"/>
      </w:divBdr>
    </w:div>
    <w:div w:id="1191651062">
      <w:marLeft w:val="640"/>
      <w:marRight w:val="0"/>
      <w:marTop w:val="0"/>
      <w:marBottom w:val="0"/>
      <w:divBdr>
        <w:top w:val="none" w:sz="0" w:space="0" w:color="auto"/>
        <w:left w:val="none" w:sz="0" w:space="0" w:color="auto"/>
        <w:bottom w:val="none" w:sz="0" w:space="0" w:color="auto"/>
        <w:right w:val="none" w:sz="0" w:space="0" w:color="auto"/>
      </w:divBdr>
    </w:div>
    <w:div w:id="1193764163">
      <w:marLeft w:val="640"/>
      <w:marRight w:val="0"/>
      <w:marTop w:val="0"/>
      <w:marBottom w:val="0"/>
      <w:divBdr>
        <w:top w:val="none" w:sz="0" w:space="0" w:color="auto"/>
        <w:left w:val="none" w:sz="0" w:space="0" w:color="auto"/>
        <w:bottom w:val="none" w:sz="0" w:space="0" w:color="auto"/>
        <w:right w:val="none" w:sz="0" w:space="0" w:color="auto"/>
      </w:divBdr>
    </w:div>
    <w:div w:id="1200702847">
      <w:marLeft w:val="640"/>
      <w:marRight w:val="0"/>
      <w:marTop w:val="0"/>
      <w:marBottom w:val="0"/>
      <w:divBdr>
        <w:top w:val="none" w:sz="0" w:space="0" w:color="auto"/>
        <w:left w:val="none" w:sz="0" w:space="0" w:color="auto"/>
        <w:bottom w:val="none" w:sz="0" w:space="0" w:color="auto"/>
        <w:right w:val="none" w:sz="0" w:space="0" w:color="auto"/>
      </w:divBdr>
    </w:div>
    <w:div w:id="1201361010">
      <w:marLeft w:val="640"/>
      <w:marRight w:val="0"/>
      <w:marTop w:val="0"/>
      <w:marBottom w:val="0"/>
      <w:divBdr>
        <w:top w:val="none" w:sz="0" w:space="0" w:color="auto"/>
        <w:left w:val="none" w:sz="0" w:space="0" w:color="auto"/>
        <w:bottom w:val="none" w:sz="0" w:space="0" w:color="auto"/>
        <w:right w:val="none" w:sz="0" w:space="0" w:color="auto"/>
      </w:divBdr>
    </w:div>
    <w:div w:id="1211500404">
      <w:bodyDiv w:val="1"/>
      <w:marLeft w:val="0"/>
      <w:marRight w:val="0"/>
      <w:marTop w:val="0"/>
      <w:marBottom w:val="0"/>
      <w:divBdr>
        <w:top w:val="none" w:sz="0" w:space="0" w:color="auto"/>
        <w:left w:val="none" w:sz="0" w:space="0" w:color="auto"/>
        <w:bottom w:val="none" w:sz="0" w:space="0" w:color="auto"/>
        <w:right w:val="none" w:sz="0" w:space="0" w:color="auto"/>
      </w:divBdr>
    </w:div>
    <w:div w:id="1212689390">
      <w:marLeft w:val="640"/>
      <w:marRight w:val="0"/>
      <w:marTop w:val="0"/>
      <w:marBottom w:val="0"/>
      <w:divBdr>
        <w:top w:val="none" w:sz="0" w:space="0" w:color="auto"/>
        <w:left w:val="none" w:sz="0" w:space="0" w:color="auto"/>
        <w:bottom w:val="none" w:sz="0" w:space="0" w:color="auto"/>
        <w:right w:val="none" w:sz="0" w:space="0" w:color="auto"/>
      </w:divBdr>
    </w:div>
    <w:div w:id="1221333022">
      <w:marLeft w:val="640"/>
      <w:marRight w:val="0"/>
      <w:marTop w:val="0"/>
      <w:marBottom w:val="0"/>
      <w:divBdr>
        <w:top w:val="none" w:sz="0" w:space="0" w:color="auto"/>
        <w:left w:val="none" w:sz="0" w:space="0" w:color="auto"/>
        <w:bottom w:val="none" w:sz="0" w:space="0" w:color="auto"/>
        <w:right w:val="none" w:sz="0" w:space="0" w:color="auto"/>
      </w:divBdr>
    </w:div>
    <w:div w:id="1233392685">
      <w:marLeft w:val="640"/>
      <w:marRight w:val="0"/>
      <w:marTop w:val="0"/>
      <w:marBottom w:val="0"/>
      <w:divBdr>
        <w:top w:val="none" w:sz="0" w:space="0" w:color="auto"/>
        <w:left w:val="none" w:sz="0" w:space="0" w:color="auto"/>
        <w:bottom w:val="none" w:sz="0" w:space="0" w:color="auto"/>
        <w:right w:val="none" w:sz="0" w:space="0" w:color="auto"/>
      </w:divBdr>
    </w:div>
    <w:div w:id="1234194196">
      <w:marLeft w:val="640"/>
      <w:marRight w:val="0"/>
      <w:marTop w:val="0"/>
      <w:marBottom w:val="0"/>
      <w:divBdr>
        <w:top w:val="none" w:sz="0" w:space="0" w:color="auto"/>
        <w:left w:val="none" w:sz="0" w:space="0" w:color="auto"/>
        <w:bottom w:val="none" w:sz="0" w:space="0" w:color="auto"/>
        <w:right w:val="none" w:sz="0" w:space="0" w:color="auto"/>
      </w:divBdr>
    </w:div>
    <w:div w:id="1234848649">
      <w:marLeft w:val="640"/>
      <w:marRight w:val="0"/>
      <w:marTop w:val="0"/>
      <w:marBottom w:val="0"/>
      <w:divBdr>
        <w:top w:val="none" w:sz="0" w:space="0" w:color="auto"/>
        <w:left w:val="none" w:sz="0" w:space="0" w:color="auto"/>
        <w:bottom w:val="none" w:sz="0" w:space="0" w:color="auto"/>
        <w:right w:val="none" w:sz="0" w:space="0" w:color="auto"/>
      </w:divBdr>
    </w:div>
    <w:div w:id="1240821667">
      <w:marLeft w:val="640"/>
      <w:marRight w:val="0"/>
      <w:marTop w:val="0"/>
      <w:marBottom w:val="0"/>
      <w:divBdr>
        <w:top w:val="none" w:sz="0" w:space="0" w:color="auto"/>
        <w:left w:val="none" w:sz="0" w:space="0" w:color="auto"/>
        <w:bottom w:val="none" w:sz="0" w:space="0" w:color="auto"/>
        <w:right w:val="none" w:sz="0" w:space="0" w:color="auto"/>
      </w:divBdr>
    </w:div>
    <w:div w:id="1240941917">
      <w:marLeft w:val="640"/>
      <w:marRight w:val="0"/>
      <w:marTop w:val="0"/>
      <w:marBottom w:val="0"/>
      <w:divBdr>
        <w:top w:val="none" w:sz="0" w:space="0" w:color="auto"/>
        <w:left w:val="none" w:sz="0" w:space="0" w:color="auto"/>
        <w:bottom w:val="none" w:sz="0" w:space="0" w:color="auto"/>
        <w:right w:val="none" w:sz="0" w:space="0" w:color="auto"/>
      </w:divBdr>
    </w:div>
    <w:div w:id="1242448034">
      <w:marLeft w:val="640"/>
      <w:marRight w:val="0"/>
      <w:marTop w:val="0"/>
      <w:marBottom w:val="0"/>
      <w:divBdr>
        <w:top w:val="none" w:sz="0" w:space="0" w:color="auto"/>
        <w:left w:val="none" w:sz="0" w:space="0" w:color="auto"/>
        <w:bottom w:val="none" w:sz="0" w:space="0" w:color="auto"/>
        <w:right w:val="none" w:sz="0" w:space="0" w:color="auto"/>
      </w:divBdr>
    </w:div>
    <w:div w:id="1245334930">
      <w:marLeft w:val="640"/>
      <w:marRight w:val="0"/>
      <w:marTop w:val="0"/>
      <w:marBottom w:val="0"/>
      <w:divBdr>
        <w:top w:val="none" w:sz="0" w:space="0" w:color="auto"/>
        <w:left w:val="none" w:sz="0" w:space="0" w:color="auto"/>
        <w:bottom w:val="none" w:sz="0" w:space="0" w:color="auto"/>
        <w:right w:val="none" w:sz="0" w:space="0" w:color="auto"/>
      </w:divBdr>
    </w:div>
    <w:div w:id="1251505384">
      <w:marLeft w:val="640"/>
      <w:marRight w:val="0"/>
      <w:marTop w:val="0"/>
      <w:marBottom w:val="0"/>
      <w:divBdr>
        <w:top w:val="none" w:sz="0" w:space="0" w:color="auto"/>
        <w:left w:val="none" w:sz="0" w:space="0" w:color="auto"/>
        <w:bottom w:val="none" w:sz="0" w:space="0" w:color="auto"/>
        <w:right w:val="none" w:sz="0" w:space="0" w:color="auto"/>
      </w:divBdr>
    </w:div>
    <w:div w:id="1251616923">
      <w:marLeft w:val="640"/>
      <w:marRight w:val="0"/>
      <w:marTop w:val="0"/>
      <w:marBottom w:val="0"/>
      <w:divBdr>
        <w:top w:val="none" w:sz="0" w:space="0" w:color="auto"/>
        <w:left w:val="none" w:sz="0" w:space="0" w:color="auto"/>
        <w:bottom w:val="none" w:sz="0" w:space="0" w:color="auto"/>
        <w:right w:val="none" w:sz="0" w:space="0" w:color="auto"/>
      </w:divBdr>
    </w:div>
    <w:div w:id="1251887469">
      <w:marLeft w:val="640"/>
      <w:marRight w:val="0"/>
      <w:marTop w:val="0"/>
      <w:marBottom w:val="0"/>
      <w:divBdr>
        <w:top w:val="none" w:sz="0" w:space="0" w:color="auto"/>
        <w:left w:val="none" w:sz="0" w:space="0" w:color="auto"/>
        <w:bottom w:val="none" w:sz="0" w:space="0" w:color="auto"/>
        <w:right w:val="none" w:sz="0" w:space="0" w:color="auto"/>
      </w:divBdr>
    </w:div>
    <w:div w:id="1261255002">
      <w:marLeft w:val="640"/>
      <w:marRight w:val="0"/>
      <w:marTop w:val="0"/>
      <w:marBottom w:val="0"/>
      <w:divBdr>
        <w:top w:val="none" w:sz="0" w:space="0" w:color="auto"/>
        <w:left w:val="none" w:sz="0" w:space="0" w:color="auto"/>
        <w:bottom w:val="none" w:sz="0" w:space="0" w:color="auto"/>
        <w:right w:val="none" w:sz="0" w:space="0" w:color="auto"/>
      </w:divBdr>
    </w:div>
    <w:div w:id="1264453478">
      <w:marLeft w:val="640"/>
      <w:marRight w:val="0"/>
      <w:marTop w:val="0"/>
      <w:marBottom w:val="0"/>
      <w:divBdr>
        <w:top w:val="none" w:sz="0" w:space="0" w:color="auto"/>
        <w:left w:val="none" w:sz="0" w:space="0" w:color="auto"/>
        <w:bottom w:val="none" w:sz="0" w:space="0" w:color="auto"/>
        <w:right w:val="none" w:sz="0" w:space="0" w:color="auto"/>
      </w:divBdr>
    </w:div>
    <w:div w:id="1265113183">
      <w:marLeft w:val="640"/>
      <w:marRight w:val="0"/>
      <w:marTop w:val="0"/>
      <w:marBottom w:val="0"/>
      <w:divBdr>
        <w:top w:val="none" w:sz="0" w:space="0" w:color="auto"/>
        <w:left w:val="none" w:sz="0" w:space="0" w:color="auto"/>
        <w:bottom w:val="none" w:sz="0" w:space="0" w:color="auto"/>
        <w:right w:val="none" w:sz="0" w:space="0" w:color="auto"/>
      </w:divBdr>
    </w:div>
    <w:div w:id="1267736181">
      <w:marLeft w:val="640"/>
      <w:marRight w:val="0"/>
      <w:marTop w:val="0"/>
      <w:marBottom w:val="0"/>
      <w:divBdr>
        <w:top w:val="none" w:sz="0" w:space="0" w:color="auto"/>
        <w:left w:val="none" w:sz="0" w:space="0" w:color="auto"/>
        <w:bottom w:val="none" w:sz="0" w:space="0" w:color="auto"/>
        <w:right w:val="none" w:sz="0" w:space="0" w:color="auto"/>
      </w:divBdr>
    </w:div>
    <w:div w:id="1268469436">
      <w:marLeft w:val="640"/>
      <w:marRight w:val="0"/>
      <w:marTop w:val="0"/>
      <w:marBottom w:val="0"/>
      <w:divBdr>
        <w:top w:val="none" w:sz="0" w:space="0" w:color="auto"/>
        <w:left w:val="none" w:sz="0" w:space="0" w:color="auto"/>
        <w:bottom w:val="none" w:sz="0" w:space="0" w:color="auto"/>
        <w:right w:val="none" w:sz="0" w:space="0" w:color="auto"/>
      </w:divBdr>
    </w:div>
    <w:div w:id="1271933038">
      <w:marLeft w:val="640"/>
      <w:marRight w:val="0"/>
      <w:marTop w:val="0"/>
      <w:marBottom w:val="0"/>
      <w:divBdr>
        <w:top w:val="none" w:sz="0" w:space="0" w:color="auto"/>
        <w:left w:val="none" w:sz="0" w:space="0" w:color="auto"/>
        <w:bottom w:val="none" w:sz="0" w:space="0" w:color="auto"/>
        <w:right w:val="none" w:sz="0" w:space="0" w:color="auto"/>
      </w:divBdr>
    </w:div>
    <w:div w:id="1272086449">
      <w:marLeft w:val="640"/>
      <w:marRight w:val="0"/>
      <w:marTop w:val="0"/>
      <w:marBottom w:val="0"/>
      <w:divBdr>
        <w:top w:val="none" w:sz="0" w:space="0" w:color="auto"/>
        <w:left w:val="none" w:sz="0" w:space="0" w:color="auto"/>
        <w:bottom w:val="none" w:sz="0" w:space="0" w:color="auto"/>
        <w:right w:val="none" w:sz="0" w:space="0" w:color="auto"/>
      </w:divBdr>
    </w:div>
    <w:div w:id="1273855892">
      <w:marLeft w:val="640"/>
      <w:marRight w:val="0"/>
      <w:marTop w:val="0"/>
      <w:marBottom w:val="0"/>
      <w:divBdr>
        <w:top w:val="none" w:sz="0" w:space="0" w:color="auto"/>
        <w:left w:val="none" w:sz="0" w:space="0" w:color="auto"/>
        <w:bottom w:val="none" w:sz="0" w:space="0" w:color="auto"/>
        <w:right w:val="none" w:sz="0" w:space="0" w:color="auto"/>
      </w:divBdr>
    </w:div>
    <w:div w:id="1275207729">
      <w:marLeft w:val="640"/>
      <w:marRight w:val="0"/>
      <w:marTop w:val="0"/>
      <w:marBottom w:val="0"/>
      <w:divBdr>
        <w:top w:val="none" w:sz="0" w:space="0" w:color="auto"/>
        <w:left w:val="none" w:sz="0" w:space="0" w:color="auto"/>
        <w:bottom w:val="none" w:sz="0" w:space="0" w:color="auto"/>
        <w:right w:val="none" w:sz="0" w:space="0" w:color="auto"/>
      </w:divBdr>
    </w:div>
    <w:div w:id="1276788483">
      <w:marLeft w:val="640"/>
      <w:marRight w:val="0"/>
      <w:marTop w:val="0"/>
      <w:marBottom w:val="0"/>
      <w:divBdr>
        <w:top w:val="none" w:sz="0" w:space="0" w:color="auto"/>
        <w:left w:val="none" w:sz="0" w:space="0" w:color="auto"/>
        <w:bottom w:val="none" w:sz="0" w:space="0" w:color="auto"/>
        <w:right w:val="none" w:sz="0" w:space="0" w:color="auto"/>
      </w:divBdr>
    </w:div>
    <w:div w:id="1277178405">
      <w:marLeft w:val="640"/>
      <w:marRight w:val="0"/>
      <w:marTop w:val="0"/>
      <w:marBottom w:val="0"/>
      <w:divBdr>
        <w:top w:val="none" w:sz="0" w:space="0" w:color="auto"/>
        <w:left w:val="none" w:sz="0" w:space="0" w:color="auto"/>
        <w:bottom w:val="none" w:sz="0" w:space="0" w:color="auto"/>
        <w:right w:val="none" w:sz="0" w:space="0" w:color="auto"/>
      </w:divBdr>
    </w:div>
    <w:div w:id="1277785392">
      <w:marLeft w:val="640"/>
      <w:marRight w:val="0"/>
      <w:marTop w:val="0"/>
      <w:marBottom w:val="0"/>
      <w:divBdr>
        <w:top w:val="none" w:sz="0" w:space="0" w:color="auto"/>
        <w:left w:val="none" w:sz="0" w:space="0" w:color="auto"/>
        <w:bottom w:val="none" w:sz="0" w:space="0" w:color="auto"/>
        <w:right w:val="none" w:sz="0" w:space="0" w:color="auto"/>
      </w:divBdr>
    </w:div>
    <w:div w:id="1279140986">
      <w:marLeft w:val="640"/>
      <w:marRight w:val="0"/>
      <w:marTop w:val="0"/>
      <w:marBottom w:val="0"/>
      <w:divBdr>
        <w:top w:val="none" w:sz="0" w:space="0" w:color="auto"/>
        <w:left w:val="none" w:sz="0" w:space="0" w:color="auto"/>
        <w:bottom w:val="none" w:sz="0" w:space="0" w:color="auto"/>
        <w:right w:val="none" w:sz="0" w:space="0" w:color="auto"/>
      </w:divBdr>
    </w:div>
    <w:div w:id="1284115291">
      <w:marLeft w:val="640"/>
      <w:marRight w:val="0"/>
      <w:marTop w:val="0"/>
      <w:marBottom w:val="0"/>
      <w:divBdr>
        <w:top w:val="none" w:sz="0" w:space="0" w:color="auto"/>
        <w:left w:val="none" w:sz="0" w:space="0" w:color="auto"/>
        <w:bottom w:val="none" w:sz="0" w:space="0" w:color="auto"/>
        <w:right w:val="none" w:sz="0" w:space="0" w:color="auto"/>
      </w:divBdr>
    </w:div>
    <w:div w:id="1285575908">
      <w:marLeft w:val="640"/>
      <w:marRight w:val="0"/>
      <w:marTop w:val="0"/>
      <w:marBottom w:val="0"/>
      <w:divBdr>
        <w:top w:val="none" w:sz="0" w:space="0" w:color="auto"/>
        <w:left w:val="none" w:sz="0" w:space="0" w:color="auto"/>
        <w:bottom w:val="none" w:sz="0" w:space="0" w:color="auto"/>
        <w:right w:val="none" w:sz="0" w:space="0" w:color="auto"/>
      </w:divBdr>
    </w:div>
    <w:div w:id="1285622663">
      <w:marLeft w:val="640"/>
      <w:marRight w:val="0"/>
      <w:marTop w:val="0"/>
      <w:marBottom w:val="0"/>
      <w:divBdr>
        <w:top w:val="none" w:sz="0" w:space="0" w:color="auto"/>
        <w:left w:val="none" w:sz="0" w:space="0" w:color="auto"/>
        <w:bottom w:val="none" w:sz="0" w:space="0" w:color="auto"/>
        <w:right w:val="none" w:sz="0" w:space="0" w:color="auto"/>
      </w:divBdr>
    </w:div>
    <w:div w:id="1297299707">
      <w:marLeft w:val="640"/>
      <w:marRight w:val="0"/>
      <w:marTop w:val="0"/>
      <w:marBottom w:val="0"/>
      <w:divBdr>
        <w:top w:val="none" w:sz="0" w:space="0" w:color="auto"/>
        <w:left w:val="none" w:sz="0" w:space="0" w:color="auto"/>
        <w:bottom w:val="none" w:sz="0" w:space="0" w:color="auto"/>
        <w:right w:val="none" w:sz="0" w:space="0" w:color="auto"/>
      </w:divBdr>
    </w:div>
    <w:div w:id="1302346468">
      <w:marLeft w:val="640"/>
      <w:marRight w:val="0"/>
      <w:marTop w:val="0"/>
      <w:marBottom w:val="0"/>
      <w:divBdr>
        <w:top w:val="none" w:sz="0" w:space="0" w:color="auto"/>
        <w:left w:val="none" w:sz="0" w:space="0" w:color="auto"/>
        <w:bottom w:val="none" w:sz="0" w:space="0" w:color="auto"/>
        <w:right w:val="none" w:sz="0" w:space="0" w:color="auto"/>
      </w:divBdr>
    </w:div>
    <w:div w:id="1304626594">
      <w:marLeft w:val="640"/>
      <w:marRight w:val="0"/>
      <w:marTop w:val="0"/>
      <w:marBottom w:val="0"/>
      <w:divBdr>
        <w:top w:val="none" w:sz="0" w:space="0" w:color="auto"/>
        <w:left w:val="none" w:sz="0" w:space="0" w:color="auto"/>
        <w:bottom w:val="none" w:sz="0" w:space="0" w:color="auto"/>
        <w:right w:val="none" w:sz="0" w:space="0" w:color="auto"/>
      </w:divBdr>
    </w:div>
    <w:div w:id="1307465387">
      <w:marLeft w:val="640"/>
      <w:marRight w:val="0"/>
      <w:marTop w:val="0"/>
      <w:marBottom w:val="0"/>
      <w:divBdr>
        <w:top w:val="none" w:sz="0" w:space="0" w:color="auto"/>
        <w:left w:val="none" w:sz="0" w:space="0" w:color="auto"/>
        <w:bottom w:val="none" w:sz="0" w:space="0" w:color="auto"/>
        <w:right w:val="none" w:sz="0" w:space="0" w:color="auto"/>
      </w:divBdr>
    </w:div>
    <w:div w:id="1310668965">
      <w:marLeft w:val="640"/>
      <w:marRight w:val="0"/>
      <w:marTop w:val="0"/>
      <w:marBottom w:val="0"/>
      <w:divBdr>
        <w:top w:val="none" w:sz="0" w:space="0" w:color="auto"/>
        <w:left w:val="none" w:sz="0" w:space="0" w:color="auto"/>
        <w:bottom w:val="none" w:sz="0" w:space="0" w:color="auto"/>
        <w:right w:val="none" w:sz="0" w:space="0" w:color="auto"/>
      </w:divBdr>
    </w:div>
    <w:div w:id="1313176970">
      <w:marLeft w:val="640"/>
      <w:marRight w:val="0"/>
      <w:marTop w:val="0"/>
      <w:marBottom w:val="0"/>
      <w:divBdr>
        <w:top w:val="none" w:sz="0" w:space="0" w:color="auto"/>
        <w:left w:val="none" w:sz="0" w:space="0" w:color="auto"/>
        <w:bottom w:val="none" w:sz="0" w:space="0" w:color="auto"/>
        <w:right w:val="none" w:sz="0" w:space="0" w:color="auto"/>
      </w:divBdr>
    </w:div>
    <w:div w:id="1315836272">
      <w:marLeft w:val="640"/>
      <w:marRight w:val="0"/>
      <w:marTop w:val="0"/>
      <w:marBottom w:val="0"/>
      <w:divBdr>
        <w:top w:val="none" w:sz="0" w:space="0" w:color="auto"/>
        <w:left w:val="none" w:sz="0" w:space="0" w:color="auto"/>
        <w:bottom w:val="none" w:sz="0" w:space="0" w:color="auto"/>
        <w:right w:val="none" w:sz="0" w:space="0" w:color="auto"/>
      </w:divBdr>
    </w:div>
    <w:div w:id="1319847101">
      <w:marLeft w:val="640"/>
      <w:marRight w:val="0"/>
      <w:marTop w:val="0"/>
      <w:marBottom w:val="0"/>
      <w:divBdr>
        <w:top w:val="none" w:sz="0" w:space="0" w:color="auto"/>
        <w:left w:val="none" w:sz="0" w:space="0" w:color="auto"/>
        <w:bottom w:val="none" w:sz="0" w:space="0" w:color="auto"/>
        <w:right w:val="none" w:sz="0" w:space="0" w:color="auto"/>
      </w:divBdr>
    </w:div>
    <w:div w:id="1328023746">
      <w:marLeft w:val="640"/>
      <w:marRight w:val="0"/>
      <w:marTop w:val="0"/>
      <w:marBottom w:val="0"/>
      <w:divBdr>
        <w:top w:val="none" w:sz="0" w:space="0" w:color="auto"/>
        <w:left w:val="none" w:sz="0" w:space="0" w:color="auto"/>
        <w:bottom w:val="none" w:sz="0" w:space="0" w:color="auto"/>
        <w:right w:val="none" w:sz="0" w:space="0" w:color="auto"/>
      </w:divBdr>
    </w:div>
    <w:div w:id="1328482456">
      <w:marLeft w:val="640"/>
      <w:marRight w:val="0"/>
      <w:marTop w:val="0"/>
      <w:marBottom w:val="0"/>
      <w:divBdr>
        <w:top w:val="none" w:sz="0" w:space="0" w:color="auto"/>
        <w:left w:val="none" w:sz="0" w:space="0" w:color="auto"/>
        <w:bottom w:val="none" w:sz="0" w:space="0" w:color="auto"/>
        <w:right w:val="none" w:sz="0" w:space="0" w:color="auto"/>
      </w:divBdr>
    </w:div>
    <w:div w:id="1330987365">
      <w:marLeft w:val="640"/>
      <w:marRight w:val="0"/>
      <w:marTop w:val="0"/>
      <w:marBottom w:val="0"/>
      <w:divBdr>
        <w:top w:val="none" w:sz="0" w:space="0" w:color="auto"/>
        <w:left w:val="none" w:sz="0" w:space="0" w:color="auto"/>
        <w:bottom w:val="none" w:sz="0" w:space="0" w:color="auto"/>
        <w:right w:val="none" w:sz="0" w:space="0" w:color="auto"/>
      </w:divBdr>
    </w:div>
    <w:div w:id="1332027911">
      <w:marLeft w:val="640"/>
      <w:marRight w:val="0"/>
      <w:marTop w:val="0"/>
      <w:marBottom w:val="0"/>
      <w:divBdr>
        <w:top w:val="none" w:sz="0" w:space="0" w:color="auto"/>
        <w:left w:val="none" w:sz="0" w:space="0" w:color="auto"/>
        <w:bottom w:val="none" w:sz="0" w:space="0" w:color="auto"/>
        <w:right w:val="none" w:sz="0" w:space="0" w:color="auto"/>
      </w:divBdr>
    </w:div>
    <w:div w:id="1333070636">
      <w:marLeft w:val="640"/>
      <w:marRight w:val="0"/>
      <w:marTop w:val="0"/>
      <w:marBottom w:val="0"/>
      <w:divBdr>
        <w:top w:val="none" w:sz="0" w:space="0" w:color="auto"/>
        <w:left w:val="none" w:sz="0" w:space="0" w:color="auto"/>
        <w:bottom w:val="none" w:sz="0" w:space="0" w:color="auto"/>
        <w:right w:val="none" w:sz="0" w:space="0" w:color="auto"/>
      </w:divBdr>
    </w:div>
    <w:div w:id="1343123177">
      <w:marLeft w:val="640"/>
      <w:marRight w:val="0"/>
      <w:marTop w:val="0"/>
      <w:marBottom w:val="0"/>
      <w:divBdr>
        <w:top w:val="none" w:sz="0" w:space="0" w:color="auto"/>
        <w:left w:val="none" w:sz="0" w:space="0" w:color="auto"/>
        <w:bottom w:val="none" w:sz="0" w:space="0" w:color="auto"/>
        <w:right w:val="none" w:sz="0" w:space="0" w:color="auto"/>
      </w:divBdr>
    </w:div>
    <w:div w:id="1356225148">
      <w:marLeft w:val="640"/>
      <w:marRight w:val="0"/>
      <w:marTop w:val="0"/>
      <w:marBottom w:val="0"/>
      <w:divBdr>
        <w:top w:val="none" w:sz="0" w:space="0" w:color="auto"/>
        <w:left w:val="none" w:sz="0" w:space="0" w:color="auto"/>
        <w:bottom w:val="none" w:sz="0" w:space="0" w:color="auto"/>
        <w:right w:val="none" w:sz="0" w:space="0" w:color="auto"/>
      </w:divBdr>
    </w:div>
    <w:div w:id="1357804679">
      <w:marLeft w:val="640"/>
      <w:marRight w:val="0"/>
      <w:marTop w:val="0"/>
      <w:marBottom w:val="0"/>
      <w:divBdr>
        <w:top w:val="none" w:sz="0" w:space="0" w:color="auto"/>
        <w:left w:val="none" w:sz="0" w:space="0" w:color="auto"/>
        <w:bottom w:val="none" w:sz="0" w:space="0" w:color="auto"/>
        <w:right w:val="none" w:sz="0" w:space="0" w:color="auto"/>
      </w:divBdr>
    </w:div>
    <w:div w:id="1359116339">
      <w:marLeft w:val="640"/>
      <w:marRight w:val="0"/>
      <w:marTop w:val="0"/>
      <w:marBottom w:val="0"/>
      <w:divBdr>
        <w:top w:val="none" w:sz="0" w:space="0" w:color="auto"/>
        <w:left w:val="none" w:sz="0" w:space="0" w:color="auto"/>
        <w:bottom w:val="none" w:sz="0" w:space="0" w:color="auto"/>
        <w:right w:val="none" w:sz="0" w:space="0" w:color="auto"/>
      </w:divBdr>
    </w:div>
    <w:div w:id="1371877445">
      <w:marLeft w:val="640"/>
      <w:marRight w:val="0"/>
      <w:marTop w:val="0"/>
      <w:marBottom w:val="0"/>
      <w:divBdr>
        <w:top w:val="none" w:sz="0" w:space="0" w:color="auto"/>
        <w:left w:val="none" w:sz="0" w:space="0" w:color="auto"/>
        <w:bottom w:val="none" w:sz="0" w:space="0" w:color="auto"/>
        <w:right w:val="none" w:sz="0" w:space="0" w:color="auto"/>
      </w:divBdr>
    </w:div>
    <w:div w:id="1371952901">
      <w:marLeft w:val="640"/>
      <w:marRight w:val="0"/>
      <w:marTop w:val="0"/>
      <w:marBottom w:val="0"/>
      <w:divBdr>
        <w:top w:val="none" w:sz="0" w:space="0" w:color="auto"/>
        <w:left w:val="none" w:sz="0" w:space="0" w:color="auto"/>
        <w:bottom w:val="none" w:sz="0" w:space="0" w:color="auto"/>
        <w:right w:val="none" w:sz="0" w:space="0" w:color="auto"/>
      </w:divBdr>
    </w:div>
    <w:div w:id="1381829541">
      <w:bodyDiv w:val="1"/>
      <w:marLeft w:val="0"/>
      <w:marRight w:val="0"/>
      <w:marTop w:val="0"/>
      <w:marBottom w:val="0"/>
      <w:divBdr>
        <w:top w:val="none" w:sz="0" w:space="0" w:color="auto"/>
        <w:left w:val="none" w:sz="0" w:space="0" w:color="auto"/>
        <w:bottom w:val="none" w:sz="0" w:space="0" w:color="auto"/>
        <w:right w:val="none" w:sz="0" w:space="0" w:color="auto"/>
      </w:divBdr>
    </w:div>
    <w:div w:id="1385714798">
      <w:marLeft w:val="640"/>
      <w:marRight w:val="0"/>
      <w:marTop w:val="0"/>
      <w:marBottom w:val="0"/>
      <w:divBdr>
        <w:top w:val="none" w:sz="0" w:space="0" w:color="auto"/>
        <w:left w:val="none" w:sz="0" w:space="0" w:color="auto"/>
        <w:bottom w:val="none" w:sz="0" w:space="0" w:color="auto"/>
        <w:right w:val="none" w:sz="0" w:space="0" w:color="auto"/>
      </w:divBdr>
    </w:div>
    <w:div w:id="1401447039">
      <w:marLeft w:val="640"/>
      <w:marRight w:val="0"/>
      <w:marTop w:val="0"/>
      <w:marBottom w:val="0"/>
      <w:divBdr>
        <w:top w:val="none" w:sz="0" w:space="0" w:color="auto"/>
        <w:left w:val="none" w:sz="0" w:space="0" w:color="auto"/>
        <w:bottom w:val="none" w:sz="0" w:space="0" w:color="auto"/>
        <w:right w:val="none" w:sz="0" w:space="0" w:color="auto"/>
      </w:divBdr>
    </w:div>
    <w:div w:id="1402173449">
      <w:marLeft w:val="640"/>
      <w:marRight w:val="0"/>
      <w:marTop w:val="0"/>
      <w:marBottom w:val="0"/>
      <w:divBdr>
        <w:top w:val="none" w:sz="0" w:space="0" w:color="auto"/>
        <w:left w:val="none" w:sz="0" w:space="0" w:color="auto"/>
        <w:bottom w:val="none" w:sz="0" w:space="0" w:color="auto"/>
        <w:right w:val="none" w:sz="0" w:space="0" w:color="auto"/>
      </w:divBdr>
    </w:div>
    <w:div w:id="1418556021">
      <w:marLeft w:val="640"/>
      <w:marRight w:val="0"/>
      <w:marTop w:val="0"/>
      <w:marBottom w:val="0"/>
      <w:divBdr>
        <w:top w:val="none" w:sz="0" w:space="0" w:color="auto"/>
        <w:left w:val="none" w:sz="0" w:space="0" w:color="auto"/>
        <w:bottom w:val="none" w:sz="0" w:space="0" w:color="auto"/>
        <w:right w:val="none" w:sz="0" w:space="0" w:color="auto"/>
      </w:divBdr>
    </w:div>
    <w:div w:id="1419980708">
      <w:bodyDiv w:val="1"/>
      <w:marLeft w:val="0"/>
      <w:marRight w:val="0"/>
      <w:marTop w:val="0"/>
      <w:marBottom w:val="0"/>
      <w:divBdr>
        <w:top w:val="none" w:sz="0" w:space="0" w:color="auto"/>
        <w:left w:val="none" w:sz="0" w:space="0" w:color="auto"/>
        <w:bottom w:val="none" w:sz="0" w:space="0" w:color="auto"/>
        <w:right w:val="none" w:sz="0" w:space="0" w:color="auto"/>
      </w:divBdr>
    </w:div>
    <w:div w:id="1429620296">
      <w:marLeft w:val="640"/>
      <w:marRight w:val="0"/>
      <w:marTop w:val="0"/>
      <w:marBottom w:val="0"/>
      <w:divBdr>
        <w:top w:val="none" w:sz="0" w:space="0" w:color="auto"/>
        <w:left w:val="none" w:sz="0" w:space="0" w:color="auto"/>
        <w:bottom w:val="none" w:sz="0" w:space="0" w:color="auto"/>
        <w:right w:val="none" w:sz="0" w:space="0" w:color="auto"/>
      </w:divBdr>
    </w:div>
    <w:div w:id="1437099621">
      <w:marLeft w:val="640"/>
      <w:marRight w:val="0"/>
      <w:marTop w:val="0"/>
      <w:marBottom w:val="0"/>
      <w:divBdr>
        <w:top w:val="none" w:sz="0" w:space="0" w:color="auto"/>
        <w:left w:val="none" w:sz="0" w:space="0" w:color="auto"/>
        <w:bottom w:val="none" w:sz="0" w:space="0" w:color="auto"/>
        <w:right w:val="none" w:sz="0" w:space="0" w:color="auto"/>
      </w:divBdr>
    </w:div>
    <w:div w:id="1462073980">
      <w:marLeft w:val="640"/>
      <w:marRight w:val="0"/>
      <w:marTop w:val="0"/>
      <w:marBottom w:val="0"/>
      <w:divBdr>
        <w:top w:val="none" w:sz="0" w:space="0" w:color="auto"/>
        <w:left w:val="none" w:sz="0" w:space="0" w:color="auto"/>
        <w:bottom w:val="none" w:sz="0" w:space="0" w:color="auto"/>
        <w:right w:val="none" w:sz="0" w:space="0" w:color="auto"/>
      </w:divBdr>
    </w:div>
    <w:div w:id="1463382136">
      <w:marLeft w:val="640"/>
      <w:marRight w:val="0"/>
      <w:marTop w:val="0"/>
      <w:marBottom w:val="0"/>
      <w:divBdr>
        <w:top w:val="none" w:sz="0" w:space="0" w:color="auto"/>
        <w:left w:val="none" w:sz="0" w:space="0" w:color="auto"/>
        <w:bottom w:val="none" w:sz="0" w:space="0" w:color="auto"/>
        <w:right w:val="none" w:sz="0" w:space="0" w:color="auto"/>
      </w:divBdr>
    </w:div>
    <w:div w:id="1467578608">
      <w:marLeft w:val="640"/>
      <w:marRight w:val="0"/>
      <w:marTop w:val="0"/>
      <w:marBottom w:val="0"/>
      <w:divBdr>
        <w:top w:val="none" w:sz="0" w:space="0" w:color="auto"/>
        <w:left w:val="none" w:sz="0" w:space="0" w:color="auto"/>
        <w:bottom w:val="none" w:sz="0" w:space="0" w:color="auto"/>
        <w:right w:val="none" w:sz="0" w:space="0" w:color="auto"/>
      </w:divBdr>
    </w:div>
    <w:div w:id="1469858660">
      <w:marLeft w:val="640"/>
      <w:marRight w:val="0"/>
      <w:marTop w:val="0"/>
      <w:marBottom w:val="0"/>
      <w:divBdr>
        <w:top w:val="none" w:sz="0" w:space="0" w:color="auto"/>
        <w:left w:val="none" w:sz="0" w:space="0" w:color="auto"/>
        <w:bottom w:val="none" w:sz="0" w:space="0" w:color="auto"/>
        <w:right w:val="none" w:sz="0" w:space="0" w:color="auto"/>
      </w:divBdr>
    </w:div>
    <w:div w:id="1470127754">
      <w:marLeft w:val="640"/>
      <w:marRight w:val="0"/>
      <w:marTop w:val="0"/>
      <w:marBottom w:val="0"/>
      <w:divBdr>
        <w:top w:val="none" w:sz="0" w:space="0" w:color="auto"/>
        <w:left w:val="none" w:sz="0" w:space="0" w:color="auto"/>
        <w:bottom w:val="none" w:sz="0" w:space="0" w:color="auto"/>
        <w:right w:val="none" w:sz="0" w:space="0" w:color="auto"/>
      </w:divBdr>
    </w:div>
    <w:div w:id="1474979047">
      <w:marLeft w:val="640"/>
      <w:marRight w:val="0"/>
      <w:marTop w:val="0"/>
      <w:marBottom w:val="0"/>
      <w:divBdr>
        <w:top w:val="none" w:sz="0" w:space="0" w:color="auto"/>
        <w:left w:val="none" w:sz="0" w:space="0" w:color="auto"/>
        <w:bottom w:val="none" w:sz="0" w:space="0" w:color="auto"/>
        <w:right w:val="none" w:sz="0" w:space="0" w:color="auto"/>
      </w:divBdr>
    </w:div>
    <w:div w:id="1480151673">
      <w:marLeft w:val="640"/>
      <w:marRight w:val="0"/>
      <w:marTop w:val="0"/>
      <w:marBottom w:val="0"/>
      <w:divBdr>
        <w:top w:val="none" w:sz="0" w:space="0" w:color="auto"/>
        <w:left w:val="none" w:sz="0" w:space="0" w:color="auto"/>
        <w:bottom w:val="none" w:sz="0" w:space="0" w:color="auto"/>
        <w:right w:val="none" w:sz="0" w:space="0" w:color="auto"/>
      </w:divBdr>
    </w:div>
    <w:div w:id="1487937136">
      <w:marLeft w:val="640"/>
      <w:marRight w:val="0"/>
      <w:marTop w:val="0"/>
      <w:marBottom w:val="0"/>
      <w:divBdr>
        <w:top w:val="none" w:sz="0" w:space="0" w:color="auto"/>
        <w:left w:val="none" w:sz="0" w:space="0" w:color="auto"/>
        <w:bottom w:val="none" w:sz="0" w:space="0" w:color="auto"/>
        <w:right w:val="none" w:sz="0" w:space="0" w:color="auto"/>
      </w:divBdr>
    </w:div>
    <w:div w:id="1488017467">
      <w:marLeft w:val="640"/>
      <w:marRight w:val="0"/>
      <w:marTop w:val="0"/>
      <w:marBottom w:val="0"/>
      <w:divBdr>
        <w:top w:val="none" w:sz="0" w:space="0" w:color="auto"/>
        <w:left w:val="none" w:sz="0" w:space="0" w:color="auto"/>
        <w:bottom w:val="none" w:sz="0" w:space="0" w:color="auto"/>
        <w:right w:val="none" w:sz="0" w:space="0" w:color="auto"/>
      </w:divBdr>
    </w:div>
    <w:div w:id="1491100824">
      <w:marLeft w:val="640"/>
      <w:marRight w:val="0"/>
      <w:marTop w:val="0"/>
      <w:marBottom w:val="0"/>
      <w:divBdr>
        <w:top w:val="none" w:sz="0" w:space="0" w:color="auto"/>
        <w:left w:val="none" w:sz="0" w:space="0" w:color="auto"/>
        <w:bottom w:val="none" w:sz="0" w:space="0" w:color="auto"/>
        <w:right w:val="none" w:sz="0" w:space="0" w:color="auto"/>
      </w:divBdr>
    </w:div>
    <w:div w:id="1495098284">
      <w:marLeft w:val="640"/>
      <w:marRight w:val="0"/>
      <w:marTop w:val="0"/>
      <w:marBottom w:val="0"/>
      <w:divBdr>
        <w:top w:val="none" w:sz="0" w:space="0" w:color="auto"/>
        <w:left w:val="none" w:sz="0" w:space="0" w:color="auto"/>
        <w:bottom w:val="none" w:sz="0" w:space="0" w:color="auto"/>
        <w:right w:val="none" w:sz="0" w:space="0" w:color="auto"/>
      </w:divBdr>
    </w:div>
    <w:div w:id="1496336654">
      <w:marLeft w:val="640"/>
      <w:marRight w:val="0"/>
      <w:marTop w:val="0"/>
      <w:marBottom w:val="0"/>
      <w:divBdr>
        <w:top w:val="none" w:sz="0" w:space="0" w:color="auto"/>
        <w:left w:val="none" w:sz="0" w:space="0" w:color="auto"/>
        <w:bottom w:val="none" w:sz="0" w:space="0" w:color="auto"/>
        <w:right w:val="none" w:sz="0" w:space="0" w:color="auto"/>
      </w:divBdr>
    </w:div>
    <w:div w:id="1498230600">
      <w:marLeft w:val="640"/>
      <w:marRight w:val="0"/>
      <w:marTop w:val="0"/>
      <w:marBottom w:val="0"/>
      <w:divBdr>
        <w:top w:val="none" w:sz="0" w:space="0" w:color="auto"/>
        <w:left w:val="none" w:sz="0" w:space="0" w:color="auto"/>
        <w:bottom w:val="none" w:sz="0" w:space="0" w:color="auto"/>
        <w:right w:val="none" w:sz="0" w:space="0" w:color="auto"/>
      </w:divBdr>
    </w:div>
    <w:div w:id="1508599681">
      <w:marLeft w:val="640"/>
      <w:marRight w:val="0"/>
      <w:marTop w:val="0"/>
      <w:marBottom w:val="0"/>
      <w:divBdr>
        <w:top w:val="none" w:sz="0" w:space="0" w:color="auto"/>
        <w:left w:val="none" w:sz="0" w:space="0" w:color="auto"/>
        <w:bottom w:val="none" w:sz="0" w:space="0" w:color="auto"/>
        <w:right w:val="none" w:sz="0" w:space="0" w:color="auto"/>
      </w:divBdr>
    </w:div>
    <w:div w:id="1511219863">
      <w:marLeft w:val="640"/>
      <w:marRight w:val="0"/>
      <w:marTop w:val="0"/>
      <w:marBottom w:val="0"/>
      <w:divBdr>
        <w:top w:val="none" w:sz="0" w:space="0" w:color="auto"/>
        <w:left w:val="none" w:sz="0" w:space="0" w:color="auto"/>
        <w:bottom w:val="none" w:sz="0" w:space="0" w:color="auto"/>
        <w:right w:val="none" w:sz="0" w:space="0" w:color="auto"/>
      </w:divBdr>
    </w:div>
    <w:div w:id="1517884483">
      <w:marLeft w:val="640"/>
      <w:marRight w:val="0"/>
      <w:marTop w:val="0"/>
      <w:marBottom w:val="0"/>
      <w:divBdr>
        <w:top w:val="none" w:sz="0" w:space="0" w:color="auto"/>
        <w:left w:val="none" w:sz="0" w:space="0" w:color="auto"/>
        <w:bottom w:val="none" w:sz="0" w:space="0" w:color="auto"/>
        <w:right w:val="none" w:sz="0" w:space="0" w:color="auto"/>
      </w:divBdr>
    </w:div>
    <w:div w:id="1522234673">
      <w:marLeft w:val="640"/>
      <w:marRight w:val="0"/>
      <w:marTop w:val="0"/>
      <w:marBottom w:val="0"/>
      <w:divBdr>
        <w:top w:val="none" w:sz="0" w:space="0" w:color="auto"/>
        <w:left w:val="none" w:sz="0" w:space="0" w:color="auto"/>
        <w:bottom w:val="none" w:sz="0" w:space="0" w:color="auto"/>
        <w:right w:val="none" w:sz="0" w:space="0" w:color="auto"/>
      </w:divBdr>
    </w:div>
    <w:div w:id="1522553407">
      <w:marLeft w:val="640"/>
      <w:marRight w:val="0"/>
      <w:marTop w:val="0"/>
      <w:marBottom w:val="0"/>
      <w:divBdr>
        <w:top w:val="none" w:sz="0" w:space="0" w:color="auto"/>
        <w:left w:val="none" w:sz="0" w:space="0" w:color="auto"/>
        <w:bottom w:val="none" w:sz="0" w:space="0" w:color="auto"/>
        <w:right w:val="none" w:sz="0" w:space="0" w:color="auto"/>
      </w:divBdr>
    </w:div>
    <w:div w:id="1522666888">
      <w:marLeft w:val="640"/>
      <w:marRight w:val="0"/>
      <w:marTop w:val="0"/>
      <w:marBottom w:val="0"/>
      <w:divBdr>
        <w:top w:val="none" w:sz="0" w:space="0" w:color="auto"/>
        <w:left w:val="none" w:sz="0" w:space="0" w:color="auto"/>
        <w:bottom w:val="none" w:sz="0" w:space="0" w:color="auto"/>
        <w:right w:val="none" w:sz="0" w:space="0" w:color="auto"/>
      </w:divBdr>
    </w:div>
    <w:div w:id="1524586317">
      <w:marLeft w:val="640"/>
      <w:marRight w:val="0"/>
      <w:marTop w:val="0"/>
      <w:marBottom w:val="0"/>
      <w:divBdr>
        <w:top w:val="none" w:sz="0" w:space="0" w:color="auto"/>
        <w:left w:val="none" w:sz="0" w:space="0" w:color="auto"/>
        <w:bottom w:val="none" w:sz="0" w:space="0" w:color="auto"/>
        <w:right w:val="none" w:sz="0" w:space="0" w:color="auto"/>
      </w:divBdr>
    </w:div>
    <w:div w:id="1526601707">
      <w:marLeft w:val="640"/>
      <w:marRight w:val="0"/>
      <w:marTop w:val="0"/>
      <w:marBottom w:val="0"/>
      <w:divBdr>
        <w:top w:val="none" w:sz="0" w:space="0" w:color="auto"/>
        <w:left w:val="none" w:sz="0" w:space="0" w:color="auto"/>
        <w:bottom w:val="none" w:sz="0" w:space="0" w:color="auto"/>
        <w:right w:val="none" w:sz="0" w:space="0" w:color="auto"/>
      </w:divBdr>
    </w:div>
    <w:div w:id="1527409367">
      <w:marLeft w:val="640"/>
      <w:marRight w:val="0"/>
      <w:marTop w:val="0"/>
      <w:marBottom w:val="0"/>
      <w:divBdr>
        <w:top w:val="none" w:sz="0" w:space="0" w:color="auto"/>
        <w:left w:val="none" w:sz="0" w:space="0" w:color="auto"/>
        <w:bottom w:val="none" w:sz="0" w:space="0" w:color="auto"/>
        <w:right w:val="none" w:sz="0" w:space="0" w:color="auto"/>
      </w:divBdr>
    </w:div>
    <w:div w:id="1535145973">
      <w:marLeft w:val="640"/>
      <w:marRight w:val="0"/>
      <w:marTop w:val="0"/>
      <w:marBottom w:val="0"/>
      <w:divBdr>
        <w:top w:val="none" w:sz="0" w:space="0" w:color="auto"/>
        <w:left w:val="none" w:sz="0" w:space="0" w:color="auto"/>
        <w:bottom w:val="none" w:sz="0" w:space="0" w:color="auto"/>
        <w:right w:val="none" w:sz="0" w:space="0" w:color="auto"/>
      </w:divBdr>
    </w:div>
    <w:div w:id="1541623148">
      <w:marLeft w:val="640"/>
      <w:marRight w:val="0"/>
      <w:marTop w:val="0"/>
      <w:marBottom w:val="0"/>
      <w:divBdr>
        <w:top w:val="none" w:sz="0" w:space="0" w:color="auto"/>
        <w:left w:val="none" w:sz="0" w:space="0" w:color="auto"/>
        <w:bottom w:val="none" w:sz="0" w:space="0" w:color="auto"/>
        <w:right w:val="none" w:sz="0" w:space="0" w:color="auto"/>
      </w:divBdr>
    </w:div>
    <w:div w:id="1544631454">
      <w:marLeft w:val="640"/>
      <w:marRight w:val="0"/>
      <w:marTop w:val="0"/>
      <w:marBottom w:val="0"/>
      <w:divBdr>
        <w:top w:val="none" w:sz="0" w:space="0" w:color="auto"/>
        <w:left w:val="none" w:sz="0" w:space="0" w:color="auto"/>
        <w:bottom w:val="none" w:sz="0" w:space="0" w:color="auto"/>
        <w:right w:val="none" w:sz="0" w:space="0" w:color="auto"/>
      </w:divBdr>
    </w:div>
    <w:div w:id="1545486877">
      <w:marLeft w:val="640"/>
      <w:marRight w:val="0"/>
      <w:marTop w:val="0"/>
      <w:marBottom w:val="0"/>
      <w:divBdr>
        <w:top w:val="none" w:sz="0" w:space="0" w:color="auto"/>
        <w:left w:val="none" w:sz="0" w:space="0" w:color="auto"/>
        <w:bottom w:val="none" w:sz="0" w:space="0" w:color="auto"/>
        <w:right w:val="none" w:sz="0" w:space="0" w:color="auto"/>
      </w:divBdr>
    </w:div>
    <w:div w:id="1546526282">
      <w:marLeft w:val="640"/>
      <w:marRight w:val="0"/>
      <w:marTop w:val="0"/>
      <w:marBottom w:val="0"/>
      <w:divBdr>
        <w:top w:val="none" w:sz="0" w:space="0" w:color="auto"/>
        <w:left w:val="none" w:sz="0" w:space="0" w:color="auto"/>
        <w:bottom w:val="none" w:sz="0" w:space="0" w:color="auto"/>
        <w:right w:val="none" w:sz="0" w:space="0" w:color="auto"/>
      </w:divBdr>
    </w:div>
    <w:div w:id="1551071435">
      <w:marLeft w:val="640"/>
      <w:marRight w:val="0"/>
      <w:marTop w:val="0"/>
      <w:marBottom w:val="0"/>
      <w:divBdr>
        <w:top w:val="none" w:sz="0" w:space="0" w:color="auto"/>
        <w:left w:val="none" w:sz="0" w:space="0" w:color="auto"/>
        <w:bottom w:val="none" w:sz="0" w:space="0" w:color="auto"/>
        <w:right w:val="none" w:sz="0" w:space="0" w:color="auto"/>
      </w:divBdr>
    </w:div>
    <w:div w:id="1552575134">
      <w:marLeft w:val="640"/>
      <w:marRight w:val="0"/>
      <w:marTop w:val="0"/>
      <w:marBottom w:val="0"/>
      <w:divBdr>
        <w:top w:val="none" w:sz="0" w:space="0" w:color="auto"/>
        <w:left w:val="none" w:sz="0" w:space="0" w:color="auto"/>
        <w:bottom w:val="none" w:sz="0" w:space="0" w:color="auto"/>
        <w:right w:val="none" w:sz="0" w:space="0" w:color="auto"/>
      </w:divBdr>
    </w:div>
    <w:div w:id="1552962706">
      <w:marLeft w:val="640"/>
      <w:marRight w:val="0"/>
      <w:marTop w:val="0"/>
      <w:marBottom w:val="0"/>
      <w:divBdr>
        <w:top w:val="none" w:sz="0" w:space="0" w:color="auto"/>
        <w:left w:val="none" w:sz="0" w:space="0" w:color="auto"/>
        <w:bottom w:val="none" w:sz="0" w:space="0" w:color="auto"/>
        <w:right w:val="none" w:sz="0" w:space="0" w:color="auto"/>
      </w:divBdr>
    </w:div>
    <w:div w:id="1558280900">
      <w:bodyDiv w:val="1"/>
      <w:marLeft w:val="0"/>
      <w:marRight w:val="0"/>
      <w:marTop w:val="0"/>
      <w:marBottom w:val="0"/>
      <w:divBdr>
        <w:top w:val="none" w:sz="0" w:space="0" w:color="auto"/>
        <w:left w:val="none" w:sz="0" w:space="0" w:color="auto"/>
        <w:bottom w:val="none" w:sz="0" w:space="0" w:color="auto"/>
        <w:right w:val="none" w:sz="0" w:space="0" w:color="auto"/>
      </w:divBdr>
    </w:div>
    <w:div w:id="1561016628">
      <w:marLeft w:val="640"/>
      <w:marRight w:val="0"/>
      <w:marTop w:val="0"/>
      <w:marBottom w:val="0"/>
      <w:divBdr>
        <w:top w:val="none" w:sz="0" w:space="0" w:color="auto"/>
        <w:left w:val="none" w:sz="0" w:space="0" w:color="auto"/>
        <w:bottom w:val="none" w:sz="0" w:space="0" w:color="auto"/>
        <w:right w:val="none" w:sz="0" w:space="0" w:color="auto"/>
      </w:divBdr>
    </w:div>
    <w:div w:id="1565793482">
      <w:marLeft w:val="640"/>
      <w:marRight w:val="0"/>
      <w:marTop w:val="0"/>
      <w:marBottom w:val="0"/>
      <w:divBdr>
        <w:top w:val="none" w:sz="0" w:space="0" w:color="auto"/>
        <w:left w:val="none" w:sz="0" w:space="0" w:color="auto"/>
        <w:bottom w:val="none" w:sz="0" w:space="0" w:color="auto"/>
        <w:right w:val="none" w:sz="0" w:space="0" w:color="auto"/>
      </w:divBdr>
    </w:div>
    <w:div w:id="1568883401">
      <w:marLeft w:val="640"/>
      <w:marRight w:val="0"/>
      <w:marTop w:val="0"/>
      <w:marBottom w:val="0"/>
      <w:divBdr>
        <w:top w:val="none" w:sz="0" w:space="0" w:color="auto"/>
        <w:left w:val="none" w:sz="0" w:space="0" w:color="auto"/>
        <w:bottom w:val="none" w:sz="0" w:space="0" w:color="auto"/>
        <w:right w:val="none" w:sz="0" w:space="0" w:color="auto"/>
      </w:divBdr>
    </w:div>
    <w:div w:id="1571773616">
      <w:marLeft w:val="640"/>
      <w:marRight w:val="0"/>
      <w:marTop w:val="0"/>
      <w:marBottom w:val="0"/>
      <w:divBdr>
        <w:top w:val="none" w:sz="0" w:space="0" w:color="auto"/>
        <w:left w:val="none" w:sz="0" w:space="0" w:color="auto"/>
        <w:bottom w:val="none" w:sz="0" w:space="0" w:color="auto"/>
        <w:right w:val="none" w:sz="0" w:space="0" w:color="auto"/>
      </w:divBdr>
    </w:div>
    <w:div w:id="1571840731">
      <w:marLeft w:val="640"/>
      <w:marRight w:val="0"/>
      <w:marTop w:val="0"/>
      <w:marBottom w:val="0"/>
      <w:divBdr>
        <w:top w:val="none" w:sz="0" w:space="0" w:color="auto"/>
        <w:left w:val="none" w:sz="0" w:space="0" w:color="auto"/>
        <w:bottom w:val="none" w:sz="0" w:space="0" w:color="auto"/>
        <w:right w:val="none" w:sz="0" w:space="0" w:color="auto"/>
      </w:divBdr>
    </w:div>
    <w:div w:id="1572961092">
      <w:marLeft w:val="640"/>
      <w:marRight w:val="0"/>
      <w:marTop w:val="0"/>
      <w:marBottom w:val="0"/>
      <w:divBdr>
        <w:top w:val="none" w:sz="0" w:space="0" w:color="auto"/>
        <w:left w:val="none" w:sz="0" w:space="0" w:color="auto"/>
        <w:bottom w:val="none" w:sz="0" w:space="0" w:color="auto"/>
        <w:right w:val="none" w:sz="0" w:space="0" w:color="auto"/>
      </w:divBdr>
    </w:div>
    <w:div w:id="1573344572">
      <w:marLeft w:val="640"/>
      <w:marRight w:val="0"/>
      <w:marTop w:val="0"/>
      <w:marBottom w:val="0"/>
      <w:divBdr>
        <w:top w:val="none" w:sz="0" w:space="0" w:color="auto"/>
        <w:left w:val="none" w:sz="0" w:space="0" w:color="auto"/>
        <w:bottom w:val="none" w:sz="0" w:space="0" w:color="auto"/>
        <w:right w:val="none" w:sz="0" w:space="0" w:color="auto"/>
      </w:divBdr>
    </w:div>
    <w:div w:id="1585995214">
      <w:marLeft w:val="640"/>
      <w:marRight w:val="0"/>
      <w:marTop w:val="0"/>
      <w:marBottom w:val="0"/>
      <w:divBdr>
        <w:top w:val="none" w:sz="0" w:space="0" w:color="auto"/>
        <w:left w:val="none" w:sz="0" w:space="0" w:color="auto"/>
        <w:bottom w:val="none" w:sz="0" w:space="0" w:color="auto"/>
        <w:right w:val="none" w:sz="0" w:space="0" w:color="auto"/>
      </w:divBdr>
    </w:div>
    <w:div w:id="1588222908">
      <w:bodyDiv w:val="1"/>
      <w:marLeft w:val="0"/>
      <w:marRight w:val="0"/>
      <w:marTop w:val="0"/>
      <w:marBottom w:val="0"/>
      <w:divBdr>
        <w:top w:val="none" w:sz="0" w:space="0" w:color="auto"/>
        <w:left w:val="none" w:sz="0" w:space="0" w:color="auto"/>
        <w:bottom w:val="none" w:sz="0" w:space="0" w:color="auto"/>
        <w:right w:val="none" w:sz="0" w:space="0" w:color="auto"/>
      </w:divBdr>
    </w:div>
    <w:div w:id="1588683870">
      <w:marLeft w:val="640"/>
      <w:marRight w:val="0"/>
      <w:marTop w:val="0"/>
      <w:marBottom w:val="0"/>
      <w:divBdr>
        <w:top w:val="none" w:sz="0" w:space="0" w:color="auto"/>
        <w:left w:val="none" w:sz="0" w:space="0" w:color="auto"/>
        <w:bottom w:val="none" w:sz="0" w:space="0" w:color="auto"/>
        <w:right w:val="none" w:sz="0" w:space="0" w:color="auto"/>
      </w:divBdr>
    </w:div>
    <w:div w:id="1592007058">
      <w:marLeft w:val="640"/>
      <w:marRight w:val="0"/>
      <w:marTop w:val="0"/>
      <w:marBottom w:val="0"/>
      <w:divBdr>
        <w:top w:val="none" w:sz="0" w:space="0" w:color="auto"/>
        <w:left w:val="none" w:sz="0" w:space="0" w:color="auto"/>
        <w:bottom w:val="none" w:sz="0" w:space="0" w:color="auto"/>
        <w:right w:val="none" w:sz="0" w:space="0" w:color="auto"/>
      </w:divBdr>
    </w:div>
    <w:div w:id="1592156670">
      <w:marLeft w:val="640"/>
      <w:marRight w:val="0"/>
      <w:marTop w:val="0"/>
      <w:marBottom w:val="0"/>
      <w:divBdr>
        <w:top w:val="none" w:sz="0" w:space="0" w:color="auto"/>
        <w:left w:val="none" w:sz="0" w:space="0" w:color="auto"/>
        <w:bottom w:val="none" w:sz="0" w:space="0" w:color="auto"/>
        <w:right w:val="none" w:sz="0" w:space="0" w:color="auto"/>
      </w:divBdr>
    </w:div>
    <w:div w:id="1594123258">
      <w:marLeft w:val="640"/>
      <w:marRight w:val="0"/>
      <w:marTop w:val="0"/>
      <w:marBottom w:val="0"/>
      <w:divBdr>
        <w:top w:val="none" w:sz="0" w:space="0" w:color="auto"/>
        <w:left w:val="none" w:sz="0" w:space="0" w:color="auto"/>
        <w:bottom w:val="none" w:sz="0" w:space="0" w:color="auto"/>
        <w:right w:val="none" w:sz="0" w:space="0" w:color="auto"/>
      </w:divBdr>
    </w:div>
    <w:div w:id="1594972173">
      <w:marLeft w:val="640"/>
      <w:marRight w:val="0"/>
      <w:marTop w:val="0"/>
      <w:marBottom w:val="0"/>
      <w:divBdr>
        <w:top w:val="none" w:sz="0" w:space="0" w:color="auto"/>
        <w:left w:val="none" w:sz="0" w:space="0" w:color="auto"/>
        <w:bottom w:val="none" w:sz="0" w:space="0" w:color="auto"/>
        <w:right w:val="none" w:sz="0" w:space="0" w:color="auto"/>
      </w:divBdr>
    </w:div>
    <w:div w:id="1606881759">
      <w:marLeft w:val="640"/>
      <w:marRight w:val="0"/>
      <w:marTop w:val="0"/>
      <w:marBottom w:val="0"/>
      <w:divBdr>
        <w:top w:val="none" w:sz="0" w:space="0" w:color="auto"/>
        <w:left w:val="none" w:sz="0" w:space="0" w:color="auto"/>
        <w:bottom w:val="none" w:sz="0" w:space="0" w:color="auto"/>
        <w:right w:val="none" w:sz="0" w:space="0" w:color="auto"/>
      </w:divBdr>
    </w:div>
    <w:div w:id="1608848396">
      <w:marLeft w:val="640"/>
      <w:marRight w:val="0"/>
      <w:marTop w:val="0"/>
      <w:marBottom w:val="0"/>
      <w:divBdr>
        <w:top w:val="none" w:sz="0" w:space="0" w:color="auto"/>
        <w:left w:val="none" w:sz="0" w:space="0" w:color="auto"/>
        <w:bottom w:val="none" w:sz="0" w:space="0" w:color="auto"/>
        <w:right w:val="none" w:sz="0" w:space="0" w:color="auto"/>
      </w:divBdr>
    </w:div>
    <w:div w:id="1615558148">
      <w:marLeft w:val="640"/>
      <w:marRight w:val="0"/>
      <w:marTop w:val="0"/>
      <w:marBottom w:val="0"/>
      <w:divBdr>
        <w:top w:val="none" w:sz="0" w:space="0" w:color="auto"/>
        <w:left w:val="none" w:sz="0" w:space="0" w:color="auto"/>
        <w:bottom w:val="none" w:sz="0" w:space="0" w:color="auto"/>
        <w:right w:val="none" w:sz="0" w:space="0" w:color="auto"/>
      </w:divBdr>
    </w:div>
    <w:div w:id="1619675203">
      <w:marLeft w:val="640"/>
      <w:marRight w:val="0"/>
      <w:marTop w:val="0"/>
      <w:marBottom w:val="0"/>
      <w:divBdr>
        <w:top w:val="none" w:sz="0" w:space="0" w:color="auto"/>
        <w:left w:val="none" w:sz="0" w:space="0" w:color="auto"/>
        <w:bottom w:val="none" w:sz="0" w:space="0" w:color="auto"/>
        <w:right w:val="none" w:sz="0" w:space="0" w:color="auto"/>
      </w:divBdr>
    </w:div>
    <w:div w:id="1630933048">
      <w:marLeft w:val="640"/>
      <w:marRight w:val="0"/>
      <w:marTop w:val="0"/>
      <w:marBottom w:val="0"/>
      <w:divBdr>
        <w:top w:val="none" w:sz="0" w:space="0" w:color="auto"/>
        <w:left w:val="none" w:sz="0" w:space="0" w:color="auto"/>
        <w:bottom w:val="none" w:sz="0" w:space="0" w:color="auto"/>
        <w:right w:val="none" w:sz="0" w:space="0" w:color="auto"/>
      </w:divBdr>
    </w:div>
    <w:div w:id="1630935060">
      <w:marLeft w:val="640"/>
      <w:marRight w:val="0"/>
      <w:marTop w:val="0"/>
      <w:marBottom w:val="0"/>
      <w:divBdr>
        <w:top w:val="none" w:sz="0" w:space="0" w:color="auto"/>
        <w:left w:val="none" w:sz="0" w:space="0" w:color="auto"/>
        <w:bottom w:val="none" w:sz="0" w:space="0" w:color="auto"/>
        <w:right w:val="none" w:sz="0" w:space="0" w:color="auto"/>
      </w:divBdr>
    </w:div>
    <w:div w:id="1631935803">
      <w:marLeft w:val="640"/>
      <w:marRight w:val="0"/>
      <w:marTop w:val="0"/>
      <w:marBottom w:val="0"/>
      <w:divBdr>
        <w:top w:val="none" w:sz="0" w:space="0" w:color="auto"/>
        <w:left w:val="none" w:sz="0" w:space="0" w:color="auto"/>
        <w:bottom w:val="none" w:sz="0" w:space="0" w:color="auto"/>
        <w:right w:val="none" w:sz="0" w:space="0" w:color="auto"/>
      </w:divBdr>
    </w:div>
    <w:div w:id="1632859865">
      <w:marLeft w:val="640"/>
      <w:marRight w:val="0"/>
      <w:marTop w:val="0"/>
      <w:marBottom w:val="0"/>
      <w:divBdr>
        <w:top w:val="none" w:sz="0" w:space="0" w:color="auto"/>
        <w:left w:val="none" w:sz="0" w:space="0" w:color="auto"/>
        <w:bottom w:val="none" w:sz="0" w:space="0" w:color="auto"/>
        <w:right w:val="none" w:sz="0" w:space="0" w:color="auto"/>
      </w:divBdr>
    </w:div>
    <w:div w:id="1634142880">
      <w:marLeft w:val="640"/>
      <w:marRight w:val="0"/>
      <w:marTop w:val="0"/>
      <w:marBottom w:val="0"/>
      <w:divBdr>
        <w:top w:val="none" w:sz="0" w:space="0" w:color="auto"/>
        <w:left w:val="none" w:sz="0" w:space="0" w:color="auto"/>
        <w:bottom w:val="none" w:sz="0" w:space="0" w:color="auto"/>
        <w:right w:val="none" w:sz="0" w:space="0" w:color="auto"/>
      </w:divBdr>
    </w:div>
    <w:div w:id="1639338526">
      <w:bodyDiv w:val="1"/>
      <w:marLeft w:val="0"/>
      <w:marRight w:val="0"/>
      <w:marTop w:val="0"/>
      <w:marBottom w:val="0"/>
      <w:divBdr>
        <w:top w:val="none" w:sz="0" w:space="0" w:color="auto"/>
        <w:left w:val="none" w:sz="0" w:space="0" w:color="auto"/>
        <w:bottom w:val="none" w:sz="0" w:space="0" w:color="auto"/>
        <w:right w:val="none" w:sz="0" w:space="0" w:color="auto"/>
      </w:divBdr>
      <w:divsChild>
        <w:div w:id="178274325">
          <w:marLeft w:val="640"/>
          <w:marRight w:val="0"/>
          <w:marTop w:val="0"/>
          <w:marBottom w:val="0"/>
          <w:divBdr>
            <w:top w:val="none" w:sz="0" w:space="0" w:color="auto"/>
            <w:left w:val="none" w:sz="0" w:space="0" w:color="auto"/>
            <w:bottom w:val="none" w:sz="0" w:space="0" w:color="auto"/>
            <w:right w:val="none" w:sz="0" w:space="0" w:color="auto"/>
          </w:divBdr>
        </w:div>
        <w:div w:id="1436558456">
          <w:marLeft w:val="640"/>
          <w:marRight w:val="0"/>
          <w:marTop w:val="0"/>
          <w:marBottom w:val="0"/>
          <w:divBdr>
            <w:top w:val="none" w:sz="0" w:space="0" w:color="auto"/>
            <w:left w:val="none" w:sz="0" w:space="0" w:color="auto"/>
            <w:bottom w:val="none" w:sz="0" w:space="0" w:color="auto"/>
            <w:right w:val="none" w:sz="0" w:space="0" w:color="auto"/>
          </w:divBdr>
        </w:div>
        <w:div w:id="1958680635">
          <w:marLeft w:val="640"/>
          <w:marRight w:val="0"/>
          <w:marTop w:val="0"/>
          <w:marBottom w:val="0"/>
          <w:divBdr>
            <w:top w:val="none" w:sz="0" w:space="0" w:color="auto"/>
            <w:left w:val="none" w:sz="0" w:space="0" w:color="auto"/>
            <w:bottom w:val="none" w:sz="0" w:space="0" w:color="auto"/>
            <w:right w:val="none" w:sz="0" w:space="0" w:color="auto"/>
          </w:divBdr>
        </w:div>
        <w:div w:id="1441142911">
          <w:marLeft w:val="640"/>
          <w:marRight w:val="0"/>
          <w:marTop w:val="0"/>
          <w:marBottom w:val="0"/>
          <w:divBdr>
            <w:top w:val="none" w:sz="0" w:space="0" w:color="auto"/>
            <w:left w:val="none" w:sz="0" w:space="0" w:color="auto"/>
            <w:bottom w:val="none" w:sz="0" w:space="0" w:color="auto"/>
            <w:right w:val="none" w:sz="0" w:space="0" w:color="auto"/>
          </w:divBdr>
        </w:div>
        <w:div w:id="938410810">
          <w:marLeft w:val="640"/>
          <w:marRight w:val="0"/>
          <w:marTop w:val="0"/>
          <w:marBottom w:val="0"/>
          <w:divBdr>
            <w:top w:val="none" w:sz="0" w:space="0" w:color="auto"/>
            <w:left w:val="none" w:sz="0" w:space="0" w:color="auto"/>
            <w:bottom w:val="none" w:sz="0" w:space="0" w:color="auto"/>
            <w:right w:val="none" w:sz="0" w:space="0" w:color="auto"/>
          </w:divBdr>
        </w:div>
        <w:div w:id="1089155345">
          <w:marLeft w:val="640"/>
          <w:marRight w:val="0"/>
          <w:marTop w:val="0"/>
          <w:marBottom w:val="0"/>
          <w:divBdr>
            <w:top w:val="none" w:sz="0" w:space="0" w:color="auto"/>
            <w:left w:val="none" w:sz="0" w:space="0" w:color="auto"/>
            <w:bottom w:val="none" w:sz="0" w:space="0" w:color="auto"/>
            <w:right w:val="none" w:sz="0" w:space="0" w:color="auto"/>
          </w:divBdr>
        </w:div>
        <w:div w:id="1806701224">
          <w:marLeft w:val="640"/>
          <w:marRight w:val="0"/>
          <w:marTop w:val="0"/>
          <w:marBottom w:val="0"/>
          <w:divBdr>
            <w:top w:val="none" w:sz="0" w:space="0" w:color="auto"/>
            <w:left w:val="none" w:sz="0" w:space="0" w:color="auto"/>
            <w:bottom w:val="none" w:sz="0" w:space="0" w:color="auto"/>
            <w:right w:val="none" w:sz="0" w:space="0" w:color="auto"/>
          </w:divBdr>
        </w:div>
        <w:div w:id="1323971484">
          <w:marLeft w:val="640"/>
          <w:marRight w:val="0"/>
          <w:marTop w:val="0"/>
          <w:marBottom w:val="0"/>
          <w:divBdr>
            <w:top w:val="none" w:sz="0" w:space="0" w:color="auto"/>
            <w:left w:val="none" w:sz="0" w:space="0" w:color="auto"/>
            <w:bottom w:val="none" w:sz="0" w:space="0" w:color="auto"/>
            <w:right w:val="none" w:sz="0" w:space="0" w:color="auto"/>
          </w:divBdr>
        </w:div>
        <w:div w:id="1920287813">
          <w:marLeft w:val="640"/>
          <w:marRight w:val="0"/>
          <w:marTop w:val="0"/>
          <w:marBottom w:val="0"/>
          <w:divBdr>
            <w:top w:val="none" w:sz="0" w:space="0" w:color="auto"/>
            <w:left w:val="none" w:sz="0" w:space="0" w:color="auto"/>
            <w:bottom w:val="none" w:sz="0" w:space="0" w:color="auto"/>
            <w:right w:val="none" w:sz="0" w:space="0" w:color="auto"/>
          </w:divBdr>
        </w:div>
        <w:div w:id="1309440525">
          <w:marLeft w:val="640"/>
          <w:marRight w:val="0"/>
          <w:marTop w:val="0"/>
          <w:marBottom w:val="0"/>
          <w:divBdr>
            <w:top w:val="none" w:sz="0" w:space="0" w:color="auto"/>
            <w:left w:val="none" w:sz="0" w:space="0" w:color="auto"/>
            <w:bottom w:val="none" w:sz="0" w:space="0" w:color="auto"/>
            <w:right w:val="none" w:sz="0" w:space="0" w:color="auto"/>
          </w:divBdr>
        </w:div>
        <w:div w:id="703364343">
          <w:marLeft w:val="640"/>
          <w:marRight w:val="0"/>
          <w:marTop w:val="0"/>
          <w:marBottom w:val="0"/>
          <w:divBdr>
            <w:top w:val="none" w:sz="0" w:space="0" w:color="auto"/>
            <w:left w:val="none" w:sz="0" w:space="0" w:color="auto"/>
            <w:bottom w:val="none" w:sz="0" w:space="0" w:color="auto"/>
            <w:right w:val="none" w:sz="0" w:space="0" w:color="auto"/>
          </w:divBdr>
        </w:div>
        <w:div w:id="1972981992">
          <w:marLeft w:val="640"/>
          <w:marRight w:val="0"/>
          <w:marTop w:val="0"/>
          <w:marBottom w:val="0"/>
          <w:divBdr>
            <w:top w:val="none" w:sz="0" w:space="0" w:color="auto"/>
            <w:left w:val="none" w:sz="0" w:space="0" w:color="auto"/>
            <w:bottom w:val="none" w:sz="0" w:space="0" w:color="auto"/>
            <w:right w:val="none" w:sz="0" w:space="0" w:color="auto"/>
          </w:divBdr>
        </w:div>
        <w:div w:id="642122851">
          <w:marLeft w:val="640"/>
          <w:marRight w:val="0"/>
          <w:marTop w:val="0"/>
          <w:marBottom w:val="0"/>
          <w:divBdr>
            <w:top w:val="none" w:sz="0" w:space="0" w:color="auto"/>
            <w:left w:val="none" w:sz="0" w:space="0" w:color="auto"/>
            <w:bottom w:val="none" w:sz="0" w:space="0" w:color="auto"/>
            <w:right w:val="none" w:sz="0" w:space="0" w:color="auto"/>
          </w:divBdr>
        </w:div>
        <w:div w:id="299000663">
          <w:marLeft w:val="640"/>
          <w:marRight w:val="0"/>
          <w:marTop w:val="0"/>
          <w:marBottom w:val="0"/>
          <w:divBdr>
            <w:top w:val="none" w:sz="0" w:space="0" w:color="auto"/>
            <w:left w:val="none" w:sz="0" w:space="0" w:color="auto"/>
            <w:bottom w:val="none" w:sz="0" w:space="0" w:color="auto"/>
            <w:right w:val="none" w:sz="0" w:space="0" w:color="auto"/>
          </w:divBdr>
        </w:div>
      </w:divsChild>
    </w:div>
    <w:div w:id="1641307485">
      <w:bodyDiv w:val="1"/>
      <w:marLeft w:val="0"/>
      <w:marRight w:val="0"/>
      <w:marTop w:val="0"/>
      <w:marBottom w:val="0"/>
      <w:divBdr>
        <w:top w:val="none" w:sz="0" w:space="0" w:color="auto"/>
        <w:left w:val="none" w:sz="0" w:space="0" w:color="auto"/>
        <w:bottom w:val="none" w:sz="0" w:space="0" w:color="auto"/>
        <w:right w:val="none" w:sz="0" w:space="0" w:color="auto"/>
      </w:divBdr>
    </w:div>
    <w:div w:id="1643802415">
      <w:marLeft w:val="640"/>
      <w:marRight w:val="0"/>
      <w:marTop w:val="0"/>
      <w:marBottom w:val="0"/>
      <w:divBdr>
        <w:top w:val="none" w:sz="0" w:space="0" w:color="auto"/>
        <w:left w:val="none" w:sz="0" w:space="0" w:color="auto"/>
        <w:bottom w:val="none" w:sz="0" w:space="0" w:color="auto"/>
        <w:right w:val="none" w:sz="0" w:space="0" w:color="auto"/>
      </w:divBdr>
    </w:div>
    <w:div w:id="1644773322">
      <w:marLeft w:val="640"/>
      <w:marRight w:val="0"/>
      <w:marTop w:val="0"/>
      <w:marBottom w:val="0"/>
      <w:divBdr>
        <w:top w:val="none" w:sz="0" w:space="0" w:color="auto"/>
        <w:left w:val="none" w:sz="0" w:space="0" w:color="auto"/>
        <w:bottom w:val="none" w:sz="0" w:space="0" w:color="auto"/>
        <w:right w:val="none" w:sz="0" w:space="0" w:color="auto"/>
      </w:divBdr>
    </w:div>
    <w:div w:id="1650018655">
      <w:marLeft w:val="640"/>
      <w:marRight w:val="0"/>
      <w:marTop w:val="0"/>
      <w:marBottom w:val="0"/>
      <w:divBdr>
        <w:top w:val="none" w:sz="0" w:space="0" w:color="auto"/>
        <w:left w:val="none" w:sz="0" w:space="0" w:color="auto"/>
        <w:bottom w:val="none" w:sz="0" w:space="0" w:color="auto"/>
        <w:right w:val="none" w:sz="0" w:space="0" w:color="auto"/>
      </w:divBdr>
    </w:div>
    <w:div w:id="1650668978">
      <w:marLeft w:val="640"/>
      <w:marRight w:val="0"/>
      <w:marTop w:val="0"/>
      <w:marBottom w:val="0"/>
      <w:divBdr>
        <w:top w:val="none" w:sz="0" w:space="0" w:color="auto"/>
        <w:left w:val="none" w:sz="0" w:space="0" w:color="auto"/>
        <w:bottom w:val="none" w:sz="0" w:space="0" w:color="auto"/>
        <w:right w:val="none" w:sz="0" w:space="0" w:color="auto"/>
      </w:divBdr>
    </w:div>
    <w:div w:id="1656106999">
      <w:marLeft w:val="640"/>
      <w:marRight w:val="0"/>
      <w:marTop w:val="0"/>
      <w:marBottom w:val="0"/>
      <w:divBdr>
        <w:top w:val="none" w:sz="0" w:space="0" w:color="auto"/>
        <w:left w:val="none" w:sz="0" w:space="0" w:color="auto"/>
        <w:bottom w:val="none" w:sz="0" w:space="0" w:color="auto"/>
        <w:right w:val="none" w:sz="0" w:space="0" w:color="auto"/>
      </w:divBdr>
    </w:div>
    <w:div w:id="1656913025">
      <w:marLeft w:val="640"/>
      <w:marRight w:val="0"/>
      <w:marTop w:val="0"/>
      <w:marBottom w:val="0"/>
      <w:divBdr>
        <w:top w:val="none" w:sz="0" w:space="0" w:color="auto"/>
        <w:left w:val="none" w:sz="0" w:space="0" w:color="auto"/>
        <w:bottom w:val="none" w:sz="0" w:space="0" w:color="auto"/>
        <w:right w:val="none" w:sz="0" w:space="0" w:color="auto"/>
      </w:divBdr>
    </w:div>
    <w:div w:id="1657032876">
      <w:marLeft w:val="640"/>
      <w:marRight w:val="0"/>
      <w:marTop w:val="0"/>
      <w:marBottom w:val="0"/>
      <w:divBdr>
        <w:top w:val="none" w:sz="0" w:space="0" w:color="auto"/>
        <w:left w:val="none" w:sz="0" w:space="0" w:color="auto"/>
        <w:bottom w:val="none" w:sz="0" w:space="0" w:color="auto"/>
        <w:right w:val="none" w:sz="0" w:space="0" w:color="auto"/>
      </w:divBdr>
    </w:div>
    <w:div w:id="1658192777">
      <w:marLeft w:val="640"/>
      <w:marRight w:val="0"/>
      <w:marTop w:val="0"/>
      <w:marBottom w:val="0"/>
      <w:divBdr>
        <w:top w:val="none" w:sz="0" w:space="0" w:color="auto"/>
        <w:left w:val="none" w:sz="0" w:space="0" w:color="auto"/>
        <w:bottom w:val="none" w:sz="0" w:space="0" w:color="auto"/>
        <w:right w:val="none" w:sz="0" w:space="0" w:color="auto"/>
      </w:divBdr>
    </w:div>
    <w:div w:id="1659573696">
      <w:marLeft w:val="640"/>
      <w:marRight w:val="0"/>
      <w:marTop w:val="0"/>
      <w:marBottom w:val="0"/>
      <w:divBdr>
        <w:top w:val="none" w:sz="0" w:space="0" w:color="auto"/>
        <w:left w:val="none" w:sz="0" w:space="0" w:color="auto"/>
        <w:bottom w:val="none" w:sz="0" w:space="0" w:color="auto"/>
        <w:right w:val="none" w:sz="0" w:space="0" w:color="auto"/>
      </w:divBdr>
    </w:div>
    <w:div w:id="1663505835">
      <w:marLeft w:val="640"/>
      <w:marRight w:val="0"/>
      <w:marTop w:val="0"/>
      <w:marBottom w:val="0"/>
      <w:divBdr>
        <w:top w:val="none" w:sz="0" w:space="0" w:color="auto"/>
        <w:left w:val="none" w:sz="0" w:space="0" w:color="auto"/>
        <w:bottom w:val="none" w:sz="0" w:space="0" w:color="auto"/>
        <w:right w:val="none" w:sz="0" w:space="0" w:color="auto"/>
      </w:divBdr>
    </w:div>
    <w:div w:id="1666130878">
      <w:marLeft w:val="640"/>
      <w:marRight w:val="0"/>
      <w:marTop w:val="0"/>
      <w:marBottom w:val="0"/>
      <w:divBdr>
        <w:top w:val="none" w:sz="0" w:space="0" w:color="auto"/>
        <w:left w:val="none" w:sz="0" w:space="0" w:color="auto"/>
        <w:bottom w:val="none" w:sz="0" w:space="0" w:color="auto"/>
        <w:right w:val="none" w:sz="0" w:space="0" w:color="auto"/>
      </w:divBdr>
    </w:div>
    <w:div w:id="1667629735">
      <w:bodyDiv w:val="1"/>
      <w:marLeft w:val="0"/>
      <w:marRight w:val="0"/>
      <w:marTop w:val="0"/>
      <w:marBottom w:val="0"/>
      <w:divBdr>
        <w:top w:val="none" w:sz="0" w:space="0" w:color="auto"/>
        <w:left w:val="none" w:sz="0" w:space="0" w:color="auto"/>
        <w:bottom w:val="none" w:sz="0" w:space="0" w:color="auto"/>
        <w:right w:val="none" w:sz="0" w:space="0" w:color="auto"/>
      </w:divBdr>
    </w:div>
    <w:div w:id="1668246937">
      <w:marLeft w:val="640"/>
      <w:marRight w:val="0"/>
      <w:marTop w:val="0"/>
      <w:marBottom w:val="0"/>
      <w:divBdr>
        <w:top w:val="none" w:sz="0" w:space="0" w:color="auto"/>
        <w:left w:val="none" w:sz="0" w:space="0" w:color="auto"/>
        <w:bottom w:val="none" w:sz="0" w:space="0" w:color="auto"/>
        <w:right w:val="none" w:sz="0" w:space="0" w:color="auto"/>
      </w:divBdr>
    </w:div>
    <w:div w:id="1678460250">
      <w:marLeft w:val="640"/>
      <w:marRight w:val="0"/>
      <w:marTop w:val="0"/>
      <w:marBottom w:val="0"/>
      <w:divBdr>
        <w:top w:val="none" w:sz="0" w:space="0" w:color="auto"/>
        <w:left w:val="none" w:sz="0" w:space="0" w:color="auto"/>
        <w:bottom w:val="none" w:sz="0" w:space="0" w:color="auto"/>
        <w:right w:val="none" w:sz="0" w:space="0" w:color="auto"/>
      </w:divBdr>
    </w:div>
    <w:div w:id="1682199179">
      <w:marLeft w:val="640"/>
      <w:marRight w:val="0"/>
      <w:marTop w:val="0"/>
      <w:marBottom w:val="0"/>
      <w:divBdr>
        <w:top w:val="none" w:sz="0" w:space="0" w:color="auto"/>
        <w:left w:val="none" w:sz="0" w:space="0" w:color="auto"/>
        <w:bottom w:val="none" w:sz="0" w:space="0" w:color="auto"/>
        <w:right w:val="none" w:sz="0" w:space="0" w:color="auto"/>
      </w:divBdr>
    </w:div>
    <w:div w:id="1685745089">
      <w:marLeft w:val="640"/>
      <w:marRight w:val="0"/>
      <w:marTop w:val="0"/>
      <w:marBottom w:val="0"/>
      <w:divBdr>
        <w:top w:val="none" w:sz="0" w:space="0" w:color="auto"/>
        <w:left w:val="none" w:sz="0" w:space="0" w:color="auto"/>
        <w:bottom w:val="none" w:sz="0" w:space="0" w:color="auto"/>
        <w:right w:val="none" w:sz="0" w:space="0" w:color="auto"/>
      </w:divBdr>
    </w:div>
    <w:div w:id="1686637894">
      <w:marLeft w:val="640"/>
      <w:marRight w:val="0"/>
      <w:marTop w:val="0"/>
      <w:marBottom w:val="0"/>
      <w:divBdr>
        <w:top w:val="none" w:sz="0" w:space="0" w:color="auto"/>
        <w:left w:val="none" w:sz="0" w:space="0" w:color="auto"/>
        <w:bottom w:val="none" w:sz="0" w:space="0" w:color="auto"/>
        <w:right w:val="none" w:sz="0" w:space="0" w:color="auto"/>
      </w:divBdr>
    </w:div>
    <w:div w:id="1688553605">
      <w:marLeft w:val="640"/>
      <w:marRight w:val="0"/>
      <w:marTop w:val="0"/>
      <w:marBottom w:val="0"/>
      <w:divBdr>
        <w:top w:val="none" w:sz="0" w:space="0" w:color="auto"/>
        <w:left w:val="none" w:sz="0" w:space="0" w:color="auto"/>
        <w:bottom w:val="none" w:sz="0" w:space="0" w:color="auto"/>
        <w:right w:val="none" w:sz="0" w:space="0" w:color="auto"/>
      </w:divBdr>
    </w:div>
    <w:div w:id="1697147281">
      <w:bodyDiv w:val="1"/>
      <w:marLeft w:val="0"/>
      <w:marRight w:val="0"/>
      <w:marTop w:val="0"/>
      <w:marBottom w:val="0"/>
      <w:divBdr>
        <w:top w:val="none" w:sz="0" w:space="0" w:color="auto"/>
        <w:left w:val="none" w:sz="0" w:space="0" w:color="auto"/>
        <w:bottom w:val="none" w:sz="0" w:space="0" w:color="auto"/>
        <w:right w:val="none" w:sz="0" w:space="0" w:color="auto"/>
      </w:divBdr>
    </w:div>
    <w:div w:id="1698893216">
      <w:marLeft w:val="640"/>
      <w:marRight w:val="0"/>
      <w:marTop w:val="0"/>
      <w:marBottom w:val="0"/>
      <w:divBdr>
        <w:top w:val="none" w:sz="0" w:space="0" w:color="auto"/>
        <w:left w:val="none" w:sz="0" w:space="0" w:color="auto"/>
        <w:bottom w:val="none" w:sz="0" w:space="0" w:color="auto"/>
        <w:right w:val="none" w:sz="0" w:space="0" w:color="auto"/>
      </w:divBdr>
    </w:div>
    <w:div w:id="1699308480">
      <w:marLeft w:val="640"/>
      <w:marRight w:val="0"/>
      <w:marTop w:val="0"/>
      <w:marBottom w:val="0"/>
      <w:divBdr>
        <w:top w:val="none" w:sz="0" w:space="0" w:color="auto"/>
        <w:left w:val="none" w:sz="0" w:space="0" w:color="auto"/>
        <w:bottom w:val="none" w:sz="0" w:space="0" w:color="auto"/>
        <w:right w:val="none" w:sz="0" w:space="0" w:color="auto"/>
      </w:divBdr>
    </w:div>
    <w:div w:id="1703633411">
      <w:marLeft w:val="640"/>
      <w:marRight w:val="0"/>
      <w:marTop w:val="0"/>
      <w:marBottom w:val="0"/>
      <w:divBdr>
        <w:top w:val="none" w:sz="0" w:space="0" w:color="auto"/>
        <w:left w:val="none" w:sz="0" w:space="0" w:color="auto"/>
        <w:bottom w:val="none" w:sz="0" w:space="0" w:color="auto"/>
        <w:right w:val="none" w:sz="0" w:space="0" w:color="auto"/>
      </w:divBdr>
    </w:div>
    <w:div w:id="1707177045">
      <w:marLeft w:val="640"/>
      <w:marRight w:val="0"/>
      <w:marTop w:val="0"/>
      <w:marBottom w:val="0"/>
      <w:divBdr>
        <w:top w:val="none" w:sz="0" w:space="0" w:color="auto"/>
        <w:left w:val="none" w:sz="0" w:space="0" w:color="auto"/>
        <w:bottom w:val="none" w:sz="0" w:space="0" w:color="auto"/>
        <w:right w:val="none" w:sz="0" w:space="0" w:color="auto"/>
      </w:divBdr>
    </w:div>
    <w:div w:id="1708217522">
      <w:marLeft w:val="640"/>
      <w:marRight w:val="0"/>
      <w:marTop w:val="0"/>
      <w:marBottom w:val="0"/>
      <w:divBdr>
        <w:top w:val="none" w:sz="0" w:space="0" w:color="auto"/>
        <w:left w:val="none" w:sz="0" w:space="0" w:color="auto"/>
        <w:bottom w:val="none" w:sz="0" w:space="0" w:color="auto"/>
        <w:right w:val="none" w:sz="0" w:space="0" w:color="auto"/>
      </w:divBdr>
    </w:div>
    <w:div w:id="1708724780">
      <w:marLeft w:val="640"/>
      <w:marRight w:val="0"/>
      <w:marTop w:val="0"/>
      <w:marBottom w:val="0"/>
      <w:divBdr>
        <w:top w:val="none" w:sz="0" w:space="0" w:color="auto"/>
        <w:left w:val="none" w:sz="0" w:space="0" w:color="auto"/>
        <w:bottom w:val="none" w:sz="0" w:space="0" w:color="auto"/>
        <w:right w:val="none" w:sz="0" w:space="0" w:color="auto"/>
      </w:divBdr>
    </w:div>
    <w:div w:id="1712266749">
      <w:marLeft w:val="640"/>
      <w:marRight w:val="0"/>
      <w:marTop w:val="0"/>
      <w:marBottom w:val="0"/>
      <w:divBdr>
        <w:top w:val="none" w:sz="0" w:space="0" w:color="auto"/>
        <w:left w:val="none" w:sz="0" w:space="0" w:color="auto"/>
        <w:bottom w:val="none" w:sz="0" w:space="0" w:color="auto"/>
        <w:right w:val="none" w:sz="0" w:space="0" w:color="auto"/>
      </w:divBdr>
    </w:div>
    <w:div w:id="1712807432">
      <w:marLeft w:val="640"/>
      <w:marRight w:val="0"/>
      <w:marTop w:val="0"/>
      <w:marBottom w:val="0"/>
      <w:divBdr>
        <w:top w:val="none" w:sz="0" w:space="0" w:color="auto"/>
        <w:left w:val="none" w:sz="0" w:space="0" w:color="auto"/>
        <w:bottom w:val="none" w:sz="0" w:space="0" w:color="auto"/>
        <w:right w:val="none" w:sz="0" w:space="0" w:color="auto"/>
      </w:divBdr>
    </w:div>
    <w:div w:id="1715694327">
      <w:marLeft w:val="640"/>
      <w:marRight w:val="0"/>
      <w:marTop w:val="0"/>
      <w:marBottom w:val="0"/>
      <w:divBdr>
        <w:top w:val="none" w:sz="0" w:space="0" w:color="auto"/>
        <w:left w:val="none" w:sz="0" w:space="0" w:color="auto"/>
        <w:bottom w:val="none" w:sz="0" w:space="0" w:color="auto"/>
        <w:right w:val="none" w:sz="0" w:space="0" w:color="auto"/>
      </w:divBdr>
    </w:div>
    <w:div w:id="1716615280">
      <w:marLeft w:val="640"/>
      <w:marRight w:val="0"/>
      <w:marTop w:val="0"/>
      <w:marBottom w:val="0"/>
      <w:divBdr>
        <w:top w:val="none" w:sz="0" w:space="0" w:color="auto"/>
        <w:left w:val="none" w:sz="0" w:space="0" w:color="auto"/>
        <w:bottom w:val="none" w:sz="0" w:space="0" w:color="auto"/>
        <w:right w:val="none" w:sz="0" w:space="0" w:color="auto"/>
      </w:divBdr>
    </w:div>
    <w:div w:id="1728141917">
      <w:marLeft w:val="640"/>
      <w:marRight w:val="0"/>
      <w:marTop w:val="0"/>
      <w:marBottom w:val="0"/>
      <w:divBdr>
        <w:top w:val="none" w:sz="0" w:space="0" w:color="auto"/>
        <w:left w:val="none" w:sz="0" w:space="0" w:color="auto"/>
        <w:bottom w:val="none" w:sz="0" w:space="0" w:color="auto"/>
        <w:right w:val="none" w:sz="0" w:space="0" w:color="auto"/>
      </w:divBdr>
    </w:div>
    <w:div w:id="1731807914">
      <w:marLeft w:val="640"/>
      <w:marRight w:val="0"/>
      <w:marTop w:val="0"/>
      <w:marBottom w:val="0"/>
      <w:divBdr>
        <w:top w:val="none" w:sz="0" w:space="0" w:color="auto"/>
        <w:left w:val="none" w:sz="0" w:space="0" w:color="auto"/>
        <w:bottom w:val="none" w:sz="0" w:space="0" w:color="auto"/>
        <w:right w:val="none" w:sz="0" w:space="0" w:color="auto"/>
      </w:divBdr>
    </w:div>
    <w:div w:id="1733311883">
      <w:marLeft w:val="640"/>
      <w:marRight w:val="0"/>
      <w:marTop w:val="0"/>
      <w:marBottom w:val="0"/>
      <w:divBdr>
        <w:top w:val="none" w:sz="0" w:space="0" w:color="auto"/>
        <w:left w:val="none" w:sz="0" w:space="0" w:color="auto"/>
        <w:bottom w:val="none" w:sz="0" w:space="0" w:color="auto"/>
        <w:right w:val="none" w:sz="0" w:space="0" w:color="auto"/>
      </w:divBdr>
    </w:div>
    <w:div w:id="1738747105">
      <w:marLeft w:val="640"/>
      <w:marRight w:val="0"/>
      <w:marTop w:val="0"/>
      <w:marBottom w:val="0"/>
      <w:divBdr>
        <w:top w:val="none" w:sz="0" w:space="0" w:color="auto"/>
        <w:left w:val="none" w:sz="0" w:space="0" w:color="auto"/>
        <w:bottom w:val="none" w:sz="0" w:space="0" w:color="auto"/>
        <w:right w:val="none" w:sz="0" w:space="0" w:color="auto"/>
      </w:divBdr>
    </w:div>
    <w:div w:id="1741713679">
      <w:marLeft w:val="640"/>
      <w:marRight w:val="0"/>
      <w:marTop w:val="0"/>
      <w:marBottom w:val="0"/>
      <w:divBdr>
        <w:top w:val="none" w:sz="0" w:space="0" w:color="auto"/>
        <w:left w:val="none" w:sz="0" w:space="0" w:color="auto"/>
        <w:bottom w:val="none" w:sz="0" w:space="0" w:color="auto"/>
        <w:right w:val="none" w:sz="0" w:space="0" w:color="auto"/>
      </w:divBdr>
    </w:div>
    <w:div w:id="1745378088">
      <w:marLeft w:val="640"/>
      <w:marRight w:val="0"/>
      <w:marTop w:val="0"/>
      <w:marBottom w:val="0"/>
      <w:divBdr>
        <w:top w:val="none" w:sz="0" w:space="0" w:color="auto"/>
        <w:left w:val="none" w:sz="0" w:space="0" w:color="auto"/>
        <w:bottom w:val="none" w:sz="0" w:space="0" w:color="auto"/>
        <w:right w:val="none" w:sz="0" w:space="0" w:color="auto"/>
      </w:divBdr>
    </w:div>
    <w:div w:id="1746491601">
      <w:marLeft w:val="640"/>
      <w:marRight w:val="0"/>
      <w:marTop w:val="0"/>
      <w:marBottom w:val="0"/>
      <w:divBdr>
        <w:top w:val="none" w:sz="0" w:space="0" w:color="auto"/>
        <w:left w:val="none" w:sz="0" w:space="0" w:color="auto"/>
        <w:bottom w:val="none" w:sz="0" w:space="0" w:color="auto"/>
        <w:right w:val="none" w:sz="0" w:space="0" w:color="auto"/>
      </w:divBdr>
    </w:div>
    <w:div w:id="1749577988">
      <w:marLeft w:val="640"/>
      <w:marRight w:val="0"/>
      <w:marTop w:val="0"/>
      <w:marBottom w:val="0"/>
      <w:divBdr>
        <w:top w:val="none" w:sz="0" w:space="0" w:color="auto"/>
        <w:left w:val="none" w:sz="0" w:space="0" w:color="auto"/>
        <w:bottom w:val="none" w:sz="0" w:space="0" w:color="auto"/>
        <w:right w:val="none" w:sz="0" w:space="0" w:color="auto"/>
      </w:divBdr>
    </w:div>
    <w:div w:id="1752241382">
      <w:marLeft w:val="640"/>
      <w:marRight w:val="0"/>
      <w:marTop w:val="0"/>
      <w:marBottom w:val="0"/>
      <w:divBdr>
        <w:top w:val="none" w:sz="0" w:space="0" w:color="auto"/>
        <w:left w:val="none" w:sz="0" w:space="0" w:color="auto"/>
        <w:bottom w:val="none" w:sz="0" w:space="0" w:color="auto"/>
        <w:right w:val="none" w:sz="0" w:space="0" w:color="auto"/>
      </w:divBdr>
    </w:div>
    <w:div w:id="1770928665">
      <w:marLeft w:val="640"/>
      <w:marRight w:val="0"/>
      <w:marTop w:val="0"/>
      <w:marBottom w:val="0"/>
      <w:divBdr>
        <w:top w:val="none" w:sz="0" w:space="0" w:color="auto"/>
        <w:left w:val="none" w:sz="0" w:space="0" w:color="auto"/>
        <w:bottom w:val="none" w:sz="0" w:space="0" w:color="auto"/>
        <w:right w:val="none" w:sz="0" w:space="0" w:color="auto"/>
      </w:divBdr>
    </w:div>
    <w:div w:id="1771051550">
      <w:marLeft w:val="640"/>
      <w:marRight w:val="0"/>
      <w:marTop w:val="0"/>
      <w:marBottom w:val="0"/>
      <w:divBdr>
        <w:top w:val="none" w:sz="0" w:space="0" w:color="auto"/>
        <w:left w:val="none" w:sz="0" w:space="0" w:color="auto"/>
        <w:bottom w:val="none" w:sz="0" w:space="0" w:color="auto"/>
        <w:right w:val="none" w:sz="0" w:space="0" w:color="auto"/>
      </w:divBdr>
    </w:div>
    <w:div w:id="1773285895">
      <w:bodyDiv w:val="1"/>
      <w:marLeft w:val="0"/>
      <w:marRight w:val="0"/>
      <w:marTop w:val="0"/>
      <w:marBottom w:val="0"/>
      <w:divBdr>
        <w:top w:val="none" w:sz="0" w:space="0" w:color="auto"/>
        <w:left w:val="none" w:sz="0" w:space="0" w:color="auto"/>
        <w:bottom w:val="none" w:sz="0" w:space="0" w:color="auto"/>
        <w:right w:val="none" w:sz="0" w:space="0" w:color="auto"/>
      </w:divBdr>
    </w:div>
    <w:div w:id="1774127901">
      <w:marLeft w:val="640"/>
      <w:marRight w:val="0"/>
      <w:marTop w:val="0"/>
      <w:marBottom w:val="0"/>
      <w:divBdr>
        <w:top w:val="none" w:sz="0" w:space="0" w:color="auto"/>
        <w:left w:val="none" w:sz="0" w:space="0" w:color="auto"/>
        <w:bottom w:val="none" w:sz="0" w:space="0" w:color="auto"/>
        <w:right w:val="none" w:sz="0" w:space="0" w:color="auto"/>
      </w:divBdr>
    </w:div>
    <w:div w:id="1778017581">
      <w:marLeft w:val="640"/>
      <w:marRight w:val="0"/>
      <w:marTop w:val="0"/>
      <w:marBottom w:val="0"/>
      <w:divBdr>
        <w:top w:val="none" w:sz="0" w:space="0" w:color="auto"/>
        <w:left w:val="none" w:sz="0" w:space="0" w:color="auto"/>
        <w:bottom w:val="none" w:sz="0" w:space="0" w:color="auto"/>
        <w:right w:val="none" w:sz="0" w:space="0" w:color="auto"/>
      </w:divBdr>
    </w:div>
    <w:div w:id="1778020502">
      <w:marLeft w:val="640"/>
      <w:marRight w:val="0"/>
      <w:marTop w:val="0"/>
      <w:marBottom w:val="0"/>
      <w:divBdr>
        <w:top w:val="none" w:sz="0" w:space="0" w:color="auto"/>
        <w:left w:val="none" w:sz="0" w:space="0" w:color="auto"/>
        <w:bottom w:val="none" w:sz="0" w:space="0" w:color="auto"/>
        <w:right w:val="none" w:sz="0" w:space="0" w:color="auto"/>
      </w:divBdr>
    </w:div>
    <w:div w:id="1789857245">
      <w:marLeft w:val="640"/>
      <w:marRight w:val="0"/>
      <w:marTop w:val="0"/>
      <w:marBottom w:val="0"/>
      <w:divBdr>
        <w:top w:val="none" w:sz="0" w:space="0" w:color="auto"/>
        <w:left w:val="none" w:sz="0" w:space="0" w:color="auto"/>
        <w:bottom w:val="none" w:sz="0" w:space="0" w:color="auto"/>
        <w:right w:val="none" w:sz="0" w:space="0" w:color="auto"/>
      </w:divBdr>
    </w:div>
    <w:div w:id="1792169679">
      <w:marLeft w:val="640"/>
      <w:marRight w:val="0"/>
      <w:marTop w:val="0"/>
      <w:marBottom w:val="0"/>
      <w:divBdr>
        <w:top w:val="none" w:sz="0" w:space="0" w:color="auto"/>
        <w:left w:val="none" w:sz="0" w:space="0" w:color="auto"/>
        <w:bottom w:val="none" w:sz="0" w:space="0" w:color="auto"/>
        <w:right w:val="none" w:sz="0" w:space="0" w:color="auto"/>
      </w:divBdr>
    </w:div>
    <w:div w:id="1793942426">
      <w:marLeft w:val="640"/>
      <w:marRight w:val="0"/>
      <w:marTop w:val="0"/>
      <w:marBottom w:val="0"/>
      <w:divBdr>
        <w:top w:val="none" w:sz="0" w:space="0" w:color="auto"/>
        <w:left w:val="none" w:sz="0" w:space="0" w:color="auto"/>
        <w:bottom w:val="none" w:sz="0" w:space="0" w:color="auto"/>
        <w:right w:val="none" w:sz="0" w:space="0" w:color="auto"/>
      </w:divBdr>
    </w:div>
    <w:div w:id="1796634474">
      <w:marLeft w:val="640"/>
      <w:marRight w:val="0"/>
      <w:marTop w:val="0"/>
      <w:marBottom w:val="0"/>
      <w:divBdr>
        <w:top w:val="none" w:sz="0" w:space="0" w:color="auto"/>
        <w:left w:val="none" w:sz="0" w:space="0" w:color="auto"/>
        <w:bottom w:val="none" w:sz="0" w:space="0" w:color="auto"/>
        <w:right w:val="none" w:sz="0" w:space="0" w:color="auto"/>
      </w:divBdr>
    </w:div>
    <w:div w:id="1797718229">
      <w:bodyDiv w:val="1"/>
      <w:marLeft w:val="0"/>
      <w:marRight w:val="0"/>
      <w:marTop w:val="0"/>
      <w:marBottom w:val="0"/>
      <w:divBdr>
        <w:top w:val="none" w:sz="0" w:space="0" w:color="auto"/>
        <w:left w:val="none" w:sz="0" w:space="0" w:color="auto"/>
        <w:bottom w:val="none" w:sz="0" w:space="0" w:color="auto"/>
        <w:right w:val="none" w:sz="0" w:space="0" w:color="auto"/>
      </w:divBdr>
    </w:div>
    <w:div w:id="1798374280">
      <w:marLeft w:val="640"/>
      <w:marRight w:val="0"/>
      <w:marTop w:val="0"/>
      <w:marBottom w:val="0"/>
      <w:divBdr>
        <w:top w:val="none" w:sz="0" w:space="0" w:color="auto"/>
        <w:left w:val="none" w:sz="0" w:space="0" w:color="auto"/>
        <w:bottom w:val="none" w:sz="0" w:space="0" w:color="auto"/>
        <w:right w:val="none" w:sz="0" w:space="0" w:color="auto"/>
      </w:divBdr>
    </w:div>
    <w:div w:id="1802337199">
      <w:marLeft w:val="640"/>
      <w:marRight w:val="0"/>
      <w:marTop w:val="0"/>
      <w:marBottom w:val="0"/>
      <w:divBdr>
        <w:top w:val="none" w:sz="0" w:space="0" w:color="auto"/>
        <w:left w:val="none" w:sz="0" w:space="0" w:color="auto"/>
        <w:bottom w:val="none" w:sz="0" w:space="0" w:color="auto"/>
        <w:right w:val="none" w:sz="0" w:space="0" w:color="auto"/>
      </w:divBdr>
    </w:div>
    <w:div w:id="1804272014">
      <w:marLeft w:val="640"/>
      <w:marRight w:val="0"/>
      <w:marTop w:val="0"/>
      <w:marBottom w:val="0"/>
      <w:divBdr>
        <w:top w:val="none" w:sz="0" w:space="0" w:color="auto"/>
        <w:left w:val="none" w:sz="0" w:space="0" w:color="auto"/>
        <w:bottom w:val="none" w:sz="0" w:space="0" w:color="auto"/>
        <w:right w:val="none" w:sz="0" w:space="0" w:color="auto"/>
      </w:divBdr>
    </w:div>
    <w:div w:id="1806239465">
      <w:marLeft w:val="640"/>
      <w:marRight w:val="0"/>
      <w:marTop w:val="0"/>
      <w:marBottom w:val="0"/>
      <w:divBdr>
        <w:top w:val="none" w:sz="0" w:space="0" w:color="auto"/>
        <w:left w:val="none" w:sz="0" w:space="0" w:color="auto"/>
        <w:bottom w:val="none" w:sz="0" w:space="0" w:color="auto"/>
        <w:right w:val="none" w:sz="0" w:space="0" w:color="auto"/>
      </w:divBdr>
    </w:div>
    <w:div w:id="1809591286">
      <w:marLeft w:val="640"/>
      <w:marRight w:val="0"/>
      <w:marTop w:val="0"/>
      <w:marBottom w:val="0"/>
      <w:divBdr>
        <w:top w:val="none" w:sz="0" w:space="0" w:color="auto"/>
        <w:left w:val="none" w:sz="0" w:space="0" w:color="auto"/>
        <w:bottom w:val="none" w:sz="0" w:space="0" w:color="auto"/>
        <w:right w:val="none" w:sz="0" w:space="0" w:color="auto"/>
      </w:divBdr>
    </w:div>
    <w:div w:id="1812480931">
      <w:marLeft w:val="640"/>
      <w:marRight w:val="0"/>
      <w:marTop w:val="0"/>
      <w:marBottom w:val="0"/>
      <w:divBdr>
        <w:top w:val="none" w:sz="0" w:space="0" w:color="auto"/>
        <w:left w:val="none" w:sz="0" w:space="0" w:color="auto"/>
        <w:bottom w:val="none" w:sz="0" w:space="0" w:color="auto"/>
        <w:right w:val="none" w:sz="0" w:space="0" w:color="auto"/>
      </w:divBdr>
    </w:div>
    <w:div w:id="1814561692">
      <w:marLeft w:val="640"/>
      <w:marRight w:val="0"/>
      <w:marTop w:val="0"/>
      <w:marBottom w:val="0"/>
      <w:divBdr>
        <w:top w:val="none" w:sz="0" w:space="0" w:color="auto"/>
        <w:left w:val="none" w:sz="0" w:space="0" w:color="auto"/>
        <w:bottom w:val="none" w:sz="0" w:space="0" w:color="auto"/>
        <w:right w:val="none" w:sz="0" w:space="0" w:color="auto"/>
      </w:divBdr>
    </w:div>
    <w:div w:id="1829248939">
      <w:marLeft w:val="640"/>
      <w:marRight w:val="0"/>
      <w:marTop w:val="0"/>
      <w:marBottom w:val="0"/>
      <w:divBdr>
        <w:top w:val="none" w:sz="0" w:space="0" w:color="auto"/>
        <w:left w:val="none" w:sz="0" w:space="0" w:color="auto"/>
        <w:bottom w:val="none" w:sz="0" w:space="0" w:color="auto"/>
        <w:right w:val="none" w:sz="0" w:space="0" w:color="auto"/>
      </w:divBdr>
    </w:div>
    <w:div w:id="1832062696">
      <w:marLeft w:val="640"/>
      <w:marRight w:val="0"/>
      <w:marTop w:val="0"/>
      <w:marBottom w:val="0"/>
      <w:divBdr>
        <w:top w:val="none" w:sz="0" w:space="0" w:color="auto"/>
        <w:left w:val="none" w:sz="0" w:space="0" w:color="auto"/>
        <w:bottom w:val="none" w:sz="0" w:space="0" w:color="auto"/>
        <w:right w:val="none" w:sz="0" w:space="0" w:color="auto"/>
      </w:divBdr>
    </w:div>
    <w:div w:id="1832326603">
      <w:marLeft w:val="640"/>
      <w:marRight w:val="0"/>
      <w:marTop w:val="0"/>
      <w:marBottom w:val="0"/>
      <w:divBdr>
        <w:top w:val="none" w:sz="0" w:space="0" w:color="auto"/>
        <w:left w:val="none" w:sz="0" w:space="0" w:color="auto"/>
        <w:bottom w:val="none" w:sz="0" w:space="0" w:color="auto"/>
        <w:right w:val="none" w:sz="0" w:space="0" w:color="auto"/>
      </w:divBdr>
    </w:div>
    <w:div w:id="1832406274">
      <w:marLeft w:val="640"/>
      <w:marRight w:val="0"/>
      <w:marTop w:val="0"/>
      <w:marBottom w:val="0"/>
      <w:divBdr>
        <w:top w:val="none" w:sz="0" w:space="0" w:color="auto"/>
        <w:left w:val="none" w:sz="0" w:space="0" w:color="auto"/>
        <w:bottom w:val="none" w:sz="0" w:space="0" w:color="auto"/>
        <w:right w:val="none" w:sz="0" w:space="0" w:color="auto"/>
      </w:divBdr>
    </w:div>
    <w:div w:id="1836804452">
      <w:marLeft w:val="640"/>
      <w:marRight w:val="0"/>
      <w:marTop w:val="0"/>
      <w:marBottom w:val="0"/>
      <w:divBdr>
        <w:top w:val="none" w:sz="0" w:space="0" w:color="auto"/>
        <w:left w:val="none" w:sz="0" w:space="0" w:color="auto"/>
        <w:bottom w:val="none" w:sz="0" w:space="0" w:color="auto"/>
        <w:right w:val="none" w:sz="0" w:space="0" w:color="auto"/>
      </w:divBdr>
    </w:div>
    <w:div w:id="1838114992">
      <w:marLeft w:val="640"/>
      <w:marRight w:val="0"/>
      <w:marTop w:val="0"/>
      <w:marBottom w:val="0"/>
      <w:divBdr>
        <w:top w:val="none" w:sz="0" w:space="0" w:color="auto"/>
        <w:left w:val="none" w:sz="0" w:space="0" w:color="auto"/>
        <w:bottom w:val="none" w:sz="0" w:space="0" w:color="auto"/>
        <w:right w:val="none" w:sz="0" w:space="0" w:color="auto"/>
      </w:divBdr>
    </w:div>
    <w:div w:id="1849326659">
      <w:marLeft w:val="640"/>
      <w:marRight w:val="0"/>
      <w:marTop w:val="0"/>
      <w:marBottom w:val="0"/>
      <w:divBdr>
        <w:top w:val="none" w:sz="0" w:space="0" w:color="auto"/>
        <w:left w:val="none" w:sz="0" w:space="0" w:color="auto"/>
        <w:bottom w:val="none" w:sz="0" w:space="0" w:color="auto"/>
        <w:right w:val="none" w:sz="0" w:space="0" w:color="auto"/>
      </w:divBdr>
    </w:div>
    <w:div w:id="1856116794">
      <w:marLeft w:val="640"/>
      <w:marRight w:val="0"/>
      <w:marTop w:val="0"/>
      <w:marBottom w:val="0"/>
      <w:divBdr>
        <w:top w:val="none" w:sz="0" w:space="0" w:color="auto"/>
        <w:left w:val="none" w:sz="0" w:space="0" w:color="auto"/>
        <w:bottom w:val="none" w:sz="0" w:space="0" w:color="auto"/>
        <w:right w:val="none" w:sz="0" w:space="0" w:color="auto"/>
      </w:divBdr>
    </w:div>
    <w:div w:id="1856338644">
      <w:marLeft w:val="640"/>
      <w:marRight w:val="0"/>
      <w:marTop w:val="0"/>
      <w:marBottom w:val="0"/>
      <w:divBdr>
        <w:top w:val="none" w:sz="0" w:space="0" w:color="auto"/>
        <w:left w:val="none" w:sz="0" w:space="0" w:color="auto"/>
        <w:bottom w:val="none" w:sz="0" w:space="0" w:color="auto"/>
        <w:right w:val="none" w:sz="0" w:space="0" w:color="auto"/>
      </w:divBdr>
    </w:div>
    <w:div w:id="1867912242">
      <w:marLeft w:val="640"/>
      <w:marRight w:val="0"/>
      <w:marTop w:val="0"/>
      <w:marBottom w:val="0"/>
      <w:divBdr>
        <w:top w:val="none" w:sz="0" w:space="0" w:color="auto"/>
        <w:left w:val="none" w:sz="0" w:space="0" w:color="auto"/>
        <w:bottom w:val="none" w:sz="0" w:space="0" w:color="auto"/>
        <w:right w:val="none" w:sz="0" w:space="0" w:color="auto"/>
      </w:divBdr>
    </w:div>
    <w:div w:id="1870799847">
      <w:marLeft w:val="640"/>
      <w:marRight w:val="0"/>
      <w:marTop w:val="0"/>
      <w:marBottom w:val="0"/>
      <w:divBdr>
        <w:top w:val="none" w:sz="0" w:space="0" w:color="auto"/>
        <w:left w:val="none" w:sz="0" w:space="0" w:color="auto"/>
        <w:bottom w:val="none" w:sz="0" w:space="0" w:color="auto"/>
        <w:right w:val="none" w:sz="0" w:space="0" w:color="auto"/>
      </w:divBdr>
    </w:div>
    <w:div w:id="1875263353">
      <w:marLeft w:val="640"/>
      <w:marRight w:val="0"/>
      <w:marTop w:val="0"/>
      <w:marBottom w:val="0"/>
      <w:divBdr>
        <w:top w:val="none" w:sz="0" w:space="0" w:color="auto"/>
        <w:left w:val="none" w:sz="0" w:space="0" w:color="auto"/>
        <w:bottom w:val="none" w:sz="0" w:space="0" w:color="auto"/>
        <w:right w:val="none" w:sz="0" w:space="0" w:color="auto"/>
      </w:divBdr>
    </w:div>
    <w:div w:id="1875923482">
      <w:marLeft w:val="640"/>
      <w:marRight w:val="0"/>
      <w:marTop w:val="0"/>
      <w:marBottom w:val="0"/>
      <w:divBdr>
        <w:top w:val="none" w:sz="0" w:space="0" w:color="auto"/>
        <w:left w:val="none" w:sz="0" w:space="0" w:color="auto"/>
        <w:bottom w:val="none" w:sz="0" w:space="0" w:color="auto"/>
        <w:right w:val="none" w:sz="0" w:space="0" w:color="auto"/>
      </w:divBdr>
    </w:div>
    <w:div w:id="1876968135">
      <w:marLeft w:val="640"/>
      <w:marRight w:val="0"/>
      <w:marTop w:val="0"/>
      <w:marBottom w:val="0"/>
      <w:divBdr>
        <w:top w:val="none" w:sz="0" w:space="0" w:color="auto"/>
        <w:left w:val="none" w:sz="0" w:space="0" w:color="auto"/>
        <w:bottom w:val="none" w:sz="0" w:space="0" w:color="auto"/>
        <w:right w:val="none" w:sz="0" w:space="0" w:color="auto"/>
      </w:divBdr>
    </w:div>
    <w:div w:id="1884515033">
      <w:marLeft w:val="640"/>
      <w:marRight w:val="0"/>
      <w:marTop w:val="0"/>
      <w:marBottom w:val="0"/>
      <w:divBdr>
        <w:top w:val="none" w:sz="0" w:space="0" w:color="auto"/>
        <w:left w:val="none" w:sz="0" w:space="0" w:color="auto"/>
        <w:bottom w:val="none" w:sz="0" w:space="0" w:color="auto"/>
        <w:right w:val="none" w:sz="0" w:space="0" w:color="auto"/>
      </w:divBdr>
    </w:div>
    <w:div w:id="1890263301">
      <w:marLeft w:val="640"/>
      <w:marRight w:val="0"/>
      <w:marTop w:val="0"/>
      <w:marBottom w:val="0"/>
      <w:divBdr>
        <w:top w:val="none" w:sz="0" w:space="0" w:color="auto"/>
        <w:left w:val="none" w:sz="0" w:space="0" w:color="auto"/>
        <w:bottom w:val="none" w:sz="0" w:space="0" w:color="auto"/>
        <w:right w:val="none" w:sz="0" w:space="0" w:color="auto"/>
      </w:divBdr>
    </w:div>
    <w:div w:id="1891068217">
      <w:marLeft w:val="640"/>
      <w:marRight w:val="0"/>
      <w:marTop w:val="0"/>
      <w:marBottom w:val="0"/>
      <w:divBdr>
        <w:top w:val="none" w:sz="0" w:space="0" w:color="auto"/>
        <w:left w:val="none" w:sz="0" w:space="0" w:color="auto"/>
        <w:bottom w:val="none" w:sz="0" w:space="0" w:color="auto"/>
        <w:right w:val="none" w:sz="0" w:space="0" w:color="auto"/>
      </w:divBdr>
    </w:div>
    <w:div w:id="1891258565">
      <w:bodyDiv w:val="1"/>
      <w:marLeft w:val="0"/>
      <w:marRight w:val="0"/>
      <w:marTop w:val="0"/>
      <w:marBottom w:val="0"/>
      <w:divBdr>
        <w:top w:val="none" w:sz="0" w:space="0" w:color="auto"/>
        <w:left w:val="none" w:sz="0" w:space="0" w:color="auto"/>
        <w:bottom w:val="none" w:sz="0" w:space="0" w:color="auto"/>
        <w:right w:val="none" w:sz="0" w:space="0" w:color="auto"/>
      </w:divBdr>
    </w:div>
    <w:div w:id="1904874695">
      <w:marLeft w:val="640"/>
      <w:marRight w:val="0"/>
      <w:marTop w:val="0"/>
      <w:marBottom w:val="0"/>
      <w:divBdr>
        <w:top w:val="none" w:sz="0" w:space="0" w:color="auto"/>
        <w:left w:val="none" w:sz="0" w:space="0" w:color="auto"/>
        <w:bottom w:val="none" w:sz="0" w:space="0" w:color="auto"/>
        <w:right w:val="none" w:sz="0" w:space="0" w:color="auto"/>
      </w:divBdr>
    </w:div>
    <w:div w:id="1907298684">
      <w:marLeft w:val="640"/>
      <w:marRight w:val="0"/>
      <w:marTop w:val="0"/>
      <w:marBottom w:val="0"/>
      <w:divBdr>
        <w:top w:val="none" w:sz="0" w:space="0" w:color="auto"/>
        <w:left w:val="none" w:sz="0" w:space="0" w:color="auto"/>
        <w:bottom w:val="none" w:sz="0" w:space="0" w:color="auto"/>
        <w:right w:val="none" w:sz="0" w:space="0" w:color="auto"/>
      </w:divBdr>
    </w:div>
    <w:div w:id="1908756511">
      <w:bodyDiv w:val="1"/>
      <w:marLeft w:val="0"/>
      <w:marRight w:val="0"/>
      <w:marTop w:val="0"/>
      <w:marBottom w:val="0"/>
      <w:divBdr>
        <w:top w:val="none" w:sz="0" w:space="0" w:color="auto"/>
        <w:left w:val="none" w:sz="0" w:space="0" w:color="auto"/>
        <w:bottom w:val="none" w:sz="0" w:space="0" w:color="auto"/>
        <w:right w:val="none" w:sz="0" w:space="0" w:color="auto"/>
      </w:divBdr>
    </w:div>
    <w:div w:id="1913929285">
      <w:marLeft w:val="640"/>
      <w:marRight w:val="0"/>
      <w:marTop w:val="0"/>
      <w:marBottom w:val="0"/>
      <w:divBdr>
        <w:top w:val="none" w:sz="0" w:space="0" w:color="auto"/>
        <w:left w:val="none" w:sz="0" w:space="0" w:color="auto"/>
        <w:bottom w:val="none" w:sz="0" w:space="0" w:color="auto"/>
        <w:right w:val="none" w:sz="0" w:space="0" w:color="auto"/>
      </w:divBdr>
    </w:div>
    <w:div w:id="1930773078">
      <w:marLeft w:val="640"/>
      <w:marRight w:val="0"/>
      <w:marTop w:val="0"/>
      <w:marBottom w:val="0"/>
      <w:divBdr>
        <w:top w:val="none" w:sz="0" w:space="0" w:color="auto"/>
        <w:left w:val="none" w:sz="0" w:space="0" w:color="auto"/>
        <w:bottom w:val="none" w:sz="0" w:space="0" w:color="auto"/>
        <w:right w:val="none" w:sz="0" w:space="0" w:color="auto"/>
      </w:divBdr>
    </w:div>
    <w:div w:id="1930890633">
      <w:marLeft w:val="640"/>
      <w:marRight w:val="0"/>
      <w:marTop w:val="0"/>
      <w:marBottom w:val="0"/>
      <w:divBdr>
        <w:top w:val="none" w:sz="0" w:space="0" w:color="auto"/>
        <w:left w:val="none" w:sz="0" w:space="0" w:color="auto"/>
        <w:bottom w:val="none" w:sz="0" w:space="0" w:color="auto"/>
        <w:right w:val="none" w:sz="0" w:space="0" w:color="auto"/>
      </w:divBdr>
    </w:div>
    <w:div w:id="1931308892">
      <w:marLeft w:val="640"/>
      <w:marRight w:val="0"/>
      <w:marTop w:val="0"/>
      <w:marBottom w:val="0"/>
      <w:divBdr>
        <w:top w:val="none" w:sz="0" w:space="0" w:color="auto"/>
        <w:left w:val="none" w:sz="0" w:space="0" w:color="auto"/>
        <w:bottom w:val="none" w:sz="0" w:space="0" w:color="auto"/>
        <w:right w:val="none" w:sz="0" w:space="0" w:color="auto"/>
      </w:divBdr>
    </w:div>
    <w:div w:id="1931502522">
      <w:bodyDiv w:val="1"/>
      <w:marLeft w:val="0"/>
      <w:marRight w:val="0"/>
      <w:marTop w:val="0"/>
      <w:marBottom w:val="0"/>
      <w:divBdr>
        <w:top w:val="none" w:sz="0" w:space="0" w:color="auto"/>
        <w:left w:val="none" w:sz="0" w:space="0" w:color="auto"/>
        <w:bottom w:val="none" w:sz="0" w:space="0" w:color="auto"/>
        <w:right w:val="none" w:sz="0" w:space="0" w:color="auto"/>
      </w:divBdr>
    </w:div>
    <w:div w:id="1931572900">
      <w:marLeft w:val="640"/>
      <w:marRight w:val="0"/>
      <w:marTop w:val="0"/>
      <w:marBottom w:val="0"/>
      <w:divBdr>
        <w:top w:val="none" w:sz="0" w:space="0" w:color="auto"/>
        <w:left w:val="none" w:sz="0" w:space="0" w:color="auto"/>
        <w:bottom w:val="none" w:sz="0" w:space="0" w:color="auto"/>
        <w:right w:val="none" w:sz="0" w:space="0" w:color="auto"/>
      </w:divBdr>
    </w:div>
    <w:div w:id="1937664471">
      <w:marLeft w:val="640"/>
      <w:marRight w:val="0"/>
      <w:marTop w:val="0"/>
      <w:marBottom w:val="0"/>
      <w:divBdr>
        <w:top w:val="none" w:sz="0" w:space="0" w:color="auto"/>
        <w:left w:val="none" w:sz="0" w:space="0" w:color="auto"/>
        <w:bottom w:val="none" w:sz="0" w:space="0" w:color="auto"/>
        <w:right w:val="none" w:sz="0" w:space="0" w:color="auto"/>
      </w:divBdr>
    </w:div>
    <w:div w:id="1939675675">
      <w:marLeft w:val="640"/>
      <w:marRight w:val="0"/>
      <w:marTop w:val="0"/>
      <w:marBottom w:val="0"/>
      <w:divBdr>
        <w:top w:val="none" w:sz="0" w:space="0" w:color="auto"/>
        <w:left w:val="none" w:sz="0" w:space="0" w:color="auto"/>
        <w:bottom w:val="none" w:sz="0" w:space="0" w:color="auto"/>
        <w:right w:val="none" w:sz="0" w:space="0" w:color="auto"/>
      </w:divBdr>
    </w:div>
    <w:div w:id="1952784465">
      <w:marLeft w:val="640"/>
      <w:marRight w:val="0"/>
      <w:marTop w:val="0"/>
      <w:marBottom w:val="0"/>
      <w:divBdr>
        <w:top w:val="none" w:sz="0" w:space="0" w:color="auto"/>
        <w:left w:val="none" w:sz="0" w:space="0" w:color="auto"/>
        <w:bottom w:val="none" w:sz="0" w:space="0" w:color="auto"/>
        <w:right w:val="none" w:sz="0" w:space="0" w:color="auto"/>
      </w:divBdr>
    </w:div>
    <w:div w:id="1954171916">
      <w:marLeft w:val="640"/>
      <w:marRight w:val="0"/>
      <w:marTop w:val="0"/>
      <w:marBottom w:val="0"/>
      <w:divBdr>
        <w:top w:val="none" w:sz="0" w:space="0" w:color="auto"/>
        <w:left w:val="none" w:sz="0" w:space="0" w:color="auto"/>
        <w:bottom w:val="none" w:sz="0" w:space="0" w:color="auto"/>
        <w:right w:val="none" w:sz="0" w:space="0" w:color="auto"/>
      </w:divBdr>
    </w:div>
    <w:div w:id="1956788458">
      <w:marLeft w:val="640"/>
      <w:marRight w:val="0"/>
      <w:marTop w:val="0"/>
      <w:marBottom w:val="0"/>
      <w:divBdr>
        <w:top w:val="none" w:sz="0" w:space="0" w:color="auto"/>
        <w:left w:val="none" w:sz="0" w:space="0" w:color="auto"/>
        <w:bottom w:val="none" w:sz="0" w:space="0" w:color="auto"/>
        <w:right w:val="none" w:sz="0" w:space="0" w:color="auto"/>
      </w:divBdr>
    </w:div>
    <w:div w:id="1960721048">
      <w:marLeft w:val="640"/>
      <w:marRight w:val="0"/>
      <w:marTop w:val="0"/>
      <w:marBottom w:val="0"/>
      <w:divBdr>
        <w:top w:val="none" w:sz="0" w:space="0" w:color="auto"/>
        <w:left w:val="none" w:sz="0" w:space="0" w:color="auto"/>
        <w:bottom w:val="none" w:sz="0" w:space="0" w:color="auto"/>
        <w:right w:val="none" w:sz="0" w:space="0" w:color="auto"/>
      </w:divBdr>
    </w:div>
    <w:div w:id="1969430421">
      <w:marLeft w:val="640"/>
      <w:marRight w:val="0"/>
      <w:marTop w:val="0"/>
      <w:marBottom w:val="0"/>
      <w:divBdr>
        <w:top w:val="none" w:sz="0" w:space="0" w:color="auto"/>
        <w:left w:val="none" w:sz="0" w:space="0" w:color="auto"/>
        <w:bottom w:val="none" w:sz="0" w:space="0" w:color="auto"/>
        <w:right w:val="none" w:sz="0" w:space="0" w:color="auto"/>
      </w:divBdr>
    </w:div>
    <w:div w:id="1976713570">
      <w:marLeft w:val="640"/>
      <w:marRight w:val="0"/>
      <w:marTop w:val="0"/>
      <w:marBottom w:val="0"/>
      <w:divBdr>
        <w:top w:val="none" w:sz="0" w:space="0" w:color="auto"/>
        <w:left w:val="none" w:sz="0" w:space="0" w:color="auto"/>
        <w:bottom w:val="none" w:sz="0" w:space="0" w:color="auto"/>
        <w:right w:val="none" w:sz="0" w:space="0" w:color="auto"/>
      </w:divBdr>
    </w:div>
    <w:div w:id="1977030758">
      <w:marLeft w:val="640"/>
      <w:marRight w:val="0"/>
      <w:marTop w:val="0"/>
      <w:marBottom w:val="0"/>
      <w:divBdr>
        <w:top w:val="none" w:sz="0" w:space="0" w:color="auto"/>
        <w:left w:val="none" w:sz="0" w:space="0" w:color="auto"/>
        <w:bottom w:val="none" w:sz="0" w:space="0" w:color="auto"/>
        <w:right w:val="none" w:sz="0" w:space="0" w:color="auto"/>
      </w:divBdr>
    </w:div>
    <w:div w:id="1977374885">
      <w:marLeft w:val="640"/>
      <w:marRight w:val="0"/>
      <w:marTop w:val="0"/>
      <w:marBottom w:val="0"/>
      <w:divBdr>
        <w:top w:val="none" w:sz="0" w:space="0" w:color="auto"/>
        <w:left w:val="none" w:sz="0" w:space="0" w:color="auto"/>
        <w:bottom w:val="none" w:sz="0" w:space="0" w:color="auto"/>
        <w:right w:val="none" w:sz="0" w:space="0" w:color="auto"/>
      </w:divBdr>
    </w:div>
    <w:div w:id="1988127659">
      <w:marLeft w:val="640"/>
      <w:marRight w:val="0"/>
      <w:marTop w:val="0"/>
      <w:marBottom w:val="0"/>
      <w:divBdr>
        <w:top w:val="none" w:sz="0" w:space="0" w:color="auto"/>
        <w:left w:val="none" w:sz="0" w:space="0" w:color="auto"/>
        <w:bottom w:val="none" w:sz="0" w:space="0" w:color="auto"/>
        <w:right w:val="none" w:sz="0" w:space="0" w:color="auto"/>
      </w:divBdr>
    </w:div>
    <w:div w:id="1990358521">
      <w:marLeft w:val="640"/>
      <w:marRight w:val="0"/>
      <w:marTop w:val="0"/>
      <w:marBottom w:val="0"/>
      <w:divBdr>
        <w:top w:val="none" w:sz="0" w:space="0" w:color="auto"/>
        <w:left w:val="none" w:sz="0" w:space="0" w:color="auto"/>
        <w:bottom w:val="none" w:sz="0" w:space="0" w:color="auto"/>
        <w:right w:val="none" w:sz="0" w:space="0" w:color="auto"/>
      </w:divBdr>
    </w:div>
    <w:div w:id="1993832277">
      <w:marLeft w:val="640"/>
      <w:marRight w:val="0"/>
      <w:marTop w:val="0"/>
      <w:marBottom w:val="0"/>
      <w:divBdr>
        <w:top w:val="none" w:sz="0" w:space="0" w:color="auto"/>
        <w:left w:val="none" w:sz="0" w:space="0" w:color="auto"/>
        <w:bottom w:val="none" w:sz="0" w:space="0" w:color="auto"/>
        <w:right w:val="none" w:sz="0" w:space="0" w:color="auto"/>
      </w:divBdr>
    </w:div>
    <w:div w:id="1996716985">
      <w:marLeft w:val="640"/>
      <w:marRight w:val="0"/>
      <w:marTop w:val="0"/>
      <w:marBottom w:val="0"/>
      <w:divBdr>
        <w:top w:val="none" w:sz="0" w:space="0" w:color="auto"/>
        <w:left w:val="none" w:sz="0" w:space="0" w:color="auto"/>
        <w:bottom w:val="none" w:sz="0" w:space="0" w:color="auto"/>
        <w:right w:val="none" w:sz="0" w:space="0" w:color="auto"/>
      </w:divBdr>
    </w:div>
    <w:div w:id="2007705547">
      <w:marLeft w:val="640"/>
      <w:marRight w:val="0"/>
      <w:marTop w:val="0"/>
      <w:marBottom w:val="0"/>
      <w:divBdr>
        <w:top w:val="none" w:sz="0" w:space="0" w:color="auto"/>
        <w:left w:val="none" w:sz="0" w:space="0" w:color="auto"/>
        <w:bottom w:val="none" w:sz="0" w:space="0" w:color="auto"/>
        <w:right w:val="none" w:sz="0" w:space="0" w:color="auto"/>
      </w:divBdr>
    </w:div>
    <w:div w:id="2009823669">
      <w:marLeft w:val="640"/>
      <w:marRight w:val="0"/>
      <w:marTop w:val="0"/>
      <w:marBottom w:val="0"/>
      <w:divBdr>
        <w:top w:val="none" w:sz="0" w:space="0" w:color="auto"/>
        <w:left w:val="none" w:sz="0" w:space="0" w:color="auto"/>
        <w:bottom w:val="none" w:sz="0" w:space="0" w:color="auto"/>
        <w:right w:val="none" w:sz="0" w:space="0" w:color="auto"/>
      </w:divBdr>
    </w:div>
    <w:div w:id="2018145354">
      <w:marLeft w:val="640"/>
      <w:marRight w:val="0"/>
      <w:marTop w:val="0"/>
      <w:marBottom w:val="0"/>
      <w:divBdr>
        <w:top w:val="none" w:sz="0" w:space="0" w:color="auto"/>
        <w:left w:val="none" w:sz="0" w:space="0" w:color="auto"/>
        <w:bottom w:val="none" w:sz="0" w:space="0" w:color="auto"/>
        <w:right w:val="none" w:sz="0" w:space="0" w:color="auto"/>
      </w:divBdr>
    </w:div>
    <w:div w:id="2023237705">
      <w:marLeft w:val="640"/>
      <w:marRight w:val="0"/>
      <w:marTop w:val="0"/>
      <w:marBottom w:val="0"/>
      <w:divBdr>
        <w:top w:val="none" w:sz="0" w:space="0" w:color="auto"/>
        <w:left w:val="none" w:sz="0" w:space="0" w:color="auto"/>
        <w:bottom w:val="none" w:sz="0" w:space="0" w:color="auto"/>
        <w:right w:val="none" w:sz="0" w:space="0" w:color="auto"/>
      </w:divBdr>
    </w:div>
    <w:div w:id="2030521665">
      <w:marLeft w:val="640"/>
      <w:marRight w:val="0"/>
      <w:marTop w:val="0"/>
      <w:marBottom w:val="0"/>
      <w:divBdr>
        <w:top w:val="none" w:sz="0" w:space="0" w:color="auto"/>
        <w:left w:val="none" w:sz="0" w:space="0" w:color="auto"/>
        <w:bottom w:val="none" w:sz="0" w:space="0" w:color="auto"/>
        <w:right w:val="none" w:sz="0" w:space="0" w:color="auto"/>
      </w:divBdr>
    </w:div>
    <w:div w:id="2032106947">
      <w:marLeft w:val="640"/>
      <w:marRight w:val="0"/>
      <w:marTop w:val="0"/>
      <w:marBottom w:val="0"/>
      <w:divBdr>
        <w:top w:val="none" w:sz="0" w:space="0" w:color="auto"/>
        <w:left w:val="none" w:sz="0" w:space="0" w:color="auto"/>
        <w:bottom w:val="none" w:sz="0" w:space="0" w:color="auto"/>
        <w:right w:val="none" w:sz="0" w:space="0" w:color="auto"/>
      </w:divBdr>
    </w:div>
    <w:div w:id="2032295188">
      <w:marLeft w:val="640"/>
      <w:marRight w:val="0"/>
      <w:marTop w:val="0"/>
      <w:marBottom w:val="0"/>
      <w:divBdr>
        <w:top w:val="none" w:sz="0" w:space="0" w:color="auto"/>
        <w:left w:val="none" w:sz="0" w:space="0" w:color="auto"/>
        <w:bottom w:val="none" w:sz="0" w:space="0" w:color="auto"/>
        <w:right w:val="none" w:sz="0" w:space="0" w:color="auto"/>
      </w:divBdr>
    </w:div>
    <w:div w:id="2032998220">
      <w:marLeft w:val="640"/>
      <w:marRight w:val="0"/>
      <w:marTop w:val="0"/>
      <w:marBottom w:val="0"/>
      <w:divBdr>
        <w:top w:val="none" w:sz="0" w:space="0" w:color="auto"/>
        <w:left w:val="none" w:sz="0" w:space="0" w:color="auto"/>
        <w:bottom w:val="none" w:sz="0" w:space="0" w:color="auto"/>
        <w:right w:val="none" w:sz="0" w:space="0" w:color="auto"/>
      </w:divBdr>
    </w:div>
    <w:div w:id="2034187585">
      <w:marLeft w:val="640"/>
      <w:marRight w:val="0"/>
      <w:marTop w:val="0"/>
      <w:marBottom w:val="0"/>
      <w:divBdr>
        <w:top w:val="none" w:sz="0" w:space="0" w:color="auto"/>
        <w:left w:val="none" w:sz="0" w:space="0" w:color="auto"/>
        <w:bottom w:val="none" w:sz="0" w:space="0" w:color="auto"/>
        <w:right w:val="none" w:sz="0" w:space="0" w:color="auto"/>
      </w:divBdr>
    </w:div>
    <w:div w:id="2045516655">
      <w:marLeft w:val="640"/>
      <w:marRight w:val="0"/>
      <w:marTop w:val="0"/>
      <w:marBottom w:val="0"/>
      <w:divBdr>
        <w:top w:val="none" w:sz="0" w:space="0" w:color="auto"/>
        <w:left w:val="none" w:sz="0" w:space="0" w:color="auto"/>
        <w:bottom w:val="none" w:sz="0" w:space="0" w:color="auto"/>
        <w:right w:val="none" w:sz="0" w:space="0" w:color="auto"/>
      </w:divBdr>
    </w:div>
    <w:div w:id="2047680232">
      <w:marLeft w:val="640"/>
      <w:marRight w:val="0"/>
      <w:marTop w:val="0"/>
      <w:marBottom w:val="0"/>
      <w:divBdr>
        <w:top w:val="none" w:sz="0" w:space="0" w:color="auto"/>
        <w:left w:val="none" w:sz="0" w:space="0" w:color="auto"/>
        <w:bottom w:val="none" w:sz="0" w:space="0" w:color="auto"/>
        <w:right w:val="none" w:sz="0" w:space="0" w:color="auto"/>
      </w:divBdr>
    </w:div>
    <w:div w:id="2053577092">
      <w:marLeft w:val="640"/>
      <w:marRight w:val="0"/>
      <w:marTop w:val="0"/>
      <w:marBottom w:val="0"/>
      <w:divBdr>
        <w:top w:val="none" w:sz="0" w:space="0" w:color="auto"/>
        <w:left w:val="none" w:sz="0" w:space="0" w:color="auto"/>
        <w:bottom w:val="none" w:sz="0" w:space="0" w:color="auto"/>
        <w:right w:val="none" w:sz="0" w:space="0" w:color="auto"/>
      </w:divBdr>
    </w:div>
    <w:div w:id="2054576527">
      <w:marLeft w:val="640"/>
      <w:marRight w:val="0"/>
      <w:marTop w:val="0"/>
      <w:marBottom w:val="0"/>
      <w:divBdr>
        <w:top w:val="none" w:sz="0" w:space="0" w:color="auto"/>
        <w:left w:val="none" w:sz="0" w:space="0" w:color="auto"/>
        <w:bottom w:val="none" w:sz="0" w:space="0" w:color="auto"/>
        <w:right w:val="none" w:sz="0" w:space="0" w:color="auto"/>
      </w:divBdr>
    </w:div>
    <w:div w:id="2059546203">
      <w:marLeft w:val="640"/>
      <w:marRight w:val="0"/>
      <w:marTop w:val="0"/>
      <w:marBottom w:val="0"/>
      <w:divBdr>
        <w:top w:val="none" w:sz="0" w:space="0" w:color="auto"/>
        <w:left w:val="none" w:sz="0" w:space="0" w:color="auto"/>
        <w:bottom w:val="none" w:sz="0" w:space="0" w:color="auto"/>
        <w:right w:val="none" w:sz="0" w:space="0" w:color="auto"/>
      </w:divBdr>
    </w:div>
    <w:div w:id="2062091135">
      <w:bodyDiv w:val="1"/>
      <w:marLeft w:val="0"/>
      <w:marRight w:val="0"/>
      <w:marTop w:val="0"/>
      <w:marBottom w:val="0"/>
      <w:divBdr>
        <w:top w:val="none" w:sz="0" w:space="0" w:color="auto"/>
        <w:left w:val="none" w:sz="0" w:space="0" w:color="auto"/>
        <w:bottom w:val="none" w:sz="0" w:space="0" w:color="auto"/>
        <w:right w:val="none" w:sz="0" w:space="0" w:color="auto"/>
      </w:divBdr>
      <w:divsChild>
        <w:div w:id="671178648">
          <w:marLeft w:val="640"/>
          <w:marRight w:val="0"/>
          <w:marTop w:val="0"/>
          <w:marBottom w:val="0"/>
          <w:divBdr>
            <w:top w:val="none" w:sz="0" w:space="0" w:color="auto"/>
            <w:left w:val="none" w:sz="0" w:space="0" w:color="auto"/>
            <w:bottom w:val="none" w:sz="0" w:space="0" w:color="auto"/>
            <w:right w:val="none" w:sz="0" w:space="0" w:color="auto"/>
          </w:divBdr>
        </w:div>
        <w:div w:id="563831086">
          <w:marLeft w:val="640"/>
          <w:marRight w:val="0"/>
          <w:marTop w:val="0"/>
          <w:marBottom w:val="0"/>
          <w:divBdr>
            <w:top w:val="none" w:sz="0" w:space="0" w:color="auto"/>
            <w:left w:val="none" w:sz="0" w:space="0" w:color="auto"/>
            <w:bottom w:val="none" w:sz="0" w:space="0" w:color="auto"/>
            <w:right w:val="none" w:sz="0" w:space="0" w:color="auto"/>
          </w:divBdr>
        </w:div>
        <w:div w:id="894045299">
          <w:marLeft w:val="640"/>
          <w:marRight w:val="0"/>
          <w:marTop w:val="0"/>
          <w:marBottom w:val="0"/>
          <w:divBdr>
            <w:top w:val="none" w:sz="0" w:space="0" w:color="auto"/>
            <w:left w:val="none" w:sz="0" w:space="0" w:color="auto"/>
            <w:bottom w:val="none" w:sz="0" w:space="0" w:color="auto"/>
            <w:right w:val="none" w:sz="0" w:space="0" w:color="auto"/>
          </w:divBdr>
        </w:div>
        <w:div w:id="1271007893">
          <w:marLeft w:val="640"/>
          <w:marRight w:val="0"/>
          <w:marTop w:val="0"/>
          <w:marBottom w:val="0"/>
          <w:divBdr>
            <w:top w:val="none" w:sz="0" w:space="0" w:color="auto"/>
            <w:left w:val="none" w:sz="0" w:space="0" w:color="auto"/>
            <w:bottom w:val="none" w:sz="0" w:space="0" w:color="auto"/>
            <w:right w:val="none" w:sz="0" w:space="0" w:color="auto"/>
          </w:divBdr>
        </w:div>
        <w:div w:id="717775771">
          <w:marLeft w:val="640"/>
          <w:marRight w:val="0"/>
          <w:marTop w:val="0"/>
          <w:marBottom w:val="0"/>
          <w:divBdr>
            <w:top w:val="none" w:sz="0" w:space="0" w:color="auto"/>
            <w:left w:val="none" w:sz="0" w:space="0" w:color="auto"/>
            <w:bottom w:val="none" w:sz="0" w:space="0" w:color="auto"/>
            <w:right w:val="none" w:sz="0" w:space="0" w:color="auto"/>
          </w:divBdr>
        </w:div>
        <w:div w:id="347685925">
          <w:marLeft w:val="640"/>
          <w:marRight w:val="0"/>
          <w:marTop w:val="0"/>
          <w:marBottom w:val="0"/>
          <w:divBdr>
            <w:top w:val="none" w:sz="0" w:space="0" w:color="auto"/>
            <w:left w:val="none" w:sz="0" w:space="0" w:color="auto"/>
            <w:bottom w:val="none" w:sz="0" w:space="0" w:color="auto"/>
            <w:right w:val="none" w:sz="0" w:space="0" w:color="auto"/>
          </w:divBdr>
        </w:div>
        <w:div w:id="1502810976">
          <w:marLeft w:val="640"/>
          <w:marRight w:val="0"/>
          <w:marTop w:val="0"/>
          <w:marBottom w:val="0"/>
          <w:divBdr>
            <w:top w:val="none" w:sz="0" w:space="0" w:color="auto"/>
            <w:left w:val="none" w:sz="0" w:space="0" w:color="auto"/>
            <w:bottom w:val="none" w:sz="0" w:space="0" w:color="auto"/>
            <w:right w:val="none" w:sz="0" w:space="0" w:color="auto"/>
          </w:divBdr>
        </w:div>
        <w:div w:id="381367199">
          <w:marLeft w:val="640"/>
          <w:marRight w:val="0"/>
          <w:marTop w:val="0"/>
          <w:marBottom w:val="0"/>
          <w:divBdr>
            <w:top w:val="none" w:sz="0" w:space="0" w:color="auto"/>
            <w:left w:val="none" w:sz="0" w:space="0" w:color="auto"/>
            <w:bottom w:val="none" w:sz="0" w:space="0" w:color="auto"/>
            <w:right w:val="none" w:sz="0" w:space="0" w:color="auto"/>
          </w:divBdr>
        </w:div>
        <w:div w:id="1604412713">
          <w:marLeft w:val="640"/>
          <w:marRight w:val="0"/>
          <w:marTop w:val="0"/>
          <w:marBottom w:val="0"/>
          <w:divBdr>
            <w:top w:val="none" w:sz="0" w:space="0" w:color="auto"/>
            <w:left w:val="none" w:sz="0" w:space="0" w:color="auto"/>
            <w:bottom w:val="none" w:sz="0" w:space="0" w:color="auto"/>
            <w:right w:val="none" w:sz="0" w:space="0" w:color="auto"/>
          </w:divBdr>
        </w:div>
        <w:div w:id="1129199413">
          <w:marLeft w:val="640"/>
          <w:marRight w:val="0"/>
          <w:marTop w:val="0"/>
          <w:marBottom w:val="0"/>
          <w:divBdr>
            <w:top w:val="none" w:sz="0" w:space="0" w:color="auto"/>
            <w:left w:val="none" w:sz="0" w:space="0" w:color="auto"/>
            <w:bottom w:val="none" w:sz="0" w:space="0" w:color="auto"/>
            <w:right w:val="none" w:sz="0" w:space="0" w:color="auto"/>
          </w:divBdr>
        </w:div>
        <w:div w:id="1456680316">
          <w:marLeft w:val="640"/>
          <w:marRight w:val="0"/>
          <w:marTop w:val="0"/>
          <w:marBottom w:val="0"/>
          <w:divBdr>
            <w:top w:val="none" w:sz="0" w:space="0" w:color="auto"/>
            <w:left w:val="none" w:sz="0" w:space="0" w:color="auto"/>
            <w:bottom w:val="none" w:sz="0" w:space="0" w:color="auto"/>
            <w:right w:val="none" w:sz="0" w:space="0" w:color="auto"/>
          </w:divBdr>
        </w:div>
        <w:div w:id="660933375">
          <w:marLeft w:val="640"/>
          <w:marRight w:val="0"/>
          <w:marTop w:val="0"/>
          <w:marBottom w:val="0"/>
          <w:divBdr>
            <w:top w:val="none" w:sz="0" w:space="0" w:color="auto"/>
            <w:left w:val="none" w:sz="0" w:space="0" w:color="auto"/>
            <w:bottom w:val="none" w:sz="0" w:space="0" w:color="auto"/>
            <w:right w:val="none" w:sz="0" w:space="0" w:color="auto"/>
          </w:divBdr>
        </w:div>
        <w:div w:id="1319723251">
          <w:marLeft w:val="640"/>
          <w:marRight w:val="0"/>
          <w:marTop w:val="0"/>
          <w:marBottom w:val="0"/>
          <w:divBdr>
            <w:top w:val="none" w:sz="0" w:space="0" w:color="auto"/>
            <w:left w:val="none" w:sz="0" w:space="0" w:color="auto"/>
            <w:bottom w:val="none" w:sz="0" w:space="0" w:color="auto"/>
            <w:right w:val="none" w:sz="0" w:space="0" w:color="auto"/>
          </w:divBdr>
        </w:div>
        <w:div w:id="994453063">
          <w:marLeft w:val="640"/>
          <w:marRight w:val="0"/>
          <w:marTop w:val="0"/>
          <w:marBottom w:val="0"/>
          <w:divBdr>
            <w:top w:val="none" w:sz="0" w:space="0" w:color="auto"/>
            <w:left w:val="none" w:sz="0" w:space="0" w:color="auto"/>
            <w:bottom w:val="none" w:sz="0" w:space="0" w:color="auto"/>
            <w:right w:val="none" w:sz="0" w:space="0" w:color="auto"/>
          </w:divBdr>
        </w:div>
        <w:div w:id="18285735">
          <w:marLeft w:val="640"/>
          <w:marRight w:val="0"/>
          <w:marTop w:val="0"/>
          <w:marBottom w:val="0"/>
          <w:divBdr>
            <w:top w:val="none" w:sz="0" w:space="0" w:color="auto"/>
            <w:left w:val="none" w:sz="0" w:space="0" w:color="auto"/>
            <w:bottom w:val="none" w:sz="0" w:space="0" w:color="auto"/>
            <w:right w:val="none" w:sz="0" w:space="0" w:color="auto"/>
          </w:divBdr>
        </w:div>
      </w:divsChild>
    </w:div>
    <w:div w:id="2067685129">
      <w:marLeft w:val="640"/>
      <w:marRight w:val="0"/>
      <w:marTop w:val="0"/>
      <w:marBottom w:val="0"/>
      <w:divBdr>
        <w:top w:val="none" w:sz="0" w:space="0" w:color="auto"/>
        <w:left w:val="none" w:sz="0" w:space="0" w:color="auto"/>
        <w:bottom w:val="none" w:sz="0" w:space="0" w:color="auto"/>
        <w:right w:val="none" w:sz="0" w:space="0" w:color="auto"/>
      </w:divBdr>
    </w:div>
    <w:div w:id="2068332007">
      <w:marLeft w:val="640"/>
      <w:marRight w:val="0"/>
      <w:marTop w:val="0"/>
      <w:marBottom w:val="0"/>
      <w:divBdr>
        <w:top w:val="none" w:sz="0" w:space="0" w:color="auto"/>
        <w:left w:val="none" w:sz="0" w:space="0" w:color="auto"/>
        <w:bottom w:val="none" w:sz="0" w:space="0" w:color="auto"/>
        <w:right w:val="none" w:sz="0" w:space="0" w:color="auto"/>
      </w:divBdr>
    </w:div>
    <w:div w:id="2072577882">
      <w:marLeft w:val="640"/>
      <w:marRight w:val="0"/>
      <w:marTop w:val="0"/>
      <w:marBottom w:val="0"/>
      <w:divBdr>
        <w:top w:val="none" w:sz="0" w:space="0" w:color="auto"/>
        <w:left w:val="none" w:sz="0" w:space="0" w:color="auto"/>
        <w:bottom w:val="none" w:sz="0" w:space="0" w:color="auto"/>
        <w:right w:val="none" w:sz="0" w:space="0" w:color="auto"/>
      </w:divBdr>
    </w:div>
    <w:div w:id="2090614592">
      <w:marLeft w:val="640"/>
      <w:marRight w:val="0"/>
      <w:marTop w:val="0"/>
      <w:marBottom w:val="0"/>
      <w:divBdr>
        <w:top w:val="none" w:sz="0" w:space="0" w:color="auto"/>
        <w:left w:val="none" w:sz="0" w:space="0" w:color="auto"/>
        <w:bottom w:val="none" w:sz="0" w:space="0" w:color="auto"/>
        <w:right w:val="none" w:sz="0" w:space="0" w:color="auto"/>
      </w:divBdr>
    </w:div>
    <w:div w:id="2091658859">
      <w:marLeft w:val="640"/>
      <w:marRight w:val="0"/>
      <w:marTop w:val="0"/>
      <w:marBottom w:val="0"/>
      <w:divBdr>
        <w:top w:val="none" w:sz="0" w:space="0" w:color="auto"/>
        <w:left w:val="none" w:sz="0" w:space="0" w:color="auto"/>
        <w:bottom w:val="none" w:sz="0" w:space="0" w:color="auto"/>
        <w:right w:val="none" w:sz="0" w:space="0" w:color="auto"/>
      </w:divBdr>
    </w:div>
    <w:div w:id="2095278348">
      <w:marLeft w:val="640"/>
      <w:marRight w:val="0"/>
      <w:marTop w:val="0"/>
      <w:marBottom w:val="0"/>
      <w:divBdr>
        <w:top w:val="none" w:sz="0" w:space="0" w:color="auto"/>
        <w:left w:val="none" w:sz="0" w:space="0" w:color="auto"/>
        <w:bottom w:val="none" w:sz="0" w:space="0" w:color="auto"/>
        <w:right w:val="none" w:sz="0" w:space="0" w:color="auto"/>
      </w:divBdr>
    </w:div>
    <w:div w:id="2095397559">
      <w:marLeft w:val="640"/>
      <w:marRight w:val="0"/>
      <w:marTop w:val="0"/>
      <w:marBottom w:val="0"/>
      <w:divBdr>
        <w:top w:val="none" w:sz="0" w:space="0" w:color="auto"/>
        <w:left w:val="none" w:sz="0" w:space="0" w:color="auto"/>
        <w:bottom w:val="none" w:sz="0" w:space="0" w:color="auto"/>
        <w:right w:val="none" w:sz="0" w:space="0" w:color="auto"/>
      </w:divBdr>
    </w:div>
    <w:div w:id="2101097269">
      <w:marLeft w:val="640"/>
      <w:marRight w:val="0"/>
      <w:marTop w:val="0"/>
      <w:marBottom w:val="0"/>
      <w:divBdr>
        <w:top w:val="none" w:sz="0" w:space="0" w:color="auto"/>
        <w:left w:val="none" w:sz="0" w:space="0" w:color="auto"/>
        <w:bottom w:val="none" w:sz="0" w:space="0" w:color="auto"/>
        <w:right w:val="none" w:sz="0" w:space="0" w:color="auto"/>
      </w:divBdr>
    </w:div>
    <w:div w:id="2105028066">
      <w:marLeft w:val="640"/>
      <w:marRight w:val="0"/>
      <w:marTop w:val="0"/>
      <w:marBottom w:val="0"/>
      <w:divBdr>
        <w:top w:val="none" w:sz="0" w:space="0" w:color="auto"/>
        <w:left w:val="none" w:sz="0" w:space="0" w:color="auto"/>
        <w:bottom w:val="none" w:sz="0" w:space="0" w:color="auto"/>
        <w:right w:val="none" w:sz="0" w:space="0" w:color="auto"/>
      </w:divBdr>
    </w:div>
    <w:div w:id="2110272366">
      <w:marLeft w:val="640"/>
      <w:marRight w:val="0"/>
      <w:marTop w:val="0"/>
      <w:marBottom w:val="0"/>
      <w:divBdr>
        <w:top w:val="none" w:sz="0" w:space="0" w:color="auto"/>
        <w:left w:val="none" w:sz="0" w:space="0" w:color="auto"/>
        <w:bottom w:val="none" w:sz="0" w:space="0" w:color="auto"/>
        <w:right w:val="none" w:sz="0" w:space="0" w:color="auto"/>
      </w:divBdr>
    </w:div>
    <w:div w:id="2113815150">
      <w:marLeft w:val="640"/>
      <w:marRight w:val="0"/>
      <w:marTop w:val="0"/>
      <w:marBottom w:val="0"/>
      <w:divBdr>
        <w:top w:val="none" w:sz="0" w:space="0" w:color="auto"/>
        <w:left w:val="none" w:sz="0" w:space="0" w:color="auto"/>
        <w:bottom w:val="none" w:sz="0" w:space="0" w:color="auto"/>
        <w:right w:val="none" w:sz="0" w:space="0" w:color="auto"/>
      </w:divBdr>
    </w:div>
    <w:div w:id="2114010010">
      <w:marLeft w:val="640"/>
      <w:marRight w:val="0"/>
      <w:marTop w:val="0"/>
      <w:marBottom w:val="0"/>
      <w:divBdr>
        <w:top w:val="none" w:sz="0" w:space="0" w:color="auto"/>
        <w:left w:val="none" w:sz="0" w:space="0" w:color="auto"/>
        <w:bottom w:val="none" w:sz="0" w:space="0" w:color="auto"/>
        <w:right w:val="none" w:sz="0" w:space="0" w:color="auto"/>
      </w:divBdr>
    </w:div>
    <w:div w:id="2114670056">
      <w:marLeft w:val="640"/>
      <w:marRight w:val="0"/>
      <w:marTop w:val="0"/>
      <w:marBottom w:val="0"/>
      <w:divBdr>
        <w:top w:val="none" w:sz="0" w:space="0" w:color="auto"/>
        <w:left w:val="none" w:sz="0" w:space="0" w:color="auto"/>
        <w:bottom w:val="none" w:sz="0" w:space="0" w:color="auto"/>
        <w:right w:val="none" w:sz="0" w:space="0" w:color="auto"/>
      </w:divBdr>
    </w:div>
    <w:div w:id="2116754531">
      <w:marLeft w:val="640"/>
      <w:marRight w:val="0"/>
      <w:marTop w:val="0"/>
      <w:marBottom w:val="0"/>
      <w:divBdr>
        <w:top w:val="none" w:sz="0" w:space="0" w:color="auto"/>
        <w:left w:val="none" w:sz="0" w:space="0" w:color="auto"/>
        <w:bottom w:val="none" w:sz="0" w:space="0" w:color="auto"/>
        <w:right w:val="none" w:sz="0" w:space="0" w:color="auto"/>
      </w:divBdr>
    </w:div>
    <w:div w:id="2118868445">
      <w:marLeft w:val="640"/>
      <w:marRight w:val="0"/>
      <w:marTop w:val="0"/>
      <w:marBottom w:val="0"/>
      <w:divBdr>
        <w:top w:val="none" w:sz="0" w:space="0" w:color="auto"/>
        <w:left w:val="none" w:sz="0" w:space="0" w:color="auto"/>
        <w:bottom w:val="none" w:sz="0" w:space="0" w:color="auto"/>
        <w:right w:val="none" w:sz="0" w:space="0" w:color="auto"/>
      </w:divBdr>
    </w:div>
    <w:div w:id="2124836222">
      <w:marLeft w:val="640"/>
      <w:marRight w:val="0"/>
      <w:marTop w:val="0"/>
      <w:marBottom w:val="0"/>
      <w:divBdr>
        <w:top w:val="none" w:sz="0" w:space="0" w:color="auto"/>
        <w:left w:val="none" w:sz="0" w:space="0" w:color="auto"/>
        <w:bottom w:val="none" w:sz="0" w:space="0" w:color="auto"/>
        <w:right w:val="none" w:sz="0" w:space="0" w:color="auto"/>
      </w:divBdr>
    </w:div>
    <w:div w:id="2127264368">
      <w:marLeft w:val="640"/>
      <w:marRight w:val="0"/>
      <w:marTop w:val="0"/>
      <w:marBottom w:val="0"/>
      <w:divBdr>
        <w:top w:val="none" w:sz="0" w:space="0" w:color="auto"/>
        <w:left w:val="none" w:sz="0" w:space="0" w:color="auto"/>
        <w:bottom w:val="none" w:sz="0" w:space="0" w:color="auto"/>
        <w:right w:val="none" w:sz="0" w:space="0" w:color="auto"/>
      </w:divBdr>
    </w:div>
    <w:div w:id="2128235823">
      <w:marLeft w:val="640"/>
      <w:marRight w:val="0"/>
      <w:marTop w:val="0"/>
      <w:marBottom w:val="0"/>
      <w:divBdr>
        <w:top w:val="none" w:sz="0" w:space="0" w:color="auto"/>
        <w:left w:val="none" w:sz="0" w:space="0" w:color="auto"/>
        <w:bottom w:val="none" w:sz="0" w:space="0" w:color="auto"/>
        <w:right w:val="none" w:sz="0" w:space="0" w:color="auto"/>
      </w:divBdr>
    </w:div>
    <w:div w:id="2132628639">
      <w:marLeft w:val="640"/>
      <w:marRight w:val="0"/>
      <w:marTop w:val="0"/>
      <w:marBottom w:val="0"/>
      <w:divBdr>
        <w:top w:val="none" w:sz="0" w:space="0" w:color="auto"/>
        <w:left w:val="none" w:sz="0" w:space="0" w:color="auto"/>
        <w:bottom w:val="none" w:sz="0" w:space="0" w:color="auto"/>
        <w:right w:val="none" w:sz="0" w:space="0" w:color="auto"/>
      </w:divBdr>
    </w:div>
    <w:div w:id="2136019946">
      <w:marLeft w:val="640"/>
      <w:marRight w:val="0"/>
      <w:marTop w:val="0"/>
      <w:marBottom w:val="0"/>
      <w:divBdr>
        <w:top w:val="none" w:sz="0" w:space="0" w:color="auto"/>
        <w:left w:val="none" w:sz="0" w:space="0" w:color="auto"/>
        <w:bottom w:val="none" w:sz="0" w:space="0" w:color="auto"/>
        <w:right w:val="none" w:sz="0" w:space="0" w:color="auto"/>
      </w:divBdr>
    </w:div>
    <w:div w:id="2139105596">
      <w:marLeft w:val="640"/>
      <w:marRight w:val="0"/>
      <w:marTop w:val="0"/>
      <w:marBottom w:val="0"/>
      <w:divBdr>
        <w:top w:val="none" w:sz="0" w:space="0" w:color="auto"/>
        <w:left w:val="none" w:sz="0" w:space="0" w:color="auto"/>
        <w:bottom w:val="none" w:sz="0" w:space="0" w:color="auto"/>
        <w:right w:val="none" w:sz="0" w:space="0" w:color="auto"/>
      </w:divBdr>
    </w:div>
    <w:div w:id="2140103519">
      <w:bodyDiv w:val="1"/>
      <w:marLeft w:val="0"/>
      <w:marRight w:val="0"/>
      <w:marTop w:val="0"/>
      <w:marBottom w:val="0"/>
      <w:divBdr>
        <w:top w:val="none" w:sz="0" w:space="0" w:color="auto"/>
        <w:left w:val="none" w:sz="0" w:space="0" w:color="auto"/>
        <w:bottom w:val="none" w:sz="0" w:space="0" w:color="auto"/>
        <w:right w:val="none" w:sz="0" w:space="0" w:color="auto"/>
      </w:divBdr>
      <w:divsChild>
        <w:div w:id="107350739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40147304">
      <w:marLeft w:val="640"/>
      <w:marRight w:val="0"/>
      <w:marTop w:val="0"/>
      <w:marBottom w:val="0"/>
      <w:divBdr>
        <w:top w:val="none" w:sz="0" w:space="0" w:color="auto"/>
        <w:left w:val="none" w:sz="0" w:space="0" w:color="auto"/>
        <w:bottom w:val="none" w:sz="0" w:space="0" w:color="auto"/>
        <w:right w:val="none" w:sz="0" w:space="0" w:color="auto"/>
      </w:divBdr>
    </w:div>
    <w:div w:id="2145736907">
      <w:marLeft w:val="64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wp.utomo@its.ac.id" TargetMode="External"/><Relationship Id="rId13" Type="http://schemas.openxmlformats.org/officeDocument/2006/relationships/image" Target="media/image4.sv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sv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svg"/><Relationship Id="rId5" Type="http://schemas.openxmlformats.org/officeDocument/2006/relationships/webSettings" Target="webSettings.xml"/><Relationship Id="rId15" Type="http://schemas.openxmlformats.org/officeDocument/2006/relationships/image" Target="media/image6.svg"/><Relationship Id="rId10" Type="http://schemas.openxmlformats.org/officeDocument/2006/relationships/image" Target="media/image1.png"/><Relationship Id="rId19" Type="http://schemas.openxmlformats.org/officeDocument/2006/relationships/image" Target="media/image10.svg"/><Relationship Id="rId4" Type="http://schemas.openxmlformats.org/officeDocument/2006/relationships/settings" Target="settings.xml"/><Relationship Id="rId9" Type="http://schemas.openxmlformats.org/officeDocument/2006/relationships/hyperlink" Target="mailto:djokohar@its.ac.id" TargetMode="External"/><Relationship Id="rId14" Type="http://schemas.openxmlformats.org/officeDocument/2006/relationships/image" Target="media/image5.png"/><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883A1E51-E267-4F34-8FDA-59B37967CCF4}"/>
      </w:docPartPr>
      <w:docPartBody>
        <w:p w:rsidR="008361CC" w:rsidRDefault="006E2E74">
          <w:r w:rsidRPr="007D4C42">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2E74"/>
    <w:rsid w:val="000875ED"/>
    <w:rsid w:val="00117DB9"/>
    <w:rsid w:val="0015490D"/>
    <w:rsid w:val="001750F6"/>
    <w:rsid w:val="00217DFC"/>
    <w:rsid w:val="002D495A"/>
    <w:rsid w:val="003834AC"/>
    <w:rsid w:val="003B41BA"/>
    <w:rsid w:val="003E541D"/>
    <w:rsid w:val="004E59CE"/>
    <w:rsid w:val="004E5CAD"/>
    <w:rsid w:val="004E709A"/>
    <w:rsid w:val="005A57A8"/>
    <w:rsid w:val="005D7ED5"/>
    <w:rsid w:val="006A23C5"/>
    <w:rsid w:val="006D6BCF"/>
    <w:rsid w:val="006E2E74"/>
    <w:rsid w:val="0077611F"/>
    <w:rsid w:val="008361CC"/>
    <w:rsid w:val="00847A1C"/>
    <w:rsid w:val="00867AF0"/>
    <w:rsid w:val="00882191"/>
    <w:rsid w:val="009145BA"/>
    <w:rsid w:val="0091531F"/>
    <w:rsid w:val="009517D3"/>
    <w:rsid w:val="009A51FF"/>
    <w:rsid w:val="009D5975"/>
    <w:rsid w:val="009D5D50"/>
    <w:rsid w:val="00A00146"/>
    <w:rsid w:val="00C82086"/>
    <w:rsid w:val="00CC71FF"/>
    <w:rsid w:val="00CE2CEE"/>
    <w:rsid w:val="00D12F36"/>
    <w:rsid w:val="00E34D1A"/>
    <w:rsid w:val="00EB6A47"/>
    <w:rsid w:val="00FA2597"/>
    <w:rsid w:val="00FE783D"/>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ID" w:eastAsia="en-ID"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E2E74"/>
    <w:rPr>
      <w:color w:val="666666"/>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96D8812-B40F-4B23-9ADF-B25050EE3536}">
  <we:reference id="WA104382081" version="1.55.1.0" store="Omex" storeType="OMEX"/>
  <we:alternateReferences>
    <we:reference id="WA104382081" version="1.55.1.0" store="WA104382081" storeType="OMEX"/>
  </we:alternateReferences>
  <we:properties>
    <we:property name="MENDELEY_BIBLIOGRAPHY_IS_DIRTY" value="false"/>
    <we:property name="MENDELEY_BIBLIOGRAPHY_LAST_MODIFIED" value="1758812477296"/>
    <we:property name="MENDELEY_CITATIONS" value="[{&quot;citationID&quot;:&quot;MENDELEY_CITATION_029875ed-33d0-46b0-8211-cdc0b9a0828c&quot;,&quot;properties&quot;:{&quot;noteIndex&quot;:0},&quot;isEdited&quot;:false,&quot;manualOverride&quot;:{&quot;isManuallyOverridden&quot;:false,&quot;citeprocText&quot;:&quot;[1]&quot;,&quot;manualOverrideText&quot;:&quot;&quot;},&quot;citationTag&quot;:&quot;MENDELEY_CITATION_v3_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&quot;,&quot;citationItems&quot;:[{&quot;id&quot;:&quot;c433e96e-6448-3078-b5f9-8905ad8cc722&quot;,&quot;itemData&quot;:{&quot;type&quot;:&quot;paper-conference&quot;,&quot;id&quot;:&quot;c433e96e-6448-3078-b5f9-8905ad8cc722&quot;,&quot;title&quot;:&quot;The advances in the recovery process for precious metals from nickel slag, a review&quot;,&quot;author&quot;:[{&quot;family&quot;:&quot;Fadliah&quot;,&quot;given&quot;:&quot;&quot;,&quot;parse-names&quot;:false,&quot;dropping-particle&quot;:&quot;&quot;,&quot;non-dropping-particle&quot;:&quot;&quot;},{&quot;family&quot;:&quot;Raya&quot;,&quot;given&quot;:&quot;I.&quot;,&quot;parse-names&quot;:false,&quot;dropping-particle&quot;:&quot;&quot;,&quot;non-dropping-particle&quot;:&quot;&quot;},{&quot;family&quot;:&quot;Taba&quot;,&quot;given&quot;:&quot;P.&quot;,&quot;parse-names&quot;:false,&quot;dropping-particle&quot;:&quot;&quot;,&quot;non-dropping-particle&quot;:&quot;&quot;},{&quot;family&quot;:&quot;Burhanuddinnur&quot;,&quot;given&quot;:&quot;M.&quot;,&quot;parse-names&quot;:false,&quot;dropping-particle&quot;:&quot;&quot;,&quot;non-dropping-particle&quot;:&quot;&quot;},{&quot;family&quot;:&quot;Gaffar&quot;,&quot;given&quot;:&quot;M.&quot;,&quot;parse-names&quot;:false,&quot;dropping-particle&quot;:&quot;&quot;,&quot;non-dropping-particle&quot;:&quot;&quot;},{&quot;family&quot;:&quot;Dahani&quot;,&quot;given&quot;:&quot;W.&quot;,&quot;parse-names&quot;:false,&quot;dropping-particle&quot;:&quot;&quot;,&quot;non-dropping-particle&quot;:&quot;&quot;},{&quot;family&quot;:&quot;Palit&quot;,&quot;given&quot;:&quot;C.&quot;,&quot;parse-names&quot;:false,&quot;dropping-particle&quot;:&quot;&quot;,&quot;non-dropping-particle&quot;:&quot;&quot;},{&quot;family&quot;:&quot;Putri&quot;,&quot;given&quot;:&quot;T. W.&quot;,&quot;parse-names&quot;:false,&quot;dropping-particle&quot;:&quot;&quot;,&quot;non-dropping-particle&quot;:&quot;&quot;},{&quot;family&quot;:&quot;Nur&quot;,&quot;given&quot;:&quot;A.&quot;,&quot;parse-names&quot;:false,&quot;dropping-particle&quot;:&quot;&quot;,&quot;non-dropping-particle&quot;:&quot;&quot;}],&quot;container-title&quot;:&quot;IOP Conference Series: Earth and Environmental Science&quot;,&quot;container-title-short&quot;:&quot;IOP Conf Ser Earth Environ Sci&quot;,&quot;DOI&quot;:&quot;10.1088/1755-1315/1339/1/012030&quot;,&quot;ISSN&quot;:&quot;17551315&quot;,&quot;issued&quot;:{&quot;date-parts&quot;:[[2024]]},&quot;abstract&quot;:&quot;The creation of nickel-smelting products including important metals like nickel, cobalt, and copper is a persistent issue in the nickel mining business. Another secondary source of precious metals is nickel slag. In addition, the massive amounts of nickel slag generated by the nickel smelter sector will pollute the environment, particularly the soil, since the smelting slag contains hazardous materials. This study examines techniques for recovering precious metals from nickel slag by reviewing publications from Springer Link, Google Scholar, MDPI, ScienceDirect, Membrane Journal, and other authors. The two types of metal recovery techniques from nickel slag that were examined were hydrometallurgical and pyrometallurgical techniques. This review article describes a pyrometallurgical method that involves roasting and selective reduction. In the meantime, the hydrometallurgical techniques were examined in the high-pressure oxidative acid leaching process, the atmospheric acid leaching method, and the bioleaching process. A roadmap for research designs that can be used to recover valuable metals from nickel slag sustainably has been created due to the completed literature evaluation.&quot;,&quot;publisher&quot;:&quot;Institute of Physics&quot;,&quot;volume&quot;:&quot;1339&quot;},&quot;isTemporary&quot;:false,&quot;suppress-author&quot;:false,&quot;composite&quot;:false,&quot;author-only&quot;:false}]},{&quot;citationID&quot;:&quot;MENDELEY_CITATION_06707376-ba1e-43c3-a266-4adf26aeac94&quot;,&quot;properties&quot;:{&quot;noteIndex&quot;:0},&quot;isEdited&quot;:false,&quot;manualOverride&quot;:{&quot;isManuallyOverridden&quot;:false,&quot;citeprocText&quot;:&quot;[2]&quot;,&quot;manualOverrideText&quot;:&quot;&quot;},&quot;citationTag&quot;:&quot;MENDELEY_CITATION_v3_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&quot;,&quot;citationItems&quot;:[{&quot;id&quot;:&quot;92749443-cf2f-3ea5-8fdc-220d9f596dc1&quot;,&quot;itemData&quot;:{&quot;type&quot;:&quot;article-journal&quot;,&quot;id&quot;:&quot;92749443-cf2f-3ea5-8fdc-220d9f596dc1&quot;,&quot;title&quot;:&quot;Assessment of environmental sustainability of nickel required for mobility transition&quot;,&quot;author&quot;:[{&quot;family&quot;:&quot;Golroudbary&quot;,&quot;given&quot;:&quot;Saeed Rahimpour&quot;,&quot;parse-names&quot;:false,&quot;dropping-particle&quot;:&quot;&quot;,&quot;non-dropping-particle&quot;:&quot;&quot;},{&quot;family&quot;:&quot;Kraslawski&quot;,&quot;given&quot;:&quot;Andrzej&quot;,&quot;parse-names&quot;:false,&quot;dropping-particle&quot;:&quot;&quot;,&quot;non-dropping-particle&quot;:&quot;&quot;},{&quot;family&quot;:&quot;Wilson&quot;,&quot;given&quot;:&quot;Benjamin P.&quot;,&quot;parse-names&quot;:false,&quot;dropping-particle&quot;:&quot;&quot;,&quot;non-dropping-particle&quot;:&quot;&quot;},{&quot;family&quot;:&quot;Lundström&quot;,&quot;given&quot;:&quot;Mari&quot;,&quot;parse-names&quot;:false,&quot;dropping-particle&quot;:&quot;&quot;,&quot;non-dropping-particle&quot;:&quot;&quot;}],&quot;container-title&quot;:&quot;Frontiers in Chemical Engineering&quot;,&quot;DOI&quot;:&quot;10.3389/fceng.2022.978842&quot;,&quot;ISSN&quot;:&quot;26732718&quot;,&quot;issued&quot;:{&quot;date-parts&quot;:[[2022]]},&quot;abstract&quot;:&quot;Nickel (Ni) in batteries (e.g., nickel-metal hydride battery (NiMH), lithium nickel cobalt aluminum oxide (NCA) and lithium nickel manganese cobalt oxide (NMC)) aim to ensure higher energy density and greater storage capacity. Two typical layered nickel-rich ternary cathode materials, NCA and NMC, are commercialized as advanced lithium-ion batteries (LiBs) for electric vehicles (EVs). The technology of those batteries has been improving by steadily increasing the nickel content in each cathode generation. In this study, we consider two types of batteries having a composite cathode made of Li [Ni0.80Co0.1Al0.1]O2, and Li [Ni0.33Mn0.33Co0.33]O2, which are the most common cathode materials for LiBs in EVs since 2010 and their functional recycling is performed. The increasing use of nickel in battery technologies has resulted in the continuous growth of demand for nickel over recent years. Nickel was added to the list of critical materials by the United States Geological Survey (USGS) already in 2021. Unfortunately now, the sustainable supply of nickel is even at higher risk due to the sanctions-related disruption of supplies from Russia. Therefore, enhancing the circularity of nickel starts to be vital for many economies. Demand for recycled nickel is growing, however, a systematic analysis of the sustainability of its recycling is still missing. Therefore, we provide a comprehensive assessment of the sustainability of the global primary and secondary production of nickel. Using system dynamics modelling integrated with geometallurgy principles and by analyzing the processing routes (pyrometallurgical and hydrometallurgical processes), we quantify the key environmental concerns across the life cycle of primary and secondary nickel required for sustainable mobility transition. Energy consumption, water use, and related emissions are assessed for all stages of the nickel supply chain, from mining to recycling. Our analysis shows the possibility of reducing the emissions by around 4.7 mt for GHG, 6.9 kt for PM2.5, 34.3 t for BC, 2.8 kt for CH4, 7.5 kt for CO, 3.3 mt for CO2, 169.9 t for N2O, 3.8 kt for NOx, 11.8 kt for PM10, 104.8 t for POC, 1.6 mt for SOx, and 232.5 t for VOC by engaging in the secondary production of nickel through the recycling of batteries. However, identical growth rate of energy consumption and water use compared to nickel mass flows means no technical progress has been achieved in different stages of the nickel supply chain towards sustainability over the period 2010–2030. Therefore, an improvement in technology is needed to save energy and water in nickel production processes. The results and findings of this study contribute to a better understanding of the necessity for improving closed-loop supply chain policies for nickel.&quot;,&quot;publisher&quot;:&quot;Frontiers Media S.A.&quot;,&quot;volume&quot;:&quot;4&quot;,&quot;container-title-short&quot;:&quot;&quot;},&quot;isTemporary&quot;:false,&quot;suppress-author&quot;:false,&quot;composite&quot;:false,&quot;author-only&quot;:false}]},{&quot;citationID&quot;:&quot;MENDELEY_CITATION_a6a4a43e-e19e-490f-b00c-c7c9b51b980b&quot;,&quot;properties&quot;:{&quot;noteIndex&quot;:0},&quot;isEdited&quot;:false,&quot;manualOverride&quot;:{&quot;isManuallyOverridden&quot;:false,&quot;citeprocText&quot;:&quot;[3]&quot;,&quot;manualOverrideText&quot;:&quot;&quot;},&quot;citationTag&quot;:&quot;MENDELEY_CITATION_v3_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&quot;,&quot;citationItems&quot;:[{&quot;id&quot;:&quot;3d04c6d0-a517-386a-9ed0-1706e0c48904&quot;,&quot;itemData&quot;:{&quot;type&quot;:&quot;article-journal&quot;,&quot;id&quot;:&quot;3d04c6d0-a517-386a-9ed0-1706e0c48904&quot;,&quot;title&quot;:&quot;Stirred milling kinetics of siliceous goethitic nickel laterite for selective comminution&quot;,&quot;author&quot;:[{&quot;family&quot;:&quot;Tong&quot;,&quot;given&quot;:&quot;Libin&quot;,&quot;parse-names&quot;:false,&quot;dropping-particle&quot;:&quot;&quot;,&quot;non-dropping-particle&quot;:&quot;&quot;},{&quot;family&quot;:&quot;Klein&quot;,&quot;given&quot;:&quot;Bern&quot;,&quot;parse-names&quot;:false,&quot;dropping-particle&quot;:&quot;&quot;,&quot;non-dropping-particle&quot;:&quot;&quot;},{&quot;family&quot;:&quot;Zanin&quot;,&quot;given&quot;:&quot;Massimiliano&quot;,&quot;parse-names&quot;:false,&quot;dropping-particle&quot;:&quot;&quot;,&quot;non-dropping-particle&quot;:&quot;&quot;},{&quot;family&quot;:&quot;Quast&quot;,&quot;given&quot;:&quot;Keith&quot;,&quot;parse-names&quot;:false,&quot;dropping-particle&quot;:&quot;&quot;,&quot;non-dropping-particle&quot;:&quot;&quot;},{&quot;family&quot;:&quot;Skinner&quot;,&quot;given&quot;:&quot;William&quot;,&quot;parse-names&quot;:false,&quot;dropping-particle&quot;:&quot;&quot;,&quot;non-dropping-particle&quot;:&quot;&quot;},{&quot;family&quot;:&quot;Addai-Mensah&quot;,&quot;given&quot;:&quot;Jonas&quot;,&quot;parse-names&quot;:false,&quot;dropping-particle&quot;:&quot;&quot;,&quot;non-dropping-particle&quot;:&quot;&quot;},{&quot;family&quot;:&quot;Robinson&quot;,&quot;given&quot;:&quot;David&quot;,&quot;parse-names&quot;:false,&quot;dropping-particle&quot;:&quot;&quot;,&quot;non-dropping-particle&quot;:&quot;&quot;}],&quot;container-title&quot;:&quot;Minerals Engineering&quot;,&quot;container-title-short&quot;:&quot;Miner Eng&quot;,&quot;DOI&quot;:&quot;10.1016/j.mineng.2013.05.013&quot;,&quot;ISSN&quot;:&quot;08926875&quot;,&quot;issued&quot;:{&quot;date-parts&quot;:[[2013]]},&quot;page&quot;:&quot;109-115&quot;,&quot;abstract&quot;:&quot;The objective of this study is to determine how grinding conditions affect the breakage rate with respect to the sample mass, major elements, and minerals present in siliceous goethitic (SG) nickel laterite. This information is helpful in determining the optimal grinding conditions for selective comminution and nickel upgrade. The kinetics of batch wet grinding of nickel laterites with feed sizes of 2.38-1.68, 1.68-1.18, 1.18-0.85, 0.85-0.6, 0.6-0.42, 0.42-0.3, 0.3-0.21, and 0.21-0.15 mm were determined using a Netzsch LME4 stirred mill under the following conditions: 1000 rpm, 50% charge volume, 150.0 g of solid. The grinding behaviour of the majority of the feed samples was non-first-order due to the fast breakage rate of soft minerals and the low breakage rate of hard minerals in the feed. Therefore, an enrichment of the soft mineral was obtained in the underscreen product by selective grinding. The effect of selective grinding on Ni upgrade was evaluated by looking at grinding time, feed size, and product size. Optimum grinding time with respect to Ni upgrade was 0.25 min for SG nickel laterite samples. Generally, grinding larger particles and/or collecting finer product size yielded better Ni upgrade results. The effect of selective grinding was evaluated by the changes of the major soft and hard minerals for the selected samples. Selective grinding was also examined with respect to the major element weight ratio (e.g. Si/Ni for SG nickel laterite). With respect to Ni upgrade, the best result was achieved from the 1.18-0.85 mm feed on the -400 mesh product after grinding for 0.25 min. The Ni grade increased from 0.73% to 1.30% (upgrade 76.8%), with 14.4% Ni recovery; the Mg grade increased from 1.30% to 3.96% (upgrade 205.6%); the Si grade decreased from 28.7% to 16.2%. © 2013 Elsevier Ltd. All rights reserved.&quot;,&quot;volume&quot;:&quot;49&quot;},&quot;isTemporary&quot;:false,&quot;suppress-author&quot;:false,&quot;composite&quot;:false,&quot;author-only&quot;:false}]},{&quot;citationID&quot;:&quot;MENDELEY_CITATION_f15bdf79-f5ca-4758-81da-6040be8232bc&quot;,&quot;properties&quot;:{&quot;noteIndex&quot;:0},&quot;isEdited&quot;:false,&quot;manualOverride&quot;:{&quot;isManuallyOverridden&quot;:false,&quot;citeprocText&quot;:&quot;[4], [5], [6], [7]&quot;,&quot;manualOverrideText&quot;:&quot;&quot;},&quot;citationTag&quot;:&quot;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&quot;,&quot;citationItems&quot;:[{&quot;id&quot;:&quot;5f92e5de-91aa-3c4d-8d2a-9898842bf778&quot;,&quot;itemData&quot;:{&quot;type&quot;:&quot;article-journal&quot;,&quot;id&quot;:&quot;5f92e5de-91aa-3c4d-8d2a-9898842bf778&quot;,&quot;title&quot;:&quot;The effect of pre-roasting on atmospheric sulfuric acid leaching of saprolitic laterites&quot;,&quot;author&quot;:[{&quot;family&quot;:&quot;Dong&quot;,&quot;given&quot;:&quot;Bo&quot;,&quot;parse-names&quot;:false,&quot;dropping-particle&quot;:&quot;&quot;,&quot;non-dropping-particle&quot;:&quot;&quot;},{&quot;family&quot;:&quot;Tian&quot;,&quot;given&quot;:&quot;Qinghua&quot;,&quot;parse-names&quot;:false,&quot;dropping-particle&quot;:&quot;&quot;,&quot;non-dropping-particle&quot;:&quot;&quot;},{&quot;family&quot;:&quot;Xu&quot;,&quot;given&quot;:&quot;Zhipeng&quot;,&quot;parse-names&quot;:false,&quot;dropping-particle&quot;:&quot;&quot;,&quot;non-dropping-particle&quot;:&quot;&quot;},{&quot;family&quot;:&quot;Guo&quot;,&quot;given&quot;:&quot;Xueyi&quot;,&quot;parse-names&quot;:false,&quot;dropping-particle&quot;:&quot;&quot;,&quot;non-dropping-particle&quot;:&quot;&quot;},{&quot;family&quot;:&quot;Wang&quot;,&quot;given&quot;:&quot;Qingao&quot;,&quot;parse-names&quot;:false,&quot;dropping-particle&quot;:&quot;&quot;,&quot;non-dropping-particle&quot;:&quot;&quot;},{&quot;family&quot;:&quot;Li&quot;,&quot;given&quot;:&quot;Dong&quot;,&quot;parse-names&quot;:false,&quot;dropping-particle&quot;:&quot;&quot;,&quot;non-dropping-particle&quot;:&quot;&quot;}],&quot;container-title&quot;:&quot;Hydrometallurgy&quot;,&quot;container-title-short&quot;:&quot;Hydrometallurgy&quot;,&quot;DOI&quot;:&quot;10.1016/j.hydromet.2023.106063&quot;,&quot;ISSN&quot;:&quot;0304386X&quot;,&quot;issued&quot;:{&quot;date-parts&quot;:[[2023,4]]},&quot;abstract&quot;:&quot;The effect of pre-roasting on the atmospheric sulfuric acid leaching behavior of saprolitic laterites, obtained from Indonesia, was investigated. The phase transformation of laterite minerals roasted at different temperatures was investigated with X-ray powder diffraction (XRD). The TG-DTA analysis showed that there were two phase transformation processes for that dehydroxylation of goethite (FeO(OH)) and lizardite (Mg3(Si2O5)(OH)) at roasting temperatures of 260.8 °C and 602.2 °C, respectively. Roasting at temperatures up to 600 °C improved the metal extraction, because roasting at that temperature transforms the main mineral structures of lizardite and goethite, allowing a rapid interaction between the leachant and the entrapped nickel species during leaching. The transformation of the mineral structures caused by roasting is the decisive factor influencing the metal extraction, followed by changes to the specific surface area. These results contribute to the development of more efficient atmospheric acid leaching process for laterites.&quot;,&quot;publisher&quot;:&quot;Elsevier B.V.&quot;,&quot;volume&quot;:&quot;218&quot;},&quot;isTemporary&quot;:false},{&quot;id&quot;:&quot;5a8d8876-9862-300a-bb52-959941c02e28&quot;,&quot;itemData&quot;:{&quot;type&quot;:&quot;article-journal&quot;,&quot;id&quot;:&quot;5a8d8876-9862-300a-bb52-959941c02e28&quot;,&quot;title&quot;:&quot;Low grade ores - Smelt, leach or concentrate?&quot;,&quot;author&quot;:[{&quot;family&quot;:&quot;Norgate&quot;,&quot;given&quot;:&quot;T.&quot;,&quot;parse-names&quot;:false,&quot;dropping-particle&quot;:&quot;&quot;,&quot;non-dropping-particle&quot;:&quot;&quot;},{&quot;family&quot;:&quot;Jahanshahi&quot;,&quot;given&quot;:&quot;S.&quot;,&quot;parse-names&quot;:false,&quot;dropping-particle&quot;:&quot;&quot;,&quot;non-dropping-particle&quot;:&quot;&quot;}],&quot;container-title&quot;:&quot;Minerals Engineering&quot;,&quot;container-title-short&quot;:&quot;Miner Eng&quot;,&quot;DOI&quot;:&quot;10.1016/j.mineng.2009.10.002&quot;,&quot;ISSN&quot;:&quot;08926875&quot;,&quot;issued&quot;:{&quot;date-parts&quot;:[[2010,1]]},&quot;page&quot;:&quot;65-73&quot;,&quot;abstract&quot;:&quot;Metallic ore grades are falling globally as the higher grade reserves are exploited first and are progressively depleted. At the same time, the demand for primary metals extracted from these ores is expected to increase, despite increased levels of dematerialisation and recycling. Sustainability concerns have highlighted the need to meet these demands while at the same time minimising resource consumption and environmental emissions. A study was therefore undertaken using life cycle assessment methodology to examine various alternative processing routes for extracting metal from low grade ores (down to 0.1% metal), particularly those of copper and nickel, in terms of their life cycle-based energy consumption (embodied energy) and greenhouse gas emissions. The processing routes examined included conventional concentrating and smelting, direct ore smelting, heap leaching, pressure leaching and in situ leaching. This paper presents the results of this study. Crown Copyright © 2009.&quot;,&quot;volume&quot;:&quot;23&quot;},&quot;isTemporary&quot;:false},{&quot;id&quot;:&quot;1b8255ed-2608-3d12-9055-4a9c9ae30b0c&quot;,&quot;itemData&quot;:{&quot;type&quot;:&quot;article-journal&quot;,&quot;id&quot;:&quot;1b8255ed-2608-3d12-9055-4a9c9ae30b0c&quot;,&quot;title&quot;:&quot;Column leaching of nickel laterite agglomerates: Effect of feed size&quot;,&quot;author&quot;:[{&quot;family&quot;:&quot;Quast&quot;,&quot;given&quot;:&quot;Keith&quot;,&quot;parse-names&quot;:false,&quot;dropping-particle&quot;:&quot;&quot;,&quot;non-dropping-particle&quot;:&quot;&quot;},{&quot;family&quot;:&quot;Xu&quot;,&quot;given&quot;:&quot;Danfeng&quot;,&quot;parse-names&quot;:false,&quot;dropping-particle&quot;:&quot;&quot;,&quot;non-dropping-particle&quot;:&quot;&quot;},{&quot;family&quot;:&quot;Skinner&quot;,&quot;given&quot;:&quot;William&quot;,&quot;parse-names&quot;:false,&quot;dropping-particle&quot;:&quot;&quot;,&quot;non-dropping-particle&quot;:&quot;&quot;},{&quot;family&quot;:&quot;Nosrati&quot;,&quot;given&quot;:&quot;Ataollah&quot;,&quot;parse-names&quot;:false,&quot;dropping-particle&quot;:&quot;&quot;,&quot;non-dropping-particle&quot;:&quot;&quot;},{&quot;family&quot;:&quot;Hilder&quot;,&quot;given&quot;:&quot;Tom&quot;,&quot;parse-names&quot;:false,&quot;dropping-particle&quot;:&quot;&quot;,&quot;non-dropping-particle&quot;:&quot;&quot;},{&quot;family&quot;:&quot;Robinson&quot;,&quot;given&quot;:&quot;David J.&quot;,&quot;parse-names&quot;:false,&quot;dropping-particle&quot;:&quot;&quot;,&quot;non-dropping-particle&quot;:&quot;&quot;},{&quot;family&quot;:&quot;Addai-Mensah&quot;,&quot;given&quot;:&quot;Jonas&quot;,&quot;parse-names&quot;:false,&quot;dropping-particle&quot;:&quot;&quot;,&quot;non-dropping-particle&quot;:&quot;&quot;}],&quot;container-title&quot;:&quot;Hydrometallurgy&quot;,&quot;container-title-short&quot;:&quot;Hydrometallurgy&quot;,&quot;DOI&quot;:&quot;10.1016/j.hydromet.2013.02.001&quot;,&quot;ISSN&quot;:&quot;0304386X&quot;,&quot;issued&quot;:{&quot;date-parts&quot;:[[2013]]},&quot;page&quot;:&quot;144-149&quot;,&quot;abstract&quot;:&quot;Heap leaching is a promising, less costly, alternative technology for processing low grade nickel (Ni) laterite ores compared with traditional, energy intensive processes (e.g. autoclave/tank leaching). However, significant technical challenges remain with Ni laterite heap leaching, preventing its general adoption. This paper presents some highlights of laboratory column leaching studies undertaken to characterise, evaluate and optimise sulphuric acid leaching behaviour of Ni laterite agglomerates. The main focus of the paper is to assess the effect of the initial feed ore particle size to the agglomeration stage on the leaching behaviour of the resulting agglomerates. This type of investigation provides basic but valuable information regarding Ni laterite agglomerate robustness and leaching performance under industrially-relevant, continuous acid irrigation conditions. In particular, Ni, cobalt (Co) and other key metals' (e.g. Fe, Mg, Al and Mn) extraction rates, acid consumption and bed slump were determined at a given acid percolation rate as a function of time &gt; 100 days. The findings show that the particle size of the agglomerate feed ore has a significant impact on the subsequent column leaching performance. Ni and Co recoveries of 90% and 80%, respectively, were achieved over 100 days for - 38 μm size feed, 5-40 mm agglomerates, but these decreased by 10% for the agglomerates made from coarser feed particles (i.e., 2-15 mm). Potential implications of the findings for devising strategies for improved Ni laterite plant heap leach operations are discussed. © 2013 Elsevier B.V.&quot;,&quot;volume&quot;:&quot;134-135&quot;},&quot;isTemporary&quot;:false},{&quot;id&quot;:&quot;344af832-7374-32b0-85a4-74a34f60dc9b&quot;,&quot;itemData&quot;:{&quot;type&quot;:&quot;paper-conference&quot;,&quot;id&quot;:&quot;344af832-7374-32b0-85a4-74a34f60dc9b&quot;,&quot;title&quot;:&quot;Effect of nickel laterite agglomerate properties on their leaching performance&quot;,&quot;author&quot;:[{&quot;family&quot;:&quot;Xu&quot;,&quot;given&quot;:&quot;Danfeng&quot;,&quot;parse-names&quot;:false,&quot;dropping-particle&quot;:&quot;&quot;,&quot;non-dropping-particle&quot;:&quot;&quot;},{&quot;family&quot;:&quot;Liu&quot;,&quot;given&quot;:&quot;Lian X.&quot;,&quot;parse-names&quot;:false,&quot;dropping-particle&quot;:&quot;&quot;,&quot;non-dropping-particle&quot;:&quot;&quot;},{&quot;family&quot;:&quot;Quast&quot;,&quot;given&quot;:&quot;Keith&quot;,&quot;parse-names&quot;:false,&quot;dropping-particle&quot;:&quot;&quot;,&quot;non-dropping-particle&quot;:&quot;&quot;},{&quot;family&quot;:&quot;Addai-Mensah&quot;,&quot;given&quot;:&quot;Jonas&quot;,&quot;parse-names&quot;:false,&quot;dropping-particle&quot;:&quot;&quot;,&quot;non-dropping-particle&quot;:&quot;&quot;},{&quot;family&quot;:&quot;Robinson&quot;,&quot;given&quot;:&quot;David J.&quot;,&quot;parse-names&quot;:false,&quot;dropping-particle&quot;:&quot;&quot;,&quot;non-dropping-particle&quot;:&quot;&quot;}],&quot;container-title&quot;:&quot;Advanced Powder Technology&quot;,&quot;DOI&quot;:&quot;10.1016/j.apt.2013.03.013&quot;,&quot;ISSN&quot;:&quot;09218831&quot;,&quot;issued&quot;:{&quot;date-parts&quot;:[[2013,7]]},&quot;page&quot;:&quot;750-756&quot;,&quot;abstract&quot;:&quot;Heap leaching is a widely used extraction method for low-grade minerals including nickel and cobalt. Agglomeration of fine mineral particles as a precursor to heap leaching is an important means of enhancing leaching rates and metal recoveries. Single pellet leaching behaviour of three nickel laterite ores, namely siliceous goethitic (SG), goethitic (G) and saprolitic (SAP) was investigated to assess the effect of pellet properties (binder type, binder content, porosity and dryness) on its stability, initial leaching rate and maximum Ni recovery. The column leaching performance of agglomerates of the same ores was also investigated. Both single pellet and column leaching tests showed that the ore mineralogy played a major role in the Ni extraction rate, with G-type of ore the lowest. The Ni extraction rate was also found to be directly related to the pellet/agglomerate dryness and the highest rate was obtained at an intermediate degree of dryness due to the better wetting and diffusion of acidic lixiviant into the pores in between the particles. However, no significant effect of drying on the stability of the agglomerates (measured by agglomerate slump in the column) was found in column leaching. For G type of ore, mixing it with high clay ores during agglomeration is recommended to enhance its robustness during leaching process © 2013 The Society of Powder Technology Japan. Published by Elsevier B.V. and The Society of Powder Technology Japan. All rights reserved.&quot;,&quot;volume&quot;:&quot;24&quot;,&quot;container-title-short&quot;:&quot;&quot;},&quot;isTemporary&quot;:false}]},{&quot;citationID&quot;:&quot;MENDELEY_CITATION_57dfc5ab-af43-4956-a0d8-945be374bf76&quot;,&quot;properties&quot;:{&quot;noteIndex&quot;:0},&quot;isEdited&quot;:false,&quot;manualOverride&quot;:{&quot;isManuallyOverridden&quot;:false,&quot;citeprocText&quot;:&quot;[8]&quot;,&quot;manualOverrideText&quot;:&quot;&quot;},&quot;citationTag&quot;:&quot;MENDELEY_CITATION_v3_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&quot;,&quot;citationItems&quot;:[{&quot;id&quot;:&quot;4b5a0670-9dea-3926-8cd6-086cf99d9713&quot;,&quot;itemData&quot;:{&quot;type&quot;:&quot;article&quot;,&quot;id&quot;:&quot;4b5a0670-9dea-3926-8cd6-086cf99d9713&quot;,&quot;title&quot;:&quot;Review on comprehensive utilization of nickel laterite ore&quot;,&quot;author&quot;:[{&quot;family&quot;:&quot;Fan&quot;,&quot;given&quot;:&quot;Qinglong&quot;,&quot;parse-names&quot;:false,&quot;dropping-particle&quot;:&quot;&quot;,&quot;non-dropping-particle&quot;:&quot;&quot;},{&quot;family&quot;:&quot;Yuan&quot;,&quot;given&quot;:&quot;Shuai&quot;,&quot;parse-names&quot;:false,&quot;dropping-particle&quot;:&quot;&quot;,&quot;non-dropping-particle&quot;:&quot;&quot;},{&quot;family&quot;:&quot;Wen&quot;,&quot;given&quot;:&quot;Jing&quot;,&quot;parse-names&quot;:false,&quot;dropping-particle&quot;:&quot;&quot;,&quot;non-dropping-particle&quot;:&quot;&quot;},{&quot;family&quot;:&quot;He&quot;,&quot;given&quot;:&quot;Jiahao&quot;,&quot;parse-names&quot;:false,&quot;dropping-particle&quot;:&quot;&quot;,&quot;non-dropping-particle&quot;:&quot;&quot;}],&quot;container-title&quot;:&quot;Minerals Engineering&quot;,&quot;container-title-short&quot;:&quot;Miner Eng&quot;,&quot;DOI&quot;:&quot;10.1016/j.mineng.2024.109044&quot;,&quot;ISSN&quot;:&quot;08926875&quot;,&quot;issued&quot;:{&quot;date-parts&quot;:[[2024,11,1]]},&quot;abstract&quot;:&quot;With the rise of the new energy battery industry, the demand and processing volume of nickel laterite ore—a crucial source of nickel for electrode materials—have steadily increased. This paper systematically reviews the traditional hydrometallurgical and pyrometallurgical processes used to extract valuable metals such as nickel, cobalt, magnesium, and iron from nickel laterite ore, and briefly discusses the resource utilization of acid leaching residues and ferronickel slag. Finally, it provides an outlook on future trends in nickel laterite ore processing technologies. In hydrometallurgical processes, the simultaneous leaching of impurity elements poses challenges for the recovery of nickel and cobalt, making the efficient and comprehensive recovery of valuable elements a key research focus, with iron extraction from acid leaching residues being a critical strategy. Pyrometallurgical processes face disadvantages in terms of environmental impact and energy consumption. Thus, the future development of pyrometallurgical processes should prioritize energy conservation and emission reduction. The use of renewable resources (such as biomass) and clean energy (such as hydrogen) shows promising potential. In the production of ferronickel or nickel matte, the use of additives can enhance the reduction process but significantly increases slag generation, necessitating effective strategies for resource recovery and utilization.&quot;,&quot;publisher&quot;:&quot;Elsevier Ltd&quot;,&quot;volume&quot;:&quot;218&quot;},&quot;isTemporary&quot;:false,&quot;suppress-author&quot;:false,&quot;composite&quot;:false,&quot;author-only&quot;:false}]},{&quot;citationID&quot;:&quot;MENDELEY_CITATION_152e7187-7151-4f24-a853-0ac14aa1267b&quot;,&quot;properties&quot;:{&quot;noteIndex&quot;:0},&quot;isEdited&quot;:false,&quot;manualOverride&quot;:{&quot;isManuallyOverridden&quot;:false,&quot;citeprocText&quot;:&quot;[9]&quot;,&quot;manualOverrideText&quot;:&quot;&quot;},&quot;citationTag&quot;:&quot;MENDELEY_CITATION_v3_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&quot;,&quot;citationItems&quot;:[{&quot;id&quot;:&quot;0de098c5-688c-3324-8455-a257bb0be32c&quot;,&quot;itemData&quot;:{&quot;type&quot;:&quot;paper-conference&quot;,&quot;id&quot;:&quot;0de098c5-688c-3324-8455-a257bb0be32c&quot;,&quot;title&quot;:&quot;The effect of pre-roasting on nickel extraction from limonite ore by acid leaching method&quot;,&quot;author&quot;:[{&quot;family&quot;:&quot;Dahani&quot;,&quot;given&quot;:&quot;W.&quot;,&quot;parse-names&quot;:false,&quot;dropping-particle&quot;:&quot;&quot;,&quot;non-dropping-particle&quot;:&quot;&quot;},{&quot;family&quot;:&quot;Jaksa&quot;,&quot;given&quot;:&quot;I. G.N.B.S.&quot;,&quot;parse-names&quot;:false,&quot;dropping-particle&quot;:&quot;&quot;,&quot;non-dropping-particle&quot;:&quot;&quot;},{&quot;family&quot;:&quot;Marwanza&quot;,&quot;given&quot;:&quot;I.&quot;,&quot;parse-names&quot;:false,&quot;dropping-particle&quot;:&quot;&quot;,&quot;non-dropping-particle&quot;:&quot;&quot;},{&quot;family&quot;:&quot;Kurniawati&quot;,&quot;given&quot;:&quot;R.&quot;,&quot;parse-names&quot;:false,&quot;dropping-particle&quot;:&quot;&quot;,&quot;non-dropping-particle&quot;:&quot;&quot;},{&quot;family&quot;:&quot;Subandrio&quot;,&quot;given&quot;:&quot;S.&quot;,&quot;parse-names&quot;:false,&quot;dropping-particle&quot;:&quot;&quot;,&quot;non-dropping-particle&quot;:&quot;&quot;}],&quot;container-title&quot;:&quot;AIP Conference Proceedings&quot;,&quot;container-title-short&quot;:&quot;AIP Conf Proc&quot;,&quot;DOI&quot;:&quot;10.1063/5.0015935&quot;,&quot;ISSN&quot;:&quot;15517616&quot;,&quot;issued&quot;:{&quot;date-parts&quot;:[[2020,9]]},&quot;abstract&quot;:&quot;In this study, the effect of pre-roasting on leaching of limonitic laterite ore, obtained from Sorowako, South Sulawesi, Indonesia was investigated. The products were characterized by X-Ray Diffraction (XRD), X-ray Fluorescence (XRF), and Atomic Absorption Spectroscopy (AAS). The phase transformation of limonite minerals roasted was investigated by X-Ray Diffraction (XRD). The roasting experiment results show that there is a phase transformation process of dehydroxylation of goethite at roasting temperatures of 600°C. Pre-roasting of the limonite alters its mineralogical composition, thus making it more amenable to leaching. The leaching result of ores roasted contains higher Ni (4.80%) than raw ore (4.17%). The roasting temperature of 600°C appears to provide the maximum nickel recovery of 93.48%. In addition, the maximum nickel recovery is affected by the concentration of H2SO4. This process is one of the technical and economic developments of nickel extraction methods.&quot;,&quot;publisher&quot;:&quot;American Institute of Physics Inc.&quot;,&quot;volume&quot;:&quot;2267&quot;},&quot;isTemporary&quot;:false,&quot;suppress-author&quot;:false,&quot;composite&quot;:false,&quot;author-only&quot;:false}]},{&quot;citationID&quot;:&quot;MENDELEY_CITATION_1e756a40-16c1-4c15-ab7a-a290d15a7894&quot;,&quot;properties&quot;:{&quot;noteIndex&quot;:0},&quot;isEdited&quot;:false,&quot;manualOverride&quot;:{&quot;isManuallyOverridden&quot;:false,&quot;citeprocText&quot;:&quot;[10]&quot;,&quot;manualOverrideText&quot;:&quot;&quot;},&quot;citationTag&quot;:&quot;MENDELEY_CITATION_v3_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&quot;,&quot;citationItems&quot;:[{&quot;id&quot;:&quot;55f159bb-fab2-34ea-b35c-a732551508dd&quot;,&quot;itemData&quot;:{&quot;type&quot;:&quot;article-journal&quot;,&quot;id&quot;:&quot;55f159bb-fab2-34ea-b35c-a732551508dd&quot;,&quot;title&quot;:&quot;Characterization of Weda Bay nickel laterite ore from Indonesia&quot;,&quot;author&quot;:[{&quot;family&quot;:&quot;Farrokhpay&quot;,&quot;given&quot;:&quot;Saeed&quot;,&quot;parse-names&quot;:false,&quot;dropping-particle&quot;:&quot;&quot;,&quot;non-dropping-particle&quot;:&quot;&quot;},{&quot;family&quot;:&quot;Cathelineau&quot;,&quot;given&quot;:&quot;Michel&quot;,&quot;parse-names&quot;:false,&quot;dropping-particle&quot;:&quot;&quot;,&quot;non-dropping-particle&quot;:&quot;&quot;},{&quot;family&quot;:&quot;Blancher&quot;,&quot;given&quot;:&quot;Simon B.&quot;,&quot;parse-names&quot;:false,&quot;dropping-particle&quot;:&quot;&quot;,&quot;non-dropping-particle&quot;:&quot;&quot;},{&quot;family&quot;:&quot;Laugier&quot;,&quot;given&quot;:&quot;Odile&quot;,&quot;parse-names&quot;:false,&quot;dropping-particle&quot;:&quot;&quot;,&quot;non-dropping-particle&quot;:&quot;&quot;},{&quot;family&quot;:&quot;Filippov&quot;,&quot;given&quot;:&quot;Lev&quot;,&quot;parse-names&quot;:false,&quot;dropping-particle&quot;:&quot;&quot;,&quot;non-dropping-particle&quot;:&quot;&quot;}],&quot;container-title&quot;:&quot;Journal of Geochemical Exploration&quot;,&quot;container-title-short&quot;:&quot;J Geochem Explor&quot;,&quot;DOI&quot;:&quot;10.1016/j.gexplo.2018.11.002&quot;,&quot;ISSN&quot;:&quot;03756742&quot;,&quot;issued&quot;:{&quot;date-parts&quot;:[[2019,1]]},&quot;page&quot;:&quot;270-281&quot;,&quot;abstract&quot;:&quot;The association of fine grained Mg–Ni silicates with oxy-hydroxides in laterites and saprolites represents challenges for ore processing, in particular, in nickel enrichment. The Weda Bay nickel deposit in Indonesia is a typical example of these complex ores, where clays such as nontronites develop on polyphase serpentinite as protolith. Thus, ores at Weda Bay have a very fine textured and complex mineralogy, which requires a comprehensive mineralogical identification through the use of a series of different types of analytical approaches (i.e. macroscopic and microscopic methods including SEM equipped with energy dispersive X-ray spectrometry (EDS), Raman spectroscopy, Infrared and X-ray fluorescence spectroscopy, and QEMSCAN® mapping). Nickel rich saprolites were found to be principally composed of several types of Mg–Ni serpentines, quartz, clays (nontronite in particular) and little amounts of iron hydroxides. Besides, some parts of the deposit were characterized by the development of nontronites at the interface between the saprolite and the limonite zone. Above this zone, the limonite zone is dominated by iron hydroxides as expected, which replace all earlier silicates including serpentine, and contains a significant amount of nickel. The representative composite ore sample contains several nickel bearers with variable nickel grade of 2 to 3%. Exceptionally richer phases such as polygonal Fe (Ni)-rich serpentine were also found with nickel grade of 5 to 10%. Serpentine types as well as other newly formed silicates such as Fe-Mg-(Ni) smectites, are intimately mixed, preventing any mineral separation. Therefore, the only phases which can be separated are quartz and magnetite. This complicates the upgrading of nickel in Weda Bay laterite ore.&quot;,&quot;publisher&quot;:&quot;Elsevier B.V.&quot;,&quot;volume&quot;:&quot;196&quot;},&quot;isTemporary&quot;:false,&quot;suppress-author&quot;:false,&quot;composite&quot;:false,&quot;author-only&quot;:false}]},{&quot;citationID&quot;:&quot;MENDELEY_CITATION_ae022405-e4cd-4a7a-83f8-b6bc98dd4066&quot;,&quot;properties&quot;:{&quot;noteIndex&quot;:0},&quot;isEdited&quot;:false,&quot;manualOverride&quot;:{&quot;isManuallyOverridden&quot;:false,&quot;citeprocText&quot;:&quot;[11]&quot;,&quot;manualOverrideText&quot;:&quot;&quot;},&quot;citationTag&quot;:&quot;MENDELEY_CITATION_v3_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&quot;,&quot;citationItems&quot;:[{&quot;id&quot;:&quot;05cb2681-4516-3718-bba7-dc8b088d4c27&quot;,&quot;itemData&quot;:{&quot;type&quot;:&quot;article-journal&quot;,&quot;id&quot;:&quot;05cb2681-4516-3718-bba7-dc8b088d4c27&quot;,&quot;title&quot;:&quot;An alternative route to extract nickel and cobalt from non-commercial laterite ore&quot;,&quot;author&quot;:[{&quot;family&quot;:&quot;Ribeiro&quot;,&quot;given&quot;:&quot;Pedro Paulo Medeiros&quot;,&quot;parse-names&quot;:false,&quot;dropping-particle&quot;:&quot;&quot;,&quot;non-dropping-particle&quot;:&quot;&quot;},{&quot;family&quot;:&quot;Neumann&quot;,&quot;given&quot;:&quot;Reiner&quot;,&quot;parse-names&quot;:false,&quot;dropping-particle&quot;:&quot;&quot;,&quot;non-dropping-particle&quot;:&quot;&quot;},{&quot;family&quot;:&quot;Santos&quot;,&quot;given&quot;:&quot;Iranildes Daniel&quot;,&quot;parse-names&quot;:false,&quot;dropping-particle&quot;:&quot;&quot;,&quot;non-dropping-particle&quot;:&quot;Dos&quot;},{&quot;family&quot;:&quot;Dutra&quot;,&quot;given&quot;:&quot;Achilles Junqueira Bourdot&quot;,&quot;parse-names&quot;:false,&quot;dropping-particle&quot;:&quot;&quot;,&quot;non-dropping-particle&quot;:&quot;&quot;}],&quot;container-title&quot;:&quot;REM - International Engineering Journal.&quot;,&quot;DOI&quot;:&quot;10.1590/0370-44672021750048&quot;,&quot;ISSN&quot;:&quot;2448167X&quot;,&quot;issued&quot;:{&quot;date-parts&quot;:[[2022]]},&quot;page&quot;:&quot;245-257&quot;,&quot;abstract&quot;:&quot;Laterite ores, which represent around two-thirds of nickel reserves, became an important source of nickel and cobalt metals. The objective of the present study was to investigate the efficiency of a hybrid route to extract nickel and cobalt present in a laterite ore sample which was not commercially attractive to be processed through the current routes. The process efficiency was investigated through the application of different test conditions, such as roast temperature, ore sample comminution, and moisture. Chemical analysis by atomic absorption was used to quantify the metals. The solid phase’s identification and characterization were accomplished by X-ray diffraction and Scanning Electron Microscopy. The Rietveld Method was used for the mineral’s phase quantification. In terms of nickel and cobalt extractions, the most favorable condition was: particle size smaller than 38 µm, 50% sulfuric acid (wt.%), and 10% moisture (wt.%), which permitted nickel, cobalt, magnesium, and iron re-coveries of 84.5%, 92.0%, and 93.0%, 27.0% respectively. These results indicate the successful application of the route. In addition, it was found that chlorite, chromite, hematite, and goethite were identified as the main nickel and cobalt carriers present in the process residue.&quot;,&quot;publisher&quot;:&quot;Escola de Minas&quot;,&quot;volume&quot;:&quot;75&quot;,&quot;container-title-short&quot;:&quot;&quot;},&quot;isTemporary&quot;:false,&quot;suppress-author&quot;:false,&quot;composite&quot;:false,&quot;author-only&quot;:false}]},{&quot;citationID&quot;:&quot;MENDELEY_CITATION_4db96ec6-2ab9-433e-ad3f-6872a30050e2&quot;,&quot;properties&quot;:{&quot;noteIndex&quot;:0},&quot;isEdited&quot;:false,&quot;manualOverride&quot;:{&quot;isManuallyOverridden&quot;:false,&quot;citeprocText&quot;:&quot;[12]&quot;,&quot;manualOverrideText&quot;:&quot;&quot;},&quot;citationTag&quot;:&quot;MENDELEY_CITATION_v3_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&quot;,&quot;citationItems&quot;:[{&quot;id&quot;:&quot;eb4eaff3-36a9-34d3-afb3-b800d80b9369&quot;,&quot;itemData&quot;:{&quot;type&quot;:&quot;article-journal&quot;,&quot;id&quot;:&quot;eb4eaff3-36a9-34d3-afb3-b800d80b9369&quot;,&quot;title&quot;:&quot;Nickel extraction from nickel laterites: Processes, resources, environment and cost&quot;,&quot;author&quot;:[{&quot;family&quot;:&quot;Zhang&quot;,&quot;given&quot;:&quot;Zhen fang&quot;,&quot;parse-names&quot;:false,&quot;dropping-particle&quot;:&quot;&quot;,&quot;non-dropping-particle&quot;:&quot;&quot;},{&quot;family&quot;:&quot;Zhang&quot;,&quot;given&quot;:&quot;Wei bo&quot;,&quot;parse-names&quot;:false,&quot;dropping-particle&quot;:&quot;&quot;,&quot;non-dropping-particle&quot;:&quot;&quot;},{&quot;family&quot;:&quot;Zhang&quot;,&quot;given&quot;:&quot;Zhen guo&quot;,&quot;parse-names&quot;:false,&quot;dropping-particle&quot;:&quot;&quot;,&quot;non-dropping-particle&quot;:&quot;&quot;},{&quot;family&quot;:&quot;Chen&quot;,&quot;given&quot;:&quot;Xiu fa&quot;,&quot;parse-names&quot;:false,&quot;dropping-particle&quot;:&quot;&quot;,&quot;non-dropping-particle&quot;:&quot;&quot;}],&quot;container-title&quot;:&quot;China Geology&quot;,&quot;DOI&quot;:&quot;10.31035/cg2024124&quot;,&quot;ISSN&quot;:&quot;25899430&quot;,&quot;issued&quot;:{&quot;date-parts&quot;:[[2025,1,25]]},&quot;page&quot;:&quot;187-213&quot;,&quot;abstract&quot;:&quot;With the development of the new energy industry and the depletion of nickel sulfide ore resources, laterite nickel ore has become the main source of primary nickel, and nickel for power batteries has become a new growth point in consumption. This paper systematically summarizes the processes, parameters, products, recovery rates, environmental indicators, costs, advantages, disadvantages and the latest research progress of mainstream nickel extraction processes from laterite nickel ore. It also provides a comparative analysis of the environmental impact and economic efficiency of different nickel extraction processes. It is found that the current nickel extraction processes from laterite nickel ore globally for commercial production mainly include the RKEF process for producing ferronickel and the HPAL process for producing intermediate products. The former accounts for about 80% of laterite nickel ore production. Compared to each other, the investment cost per ton of nickel metal production capacity for the RKEF is about 43000$, with an operational cost of about 16000$ per ton of nickel metal and a total nickel recovery rate of 77%–90%. Its products are mainly used in stainless steels. For the HPAL process, the investment cost per ton of nickel metal production capacity is about 56000$, with an operational cost of about 15000 $ per ton of nickel metal and a total nickel recovery rate of 83%–90%. Its products are mainly used in power batteries. The significant differences between the two lies in energy consumption and carbon emissions, with the RKEF being 2.18 and 2.37 times that of the HPAL, respectively. Although the use of clean energy can greatly reduce the operational cost and environmental impact of RKEF, if RKEF is converted to producing high Ni matte, its economic and environmental performance still cannot match that of the HPAL and oxygen-enriched side-blown processes. Therefore, it can be inferred that with the increasing demand for nickel in power batteries, HPAL and oxygen-enriched side blowing processes will play a greater role in laterite nickel extraction.&quot;,&quot;publisher&quot;:&quot;KeAi Communications Co.&quot;,&quot;issue&quot;:&quot;1&quot;,&quot;volume&quot;:&quot;8&quot;,&quot;container-title-short&quot;:&quot;&quot;},&quot;isTemporary&quot;:false,&quot;suppress-author&quot;:false,&quot;composite&quot;:false,&quot;author-only&quot;:false}]},{&quot;citationID&quot;:&quot;MENDELEY_CITATION_4d9ed064-66ab-420b-88f4-7a8166ae2fb6&quot;,&quot;properties&quot;:{&quot;noteIndex&quot;:0},&quot;isEdited&quot;:false,&quot;manualOverride&quot;:{&quot;isManuallyOverridden&quot;:false,&quot;citeprocText&quot;:&quot;[13], [14]&quot;,&quot;manualOverrideText&quot;:&quot;&quot;},&quot;citationTag&quot;:&quot;MENDELEY_CITATION_v3_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&quot;,&quot;citationItems&quot;:[{&quot;id&quot;:&quot;85cb3ac5-589a-35f8-8ff1-9e35cb1e5895&quot;,&quot;itemData&quot;:{&quot;type&quot;:&quot;article-journal&quot;,&quot;id&quot;:&quot;85cb3ac5-589a-35f8-8ff1-9e35cb1e5895&quot;,&quot;title&quot;:&quot;Tailoring metal–support interaction over faceted TiO2 and copper nanoparticles for electrocatalytic nitrate reduction to ammonia&quot;,&quot;author&quot;:[{&quot;family&quot;:&quot;Utomo&quot;,&quot;given&quot;:&quot;Wahyu Prasetyo&quot;,&quot;parse-names&quot;:false,&quot;dropping-particle&quot;:&quot;&quot;,&quot;non-dropping-particle&quot;:&quot;&quot;},{&quot;family&quot;:&quot;Wu&quot;,&quot;given&quot;:&quot;Hao&quot;,&quot;parse-names&quot;:false,&quot;dropping-particle&quot;:&quot;&quot;,&quot;non-dropping-particle&quot;:&quot;&quot;},{&quot;family&quot;:&quot;Liu&quot;,&quot;given&quot;:&quot;Rui&quot;,&quot;parse-names&quot;:false,&quot;dropping-particle&quot;:&quot;&quot;,&quot;non-dropping-particle&quot;:&quot;&quot;},{&quot;family&quot;:&quot;Ng&quot;,&quot;given&quot;:&quot;Yun Hau&quot;,&quot;parse-names&quot;:false,&quot;dropping-particle&quot;:&quot;&quot;,&quot;non-dropping-particle&quot;:&quot;&quot;}],&quot;container-title&quot;:&quot;Green Chemistry&quot;,&quot;DOI&quot;:&quot;10.1039/D3GC02018E&quot;,&quot;ISSN&quot;:&quot;1463-9262&quot;,&quot;issued&quot;:{&quot;date-parts&quot;:[[2024]]},&quot;page&quot;:&quot;1443-1453&quot;,&quot;abstract&quot;:&quot;&lt;p&gt; Copper nanoparticles deposited on the surface of TiO &lt;sub&gt;2&lt;/sub&gt; with dominant (101) facet exposure show an exaggerated enhancement in ammonia production compared to the TiO &lt;sub&gt;2&lt;/sub&gt; with dominant (001) facet exposure. &lt;/p&gt;&quot;,&quot;issue&quot;:&quot;3&quot;,&quot;volume&quot;:&quot;26&quot;,&quot;container-title-short&quot;:&quot;&quot;},&quot;isTemporary&quot;:false,&quot;suppress-author&quot;:false,&quot;composite&quot;:false,&quot;author-only&quot;:false},{&quot;id&quot;:&quot;4ca4f1e8-a7f6-3bbe-8529-0f45edcab799&quot;,&quot;itemData&quot;:{&quot;type&quot;:&quot;article-journal&quot;,&quot;id&quot;:&quot;4ca4f1e8-a7f6-3bbe-8529-0f45edcab799&quot;,&quot;title&quot;:&quot;Synthesis of Porous g-C₃N₄ and Its Application as Photocatalyst for Methylene Blue Degradation&quot;,&quot;author&quot;:[{&quot;family&quot;:&quot;Yuhaneka&quot;,&quot;given&quot;:&quot;Grace&quot;,&quot;parse-names&quot;:false,&quot;dropping-particle&quot;:&quot;&quot;,&quot;non-dropping-particle&quot;:&quot;&quot;},{&quot;family&quot;:&quot;Rozafia&quot;,&quot;given&quot;:&quot;Ade Irma&quot;,&quot;parse-names&quot;:false,&quot;dropping-particle&quot;:&quot;&quot;,&quot;non-dropping-particle&quot;:&quot;&quot;},{&quot;family&quot;:&quot;Utomo&quot;,&quot;given&quot;:&quot;Wahyu Prasetyo&quot;,&quot;parse-names&quot;:false,&quot;dropping-particle&quot;:&quot;&quot;,&quot;non-dropping-particle&quot;:&quot;&quot;},{&quot;family&quot;:&quot;Iryani&quot;,&quot;given&quot;:&quot;Ani&quot;,&quot;parse-names&quot;:false,&quot;dropping-particle&quot;:&quot;&quot;,&quot;non-dropping-particle&quot;:&quot;&quot;},{&quot;family&quot;:&quot;Hartanto&quot;,&quot;given&quot;:&quot;Djoko&quot;,&quot;parse-names&quot;:false,&quot;dropping-particle&quot;:&quot;&quot;,&quot;non-dropping-particle&quot;:&quot;&quot;}],&quot;container-title&quot;:&quot;Malaysian Journal of Fundamental and Applied Sciences&quot;,&quot;DOI&quot;:&quot;10.11113/mjfas.v18n4.2496&quot;,&quot;ISSN&quot;:&quot;2289-599X&quot;,&quot;issued&quot;:{&quot;date-parts&quot;:[[2022,10,6]]},&quot;page&quot;:&quot;463-472&quot;,&quot;abstract&quot;:&quot;&lt;p&gt;Graphitic carbon nitride (g-C3N4) is a photocatalyst possessing a unique layered structure, remarkable thermal and chemical stability, and tunable bandgap. However, the bulk g-C3N4 has limited active sites and fast electron-holes recombination. In this work, we prepared porous g-C3N4 with an enhanced photoactivity toward methylene blue (MB) degradation. The porous g-C3N4 were prepared from melamine with addition of various amount of citric acid as a pore-forming agent (0.0 mmole, 0.1 mmole, 0.2 mmole, and 0.3 mmole; assigned as g-C3N4-0, g-C3N4-1, g-C3N4-2, and g-C3N4-3, respectively).  The structural and morphologycal properties of the samples were analyzed using XRD, SEM, FTIR, and N2 sorption. The optical property was analyzed using UV-vis diffuse reflectance and photoluminesence spectroscopy. While the electronic conductivity was analyzed using Mott-Schottky analysis and electron impedance spectroscopy (EIS). The photocatalytic test revealed that g-C3N4-2 exhibited the highest MB degradation rate (k=0.0090 min-1), while the bulk g-C3N4-0 showed the lowest rate (k=0.0068 min-1). The g-C3N4-2 possesed relatively smaller crystallite size (~43.5 nm) and a larger surface area (13.975 m2 g-1) compared to the bulk g-C3N4-0 (crystallite size: 46.9 nm; surface area: 9.163 m2 g-1). The optical property and charge carrier transfer analysis also revealed that the g-C3N4-2 possessed more efficient charge carrier transfer, which suppress the charge recombination. The combination between a larger surface area and more efficient charge carrier transfer contributes to the enhanced photocatalytic activity of porous g-C3N4 toward MB degradation.&lt;/p&gt;&quot;,&quot;issue&quot;:&quot;4&quot;,&quot;volume&quot;:&quot;18&quot;},&quot;isTemporary&quot;:false}]},{&quot;citationID&quot;:&quot;MENDELEY_CITATION_b6694ce5-c071-4487-ac88-0a4302122c7d&quot;,&quot;properties&quot;:{&quot;noteIndex&quot;:0},&quot;isEdited&quot;:false,&quot;manualOverride&quot;:{&quot;isManuallyOverridden&quot;:false,&quot;citeprocText&quot;:&quot;[15]&quot;,&quot;manualOverrideText&quot;:&quot;&quot;},&quot;citationTag&quot;:&quot;MENDELEY_CITATION_v3_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&quot;,&quot;citationItems&quot;:[{&quot;id&quot;:&quot;1b1bcaf4-2fcb-3a2f-9877-ef071859d76c&quot;,&quot;itemData&quot;:{&quot;type&quot;:&quot;paper-conference&quot;,&quot;id&quot;:&quot;1b1bcaf4-2fcb-3a2f-9877-ef071859d76c&quot;,&quot;title&quot;:&quot;Enhanced electrochemical performance of zeolite/polyethersulfone (PES) composite separator for lithium-ion batteries&quot;,&quot;author&quot;:[{&quot;family&quot;:&quot;Rozafia&quot;,&quot;given&quot;:&quot;Ade Irma&quot;,&quot;parse-names&quot;:false,&quot;dropping-particle&quot;:&quot;&quot;,&quot;non-dropping-particle&quot;:&quot;&quot;},{&quot;family&quot;:&quot;Roziqin&quot;,&quot;given&quot;:&quot;Khoirun&quot;,&quot;parse-names&quot;:false,&quot;dropping-particle&quot;:&quot;&quot;,&quot;non-dropping-particle&quot;:&quot;&quot;},{&quot;family&quot;:&quot;Utomo&quot;,&quot;given&quot;:&quot;Wahyu Prasetyo&quot;,&quot;parse-names&quot;:false,&quot;dropping-particle&quot;:&quot;&quot;,&quot;non-dropping-particle&quot;:&quot;&quot;},{&quot;family&quot;:&quot;Ni’mah&quot;,&quot;given&quot;:&quot;Yatim Lailun&quot;,&quot;parse-names&quot;:false,&quot;dropping-particle&quot;:&quot;&quot;,&quot;non-dropping-particle&quot;:&quot;&quot;},{&quot;family&quot;:&quot;Hartanto&quot;,&quot;given&quot;:&quot;Djoko&quot;,&quot;parse-names&quot;:false,&quot;dropping-particle&quot;:&quot;&quot;,&quot;non-dropping-particle&quot;:&quot;&quot;}],&quot;DOI&quot;:&quot;10.1063/5.0214105&quot;,&quot;issued&quot;:{&quot;date-parts&quot;:[[2025]]},&quot;page&quot;:&quot;020054&quot;,&quot;container-title-short&quot;:&quot;&quot;},&quot;isTemporary&quot;:false,&quot;suppress-author&quot;:false,&quot;composite&quot;:false,&quot;author-only&quot;:false}]},{&quot;citationID&quot;:&quot;MENDELEY_CITATION_521640f5-4106-4b75-9900-c8380b62904b&quot;,&quot;properties&quot;:{&quot;noteIndex&quot;:0},&quot;isEdited&quot;:false,&quot;manualOverride&quot;:{&quot;isManuallyOverridden&quot;:false,&quot;citeprocText&quot;:&quot;[16]&quot;,&quot;manualOverrideText&quot;:&quot;&quot;},&quot;citationTag&quot;:&quot;MENDELEY_CITATION_v3_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&quot;,&quot;citationItems&quot;:[{&quot;id&quot;:&quot;83b9eb26-c405-3b58-804f-7fbe1d5afe28&quot;,&quot;itemData&quot;:{&quot;type&quot;:&quot;article-journal&quot;,&quot;id&quot;:&quot;83b9eb26-c405-3b58-804f-7fbe1d5afe28&quot;,&quot;title&quot;:&quot;Simultaneous extraction and separation of Ni(OH)2, Ni powder and Ni plate from waste nickel-cobalt scrap in one spot: Control sequence of electrical reduction&quot;,&quot;author&quot;:[{&quot;family&quot;:&quot;Shi&quot;,&quot;given&quot;:&quot;Yuan&quot;,&quot;parse-names&quot;:false,&quot;dropping-particle&quot;:&quot;&quot;,&quot;non-dropping-particle&quot;:&quot;&quot;},{&quot;family&quot;:&quot;Jiang&quot;,&quot;given&quot;:&quot;Fengqi&quot;,&quot;parse-names&quot;:false,&quot;dropping-particle&quot;:&quot;&quot;,&quot;non-dropping-particle&quot;:&quot;&quot;},{&quot;family&quot;:&quot;Liu&quot;,&quot;given&quot;:&quot;Jiang&quot;,&quot;parse-names&quot;:false,&quot;dropping-particle&quot;:&quot;&quot;,&quot;non-dropping-particle&quot;:&quot;&quot;},{&quot;family&quot;:&quot;Wang&quot;,&quot;given&quot;:&quot;Rongjiao&quot;,&quot;parse-names&quot;:false,&quot;dropping-particle&quot;:&quot;&quot;,&quot;non-dropping-particle&quot;:&quot;&quot;},{&quot;family&quot;:&quot;Zhang&quot;,&quot;given&quot;:&quot;Yongfeng&quot;,&quot;parse-names&quot;:false,&quot;dropping-particle&quot;:&quot;&quot;,&quot;non-dropping-particle&quot;:&quot;&quot;},{&quot;family&quot;:&quot;Xiao&quot;,&quot;given&quot;:&quot;Shuai&quot;,&quot;parse-names&quot;:false,&quot;dropping-particle&quot;:&quot;&quot;,&quot;non-dropping-particle&quot;:&quot;&quot;},{&quot;family&quot;:&quot;Shen&quot;,&quot;given&quot;:&quot;Yingying&quot;,&quot;parse-names&quot;:false,&quot;dropping-particle&quot;:&quot;&quot;,&quot;non-dropping-particle&quot;:&quot;&quot;},{&quot;family&quot;:&quot;Mao&quot;,&quot;given&quot;:&quot;Shuaidong&quot;,&quot;parse-names&quot;:false,&quot;dropping-particle&quot;:&quot;&quot;,&quot;non-dropping-particle&quot;:&quot;&quot;},{&quot;family&quot;:&quot;Zhu&quot;,&quot;given&quot;:&quot;Xiaofeng&quot;,&quot;parse-names&quot;:false,&quot;dropping-particle&quot;:&quot;&quot;,&quot;non-dropping-particle&quot;:&quot;&quot;},{&quot;family&quot;:&quot;Yang&quot;,&quot;given&quot;:&quot;Sasha&quot;,&quot;parse-names&quot;:false,&quot;dropping-particle&quot;:&quot;&quot;,&quot;non-dropping-particle&quot;:&quot;&quot;}],&quot;container-title&quot;:&quot;Journal of Environmental Chemical Engineering&quot;,&quot;container-title-short&quot;:&quot;J Environ Chem Eng&quot;,&quot;DOI&quot;:&quot;10.1016/j.jece.2024.112376&quot;,&quot;ISSN&quot;:&quot;22133437&quot;,&quot;issued&quot;:{&quot;date-parts&quot;:[[2024,4]]},&quot;abstract&quot;:&quot;Extracting valuable metals from waste lithium-ion batteries is beneficial to the long-term growth of social economy and environmental maintenance from lithium-ion batteries, yet it faces serious challenges. The study aims to propose a harmless and efficient electrolysis method for selectively preparing nickel products from lithium-ion batteries leachate by controlling the competitive reductive order for Ni2+ and H2O. Compared with current pyrometallurgy, hydrometallurgy, and bio-metallurgy methods, electrolysis method allows selective preparation of different nickel products. No additional chemicals are introduced, or no membrane limitation. Achieving zero pollution emissions while saving costs. The results of serial experiments show that the level of nickel reduction can be controlled to produce different types of nickel products. The current efficiency reached a maximum value of 84.7±4.5%. 125 A/m2, 0.05 M Ni2+, 1.5 h, 60 A/m2, 0.1 M Ni2+, 2 h, 125 A/m2, 0.25 M Ni2+, 2 h are the optimal conditions for forming Ni(OH)2, black powder Ni and silvery flake Ni, respectively. In electrolysis process, selective nickel products, H2 and O2 can be prepared. H2 can be used as clean energy and increases economic benefits. This study provides a clean and high-efficiency method for selectively preparing nickel products from lithium-ion batteries leachate.&quot;,&quot;publisher&quot;:&quot;Elsevier Ltd&quot;,&quot;volume&quot;:&quot;12&quot;},&quot;isTemporary&quot;:false,&quot;suppress-author&quot;:false,&quot;composite&quot;:false,&quot;author-only&quot;:false}]},{&quot;citationID&quot;:&quot;MENDELEY_CITATION_43278cf2-1324-413f-bbb3-22c736fed079&quot;,&quot;properties&quot;:{&quot;noteIndex&quot;:0},&quot;isEdited&quot;:false,&quot;manualOverride&quot;:{&quot;isManuallyOverridden&quot;:false,&quot;citeprocText&quot;:&quot;[16]&quot;,&quot;manualOverrideText&quot;:&quot;&quot;},&quot;citationTag&quot;:&quot;MENDELEY_CITATION_v3_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&quot;,&quot;citationItems&quot;:[{&quot;id&quot;:&quot;83b9eb26-c405-3b58-804f-7fbe1d5afe28&quot;,&quot;itemData&quot;:{&quot;type&quot;:&quot;article-journal&quot;,&quot;id&quot;:&quot;83b9eb26-c405-3b58-804f-7fbe1d5afe28&quot;,&quot;title&quot;:&quot;Simultaneous extraction and separation of Ni(OH)2, Ni powder and Ni plate from waste nickel-cobalt scrap in one spot: Control sequence of electrical reduction&quot;,&quot;author&quot;:[{&quot;family&quot;:&quot;Shi&quot;,&quot;given&quot;:&quot;Yuan&quot;,&quot;parse-names&quot;:false,&quot;dropping-particle&quot;:&quot;&quot;,&quot;non-dropping-particle&quot;:&quot;&quot;},{&quot;family&quot;:&quot;Jiang&quot;,&quot;given&quot;:&quot;Fengqi&quot;,&quot;parse-names&quot;:false,&quot;dropping-particle&quot;:&quot;&quot;,&quot;non-dropping-particle&quot;:&quot;&quot;},{&quot;family&quot;:&quot;Liu&quot;,&quot;given&quot;:&quot;Jiang&quot;,&quot;parse-names&quot;:false,&quot;dropping-particle&quot;:&quot;&quot;,&quot;non-dropping-particle&quot;:&quot;&quot;},{&quot;family&quot;:&quot;Wang&quot;,&quot;given&quot;:&quot;Rongjiao&quot;,&quot;parse-names&quot;:false,&quot;dropping-particle&quot;:&quot;&quot;,&quot;non-dropping-particle&quot;:&quot;&quot;},{&quot;family&quot;:&quot;Zhang&quot;,&quot;given&quot;:&quot;Yongfeng&quot;,&quot;parse-names&quot;:false,&quot;dropping-particle&quot;:&quot;&quot;,&quot;non-dropping-particle&quot;:&quot;&quot;},{&quot;family&quot;:&quot;Xiao&quot;,&quot;given&quot;:&quot;Shuai&quot;,&quot;parse-names&quot;:false,&quot;dropping-particle&quot;:&quot;&quot;,&quot;non-dropping-particle&quot;:&quot;&quot;},{&quot;family&quot;:&quot;Shen&quot;,&quot;given&quot;:&quot;Yingying&quot;,&quot;parse-names&quot;:false,&quot;dropping-particle&quot;:&quot;&quot;,&quot;non-dropping-particle&quot;:&quot;&quot;},{&quot;family&quot;:&quot;Mao&quot;,&quot;given&quot;:&quot;Shuaidong&quot;,&quot;parse-names&quot;:false,&quot;dropping-particle&quot;:&quot;&quot;,&quot;non-dropping-particle&quot;:&quot;&quot;},{&quot;family&quot;:&quot;Zhu&quot;,&quot;given&quot;:&quot;Xiaofeng&quot;,&quot;parse-names&quot;:false,&quot;dropping-particle&quot;:&quot;&quot;,&quot;non-dropping-particle&quot;:&quot;&quot;},{&quot;family&quot;:&quot;Yang&quot;,&quot;given&quot;:&quot;Sasha&quot;,&quot;parse-names&quot;:false,&quot;dropping-particle&quot;:&quot;&quot;,&quot;non-dropping-particle&quot;:&quot;&quot;}],&quot;container-title&quot;:&quot;Journal of Environmental Chemical Engineering&quot;,&quot;container-title-short&quot;:&quot;J Environ Chem Eng&quot;,&quot;DOI&quot;:&quot;10.1016/j.jece.2024.112376&quot;,&quot;ISSN&quot;:&quot;22133437&quot;,&quot;issued&quot;:{&quot;date-parts&quot;:[[2024,4]]},&quot;abstract&quot;:&quot;Extracting valuable metals from waste lithium-ion batteries is beneficial to the long-term growth of social economy and environmental maintenance from lithium-ion batteries, yet it faces serious challenges. The study aims to propose a harmless and efficient electrolysis method for selectively preparing nickel products from lithium-ion batteries leachate by controlling the competitive reductive order for Ni2+ and H2O. Compared with current pyrometallurgy, hydrometallurgy, and bio-metallurgy methods, electrolysis method allows selective preparation of different nickel products. No additional chemicals are introduced, or no membrane limitation. Achieving zero pollution emissions while saving costs. The results of serial experiments show that the level of nickel reduction can be controlled to produce different types of nickel products. The current efficiency reached a maximum value of 84.7±4.5%. 125 A/m2, 0.05 M Ni2+, 1.5 h, 60 A/m2, 0.1 M Ni2+, 2 h, 125 A/m2, 0.25 M Ni2+, 2 h are the optimal conditions for forming Ni(OH)2, black powder Ni and silvery flake Ni, respectively. In electrolysis process, selective nickel products, H2 and O2 can be prepared. H2 can be used as clean energy and increases economic benefits. This study provides a clean and high-efficiency method for selectively preparing nickel products from lithium-ion batteries leachate.&quot;,&quot;publisher&quot;:&quot;Elsevier Ltd&quot;,&quot;volume&quot;:&quot;12&quot;},&quot;isTemporary&quot;:false,&quot;suppress-author&quot;:false,&quot;composite&quot;:false,&quot;author-only&quot;:false}]},{&quot;citationID&quot;:&quot;MENDELEY_CITATION_7bd6027b-4b24-44e5-9a5a-25f4db1c1fda&quot;,&quot;properties&quot;:{&quot;noteIndex&quot;:0},&quot;isEdited&quot;:false,&quot;manualOverride&quot;:{&quot;isManuallyOverridden&quot;:false,&quot;citeprocText&quot;:&quot;[17]&quot;,&quot;manualOverrideText&quot;:&quot;&quot;},&quot;citationTag&quot;:&quot;MENDELEY_CITATION_v3_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&quot;,&quot;citationItems&quot;:[{&quot;id&quot;:&quot;03adef44-7209-3671-907b-6b0e257f1e79&quot;,&quot;itemData&quot;:{&quot;type&quot;:&quot;article-journal&quot;,&quot;id&quot;:&quot;03adef44-7209-3671-907b-6b0e257f1e79&quot;,&quot;title&quot;:&quot;Studies concerning nickel electrowinning from acidic and alkaline electrolytes&quot;,&quot;author&quot;:[{&quot;family&quot;:&quot;Lupi&quot;,&quot;given&quot;:&quot;C.&quot;,&quot;parse-names&quot;:false,&quot;dropping-particle&quot;:&quot;&quot;,&quot;non-dropping-particle&quot;:&quot;&quot;},{&quot;family&quot;:&quot;Pasquali&quot;,&quot;given&quot;:&quot;M.&quot;,&quot;parse-names&quot;:false,&quot;dropping-particle&quot;:&quot;&quot;,&quot;non-dropping-particle&quot;:&quot;&quot;},{&quot;family&quot;:&quot;Dell'Era&quot;,&quot;given&quot;:&quot;A.&quot;,&quot;parse-names&quot;:false,&quot;dropping-particle&quot;:&quot;&quot;,&quot;non-dropping-particle&quot;:&quot;&quot;}],&quot;container-title&quot;:&quot;Minerals Engineering&quot;,&quot;container-title-short&quot;:&quot;Miner Eng&quot;,&quot;DOI&quot;:&quot;10.1016/j.mineng.2006.04.002&quot;,&quot;ISSN&quot;:&quot;08926875&quot;,&quot;issued&quot;:{&quot;date-parts&quot;:[[2006,9]]},&quot;page&quot;:&quot;1246-1250&quot;,&quot;abstract&quot;:&quot;High-purity nickel is mainly produced by electrowinning from sulphate and chloride solutions in the presence of high concentrations of boric acid as a buffer. The generally used pH is in the range 3-4 if Ni concentration in the electrolyte is higher than 10 g/l. Lower Ni concentration, as in the case of either industrial liquid effluents and in situ low grade Ni ore leaching, needs pH values ranging from 10 to 11 in order to hinder the evolution of hydrogen. Ni electrowinning from acidic and alkaline solutions is studied to determine in both cases the best operative conditions. Particularly Ni concentration, additive presence, pH values, temperatures, cathode material, current density and voltage, to be used in the case of low Ni concentration, have been considered to obtain low energy requirements together with pure nickel having a good morphology. © 2006 Elsevier Ltd. All rights reserved.&quot;,&quot;volume&quot;:&quot;19&quot;},&quot;isTemporary&quot;:false,&quot;suppress-author&quot;:false,&quot;composite&quot;:false,&quot;author-only&quot;:false}]},{&quot;citationID&quot;:&quot;MENDELEY_CITATION_d2be0667-cd8f-4181-a774-5ad9ef45128d&quot;,&quot;properties&quot;:{&quot;noteIndex&quot;:0},&quot;isEdited&quot;:false,&quot;manualOverride&quot;:{&quot;isManuallyOverridden&quot;:false,&quot;citeprocText&quot;:&quot;[18]&quot;,&quot;manualOverrideText&quot;:&quot;&quot;},&quot;citationTag&quot;:&quot;MENDELEY_CITATION_v3_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&quot;,&quot;citationItems&quot;:[{&quot;id&quot;:&quot;1a3bcba1-0c04-3998-8612-b6a99154d07e&quot;,&quot;itemData&quot;:{&quot;type&quot;:&quot;article-journal&quot;,&quot;id&quot;:&quot;1a3bcba1-0c04-3998-8612-b6a99154d07e&quot;,&quot;title&quot;:&quot;The influence of pH electrolyte on the electrochemical deposition and properties of nickel thin films&quot;,&quot;author&quot;:[{&quot;family&quot;:&quot;Boubatra&quot;,&quot;given&quot;:&quot;Mustapha&quot;,&quot;parse-names&quot;:false,&quot;dropping-particle&quot;:&quot;&quot;,&quot;non-dropping-particle&quot;:&quot;&quot;},{&quot;family&quot;:&quot;Azizi&quot;,&quot;given&quot;:&quot;Amor&quot;,&quot;parse-names&quot;:false,&quot;dropping-particle&quot;:&quot;&quot;,&quot;non-dropping-particle&quot;:&quot;&quot;},{&quot;family&quot;:&quot;Schmerber&quot;,&quot;given&quot;:&quot;Guy&quot;,&quot;parse-names&quot;:false,&quot;dropping-particle&quot;:&quot;&quot;,&quot;non-dropping-particle&quot;:&quot;&quot;},{&quot;family&quot;:&quot;Dinia&quot;,&quot;given&quot;:&quot;Aziz&quot;,&quot;parse-names&quot;:false,&quot;dropping-particle&quot;:&quot;&quot;,&quot;non-dropping-particle&quot;:&quot;&quot;}],&quot;container-title&quot;:&quot;Ionics&quot;,&quot;container-title-short&quot;:&quot;Ionics (Kiel)&quot;,&quot;DOI&quot;:&quot;10.1007/s11581-011-0642-3&quot;,&quot;ISSN&quot;:&quot;0947-7047&quot;,&quot;issued&quot;:{&quot;date-parts&quot;:[[2012,4,11]]},&quot;page&quot;:&quot;425-432&quot;,&quot;issue&quot;:&quot;4&quot;,&quot;volume&quot;:&quot;18&quot;},&quot;isTemporary&quot;:false,&quot;suppress-author&quot;:false,&quot;composite&quot;:false,&quot;author-only&quot;:false}]},{&quot;citationID&quot;:&quot;MENDELEY_CITATION_acd407f5-491a-4af4-8879-ba2c86aa5cfb&quot;,&quot;properties&quot;:{&quot;noteIndex&quot;:0},&quot;isEdited&quot;:false,&quot;manualOverride&quot;:{&quot;isManuallyOverridden&quot;:false,&quot;citeprocText&quot;:&quot;[16]&quot;,&quot;manualOverrideText&quot;:&quot;&quot;},&quot;citationTag&quot;:&quot;MENDELEY_CITATION_v3_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&quot;,&quot;citationItems&quot;:[{&quot;id&quot;:&quot;83b9eb26-c405-3b58-804f-7fbe1d5afe28&quot;,&quot;itemData&quot;:{&quot;type&quot;:&quot;article-journal&quot;,&quot;id&quot;:&quot;83b9eb26-c405-3b58-804f-7fbe1d5afe28&quot;,&quot;title&quot;:&quot;Simultaneous extraction and separation of Ni(OH)2, Ni powder and Ni plate from waste nickel-cobalt scrap in one spot: Control sequence of electrical reduction&quot;,&quot;author&quot;:[{&quot;family&quot;:&quot;Shi&quot;,&quot;given&quot;:&quot;Yuan&quot;,&quot;parse-names&quot;:false,&quot;dropping-particle&quot;:&quot;&quot;,&quot;non-dropping-particle&quot;:&quot;&quot;},{&quot;family&quot;:&quot;Jiang&quot;,&quot;given&quot;:&quot;Fengqi&quot;,&quot;parse-names&quot;:false,&quot;dropping-particle&quot;:&quot;&quot;,&quot;non-dropping-particle&quot;:&quot;&quot;},{&quot;family&quot;:&quot;Liu&quot;,&quot;given&quot;:&quot;Jiang&quot;,&quot;parse-names&quot;:false,&quot;dropping-particle&quot;:&quot;&quot;,&quot;non-dropping-particle&quot;:&quot;&quot;},{&quot;family&quot;:&quot;Wang&quot;,&quot;given&quot;:&quot;Rongjiao&quot;,&quot;parse-names&quot;:false,&quot;dropping-particle&quot;:&quot;&quot;,&quot;non-dropping-particle&quot;:&quot;&quot;},{&quot;family&quot;:&quot;Zhang&quot;,&quot;given&quot;:&quot;Yongfeng&quot;,&quot;parse-names&quot;:false,&quot;dropping-particle&quot;:&quot;&quot;,&quot;non-dropping-particle&quot;:&quot;&quot;},{&quot;family&quot;:&quot;Xiao&quot;,&quot;given&quot;:&quot;Shuai&quot;,&quot;parse-names&quot;:false,&quot;dropping-particle&quot;:&quot;&quot;,&quot;non-dropping-particle&quot;:&quot;&quot;},{&quot;family&quot;:&quot;Shen&quot;,&quot;given&quot;:&quot;Yingying&quot;,&quot;parse-names&quot;:false,&quot;dropping-particle&quot;:&quot;&quot;,&quot;non-dropping-particle&quot;:&quot;&quot;},{&quot;family&quot;:&quot;Mao&quot;,&quot;given&quot;:&quot;Shuaidong&quot;,&quot;parse-names&quot;:false,&quot;dropping-particle&quot;:&quot;&quot;,&quot;non-dropping-particle&quot;:&quot;&quot;},{&quot;family&quot;:&quot;Zhu&quot;,&quot;given&quot;:&quot;Xiaofeng&quot;,&quot;parse-names&quot;:false,&quot;dropping-particle&quot;:&quot;&quot;,&quot;non-dropping-particle&quot;:&quot;&quot;},{&quot;family&quot;:&quot;Yang&quot;,&quot;given&quot;:&quot;Sasha&quot;,&quot;parse-names&quot;:false,&quot;dropping-particle&quot;:&quot;&quot;,&quot;non-dropping-particle&quot;:&quot;&quot;}],&quot;container-title&quot;:&quot;Journal of Environmental Chemical Engineering&quot;,&quot;container-title-short&quot;:&quot;J Environ Chem Eng&quot;,&quot;DOI&quot;:&quot;10.1016/j.jece.2024.112376&quot;,&quot;ISSN&quot;:&quot;22133437&quot;,&quot;issued&quot;:{&quot;date-parts&quot;:[[2024,4]]},&quot;abstract&quot;:&quot;Extracting valuable metals from waste lithium-ion batteries is beneficial to the long-term growth of social economy and environmental maintenance from lithium-ion batteries, yet it faces serious challenges. The study aims to propose a harmless and efficient electrolysis method for selectively preparing nickel products from lithium-ion batteries leachate by controlling the competitive reductive order for Ni2+ and H2O. Compared with current pyrometallurgy, hydrometallurgy, and bio-metallurgy methods, electrolysis method allows selective preparation of different nickel products. No additional chemicals are introduced, or no membrane limitation. Achieving zero pollution emissions while saving costs. The results of serial experiments show that the level of nickel reduction can be controlled to produce different types of nickel products. The current efficiency reached a maximum value of 84.7±4.5%. 125 A/m2, 0.05 M Ni2+, 1.5 h, 60 A/m2, 0.1 M Ni2+, 2 h, 125 A/m2, 0.25 M Ni2+, 2 h are the optimal conditions for forming Ni(OH)2, black powder Ni and silvery flake Ni, respectively. In electrolysis process, selective nickel products, H2 and O2 can be prepared. H2 can be used as clean energy and increases economic benefits. This study provides a clean and high-efficiency method for selectively preparing nickel products from lithium-ion batteries leachate.&quot;,&quot;publisher&quot;:&quot;Elsevier Ltd&quot;,&quot;volume&quot;:&quot;12&quot;},&quot;isTemporary&quot;:false,&quot;suppress-author&quot;:false,&quot;composite&quot;:false,&quot;author-only&quot;:false}]},{&quot;citationID&quot;:&quot;MENDELEY_CITATION_750e14c3-4921-494a-8b27-416d607a0306&quot;,&quot;properties&quot;:{&quot;noteIndex&quot;:0},&quot;isEdited&quot;:false,&quot;manualOverride&quot;:{&quot;isManuallyOverridden&quot;:false,&quot;citeprocText&quot;:&quot;[19]&quot;,&quot;manualOverrideText&quot;:&quot;&quot;},&quot;citationTag&quot;:&quot;MENDELEY_CITATION_v3_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&quot;,&quot;citationItems&quot;:[{&quot;id&quot;:&quot;6666069b-7a03-37d4-b31c-135691292f3b&quot;,&quot;itemData&quot;:{&quot;type&quot;:&quot;article-journal&quot;,&quot;id&quot;:&quot;6666069b-7a03-37d4-b31c-135691292f3b&quot;,&quot;title&quot;:&quot;Electrowinning of Nickel and Cobalt from Non-circulated Sulfate Electrolyte&quot;,&quot;author&quot;:[{&quot;family&quot;:&quot;Kazem-Ghamsari&quot;,&quot;given&quot;:&quot;Amin&quot;,&quot;parse-names&quot;:false,&quot;dropping-particle&quot;:&quot;&quot;,&quot;non-dropping-particle&quot;:&quot;&quot;},{&quot;family&quot;:&quot;Abdollahi&quot;,&quot;given&quot;:&quot;Hadi&quot;,&quot;parse-names&quot;:false,&quot;dropping-particle&quot;:&quot;&quot;,&quot;non-dropping-particle&quot;:&quot;&quot;}],&quot;container-title&quot;:&quot;Transactions of the Indian Institute of Metals&quot;,&quot;DOI&quot;:&quot;10.1007/s12666-021-02457-6&quot;,&quot;ISSN&quot;:&quot;09751645&quot;,&quot;issued&quot;:{&quot;date-parts&quot;:[[2022,5,1]]},&quot;page&quot;:&quot;1141-1151&quot;,&quot;abstract&quot;:&quot;Abstract: A laboratory investigation on nickel and cobalt electrowinning procedure from dilute synthetic sulfate-based electrolytes (with concentrations less than 40 gr/l) in a non-circulating apparatus has been carried out in the presence of boric acid as a buffering agent. By perusing previous studies on the same subject, five levels were identified for the parameters, including initial pH, temperature, and current density. Experiments were carried out in two time groups. Deposit morphology, current efficiency, and specific energy consumption were discussed as the outcomes of the process. The results produced evidence that favorable conditions (low power consumption, appropriate deposit quality, and high efficiencies) were reached at 400 A/m2, 55 °C and initial pH 5 for nickel and at 600 A/m2, 70 °C, and initial pH 5 for cobalt electrolysis. In addition, higher current efficiencies (lower power consumptions) widely occurred above 400 A/m2 in nickel electrowinning, while cobalt constraint regions of high efficiencies were observed at 200 A/m2 and 600 A/m2. Graphical abstract: [Figure not available: see fulltext.]&quot;,&quot;publisher&quot;:&quot;Springer&quot;,&quot;issue&quot;:&quot;5&quot;,&quot;volume&quot;:&quot;75&quot;,&quot;container-title-short&quot;:&quot;&quot;},&quot;isTemporary&quot;:false,&quot;suppress-author&quot;:false,&quot;composite&quot;:false,&quot;author-only&quot;:false}]},{&quot;citationID&quot;:&quot;MENDELEY_CITATION_f6ed27f4-fe42-4f6c-abbd-99c9c83941cb&quot;,&quot;properties&quot;:{&quot;noteIndex&quot;:0},&quot;isEdited&quot;:false,&quot;manualOverride&quot;:{&quot;isManuallyOverridden&quot;:false,&quot;citeprocText&quot;:&quot;[16]&quot;,&quot;manualOverrideText&quot;:&quot;&quot;},&quot;citationTag&quot;:&quot;MENDELEY_CITATION_v3_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&quot;,&quot;citationItems&quot;:[{&quot;id&quot;:&quot;83b9eb26-c405-3b58-804f-7fbe1d5afe28&quot;,&quot;itemData&quot;:{&quot;type&quot;:&quot;article-journal&quot;,&quot;id&quot;:&quot;83b9eb26-c405-3b58-804f-7fbe1d5afe28&quot;,&quot;title&quot;:&quot;Simultaneous extraction and separation of Ni(OH)2, Ni powder and Ni plate from waste nickel-cobalt scrap in one spot: Control sequence of electrical reduction&quot;,&quot;author&quot;:[{&quot;family&quot;:&quot;Shi&quot;,&quot;given&quot;:&quot;Yuan&quot;,&quot;parse-names&quot;:false,&quot;dropping-particle&quot;:&quot;&quot;,&quot;non-dropping-particle&quot;:&quot;&quot;},{&quot;family&quot;:&quot;Jiang&quot;,&quot;given&quot;:&quot;Fengqi&quot;,&quot;parse-names&quot;:false,&quot;dropping-particle&quot;:&quot;&quot;,&quot;non-dropping-particle&quot;:&quot;&quot;},{&quot;family&quot;:&quot;Liu&quot;,&quot;given&quot;:&quot;Jiang&quot;,&quot;parse-names&quot;:false,&quot;dropping-particle&quot;:&quot;&quot;,&quot;non-dropping-particle&quot;:&quot;&quot;},{&quot;family&quot;:&quot;Wang&quot;,&quot;given&quot;:&quot;Rongjiao&quot;,&quot;parse-names&quot;:false,&quot;dropping-particle&quot;:&quot;&quot;,&quot;non-dropping-particle&quot;:&quot;&quot;},{&quot;family&quot;:&quot;Zhang&quot;,&quot;given&quot;:&quot;Yongfeng&quot;,&quot;parse-names&quot;:false,&quot;dropping-particle&quot;:&quot;&quot;,&quot;non-dropping-particle&quot;:&quot;&quot;},{&quot;family&quot;:&quot;Xiao&quot;,&quot;given&quot;:&quot;Shuai&quot;,&quot;parse-names&quot;:false,&quot;dropping-particle&quot;:&quot;&quot;,&quot;non-dropping-particle&quot;:&quot;&quot;},{&quot;family&quot;:&quot;Shen&quot;,&quot;given&quot;:&quot;Yingying&quot;,&quot;parse-names&quot;:false,&quot;dropping-particle&quot;:&quot;&quot;,&quot;non-dropping-particle&quot;:&quot;&quot;},{&quot;family&quot;:&quot;Mao&quot;,&quot;given&quot;:&quot;Shuaidong&quot;,&quot;parse-names&quot;:false,&quot;dropping-particle&quot;:&quot;&quot;,&quot;non-dropping-particle&quot;:&quot;&quot;},{&quot;family&quot;:&quot;Zhu&quot;,&quot;given&quot;:&quot;Xiaofeng&quot;,&quot;parse-names&quot;:false,&quot;dropping-particle&quot;:&quot;&quot;,&quot;non-dropping-particle&quot;:&quot;&quot;},{&quot;family&quot;:&quot;Yang&quot;,&quot;given&quot;:&quot;Sasha&quot;,&quot;parse-names&quot;:false,&quot;dropping-particle&quot;:&quot;&quot;,&quot;non-dropping-particle&quot;:&quot;&quot;}],&quot;container-title&quot;:&quot;Journal of Environmental Chemical Engineering&quot;,&quot;container-title-short&quot;:&quot;J Environ Chem Eng&quot;,&quot;DOI&quot;:&quot;10.1016/j.jece.2024.112376&quot;,&quot;ISSN&quot;:&quot;22133437&quot;,&quot;issued&quot;:{&quot;date-parts&quot;:[[2024,4]]},&quot;abstract&quot;:&quot;Extracting valuable metals from waste lithium-ion batteries is beneficial to the long-term growth of social economy and environmental maintenance from lithium-ion batteries, yet it faces serious challenges. The study aims to propose a harmless and efficient electrolysis method for selectively preparing nickel products from lithium-ion batteries leachate by controlling the competitive reductive order for Ni2+ and H2O. Compared with current pyrometallurgy, hydrometallurgy, and bio-metallurgy methods, electrolysis method allows selective preparation of different nickel products. No additional chemicals are introduced, or no membrane limitation. Achieving zero pollution emissions while saving costs. The results of serial experiments show that the level of nickel reduction can be controlled to produce different types of nickel products. The current efficiency reached a maximum value of 84.7±4.5%. 125 A/m2, 0.05 M Ni2+, 1.5 h, 60 A/m2, 0.1 M Ni2+, 2 h, 125 A/m2, 0.25 M Ni2+, 2 h are the optimal conditions for forming Ni(OH)2, black powder Ni and silvery flake Ni, respectively. In electrolysis process, selective nickel products, H2 and O2 can be prepared. H2 can be used as clean energy and increases economic benefits. This study provides a clean and high-efficiency method for selectively preparing nickel products from lithium-ion batteries leachate.&quot;,&quot;publisher&quot;:&quot;Elsevier Ltd&quot;,&quot;volume&quot;:&quot;12&quot;},&quot;isTemporary&quot;:false,&quot;suppress-author&quot;:false,&quot;composite&quot;:false,&quot;author-only&quot;:false}]},{&quot;citationID&quot;:&quot;MENDELEY_CITATION_bbe75235-6212-42d0-8e59-148259300d96&quot;,&quot;properties&quot;:{&quot;noteIndex&quot;:0},&quot;isEdited&quot;:false,&quot;manualOverride&quot;:{&quot;isManuallyOverridden&quot;:false,&quot;citeprocText&quot;:&quot;[19]&quot;,&quot;manualOverrideText&quot;:&quot;&quot;},&quot;citationTag&quot;:&quot;MENDELEY_CITATION_v3_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&quot;,&quot;citationItems&quot;:[{&quot;id&quot;:&quot;6666069b-7a03-37d4-b31c-135691292f3b&quot;,&quot;itemData&quot;:{&quot;type&quot;:&quot;article-journal&quot;,&quot;id&quot;:&quot;6666069b-7a03-37d4-b31c-135691292f3b&quot;,&quot;title&quot;:&quot;Electrowinning of Nickel and Cobalt from Non-circulated Sulfate Electrolyte&quot;,&quot;author&quot;:[{&quot;family&quot;:&quot;Kazem-Ghamsari&quot;,&quot;given&quot;:&quot;Amin&quot;,&quot;parse-names&quot;:false,&quot;dropping-particle&quot;:&quot;&quot;,&quot;non-dropping-particle&quot;:&quot;&quot;},{&quot;family&quot;:&quot;Abdollahi&quot;,&quot;given&quot;:&quot;Hadi&quot;,&quot;parse-names&quot;:false,&quot;dropping-particle&quot;:&quot;&quot;,&quot;non-dropping-particle&quot;:&quot;&quot;}],&quot;container-title&quot;:&quot;Transactions of the Indian Institute of Metals&quot;,&quot;DOI&quot;:&quot;10.1007/s12666-021-02457-6&quot;,&quot;ISSN&quot;:&quot;09751645&quot;,&quot;issued&quot;:{&quot;date-parts&quot;:[[2022,5,1]]},&quot;page&quot;:&quot;1141-1151&quot;,&quot;abstract&quot;:&quot;Abstract: A laboratory investigation on nickel and cobalt electrowinning procedure from dilute synthetic sulfate-based electrolytes (with concentrations less than 40 gr/l) in a non-circulating apparatus has been carried out in the presence of boric acid as a buffering agent. By perusing previous studies on the same subject, five levels were identified for the parameters, including initial pH, temperature, and current density. Experiments were carried out in two time groups. Deposit morphology, current efficiency, and specific energy consumption were discussed as the outcomes of the process. The results produced evidence that favorable conditions (low power consumption, appropriate deposit quality, and high efficiencies) were reached at 400 A/m2, 55 °C and initial pH 5 for nickel and at 600 A/m2, 70 °C, and initial pH 5 for cobalt electrolysis. In addition, higher current efficiencies (lower power consumptions) widely occurred above 400 A/m2 in nickel electrowinning, while cobalt constraint regions of high efficiencies were observed at 200 A/m2 and 600 A/m2. Graphical abstract: [Figure not available: see fulltext.]&quot;,&quot;publisher&quot;:&quot;Springer&quot;,&quot;issue&quot;:&quot;5&quot;,&quot;volume&quot;:&quot;75&quot;,&quot;container-title-short&quot;:&quot;&quot;},&quot;isTemporary&quot;:false,&quot;suppress-author&quot;:false,&quot;composite&quot;:false,&quot;author-only&quot;:false}]},{&quot;citationID&quot;:&quot;MENDELEY_CITATION_4d1b38b2-337e-4fe5-831b-f93b639f2c4f&quot;,&quot;properties&quot;:{&quot;noteIndex&quot;:0},&quot;isEdited&quot;:false,&quot;manualOverride&quot;:{&quot;isManuallyOverridden&quot;:false,&quot;citeprocText&quot;:&quot;[20]&quot;,&quot;manualOverrideText&quot;:&quot;&quot;},&quot;citationTag&quot;:&quot;MENDELEY_CITATION_v3_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&quot;,&quot;citationItems&quot;:[{&quot;id&quot;:&quot;2546b8e8-e698-3d0e-a4d1-06d186a6b160&quot;,&quot;itemData&quot;:{&quot;type&quot;:&quot;article-journal&quot;,&quot;id&quot;:&quot;2546b8e8-e698-3d0e-a4d1-06d186a6b160&quot;,&quot;title&quot;:&quot;The influence of pH and bath composition on the properties of Ni–Co coatings synthesized by electrodeposition&quot;,&quot;author&quot;:[{&quot;family&quot;:&quot;Tian&quot;,&quot;given&quot;:&quot;Liangliang&quot;,&quot;parse-names&quot;:false,&quot;dropping-particle&quot;:&quot;&quot;,&quot;non-dropping-particle&quot;:&quot;&quot;},{&quot;family&quot;:&quot;Xu&quot;,&quot;given&quot;:&quot;Jincheng&quot;,&quot;parse-names&quot;:false,&quot;dropping-particle&quot;:&quot;&quot;,&quot;non-dropping-particle&quot;:&quot;&quot;},{&quot;family&quot;:&quot;Xiao&quot;,&quot;given&quot;:&quot;Songtao&quot;,&quot;parse-names&quot;:false,&quot;dropping-particle&quot;:&quot;&quot;,&quot;non-dropping-particle&quot;:&quot;&quot;}],&quot;container-title&quot;:&quot;Vacuum&quot;,&quot;container-title-short&quot;:&quot;Vacuum&quot;,&quot;DOI&quot;:&quot;10.1016/j.vacuum.2011.03.027&quot;,&quot;ISSN&quot;:&quot;0042207X&quot;,&quot;issued&quot;:{&quot;date-parts&quot;:[[2011,7]]},&quot;page&quot;:&quot;27-33&quot;,&quot;issue&quot;:&quot;1&quot;,&quot;volume&quot;:&quot;86&quot;},&quot;isTemporary&quot;:false,&quot;suppress-author&quot;:false,&quot;composite&quot;:false,&quot;author-only&quot;:false}]},{&quot;citationID&quot;:&quot;MENDELEY_CITATION_cbec83a6-31cb-41fd-bbf2-c1e67cef5945&quot;,&quot;properties&quot;:{&quot;noteIndex&quot;:0},&quot;isEdited&quot;:false,&quot;manualOverride&quot;:{&quot;isManuallyOverridden&quot;:false,&quot;citeprocText&quot;:&quot;[19], [21]&quot;,&quot;manualOverrideText&quot;:&quot;&quot;},&quot;citationTag&quot;:&quot;MENDELEY_CITATION_v3_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&quot;,&quot;citationItems&quot;:[{&quot;id&quot;:&quot;87b5f410-af9c-3b79-86d6-2d787feed13e&quot;,&quot;itemData&quot;:{&quot;type&quot;:&quot;article-journal&quot;,&quot;id&quot;:&quot;87b5f410-af9c-3b79-86d6-2d787feed13e&quot;,&quot;title&quot;:&quot;Effects of additives on nickel electrowinning from sulfate system&quot;,&quot;author&quot;:[{&quot;family&quot;:&quot;LU&quot;,&quot;given&quot;:&quot;Jing&quot;,&quot;parse-names&quot;:false,&quot;dropping-particle&quot;:&quot;&quot;,&quot;non-dropping-particle&quot;:&quot;&quot;},{&quot;family&quot;:&quot;YANG&quot;,&quot;given&quot;:&quot;Qi-hua&quot;,&quot;parse-names&quot;:false,&quot;dropping-particle&quot;:&quot;&quot;,&quot;non-dropping-particle&quot;:&quot;&quot;},{&quot;family&quot;:&quot;ZHANG&quot;,&quot;given&quot;:&quot;Zhao&quot;,&quot;parse-names&quot;:false,&quot;dropping-particle&quot;:&quot;&quot;,&quot;non-dropping-particle&quot;:&quot;&quot;}],&quot;container-title&quot;:&quot;Transactions of Nonferrous Metals Society of China&quot;,&quot;DOI&quot;:&quot;10.1016/S1003-6326(10)60020-9&quot;,&quot;ISSN&quot;:&quot;10036326&quot;,&quot;issued&quot;:{&quot;date-parts&quot;:[[2010,5]]},&quot;page&quot;:&quot;s97-s101&quot;,&quot;volume&quot;:&quot;20&quot;,&quot;container-title-short&quot;:&quot;&quot;},&quot;isTemporary&quot;:false,&quot;suppress-author&quot;:false,&quot;composite&quot;:false,&quot;author-only&quot;:false},{&quot;id&quot;:&quot;6666069b-7a03-37d4-b31c-135691292f3b&quot;,&quot;itemData&quot;:{&quot;type&quot;:&quot;article-journal&quot;,&quot;id&quot;:&quot;6666069b-7a03-37d4-b31c-135691292f3b&quot;,&quot;title&quot;:&quot;Electrowinning of Nickel and Cobalt from Non-circulated Sulfate Electrolyte&quot;,&quot;author&quot;:[{&quot;family&quot;:&quot;Kazem-Ghamsari&quot;,&quot;given&quot;:&quot;Amin&quot;,&quot;parse-names&quot;:false,&quot;dropping-particle&quot;:&quot;&quot;,&quot;non-dropping-particle&quot;:&quot;&quot;},{&quot;family&quot;:&quot;Abdollahi&quot;,&quot;given&quot;:&quot;Hadi&quot;,&quot;parse-names&quot;:false,&quot;dropping-particle&quot;:&quot;&quot;,&quot;non-dropping-particle&quot;:&quot;&quot;}],&quot;container-title&quot;:&quot;Transactions of the Indian Institute of Metals&quot;,&quot;DOI&quot;:&quot;10.1007/s12666-021-02457-6&quot;,&quot;ISSN&quot;:&quot;09751645&quot;,&quot;issued&quot;:{&quot;date-parts&quot;:[[2022,5,1]]},&quot;page&quot;:&quot;1141-1151&quot;,&quot;abstract&quot;:&quot;Abstract: A laboratory investigation on nickel and cobalt electrowinning procedure from dilute synthetic sulfate-based electrolytes (with concentrations less than 40 gr/l) in a non-circulating apparatus has been carried out in the presence of boric acid as a buffering agent. By perusing previous studies on the same subject, five levels were identified for the parameters, including initial pH, temperature, and current density. Experiments were carried out in two time groups. Deposit morphology, current efficiency, and specific energy consumption were discussed as the outcomes of the process. The results produced evidence that favorable conditions (low power consumption, appropriate deposit quality, and high efficiencies) were reached at 400 A/m2, 55 °C and initial pH 5 for nickel and at 600 A/m2, 70 °C, and initial pH 5 for cobalt electrolysis. In addition, higher current efficiencies (lower power consumptions) widely occurred above 400 A/m2 in nickel electrowinning, while cobalt constraint regions of high efficiencies were observed at 200 A/m2 and 600 A/m2. Graphical abstract: [Figure not available: see fulltext.]&quot;,&quot;publisher&quot;:&quot;Springer&quot;,&quot;issue&quot;:&quot;5&quot;,&quot;volume&quot;:&quot;75&quot;,&quot;container-title-short&quot;:&quot;&quot;},&quot;isTemporary&quot;:false}]},{&quot;citationID&quot;:&quot;MENDELEY_CITATION_afa59dad-e1eb-4a93-abd8-85e7d2e0d61c&quot;,&quot;properties&quot;:{&quot;noteIndex&quot;:0},&quot;isEdited&quot;:false,&quot;manualOverride&quot;:{&quot;isManuallyOverridden&quot;:false,&quot;citeprocText&quot;:&quot;[22]&quot;,&quot;manualOverrideText&quot;:&quot;&quot;},&quot;citationTag&quot;:&quot;MENDELEY_CITATION_v3_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&quot;,&quot;citationItems&quot;:[{&quot;id&quot;:&quot;99f138b0-09fc-3cdb-8da6-66a993dba65c&quot;,&quot;itemData&quot;:{&quot;type&quot;:&quot;chapter&quot;,&quot;id&quot;:&quot;99f138b0-09fc-3cdb-8da6-66a993dba65c&quot;,&quot;title&quot;:&quot;Nickel and Cobalt Production&quot;,&quot;author&quot;:[{&quot;family&quot;:&quot;Moats&quot;,&quot;given&quot;:&quot;Michael S.&quot;,&quot;parse-names&quot;:false,&quot;dropping-particle&quot;:&quot;&quot;,&quot;non-dropping-particle&quot;:&quot;&quot;},{&quot;family&quot;:&quot;Davenport&quot;,&quot;given&quot;:&quot;William G.&quot;,&quot;parse-names&quot;:false,&quot;dropping-particle&quot;:&quot;&quot;,&quot;non-dropping-particle&quot;:&quot;&quot;}],&quot;container-title&quot;:&quot;Treatise on Process Metallurgy&quot;,&quot;DOI&quot;:&quot;10.1016/B978-0-08-096988-6.00026-2&quot;,&quot;ISBN&quot;:&quot;9780080969886&quot;,&quot;issued&quot;:{&quot;date-parts&quot;:[[2014]]},&quot;page&quot;:&quot;625-669&quot;,&quot;abstract&quot;:&quot;The production of nickel and cobalt from primary sources involves beneficiation, and hydrometallurgical and pyrometallurgical processing. Nickel is recovered from lateritic oxides either as ferronickel from saprolite ores or as an intermediate mixed sulfide or hydroxides from limonite ores. Sulfide ores are converted into matte. Intermediate products are refined into high-purity nickel. Cobalt in nickel ores is recovered during refining. A majority of cobalt is now produced from copper-cobalt ores in central Africa as an intermediate product, which is sent to existing cobalt refineries. Recycling of nickel and cobalt also occurs at significant levels through the reuse of alloy materials. © 2014 Elsevier Ltd. All rights reserved.&quot;,&quot;publisher&quot;:&quot;Elsevier Ltd.&quot;,&quot;volume&quot;:&quot;3&quot;,&quot;container-title-short&quot;:&quot;&quot;},&quot;isTemporary&quot;:false}]},{&quot;citationID&quot;:&quot;MENDELEY_CITATION_3d203fe6-3c9b-4a9d-a7a4-70f60d7a013f&quot;,&quot;properties&quot;:{&quot;noteIndex&quot;:0},&quot;isEdited&quot;:false,&quot;manualOverride&quot;:{&quot;isManuallyOverridden&quot;:false,&quot;citeprocText&quot;:&quot;[23]&quot;,&quot;manualOverrideText&quot;:&quot;&quot;},&quot;citationTag&quot;:&quot;MENDELEY_CITATION_v3_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&quot;,&quot;citationItems&quot;:[{&quot;id&quot;:&quot;72efdbab-20a0-3def-ab38-ff340d9022d8&quot;,&quot;itemData&quot;:{&quot;type&quot;:&quot;article-journal&quot;,&quot;id&quot;:&quot;72efdbab-20a0-3def-ab38-ff340d9022d8&quot;,&quot;title&quot;:&quot;In situ growth of single-layered α-Ni(OH)2 nanosheets on a carbon cloth for highly efficient electrocatalytic oxidation of urea&quot;,&quot;author&quot;:[{&quot;family&quot;:&quot;Lin&quot;,&quot;given&quot;:&quot;Chong&quot;,&quot;parse-names&quot;:false,&quot;dropping-particle&quot;:&quot;&quot;,&quot;non-dropping-particle&quot;:&quot;&quot;},{&quot;family&quot;:&quot;Gao&quot;,&quot;given&quot;:&quot;Zhengfei&quot;,&quot;parse-names&quot;:false,&quot;dropping-particle&quot;:&quot;&quot;,&quot;non-dropping-particle&quot;:&quot;&quot;},{&quot;family&quot;:&quot;Zhang&quot;,&quot;given&quot;:&quot;Feng&quot;,&quot;parse-names&quot;:false,&quot;dropping-particle&quot;:&quot;&quot;,&quot;non-dropping-particle&quot;:&quot;&quot;},{&quot;family&quot;:&quot;Yang&quot;,&quot;given&quot;:&quot;Jianhui&quot;,&quot;parse-names&quot;:false,&quot;dropping-particle&quot;:&quot;&quot;,&quot;non-dropping-particle&quot;:&quot;&quot;},{&quot;family&quot;:&quot;Liu&quot;,&quot;given&quot;:&quot;Bin&quot;,&quot;parse-names&quot;:false,&quot;dropping-particle&quot;:&quot;&quot;,&quot;non-dropping-particle&quot;:&quot;&quot;},{&quot;family&quot;:&quot;Jin&quot;,&quot;given&quot;:&quot;Jian&quot;,&quot;parse-names&quot;:false,&quot;dropping-particle&quot;:&quot;&quot;,&quot;non-dropping-particle&quot;:&quot;&quot;}],&quot;container-title&quot;:&quot;Journal of Materials Chemistry A&quot;,&quot;container-title-short&quot;:&quot;J Mater Chem A Mater&quot;,&quot;DOI&quot;:&quot;10.1039/c8ta05064c&quot;,&quot;ISSN&quot;:&quot;20507496&quot;,&quot;issued&quot;:{&quot;date-parts&quot;:[[2018]]},&quot;page&quot;:&quot;13867-13873&quot;,&quot;abstract&quot;:&quot;The electrochemical urea oxidation reaction (UOR) is useful for the simultaneous elimination of urea-rich wastewater and generation of hydrogen. In theory, nickel-based catalysts, as non-precious metal catalysts, show great advantages in this regard. However, poor conductivity and insufficient active sites on common nickel-based nanomaterials hinder their catalytic performance. Herein, we report methanol-directed one-step growth of single-layered (SL) α-Ni(OH)2 nanosheets on a conductive carbon cloth (CC) (SL α-Ni(OH)2 NS/CC) for highly efficient electrocatalytic urea oxidation. Without the use of any other pretreatment and modification methodology, it is found that huge SL α-Ni(OH)2 NS with a thickness of ∼0.8 nm densely and fully covers every CC fiber in the form of nanowalls. Taking advantage of the good conductivity of CC and the sufficiently exposed active surface of SL α-Ni(OH)2 NS, the resulting SL α-Ni(OH)2 NS/CC-integrated electrode displays superior UOR performance. A current density as high as 436.4 mA cm-2 at 0.5 V vs. Ag/AgCl is achieved, which represents the best UOR performance among those of the reported nickel-based electrocatalysts. This convenient approach opens a new way to obtain ultrafine heterogeneous catalysts and their integrated electrodes with the assistance of methanol solvent instead of water.&quot;,&quot;publisher&quot;:&quot;Royal Society of Chemistry&quot;,&quot;volume&quot;:&quot;6&quot;},&quot;isTemporary&quot;:false,&quot;suppress-author&quot;:false,&quot;composite&quot;:false,&quot;author-onl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24A543-D8AD-44AC-8170-7A6D1DCAA1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3164</Words>
  <Characters>18037</Characters>
  <Application>Microsoft Office Word</Application>
  <DocSecurity>0</DocSecurity>
  <Lines>150</Lines>
  <Paragraphs>42</Paragraphs>
  <ScaleCrop>false</ScaleCrop>
  <Company/>
  <LinksUpToDate>false</LinksUpToDate>
  <CharactersWithSpaces>21159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2025-10-02T12:50:00Z</dcterms:created>
  <dcterms:modified xsi:type="dcterms:W3CDTF">2025-10-02T12:51:00Z</dcterms:modified>
</cp:coreProperties>
</file>