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B5C939" w14:textId="69AC97D5" w:rsidR="009F7950" w:rsidRPr="009F7950" w:rsidRDefault="009F7950" w:rsidP="009F7950">
      <w:pPr>
        <w:spacing w:line="360" w:lineRule="auto"/>
        <w:contextualSpacing/>
        <w:jc w:val="center"/>
        <w:rPr>
          <w:b/>
          <w:sz w:val="36"/>
        </w:rPr>
      </w:pPr>
      <w:r w:rsidRPr="009F7950">
        <w:rPr>
          <w:b/>
          <w:sz w:val="36"/>
        </w:rPr>
        <w:t xml:space="preserve">The Effect </w:t>
      </w:r>
      <w:r>
        <w:rPr>
          <w:b/>
          <w:sz w:val="36"/>
        </w:rPr>
        <w:t>o</w:t>
      </w:r>
      <w:r w:rsidRPr="009F7950">
        <w:rPr>
          <w:b/>
          <w:sz w:val="36"/>
        </w:rPr>
        <w:t>f Ni</w:t>
      </w:r>
      <w:r>
        <w:rPr>
          <w:b/>
          <w:sz w:val="36"/>
        </w:rPr>
        <w:t>C</w:t>
      </w:r>
      <w:r w:rsidRPr="009F7950">
        <w:rPr>
          <w:b/>
          <w:sz w:val="36"/>
        </w:rPr>
        <w:t>l</w:t>
      </w:r>
      <w:r w:rsidRPr="009F7950">
        <w:rPr>
          <w:b/>
          <w:sz w:val="36"/>
          <w:vertAlign w:val="subscript"/>
        </w:rPr>
        <w:t>2</w:t>
      </w:r>
      <w:r w:rsidRPr="009F7950">
        <w:rPr>
          <w:b/>
          <w:sz w:val="36"/>
        </w:rPr>
        <w:t xml:space="preserve"> And Si/Al Catalyst </w:t>
      </w:r>
      <w:r>
        <w:rPr>
          <w:b/>
          <w:sz w:val="36"/>
        </w:rPr>
        <w:t>f</w:t>
      </w:r>
      <w:r w:rsidRPr="009F7950">
        <w:rPr>
          <w:b/>
          <w:sz w:val="36"/>
        </w:rPr>
        <w:t>or Producing Polylactic Acid Using Ring-Opening Polymerization Method</w:t>
      </w:r>
    </w:p>
    <w:p w14:paraId="223F1BE3" w14:textId="5915FD6A" w:rsidR="00BD4DE1" w:rsidRPr="00355019" w:rsidRDefault="00BD4DE1" w:rsidP="00BD4DE1">
      <w:pPr>
        <w:pStyle w:val="Author"/>
        <w:suppressAutoHyphens/>
        <w:spacing w:before="360" w:after="360" w:line="240" w:lineRule="auto"/>
        <w:ind w:firstLine="0"/>
        <w:rPr>
          <w:rFonts w:eastAsia="Times New Roman"/>
          <w:b w:val="0"/>
          <w:lang w:val="fi-FI"/>
        </w:rPr>
      </w:pPr>
      <w:r w:rsidRPr="00355019">
        <w:rPr>
          <w:rFonts w:eastAsia="Times New Roman"/>
          <w:b w:val="0"/>
          <w:lang w:val="fi-FI"/>
        </w:rPr>
        <w:t>Hendro Juwono</w:t>
      </w:r>
      <w:r w:rsidRPr="00355019">
        <w:rPr>
          <w:rFonts w:eastAsia="Times New Roman"/>
          <w:b w:val="0"/>
          <w:vertAlign w:val="superscript"/>
          <w:lang w:val="fi-FI"/>
        </w:rPr>
        <w:t>1,a)</w:t>
      </w:r>
      <w:r w:rsidRPr="00355019">
        <w:rPr>
          <w:rFonts w:eastAsia="Times New Roman"/>
          <w:b w:val="0"/>
          <w:lang w:val="fi-FI"/>
        </w:rPr>
        <w:t>, Reni Amalia</w:t>
      </w:r>
      <w:r w:rsidRPr="00355019">
        <w:rPr>
          <w:rFonts w:eastAsia="Times New Roman"/>
          <w:b w:val="0"/>
          <w:vertAlign w:val="superscript"/>
          <w:lang w:val="fi-FI"/>
        </w:rPr>
        <w:t>1</w:t>
      </w:r>
      <w:r w:rsidRPr="00355019">
        <w:rPr>
          <w:rFonts w:eastAsia="Times New Roman"/>
          <w:b w:val="0"/>
          <w:lang w:val="fi-FI"/>
        </w:rPr>
        <w:t>, Deni Setiyawati</w:t>
      </w:r>
      <w:r w:rsidRPr="00355019">
        <w:rPr>
          <w:rFonts w:eastAsia="Times New Roman"/>
          <w:b w:val="0"/>
          <w:vertAlign w:val="superscript"/>
          <w:lang w:val="fi-FI"/>
        </w:rPr>
        <w:t>1,</w:t>
      </w:r>
      <w:r w:rsidRPr="00355019">
        <w:rPr>
          <w:rFonts w:eastAsia="Times New Roman"/>
          <w:b w:val="0"/>
          <w:lang w:val="fi-FI"/>
        </w:rPr>
        <w:t>, Farha Hania Khaldaa</w:t>
      </w:r>
      <w:r w:rsidRPr="00355019">
        <w:rPr>
          <w:rFonts w:eastAsia="Times New Roman"/>
          <w:b w:val="0"/>
          <w:vertAlign w:val="superscript"/>
          <w:lang w:val="fi-FI"/>
        </w:rPr>
        <w:t>1,</w:t>
      </w:r>
      <w:r w:rsidRPr="00355019">
        <w:rPr>
          <w:rFonts w:eastAsia="Times New Roman"/>
          <w:b w:val="0"/>
          <w:lang w:val="fi-FI"/>
        </w:rPr>
        <w:t>, Kartika A. Madurani</w:t>
      </w:r>
      <w:r w:rsidRPr="00355019">
        <w:rPr>
          <w:rFonts w:eastAsia="Times New Roman"/>
          <w:b w:val="0"/>
          <w:vertAlign w:val="superscript"/>
          <w:lang w:val="fi-FI"/>
        </w:rPr>
        <w:t>1,</w:t>
      </w:r>
      <w:r w:rsidRPr="00355019">
        <w:rPr>
          <w:rFonts w:eastAsia="Times New Roman"/>
          <w:b w:val="0"/>
          <w:lang w:val="fi-FI"/>
        </w:rPr>
        <w:t>, Harmami</w:t>
      </w:r>
      <w:r w:rsidRPr="00355019">
        <w:rPr>
          <w:rFonts w:eastAsia="Times New Roman"/>
          <w:b w:val="0"/>
          <w:vertAlign w:val="superscript"/>
          <w:lang w:val="fi-FI"/>
        </w:rPr>
        <w:t>1,</w:t>
      </w:r>
    </w:p>
    <w:p w14:paraId="56D8C2E1" w14:textId="77777777" w:rsidR="00C14B14" w:rsidRPr="003B0050" w:rsidRDefault="00C14B14" w:rsidP="003B0050">
      <w:pPr>
        <w:pStyle w:val="AuthorName"/>
        <w:spacing w:before="0" w:after="0"/>
        <w:rPr>
          <w:sz w:val="20"/>
          <w:lang w:val="en-GB" w:eastAsia="en-GB"/>
        </w:rPr>
      </w:pPr>
      <w:r>
        <w:rPr>
          <w:sz w:val="20"/>
          <w:lang w:val="en-GB" w:eastAsia="en-GB"/>
        </w:rPr>
        <w:t xml:space="preserve">Author Affiliations </w:t>
      </w:r>
    </w:p>
    <w:p w14:paraId="2E65A95A" w14:textId="139C5955" w:rsidR="00BD4DE1" w:rsidRPr="00075EA6" w:rsidRDefault="00BD4DE1" w:rsidP="00BD4DE1">
      <w:pPr>
        <w:pStyle w:val="AuthorAffiliation"/>
      </w:pPr>
      <w:r>
        <w:rPr>
          <w:i w:val="0"/>
          <w:iCs/>
          <w:vertAlign w:val="superscript"/>
        </w:rPr>
        <w:t>1</w:t>
      </w:r>
      <w:r w:rsidRPr="00BD4DE1">
        <w:t xml:space="preserve">Laboratory of Instrumentation and Analytical Science, Chemistry Department, Faculty of Sciences and Data Analytics, </w:t>
      </w:r>
      <w:proofErr w:type="spellStart"/>
      <w:r w:rsidRPr="00BD4DE1">
        <w:t>Institut</w:t>
      </w:r>
      <w:proofErr w:type="spellEnd"/>
      <w:r w:rsidRPr="00BD4DE1">
        <w:t xml:space="preserve"> </w:t>
      </w:r>
      <w:proofErr w:type="spellStart"/>
      <w:r w:rsidRPr="00BD4DE1">
        <w:t>Teknologi</w:t>
      </w:r>
      <w:proofErr w:type="spellEnd"/>
      <w:r w:rsidRPr="00BD4DE1">
        <w:t xml:space="preserve"> Sepuluh Nopember, Surabaya, Indonesia</w:t>
      </w:r>
    </w:p>
    <w:p w14:paraId="3EAF16AE" w14:textId="77777777" w:rsidR="00C14B14" w:rsidRDefault="00C14B14" w:rsidP="00C14B14">
      <w:pPr>
        <w:pStyle w:val="AuthorAffiliation"/>
      </w:pPr>
      <w:r w:rsidRPr="00075EA6">
        <w:br/>
      </w:r>
      <w:r>
        <w:t>Author Emails</w:t>
      </w:r>
    </w:p>
    <w:p w14:paraId="1B6FD95B" w14:textId="32283C01" w:rsidR="008D367E" w:rsidRPr="00075EA6" w:rsidRDefault="008D367E" w:rsidP="00355019">
      <w:pPr>
        <w:pStyle w:val="AuthorEmail"/>
        <w:ind w:left="720"/>
      </w:pPr>
      <w:proofErr w:type="gramStart"/>
      <w:r w:rsidRPr="008D367E">
        <w:rPr>
          <w:vertAlign w:val="superscript"/>
        </w:rPr>
        <w:t>a)</w:t>
      </w:r>
      <w:r w:rsidR="00003D7C" w:rsidRPr="00075EA6">
        <w:t>Corresponding</w:t>
      </w:r>
      <w:proofErr w:type="gramEnd"/>
      <w:r w:rsidR="004E3CB2" w:rsidRPr="00075EA6">
        <w:t xml:space="preserve"> author: </w:t>
      </w:r>
      <w:hyperlink r:id="rId9" w:history="1">
        <w:r w:rsidRPr="005760E8">
          <w:rPr>
            <w:rStyle w:val="Hyperlink"/>
          </w:rPr>
          <w:t>nehin66@chem.its.ac.id</w:t>
        </w:r>
      </w:hyperlink>
      <w:r>
        <w:t xml:space="preserve"> </w:t>
      </w:r>
      <w:r w:rsidR="001D469C" w:rsidRPr="00075EA6">
        <w:rPr>
          <w:i/>
        </w:rPr>
        <w:br/>
      </w:r>
      <w:r w:rsidR="00355019" w:rsidRPr="00075EA6">
        <w:t xml:space="preserve"> </w:t>
      </w:r>
    </w:p>
    <w:p w14:paraId="4CA0468A" w14:textId="124D3419" w:rsidR="00BD4DE1" w:rsidRPr="00BD4DE1" w:rsidRDefault="0016385D" w:rsidP="00BD4DE1">
      <w:pPr>
        <w:pStyle w:val="Abstract"/>
      </w:pPr>
      <w:r w:rsidRPr="00075EA6">
        <w:rPr>
          <w:b/>
          <w:bCs/>
        </w:rPr>
        <w:t>Abstract.</w:t>
      </w:r>
      <w:r w:rsidRPr="00075EA6">
        <w:t xml:space="preserve"> </w:t>
      </w:r>
      <w:r w:rsidR="00BD4DE1" w:rsidRPr="00BD4DE1">
        <w:t>Polylacti</w:t>
      </w:r>
      <w:r w:rsidR="008D367E">
        <w:t>c</w:t>
      </w:r>
      <w:r w:rsidR="00BD4DE1" w:rsidRPr="00BD4DE1">
        <w:t xml:space="preserve"> acid (PLA) was produced using the ROP method with NiCl</w:t>
      </w:r>
      <w:r w:rsidR="00BD4DE1" w:rsidRPr="00BD4DE1">
        <w:rPr>
          <w:vertAlign w:val="subscript"/>
        </w:rPr>
        <w:t>2</w:t>
      </w:r>
      <w:r w:rsidR="00BD4DE1" w:rsidRPr="00BD4DE1">
        <w:t xml:space="preserve"> or Si/Al catalyst in concentration</w:t>
      </w:r>
      <w:r w:rsidR="008D367E">
        <w:t>s</w:t>
      </w:r>
      <w:r w:rsidR="00BD4DE1" w:rsidRPr="00BD4DE1">
        <w:t xml:space="preserve"> of 0.3% and 0.5%. The production was conducted using lactic acid in chloroform and methanol (1:10). The dehydration step was done at 80-120°C</w:t>
      </w:r>
      <w:r w:rsidR="008D367E">
        <w:t>,</w:t>
      </w:r>
      <w:r w:rsidR="00BD4DE1" w:rsidRPr="00BD4DE1">
        <w:t xml:space="preserve"> and </w:t>
      </w:r>
      <w:r w:rsidR="008D367E">
        <w:t xml:space="preserve">the </w:t>
      </w:r>
      <w:r w:rsidR="00BD4DE1" w:rsidRPr="00BD4DE1">
        <w:t>continu</w:t>
      </w:r>
      <w:r w:rsidR="008D367E">
        <w:t>ous</w:t>
      </w:r>
      <w:r w:rsidR="00BD4DE1" w:rsidRPr="00BD4DE1">
        <w:t xml:space="preserve"> </w:t>
      </w:r>
      <w:proofErr w:type="spellStart"/>
      <w:r w:rsidR="00BD4DE1" w:rsidRPr="00BD4DE1">
        <w:t>polymeri</w:t>
      </w:r>
      <w:r w:rsidR="008D367E">
        <w:t>s</w:t>
      </w:r>
      <w:r w:rsidR="00BD4DE1" w:rsidRPr="00BD4DE1">
        <w:t>ation</w:t>
      </w:r>
      <w:proofErr w:type="spellEnd"/>
      <w:r w:rsidR="00BD4DE1" w:rsidRPr="00BD4DE1">
        <w:t xml:space="preserve"> step at 160-180°C to produce oligomers. The oligomer was </w:t>
      </w:r>
      <w:r w:rsidR="008D367E">
        <w:t>subject</w:t>
      </w:r>
      <w:r w:rsidR="00BD4DE1" w:rsidRPr="00BD4DE1">
        <w:t xml:space="preserve">ed to the </w:t>
      </w:r>
      <w:proofErr w:type="spellStart"/>
      <w:r w:rsidR="00BD4DE1" w:rsidRPr="00BD4DE1">
        <w:t>depolymeri</w:t>
      </w:r>
      <w:r w:rsidR="008D367E">
        <w:t>s</w:t>
      </w:r>
      <w:r w:rsidR="00BD4DE1" w:rsidRPr="00BD4DE1">
        <w:t>ation</w:t>
      </w:r>
      <w:proofErr w:type="spellEnd"/>
      <w:r w:rsidR="00BD4DE1" w:rsidRPr="00BD4DE1">
        <w:t xml:space="preserve"> step at 180-210°C to get lactide. The lactide was processed through ROP steps to produce PLA. The </w:t>
      </w:r>
      <w:proofErr w:type="spellStart"/>
      <w:r w:rsidR="00BD4DE1" w:rsidRPr="00BD4DE1">
        <w:t>characteri</w:t>
      </w:r>
      <w:r w:rsidR="008D367E">
        <w:t>s</w:t>
      </w:r>
      <w:r w:rsidR="00BD4DE1" w:rsidRPr="00BD4DE1">
        <w:t>ation</w:t>
      </w:r>
      <w:proofErr w:type="spellEnd"/>
      <w:r w:rsidR="00BD4DE1" w:rsidRPr="00BD4DE1">
        <w:t xml:space="preserve"> using FTIR showed that the </w:t>
      </w:r>
      <w:proofErr w:type="spellStart"/>
      <w:r w:rsidR="00BD4DE1" w:rsidRPr="00BD4DE1">
        <w:t>synthesi</w:t>
      </w:r>
      <w:r w:rsidR="008D367E">
        <w:t>s</w:t>
      </w:r>
      <w:r w:rsidR="00BD4DE1" w:rsidRPr="00BD4DE1">
        <w:t>ed</w:t>
      </w:r>
      <w:proofErr w:type="spellEnd"/>
      <w:r w:rsidR="00BD4DE1" w:rsidRPr="00BD4DE1">
        <w:t xml:space="preserve"> PLA has different functional group</w:t>
      </w:r>
      <w:r w:rsidR="008D367E">
        <w:t>s</w:t>
      </w:r>
      <w:r w:rsidR="00BD4DE1" w:rsidRPr="00BD4DE1">
        <w:t xml:space="preserve"> compared to the lactic acid. The higher crystallinity is PLA-NiCl</w:t>
      </w:r>
      <w:r w:rsidR="00BD4DE1" w:rsidRPr="00BD4DE1">
        <w:rPr>
          <w:vertAlign w:val="subscript"/>
        </w:rPr>
        <w:t>2</w:t>
      </w:r>
      <w:r w:rsidR="00BD4DE1" w:rsidRPr="00BD4DE1">
        <w:t xml:space="preserve">-0.5. The FESEM image shows </w:t>
      </w:r>
      <w:r w:rsidR="008D367E">
        <w:t xml:space="preserve">that </w:t>
      </w:r>
      <w:r w:rsidR="00BD4DE1" w:rsidRPr="00BD4DE1">
        <w:t>the morphology structure of both catalyst</w:t>
      </w:r>
      <w:r w:rsidR="008D367E">
        <w:t>s</w:t>
      </w:r>
      <w:r w:rsidR="00BD4DE1" w:rsidRPr="00BD4DE1">
        <w:t xml:space="preserve"> in PLA production seemed random and uneven. T</w:t>
      </w:r>
      <w:r w:rsidR="008D367E">
        <w:t>he t</w:t>
      </w:r>
      <w:r w:rsidR="00BD4DE1" w:rsidRPr="00BD4DE1">
        <w:t xml:space="preserve">hermal stability of </w:t>
      </w:r>
      <w:r w:rsidR="008D367E">
        <w:t xml:space="preserve">the </w:t>
      </w:r>
      <w:r w:rsidR="00BD4DE1" w:rsidRPr="00BD4DE1">
        <w:t>0.5% catalyst is greater than 0.3% catalyst. Meanwhile, the catalytic stability of PLA-NiCl</w:t>
      </w:r>
      <w:r w:rsidR="00BD4DE1" w:rsidRPr="00BD4DE1">
        <w:rPr>
          <w:vertAlign w:val="subscript"/>
        </w:rPr>
        <w:t>2</w:t>
      </w:r>
      <w:r w:rsidR="00BD4DE1" w:rsidRPr="00BD4DE1">
        <w:t xml:space="preserve"> is better than PLA-Si/Al.</w:t>
      </w:r>
    </w:p>
    <w:p w14:paraId="01F64194" w14:textId="7D9FE057" w:rsidR="00851D8F" w:rsidRDefault="00851D8F" w:rsidP="00851D8F">
      <w:pPr>
        <w:pStyle w:val="Heading1"/>
      </w:pPr>
      <w:r>
        <w:t>INTRODUCTION</w:t>
      </w:r>
    </w:p>
    <w:p w14:paraId="772E73A0" w14:textId="17F613E7" w:rsidR="00851D8F" w:rsidRPr="00A92C6A" w:rsidRDefault="00851D8F" w:rsidP="00851D8F">
      <w:pPr>
        <w:pStyle w:val="Paragraph"/>
      </w:pPr>
      <w:r w:rsidRPr="00851D8F">
        <w:t xml:space="preserve">Polylactic acid (PLA) is a </w:t>
      </w:r>
      <w:proofErr w:type="spellStart"/>
      <w:r w:rsidRPr="00851D8F">
        <w:t>biopolyester</w:t>
      </w:r>
      <w:proofErr w:type="spellEnd"/>
      <w:r w:rsidRPr="00851D8F">
        <w:t xml:space="preserve"> that </w:t>
      </w:r>
      <w:r w:rsidR="008D367E">
        <w:t xml:space="preserve">is </w:t>
      </w:r>
      <w:r w:rsidRPr="00851D8F">
        <w:t>used in industries including textiles, electronics, medicine, and pharmaceuticals</w:t>
      </w:r>
      <w:r w:rsidR="00A92C6A">
        <w:t xml:space="preserve"> [1]</w:t>
      </w:r>
      <w:r w:rsidRPr="00851D8F">
        <w:t xml:space="preserve">. The PLA can replace conventional plastics due to its renewability, low toxicity, energy efficiency, high mechanical and thermal strength, biocompatibility, and </w:t>
      </w:r>
      <w:proofErr w:type="gramStart"/>
      <w:r w:rsidRPr="00851D8F">
        <w:t>biodegradability</w:t>
      </w:r>
      <w:r w:rsidR="00A92C6A">
        <w:t>[</w:t>
      </w:r>
      <w:proofErr w:type="gramEnd"/>
      <w:r w:rsidR="00A92C6A">
        <w:t>2]</w:t>
      </w:r>
      <w:r w:rsidRPr="00851D8F">
        <w:t xml:space="preserve">. Currently, PLA is produced for commercial use through various methods, such as direct condensation </w:t>
      </w:r>
      <w:proofErr w:type="spellStart"/>
      <w:r w:rsidRPr="00851D8F">
        <w:t>polymeri</w:t>
      </w:r>
      <w:r w:rsidR="008D367E">
        <w:t>s</w:t>
      </w:r>
      <w:r w:rsidRPr="00851D8F">
        <w:t>ation</w:t>
      </w:r>
      <w:proofErr w:type="spellEnd"/>
      <w:r w:rsidRPr="00851D8F">
        <w:t xml:space="preserve">, azeotropic dehydration condensation, and ring-opening </w:t>
      </w:r>
      <w:proofErr w:type="spellStart"/>
      <w:r w:rsidRPr="00851D8F">
        <w:t>polymeri</w:t>
      </w:r>
      <w:r w:rsidR="008D367E">
        <w:t>s</w:t>
      </w:r>
      <w:r w:rsidRPr="00851D8F">
        <w:t>ation</w:t>
      </w:r>
      <w:proofErr w:type="spellEnd"/>
      <w:r w:rsidRPr="00851D8F">
        <w:t xml:space="preserve"> (ROP). </w:t>
      </w:r>
      <w:bookmarkStart w:id="0" w:name="_Hlk167444835"/>
      <w:r w:rsidRPr="00851D8F">
        <w:t xml:space="preserve">The ROP method produces PLA with controlled molecular weight, high optical purity, and </w:t>
      </w:r>
      <w:proofErr w:type="spellStart"/>
      <w:r w:rsidRPr="00851D8F">
        <w:t>crystalli</w:t>
      </w:r>
      <w:r w:rsidR="008D367E">
        <w:t>s</w:t>
      </w:r>
      <w:r w:rsidRPr="00851D8F">
        <w:t>ed</w:t>
      </w:r>
      <w:proofErr w:type="spellEnd"/>
      <w:r w:rsidRPr="00851D8F">
        <w:t xml:space="preserve"> form</w:t>
      </w:r>
      <w:bookmarkEnd w:id="0"/>
      <w:r w:rsidR="00A92C6A">
        <w:t xml:space="preserve"> [3]</w:t>
      </w:r>
      <w:r w:rsidRPr="00851D8F">
        <w:t>. The ROP is a better method for producing PLA with a high yield</w:t>
      </w:r>
      <w:r w:rsidR="00A92C6A">
        <w:t xml:space="preserve"> </w:t>
      </w:r>
      <w:r w:rsidRPr="00851D8F">
        <w:t xml:space="preserve">(88–92%) and a high molecular weight (Mw ≥ 100,000) </w:t>
      </w:r>
      <w:r w:rsidR="00A92C6A">
        <w:rPr>
          <w:color w:val="000000"/>
        </w:rPr>
        <w:t>[3][4].</w:t>
      </w:r>
    </w:p>
    <w:p w14:paraId="4C16AA66" w14:textId="79C0334D" w:rsidR="00851D8F" w:rsidRPr="00851D8F" w:rsidRDefault="008D367E" w:rsidP="00851D8F">
      <w:pPr>
        <w:pStyle w:val="Paragraph"/>
      </w:pPr>
      <w:r>
        <w:t>A c</w:t>
      </w:r>
      <w:r w:rsidR="00851D8F" w:rsidRPr="00851D8F">
        <w:t xml:space="preserve">atalyst </w:t>
      </w:r>
      <w:r>
        <w:t xml:space="preserve">is </w:t>
      </w:r>
      <w:r w:rsidR="00851D8F" w:rsidRPr="00851D8F">
        <w:t>needed in the ROP process. Several catalysts were reported</w:t>
      </w:r>
      <w:r>
        <w:t>,</w:t>
      </w:r>
      <w:r w:rsidR="00851D8F" w:rsidRPr="00851D8F">
        <w:t xml:space="preserve"> including complex metal catalysts (Al, Mg, Zn, Ca, Sn, Fe, Y, </w:t>
      </w:r>
      <w:proofErr w:type="spellStart"/>
      <w:r w:rsidR="00851D8F" w:rsidRPr="00851D8F">
        <w:t>Sm</w:t>
      </w:r>
      <w:proofErr w:type="spellEnd"/>
      <w:r w:rsidR="00851D8F" w:rsidRPr="00851D8F">
        <w:t xml:space="preserve">, Lu, Ti, and Zr), cations, and organic catalysts. The use of complex metal catalysts (stannous octoate and </w:t>
      </w:r>
      <w:proofErr w:type="gramStart"/>
      <w:r w:rsidR="00851D8F" w:rsidRPr="00851D8F">
        <w:t>Sn(</w:t>
      </w:r>
      <w:proofErr w:type="gramEnd"/>
      <w:r w:rsidR="00851D8F" w:rsidRPr="00851D8F">
        <w:t>Oct)</w:t>
      </w:r>
      <w:r w:rsidR="00851D8F" w:rsidRPr="00851D8F">
        <w:rPr>
          <w:vertAlign w:val="subscript"/>
        </w:rPr>
        <w:t>2</w:t>
      </w:r>
      <w:r w:rsidR="00851D8F" w:rsidRPr="00851D8F">
        <w:t xml:space="preserve">) </w:t>
      </w:r>
      <w:r>
        <w:t>o</w:t>
      </w:r>
      <w:r w:rsidR="00851D8F" w:rsidRPr="00851D8F">
        <w:t xml:space="preserve">n </w:t>
      </w:r>
      <w:r>
        <w:t xml:space="preserve">an </w:t>
      </w:r>
      <w:r w:rsidR="00851D8F" w:rsidRPr="00851D8F">
        <w:t>industrial scale can lead to contaminat</w:t>
      </w:r>
      <w:r>
        <w:t>ion</w:t>
      </w:r>
      <w:r w:rsidR="00851D8F" w:rsidRPr="00851D8F">
        <w:t xml:space="preserve"> in the PLA product</w:t>
      </w:r>
      <w:r w:rsidR="00A92C6A">
        <w:rPr>
          <w:color w:val="000000"/>
          <w:vertAlign w:val="superscript"/>
        </w:rPr>
        <w:t xml:space="preserve"> </w:t>
      </w:r>
      <w:r w:rsidR="00A92C6A" w:rsidRPr="00A92C6A">
        <w:rPr>
          <w:color w:val="000000"/>
        </w:rPr>
        <w:t>[3]</w:t>
      </w:r>
      <w:r w:rsidR="00851D8F" w:rsidRPr="00851D8F">
        <w:t>. To overcome this problem, researcher</w:t>
      </w:r>
      <w:r>
        <w:t>s</w:t>
      </w:r>
      <w:r w:rsidR="00851D8F" w:rsidRPr="00851D8F">
        <w:t xml:space="preserve"> ha</w:t>
      </w:r>
      <w:r>
        <w:t>ve</w:t>
      </w:r>
      <w:r w:rsidR="00851D8F" w:rsidRPr="00851D8F">
        <w:t xml:space="preserve"> been conduct</w:t>
      </w:r>
      <w:r>
        <w:t>ing studies</w:t>
      </w:r>
      <w:r w:rsidR="00851D8F" w:rsidRPr="00851D8F">
        <w:t xml:space="preserve"> to obtain more appropriate catalysts, i.e., heterogeneous catalysts that can be reused, sustainable, economical, and easily separated</w:t>
      </w:r>
      <w:r w:rsidR="00A92C6A">
        <w:t xml:space="preserve"> [5][6]</w:t>
      </w:r>
      <w:r w:rsidR="00851D8F" w:rsidRPr="00851D8F">
        <w:t xml:space="preserve">. One of the heterogeneous catalysts is </w:t>
      </w:r>
      <w:r>
        <w:t xml:space="preserve">a </w:t>
      </w:r>
      <w:r w:rsidR="00851D8F" w:rsidRPr="00851D8F">
        <w:t xml:space="preserve">nickel-based catalyst. </w:t>
      </w:r>
      <w:proofErr w:type="spellStart"/>
      <w:r w:rsidR="00851D8F" w:rsidRPr="00851D8F">
        <w:t>Routaray</w:t>
      </w:r>
      <w:proofErr w:type="spellEnd"/>
      <w:r w:rsidR="00851D8F" w:rsidRPr="00851D8F">
        <w:t xml:space="preserve"> et al. (2016) used nickel (II) complexes as catalysts with benzyl alcohol initiators in the lactic acid ring-opening </w:t>
      </w:r>
      <w:proofErr w:type="spellStart"/>
      <w:r w:rsidR="00851D8F" w:rsidRPr="00851D8F">
        <w:t>polymeri</w:t>
      </w:r>
      <w:r>
        <w:t>s</w:t>
      </w:r>
      <w:r w:rsidR="00851D8F" w:rsidRPr="00851D8F">
        <w:t>ation</w:t>
      </w:r>
      <w:proofErr w:type="spellEnd"/>
      <w:r w:rsidR="00851D8F" w:rsidRPr="00851D8F">
        <w:t xml:space="preserve"> process</w:t>
      </w:r>
      <w:r w:rsidR="00A92C6A" w:rsidRPr="00A92C6A">
        <w:rPr>
          <w:color w:val="000000"/>
        </w:rPr>
        <w:t xml:space="preserve"> [4]</w:t>
      </w:r>
      <w:r w:rsidR="00851D8F" w:rsidRPr="00851D8F">
        <w:t xml:space="preserve"> The results showed high reactivity</w:t>
      </w:r>
      <w:r>
        <w:t>,</w:t>
      </w:r>
      <w:r w:rsidR="00851D8F" w:rsidRPr="00851D8F">
        <w:t xml:space="preserve"> which is </w:t>
      </w:r>
      <w:proofErr w:type="gramStart"/>
      <w:r w:rsidR="00851D8F" w:rsidRPr="00851D8F">
        <w:t>similar to</w:t>
      </w:r>
      <w:proofErr w:type="gramEnd"/>
      <w:r w:rsidR="00851D8F" w:rsidRPr="00851D8F">
        <w:t xml:space="preserve"> stannous octoate, with lower cytotoxicity properties. Farquhar et al. (2020) successfully used nickel catalysts to produce oligomers and polymers from 5-ethylidene-2-norbornene with high molecular weights (from 270 Da to &gt;100,000 Da) </w:t>
      </w:r>
      <w:sdt>
        <w:sdtPr>
          <w:rPr>
            <w:color w:val="000000"/>
            <w:vertAlign w:val="superscript"/>
          </w:rPr>
          <w:tag w:val="MENDELEY_CITATION_v3_eyJjaXRhdGlvbklEIjoiTUVOREVMRVlfQ0lUQVRJT05fNjc5OTY2YTYtMjkzZi00YjZjLWI1MjUtZDk1Yzg1YWM4OTM1IiwicHJvcGVydGllcyI6eyJub3RlSW5kZXgiOjB9LCJpc0VkaXRlZCI6ZmFsc2UsIm1hbnVhbE92ZXJyaWRlIjp7ImlzTWFudWFsbHlPdmVycmlkZGVuIjpmYWxzZSwiY2l0ZXByb2NUZXh0IjoiPHN1cD43PC9zdXA+IiwibWFudWFsT3ZlcnJpZGVUZXh0IjoiIn0sImNpdGF0aW9uSXRlbXMiOlt7ImlkIjoiZDk3ZWJkNjktMTM2NC0zZDI2LWJiOTgtOWU5MzZmYjdmNTA3IiwiaXRlbURhdGEiOnsidHlwZSI6ImFydGljbGUtam91cm5hbCIsImlkIjoiZDk3ZWJkNjktMTM2NC0zZDI2LWJiOTgtOWU5MzZmYjdmNTA3IiwidGl0bGUiOiJPbGlnb21lcml6YXRpb24gYW5kIHBvbHltZXJpemF0aW9uIG9mIDUtZXRoeWxpZGVuZS0yLW5vcmJvcm5lbmUgYnkgY2F0aW9uaWMgcGFsbGFkaXVtIGFuZCBuaWNrZWwgY2F0YWx5c3RzIiwiYXV0aG9yIjpbeyJmYW1pbHkiOiJGYXJxdWhhciIsImdpdmVuIjoiQWxleGFuZHJhIEgiLCJwYXJzZS1uYW1lcyI6ZmFsc2UsImRyb3BwaW5nLXBhcnRpY2xlIjoiIiwibm9uLWRyb3BwaW5nLXBhcnRpY2xlIjoiIn0seyJmYW1pbHkiOiJCcm9va2hhcnQiLCJnaXZlbiI6Ik1hdXJpY2UiLCJwYXJzZS1uYW1lcyI6ZmFsc2UsImRyb3BwaW5nLXBhcnRpY2xlIjoiIiwibm9uLWRyb3BwaW5nLXBhcnRpY2xlIjoiIn0seyJmYW1pbHkiOiJNaWxsZXIiLCJnaXZlbiI6IkFsZXhhbmRlciBKIE0iLCJwYXJzZS1uYW1lcyI6ZmFsc2UsImRyb3BwaW5nLXBhcnRpY2xlIjoiIiwibm9uLWRyb3BwaW5nLXBhcnRpY2xlIjoiIn1dLCJjb250YWluZXItdGl0bGUiOiJQb2x5bWVyIENoZW1pc3RyeSIsImNvbnRhaW5lci10aXRsZS1zaG9ydCI6IlBvbHltIENoZW0iLCJET0kiOiIxMC4xMDM5L0QwUFkwMDIxNkoiLCJJU1NOIjoiMTc1OS05OTU0IiwiVVJMIjoiaHR0cDovL2R4LmRvaS5vcmcvMTAuMTAzOS9EMFBZMDAyMTZKIiwiaXNzdWVkIjp7ImRhdGUtcGFydHMiOltbMjAyMF1dfSwicGFnZSI6IjI1NzYtMjU4NCIsImFic3RyYWN0IjoiTmlja2VsLSBhbmQgcGFsbGFkaXVtLWJhc2VkIGNhdGFseXN0IHN5c3RlbXMgd2VyZSBkZXZlbG9wZWQgdG8gY29udmVydCA1LWV0aHlsaWRlbmUtMi1ub3Jib3JuZW5lIChFTkIpIHRvIG9saWdvbWVycyBhbmQgcG9seW1lcnMgd2l0aCBoaWdobHkgY29udHJvbGxhYmxlIG1vbGVjdWxhciB3ZWlnaHRzLiBEZXBlbmRpbmcgb24gdGhlIGNob2ljZSBvZiBjZW50cmFsIG1ldGFsIGlvbiwgc3VwcG9ydGluZyBsaWdhbmQsIGFuZCDOsS1vbGVmaW4gY2hhaW4gdHJhbnNmZXIgYWdlbnQgKENUQSksIEVOQi1kZXJpdmVkIG1hdGVyaWFscyByYW5naW5nIGZyb20gZGltZXJzIChjYS4gMjcwIERhKSB0byBoaWdoIG1vbGVjdWxhciB3ZWlnaHQgcG9seW1lcnMgKD4xMDDigIkwMDAgRGEpIHdlcmUgcHJlcGFyZWQuIFR5cGljYWwgcmVhY3Rpb25zIHV0aWxpemVkIFsozrc2LW1lc2l0eWxlbmUpTSjOtzMtMi1SLWFsbHlsKV0rIChNID0gUGQsIFIgPSBIOyBNID0gTmksIFIgPSBNZSkgaW4gZGljaGxvcm9tZXRoYW5lIHNvbHV0aW9uIGF0IGFtYmllbnQgdGVtcGVyYXR1cmUsIHdpdGggdGVydGlhcnkgcGhvc3BoaW5lIGNvLWxpZ2FuZHMgYW5kIM6xLW9sZWZpbnMgY29udHJvbGxpbmcgdGhlIGVuY2hhaW5tZW50LiBBY2Nlc3MgdG8gb2xpZ29tZXJzIG9mIGN5Y2xvb2xlZmlucyB3aXRoIE1uIDwgMjAwMCBEYSBpcyBub3Rld29ydGh5LCBwYXJ0aWN1bGFybHkgY29uc2lkZXJpbmcgdGhhdCBFTkIgaXMgbXVjaCBsZXNzIHJlYWN0aXZlIHRoYW4gbm9yYm9ybmVuZSBpdHNlbGYuIiwicHVibGlzaGVyIjoiVGhlIFJveWFsIFNvY2lldHkgb2YgQ2hlbWlzdHJ5IiwiaXNzdWUiOiIxNCIsInZvbHVtZSI6IjExIn0sImlzVGVtcG9yYXJ5IjpmYWxzZX1dfQ=="/>
          <w:id w:val="-1638787551"/>
          <w:placeholder>
            <w:docPart w:val="C33B9720ABCC4A4BB94F7B51F25FBA12"/>
          </w:placeholder>
        </w:sdtPr>
        <w:sdtContent>
          <w:r w:rsidR="00746AFB" w:rsidRPr="00746AFB">
            <w:rPr>
              <w:color w:val="000000"/>
              <w:vertAlign w:val="superscript"/>
            </w:rPr>
            <w:t>7</w:t>
          </w:r>
        </w:sdtContent>
      </w:sdt>
      <w:r w:rsidR="00851D8F" w:rsidRPr="00851D8F">
        <w:t xml:space="preserve">. Kang et al. (2021) used alkyl-, alkoxy, and </w:t>
      </w:r>
      <w:proofErr w:type="spellStart"/>
      <w:r w:rsidR="00851D8F" w:rsidRPr="00851D8F">
        <w:t>phenylallenes</w:t>
      </w:r>
      <w:proofErr w:type="spellEnd"/>
      <w:r w:rsidR="00851D8F" w:rsidRPr="00851D8F">
        <w:t xml:space="preserve"> </w:t>
      </w:r>
      <w:proofErr w:type="spellStart"/>
      <w:r w:rsidR="00851D8F" w:rsidRPr="00851D8F">
        <w:t>polymeri</w:t>
      </w:r>
      <w:r>
        <w:t>s</w:t>
      </w:r>
      <w:r w:rsidR="00851D8F" w:rsidRPr="00851D8F">
        <w:t>ations</w:t>
      </w:r>
      <w:proofErr w:type="spellEnd"/>
      <w:r w:rsidR="00851D8F" w:rsidRPr="00851D8F">
        <w:t xml:space="preserve"> with nickel (II) catalysts and obtained high yields of </w:t>
      </w:r>
      <w:proofErr w:type="spellStart"/>
      <w:r w:rsidR="00851D8F" w:rsidRPr="00851D8F">
        <w:t>polyallenes</w:t>
      </w:r>
      <w:proofErr w:type="spellEnd"/>
      <w:r w:rsidR="00851D8F" w:rsidRPr="00851D8F">
        <w:t xml:space="preserve"> with a controlled molar mass and low molar mass distribution</w:t>
      </w:r>
      <w:bookmarkStart w:id="1" w:name="_Hlk172192838"/>
      <w:r w:rsidR="00A92C6A">
        <w:t xml:space="preserve"> [8]</w:t>
      </w:r>
      <w:bookmarkEnd w:id="1"/>
      <w:r w:rsidR="00851D8F" w:rsidRPr="00851D8F">
        <w:t xml:space="preserve">. Furthermore, nickel catalysts have been employed in several </w:t>
      </w:r>
      <w:proofErr w:type="spellStart"/>
      <w:r w:rsidR="00851D8F" w:rsidRPr="00851D8F">
        <w:t>polymeri</w:t>
      </w:r>
      <w:r>
        <w:t>s</w:t>
      </w:r>
      <w:r w:rsidR="00851D8F" w:rsidRPr="00851D8F">
        <w:t>ation</w:t>
      </w:r>
      <w:proofErr w:type="spellEnd"/>
      <w:r w:rsidR="00851D8F" w:rsidRPr="00851D8F">
        <w:t xml:space="preserve"> processes in recent years of study</w:t>
      </w:r>
      <w:r w:rsidR="00A92C6A">
        <w:t xml:space="preserve"> </w:t>
      </w:r>
      <w:r w:rsidR="00A92C6A" w:rsidRPr="00A92C6A">
        <w:rPr>
          <w:color w:val="000000"/>
        </w:rPr>
        <w:t>[9-14]</w:t>
      </w:r>
      <w:r w:rsidR="00851D8F" w:rsidRPr="00851D8F">
        <w:t xml:space="preserve">. </w:t>
      </w:r>
    </w:p>
    <w:p w14:paraId="7AD729B2" w14:textId="52A9BF14" w:rsidR="00851D8F" w:rsidRDefault="00851D8F" w:rsidP="00851D8F">
      <w:pPr>
        <w:pStyle w:val="Paragraph"/>
      </w:pPr>
      <w:r w:rsidRPr="00851D8F">
        <w:t xml:space="preserve">Si/Al </w:t>
      </w:r>
      <w:r w:rsidR="008D367E">
        <w:t>has also</w:t>
      </w:r>
      <w:r w:rsidRPr="00851D8F">
        <w:t xml:space="preserve"> been reported as </w:t>
      </w:r>
      <w:r w:rsidR="008D367E">
        <w:t xml:space="preserve">a </w:t>
      </w:r>
      <w:r w:rsidRPr="00851D8F">
        <w:t>heterogen</w:t>
      </w:r>
      <w:r w:rsidR="008D367E">
        <w:t>e</w:t>
      </w:r>
      <w:r w:rsidRPr="00851D8F">
        <w:t>ous catalyst to increase a material's acidity in the cracking of polypropylene</w:t>
      </w:r>
      <w:r w:rsidR="00A92C6A">
        <w:t xml:space="preserve"> [15]. </w:t>
      </w:r>
      <w:r w:rsidRPr="00851D8F">
        <w:t>Si/Al catalysts have demonstrated good acidity and stability as well as comparatively large pore diameters and surface areas</w:t>
      </w:r>
      <w:r w:rsidR="00A92C6A">
        <w:t xml:space="preserve"> [16]. </w:t>
      </w:r>
      <w:r w:rsidRPr="00851D8F">
        <w:t xml:space="preserve">In PLA synthesis, Si/Al catalysts can initiate </w:t>
      </w:r>
      <w:proofErr w:type="spellStart"/>
      <w:r w:rsidRPr="00851D8F">
        <w:t>polymeri</w:t>
      </w:r>
      <w:r w:rsidR="008D367E">
        <w:t>s</w:t>
      </w:r>
      <w:r w:rsidRPr="00851D8F">
        <w:t>ation</w:t>
      </w:r>
      <w:proofErr w:type="spellEnd"/>
      <w:r w:rsidRPr="00851D8F">
        <w:t xml:space="preserve"> reactions, form polymer chains, and enhance catalytic activity in ROP, thus producing PLA with shorter reaction times</w:t>
      </w:r>
      <w:r w:rsidR="00A92C6A">
        <w:t xml:space="preserve"> [17]. </w:t>
      </w:r>
      <w:proofErr w:type="gramStart"/>
      <w:r w:rsidRPr="00851D8F">
        <w:t>Nickel</w:t>
      </w:r>
      <w:proofErr w:type="gramEnd"/>
      <w:r w:rsidRPr="00851D8F">
        <w:t xml:space="preserve"> and Si/Al-based catalysts have been proven effective in </w:t>
      </w:r>
      <w:proofErr w:type="spellStart"/>
      <w:r w:rsidRPr="00851D8F">
        <w:t>cataly</w:t>
      </w:r>
      <w:r w:rsidR="008D367E">
        <w:t>s</w:t>
      </w:r>
      <w:r w:rsidRPr="00851D8F">
        <w:t>ing</w:t>
      </w:r>
      <w:proofErr w:type="spellEnd"/>
      <w:r w:rsidRPr="00851D8F">
        <w:t xml:space="preserve"> </w:t>
      </w:r>
      <w:proofErr w:type="spellStart"/>
      <w:r w:rsidRPr="00851D8F">
        <w:t>polymeri</w:t>
      </w:r>
      <w:r w:rsidR="008D367E">
        <w:t>s</w:t>
      </w:r>
      <w:r w:rsidRPr="00851D8F">
        <w:t>ation</w:t>
      </w:r>
      <w:proofErr w:type="spellEnd"/>
      <w:r w:rsidRPr="00851D8F">
        <w:t xml:space="preserve"> reactions and have high catalytic activity and </w:t>
      </w:r>
      <w:r w:rsidRPr="00851D8F">
        <w:lastRenderedPageBreak/>
        <w:t>good stability. In this study, NiCl</w:t>
      </w:r>
      <w:r w:rsidRPr="00851D8F">
        <w:rPr>
          <w:vertAlign w:val="subscript"/>
        </w:rPr>
        <w:t>2</w:t>
      </w:r>
      <w:r w:rsidRPr="00851D8F">
        <w:t xml:space="preserve"> and Si/Al catalysts were used to </w:t>
      </w:r>
      <w:proofErr w:type="spellStart"/>
      <w:r w:rsidRPr="00851D8F">
        <w:t>synthesi</w:t>
      </w:r>
      <w:r w:rsidR="008D367E">
        <w:t>s</w:t>
      </w:r>
      <w:r w:rsidRPr="00851D8F">
        <w:t>e</w:t>
      </w:r>
      <w:proofErr w:type="spellEnd"/>
      <w:r w:rsidRPr="00851D8F">
        <w:t xml:space="preserve"> PLA through the ROP method. The aim is to observe the effect of both catalysts on the PLA product based on </w:t>
      </w:r>
      <w:proofErr w:type="spellStart"/>
      <w:r w:rsidRPr="00851D8F">
        <w:t>characteri</w:t>
      </w:r>
      <w:r w:rsidR="008D367E">
        <w:t>s</w:t>
      </w:r>
      <w:r w:rsidRPr="00851D8F">
        <w:t>ation</w:t>
      </w:r>
      <w:proofErr w:type="spellEnd"/>
      <w:r w:rsidRPr="00851D8F">
        <w:t xml:space="preserve"> data using FTIR, TGA, XRD, and FESEM.</w:t>
      </w:r>
    </w:p>
    <w:p w14:paraId="09FEB919" w14:textId="2B640510" w:rsidR="00851D8F" w:rsidRDefault="00851D8F" w:rsidP="00851D8F">
      <w:pPr>
        <w:pStyle w:val="Heading1"/>
      </w:pPr>
      <w:r>
        <w:t>EXPERIMENTAL</w:t>
      </w:r>
    </w:p>
    <w:p w14:paraId="37230C9B" w14:textId="744BB71D" w:rsidR="00851D8F" w:rsidRPr="00851D8F" w:rsidRDefault="00851D8F" w:rsidP="00851D8F">
      <w:pPr>
        <w:pStyle w:val="Paragraph"/>
        <w:jc w:val="center"/>
        <w:rPr>
          <w:b/>
          <w:sz w:val="24"/>
        </w:rPr>
      </w:pPr>
      <w:r>
        <w:rPr>
          <w:b/>
          <w:sz w:val="24"/>
        </w:rPr>
        <w:t>Synthesis of PLA</w:t>
      </w:r>
    </w:p>
    <w:p w14:paraId="5B67AFD0" w14:textId="3F2C186B" w:rsidR="00851D8F" w:rsidRDefault="00851D8F" w:rsidP="00851D8F">
      <w:pPr>
        <w:pStyle w:val="Paragraph"/>
      </w:pPr>
      <w:r w:rsidRPr="00851D8F">
        <w:t xml:space="preserve">PLA was </w:t>
      </w:r>
      <w:proofErr w:type="spellStart"/>
      <w:r w:rsidRPr="00851D8F">
        <w:t>synthesi</w:t>
      </w:r>
      <w:r w:rsidR="008D367E">
        <w:t>s</w:t>
      </w:r>
      <w:r w:rsidRPr="00851D8F">
        <w:t>ed</w:t>
      </w:r>
      <w:proofErr w:type="spellEnd"/>
      <w:r w:rsidRPr="00851D8F">
        <w:t xml:space="preserve"> using </w:t>
      </w:r>
      <w:proofErr w:type="gramStart"/>
      <w:r w:rsidRPr="00851D8F">
        <w:t>a</w:t>
      </w:r>
      <w:r w:rsidR="008D367E">
        <w:t>n</w:t>
      </w:r>
      <w:proofErr w:type="gramEnd"/>
      <w:r w:rsidRPr="00851D8F">
        <w:t xml:space="preserve"> ROP method based on research</w:t>
      </w:r>
      <w:r w:rsidR="00A92C6A">
        <w:t xml:space="preserve"> </w:t>
      </w:r>
      <w:r w:rsidR="00A92C6A">
        <w:rPr>
          <w:color w:val="000000"/>
        </w:rPr>
        <w:t>[3][4].</w:t>
      </w:r>
      <w:r w:rsidRPr="00851D8F">
        <w:t xml:space="preserve"> </w:t>
      </w:r>
      <w:proofErr w:type="gramStart"/>
      <w:r w:rsidRPr="00851D8F">
        <w:t>The</w:t>
      </w:r>
      <w:proofErr w:type="gramEnd"/>
      <w:r w:rsidRPr="00851D8F">
        <w:t xml:space="preserve"> dehydration process of lactic acid was carried out at 80-120°C for 1 hour under nitrogen condition</w:t>
      </w:r>
      <w:r w:rsidR="008D367E">
        <w:t>s</w:t>
      </w:r>
      <w:r w:rsidRPr="00851D8F">
        <w:t xml:space="preserve">. The process produces </w:t>
      </w:r>
      <w:r w:rsidR="008D367E">
        <w:t xml:space="preserve">an </w:t>
      </w:r>
      <w:r w:rsidRPr="00851D8F">
        <w:t>oligomer. The oligomer was reheated at 180-210°C for 12 hours and obtain</w:t>
      </w:r>
      <w:r w:rsidR="008D367E">
        <w:t>ed</w:t>
      </w:r>
      <w:r w:rsidRPr="00851D8F">
        <w:t xml:space="preserve"> lactide. Ring-opening </w:t>
      </w:r>
      <w:proofErr w:type="spellStart"/>
      <w:r w:rsidRPr="00851D8F">
        <w:t>polymeri</w:t>
      </w:r>
      <w:r w:rsidR="008D367E">
        <w:t>s</w:t>
      </w:r>
      <w:r w:rsidRPr="00851D8F">
        <w:t>ation</w:t>
      </w:r>
      <w:proofErr w:type="spellEnd"/>
      <w:r w:rsidRPr="00851D8F">
        <w:t xml:space="preserve"> is carried out by reheating the lactide at 100-140°C for 8 hours with catalysts of NiCl</w:t>
      </w:r>
      <w:r w:rsidRPr="00851D8F">
        <w:rPr>
          <w:vertAlign w:val="subscript"/>
        </w:rPr>
        <w:t>2</w:t>
      </w:r>
      <w:r w:rsidRPr="00851D8F">
        <w:t xml:space="preserve"> or Si/Al in </w:t>
      </w:r>
      <w:r w:rsidR="008D367E">
        <w:t xml:space="preserve">a </w:t>
      </w:r>
      <w:r w:rsidRPr="00851D8F">
        <w:t>concentration of 0.3% or 0.5% (w/w). Subsequently, the mixture was dissolved in 10 mL of chloroform and then precipitated using chloroform and methanol in a 1:10 ratio. The PLA was filtered using filter paper and dried in the oven at 80°C for 4 hours until PLA powder.</w:t>
      </w:r>
    </w:p>
    <w:p w14:paraId="485B161A" w14:textId="77777777" w:rsidR="00DC0A1D" w:rsidRDefault="00DC0A1D" w:rsidP="00851D8F">
      <w:pPr>
        <w:pStyle w:val="Paragraph"/>
      </w:pPr>
    </w:p>
    <w:p w14:paraId="0101D677" w14:textId="7B7B122C" w:rsidR="00851D8F" w:rsidRPr="00851D8F" w:rsidRDefault="00851D8F" w:rsidP="00851D8F">
      <w:pPr>
        <w:pStyle w:val="Paragraph"/>
        <w:jc w:val="center"/>
        <w:rPr>
          <w:b/>
          <w:sz w:val="24"/>
        </w:rPr>
      </w:pPr>
      <w:proofErr w:type="spellStart"/>
      <w:r>
        <w:rPr>
          <w:b/>
          <w:sz w:val="24"/>
        </w:rPr>
        <w:t>Characteri</w:t>
      </w:r>
      <w:r w:rsidR="008D367E">
        <w:rPr>
          <w:b/>
          <w:sz w:val="24"/>
        </w:rPr>
        <w:t>s</w:t>
      </w:r>
      <w:r>
        <w:rPr>
          <w:b/>
          <w:sz w:val="24"/>
        </w:rPr>
        <w:t>ation</w:t>
      </w:r>
      <w:proofErr w:type="spellEnd"/>
      <w:r>
        <w:rPr>
          <w:b/>
          <w:sz w:val="24"/>
        </w:rPr>
        <w:t xml:space="preserve"> of PLA</w:t>
      </w:r>
    </w:p>
    <w:p w14:paraId="13A982AF" w14:textId="7E4B66E5" w:rsidR="00851D8F" w:rsidRDefault="00851D8F" w:rsidP="00851D8F">
      <w:pPr>
        <w:pStyle w:val="Paragraph"/>
      </w:pPr>
      <w:r w:rsidRPr="00851D8F">
        <w:t>The FTIR analysis was performed to determine the effect of the catalyst on the structur</w:t>
      </w:r>
      <w:r w:rsidR="008D367E">
        <w:t>al</w:t>
      </w:r>
      <w:r w:rsidRPr="00851D8F">
        <w:t xml:space="preserve"> changes </w:t>
      </w:r>
      <w:r w:rsidR="008D367E">
        <w:t xml:space="preserve">in </w:t>
      </w:r>
      <w:r w:rsidRPr="00851D8F">
        <w:t xml:space="preserve">the </w:t>
      </w:r>
      <w:proofErr w:type="spellStart"/>
      <w:r w:rsidRPr="00851D8F">
        <w:t>synthesi</w:t>
      </w:r>
      <w:r w:rsidR="008D367E">
        <w:t>s</w:t>
      </w:r>
      <w:r w:rsidRPr="00851D8F">
        <w:t>ed</w:t>
      </w:r>
      <w:proofErr w:type="spellEnd"/>
      <w:r w:rsidRPr="00851D8F">
        <w:t xml:space="preserve"> PLA. The PLA function groups were </w:t>
      </w:r>
      <w:proofErr w:type="spellStart"/>
      <w:r w:rsidRPr="00851D8F">
        <w:t>analy</w:t>
      </w:r>
      <w:r w:rsidR="008D367E">
        <w:t>s</w:t>
      </w:r>
      <w:r w:rsidRPr="00851D8F">
        <w:t>ed</w:t>
      </w:r>
      <w:proofErr w:type="spellEnd"/>
      <w:r w:rsidRPr="00851D8F">
        <w:t xml:space="preserve"> at the 4000-400 cm</w:t>
      </w:r>
      <w:r w:rsidRPr="00851D8F">
        <w:rPr>
          <w:vertAlign w:val="superscript"/>
        </w:rPr>
        <w:t>-1</w:t>
      </w:r>
      <w:r w:rsidRPr="00851D8F">
        <w:t xml:space="preserve"> using the FTIR 8400s Shimadzu. The XRD analysis was performed to determine the </w:t>
      </w:r>
      <w:proofErr w:type="spellStart"/>
      <w:r w:rsidRPr="00851D8F">
        <w:t>synthesi</w:t>
      </w:r>
      <w:r w:rsidR="008D367E">
        <w:t>s</w:t>
      </w:r>
      <w:r w:rsidRPr="00851D8F">
        <w:t>ed</w:t>
      </w:r>
      <w:proofErr w:type="spellEnd"/>
      <w:r w:rsidRPr="00851D8F">
        <w:t xml:space="preserve"> PLA crystallinity. XRD analysis conducted at angles between 0-90° with Cu-Kα radiation under </w:t>
      </w:r>
      <w:r w:rsidR="008D367E">
        <w:t xml:space="preserve">a </w:t>
      </w:r>
      <w:r w:rsidRPr="00851D8F">
        <w:t xml:space="preserve">current of 30 mA and a voltage of 40 kV. Surface morphology of the </w:t>
      </w:r>
      <w:proofErr w:type="spellStart"/>
      <w:r w:rsidRPr="00851D8F">
        <w:t>synthesi</w:t>
      </w:r>
      <w:r w:rsidR="008D367E">
        <w:t>s</w:t>
      </w:r>
      <w:r w:rsidRPr="00851D8F">
        <w:t>ed</w:t>
      </w:r>
      <w:proofErr w:type="spellEnd"/>
      <w:r w:rsidRPr="00851D8F">
        <w:t xml:space="preserve"> PLA was </w:t>
      </w:r>
      <w:proofErr w:type="spellStart"/>
      <w:r w:rsidRPr="00851D8F">
        <w:t>analy</w:t>
      </w:r>
      <w:r w:rsidR="008D367E">
        <w:t>s</w:t>
      </w:r>
      <w:r w:rsidRPr="00851D8F">
        <w:t>ed</w:t>
      </w:r>
      <w:proofErr w:type="spellEnd"/>
      <w:r w:rsidRPr="00851D8F">
        <w:t xml:space="preserve"> with magnifications of 500x, 9000x, 11000x, and 20,000x with </w:t>
      </w:r>
      <w:r w:rsidR="008D367E">
        <w:t xml:space="preserve">an </w:t>
      </w:r>
      <w:r w:rsidRPr="00851D8F">
        <w:t xml:space="preserve">accelerator voltage of 1 kV using FESEM (REGULUS-8220 HITACHI). The thermal stability of the </w:t>
      </w:r>
      <w:proofErr w:type="spellStart"/>
      <w:r w:rsidRPr="00851D8F">
        <w:t>synthesi</w:t>
      </w:r>
      <w:r w:rsidR="008D367E">
        <w:t>s</w:t>
      </w:r>
      <w:r w:rsidRPr="00851D8F">
        <w:t>ed</w:t>
      </w:r>
      <w:proofErr w:type="spellEnd"/>
      <w:r w:rsidRPr="00851D8F">
        <w:t xml:space="preserve"> PLA was </w:t>
      </w:r>
      <w:proofErr w:type="spellStart"/>
      <w:r w:rsidRPr="00851D8F">
        <w:t>analy</w:t>
      </w:r>
      <w:r w:rsidR="008D367E">
        <w:t>s</w:t>
      </w:r>
      <w:r w:rsidRPr="00851D8F">
        <w:t>ed</w:t>
      </w:r>
      <w:proofErr w:type="spellEnd"/>
      <w:r w:rsidRPr="00851D8F">
        <w:t xml:space="preserve"> with TGA at a heating rate of 10°C/min from 25 to 600°C under nitrogen condition</w:t>
      </w:r>
      <w:r w:rsidR="008D367E">
        <w:t>s</w:t>
      </w:r>
      <w:r w:rsidRPr="00851D8F">
        <w:t>.</w:t>
      </w:r>
    </w:p>
    <w:p w14:paraId="28E4F6B4" w14:textId="502D18AE" w:rsidR="00851D8F" w:rsidRDefault="00851D8F" w:rsidP="00851D8F">
      <w:pPr>
        <w:pStyle w:val="Heading1"/>
      </w:pPr>
      <w:r>
        <w:t>RESULTS AND DISCUSSION</w:t>
      </w:r>
    </w:p>
    <w:p w14:paraId="72D910B5" w14:textId="77777777" w:rsidR="00851D8F" w:rsidRPr="00851D8F" w:rsidRDefault="00851D8F" w:rsidP="00851D8F">
      <w:pPr>
        <w:pStyle w:val="Paragraph"/>
        <w:jc w:val="center"/>
        <w:rPr>
          <w:b/>
          <w:sz w:val="24"/>
        </w:rPr>
      </w:pPr>
      <w:r>
        <w:rPr>
          <w:b/>
          <w:sz w:val="24"/>
        </w:rPr>
        <w:t>Synthesis of PLA</w:t>
      </w:r>
    </w:p>
    <w:p w14:paraId="2E4A5434" w14:textId="647E1467" w:rsidR="00851D8F" w:rsidRPr="00851D8F" w:rsidRDefault="00851D8F" w:rsidP="00851D8F">
      <w:pPr>
        <w:pStyle w:val="Paragraph"/>
      </w:pPr>
      <w:r w:rsidRPr="00851D8F">
        <w:t xml:space="preserve">The synthesis process of PLA is carried out using the ROP method, which occurs in several stages, including dehydration and </w:t>
      </w:r>
      <w:proofErr w:type="spellStart"/>
      <w:r w:rsidRPr="00851D8F">
        <w:t>polymeri</w:t>
      </w:r>
      <w:r w:rsidR="008D367E">
        <w:t>s</w:t>
      </w:r>
      <w:r w:rsidRPr="00851D8F">
        <w:t>ation</w:t>
      </w:r>
      <w:proofErr w:type="spellEnd"/>
      <w:r w:rsidRPr="00851D8F">
        <w:t xml:space="preserve"> of lactic acid to form oligomers, </w:t>
      </w:r>
      <w:proofErr w:type="spellStart"/>
      <w:r w:rsidRPr="00851D8F">
        <w:t>depolymeri</w:t>
      </w:r>
      <w:r w:rsidR="008D367E">
        <w:t>s</w:t>
      </w:r>
      <w:r w:rsidRPr="00851D8F">
        <w:t>ation</w:t>
      </w:r>
      <w:proofErr w:type="spellEnd"/>
      <w:r w:rsidRPr="00851D8F">
        <w:t xml:space="preserve"> of oligomers to produce lactides, and lactide ring-opening reactions with catalysts to produce high-molecular-weight PLA. The use of reflux systems, nitrogen gas, and vacuum pumps plays a role in the water removal process and </w:t>
      </w:r>
      <w:proofErr w:type="spellStart"/>
      <w:r w:rsidRPr="00851D8F">
        <w:t>maximi</w:t>
      </w:r>
      <w:r w:rsidR="008D367E">
        <w:t>s</w:t>
      </w:r>
      <w:r w:rsidRPr="00851D8F">
        <w:t>es</w:t>
      </w:r>
      <w:proofErr w:type="spellEnd"/>
      <w:r w:rsidRPr="00851D8F">
        <w:t xml:space="preserve"> the yield at each reaction stage.</w:t>
      </w:r>
    </w:p>
    <w:p w14:paraId="748D226F" w14:textId="2D5DE3CA" w:rsidR="00851D8F" w:rsidRPr="00851D8F" w:rsidRDefault="00851D8F" w:rsidP="00851D8F">
      <w:pPr>
        <w:pStyle w:val="Paragraph"/>
      </w:pPr>
      <w:r w:rsidRPr="00851D8F">
        <w:t>The first stage is dehydration, carried out at the boiling point temperature of the water, below the boiling point of lactic acid (</w:t>
      </w:r>
      <w:proofErr w:type="spellStart"/>
      <w:r w:rsidRPr="00851D8F">
        <w:t>T</w:t>
      </w:r>
      <w:r w:rsidRPr="00851D8F">
        <w:rPr>
          <w:vertAlign w:val="subscript"/>
        </w:rPr>
        <w:t>dehydration</w:t>
      </w:r>
      <w:proofErr w:type="spellEnd"/>
      <w:r w:rsidRPr="00851D8F">
        <w:t xml:space="preserve"> &lt; </w:t>
      </w:r>
      <w:proofErr w:type="spellStart"/>
      <w:r w:rsidRPr="00851D8F">
        <w:t>T</w:t>
      </w:r>
      <w:r w:rsidRPr="00851D8F">
        <w:rPr>
          <w:vertAlign w:val="subscript"/>
        </w:rPr>
        <w:t>boiling</w:t>
      </w:r>
      <w:proofErr w:type="spellEnd"/>
      <w:r w:rsidRPr="00851D8F">
        <w:rPr>
          <w:vertAlign w:val="subscript"/>
        </w:rPr>
        <w:t xml:space="preserve"> point</w:t>
      </w:r>
      <w:r w:rsidRPr="00851D8F">
        <w:t xml:space="preserve"> of lactic acid), to produce highly viscous lactic acid liquid. This process aims to </w:t>
      </w:r>
      <w:proofErr w:type="spellStart"/>
      <w:r w:rsidRPr="00851D8F">
        <w:t>minimi</w:t>
      </w:r>
      <w:r w:rsidR="008D367E">
        <w:t>s</w:t>
      </w:r>
      <w:r w:rsidRPr="00851D8F">
        <w:t>e</w:t>
      </w:r>
      <w:proofErr w:type="spellEnd"/>
      <w:r w:rsidRPr="00851D8F">
        <w:t xml:space="preserve"> the presence of water molecules so that the equilibrium reaction tends to shift towards the formation of oligomers. Next, the </w:t>
      </w:r>
      <w:proofErr w:type="spellStart"/>
      <w:r w:rsidRPr="00851D8F">
        <w:t>depolymeri</w:t>
      </w:r>
      <w:r w:rsidR="008D367E">
        <w:t>s</w:t>
      </w:r>
      <w:r w:rsidRPr="00851D8F">
        <w:t>ation</w:t>
      </w:r>
      <w:proofErr w:type="spellEnd"/>
      <w:r w:rsidRPr="00851D8F">
        <w:t xml:space="preserve"> process is conducted by heating the sample at higher temperatures but not exceeding the decomposition temperature to avoid damage, resulting in solid lactide rings with a hard texture and yellowish </w:t>
      </w:r>
      <w:proofErr w:type="spellStart"/>
      <w:r w:rsidRPr="00851D8F">
        <w:t>colo</w:t>
      </w:r>
      <w:r w:rsidR="008D367E">
        <w:t>u</w:t>
      </w:r>
      <w:r w:rsidRPr="00851D8F">
        <w:t>r</w:t>
      </w:r>
      <w:proofErr w:type="spellEnd"/>
      <w:r w:rsidRPr="00851D8F">
        <w:t>.</w:t>
      </w:r>
    </w:p>
    <w:p w14:paraId="4A5A3EA6" w14:textId="1CB4DA85" w:rsidR="00851D8F" w:rsidRDefault="00851D8F" w:rsidP="00851D8F">
      <w:pPr>
        <w:pStyle w:val="Paragraph"/>
      </w:pPr>
      <w:r w:rsidRPr="00851D8F">
        <w:t xml:space="preserve">In the lactide ROP stage, variations in Si/Al catalyst concentrations of 0.3% and 0.5% (w/w) are used. The results show that the ROP yield is higher at a concentration of 0.3%. But the final yield of PLA product is obtained higher </w:t>
      </w:r>
      <w:r w:rsidR="008D367E">
        <w:t xml:space="preserve">rate </w:t>
      </w:r>
      <w:r w:rsidRPr="00851D8F">
        <w:t xml:space="preserve">using a catalyst concentration of 0.5% (38.847%) compared to </w:t>
      </w:r>
      <w:r w:rsidR="008D367E">
        <w:t xml:space="preserve">a </w:t>
      </w:r>
      <w:r w:rsidRPr="00851D8F">
        <w:t>catalyst concentration of 0.3% (21.426%). Another catalyst, NiCl</w:t>
      </w:r>
      <w:r w:rsidRPr="00851D8F">
        <w:rPr>
          <w:vertAlign w:val="subscript"/>
        </w:rPr>
        <w:t>2</w:t>
      </w:r>
      <w:r w:rsidRPr="00851D8F">
        <w:t xml:space="preserve">, </w:t>
      </w:r>
      <w:r w:rsidR="008D367E">
        <w:t xml:space="preserve">was </w:t>
      </w:r>
      <w:r w:rsidRPr="00851D8F">
        <w:t xml:space="preserve">also added to </w:t>
      </w:r>
      <w:r w:rsidR="008D367E">
        <w:t>determine</w:t>
      </w:r>
      <w:r w:rsidRPr="00851D8F">
        <w:t xml:space="preserve"> which catalyst has a good yield. The concentration variations of NiCl</w:t>
      </w:r>
      <w:r w:rsidRPr="00851D8F">
        <w:rPr>
          <w:vertAlign w:val="subscript"/>
        </w:rPr>
        <w:t>2</w:t>
      </w:r>
      <w:r w:rsidRPr="00851D8F">
        <w:t xml:space="preserve"> catalyst </w:t>
      </w:r>
      <w:r w:rsidR="008D367E">
        <w:t>are</w:t>
      </w:r>
      <w:r w:rsidRPr="00851D8F">
        <w:t xml:space="preserve"> 0.3% and 0.5% (w/w). The results showed </w:t>
      </w:r>
      <w:r w:rsidR="008D367E">
        <w:t xml:space="preserve">a </w:t>
      </w:r>
      <w:r w:rsidRPr="00851D8F">
        <w:t xml:space="preserve">similar pattern with </w:t>
      </w:r>
      <w:r w:rsidR="008D367E">
        <w:t xml:space="preserve">the </w:t>
      </w:r>
      <w:r w:rsidRPr="00851D8F">
        <w:t>Si/Al catalyst</w:t>
      </w:r>
      <w:r w:rsidR="008D367E">
        <w:t>,</w:t>
      </w:r>
      <w:r w:rsidRPr="00851D8F">
        <w:t xml:space="preserve"> but the final yield of PLA product reach</w:t>
      </w:r>
      <w:r w:rsidR="008D367E">
        <w:t>ed</w:t>
      </w:r>
      <w:r w:rsidRPr="00851D8F">
        <w:t xml:space="preserve"> up to 52.30% using </w:t>
      </w:r>
      <w:r w:rsidR="008D367E">
        <w:t xml:space="preserve">a </w:t>
      </w:r>
      <w:r w:rsidRPr="00851D8F">
        <w:t>catalyst concentration of 0.5%. The catalyst acts as a coordination insertion that forms free radicals to accelerate polymer chain propagation. During the ring-opening process, the melted sample is reheated to around 90 °C (consistent with the lactide melting point of 95–98°C) to prevent compression and mix with the catalyst. Additionally, longer reaction times also increase the yield of PLA produced. Factors such as optimal oligomer and lactide formation, selection of the appropriate type and concentration of catalyst, as well as precise control of temperature, reaction time, vacuum conditions, and nitrogen amount, significantly affect the yield and success of PLA synthesis. The entire reaction series is carried out under vacuum conditions to prevent sample oxidation by air and using continuous nitrogen gas flow to accelerate water removal and reaction at each stage</w:t>
      </w:r>
      <w:r>
        <w:t>.</w:t>
      </w:r>
    </w:p>
    <w:p w14:paraId="612FD07E" w14:textId="77777777" w:rsidR="008D367E" w:rsidRDefault="008D367E" w:rsidP="00851D8F">
      <w:pPr>
        <w:pStyle w:val="Paragraph"/>
      </w:pPr>
    </w:p>
    <w:p w14:paraId="78D34065" w14:textId="1CC62DA6" w:rsidR="00851D8F" w:rsidRPr="00851D8F" w:rsidRDefault="00851D8F" w:rsidP="00851D8F">
      <w:pPr>
        <w:pStyle w:val="Paragraph"/>
        <w:jc w:val="center"/>
        <w:rPr>
          <w:b/>
          <w:sz w:val="24"/>
        </w:rPr>
      </w:pPr>
      <w:r>
        <w:rPr>
          <w:b/>
          <w:sz w:val="24"/>
        </w:rPr>
        <w:t xml:space="preserve">The effect of </w:t>
      </w:r>
      <w:r w:rsidR="008D367E">
        <w:rPr>
          <w:b/>
          <w:sz w:val="24"/>
        </w:rPr>
        <w:t xml:space="preserve">the </w:t>
      </w:r>
      <w:r>
        <w:rPr>
          <w:b/>
          <w:sz w:val="24"/>
        </w:rPr>
        <w:t xml:space="preserve">catalyst on PLA </w:t>
      </w:r>
      <w:proofErr w:type="spellStart"/>
      <w:r>
        <w:rPr>
          <w:b/>
          <w:sz w:val="24"/>
        </w:rPr>
        <w:t>characteri</w:t>
      </w:r>
      <w:r w:rsidR="008D367E">
        <w:rPr>
          <w:b/>
          <w:sz w:val="24"/>
        </w:rPr>
        <w:t>s</w:t>
      </w:r>
      <w:r>
        <w:rPr>
          <w:b/>
          <w:sz w:val="24"/>
        </w:rPr>
        <w:t>ation</w:t>
      </w:r>
      <w:proofErr w:type="spellEnd"/>
    </w:p>
    <w:p w14:paraId="16CFD147" w14:textId="6B14D44B" w:rsidR="00851D8F" w:rsidRDefault="00851D8F" w:rsidP="00851D8F">
      <w:pPr>
        <w:pStyle w:val="Paragraph"/>
      </w:pPr>
      <w:r w:rsidRPr="00851D8F">
        <w:lastRenderedPageBreak/>
        <w:t xml:space="preserve">The FTIR analysis of the </w:t>
      </w:r>
      <w:proofErr w:type="spellStart"/>
      <w:r w:rsidRPr="00851D8F">
        <w:t>synthesi</w:t>
      </w:r>
      <w:r w:rsidR="008D367E">
        <w:t>s</w:t>
      </w:r>
      <w:r w:rsidRPr="00851D8F">
        <w:t>ed</w:t>
      </w:r>
      <w:proofErr w:type="spellEnd"/>
      <w:r w:rsidRPr="00851D8F">
        <w:t xml:space="preserve"> PLA showed its functional group characteristics different to lactic acid functional groups. The FTIR spectrum of the </w:t>
      </w:r>
      <w:proofErr w:type="spellStart"/>
      <w:r w:rsidRPr="00851D8F">
        <w:t>synthesi</w:t>
      </w:r>
      <w:r w:rsidR="008D367E">
        <w:t>s</w:t>
      </w:r>
      <w:r w:rsidRPr="00851D8F">
        <w:t>ed</w:t>
      </w:r>
      <w:proofErr w:type="spellEnd"/>
      <w:r w:rsidRPr="00851D8F">
        <w:t xml:space="preserve"> PLA is shown in Figure 1. The </w:t>
      </w:r>
      <w:proofErr w:type="spellStart"/>
      <w:r w:rsidRPr="00851D8F">
        <w:t>synthesi</w:t>
      </w:r>
      <w:r w:rsidR="008D367E">
        <w:t>s</w:t>
      </w:r>
      <w:r w:rsidRPr="00851D8F">
        <w:t>ed</w:t>
      </w:r>
      <w:proofErr w:type="spellEnd"/>
      <w:r w:rsidRPr="00851D8F">
        <w:t xml:space="preserve"> PLA have several peaks a </w:t>
      </w:r>
      <w:proofErr w:type="gramStart"/>
      <w:r w:rsidRPr="00851D8F">
        <w:t>different wavenumber</w:t>
      </w:r>
      <w:r w:rsidR="008D367E">
        <w:t>s</w:t>
      </w:r>
      <w:proofErr w:type="gramEnd"/>
      <w:r w:rsidRPr="00851D8F">
        <w:t>. The OH stretch is shown at 3512 cm</w:t>
      </w:r>
      <w:r w:rsidRPr="00851D8F">
        <w:rPr>
          <w:vertAlign w:val="superscript"/>
        </w:rPr>
        <w:t>-1</w:t>
      </w:r>
      <w:r w:rsidRPr="00851D8F">
        <w:t>, which is carboxylic acid. A wavenumber of 2995 cm</w:t>
      </w:r>
      <w:r w:rsidRPr="00851D8F">
        <w:rPr>
          <w:vertAlign w:val="superscript"/>
        </w:rPr>
        <w:t>-1</w:t>
      </w:r>
      <w:r w:rsidRPr="00851D8F">
        <w:t xml:space="preserve"> (asymmetrical) indicates a -CH group stretch of CH</w:t>
      </w:r>
      <w:r w:rsidRPr="00851D8F">
        <w:rPr>
          <w:vertAlign w:val="subscript"/>
        </w:rPr>
        <w:t>3</w:t>
      </w:r>
      <w:r w:rsidRPr="00851D8F">
        <w:t>. In addition, a carbonyl bond (C=O) appeared at 1747 cm</w:t>
      </w:r>
      <w:r w:rsidRPr="00851D8F">
        <w:rPr>
          <w:vertAlign w:val="superscript"/>
        </w:rPr>
        <w:t>-1</w:t>
      </w:r>
      <w:r w:rsidRPr="00851D8F">
        <w:t>, which is a C=O valence vibration of the aliphatic ester. The peak corresponding to the CH</w:t>
      </w:r>
      <w:r w:rsidRPr="00851D8F">
        <w:rPr>
          <w:vertAlign w:val="subscript"/>
        </w:rPr>
        <w:t>3</w:t>
      </w:r>
      <w:r w:rsidRPr="00851D8F">
        <w:t xml:space="preserve"> bending vibration is found at 1452 cm</w:t>
      </w:r>
      <w:r w:rsidRPr="00851D8F">
        <w:rPr>
          <w:vertAlign w:val="superscript"/>
        </w:rPr>
        <w:t>-1</w:t>
      </w:r>
      <w:r w:rsidRPr="00851D8F">
        <w:t>. A peak at 1264 cm</w:t>
      </w:r>
      <w:r w:rsidRPr="00851D8F">
        <w:rPr>
          <w:vertAlign w:val="superscript"/>
        </w:rPr>
        <w:t>-1</w:t>
      </w:r>
      <w:r w:rsidRPr="00851D8F">
        <w:t xml:space="preserve"> indicates C=O bending, and a peak at 1184 cm</w:t>
      </w:r>
      <w:r w:rsidRPr="00851D8F">
        <w:rPr>
          <w:vertAlign w:val="superscript"/>
        </w:rPr>
        <w:t>-1</w:t>
      </w:r>
      <w:r w:rsidRPr="00851D8F">
        <w:t xml:space="preserve"> shows a C-O group stretching. The FTIR spectrum of the </w:t>
      </w:r>
      <w:proofErr w:type="spellStart"/>
      <w:r w:rsidRPr="00851D8F">
        <w:t>synthesi</w:t>
      </w:r>
      <w:r w:rsidR="008D367E">
        <w:t>s</w:t>
      </w:r>
      <w:r w:rsidRPr="00851D8F">
        <w:t>ed</w:t>
      </w:r>
      <w:proofErr w:type="spellEnd"/>
      <w:r w:rsidRPr="00851D8F">
        <w:t xml:space="preserve"> PLA using two catalyst variations show</w:t>
      </w:r>
      <w:r w:rsidR="008D367E">
        <w:t>s</w:t>
      </w:r>
      <w:r w:rsidRPr="00851D8F">
        <w:t xml:space="preserve"> no significant difference. Figure 1 also give</w:t>
      </w:r>
      <w:r w:rsidR="008D367E">
        <w:t>s</w:t>
      </w:r>
      <w:r w:rsidRPr="00851D8F">
        <w:t xml:space="preserve"> </w:t>
      </w:r>
      <w:r w:rsidR="008D367E">
        <w:t xml:space="preserve">a </w:t>
      </w:r>
      <w:r w:rsidRPr="00851D8F">
        <w:t>similar result with the FTIR spectrum of PLA standard (a molecular weight of 148,000 g/mol</w:t>
      </w:r>
      <w:r w:rsidR="008D367E">
        <w:t>,</w:t>
      </w:r>
      <w:r w:rsidRPr="00851D8F">
        <w:t xml:space="preserve"> which was also produced by the ROP method in previous studies)</w:t>
      </w:r>
      <w:r w:rsidR="00A92C6A">
        <w:t xml:space="preserve"> [18]. </w:t>
      </w:r>
      <w:r w:rsidRPr="00851D8F">
        <w:t xml:space="preserve">This shows that the role of the catalyst does not have a significant effect or difference </w:t>
      </w:r>
      <w:r w:rsidR="008D367E">
        <w:t>on</w:t>
      </w:r>
      <w:r w:rsidRPr="00851D8F">
        <w:t xml:space="preserve"> the product obtained</w:t>
      </w:r>
      <w:r w:rsidR="008D367E">
        <w:t>;</w:t>
      </w:r>
      <w:r w:rsidRPr="00851D8F">
        <w:t xml:space="preserve"> the catalyst only serves to accelerate the reaction during the reaction process. This comparison also shows that the synthesis carried out is indeed successful in forming PLA products, and the molecular weight produced is also not much different from standard PLA. From the FTIR analysis that has been done, the resulting spectrum resembles </w:t>
      </w:r>
      <w:r w:rsidR="008D367E">
        <w:t xml:space="preserve">the </w:t>
      </w:r>
      <w:r w:rsidRPr="00851D8F">
        <w:t xml:space="preserve">PLA standard. In addition, the catalyst does not affect changes in the structure of PLA only plays a role in accelerating </w:t>
      </w:r>
      <w:r w:rsidR="00A92C6A">
        <w:t>polymerization [18]</w:t>
      </w:r>
    </w:p>
    <w:p w14:paraId="79968B42" w14:textId="73665442" w:rsidR="00886E7B" w:rsidRDefault="00886E7B" w:rsidP="00851D8F">
      <w:pPr>
        <w:pStyle w:val="Paragraph"/>
      </w:pPr>
    </w:p>
    <w:p w14:paraId="7472CE6E" w14:textId="6E9D3CD0" w:rsidR="00886E7B" w:rsidRPr="00886E7B" w:rsidRDefault="00886E7B" w:rsidP="00886E7B">
      <w:pPr>
        <w:suppressAutoHyphens/>
        <w:autoSpaceDE w:val="0"/>
        <w:autoSpaceDN w:val="0"/>
        <w:spacing w:line="360" w:lineRule="auto"/>
        <w:contextualSpacing/>
        <w:jc w:val="center"/>
        <w:rPr>
          <w:rFonts w:eastAsia="SimSun"/>
          <w:color w:val="000000"/>
          <w:szCs w:val="24"/>
        </w:rPr>
      </w:pPr>
      <w:r w:rsidRPr="00BB14E1">
        <w:rPr>
          <w:rFonts w:eastAsia="SimSun"/>
          <w:noProof/>
          <w:color w:val="000000"/>
          <w:szCs w:val="24"/>
        </w:rPr>
        <w:drawing>
          <wp:inline distT="114300" distB="114300" distL="114300" distR="114300" wp14:anchorId="77569169" wp14:editId="57DEEA9C">
            <wp:extent cx="3695700" cy="2758440"/>
            <wp:effectExtent l="0" t="0" r="0" b="3810"/>
            <wp:docPr id="564188866" name="Picture 564188866"/>
            <wp:cNvGraphicFramePr/>
            <a:graphic xmlns:a="http://schemas.openxmlformats.org/drawingml/2006/main">
              <a:graphicData uri="http://schemas.openxmlformats.org/drawingml/2006/picture">
                <pic:pic xmlns:pic="http://schemas.openxmlformats.org/drawingml/2006/picture">
                  <pic:nvPicPr>
                    <pic:cNvPr id="564188866" name="Picture 564188866"/>
                    <pic:cNvPicPr preferRelativeResize="0"/>
                  </pic:nvPicPr>
                  <pic:blipFill rotWithShape="1">
                    <a:blip r:embed="rId10" cstate="print">
                      <a:extLst>
                        <a:ext uri="{28A0092B-C50C-407E-A947-70E740481C1C}">
                          <a14:useLocalDpi xmlns:a14="http://schemas.microsoft.com/office/drawing/2010/main" val="0"/>
                        </a:ext>
                      </a:extLst>
                    </a:blip>
                    <a:srcRect l="4461" r="6535"/>
                    <a:stretch/>
                  </pic:blipFill>
                  <pic:spPr bwMode="auto">
                    <a:xfrm>
                      <a:off x="0" y="0"/>
                      <a:ext cx="3697316" cy="2759646"/>
                    </a:xfrm>
                    <a:prstGeom prst="rect">
                      <a:avLst/>
                    </a:prstGeom>
                    <a:ln>
                      <a:noFill/>
                    </a:ln>
                    <a:extLst>
                      <a:ext uri="{53640926-AAD7-44D8-BBD7-CCE9431645EC}">
                        <a14:shadowObscured xmlns:a14="http://schemas.microsoft.com/office/drawing/2010/main"/>
                      </a:ext>
                    </a:extLst>
                  </pic:spPr>
                </pic:pic>
              </a:graphicData>
            </a:graphic>
          </wp:inline>
        </w:drawing>
      </w:r>
    </w:p>
    <w:p w14:paraId="18E3B15C" w14:textId="176EBA5B" w:rsidR="00886E7B" w:rsidRPr="00886E7B" w:rsidRDefault="00886E7B" w:rsidP="00886E7B">
      <w:pPr>
        <w:pStyle w:val="Paragraph"/>
        <w:ind w:firstLine="0"/>
        <w:jc w:val="center"/>
        <w:rPr>
          <w:sz w:val="18"/>
          <w:szCs w:val="18"/>
        </w:rPr>
      </w:pPr>
      <w:r w:rsidRPr="00886E7B">
        <w:rPr>
          <w:b/>
          <w:caps/>
          <w:sz w:val="18"/>
          <w:szCs w:val="18"/>
        </w:rPr>
        <w:t>Figure 1.</w:t>
      </w:r>
      <w:r w:rsidRPr="00886E7B">
        <w:rPr>
          <w:sz w:val="18"/>
          <w:szCs w:val="18"/>
        </w:rPr>
        <w:t xml:space="preserve"> FTIR spectrum of the </w:t>
      </w:r>
      <w:proofErr w:type="spellStart"/>
      <w:r w:rsidRPr="00886E7B">
        <w:rPr>
          <w:sz w:val="18"/>
          <w:szCs w:val="18"/>
        </w:rPr>
        <w:t>synthesi</w:t>
      </w:r>
      <w:r w:rsidR="008D367E">
        <w:rPr>
          <w:sz w:val="18"/>
          <w:szCs w:val="18"/>
        </w:rPr>
        <w:t>s</w:t>
      </w:r>
      <w:r w:rsidRPr="00886E7B">
        <w:rPr>
          <w:sz w:val="18"/>
          <w:szCs w:val="18"/>
        </w:rPr>
        <w:t>ed</w:t>
      </w:r>
      <w:proofErr w:type="spellEnd"/>
      <w:r w:rsidRPr="00886E7B">
        <w:rPr>
          <w:sz w:val="18"/>
          <w:szCs w:val="18"/>
        </w:rPr>
        <w:t xml:space="preserve"> PLA.</w:t>
      </w:r>
    </w:p>
    <w:p w14:paraId="243B9A1C" w14:textId="77777777" w:rsidR="00886E7B" w:rsidRPr="00851D8F" w:rsidRDefault="00886E7B" w:rsidP="00851D8F">
      <w:pPr>
        <w:pStyle w:val="Paragraph"/>
      </w:pPr>
    </w:p>
    <w:p w14:paraId="3D9C4B2A" w14:textId="0E075088" w:rsidR="00851D8F" w:rsidRPr="00851D8F" w:rsidRDefault="00851D8F" w:rsidP="00851D8F">
      <w:pPr>
        <w:pStyle w:val="Paragraph"/>
      </w:pPr>
      <w:r w:rsidRPr="00851D8F">
        <w:t xml:space="preserve">XRD analysis was performed to determine the crystallinity of the </w:t>
      </w:r>
      <w:proofErr w:type="spellStart"/>
      <w:r w:rsidRPr="00851D8F">
        <w:t>synthesi</w:t>
      </w:r>
      <w:r w:rsidR="008D367E">
        <w:t>s</w:t>
      </w:r>
      <w:r w:rsidRPr="00851D8F">
        <w:t>ed</w:t>
      </w:r>
      <w:proofErr w:type="spellEnd"/>
      <w:r w:rsidRPr="00851D8F">
        <w:t xml:space="preserve"> PLA. Crystallinity, which refers to the degree of order between bonding molecules in a material, has a significant impact on polymer properties such as hardness, tensile strength, stiffness, and melting point</w:t>
      </w:r>
      <w:r w:rsidR="00A933A8">
        <w:t xml:space="preserve"> [4]. </w:t>
      </w:r>
      <w:r w:rsidRPr="00851D8F">
        <w:t xml:space="preserve">XRD diffraction results show that the </w:t>
      </w:r>
      <w:proofErr w:type="spellStart"/>
      <w:r w:rsidRPr="00851D8F">
        <w:t>synthesi</w:t>
      </w:r>
      <w:r w:rsidR="008D367E">
        <w:t>s</w:t>
      </w:r>
      <w:r w:rsidRPr="00851D8F">
        <w:t>ed</w:t>
      </w:r>
      <w:proofErr w:type="spellEnd"/>
      <w:r w:rsidRPr="00851D8F">
        <w:t xml:space="preserve"> PLA displays two diffraction peaks with different intensities, which are similar to the diffraction pattern of </w:t>
      </w:r>
      <w:r w:rsidR="008D367E">
        <w:t xml:space="preserve">the </w:t>
      </w:r>
      <w:r w:rsidRPr="00851D8F">
        <w:t>PLA standard, indicating the crystalline phase characteristic of PLA. Highlighting the important role of NiCl</w:t>
      </w:r>
      <w:r w:rsidRPr="00851D8F">
        <w:rPr>
          <w:vertAlign w:val="subscript"/>
        </w:rPr>
        <w:t>2</w:t>
      </w:r>
      <w:r w:rsidRPr="00851D8F">
        <w:t xml:space="preserve"> and Si/Al catalysts as nucleating agents that promote the improvement of PLA crystallinity. In addition, the percentage of crystallinity was also affected by the polymer concentration</w:t>
      </w:r>
      <w:r w:rsidR="00A933A8">
        <w:t xml:space="preserve"> [19]. </w:t>
      </w:r>
      <w:proofErr w:type="gramStart"/>
      <w:r w:rsidRPr="00851D8F">
        <w:t>Overall</w:t>
      </w:r>
      <w:proofErr w:type="gramEnd"/>
      <w:r w:rsidRPr="00851D8F">
        <w:t xml:space="preserve">, this study shows that the </w:t>
      </w:r>
      <w:proofErr w:type="spellStart"/>
      <w:r w:rsidRPr="00851D8F">
        <w:t>synthesi</w:t>
      </w:r>
      <w:r w:rsidR="008D367E">
        <w:t>s</w:t>
      </w:r>
      <w:r w:rsidRPr="00851D8F">
        <w:t>ed</w:t>
      </w:r>
      <w:proofErr w:type="spellEnd"/>
      <w:r w:rsidRPr="00851D8F">
        <w:t xml:space="preserve"> PLA has a higher crystallinity than </w:t>
      </w:r>
      <w:r w:rsidR="008D367E">
        <w:t xml:space="preserve">the </w:t>
      </w:r>
      <w:r w:rsidRPr="00851D8F">
        <w:t>PLA standard, indicating better applica</w:t>
      </w:r>
      <w:r w:rsidR="008D367E">
        <w:t>bility</w:t>
      </w:r>
      <w:r w:rsidRPr="00851D8F">
        <w:t xml:space="preserve"> potential in various polymer applications.</w:t>
      </w:r>
    </w:p>
    <w:p w14:paraId="0DFD0FB0" w14:textId="39ACE262" w:rsidR="00B107C9" w:rsidRDefault="00851D8F" w:rsidP="00B107C9">
      <w:pPr>
        <w:pStyle w:val="Paragraph"/>
      </w:pPr>
      <w:r w:rsidRPr="00851D8F">
        <w:t xml:space="preserve">As a result of the FTIR analysis, the PLA synthesis results showed the presence of two </w:t>
      </w:r>
      <w:r w:rsidRPr="00BD4DE1">
        <w:rPr>
          <w:sz w:val="18"/>
        </w:rPr>
        <w:t>PLA-NiCl</w:t>
      </w:r>
      <w:r w:rsidRPr="00851D8F">
        <w:rPr>
          <w:sz w:val="18"/>
          <w:vertAlign w:val="subscript"/>
        </w:rPr>
        <w:t>2</w:t>
      </w:r>
      <w:r w:rsidRPr="00851D8F">
        <w:t xml:space="preserve">-0.3 and </w:t>
      </w:r>
      <w:r w:rsidRPr="00BD4DE1">
        <w:rPr>
          <w:sz w:val="18"/>
        </w:rPr>
        <w:t>PLA-NiCl</w:t>
      </w:r>
      <w:r w:rsidRPr="00851D8F">
        <w:rPr>
          <w:sz w:val="18"/>
          <w:vertAlign w:val="subscript"/>
        </w:rPr>
        <w:t>2</w:t>
      </w:r>
      <w:r w:rsidRPr="00851D8F">
        <w:t>-0.5 diffractogram</w:t>
      </w:r>
      <w:r w:rsidR="008D367E">
        <w:t>s</w:t>
      </w:r>
      <w:r w:rsidRPr="00851D8F">
        <w:t xml:space="preserve"> in succession of 16.75° and 19.07°; 16.71° and 19.04°. The PLA-Si/Al-0.3 and PLA-Si/Al-0.5 diffractogram in sequence of 16.69° and 19.09°; 16.65° and 19.08°. The PLA purity shows two peaks at 16.84° and 19.10°. These </w:t>
      </w:r>
      <w:proofErr w:type="spellStart"/>
      <w:r w:rsidRPr="00851D8F">
        <w:t>diphratic</w:t>
      </w:r>
      <w:proofErr w:type="spellEnd"/>
      <w:r w:rsidRPr="00851D8F">
        <w:t xml:space="preserve"> peaks are consistent with previous studies. The quantitative determination of PLA crystallinity is determined by XRD. Crystallinity affects various properties of polymers such as strength, gravity, stiffness, and melting point. Crystallinity is determined by comparing the size of the crystal area and the total area</w:t>
      </w:r>
      <w:r w:rsidR="008D367E">
        <w:t>,</w:t>
      </w:r>
      <w:r w:rsidRPr="00851D8F">
        <w:t xml:space="preserve"> where the total size is the sum of the area of the crystal and </w:t>
      </w:r>
      <w:r w:rsidR="008D367E">
        <w:t xml:space="preserve">the </w:t>
      </w:r>
      <w:r w:rsidRPr="00851D8F">
        <w:t xml:space="preserve">amorphous area. Based on the calculations that have been made, </w:t>
      </w:r>
      <w:r w:rsidRPr="00BD4DE1">
        <w:rPr>
          <w:sz w:val="18"/>
        </w:rPr>
        <w:t>PLA-NiCl</w:t>
      </w:r>
      <w:r w:rsidRPr="00851D8F">
        <w:rPr>
          <w:sz w:val="18"/>
          <w:vertAlign w:val="subscript"/>
        </w:rPr>
        <w:t>2</w:t>
      </w:r>
      <w:r w:rsidRPr="00851D8F">
        <w:t>-0.3</w:t>
      </w:r>
      <w:r w:rsidR="008D367E">
        <w:t>,</w:t>
      </w:r>
      <w:r w:rsidRPr="00851D8F">
        <w:t xml:space="preserve"> </w:t>
      </w:r>
      <w:r w:rsidRPr="00BD4DE1">
        <w:rPr>
          <w:sz w:val="18"/>
        </w:rPr>
        <w:t>PLA-NiCl</w:t>
      </w:r>
      <w:r w:rsidRPr="00851D8F">
        <w:rPr>
          <w:sz w:val="18"/>
          <w:vertAlign w:val="subscript"/>
        </w:rPr>
        <w:t>2</w:t>
      </w:r>
      <w:r w:rsidRPr="00851D8F">
        <w:t>-0.5</w:t>
      </w:r>
      <w:r w:rsidR="008D367E">
        <w:t>,</w:t>
      </w:r>
      <w:r w:rsidRPr="00851D8F">
        <w:t xml:space="preserve"> PLA-Si/Al-0.3, and PLA-Si/Al-0.5 are 68.18%, 68.92%, 63.04%, and 48.05%, respectively. The highest crystallinity order obtained is </w:t>
      </w:r>
      <w:r w:rsidRPr="00BD4DE1">
        <w:rPr>
          <w:sz w:val="18"/>
        </w:rPr>
        <w:t>PLA-NiCl</w:t>
      </w:r>
      <w:r w:rsidRPr="00851D8F">
        <w:rPr>
          <w:sz w:val="18"/>
          <w:vertAlign w:val="subscript"/>
        </w:rPr>
        <w:t>2</w:t>
      </w:r>
      <w:r w:rsidRPr="00851D8F">
        <w:rPr>
          <w:vertAlign w:val="subscript"/>
        </w:rPr>
        <w:t>-</w:t>
      </w:r>
      <w:r w:rsidRPr="00851D8F">
        <w:t>0.</w:t>
      </w:r>
      <w:r>
        <w:t>5</w:t>
      </w:r>
      <w:r w:rsidRPr="00851D8F">
        <w:t xml:space="preserve"> &gt; </w:t>
      </w:r>
      <w:r w:rsidRPr="00BD4DE1">
        <w:rPr>
          <w:sz w:val="18"/>
        </w:rPr>
        <w:t>PLA-NiCl</w:t>
      </w:r>
      <w:r w:rsidRPr="00851D8F">
        <w:rPr>
          <w:sz w:val="18"/>
          <w:vertAlign w:val="subscript"/>
        </w:rPr>
        <w:t>2</w:t>
      </w:r>
      <w:r w:rsidRPr="00851D8F">
        <w:t xml:space="preserve">-0.3 &gt; PLA-Si/Al-0.3 &gt; </w:t>
      </w:r>
      <w:r w:rsidRPr="00851D8F">
        <w:lastRenderedPageBreak/>
        <w:t>PLA-Si/Al-0.5. PLA standard has a crystallinity in the range of 0-37%. This indicates that the use of catalysts NiCl</w:t>
      </w:r>
      <w:r w:rsidRPr="00851D8F">
        <w:rPr>
          <w:vertAlign w:val="subscript"/>
        </w:rPr>
        <w:t>2</w:t>
      </w:r>
      <w:r w:rsidRPr="00851D8F">
        <w:t xml:space="preserve"> and Si/Al increases the crystallinity of PLA. The </w:t>
      </w:r>
      <w:proofErr w:type="spellStart"/>
      <w:r w:rsidRPr="00851D8F">
        <w:t>synthesi</w:t>
      </w:r>
      <w:r w:rsidR="008D367E">
        <w:t>s</w:t>
      </w:r>
      <w:r w:rsidRPr="00851D8F">
        <w:t>ed</w:t>
      </w:r>
      <w:proofErr w:type="spellEnd"/>
      <w:r w:rsidRPr="00851D8F">
        <w:t xml:space="preserve"> PLA diffractogram is shown in Figure 2.</w:t>
      </w:r>
    </w:p>
    <w:p w14:paraId="3875AE75" w14:textId="77777777" w:rsidR="008D367E" w:rsidRDefault="008D367E" w:rsidP="00B107C9">
      <w:pPr>
        <w:pStyle w:val="Paragraph"/>
      </w:pPr>
    </w:p>
    <w:p w14:paraId="33B9E615" w14:textId="77777777" w:rsidR="00B107C9" w:rsidRPr="00BB14E1" w:rsidRDefault="00B107C9" w:rsidP="00B107C9">
      <w:pPr>
        <w:suppressAutoHyphens/>
        <w:autoSpaceDE w:val="0"/>
        <w:autoSpaceDN w:val="0"/>
        <w:spacing w:line="360" w:lineRule="auto"/>
        <w:contextualSpacing/>
        <w:jc w:val="center"/>
        <w:rPr>
          <w:rFonts w:eastAsia="SimSun"/>
          <w:color w:val="000000"/>
          <w:szCs w:val="24"/>
        </w:rPr>
      </w:pPr>
      <w:r w:rsidRPr="00BB14E1">
        <w:rPr>
          <w:rFonts w:eastAsia="SimSun"/>
          <w:noProof/>
          <w:color w:val="000000"/>
          <w:szCs w:val="24"/>
        </w:rPr>
        <w:drawing>
          <wp:inline distT="114300" distB="114300" distL="114300" distR="114300" wp14:anchorId="4547095F" wp14:editId="3D25051D">
            <wp:extent cx="3680460" cy="2255520"/>
            <wp:effectExtent l="0" t="0" r="0" b="0"/>
            <wp:docPr id="730083680" name="Picture 730083680"/>
            <wp:cNvGraphicFramePr/>
            <a:graphic xmlns:a="http://schemas.openxmlformats.org/drawingml/2006/main">
              <a:graphicData uri="http://schemas.openxmlformats.org/drawingml/2006/picture">
                <pic:pic xmlns:pic="http://schemas.openxmlformats.org/drawingml/2006/picture">
                  <pic:nvPicPr>
                    <pic:cNvPr id="730083680" name="Picture 730083680"/>
                    <pic:cNvPicPr preferRelativeResize="0"/>
                  </pic:nvPicPr>
                  <pic:blipFill rotWithShape="1">
                    <a:blip r:embed="rId11" cstate="print">
                      <a:extLst>
                        <a:ext uri="{28A0092B-C50C-407E-A947-70E740481C1C}">
                          <a14:useLocalDpi xmlns:a14="http://schemas.microsoft.com/office/drawing/2010/main" val="0"/>
                        </a:ext>
                      </a:extLst>
                    </a:blip>
                    <a:srcRect l="5498" t="8715" r="5498"/>
                    <a:stretch/>
                  </pic:blipFill>
                  <pic:spPr bwMode="auto">
                    <a:xfrm>
                      <a:off x="0" y="0"/>
                      <a:ext cx="3681224" cy="2255988"/>
                    </a:xfrm>
                    <a:prstGeom prst="rect">
                      <a:avLst/>
                    </a:prstGeom>
                    <a:ln>
                      <a:noFill/>
                    </a:ln>
                    <a:extLst>
                      <a:ext uri="{53640926-AAD7-44D8-BBD7-CCE9431645EC}">
                        <a14:shadowObscured xmlns:a14="http://schemas.microsoft.com/office/drawing/2010/main"/>
                      </a:ext>
                    </a:extLst>
                  </pic:spPr>
                </pic:pic>
              </a:graphicData>
            </a:graphic>
          </wp:inline>
        </w:drawing>
      </w:r>
    </w:p>
    <w:p w14:paraId="45F2C188" w14:textId="7C9A1B85" w:rsidR="00B107C9" w:rsidRDefault="00B107C9" w:rsidP="00B107C9">
      <w:pPr>
        <w:pStyle w:val="Paragraph"/>
        <w:ind w:firstLine="0"/>
        <w:jc w:val="center"/>
        <w:rPr>
          <w:sz w:val="18"/>
          <w:szCs w:val="18"/>
        </w:rPr>
      </w:pPr>
      <w:r w:rsidRPr="00886E7B">
        <w:rPr>
          <w:b/>
          <w:caps/>
          <w:sz w:val="18"/>
          <w:szCs w:val="18"/>
        </w:rPr>
        <w:t xml:space="preserve">Figure </w:t>
      </w:r>
      <w:r>
        <w:rPr>
          <w:b/>
          <w:caps/>
          <w:sz w:val="18"/>
          <w:szCs w:val="18"/>
        </w:rPr>
        <w:t>2</w:t>
      </w:r>
      <w:r w:rsidRPr="00886E7B">
        <w:rPr>
          <w:b/>
          <w:caps/>
          <w:sz w:val="18"/>
          <w:szCs w:val="18"/>
        </w:rPr>
        <w:t>.</w:t>
      </w:r>
      <w:r w:rsidRPr="00886E7B">
        <w:rPr>
          <w:sz w:val="18"/>
          <w:szCs w:val="18"/>
        </w:rPr>
        <w:t xml:space="preserve"> </w:t>
      </w:r>
      <w:r w:rsidRPr="00B107C9">
        <w:rPr>
          <w:sz w:val="18"/>
          <w:szCs w:val="18"/>
        </w:rPr>
        <w:t xml:space="preserve">Diffractogram of the </w:t>
      </w:r>
      <w:proofErr w:type="spellStart"/>
      <w:r w:rsidRPr="00B107C9">
        <w:rPr>
          <w:sz w:val="18"/>
          <w:szCs w:val="18"/>
        </w:rPr>
        <w:t>synthesi</w:t>
      </w:r>
      <w:r w:rsidR="008D367E">
        <w:rPr>
          <w:sz w:val="18"/>
          <w:szCs w:val="18"/>
        </w:rPr>
        <w:t>s</w:t>
      </w:r>
      <w:r w:rsidRPr="00B107C9">
        <w:rPr>
          <w:sz w:val="18"/>
          <w:szCs w:val="18"/>
        </w:rPr>
        <w:t>ed</w:t>
      </w:r>
      <w:proofErr w:type="spellEnd"/>
      <w:r w:rsidRPr="00B107C9">
        <w:rPr>
          <w:sz w:val="18"/>
          <w:szCs w:val="18"/>
        </w:rPr>
        <w:t xml:space="preserve"> PLA.</w:t>
      </w:r>
    </w:p>
    <w:p w14:paraId="2363EC00" w14:textId="77777777" w:rsidR="00B107C9" w:rsidRPr="00B107C9" w:rsidRDefault="00B107C9" w:rsidP="00B107C9">
      <w:pPr>
        <w:pStyle w:val="Paragraph"/>
        <w:ind w:firstLine="0"/>
        <w:jc w:val="center"/>
        <w:rPr>
          <w:sz w:val="18"/>
          <w:szCs w:val="18"/>
        </w:rPr>
      </w:pPr>
    </w:p>
    <w:p w14:paraId="7DB625FD" w14:textId="275E8526" w:rsidR="00851D8F" w:rsidRDefault="00851D8F" w:rsidP="00851D8F">
      <w:pPr>
        <w:pStyle w:val="Paragraph"/>
      </w:pPr>
      <w:r w:rsidRPr="00851D8F">
        <w:t xml:space="preserve">The surface morphology of the PLA standard indicates a </w:t>
      </w:r>
      <w:proofErr w:type="gramStart"/>
      <w:r w:rsidRPr="00851D8F">
        <w:t>fairly fine</w:t>
      </w:r>
      <w:proofErr w:type="gramEnd"/>
      <w:r w:rsidRPr="00851D8F">
        <w:t xml:space="preserve"> surface</w:t>
      </w:r>
      <w:r w:rsidR="008D367E">
        <w:t>,</w:t>
      </w:r>
      <w:r w:rsidRPr="00851D8F">
        <w:t xml:space="preserve"> and there are cracks as shown in Figure 3</w:t>
      </w:r>
      <w:r w:rsidR="00A933A8">
        <w:t xml:space="preserve"> [20]. </w:t>
      </w:r>
      <w:proofErr w:type="gramStart"/>
      <w:r w:rsidRPr="00851D8F">
        <w:t>The</w:t>
      </w:r>
      <w:proofErr w:type="gramEnd"/>
      <w:r w:rsidRPr="00851D8F">
        <w:t xml:space="preserve"> results show that both variations of the catalysts appear random and irregular, except for PLA-NiCl</w:t>
      </w:r>
      <w:r w:rsidRPr="00851D8F">
        <w:rPr>
          <w:vertAlign w:val="subscript"/>
        </w:rPr>
        <w:t>2</w:t>
      </w:r>
      <w:r w:rsidRPr="00851D8F">
        <w:t xml:space="preserve">-0.5, where some of its surface appears elongated, thin, neat, and orderly. The morphology of </w:t>
      </w:r>
      <w:proofErr w:type="spellStart"/>
      <w:r w:rsidRPr="00851D8F">
        <w:t>synthesi</w:t>
      </w:r>
      <w:r w:rsidR="008D367E">
        <w:t>s</w:t>
      </w:r>
      <w:r w:rsidRPr="00851D8F">
        <w:t>ed</w:t>
      </w:r>
      <w:proofErr w:type="spellEnd"/>
      <w:r w:rsidRPr="00851D8F">
        <w:t xml:space="preserve"> PLA with the addition of NiCl</w:t>
      </w:r>
      <w:r w:rsidRPr="00B107C9">
        <w:rPr>
          <w:vertAlign w:val="subscript"/>
        </w:rPr>
        <w:t>2</w:t>
      </w:r>
      <w:r w:rsidRPr="00851D8F">
        <w:t xml:space="preserve"> catalysts is shown in Figure 4(a) and Figure 3(b). At a magnification of 20,000x, PLA-NiCl</w:t>
      </w:r>
      <w:r w:rsidRPr="00851D8F">
        <w:rPr>
          <w:vertAlign w:val="subscript"/>
        </w:rPr>
        <w:t>2</w:t>
      </w:r>
      <w:r w:rsidRPr="00851D8F">
        <w:t>-0.3 has a more random and larger surface than PLA-NiCl</w:t>
      </w:r>
      <w:r w:rsidRPr="002B439E">
        <w:rPr>
          <w:vertAlign w:val="subscript"/>
        </w:rPr>
        <w:t>2</w:t>
      </w:r>
      <w:r w:rsidRPr="00851D8F">
        <w:t xml:space="preserve">-0.5. Meanwhile, the </w:t>
      </w:r>
      <w:proofErr w:type="spellStart"/>
      <w:r w:rsidRPr="00851D8F">
        <w:t>synthesi</w:t>
      </w:r>
      <w:r w:rsidR="008D367E">
        <w:t>s</w:t>
      </w:r>
      <w:r w:rsidRPr="00851D8F">
        <w:t>ed</w:t>
      </w:r>
      <w:proofErr w:type="spellEnd"/>
      <w:r w:rsidRPr="00851D8F">
        <w:t xml:space="preserve"> PLA with the addition of Si/Al catalysts at magnification 9000x saw more pronounced clamps and variations in PLA-Si/Al-0.3 compared to PLA/Si-Al-0.5. The yield of NiCl</w:t>
      </w:r>
      <w:r w:rsidRPr="00851D8F">
        <w:rPr>
          <w:vertAlign w:val="subscript"/>
        </w:rPr>
        <w:t>2</w:t>
      </w:r>
      <w:r w:rsidRPr="00851D8F">
        <w:t xml:space="preserve"> catalyst and Si/Al at 0.3% zoom 11000x appeared to be a random PLA morphology</w:t>
      </w:r>
      <w:r w:rsidR="008D367E">
        <w:t>,</w:t>
      </w:r>
      <w:r w:rsidRPr="00851D8F">
        <w:t xml:space="preserve"> irregular and almost similar. Meanwhile, when using NiCl</w:t>
      </w:r>
      <w:r w:rsidRPr="002B439E">
        <w:rPr>
          <w:vertAlign w:val="subscript"/>
        </w:rPr>
        <w:t>2</w:t>
      </w:r>
      <w:r w:rsidRPr="00851D8F">
        <w:t xml:space="preserve"> and Si/Al catalysts of 0.5% at a magnification of 5000x, the surface of PLA-NiCl</w:t>
      </w:r>
      <w:r w:rsidRPr="00851D8F">
        <w:rPr>
          <w:vertAlign w:val="subscript"/>
        </w:rPr>
        <w:t>2</w:t>
      </w:r>
      <w:r w:rsidRPr="00851D8F">
        <w:t>-0.5 appears wider and larger. Morphological analysis of PLA with a Si/Al catalyst is shown in Figure 5(a) and (b).</w:t>
      </w:r>
    </w:p>
    <w:p w14:paraId="4AF82B00" w14:textId="4B0C9C8E" w:rsidR="00B107C9" w:rsidRDefault="00B107C9" w:rsidP="00851D8F">
      <w:pPr>
        <w:pStyle w:val="Paragraph"/>
      </w:pPr>
    </w:p>
    <w:p w14:paraId="2778C067" w14:textId="77777777" w:rsidR="00B107C9" w:rsidRPr="00BB14E1" w:rsidRDefault="00B107C9" w:rsidP="00B107C9">
      <w:pPr>
        <w:suppressAutoHyphens/>
        <w:autoSpaceDE w:val="0"/>
        <w:autoSpaceDN w:val="0"/>
        <w:spacing w:line="360" w:lineRule="auto"/>
        <w:contextualSpacing/>
        <w:jc w:val="center"/>
        <w:rPr>
          <w:rFonts w:eastAsia="SimSun"/>
          <w:color w:val="000000"/>
          <w:szCs w:val="24"/>
        </w:rPr>
      </w:pPr>
      <w:r w:rsidRPr="00BB14E1">
        <w:rPr>
          <w:rFonts w:eastAsia="SimSun"/>
          <w:noProof/>
          <w:color w:val="000000"/>
          <w:szCs w:val="24"/>
        </w:rPr>
        <w:drawing>
          <wp:inline distT="114300" distB="114300" distL="114300" distR="114300" wp14:anchorId="058F1688" wp14:editId="09D27756">
            <wp:extent cx="3429000" cy="2331720"/>
            <wp:effectExtent l="0" t="0" r="0" b="0"/>
            <wp:docPr id="1867388122" name="Picture 1867388122"/>
            <wp:cNvGraphicFramePr/>
            <a:graphic xmlns:a="http://schemas.openxmlformats.org/drawingml/2006/main">
              <a:graphicData uri="http://schemas.openxmlformats.org/drawingml/2006/picture">
                <pic:pic xmlns:pic="http://schemas.openxmlformats.org/drawingml/2006/picture">
                  <pic:nvPicPr>
                    <pic:cNvPr id="1867388122" name="Picture 1867388122"/>
                    <pic:cNvPicPr preferRelativeResize="0"/>
                  </pic:nvPicPr>
                  <pic:blipFill rotWithShape="1">
                    <a:blip r:embed="rId12" cstate="print">
                      <a:extLst>
                        <a:ext uri="{28A0092B-C50C-407E-A947-70E740481C1C}">
                          <a14:useLocalDpi xmlns:a14="http://schemas.microsoft.com/office/drawing/2010/main" val="0"/>
                        </a:ext>
                      </a:extLst>
                    </a:blip>
                    <a:srcRect l="1516" t="8956" r="1242" b="2200"/>
                    <a:stretch/>
                  </pic:blipFill>
                  <pic:spPr bwMode="auto">
                    <a:xfrm>
                      <a:off x="0" y="0"/>
                      <a:ext cx="3436100" cy="2336548"/>
                    </a:xfrm>
                    <a:prstGeom prst="rect">
                      <a:avLst/>
                    </a:prstGeom>
                    <a:ln>
                      <a:noFill/>
                    </a:ln>
                    <a:extLst>
                      <a:ext uri="{53640926-AAD7-44D8-BBD7-CCE9431645EC}">
                        <a14:shadowObscured xmlns:a14="http://schemas.microsoft.com/office/drawing/2010/main"/>
                      </a:ext>
                    </a:extLst>
                  </pic:spPr>
                </pic:pic>
              </a:graphicData>
            </a:graphic>
          </wp:inline>
        </w:drawing>
      </w:r>
    </w:p>
    <w:p w14:paraId="0865F8F6" w14:textId="631E32A7" w:rsidR="00B107C9" w:rsidRDefault="00B107C9" w:rsidP="00B107C9">
      <w:pPr>
        <w:pStyle w:val="Paragraph"/>
        <w:ind w:firstLine="0"/>
        <w:jc w:val="center"/>
        <w:rPr>
          <w:sz w:val="18"/>
          <w:szCs w:val="18"/>
        </w:rPr>
      </w:pPr>
      <w:r w:rsidRPr="00886E7B">
        <w:rPr>
          <w:b/>
          <w:caps/>
          <w:sz w:val="18"/>
          <w:szCs w:val="18"/>
        </w:rPr>
        <w:t xml:space="preserve">Figure </w:t>
      </w:r>
      <w:r>
        <w:rPr>
          <w:b/>
          <w:caps/>
          <w:sz w:val="18"/>
          <w:szCs w:val="18"/>
        </w:rPr>
        <w:t>3</w:t>
      </w:r>
      <w:r w:rsidRPr="00886E7B">
        <w:rPr>
          <w:b/>
          <w:caps/>
          <w:sz w:val="18"/>
          <w:szCs w:val="18"/>
        </w:rPr>
        <w:t>.</w:t>
      </w:r>
      <w:r w:rsidRPr="00886E7B">
        <w:rPr>
          <w:sz w:val="18"/>
          <w:szCs w:val="18"/>
        </w:rPr>
        <w:t xml:space="preserve"> </w:t>
      </w:r>
      <w:r w:rsidRPr="00B107C9">
        <w:rPr>
          <w:sz w:val="18"/>
          <w:szCs w:val="18"/>
        </w:rPr>
        <w:t>Image of PLA standard.</w:t>
      </w:r>
    </w:p>
    <w:p w14:paraId="188A0F4E" w14:textId="77777777" w:rsidR="00B107C9" w:rsidRPr="00B107C9" w:rsidRDefault="00B107C9" w:rsidP="00B107C9">
      <w:pPr>
        <w:pStyle w:val="Paragraph"/>
        <w:ind w:firstLine="0"/>
        <w:jc w:val="center"/>
        <w:rPr>
          <w:sz w:val="18"/>
          <w:szCs w:val="18"/>
        </w:rPr>
      </w:pPr>
    </w:p>
    <w:p w14:paraId="4FDC4B9A" w14:textId="44DE0CBE" w:rsidR="00851D8F" w:rsidRDefault="00851D8F" w:rsidP="00851D8F">
      <w:pPr>
        <w:pStyle w:val="Paragraph"/>
      </w:pPr>
      <w:r w:rsidRPr="00851D8F">
        <w:t xml:space="preserve">The FESEM (Figure 4) analysis shows that the morphology structure of the </w:t>
      </w:r>
      <w:proofErr w:type="spellStart"/>
      <w:r w:rsidRPr="00851D8F">
        <w:t>synthesi</w:t>
      </w:r>
      <w:r w:rsidR="008D367E">
        <w:t>s</w:t>
      </w:r>
      <w:r w:rsidRPr="00851D8F">
        <w:t>ed</w:t>
      </w:r>
      <w:proofErr w:type="spellEnd"/>
      <w:r w:rsidRPr="00851D8F">
        <w:t xml:space="preserve"> PLA looks slightly different. The morphology of 0.3% NiCl</w:t>
      </w:r>
      <w:r w:rsidRPr="00851D8F">
        <w:rPr>
          <w:vertAlign w:val="subscript"/>
        </w:rPr>
        <w:t>2</w:t>
      </w:r>
      <w:r w:rsidRPr="00851D8F">
        <w:t xml:space="preserve"> looks like an amorphous structure where the surface looks random and irregular, and the surface of 0.5% NiCl</w:t>
      </w:r>
      <w:r w:rsidRPr="00851D8F">
        <w:rPr>
          <w:vertAlign w:val="subscript"/>
        </w:rPr>
        <w:t>2</w:t>
      </w:r>
      <w:r w:rsidRPr="00851D8F">
        <w:t xml:space="preserve"> is also the same, but there is a slight difference in the 0.5% NiCl</w:t>
      </w:r>
      <w:r w:rsidRPr="00851D8F">
        <w:rPr>
          <w:vertAlign w:val="subscript"/>
        </w:rPr>
        <w:t>2</w:t>
      </w:r>
      <w:r w:rsidRPr="00851D8F">
        <w:t xml:space="preserve"> variation where the surface of PLA looks elongated, neat, and orderly, similar to the surface of crystalline polymers. It can be learned that the role of the nickel (II) chloride catalyst in PLA synthesis will give a slightly different morphological </w:t>
      </w:r>
      <w:r w:rsidRPr="00851D8F">
        <w:lastRenderedPageBreak/>
        <w:t xml:space="preserve">structure. This difference will affect the physical properties of PLA. In general, the crystallinity of PLA also affects the molecular weight of PLA. PLA with a crystalline structure will have a larger molecular weight than PLA with an amorphous structure. Crystalline PLA will be physically strong, stiff, and hard, but easily broken and brittle. </w:t>
      </w:r>
      <w:r w:rsidR="008D367E">
        <w:t>T</w:t>
      </w:r>
      <w:r w:rsidRPr="00851D8F">
        <w:t>he amorphous structure will produce plastic properties that are more flexible, elastic, and soft. It can be learned that a large catalyst concentration with the same manufacturing method and time estimation will accelerate the formation of PLA with a crystalline structure.</w:t>
      </w:r>
    </w:p>
    <w:p w14:paraId="34DA155C" w14:textId="6183A137" w:rsidR="00CB6D40" w:rsidRDefault="00CB6D40" w:rsidP="00851D8F">
      <w:pPr>
        <w:pStyle w:val="Paragraph"/>
      </w:pPr>
    </w:p>
    <w:p w14:paraId="72DA5269" w14:textId="77777777" w:rsidR="00CB6D40" w:rsidRPr="00BB14E1" w:rsidRDefault="00CB6D40" w:rsidP="00CB6D40">
      <w:pPr>
        <w:suppressAutoHyphens/>
        <w:autoSpaceDE w:val="0"/>
        <w:autoSpaceDN w:val="0"/>
        <w:spacing w:line="360" w:lineRule="auto"/>
        <w:contextualSpacing/>
        <w:jc w:val="center"/>
        <w:rPr>
          <w:rFonts w:eastAsia="SimSun"/>
          <w:color w:val="000000"/>
          <w:szCs w:val="24"/>
        </w:rPr>
      </w:pPr>
      <w:r w:rsidRPr="00BB14E1">
        <w:rPr>
          <w:rFonts w:eastAsia="SimSun"/>
          <w:noProof/>
          <w:color w:val="000000"/>
          <w:szCs w:val="24"/>
        </w:rPr>
        <w:drawing>
          <wp:inline distT="0" distB="0" distL="0" distR="0" wp14:anchorId="4304EF0A" wp14:editId="044463B6">
            <wp:extent cx="4091940" cy="2855947"/>
            <wp:effectExtent l="0" t="0" r="381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1.png"/>
                    <pic:cNvPicPr/>
                  </pic:nvPicPr>
                  <pic:blipFill>
                    <a:blip r:embed="rId13">
                      <a:extLst>
                        <a:ext uri="{28A0092B-C50C-407E-A947-70E740481C1C}">
                          <a14:useLocalDpi xmlns:a14="http://schemas.microsoft.com/office/drawing/2010/main" val="0"/>
                        </a:ext>
                      </a:extLst>
                    </a:blip>
                    <a:stretch>
                      <a:fillRect/>
                    </a:stretch>
                  </pic:blipFill>
                  <pic:spPr>
                    <a:xfrm>
                      <a:off x="0" y="0"/>
                      <a:ext cx="4126662" cy="2880181"/>
                    </a:xfrm>
                    <a:prstGeom prst="rect">
                      <a:avLst/>
                    </a:prstGeom>
                  </pic:spPr>
                </pic:pic>
              </a:graphicData>
            </a:graphic>
          </wp:inline>
        </w:drawing>
      </w:r>
    </w:p>
    <w:p w14:paraId="7DF1BFFD" w14:textId="1116D74D" w:rsidR="00CB6D40" w:rsidRDefault="00CB6D40" w:rsidP="00CB6D40">
      <w:pPr>
        <w:pStyle w:val="Paragraph"/>
        <w:ind w:firstLine="0"/>
        <w:jc w:val="center"/>
        <w:rPr>
          <w:sz w:val="18"/>
          <w:szCs w:val="18"/>
        </w:rPr>
      </w:pPr>
      <w:r w:rsidRPr="00886E7B">
        <w:rPr>
          <w:b/>
          <w:caps/>
          <w:sz w:val="18"/>
          <w:szCs w:val="18"/>
        </w:rPr>
        <w:t xml:space="preserve">Figure </w:t>
      </w:r>
      <w:r w:rsidR="0000213F">
        <w:rPr>
          <w:b/>
          <w:caps/>
          <w:sz w:val="18"/>
          <w:szCs w:val="18"/>
        </w:rPr>
        <w:t>4</w:t>
      </w:r>
      <w:r w:rsidRPr="00886E7B">
        <w:rPr>
          <w:b/>
          <w:caps/>
          <w:sz w:val="18"/>
          <w:szCs w:val="18"/>
        </w:rPr>
        <w:t>.</w:t>
      </w:r>
      <w:r w:rsidRPr="00886E7B">
        <w:rPr>
          <w:sz w:val="18"/>
          <w:szCs w:val="18"/>
        </w:rPr>
        <w:t xml:space="preserve"> </w:t>
      </w:r>
      <w:r w:rsidRPr="00CB6D40">
        <w:rPr>
          <w:sz w:val="18"/>
          <w:szCs w:val="18"/>
        </w:rPr>
        <w:t>Images of the synthesized PLA-NiCl</w:t>
      </w:r>
      <w:r w:rsidRPr="00CB6D40">
        <w:rPr>
          <w:sz w:val="18"/>
          <w:szCs w:val="18"/>
          <w:vertAlign w:val="subscript"/>
        </w:rPr>
        <w:t>2</w:t>
      </w:r>
      <w:r w:rsidRPr="00CB6D40">
        <w:rPr>
          <w:sz w:val="18"/>
          <w:szCs w:val="18"/>
        </w:rPr>
        <w:t>-0.3 (a) and PLA-NiCl</w:t>
      </w:r>
      <w:r w:rsidRPr="00CB6D40">
        <w:rPr>
          <w:sz w:val="18"/>
          <w:szCs w:val="18"/>
          <w:vertAlign w:val="subscript"/>
        </w:rPr>
        <w:t>2</w:t>
      </w:r>
      <w:r w:rsidRPr="00CB6D40">
        <w:rPr>
          <w:sz w:val="18"/>
          <w:szCs w:val="18"/>
        </w:rPr>
        <w:t>-0.5 (b) in different magnification.</w:t>
      </w:r>
    </w:p>
    <w:p w14:paraId="344E5B5F" w14:textId="3D142068" w:rsidR="0000213F" w:rsidRDefault="0000213F" w:rsidP="00CB6D40">
      <w:pPr>
        <w:pStyle w:val="Paragraph"/>
        <w:ind w:firstLine="0"/>
        <w:jc w:val="center"/>
        <w:rPr>
          <w:sz w:val="18"/>
          <w:szCs w:val="18"/>
        </w:rPr>
      </w:pPr>
    </w:p>
    <w:p w14:paraId="5C3805C1" w14:textId="77777777" w:rsidR="0000213F" w:rsidRPr="00BB14E1" w:rsidRDefault="0000213F" w:rsidP="0000213F">
      <w:pPr>
        <w:suppressAutoHyphens/>
        <w:autoSpaceDE w:val="0"/>
        <w:autoSpaceDN w:val="0"/>
        <w:spacing w:line="360" w:lineRule="auto"/>
        <w:contextualSpacing/>
        <w:jc w:val="center"/>
        <w:rPr>
          <w:rFonts w:eastAsia="SimSun"/>
          <w:color w:val="000000"/>
          <w:szCs w:val="24"/>
        </w:rPr>
      </w:pPr>
      <w:r w:rsidRPr="00BB14E1">
        <w:rPr>
          <w:rFonts w:eastAsia="SimSun"/>
          <w:noProof/>
          <w:color w:val="000000"/>
          <w:szCs w:val="24"/>
        </w:rPr>
        <w:drawing>
          <wp:inline distT="0" distB="0" distL="0" distR="0" wp14:anchorId="2B967CD2" wp14:editId="2993FD75">
            <wp:extent cx="4075932" cy="2827655"/>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2.png"/>
                    <pic:cNvPicPr/>
                  </pic:nvPicPr>
                  <pic:blipFill>
                    <a:blip r:embed="rId14">
                      <a:extLst>
                        <a:ext uri="{28A0092B-C50C-407E-A947-70E740481C1C}">
                          <a14:useLocalDpi xmlns:a14="http://schemas.microsoft.com/office/drawing/2010/main" val="0"/>
                        </a:ext>
                      </a:extLst>
                    </a:blip>
                    <a:stretch>
                      <a:fillRect/>
                    </a:stretch>
                  </pic:blipFill>
                  <pic:spPr>
                    <a:xfrm>
                      <a:off x="0" y="0"/>
                      <a:ext cx="4088239" cy="2836193"/>
                    </a:xfrm>
                    <a:prstGeom prst="rect">
                      <a:avLst/>
                    </a:prstGeom>
                  </pic:spPr>
                </pic:pic>
              </a:graphicData>
            </a:graphic>
          </wp:inline>
        </w:drawing>
      </w:r>
    </w:p>
    <w:p w14:paraId="74DD4392" w14:textId="50E0FE12" w:rsidR="0000213F" w:rsidRDefault="0000213F" w:rsidP="0000213F">
      <w:pPr>
        <w:pStyle w:val="Paragraph"/>
        <w:ind w:firstLine="0"/>
        <w:jc w:val="center"/>
        <w:rPr>
          <w:sz w:val="18"/>
          <w:szCs w:val="18"/>
        </w:rPr>
      </w:pPr>
      <w:r w:rsidRPr="00886E7B">
        <w:rPr>
          <w:b/>
          <w:caps/>
          <w:sz w:val="18"/>
          <w:szCs w:val="18"/>
        </w:rPr>
        <w:t xml:space="preserve">Figure </w:t>
      </w:r>
      <w:r>
        <w:rPr>
          <w:b/>
          <w:caps/>
          <w:sz w:val="18"/>
          <w:szCs w:val="18"/>
        </w:rPr>
        <w:t>5</w:t>
      </w:r>
      <w:r w:rsidRPr="00886E7B">
        <w:rPr>
          <w:b/>
          <w:caps/>
          <w:sz w:val="18"/>
          <w:szCs w:val="18"/>
        </w:rPr>
        <w:t>.</w:t>
      </w:r>
      <w:r w:rsidRPr="00886E7B">
        <w:rPr>
          <w:sz w:val="18"/>
          <w:szCs w:val="18"/>
        </w:rPr>
        <w:t xml:space="preserve"> </w:t>
      </w:r>
      <w:r w:rsidRPr="0000213F">
        <w:rPr>
          <w:sz w:val="18"/>
          <w:szCs w:val="18"/>
        </w:rPr>
        <w:t>Images of the synthesized PLA-Si/Al-0.3 (a) and PLA-Si/Al-0.5 (b) in different magnification.</w:t>
      </w:r>
    </w:p>
    <w:p w14:paraId="0FEBBB78" w14:textId="77777777" w:rsidR="00CB6D40" w:rsidRPr="00851D8F" w:rsidRDefault="00CB6D40" w:rsidP="00CB6D40">
      <w:pPr>
        <w:pStyle w:val="Paragraph"/>
        <w:ind w:firstLine="0"/>
      </w:pPr>
    </w:p>
    <w:p w14:paraId="514D33FA" w14:textId="47C7259C" w:rsidR="00851D8F" w:rsidRPr="00851D8F" w:rsidRDefault="00851D8F" w:rsidP="00851D8F">
      <w:pPr>
        <w:pStyle w:val="Paragraph"/>
      </w:pPr>
      <w:r w:rsidRPr="00851D8F">
        <w:t xml:space="preserve">The thermogram of the </w:t>
      </w:r>
      <w:proofErr w:type="spellStart"/>
      <w:r w:rsidRPr="00851D8F">
        <w:t>synthesi</w:t>
      </w:r>
      <w:r w:rsidR="008D367E">
        <w:t>s</w:t>
      </w:r>
      <w:r w:rsidRPr="00851D8F">
        <w:t>ed</w:t>
      </w:r>
      <w:proofErr w:type="spellEnd"/>
      <w:r w:rsidRPr="00851D8F">
        <w:t xml:space="preserve"> PLA is shown in Figure 6. The decomposition of PLA-NiCl</w:t>
      </w:r>
      <w:r w:rsidRPr="00851D8F">
        <w:rPr>
          <w:vertAlign w:val="subscript"/>
        </w:rPr>
        <w:t>2</w:t>
      </w:r>
      <w:r w:rsidRPr="00851D8F">
        <w:t>-0.3 starts at 250.22℃ and ends at 374.09℃. In addition, the DTG curve of PLA-NiCl</w:t>
      </w:r>
      <w:r w:rsidRPr="00851D8F">
        <w:rPr>
          <w:vertAlign w:val="subscript"/>
        </w:rPr>
        <w:t>2</w:t>
      </w:r>
      <w:r w:rsidRPr="00851D8F">
        <w:t>-0.3 shows a single peak at 348.70℃. The decomposition of PLA-NiCl</w:t>
      </w:r>
      <w:r w:rsidRPr="00851D8F">
        <w:rPr>
          <w:vertAlign w:val="subscript"/>
        </w:rPr>
        <w:t>2</w:t>
      </w:r>
      <w:r w:rsidRPr="00851D8F">
        <w:t>-0.5 starts at a temperature of 239.87℃ and ends at 367.19℃</w:t>
      </w:r>
      <w:r w:rsidR="008D367E">
        <w:t>,</w:t>
      </w:r>
      <w:r w:rsidRPr="00851D8F">
        <w:t xml:space="preserve"> and the DTG curve shows a single peak at 336.5℃. The decomposition of PLA-Si/Al-0.3 starts at a temperature of 255.32℃ and ends at </w:t>
      </w:r>
      <w:r w:rsidRPr="00851D8F">
        <w:lastRenderedPageBreak/>
        <w:t>376.43℃</w:t>
      </w:r>
      <w:r w:rsidR="008D367E">
        <w:t>,</w:t>
      </w:r>
      <w:r w:rsidRPr="00851D8F">
        <w:t xml:space="preserve"> and the DTG curve shows a single peak at 350.34℃. The decomposition of PLA-Si/Al-0.5 starts at a temperature of 246.91℃ and ends at 370.50℃</w:t>
      </w:r>
      <w:r w:rsidR="008D367E">
        <w:t>,</w:t>
      </w:r>
      <w:r w:rsidRPr="00851D8F">
        <w:t xml:space="preserve"> and the DTG curve shows a single peak at 334.51℃. The </w:t>
      </w:r>
      <w:proofErr w:type="spellStart"/>
      <w:r w:rsidRPr="00851D8F">
        <w:t>synthesi</w:t>
      </w:r>
      <w:r w:rsidR="008D367E">
        <w:t>s</w:t>
      </w:r>
      <w:r w:rsidRPr="00851D8F">
        <w:t>ed</w:t>
      </w:r>
      <w:proofErr w:type="spellEnd"/>
      <w:r w:rsidRPr="00851D8F">
        <w:t xml:space="preserve"> PLA with </w:t>
      </w:r>
      <w:r w:rsidR="008D367E">
        <w:t xml:space="preserve">a </w:t>
      </w:r>
      <w:r w:rsidRPr="00851D8F">
        <w:t>catalyst concentration of 0.3% has a higher decomposition temperature than catalyst concentration of 0.5% with a faster decomposition rate. Meanwhile, PLA-Si/Al has a higher decomposition temperature with a faster decomposition rate compared to PLA-NiCl</w:t>
      </w:r>
      <w:r w:rsidRPr="00851D8F">
        <w:rPr>
          <w:vertAlign w:val="subscript"/>
        </w:rPr>
        <w:t>2</w:t>
      </w:r>
      <w:r w:rsidRPr="00851D8F">
        <w:t>. Percent decomposition of PLA-NiCl</w:t>
      </w:r>
      <w:r w:rsidRPr="00851D8F">
        <w:rPr>
          <w:vertAlign w:val="subscript"/>
        </w:rPr>
        <w:t>2</w:t>
      </w:r>
      <w:r w:rsidRPr="00851D8F">
        <w:t>-0.3; PLA-NiCl</w:t>
      </w:r>
      <w:r w:rsidRPr="00851D8F">
        <w:rPr>
          <w:vertAlign w:val="subscript"/>
        </w:rPr>
        <w:t>2</w:t>
      </w:r>
      <w:r w:rsidRPr="00851D8F">
        <w:t>-0.5; PLA-Si/Al-0.3; PLA-Si/Al-0.5 are 92.78%; 89.05%; 93.72%; and 91.98%, respectively. After heating to the maximum temperature of 600 ℃</w:t>
      </w:r>
      <w:r w:rsidR="008D367E">
        <w:t>,</w:t>
      </w:r>
      <w:r w:rsidRPr="00851D8F">
        <w:t xml:space="preserve"> the sample degraded and left a residue with the % residue obtained by PLA-NiCl2-0.3; PLA-NiCl</w:t>
      </w:r>
      <w:r w:rsidRPr="00851D8F">
        <w:rPr>
          <w:vertAlign w:val="subscript"/>
        </w:rPr>
        <w:t>2</w:t>
      </w:r>
      <w:r w:rsidRPr="00851D8F">
        <w:t>-0.5; PLA-Si/Al-0.3; PLA-Si/Al-0.5 are 0% (w/w); 2.37% (w/w); 0% (w/w)</w:t>
      </w:r>
      <w:r w:rsidR="008D367E">
        <w:t>,</w:t>
      </w:r>
      <w:r w:rsidRPr="00851D8F">
        <w:t xml:space="preserve"> and 1.23 % (w/w). In this study, the catalyst concentration of 0.3% had a higher decomposition temperature with a greater %decomposition. The result also </w:t>
      </w:r>
      <w:r w:rsidR="008D367E">
        <w:t>show</w:t>
      </w:r>
      <w:r w:rsidRPr="00851D8F">
        <w:t>s that PLA-Si/Al has a higher decomposition temperature (with a greater %decomposition) than PLA-NiCl</w:t>
      </w:r>
      <w:r w:rsidRPr="002B439E">
        <w:rPr>
          <w:vertAlign w:val="subscript"/>
        </w:rPr>
        <w:t>2</w:t>
      </w:r>
      <w:r w:rsidRPr="00851D8F">
        <w:t>.</w:t>
      </w:r>
    </w:p>
    <w:p w14:paraId="19CFE047" w14:textId="354EB3A8" w:rsidR="00851D8F" w:rsidRDefault="00851D8F" w:rsidP="00851D8F">
      <w:pPr>
        <w:pStyle w:val="Paragraph"/>
      </w:pPr>
      <w:r w:rsidRPr="00851D8F">
        <w:t>Before the decomposition of PLA, at NiCl</w:t>
      </w:r>
      <w:r w:rsidRPr="00851D8F">
        <w:rPr>
          <w:vertAlign w:val="subscript"/>
        </w:rPr>
        <w:t>2</w:t>
      </w:r>
      <w:r w:rsidRPr="00851D8F">
        <w:t xml:space="preserve"> 0.3% and NiCl</w:t>
      </w:r>
      <w:r w:rsidRPr="00851D8F">
        <w:rPr>
          <w:vertAlign w:val="subscript"/>
        </w:rPr>
        <w:t>2</w:t>
      </w:r>
      <w:r w:rsidRPr="00851D8F">
        <w:t xml:space="preserve"> 0.5% (Figure 6), a slightly sloping curve is seen around the temperature of 50–150°C. This is due to the volatile condition of the sample. The decrease in mass at that temperature is the result of the degradation of water and solvent content that is still present in the sample. In the PLA-NiCl</w:t>
      </w:r>
      <w:r w:rsidRPr="00851D8F">
        <w:rPr>
          <w:vertAlign w:val="subscript"/>
        </w:rPr>
        <w:t>2</w:t>
      </w:r>
      <w:r w:rsidRPr="00851D8F">
        <w:t>-0.3, PLA decomposition began to occur at a temperature of 282.10°C to 375.60°C, while PLA-NiCl</w:t>
      </w:r>
      <w:r w:rsidRPr="00851D8F">
        <w:rPr>
          <w:vertAlign w:val="subscript"/>
        </w:rPr>
        <w:softHyphen/>
        <w:t>2</w:t>
      </w:r>
      <w:r w:rsidRPr="00851D8F">
        <w:t>-0.5 occurred at a temperature of 245.30°C to 366.70°C. PLA-NiCl</w:t>
      </w:r>
      <w:r w:rsidRPr="00851D8F">
        <w:rPr>
          <w:vertAlign w:val="subscript"/>
        </w:rPr>
        <w:t>2</w:t>
      </w:r>
      <w:r w:rsidRPr="00851D8F">
        <w:t>-0.3 has a higher degradation temperature than PLA-NiCl</w:t>
      </w:r>
      <w:r w:rsidRPr="00851D8F">
        <w:rPr>
          <w:vertAlign w:val="subscript"/>
        </w:rPr>
        <w:t>2</w:t>
      </w:r>
      <w:r w:rsidRPr="00851D8F">
        <w:t>-0.5; this high temperature means that PLA can maintain thermal stability well. However, PLA-NiCl</w:t>
      </w:r>
      <w:r w:rsidRPr="00851D8F">
        <w:rPr>
          <w:vertAlign w:val="subscript"/>
        </w:rPr>
        <w:t>2</w:t>
      </w:r>
      <w:r w:rsidRPr="00851D8F">
        <w:t>-0.3 has a faster degradation rate than PLA-NiCl</w:t>
      </w:r>
      <w:r w:rsidRPr="00851D8F">
        <w:rPr>
          <w:vertAlign w:val="subscript"/>
        </w:rPr>
        <w:t>2</w:t>
      </w:r>
      <w:r w:rsidRPr="00851D8F">
        <w:t>-0.5, with percent degradation of 98.92% and 88.00%, respectively. After heating to the maximum temperature of the TGA process, which is 600°C, at the end of the sample, PLA-NiCl</w:t>
      </w:r>
      <w:r w:rsidRPr="00851D8F">
        <w:rPr>
          <w:vertAlign w:val="subscript"/>
        </w:rPr>
        <w:t>2</w:t>
      </w:r>
      <w:r w:rsidRPr="00851D8F">
        <w:t>-0.3 was completely degraded, while PLA-NiCl</w:t>
      </w:r>
      <w:r w:rsidRPr="002B439E">
        <w:rPr>
          <w:vertAlign w:val="subscript"/>
        </w:rPr>
        <w:t>2</w:t>
      </w:r>
      <w:r w:rsidRPr="00851D8F">
        <w:rPr>
          <w:vertAlign w:val="subscript"/>
        </w:rPr>
        <w:t>-</w:t>
      </w:r>
      <w:r w:rsidRPr="00851D8F">
        <w:t>0.5 left a residue of 3.7%. The higher the percent of residue produced at a certain temperature</w:t>
      </w:r>
      <w:r w:rsidR="008D367E">
        <w:t>,</w:t>
      </w:r>
      <w:r w:rsidRPr="00851D8F">
        <w:t xml:space="preserve"> the better and stable PLA. </w:t>
      </w:r>
    </w:p>
    <w:p w14:paraId="245B6862" w14:textId="73713AD4" w:rsidR="00E234CE" w:rsidRDefault="00E234CE" w:rsidP="00851D8F">
      <w:pPr>
        <w:pStyle w:val="Paragraph"/>
      </w:pPr>
    </w:p>
    <w:p w14:paraId="1E4FD38C" w14:textId="77777777" w:rsidR="00E234CE" w:rsidRPr="00BB14E1" w:rsidRDefault="00E234CE" w:rsidP="00E234CE">
      <w:pPr>
        <w:suppressAutoHyphens/>
        <w:autoSpaceDE w:val="0"/>
        <w:autoSpaceDN w:val="0"/>
        <w:spacing w:line="360" w:lineRule="auto"/>
        <w:contextualSpacing/>
        <w:rPr>
          <w:rFonts w:eastAsia="SimSun"/>
          <w:color w:val="000000"/>
          <w:szCs w:val="24"/>
        </w:rPr>
      </w:pPr>
      <w:r w:rsidRPr="00BB14E1">
        <w:rPr>
          <w:rFonts w:eastAsia="SimSun"/>
          <w:noProof/>
          <w:color w:val="000000"/>
          <w:szCs w:val="24"/>
        </w:rPr>
        <w:drawing>
          <wp:inline distT="0" distB="0" distL="0" distR="0" wp14:anchorId="2277898F" wp14:editId="5EE4EBF8">
            <wp:extent cx="5745480" cy="2268855"/>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3.png"/>
                    <pic:cNvPicPr/>
                  </pic:nvPicPr>
                  <pic:blipFill>
                    <a:blip r:embed="rId15">
                      <a:extLst>
                        <a:ext uri="{28A0092B-C50C-407E-A947-70E740481C1C}">
                          <a14:useLocalDpi xmlns:a14="http://schemas.microsoft.com/office/drawing/2010/main" val="0"/>
                        </a:ext>
                      </a:extLst>
                    </a:blip>
                    <a:stretch>
                      <a:fillRect/>
                    </a:stretch>
                  </pic:blipFill>
                  <pic:spPr>
                    <a:xfrm>
                      <a:off x="0" y="0"/>
                      <a:ext cx="5745480" cy="2268855"/>
                    </a:xfrm>
                    <a:prstGeom prst="rect">
                      <a:avLst/>
                    </a:prstGeom>
                  </pic:spPr>
                </pic:pic>
              </a:graphicData>
            </a:graphic>
          </wp:inline>
        </w:drawing>
      </w:r>
    </w:p>
    <w:p w14:paraId="588889FE" w14:textId="1E191E18" w:rsidR="00E234CE" w:rsidRDefault="00E234CE" w:rsidP="00E234CE">
      <w:pPr>
        <w:pStyle w:val="Paragraph"/>
        <w:ind w:firstLine="0"/>
        <w:jc w:val="center"/>
        <w:rPr>
          <w:sz w:val="18"/>
          <w:szCs w:val="18"/>
        </w:rPr>
      </w:pPr>
      <w:r w:rsidRPr="00886E7B">
        <w:rPr>
          <w:b/>
          <w:caps/>
          <w:sz w:val="18"/>
          <w:szCs w:val="18"/>
        </w:rPr>
        <w:t xml:space="preserve">Figure </w:t>
      </w:r>
      <w:r>
        <w:rPr>
          <w:b/>
          <w:caps/>
          <w:sz w:val="18"/>
          <w:szCs w:val="18"/>
        </w:rPr>
        <w:t>6</w:t>
      </w:r>
      <w:r w:rsidRPr="00886E7B">
        <w:rPr>
          <w:b/>
          <w:caps/>
          <w:sz w:val="18"/>
          <w:szCs w:val="18"/>
        </w:rPr>
        <w:t>.</w:t>
      </w:r>
      <w:r w:rsidRPr="00886E7B">
        <w:rPr>
          <w:sz w:val="18"/>
          <w:szCs w:val="18"/>
        </w:rPr>
        <w:t xml:space="preserve"> </w:t>
      </w:r>
      <w:r w:rsidRPr="00E234CE">
        <w:rPr>
          <w:sz w:val="18"/>
          <w:szCs w:val="18"/>
        </w:rPr>
        <w:t xml:space="preserve">Thermogram of the </w:t>
      </w:r>
      <w:proofErr w:type="spellStart"/>
      <w:r w:rsidRPr="00E234CE">
        <w:rPr>
          <w:sz w:val="18"/>
          <w:szCs w:val="18"/>
        </w:rPr>
        <w:t>synthesi</w:t>
      </w:r>
      <w:r w:rsidR="008D367E">
        <w:rPr>
          <w:sz w:val="18"/>
          <w:szCs w:val="18"/>
        </w:rPr>
        <w:t>s</w:t>
      </w:r>
      <w:r w:rsidRPr="00E234CE">
        <w:rPr>
          <w:sz w:val="18"/>
          <w:szCs w:val="18"/>
        </w:rPr>
        <w:t>ed</w:t>
      </w:r>
      <w:proofErr w:type="spellEnd"/>
      <w:r w:rsidRPr="00E234CE">
        <w:rPr>
          <w:sz w:val="18"/>
          <w:szCs w:val="18"/>
        </w:rPr>
        <w:t xml:space="preserve"> PLA.</w:t>
      </w:r>
    </w:p>
    <w:p w14:paraId="25276598" w14:textId="77777777" w:rsidR="00E234CE" w:rsidRPr="00851D8F" w:rsidRDefault="00E234CE" w:rsidP="00E234CE">
      <w:pPr>
        <w:pStyle w:val="Paragraph"/>
        <w:ind w:firstLine="0"/>
      </w:pPr>
    </w:p>
    <w:p w14:paraId="56DBD131" w14:textId="1FC90FB1" w:rsidR="00851D8F" w:rsidRPr="00851D8F" w:rsidRDefault="00851D8F" w:rsidP="00851D8F">
      <w:pPr>
        <w:pStyle w:val="Paragraph"/>
      </w:pPr>
      <w:r w:rsidRPr="00851D8F">
        <w:t>PLA generally has a maximum degradation temperature in the range of 220–390°C</w:t>
      </w:r>
      <w:r w:rsidR="00A933A8">
        <w:t xml:space="preserve"> [21].</w:t>
      </w:r>
      <w:r w:rsidRPr="00851D8F">
        <w:t xml:space="preserve"> PLA standard itself degrades at a peak of 352.50°C, and the degradation ends completely (with 0% w/w residue) at 376.20°C</w:t>
      </w:r>
      <w:bookmarkStart w:id="2" w:name="_Hlk172194106"/>
      <w:r w:rsidRPr="00851D8F">
        <w:t xml:space="preserve"> </w:t>
      </w:r>
      <w:sdt>
        <w:sdtPr>
          <w:rPr>
            <w:color w:val="000000"/>
            <w:vertAlign w:val="superscript"/>
          </w:rPr>
          <w:tag w:val="MENDELEY_CITATION_v3_eyJjaXRhdGlvbklEIjoiTUVOREVMRVlfQ0lUQVRJT05fNDA3YTc1ODEtMWMwYS00YzczLTkzNjQtZTc5NTA2YWIyMjU3IiwicHJvcGVydGllcyI6eyJub3RlSW5kZXgiOjB9LCJpc0VkaXRlZCI6ZmFsc2UsIm1hbnVhbE92ZXJyaWRlIjp7ImlzTWFudWFsbHlPdmVycmlkZGVuIjpmYWxzZSwiY2l0ZXByb2NUZXh0IjoiPHN1cD4yMjwvc3VwPiIsIm1hbnVhbE92ZXJyaWRlVGV4dCI6IiJ9LCJjaXRhdGlvbkl0ZW1zIjpbeyJpZCI6Ijc2ODY5Y2M3LTJhNjYtMzM2NC05ZjQxLTlmMmM3ZTI5NmNmZiIsIml0ZW1EYXRhIjp7InR5cGUiOiJhcnRpY2xlLWpvdXJuYWwiLCJpZCI6Ijc2ODY5Y2M3LTJhNjYtMzM2NC05ZjQxLTlmMmM3ZTI5NmNmZiIsInRpdGxlIjoiUG9seShsYWN0aWMgYWNpZCkvcG9seXN0eXJlbmUgYmlvYmxlbmRzIGNoYXJhY3Rlcml6ZWQgYnkgdGhlcm1vZ3JhdmltZXRyaWMgYW5hbHlzaXMsIGRpZmZlcmVudGlhbCBzY2FubmluZyBjYWxvcmltZXRyeSwgYW5kIHBob3RvYWNvdXN0aWMgaW5mcmFyZWQgc3BlY3Ryb3Njb3B5IiwiYXV0aG9yIjpbeyJmYW1pbHkiOiJNb2hhbWVkIiwiZ2l2ZW4iOiJBYmRlbGxhdGlmIiwicGFyc2UtbmFtZXMiOmZhbHNlLCJkcm9wcGluZy1wYXJ0aWNsZSI6IiIsIm5vbi1kcm9wcGluZy1wYXJ0aWNsZSI6IiJ9LHsiZmFtaWx5IjoiR29yZG9uIiwiZ2l2ZW4iOiJTaGVyYWxkIEgiLCJwYXJzZS1uYW1lcyI6ZmFsc2UsImRyb3BwaW5nLXBhcnRpY2xlIjoiIiwibm9uLWRyb3BwaW5nLXBhcnRpY2xlIjoiIn0seyJmYW1pbHkiOiJCaXJlc2F3IiwiZ2l2ZW4iOiJHaXJtYSIsInBhcnNlLW5hbWVzIjpmYWxzZSwiZHJvcHBpbmctcGFydGljbGUiOiIiLCJub24tZHJvcHBpbmctcGFydGljbGUiOiIifV0sImNvbnRhaW5lci10aXRsZSI6IkpvdXJuYWwgb2YgQXBwbGllZCBQb2x5bWVyIFNjaWVuY2UiLCJjb250YWluZXItdGl0bGUtc2hvcnQiOiJKIEFwcGwgUG9seW0gU2NpIiwiRE9JIjoiaHR0cHM6Ly9kb2kub3JnLzEwLjEwMDIvYXBwLjI2NzgzIiwiSVNTTiI6IjAwMjEtODk5NSIsIlVSTCI6Imh0dHBzOi8vZG9pLm9yZy8xMC4xMDAyL2FwcC4yNjc4MyIsImlzc3VlZCI6eyJkYXRlLXBhcnRzIjpbWzIwMDcsMTEsNV1dfSwicGFnZSI6IjE2ODktMTY5NiIsImFic3RyYWN0IjoiQWJzdHJhY3QgQmlvYmxlbmRzIGFyZSBjb21wb3NpdGVzIG9mIGF0IGxlYXN0IG9uZSBiaW9kZWdyYWRhYmxlIHBvbHltZXIgd2l0aCBub25iaW9kZWdyYWRhYmxlIHBvbHltZXIuIFN1Y2Nlc3NmdWwgZGV2ZWxvcG1lbnQgb2YgYmlvYmxlbmRzIHJlcXVpcmVzIHRoYXQgdGhlIGJpb2RlZ3JhZGFibGUgcG9seW1lcnMgYmUgY29tcGF0aWJsZSB3aXRoIG90aGVyIGNvbXBvbmVudCBwb2x5bWVycy4gQ29tcGF0aWJpbGl0eSBjYW4gYmUgYXNzZXNzZWQgYnkgZXZhbHVhdGluZyB0aGUgaW50ZXJtb2xlY3VsYXIgaW50ZXJhY3Rpb25zIGJldHdlZW4gdGhlIGNvbXBvbmVudCBwb2x5bWVycy4gSW4gdGhpcyB3b3JrLCB0aGUgaW50ZXJhY3Rpb24gaW4gYmluYXJ5IGJpb2JsZW5kcyBjb21wcmlzaW5nIGJpb2RlZ3JhZGFibGUgcG9seShsYWN0aWMgYWNpZCkgKFBMQSkgYW5kIHBvbHlzdHlyZW5lIChQUykgd2FzIGludmVzdGlnYXRlZCB1c2luZyB0aGVybW9ncmF2aW1ldHJpYyBhbmFseXNpcyAoVEdBKSwgZGlmZmVyZW50aWFsIHNjYW5uaW5nIGNhbG9yaW1ldHJ5IChEU0MpLCBhbmQgRm91cmllciB0cmFuc2Zvcm0gaW5mcmFyZWQgcGhvdG9hY291c3RpYyBzcGVjdHJvc2NvcHkgKEZUSVItUEFTKS4gVGhlIFRHQSBzdHVkaWVzIGluZGljYXRlZCB0aGF0IGluY29ycG9yYXRpb24gb2YgUExBIGluIFBTIHJlc3VsdGVkIGluIHRoZXJtYWwgZGVzdGFiaWxpemF0aW9uIG9mIFBTLiBUaGUgRFNDIHN0dWRpZXMgc2hvd2VkIHRoYXQgc29tZSBwYXJhbWV0ZXJzIGZhdm9yZWQgcGFydGlhbCBtaXNjaWJpbGl0eSBvZiBQUyBpbiBQTEEsIHdoaWxlIG90aGVycyBmYXZvcmVkIGltbWlzY2liaWxpdHksIHN1Y2ggYXMgdGhlIGV4aXN0ZW5jZSBvZiB0d28gZ2xhc3MgdHJhbnNpdGlvbnMuIFRoZSBGVElSLVBBUyBzcGVjdHJhIHJldmVhbGVkIHRoZSBwcmVzZW5jZSBvZiBpbnRlcm1vbGVjdWxhciBuP8+AIGludGVyYWN0aW9ucyBiZXR3ZWVuIFBMQSBhbmQgUFMgYW5kIGluZGljYXRlZCB0aGF0IHRoZSBkZWdyZWUgb2YgaW50ZXJhY3Rpb24gd2FzIGRlcGVuZGVudCBvbiB0aGUgY29uY2VudHJhdGlvbnMgb2YgdGhlIHBvbHltZXJzIGluIHRoZSBiaW9ibGVuZHMuIEZUSVItUEFTIHJlc3VsdHMgY29tcHV0ZWQgdmlhIGRpZmZlcmVudGlhbCBzcGVjdHJhbCBkZWNvbnZvbHV0aW9uIHdlcmUgY29uc2lzdGVudCB3aXRoLCBhbmQgdGhlcmVmb3JlIHN1cHBvcnQsIHRoZSByZXN1bHRzIG9mIFRHQSBhbmQgRFNDIGFuYWx5c2VzIG9mIFBMQS9QUyBiaW9ibGVuZHMuIFRoZSBkZWdyYWRhdGlvbiBraW5ldGljcywgdXNlZCB0byBkZXRlcm1pbmUgdGhlIGRlZ3JhZGF0aW9uIG1lY2hhbmlzbSwgcmV2ZWFsZWQgYSB0d28tIG9yIHRocmVlLXN0ZXAgbWVjaGFuaXNtLiA/IDIwMDcgV2lsZXkgUGVyaW9kaWNhbHMsIEluYy4gSiBBcHBsIFBvbHltIFNjaSwgMjAwNyIsInB1Ymxpc2hlciI6IkpvaG4gV2lsZXkgJiBTb25zLCBMdGQiLCJpc3N1ZSI6IjMiLCJ2b2x1bWUiOiIxMDYifSwiaXNUZW1wb3JhcnkiOmZhbHNlfV19"/>
          <w:id w:val="-832915834"/>
          <w:placeholder>
            <w:docPart w:val="2A699ECC9DF241EE8E7FA6D88571EE1D"/>
          </w:placeholder>
        </w:sdtPr>
        <w:sdtContent>
          <w:r w:rsidR="00746AFB" w:rsidRPr="00746AFB">
            <w:rPr>
              <w:color w:val="000000"/>
              <w:vertAlign w:val="superscript"/>
            </w:rPr>
            <w:t>22</w:t>
          </w:r>
        </w:sdtContent>
      </w:sdt>
      <w:bookmarkEnd w:id="2"/>
      <w:r w:rsidRPr="00851D8F">
        <w:t xml:space="preserve">. The results show that </w:t>
      </w:r>
      <w:r w:rsidR="008D367E">
        <w:t xml:space="preserve">the </w:t>
      </w:r>
      <w:r w:rsidRPr="00851D8F">
        <w:t xml:space="preserve">PLA standard has better stability but is still close to the </w:t>
      </w:r>
      <w:proofErr w:type="spellStart"/>
      <w:r w:rsidRPr="00851D8F">
        <w:t>synthesi</w:t>
      </w:r>
      <w:r w:rsidR="008D367E">
        <w:t>s</w:t>
      </w:r>
      <w:r w:rsidRPr="00851D8F">
        <w:t>ed</w:t>
      </w:r>
      <w:proofErr w:type="spellEnd"/>
      <w:r w:rsidRPr="00851D8F">
        <w:t xml:space="preserve"> PLA. One of the factors influencing thermal stability is molecular weight and end groups. The PLA with Mw of about 30,000 and -Cl end groups (</w:t>
      </w:r>
      <w:proofErr w:type="spellStart"/>
      <w:r w:rsidRPr="00851D8F">
        <w:t>T</w:t>
      </w:r>
      <w:r w:rsidRPr="00851D8F">
        <w:rPr>
          <w:vertAlign w:val="subscript"/>
        </w:rPr>
        <w:t>max</w:t>
      </w:r>
      <w:proofErr w:type="spellEnd"/>
      <w:r w:rsidRPr="00851D8F">
        <w:t xml:space="preserve"> = 360–370°C) is much more stable than the PLA with hydroxyl end groups (</w:t>
      </w:r>
      <w:proofErr w:type="spellStart"/>
      <w:r w:rsidRPr="00851D8F">
        <w:t>T</w:t>
      </w:r>
      <w:r w:rsidRPr="00851D8F">
        <w:rPr>
          <w:vertAlign w:val="subscript"/>
        </w:rPr>
        <w:t>max</w:t>
      </w:r>
      <w:proofErr w:type="spellEnd"/>
      <w:r w:rsidRPr="00851D8F">
        <w:t xml:space="preserve"> = 240°C)</w:t>
      </w:r>
      <w:r w:rsidR="00A933A8">
        <w:t xml:space="preserve"> [21]. </w:t>
      </w:r>
      <w:r w:rsidRPr="00851D8F">
        <w:t>The role of the catalyst as a component is to accelerate the reaction in the lactide ring</w:t>
      </w:r>
      <w:r w:rsidR="008D367E">
        <w:t>-</w:t>
      </w:r>
      <w:r w:rsidRPr="00851D8F">
        <w:t>opening process, but the catalyst residue itself is the main impurity that determines the thermal stability of PLA. Thermal degradation was also observed in previous studies on stannous octoate catalysts; decreasing the concentration of catalyst residue led to an increase in thermal degradation temperature</w:t>
      </w:r>
      <w:r w:rsidR="00A933A8">
        <w:t xml:space="preserve"> [21].</w:t>
      </w:r>
    </w:p>
    <w:p w14:paraId="6A6640CF" w14:textId="3106DC1A" w:rsidR="002924DB" w:rsidRPr="005A0E21" w:rsidRDefault="00851D8F" w:rsidP="00E234CE">
      <w:pPr>
        <w:pStyle w:val="Paragraph"/>
      </w:pPr>
      <w:r w:rsidRPr="00851D8F">
        <w:t>The decomposition of the PLA standard started at 265.38°C to 380.97°C, with a total mass decomposition of 98.41%. The DTG curve of PLA showed a single peak at 337.49°C</w:t>
      </w:r>
      <w:r w:rsidR="00A933A8">
        <w:t xml:space="preserve"> [23]. </w:t>
      </w:r>
      <w:proofErr w:type="gramStart"/>
      <w:r w:rsidRPr="00851D8F">
        <w:t>The</w:t>
      </w:r>
      <w:proofErr w:type="gramEnd"/>
      <w:r w:rsidRPr="00851D8F">
        <w:t xml:space="preserve"> decomposition of PLA-0.3 started at 241.11°C, ended at 377.64°C, and showed a single peak of the DTG curve at 350.39°C. Meanwhile, the decomposition of PLA-0.5 started at 209.55°C, ended at 372.46°C, and showed a single peak on the DTG curve at 335.14°C. The total decomposition of PLA-0.3 and PLA-0.5 variations was 98.44% and 97.98%, respectively. These results are close to the total mass decomposition of </w:t>
      </w:r>
      <w:r w:rsidR="008D367E">
        <w:t xml:space="preserve">the </w:t>
      </w:r>
      <w:r w:rsidRPr="00851D8F">
        <w:t xml:space="preserve">PLA standard. It shows that the decomposition can start at a lower temperature </w:t>
      </w:r>
      <w:r w:rsidRPr="00851D8F">
        <w:lastRenderedPageBreak/>
        <w:t>compared to the reaction without a catalyst. It can be seen that PLA-0.3 has high thermal stability compared to PLA-0.5. High thermal stability indicates that the material can resist degradation at high temperatures.</w:t>
      </w:r>
    </w:p>
    <w:p w14:paraId="238F91B4" w14:textId="60AFD2A2" w:rsidR="00D87E2A" w:rsidRDefault="00D87E2A" w:rsidP="00D87E2A">
      <w:pPr>
        <w:pStyle w:val="Heading1"/>
        <w:rPr>
          <w:b w:val="0"/>
          <w:caps w:val="0"/>
          <w:sz w:val="20"/>
        </w:rPr>
      </w:pPr>
      <w:r>
        <w:rPr>
          <w:rFonts w:asciiTheme="majorBidi" w:hAnsiTheme="majorBidi" w:cstheme="majorBidi"/>
        </w:rPr>
        <w:t>CONCLUSION</w:t>
      </w:r>
    </w:p>
    <w:p w14:paraId="27FBEF52" w14:textId="0305E41A" w:rsidR="00851D8F" w:rsidRPr="00851D8F" w:rsidRDefault="00851D8F" w:rsidP="00851D8F">
      <w:pPr>
        <w:pStyle w:val="Paragraph"/>
        <w:rPr>
          <w:rFonts w:asciiTheme="majorBidi" w:hAnsiTheme="majorBidi" w:cstheme="majorBidi"/>
        </w:rPr>
      </w:pPr>
      <w:r w:rsidRPr="00851D8F">
        <w:rPr>
          <w:rFonts w:asciiTheme="majorBidi" w:hAnsiTheme="majorBidi" w:cstheme="majorBidi"/>
        </w:rPr>
        <w:t xml:space="preserve">The PLA has been successfully </w:t>
      </w:r>
      <w:proofErr w:type="spellStart"/>
      <w:r w:rsidRPr="00851D8F">
        <w:rPr>
          <w:rFonts w:asciiTheme="majorBidi" w:hAnsiTheme="majorBidi" w:cstheme="majorBidi"/>
        </w:rPr>
        <w:t>synthesi</w:t>
      </w:r>
      <w:r w:rsidR="008D367E">
        <w:rPr>
          <w:rFonts w:asciiTheme="majorBidi" w:hAnsiTheme="majorBidi" w:cstheme="majorBidi"/>
        </w:rPr>
        <w:t>s</w:t>
      </w:r>
      <w:r w:rsidRPr="00851D8F">
        <w:rPr>
          <w:rFonts w:asciiTheme="majorBidi" w:hAnsiTheme="majorBidi" w:cstheme="majorBidi"/>
        </w:rPr>
        <w:t>ed</w:t>
      </w:r>
      <w:proofErr w:type="spellEnd"/>
      <w:r w:rsidRPr="00851D8F">
        <w:rPr>
          <w:rFonts w:asciiTheme="majorBidi" w:hAnsiTheme="majorBidi" w:cstheme="majorBidi"/>
        </w:rPr>
        <w:t xml:space="preserve"> with NiCl</w:t>
      </w:r>
      <w:r w:rsidRPr="00851D8F">
        <w:rPr>
          <w:rFonts w:asciiTheme="majorBidi" w:hAnsiTheme="majorBidi" w:cstheme="majorBidi"/>
          <w:vertAlign w:val="subscript"/>
        </w:rPr>
        <w:t>2</w:t>
      </w:r>
      <w:r w:rsidRPr="00851D8F">
        <w:rPr>
          <w:rFonts w:asciiTheme="majorBidi" w:hAnsiTheme="majorBidi" w:cstheme="majorBidi"/>
        </w:rPr>
        <w:t xml:space="preserve"> and Si/Al catalysts using the ROP method. The use of nitrogen, </w:t>
      </w:r>
      <w:r w:rsidR="008D367E">
        <w:rPr>
          <w:rFonts w:asciiTheme="majorBidi" w:hAnsiTheme="majorBidi" w:cstheme="majorBidi"/>
        </w:rPr>
        <w:t xml:space="preserve">the </w:t>
      </w:r>
      <w:r w:rsidRPr="00851D8F">
        <w:rPr>
          <w:rFonts w:asciiTheme="majorBidi" w:hAnsiTheme="majorBidi" w:cstheme="majorBidi"/>
        </w:rPr>
        <w:t>amount of catalyst, temperature, reaction time, temperature, vacuum conditions, and amount of nitrogen are important factors in PLA synthesis. Differences in variations in catalyst concentration in the FTIR spectrum do not affect the PLA structure. The addition of catalyst concentration affects the crystalli</w:t>
      </w:r>
      <w:r w:rsidR="008D367E">
        <w:rPr>
          <w:rFonts w:asciiTheme="majorBidi" w:hAnsiTheme="majorBidi" w:cstheme="majorBidi"/>
        </w:rPr>
        <w:t>nity</w:t>
      </w:r>
      <w:r w:rsidRPr="00851D8F">
        <w:rPr>
          <w:rFonts w:asciiTheme="majorBidi" w:hAnsiTheme="majorBidi" w:cstheme="majorBidi"/>
        </w:rPr>
        <w:t xml:space="preserve"> of the PLA. The surface morphology of both catalysts showed similar results, appearing random and irregular, except for PLA-NiCl</w:t>
      </w:r>
      <w:r w:rsidRPr="00851D8F">
        <w:rPr>
          <w:rFonts w:asciiTheme="majorBidi" w:hAnsiTheme="majorBidi" w:cstheme="majorBidi"/>
          <w:vertAlign w:val="subscript"/>
        </w:rPr>
        <w:t>2</w:t>
      </w:r>
      <w:r w:rsidRPr="00851D8F">
        <w:rPr>
          <w:rFonts w:asciiTheme="majorBidi" w:hAnsiTheme="majorBidi" w:cstheme="majorBidi"/>
        </w:rPr>
        <w:t>-0.5. The surface morphology of PLA-NiCl</w:t>
      </w:r>
      <w:r w:rsidRPr="00851D8F">
        <w:rPr>
          <w:rFonts w:asciiTheme="majorBidi" w:hAnsiTheme="majorBidi" w:cstheme="majorBidi"/>
          <w:vertAlign w:val="subscript"/>
        </w:rPr>
        <w:t>2</w:t>
      </w:r>
      <w:r w:rsidRPr="00851D8F">
        <w:rPr>
          <w:rFonts w:asciiTheme="majorBidi" w:hAnsiTheme="majorBidi" w:cstheme="majorBidi"/>
        </w:rPr>
        <w:t>-0.5 shows some surfaces that look elongated, thin, neat, and regular. Based on the TGA/DTG results, it shows that variations in catalyst concentration of 0.5% produce PLA</w:t>
      </w:r>
      <w:r w:rsidR="008D367E">
        <w:rPr>
          <w:rFonts w:asciiTheme="majorBidi" w:hAnsiTheme="majorBidi" w:cstheme="majorBidi"/>
        </w:rPr>
        <w:t>,</w:t>
      </w:r>
      <w:r w:rsidRPr="00851D8F">
        <w:rPr>
          <w:rFonts w:asciiTheme="majorBidi" w:hAnsiTheme="majorBidi" w:cstheme="majorBidi"/>
        </w:rPr>
        <w:t xml:space="preserve"> which has better stability than 0.3%. Meanwhile, judging from the type of catalyst, PLA-NiCl</w:t>
      </w:r>
      <w:r w:rsidRPr="00851D8F">
        <w:rPr>
          <w:rFonts w:asciiTheme="majorBidi" w:hAnsiTheme="majorBidi" w:cstheme="majorBidi"/>
          <w:vertAlign w:val="subscript"/>
        </w:rPr>
        <w:t>2</w:t>
      </w:r>
      <w:r w:rsidRPr="00851D8F">
        <w:rPr>
          <w:rFonts w:asciiTheme="majorBidi" w:hAnsiTheme="majorBidi" w:cstheme="majorBidi"/>
        </w:rPr>
        <w:t xml:space="preserve"> produces better stability.</w:t>
      </w:r>
    </w:p>
    <w:p w14:paraId="4F4EA3E3" w14:textId="45170EB7" w:rsidR="000B3A2D" w:rsidRDefault="0016385D" w:rsidP="00851D8F">
      <w:pPr>
        <w:pStyle w:val="Heading1"/>
        <w:rPr>
          <w:rFonts w:asciiTheme="majorBidi" w:hAnsiTheme="majorBidi" w:cstheme="majorBidi"/>
        </w:rPr>
      </w:pPr>
      <w:r w:rsidRPr="00075EA6">
        <w:rPr>
          <w:rFonts w:asciiTheme="majorBidi" w:hAnsiTheme="majorBidi" w:cstheme="majorBidi"/>
        </w:rPr>
        <w:t>Acknowledgments</w:t>
      </w:r>
    </w:p>
    <w:p w14:paraId="0E5305D2" w14:textId="140C759E" w:rsidR="00851D8F" w:rsidRPr="00075EA6" w:rsidRDefault="00851D8F" w:rsidP="00851D8F">
      <w:pPr>
        <w:pStyle w:val="Paragraph"/>
        <w:rPr>
          <w:rFonts w:asciiTheme="majorBidi" w:hAnsiTheme="majorBidi" w:cstheme="majorBidi"/>
        </w:rPr>
      </w:pPr>
      <w:r>
        <w:rPr>
          <w:rFonts w:asciiTheme="majorBidi" w:hAnsiTheme="majorBidi" w:cstheme="majorBidi"/>
        </w:rPr>
        <w:t xml:space="preserve">The author acknowledges to </w:t>
      </w:r>
      <w:proofErr w:type="spellStart"/>
      <w:r>
        <w:rPr>
          <w:rFonts w:asciiTheme="majorBidi" w:hAnsiTheme="majorBidi" w:cstheme="majorBidi"/>
        </w:rPr>
        <w:t>Institut</w:t>
      </w:r>
      <w:proofErr w:type="spellEnd"/>
      <w:r>
        <w:rPr>
          <w:rFonts w:asciiTheme="majorBidi" w:hAnsiTheme="majorBidi" w:cstheme="majorBidi"/>
        </w:rPr>
        <w:t xml:space="preserve"> </w:t>
      </w:r>
      <w:proofErr w:type="spellStart"/>
      <w:r>
        <w:rPr>
          <w:rFonts w:asciiTheme="majorBidi" w:hAnsiTheme="majorBidi" w:cstheme="majorBidi"/>
        </w:rPr>
        <w:t>Teknologi</w:t>
      </w:r>
      <w:proofErr w:type="spellEnd"/>
      <w:r>
        <w:rPr>
          <w:rFonts w:asciiTheme="majorBidi" w:hAnsiTheme="majorBidi" w:cstheme="majorBidi"/>
        </w:rPr>
        <w:t xml:space="preserve"> Sepuluh Nopember under </w:t>
      </w:r>
      <w:r w:rsidR="008D367E">
        <w:rPr>
          <w:rFonts w:asciiTheme="majorBidi" w:hAnsiTheme="majorBidi" w:cstheme="majorBidi"/>
        </w:rPr>
        <w:t xml:space="preserve">the </w:t>
      </w:r>
      <w:r w:rsidRPr="00851D8F">
        <w:rPr>
          <w:rFonts w:asciiTheme="majorBidi" w:hAnsiTheme="majorBidi" w:cstheme="majorBidi"/>
        </w:rPr>
        <w:t>ITS Local Research Grant for the Laboratory Research Scheme (grant number: 1221/PKS/ITS/2024).</w:t>
      </w:r>
    </w:p>
    <w:p w14:paraId="78C543FA" w14:textId="01EFDB24" w:rsidR="00746AFB" w:rsidRDefault="0016385D" w:rsidP="00746AFB">
      <w:pPr>
        <w:pStyle w:val="Heading1"/>
        <w:rPr>
          <w:rFonts w:asciiTheme="majorBidi" w:hAnsiTheme="majorBidi" w:cstheme="majorBidi"/>
        </w:rPr>
      </w:pPr>
      <w:r w:rsidRPr="00075EA6">
        <w:rPr>
          <w:rFonts w:asciiTheme="majorBidi" w:hAnsiTheme="majorBidi" w:cstheme="majorBidi"/>
        </w:rPr>
        <w:t>References</w:t>
      </w:r>
    </w:p>
    <w:p w14:paraId="4DA2CAFD" w14:textId="77777777" w:rsidR="00A933A8" w:rsidRPr="00E2124E" w:rsidRDefault="00A933A8" w:rsidP="00A933A8">
      <w:pPr>
        <w:ind w:left="567" w:hanging="567"/>
        <w:rPr>
          <w:sz w:val="20"/>
        </w:rPr>
      </w:pPr>
    </w:p>
    <w:p w14:paraId="79523ACD" w14:textId="77777777" w:rsidR="00A933A8" w:rsidRPr="00E2124E" w:rsidRDefault="00A933A8" w:rsidP="00A933A8">
      <w:pPr>
        <w:ind w:left="567" w:hanging="567"/>
        <w:jc w:val="both"/>
        <w:rPr>
          <w:sz w:val="20"/>
        </w:rPr>
      </w:pPr>
      <w:r w:rsidRPr="00E2124E">
        <w:rPr>
          <w:sz w:val="20"/>
        </w:rPr>
        <w:t>[1</w:t>
      </w:r>
      <w:proofErr w:type="gramStart"/>
      <w:r w:rsidRPr="00E2124E">
        <w:rPr>
          <w:sz w:val="20"/>
        </w:rPr>
        <w:t xml:space="preserve">] </w:t>
      </w:r>
      <w:r>
        <w:rPr>
          <w:sz w:val="20"/>
        </w:rPr>
        <w:tab/>
      </w:r>
      <w:r w:rsidRPr="00E2124E">
        <w:rPr>
          <w:sz w:val="20"/>
        </w:rPr>
        <w:t>A</w:t>
      </w:r>
      <w:proofErr w:type="gramEnd"/>
      <w:r w:rsidRPr="00E2124E">
        <w:rPr>
          <w:sz w:val="20"/>
        </w:rPr>
        <w:t xml:space="preserve">. Jiménez, M. Peltzer, and R. </w:t>
      </w:r>
      <w:proofErr w:type="spellStart"/>
      <w:r w:rsidRPr="00E2124E">
        <w:rPr>
          <w:sz w:val="20"/>
        </w:rPr>
        <w:t>Ruseckaite</w:t>
      </w:r>
      <w:proofErr w:type="spellEnd"/>
      <w:r w:rsidRPr="00E2124E">
        <w:rPr>
          <w:sz w:val="20"/>
        </w:rPr>
        <w:t xml:space="preserve">, </w:t>
      </w:r>
      <w:proofErr w:type="gramStart"/>
      <w:r w:rsidRPr="00E2124E">
        <w:rPr>
          <w:sz w:val="20"/>
        </w:rPr>
        <w:t>Poly(</w:t>
      </w:r>
      <w:proofErr w:type="gramEnd"/>
      <w:r w:rsidRPr="00E2124E">
        <w:rPr>
          <w:sz w:val="20"/>
        </w:rPr>
        <w:t>Lactic Acid) Science and Technology: Processing, Properties, Additives and Applications (The Royal Society of Chemistry, 2014).</w:t>
      </w:r>
    </w:p>
    <w:p w14:paraId="62A6C414" w14:textId="77777777" w:rsidR="00A933A8" w:rsidRPr="00E2124E" w:rsidRDefault="00A933A8" w:rsidP="00A933A8">
      <w:pPr>
        <w:ind w:left="567" w:hanging="567"/>
        <w:jc w:val="both"/>
        <w:rPr>
          <w:sz w:val="20"/>
        </w:rPr>
      </w:pPr>
      <w:r w:rsidRPr="00E2124E">
        <w:rPr>
          <w:sz w:val="20"/>
        </w:rPr>
        <w:t xml:space="preserve">[2] </w:t>
      </w:r>
      <w:r>
        <w:rPr>
          <w:sz w:val="20"/>
        </w:rPr>
        <w:tab/>
      </w:r>
      <w:r w:rsidRPr="00E2124E">
        <w:rPr>
          <w:sz w:val="20"/>
        </w:rPr>
        <w:t xml:space="preserve">V. </w:t>
      </w:r>
      <w:proofErr w:type="spellStart"/>
      <w:r w:rsidRPr="00E2124E">
        <w:rPr>
          <w:sz w:val="20"/>
        </w:rPr>
        <w:t>Vatanpour</w:t>
      </w:r>
      <w:proofErr w:type="spellEnd"/>
      <w:r w:rsidRPr="00E2124E">
        <w:rPr>
          <w:sz w:val="20"/>
        </w:rPr>
        <w:t xml:space="preserve">, A. Dehqan, S. </w:t>
      </w:r>
      <w:proofErr w:type="spellStart"/>
      <w:r w:rsidRPr="00E2124E">
        <w:rPr>
          <w:sz w:val="20"/>
        </w:rPr>
        <w:t>Paziresh</w:t>
      </w:r>
      <w:proofErr w:type="spellEnd"/>
      <w:r w:rsidRPr="00E2124E">
        <w:rPr>
          <w:sz w:val="20"/>
        </w:rPr>
        <w:t xml:space="preserve">, S. Zinadini, A.A. Zinatizadeh, and I. Koyuncu, “Polylactic acid in the fabrication of separation membranes: A review,” Sep </w:t>
      </w:r>
      <w:proofErr w:type="spellStart"/>
      <w:r w:rsidRPr="00E2124E">
        <w:rPr>
          <w:sz w:val="20"/>
        </w:rPr>
        <w:t>Purif</w:t>
      </w:r>
      <w:proofErr w:type="spellEnd"/>
      <w:r w:rsidRPr="00E2124E">
        <w:rPr>
          <w:sz w:val="20"/>
        </w:rPr>
        <w:t xml:space="preserve"> Technol 296, (2022).</w:t>
      </w:r>
    </w:p>
    <w:p w14:paraId="32BD2BFA" w14:textId="77777777" w:rsidR="00A933A8" w:rsidRPr="00E2124E" w:rsidRDefault="00A933A8" w:rsidP="00A933A8">
      <w:pPr>
        <w:ind w:left="567" w:hanging="567"/>
        <w:jc w:val="both"/>
        <w:rPr>
          <w:sz w:val="20"/>
        </w:rPr>
      </w:pPr>
      <w:r w:rsidRPr="00E2124E">
        <w:rPr>
          <w:sz w:val="20"/>
        </w:rPr>
        <w:t xml:space="preserve">[3] </w:t>
      </w:r>
      <w:r>
        <w:rPr>
          <w:sz w:val="20"/>
        </w:rPr>
        <w:tab/>
      </w:r>
      <w:proofErr w:type="spellStart"/>
      <w:r w:rsidRPr="00E2124E">
        <w:rPr>
          <w:sz w:val="20"/>
        </w:rPr>
        <w:t>Rahmayetty</w:t>
      </w:r>
      <w:proofErr w:type="spellEnd"/>
      <w:r w:rsidRPr="00E2124E">
        <w:rPr>
          <w:sz w:val="20"/>
        </w:rPr>
        <w:t xml:space="preserve">, Y. </w:t>
      </w:r>
      <w:proofErr w:type="spellStart"/>
      <w:r w:rsidRPr="00E2124E">
        <w:rPr>
          <w:sz w:val="20"/>
        </w:rPr>
        <w:t>Whulanza</w:t>
      </w:r>
      <w:proofErr w:type="spellEnd"/>
      <w:r w:rsidRPr="00E2124E">
        <w:rPr>
          <w:sz w:val="20"/>
        </w:rPr>
        <w:t xml:space="preserve">, </w:t>
      </w:r>
      <w:proofErr w:type="spellStart"/>
      <w:r w:rsidRPr="00E2124E">
        <w:rPr>
          <w:sz w:val="20"/>
        </w:rPr>
        <w:t>Sukirno</w:t>
      </w:r>
      <w:proofErr w:type="spellEnd"/>
      <w:r w:rsidRPr="00E2124E">
        <w:rPr>
          <w:sz w:val="20"/>
        </w:rPr>
        <w:t xml:space="preserve">, S.F. Rahman, E.A. Suyono, M. </w:t>
      </w:r>
      <w:proofErr w:type="spellStart"/>
      <w:r w:rsidRPr="00E2124E">
        <w:rPr>
          <w:sz w:val="20"/>
        </w:rPr>
        <w:t>Yohda</w:t>
      </w:r>
      <w:proofErr w:type="spellEnd"/>
      <w:r w:rsidRPr="00E2124E">
        <w:rPr>
          <w:sz w:val="20"/>
        </w:rPr>
        <w:t xml:space="preserve">, and M. Gozan, “Use of Candida rugosa lipase as a biocatalyst for L-lactide ring-opening polymerization and polylactic acid production,” </w:t>
      </w:r>
      <w:proofErr w:type="spellStart"/>
      <w:r w:rsidRPr="00E2124E">
        <w:rPr>
          <w:sz w:val="20"/>
        </w:rPr>
        <w:t>Biocatal</w:t>
      </w:r>
      <w:proofErr w:type="spellEnd"/>
      <w:r w:rsidRPr="00E2124E">
        <w:rPr>
          <w:sz w:val="20"/>
        </w:rPr>
        <w:t xml:space="preserve"> Agric </w:t>
      </w:r>
      <w:proofErr w:type="spellStart"/>
      <w:r w:rsidRPr="00E2124E">
        <w:rPr>
          <w:sz w:val="20"/>
        </w:rPr>
        <w:t>Biotechnol</w:t>
      </w:r>
      <w:proofErr w:type="spellEnd"/>
      <w:r w:rsidRPr="00E2124E">
        <w:rPr>
          <w:sz w:val="20"/>
        </w:rPr>
        <w:t xml:space="preserve"> 16, 683–691 (2018).</w:t>
      </w:r>
    </w:p>
    <w:p w14:paraId="1E4CE133" w14:textId="77777777" w:rsidR="00A933A8" w:rsidRPr="00E2124E" w:rsidRDefault="00A933A8" w:rsidP="00A933A8">
      <w:pPr>
        <w:ind w:left="567" w:hanging="567"/>
        <w:jc w:val="both"/>
        <w:rPr>
          <w:sz w:val="20"/>
        </w:rPr>
      </w:pPr>
      <w:r w:rsidRPr="00E2124E">
        <w:rPr>
          <w:sz w:val="20"/>
        </w:rPr>
        <w:t xml:space="preserve">[4] </w:t>
      </w:r>
      <w:r>
        <w:rPr>
          <w:sz w:val="20"/>
        </w:rPr>
        <w:tab/>
      </w:r>
      <w:r w:rsidRPr="00E2124E">
        <w:rPr>
          <w:sz w:val="20"/>
        </w:rPr>
        <w:t xml:space="preserve">A. </w:t>
      </w:r>
      <w:proofErr w:type="spellStart"/>
      <w:r w:rsidRPr="00E2124E">
        <w:rPr>
          <w:sz w:val="20"/>
        </w:rPr>
        <w:t>Routaray</w:t>
      </w:r>
      <w:proofErr w:type="spellEnd"/>
      <w:r w:rsidRPr="00E2124E">
        <w:rPr>
          <w:sz w:val="20"/>
        </w:rPr>
        <w:t>, S. Mantri, N. Nath, A.K. Sutar, and T. Maharana, “</w:t>
      </w:r>
      <w:proofErr w:type="gramStart"/>
      <w:r w:rsidRPr="00E2124E">
        <w:rPr>
          <w:sz w:val="20"/>
        </w:rPr>
        <w:t>Nickel(</w:t>
      </w:r>
      <w:proofErr w:type="gramEnd"/>
      <w:r w:rsidRPr="00E2124E">
        <w:rPr>
          <w:sz w:val="20"/>
        </w:rPr>
        <w:t>II) complex catalyzed ring-opening polymerization of lactide,” Polyhedron 119, 335–341 (2016).</w:t>
      </w:r>
    </w:p>
    <w:p w14:paraId="06683108" w14:textId="77777777" w:rsidR="00A933A8" w:rsidRPr="00E2124E" w:rsidRDefault="00A933A8" w:rsidP="00A933A8">
      <w:pPr>
        <w:ind w:left="567" w:hanging="567"/>
        <w:jc w:val="both"/>
        <w:rPr>
          <w:sz w:val="20"/>
        </w:rPr>
      </w:pPr>
      <w:r w:rsidRPr="00E2124E">
        <w:rPr>
          <w:sz w:val="20"/>
        </w:rPr>
        <w:t>[5]</w:t>
      </w:r>
      <w:r>
        <w:rPr>
          <w:sz w:val="20"/>
        </w:rPr>
        <w:tab/>
      </w:r>
      <w:r w:rsidRPr="00E2124E">
        <w:rPr>
          <w:sz w:val="20"/>
        </w:rPr>
        <w:t xml:space="preserve"> L.S. </w:t>
      </w:r>
      <w:proofErr w:type="spellStart"/>
      <w:r w:rsidRPr="00E2124E">
        <w:rPr>
          <w:sz w:val="20"/>
        </w:rPr>
        <w:t>Chafran</w:t>
      </w:r>
      <w:proofErr w:type="spellEnd"/>
      <w:r w:rsidRPr="00E2124E">
        <w:rPr>
          <w:sz w:val="20"/>
        </w:rPr>
        <w:t xml:space="preserve">, M.F. Paiva, J.O.C. Freitas, M.J.A. Sales, S.C.L. Dias, and J.A. Dias, “Preparation of PLA blends by polycondensation of </w:t>
      </w:r>
      <w:proofErr w:type="gramStart"/>
      <w:r w:rsidRPr="00E2124E">
        <w:rPr>
          <w:sz w:val="20"/>
        </w:rPr>
        <w:t>D,L</w:t>
      </w:r>
      <w:proofErr w:type="gramEnd"/>
      <w:r w:rsidRPr="00E2124E">
        <w:rPr>
          <w:sz w:val="20"/>
        </w:rPr>
        <w:t xml:space="preserve">-lactic acid using supported 12-tungstophosphoric acid as a heterogeneous catalyst,” </w:t>
      </w:r>
      <w:proofErr w:type="spellStart"/>
      <w:r w:rsidRPr="00E2124E">
        <w:rPr>
          <w:sz w:val="20"/>
        </w:rPr>
        <w:t>Heliyon</w:t>
      </w:r>
      <w:proofErr w:type="spellEnd"/>
      <w:r w:rsidRPr="00E2124E">
        <w:rPr>
          <w:sz w:val="20"/>
        </w:rPr>
        <w:t xml:space="preserve"> 5(5), (2019).</w:t>
      </w:r>
    </w:p>
    <w:p w14:paraId="662DA8AA" w14:textId="77777777" w:rsidR="00A933A8" w:rsidRPr="00E2124E" w:rsidRDefault="00A933A8" w:rsidP="00A933A8">
      <w:pPr>
        <w:ind w:left="567" w:hanging="567"/>
        <w:jc w:val="both"/>
        <w:rPr>
          <w:sz w:val="20"/>
        </w:rPr>
      </w:pPr>
      <w:r w:rsidRPr="00E2124E">
        <w:rPr>
          <w:sz w:val="20"/>
        </w:rPr>
        <w:t xml:space="preserve">[6] </w:t>
      </w:r>
      <w:r>
        <w:rPr>
          <w:sz w:val="20"/>
        </w:rPr>
        <w:tab/>
      </w:r>
      <w:r w:rsidRPr="00E2124E">
        <w:rPr>
          <w:sz w:val="20"/>
        </w:rPr>
        <w:t>V. Gupta, and K. Pal Singh, “The impact of heterogeneous catalyst on biodiesel production; a review,” Mater Today Proc 78, 364–371 (2023).</w:t>
      </w:r>
    </w:p>
    <w:p w14:paraId="00AC7AC5" w14:textId="77777777" w:rsidR="00A933A8" w:rsidRPr="00E2124E" w:rsidRDefault="00A933A8" w:rsidP="00A933A8">
      <w:pPr>
        <w:ind w:left="567" w:hanging="567"/>
        <w:jc w:val="both"/>
        <w:rPr>
          <w:sz w:val="20"/>
        </w:rPr>
      </w:pPr>
      <w:r w:rsidRPr="00E2124E">
        <w:rPr>
          <w:sz w:val="20"/>
        </w:rPr>
        <w:t xml:space="preserve">[7] </w:t>
      </w:r>
      <w:r>
        <w:rPr>
          <w:sz w:val="20"/>
        </w:rPr>
        <w:tab/>
      </w:r>
      <w:r w:rsidRPr="00E2124E">
        <w:rPr>
          <w:sz w:val="20"/>
        </w:rPr>
        <w:t xml:space="preserve">A.H. Farquhar, M. Brookhart, and A.J.M. Miller, “Oligomerization and polymerization of 5-ethylidene-2-norbornene by cationic palladium and nickel catalysts,” </w:t>
      </w:r>
      <w:proofErr w:type="spellStart"/>
      <w:r w:rsidRPr="00E2124E">
        <w:rPr>
          <w:sz w:val="20"/>
        </w:rPr>
        <w:t>Polym</w:t>
      </w:r>
      <w:proofErr w:type="spellEnd"/>
      <w:r w:rsidRPr="00E2124E">
        <w:rPr>
          <w:sz w:val="20"/>
        </w:rPr>
        <w:t xml:space="preserve"> Chem 11(14), 2576–2584 (2020).</w:t>
      </w:r>
    </w:p>
    <w:p w14:paraId="73EE9874" w14:textId="77777777" w:rsidR="00A933A8" w:rsidRPr="00E2124E" w:rsidRDefault="00A933A8" w:rsidP="00A933A8">
      <w:pPr>
        <w:ind w:left="567" w:hanging="567"/>
        <w:jc w:val="both"/>
        <w:rPr>
          <w:sz w:val="20"/>
        </w:rPr>
      </w:pPr>
      <w:r w:rsidRPr="00E2124E">
        <w:rPr>
          <w:sz w:val="20"/>
        </w:rPr>
        <w:t>[8]</w:t>
      </w:r>
      <w:r>
        <w:rPr>
          <w:sz w:val="20"/>
        </w:rPr>
        <w:tab/>
      </w:r>
      <w:r w:rsidRPr="00E2124E">
        <w:rPr>
          <w:sz w:val="20"/>
        </w:rPr>
        <w:t xml:space="preserve"> S.-M. Kang, X.-H. Xu, L. Xu, L. Zhou, N. Liu, and Z.-Q. Wu, “Highly 2,3-selective and fast living polymerization of alkyl-, alkoxy- and </w:t>
      </w:r>
      <w:proofErr w:type="spellStart"/>
      <w:r w:rsidRPr="00E2124E">
        <w:rPr>
          <w:sz w:val="20"/>
        </w:rPr>
        <w:t>phenylallenes</w:t>
      </w:r>
      <w:proofErr w:type="spellEnd"/>
      <w:r w:rsidRPr="00E2124E">
        <w:rPr>
          <w:sz w:val="20"/>
        </w:rPr>
        <w:t xml:space="preserve"> using nickel(ii) catalysts,” </w:t>
      </w:r>
      <w:proofErr w:type="spellStart"/>
      <w:r w:rsidRPr="00E2124E">
        <w:rPr>
          <w:sz w:val="20"/>
        </w:rPr>
        <w:t>Polym</w:t>
      </w:r>
      <w:proofErr w:type="spellEnd"/>
      <w:r w:rsidRPr="00E2124E">
        <w:rPr>
          <w:sz w:val="20"/>
        </w:rPr>
        <w:t xml:space="preserve"> Chem 12(33), 4822–4828 (2021).</w:t>
      </w:r>
    </w:p>
    <w:p w14:paraId="235B7F86" w14:textId="77777777" w:rsidR="00A933A8" w:rsidRPr="00E2124E" w:rsidRDefault="00A933A8" w:rsidP="00A933A8">
      <w:pPr>
        <w:ind w:left="567" w:hanging="567"/>
        <w:jc w:val="both"/>
        <w:rPr>
          <w:sz w:val="20"/>
        </w:rPr>
      </w:pPr>
      <w:r w:rsidRPr="00E2124E">
        <w:rPr>
          <w:sz w:val="20"/>
        </w:rPr>
        <w:t xml:space="preserve">[9] </w:t>
      </w:r>
      <w:r>
        <w:rPr>
          <w:sz w:val="20"/>
        </w:rPr>
        <w:tab/>
      </w:r>
      <w:r w:rsidRPr="00E2124E">
        <w:rPr>
          <w:sz w:val="20"/>
        </w:rPr>
        <w:t xml:space="preserve">Q.H. Tran, X. Wang, M. Brookhart, and O. </w:t>
      </w:r>
      <w:proofErr w:type="spellStart"/>
      <w:r w:rsidRPr="00E2124E">
        <w:rPr>
          <w:sz w:val="20"/>
        </w:rPr>
        <w:t>Daugulis</w:t>
      </w:r>
      <w:proofErr w:type="spellEnd"/>
      <w:r w:rsidRPr="00E2124E">
        <w:rPr>
          <w:sz w:val="20"/>
        </w:rPr>
        <w:t>, “Cationic α-</w:t>
      </w:r>
      <w:proofErr w:type="spellStart"/>
      <w:r w:rsidRPr="00E2124E">
        <w:rPr>
          <w:sz w:val="20"/>
        </w:rPr>
        <w:t>Diimine</w:t>
      </w:r>
      <w:proofErr w:type="spellEnd"/>
      <w:r w:rsidRPr="00E2124E">
        <w:rPr>
          <w:sz w:val="20"/>
        </w:rPr>
        <w:t xml:space="preserve"> Nickel and Palladium Complexes Incorporating Phenanthrene Substituents: Highly Active Ethylene Polymerization Catalysts and Mechanistic Studies of syn/anti Isomerization,” Organometallics 39(24), 4704–4716 (2020).</w:t>
      </w:r>
    </w:p>
    <w:p w14:paraId="0837ED8F" w14:textId="77777777" w:rsidR="00A933A8" w:rsidRPr="00E2124E" w:rsidRDefault="00A933A8" w:rsidP="00A933A8">
      <w:pPr>
        <w:ind w:left="567" w:hanging="567"/>
        <w:jc w:val="both"/>
        <w:rPr>
          <w:sz w:val="20"/>
        </w:rPr>
      </w:pPr>
      <w:r w:rsidRPr="00E2124E">
        <w:rPr>
          <w:sz w:val="20"/>
        </w:rPr>
        <w:t>[10]</w:t>
      </w:r>
      <w:r>
        <w:rPr>
          <w:sz w:val="20"/>
        </w:rPr>
        <w:tab/>
      </w:r>
      <w:r w:rsidRPr="00E2124E">
        <w:rPr>
          <w:sz w:val="20"/>
        </w:rPr>
        <w:t xml:space="preserve"> J. Wang, L. Wang, H. Yu, R.S. Ullah, M. Haroon, Zain-ul-Abdin, X. Xia, and R.U. Khan, “Recent Progress in Ethylene Polymerization Catalyzed by Ni and Pd Catalysts,” </w:t>
      </w:r>
      <w:proofErr w:type="spellStart"/>
      <w:r w:rsidRPr="00E2124E">
        <w:rPr>
          <w:sz w:val="20"/>
        </w:rPr>
        <w:t>Eur</w:t>
      </w:r>
      <w:proofErr w:type="spellEnd"/>
      <w:r w:rsidRPr="00E2124E">
        <w:rPr>
          <w:sz w:val="20"/>
        </w:rPr>
        <w:t xml:space="preserve"> J </w:t>
      </w:r>
      <w:proofErr w:type="spellStart"/>
      <w:r w:rsidRPr="00E2124E">
        <w:rPr>
          <w:sz w:val="20"/>
        </w:rPr>
        <w:t>Inorg</w:t>
      </w:r>
      <w:proofErr w:type="spellEnd"/>
      <w:r w:rsidRPr="00E2124E">
        <w:rPr>
          <w:sz w:val="20"/>
        </w:rPr>
        <w:t xml:space="preserve"> Chem 2018(13), 1450–1468 (2018).</w:t>
      </w:r>
    </w:p>
    <w:p w14:paraId="64A12B10" w14:textId="77777777" w:rsidR="00A933A8" w:rsidRPr="00E2124E" w:rsidRDefault="00A933A8" w:rsidP="00A933A8">
      <w:pPr>
        <w:ind w:left="567" w:hanging="567"/>
        <w:jc w:val="both"/>
        <w:rPr>
          <w:sz w:val="20"/>
        </w:rPr>
      </w:pPr>
      <w:r w:rsidRPr="00E2124E">
        <w:rPr>
          <w:sz w:val="20"/>
        </w:rPr>
        <w:t xml:space="preserve">[11] </w:t>
      </w:r>
      <w:r>
        <w:rPr>
          <w:sz w:val="20"/>
        </w:rPr>
        <w:tab/>
      </w:r>
      <w:r w:rsidRPr="00E2124E">
        <w:rPr>
          <w:sz w:val="20"/>
        </w:rPr>
        <w:t xml:space="preserve">D. Li, F. Li, H. Yu, L. Guo, J. Huang, J. Li, and C. Li, “Nickel-modified triphenylamine-based conjugated porous polymers as </w:t>
      </w:r>
      <w:proofErr w:type="spellStart"/>
      <w:r w:rsidRPr="00E2124E">
        <w:rPr>
          <w:sz w:val="20"/>
        </w:rPr>
        <w:t>precatalyst</w:t>
      </w:r>
      <w:proofErr w:type="spellEnd"/>
      <w:r w:rsidRPr="00E2124E">
        <w:rPr>
          <w:sz w:val="20"/>
        </w:rPr>
        <w:t xml:space="preserve"> for ethylene oligomerization,” </w:t>
      </w:r>
      <w:proofErr w:type="spellStart"/>
      <w:r w:rsidRPr="00E2124E">
        <w:rPr>
          <w:sz w:val="20"/>
        </w:rPr>
        <w:t>Inorganica</w:t>
      </w:r>
      <w:proofErr w:type="spellEnd"/>
      <w:r w:rsidRPr="00E2124E">
        <w:rPr>
          <w:sz w:val="20"/>
        </w:rPr>
        <w:t xml:space="preserve"> Chim Acta 544, (2023).</w:t>
      </w:r>
    </w:p>
    <w:p w14:paraId="15FDF3C9" w14:textId="77777777" w:rsidR="00A933A8" w:rsidRPr="00E2124E" w:rsidRDefault="00A933A8" w:rsidP="00A933A8">
      <w:pPr>
        <w:ind w:left="567" w:hanging="567"/>
        <w:jc w:val="both"/>
        <w:rPr>
          <w:sz w:val="20"/>
        </w:rPr>
      </w:pPr>
      <w:r w:rsidRPr="00E2124E">
        <w:rPr>
          <w:sz w:val="20"/>
        </w:rPr>
        <w:t>[12</w:t>
      </w:r>
      <w:proofErr w:type="gramStart"/>
      <w:r w:rsidRPr="00E2124E">
        <w:rPr>
          <w:sz w:val="20"/>
        </w:rPr>
        <w:t xml:space="preserve">] </w:t>
      </w:r>
      <w:r>
        <w:rPr>
          <w:sz w:val="20"/>
        </w:rPr>
        <w:tab/>
      </w:r>
      <w:r w:rsidRPr="00E2124E">
        <w:rPr>
          <w:sz w:val="20"/>
        </w:rPr>
        <w:t>T</w:t>
      </w:r>
      <w:proofErr w:type="gramEnd"/>
      <w:r w:rsidRPr="00E2124E">
        <w:rPr>
          <w:sz w:val="20"/>
        </w:rPr>
        <w:t xml:space="preserve">. V Tran, Y.H. Nguyen, and L.H. Do, “Development of highly productive nickel–sodium </w:t>
      </w:r>
      <w:proofErr w:type="spellStart"/>
      <w:r w:rsidRPr="00E2124E">
        <w:rPr>
          <w:sz w:val="20"/>
        </w:rPr>
        <w:t>phenoxyphosphine</w:t>
      </w:r>
      <w:proofErr w:type="spellEnd"/>
      <w:r w:rsidRPr="00E2124E">
        <w:rPr>
          <w:sz w:val="20"/>
        </w:rPr>
        <w:t xml:space="preserve"> ethylene polymerization catalysts and their reaction temperature </w:t>
      </w:r>
      <w:proofErr w:type="gramStart"/>
      <w:r w:rsidRPr="00E2124E">
        <w:rPr>
          <w:sz w:val="20"/>
        </w:rPr>
        <w:t>profiles</w:t>
      </w:r>
      <w:proofErr w:type="gramEnd"/>
      <w:r w:rsidRPr="00E2124E">
        <w:rPr>
          <w:sz w:val="20"/>
        </w:rPr>
        <w:t xml:space="preserve">,” </w:t>
      </w:r>
      <w:proofErr w:type="spellStart"/>
      <w:r w:rsidRPr="00E2124E">
        <w:rPr>
          <w:sz w:val="20"/>
        </w:rPr>
        <w:t>Polym</w:t>
      </w:r>
      <w:proofErr w:type="spellEnd"/>
      <w:r w:rsidRPr="00E2124E">
        <w:rPr>
          <w:sz w:val="20"/>
        </w:rPr>
        <w:t xml:space="preserve"> Chem 10(27), 3718–3721 (2019).</w:t>
      </w:r>
    </w:p>
    <w:p w14:paraId="4A7E19DF" w14:textId="77777777" w:rsidR="00A933A8" w:rsidRPr="00E2124E" w:rsidRDefault="00A933A8" w:rsidP="00A933A8">
      <w:pPr>
        <w:ind w:left="567" w:hanging="567"/>
        <w:jc w:val="both"/>
        <w:rPr>
          <w:sz w:val="20"/>
        </w:rPr>
      </w:pPr>
      <w:r w:rsidRPr="00E2124E">
        <w:rPr>
          <w:sz w:val="20"/>
        </w:rPr>
        <w:t xml:space="preserve">[13] </w:t>
      </w:r>
      <w:r>
        <w:rPr>
          <w:sz w:val="20"/>
        </w:rPr>
        <w:tab/>
      </w:r>
      <w:r w:rsidRPr="00E2124E">
        <w:rPr>
          <w:sz w:val="20"/>
        </w:rPr>
        <w:t>L. Zhong, H. Zheng, C. Du, W. Du, G. Liao, C.S. Cheung, and H. Gao, “Thermally robust α-</w:t>
      </w:r>
      <w:proofErr w:type="spellStart"/>
      <w:r w:rsidRPr="00E2124E">
        <w:rPr>
          <w:sz w:val="20"/>
        </w:rPr>
        <w:t>diimine</w:t>
      </w:r>
      <w:proofErr w:type="spellEnd"/>
      <w:r w:rsidRPr="00E2124E">
        <w:rPr>
          <w:sz w:val="20"/>
        </w:rPr>
        <w:t xml:space="preserve"> nickel and palladium catalysts with constrained space for ethylene (co)polymerizations,” J </w:t>
      </w:r>
      <w:proofErr w:type="spellStart"/>
      <w:r w:rsidRPr="00E2124E">
        <w:rPr>
          <w:sz w:val="20"/>
        </w:rPr>
        <w:t>Catal</w:t>
      </w:r>
      <w:proofErr w:type="spellEnd"/>
      <w:r w:rsidRPr="00E2124E">
        <w:rPr>
          <w:sz w:val="20"/>
        </w:rPr>
        <w:t xml:space="preserve"> 384, 208–217 (2020).</w:t>
      </w:r>
    </w:p>
    <w:p w14:paraId="62B34E29" w14:textId="77777777" w:rsidR="00A933A8" w:rsidRPr="00E2124E" w:rsidRDefault="00A933A8" w:rsidP="00A933A8">
      <w:pPr>
        <w:ind w:left="567" w:hanging="567"/>
        <w:jc w:val="both"/>
        <w:rPr>
          <w:sz w:val="20"/>
        </w:rPr>
      </w:pPr>
      <w:r w:rsidRPr="00E2124E">
        <w:rPr>
          <w:sz w:val="20"/>
        </w:rPr>
        <w:lastRenderedPageBreak/>
        <w:t xml:space="preserve">[14] </w:t>
      </w:r>
      <w:r>
        <w:rPr>
          <w:sz w:val="20"/>
        </w:rPr>
        <w:tab/>
      </w:r>
      <w:r w:rsidRPr="00E2124E">
        <w:rPr>
          <w:sz w:val="20"/>
        </w:rPr>
        <w:t>Z. Hai, Z. Lu, S. Li, Z.-Y. Cao, and S. Dai, “The synergistic effect of rigid and flexible substituents on insertion polymerization with α-</w:t>
      </w:r>
      <w:proofErr w:type="spellStart"/>
      <w:r w:rsidRPr="00E2124E">
        <w:rPr>
          <w:sz w:val="20"/>
        </w:rPr>
        <w:t>diimine</w:t>
      </w:r>
      <w:proofErr w:type="spellEnd"/>
      <w:r w:rsidRPr="00E2124E">
        <w:rPr>
          <w:sz w:val="20"/>
        </w:rPr>
        <w:t xml:space="preserve"> nickel and palladium catalysts,” </w:t>
      </w:r>
      <w:proofErr w:type="spellStart"/>
      <w:r w:rsidRPr="00E2124E">
        <w:rPr>
          <w:sz w:val="20"/>
        </w:rPr>
        <w:t>Polym</w:t>
      </w:r>
      <w:proofErr w:type="spellEnd"/>
      <w:r w:rsidRPr="00E2124E">
        <w:rPr>
          <w:sz w:val="20"/>
        </w:rPr>
        <w:t xml:space="preserve"> Chem 12(32), 4643–4653 (2021).</w:t>
      </w:r>
    </w:p>
    <w:p w14:paraId="13CA660C" w14:textId="77777777" w:rsidR="00A933A8" w:rsidRPr="00E2124E" w:rsidRDefault="00A933A8" w:rsidP="00A933A8">
      <w:pPr>
        <w:ind w:left="567" w:hanging="567"/>
        <w:jc w:val="both"/>
        <w:rPr>
          <w:sz w:val="20"/>
        </w:rPr>
      </w:pPr>
      <w:r w:rsidRPr="00E2124E">
        <w:rPr>
          <w:sz w:val="20"/>
        </w:rPr>
        <w:t>[15</w:t>
      </w:r>
      <w:proofErr w:type="gramStart"/>
      <w:r w:rsidRPr="00E2124E">
        <w:rPr>
          <w:sz w:val="20"/>
        </w:rPr>
        <w:t xml:space="preserve">] </w:t>
      </w:r>
      <w:r>
        <w:rPr>
          <w:sz w:val="20"/>
        </w:rPr>
        <w:tab/>
      </w:r>
      <w:r w:rsidRPr="00E2124E">
        <w:rPr>
          <w:sz w:val="20"/>
        </w:rPr>
        <w:t>K</w:t>
      </w:r>
      <w:proofErr w:type="gramEnd"/>
      <w:r w:rsidRPr="00E2124E">
        <w:rPr>
          <w:sz w:val="20"/>
        </w:rPr>
        <w:t xml:space="preserve">. </w:t>
      </w:r>
      <w:proofErr w:type="spellStart"/>
      <w:r w:rsidRPr="00E2124E">
        <w:rPr>
          <w:sz w:val="20"/>
        </w:rPr>
        <w:t>Katalitik</w:t>
      </w:r>
      <w:proofErr w:type="spellEnd"/>
      <w:r w:rsidRPr="00E2124E">
        <w:rPr>
          <w:sz w:val="20"/>
        </w:rPr>
        <w:t xml:space="preserve"> </w:t>
      </w:r>
      <w:proofErr w:type="spellStart"/>
      <w:r w:rsidRPr="00E2124E">
        <w:rPr>
          <w:sz w:val="20"/>
        </w:rPr>
        <w:t>Limbah</w:t>
      </w:r>
      <w:proofErr w:type="spellEnd"/>
      <w:r w:rsidRPr="00E2124E">
        <w:rPr>
          <w:sz w:val="20"/>
        </w:rPr>
        <w:t xml:space="preserve"> Plastik </w:t>
      </w:r>
      <w:proofErr w:type="spellStart"/>
      <w:r w:rsidRPr="00E2124E">
        <w:rPr>
          <w:sz w:val="20"/>
        </w:rPr>
        <w:t>Polipropilen</w:t>
      </w:r>
      <w:proofErr w:type="spellEnd"/>
      <w:r w:rsidRPr="00E2124E">
        <w:rPr>
          <w:sz w:val="20"/>
        </w:rPr>
        <w:t xml:space="preserve"> </w:t>
      </w:r>
      <w:proofErr w:type="spellStart"/>
      <w:r w:rsidRPr="00E2124E">
        <w:rPr>
          <w:sz w:val="20"/>
        </w:rPr>
        <w:t>dengan</w:t>
      </w:r>
      <w:proofErr w:type="spellEnd"/>
      <w:r w:rsidRPr="00E2124E">
        <w:rPr>
          <w:sz w:val="20"/>
        </w:rPr>
        <w:t xml:space="preserve"> </w:t>
      </w:r>
      <w:proofErr w:type="spellStart"/>
      <w:r w:rsidRPr="00E2124E">
        <w:rPr>
          <w:sz w:val="20"/>
        </w:rPr>
        <w:t>Katalis</w:t>
      </w:r>
      <w:proofErr w:type="spellEnd"/>
      <w:r w:rsidRPr="00E2124E">
        <w:rPr>
          <w:sz w:val="20"/>
        </w:rPr>
        <w:t xml:space="preserve"> Silica Alumina </w:t>
      </w:r>
      <w:proofErr w:type="spellStart"/>
      <w:r w:rsidRPr="00E2124E">
        <w:rPr>
          <w:sz w:val="20"/>
        </w:rPr>
        <w:t>Keramik</w:t>
      </w:r>
      <w:proofErr w:type="spellEnd"/>
      <w:r w:rsidRPr="00E2124E">
        <w:rPr>
          <w:sz w:val="20"/>
        </w:rPr>
        <w:t xml:space="preserve"> </w:t>
      </w:r>
      <w:proofErr w:type="spellStart"/>
      <w:r w:rsidRPr="00E2124E">
        <w:rPr>
          <w:sz w:val="20"/>
        </w:rPr>
        <w:t>Menghasilkan</w:t>
      </w:r>
      <w:proofErr w:type="spellEnd"/>
      <w:r w:rsidRPr="00E2124E">
        <w:rPr>
          <w:sz w:val="20"/>
        </w:rPr>
        <w:t xml:space="preserve"> Bahan Bakar Alternative </w:t>
      </w:r>
      <w:proofErr w:type="spellStart"/>
      <w:r w:rsidRPr="00E2124E">
        <w:rPr>
          <w:sz w:val="20"/>
        </w:rPr>
        <w:t>Fraksi</w:t>
      </w:r>
      <w:proofErr w:type="spellEnd"/>
      <w:r w:rsidRPr="00E2124E">
        <w:rPr>
          <w:sz w:val="20"/>
        </w:rPr>
        <w:t xml:space="preserve"> </w:t>
      </w:r>
      <w:proofErr w:type="spellStart"/>
      <w:r w:rsidRPr="00E2124E">
        <w:rPr>
          <w:sz w:val="20"/>
        </w:rPr>
        <w:t>Hidrokarbon</w:t>
      </w:r>
      <w:proofErr w:type="spellEnd"/>
      <w:r w:rsidRPr="00E2124E">
        <w:rPr>
          <w:sz w:val="20"/>
        </w:rPr>
        <w:t xml:space="preserve">, H. Juwono, S. </w:t>
      </w:r>
      <w:proofErr w:type="spellStart"/>
      <w:r w:rsidRPr="00E2124E">
        <w:rPr>
          <w:sz w:val="20"/>
        </w:rPr>
        <w:t>Ismada</w:t>
      </w:r>
      <w:proofErr w:type="spellEnd"/>
      <w:r w:rsidRPr="00E2124E">
        <w:rPr>
          <w:sz w:val="20"/>
        </w:rPr>
        <w:t xml:space="preserve">, Ma. tri Sujadmiko, L. Fauziah, and I. Qurrota </w:t>
      </w:r>
      <w:proofErr w:type="spellStart"/>
      <w:r w:rsidRPr="00E2124E">
        <w:rPr>
          <w:sz w:val="20"/>
        </w:rPr>
        <w:t>Ayyun</w:t>
      </w:r>
      <w:proofErr w:type="spellEnd"/>
      <w:r w:rsidRPr="00E2124E">
        <w:rPr>
          <w:sz w:val="20"/>
        </w:rPr>
        <w:t xml:space="preserve">, Catalytic Conversion </w:t>
      </w:r>
      <w:proofErr w:type="gramStart"/>
      <w:r w:rsidRPr="00E2124E">
        <w:rPr>
          <w:sz w:val="20"/>
        </w:rPr>
        <w:t>From</w:t>
      </w:r>
      <w:proofErr w:type="gramEnd"/>
      <w:r w:rsidRPr="00E2124E">
        <w:rPr>
          <w:sz w:val="20"/>
        </w:rPr>
        <w:t xml:space="preserve"> Plastic Waste by Silica-Alumina-Ceramic Catalyst to Produce an Alternative Fuel Hydrocarbon Fraction (2019).</w:t>
      </w:r>
    </w:p>
    <w:p w14:paraId="56B98418" w14:textId="77777777" w:rsidR="00A933A8" w:rsidRPr="00E2124E" w:rsidRDefault="00A933A8" w:rsidP="00A933A8">
      <w:pPr>
        <w:ind w:left="567" w:hanging="567"/>
        <w:jc w:val="both"/>
        <w:rPr>
          <w:sz w:val="20"/>
        </w:rPr>
      </w:pPr>
      <w:r w:rsidRPr="00E2124E">
        <w:rPr>
          <w:sz w:val="20"/>
        </w:rPr>
        <w:t xml:space="preserve">[16] </w:t>
      </w:r>
      <w:r>
        <w:rPr>
          <w:sz w:val="20"/>
        </w:rPr>
        <w:tab/>
      </w:r>
      <w:r w:rsidRPr="00E2124E">
        <w:rPr>
          <w:sz w:val="20"/>
        </w:rPr>
        <w:t>L. Fu, C. Huo, X. He, and H. Yang, “Au encapsulated into Al-MCM-41 mesoporous material: in situ synthesis and electronic structure,” RSC Adv 5(26), 20414–20423 (2015).</w:t>
      </w:r>
    </w:p>
    <w:p w14:paraId="260D6D3A" w14:textId="77777777" w:rsidR="00A933A8" w:rsidRPr="00E2124E" w:rsidRDefault="00A933A8" w:rsidP="00A933A8">
      <w:pPr>
        <w:ind w:left="567" w:hanging="567"/>
        <w:jc w:val="both"/>
        <w:rPr>
          <w:sz w:val="20"/>
        </w:rPr>
      </w:pPr>
      <w:r w:rsidRPr="00E2124E">
        <w:rPr>
          <w:sz w:val="20"/>
        </w:rPr>
        <w:t xml:space="preserve">[17] </w:t>
      </w:r>
      <w:r>
        <w:rPr>
          <w:sz w:val="20"/>
        </w:rPr>
        <w:tab/>
      </w:r>
      <w:r w:rsidRPr="00E2124E">
        <w:rPr>
          <w:sz w:val="20"/>
        </w:rPr>
        <w:t xml:space="preserve">A.L. Kocen, M. Brookhart, and O. </w:t>
      </w:r>
      <w:proofErr w:type="spellStart"/>
      <w:r w:rsidRPr="00E2124E">
        <w:rPr>
          <w:sz w:val="20"/>
        </w:rPr>
        <w:t>Daugulis</w:t>
      </w:r>
      <w:proofErr w:type="spellEnd"/>
      <w:r w:rsidRPr="00E2124E">
        <w:rPr>
          <w:sz w:val="20"/>
        </w:rPr>
        <w:t xml:space="preserve">, “A highly active </w:t>
      </w:r>
      <w:proofErr w:type="gramStart"/>
      <w:r w:rsidRPr="00E2124E">
        <w:rPr>
          <w:sz w:val="20"/>
        </w:rPr>
        <w:t>Ni(</w:t>
      </w:r>
      <w:proofErr w:type="gramEnd"/>
      <w:r w:rsidRPr="00E2124E">
        <w:rPr>
          <w:sz w:val="20"/>
        </w:rPr>
        <w:t>II)-</w:t>
      </w:r>
      <w:proofErr w:type="spellStart"/>
      <w:r w:rsidRPr="00E2124E">
        <w:rPr>
          <w:sz w:val="20"/>
        </w:rPr>
        <w:t>triadamantylphosphine</w:t>
      </w:r>
      <w:proofErr w:type="spellEnd"/>
      <w:r w:rsidRPr="00E2124E">
        <w:rPr>
          <w:sz w:val="20"/>
        </w:rPr>
        <w:t xml:space="preserve"> catalyst for ultrahigh-molecular-weight polyethylene synthesis,” Nat. Commun. 10, 438 (2019).</w:t>
      </w:r>
    </w:p>
    <w:p w14:paraId="6C24221C" w14:textId="77777777" w:rsidR="00A933A8" w:rsidRPr="00E2124E" w:rsidRDefault="00A933A8" w:rsidP="00A933A8">
      <w:pPr>
        <w:ind w:left="567" w:hanging="567"/>
        <w:jc w:val="both"/>
        <w:rPr>
          <w:sz w:val="20"/>
        </w:rPr>
      </w:pPr>
      <w:r w:rsidRPr="00E2124E">
        <w:rPr>
          <w:sz w:val="20"/>
        </w:rPr>
        <w:t xml:space="preserve">[18] </w:t>
      </w:r>
      <w:r>
        <w:rPr>
          <w:sz w:val="20"/>
        </w:rPr>
        <w:tab/>
      </w:r>
      <w:r w:rsidRPr="00E2124E">
        <w:rPr>
          <w:sz w:val="20"/>
        </w:rPr>
        <w:t xml:space="preserve">H.W. Lee, R. </w:t>
      </w:r>
      <w:proofErr w:type="spellStart"/>
      <w:r w:rsidRPr="00E2124E">
        <w:rPr>
          <w:sz w:val="20"/>
        </w:rPr>
        <w:t>Insyani</w:t>
      </w:r>
      <w:proofErr w:type="spellEnd"/>
      <w:r w:rsidRPr="00E2124E">
        <w:rPr>
          <w:sz w:val="20"/>
        </w:rPr>
        <w:t xml:space="preserve">, D. </w:t>
      </w:r>
      <w:proofErr w:type="spellStart"/>
      <w:r w:rsidRPr="00E2124E">
        <w:rPr>
          <w:sz w:val="20"/>
        </w:rPr>
        <w:t>Prasetyo</w:t>
      </w:r>
      <w:proofErr w:type="spellEnd"/>
      <w:r w:rsidRPr="00E2124E">
        <w:rPr>
          <w:sz w:val="20"/>
        </w:rPr>
        <w:t xml:space="preserve">, H. </w:t>
      </w:r>
      <w:proofErr w:type="spellStart"/>
      <w:r w:rsidRPr="00E2124E">
        <w:rPr>
          <w:sz w:val="20"/>
        </w:rPr>
        <w:t>Prajitno</w:t>
      </w:r>
      <w:proofErr w:type="spellEnd"/>
      <w:r w:rsidRPr="00E2124E">
        <w:rPr>
          <w:sz w:val="20"/>
        </w:rPr>
        <w:t xml:space="preserve">, and J. </w:t>
      </w:r>
      <w:proofErr w:type="spellStart"/>
      <w:r w:rsidRPr="00E2124E">
        <w:rPr>
          <w:sz w:val="20"/>
        </w:rPr>
        <w:t>Sitompul</w:t>
      </w:r>
      <w:proofErr w:type="spellEnd"/>
      <w:r w:rsidRPr="00E2124E">
        <w:rPr>
          <w:sz w:val="20"/>
        </w:rPr>
        <w:t>, “Molecular weight and structural properties of biodegradable PLA synthesized with different catalysts by direct melt polycondensation,” Journal of Engineering and Technological Sciences 47(4), 364–373 (2015).</w:t>
      </w:r>
    </w:p>
    <w:p w14:paraId="413D766C" w14:textId="77777777" w:rsidR="00A933A8" w:rsidRPr="00E2124E" w:rsidRDefault="00A933A8" w:rsidP="00A933A8">
      <w:pPr>
        <w:ind w:left="567" w:hanging="567"/>
        <w:jc w:val="both"/>
        <w:rPr>
          <w:sz w:val="20"/>
        </w:rPr>
      </w:pPr>
      <w:r w:rsidRPr="00E2124E">
        <w:rPr>
          <w:sz w:val="20"/>
        </w:rPr>
        <w:t xml:space="preserve">[19] </w:t>
      </w:r>
      <w:r>
        <w:rPr>
          <w:sz w:val="20"/>
        </w:rPr>
        <w:tab/>
      </w:r>
      <w:r w:rsidRPr="00E2124E">
        <w:rPr>
          <w:sz w:val="20"/>
        </w:rPr>
        <w:t xml:space="preserve">N. Yadav, L. Nain, and S.K. Khare, “Studies on the degradation and characterization of a novel metal-free polylactic acid synthesized via lipase-catalyzed polymerization: A step towards curing the environmental plastic issue,” Environ Technol </w:t>
      </w:r>
      <w:proofErr w:type="spellStart"/>
      <w:r w:rsidRPr="00E2124E">
        <w:rPr>
          <w:sz w:val="20"/>
        </w:rPr>
        <w:t>Innov</w:t>
      </w:r>
      <w:proofErr w:type="spellEnd"/>
      <w:r w:rsidRPr="00E2124E">
        <w:rPr>
          <w:sz w:val="20"/>
        </w:rPr>
        <w:t xml:space="preserve"> 24, (2021).</w:t>
      </w:r>
    </w:p>
    <w:p w14:paraId="6DF4D696" w14:textId="77777777" w:rsidR="00A933A8" w:rsidRPr="00E2124E" w:rsidRDefault="00A933A8" w:rsidP="00A933A8">
      <w:pPr>
        <w:ind w:left="567" w:hanging="567"/>
        <w:jc w:val="both"/>
        <w:rPr>
          <w:sz w:val="20"/>
        </w:rPr>
      </w:pPr>
      <w:r w:rsidRPr="00E2124E">
        <w:rPr>
          <w:sz w:val="20"/>
        </w:rPr>
        <w:t>[20</w:t>
      </w:r>
      <w:proofErr w:type="gramStart"/>
      <w:r w:rsidRPr="00E2124E">
        <w:rPr>
          <w:sz w:val="20"/>
        </w:rPr>
        <w:t xml:space="preserve">] </w:t>
      </w:r>
      <w:r>
        <w:rPr>
          <w:sz w:val="20"/>
        </w:rPr>
        <w:tab/>
      </w:r>
      <w:r w:rsidRPr="00E2124E">
        <w:rPr>
          <w:sz w:val="20"/>
        </w:rPr>
        <w:t>R</w:t>
      </w:r>
      <w:proofErr w:type="gramEnd"/>
      <w:r w:rsidRPr="00E2124E">
        <w:rPr>
          <w:sz w:val="20"/>
        </w:rPr>
        <w:t xml:space="preserve">. </w:t>
      </w:r>
      <w:proofErr w:type="spellStart"/>
      <w:r w:rsidRPr="00E2124E">
        <w:rPr>
          <w:sz w:val="20"/>
        </w:rPr>
        <w:t>Arjmandi</w:t>
      </w:r>
      <w:proofErr w:type="spellEnd"/>
      <w:r w:rsidRPr="00E2124E">
        <w:rPr>
          <w:sz w:val="20"/>
        </w:rPr>
        <w:t xml:space="preserve">, A. Hassan, M.K.M. Haafiz, Z. Zakaria, and I.M. Inuwa, Characterization </w:t>
      </w:r>
      <w:proofErr w:type="gramStart"/>
      <w:r w:rsidRPr="00E2124E">
        <w:rPr>
          <w:sz w:val="20"/>
        </w:rPr>
        <w:t>Of</w:t>
      </w:r>
      <w:proofErr w:type="gramEnd"/>
      <w:r w:rsidRPr="00E2124E">
        <w:rPr>
          <w:sz w:val="20"/>
        </w:rPr>
        <w:t xml:space="preserve"> Polylactic Acid/Microcrystalline Cellulose/Montmorillonite Hybrid Composites (</w:t>
      </w:r>
      <w:proofErr w:type="spellStart"/>
      <w:r w:rsidRPr="00E2124E">
        <w:rPr>
          <w:sz w:val="20"/>
        </w:rPr>
        <w:t>Pencirian</w:t>
      </w:r>
      <w:proofErr w:type="spellEnd"/>
      <w:r w:rsidRPr="00E2124E">
        <w:rPr>
          <w:sz w:val="20"/>
        </w:rPr>
        <w:t xml:space="preserve"> </w:t>
      </w:r>
      <w:proofErr w:type="spellStart"/>
      <w:r w:rsidRPr="00E2124E">
        <w:rPr>
          <w:sz w:val="20"/>
        </w:rPr>
        <w:t>Komposit</w:t>
      </w:r>
      <w:proofErr w:type="spellEnd"/>
      <w:r w:rsidRPr="00E2124E">
        <w:rPr>
          <w:sz w:val="20"/>
        </w:rPr>
        <w:t xml:space="preserve"> </w:t>
      </w:r>
      <w:proofErr w:type="spellStart"/>
      <w:r w:rsidRPr="00E2124E">
        <w:rPr>
          <w:sz w:val="20"/>
        </w:rPr>
        <w:t>Polilaktik</w:t>
      </w:r>
      <w:proofErr w:type="spellEnd"/>
      <w:r w:rsidRPr="00E2124E">
        <w:rPr>
          <w:sz w:val="20"/>
        </w:rPr>
        <w:t xml:space="preserve"> Asid/</w:t>
      </w:r>
      <w:proofErr w:type="spellStart"/>
      <w:r w:rsidRPr="00E2124E">
        <w:rPr>
          <w:sz w:val="20"/>
        </w:rPr>
        <w:t>Selulosa</w:t>
      </w:r>
      <w:proofErr w:type="spellEnd"/>
      <w:r w:rsidRPr="00E2124E">
        <w:rPr>
          <w:sz w:val="20"/>
        </w:rPr>
        <w:t xml:space="preserve"> </w:t>
      </w:r>
      <w:proofErr w:type="spellStart"/>
      <w:r w:rsidRPr="00E2124E">
        <w:rPr>
          <w:sz w:val="20"/>
        </w:rPr>
        <w:t>Mikrohablur</w:t>
      </w:r>
      <w:proofErr w:type="spellEnd"/>
      <w:r w:rsidRPr="00E2124E">
        <w:rPr>
          <w:sz w:val="20"/>
        </w:rPr>
        <w:t xml:space="preserve">/ </w:t>
      </w:r>
      <w:proofErr w:type="spellStart"/>
      <w:r w:rsidRPr="00E2124E">
        <w:rPr>
          <w:sz w:val="20"/>
        </w:rPr>
        <w:t>Hibrid</w:t>
      </w:r>
      <w:proofErr w:type="spellEnd"/>
      <w:r w:rsidRPr="00E2124E">
        <w:rPr>
          <w:sz w:val="20"/>
        </w:rPr>
        <w:t xml:space="preserve"> </w:t>
      </w:r>
      <w:proofErr w:type="spellStart"/>
      <w:r w:rsidRPr="00E2124E">
        <w:rPr>
          <w:sz w:val="20"/>
        </w:rPr>
        <w:t>Montmorilonit</w:t>
      </w:r>
      <w:proofErr w:type="spellEnd"/>
      <w:r w:rsidRPr="00E2124E">
        <w:rPr>
          <w:sz w:val="20"/>
        </w:rPr>
        <w:t>) (2014).</w:t>
      </w:r>
    </w:p>
    <w:p w14:paraId="64D93206" w14:textId="77777777" w:rsidR="00A933A8" w:rsidRPr="00E2124E" w:rsidRDefault="00A933A8" w:rsidP="00A933A8">
      <w:pPr>
        <w:ind w:left="567" w:hanging="567"/>
        <w:jc w:val="both"/>
        <w:rPr>
          <w:sz w:val="20"/>
        </w:rPr>
      </w:pPr>
      <w:r w:rsidRPr="00E2124E">
        <w:rPr>
          <w:sz w:val="20"/>
        </w:rPr>
        <w:t xml:space="preserve">[21] </w:t>
      </w:r>
      <w:r>
        <w:rPr>
          <w:sz w:val="20"/>
        </w:rPr>
        <w:tab/>
      </w:r>
      <w:r w:rsidRPr="00E2124E">
        <w:rPr>
          <w:sz w:val="20"/>
        </w:rPr>
        <w:t xml:space="preserve">E. Wojtczak, P. </w:t>
      </w:r>
      <w:proofErr w:type="spellStart"/>
      <w:r w:rsidRPr="00E2124E">
        <w:rPr>
          <w:sz w:val="20"/>
        </w:rPr>
        <w:t>Kubisa</w:t>
      </w:r>
      <w:proofErr w:type="spellEnd"/>
      <w:r w:rsidRPr="00E2124E">
        <w:rPr>
          <w:sz w:val="20"/>
        </w:rPr>
        <w:t xml:space="preserve">, and M. Bednarek, “Thermally stability of polylactide with different end-groups depending on the catalyst used for the polymerization,” </w:t>
      </w:r>
      <w:proofErr w:type="spellStart"/>
      <w:r w:rsidRPr="00E2124E">
        <w:rPr>
          <w:sz w:val="20"/>
        </w:rPr>
        <w:t>Polym</w:t>
      </w:r>
      <w:proofErr w:type="spellEnd"/>
      <w:r w:rsidRPr="00E2124E">
        <w:rPr>
          <w:sz w:val="20"/>
        </w:rPr>
        <w:t xml:space="preserve"> </w:t>
      </w:r>
      <w:proofErr w:type="spellStart"/>
      <w:r w:rsidRPr="00E2124E">
        <w:rPr>
          <w:sz w:val="20"/>
        </w:rPr>
        <w:t>Degrad</w:t>
      </w:r>
      <w:proofErr w:type="spellEnd"/>
      <w:r w:rsidRPr="00E2124E">
        <w:rPr>
          <w:sz w:val="20"/>
        </w:rPr>
        <w:t xml:space="preserve"> Stab 151, 100–104 (2018).</w:t>
      </w:r>
    </w:p>
    <w:p w14:paraId="7B6101FE" w14:textId="77777777" w:rsidR="00A933A8" w:rsidRPr="00E2124E" w:rsidRDefault="00A933A8" w:rsidP="00A933A8">
      <w:pPr>
        <w:ind w:left="567" w:hanging="567"/>
        <w:jc w:val="both"/>
        <w:rPr>
          <w:sz w:val="20"/>
        </w:rPr>
      </w:pPr>
      <w:r w:rsidRPr="00E2124E">
        <w:rPr>
          <w:sz w:val="20"/>
        </w:rPr>
        <w:t xml:space="preserve">[22] </w:t>
      </w:r>
      <w:r>
        <w:rPr>
          <w:sz w:val="20"/>
        </w:rPr>
        <w:tab/>
      </w:r>
      <w:r w:rsidRPr="00E2124E">
        <w:rPr>
          <w:sz w:val="20"/>
        </w:rPr>
        <w:t xml:space="preserve">A. Mohamed, S.H. Gordon, and G. </w:t>
      </w:r>
      <w:proofErr w:type="spellStart"/>
      <w:r w:rsidRPr="00E2124E">
        <w:rPr>
          <w:sz w:val="20"/>
        </w:rPr>
        <w:t>Biresaw</w:t>
      </w:r>
      <w:proofErr w:type="spellEnd"/>
      <w:r w:rsidRPr="00E2124E">
        <w:rPr>
          <w:sz w:val="20"/>
        </w:rPr>
        <w:t>, “</w:t>
      </w:r>
      <w:proofErr w:type="gramStart"/>
      <w:r w:rsidRPr="00E2124E">
        <w:rPr>
          <w:sz w:val="20"/>
        </w:rPr>
        <w:t>Poly(</w:t>
      </w:r>
      <w:proofErr w:type="gramEnd"/>
      <w:r w:rsidRPr="00E2124E">
        <w:rPr>
          <w:sz w:val="20"/>
        </w:rPr>
        <w:t xml:space="preserve">lactic acid)/polystyrene </w:t>
      </w:r>
      <w:proofErr w:type="spellStart"/>
      <w:r w:rsidRPr="00E2124E">
        <w:rPr>
          <w:sz w:val="20"/>
        </w:rPr>
        <w:t>bioblends</w:t>
      </w:r>
      <w:proofErr w:type="spellEnd"/>
      <w:r w:rsidRPr="00E2124E">
        <w:rPr>
          <w:sz w:val="20"/>
        </w:rPr>
        <w:t xml:space="preserve"> characterized by thermogravimetric analysis, differential scanning calorimetry, and photoacoustic infrared spectroscopy,” J Appl </w:t>
      </w:r>
      <w:proofErr w:type="spellStart"/>
      <w:r w:rsidRPr="00E2124E">
        <w:rPr>
          <w:sz w:val="20"/>
        </w:rPr>
        <w:t>Polym</w:t>
      </w:r>
      <w:proofErr w:type="spellEnd"/>
      <w:r w:rsidRPr="00E2124E">
        <w:rPr>
          <w:sz w:val="20"/>
        </w:rPr>
        <w:t xml:space="preserve"> Sci 106(3), 1689–1696 (2007).</w:t>
      </w:r>
    </w:p>
    <w:p w14:paraId="5E17268E" w14:textId="77777777" w:rsidR="00A933A8" w:rsidRPr="00A933A8" w:rsidRDefault="00A933A8" w:rsidP="00A933A8">
      <w:pPr>
        <w:pStyle w:val="Paragraph"/>
        <w:ind w:firstLine="0"/>
        <w:rPr>
          <w:lang w:val="en-ID"/>
        </w:rPr>
      </w:pPr>
    </w:p>
    <w:sectPr w:rsidR="00A933A8" w:rsidRPr="00A933A8"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E2CB1"/>
    <w:multiLevelType w:val="hybridMultilevel"/>
    <w:tmpl w:val="86DC185A"/>
    <w:lvl w:ilvl="0" w:tplc="38090017">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2CC65645"/>
    <w:multiLevelType w:val="hybridMultilevel"/>
    <w:tmpl w:val="9B849EB4"/>
    <w:lvl w:ilvl="0" w:tplc="58AAC844">
      <w:start w:val="1"/>
      <w:numFmt w:val="decimal"/>
      <w:pStyle w:val="References"/>
      <w:lvlText w:val="%1."/>
      <w:lvlJc w:val="left"/>
      <w:pPr>
        <w:tabs>
          <w:tab w:val="num" w:pos="360"/>
        </w:tabs>
        <w:ind w:left="340" w:hanging="340"/>
      </w:pPr>
      <w:rPr>
        <w:rFonts w:ascii="Times New Roman" w:hAnsi="Times New Roman" w:hint="default"/>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661927778">
    <w:abstractNumId w:val="17"/>
  </w:num>
  <w:num w:numId="2" w16cid:durableId="713122058">
    <w:abstractNumId w:val="4"/>
  </w:num>
  <w:num w:numId="3" w16cid:durableId="422265561">
    <w:abstractNumId w:val="14"/>
  </w:num>
  <w:num w:numId="4" w16cid:durableId="2131394214">
    <w:abstractNumId w:val="9"/>
  </w:num>
  <w:num w:numId="5" w16cid:durableId="113866259">
    <w:abstractNumId w:val="13"/>
  </w:num>
  <w:num w:numId="6" w16cid:durableId="1750619048">
    <w:abstractNumId w:val="5"/>
  </w:num>
  <w:num w:numId="7" w16cid:durableId="46338152">
    <w:abstractNumId w:val="8"/>
  </w:num>
  <w:num w:numId="8" w16cid:durableId="1174418678">
    <w:abstractNumId w:val="2"/>
  </w:num>
  <w:num w:numId="9" w16cid:durableId="402677032">
    <w:abstractNumId w:val="16"/>
  </w:num>
  <w:num w:numId="10" w16cid:durableId="651063218">
    <w:abstractNumId w:val="11"/>
  </w:num>
  <w:num w:numId="11" w16cid:durableId="607928152">
    <w:abstractNumId w:val="15"/>
  </w:num>
  <w:num w:numId="12" w16cid:durableId="425151813">
    <w:abstractNumId w:val="12"/>
  </w:num>
  <w:num w:numId="13" w16cid:durableId="66150323">
    <w:abstractNumId w:val="7"/>
  </w:num>
  <w:num w:numId="14" w16cid:durableId="1073089104">
    <w:abstractNumId w:val="16"/>
  </w:num>
  <w:num w:numId="15" w16cid:durableId="1236361488">
    <w:abstractNumId w:val="10"/>
  </w:num>
  <w:num w:numId="16" w16cid:durableId="778914429">
    <w:abstractNumId w:val="7"/>
  </w:num>
  <w:num w:numId="17" w16cid:durableId="724064439">
    <w:abstractNumId w:val="7"/>
  </w:num>
  <w:num w:numId="18" w16cid:durableId="674191728">
    <w:abstractNumId w:val="7"/>
  </w:num>
  <w:num w:numId="19" w16cid:durableId="1291981729">
    <w:abstractNumId w:val="7"/>
  </w:num>
  <w:num w:numId="20" w16cid:durableId="446313874">
    <w:abstractNumId w:val="7"/>
  </w:num>
  <w:num w:numId="21" w16cid:durableId="453334893">
    <w:abstractNumId w:val="7"/>
  </w:num>
  <w:num w:numId="22" w16cid:durableId="1104419891">
    <w:abstractNumId w:val="7"/>
  </w:num>
  <w:num w:numId="23" w16cid:durableId="1400011853">
    <w:abstractNumId w:val="7"/>
  </w:num>
  <w:num w:numId="24" w16cid:durableId="564224892">
    <w:abstractNumId w:val="7"/>
  </w:num>
  <w:num w:numId="25" w16cid:durableId="512917324">
    <w:abstractNumId w:val="7"/>
  </w:num>
  <w:num w:numId="26" w16cid:durableId="2118526529">
    <w:abstractNumId w:val="7"/>
  </w:num>
  <w:num w:numId="27" w16cid:durableId="921917337">
    <w:abstractNumId w:val="7"/>
  </w:num>
  <w:num w:numId="28" w16cid:durableId="1908950912">
    <w:abstractNumId w:val="7"/>
  </w:num>
  <w:num w:numId="29" w16cid:durableId="687944472">
    <w:abstractNumId w:val="13"/>
  </w:num>
  <w:num w:numId="30" w16cid:durableId="1573782438">
    <w:abstractNumId w:val="13"/>
  </w:num>
  <w:num w:numId="31" w16cid:durableId="731853073">
    <w:abstractNumId w:val="13"/>
    <w:lvlOverride w:ilvl="0">
      <w:startOverride w:val="1"/>
    </w:lvlOverride>
  </w:num>
  <w:num w:numId="32" w16cid:durableId="2118988372">
    <w:abstractNumId w:val="13"/>
  </w:num>
  <w:num w:numId="33" w16cid:durableId="290677280">
    <w:abstractNumId w:val="13"/>
    <w:lvlOverride w:ilvl="0">
      <w:startOverride w:val="1"/>
    </w:lvlOverride>
  </w:num>
  <w:num w:numId="34" w16cid:durableId="141775195">
    <w:abstractNumId w:val="13"/>
    <w:lvlOverride w:ilvl="0">
      <w:startOverride w:val="1"/>
    </w:lvlOverride>
  </w:num>
  <w:num w:numId="35" w16cid:durableId="1437865147">
    <w:abstractNumId w:val="14"/>
    <w:lvlOverride w:ilvl="0">
      <w:startOverride w:val="1"/>
    </w:lvlOverride>
  </w:num>
  <w:num w:numId="36" w16cid:durableId="785736015">
    <w:abstractNumId w:val="14"/>
  </w:num>
  <w:num w:numId="37" w16cid:durableId="144469588">
    <w:abstractNumId w:val="14"/>
    <w:lvlOverride w:ilvl="0">
      <w:startOverride w:val="1"/>
    </w:lvlOverride>
  </w:num>
  <w:num w:numId="38" w16cid:durableId="1934050791">
    <w:abstractNumId w:val="14"/>
  </w:num>
  <w:num w:numId="39" w16cid:durableId="1564682141">
    <w:abstractNumId w:val="14"/>
    <w:lvlOverride w:ilvl="0">
      <w:startOverride w:val="1"/>
    </w:lvlOverride>
  </w:num>
  <w:num w:numId="40" w16cid:durableId="777608074">
    <w:abstractNumId w:val="14"/>
    <w:lvlOverride w:ilvl="0">
      <w:startOverride w:val="1"/>
    </w:lvlOverride>
  </w:num>
  <w:num w:numId="41" w16cid:durableId="399791200">
    <w:abstractNumId w:val="14"/>
    <w:lvlOverride w:ilvl="0">
      <w:startOverride w:val="1"/>
    </w:lvlOverride>
  </w:num>
  <w:num w:numId="42" w16cid:durableId="591933220">
    <w:abstractNumId w:val="14"/>
  </w:num>
  <w:num w:numId="43" w16cid:durableId="927810185">
    <w:abstractNumId w:val="14"/>
  </w:num>
  <w:num w:numId="44" w16cid:durableId="1927300776">
    <w:abstractNumId w:val="3"/>
  </w:num>
  <w:num w:numId="45" w16cid:durableId="1990283767">
    <w:abstractNumId w:val="0"/>
  </w:num>
  <w:num w:numId="46" w16cid:durableId="1320426437">
    <w:abstractNumId w:val="6"/>
  </w:num>
  <w:num w:numId="47" w16cid:durableId="1763258400">
    <w:abstractNumId w:val="10"/>
  </w:num>
  <w:num w:numId="48" w16cid:durableId="2444135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hideSpellingErrors/>
  <w:hideGrammaticalError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NDM2sbA0NDc0MDU3MDBV0lEKTi0uzszPAykwqgUAUMlupSwAAAA="/>
  </w:docVars>
  <w:rsids>
    <w:rsidRoot w:val="00C14B14"/>
    <w:rsid w:val="0000213F"/>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E382F"/>
    <w:rsid w:val="000E3892"/>
    <w:rsid w:val="000E75CD"/>
    <w:rsid w:val="001036BA"/>
    <w:rsid w:val="001146DC"/>
    <w:rsid w:val="00114AB1"/>
    <w:rsid w:val="001230FF"/>
    <w:rsid w:val="00130BD7"/>
    <w:rsid w:val="00155B67"/>
    <w:rsid w:val="001562AF"/>
    <w:rsid w:val="00161A5B"/>
    <w:rsid w:val="0016385D"/>
    <w:rsid w:val="0016782F"/>
    <w:rsid w:val="001937E9"/>
    <w:rsid w:val="001964E5"/>
    <w:rsid w:val="001B21CE"/>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B439E"/>
    <w:rsid w:val="002B5648"/>
    <w:rsid w:val="002E3C35"/>
    <w:rsid w:val="002F5298"/>
    <w:rsid w:val="00326AE0"/>
    <w:rsid w:val="00337E4F"/>
    <w:rsid w:val="00340C36"/>
    <w:rsid w:val="00346A9D"/>
    <w:rsid w:val="00355019"/>
    <w:rsid w:val="0039376F"/>
    <w:rsid w:val="003A287B"/>
    <w:rsid w:val="003A5C85"/>
    <w:rsid w:val="003A61B1"/>
    <w:rsid w:val="003B0050"/>
    <w:rsid w:val="003D6312"/>
    <w:rsid w:val="003E7C74"/>
    <w:rsid w:val="003F31C6"/>
    <w:rsid w:val="0040225B"/>
    <w:rsid w:val="00402DA2"/>
    <w:rsid w:val="00425AC2"/>
    <w:rsid w:val="0044771F"/>
    <w:rsid w:val="004B151D"/>
    <w:rsid w:val="004C7243"/>
    <w:rsid w:val="004E21DE"/>
    <w:rsid w:val="004E3C57"/>
    <w:rsid w:val="004E3CB2"/>
    <w:rsid w:val="00525813"/>
    <w:rsid w:val="0053513F"/>
    <w:rsid w:val="00574405"/>
    <w:rsid w:val="005854B0"/>
    <w:rsid w:val="005A0E21"/>
    <w:rsid w:val="005B3A34"/>
    <w:rsid w:val="005D49AF"/>
    <w:rsid w:val="005E415C"/>
    <w:rsid w:val="005E71ED"/>
    <w:rsid w:val="005E7946"/>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23B7F"/>
    <w:rsid w:val="00725861"/>
    <w:rsid w:val="0073393A"/>
    <w:rsid w:val="0073539D"/>
    <w:rsid w:val="00746AFB"/>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51D8F"/>
    <w:rsid w:val="00886E7B"/>
    <w:rsid w:val="008930E4"/>
    <w:rsid w:val="00893821"/>
    <w:rsid w:val="008A7B9C"/>
    <w:rsid w:val="008B39FA"/>
    <w:rsid w:val="008B4754"/>
    <w:rsid w:val="008D367E"/>
    <w:rsid w:val="008E6A7A"/>
    <w:rsid w:val="008F1038"/>
    <w:rsid w:val="008F7046"/>
    <w:rsid w:val="009005FC"/>
    <w:rsid w:val="00922E5A"/>
    <w:rsid w:val="00943315"/>
    <w:rsid w:val="00946C27"/>
    <w:rsid w:val="009A4F3D"/>
    <w:rsid w:val="009B696B"/>
    <w:rsid w:val="009B7671"/>
    <w:rsid w:val="009E5BA1"/>
    <w:rsid w:val="009F056E"/>
    <w:rsid w:val="009F7950"/>
    <w:rsid w:val="00A24F3D"/>
    <w:rsid w:val="00A26DCD"/>
    <w:rsid w:val="00A314BB"/>
    <w:rsid w:val="00A32B7D"/>
    <w:rsid w:val="00A5596B"/>
    <w:rsid w:val="00A646B3"/>
    <w:rsid w:val="00A6739B"/>
    <w:rsid w:val="00A90413"/>
    <w:rsid w:val="00A92C6A"/>
    <w:rsid w:val="00A933A8"/>
    <w:rsid w:val="00AA728C"/>
    <w:rsid w:val="00AB0A9C"/>
    <w:rsid w:val="00AB7119"/>
    <w:rsid w:val="00AD5855"/>
    <w:rsid w:val="00AE7500"/>
    <w:rsid w:val="00AE7F87"/>
    <w:rsid w:val="00AF3542"/>
    <w:rsid w:val="00AF5ABE"/>
    <w:rsid w:val="00B00415"/>
    <w:rsid w:val="00B03C2A"/>
    <w:rsid w:val="00B1000D"/>
    <w:rsid w:val="00B10134"/>
    <w:rsid w:val="00B107C9"/>
    <w:rsid w:val="00B16BFE"/>
    <w:rsid w:val="00B500E5"/>
    <w:rsid w:val="00BA39BB"/>
    <w:rsid w:val="00BA3B3D"/>
    <w:rsid w:val="00BB7EEA"/>
    <w:rsid w:val="00BD1909"/>
    <w:rsid w:val="00BD4DE1"/>
    <w:rsid w:val="00BE5E16"/>
    <w:rsid w:val="00BE5FD1"/>
    <w:rsid w:val="00C06E05"/>
    <w:rsid w:val="00C14B14"/>
    <w:rsid w:val="00C17370"/>
    <w:rsid w:val="00C2054D"/>
    <w:rsid w:val="00C252EB"/>
    <w:rsid w:val="00C26EC0"/>
    <w:rsid w:val="00C56C77"/>
    <w:rsid w:val="00C84923"/>
    <w:rsid w:val="00CB6D40"/>
    <w:rsid w:val="00CB7B3E"/>
    <w:rsid w:val="00CC739D"/>
    <w:rsid w:val="00D04468"/>
    <w:rsid w:val="00D36257"/>
    <w:rsid w:val="00D4687E"/>
    <w:rsid w:val="00D53A12"/>
    <w:rsid w:val="00D87E2A"/>
    <w:rsid w:val="00DB0C43"/>
    <w:rsid w:val="00DC0A1D"/>
    <w:rsid w:val="00DE3354"/>
    <w:rsid w:val="00DF7DCD"/>
    <w:rsid w:val="00E234CE"/>
    <w:rsid w:val="00E50B7D"/>
    <w:rsid w:val="00E904A1"/>
    <w:rsid w:val="00EB7D28"/>
    <w:rsid w:val="00EC0D0C"/>
    <w:rsid w:val="00ED4A2C"/>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Author">
    <w:name w:val="Author"/>
    <w:basedOn w:val="Normal"/>
    <w:rsid w:val="00BD4DE1"/>
    <w:pPr>
      <w:spacing w:before="120" w:after="120" w:line="360" w:lineRule="auto"/>
      <w:ind w:firstLine="567"/>
      <w:jc w:val="center"/>
    </w:pPr>
    <w:rPr>
      <w:rFonts w:eastAsiaTheme="minorEastAsia"/>
      <w:b/>
      <w:sz w:val="28"/>
      <w:lang w:val="ru-RU"/>
    </w:rPr>
  </w:style>
  <w:style w:type="paragraph" w:customStyle="1" w:styleId="Address">
    <w:name w:val="Address"/>
    <w:basedOn w:val="Normal"/>
    <w:rsid w:val="00BD4DE1"/>
    <w:pPr>
      <w:spacing w:after="240"/>
      <w:ind w:firstLine="567"/>
      <w:jc w:val="center"/>
    </w:pPr>
    <w:rPr>
      <w:rFonts w:eastAsiaTheme="minorEastAsia"/>
      <w:i/>
      <w:sz w:val="26"/>
      <w:lang w:val="ru-RU"/>
    </w:rPr>
  </w:style>
  <w:style w:type="paragraph" w:customStyle="1" w:styleId="BodyL">
    <w:name w:val="BodyL."/>
    <w:basedOn w:val="Normal"/>
    <w:rsid w:val="00851D8F"/>
    <w:pPr>
      <w:spacing w:line="360" w:lineRule="auto"/>
      <w:ind w:firstLine="567"/>
      <w:jc w:val="both"/>
    </w:pPr>
    <w:rPr>
      <w:rFonts w:eastAsiaTheme="minorEastAsia"/>
      <w:lang w:val="ru-RU"/>
    </w:rPr>
  </w:style>
  <w:style w:type="paragraph" w:customStyle="1" w:styleId="References">
    <w:name w:val="References"/>
    <w:basedOn w:val="Normal"/>
    <w:rsid w:val="00851D8F"/>
    <w:pPr>
      <w:numPr>
        <w:numId w:val="46"/>
      </w:numPr>
      <w:spacing w:line="360" w:lineRule="auto"/>
      <w:jc w:val="both"/>
    </w:pPr>
    <w:rPr>
      <w:rFonts w:eastAsiaTheme="minorEastAsia"/>
      <w:lang w:val="ru-RU"/>
    </w:rPr>
  </w:style>
  <w:style w:type="character" w:styleId="PlaceholderText">
    <w:name w:val="Placeholder Text"/>
    <w:basedOn w:val="DefaultParagraphFont"/>
    <w:uiPriority w:val="99"/>
    <w:semiHidden/>
    <w:rsid w:val="0035501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11992">
      <w:bodyDiv w:val="1"/>
      <w:marLeft w:val="0"/>
      <w:marRight w:val="0"/>
      <w:marTop w:val="0"/>
      <w:marBottom w:val="0"/>
      <w:divBdr>
        <w:top w:val="none" w:sz="0" w:space="0" w:color="auto"/>
        <w:left w:val="none" w:sz="0" w:space="0" w:color="auto"/>
        <w:bottom w:val="none" w:sz="0" w:space="0" w:color="auto"/>
        <w:right w:val="none" w:sz="0" w:space="0" w:color="auto"/>
      </w:divBdr>
      <w:divsChild>
        <w:div w:id="1592347420">
          <w:marLeft w:val="0"/>
          <w:marRight w:val="0"/>
          <w:marTop w:val="0"/>
          <w:marBottom w:val="0"/>
          <w:divBdr>
            <w:top w:val="none" w:sz="0" w:space="0" w:color="auto"/>
            <w:left w:val="none" w:sz="0" w:space="0" w:color="auto"/>
            <w:bottom w:val="none" w:sz="0" w:space="0" w:color="auto"/>
            <w:right w:val="none" w:sz="0" w:space="0" w:color="auto"/>
          </w:divBdr>
        </w:div>
        <w:div w:id="519008563">
          <w:marLeft w:val="0"/>
          <w:marRight w:val="0"/>
          <w:marTop w:val="0"/>
          <w:marBottom w:val="0"/>
          <w:divBdr>
            <w:top w:val="none" w:sz="0" w:space="0" w:color="auto"/>
            <w:left w:val="none" w:sz="0" w:space="0" w:color="auto"/>
            <w:bottom w:val="none" w:sz="0" w:space="0" w:color="auto"/>
            <w:right w:val="none" w:sz="0" w:space="0" w:color="auto"/>
          </w:divBdr>
        </w:div>
        <w:div w:id="1806585534">
          <w:marLeft w:val="0"/>
          <w:marRight w:val="0"/>
          <w:marTop w:val="0"/>
          <w:marBottom w:val="0"/>
          <w:divBdr>
            <w:top w:val="none" w:sz="0" w:space="0" w:color="auto"/>
            <w:left w:val="none" w:sz="0" w:space="0" w:color="auto"/>
            <w:bottom w:val="none" w:sz="0" w:space="0" w:color="auto"/>
            <w:right w:val="none" w:sz="0" w:space="0" w:color="auto"/>
          </w:divBdr>
        </w:div>
        <w:div w:id="1887138290">
          <w:marLeft w:val="0"/>
          <w:marRight w:val="0"/>
          <w:marTop w:val="0"/>
          <w:marBottom w:val="0"/>
          <w:divBdr>
            <w:top w:val="none" w:sz="0" w:space="0" w:color="auto"/>
            <w:left w:val="none" w:sz="0" w:space="0" w:color="auto"/>
            <w:bottom w:val="none" w:sz="0" w:space="0" w:color="auto"/>
            <w:right w:val="none" w:sz="0" w:space="0" w:color="auto"/>
          </w:divBdr>
        </w:div>
        <w:div w:id="1780106652">
          <w:marLeft w:val="0"/>
          <w:marRight w:val="0"/>
          <w:marTop w:val="0"/>
          <w:marBottom w:val="0"/>
          <w:divBdr>
            <w:top w:val="none" w:sz="0" w:space="0" w:color="auto"/>
            <w:left w:val="none" w:sz="0" w:space="0" w:color="auto"/>
            <w:bottom w:val="none" w:sz="0" w:space="0" w:color="auto"/>
            <w:right w:val="none" w:sz="0" w:space="0" w:color="auto"/>
          </w:divBdr>
        </w:div>
        <w:div w:id="144863017">
          <w:marLeft w:val="0"/>
          <w:marRight w:val="0"/>
          <w:marTop w:val="0"/>
          <w:marBottom w:val="0"/>
          <w:divBdr>
            <w:top w:val="none" w:sz="0" w:space="0" w:color="auto"/>
            <w:left w:val="none" w:sz="0" w:space="0" w:color="auto"/>
            <w:bottom w:val="none" w:sz="0" w:space="0" w:color="auto"/>
            <w:right w:val="none" w:sz="0" w:space="0" w:color="auto"/>
          </w:divBdr>
        </w:div>
        <w:div w:id="432826611">
          <w:marLeft w:val="0"/>
          <w:marRight w:val="0"/>
          <w:marTop w:val="0"/>
          <w:marBottom w:val="0"/>
          <w:divBdr>
            <w:top w:val="none" w:sz="0" w:space="0" w:color="auto"/>
            <w:left w:val="none" w:sz="0" w:space="0" w:color="auto"/>
            <w:bottom w:val="none" w:sz="0" w:space="0" w:color="auto"/>
            <w:right w:val="none" w:sz="0" w:space="0" w:color="auto"/>
          </w:divBdr>
        </w:div>
        <w:div w:id="1520580016">
          <w:marLeft w:val="0"/>
          <w:marRight w:val="0"/>
          <w:marTop w:val="0"/>
          <w:marBottom w:val="0"/>
          <w:divBdr>
            <w:top w:val="none" w:sz="0" w:space="0" w:color="auto"/>
            <w:left w:val="none" w:sz="0" w:space="0" w:color="auto"/>
            <w:bottom w:val="none" w:sz="0" w:space="0" w:color="auto"/>
            <w:right w:val="none" w:sz="0" w:space="0" w:color="auto"/>
          </w:divBdr>
        </w:div>
        <w:div w:id="992105225">
          <w:marLeft w:val="0"/>
          <w:marRight w:val="0"/>
          <w:marTop w:val="0"/>
          <w:marBottom w:val="0"/>
          <w:divBdr>
            <w:top w:val="none" w:sz="0" w:space="0" w:color="auto"/>
            <w:left w:val="none" w:sz="0" w:space="0" w:color="auto"/>
            <w:bottom w:val="none" w:sz="0" w:space="0" w:color="auto"/>
            <w:right w:val="none" w:sz="0" w:space="0" w:color="auto"/>
          </w:divBdr>
        </w:div>
        <w:div w:id="325017178">
          <w:marLeft w:val="0"/>
          <w:marRight w:val="0"/>
          <w:marTop w:val="0"/>
          <w:marBottom w:val="0"/>
          <w:divBdr>
            <w:top w:val="none" w:sz="0" w:space="0" w:color="auto"/>
            <w:left w:val="none" w:sz="0" w:space="0" w:color="auto"/>
            <w:bottom w:val="none" w:sz="0" w:space="0" w:color="auto"/>
            <w:right w:val="none" w:sz="0" w:space="0" w:color="auto"/>
          </w:divBdr>
        </w:div>
        <w:div w:id="1491561002">
          <w:marLeft w:val="0"/>
          <w:marRight w:val="0"/>
          <w:marTop w:val="0"/>
          <w:marBottom w:val="0"/>
          <w:divBdr>
            <w:top w:val="none" w:sz="0" w:space="0" w:color="auto"/>
            <w:left w:val="none" w:sz="0" w:space="0" w:color="auto"/>
            <w:bottom w:val="none" w:sz="0" w:space="0" w:color="auto"/>
            <w:right w:val="none" w:sz="0" w:space="0" w:color="auto"/>
          </w:divBdr>
        </w:div>
        <w:div w:id="114251413">
          <w:marLeft w:val="0"/>
          <w:marRight w:val="0"/>
          <w:marTop w:val="0"/>
          <w:marBottom w:val="0"/>
          <w:divBdr>
            <w:top w:val="none" w:sz="0" w:space="0" w:color="auto"/>
            <w:left w:val="none" w:sz="0" w:space="0" w:color="auto"/>
            <w:bottom w:val="none" w:sz="0" w:space="0" w:color="auto"/>
            <w:right w:val="none" w:sz="0" w:space="0" w:color="auto"/>
          </w:divBdr>
        </w:div>
        <w:div w:id="945581771">
          <w:marLeft w:val="0"/>
          <w:marRight w:val="0"/>
          <w:marTop w:val="0"/>
          <w:marBottom w:val="0"/>
          <w:divBdr>
            <w:top w:val="none" w:sz="0" w:space="0" w:color="auto"/>
            <w:left w:val="none" w:sz="0" w:space="0" w:color="auto"/>
            <w:bottom w:val="none" w:sz="0" w:space="0" w:color="auto"/>
            <w:right w:val="none" w:sz="0" w:space="0" w:color="auto"/>
          </w:divBdr>
        </w:div>
        <w:div w:id="2045665210">
          <w:marLeft w:val="0"/>
          <w:marRight w:val="0"/>
          <w:marTop w:val="0"/>
          <w:marBottom w:val="0"/>
          <w:divBdr>
            <w:top w:val="none" w:sz="0" w:space="0" w:color="auto"/>
            <w:left w:val="none" w:sz="0" w:space="0" w:color="auto"/>
            <w:bottom w:val="none" w:sz="0" w:space="0" w:color="auto"/>
            <w:right w:val="none" w:sz="0" w:space="0" w:color="auto"/>
          </w:divBdr>
        </w:div>
        <w:div w:id="2071952986">
          <w:marLeft w:val="0"/>
          <w:marRight w:val="0"/>
          <w:marTop w:val="0"/>
          <w:marBottom w:val="0"/>
          <w:divBdr>
            <w:top w:val="none" w:sz="0" w:space="0" w:color="auto"/>
            <w:left w:val="none" w:sz="0" w:space="0" w:color="auto"/>
            <w:bottom w:val="none" w:sz="0" w:space="0" w:color="auto"/>
            <w:right w:val="none" w:sz="0" w:space="0" w:color="auto"/>
          </w:divBdr>
        </w:div>
        <w:div w:id="1616061820">
          <w:marLeft w:val="0"/>
          <w:marRight w:val="0"/>
          <w:marTop w:val="0"/>
          <w:marBottom w:val="0"/>
          <w:divBdr>
            <w:top w:val="none" w:sz="0" w:space="0" w:color="auto"/>
            <w:left w:val="none" w:sz="0" w:space="0" w:color="auto"/>
            <w:bottom w:val="none" w:sz="0" w:space="0" w:color="auto"/>
            <w:right w:val="none" w:sz="0" w:space="0" w:color="auto"/>
          </w:divBdr>
        </w:div>
        <w:div w:id="448548456">
          <w:marLeft w:val="0"/>
          <w:marRight w:val="0"/>
          <w:marTop w:val="0"/>
          <w:marBottom w:val="0"/>
          <w:divBdr>
            <w:top w:val="none" w:sz="0" w:space="0" w:color="auto"/>
            <w:left w:val="none" w:sz="0" w:space="0" w:color="auto"/>
            <w:bottom w:val="none" w:sz="0" w:space="0" w:color="auto"/>
            <w:right w:val="none" w:sz="0" w:space="0" w:color="auto"/>
          </w:divBdr>
        </w:div>
        <w:div w:id="395737814">
          <w:marLeft w:val="0"/>
          <w:marRight w:val="0"/>
          <w:marTop w:val="0"/>
          <w:marBottom w:val="0"/>
          <w:divBdr>
            <w:top w:val="none" w:sz="0" w:space="0" w:color="auto"/>
            <w:left w:val="none" w:sz="0" w:space="0" w:color="auto"/>
            <w:bottom w:val="none" w:sz="0" w:space="0" w:color="auto"/>
            <w:right w:val="none" w:sz="0" w:space="0" w:color="auto"/>
          </w:divBdr>
        </w:div>
        <w:div w:id="128323244">
          <w:marLeft w:val="0"/>
          <w:marRight w:val="0"/>
          <w:marTop w:val="0"/>
          <w:marBottom w:val="0"/>
          <w:divBdr>
            <w:top w:val="none" w:sz="0" w:space="0" w:color="auto"/>
            <w:left w:val="none" w:sz="0" w:space="0" w:color="auto"/>
            <w:bottom w:val="none" w:sz="0" w:space="0" w:color="auto"/>
            <w:right w:val="none" w:sz="0" w:space="0" w:color="auto"/>
          </w:divBdr>
        </w:div>
        <w:div w:id="2026591479">
          <w:marLeft w:val="0"/>
          <w:marRight w:val="0"/>
          <w:marTop w:val="0"/>
          <w:marBottom w:val="0"/>
          <w:divBdr>
            <w:top w:val="none" w:sz="0" w:space="0" w:color="auto"/>
            <w:left w:val="none" w:sz="0" w:space="0" w:color="auto"/>
            <w:bottom w:val="none" w:sz="0" w:space="0" w:color="auto"/>
            <w:right w:val="none" w:sz="0" w:space="0" w:color="auto"/>
          </w:divBdr>
        </w:div>
        <w:div w:id="924799287">
          <w:marLeft w:val="0"/>
          <w:marRight w:val="0"/>
          <w:marTop w:val="0"/>
          <w:marBottom w:val="0"/>
          <w:divBdr>
            <w:top w:val="none" w:sz="0" w:space="0" w:color="auto"/>
            <w:left w:val="none" w:sz="0" w:space="0" w:color="auto"/>
            <w:bottom w:val="none" w:sz="0" w:space="0" w:color="auto"/>
            <w:right w:val="none" w:sz="0" w:space="0" w:color="auto"/>
          </w:divBdr>
        </w:div>
        <w:div w:id="1252008537">
          <w:marLeft w:val="0"/>
          <w:marRight w:val="0"/>
          <w:marTop w:val="0"/>
          <w:marBottom w:val="0"/>
          <w:divBdr>
            <w:top w:val="none" w:sz="0" w:space="0" w:color="auto"/>
            <w:left w:val="none" w:sz="0" w:space="0" w:color="auto"/>
            <w:bottom w:val="none" w:sz="0" w:space="0" w:color="auto"/>
            <w:right w:val="none" w:sz="0" w:space="0" w:color="auto"/>
          </w:divBdr>
        </w:div>
        <w:div w:id="878591581">
          <w:marLeft w:val="0"/>
          <w:marRight w:val="0"/>
          <w:marTop w:val="0"/>
          <w:marBottom w:val="0"/>
          <w:divBdr>
            <w:top w:val="none" w:sz="0" w:space="0" w:color="auto"/>
            <w:left w:val="none" w:sz="0" w:space="0" w:color="auto"/>
            <w:bottom w:val="none" w:sz="0" w:space="0" w:color="auto"/>
            <w:right w:val="none" w:sz="0" w:space="0" w:color="auto"/>
          </w:divBdr>
        </w:div>
      </w:divsChild>
    </w:div>
    <w:div w:id="82804549">
      <w:bodyDiv w:val="1"/>
      <w:marLeft w:val="0"/>
      <w:marRight w:val="0"/>
      <w:marTop w:val="0"/>
      <w:marBottom w:val="0"/>
      <w:divBdr>
        <w:top w:val="none" w:sz="0" w:space="0" w:color="auto"/>
        <w:left w:val="none" w:sz="0" w:space="0" w:color="auto"/>
        <w:bottom w:val="none" w:sz="0" w:space="0" w:color="auto"/>
        <w:right w:val="none" w:sz="0" w:space="0" w:color="auto"/>
      </w:divBdr>
      <w:divsChild>
        <w:div w:id="361516199">
          <w:marLeft w:val="0"/>
          <w:marRight w:val="0"/>
          <w:marTop w:val="0"/>
          <w:marBottom w:val="0"/>
          <w:divBdr>
            <w:top w:val="none" w:sz="0" w:space="0" w:color="auto"/>
            <w:left w:val="none" w:sz="0" w:space="0" w:color="auto"/>
            <w:bottom w:val="none" w:sz="0" w:space="0" w:color="auto"/>
            <w:right w:val="none" w:sz="0" w:space="0" w:color="auto"/>
          </w:divBdr>
        </w:div>
        <w:div w:id="802041203">
          <w:marLeft w:val="0"/>
          <w:marRight w:val="0"/>
          <w:marTop w:val="0"/>
          <w:marBottom w:val="0"/>
          <w:divBdr>
            <w:top w:val="none" w:sz="0" w:space="0" w:color="auto"/>
            <w:left w:val="none" w:sz="0" w:space="0" w:color="auto"/>
            <w:bottom w:val="none" w:sz="0" w:space="0" w:color="auto"/>
            <w:right w:val="none" w:sz="0" w:space="0" w:color="auto"/>
          </w:divBdr>
        </w:div>
        <w:div w:id="974985443">
          <w:marLeft w:val="0"/>
          <w:marRight w:val="0"/>
          <w:marTop w:val="0"/>
          <w:marBottom w:val="0"/>
          <w:divBdr>
            <w:top w:val="none" w:sz="0" w:space="0" w:color="auto"/>
            <w:left w:val="none" w:sz="0" w:space="0" w:color="auto"/>
            <w:bottom w:val="none" w:sz="0" w:space="0" w:color="auto"/>
            <w:right w:val="none" w:sz="0" w:space="0" w:color="auto"/>
          </w:divBdr>
        </w:div>
        <w:div w:id="1515729030">
          <w:marLeft w:val="0"/>
          <w:marRight w:val="0"/>
          <w:marTop w:val="0"/>
          <w:marBottom w:val="0"/>
          <w:divBdr>
            <w:top w:val="none" w:sz="0" w:space="0" w:color="auto"/>
            <w:left w:val="none" w:sz="0" w:space="0" w:color="auto"/>
            <w:bottom w:val="none" w:sz="0" w:space="0" w:color="auto"/>
            <w:right w:val="none" w:sz="0" w:space="0" w:color="auto"/>
          </w:divBdr>
        </w:div>
        <w:div w:id="725447963">
          <w:marLeft w:val="0"/>
          <w:marRight w:val="0"/>
          <w:marTop w:val="0"/>
          <w:marBottom w:val="0"/>
          <w:divBdr>
            <w:top w:val="none" w:sz="0" w:space="0" w:color="auto"/>
            <w:left w:val="none" w:sz="0" w:space="0" w:color="auto"/>
            <w:bottom w:val="none" w:sz="0" w:space="0" w:color="auto"/>
            <w:right w:val="none" w:sz="0" w:space="0" w:color="auto"/>
          </w:divBdr>
        </w:div>
        <w:div w:id="781726999">
          <w:marLeft w:val="0"/>
          <w:marRight w:val="0"/>
          <w:marTop w:val="0"/>
          <w:marBottom w:val="0"/>
          <w:divBdr>
            <w:top w:val="none" w:sz="0" w:space="0" w:color="auto"/>
            <w:left w:val="none" w:sz="0" w:space="0" w:color="auto"/>
            <w:bottom w:val="none" w:sz="0" w:space="0" w:color="auto"/>
            <w:right w:val="none" w:sz="0" w:space="0" w:color="auto"/>
          </w:divBdr>
        </w:div>
        <w:div w:id="1203329425">
          <w:marLeft w:val="0"/>
          <w:marRight w:val="0"/>
          <w:marTop w:val="0"/>
          <w:marBottom w:val="0"/>
          <w:divBdr>
            <w:top w:val="none" w:sz="0" w:space="0" w:color="auto"/>
            <w:left w:val="none" w:sz="0" w:space="0" w:color="auto"/>
            <w:bottom w:val="none" w:sz="0" w:space="0" w:color="auto"/>
            <w:right w:val="none" w:sz="0" w:space="0" w:color="auto"/>
          </w:divBdr>
        </w:div>
        <w:div w:id="583299716">
          <w:marLeft w:val="0"/>
          <w:marRight w:val="0"/>
          <w:marTop w:val="0"/>
          <w:marBottom w:val="0"/>
          <w:divBdr>
            <w:top w:val="none" w:sz="0" w:space="0" w:color="auto"/>
            <w:left w:val="none" w:sz="0" w:space="0" w:color="auto"/>
            <w:bottom w:val="none" w:sz="0" w:space="0" w:color="auto"/>
            <w:right w:val="none" w:sz="0" w:space="0" w:color="auto"/>
          </w:divBdr>
        </w:div>
        <w:div w:id="1423649061">
          <w:marLeft w:val="0"/>
          <w:marRight w:val="0"/>
          <w:marTop w:val="0"/>
          <w:marBottom w:val="0"/>
          <w:divBdr>
            <w:top w:val="none" w:sz="0" w:space="0" w:color="auto"/>
            <w:left w:val="none" w:sz="0" w:space="0" w:color="auto"/>
            <w:bottom w:val="none" w:sz="0" w:space="0" w:color="auto"/>
            <w:right w:val="none" w:sz="0" w:space="0" w:color="auto"/>
          </w:divBdr>
        </w:div>
        <w:div w:id="156963236">
          <w:marLeft w:val="0"/>
          <w:marRight w:val="0"/>
          <w:marTop w:val="0"/>
          <w:marBottom w:val="0"/>
          <w:divBdr>
            <w:top w:val="none" w:sz="0" w:space="0" w:color="auto"/>
            <w:left w:val="none" w:sz="0" w:space="0" w:color="auto"/>
            <w:bottom w:val="none" w:sz="0" w:space="0" w:color="auto"/>
            <w:right w:val="none" w:sz="0" w:space="0" w:color="auto"/>
          </w:divBdr>
        </w:div>
        <w:div w:id="1346442655">
          <w:marLeft w:val="0"/>
          <w:marRight w:val="0"/>
          <w:marTop w:val="0"/>
          <w:marBottom w:val="0"/>
          <w:divBdr>
            <w:top w:val="none" w:sz="0" w:space="0" w:color="auto"/>
            <w:left w:val="none" w:sz="0" w:space="0" w:color="auto"/>
            <w:bottom w:val="none" w:sz="0" w:space="0" w:color="auto"/>
            <w:right w:val="none" w:sz="0" w:space="0" w:color="auto"/>
          </w:divBdr>
        </w:div>
        <w:div w:id="306204766">
          <w:marLeft w:val="0"/>
          <w:marRight w:val="0"/>
          <w:marTop w:val="0"/>
          <w:marBottom w:val="0"/>
          <w:divBdr>
            <w:top w:val="none" w:sz="0" w:space="0" w:color="auto"/>
            <w:left w:val="none" w:sz="0" w:space="0" w:color="auto"/>
            <w:bottom w:val="none" w:sz="0" w:space="0" w:color="auto"/>
            <w:right w:val="none" w:sz="0" w:space="0" w:color="auto"/>
          </w:divBdr>
        </w:div>
        <w:div w:id="974139259">
          <w:marLeft w:val="0"/>
          <w:marRight w:val="0"/>
          <w:marTop w:val="0"/>
          <w:marBottom w:val="0"/>
          <w:divBdr>
            <w:top w:val="none" w:sz="0" w:space="0" w:color="auto"/>
            <w:left w:val="none" w:sz="0" w:space="0" w:color="auto"/>
            <w:bottom w:val="none" w:sz="0" w:space="0" w:color="auto"/>
            <w:right w:val="none" w:sz="0" w:space="0" w:color="auto"/>
          </w:divBdr>
        </w:div>
        <w:div w:id="220677633">
          <w:marLeft w:val="0"/>
          <w:marRight w:val="0"/>
          <w:marTop w:val="0"/>
          <w:marBottom w:val="0"/>
          <w:divBdr>
            <w:top w:val="none" w:sz="0" w:space="0" w:color="auto"/>
            <w:left w:val="none" w:sz="0" w:space="0" w:color="auto"/>
            <w:bottom w:val="none" w:sz="0" w:space="0" w:color="auto"/>
            <w:right w:val="none" w:sz="0" w:space="0" w:color="auto"/>
          </w:divBdr>
        </w:div>
        <w:div w:id="842475304">
          <w:marLeft w:val="0"/>
          <w:marRight w:val="0"/>
          <w:marTop w:val="0"/>
          <w:marBottom w:val="0"/>
          <w:divBdr>
            <w:top w:val="none" w:sz="0" w:space="0" w:color="auto"/>
            <w:left w:val="none" w:sz="0" w:space="0" w:color="auto"/>
            <w:bottom w:val="none" w:sz="0" w:space="0" w:color="auto"/>
            <w:right w:val="none" w:sz="0" w:space="0" w:color="auto"/>
          </w:divBdr>
        </w:div>
        <w:div w:id="1037244640">
          <w:marLeft w:val="0"/>
          <w:marRight w:val="0"/>
          <w:marTop w:val="0"/>
          <w:marBottom w:val="0"/>
          <w:divBdr>
            <w:top w:val="none" w:sz="0" w:space="0" w:color="auto"/>
            <w:left w:val="none" w:sz="0" w:space="0" w:color="auto"/>
            <w:bottom w:val="none" w:sz="0" w:space="0" w:color="auto"/>
            <w:right w:val="none" w:sz="0" w:space="0" w:color="auto"/>
          </w:divBdr>
        </w:div>
        <w:div w:id="1216698448">
          <w:marLeft w:val="0"/>
          <w:marRight w:val="0"/>
          <w:marTop w:val="0"/>
          <w:marBottom w:val="0"/>
          <w:divBdr>
            <w:top w:val="none" w:sz="0" w:space="0" w:color="auto"/>
            <w:left w:val="none" w:sz="0" w:space="0" w:color="auto"/>
            <w:bottom w:val="none" w:sz="0" w:space="0" w:color="auto"/>
            <w:right w:val="none" w:sz="0" w:space="0" w:color="auto"/>
          </w:divBdr>
        </w:div>
        <w:div w:id="428744336">
          <w:marLeft w:val="0"/>
          <w:marRight w:val="0"/>
          <w:marTop w:val="0"/>
          <w:marBottom w:val="0"/>
          <w:divBdr>
            <w:top w:val="none" w:sz="0" w:space="0" w:color="auto"/>
            <w:left w:val="none" w:sz="0" w:space="0" w:color="auto"/>
            <w:bottom w:val="none" w:sz="0" w:space="0" w:color="auto"/>
            <w:right w:val="none" w:sz="0" w:space="0" w:color="auto"/>
          </w:divBdr>
        </w:div>
        <w:div w:id="201326666">
          <w:marLeft w:val="0"/>
          <w:marRight w:val="0"/>
          <w:marTop w:val="0"/>
          <w:marBottom w:val="0"/>
          <w:divBdr>
            <w:top w:val="none" w:sz="0" w:space="0" w:color="auto"/>
            <w:left w:val="none" w:sz="0" w:space="0" w:color="auto"/>
            <w:bottom w:val="none" w:sz="0" w:space="0" w:color="auto"/>
            <w:right w:val="none" w:sz="0" w:space="0" w:color="auto"/>
          </w:divBdr>
        </w:div>
        <w:div w:id="698119226">
          <w:marLeft w:val="0"/>
          <w:marRight w:val="0"/>
          <w:marTop w:val="0"/>
          <w:marBottom w:val="0"/>
          <w:divBdr>
            <w:top w:val="none" w:sz="0" w:space="0" w:color="auto"/>
            <w:left w:val="none" w:sz="0" w:space="0" w:color="auto"/>
            <w:bottom w:val="none" w:sz="0" w:space="0" w:color="auto"/>
            <w:right w:val="none" w:sz="0" w:space="0" w:color="auto"/>
          </w:divBdr>
        </w:div>
        <w:div w:id="1852985511">
          <w:marLeft w:val="0"/>
          <w:marRight w:val="0"/>
          <w:marTop w:val="0"/>
          <w:marBottom w:val="0"/>
          <w:divBdr>
            <w:top w:val="none" w:sz="0" w:space="0" w:color="auto"/>
            <w:left w:val="none" w:sz="0" w:space="0" w:color="auto"/>
            <w:bottom w:val="none" w:sz="0" w:space="0" w:color="auto"/>
            <w:right w:val="none" w:sz="0" w:space="0" w:color="auto"/>
          </w:divBdr>
        </w:div>
        <w:div w:id="861014582">
          <w:marLeft w:val="0"/>
          <w:marRight w:val="0"/>
          <w:marTop w:val="0"/>
          <w:marBottom w:val="0"/>
          <w:divBdr>
            <w:top w:val="none" w:sz="0" w:space="0" w:color="auto"/>
            <w:left w:val="none" w:sz="0" w:space="0" w:color="auto"/>
            <w:bottom w:val="none" w:sz="0" w:space="0" w:color="auto"/>
            <w:right w:val="none" w:sz="0" w:space="0" w:color="auto"/>
          </w:divBdr>
        </w:div>
        <w:div w:id="833836502">
          <w:marLeft w:val="0"/>
          <w:marRight w:val="0"/>
          <w:marTop w:val="0"/>
          <w:marBottom w:val="0"/>
          <w:divBdr>
            <w:top w:val="none" w:sz="0" w:space="0" w:color="auto"/>
            <w:left w:val="none" w:sz="0" w:space="0" w:color="auto"/>
            <w:bottom w:val="none" w:sz="0" w:space="0" w:color="auto"/>
            <w:right w:val="none" w:sz="0" w:space="0" w:color="auto"/>
          </w:divBdr>
        </w:div>
      </w:divsChild>
    </w:div>
    <w:div w:id="103618526">
      <w:bodyDiv w:val="1"/>
      <w:marLeft w:val="0"/>
      <w:marRight w:val="0"/>
      <w:marTop w:val="0"/>
      <w:marBottom w:val="0"/>
      <w:divBdr>
        <w:top w:val="none" w:sz="0" w:space="0" w:color="auto"/>
        <w:left w:val="none" w:sz="0" w:space="0" w:color="auto"/>
        <w:bottom w:val="none" w:sz="0" w:space="0" w:color="auto"/>
        <w:right w:val="none" w:sz="0" w:space="0" w:color="auto"/>
      </w:divBdr>
      <w:divsChild>
        <w:div w:id="1714377531">
          <w:marLeft w:val="0"/>
          <w:marRight w:val="0"/>
          <w:marTop w:val="0"/>
          <w:marBottom w:val="0"/>
          <w:divBdr>
            <w:top w:val="none" w:sz="0" w:space="0" w:color="auto"/>
            <w:left w:val="none" w:sz="0" w:space="0" w:color="auto"/>
            <w:bottom w:val="none" w:sz="0" w:space="0" w:color="auto"/>
            <w:right w:val="none" w:sz="0" w:space="0" w:color="auto"/>
          </w:divBdr>
        </w:div>
        <w:div w:id="468980651">
          <w:marLeft w:val="0"/>
          <w:marRight w:val="0"/>
          <w:marTop w:val="0"/>
          <w:marBottom w:val="0"/>
          <w:divBdr>
            <w:top w:val="none" w:sz="0" w:space="0" w:color="auto"/>
            <w:left w:val="none" w:sz="0" w:space="0" w:color="auto"/>
            <w:bottom w:val="none" w:sz="0" w:space="0" w:color="auto"/>
            <w:right w:val="none" w:sz="0" w:space="0" w:color="auto"/>
          </w:divBdr>
        </w:div>
        <w:div w:id="274138123">
          <w:marLeft w:val="0"/>
          <w:marRight w:val="0"/>
          <w:marTop w:val="0"/>
          <w:marBottom w:val="0"/>
          <w:divBdr>
            <w:top w:val="none" w:sz="0" w:space="0" w:color="auto"/>
            <w:left w:val="none" w:sz="0" w:space="0" w:color="auto"/>
            <w:bottom w:val="none" w:sz="0" w:space="0" w:color="auto"/>
            <w:right w:val="none" w:sz="0" w:space="0" w:color="auto"/>
          </w:divBdr>
        </w:div>
        <w:div w:id="706031411">
          <w:marLeft w:val="0"/>
          <w:marRight w:val="0"/>
          <w:marTop w:val="0"/>
          <w:marBottom w:val="0"/>
          <w:divBdr>
            <w:top w:val="none" w:sz="0" w:space="0" w:color="auto"/>
            <w:left w:val="none" w:sz="0" w:space="0" w:color="auto"/>
            <w:bottom w:val="none" w:sz="0" w:space="0" w:color="auto"/>
            <w:right w:val="none" w:sz="0" w:space="0" w:color="auto"/>
          </w:divBdr>
        </w:div>
        <w:div w:id="1291282608">
          <w:marLeft w:val="0"/>
          <w:marRight w:val="0"/>
          <w:marTop w:val="0"/>
          <w:marBottom w:val="0"/>
          <w:divBdr>
            <w:top w:val="none" w:sz="0" w:space="0" w:color="auto"/>
            <w:left w:val="none" w:sz="0" w:space="0" w:color="auto"/>
            <w:bottom w:val="none" w:sz="0" w:space="0" w:color="auto"/>
            <w:right w:val="none" w:sz="0" w:space="0" w:color="auto"/>
          </w:divBdr>
        </w:div>
        <w:div w:id="1077363422">
          <w:marLeft w:val="0"/>
          <w:marRight w:val="0"/>
          <w:marTop w:val="0"/>
          <w:marBottom w:val="0"/>
          <w:divBdr>
            <w:top w:val="none" w:sz="0" w:space="0" w:color="auto"/>
            <w:left w:val="none" w:sz="0" w:space="0" w:color="auto"/>
            <w:bottom w:val="none" w:sz="0" w:space="0" w:color="auto"/>
            <w:right w:val="none" w:sz="0" w:space="0" w:color="auto"/>
          </w:divBdr>
        </w:div>
        <w:div w:id="1544977681">
          <w:marLeft w:val="0"/>
          <w:marRight w:val="0"/>
          <w:marTop w:val="0"/>
          <w:marBottom w:val="0"/>
          <w:divBdr>
            <w:top w:val="none" w:sz="0" w:space="0" w:color="auto"/>
            <w:left w:val="none" w:sz="0" w:space="0" w:color="auto"/>
            <w:bottom w:val="none" w:sz="0" w:space="0" w:color="auto"/>
            <w:right w:val="none" w:sz="0" w:space="0" w:color="auto"/>
          </w:divBdr>
        </w:div>
        <w:div w:id="763917219">
          <w:marLeft w:val="0"/>
          <w:marRight w:val="0"/>
          <w:marTop w:val="0"/>
          <w:marBottom w:val="0"/>
          <w:divBdr>
            <w:top w:val="none" w:sz="0" w:space="0" w:color="auto"/>
            <w:left w:val="none" w:sz="0" w:space="0" w:color="auto"/>
            <w:bottom w:val="none" w:sz="0" w:space="0" w:color="auto"/>
            <w:right w:val="none" w:sz="0" w:space="0" w:color="auto"/>
          </w:divBdr>
        </w:div>
        <w:div w:id="1467039783">
          <w:marLeft w:val="0"/>
          <w:marRight w:val="0"/>
          <w:marTop w:val="0"/>
          <w:marBottom w:val="0"/>
          <w:divBdr>
            <w:top w:val="none" w:sz="0" w:space="0" w:color="auto"/>
            <w:left w:val="none" w:sz="0" w:space="0" w:color="auto"/>
            <w:bottom w:val="none" w:sz="0" w:space="0" w:color="auto"/>
            <w:right w:val="none" w:sz="0" w:space="0" w:color="auto"/>
          </w:divBdr>
        </w:div>
        <w:div w:id="867763303">
          <w:marLeft w:val="0"/>
          <w:marRight w:val="0"/>
          <w:marTop w:val="0"/>
          <w:marBottom w:val="0"/>
          <w:divBdr>
            <w:top w:val="none" w:sz="0" w:space="0" w:color="auto"/>
            <w:left w:val="none" w:sz="0" w:space="0" w:color="auto"/>
            <w:bottom w:val="none" w:sz="0" w:space="0" w:color="auto"/>
            <w:right w:val="none" w:sz="0" w:space="0" w:color="auto"/>
          </w:divBdr>
        </w:div>
        <w:div w:id="1950156362">
          <w:marLeft w:val="0"/>
          <w:marRight w:val="0"/>
          <w:marTop w:val="0"/>
          <w:marBottom w:val="0"/>
          <w:divBdr>
            <w:top w:val="none" w:sz="0" w:space="0" w:color="auto"/>
            <w:left w:val="none" w:sz="0" w:space="0" w:color="auto"/>
            <w:bottom w:val="none" w:sz="0" w:space="0" w:color="auto"/>
            <w:right w:val="none" w:sz="0" w:space="0" w:color="auto"/>
          </w:divBdr>
        </w:div>
        <w:div w:id="1475217466">
          <w:marLeft w:val="0"/>
          <w:marRight w:val="0"/>
          <w:marTop w:val="0"/>
          <w:marBottom w:val="0"/>
          <w:divBdr>
            <w:top w:val="none" w:sz="0" w:space="0" w:color="auto"/>
            <w:left w:val="none" w:sz="0" w:space="0" w:color="auto"/>
            <w:bottom w:val="none" w:sz="0" w:space="0" w:color="auto"/>
            <w:right w:val="none" w:sz="0" w:space="0" w:color="auto"/>
          </w:divBdr>
        </w:div>
        <w:div w:id="482165691">
          <w:marLeft w:val="0"/>
          <w:marRight w:val="0"/>
          <w:marTop w:val="0"/>
          <w:marBottom w:val="0"/>
          <w:divBdr>
            <w:top w:val="none" w:sz="0" w:space="0" w:color="auto"/>
            <w:left w:val="none" w:sz="0" w:space="0" w:color="auto"/>
            <w:bottom w:val="none" w:sz="0" w:space="0" w:color="auto"/>
            <w:right w:val="none" w:sz="0" w:space="0" w:color="auto"/>
          </w:divBdr>
        </w:div>
        <w:div w:id="45885096">
          <w:marLeft w:val="0"/>
          <w:marRight w:val="0"/>
          <w:marTop w:val="0"/>
          <w:marBottom w:val="0"/>
          <w:divBdr>
            <w:top w:val="none" w:sz="0" w:space="0" w:color="auto"/>
            <w:left w:val="none" w:sz="0" w:space="0" w:color="auto"/>
            <w:bottom w:val="none" w:sz="0" w:space="0" w:color="auto"/>
            <w:right w:val="none" w:sz="0" w:space="0" w:color="auto"/>
          </w:divBdr>
        </w:div>
        <w:div w:id="45645817">
          <w:marLeft w:val="0"/>
          <w:marRight w:val="0"/>
          <w:marTop w:val="0"/>
          <w:marBottom w:val="0"/>
          <w:divBdr>
            <w:top w:val="none" w:sz="0" w:space="0" w:color="auto"/>
            <w:left w:val="none" w:sz="0" w:space="0" w:color="auto"/>
            <w:bottom w:val="none" w:sz="0" w:space="0" w:color="auto"/>
            <w:right w:val="none" w:sz="0" w:space="0" w:color="auto"/>
          </w:divBdr>
        </w:div>
        <w:div w:id="647635741">
          <w:marLeft w:val="0"/>
          <w:marRight w:val="0"/>
          <w:marTop w:val="0"/>
          <w:marBottom w:val="0"/>
          <w:divBdr>
            <w:top w:val="none" w:sz="0" w:space="0" w:color="auto"/>
            <w:left w:val="none" w:sz="0" w:space="0" w:color="auto"/>
            <w:bottom w:val="none" w:sz="0" w:space="0" w:color="auto"/>
            <w:right w:val="none" w:sz="0" w:space="0" w:color="auto"/>
          </w:divBdr>
        </w:div>
        <w:div w:id="826436282">
          <w:marLeft w:val="0"/>
          <w:marRight w:val="0"/>
          <w:marTop w:val="0"/>
          <w:marBottom w:val="0"/>
          <w:divBdr>
            <w:top w:val="none" w:sz="0" w:space="0" w:color="auto"/>
            <w:left w:val="none" w:sz="0" w:space="0" w:color="auto"/>
            <w:bottom w:val="none" w:sz="0" w:space="0" w:color="auto"/>
            <w:right w:val="none" w:sz="0" w:space="0" w:color="auto"/>
          </w:divBdr>
        </w:div>
        <w:div w:id="333725404">
          <w:marLeft w:val="0"/>
          <w:marRight w:val="0"/>
          <w:marTop w:val="0"/>
          <w:marBottom w:val="0"/>
          <w:divBdr>
            <w:top w:val="none" w:sz="0" w:space="0" w:color="auto"/>
            <w:left w:val="none" w:sz="0" w:space="0" w:color="auto"/>
            <w:bottom w:val="none" w:sz="0" w:space="0" w:color="auto"/>
            <w:right w:val="none" w:sz="0" w:space="0" w:color="auto"/>
          </w:divBdr>
        </w:div>
        <w:div w:id="531458501">
          <w:marLeft w:val="0"/>
          <w:marRight w:val="0"/>
          <w:marTop w:val="0"/>
          <w:marBottom w:val="0"/>
          <w:divBdr>
            <w:top w:val="none" w:sz="0" w:space="0" w:color="auto"/>
            <w:left w:val="none" w:sz="0" w:space="0" w:color="auto"/>
            <w:bottom w:val="none" w:sz="0" w:space="0" w:color="auto"/>
            <w:right w:val="none" w:sz="0" w:space="0" w:color="auto"/>
          </w:divBdr>
        </w:div>
        <w:div w:id="1355158323">
          <w:marLeft w:val="0"/>
          <w:marRight w:val="0"/>
          <w:marTop w:val="0"/>
          <w:marBottom w:val="0"/>
          <w:divBdr>
            <w:top w:val="none" w:sz="0" w:space="0" w:color="auto"/>
            <w:left w:val="none" w:sz="0" w:space="0" w:color="auto"/>
            <w:bottom w:val="none" w:sz="0" w:space="0" w:color="auto"/>
            <w:right w:val="none" w:sz="0" w:space="0" w:color="auto"/>
          </w:divBdr>
        </w:div>
        <w:div w:id="702487504">
          <w:marLeft w:val="0"/>
          <w:marRight w:val="0"/>
          <w:marTop w:val="0"/>
          <w:marBottom w:val="0"/>
          <w:divBdr>
            <w:top w:val="none" w:sz="0" w:space="0" w:color="auto"/>
            <w:left w:val="none" w:sz="0" w:space="0" w:color="auto"/>
            <w:bottom w:val="none" w:sz="0" w:space="0" w:color="auto"/>
            <w:right w:val="none" w:sz="0" w:space="0" w:color="auto"/>
          </w:divBdr>
        </w:div>
        <w:div w:id="221336807">
          <w:marLeft w:val="0"/>
          <w:marRight w:val="0"/>
          <w:marTop w:val="0"/>
          <w:marBottom w:val="0"/>
          <w:divBdr>
            <w:top w:val="none" w:sz="0" w:space="0" w:color="auto"/>
            <w:left w:val="none" w:sz="0" w:space="0" w:color="auto"/>
            <w:bottom w:val="none" w:sz="0" w:space="0" w:color="auto"/>
            <w:right w:val="none" w:sz="0" w:space="0" w:color="auto"/>
          </w:divBdr>
        </w:div>
        <w:div w:id="1110933206">
          <w:marLeft w:val="0"/>
          <w:marRight w:val="0"/>
          <w:marTop w:val="0"/>
          <w:marBottom w:val="0"/>
          <w:divBdr>
            <w:top w:val="none" w:sz="0" w:space="0" w:color="auto"/>
            <w:left w:val="none" w:sz="0" w:space="0" w:color="auto"/>
            <w:bottom w:val="none" w:sz="0" w:space="0" w:color="auto"/>
            <w:right w:val="none" w:sz="0" w:space="0" w:color="auto"/>
          </w:divBdr>
        </w:div>
      </w:divsChild>
    </w:div>
    <w:div w:id="175968976">
      <w:bodyDiv w:val="1"/>
      <w:marLeft w:val="0"/>
      <w:marRight w:val="0"/>
      <w:marTop w:val="0"/>
      <w:marBottom w:val="0"/>
      <w:divBdr>
        <w:top w:val="none" w:sz="0" w:space="0" w:color="auto"/>
        <w:left w:val="none" w:sz="0" w:space="0" w:color="auto"/>
        <w:bottom w:val="none" w:sz="0" w:space="0" w:color="auto"/>
        <w:right w:val="none" w:sz="0" w:space="0" w:color="auto"/>
      </w:divBdr>
      <w:divsChild>
        <w:div w:id="1741253253">
          <w:marLeft w:val="480"/>
          <w:marRight w:val="0"/>
          <w:marTop w:val="0"/>
          <w:marBottom w:val="0"/>
          <w:divBdr>
            <w:top w:val="none" w:sz="0" w:space="0" w:color="auto"/>
            <w:left w:val="none" w:sz="0" w:space="0" w:color="auto"/>
            <w:bottom w:val="none" w:sz="0" w:space="0" w:color="auto"/>
            <w:right w:val="none" w:sz="0" w:space="0" w:color="auto"/>
          </w:divBdr>
        </w:div>
        <w:div w:id="130825979">
          <w:marLeft w:val="480"/>
          <w:marRight w:val="0"/>
          <w:marTop w:val="0"/>
          <w:marBottom w:val="0"/>
          <w:divBdr>
            <w:top w:val="none" w:sz="0" w:space="0" w:color="auto"/>
            <w:left w:val="none" w:sz="0" w:space="0" w:color="auto"/>
            <w:bottom w:val="none" w:sz="0" w:space="0" w:color="auto"/>
            <w:right w:val="none" w:sz="0" w:space="0" w:color="auto"/>
          </w:divBdr>
        </w:div>
        <w:div w:id="957683586">
          <w:marLeft w:val="480"/>
          <w:marRight w:val="0"/>
          <w:marTop w:val="0"/>
          <w:marBottom w:val="0"/>
          <w:divBdr>
            <w:top w:val="none" w:sz="0" w:space="0" w:color="auto"/>
            <w:left w:val="none" w:sz="0" w:space="0" w:color="auto"/>
            <w:bottom w:val="none" w:sz="0" w:space="0" w:color="auto"/>
            <w:right w:val="none" w:sz="0" w:space="0" w:color="auto"/>
          </w:divBdr>
        </w:div>
        <w:div w:id="1532836508">
          <w:marLeft w:val="480"/>
          <w:marRight w:val="0"/>
          <w:marTop w:val="0"/>
          <w:marBottom w:val="0"/>
          <w:divBdr>
            <w:top w:val="none" w:sz="0" w:space="0" w:color="auto"/>
            <w:left w:val="none" w:sz="0" w:space="0" w:color="auto"/>
            <w:bottom w:val="none" w:sz="0" w:space="0" w:color="auto"/>
            <w:right w:val="none" w:sz="0" w:space="0" w:color="auto"/>
          </w:divBdr>
        </w:div>
        <w:div w:id="2037925641">
          <w:marLeft w:val="480"/>
          <w:marRight w:val="0"/>
          <w:marTop w:val="0"/>
          <w:marBottom w:val="0"/>
          <w:divBdr>
            <w:top w:val="none" w:sz="0" w:space="0" w:color="auto"/>
            <w:left w:val="none" w:sz="0" w:space="0" w:color="auto"/>
            <w:bottom w:val="none" w:sz="0" w:space="0" w:color="auto"/>
            <w:right w:val="none" w:sz="0" w:space="0" w:color="auto"/>
          </w:divBdr>
        </w:div>
        <w:div w:id="1368919528">
          <w:marLeft w:val="480"/>
          <w:marRight w:val="0"/>
          <w:marTop w:val="0"/>
          <w:marBottom w:val="0"/>
          <w:divBdr>
            <w:top w:val="none" w:sz="0" w:space="0" w:color="auto"/>
            <w:left w:val="none" w:sz="0" w:space="0" w:color="auto"/>
            <w:bottom w:val="none" w:sz="0" w:space="0" w:color="auto"/>
            <w:right w:val="none" w:sz="0" w:space="0" w:color="auto"/>
          </w:divBdr>
        </w:div>
        <w:div w:id="143548964">
          <w:marLeft w:val="480"/>
          <w:marRight w:val="0"/>
          <w:marTop w:val="0"/>
          <w:marBottom w:val="0"/>
          <w:divBdr>
            <w:top w:val="none" w:sz="0" w:space="0" w:color="auto"/>
            <w:left w:val="none" w:sz="0" w:space="0" w:color="auto"/>
            <w:bottom w:val="none" w:sz="0" w:space="0" w:color="auto"/>
            <w:right w:val="none" w:sz="0" w:space="0" w:color="auto"/>
          </w:divBdr>
        </w:div>
        <w:div w:id="824780138">
          <w:marLeft w:val="480"/>
          <w:marRight w:val="0"/>
          <w:marTop w:val="0"/>
          <w:marBottom w:val="0"/>
          <w:divBdr>
            <w:top w:val="none" w:sz="0" w:space="0" w:color="auto"/>
            <w:left w:val="none" w:sz="0" w:space="0" w:color="auto"/>
            <w:bottom w:val="none" w:sz="0" w:space="0" w:color="auto"/>
            <w:right w:val="none" w:sz="0" w:space="0" w:color="auto"/>
          </w:divBdr>
        </w:div>
        <w:div w:id="1561164018">
          <w:marLeft w:val="480"/>
          <w:marRight w:val="0"/>
          <w:marTop w:val="0"/>
          <w:marBottom w:val="0"/>
          <w:divBdr>
            <w:top w:val="none" w:sz="0" w:space="0" w:color="auto"/>
            <w:left w:val="none" w:sz="0" w:space="0" w:color="auto"/>
            <w:bottom w:val="none" w:sz="0" w:space="0" w:color="auto"/>
            <w:right w:val="none" w:sz="0" w:space="0" w:color="auto"/>
          </w:divBdr>
        </w:div>
        <w:div w:id="620316">
          <w:marLeft w:val="480"/>
          <w:marRight w:val="0"/>
          <w:marTop w:val="0"/>
          <w:marBottom w:val="0"/>
          <w:divBdr>
            <w:top w:val="none" w:sz="0" w:space="0" w:color="auto"/>
            <w:left w:val="none" w:sz="0" w:space="0" w:color="auto"/>
            <w:bottom w:val="none" w:sz="0" w:space="0" w:color="auto"/>
            <w:right w:val="none" w:sz="0" w:space="0" w:color="auto"/>
          </w:divBdr>
        </w:div>
        <w:div w:id="605500551">
          <w:marLeft w:val="480"/>
          <w:marRight w:val="0"/>
          <w:marTop w:val="0"/>
          <w:marBottom w:val="0"/>
          <w:divBdr>
            <w:top w:val="none" w:sz="0" w:space="0" w:color="auto"/>
            <w:left w:val="none" w:sz="0" w:space="0" w:color="auto"/>
            <w:bottom w:val="none" w:sz="0" w:space="0" w:color="auto"/>
            <w:right w:val="none" w:sz="0" w:space="0" w:color="auto"/>
          </w:divBdr>
        </w:div>
        <w:div w:id="769276113">
          <w:marLeft w:val="480"/>
          <w:marRight w:val="0"/>
          <w:marTop w:val="0"/>
          <w:marBottom w:val="0"/>
          <w:divBdr>
            <w:top w:val="none" w:sz="0" w:space="0" w:color="auto"/>
            <w:left w:val="none" w:sz="0" w:space="0" w:color="auto"/>
            <w:bottom w:val="none" w:sz="0" w:space="0" w:color="auto"/>
            <w:right w:val="none" w:sz="0" w:space="0" w:color="auto"/>
          </w:divBdr>
        </w:div>
        <w:div w:id="904145513">
          <w:marLeft w:val="480"/>
          <w:marRight w:val="0"/>
          <w:marTop w:val="0"/>
          <w:marBottom w:val="0"/>
          <w:divBdr>
            <w:top w:val="none" w:sz="0" w:space="0" w:color="auto"/>
            <w:left w:val="none" w:sz="0" w:space="0" w:color="auto"/>
            <w:bottom w:val="none" w:sz="0" w:space="0" w:color="auto"/>
            <w:right w:val="none" w:sz="0" w:space="0" w:color="auto"/>
          </w:divBdr>
        </w:div>
        <w:div w:id="57945746">
          <w:marLeft w:val="480"/>
          <w:marRight w:val="0"/>
          <w:marTop w:val="0"/>
          <w:marBottom w:val="0"/>
          <w:divBdr>
            <w:top w:val="none" w:sz="0" w:space="0" w:color="auto"/>
            <w:left w:val="none" w:sz="0" w:space="0" w:color="auto"/>
            <w:bottom w:val="none" w:sz="0" w:space="0" w:color="auto"/>
            <w:right w:val="none" w:sz="0" w:space="0" w:color="auto"/>
          </w:divBdr>
        </w:div>
        <w:div w:id="641469748">
          <w:marLeft w:val="480"/>
          <w:marRight w:val="0"/>
          <w:marTop w:val="0"/>
          <w:marBottom w:val="0"/>
          <w:divBdr>
            <w:top w:val="none" w:sz="0" w:space="0" w:color="auto"/>
            <w:left w:val="none" w:sz="0" w:space="0" w:color="auto"/>
            <w:bottom w:val="none" w:sz="0" w:space="0" w:color="auto"/>
            <w:right w:val="none" w:sz="0" w:space="0" w:color="auto"/>
          </w:divBdr>
        </w:div>
        <w:div w:id="138153410">
          <w:marLeft w:val="480"/>
          <w:marRight w:val="0"/>
          <w:marTop w:val="0"/>
          <w:marBottom w:val="0"/>
          <w:divBdr>
            <w:top w:val="none" w:sz="0" w:space="0" w:color="auto"/>
            <w:left w:val="none" w:sz="0" w:space="0" w:color="auto"/>
            <w:bottom w:val="none" w:sz="0" w:space="0" w:color="auto"/>
            <w:right w:val="none" w:sz="0" w:space="0" w:color="auto"/>
          </w:divBdr>
        </w:div>
        <w:div w:id="1152404131">
          <w:marLeft w:val="480"/>
          <w:marRight w:val="0"/>
          <w:marTop w:val="0"/>
          <w:marBottom w:val="0"/>
          <w:divBdr>
            <w:top w:val="none" w:sz="0" w:space="0" w:color="auto"/>
            <w:left w:val="none" w:sz="0" w:space="0" w:color="auto"/>
            <w:bottom w:val="none" w:sz="0" w:space="0" w:color="auto"/>
            <w:right w:val="none" w:sz="0" w:space="0" w:color="auto"/>
          </w:divBdr>
        </w:div>
        <w:div w:id="1970279751">
          <w:marLeft w:val="480"/>
          <w:marRight w:val="0"/>
          <w:marTop w:val="0"/>
          <w:marBottom w:val="0"/>
          <w:divBdr>
            <w:top w:val="none" w:sz="0" w:space="0" w:color="auto"/>
            <w:left w:val="none" w:sz="0" w:space="0" w:color="auto"/>
            <w:bottom w:val="none" w:sz="0" w:space="0" w:color="auto"/>
            <w:right w:val="none" w:sz="0" w:space="0" w:color="auto"/>
          </w:divBdr>
        </w:div>
        <w:div w:id="1258826972">
          <w:marLeft w:val="480"/>
          <w:marRight w:val="0"/>
          <w:marTop w:val="0"/>
          <w:marBottom w:val="0"/>
          <w:divBdr>
            <w:top w:val="none" w:sz="0" w:space="0" w:color="auto"/>
            <w:left w:val="none" w:sz="0" w:space="0" w:color="auto"/>
            <w:bottom w:val="none" w:sz="0" w:space="0" w:color="auto"/>
            <w:right w:val="none" w:sz="0" w:space="0" w:color="auto"/>
          </w:divBdr>
        </w:div>
        <w:div w:id="431780209">
          <w:marLeft w:val="480"/>
          <w:marRight w:val="0"/>
          <w:marTop w:val="0"/>
          <w:marBottom w:val="0"/>
          <w:divBdr>
            <w:top w:val="none" w:sz="0" w:space="0" w:color="auto"/>
            <w:left w:val="none" w:sz="0" w:space="0" w:color="auto"/>
            <w:bottom w:val="none" w:sz="0" w:space="0" w:color="auto"/>
            <w:right w:val="none" w:sz="0" w:space="0" w:color="auto"/>
          </w:divBdr>
        </w:div>
        <w:div w:id="578489850">
          <w:marLeft w:val="480"/>
          <w:marRight w:val="0"/>
          <w:marTop w:val="0"/>
          <w:marBottom w:val="0"/>
          <w:divBdr>
            <w:top w:val="none" w:sz="0" w:space="0" w:color="auto"/>
            <w:left w:val="none" w:sz="0" w:space="0" w:color="auto"/>
            <w:bottom w:val="none" w:sz="0" w:space="0" w:color="auto"/>
            <w:right w:val="none" w:sz="0" w:space="0" w:color="auto"/>
          </w:divBdr>
        </w:div>
        <w:div w:id="862475469">
          <w:marLeft w:val="480"/>
          <w:marRight w:val="0"/>
          <w:marTop w:val="0"/>
          <w:marBottom w:val="0"/>
          <w:divBdr>
            <w:top w:val="none" w:sz="0" w:space="0" w:color="auto"/>
            <w:left w:val="none" w:sz="0" w:space="0" w:color="auto"/>
            <w:bottom w:val="none" w:sz="0" w:space="0" w:color="auto"/>
            <w:right w:val="none" w:sz="0" w:space="0" w:color="auto"/>
          </w:divBdr>
        </w:div>
        <w:div w:id="1460880569">
          <w:marLeft w:val="480"/>
          <w:marRight w:val="0"/>
          <w:marTop w:val="0"/>
          <w:marBottom w:val="0"/>
          <w:divBdr>
            <w:top w:val="none" w:sz="0" w:space="0" w:color="auto"/>
            <w:left w:val="none" w:sz="0" w:space="0" w:color="auto"/>
            <w:bottom w:val="none" w:sz="0" w:space="0" w:color="auto"/>
            <w:right w:val="none" w:sz="0" w:space="0" w:color="auto"/>
          </w:divBdr>
        </w:div>
      </w:divsChild>
    </w:div>
    <w:div w:id="597249983">
      <w:bodyDiv w:val="1"/>
      <w:marLeft w:val="0"/>
      <w:marRight w:val="0"/>
      <w:marTop w:val="0"/>
      <w:marBottom w:val="0"/>
      <w:divBdr>
        <w:top w:val="none" w:sz="0" w:space="0" w:color="auto"/>
        <w:left w:val="none" w:sz="0" w:space="0" w:color="auto"/>
        <w:bottom w:val="none" w:sz="0" w:space="0" w:color="auto"/>
        <w:right w:val="none" w:sz="0" w:space="0" w:color="auto"/>
      </w:divBdr>
      <w:divsChild>
        <w:div w:id="1969625531">
          <w:marLeft w:val="0"/>
          <w:marRight w:val="0"/>
          <w:marTop w:val="0"/>
          <w:marBottom w:val="0"/>
          <w:divBdr>
            <w:top w:val="none" w:sz="0" w:space="0" w:color="auto"/>
            <w:left w:val="none" w:sz="0" w:space="0" w:color="auto"/>
            <w:bottom w:val="none" w:sz="0" w:space="0" w:color="auto"/>
            <w:right w:val="none" w:sz="0" w:space="0" w:color="auto"/>
          </w:divBdr>
        </w:div>
        <w:div w:id="860975258">
          <w:marLeft w:val="0"/>
          <w:marRight w:val="0"/>
          <w:marTop w:val="0"/>
          <w:marBottom w:val="0"/>
          <w:divBdr>
            <w:top w:val="none" w:sz="0" w:space="0" w:color="auto"/>
            <w:left w:val="none" w:sz="0" w:space="0" w:color="auto"/>
            <w:bottom w:val="none" w:sz="0" w:space="0" w:color="auto"/>
            <w:right w:val="none" w:sz="0" w:space="0" w:color="auto"/>
          </w:divBdr>
        </w:div>
        <w:div w:id="1611358809">
          <w:marLeft w:val="0"/>
          <w:marRight w:val="0"/>
          <w:marTop w:val="0"/>
          <w:marBottom w:val="0"/>
          <w:divBdr>
            <w:top w:val="none" w:sz="0" w:space="0" w:color="auto"/>
            <w:left w:val="none" w:sz="0" w:space="0" w:color="auto"/>
            <w:bottom w:val="none" w:sz="0" w:space="0" w:color="auto"/>
            <w:right w:val="none" w:sz="0" w:space="0" w:color="auto"/>
          </w:divBdr>
        </w:div>
        <w:div w:id="421679914">
          <w:marLeft w:val="0"/>
          <w:marRight w:val="0"/>
          <w:marTop w:val="0"/>
          <w:marBottom w:val="0"/>
          <w:divBdr>
            <w:top w:val="none" w:sz="0" w:space="0" w:color="auto"/>
            <w:left w:val="none" w:sz="0" w:space="0" w:color="auto"/>
            <w:bottom w:val="none" w:sz="0" w:space="0" w:color="auto"/>
            <w:right w:val="none" w:sz="0" w:space="0" w:color="auto"/>
          </w:divBdr>
        </w:div>
        <w:div w:id="223377229">
          <w:marLeft w:val="0"/>
          <w:marRight w:val="0"/>
          <w:marTop w:val="0"/>
          <w:marBottom w:val="0"/>
          <w:divBdr>
            <w:top w:val="none" w:sz="0" w:space="0" w:color="auto"/>
            <w:left w:val="none" w:sz="0" w:space="0" w:color="auto"/>
            <w:bottom w:val="none" w:sz="0" w:space="0" w:color="auto"/>
            <w:right w:val="none" w:sz="0" w:space="0" w:color="auto"/>
          </w:divBdr>
        </w:div>
        <w:div w:id="1800026184">
          <w:marLeft w:val="0"/>
          <w:marRight w:val="0"/>
          <w:marTop w:val="0"/>
          <w:marBottom w:val="0"/>
          <w:divBdr>
            <w:top w:val="none" w:sz="0" w:space="0" w:color="auto"/>
            <w:left w:val="none" w:sz="0" w:space="0" w:color="auto"/>
            <w:bottom w:val="none" w:sz="0" w:space="0" w:color="auto"/>
            <w:right w:val="none" w:sz="0" w:space="0" w:color="auto"/>
          </w:divBdr>
        </w:div>
        <w:div w:id="992830799">
          <w:marLeft w:val="0"/>
          <w:marRight w:val="0"/>
          <w:marTop w:val="0"/>
          <w:marBottom w:val="0"/>
          <w:divBdr>
            <w:top w:val="none" w:sz="0" w:space="0" w:color="auto"/>
            <w:left w:val="none" w:sz="0" w:space="0" w:color="auto"/>
            <w:bottom w:val="none" w:sz="0" w:space="0" w:color="auto"/>
            <w:right w:val="none" w:sz="0" w:space="0" w:color="auto"/>
          </w:divBdr>
        </w:div>
        <w:div w:id="795179540">
          <w:marLeft w:val="0"/>
          <w:marRight w:val="0"/>
          <w:marTop w:val="0"/>
          <w:marBottom w:val="0"/>
          <w:divBdr>
            <w:top w:val="none" w:sz="0" w:space="0" w:color="auto"/>
            <w:left w:val="none" w:sz="0" w:space="0" w:color="auto"/>
            <w:bottom w:val="none" w:sz="0" w:space="0" w:color="auto"/>
            <w:right w:val="none" w:sz="0" w:space="0" w:color="auto"/>
          </w:divBdr>
        </w:div>
        <w:div w:id="1789080507">
          <w:marLeft w:val="0"/>
          <w:marRight w:val="0"/>
          <w:marTop w:val="0"/>
          <w:marBottom w:val="0"/>
          <w:divBdr>
            <w:top w:val="none" w:sz="0" w:space="0" w:color="auto"/>
            <w:left w:val="none" w:sz="0" w:space="0" w:color="auto"/>
            <w:bottom w:val="none" w:sz="0" w:space="0" w:color="auto"/>
            <w:right w:val="none" w:sz="0" w:space="0" w:color="auto"/>
          </w:divBdr>
        </w:div>
        <w:div w:id="622927044">
          <w:marLeft w:val="0"/>
          <w:marRight w:val="0"/>
          <w:marTop w:val="0"/>
          <w:marBottom w:val="0"/>
          <w:divBdr>
            <w:top w:val="none" w:sz="0" w:space="0" w:color="auto"/>
            <w:left w:val="none" w:sz="0" w:space="0" w:color="auto"/>
            <w:bottom w:val="none" w:sz="0" w:space="0" w:color="auto"/>
            <w:right w:val="none" w:sz="0" w:space="0" w:color="auto"/>
          </w:divBdr>
        </w:div>
        <w:div w:id="679089393">
          <w:marLeft w:val="0"/>
          <w:marRight w:val="0"/>
          <w:marTop w:val="0"/>
          <w:marBottom w:val="0"/>
          <w:divBdr>
            <w:top w:val="none" w:sz="0" w:space="0" w:color="auto"/>
            <w:left w:val="none" w:sz="0" w:space="0" w:color="auto"/>
            <w:bottom w:val="none" w:sz="0" w:space="0" w:color="auto"/>
            <w:right w:val="none" w:sz="0" w:space="0" w:color="auto"/>
          </w:divBdr>
        </w:div>
        <w:div w:id="1785538536">
          <w:marLeft w:val="0"/>
          <w:marRight w:val="0"/>
          <w:marTop w:val="0"/>
          <w:marBottom w:val="0"/>
          <w:divBdr>
            <w:top w:val="none" w:sz="0" w:space="0" w:color="auto"/>
            <w:left w:val="none" w:sz="0" w:space="0" w:color="auto"/>
            <w:bottom w:val="none" w:sz="0" w:space="0" w:color="auto"/>
            <w:right w:val="none" w:sz="0" w:space="0" w:color="auto"/>
          </w:divBdr>
        </w:div>
        <w:div w:id="107699751">
          <w:marLeft w:val="0"/>
          <w:marRight w:val="0"/>
          <w:marTop w:val="0"/>
          <w:marBottom w:val="0"/>
          <w:divBdr>
            <w:top w:val="none" w:sz="0" w:space="0" w:color="auto"/>
            <w:left w:val="none" w:sz="0" w:space="0" w:color="auto"/>
            <w:bottom w:val="none" w:sz="0" w:space="0" w:color="auto"/>
            <w:right w:val="none" w:sz="0" w:space="0" w:color="auto"/>
          </w:divBdr>
        </w:div>
        <w:div w:id="349062741">
          <w:marLeft w:val="0"/>
          <w:marRight w:val="0"/>
          <w:marTop w:val="0"/>
          <w:marBottom w:val="0"/>
          <w:divBdr>
            <w:top w:val="none" w:sz="0" w:space="0" w:color="auto"/>
            <w:left w:val="none" w:sz="0" w:space="0" w:color="auto"/>
            <w:bottom w:val="none" w:sz="0" w:space="0" w:color="auto"/>
            <w:right w:val="none" w:sz="0" w:space="0" w:color="auto"/>
          </w:divBdr>
        </w:div>
        <w:div w:id="1001155647">
          <w:marLeft w:val="0"/>
          <w:marRight w:val="0"/>
          <w:marTop w:val="0"/>
          <w:marBottom w:val="0"/>
          <w:divBdr>
            <w:top w:val="none" w:sz="0" w:space="0" w:color="auto"/>
            <w:left w:val="none" w:sz="0" w:space="0" w:color="auto"/>
            <w:bottom w:val="none" w:sz="0" w:space="0" w:color="auto"/>
            <w:right w:val="none" w:sz="0" w:space="0" w:color="auto"/>
          </w:divBdr>
        </w:div>
        <w:div w:id="1660423331">
          <w:marLeft w:val="0"/>
          <w:marRight w:val="0"/>
          <w:marTop w:val="0"/>
          <w:marBottom w:val="0"/>
          <w:divBdr>
            <w:top w:val="none" w:sz="0" w:space="0" w:color="auto"/>
            <w:left w:val="none" w:sz="0" w:space="0" w:color="auto"/>
            <w:bottom w:val="none" w:sz="0" w:space="0" w:color="auto"/>
            <w:right w:val="none" w:sz="0" w:space="0" w:color="auto"/>
          </w:divBdr>
        </w:div>
        <w:div w:id="1234318780">
          <w:marLeft w:val="0"/>
          <w:marRight w:val="0"/>
          <w:marTop w:val="0"/>
          <w:marBottom w:val="0"/>
          <w:divBdr>
            <w:top w:val="none" w:sz="0" w:space="0" w:color="auto"/>
            <w:left w:val="none" w:sz="0" w:space="0" w:color="auto"/>
            <w:bottom w:val="none" w:sz="0" w:space="0" w:color="auto"/>
            <w:right w:val="none" w:sz="0" w:space="0" w:color="auto"/>
          </w:divBdr>
        </w:div>
        <w:div w:id="25066903">
          <w:marLeft w:val="0"/>
          <w:marRight w:val="0"/>
          <w:marTop w:val="0"/>
          <w:marBottom w:val="0"/>
          <w:divBdr>
            <w:top w:val="none" w:sz="0" w:space="0" w:color="auto"/>
            <w:left w:val="none" w:sz="0" w:space="0" w:color="auto"/>
            <w:bottom w:val="none" w:sz="0" w:space="0" w:color="auto"/>
            <w:right w:val="none" w:sz="0" w:space="0" w:color="auto"/>
          </w:divBdr>
        </w:div>
        <w:div w:id="619528819">
          <w:marLeft w:val="0"/>
          <w:marRight w:val="0"/>
          <w:marTop w:val="0"/>
          <w:marBottom w:val="0"/>
          <w:divBdr>
            <w:top w:val="none" w:sz="0" w:space="0" w:color="auto"/>
            <w:left w:val="none" w:sz="0" w:space="0" w:color="auto"/>
            <w:bottom w:val="none" w:sz="0" w:space="0" w:color="auto"/>
            <w:right w:val="none" w:sz="0" w:space="0" w:color="auto"/>
          </w:divBdr>
        </w:div>
        <w:div w:id="1333222123">
          <w:marLeft w:val="0"/>
          <w:marRight w:val="0"/>
          <w:marTop w:val="0"/>
          <w:marBottom w:val="0"/>
          <w:divBdr>
            <w:top w:val="none" w:sz="0" w:space="0" w:color="auto"/>
            <w:left w:val="none" w:sz="0" w:space="0" w:color="auto"/>
            <w:bottom w:val="none" w:sz="0" w:space="0" w:color="auto"/>
            <w:right w:val="none" w:sz="0" w:space="0" w:color="auto"/>
          </w:divBdr>
        </w:div>
        <w:div w:id="464853914">
          <w:marLeft w:val="0"/>
          <w:marRight w:val="0"/>
          <w:marTop w:val="0"/>
          <w:marBottom w:val="0"/>
          <w:divBdr>
            <w:top w:val="none" w:sz="0" w:space="0" w:color="auto"/>
            <w:left w:val="none" w:sz="0" w:space="0" w:color="auto"/>
            <w:bottom w:val="none" w:sz="0" w:space="0" w:color="auto"/>
            <w:right w:val="none" w:sz="0" w:space="0" w:color="auto"/>
          </w:divBdr>
        </w:div>
        <w:div w:id="2132480979">
          <w:marLeft w:val="0"/>
          <w:marRight w:val="0"/>
          <w:marTop w:val="0"/>
          <w:marBottom w:val="0"/>
          <w:divBdr>
            <w:top w:val="none" w:sz="0" w:space="0" w:color="auto"/>
            <w:left w:val="none" w:sz="0" w:space="0" w:color="auto"/>
            <w:bottom w:val="none" w:sz="0" w:space="0" w:color="auto"/>
            <w:right w:val="none" w:sz="0" w:space="0" w:color="auto"/>
          </w:divBdr>
        </w:div>
        <w:div w:id="373240987">
          <w:marLeft w:val="0"/>
          <w:marRight w:val="0"/>
          <w:marTop w:val="0"/>
          <w:marBottom w:val="0"/>
          <w:divBdr>
            <w:top w:val="none" w:sz="0" w:space="0" w:color="auto"/>
            <w:left w:val="none" w:sz="0" w:space="0" w:color="auto"/>
            <w:bottom w:val="none" w:sz="0" w:space="0" w:color="auto"/>
            <w:right w:val="none" w:sz="0" w:space="0" w:color="auto"/>
          </w:divBdr>
        </w:div>
      </w:divsChild>
    </w:div>
    <w:div w:id="607155049">
      <w:bodyDiv w:val="1"/>
      <w:marLeft w:val="0"/>
      <w:marRight w:val="0"/>
      <w:marTop w:val="0"/>
      <w:marBottom w:val="0"/>
      <w:divBdr>
        <w:top w:val="none" w:sz="0" w:space="0" w:color="auto"/>
        <w:left w:val="none" w:sz="0" w:space="0" w:color="auto"/>
        <w:bottom w:val="none" w:sz="0" w:space="0" w:color="auto"/>
        <w:right w:val="none" w:sz="0" w:space="0" w:color="auto"/>
      </w:divBdr>
      <w:divsChild>
        <w:div w:id="2082943581">
          <w:marLeft w:val="0"/>
          <w:marRight w:val="0"/>
          <w:marTop w:val="0"/>
          <w:marBottom w:val="0"/>
          <w:divBdr>
            <w:top w:val="none" w:sz="0" w:space="0" w:color="auto"/>
            <w:left w:val="none" w:sz="0" w:space="0" w:color="auto"/>
            <w:bottom w:val="none" w:sz="0" w:space="0" w:color="auto"/>
            <w:right w:val="none" w:sz="0" w:space="0" w:color="auto"/>
          </w:divBdr>
        </w:div>
        <w:div w:id="605581613">
          <w:marLeft w:val="0"/>
          <w:marRight w:val="0"/>
          <w:marTop w:val="0"/>
          <w:marBottom w:val="0"/>
          <w:divBdr>
            <w:top w:val="none" w:sz="0" w:space="0" w:color="auto"/>
            <w:left w:val="none" w:sz="0" w:space="0" w:color="auto"/>
            <w:bottom w:val="none" w:sz="0" w:space="0" w:color="auto"/>
            <w:right w:val="none" w:sz="0" w:space="0" w:color="auto"/>
          </w:divBdr>
        </w:div>
        <w:div w:id="1953391494">
          <w:marLeft w:val="0"/>
          <w:marRight w:val="0"/>
          <w:marTop w:val="0"/>
          <w:marBottom w:val="0"/>
          <w:divBdr>
            <w:top w:val="none" w:sz="0" w:space="0" w:color="auto"/>
            <w:left w:val="none" w:sz="0" w:space="0" w:color="auto"/>
            <w:bottom w:val="none" w:sz="0" w:space="0" w:color="auto"/>
            <w:right w:val="none" w:sz="0" w:space="0" w:color="auto"/>
          </w:divBdr>
        </w:div>
        <w:div w:id="1142236273">
          <w:marLeft w:val="0"/>
          <w:marRight w:val="0"/>
          <w:marTop w:val="0"/>
          <w:marBottom w:val="0"/>
          <w:divBdr>
            <w:top w:val="none" w:sz="0" w:space="0" w:color="auto"/>
            <w:left w:val="none" w:sz="0" w:space="0" w:color="auto"/>
            <w:bottom w:val="none" w:sz="0" w:space="0" w:color="auto"/>
            <w:right w:val="none" w:sz="0" w:space="0" w:color="auto"/>
          </w:divBdr>
        </w:div>
        <w:div w:id="559831103">
          <w:marLeft w:val="0"/>
          <w:marRight w:val="0"/>
          <w:marTop w:val="0"/>
          <w:marBottom w:val="0"/>
          <w:divBdr>
            <w:top w:val="none" w:sz="0" w:space="0" w:color="auto"/>
            <w:left w:val="none" w:sz="0" w:space="0" w:color="auto"/>
            <w:bottom w:val="none" w:sz="0" w:space="0" w:color="auto"/>
            <w:right w:val="none" w:sz="0" w:space="0" w:color="auto"/>
          </w:divBdr>
        </w:div>
        <w:div w:id="252054586">
          <w:marLeft w:val="0"/>
          <w:marRight w:val="0"/>
          <w:marTop w:val="0"/>
          <w:marBottom w:val="0"/>
          <w:divBdr>
            <w:top w:val="none" w:sz="0" w:space="0" w:color="auto"/>
            <w:left w:val="none" w:sz="0" w:space="0" w:color="auto"/>
            <w:bottom w:val="none" w:sz="0" w:space="0" w:color="auto"/>
            <w:right w:val="none" w:sz="0" w:space="0" w:color="auto"/>
          </w:divBdr>
        </w:div>
        <w:div w:id="292488696">
          <w:marLeft w:val="0"/>
          <w:marRight w:val="0"/>
          <w:marTop w:val="0"/>
          <w:marBottom w:val="0"/>
          <w:divBdr>
            <w:top w:val="none" w:sz="0" w:space="0" w:color="auto"/>
            <w:left w:val="none" w:sz="0" w:space="0" w:color="auto"/>
            <w:bottom w:val="none" w:sz="0" w:space="0" w:color="auto"/>
            <w:right w:val="none" w:sz="0" w:space="0" w:color="auto"/>
          </w:divBdr>
        </w:div>
        <w:div w:id="340744159">
          <w:marLeft w:val="0"/>
          <w:marRight w:val="0"/>
          <w:marTop w:val="0"/>
          <w:marBottom w:val="0"/>
          <w:divBdr>
            <w:top w:val="none" w:sz="0" w:space="0" w:color="auto"/>
            <w:left w:val="none" w:sz="0" w:space="0" w:color="auto"/>
            <w:bottom w:val="none" w:sz="0" w:space="0" w:color="auto"/>
            <w:right w:val="none" w:sz="0" w:space="0" w:color="auto"/>
          </w:divBdr>
        </w:div>
        <w:div w:id="583993165">
          <w:marLeft w:val="0"/>
          <w:marRight w:val="0"/>
          <w:marTop w:val="0"/>
          <w:marBottom w:val="0"/>
          <w:divBdr>
            <w:top w:val="none" w:sz="0" w:space="0" w:color="auto"/>
            <w:left w:val="none" w:sz="0" w:space="0" w:color="auto"/>
            <w:bottom w:val="none" w:sz="0" w:space="0" w:color="auto"/>
            <w:right w:val="none" w:sz="0" w:space="0" w:color="auto"/>
          </w:divBdr>
        </w:div>
        <w:div w:id="809370304">
          <w:marLeft w:val="0"/>
          <w:marRight w:val="0"/>
          <w:marTop w:val="0"/>
          <w:marBottom w:val="0"/>
          <w:divBdr>
            <w:top w:val="none" w:sz="0" w:space="0" w:color="auto"/>
            <w:left w:val="none" w:sz="0" w:space="0" w:color="auto"/>
            <w:bottom w:val="none" w:sz="0" w:space="0" w:color="auto"/>
            <w:right w:val="none" w:sz="0" w:space="0" w:color="auto"/>
          </w:divBdr>
        </w:div>
        <w:div w:id="2065911017">
          <w:marLeft w:val="0"/>
          <w:marRight w:val="0"/>
          <w:marTop w:val="0"/>
          <w:marBottom w:val="0"/>
          <w:divBdr>
            <w:top w:val="none" w:sz="0" w:space="0" w:color="auto"/>
            <w:left w:val="none" w:sz="0" w:space="0" w:color="auto"/>
            <w:bottom w:val="none" w:sz="0" w:space="0" w:color="auto"/>
            <w:right w:val="none" w:sz="0" w:space="0" w:color="auto"/>
          </w:divBdr>
        </w:div>
        <w:div w:id="864557073">
          <w:marLeft w:val="0"/>
          <w:marRight w:val="0"/>
          <w:marTop w:val="0"/>
          <w:marBottom w:val="0"/>
          <w:divBdr>
            <w:top w:val="none" w:sz="0" w:space="0" w:color="auto"/>
            <w:left w:val="none" w:sz="0" w:space="0" w:color="auto"/>
            <w:bottom w:val="none" w:sz="0" w:space="0" w:color="auto"/>
            <w:right w:val="none" w:sz="0" w:space="0" w:color="auto"/>
          </w:divBdr>
        </w:div>
        <w:div w:id="1623995916">
          <w:marLeft w:val="0"/>
          <w:marRight w:val="0"/>
          <w:marTop w:val="0"/>
          <w:marBottom w:val="0"/>
          <w:divBdr>
            <w:top w:val="none" w:sz="0" w:space="0" w:color="auto"/>
            <w:left w:val="none" w:sz="0" w:space="0" w:color="auto"/>
            <w:bottom w:val="none" w:sz="0" w:space="0" w:color="auto"/>
            <w:right w:val="none" w:sz="0" w:space="0" w:color="auto"/>
          </w:divBdr>
        </w:div>
        <w:div w:id="41367746">
          <w:marLeft w:val="0"/>
          <w:marRight w:val="0"/>
          <w:marTop w:val="0"/>
          <w:marBottom w:val="0"/>
          <w:divBdr>
            <w:top w:val="none" w:sz="0" w:space="0" w:color="auto"/>
            <w:left w:val="none" w:sz="0" w:space="0" w:color="auto"/>
            <w:bottom w:val="none" w:sz="0" w:space="0" w:color="auto"/>
            <w:right w:val="none" w:sz="0" w:space="0" w:color="auto"/>
          </w:divBdr>
        </w:div>
        <w:div w:id="164825222">
          <w:marLeft w:val="0"/>
          <w:marRight w:val="0"/>
          <w:marTop w:val="0"/>
          <w:marBottom w:val="0"/>
          <w:divBdr>
            <w:top w:val="none" w:sz="0" w:space="0" w:color="auto"/>
            <w:left w:val="none" w:sz="0" w:space="0" w:color="auto"/>
            <w:bottom w:val="none" w:sz="0" w:space="0" w:color="auto"/>
            <w:right w:val="none" w:sz="0" w:space="0" w:color="auto"/>
          </w:divBdr>
        </w:div>
        <w:div w:id="2008901632">
          <w:marLeft w:val="0"/>
          <w:marRight w:val="0"/>
          <w:marTop w:val="0"/>
          <w:marBottom w:val="0"/>
          <w:divBdr>
            <w:top w:val="none" w:sz="0" w:space="0" w:color="auto"/>
            <w:left w:val="none" w:sz="0" w:space="0" w:color="auto"/>
            <w:bottom w:val="none" w:sz="0" w:space="0" w:color="auto"/>
            <w:right w:val="none" w:sz="0" w:space="0" w:color="auto"/>
          </w:divBdr>
        </w:div>
        <w:div w:id="1688828576">
          <w:marLeft w:val="0"/>
          <w:marRight w:val="0"/>
          <w:marTop w:val="0"/>
          <w:marBottom w:val="0"/>
          <w:divBdr>
            <w:top w:val="none" w:sz="0" w:space="0" w:color="auto"/>
            <w:left w:val="none" w:sz="0" w:space="0" w:color="auto"/>
            <w:bottom w:val="none" w:sz="0" w:space="0" w:color="auto"/>
            <w:right w:val="none" w:sz="0" w:space="0" w:color="auto"/>
          </w:divBdr>
        </w:div>
        <w:div w:id="1715034812">
          <w:marLeft w:val="0"/>
          <w:marRight w:val="0"/>
          <w:marTop w:val="0"/>
          <w:marBottom w:val="0"/>
          <w:divBdr>
            <w:top w:val="none" w:sz="0" w:space="0" w:color="auto"/>
            <w:left w:val="none" w:sz="0" w:space="0" w:color="auto"/>
            <w:bottom w:val="none" w:sz="0" w:space="0" w:color="auto"/>
            <w:right w:val="none" w:sz="0" w:space="0" w:color="auto"/>
          </w:divBdr>
        </w:div>
        <w:div w:id="1876501784">
          <w:marLeft w:val="0"/>
          <w:marRight w:val="0"/>
          <w:marTop w:val="0"/>
          <w:marBottom w:val="0"/>
          <w:divBdr>
            <w:top w:val="none" w:sz="0" w:space="0" w:color="auto"/>
            <w:left w:val="none" w:sz="0" w:space="0" w:color="auto"/>
            <w:bottom w:val="none" w:sz="0" w:space="0" w:color="auto"/>
            <w:right w:val="none" w:sz="0" w:space="0" w:color="auto"/>
          </w:divBdr>
        </w:div>
        <w:div w:id="519976184">
          <w:marLeft w:val="0"/>
          <w:marRight w:val="0"/>
          <w:marTop w:val="0"/>
          <w:marBottom w:val="0"/>
          <w:divBdr>
            <w:top w:val="none" w:sz="0" w:space="0" w:color="auto"/>
            <w:left w:val="none" w:sz="0" w:space="0" w:color="auto"/>
            <w:bottom w:val="none" w:sz="0" w:space="0" w:color="auto"/>
            <w:right w:val="none" w:sz="0" w:space="0" w:color="auto"/>
          </w:divBdr>
        </w:div>
        <w:div w:id="855190548">
          <w:marLeft w:val="0"/>
          <w:marRight w:val="0"/>
          <w:marTop w:val="0"/>
          <w:marBottom w:val="0"/>
          <w:divBdr>
            <w:top w:val="none" w:sz="0" w:space="0" w:color="auto"/>
            <w:left w:val="none" w:sz="0" w:space="0" w:color="auto"/>
            <w:bottom w:val="none" w:sz="0" w:space="0" w:color="auto"/>
            <w:right w:val="none" w:sz="0" w:space="0" w:color="auto"/>
          </w:divBdr>
        </w:div>
        <w:div w:id="530915903">
          <w:marLeft w:val="0"/>
          <w:marRight w:val="0"/>
          <w:marTop w:val="0"/>
          <w:marBottom w:val="0"/>
          <w:divBdr>
            <w:top w:val="none" w:sz="0" w:space="0" w:color="auto"/>
            <w:left w:val="none" w:sz="0" w:space="0" w:color="auto"/>
            <w:bottom w:val="none" w:sz="0" w:space="0" w:color="auto"/>
            <w:right w:val="none" w:sz="0" w:space="0" w:color="auto"/>
          </w:divBdr>
        </w:div>
        <w:div w:id="1372151048">
          <w:marLeft w:val="0"/>
          <w:marRight w:val="0"/>
          <w:marTop w:val="0"/>
          <w:marBottom w:val="0"/>
          <w:divBdr>
            <w:top w:val="none" w:sz="0" w:space="0" w:color="auto"/>
            <w:left w:val="none" w:sz="0" w:space="0" w:color="auto"/>
            <w:bottom w:val="none" w:sz="0" w:space="0" w:color="auto"/>
            <w:right w:val="none" w:sz="0" w:space="0" w:color="auto"/>
          </w:divBdr>
        </w:div>
      </w:divsChild>
    </w:div>
    <w:div w:id="665982168">
      <w:bodyDiv w:val="1"/>
      <w:marLeft w:val="0"/>
      <w:marRight w:val="0"/>
      <w:marTop w:val="0"/>
      <w:marBottom w:val="0"/>
      <w:divBdr>
        <w:top w:val="none" w:sz="0" w:space="0" w:color="auto"/>
        <w:left w:val="none" w:sz="0" w:space="0" w:color="auto"/>
        <w:bottom w:val="none" w:sz="0" w:space="0" w:color="auto"/>
        <w:right w:val="none" w:sz="0" w:space="0" w:color="auto"/>
      </w:divBdr>
      <w:divsChild>
        <w:div w:id="2104837147">
          <w:marLeft w:val="0"/>
          <w:marRight w:val="0"/>
          <w:marTop w:val="0"/>
          <w:marBottom w:val="0"/>
          <w:divBdr>
            <w:top w:val="none" w:sz="0" w:space="0" w:color="auto"/>
            <w:left w:val="none" w:sz="0" w:space="0" w:color="auto"/>
            <w:bottom w:val="none" w:sz="0" w:space="0" w:color="auto"/>
            <w:right w:val="none" w:sz="0" w:space="0" w:color="auto"/>
          </w:divBdr>
        </w:div>
        <w:div w:id="1654487755">
          <w:marLeft w:val="0"/>
          <w:marRight w:val="0"/>
          <w:marTop w:val="0"/>
          <w:marBottom w:val="0"/>
          <w:divBdr>
            <w:top w:val="none" w:sz="0" w:space="0" w:color="auto"/>
            <w:left w:val="none" w:sz="0" w:space="0" w:color="auto"/>
            <w:bottom w:val="none" w:sz="0" w:space="0" w:color="auto"/>
            <w:right w:val="none" w:sz="0" w:space="0" w:color="auto"/>
          </w:divBdr>
        </w:div>
        <w:div w:id="2095201590">
          <w:marLeft w:val="0"/>
          <w:marRight w:val="0"/>
          <w:marTop w:val="0"/>
          <w:marBottom w:val="0"/>
          <w:divBdr>
            <w:top w:val="none" w:sz="0" w:space="0" w:color="auto"/>
            <w:left w:val="none" w:sz="0" w:space="0" w:color="auto"/>
            <w:bottom w:val="none" w:sz="0" w:space="0" w:color="auto"/>
            <w:right w:val="none" w:sz="0" w:space="0" w:color="auto"/>
          </w:divBdr>
        </w:div>
        <w:div w:id="1760717404">
          <w:marLeft w:val="0"/>
          <w:marRight w:val="0"/>
          <w:marTop w:val="0"/>
          <w:marBottom w:val="0"/>
          <w:divBdr>
            <w:top w:val="none" w:sz="0" w:space="0" w:color="auto"/>
            <w:left w:val="none" w:sz="0" w:space="0" w:color="auto"/>
            <w:bottom w:val="none" w:sz="0" w:space="0" w:color="auto"/>
            <w:right w:val="none" w:sz="0" w:space="0" w:color="auto"/>
          </w:divBdr>
        </w:div>
        <w:div w:id="1669334173">
          <w:marLeft w:val="0"/>
          <w:marRight w:val="0"/>
          <w:marTop w:val="0"/>
          <w:marBottom w:val="0"/>
          <w:divBdr>
            <w:top w:val="none" w:sz="0" w:space="0" w:color="auto"/>
            <w:left w:val="none" w:sz="0" w:space="0" w:color="auto"/>
            <w:bottom w:val="none" w:sz="0" w:space="0" w:color="auto"/>
            <w:right w:val="none" w:sz="0" w:space="0" w:color="auto"/>
          </w:divBdr>
        </w:div>
        <w:div w:id="230968071">
          <w:marLeft w:val="0"/>
          <w:marRight w:val="0"/>
          <w:marTop w:val="0"/>
          <w:marBottom w:val="0"/>
          <w:divBdr>
            <w:top w:val="none" w:sz="0" w:space="0" w:color="auto"/>
            <w:left w:val="none" w:sz="0" w:space="0" w:color="auto"/>
            <w:bottom w:val="none" w:sz="0" w:space="0" w:color="auto"/>
            <w:right w:val="none" w:sz="0" w:space="0" w:color="auto"/>
          </w:divBdr>
        </w:div>
        <w:div w:id="1987126820">
          <w:marLeft w:val="0"/>
          <w:marRight w:val="0"/>
          <w:marTop w:val="0"/>
          <w:marBottom w:val="0"/>
          <w:divBdr>
            <w:top w:val="none" w:sz="0" w:space="0" w:color="auto"/>
            <w:left w:val="none" w:sz="0" w:space="0" w:color="auto"/>
            <w:bottom w:val="none" w:sz="0" w:space="0" w:color="auto"/>
            <w:right w:val="none" w:sz="0" w:space="0" w:color="auto"/>
          </w:divBdr>
        </w:div>
        <w:div w:id="1123303887">
          <w:marLeft w:val="0"/>
          <w:marRight w:val="0"/>
          <w:marTop w:val="0"/>
          <w:marBottom w:val="0"/>
          <w:divBdr>
            <w:top w:val="none" w:sz="0" w:space="0" w:color="auto"/>
            <w:left w:val="none" w:sz="0" w:space="0" w:color="auto"/>
            <w:bottom w:val="none" w:sz="0" w:space="0" w:color="auto"/>
            <w:right w:val="none" w:sz="0" w:space="0" w:color="auto"/>
          </w:divBdr>
        </w:div>
        <w:div w:id="1298142602">
          <w:marLeft w:val="0"/>
          <w:marRight w:val="0"/>
          <w:marTop w:val="0"/>
          <w:marBottom w:val="0"/>
          <w:divBdr>
            <w:top w:val="none" w:sz="0" w:space="0" w:color="auto"/>
            <w:left w:val="none" w:sz="0" w:space="0" w:color="auto"/>
            <w:bottom w:val="none" w:sz="0" w:space="0" w:color="auto"/>
            <w:right w:val="none" w:sz="0" w:space="0" w:color="auto"/>
          </w:divBdr>
        </w:div>
        <w:div w:id="1830901048">
          <w:marLeft w:val="0"/>
          <w:marRight w:val="0"/>
          <w:marTop w:val="0"/>
          <w:marBottom w:val="0"/>
          <w:divBdr>
            <w:top w:val="none" w:sz="0" w:space="0" w:color="auto"/>
            <w:left w:val="none" w:sz="0" w:space="0" w:color="auto"/>
            <w:bottom w:val="none" w:sz="0" w:space="0" w:color="auto"/>
            <w:right w:val="none" w:sz="0" w:space="0" w:color="auto"/>
          </w:divBdr>
        </w:div>
        <w:div w:id="1996715323">
          <w:marLeft w:val="0"/>
          <w:marRight w:val="0"/>
          <w:marTop w:val="0"/>
          <w:marBottom w:val="0"/>
          <w:divBdr>
            <w:top w:val="none" w:sz="0" w:space="0" w:color="auto"/>
            <w:left w:val="none" w:sz="0" w:space="0" w:color="auto"/>
            <w:bottom w:val="none" w:sz="0" w:space="0" w:color="auto"/>
            <w:right w:val="none" w:sz="0" w:space="0" w:color="auto"/>
          </w:divBdr>
        </w:div>
        <w:div w:id="2012296682">
          <w:marLeft w:val="0"/>
          <w:marRight w:val="0"/>
          <w:marTop w:val="0"/>
          <w:marBottom w:val="0"/>
          <w:divBdr>
            <w:top w:val="none" w:sz="0" w:space="0" w:color="auto"/>
            <w:left w:val="none" w:sz="0" w:space="0" w:color="auto"/>
            <w:bottom w:val="none" w:sz="0" w:space="0" w:color="auto"/>
            <w:right w:val="none" w:sz="0" w:space="0" w:color="auto"/>
          </w:divBdr>
        </w:div>
        <w:div w:id="1681008472">
          <w:marLeft w:val="0"/>
          <w:marRight w:val="0"/>
          <w:marTop w:val="0"/>
          <w:marBottom w:val="0"/>
          <w:divBdr>
            <w:top w:val="none" w:sz="0" w:space="0" w:color="auto"/>
            <w:left w:val="none" w:sz="0" w:space="0" w:color="auto"/>
            <w:bottom w:val="none" w:sz="0" w:space="0" w:color="auto"/>
            <w:right w:val="none" w:sz="0" w:space="0" w:color="auto"/>
          </w:divBdr>
        </w:div>
        <w:div w:id="1839036334">
          <w:marLeft w:val="0"/>
          <w:marRight w:val="0"/>
          <w:marTop w:val="0"/>
          <w:marBottom w:val="0"/>
          <w:divBdr>
            <w:top w:val="none" w:sz="0" w:space="0" w:color="auto"/>
            <w:left w:val="none" w:sz="0" w:space="0" w:color="auto"/>
            <w:bottom w:val="none" w:sz="0" w:space="0" w:color="auto"/>
            <w:right w:val="none" w:sz="0" w:space="0" w:color="auto"/>
          </w:divBdr>
        </w:div>
        <w:div w:id="2073960110">
          <w:marLeft w:val="0"/>
          <w:marRight w:val="0"/>
          <w:marTop w:val="0"/>
          <w:marBottom w:val="0"/>
          <w:divBdr>
            <w:top w:val="none" w:sz="0" w:space="0" w:color="auto"/>
            <w:left w:val="none" w:sz="0" w:space="0" w:color="auto"/>
            <w:bottom w:val="none" w:sz="0" w:space="0" w:color="auto"/>
            <w:right w:val="none" w:sz="0" w:space="0" w:color="auto"/>
          </w:divBdr>
        </w:div>
        <w:div w:id="2098817252">
          <w:marLeft w:val="0"/>
          <w:marRight w:val="0"/>
          <w:marTop w:val="0"/>
          <w:marBottom w:val="0"/>
          <w:divBdr>
            <w:top w:val="none" w:sz="0" w:space="0" w:color="auto"/>
            <w:left w:val="none" w:sz="0" w:space="0" w:color="auto"/>
            <w:bottom w:val="none" w:sz="0" w:space="0" w:color="auto"/>
            <w:right w:val="none" w:sz="0" w:space="0" w:color="auto"/>
          </w:divBdr>
        </w:div>
        <w:div w:id="275526488">
          <w:marLeft w:val="0"/>
          <w:marRight w:val="0"/>
          <w:marTop w:val="0"/>
          <w:marBottom w:val="0"/>
          <w:divBdr>
            <w:top w:val="none" w:sz="0" w:space="0" w:color="auto"/>
            <w:left w:val="none" w:sz="0" w:space="0" w:color="auto"/>
            <w:bottom w:val="none" w:sz="0" w:space="0" w:color="auto"/>
            <w:right w:val="none" w:sz="0" w:space="0" w:color="auto"/>
          </w:divBdr>
        </w:div>
        <w:div w:id="1609309308">
          <w:marLeft w:val="0"/>
          <w:marRight w:val="0"/>
          <w:marTop w:val="0"/>
          <w:marBottom w:val="0"/>
          <w:divBdr>
            <w:top w:val="none" w:sz="0" w:space="0" w:color="auto"/>
            <w:left w:val="none" w:sz="0" w:space="0" w:color="auto"/>
            <w:bottom w:val="none" w:sz="0" w:space="0" w:color="auto"/>
            <w:right w:val="none" w:sz="0" w:space="0" w:color="auto"/>
          </w:divBdr>
        </w:div>
        <w:div w:id="1271202494">
          <w:marLeft w:val="0"/>
          <w:marRight w:val="0"/>
          <w:marTop w:val="0"/>
          <w:marBottom w:val="0"/>
          <w:divBdr>
            <w:top w:val="none" w:sz="0" w:space="0" w:color="auto"/>
            <w:left w:val="none" w:sz="0" w:space="0" w:color="auto"/>
            <w:bottom w:val="none" w:sz="0" w:space="0" w:color="auto"/>
            <w:right w:val="none" w:sz="0" w:space="0" w:color="auto"/>
          </w:divBdr>
        </w:div>
        <w:div w:id="1112281181">
          <w:marLeft w:val="0"/>
          <w:marRight w:val="0"/>
          <w:marTop w:val="0"/>
          <w:marBottom w:val="0"/>
          <w:divBdr>
            <w:top w:val="none" w:sz="0" w:space="0" w:color="auto"/>
            <w:left w:val="none" w:sz="0" w:space="0" w:color="auto"/>
            <w:bottom w:val="none" w:sz="0" w:space="0" w:color="auto"/>
            <w:right w:val="none" w:sz="0" w:space="0" w:color="auto"/>
          </w:divBdr>
        </w:div>
        <w:div w:id="991298251">
          <w:marLeft w:val="0"/>
          <w:marRight w:val="0"/>
          <w:marTop w:val="0"/>
          <w:marBottom w:val="0"/>
          <w:divBdr>
            <w:top w:val="none" w:sz="0" w:space="0" w:color="auto"/>
            <w:left w:val="none" w:sz="0" w:space="0" w:color="auto"/>
            <w:bottom w:val="none" w:sz="0" w:space="0" w:color="auto"/>
            <w:right w:val="none" w:sz="0" w:space="0" w:color="auto"/>
          </w:divBdr>
        </w:div>
        <w:div w:id="839001587">
          <w:marLeft w:val="0"/>
          <w:marRight w:val="0"/>
          <w:marTop w:val="0"/>
          <w:marBottom w:val="0"/>
          <w:divBdr>
            <w:top w:val="none" w:sz="0" w:space="0" w:color="auto"/>
            <w:left w:val="none" w:sz="0" w:space="0" w:color="auto"/>
            <w:bottom w:val="none" w:sz="0" w:space="0" w:color="auto"/>
            <w:right w:val="none" w:sz="0" w:space="0" w:color="auto"/>
          </w:divBdr>
        </w:div>
        <w:div w:id="2112967743">
          <w:marLeft w:val="0"/>
          <w:marRight w:val="0"/>
          <w:marTop w:val="0"/>
          <w:marBottom w:val="0"/>
          <w:divBdr>
            <w:top w:val="none" w:sz="0" w:space="0" w:color="auto"/>
            <w:left w:val="none" w:sz="0" w:space="0" w:color="auto"/>
            <w:bottom w:val="none" w:sz="0" w:space="0" w:color="auto"/>
            <w:right w:val="none" w:sz="0" w:space="0" w:color="auto"/>
          </w:divBdr>
        </w:div>
      </w:divsChild>
    </w:div>
    <w:div w:id="776365458">
      <w:bodyDiv w:val="1"/>
      <w:marLeft w:val="0"/>
      <w:marRight w:val="0"/>
      <w:marTop w:val="0"/>
      <w:marBottom w:val="0"/>
      <w:divBdr>
        <w:top w:val="none" w:sz="0" w:space="0" w:color="auto"/>
        <w:left w:val="none" w:sz="0" w:space="0" w:color="auto"/>
        <w:bottom w:val="none" w:sz="0" w:space="0" w:color="auto"/>
        <w:right w:val="none" w:sz="0" w:space="0" w:color="auto"/>
      </w:divBdr>
      <w:divsChild>
        <w:div w:id="800268659">
          <w:marLeft w:val="0"/>
          <w:marRight w:val="0"/>
          <w:marTop w:val="0"/>
          <w:marBottom w:val="0"/>
          <w:divBdr>
            <w:top w:val="none" w:sz="0" w:space="0" w:color="auto"/>
            <w:left w:val="none" w:sz="0" w:space="0" w:color="auto"/>
            <w:bottom w:val="none" w:sz="0" w:space="0" w:color="auto"/>
            <w:right w:val="none" w:sz="0" w:space="0" w:color="auto"/>
          </w:divBdr>
        </w:div>
        <w:div w:id="1371224444">
          <w:marLeft w:val="0"/>
          <w:marRight w:val="0"/>
          <w:marTop w:val="0"/>
          <w:marBottom w:val="0"/>
          <w:divBdr>
            <w:top w:val="none" w:sz="0" w:space="0" w:color="auto"/>
            <w:left w:val="none" w:sz="0" w:space="0" w:color="auto"/>
            <w:bottom w:val="none" w:sz="0" w:space="0" w:color="auto"/>
            <w:right w:val="none" w:sz="0" w:space="0" w:color="auto"/>
          </w:divBdr>
        </w:div>
        <w:div w:id="1625429822">
          <w:marLeft w:val="0"/>
          <w:marRight w:val="0"/>
          <w:marTop w:val="0"/>
          <w:marBottom w:val="0"/>
          <w:divBdr>
            <w:top w:val="none" w:sz="0" w:space="0" w:color="auto"/>
            <w:left w:val="none" w:sz="0" w:space="0" w:color="auto"/>
            <w:bottom w:val="none" w:sz="0" w:space="0" w:color="auto"/>
            <w:right w:val="none" w:sz="0" w:space="0" w:color="auto"/>
          </w:divBdr>
        </w:div>
        <w:div w:id="628627068">
          <w:marLeft w:val="0"/>
          <w:marRight w:val="0"/>
          <w:marTop w:val="0"/>
          <w:marBottom w:val="0"/>
          <w:divBdr>
            <w:top w:val="none" w:sz="0" w:space="0" w:color="auto"/>
            <w:left w:val="none" w:sz="0" w:space="0" w:color="auto"/>
            <w:bottom w:val="none" w:sz="0" w:space="0" w:color="auto"/>
            <w:right w:val="none" w:sz="0" w:space="0" w:color="auto"/>
          </w:divBdr>
        </w:div>
        <w:div w:id="452747412">
          <w:marLeft w:val="0"/>
          <w:marRight w:val="0"/>
          <w:marTop w:val="0"/>
          <w:marBottom w:val="0"/>
          <w:divBdr>
            <w:top w:val="none" w:sz="0" w:space="0" w:color="auto"/>
            <w:left w:val="none" w:sz="0" w:space="0" w:color="auto"/>
            <w:bottom w:val="none" w:sz="0" w:space="0" w:color="auto"/>
            <w:right w:val="none" w:sz="0" w:space="0" w:color="auto"/>
          </w:divBdr>
        </w:div>
        <w:div w:id="565068723">
          <w:marLeft w:val="0"/>
          <w:marRight w:val="0"/>
          <w:marTop w:val="0"/>
          <w:marBottom w:val="0"/>
          <w:divBdr>
            <w:top w:val="none" w:sz="0" w:space="0" w:color="auto"/>
            <w:left w:val="none" w:sz="0" w:space="0" w:color="auto"/>
            <w:bottom w:val="none" w:sz="0" w:space="0" w:color="auto"/>
            <w:right w:val="none" w:sz="0" w:space="0" w:color="auto"/>
          </w:divBdr>
        </w:div>
        <w:div w:id="1340305714">
          <w:marLeft w:val="0"/>
          <w:marRight w:val="0"/>
          <w:marTop w:val="0"/>
          <w:marBottom w:val="0"/>
          <w:divBdr>
            <w:top w:val="none" w:sz="0" w:space="0" w:color="auto"/>
            <w:left w:val="none" w:sz="0" w:space="0" w:color="auto"/>
            <w:bottom w:val="none" w:sz="0" w:space="0" w:color="auto"/>
            <w:right w:val="none" w:sz="0" w:space="0" w:color="auto"/>
          </w:divBdr>
        </w:div>
        <w:div w:id="981231572">
          <w:marLeft w:val="0"/>
          <w:marRight w:val="0"/>
          <w:marTop w:val="0"/>
          <w:marBottom w:val="0"/>
          <w:divBdr>
            <w:top w:val="none" w:sz="0" w:space="0" w:color="auto"/>
            <w:left w:val="none" w:sz="0" w:space="0" w:color="auto"/>
            <w:bottom w:val="none" w:sz="0" w:space="0" w:color="auto"/>
            <w:right w:val="none" w:sz="0" w:space="0" w:color="auto"/>
          </w:divBdr>
        </w:div>
        <w:div w:id="1645889550">
          <w:marLeft w:val="0"/>
          <w:marRight w:val="0"/>
          <w:marTop w:val="0"/>
          <w:marBottom w:val="0"/>
          <w:divBdr>
            <w:top w:val="none" w:sz="0" w:space="0" w:color="auto"/>
            <w:left w:val="none" w:sz="0" w:space="0" w:color="auto"/>
            <w:bottom w:val="none" w:sz="0" w:space="0" w:color="auto"/>
            <w:right w:val="none" w:sz="0" w:space="0" w:color="auto"/>
          </w:divBdr>
        </w:div>
        <w:div w:id="1541743889">
          <w:marLeft w:val="0"/>
          <w:marRight w:val="0"/>
          <w:marTop w:val="0"/>
          <w:marBottom w:val="0"/>
          <w:divBdr>
            <w:top w:val="none" w:sz="0" w:space="0" w:color="auto"/>
            <w:left w:val="none" w:sz="0" w:space="0" w:color="auto"/>
            <w:bottom w:val="none" w:sz="0" w:space="0" w:color="auto"/>
            <w:right w:val="none" w:sz="0" w:space="0" w:color="auto"/>
          </w:divBdr>
        </w:div>
        <w:div w:id="482279535">
          <w:marLeft w:val="0"/>
          <w:marRight w:val="0"/>
          <w:marTop w:val="0"/>
          <w:marBottom w:val="0"/>
          <w:divBdr>
            <w:top w:val="none" w:sz="0" w:space="0" w:color="auto"/>
            <w:left w:val="none" w:sz="0" w:space="0" w:color="auto"/>
            <w:bottom w:val="none" w:sz="0" w:space="0" w:color="auto"/>
            <w:right w:val="none" w:sz="0" w:space="0" w:color="auto"/>
          </w:divBdr>
        </w:div>
        <w:div w:id="766927658">
          <w:marLeft w:val="0"/>
          <w:marRight w:val="0"/>
          <w:marTop w:val="0"/>
          <w:marBottom w:val="0"/>
          <w:divBdr>
            <w:top w:val="none" w:sz="0" w:space="0" w:color="auto"/>
            <w:left w:val="none" w:sz="0" w:space="0" w:color="auto"/>
            <w:bottom w:val="none" w:sz="0" w:space="0" w:color="auto"/>
            <w:right w:val="none" w:sz="0" w:space="0" w:color="auto"/>
          </w:divBdr>
        </w:div>
        <w:div w:id="1491142072">
          <w:marLeft w:val="0"/>
          <w:marRight w:val="0"/>
          <w:marTop w:val="0"/>
          <w:marBottom w:val="0"/>
          <w:divBdr>
            <w:top w:val="none" w:sz="0" w:space="0" w:color="auto"/>
            <w:left w:val="none" w:sz="0" w:space="0" w:color="auto"/>
            <w:bottom w:val="none" w:sz="0" w:space="0" w:color="auto"/>
            <w:right w:val="none" w:sz="0" w:space="0" w:color="auto"/>
          </w:divBdr>
        </w:div>
        <w:div w:id="1599675481">
          <w:marLeft w:val="0"/>
          <w:marRight w:val="0"/>
          <w:marTop w:val="0"/>
          <w:marBottom w:val="0"/>
          <w:divBdr>
            <w:top w:val="none" w:sz="0" w:space="0" w:color="auto"/>
            <w:left w:val="none" w:sz="0" w:space="0" w:color="auto"/>
            <w:bottom w:val="none" w:sz="0" w:space="0" w:color="auto"/>
            <w:right w:val="none" w:sz="0" w:space="0" w:color="auto"/>
          </w:divBdr>
        </w:div>
        <w:div w:id="140931937">
          <w:marLeft w:val="0"/>
          <w:marRight w:val="0"/>
          <w:marTop w:val="0"/>
          <w:marBottom w:val="0"/>
          <w:divBdr>
            <w:top w:val="none" w:sz="0" w:space="0" w:color="auto"/>
            <w:left w:val="none" w:sz="0" w:space="0" w:color="auto"/>
            <w:bottom w:val="none" w:sz="0" w:space="0" w:color="auto"/>
            <w:right w:val="none" w:sz="0" w:space="0" w:color="auto"/>
          </w:divBdr>
        </w:div>
        <w:div w:id="1891839360">
          <w:marLeft w:val="0"/>
          <w:marRight w:val="0"/>
          <w:marTop w:val="0"/>
          <w:marBottom w:val="0"/>
          <w:divBdr>
            <w:top w:val="none" w:sz="0" w:space="0" w:color="auto"/>
            <w:left w:val="none" w:sz="0" w:space="0" w:color="auto"/>
            <w:bottom w:val="none" w:sz="0" w:space="0" w:color="auto"/>
            <w:right w:val="none" w:sz="0" w:space="0" w:color="auto"/>
          </w:divBdr>
        </w:div>
        <w:div w:id="336228475">
          <w:marLeft w:val="0"/>
          <w:marRight w:val="0"/>
          <w:marTop w:val="0"/>
          <w:marBottom w:val="0"/>
          <w:divBdr>
            <w:top w:val="none" w:sz="0" w:space="0" w:color="auto"/>
            <w:left w:val="none" w:sz="0" w:space="0" w:color="auto"/>
            <w:bottom w:val="none" w:sz="0" w:space="0" w:color="auto"/>
            <w:right w:val="none" w:sz="0" w:space="0" w:color="auto"/>
          </w:divBdr>
        </w:div>
        <w:div w:id="894466017">
          <w:marLeft w:val="0"/>
          <w:marRight w:val="0"/>
          <w:marTop w:val="0"/>
          <w:marBottom w:val="0"/>
          <w:divBdr>
            <w:top w:val="none" w:sz="0" w:space="0" w:color="auto"/>
            <w:left w:val="none" w:sz="0" w:space="0" w:color="auto"/>
            <w:bottom w:val="none" w:sz="0" w:space="0" w:color="auto"/>
            <w:right w:val="none" w:sz="0" w:space="0" w:color="auto"/>
          </w:divBdr>
        </w:div>
        <w:div w:id="749810128">
          <w:marLeft w:val="0"/>
          <w:marRight w:val="0"/>
          <w:marTop w:val="0"/>
          <w:marBottom w:val="0"/>
          <w:divBdr>
            <w:top w:val="none" w:sz="0" w:space="0" w:color="auto"/>
            <w:left w:val="none" w:sz="0" w:space="0" w:color="auto"/>
            <w:bottom w:val="none" w:sz="0" w:space="0" w:color="auto"/>
            <w:right w:val="none" w:sz="0" w:space="0" w:color="auto"/>
          </w:divBdr>
        </w:div>
        <w:div w:id="469591575">
          <w:marLeft w:val="0"/>
          <w:marRight w:val="0"/>
          <w:marTop w:val="0"/>
          <w:marBottom w:val="0"/>
          <w:divBdr>
            <w:top w:val="none" w:sz="0" w:space="0" w:color="auto"/>
            <w:left w:val="none" w:sz="0" w:space="0" w:color="auto"/>
            <w:bottom w:val="none" w:sz="0" w:space="0" w:color="auto"/>
            <w:right w:val="none" w:sz="0" w:space="0" w:color="auto"/>
          </w:divBdr>
        </w:div>
        <w:div w:id="387916652">
          <w:marLeft w:val="0"/>
          <w:marRight w:val="0"/>
          <w:marTop w:val="0"/>
          <w:marBottom w:val="0"/>
          <w:divBdr>
            <w:top w:val="none" w:sz="0" w:space="0" w:color="auto"/>
            <w:left w:val="none" w:sz="0" w:space="0" w:color="auto"/>
            <w:bottom w:val="none" w:sz="0" w:space="0" w:color="auto"/>
            <w:right w:val="none" w:sz="0" w:space="0" w:color="auto"/>
          </w:divBdr>
        </w:div>
        <w:div w:id="47194698">
          <w:marLeft w:val="0"/>
          <w:marRight w:val="0"/>
          <w:marTop w:val="0"/>
          <w:marBottom w:val="0"/>
          <w:divBdr>
            <w:top w:val="none" w:sz="0" w:space="0" w:color="auto"/>
            <w:left w:val="none" w:sz="0" w:space="0" w:color="auto"/>
            <w:bottom w:val="none" w:sz="0" w:space="0" w:color="auto"/>
            <w:right w:val="none" w:sz="0" w:space="0" w:color="auto"/>
          </w:divBdr>
        </w:div>
        <w:div w:id="1934894394">
          <w:marLeft w:val="0"/>
          <w:marRight w:val="0"/>
          <w:marTop w:val="0"/>
          <w:marBottom w:val="0"/>
          <w:divBdr>
            <w:top w:val="none" w:sz="0" w:space="0" w:color="auto"/>
            <w:left w:val="none" w:sz="0" w:space="0" w:color="auto"/>
            <w:bottom w:val="none" w:sz="0" w:space="0" w:color="auto"/>
            <w:right w:val="none" w:sz="0" w:space="0" w:color="auto"/>
          </w:divBdr>
        </w:div>
      </w:divsChild>
    </w:div>
    <w:div w:id="884950622">
      <w:bodyDiv w:val="1"/>
      <w:marLeft w:val="0"/>
      <w:marRight w:val="0"/>
      <w:marTop w:val="0"/>
      <w:marBottom w:val="0"/>
      <w:divBdr>
        <w:top w:val="none" w:sz="0" w:space="0" w:color="auto"/>
        <w:left w:val="none" w:sz="0" w:space="0" w:color="auto"/>
        <w:bottom w:val="none" w:sz="0" w:space="0" w:color="auto"/>
        <w:right w:val="none" w:sz="0" w:space="0" w:color="auto"/>
      </w:divBdr>
      <w:divsChild>
        <w:div w:id="2018145938">
          <w:marLeft w:val="0"/>
          <w:marRight w:val="0"/>
          <w:marTop w:val="0"/>
          <w:marBottom w:val="0"/>
          <w:divBdr>
            <w:top w:val="none" w:sz="0" w:space="0" w:color="auto"/>
            <w:left w:val="none" w:sz="0" w:space="0" w:color="auto"/>
            <w:bottom w:val="none" w:sz="0" w:space="0" w:color="auto"/>
            <w:right w:val="none" w:sz="0" w:space="0" w:color="auto"/>
          </w:divBdr>
        </w:div>
        <w:div w:id="1914269115">
          <w:marLeft w:val="0"/>
          <w:marRight w:val="0"/>
          <w:marTop w:val="0"/>
          <w:marBottom w:val="0"/>
          <w:divBdr>
            <w:top w:val="none" w:sz="0" w:space="0" w:color="auto"/>
            <w:left w:val="none" w:sz="0" w:space="0" w:color="auto"/>
            <w:bottom w:val="none" w:sz="0" w:space="0" w:color="auto"/>
            <w:right w:val="none" w:sz="0" w:space="0" w:color="auto"/>
          </w:divBdr>
        </w:div>
        <w:div w:id="1471098630">
          <w:marLeft w:val="0"/>
          <w:marRight w:val="0"/>
          <w:marTop w:val="0"/>
          <w:marBottom w:val="0"/>
          <w:divBdr>
            <w:top w:val="none" w:sz="0" w:space="0" w:color="auto"/>
            <w:left w:val="none" w:sz="0" w:space="0" w:color="auto"/>
            <w:bottom w:val="none" w:sz="0" w:space="0" w:color="auto"/>
            <w:right w:val="none" w:sz="0" w:space="0" w:color="auto"/>
          </w:divBdr>
        </w:div>
        <w:div w:id="351296776">
          <w:marLeft w:val="0"/>
          <w:marRight w:val="0"/>
          <w:marTop w:val="0"/>
          <w:marBottom w:val="0"/>
          <w:divBdr>
            <w:top w:val="none" w:sz="0" w:space="0" w:color="auto"/>
            <w:left w:val="none" w:sz="0" w:space="0" w:color="auto"/>
            <w:bottom w:val="none" w:sz="0" w:space="0" w:color="auto"/>
            <w:right w:val="none" w:sz="0" w:space="0" w:color="auto"/>
          </w:divBdr>
        </w:div>
        <w:div w:id="402602135">
          <w:marLeft w:val="0"/>
          <w:marRight w:val="0"/>
          <w:marTop w:val="0"/>
          <w:marBottom w:val="0"/>
          <w:divBdr>
            <w:top w:val="none" w:sz="0" w:space="0" w:color="auto"/>
            <w:left w:val="none" w:sz="0" w:space="0" w:color="auto"/>
            <w:bottom w:val="none" w:sz="0" w:space="0" w:color="auto"/>
            <w:right w:val="none" w:sz="0" w:space="0" w:color="auto"/>
          </w:divBdr>
        </w:div>
        <w:div w:id="229465863">
          <w:marLeft w:val="0"/>
          <w:marRight w:val="0"/>
          <w:marTop w:val="0"/>
          <w:marBottom w:val="0"/>
          <w:divBdr>
            <w:top w:val="none" w:sz="0" w:space="0" w:color="auto"/>
            <w:left w:val="none" w:sz="0" w:space="0" w:color="auto"/>
            <w:bottom w:val="none" w:sz="0" w:space="0" w:color="auto"/>
            <w:right w:val="none" w:sz="0" w:space="0" w:color="auto"/>
          </w:divBdr>
        </w:div>
        <w:div w:id="614754839">
          <w:marLeft w:val="0"/>
          <w:marRight w:val="0"/>
          <w:marTop w:val="0"/>
          <w:marBottom w:val="0"/>
          <w:divBdr>
            <w:top w:val="none" w:sz="0" w:space="0" w:color="auto"/>
            <w:left w:val="none" w:sz="0" w:space="0" w:color="auto"/>
            <w:bottom w:val="none" w:sz="0" w:space="0" w:color="auto"/>
            <w:right w:val="none" w:sz="0" w:space="0" w:color="auto"/>
          </w:divBdr>
        </w:div>
        <w:div w:id="663437762">
          <w:marLeft w:val="0"/>
          <w:marRight w:val="0"/>
          <w:marTop w:val="0"/>
          <w:marBottom w:val="0"/>
          <w:divBdr>
            <w:top w:val="none" w:sz="0" w:space="0" w:color="auto"/>
            <w:left w:val="none" w:sz="0" w:space="0" w:color="auto"/>
            <w:bottom w:val="none" w:sz="0" w:space="0" w:color="auto"/>
            <w:right w:val="none" w:sz="0" w:space="0" w:color="auto"/>
          </w:divBdr>
        </w:div>
        <w:div w:id="1281647326">
          <w:marLeft w:val="0"/>
          <w:marRight w:val="0"/>
          <w:marTop w:val="0"/>
          <w:marBottom w:val="0"/>
          <w:divBdr>
            <w:top w:val="none" w:sz="0" w:space="0" w:color="auto"/>
            <w:left w:val="none" w:sz="0" w:space="0" w:color="auto"/>
            <w:bottom w:val="none" w:sz="0" w:space="0" w:color="auto"/>
            <w:right w:val="none" w:sz="0" w:space="0" w:color="auto"/>
          </w:divBdr>
        </w:div>
        <w:div w:id="2074889695">
          <w:marLeft w:val="0"/>
          <w:marRight w:val="0"/>
          <w:marTop w:val="0"/>
          <w:marBottom w:val="0"/>
          <w:divBdr>
            <w:top w:val="none" w:sz="0" w:space="0" w:color="auto"/>
            <w:left w:val="none" w:sz="0" w:space="0" w:color="auto"/>
            <w:bottom w:val="none" w:sz="0" w:space="0" w:color="auto"/>
            <w:right w:val="none" w:sz="0" w:space="0" w:color="auto"/>
          </w:divBdr>
        </w:div>
        <w:div w:id="2035643627">
          <w:marLeft w:val="0"/>
          <w:marRight w:val="0"/>
          <w:marTop w:val="0"/>
          <w:marBottom w:val="0"/>
          <w:divBdr>
            <w:top w:val="none" w:sz="0" w:space="0" w:color="auto"/>
            <w:left w:val="none" w:sz="0" w:space="0" w:color="auto"/>
            <w:bottom w:val="none" w:sz="0" w:space="0" w:color="auto"/>
            <w:right w:val="none" w:sz="0" w:space="0" w:color="auto"/>
          </w:divBdr>
        </w:div>
        <w:div w:id="2050373289">
          <w:marLeft w:val="0"/>
          <w:marRight w:val="0"/>
          <w:marTop w:val="0"/>
          <w:marBottom w:val="0"/>
          <w:divBdr>
            <w:top w:val="none" w:sz="0" w:space="0" w:color="auto"/>
            <w:left w:val="none" w:sz="0" w:space="0" w:color="auto"/>
            <w:bottom w:val="none" w:sz="0" w:space="0" w:color="auto"/>
            <w:right w:val="none" w:sz="0" w:space="0" w:color="auto"/>
          </w:divBdr>
        </w:div>
        <w:div w:id="304357363">
          <w:marLeft w:val="0"/>
          <w:marRight w:val="0"/>
          <w:marTop w:val="0"/>
          <w:marBottom w:val="0"/>
          <w:divBdr>
            <w:top w:val="none" w:sz="0" w:space="0" w:color="auto"/>
            <w:left w:val="none" w:sz="0" w:space="0" w:color="auto"/>
            <w:bottom w:val="none" w:sz="0" w:space="0" w:color="auto"/>
            <w:right w:val="none" w:sz="0" w:space="0" w:color="auto"/>
          </w:divBdr>
        </w:div>
        <w:div w:id="1297033286">
          <w:marLeft w:val="0"/>
          <w:marRight w:val="0"/>
          <w:marTop w:val="0"/>
          <w:marBottom w:val="0"/>
          <w:divBdr>
            <w:top w:val="none" w:sz="0" w:space="0" w:color="auto"/>
            <w:left w:val="none" w:sz="0" w:space="0" w:color="auto"/>
            <w:bottom w:val="none" w:sz="0" w:space="0" w:color="auto"/>
            <w:right w:val="none" w:sz="0" w:space="0" w:color="auto"/>
          </w:divBdr>
        </w:div>
        <w:div w:id="513302801">
          <w:marLeft w:val="0"/>
          <w:marRight w:val="0"/>
          <w:marTop w:val="0"/>
          <w:marBottom w:val="0"/>
          <w:divBdr>
            <w:top w:val="none" w:sz="0" w:space="0" w:color="auto"/>
            <w:left w:val="none" w:sz="0" w:space="0" w:color="auto"/>
            <w:bottom w:val="none" w:sz="0" w:space="0" w:color="auto"/>
            <w:right w:val="none" w:sz="0" w:space="0" w:color="auto"/>
          </w:divBdr>
        </w:div>
        <w:div w:id="2101674292">
          <w:marLeft w:val="0"/>
          <w:marRight w:val="0"/>
          <w:marTop w:val="0"/>
          <w:marBottom w:val="0"/>
          <w:divBdr>
            <w:top w:val="none" w:sz="0" w:space="0" w:color="auto"/>
            <w:left w:val="none" w:sz="0" w:space="0" w:color="auto"/>
            <w:bottom w:val="none" w:sz="0" w:space="0" w:color="auto"/>
            <w:right w:val="none" w:sz="0" w:space="0" w:color="auto"/>
          </w:divBdr>
        </w:div>
        <w:div w:id="990065272">
          <w:marLeft w:val="0"/>
          <w:marRight w:val="0"/>
          <w:marTop w:val="0"/>
          <w:marBottom w:val="0"/>
          <w:divBdr>
            <w:top w:val="none" w:sz="0" w:space="0" w:color="auto"/>
            <w:left w:val="none" w:sz="0" w:space="0" w:color="auto"/>
            <w:bottom w:val="none" w:sz="0" w:space="0" w:color="auto"/>
            <w:right w:val="none" w:sz="0" w:space="0" w:color="auto"/>
          </w:divBdr>
        </w:div>
        <w:div w:id="1074279723">
          <w:marLeft w:val="0"/>
          <w:marRight w:val="0"/>
          <w:marTop w:val="0"/>
          <w:marBottom w:val="0"/>
          <w:divBdr>
            <w:top w:val="none" w:sz="0" w:space="0" w:color="auto"/>
            <w:left w:val="none" w:sz="0" w:space="0" w:color="auto"/>
            <w:bottom w:val="none" w:sz="0" w:space="0" w:color="auto"/>
            <w:right w:val="none" w:sz="0" w:space="0" w:color="auto"/>
          </w:divBdr>
        </w:div>
        <w:div w:id="952397696">
          <w:marLeft w:val="0"/>
          <w:marRight w:val="0"/>
          <w:marTop w:val="0"/>
          <w:marBottom w:val="0"/>
          <w:divBdr>
            <w:top w:val="none" w:sz="0" w:space="0" w:color="auto"/>
            <w:left w:val="none" w:sz="0" w:space="0" w:color="auto"/>
            <w:bottom w:val="none" w:sz="0" w:space="0" w:color="auto"/>
            <w:right w:val="none" w:sz="0" w:space="0" w:color="auto"/>
          </w:divBdr>
        </w:div>
        <w:div w:id="607011694">
          <w:marLeft w:val="0"/>
          <w:marRight w:val="0"/>
          <w:marTop w:val="0"/>
          <w:marBottom w:val="0"/>
          <w:divBdr>
            <w:top w:val="none" w:sz="0" w:space="0" w:color="auto"/>
            <w:left w:val="none" w:sz="0" w:space="0" w:color="auto"/>
            <w:bottom w:val="none" w:sz="0" w:space="0" w:color="auto"/>
            <w:right w:val="none" w:sz="0" w:space="0" w:color="auto"/>
          </w:divBdr>
        </w:div>
        <w:div w:id="1668636244">
          <w:marLeft w:val="0"/>
          <w:marRight w:val="0"/>
          <w:marTop w:val="0"/>
          <w:marBottom w:val="0"/>
          <w:divBdr>
            <w:top w:val="none" w:sz="0" w:space="0" w:color="auto"/>
            <w:left w:val="none" w:sz="0" w:space="0" w:color="auto"/>
            <w:bottom w:val="none" w:sz="0" w:space="0" w:color="auto"/>
            <w:right w:val="none" w:sz="0" w:space="0" w:color="auto"/>
          </w:divBdr>
        </w:div>
        <w:div w:id="1358458299">
          <w:marLeft w:val="0"/>
          <w:marRight w:val="0"/>
          <w:marTop w:val="0"/>
          <w:marBottom w:val="0"/>
          <w:divBdr>
            <w:top w:val="none" w:sz="0" w:space="0" w:color="auto"/>
            <w:left w:val="none" w:sz="0" w:space="0" w:color="auto"/>
            <w:bottom w:val="none" w:sz="0" w:space="0" w:color="auto"/>
            <w:right w:val="none" w:sz="0" w:space="0" w:color="auto"/>
          </w:divBdr>
        </w:div>
        <w:div w:id="1029330361">
          <w:marLeft w:val="0"/>
          <w:marRight w:val="0"/>
          <w:marTop w:val="0"/>
          <w:marBottom w:val="0"/>
          <w:divBdr>
            <w:top w:val="none" w:sz="0" w:space="0" w:color="auto"/>
            <w:left w:val="none" w:sz="0" w:space="0" w:color="auto"/>
            <w:bottom w:val="none" w:sz="0" w:space="0" w:color="auto"/>
            <w:right w:val="none" w:sz="0" w:space="0" w:color="auto"/>
          </w:divBdr>
        </w:div>
      </w:divsChild>
    </w:div>
    <w:div w:id="937911290">
      <w:bodyDiv w:val="1"/>
      <w:marLeft w:val="0"/>
      <w:marRight w:val="0"/>
      <w:marTop w:val="0"/>
      <w:marBottom w:val="0"/>
      <w:divBdr>
        <w:top w:val="none" w:sz="0" w:space="0" w:color="auto"/>
        <w:left w:val="none" w:sz="0" w:space="0" w:color="auto"/>
        <w:bottom w:val="none" w:sz="0" w:space="0" w:color="auto"/>
        <w:right w:val="none" w:sz="0" w:space="0" w:color="auto"/>
      </w:divBdr>
      <w:divsChild>
        <w:div w:id="1655066996">
          <w:marLeft w:val="0"/>
          <w:marRight w:val="0"/>
          <w:marTop w:val="0"/>
          <w:marBottom w:val="0"/>
          <w:divBdr>
            <w:top w:val="none" w:sz="0" w:space="0" w:color="auto"/>
            <w:left w:val="none" w:sz="0" w:space="0" w:color="auto"/>
            <w:bottom w:val="none" w:sz="0" w:space="0" w:color="auto"/>
            <w:right w:val="none" w:sz="0" w:space="0" w:color="auto"/>
          </w:divBdr>
        </w:div>
        <w:div w:id="1563828830">
          <w:marLeft w:val="0"/>
          <w:marRight w:val="0"/>
          <w:marTop w:val="0"/>
          <w:marBottom w:val="0"/>
          <w:divBdr>
            <w:top w:val="none" w:sz="0" w:space="0" w:color="auto"/>
            <w:left w:val="none" w:sz="0" w:space="0" w:color="auto"/>
            <w:bottom w:val="none" w:sz="0" w:space="0" w:color="auto"/>
            <w:right w:val="none" w:sz="0" w:space="0" w:color="auto"/>
          </w:divBdr>
        </w:div>
        <w:div w:id="335350260">
          <w:marLeft w:val="0"/>
          <w:marRight w:val="0"/>
          <w:marTop w:val="0"/>
          <w:marBottom w:val="0"/>
          <w:divBdr>
            <w:top w:val="none" w:sz="0" w:space="0" w:color="auto"/>
            <w:left w:val="none" w:sz="0" w:space="0" w:color="auto"/>
            <w:bottom w:val="none" w:sz="0" w:space="0" w:color="auto"/>
            <w:right w:val="none" w:sz="0" w:space="0" w:color="auto"/>
          </w:divBdr>
        </w:div>
        <w:div w:id="1503857563">
          <w:marLeft w:val="0"/>
          <w:marRight w:val="0"/>
          <w:marTop w:val="0"/>
          <w:marBottom w:val="0"/>
          <w:divBdr>
            <w:top w:val="none" w:sz="0" w:space="0" w:color="auto"/>
            <w:left w:val="none" w:sz="0" w:space="0" w:color="auto"/>
            <w:bottom w:val="none" w:sz="0" w:space="0" w:color="auto"/>
            <w:right w:val="none" w:sz="0" w:space="0" w:color="auto"/>
          </w:divBdr>
        </w:div>
        <w:div w:id="1239826903">
          <w:marLeft w:val="0"/>
          <w:marRight w:val="0"/>
          <w:marTop w:val="0"/>
          <w:marBottom w:val="0"/>
          <w:divBdr>
            <w:top w:val="none" w:sz="0" w:space="0" w:color="auto"/>
            <w:left w:val="none" w:sz="0" w:space="0" w:color="auto"/>
            <w:bottom w:val="none" w:sz="0" w:space="0" w:color="auto"/>
            <w:right w:val="none" w:sz="0" w:space="0" w:color="auto"/>
          </w:divBdr>
        </w:div>
        <w:div w:id="1915817753">
          <w:marLeft w:val="0"/>
          <w:marRight w:val="0"/>
          <w:marTop w:val="0"/>
          <w:marBottom w:val="0"/>
          <w:divBdr>
            <w:top w:val="none" w:sz="0" w:space="0" w:color="auto"/>
            <w:left w:val="none" w:sz="0" w:space="0" w:color="auto"/>
            <w:bottom w:val="none" w:sz="0" w:space="0" w:color="auto"/>
            <w:right w:val="none" w:sz="0" w:space="0" w:color="auto"/>
          </w:divBdr>
        </w:div>
        <w:div w:id="1283537037">
          <w:marLeft w:val="0"/>
          <w:marRight w:val="0"/>
          <w:marTop w:val="0"/>
          <w:marBottom w:val="0"/>
          <w:divBdr>
            <w:top w:val="none" w:sz="0" w:space="0" w:color="auto"/>
            <w:left w:val="none" w:sz="0" w:space="0" w:color="auto"/>
            <w:bottom w:val="none" w:sz="0" w:space="0" w:color="auto"/>
            <w:right w:val="none" w:sz="0" w:space="0" w:color="auto"/>
          </w:divBdr>
        </w:div>
        <w:div w:id="333610779">
          <w:marLeft w:val="0"/>
          <w:marRight w:val="0"/>
          <w:marTop w:val="0"/>
          <w:marBottom w:val="0"/>
          <w:divBdr>
            <w:top w:val="none" w:sz="0" w:space="0" w:color="auto"/>
            <w:left w:val="none" w:sz="0" w:space="0" w:color="auto"/>
            <w:bottom w:val="none" w:sz="0" w:space="0" w:color="auto"/>
            <w:right w:val="none" w:sz="0" w:space="0" w:color="auto"/>
          </w:divBdr>
        </w:div>
        <w:div w:id="1284003095">
          <w:marLeft w:val="0"/>
          <w:marRight w:val="0"/>
          <w:marTop w:val="0"/>
          <w:marBottom w:val="0"/>
          <w:divBdr>
            <w:top w:val="none" w:sz="0" w:space="0" w:color="auto"/>
            <w:left w:val="none" w:sz="0" w:space="0" w:color="auto"/>
            <w:bottom w:val="none" w:sz="0" w:space="0" w:color="auto"/>
            <w:right w:val="none" w:sz="0" w:space="0" w:color="auto"/>
          </w:divBdr>
        </w:div>
        <w:div w:id="2048142613">
          <w:marLeft w:val="0"/>
          <w:marRight w:val="0"/>
          <w:marTop w:val="0"/>
          <w:marBottom w:val="0"/>
          <w:divBdr>
            <w:top w:val="none" w:sz="0" w:space="0" w:color="auto"/>
            <w:left w:val="none" w:sz="0" w:space="0" w:color="auto"/>
            <w:bottom w:val="none" w:sz="0" w:space="0" w:color="auto"/>
            <w:right w:val="none" w:sz="0" w:space="0" w:color="auto"/>
          </w:divBdr>
        </w:div>
        <w:div w:id="141239392">
          <w:marLeft w:val="0"/>
          <w:marRight w:val="0"/>
          <w:marTop w:val="0"/>
          <w:marBottom w:val="0"/>
          <w:divBdr>
            <w:top w:val="none" w:sz="0" w:space="0" w:color="auto"/>
            <w:left w:val="none" w:sz="0" w:space="0" w:color="auto"/>
            <w:bottom w:val="none" w:sz="0" w:space="0" w:color="auto"/>
            <w:right w:val="none" w:sz="0" w:space="0" w:color="auto"/>
          </w:divBdr>
        </w:div>
        <w:div w:id="2085252387">
          <w:marLeft w:val="0"/>
          <w:marRight w:val="0"/>
          <w:marTop w:val="0"/>
          <w:marBottom w:val="0"/>
          <w:divBdr>
            <w:top w:val="none" w:sz="0" w:space="0" w:color="auto"/>
            <w:left w:val="none" w:sz="0" w:space="0" w:color="auto"/>
            <w:bottom w:val="none" w:sz="0" w:space="0" w:color="auto"/>
            <w:right w:val="none" w:sz="0" w:space="0" w:color="auto"/>
          </w:divBdr>
        </w:div>
        <w:div w:id="2103794142">
          <w:marLeft w:val="0"/>
          <w:marRight w:val="0"/>
          <w:marTop w:val="0"/>
          <w:marBottom w:val="0"/>
          <w:divBdr>
            <w:top w:val="none" w:sz="0" w:space="0" w:color="auto"/>
            <w:left w:val="none" w:sz="0" w:space="0" w:color="auto"/>
            <w:bottom w:val="none" w:sz="0" w:space="0" w:color="auto"/>
            <w:right w:val="none" w:sz="0" w:space="0" w:color="auto"/>
          </w:divBdr>
        </w:div>
        <w:div w:id="806775294">
          <w:marLeft w:val="0"/>
          <w:marRight w:val="0"/>
          <w:marTop w:val="0"/>
          <w:marBottom w:val="0"/>
          <w:divBdr>
            <w:top w:val="none" w:sz="0" w:space="0" w:color="auto"/>
            <w:left w:val="none" w:sz="0" w:space="0" w:color="auto"/>
            <w:bottom w:val="none" w:sz="0" w:space="0" w:color="auto"/>
            <w:right w:val="none" w:sz="0" w:space="0" w:color="auto"/>
          </w:divBdr>
        </w:div>
        <w:div w:id="1451049178">
          <w:marLeft w:val="0"/>
          <w:marRight w:val="0"/>
          <w:marTop w:val="0"/>
          <w:marBottom w:val="0"/>
          <w:divBdr>
            <w:top w:val="none" w:sz="0" w:space="0" w:color="auto"/>
            <w:left w:val="none" w:sz="0" w:space="0" w:color="auto"/>
            <w:bottom w:val="none" w:sz="0" w:space="0" w:color="auto"/>
            <w:right w:val="none" w:sz="0" w:space="0" w:color="auto"/>
          </w:divBdr>
        </w:div>
        <w:div w:id="2088184568">
          <w:marLeft w:val="0"/>
          <w:marRight w:val="0"/>
          <w:marTop w:val="0"/>
          <w:marBottom w:val="0"/>
          <w:divBdr>
            <w:top w:val="none" w:sz="0" w:space="0" w:color="auto"/>
            <w:left w:val="none" w:sz="0" w:space="0" w:color="auto"/>
            <w:bottom w:val="none" w:sz="0" w:space="0" w:color="auto"/>
            <w:right w:val="none" w:sz="0" w:space="0" w:color="auto"/>
          </w:divBdr>
        </w:div>
        <w:div w:id="58484238">
          <w:marLeft w:val="0"/>
          <w:marRight w:val="0"/>
          <w:marTop w:val="0"/>
          <w:marBottom w:val="0"/>
          <w:divBdr>
            <w:top w:val="none" w:sz="0" w:space="0" w:color="auto"/>
            <w:left w:val="none" w:sz="0" w:space="0" w:color="auto"/>
            <w:bottom w:val="none" w:sz="0" w:space="0" w:color="auto"/>
            <w:right w:val="none" w:sz="0" w:space="0" w:color="auto"/>
          </w:divBdr>
        </w:div>
        <w:div w:id="1416972827">
          <w:marLeft w:val="0"/>
          <w:marRight w:val="0"/>
          <w:marTop w:val="0"/>
          <w:marBottom w:val="0"/>
          <w:divBdr>
            <w:top w:val="none" w:sz="0" w:space="0" w:color="auto"/>
            <w:left w:val="none" w:sz="0" w:space="0" w:color="auto"/>
            <w:bottom w:val="none" w:sz="0" w:space="0" w:color="auto"/>
            <w:right w:val="none" w:sz="0" w:space="0" w:color="auto"/>
          </w:divBdr>
        </w:div>
        <w:div w:id="78066287">
          <w:marLeft w:val="0"/>
          <w:marRight w:val="0"/>
          <w:marTop w:val="0"/>
          <w:marBottom w:val="0"/>
          <w:divBdr>
            <w:top w:val="none" w:sz="0" w:space="0" w:color="auto"/>
            <w:left w:val="none" w:sz="0" w:space="0" w:color="auto"/>
            <w:bottom w:val="none" w:sz="0" w:space="0" w:color="auto"/>
            <w:right w:val="none" w:sz="0" w:space="0" w:color="auto"/>
          </w:divBdr>
        </w:div>
        <w:div w:id="1552768832">
          <w:marLeft w:val="0"/>
          <w:marRight w:val="0"/>
          <w:marTop w:val="0"/>
          <w:marBottom w:val="0"/>
          <w:divBdr>
            <w:top w:val="none" w:sz="0" w:space="0" w:color="auto"/>
            <w:left w:val="none" w:sz="0" w:space="0" w:color="auto"/>
            <w:bottom w:val="none" w:sz="0" w:space="0" w:color="auto"/>
            <w:right w:val="none" w:sz="0" w:space="0" w:color="auto"/>
          </w:divBdr>
        </w:div>
        <w:div w:id="973020778">
          <w:marLeft w:val="0"/>
          <w:marRight w:val="0"/>
          <w:marTop w:val="0"/>
          <w:marBottom w:val="0"/>
          <w:divBdr>
            <w:top w:val="none" w:sz="0" w:space="0" w:color="auto"/>
            <w:left w:val="none" w:sz="0" w:space="0" w:color="auto"/>
            <w:bottom w:val="none" w:sz="0" w:space="0" w:color="auto"/>
            <w:right w:val="none" w:sz="0" w:space="0" w:color="auto"/>
          </w:divBdr>
        </w:div>
        <w:div w:id="1605268253">
          <w:marLeft w:val="0"/>
          <w:marRight w:val="0"/>
          <w:marTop w:val="0"/>
          <w:marBottom w:val="0"/>
          <w:divBdr>
            <w:top w:val="none" w:sz="0" w:space="0" w:color="auto"/>
            <w:left w:val="none" w:sz="0" w:space="0" w:color="auto"/>
            <w:bottom w:val="none" w:sz="0" w:space="0" w:color="auto"/>
            <w:right w:val="none" w:sz="0" w:space="0" w:color="auto"/>
          </w:divBdr>
        </w:div>
        <w:div w:id="1184629101">
          <w:marLeft w:val="0"/>
          <w:marRight w:val="0"/>
          <w:marTop w:val="0"/>
          <w:marBottom w:val="0"/>
          <w:divBdr>
            <w:top w:val="none" w:sz="0" w:space="0" w:color="auto"/>
            <w:left w:val="none" w:sz="0" w:space="0" w:color="auto"/>
            <w:bottom w:val="none" w:sz="0" w:space="0" w:color="auto"/>
            <w:right w:val="none" w:sz="0" w:space="0" w:color="auto"/>
          </w:divBdr>
        </w:div>
      </w:divsChild>
    </w:div>
    <w:div w:id="974942421">
      <w:bodyDiv w:val="1"/>
      <w:marLeft w:val="0"/>
      <w:marRight w:val="0"/>
      <w:marTop w:val="0"/>
      <w:marBottom w:val="0"/>
      <w:divBdr>
        <w:top w:val="none" w:sz="0" w:space="0" w:color="auto"/>
        <w:left w:val="none" w:sz="0" w:space="0" w:color="auto"/>
        <w:bottom w:val="none" w:sz="0" w:space="0" w:color="auto"/>
        <w:right w:val="none" w:sz="0" w:space="0" w:color="auto"/>
      </w:divBdr>
      <w:divsChild>
        <w:div w:id="682513155">
          <w:marLeft w:val="0"/>
          <w:marRight w:val="0"/>
          <w:marTop w:val="0"/>
          <w:marBottom w:val="0"/>
          <w:divBdr>
            <w:top w:val="none" w:sz="0" w:space="0" w:color="auto"/>
            <w:left w:val="none" w:sz="0" w:space="0" w:color="auto"/>
            <w:bottom w:val="none" w:sz="0" w:space="0" w:color="auto"/>
            <w:right w:val="none" w:sz="0" w:space="0" w:color="auto"/>
          </w:divBdr>
        </w:div>
        <w:div w:id="1065955034">
          <w:marLeft w:val="0"/>
          <w:marRight w:val="0"/>
          <w:marTop w:val="0"/>
          <w:marBottom w:val="0"/>
          <w:divBdr>
            <w:top w:val="none" w:sz="0" w:space="0" w:color="auto"/>
            <w:left w:val="none" w:sz="0" w:space="0" w:color="auto"/>
            <w:bottom w:val="none" w:sz="0" w:space="0" w:color="auto"/>
            <w:right w:val="none" w:sz="0" w:space="0" w:color="auto"/>
          </w:divBdr>
        </w:div>
        <w:div w:id="1935356296">
          <w:marLeft w:val="0"/>
          <w:marRight w:val="0"/>
          <w:marTop w:val="0"/>
          <w:marBottom w:val="0"/>
          <w:divBdr>
            <w:top w:val="none" w:sz="0" w:space="0" w:color="auto"/>
            <w:left w:val="none" w:sz="0" w:space="0" w:color="auto"/>
            <w:bottom w:val="none" w:sz="0" w:space="0" w:color="auto"/>
            <w:right w:val="none" w:sz="0" w:space="0" w:color="auto"/>
          </w:divBdr>
        </w:div>
        <w:div w:id="977955666">
          <w:marLeft w:val="0"/>
          <w:marRight w:val="0"/>
          <w:marTop w:val="0"/>
          <w:marBottom w:val="0"/>
          <w:divBdr>
            <w:top w:val="none" w:sz="0" w:space="0" w:color="auto"/>
            <w:left w:val="none" w:sz="0" w:space="0" w:color="auto"/>
            <w:bottom w:val="none" w:sz="0" w:space="0" w:color="auto"/>
            <w:right w:val="none" w:sz="0" w:space="0" w:color="auto"/>
          </w:divBdr>
        </w:div>
        <w:div w:id="1222209594">
          <w:marLeft w:val="0"/>
          <w:marRight w:val="0"/>
          <w:marTop w:val="0"/>
          <w:marBottom w:val="0"/>
          <w:divBdr>
            <w:top w:val="none" w:sz="0" w:space="0" w:color="auto"/>
            <w:left w:val="none" w:sz="0" w:space="0" w:color="auto"/>
            <w:bottom w:val="none" w:sz="0" w:space="0" w:color="auto"/>
            <w:right w:val="none" w:sz="0" w:space="0" w:color="auto"/>
          </w:divBdr>
        </w:div>
        <w:div w:id="2128699909">
          <w:marLeft w:val="0"/>
          <w:marRight w:val="0"/>
          <w:marTop w:val="0"/>
          <w:marBottom w:val="0"/>
          <w:divBdr>
            <w:top w:val="none" w:sz="0" w:space="0" w:color="auto"/>
            <w:left w:val="none" w:sz="0" w:space="0" w:color="auto"/>
            <w:bottom w:val="none" w:sz="0" w:space="0" w:color="auto"/>
            <w:right w:val="none" w:sz="0" w:space="0" w:color="auto"/>
          </w:divBdr>
        </w:div>
        <w:div w:id="1890533565">
          <w:marLeft w:val="0"/>
          <w:marRight w:val="0"/>
          <w:marTop w:val="0"/>
          <w:marBottom w:val="0"/>
          <w:divBdr>
            <w:top w:val="none" w:sz="0" w:space="0" w:color="auto"/>
            <w:left w:val="none" w:sz="0" w:space="0" w:color="auto"/>
            <w:bottom w:val="none" w:sz="0" w:space="0" w:color="auto"/>
            <w:right w:val="none" w:sz="0" w:space="0" w:color="auto"/>
          </w:divBdr>
        </w:div>
        <w:div w:id="734276562">
          <w:marLeft w:val="0"/>
          <w:marRight w:val="0"/>
          <w:marTop w:val="0"/>
          <w:marBottom w:val="0"/>
          <w:divBdr>
            <w:top w:val="none" w:sz="0" w:space="0" w:color="auto"/>
            <w:left w:val="none" w:sz="0" w:space="0" w:color="auto"/>
            <w:bottom w:val="none" w:sz="0" w:space="0" w:color="auto"/>
            <w:right w:val="none" w:sz="0" w:space="0" w:color="auto"/>
          </w:divBdr>
        </w:div>
        <w:div w:id="1052538021">
          <w:marLeft w:val="0"/>
          <w:marRight w:val="0"/>
          <w:marTop w:val="0"/>
          <w:marBottom w:val="0"/>
          <w:divBdr>
            <w:top w:val="none" w:sz="0" w:space="0" w:color="auto"/>
            <w:left w:val="none" w:sz="0" w:space="0" w:color="auto"/>
            <w:bottom w:val="none" w:sz="0" w:space="0" w:color="auto"/>
            <w:right w:val="none" w:sz="0" w:space="0" w:color="auto"/>
          </w:divBdr>
        </w:div>
        <w:div w:id="2037387404">
          <w:marLeft w:val="0"/>
          <w:marRight w:val="0"/>
          <w:marTop w:val="0"/>
          <w:marBottom w:val="0"/>
          <w:divBdr>
            <w:top w:val="none" w:sz="0" w:space="0" w:color="auto"/>
            <w:left w:val="none" w:sz="0" w:space="0" w:color="auto"/>
            <w:bottom w:val="none" w:sz="0" w:space="0" w:color="auto"/>
            <w:right w:val="none" w:sz="0" w:space="0" w:color="auto"/>
          </w:divBdr>
        </w:div>
        <w:div w:id="1605964927">
          <w:marLeft w:val="0"/>
          <w:marRight w:val="0"/>
          <w:marTop w:val="0"/>
          <w:marBottom w:val="0"/>
          <w:divBdr>
            <w:top w:val="none" w:sz="0" w:space="0" w:color="auto"/>
            <w:left w:val="none" w:sz="0" w:space="0" w:color="auto"/>
            <w:bottom w:val="none" w:sz="0" w:space="0" w:color="auto"/>
            <w:right w:val="none" w:sz="0" w:space="0" w:color="auto"/>
          </w:divBdr>
        </w:div>
        <w:div w:id="1302735947">
          <w:marLeft w:val="0"/>
          <w:marRight w:val="0"/>
          <w:marTop w:val="0"/>
          <w:marBottom w:val="0"/>
          <w:divBdr>
            <w:top w:val="none" w:sz="0" w:space="0" w:color="auto"/>
            <w:left w:val="none" w:sz="0" w:space="0" w:color="auto"/>
            <w:bottom w:val="none" w:sz="0" w:space="0" w:color="auto"/>
            <w:right w:val="none" w:sz="0" w:space="0" w:color="auto"/>
          </w:divBdr>
        </w:div>
        <w:div w:id="1352149000">
          <w:marLeft w:val="0"/>
          <w:marRight w:val="0"/>
          <w:marTop w:val="0"/>
          <w:marBottom w:val="0"/>
          <w:divBdr>
            <w:top w:val="none" w:sz="0" w:space="0" w:color="auto"/>
            <w:left w:val="none" w:sz="0" w:space="0" w:color="auto"/>
            <w:bottom w:val="none" w:sz="0" w:space="0" w:color="auto"/>
            <w:right w:val="none" w:sz="0" w:space="0" w:color="auto"/>
          </w:divBdr>
        </w:div>
        <w:div w:id="1080180188">
          <w:marLeft w:val="0"/>
          <w:marRight w:val="0"/>
          <w:marTop w:val="0"/>
          <w:marBottom w:val="0"/>
          <w:divBdr>
            <w:top w:val="none" w:sz="0" w:space="0" w:color="auto"/>
            <w:left w:val="none" w:sz="0" w:space="0" w:color="auto"/>
            <w:bottom w:val="none" w:sz="0" w:space="0" w:color="auto"/>
            <w:right w:val="none" w:sz="0" w:space="0" w:color="auto"/>
          </w:divBdr>
        </w:div>
        <w:div w:id="833112574">
          <w:marLeft w:val="0"/>
          <w:marRight w:val="0"/>
          <w:marTop w:val="0"/>
          <w:marBottom w:val="0"/>
          <w:divBdr>
            <w:top w:val="none" w:sz="0" w:space="0" w:color="auto"/>
            <w:left w:val="none" w:sz="0" w:space="0" w:color="auto"/>
            <w:bottom w:val="none" w:sz="0" w:space="0" w:color="auto"/>
            <w:right w:val="none" w:sz="0" w:space="0" w:color="auto"/>
          </w:divBdr>
        </w:div>
        <w:div w:id="866065285">
          <w:marLeft w:val="0"/>
          <w:marRight w:val="0"/>
          <w:marTop w:val="0"/>
          <w:marBottom w:val="0"/>
          <w:divBdr>
            <w:top w:val="none" w:sz="0" w:space="0" w:color="auto"/>
            <w:left w:val="none" w:sz="0" w:space="0" w:color="auto"/>
            <w:bottom w:val="none" w:sz="0" w:space="0" w:color="auto"/>
            <w:right w:val="none" w:sz="0" w:space="0" w:color="auto"/>
          </w:divBdr>
        </w:div>
        <w:div w:id="1113331177">
          <w:marLeft w:val="0"/>
          <w:marRight w:val="0"/>
          <w:marTop w:val="0"/>
          <w:marBottom w:val="0"/>
          <w:divBdr>
            <w:top w:val="none" w:sz="0" w:space="0" w:color="auto"/>
            <w:left w:val="none" w:sz="0" w:space="0" w:color="auto"/>
            <w:bottom w:val="none" w:sz="0" w:space="0" w:color="auto"/>
            <w:right w:val="none" w:sz="0" w:space="0" w:color="auto"/>
          </w:divBdr>
        </w:div>
        <w:div w:id="247815307">
          <w:marLeft w:val="0"/>
          <w:marRight w:val="0"/>
          <w:marTop w:val="0"/>
          <w:marBottom w:val="0"/>
          <w:divBdr>
            <w:top w:val="none" w:sz="0" w:space="0" w:color="auto"/>
            <w:left w:val="none" w:sz="0" w:space="0" w:color="auto"/>
            <w:bottom w:val="none" w:sz="0" w:space="0" w:color="auto"/>
            <w:right w:val="none" w:sz="0" w:space="0" w:color="auto"/>
          </w:divBdr>
        </w:div>
        <w:div w:id="1778988420">
          <w:marLeft w:val="0"/>
          <w:marRight w:val="0"/>
          <w:marTop w:val="0"/>
          <w:marBottom w:val="0"/>
          <w:divBdr>
            <w:top w:val="none" w:sz="0" w:space="0" w:color="auto"/>
            <w:left w:val="none" w:sz="0" w:space="0" w:color="auto"/>
            <w:bottom w:val="none" w:sz="0" w:space="0" w:color="auto"/>
            <w:right w:val="none" w:sz="0" w:space="0" w:color="auto"/>
          </w:divBdr>
        </w:div>
        <w:div w:id="316418731">
          <w:marLeft w:val="0"/>
          <w:marRight w:val="0"/>
          <w:marTop w:val="0"/>
          <w:marBottom w:val="0"/>
          <w:divBdr>
            <w:top w:val="none" w:sz="0" w:space="0" w:color="auto"/>
            <w:left w:val="none" w:sz="0" w:space="0" w:color="auto"/>
            <w:bottom w:val="none" w:sz="0" w:space="0" w:color="auto"/>
            <w:right w:val="none" w:sz="0" w:space="0" w:color="auto"/>
          </w:divBdr>
        </w:div>
        <w:div w:id="1868374454">
          <w:marLeft w:val="0"/>
          <w:marRight w:val="0"/>
          <w:marTop w:val="0"/>
          <w:marBottom w:val="0"/>
          <w:divBdr>
            <w:top w:val="none" w:sz="0" w:space="0" w:color="auto"/>
            <w:left w:val="none" w:sz="0" w:space="0" w:color="auto"/>
            <w:bottom w:val="none" w:sz="0" w:space="0" w:color="auto"/>
            <w:right w:val="none" w:sz="0" w:space="0" w:color="auto"/>
          </w:divBdr>
        </w:div>
        <w:div w:id="1549299126">
          <w:marLeft w:val="0"/>
          <w:marRight w:val="0"/>
          <w:marTop w:val="0"/>
          <w:marBottom w:val="0"/>
          <w:divBdr>
            <w:top w:val="none" w:sz="0" w:space="0" w:color="auto"/>
            <w:left w:val="none" w:sz="0" w:space="0" w:color="auto"/>
            <w:bottom w:val="none" w:sz="0" w:space="0" w:color="auto"/>
            <w:right w:val="none" w:sz="0" w:space="0" w:color="auto"/>
          </w:divBdr>
        </w:div>
        <w:div w:id="347490060">
          <w:marLeft w:val="0"/>
          <w:marRight w:val="0"/>
          <w:marTop w:val="0"/>
          <w:marBottom w:val="0"/>
          <w:divBdr>
            <w:top w:val="none" w:sz="0" w:space="0" w:color="auto"/>
            <w:left w:val="none" w:sz="0" w:space="0" w:color="auto"/>
            <w:bottom w:val="none" w:sz="0" w:space="0" w:color="auto"/>
            <w:right w:val="none" w:sz="0" w:space="0" w:color="auto"/>
          </w:divBdr>
        </w:div>
      </w:divsChild>
    </w:div>
    <w:div w:id="1016541173">
      <w:bodyDiv w:val="1"/>
      <w:marLeft w:val="0"/>
      <w:marRight w:val="0"/>
      <w:marTop w:val="0"/>
      <w:marBottom w:val="0"/>
      <w:divBdr>
        <w:top w:val="none" w:sz="0" w:space="0" w:color="auto"/>
        <w:left w:val="none" w:sz="0" w:space="0" w:color="auto"/>
        <w:bottom w:val="none" w:sz="0" w:space="0" w:color="auto"/>
        <w:right w:val="none" w:sz="0" w:space="0" w:color="auto"/>
      </w:divBdr>
      <w:divsChild>
        <w:div w:id="1848012813">
          <w:marLeft w:val="0"/>
          <w:marRight w:val="0"/>
          <w:marTop w:val="0"/>
          <w:marBottom w:val="0"/>
          <w:divBdr>
            <w:top w:val="none" w:sz="0" w:space="0" w:color="auto"/>
            <w:left w:val="none" w:sz="0" w:space="0" w:color="auto"/>
            <w:bottom w:val="none" w:sz="0" w:space="0" w:color="auto"/>
            <w:right w:val="none" w:sz="0" w:space="0" w:color="auto"/>
          </w:divBdr>
        </w:div>
        <w:div w:id="1192261126">
          <w:marLeft w:val="0"/>
          <w:marRight w:val="0"/>
          <w:marTop w:val="0"/>
          <w:marBottom w:val="0"/>
          <w:divBdr>
            <w:top w:val="none" w:sz="0" w:space="0" w:color="auto"/>
            <w:left w:val="none" w:sz="0" w:space="0" w:color="auto"/>
            <w:bottom w:val="none" w:sz="0" w:space="0" w:color="auto"/>
            <w:right w:val="none" w:sz="0" w:space="0" w:color="auto"/>
          </w:divBdr>
        </w:div>
        <w:div w:id="2112121586">
          <w:marLeft w:val="0"/>
          <w:marRight w:val="0"/>
          <w:marTop w:val="0"/>
          <w:marBottom w:val="0"/>
          <w:divBdr>
            <w:top w:val="none" w:sz="0" w:space="0" w:color="auto"/>
            <w:left w:val="none" w:sz="0" w:space="0" w:color="auto"/>
            <w:bottom w:val="none" w:sz="0" w:space="0" w:color="auto"/>
            <w:right w:val="none" w:sz="0" w:space="0" w:color="auto"/>
          </w:divBdr>
        </w:div>
        <w:div w:id="1754663241">
          <w:marLeft w:val="0"/>
          <w:marRight w:val="0"/>
          <w:marTop w:val="0"/>
          <w:marBottom w:val="0"/>
          <w:divBdr>
            <w:top w:val="none" w:sz="0" w:space="0" w:color="auto"/>
            <w:left w:val="none" w:sz="0" w:space="0" w:color="auto"/>
            <w:bottom w:val="none" w:sz="0" w:space="0" w:color="auto"/>
            <w:right w:val="none" w:sz="0" w:space="0" w:color="auto"/>
          </w:divBdr>
        </w:div>
        <w:div w:id="855116769">
          <w:marLeft w:val="0"/>
          <w:marRight w:val="0"/>
          <w:marTop w:val="0"/>
          <w:marBottom w:val="0"/>
          <w:divBdr>
            <w:top w:val="none" w:sz="0" w:space="0" w:color="auto"/>
            <w:left w:val="none" w:sz="0" w:space="0" w:color="auto"/>
            <w:bottom w:val="none" w:sz="0" w:space="0" w:color="auto"/>
            <w:right w:val="none" w:sz="0" w:space="0" w:color="auto"/>
          </w:divBdr>
        </w:div>
        <w:div w:id="1396320237">
          <w:marLeft w:val="0"/>
          <w:marRight w:val="0"/>
          <w:marTop w:val="0"/>
          <w:marBottom w:val="0"/>
          <w:divBdr>
            <w:top w:val="none" w:sz="0" w:space="0" w:color="auto"/>
            <w:left w:val="none" w:sz="0" w:space="0" w:color="auto"/>
            <w:bottom w:val="none" w:sz="0" w:space="0" w:color="auto"/>
            <w:right w:val="none" w:sz="0" w:space="0" w:color="auto"/>
          </w:divBdr>
        </w:div>
        <w:div w:id="1209143426">
          <w:marLeft w:val="0"/>
          <w:marRight w:val="0"/>
          <w:marTop w:val="0"/>
          <w:marBottom w:val="0"/>
          <w:divBdr>
            <w:top w:val="none" w:sz="0" w:space="0" w:color="auto"/>
            <w:left w:val="none" w:sz="0" w:space="0" w:color="auto"/>
            <w:bottom w:val="none" w:sz="0" w:space="0" w:color="auto"/>
            <w:right w:val="none" w:sz="0" w:space="0" w:color="auto"/>
          </w:divBdr>
        </w:div>
        <w:div w:id="1237320953">
          <w:marLeft w:val="0"/>
          <w:marRight w:val="0"/>
          <w:marTop w:val="0"/>
          <w:marBottom w:val="0"/>
          <w:divBdr>
            <w:top w:val="none" w:sz="0" w:space="0" w:color="auto"/>
            <w:left w:val="none" w:sz="0" w:space="0" w:color="auto"/>
            <w:bottom w:val="none" w:sz="0" w:space="0" w:color="auto"/>
            <w:right w:val="none" w:sz="0" w:space="0" w:color="auto"/>
          </w:divBdr>
        </w:div>
        <w:div w:id="1299341912">
          <w:marLeft w:val="0"/>
          <w:marRight w:val="0"/>
          <w:marTop w:val="0"/>
          <w:marBottom w:val="0"/>
          <w:divBdr>
            <w:top w:val="none" w:sz="0" w:space="0" w:color="auto"/>
            <w:left w:val="none" w:sz="0" w:space="0" w:color="auto"/>
            <w:bottom w:val="none" w:sz="0" w:space="0" w:color="auto"/>
            <w:right w:val="none" w:sz="0" w:space="0" w:color="auto"/>
          </w:divBdr>
        </w:div>
        <w:div w:id="1811362021">
          <w:marLeft w:val="0"/>
          <w:marRight w:val="0"/>
          <w:marTop w:val="0"/>
          <w:marBottom w:val="0"/>
          <w:divBdr>
            <w:top w:val="none" w:sz="0" w:space="0" w:color="auto"/>
            <w:left w:val="none" w:sz="0" w:space="0" w:color="auto"/>
            <w:bottom w:val="none" w:sz="0" w:space="0" w:color="auto"/>
            <w:right w:val="none" w:sz="0" w:space="0" w:color="auto"/>
          </w:divBdr>
        </w:div>
        <w:div w:id="1784689379">
          <w:marLeft w:val="0"/>
          <w:marRight w:val="0"/>
          <w:marTop w:val="0"/>
          <w:marBottom w:val="0"/>
          <w:divBdr>
            <w:top w:val="none" w:sz="0" w:space="0" w:color="auto"/>
            <w:left w:val="none" w:sz="0" w:space="0" w:color="auto"/>
            <w:bottom w:val="none" w:sz="0" w:space="0" w:color="auto"/>
            <w:right w:val="none" w:sz="0" w:space="0" w:color="auto"/>
          </w:divBdr>
        </w:div>
        <w:div w:id="1342123858">
          <w:marLeft w:val="0"/>
          <w:marRight w:val="0"/>
          <w:marTop w:val="0"/>
          <w:marBottom w:val="0"/>
          <w:divBdr>
            <w:top w:val="none" w:sz="0" w:space="0" w:color="auto"/>
            <w:left w:val="none" w:sz="0" w:space="0" w:color="auto"/>
            <w:bottom w:val="none" w:sz="0" w:space="0" w:color="auto"/>
            <w:right w:val="none" w:sz="0" w:space="0" w:color="auto"/>
          </w:divBdr>
        </w:div>
        <w:div w:id="1700734842">
          <w:marLeft w:val="0"/>
          <w:marRight w:val="0"/>
          <w:marTop w:val="0"/>
          <w:marBottom w:val="0"/>
          <w:divBdr>
            <w:top w:val="none" w:sz="0" w:space="0" w:color="auto"/>
            <w:left w:val="none" w:sz="0" w:space="0" w:color="auto"/>
            <w:bottom w:val="none" w:sz="0" w:space="0" w:color="auto"/>
            <w:right w:val="none" w:sz="0" w:space="0" w:color="auto"/>
          </w:divBdr>
        </w:div>
        <w:div w:id="65997261">
          <w:marLeft w:val="0"/>
          <w:marRight w:val="0"/>
          <w:marTop w:val="0"/>
          <w:marBottom w:val="0"/>
          <w:divBdr>
            <w:top w:val="none" w:sz="0" w:space="0" w:color="auto"/>
            <w:left w:val="none" w:sz="0" w:space="0" w:color="auto"/>
            <w:bottom w:val="none" w:sz="0" w:space="0" w:color="auto"/>
            <w:right w:val="none" w:sz="0" w:space="0" w:color="auto"/>
          </w:divBdr>
        </w:div>
        <w:div w:id="353968041">
          <w:marLeft w:val="0"/>
          <w:marRight w:val="0"/>
          <w:marTop w:val="0"/>
          <w:marBottom w:val="0"/>
          <w:divBdr>
            <w:top w:val="none" w:sz="0" w:space="0" w:color="auto"/>
            <w:left w:val="none" w:sz="0" w:space="0" w:color="auto"/>
            <w:bottom w:val="none" w:sz="0" w:space="0" w:color="auto"/>
            <w:right w:val="none" w:sz="0" w:space="0" w:color="auto"/>
          </w:divBdr>
        </w:div>
        <w:div w:id="937250283">
          <w:marLeft w:val="0"/>
          <w:marRight w:val="0"/>
          <w:marTop w:val="0"/>
          <w:marBottom w:val="0"/>
          <w:divBdr>
            <w:top w:val="none" w:sz="0" w:space="0" w:color="auto"/>
            <w:left w:val="none" w:sz="0" w:space="0" w:color="auto"/>
            <w:bottom w:val="none" w:sz="0" w:space="0" w:color="auto"/>
            <w:right w:val="none" w:sz="0" w:space="0" w:color="auto"/>
          </w:divBdr>
        </w:div>
        <w:div w:id="1202014910">
          <w:marLeft w:val="0"/>
          <w:marRight w:val="0"/>
          <w:marTop w:val="0"/>
          <w:marBottom w:val="0"/>
          <w:divBdr>
            <w:top w:val="none" w:sz="0" w:space="0" w:color="auto"/>
            <w:left w:val="none" w:sz="0" w:space="0" w:color="auto"/>
            <w:bottom w:val="none" w:sz="0" w:space="0" w:color="auto"/>
            <w:right w:val="none" w:sz="0" w:space="0" w:color="auto"/>
          </w:divBdr>
        </w:div>
        <w:div w:id="1805196791">
          <w:marLeft w:val="0"/>
          <w:marRight w:val="0"/>
          <w:marTop w:val="0"/>
          <w:marBottom w:val="0"/>
          <w:divBdr>
            <w:top w:val="none" w:sz="0" w:space="0" w:color="auto"/>
            <w:left w:val="none" w:sz="0" w:space="0" w:color="auto"/>
            <w:bottom w:val="none" w:sz="0" w:space="0" w:color="auto"/>
            <w:right w:val="none" w:sz="0" w:space="0" w:color="auto"/>
          </w:divBdr>
        </w:div>
        <w:div w:id="691765223">
          <w:marLeft w:val="0"/>
          <w:marRight w:val="0"/>
          <w:marTop w:val="0"/>
          <w:marBottom w:val="0"/>
          <w:divBdr>
            <w:top w:val="none" w:sz="0" w:space="0" w:color="auto"/>
            <w:left w:val="none" w:sz="0" w:space="0" w:color="auto"/>
            <w:bottom w:val="none" w:sz="0" w:space="0" w:color="auto"/>
            <w:right w:val="none" w:sz="0" w:space="0" w:color="auto"/>
          </w:divBdr>
        </w:div>
        <w:div w:id="6948397">
          <w:marLeft w:val="0"/>
          <w:marRight w:val="0"/>
          <w:marTop w:val="0"/>
          <w:marBottom w:val="0"/>
          <w:divBdr>
            <w:top w:val="none" w:sz="0" w:space="0" w:color="auto"/>
            <w:left w:val="none" w:sz="0" w:space="0" w:color="auto"/>
            <w:bottom w:val="none" w:sz="0" w:space="0" w:color="auto"/>
            <w:right w:val="none" w:sz="0" w:space="0" w:color="auto"/>
          </w:divBdr>
        </w:div>
        <w:div w:id="84964669">
          <w:marLeft w:val="0"/>
          <w:marRight w:val="0"/>
          <w:marTop w:val="0"/>
          <w:marBottom w:val="0"/>
          <w:divBdr>
            <w:top w:val="none" w:sz="0" w:space="0" w:color="auto"/>
            <w:left w:val="none" w:sz="0" w:space="0" w:color="auto"/>
            <w:bottom w:val="none" w:sz="0" w:space="0" w:color="auto"/>
            <w:right w:val="none" w:sz="0" w:space="0" w:color="auto"/>
          </w:divBdr>
        </w:div>
        <w:div w:id="1454598714">
          <w:marLeft w:val="0"/>
          <w:marRight w:val="0"/>
          <w:marTop w:val="0"/>
          <w:marBottom w:val="0"/>
          <w:divBdr>
            <w:top w:val="none" w:sz="0" w:space="0" w:color="auto"/>
            <w:left w:val="none" w:sz="0" w:space="0" w:color="auto"/>
            <w:bottom w:val="none" w:sz="0" w:space="0" w:color="auto"/>
            <w:right w:val="none" w:sz="0" w:space="0" w:color="auto"/>
          </w:divBdr>
        </w:div>
        <w:div w:id="1785886133">
          <w:marLeft w:val="0"/>
          <w:marRight w:val="0"/>
          <w:marTop w:val="0"/>
          <w:marBottom w:val="0"/>
          <w:divBdr>
            <w:top w:val="none" w:sz="0" w:space="0" w:color="auto"/>
            <w:left w:val="none" w:sz="0" w:space="0" w:color="auto"/>
            <w:bottom w:val="none" w:sz="0" w:space="0" w:color="auto"/>
            <w:right w:val="none" w:sz="0" w:space="0" w:color="auto"/>
          </w:divBdr>
        </w:div>
      </w:divsChild>
    </w:div>
    <w:div w:id="1028985865">
      <w:bodyDiv w:val="1"/>
      <w:marLeft w:val="0"/>
      <w:marRight w:val="0"/>
      <w:marTop w:val="0"/>
      <w:marBottom w:val="0"/>
      <w:divBdr>
        <w:top w:val="none" w:sz="0" w:space="0" w:color="auto"/>
        <w:left w:val="none" w:sz="0" w:space="0" w:color="auto"/>
        <w:bottom w:val="none" w:sz="0" w:space="0" w:color="auto"/>
        <w:right w:val="none" w:sz="0" w:space="0" w:color="auto"/>
      </w:divBdr>
      <w:divsChild>
        <w:div w:id="1260068673">
          <w:marLeft w:val="0"/>
          <w:marRight w:val="0"/>
          <w:marTop w:val="0"/>
          <w:marBottom w:val="0"/>
          <w:divBdr>
            <w:top w:val="none" w:sz="0" w:space="0" w:color="auto"/>
            <w:left w:val="none" w:sz="0" w:space="0" w:color="auto"/>
            <w:bottom w:val="none" w:sz="0" w:space="0" w:color="auto"/>
            <w:right w:val="none" w:sz="0" w:space="0" w:color="auto"/>
          </w:divBdr>
        </w:div>
        <w:div w:id="488205489">
          <w:marLeft w:val="0"/>
          <w:marRight w:val="0"/>
          <w:marTop w:val="0"/>
          <w:marBottom w:val="0"/>
          <w:divBdr>
            <w:top w:val="none" w:sz="0" w:space="0" w:color="auto"/>
            <w:left w:val="none" w:sz="0" w:space="0" w:color="auto"/>
            <w:bottom w:val="none" w:sz="0" w:space="0" w:color="auto"/>
            <w:right w:val="none" w:sz="0" w:space="0" w:color="auto"/>
          </w:divBdr>
        </w:div>
        <w:div w:id="1641766732">
          <w:marLeft w:val="0"/>
          <w:marRight w:val="0"/>
          <w:marTop w:val="0"/>
          <w:marBottom w:val="0"/>
          <w:divBdr>
            <w:top w:val="none" w:sz="0" w:space="0" w:color="auto"/>
            <w:left w:val="none" w:sz="0" w:space="0" w:color="auto"/>
            <w:bottom w:val="none" w:sz="0" w:space="0" w:color="auto"/>
            <w:right w:val="none" w:sz="0" w:space="0" w:color="auto"/>
          </w:divBdr>
        </w:div>
        <w:div w:id="189025954">
          <w:marLeft w:val="0"/>
          <w:marRight w:val="0"/>
          <w:marTop w:val="0"/>
          <w:marBottom w:val="0"/>
          <w:divBdr>
            <w:top w:val="none" w:sz="0" w:space="0" w:color="auto"/>
            <w:left w:val="none" w:sz="0" w:space="0" w:color="auto"/>
            <w:bottom w:val="none" w:sz="0" w:space="0" w:color="auto"/>
            <w:right w:val="none" w:sz="0" w:space="0" w:color="auto"/>
          </w:divBdr>
        </w:div>
        <w:div w:id="835458545">
          <w:marLeft w:val="0"/>
          <w:marRight w:val="0"/>
          <w:marTop w:val="0"/>
          <w:marBottom w:val="0"/>
          <w:divBdr>
            <w:top w:val="none" w:sz="0" w:space="0" w:color="auto"/>
            <w:left w:val="none" w:sz="0" w:space="0" w:color="auto"/>
            <w:bottom w:val="none" w:sz="0" w:space="0" w:color="auto"/>
            <w:right w:val="none" w:sz="0" w:space="0" w:color="auto"/>
          </w:divBdr>
        </w:div>
        <w:div w:id="1161309494">
          <w:marLeft w:val="0"/>
          <w:marRight w:val="0"/>
          <w:marTop w:val="0"/>
          <w:marBottom w:val="0"/>
          <w:divBdr>
            <w:top w:val="none" w:sz="0" w:space="0" w:color="auto"/>
            <w:left w:val="none" w:sz="0" w:space="0" w:color="auto"/>
            <w:bottom w:val="none" w:sz="0" w:space="0" w:color="auto"/>
            <w:right w:val="none" w:sz="0" w:space="0" w:color="auto"/>
          </w:divBdr>
        </w:div>
        <w:div w:id="2140417673">
          <w:marLeft w:val="0"/>
          <w:marRight w:val="0"/>
          <w:marTop w:val="0"/>
          <w:marBottom w:val="0"/>
          <w:divBdr>
            <w:top w:val="none" w:sz="0" w:space="0" w:color="auto"/>
            <w:left w:val="none" w:sz="0" w:space="0" w:color="auto"/>
            <w:bottom w:val="none" w:sz="0" w:space="0" w:color="auto"/>
            <w:right w:val="none" w:sz="0" w:space="0" w:color="auto"/>
          </w:divBdr>
        </w:div>
        <w:div w:id="1130854295">
          <w:marLeft w:val="0"/>
          <w:marRight w:val="0"/>
          <w:marTop w:val="0"/>
          <w:marBottom w:val="0"/>
          <w:divBdr>
            <w:top w:val="none" w:sz="0" w:space="0" w:color="auto"/>
            <w:left w:val="none" w:sz="0" w:space="0" w:color="auto"/>
            <w:bottom w:val="none" w:sz="0" w:space="0" w:color="auto"/>
            <w:right w:val="none" w:sz="0" w:space="0" w:color="auto"/>
          </w:divBdr>
        </w:div>
        <w:div w:id="329993627">
          <w:marLeft w:val="0"/>
          <w:marRight w:val="0"/>
          <w:marTop w:val="0"/>
          <w:marBottom w:val="0"/>
          <w:divBdr>
            <w:top w:val="none" w:sz="0" w:space="0" w:color="auto"/>
            <w:left w:val="none" w:sz="0" w:space="0" w:color="auto"/>
            <w:bottom w:val="none" w:sz="0" w:space="0" w:color="auto"/>
            <w:right w:val="none" w:sz="0" w:space="0" w:color="auto"/>
          </w:divBdr>
        </w:div>
        <w:div w:id="1575551329">
          <w:marLeft w:val="0"/>
          <w:marRight w:val="0"/>
          <w:marTop w:val="0"/>
          <w:marBottom w:val="0"/>
          <w:divBdr>
            <w:top w:val="none" w:sz="0" w:space="0" w:color="auto"/>
            <w:left w:val="none" w:sz="0" w:space="0" w:color="auto"/>
            <w:bottom w:val="none" w:sz="0" w:space="0" w:color="auto"/>
            <w:right w:val="none" w:sz="0" w:space="0" w:color="auto"/>
          </w:divBdr>
        </w:div>
        <w:div w:id="1860311893">
          <w:marLeft w:val="0"/>
          <w:marRight w:val="0"/>
          <w:marTop w:val="0"/>
          <w:marBottom w:val="0"/>
          <w:divBdr>
            <w:top w:val="none" w:sz="0" w:space="0" w:color="auto"/>
            <w:left w:val="none" w:sz="0" w:space="0" w:color="auto"/>
            <w:bottom w:val="none" w:sz="0" w:space="0" w:color="auto"/>
            <w:right w:val="none" w:sz="0" w:space="0" w:color="auto"/>
          </w:divBdr>
        </w:div>
        <w:div w:id="421531574">
          <w:marLeft w:val="0"/>
          <w:marRight w:val="0"/>
          <w:marTop w:val="0"/>
          <w:marBottom w:val="0"/>
          <w:divBdr>
            <w:top w:val="none" w:sz="0" w:space="0" w:color="auto"/>
            <w:left w:val="none" w:sz="0" w:space="0" w:color="auto"/>
            <w:bottom w:val="none" w:sz="0" w:space="0" w:color="auto"/>
            <w:right w:val="none" w:sz="0" w:space="0" w:color="auto"/>
          </w:divBdr>
        </w:div>
        <w:div w:id="1334144738">
          <w:marLeft w:val="0"/>
          <w:marRight w:val="0"/>
          <w:marTop w:val="0"/>
          <w:marBottom w:val="0"/>
          <w:divBdr>
            <w:top w:val="none" w:sz="0" w:space="0" w:color="auto"/>
            <w:left w:val="none" w:sz="0" w:space="0" w:color="auto"/>
            <w:bottom w:val="none" w:sz="0" w:space="0" w:color="auto"/>
            <w:right w:val="none" w:sz="0" w:space="0" w:color="auto"/>
          </w:divBdr>
        </w:div>
        <w:div w:id="54865897">
          <w:marLeft w:val="0"/>
          <w:marRight w:val="0"/>
          <w:marTop w:val="0"/>
          <w:marBottom w:val="0"/>
          <w:divBdr>
            <w:top w:val="none" w:sz="0" w:space="0" w:color="auto"/>
            <w:left w:val="none" w:sz="0" w:space="0" w:color="auto"/>
            <w:bottom w:val="none" w:sz="0" w:space="0" w:color="auto"/>
            <w:right w:val="none" w:sz="0" w:space="0" w:color="auto"/>
          </w:divBdr>
        </w:div>
        <w:div w:id="409154373">
          <w:marLeft w:val="0"/>
          <w:marRight w:val="0"/>
          <w:marTop w:val="0"/>
          <w:marBottom w:val="0"/>
          <w:divBdr>
            <w:top w:val="none" w:sz="0" w:space="0" w:color="auto"/>
            <w:left w:val="none" w:sz="0" w:space="0" w:color="auto"/>
            <w:bottom w:val="none" w:sz="0" w:space="0" w:color="auto"/>
            <w:right w:val="none" w:sz="0" w:space="0" w:color="auto"/>
          </w:divBdr>
        </w:div>
        <w:div w:id="1851794237">
          <w:marLeft w:val="0"/>
          <w:marRight w:val="0"/>
          <w:marTop w:val="0"/>
          <w:marBottom w:val="0"/>
          <w:divBdr>
            <w:top w:val="none" w:sz="0" w:space="0" w:color="auto"/>
            <w:left w:val="none" w:sz="0" w:space="0" w:color="auto"/>
            <w:bottom w:val="none" w:sz="0" w:space="0" w:color="auto"/>
            <w:right w:val="none" w:sz="0" w:space="0" w:color="auto"/>
          </w:divBdr>
        </w:div>
        <w:div w:id="1964799446">
          <w:marLeft w:val="0"/>
          <w:marRight w:val="0"/>
          <w:marTop w:val="0"/>
          <w:marBottom w:val="0"/>
          <w:divBdr>
            <w:top w:val="none" w:sz="0" w:space="0" w:color="auto"/>
            <w:left w:val="none" w:sz="0" w:space="0" w:color="auto"/>
            <w:bottom w:val="none" w:sz="0" w:space="0" w:color="auto"/>
            <w:right w:val="none" w:sz="0" w:space="0" w:color="auto"/>
          </w:divBdr>
        </w:div>
        <w:div w:id="807674507">
          <w:marLeft w:val="0"/>
          <w:marRight w:val="0"/>
          <w:marTop w:val="0"/>
          <w:marBottom w:val="0"/>
          <w:divBdr>
            <w:top w:val="none" w:sz="0" w:space="0" w:color="auto"/>
            <w:left w:val="none" w:sz="0" w:space="0" w:color="auto"/>
            <w:bottom w:val="none" w:sz="0" w:space="0" w:color="auto"/>
            <w:right w:val="none" w:sz="0" w:space="0" w:color="auto"/>
          </w:divBdr>
        </w:div>
        <w:div w:id="1247886136">
          <w:marLeft w:val="0"/>
          <w:marRight w:val="0"/>
          <w:marTop w:val="0"/>
          <w:marBottom w:val="0"/>
          <w:divBdr>
            <w:top w:val="none" w:sz="0" w:space="0" w:color="auto"/>
            <w:left w:val="none" w:sz="0" w:space="0" w:color="auto"/>
            <w:bottom w:val="none" w:sz="0" w:space="0" w:color="auto"/>
            <w:right w:val="none" w:sz="0" w:space="0" w:color="auto"/>
          </w:divBdr>
        </w:div>
        <w:div w:id="1671562112">
          <w:marLeft w:val="0"/>
          <w:marRight w:val="0"/>
          <w:marTop w:val="0"/>
          <w:marBottom w:val="0"/>
          <w:divBdr>
            <w:top w:val="none" w:sz="0" w:space="0" w:color="auto"/>
            <w:left w:val="none" w:sz="0" w:space="0" w:color="auto"/>
            <w:bottom w:val="none" w:sz="0" w:space="0" w:color="auto"/>
            <w:right w:val="none" w:sz="0" w:space="0" w:color="auto"/>
          </w:divBdr>
        </w:div>
        <w:div w:id="1419327892">
          <w:marLeft w:val="0"/>
          <w:marRight w:val="0"/>
          <w:marTop w:val="0"/>
          <w:marBottom w:val="0"/>
          <w:divBdr>
            <w:top w:val="none" w:sz="0" w:space="0" w:color="auto"/>
            <w:left w:val="none" w:sz="0" w:space="0" w:color="auto"/>
            <w:bottom w:val="none" w:sz="0" w:space="0" w:color="auto"/>
            <w:right w:val="none" w:sz="0" w:space="0" w:color="auto"/>
          </w:divBdr>
        </w:div>
        <w:div w:id="1957251823">
          <w:marLeft w:val="0"/>
          <w:marRight w:val="0"/>
          <w:marTop w:val="0"/>
          <w:marBottom w:val="0"/>
          <w:divBdr>
            <w:top w:val="none" w:sz="0" w:space="0" w:color="auto"/>
            <w:left w:val="none" w:sz="0" w:space="0" w:color="auto"/>
            <w:bottom w:val="none" w:sz="0" w:space="0" w:color="auto"/>
            <w:right w:val="none" w:sz="0" w:space="0" w:color="auto"/>
          </w:divBdr>
        </w:div>
        <w:div w:id="1421949090">
          <w:marLeft w:val="0"/>
          <w:marRight w:val="0"/>
          <w:marTop w:val="0"/>
          <w:marBottom w:val="0"/>
          <w:divBdr>
            <w:top w:val="none" w:sz="0" w:space="0" w:color="auto"/>
            <w:left w:val="none" w:sz="0" w:space="0" w:color="auto"/>
            <w:bottom w:val="none" w:sz="0" w:space="0" w:color="auto"/>
            <w:right w:val="none" w:sz="0" w:space="0" w:color="auto"/>
          </w:divBdr>
        </w:div>
      </w:divsChild>
    </w:div>
    <w:div w:id="1083918258">
      <w:bodyDiv w:val="1"/>
      <w:marLeft w:val="0"/>
      <w:marRight w:val="0"/>
      <w:marTop w:val="0"/>
      <w:marBottom w:val="0"/>
      <w:divBdr>
        <w:top w:val="none" w:sz="0" w:space="0" w:color="auto"/>
        <w:left w:val="none" w:sz="0" w:space="0" w:color="auto"/>
        <w:bottom w:val="none" w:sz="0" w:space="0" w:color="auto"/>
        <w:right w:val="none" w:sz="0" w:space="0" w:color="auto"/>
      </w:divBdr>
      <w:divsChild>
        <w:div w:id="59402639">
          <w:marLeft w:val="0"/>
          <w:marRight w:val="0"/>
          <w:marTop w:val="0"/>
          <w:marBottom w:val="0"/>
          <w:divBdr>
            <w:top w:val="none" w:sz="0" w:space="0" w:color="auto"/>
            <w:left w:val="none" w:sz="0" w:space="0" w:color="auto"/>
            <w:bottom w:val="none" w:sz="0" w:space="0" w:color="auto"/>
            <w:right w:val="none" w:sz="0" w:space="0" w:color="auto"/>
          </w:divBdr>
        </w:div>
        <w:div w:id="881132208">
          <w:marLeft w:val="0"/>
          <w:marRight w:val="0"/>
          <w:marTop w:val="0"/>
          <w:marBottom w:val="0"/>
          <w:divBdr>
            <w:top w:val="none" w:sz="0" w:space="0" w:color="auto"/>
            <w:left w:val="none" w:sz="0" w:space="0" w:color="auto"/>
            <w:bottom w:val="none" w:sz="0" w:space="0" w:color="auto"/>
            <w:right w:val="none" w:sz="0" w:space="0" w:color="auto"/>
          </w:divBdr>
        </w:div>
        <w:div w:id="707146995">
          <w:marLeft w:val="0"/>
          <w:marRight w:val="0"/>
          <w:marTop w:val="0"/>
          <w:marBottom w:val="0"/>
          <w:divBdr>
            <w:top w:val="none" w:sz="0" w:space="0" w:color="auto"/>
            <w:left w:val="none" w:sz="0" w:space="0" w:color="auto"/>
            <w:bottom w:val="none" w:sz="0" w:space="0" w:color="auto"/>
            <w:right w:val="none" w:sz="0" w:space="0" w:color="auto"/>
          </w:divBdr>
        </w:div>
        <w:div w:id="1790270916">
          <w:marLeft w:val="0"/>
          <w:marRight w:val="0"/>
          <w:marTop w:val="0"/>
          <w:marBottom w:val="0"/>
          <w:divBdr>
            <w:top w:val="none" w:sz="0" w:space="0" w:color="auto"/>
            <w:left w:val="none" w:sz="0" w:space="0" w:color="auto"/>
            <w:bottom w:val="none" w:sz="0" w:space="0" w:color="auto"/>
            <w:right w:val="none" w:sz="0" w:space="0" w:color="auto"/>
          </w:divBdr>
        </w:div>
        <w:div w:id="1597133362">
          <w:marLeft w:val="0"/>
          <w:marRight w:val="0"/>
          <w:marTop w:val="0"/>
          <w:marBottom w:val="0"/>
          <w:divBdr>
            <w:top w:val="none" w:sz="0" w:space="0" w:color="auto"/>
            <w:left w:val="none" w:sz="0" w:space="0" w:color="auto"/>
            <w:bottom w:val="none" w:sz="0" w:space="0" w:color="auto"/>
            <w:right w:val="none" w:sz="0" w:space="0" w:color="auto"/>
          </w:divBdr>
        </w:div>
        <w:div w:id="1513106955">
          <w:marLeft w:val="0"/>
          <w:marRight w:val="0"/>
          <w:marTop w:val="0"/>
          <w:marBottom w:val="0"/>
          <w:divBdr>
            <w:top w:val="none" w:sz="0" w:space="0" w:color="auto"/>
            <w:left w:val="none" w:sz="0" w:space="0" w:color="auto"/>
            <w:bottom w:val="none" w:sz="0" w:space="0" w:color="auto"/>
            <w:right w:val="none" w:sz="0" w:space="0" w:color="auto"/>
          </w:divBdr>
        </w:div>
        <w:div w:id="1754935391">
          <w:marLeft w:val="0"/>
          <w:marRight w:val="0"/>
          <w:marTop w:val="0"/>
          <w:marBottom w:val="0"/>
          <w:divBdr>
            <w:top w:val="none" w:sz="0" w:space="0" w:color="auto"/>
            <w:left w:val="none" w:sz="0" w:space="0" w:color="auto"/>
            <w:bottom w:val="none" w:sz="0" w:space="0" w:color="auto"/>
            <w:right w:val="none" w:sz="0" w:space="0" w:color="auto"/>
          </w:divBdr>
        </w:div>
        <w:div w:id="1128007766">
          <w:marLeft w:val="0"/>
          <w:marRight w:val="0"/>
          <w:marTop w:val="0"/>
          <w:marBottom w:val="0"/>
          <w:divBdr>
            <w:top w:val="none" w:sz="0" w:space="0" w:color="auto"/>
            <w:left w:val="none" w:sz="0" w:space="0" w:color="auto"/>
            <w:bottom w:val="none" w:sz="0" w:space="0" w:color="auto"/>
            <w:right w:val="none" w:sz="0" w:space="0" w:color="auto"/>
          </w:divBdr>
        </w:div>
        <w:div w:id="1580292748">
          <w:marLeft w:val="0"/>
          <w:marRight w:val="0"/>
          <w:marTop w:val="0"/>
          <w:marBottom w:val="0"/>
          <w:divBdr>
            <w:top w:val="none" w:sz="0" w:space="0" w:color="auto"/>
            <w:left w:val="none" w:sz="0" w:space="0" w:color="auto"/>
            <w:bottom w:val="none" w:sz="0" w:space="0" w:color="auto"/>
            <w:right w:val="none" w:sz="0" w:space="0" w:color="auto"/>
          </w:divBdr>
        </w:div>
        <w:div w:id="1204168761">
          <w:marLeft w:val="0"/>
          <w:marRight w:val="0"/>
          <w:marTop w:val="0"/>
          <w:marBottom w:val="0"/>
          <w:divBdr>
            <w:top w:val="none" w:sz="0" w:space="0" w:color="auto"/>
            <w:left w:val="none" w:sz="0" w:space="0" w:color="auto"/>
            <w:bottom w:val="none" w:sz="0" w:space="0" w:color="auto"/>
            <w:right w:val="none" w:sz="0" w:space="0" w:color="auto"/>
          </w:divBdr>
        </w:div>
        <w:div w:id="379668079">
          <w:marLeft w:val="0"/>
          <w:marRight w:val="0"/>
          <w:marTop w:val="0"/>
          <w:marBottom w:val="0"/>
          <w:divBdr>
            <w:top w:val="none" w:sz="0" w:space="0" w:color="auto"/>
            <w:left w:val="none" w:sz="0" w:space="0" w:color="auto"/>
            <w:bottom w:val="none" w:sz="0" w:space="0" w:color="auto"/>
            <w:right w:val="none" w:sz="0" w:space="0" w:color="auto"/>
          </w:divBdr>
        </w:div>
        <w:div w:id="583535118">
          <w:marLeft w:val="0"/>
          <w:marRight w:val="0"/>
          <w:marTop w:val="0"/>
          <w:marBottom w:val="0"/>
          <w:divBdr>
            <w:top w:val="none" w:sz="0" w:space="0" w:color="auto"/>
            <w:left w:val="none" w:sz="0" w:space="0" w:color="auto"/>
            <w:bottom w:val="none" w:sz="0" w:space="0" w:color="auto"/>
            <w:right w:val="none" w:sz="0" w:space="0" w:color="auto"/>
          </w:divBdr>
        </w:div>
        <w:div w:id="1060401921">
          <w:marLeft w:val="0"/>
          <w:marRight w:val="0"/>
          <w:marTop w:val="0"/>
          <w:marBottom w:val="0"/>
          <w:divBdr>
            <w:top w:val="none" w:sz="0" w:space="0" w:color="auto"/>
            <w:left w:val="none" w:sz="0" w:space="0" w:color="auto"/>
            <w:bottom w:val="none" w:sz="0" w:space="0" w:color="auto"/>
            <w:right w:val="none" w:sz="0" w:space="0" w:color="auto"/>
          </w:divBdr>
        </w:div>
        <w:div w:id="568421024">
          <w:marLeft w:val="0"/>
          <w:marRight w:val="0"/>
          <w:marTop w:val="0"/>
          <w:marBottom w:val="0"/>
          <w:divBdr>
            <w:top w:val="none" w:sz="0" w:space="0" w:color="auto"/>
            <w:left w:val="none" w:sz="0" w:space="0" w:color="auto"/>
            <w:bottom w:val="none" w:sz="0" w:space="0" w:color="auto"/>
            <w:right w:val="none" w:sz="0" w:space="0" w:color="auto"/>
          </w:divBdr>
        </w:div>
        <w:div w:id="399789589">
          <w:marLeft w:val="0"/>
          <w:marRight w:val="0"/>
          <w:marTop w:val="0"/>
          <w:marBottom w:val="0"/>
          <w:divBdr>
            <w:top w:val="none" w:sz="0" w:space="0" w:color="auto"/>
            <w:left w:val="none" w:sz="0" w:space="0" w:color="auto"/>
            <w:bottom w:val="none" w:sz="0" w:space="0" w:color="auto"/>
            <w:right w:val="none" w:sz="0" w:space="0" w:color="auto"/>
          </w:divBdr>
        </w:div>
        <w:div w:id="149561597">
          <w:marLeft w:val="0"/>
          <w:marRight w:val="0"/>
          <w:marTop w:val="0"/>
          <w:marBottom w:val="0"/>
          <w:divBdr>
            <w:top w:val="none" w:sz="0" w:space="0" w:color="auto"/>
            <w:left w:val="none" w:sz="0" w:space="0" w:color="auto"/>
            <w:bottom w:val="none" w:sz="0" w:space="0" w:color="auto"/>
            <w:right w:val="none" w:sz="0" w:space="0" w:color="auto"/>
          </w:divBdr>
        </w:div>
        <w:div w:id="178397384">
          <w:marLeft w:val="0"/>
          <w:marRight w:val="0"/>
          <w:marTop w:val="0"/>
          <w:marBottom w:val="0"/>
          <w:divBdr>
            <w:top w:val="none" w:sz="0" w:space="0" w:color="auto"/>
            <w:left w:val="none" w:sz="0" w:space="0" w:color="auto"/>
            <w:bottom w:val="none" w:sz="0" w:space="0" w:color="auto"/>
            <w:right w:val="none" w:sz="0" w:space="0" w:color="auto"/>
          </w:divBdr>
        </w:div>
        <w:div w:id="962076595">
          <w:marLeft w:val="0"/>
          <w:marRight w:val="0"/>
          <w:marTop w:val="0"/>
          <w:marBottom w:val="0"/>
          <w:divBdr>
            <w:top w:val="none" w:sz="0" w:space="0" w:color="auto"/>
            <w:left w:val="none" w:sz="0" w:space="0" w:color="auto"/>
            <w:bottom w:val="none" w:sz="0" w:space="0" w:color="auto"/>
            <w:right w:val="none" w:sz="0" w:space="0" w:color="auto"/>
          </w:divBdr>
        </w:div>
        <w:div w:id="792089612">
          <w:marLeft w:val="0"/>
          <w:marRight w:val="0"/>
          <w:marTop w:val="0"/>
          <w:marBottom w:val="0"/>
          <w:divBdr>
            <w:top w:val="none" w:sz="0" w:space="0" w:color="auto"/>
            <w:left w:val="none" w:sz="0" w:space="0" w:color="auto"/>
            <w:bottom w:val="none" w:sz="0" w:space="0" w:color="auto"/>
            <w:right w:val="none" w:sz="0" w:space="0" w:color="auto"/>
          </w:divBdr>
        </w:div>
        <w:div w:id="1877114106">
          <w:marLeft w:val="0"/>
          <w:marRight w:val="0"/>
          <w:marTop w:val="0"/>
          <w:marBottom w:val="0"/>
          <w:divBdr>
            <w:top w:val="none" w:sz="0" w:space="0" w:color="auto"/>
            <w:left w:val="none" w:sz="0" w:space="0" w:color="auto"/>
            <w:bottom w:val="none" w:sz="0" w:space="0" w:color="auto"/>
            <w:right w:val="none" w:sz="0" w:space="0" w:color="auto"/>
          </w:divBdr>
        </w:div>
        <w:div w:id="518273376">
          <w:marLeft w:val="0"/>
          <w:marRight w:val="0"/>
          <w:marTop w:val="0"/>
          <w:marBottom w:val="0"/>
          <w:divBdr>
            <w:top w:val="none" w:sz="0" w:space="0" w:color="auto"/>
            <w:left w:val="none" w:sz="0" w:space="0" w:color="auto"/>
            <w:bottom w:val="none" w:sz="0" w:space="0" w:color="auto"/>
            <w:right w:val="none" w:sz="0" w:space="0" w:color="auto"/>
          </w:divBdr>
        </w:div>
        <w:div w:id="867991239">
          <w:marLeft w:val="0"/>
          <w:marRight w:val="0"/>
          <w:marTop w:val="0"/>
          <w:marBottom w:val="0"/>
          <w:divBdr>
            <w:top w:val="none" w:sz="0" w:space="0" w:color="auto"/>
            <w:left w:val="none" w:sz="0" w:space="0" w:color="auto"/>
            <w:bottom w:val="none" w:sz="0" w:space="0" w:color="auto"/>
            <w:right w:val="none" w:sz="0" w:space="0" w:color="auto"/>
          </w:divBdr>
        </w:div>
        <w:div w:id="1361975329">
          <w:marLeft w:val="0"/>
          <w:marRight w:val="0"/>
          <w:marTop w:val="0"/>
          <w:marBottom w:val="0"/>
          <w:divBdr>
            <w:top w:val="none" w:sz="0" w:space="0" w:color="auto"/>
            <w:left w:val="none" w:sz="0" w:space="0" w:color="auto"/>
            <w:bottom w:val="none" w:sz="0" w:space="0" w:color="auto"/>
            <w:right w:val="none" w:sz="0" w:space="0" w:color="auto"/>
          </w:divBdr>
        </w:div>
      </w:divsChild>
    </w:div>
    <w:div w:id="1214581980">
      <w:bodyDiv w:val="1"/>
      <w:marLeft w:val="0"/>
      <w:marRight w:val="0"/>
      <w:marTop w:val="0"/>
      <w:marBottom w:val="0"/>
      <w:divBdr>
        <w:top w:val="none" w:sz="0" w:space="0" w:color="auto"/>
        <w:left w:val="none" w:sz="0" w:space="0" w:color="auto"/>
        <w:bottom w:val="none" w:sz="0" w:space="0" w:color="auto"/>
        <w:right w:val="none" w:sz="0" w:space="0" w:color="auto"/>
      </w:divBdr>
      <w:divsChild>
        <w:div w:id="474759960">
          <w:marLeft w:val="0"/>
          <w:marRight w:val="0"/>
          <w:marTop w:val="0"/>
          <w:marBottom w:val="0"/>
          <w:divBdr>
            <w:top w:val="none" w:sz="0" w:space="0" w:color="auto"/>
            <w:left w:val="none" w:sz="0" w:space="0" w:color="auto"/>
            <w:bottom w:val="none" w:sz="0" w:space="0" w:color="auto"/>
            <w:right w:val="none" w:sz="0" w:space="0" w:color="auto"/>
          </w:divBdr>
        </w:div>
        <w:div w:id="155725118">
          <w:marLeft w:val="0"/>
          <w:marRight w:val="0"/>
          <w:marTop w:val="0"/>
          <w:marBottom w:val="0"/>
          <w:divBdr>
            <w:top w:val="none" w:sz="0" w:space="0" w:color="auto"/>
            <w:left w:val="none" w:sz="0" w:space="0" w:color="auto"/>
            <w:bottom w:val="none" w:sz="0" w:space="0" w:color="auto"/>
            <w:right w:val="none" w:sz="0" w:space="0" w:color="auto"/>
          </w:divBdr>
        </w:div>
        <w:div w:id="1182015815">
          <w:marLeft w:val="0"/>
          <w:marRight w:val="0"/>
          <w:marTop w:val="0"/>
          <w:marBottom w:val="0"/>
          <w:divBdr>
            <w:top w:val="none" w:sz="0" w:space="0" w:color="auto"/>
            <w:left w:val="none" w:sz="0" w:space="0" w:color="auto"/>
            <w:bottom w:val="none" w:sz="0" w:space="0" w:color="auto"/>
            <w:right w:val="none" w:sz="0" w:space="0" w:color="auto"/>
          </w:divBdr>
        </w:div>
        <w:div w:id="825051977">
          <w:marLeft w:val="0"/>
          <w:marRight w:val="0"/>
          <w:marTop w:val="0"/>
          <w:marBottom w:val="0"/>
          <w:divBdr>
            <w:top w:val="none" w:sz="0" w:space="0" w:color="auto"/>
            <w:left w:val="none" w:sz="0" w:space="0" w:color="auto"/>
            <w:bottom w:val="none" w:sz="0" w:space="0" w:color="auto"/>
            <w:right w:val="none" w:sz="0" w:space="0" w:color="auto"/>
          </w:divBdr>
        </w:div>
        <w:div w:id="1425764069">
          <w:marLeft w:val="0"/>
          <w:marRight w:val="0"/>
          <w:marTop w:val="0"/>
          <w:marBottom w:val="0"/>
          <w:divBdr>
            <w:top w:val="none" w:sz="0" w:space="0" w:color="auto"/>
            <w:left w:val="none" w:sz="0" w:space="0" w:color="auto"/>
            <w:bottom w:val="none" w:sz="0" w:space="0" w:color="auto"/>
            <w:right w:val="none" w:sz="0" w:space="0" w:color="auto"/>
          </w:divBdr>
        </w:div>
        <w:div w:id="1603873348">
          <w:marLeft w:val="0"/>
          <w:marRight w:val="0"/>
          <w:marTop w:val="0"/>
          <w:marBottom w:val="0"/>
          <w:divBdr>
            <w:top w:val="none" w:sz="0" w:space="0" w:color="auto"/>
            <w:left w:val="none" w:sz="0" w:space="0" w:color="auto"/>
            <w:bottom w:val="none" w:sz="0" w:space="0" w:color="auto"/>
            <w:right w:val="none" w:sz="0" w:space="0" w:color="auto"/>
          </w:divBdr>
        </w:div>
        <w:div w:id="140079214">
          <w:marLeft w:val="0"/>
          <w:marRight w:val="0"/>
          <w:marTop w:val="0"/>
          <w:marBottom w:val="0"/>
          <w:divBdr>
            <w:top w:val="none" w:sz="0" w:space="0" w:color="auto"/>
            <w:left w:val="none" w:sz="0" w:space="0" w:color="auto"/>
            <w:bottom w:val="none" w:sz="0" w:space="0" w:color="auto"/>
            <w:right w:val="none" w:sz="0" w:space="0" w:color="auto"/>
          </w:divBdr>
        </w:div>
        <w:div w:id="1177500556">
          <w:marLeft w:val="0"/>
          <w:marRight w:val="0"/>
          <w:marTop w:val="0"/>
          <w:marBottom w:val="0"/>
          <w:divBdr>
            <w:top w:val="none" w:sz="0" w:space="0" w:color="auto"/>
            <w:left w:val="none" w:sz="0" w:space="0" w:color="auto"/>
            <w:bottom w:val="none" w:sz="0" w:space="0" w:color="auto"/>
            <w:right w:val="none" w:sz="0" w:space="0" w:color="auto"/>
          </w:divBdr>
        </w:div>
        <w:div w:id="163009116">
          <w:marLeft w:val="0"/>
          <w:marRight w:val="0"/>
          <w:marTop w:val="0"/>
          <w:marBottom w:val="0"/>
          <w:divBdr>
            <w:top w:val="none" w:sz="0" w:space="0" w:color="auto"/>
            <w:left w:val="none" w:sz="0" w:space="0" w:color="auto"/>
            <w:bottom w:val="none" w:sz="0" w:space="0" w:color="auto"/>
            <w:right w:val="none" w:sz="0" w:space="0" w:color="auto"/>
          </w:divBdr>
        </w:div>
        <w:div w:id="1102336157">
          <w:marLeft w:val="0"/>
          <w:marRight w:val="0"/>
          <w:marTop w:val="0"/>
          <w:marBottom w:val="0"/>
          <w:divBdr>
            <w:top w:val="none" w:sz="0" w:space="0" w:color="auto"/>
            <w:left w:val="none" w:sz="0" w:space="0" w:color="auto"/>
            <w:bottom w:val="none" w:sz="0" w:space="0" w:color="auto"/>
            <w:right w:val="none" w:sz="0" w:space="0" w:color="auto"/>
          </w:divBdr>
        </w:div>
        <w:div w:id="846988877">
          <w:marLeft w:val="0"/>
          <w:marRight w:val="0"/>
          <w:marTop w:val="0"/>
          <w:marBottom w:val="0"/>
          <w:divBdr>
            <w:top w:val="none" w:sz="0" w:space="0" w:color="auto"/>
            <w:left w:val="none" w:sz="0" w:space="0" w:color="auto"/>
            <w:bottom w:val="none" w:sz="0" w:space="0" w:color="auto"/>
            <w:right w:val="none" w:sz="0" w:space="0" w:color="auto"/>
          </w:divBdr>
        </w:div>
        <w:div w:id="876510896">
          <w:marLeft w:val="0"/>
          <w:marRight w:val="0"/>
          <w:marTop w:val="0"/>
          <w:marBottom w:val="0"/>
          <w:divBdr>
            <w:top w:val="none" w:sz="0" w:space="0" w:color="auto"/>
            <w:left w:val="none" w:sz="0" w:space="0" w:color="auto"/>
            <w:bottom w:val="none" w:sz="0" w:space="0" w:color="auto"/>
            <w:right w:val="none" w:sz="0" w:space="0" w:color="auto"/>
          </w:divBdr>
        </w:div>
        <w:div w:id="1374306086">
          <w:marLeft w:val="0"/>
          <w:marRight w:val="0"/>
          <w:marTop w:val="0"/>
          <w:marBottom w:val="0"/>
          <w:divBdr>
            <w:top w:val="none" w:sz="0" w:space="0" w:color="auto"/>
            <w:left w:val="none" w:sz="0" w:space="0" w:color="auto"/>
            <w:bottom w:val="none" w:sz="0" w:space="0" w:color="auto"/>
            <w:right w:val="none" w:sz="0" w:space="0" w:color="auto"/>
          </w:divBdr>
        </w:div>
        <w:div w:id="987590473">
          <w:marLeft w:val="0"/>
          <w:marRight w:val="0"/>
          <w:marTop w:val="0"/>
          <w:marBottom w:val="0"/>
          <w:divBdr>
            <w:top w:val="none" w:sz="0" w:space="0" w:color="auto"/>
            <w:left w:val="none" w:sz="0" w:space="0" w:color="auto"/>
            <w:bottom w:val="none" w:sz="0" w:space="0" w:color="auto"/>
            <w:right w:val="none" w:sz="0" w:space="0" w:color="auto"/>
          </w:divBdr>
        </w:div>
        <w:div w:id="2079284313">
          <w:marLeft w:val="0"/>
          <w:marRight w:val="0"/>
          <w:marTop w:val="0"/>
          <w:marBottom w:val="0"/>
          <w:divBdr>
            <w:top w:val="none" w:sz="0" w:space="0" w:color="auto"/>
            <w:left w:val="none" w:sz="0" w:space="0" w:color="auto"/>
            <w:bottom w:val="none" w:sz="0" w:space="0" w:color="auto"/>
            <w:right w:val="none" w:sz="0" w:space="0" w:color="auto"/>
          </w:divBdr>
        </w:div>
        <w:div w:id="1396393490">
          <w:marLeft w:val="0"/>
          <w:marRight w:val="0"/>
          <w:marTop w:val="0"/>
          <w:marBottom w:val="0"/>
          <w:divBdr>
            <w:top w:val="none" w:sz="0" w:space="0" w:color="auto"/>
            <w:left w:val="none" w:sz="0" w:space="0" w:color="auto"/>
            <w:bottom w:val="none" w:sz="0" w:space="0" w:color="auto"/>
            <w:right w:val="none" w:sz="0" w:space="0" w:color="auto"/>
          </w:divBdr>
        </w:div>
        <w:div w:id="1301377525">
          <w:marLeft w:val="0"/>
          <w:marRight w:val="0"/>
          <w:marTop w:val="0"/>
          <w:marBottom w:val="0"/>
          <w:divBdr>
            <w:top w:val="none" w:sz="0" w:space="0" w:color="auto"/>
            <w:left w:val="none" w:sz="0" w:space="0" w:color="auto"/>
            <w:bottom w:val="none" w:sz="0" w:space="0" w:color="auto"/>
            <w:right w:val="none" w:sz="0" w:space="0" w:color="auto"/>
          </w:divBdr>
        </w:div>
        <w:div w:id="2075590964">
          <w:marLeft w:val="0"/>
          <w:marRight w:val="0"/>
          <w:marTop w:val="0"/>
          <w:marBottom w:val="0"/>
          <w:divBdr>
            <w:top w:val="none" w:sz="0" w:space="0" w:color="auto"/>
            <w:left w:val="none" w:sz="0" w:space="0" w:color="auto"/>
            <w:bottom w:val="none" w:sz="0" w:space="0" w:color="auto"/>
            <w:right w:val="none" w:sz="0" w:space="0" w:color="auto"/>
          </w:divBdr>
        </w:div>
        <w:div w:id="560603323">
          <w:marLeft w:val="0"/>
          <w:marRight w:val="0"/>
          <w:marTop w:val="0"/>
          <w:marBottom w:val="0"/>
          <w:divBdr>
            <w:top w:val="none" w:sz="0" w:space="0" w:color="auto"/>
            <w:left w:val="none" w:sz="0" w:space="0" w:color="auto"/>
            <w:bottom w:val="none" w:sz="0" w:space="0" w:color="auto"/>
            <w:right w:val="none" w:sz="0" w:space="0" w:color="auto"/>
          </w:divBdr>
        </w:div>
        <w:div w:id="841358883">
          <w:marLeft w:val="0"/>
          <w:marRight w:val="0"/>
          <w:marTop w:val="0"/>
          <w:marBottom w:val="0"/>
          <w:divBdr>
            <w:top w:val="none" w:sz="0" w:space="0" w:color="auto"/>
            <w:left w:val="none" w:sz="0" w:space="0" w:color="auto"/>
            <w:bottom w:val="none" w:sz="0" w:space="0" w:color="auto"/>
            <w:right w:val="none" w:sz="0" w:space="0" w:color="auto"/>
          </w:divBdr>
        </w:div>
        <w:div w:id="901335731">
          <w:marLeft w:val="0"/>
          <w:marRight w:val="0"/>
          <w:marTop w:val="0"/>
          <w:marBottom w:val="0"/>
          <w:divBdr>
            <w:top w:val="none" w:sz="0" w:space="0" w:color="auto"/>
            <w:left w:val="none" w:sz="0" w:space="0" w:color="auto"/>
            <w:bottom w:val="none" w:sz="0" w:space="0" w:color="auto"/>
            <w:right w:val="none" w:sz="0" w:space="0" w:color="auto"/>
          </w:divBdr>
        </w:div>
        <w:div w:id="1700548362">
          <w:marLeft w:val="0"/>
          <w:marRight w:val="0"/>
          <w:marTop w:val="0"/>
          <w:marBottom w:val="0"/>
          <w:divBdr>
            <w:top w:val="none" w:sz="0" w:space="0" w:color="auto"/>
            <w:left w:val="none" w:sz="0" w:space="0" w:color="auto"/>
            <w:bottom w:val="none" w:sz="0" w:space="0" w:color="auto"/>
            <w:right w:val="none" w:sz="0" w:space="0" w:color="auto"/>
          </w:divBdr>
        </w:div>
        <w:div w:id="1577015664">
          <w:marLeft w:val="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63944660">
      <w:bodyDiv w:val="1"/>
      <w:marLeft w:val="0"/>
      <w:marRight w:val="0"/>
      <w:marTop w:val="0"/>
      <w:marBottom w:val="0"/>
      <w:divBdr>
        <w:top w:val="none" w:sz="0" w:space="0" w:color="auto"/>
        <w:left w:val="none" w:sz="0" w:space="0" w:color="auto"/>
        <w:bottom w:val="none" w:sz="0" w:space="0" w:color="auto"/>
        <w:right w:val="none" w:sz="0" w:space="0" w:color="auto"/>
      </w:divBdr>
      <w:divsChild>
        <w:div w:id="848527270">
          <w:marLeft w:val="0"/>
          <w:marRight w:val="0"/>
          <w:marTop w:val="0"/>
          <w:marBottom w:val="0"/>
          <w:divBdr>
            <w:top w:val="none" w:sz="0" w:space="0" w:color="auto"/>
            <w:left w:val="none" w:sz="0" w:space="0" w:color="auto"/>
            <w:bottom w:val="none" w:sz="0" w:space="0" w:color="auto"/>
            <w:right w:val="none" w:sz="0" w:space="0" w:color="auto"/>
          </w:divBdr>
        </w:div>
        <w:div w:id="586161318">
          <w:marLeft w:val="0"/>
          <w:marRight w:val="0"/>
          <w:marTop w:val="0"/>
          <w:marBottom w:val="0"/>
          <w:divBdr>
            <w:top w:val="none" w:sz="0" w:space="0" w:color="auto"/>
            <w:left w:val="none" w:sz="0" w:space="0" w:color="auto"/>
            <w:bottom w:val="none" w:sz="0" w:space="0" w:color="auto"/>
            <w:right w:val="none" w:sz="0" w:space="0" w:color="auto"/>
          </w:divBdr>
        </w:div>
        <w:div w:id="800147119">
          <w:marLeft w:val="0"/>
          <w:marRight w:val="0"/>
          <w:marTop w:val="0"/>
          <w:marBottom w:val="0"/>
          <w:divBdr>
            <w:top w:val="none" w:sz="0" w:space="0" w:color="auto"/>
            <w:left w:val="none" w:sz="0" w:space="0" w:color="auto"/>
            <w:bottom w:val="none" w:sz="0" w:space="0" w:color="auto"/>
            <w:right w:val="none" w:sz="0" w:space="0" w:color="auto"/>
          </w:divBdr>
        </w:div>
        <w:div w:id="885458600">
          <w:marLeft w:val="0"/>
          <w:marRight w:val="0"/>
          <w:marTop w:val="0"/>
          <w:marBottom w:val="0"/>
          <w:divBdr>
            <w:top w:val="none" w:sz="0" w:space="0" w:color="auto"/>
            <w:left w:val="none" w:sz="0" w:space="0" w:color="auto"/>
            <w:bottom w:val="none" w:sz="0" w:space="0" w:color="auto"/>
            <w:right w:val="none" w:sz="0" w:space="0" w:color="auto"/>
          </w:divBdr>
        </w:div>
        <w:div w:id="1815414907">
          <w:marLeft w:val="0"/>
          <w:marRight w:val="0"/>
          <w:marTop w:val="0"/>
          <w:marBottom w:val="0"/>
          <w:divBdr>
            <w:top w:val="none" w:sz="0" w:space="0" w:color="auto"/>
            <w:left w:val="none" w:sz="0" w:space="0" w:color="auto"/>
            <w:bottom w:val="none" w:sz="0" w:space="0" w:color="auto"/>
            <w:right w:val="none" w:sz="0" w:space="0" w:color="auto"/>
          </w:divBdr>
        </w:div>
        <w:div w:id="1693609692">
          <w:marLeft w:val="0"/>
          <w:marRight w:val="0"/>
          <w:marTop w:val="0"/>
          <w:marBottom w:val="0"/>
          <w:divBdr>
            <w:top w:val="none" w:sz="0" w:space="0" w:color="auto"/>
            <w:left w:val="none" w:sz="0" w:space="0" w:color="auto"/>
            <w:bottom w:val="none" w:sz="0" w:space="0" w:color="auto"/>
            <w:right w:val="none" w:sz="0" w:space="0" w:color="auto"/>
          </w:divBdr>
        </w:div>
        <w:div w:id="199977751">
          <w:marLeft w:val="0"/>
          <w:marRight w:val="0"/>
          <w:marTop w:val="0"/>
          <w:marBottom w:val="0"/>
          <w:divBdr>
            <w:top w:val="none" w:sz="0" w:space="0" w:color="auto"/>
            <w:left w:val="none" w:sz="0" w:space="0" w:color="auto"/>
            <w:bottom w:val="none" w:sz="0" w:space="0" w:color="auto"/>
            <w:right w:val="none" w:sz="0" w:space="0" w:color="auto"/>
          </w:divBdr>
        </w:div>
        <w:div w:id="1855921734">
          <w:marLeft w:val="0"/>
          <w:marRight w:val="0"/>
          <w:marTop w:val="0"/>
          <w:marBottom w:val="0"/>
          <w:divBdr>
            <w:top w:val="none" w:sz="0" w:space="0" w:color="auto"/>
            <w:left w:val="none" w:sz="0" w:space="0" w:color="auto"/>
            <w:bottom w:val="none" w:sz="0" w:space="0" w:color="auto"/>
            <w:right w:val="none" w:sz="0" w:space="0" w:color="auto"/>
          </w:divBdr>
        </w:div>
        <w:div w:id="1809124898">
          <w:marLeft w:val="0"/>
          <w:marRight w:val="0"/>
          <w:marTop w:val="0"/>
          <w:marBottom w:val="0"/>
          <w:divBdr>
            <w:top w:val="none" w:sz="0" w:space="0" w:color="auto"/>
            <w:left w:val="none" w:sz="0" w:space="0" w:color="auto"/>
            <w:bottom w:val="none" w:sz="0" w:space="0" w:color="auto"/>
            <w:right w:val="none" w:sz="0" w:space="0" w:color="auto"/>
          </w:divBdr>
        </w:div>
        <w:div w:id="705839250">
          <w:marLeft w:val="0"/>
          <w:marRight w:val="0"/>
          <w:marTop w:val="0"/>
          <w:marBottom w:val="0"/>
          <w:divBdr>
            <w:top w:val="none" w:sz="0" w:space="0" w:color="auto"/>
            <w:left w:val="none" w:sz="0" w:space="0" w:color="auto"/>
            <w:bottom w:val="none" w:sz="0" w:space="0" w:color="auto"/>
            <w:right w:val="none" w:sz="0" w:space="0" w:color="auto"/>
          </w:divBdr>
        </w:div>
        <w:div w:id="762067950">
          <w:marLeft w:val="0"/>
          <w:marRight w:val="0"/>
          <w:marTop w:val="0"/>
          <w:marBottom w:val="0"/>
          <w:divBdr>
            <w:top w:val="none" w:sz="0" w:space="0" w:color="auto"/>
            <w:left w:val="none" w:sz="0" w:space="0" w:color="auto"/>
            <w:bottom w:val="none" w:sz="0" w:space="0" w:color="auto"/>
            <w:right w:val="none" w:sz="0" w:space="0" w:color="auto"/>
          </w:divBdr>
        </w:div>
        <w:div w:id="1116829707">
          <w:marLeft w:val="0"/>
          <w:marRight w:val="0"/>
          <w:marTop w:val="0"/>
          <w:marBottom w:val="0"/>
          <w:divBdr>
            <w:top w:val="none" w:sz="0" w:space="0" w:color="auto"/>
            <w:left w:val="none" w:sz="0" w:space="0" w:color="auto"/>
            <w:bottom w:val="none" w:sz="0" w:space="0" w:color="auto"/>
            <w:right w:val="none" w:sz="0" w:space="0" w:color="auto"/>
          </w:divBdr>
        </w:div>
        <w:div w:id="1601913954">
          <w:marLeft w:val="0"/>
          <w:marRight w:val="0"/>
          <w:marTop w:val="0"/>
          <w:marBottom w:val="0"/>
          <w:divBdr>
            <w:top w:val="none" w:sz="0" w:space="0" w:color="auto"/>
            <w:left w:val="none" w:sz="0" w:space="0" w:color="auto"/>
            <w:bottom w:val="none" w:sz="0" w:space="0" w:color="auto"/>
            <w:right w:val="none" w:sz="0" w:space="0" w:color="auto"/>
          </w:divBdr>
        </w:div>
        <w:div w:id="1896505126">
          <w:marLeft w:val="0"/>
          <w:marRight w:val="0"/>
          <w:marTop w:val="0"/>
          <w:marBottom w:val="0"/>
          <w:divBdr>
            <w:top w:val="none" w:sz="0" w:space="0" w:color="auto"/>
            <w:left w:val="none" w:sz="0" w:space="0" w:color="auto"/>
            <w:bottom w:val="none" w:sz="0" w:space="0" w:color="auto"/>
            <w:right w:val="none" w:sz="0" w:space="0" w:color="auto"/>
          </w:divBdr>
        </w:div>
        <w:div w:id="1716856557">
          <w:marLeft w:val="0"/>
          <w:marRight w:val="0"/>
          <w:marTop w:val="0"/>
          <w:marBottom w:val="0"/>
          <w:divBdr>
            <w:top w:val="none" w:sz="0" w:space="0" w:color="auto"/>
            <w:left w:val="none" w:sz="0" w:space="0" w:color="auto"/>
            <w:bottom w:val="none" w:sz="0" w:space="0" w:color="auto"/>
            <w:right w:val="none" w:sz="0" w:space="0" w:color="auto"/>
          </w:divBdr>
        </w:div>
        <w:div w:id="1388147891">
          <w:marLeft w:val="0"/>
          <w:marRight w:val="0"/>
          <w:marTop w:val="0"/>
          <w:marBottom w:val="0"/>
          <w:divBdr>
            <w:top w:val="none" w:sz="0" w:space="0" w:color="auto"/>
            <w:left w:val="none" w:sz="0" w:space="0" w:color="auto"/>
            <w:bottom w:val="none" w:sz="0" w:space="0" w:color="auto"/>
            <w:right w:val="none" w:sz="0" w:space="0" w:color="auto"/>
          </w:divBdr>
        </w:div>
        <w:div w:id="350422505">
          <w:marLeft w:val="0"/>
          <w:marRight w:val="0"/>
          <w:marTop w:val="0"/>
          <w:marBottom w:val="0"/>
          <w:divBdr>
            <w:top w:val="none" w:sz="0" w:space="0" w:color="auto"/>
            <w:left w:val="none" w:sz="0" w:space="0" w:color="auto"/>
            <w:bottom w:val="none" w:sz="0" w:space="0" w:color="auto"/>
            <w:right w:val="none" w:sz="0" w:space="0" w:color="auto"/>
          </w:divBdr>
        </w:div>
        <w:div w:id="1181044856">
          <w:marLeft w:val="0"/>
          <w:marRight w:val="0"/>
          <w:marTop w:val="0"/>
          <w:marBottom w:val="0"/>
          <w:divBdr>
            <w:top w:val="none" w:sz="0" w:space="0" w:color="auto"/>
            <w:left w:val="none" w:sz="0" w:space="0" w:color="auto"/>
            <w:bottom w:val="none" w:sz="0" w:space="0" w:color="auto"/>
            <w:right w:val="none" w:sz="0" w:space="0" w:color="auto"/>
          </w:divBdr>
        </w:div>
        <w:div w:id="753824334">
          <w:marLeft w:val="0"/>
          <w:marRight w:val="0"/>
          <w:marTop w:val="0"/>
          <w:marBottom w:val="0"/>
          <w:divBdr>
            <w:top w:val="none" w:sz="0" w:space="0" w:color="auto"/>
            <w:left w:val="none" w:sz="0" w:space="0" w:color="auto"/>
            <w:bottom w:val="none" w:sz="0" w:space="0" w:color="auto"/>
            <w:right w:val="none" w:sz="0" w:space="0" w:color="auto"/>
          </w:divBdr>
        </w:div>
        <w:div w:id="1324318095">
          <w:marLeft w:val="0"/>
          <w:marRight w:val="0"/>
          <w:marTop w:val="0"/>
          <w:marBottom w:val="0"/>
          <w:divBdr>
            <w:top w:val="none" w:sz="0" w:space="0" w:color="auto"/>
            <w:left w:val="none" w:sz="0" w:space="0" w:color="auto"/>
            <w:bottom w:val="none" w:sz="0" w:space="0" w:color="auto"/>
            <w:right w:val="none" w:sz="0" w:space="0" w:color="auto"/>
          </w:divBdr>
        </w:div>
        <w:div w:id="1940790714">
          <w:marLeft w:val="0"/>
          <w:marRight w:val="0"/>
          <w:marTop w:val="0"/>
          <w:marBottom w:val="0"/>
          <w:divBdr>
            <w:top w:val="none" w:sz="0" w:space="0" w:color="auto"/>
            <w:left w:val="none" w:sz="0" w:space="0" w:color="auto"/>
            <w:bottom w:val="none" w:sz="0" w:space="0" w:color="auto"/>
            <w:right w:val="none" w:sz="0" w:space="0" w:color="auto"/>
          </w:divBdr>
        </w:div>
        <w:div w:id="1719082619">
          <w:marLeft w:val="0"/>
          <w:marRight w:val="0"/>
          <w:marTop w:val="0"/>
          <w:marBottom w:val="0"/>
          <w:divBdr>
            <w:top w:val="none" w:sz="0" w:space="0" w:color="auto"/>
            <w:left w:val="none" w:sz="0" w:space="0" w:color="auto"/>
            <w:bottom w:val="none" w:sz="0" w:space="0" w:color="auto"/>
            <w:right w:val="none" w:sz="0" w:space="0" w:color="auto"/>
          </w:divBdr>
        </w:div>
        <w:div w:id="1870147940">
          <w:marLeft w:val="0"/>
          <w:marRight w:val="0"/>
          <w:marTop w:val="0"/>
          <w:marBottom w:val="0"/>
          <w:divBdr>
            <w:top w:val="none" w:sz="0" w:space="0" w:color="auto"/>
            <w:left w:val="none" w:sz="0" w:space="0" w:color="auto"/>
            <w:bottom w:val="none" w:sz="0" w:space="0" w:color="auto"/>
            <w:right w:val="none" w:sz="0" w:space="0" w:color="auto"/>
          </w:divBdr>
        </w:div>
      </w:divsChild>
    </w:div>
    <w:div w:id="1592860206">
      <w:bodyDiv w:val="1"/>
      <w:marLeft w:val="0"/>
      <w:marRight w:val="0"/>
      <w:marTop w:val="0"/>
      <w:marBottom w:val="0"/>
      <w:divBdr>
        <w:top w:val="none" w:sz="0" w:space="0" w:color="auto"/>
        <w:left w:val="none" w:sz="0" w:space="0" w:color="auto"/>
        <w:bottom w:val="none" w:sz="0" w:space="0" w:color="auto"/>
        <w:right w:val="none" w:sz="0" w:space="0" w:color="auto"/>
      </w:divBdr>
      <w:divsChild>
        <w:div w:id="17585280">
          <w:marLeft w:val="0"/>
          <w:marRight w:val="0"/>
          <w:marTop w:val="0"/>
          <w:marBottom w:val="0"/>
          <w:divBdr>
            <w:top w:val="none" w:sz="0" w:space="0" w:color="auto"/>
            <w:left w:val="none" w:sz="0" w:space="0" w:color="auto"/>
            <w:bottom w:val="none" w:sz="0" w:space="0" w:color="auto"/>
            <w:right w:val="none" w:sz="0" w:space="0" w:color="auto"/>
          </w:divBdr>
        </w:div>
        <w:div w:id="1605577831">
          <w:marLeft w:val="0"/>
          <w:marRight w:val="0"/>
          <w:marTop w:val="0"/>
          <w:marBottom w:val="0"/>
          <w:divBdr>
            <w:top w:val="none" w:sz="0" w:space="0" w:color="auto"/>
            <w:left w:val="none" w:sz="0" w:space="0" w:color="auto"/>
            <w:bottom w:val="none" w:sz="0" w:space="0" w:color="auto"/>
            <w:right w:val="none" w:sz="0" w:space="0" w:color="auto"/>
          </w:divBdr>
        </w:div>
        <w:div w:id="278680576">
          <w:marLeft w:val="0"/>
          <w:marRight w:val="0"/>
          <w:marTop w:val="0"/>
          <w:marBottom w:val="0"/>
          <w:divBdr>
            <w:top w:val="none" w:sz="0" w:space="0" w:color="auto"/>
            <w:left w:val="none" w:sz="0" w:space="0" w:color="auto"/>
            <w:bottom w:val="none" w:sz="0" w:space="0" w:color="auto"/>
            <w:right w:val="none" w:sz="0" w:space="0" w:color="auto"/>
          </w:divBdr>
        </w:div>
        <w:div w:id="476921122">
          <w:marLeft w:val="0"/>
          <w:marRight w:val="0"/>
          <w:marTop w:val="0"/>
          <w:marBottom w:val="0"/>
          <w:divBdr>
            <w:top w:val="none" w:sz="0" w:space="0" w:color="auto"/>
            <w:left w:val="none" w:sz="0" w:space="0" w:color="auto"/>
            <w:bottom w:val="none" w:sz="0" w:space="0" w:color="auto"/>
            <w:right w:val="none" w:sz="0" w:space="0" w:color="auto"/>
          </w:divBdr>
        </w:div>
        <w:div w:id="1643655560">
          <w:marLeft w:val="0"/>
          <w:marRight w:val="0"/>
          <w:marTop w:val="0"/>
          <w:marBottom w:val="0"/>
          <w:divBdr>
            <w:top w:val="none" w:sz="0" w:space="0" w:color="auto"/>
            <w:left w:val="none" w:sz="0" w:space="0" w:color="auto"/>
            <w:bottom w:val="none" w:sz="0" w:space="0" w:color="auto"/>
            <w:right w:val="none" w:sz="0" w:space="0" w:color="auto"/>
          </w:divBdr>
        </w:div>
        <w:div w:id="1111779273">
          <w:marLeft w:val="0"/>
          <w:marRight w:val="0"/>
          <w:marTop w:val="0"/>
          <w:marBottom w:val="0"/>
          <w:divBdr>
            <w:top w:val="none" w:sz="0" w:space="0" w:color="auto"/>
            <w:left w:val="none" w:sz="0" w:space="0" w:color="auto"/>
            <w:bottom w:val="none" w:sz="0" w:space="0" w:color="auto"/>
            <w:right w:val="none" w:sz="0" w:space="0" w:color="auto"/>
          </w:divBdr>
        </w:div>
        <w:div w:id="791902800">
          <w:marLeft w:val="0"/>
          <w:marRight w:val="0"/>
          <w:marTop w:val="0"/>
          <w:marBottom w:val="0"/>
          <w:divBdr>
            <w:top w:val="none" w:sz="0" w:space="0" w:color="auto"/>
            <w:left w:val="none" w:sz="0" w:space="0" w:color="auto"/>
            <w:bottom w:val="none" w:sz="0" w:space="0" w:color="auto"/>
            <w:right w:val="none" w:sz="0" w:space="0" w:color="auto"/>
          </w:divBdr>
        </w:div>
        <w:div w:id="79639015">
          <w:marLeft w:val="0"/>
          <w:marRight w:val="0"/>
          <w:marTop w:val="0"/>
          <w:marBottom w:val="0"/>
          <w:divBdr>
            <w:top w:val="none" w:sz="0" w:space="0" w:color="auto"/>
            <w:left w:val="none" w:sz="0" w:space="0" w:color="auto"/>
            <w:bottom w:val="none" w:sz="0" w:space="0" w:color="auto"/>
            <w:right w:val="none" w:sz="0" w:space="0" w:color="auto"/>
          </w:divBdr>
        </w:div>
        <w:div w:id="2084445052">
          <w:marLeft w:val="0"/>
          <w:marRight w:val="0"/>
          <w:marTop w:val="0"/>
          <w:marBottom w:val="0"/>
          <w:divBdr>
            <w:top w:val="none" w:sz="0" w:space="0" w:color="auto"/>
            <w:left w:val="none" w:sz="0" w:space="0" w:color="auto"/>
            <w:bottom w:val="none" w:sz="0" w:space="0" w:color="auto"/>
            <w:right w:val="none" w:sz="0" w:space="0" w:color="auto"/>
          </w:divBdr>
        </w:div>
        <w:div w:id="36777377">
          <w:marLeft w:val="0"/>
          <w:marRight w:val="0"/>
          <w:marTop w:val="0"/>
          <w:marBottom w:val="0"/>
          <w:divBdr>
            <w:top w:val="none" w:sz="0" w:space="0" w:color="auto"/>
            <w:left w:val="none" w:sz="0" w:space="0" w:color="auto"/>
            <w:bottom w:val="none" w:sz="0" w:space="0" w:color="auto"/>
            <w:right w:val="none" w:sz="0" w:space="0" w:color="auto"/>
          </w:divBdr>
        </w:div>
        <w:div w:id="241373748">
          <w:marLeft w:val="0"/>
          <w:marRight w:val="0"/>
          <w:marTop w:val="0"/>
          <w:marBottom w:val="0"/>
          <w:divBdr>
            <w:top w:val="none" w:sz="0" w:space="0" w:color="auto"/>
            <w:left w:val="none" w:sz="0" w:space="0" w:color="auto"/>
            <w:bottom w:val="none" w:sz="0" w:space="0" w:color="auto"/>
            <w:right w:val="none" w:sz="0" w:space="0" w:color="auto"/>
          </w:divBdr>
        </w:div>
        <w:div w:id="1647662462">
          <w:marLeft w:val="0"/>
          <w:marRight w:val="0"/>
          <w:marTop w:val="0"/>
          <w:marBottom w:val="0"/>
          <w:divBdr>
            <w:top w:val="none" w:sz="0" w:space="0" w:color="auto"/>
            <w:left w:val="none" w:sz="0" w:space="0" w:color="auto"/>
            <w:bottom w:val="none" w:sz="0" w:space="0" w:color="auto"/>
            <w:right w:val="none" w:sz="0" w:space="0" w:color="auto"/>
          </w:divBdr>
        </w:div>
        <w:div w:id="1551116422">
          <w:marLeft w:val="0"/>
          <w:marRight w:val="0"/>
          <w:marTop w:val="0"/>
          <w:marBottom w:val="0"/>
          <w:divBdr>
            <w:top w:val="none" w:sz="0" w:space="0" w:color="auto"/>
            <w:left w:val="none" w:sz="0" w:space="0" w:color="auto"/>
            <w:bottom w:val="none" w:sz="0" w:space="0" w:color="auto"/>
            <w:right w:val="none" w:sz="0" w:space="0" w:color="auto"/>
          </w:divBdr>
        </w:div>
        <w:div w:id="1071931359">
          <w:marLeft w:val="0"/>
          <w:marRight w:val="0"/>
          <w:marTop w:val="0"/>
          <w:marBottom w:val="0"/>
          <w:divBdr>
            <w:top w:val="none" w:sz="0" w:space="0" w:color="auto"/>
            <w:left w:val="none" w:sz="0" w:space="0" w:color="auto"/>
            <w:bottom w:val="none" w:sz="0" w:space="0" w:color="auto"/>
            <w:right w:val="none" w:sz="0" w:space="0" w:color="auto"/>
          </w:divBdr>
        </w:div>
        <w:div w:id="93792263">
          <w:marLeft w:val="0"/>
          <w:marRight w:val="0"/>
          <w:marTop w:val="0"/>
          <w:marBottom w:val="0"/>
          <w:divBdr>
            <w:top w:val="none" w:sz="0" w:space="0" w:color="auto"/>
            <w:left w:val="none" w:sz="0" w:space="0" w:color="auto"/>
            <w:bottom w:val="none" w:sz="0" w:space="0" w:color="auto"/>
            <w:right w:val="none" w:sz="0" w:space="0" w:color="auto"/>
          </w:divBdr>
        </w:div>
        <w:div w:id="751849998">
          <w:marLeft w:val="0"/>
          <w:marRight w:val="0"/>
          <w:marTop w:val="0"/>
          <w:marBottom w:val="0"/>
          <w:divBdr>
            <w:top w:val="none" w:sz="0" w:space="0" w:color="auto"/>
            <w:left w:val="none" w:sz="0" w:space="0" w:color="auto"/>
            <w:bottom w:val="none" w:sz="0" w:space="0" w:color="auto"/>
            <w:right w:val="none" w:sz="0" w:space="0" w:color="auto"/>
          </w:divBdr>
        </w:div>
        <w:div w:id="1924293211">
          <w:marLeft w:val="0"/>
          <w:marRight w:val="0"/>
          <w:marTop w:val="0"/>
          <w:marBottom w:val="0"/>
          <w:divBdr>
            <w:top w:val="none" w:sz="0" w:space="0" w:color="auto"/>
            <w:left w:val="none" w:sz="0" w:space="0" w:color="auto"/>
            <w:bottom w:val="none" w:sz="0" w:space="0" w:color="auto"/>
            <w:right w:val="none" w:sz="0" w:space="0" w:color="auto"/>
          </w:divBdr>
        </w:div>
        <w:div w:id="1793359492">
          <w:marLeft w:val="0"/>
          <w:marRight w:val="0"/>
          <w:marTop w:val="0"/>
          <w:marBottom w:val="0"/>
          <w:divBdr>
            <w:top w:val="none" w:sz="0" w:space="0" w:color="auto"/>
            <w:left w:val="none" w:sz="0" w:space="0" w:color="auto"/>
            <w:bottom w:val="none" w:sz="0" w:space="0" w:color="auto"/>
            <w:right w:val="none" w:sz="0" w:space="0" w:color="auto"/>
          </w:divBdr>
        </w:div>
        <w:div w:id="1215114959">
          <w:marLeft w:val="0"/>
          <w:marRight w:val="0"/>
          <w:marTop w:val="0"/>
          <w:marBottom w:val="0"/>
          <w:divBdr>
            <w:top w:val="none" w:sz="0" w:space="0" w:color="auto"/>
            <w:left w:val="none" w:sz="0" w:space="0" w:color="auto"/>
            <w:bottom w:val="none" w:sz="0" w:space="0" w:color="auto"/>
            <w:right w:val="none" w:sz="0" w:space="0" w:color="auto"/>
          </w:divBdr>
        </w:div>
        <w:div w:id="1260257519">
          <w:marLeft w:val="0"/>
          <w:marRight w:val="0"/>
          <w:marTop w:val="0"/>
          <w:marBottom w:val="0"/>
          <w:divBdr>
            <w:top w:val="none" w:sz="0" w:space="0" w:color="auto"/>
            <w:left w:val="none" w:sz="0" w:space="0" w:color="auto"/>
            <w:bottom w:val="none" w:sz="0" w:space="0" w:color="auto"/>
            <w:right w:val="none" w:sz="0" w:space="0" w:color="auto"/>
          </w:divBdr>
        </w:div>
        <w:div w:id="1182744930">
          <w:marLeft w:val="0"/>
          <w:marRight w:val="0"/>
          <w:marTop w:val="0"/>
          <w:marBottom w:val="0"/>
          <w:divBdr>
            <w:top w:val="none" w:sz="0" w:space="0" w:color="auto"/>
            <w:left w:val="none" w:sz="0" w:space="0" w:color="auto"/>
            <w:bottom w:val="none" w:sz="0" w:space="0" w:color="auto"/>
            <w:right w:val="none" w:sz="0" w:space="0" w:color="auto"/>
          </w:divBdr>
        </w:div>
        <w:div w:id="1976181328">
          <w:marLeft w:val="0"/>
          <w:marRight w:val="0"/>
          <w:marTop w:val="0"/>
          <w:marBottom w:val="0"/>
          <w:divBdr>
            <w:top w:val="none" w:sz="0" w:space="0" w:color="auto"/>
            <w:left w:val="none" w:sz="0" w:space="0" w:color="auto"/>
            <w:bottom w:val="none" w:sz="0" w:space="0" w:color="auto"/>
            <w:right w:val="none" w:sz="0" w:space="0" w:color="auto"/>
          </w:divBdr>
        </w:div>
        <w:div w:id="1796631639">
          <w:marLeft w:val="0"/>
          <w:marRight w:val="0"/>
          <w:marTop w:val="0"/>
          <w:marBottom w:val="0"/>
          <w:divBdr>
            <w:top w:val="none" w:sz="0" w:space="0" w:color="auto"/>
            <w:left w:val="none" w:sz="0" w:space="0" w:color="auto"/>
            <w:bottom w:val="none" w:sz="0" w:space="0" w:color="auto"/>
            <w:right w:val="none" w:sz="0" w:space="0" w:color="auto"/>
          </w:divBdr>
        </w:div>
      </w:divsChild>
    </w:div>
    <w:div w:id="1593203735">
      <w:bodyDiv w:val="1"/>
      <w:marLeft w:val="0"/>
      <w:marRight w:val="0"/>
      <w:marTop w:val="0"/>
      <w:marBottom w:val="0"/>
      <w:divBdr>
        <w:top w:val="none" w:sz="0" w:space="0" w:color="auto"/>
        <w:left w:val="none" w:sz="0" w:space="0" w:color="auto"/>
        <w:bottom w:val="none" w:sz="0" w:space="0" w:color="auto"/>
        <w:right w:val="none" w:sz="0" w:space="0" w:color="auto"/>
      </w:divBdr>
      <w:divsChild>
        <w:div w:id="910654553">
          <w:marLeft w:val="0"/>
          <w:marRight w:val="0"/>
          <w:marTop w:val="0"/>
          <w:marBottom w:val="0"/>
          <w:divBdr>
            <w:top w:val="none" w:sz="0" w:space="0" w:color="auto"/>
            <w:left w:val="none" w:sz="0" w:space="0" w:color="auto"/>
            <w:bottom w:val="none" w:sz="0" w:space="0" w:color="auto"/>
            <w:right w:val="none" w:sz="0" w:space="0" w:color="auto"/>
          </w:divBdr>
        </w:div>
        <w:div w:id="119765192">
          <w:marLeft w:val="0"/>
          <w:marRight w:val="0"/>
          <w:marTop w:val="0"/>
          <w:marBottom w:val="0"/>
          <w:divBdr>
            <w:top w:val="none" w:sz="0" w:space="0" w:color="auto"/>
            <w:left w:val="none" w:sz="0" w:space="0" w:color="auto"/>
            <w:bottom w:val="none" w:sz="0" w:space="0" w:color="auto"/>
            <w:right w:val="none" w:sz="0" w:space="0" w:color="auto"/>
          </w:divBdr>
        </w:div>
        <w:div w:id="751045616">
          <w:marLeft w:val="0"/>
          <w:marRight w:val="0"/>
          <w:marTop w:val="0"/>
          <w:marBottom w:val="0"/>
          <w:divBdr>
            <w:top w:val="none" w:sz="0" w:space="0" w:color="auto"/>
            <w:left w:val="none" w:sz="0" w:space="0" w:color="auto"/>
            <w:bottom w:val="none" w:sz="0" w:space="0" w:color="auto"/>
            <w:right w:val="none" w:sz="0" w:space="0" w:color="auto"/>
          </w:divBdr>
        </w:div>
        <w:div w:id="2126541156">
          <w:marLeft w:val="0"/>
          <w:marRight w:val="0"/>
          <w:marTop w:val="0"/>
          <w:marBottom w:val="0"/>
          <w:divBdr>
            <w:top w:val="none" w:sz="0" w:space="0" w:color="auto"/>
            <w:left w:val="none" w:sz="0" w:space="0" w:color="auto"/>
            <w:bottom w:val="none" w:sz="0" w:space="0" w:color="auto"/>
            <w:right w:val="none" w:sz="0" w:space="0" w:color="auto"/>
          </w:divBdr>
        </w:div>
        <w:div w:id="943538429">
          <w:marLeft w:val="0"/>
          <w:marRight w:val="0"/>
          <w:marTop w:val="0"/>
          <w:marBottom w:val="0"/>
          <w:divBdr>
            <w:top w:val="none" w:sz="0" w:space="0" w:color="auto"/>
            <w:left w:val="none" w:sz="0" w:space="0" w:color="auto"/>
            <w:bottom w:val="none" w:sz="0" w:space="0" w:color="auto"/>
            <w:right w:val="none" w:sz="0" w:space="0" w:color="auto"/>
          </w:divBdr>
        </w:div>
        <w:div w:id="850222748">
          <w:marLeft w:val="0"/>
          <w:marRight w:val="0"/>
          <w:marTop w:val="0"/>
          <w:marBottom w:val="0"/>
          <w:divBdr>
            <w:top w:val="none" w:sz="0" w:space="0" w:color="auto"/>
            <w:left w:val="none" w:sz="0" w:space="0" w:color="auto"/>
            <w:bottom w:val="none" w:sz="0" w:space="0" w:color="auto"/>
            <w:right w:val="none" w:sz="0" w:space="0" w:color="auto"/>
          </w:divBdr>
        </w:div>
        <w:div w:id="475881849">
          <w:marLeft w:val="0"/>
          <w:marRight w:val="0"/>
          <w:marTop w:val="0"/>
          <w:marBottom w:val="0"/>
          <w:divBdr>
            <w:top w:val="none" w:sz="0" w:space="0" w:color="auto"/>
            <w:left w:val="none" w:sz="0" w:space="0" w:color="auto"/>
            <w:bottom w:val="none" w:sz="0" w:space="0" w:color="auto"/>
            <w:right w:val="none" w:sz="0" w:space="0" w:color="auto"/>
          </w:divBdr>
        </w:div>
        <w:div w:id="147328340">
          <w:marLeft w:val="0"/>
          <w:marRight w:val="0"/>
          <w:marTop w:val="0"/>
          <w:marBottom w:val="0"/>
          <w:divBdr>
            <w:top w:val="none" w:sz="0" w:space="0" w:color="auto"/>
            <w:left w:val="none" w:sz="0" w:space="0" w:color="auto"/>
            <w:bottom w:val="none" w:sz="0" w:space="0" w:color="auto"/>
            <w:right w:val="none" w:sz="0" w:space="0" w:color="auto"/>
          </w:divBdr>
        </w:div>
        <w:div w:id="1453744488">
          <w:marLeft w:val="0"/>
          <w:marRight w:val="0"/>
          <w:marTop w:val="0"/>
          <w:marBottom w:val="0"/>
          <w:divBdr>
            <w:top w:val="none" w:sz="0" w:space="0" w:color="auto"/>
            <w:left w:val="none" w:sz="0" w:space="0" w:color="auto"/>
            <w:bottom w:val="none" w:sz="0" w:space="0" w:color="auto"/>
            <w:right w:val="none" w:sz="0" w:space="0" w:color="auto"/>
          </w:divBdr>
        </w:div>
        <w:div w:id="1704942918">
          <w:marLeft w:val="0"/>
          <w:marRight w:val="0"/>
          <w:marTop w:val="0"/>
          <w:marBottom w:val="0"/>
          <w:divBdr>
            <w:top w:val="none" w:sz="0" w:space="0" w:color="auto"/>
            <w:left w:val="none" w:sz="0" w:space="0" w:color="auto"/>
            <w:bottom w:val="none" w:sz="0" w:space="0" w:color="auto"/>
            <w:right w:val="none" w:sz="0" w:space="0" w:color="auto"/>
          </w:divBdr>
        </w:div>
        <w:div w:id="1484081641">
          <w:marLeft w:val="0"/>
          <w:marRight w:val="0"/>
          <w:marTop w:val="0"/>
          <w:marBottom w:val="0"/>
          <w:divBdr>
            <w:top w:val="none" w:sz="0" w:space="0" w:color="auto"/>
            <w:left w:val="none" w:sz="0" w:space="0" w:color="auto"/>
            <w:bottom w:val="none" w:sz="0" w:space="0" w:color="auto"/>
            <w:right w:val="none" w:sz="0" w:space="0" w:color="auto"/>
          </w:divBdr>
        </w:div>
        <w:div w:id="309095528">
          <w:marLeft w:val="0"/>
          <w:marRight w:val="0"/>
          <w:marTop w:val="0"/>
          <w:marBottom w:val="0"/>
          <w:divBdr>
            <w:top w:val="none" w:sz="0" w:space="0" w:color="auto"/>
            <w:left w:val="none" w:sz="0" w:space="0" w:color="auto"/>
            <w:bottom w:val="none" w:sz="0" w:space="0" w:color="auto"/>
            <w:right w:val="none" w:sz="0" w:space="0" w:color="auto"/>
          </w:divBdr>
        </w:div>
        <w:div w:id="1751152510">
          <w:marLeft w:val="0"/>
          <w:marRight w:val="0"/>
          <w:marTop w:val="0"/>
          <w:marBottom w:val="0"/>
          <w:divBdr>
            <w:top w:val="none" w:sz="0" w:space="0" w:color="auto"/>
            <w:left w:val="none" w:sz="0" w:space="0" w:color="auto"/>
            <w:bottom w:val="none" w:sz="0" w:space="0" w:color="auto"/>
            <w:right w:val="none" w:sz="0" w:space="0" w:color="auto"/>
          </w:divBdr>
        </w:div>
        <w:div w:id="1495798619">
          <w:marLeft w:val="0"/>
          <w:marRight w:val="0"/>
          <w:marTop w:val="0"/>
          <w:marBottom w:val="0"/>
          <w:divBdr>
            <w:top w:val="none" w:sz="0" w:space="0" w:color="auto"/>
            <w:left w:val="none" w:sz="0" w:space="0" w:color="auto"/>
            <w:bottom w:val="none" w:sz="0" w:space="0" w:color="auto"/>
            <w:right w:val="none" w:sz="0" w:space="0" w:color="auto"/>
          </w:divBdr>
        </w:div>
        <w:div w:id="407584041">
          <w:marLeft w:val="0"/>
          <w:marRight w:val="0"/>
          <w:marTop w:val="0"/>
          <w:marBottom w:val="0"/>
          <w:divBdr>
            <w:top w:val="none" w:sz="0" w:space="0" w:color="auto"/>
            <w:left w:val="none" w:sz="0" w:space="0" w:color="auto"/>
            <w:bottom w:val="none" w:sz="0" w:space="0" w:color="auto"/>
            <w:right w:val="none" w:sz="0" w:space="0" w:color="auto"/>
          </w:divBdr>
        </w:div>
        <w:div w:id="1574047355">
          <w:marLeft w:val="0"/>
          <w:marRight w:val="0"/>
          <w:marTop w:val="0"/>
          <w:marBottom w:val="0"/>
          <w:divBdr>
            <w:top w:val="none" w:sz="0" w:space="0" w:color="auto"/>
            <w:left w:val="none" w:sz="0" w:space="0" w:color="auto"/>
            <w:bottom w:val="none" w:sz="0" w:space="0" w:color="auto"/>
            <w:right w:val="none" w:sz="0" w:space="0" w:color="auto"/>
          </w:divBdr>
        </w:div>
        <w:div w:id="446586764">
          <w:marLeft w:val="0"/>
          <w:marRight w:val="0"/>
          <w:marTop w:val="0"/>
          <w:marBottom w:val="0"/>
          <w:divBdr>
            <w:top w:val="none" w:sz="0" w:space="0" w:color="auto"/>
            <w:left w:val="none" w:sz="0" w:space="0" w:color="auto"/>
            <w:bottom w:val="none" w:sz="0" w:space="0" w:color="auto"/>
            <w:right w:val="none" w:sz="0" w:space="0" w:color="auto"/>
          </w:divBdr>
        </w:div>
        <w:div w:id="818612837">
          <w:marLeft w:val="0"/>
          <w:marRight w:val="0"/>
          <w:marTop w:val="0"/>
          <w:marBottom w:val="0"/>
          <w:divBdr>
            <w:top w:val="none" w:sz="0" w:space="0" w:color="auto"/>
            <w:left w:val="none" w:sz="0" w:space="0" w:color="auto"/>
            <w:bottom w:val="none" w:sz="0" w:space="0" w:color="auto"/>
            <w:right w:val="none" w:sz="0" w:space="0" w:color="auto"/>
          </w:divBdr>
        </w:div>
        <w:div w:id="1201357344">
          <w:marLeft w:val="0"/>
          <w:marRight w:val="0"/>
          <w:marTop w:val="0"/>
          <w:marBottom w:val="0"/>
          <w:divBdr>
            <w:top w:val="none" w:sz="0" w:space="0" w:color="auto"/>
            <w:left w:val="none" w:sz="0" w:space="0" w:color="auto"/>
            <w:bottom w:val="none" w:sz="0" w:space="0" w:color="auto"/>
            <w:right w:val="none" w:sz="0" w:space="0" w:color="auto"/>
          </w:divBdr>
        </w:div>
        <w:div w:id="1714423071">
          <w:marLeft w:val="0"/>
          <w:marRight w:val="0"/>
          <w:marTop w:val="0"/>
          <w:marBottom w:val="0"/>
          <w:divBdr>
            <w:top w:val="none" w:sz="0" w:space="0" w:color="auto"/>
            <w:left w:val="none" w:sz="0" w:space="0" w:color="auto"/>
            <w:bottom w:val="none" w:sz="0" w:space="0" w:color="auto"/>
            <w:right w:val="none" w:sz="0" w:space="0" w:color="auto"/>
          </w:divBdr>
        </w:div>
        <w:div w:id="1916894233">
          <w:marLeft w:val="0"/>
          <w:marRight w:val="0"/>
          <w:marTop w:val="0"/>
          <w:marBottom w:val="0"/>
          <w:divBdr>
            <w:top w:val="none" w:sz="0" w:space="0" w:color="auto"/>
            <w:left w:val="none" w:sz="0" w:space="0" w:color="auto"/>
            <w:bottom w:val="none" w:sz="0" w:space="0" w:color="auto"/>
            <w:right w:val="none" w:sz="0" w:space="0" w:color="auto"/>
          </w:divBdr>
        </w:div>
        <w:div w:id="1740901086">
          <w:marLeft w:val="0"/>
          <w:marRight w:val="0"/>
          <w:marTop w:val="0"/>
          <w:marBottom w:val="0"/>
          <w:divBdr>
            <w:top w:val="none" w:sz="0" w:space="0" w:color="auto"/>
            <w:left w:val="none" w:sz="0" w:space="0" w:color="auto"/>
            <w:bottom w:val="none" w:sz="0" w:space="0" w:color="auto"/>
            <w:right w:val="none" w:sz="0" w:space="0" w:color="auto"/>
          </w:divBdr>
        </w:div>
        <w:div w:id="1986006116">
          <w:marLeft w:val="0"/>
          <w:marRight w:val="0"/>
          <w:marTop w:val="0"/>
          <w:marBottom w:val="0"/>
          <w:divBdr>
            <w:top w:val="none" w:sz="0" w:space="0" w:color="auto"/>
            <w:left w:val="none" w:sz="0" w:space="0" w:color="auto"/>
            <w:bottom w:val="none" w:sz="0" w:space="0" w:color="auto"/>
            <w:right w:val="none" w:sz="0" w:space="0" w:color="auto"/>
          </w:divBdr>
        </w:div>
      </w:divsChild>
    </w:div>
    <w:div w:id="1614440221">
      <w:bodyDiv w:val="1"/>
      <w:marLeft w:val="0"/>
      <w:marRight w:val="0"/>
      <w:marTop w:val="0"/>
      <w:marBottom w:val="0"/>
      <w:divBdr>
        <w:top w:val="none" w:sz="0" w:space="0" w:color="auto"/>
        <w:left w:val="none" w:sz="0" w:space="0" w:color="auto"/>
        <w:bottom w:val="none" w:sz="0" w:space="0" w:color="auto"/>
        <w:right w:val="none" w:sz="0" w:space="0" w:color="auto"/>
      </w:divBdr>
      <w:divsChild>
        <w:div w:id="358361184">
          <w:marLeft w:val="0"/>
          <w:marRight w:val="0"/>
          <w:marTop w:val="0"/>
          <w:marBottom w:val="0"/>
          <w:divBdr>
            <w:top w:val="none" w:sz="0" w:space="0" w:color="auto"/>
            <w:left w:val="none" w:sz="0" w:space="0" w:color="auto"/>
            <w:bottom w:val="none" w:sz="0" w:space="0" w:color="auto"/>
            <w:right w:val="none" w:sz="0" w:space="0" w:color="auto"/>
          </w:divBdr>
        </w:div>
        <w:div w:id="301429804">
          <w:marLeft w:val="0"/>
          <w:marRight w:val="0"/>
          <w:marTop w:val="0"/>
          <w:marBottom w:val="0"/>
          <w:divBdr>
            <w:top w:val="none" w:sz="0" w:space="0" w:color="auto"/>
            <w:left w:val="none" w:sz="0" w:space="0" w:color="auto"/>
            <w:bottom w:val="none" w:sz="0" w:space="0" w:color="auto"/>
            <w:right w:val="none" w:sz="0" w:space="0" w:color="auto"/>
          </w:divBdr>
        </w:div>
        <w:div w:id="1880432255">
          <w:marLeft w:val="0"/>
          <w:marRight w:val="0"/>
          <w:marTop w:val="0"/>
          <w:marBottom w:val="0"/>
          <w:divBdr>
            <w:top w:val="none" w:sz="0" w:space="0" w:color="auto"/>
            <w:left w:val="none" w:sz="0" w:space="0" w:color="auto"/>
            <w:bottom w:val="none" w:sz="0" w:space="0" w:color="auto"/>
            <w:right w:val="none" w:sz="0" w:space="0" w:color="auto"/>
          </w:divBdr>
        </w:div>
        <w:div w:id="2041079748">
          <w:marLeft w:val="0"/>
          <w:marRight w:val="0"/>
          <w:marTop w:val="0"/>
          <w:marBottom w:val="0"/>
          <w:divBdr>
            <w:top w:val="none" w:sz="0" w:space="0" w:color="auto"/>
            <w:left w:val="none" w:sz="0" w:space="0" w:color="auto"/>
            <w:bottom w:val="none" w:sz="0" w:space="0" w:color="auto"/>
            <w:right w:val="none" w:sz="0" w:space="0" w:color="auto"/>
          </w:divBdr>
        </w:div>
        <w:div w:id="33816945">
          <w:marLeft w:val="0"/>
          <w:marRight w:val="0"/>
          <w:marTop w:val="0"/>
          <w:marBottom w:val="0"/>
          <w:divBdr>
            <w:top w:val="none" w:sz="0" w:space="0" w:color="auto"/>
            <w:left w:val="none" w:sz="0" w:space="0" w:color="auto"/>
            <w:bottom w:val="none" w:sz="0" w:space="0" w:color="auto"/>
            <w:right w:val="none" w:sz="0" w:space="0" w:color="auto"/>
          </w:divBdr>
        </w:div>
        <w:div w:id="1251812964">
          <w:marLeft w:val="0"/>
          <w:marRight w:val="0"/>
          <w:marTop w:val="0"/>
          <w:marBottom w:val="0"/>
          <w:divBdr>
            <w:top w:val="none" w:sz="0" w:space="0" w:color="auto"/>
            <w:left w:val="none" w:sz="0" w:space="0" w:color="auto"/>
            <w:bottom w:val="none" w:sz="0" w:space="0" w:color="auto"/>
            <w:right w:val="none" w:sz="0" w:space="0" w:color="auto"/>
          </w:divBdr>
        </w:div>
        <w:div w:id="1438988111">
          <w:marLeft w:val="0"/>
          <w:marRight w:val="0"/>
          <w:marTop w:val="0"/>
          <w:marBottom w:val="0"/>
          <w:divBdr>
            <w:top w:val="none" w:sz="0" w:space="0" w:color="auto"/>
            <w:left w:val="none" w:sz="0" w:space="0" w:color="auto"/>
            <w:bottom w:val="none" w:sz="0" w:space="0" w:color="auto"/>
            <w:right w:val="none" w:sz="0" w:space="0" w:color="auto"/>
          </w:divBdr>
        </w:div>
        <w:div w:id="1679384786">
          <w:marLeft w:val="0"/>
          <w:marRight w:val="0"/>
          <w:marTop w:val="0"/>
          <w:marBottom w:val="0"/>
          <w:divBdr>
            <w:top w:val="none" w:sz="0" w:space="0" w:color="auto"/>
            <w:left w:val="none" w:sz="0" w:space="0" w:color="auto"/>
            <w:bottom w:val="none" w:sz="0" w:space="0" w:color="auto"/>
            <w:right w:val="none" w:sz="0" w:space="0" w:color="auto"/>
          </w:divBdr>
        </w:div>
        <w:div w:id="213589205">
          <w:marLeft w:val="0"/>
          <w:marRight w:val="0"/>
          <w:marTop w:val="0"/>
          <w:marBottom w:val="0"/>
          <w:divBdr>
            <w:top w:val="none" w:sz="0" w:space="0" w:color="auto"/>
            <w:left w:val="none" w:sz="0" w:space="0" w:color="auto"/>
            <w:bottom w:val="none" w:sz="0" w:space="0" w:color="auto"/>
            <w:right w:val="none" w:sz="0" w:space="0" w:color="auto"/>
          </w:divBdr>
        </w:div>
        <w:div w:id="981498772">
          <w:marLeft w:val="0"/>
          <w:marRight w:val="0"/>
          <w:marTop w:val="0"/>
          <w:marBottom w:val="0"/>
          <w:divBdr>
            <w:top w:val="none" w:sz="0" w:space="0" w:color="auto"/>
            <w:left w:val="none" w:sz="0" w:space="0" w:color="auto"/>
            <w:bottom w:val="none" w:sz="0" w:space="0" w:color="auto"/>
            <w:right w:val="none" w:sz="0" w:space="0" w:color="auto"/>
          </w:divBdr>
        </w:div>
        <w:div w:id="2020157878">
          <w:marLeft w:val="0"/>
          <w:marRight w:val="0"/>
          <w:marTop w:val="0"/>
          <w:marBottom w:val="0"/>
          <w:divBdr>
            <w:top w:val="none" w:sz="0" w:space="0" w:color="auto"/>
            <w:left w:val="none" w:sz="0" w:space="0" w:color="auto"/>
            <w:bottom w:val="none" w:sz="0" w:space="0" w:color="auto"/>
            <w:right w:val="none" w:sz="0" w:space="0" w:color="auto"/>
          </w:divBdr>
        </w:div>
        <w:div w:id="1260332268">
          <w:marLeft w:val="0"/>
          <w:marRight w:val="0"/>
          <w:marTop w:val="0"/>
          <w:marBottom w:val="0"/>
          <w:divBdr>
            <w:top w:val="none" w:sz="0" w:space="0" w:color="auto"/>
            <w:left w:val="none" w:sz="0" w:space="0" w:color="auto"/>
            <w:bottom w:val="none" w:sz="0" w:space="0" w:color="auto"/>
            <w:right w:val="none" w:sz="0" w:space="0" w:color="auto"/>
          </w:divBdr>
        </w:div>
        <w:div w:id="123617277">
          <w:marLeft w:val="0"/>
          <w:marRight w:val="0"/>
          <w:marTop w:val="0"/>
          <w:marBottom w:val="0"/>
          <w:divBdr>
            <w:top w:val="none" w:sz="0" w:space="0" w:color="auto"/>
            <w:left w:val="none" w:sz="0" w:space="0" w:color="auto"/>
            <w:bottom w:val="none" w:sz="0" w:space="0" w:color="auto"/>
            <w:right w:val="none" w:sz="0" w:space="0" w:color="auto"/>
          </w:divBdr>
        </w:div>
        <w:div w:id="1517572339">
          <w:marLeft w:val="0"/>
          <w:marRight w:val="0"/>
          <w:marTop w:val="0"/>
          <w:marBottom w:val="0"/>
          <w:divBdr>
            <w:top w:val="none" w:sz="0" w:space="0" w:color="auto"/>
            <w:left w:val="none" w:sz="0" w:space="0" w:color="auto"/>
            <w:bottom w:val="none" w:sz="0" w:space="0" w:color="auto"/>
            <w:right w:val="none" w:sz="0" w:space="0" w:color="auto"/>
          </w:divBdr>
        </w:div>
        <w:div w:id="734820671">
          <w:marLeft w:val="0"/>
          <w:marRight w:val="0"/>
          <w:marTop w:val="0"/>
          <w:marBottom w:val="0"/>
          <w:divBdr>
            <w:top w:val="none" w:sz="0" w:space="0" w:color="auto"/>
            <w:left w:val="none" w:sz="0" w:space="0" w:color="auto"/>
            <w:bottom w:val="none" w:sz="0" w:space="0" w:color="auto"/>
            <w:right w:val="none" w:sz="0" w:space="0" w:color="auto"/>
          </w:divBdr>
        </w:div>
        <w:div w:id="279148703">
          <w:marLeft w:val="0"/>
          <w:marRight w:val="0"/>
          <w:marTop w:val="0"/>
          <w:marBottom w:val="0"/>
          <w:divBdr>
            <w:top w:val="none" w:sz="0" w:space="0" w:color="auto"/>
            <w:left w:val="none" w:sz="0" w:space="0" w:color="auto"/>
            <w:bottom w:val="none" w:sz="0" w:space="0" w:color="auto"/>
            <w:right w:val="none" w:sz="0" w:space="0" w:color="auto"/>
          </w:divBdr>
        </w:div>
        <w:div w:id="682050423">
          <w:marLeft w:val="0"/>
          <w:marRight w:val="0"/>
          <w:marTop w:val="0"/>
          <w:marBottom w:val="0"/>
          <w:divBdr>
            <w:top w:val="none" w:sz="0" w:space="0" w:color="auto"/>
            <w:left w:val="none" w:sz="0" w:space="0" w:color="auto"/>
            <w:bottom w:val="none" w:sz="0" w:space="0" w:color="auto"/>
            <w:right w:val="none" w:sz="0" w:space="0" w:color="auto"/>
          </w:divBdr>
        </w:div>
        <w:div w:id="1056011861">
          <w:marLeft w:val="0"/>
          <w:marRight w:val="0"/>
          <w:marTop w:val="0"/>
          <w:marBottom w:val="0"/>
          <w:divBdr>
            <w:top w:val="none" w:sz="0" w:space="0" w:color="auto"/>
            <w:left w:val="none" w:sz="0" w:space="0" w:color="auto"/>
            <w:bottom w:val="none" w:sz="0" w:space="0" w:color="auto"/>
            <w:right w:val="none" w:sz="0" w:space="0" w:color="auto"/>
          </w:divBdr>
        </w:div>
        <w:div w:id="1053114645">
          <w:marLeft w:val="0"/>
          <w:marRight w:val="0"/>
          <w:marTop w:val="0"/>
          <w:marBottom w:val="0"/>
          <w:divBdr>
            <w:top w:val="none" w:sz="0" w:space="0" w:color="auto"/>
            <w:left w:val="none" w:sz="0" w:space="0" w:color="auto"/>
            <w:bottom w:val="none" w:sz="0" w:space="0" w:color="auto"/>
            <w:right w:val="none" w:sz="0" w:space="0" w:color="auto"/>
          </w:divBdr>
        </w:div>
        <w:div w:id="1809589763">
          <w:marLeft w:val="0"/>
          <w:marRight w:val="0"/>
          <w:marTop w:val="0"/>
          <w:marBottom w:val="0"/>
          <w:divBdr>
            <w:top w:val="none" w:sz="0" w:space="0" w:color="auto"/>
            <w:left w:val="none" w:sz="0" w:space="0" w:color="auto"/>
            <w:bottom w:val="none" w:sz="0" w:space="0" w:color="auto"/>
            <w:right w:val="none" w:sz="0" w:space="0" w:color="auto"/>
          </w:divBdr>
        </w:div>
        <w:div w:id="1245652451">
          <w:marLeft w:val="0"/>
          <w:marRight w:val="0"/>
          <w:marTop w:val="0"/>
          <w:marBottom w:val="0"/>
          <w:divBdr>
            <w:top w:val="none" w:sz="0" w:space="0" w:color="auto"/>
            <w:left w:val="none" w:sz="0" w:space="0" w:color="auto"/>
            <w:bottom w:val="none" w:sz="0" w:space="0" w:color="auto"/>
            <w:right w:val="none" w:sz="0" w:space="0" w:color="auto"/>
          </w:divBdr>
        </w:div>
        <w:div w:id="360863540">
          <w:marLeft w:val="0"/>
          <w:marRight w:val="0"/>
          <w:marTop w:val="0"/>
          <w:marBottom w:val="0"/>
          <w:divBdr>
            <w:top w:val="none" w:sz="0" w:space="0" w:color="auto"/>
            <w:left w:val="none" w:sz="0" w:space="0" w:color="auto"/>
            <w:bottom w:val="none" w:sz="0" w:space="0" w:color="auto"/>
            <w:right w:val="none" w:sz="0" w:space="0" w:color="auto"/>
          </w:divBdr>
        </w:div>
        <w:div w:id="243884475">
          <w:marLeft w:val="0"/>
          <w:marRight w:val="0"/>
          <w:marTop w:val="0"/>
          <w:marBottom w:val="0"/>
          <w:divBdr>
            <w:top w:val="none" w:sz="0" w:space="0" w:color="auto"/>
            <w:left w:val="none" w:sz="0" w:space="0" w:color="auto"/>
            <w:bottom w:val="none" w:sz="0" w:space="0" w:color="auto"/>
            <w:right w:val="none" w:sz="0" w:space="0" w:color="auto"/>
          </w:divBdr>
        </w:div>
      </w:divsChild>
    </w:div>
    <w:div w:id="1623152088">
      <w:bodyDiv w:val="1"/>
      <w:marLeft w:val="0"/>
      <w:marRight w:val="0"/>
      <w:marTop w:val="0"/>
      <w:marBottom w:val="0"/>
      <w:divBdr>
        <w:top w:val="none" w:sz="0" w:space="0" w:color="auto"/>
        <w:left w:val="none" w:sz="0" w:space="0" w:color="auto"/>
        <w:bottom w:val="none" w:sz="0" w:space="0" w:color="auto"/>
        <w:right w:val="none" w:sz="0" w:space="0" w:color="auto"/>
      </w:divBdr>
      <w:divsChild>
        <w:div w:id="1145589607">
          <w:marLeft w:val="480"/>
          <w:marRight w:val="0"/>
          <w:marTop w:val="0"/>
          <w:marBottom w:val="0"/>
          <w:divBdr>
            <w:top w:val="none" w:sz="0" w:space="0" w:color="auto"/>
            <w:left w:val="none" w:sz="0" w:space="0" w:color="auto"/>
            <w:bottom w:val="none" w:sz="0" w:space="0" w:color="auto"/>
            <w:right w:val="none" w:sz="0" w:space="0" w:color="auto"/>
          </w:divBdr>
        </w:div>
        <w:div w:id="1203129228">
          <w:marLeft w:val="480"/>
          <w:marRight w:val="0"/>
          <w:marTop w:val="0"/>
          <w:marBottom w:val="0"/>
          <w:divBdr>
            <w:top w:val="none" w:sz="0" w:space="0" w:color="auto"/>
            <w:left w:val="none" w:sz="0" w:space="0" w:color="auto"/>
            <w:bottom w:val="none" w:sz="0" w:space="0" w:color="auto"/>
            <w:right w:val="none" w:sz="0" w:space="0" w:color="auto"/>
          </w:divBdr>
        </w:div>
        <w:div w:id="1354645769">
          <w:marLeft w:val="480"/>
          <w:marRight w:val="0"/>
          <w:marTop w:val="0"/>
          <w:marBottom w:val="0"/>
          <w:divBdr>
            <w:top w:val="none" w:sz="0" w:space="0" w:color="auto"/>
            <w:left w:val="none" w:sz="0" w:space="0" w:color="auto"/>
            <w:bottom w:val="none" w:sz="0" w:space="0" w:color="auto"/>
            <w:right w:val="none" w:sz="0" w:space="0" w:color="auto"/>
          </w:divBdr>
        </w:div>
        <w:div w:id="256407272">
          <w:marLeft w:val="480"/>
          <w:marRight w:val="0"/>
          <w:marTop w:val="0"/>
          <w:marBottom w:val="0"/>
          <w:divBdr>
            <w:top w:val="none" w:sz="0" w:space="0" w:color="auto"/>
            <w:left w:val="none" w:sz="0" w:space="0" w:color="auto"/>
            <w:bottom w:val="none" w:sz="0" w:space="0" w:color="auto"/>
            <w:right w:val="none" w:sz="0" w:space="0" w:color="auto"/>
          </w:divBdr>
        </w:div>
        <w:div w:id="997608226">
          <w:marLeft w:val="480"/>
          <w:marRight w:val="0"/>
          <w:marTop w:val="0"/>
          <w:marBottom w:val="0"/>
          <w:divBdr>
            <w:top w:val="none" w:sz="0" w:space="0" w:color="auto"/>
            <w:left w:val="none" w:sz="0" w:space="0" w:color="auto"/>
            <w:bottom w:val="none" w:sz="0" w:space="0" w:color="auto"/>
            <w:right w:val="none" w:sz="0" w:space="0" w:color="auto"/>
          </w:divBdr>
        </w:div>
        <w:div w:id="1948537566">
          <w:marLeft w:val="480"/>
          <w:marRight w:val="0"/>
          <w:marTop w:val="0"/>
          <w:marBottom w:val="0"/>
          <w:divBdr>
            <w:top w:val="none" w:sz="0" w:space="0" w:color="auto"/>
            <w:left w:val="none" w:sz="0" w:space="0" w:color="auto"/>
            <w:bottom w:val="none" w:sz="0" w:space="0" w:color="auto"/>
            <w:right w:val="none" w:sz="0" w:space="0" w:color="auto"/>
          </w:divBdr>
        </w:div>
        <w:div w:id="742797272">
          <w:marLeft w:val="480"/>
          <w:marRight w:val="0"/>
          <w:marTop w:val="0"/>
          <w:marBottom w:val="0"/>
          <w:divBdr>
            <w:top w:val="none" w:sz="0" w:space="0" w:color="auto"/>
            <w:left w:val="none" w:sz="0" w:space="0" w:color="auto"/>
            <w:bottom w:val="none" w:sz="0" w:space="0" w:color="auto"/>
            <w:right w:val="none" w:sz="0" w:space="0" w:color="auto"/>
          </w:divBdr>
        </w:div>
        <w:div w:id="339312289">
          <w:marLeft w:val="480"/>
          <w:marRight w:val="0"/>
          <w:marTop w:val="0"/>
          <w:marBottom w:val="0"/>
          <w:divBdr>
            <w:top w:val="none" w:sz="0" w:space="0" w:color="auto"/>
            <w:left w:val="none" w:sz="0" w:space="0" w:color="auto"/>
            <w:bottom w:val="none" w:sz="0" w:space="0" w:color="auto"/>
            <w:right w:val="none" w:sz="0" w:space="0" w:color="auto"/>
          </w:divBdr>
        </w:div>
        <w:div w:id="32965745">
          <w:marLeft w:val="480"/>
          <w:marRight w:val="0"/>
          <w:marTop w:val="0"/>
          <w:marBottom w:val="0"/>
          <w:divBdr>
            <w:top w:val="none" w:sz="0" w:space="0" w:color="auto"/>
            <w:left w:val="none" w:sz="0" w:space="0" w:color="auto"/>
            <w:bottom w:val="none" w:sz="0" w:space="0" w:color="auto"/>
            <w:right w:val="none" w:sz="0" w:space="0" w:color="auto"/>
          </w:divBdr>
        </w:div>
        <w:div w:id="2012639508">
          <w:marLeft w:val="480"/>
          <w:marRight w:val="0"/>
          <w:marTop w:val="0"/>
          <w:marBottom w:val="0"/>
          <w:divBdr>
            <w:top w:val="none" w:sz="0" w:space="0" w:color="auto"/>
            <w:left w:val="none" w:sz="0" w:space="0" w:color="auto"/>
            <w:bottom w:val="none" w:sz="0" w:space="0" w:color="auto"/>
            <w:right w:val="none" w:sz="0" w:space="0" w:color="auto"/>
          </w:divBdr>
        </w:div>
        <w:div w:id="703483393">
          <w:marLeft w:val="480"/>
          <w:marRight w:val="0"/>
          <w:marTop w:val="0"/>
          <w:marBottom w:val="0"/>
          <w:divBdr>
            <w:top w:val="none" w:sz="0" w:space="0" w:color="auto"/>
            <w:left w:val="none" w:sz="0" w:space="0" w:color="auto"/>
            <w:bottom w:val="none" w:sz="0" w:space="0" w:color="auto"/>
            <w:right w:val="none" w:sz="0" w:space="0" w:color="auto"/>
          </w:divBdr>
        </w:div>
        <w:div w:id="602230696">
          <w:marLeft w:val="480"/>
          <w:marRight w:val="0"/>
          <w:marTop w:val="0"/>
          <w:marBottom w:val="0"/>
          <w:divBdr>
            <w:top w:val="none" w:sz="0" w:space="0" w:color="auto"/>
            <w:left w:val="none" w:sz="0" w:space="0" w:color="auto"/>
            <w:bottom w:val="none" w:sz="0" w:space="0" w:color="auto"/>
            <w:right w:val="none" w:sz="0" w:space="0" w:color="auto"/>
          </w:divBdr>
        </w:div>
        <w:div w:id="36249459">
          <w:marLeft w:val="480"/>
          <w:marRight w:val="0"/>
          <w:marTop w:val="0"/>
          <w:marBottom w:val="0"/>
          <w:divBdr>
            <w:top w:val="none" w:sz="0" w:space="0" w:color="auto"/>
            <w:left w:val="none" w:sz="0" w:space="0" w:color="auto"/>
            <w:bottom w:val="none" w:sz="0" w:space="0" w:color="auto"/>
            <w:right w:val="none" w:sz="0" w:space="0" w:color="auto"/>
          </w:divBdr>
        </w:div>
        <w:div w:id="2128352318">
          <w:marLeft w:val="480"/>
          <w:marRight w:val="0"/>
          <w:marTop w:val="0"/>
          <w:marBottom w:val="0"/>
          <w:divBdr>
            <w:top w:val="none" w:sz="0" w:space="0" w:color="auto"/>
            <w:left w:val="none" w:sz="0" w:space="0" w:color="auto"/>
            <w:bottom w:val="none" w:sz="0" w:space="0" w:color="auto"/>
            <w:right w:val="none" w:sz="0" w:space="0" w:color="auto"/>
          </w:divBdr>
        </w:div>
        <w:div w:id="654259665">
          <w:marLeft w:val="480"/>
          <w:marRight w:val="0"/>
          <w:marTop w:val="0"/>
          <w:marBottom w:val="0"/>
          <w:divBdr>
            <w:top w:val="none" w:sz="0" w:space="0" w:color="auto"/>
            <w:left w:val="none" w:sz="0" w:space="0" w:color="auto"/>
            <w:bottom w:val="none" w:sz="0" w:space="0" w:color="auto"/>
            <w:right w:val="none" w:sz="0" w:space="0" w:color="auto"/>
          </w:divBdr>
        </w:div>
        <w:div w:id="947808269">
          <w:marLeft w:val="480"/>
          <w:marRight w:val="0"/>
          <w:marTop w:val="0"/>
          <w:marBottom w:val="0"/>
          <w:divBdr>
            <w:top w:val="none" w:sz="0" w:space="0" w:color="auto"/>
            <w:left w:val="none" w:sz="0" w:space="0" w:color="auto"/>
            <w:bottom w:val="none" w:sz="0" w:space="0" w:color="auto"/>
            <w:right w:val="none" w:sz="0" w:space="0" w:color="auto"/>
          </w:divBdr>
        </w:div>
        <w:div w:id="1836990192">
          <w:marLeft w:val="480"/>
          <w:marRight w:val="0"/>
          <w:marTop w:val="0"/>
          <w:marBottom w:val="0"/>
          <w:divBdr>
            <w:top w:val="none" w:sz="0" w:space="0" w:color="auto"/>
            <w:left w:val="none" w:sz="0" w:space="0" w:color="auto"/>
            <w:bottom w:val="none" w:sz="0" w:space="0" w:color="auto"/>
            <w:right w:val="none" w:sz="0" w:space="0" w:color="auto"/>
          </w:divBdr>
        </w:div>
        <w:div w:id="97457751">
          <w:marLeft w:val="480"/>
          <w:marRight w:val="0"/>
          <w:marTop w:val="0"/>
          <w:marBottom w:val="0"/>
          <w:divBdr>
            <w:top w:val="none" w:sz="0" w:space="0" w:color="auto"/>
            <w:left w:val="none" w:sz="0" w:space="0" w:color="auto"/>
            <w:bottom w:val="none" w:sz="0" w:space="0" w:color="auto"/>
            <w:right w:val="none" w:sz="0" w:space="0" w:color="auto"/>
          </w:divBdr>
        </w:div>
        <w:div w:id="381951127">
          <w:marLeft w:val="480"/>
          <w:marRight w:val="0"/>
          <w:marTop w:val="0"/>
          <w:marBottom w:val="0"/>
          <w:divBdr>
            <w:top w:val="none" w:sz="0" w:space="0" w:color="auto"/>
            <w:left w:val="none" w:sz="0" w:space="0" w:color="auto"/>
            <w:bottom w:val="none" w:sz="0" w:space="0" w:color="auto"/>
            <w:right w:val="none" w:sz="0" w:space="0" w:color="auto"/>
          </w:divBdr>
        </w:div>
        <w:div w:id="1844777393">
          <w:marLeft w:val="480"/>
          <w:marRight w:val="0"/>
          <w:marTop w:val="0"/>
          <w:marBottom w:val="0"/>
          <w:divBdr>
            <w:top w:val="none" w:sz="0" w:space="0" w:color="auto"/>
            <w:left w:val="none" w:sz="0" w:space="0" w:color="auto"/>
            <w:bottom w:val="none" w:sz="0" w:space="0" w:color="auto"/>
            <w:right w:val="none" w:sz="0" w:space="0" w:color="auto"/>
          </w:divBdr>
        </w:div>
        <w:div w:id="869102092">
          <w:marLeft w:val="480"/>
          <w:marRight w:val="0"/>
          <w:marTop w:val="0"/>
          <w:marBottom w:val="0"/>
          <w:divBdr>
            <w:top w:val="none" w:sz="0" w:space="0" w:color="auto"/>
            <w:left w:val="none" w:sz="0" w:space="0" w:color="auto"/>
            <w:bottom w:val="none" w:sz="0" w:space="0" w:color="auto"/>
            <w:right w:val="none" w:sz="0" w:space="0" w:color="auto"/>
          </w:divBdr>
        </w:div>
        <w:div w:id="1780643305">
          <w:marLeft w:val="480"/>
          <w:marRight w:val="0"/>
          <w:marTop w:val="0"/>
          <w:marBottom w:val="0"/>
          <w:divBdr>
            <w:top w:val="none" w:sz="0" w:space="0" w:color="auto"/>
            <w:left w:val="none" w:sz="0" w:space="0" w:color="auto"/>
            <w:bottom w:val="none" w:sz="0" w:space="0" w:color="auto"/>
            <w:right w:val="none" w:sz="0" w:space="0" w:color="auto"/>
          </w:divBdr>
        </w:div>
        <w:div w:id="200174702">
          <w:marLeft w:val="480"/>
          <w:marRight w:val="0"/>
          <w:marTop w:val="0"/>
          <w:marBottom w:val="0"/>
          <w:divBdr>
            <w:top w:val="none" w:sz="0" w:space="0" w:color="auto"/>
            <w:left w:val="none" w:sz="0" w:space="0" w:color="auto"/>
            <w:bottom w:val="none" w:sz="0" w:space="0" w:color="auto"/>
            <w:right w:val="none" w:sz="0" w:space="0" w:color="auto"/>
          </w:divBdr>
        </w:div>
      </w:divsChild>
    </w:div>
    <w:div w:id="1653756735">
      <w:bodyDiv w:val="1"/>
      <w:marLeft w:val="0"/>
      <w:marRight w:val="0"/>
      <w:marTop w:val="0"/>
      <w:marBottom w:val="0"/>
      <w:divBdr>
        <w:top w:val="none" w:sz="0" w:space="0" w:color="auto"/>
        <w:left w:val="none" w:sz="0" w:space="0" w:color="auto"/>
        <w:bottom w:val="none" w:sz="0" w:space="0" w:color="auto"/>
        <w:right w:val="none" w:sz="0" w:space="0" w:color="auto"/>
      </w:divBdr>
      <w:divsChild>
        <w:div w:id="1600941294">
          <w:marLeft w:val="480"/>
          <w:marRight w:val="0"/>
          <w:marTop w:val="0"/>
          <w:marBottom w:val="0"/>
          <w:divBdr>
            <w:top w:val="none" w:sz="0" w:space="0" w:color="auto"/>
            <w:left w:val="none" w:sz="0" w:space="0" w:color="auto"/>
            <w:bottom w:val="none" w:sz="0" w:space="0" w:color="auto"/>
            <w:right w:val="none" w:sz="0" w:space="0" w:color="auto"/>
          </w:divBdr>
        </w:div>
        <w:div w:id="435292928">
          <w:marLeft w:val="480"/>
          <w:marRight w:val="0"/>
          <w:marTop w:val="0"/>
          <w:marBottom w:val="0"/>
          <w:divBdr>
            <w:top w:val="none" w:sz="0" w:space="0" w:color="auto"/>
            <w:left w:val="none" w:sz="0" w:space="0" w:color="auto"/>
            <w:bottom w:val="none" w:sz="0" w:space="0" w:color="auto"/>
            <w:right w:val="none" w:sz="0" w:space="0" w:color="auto"/>
          </w:divBdr>
        </w:div>
        <w:div w:id="421681674">
          <w:marLeft w:val="480"/>
          <w:marRight w:val="0"/>
          <w:marTop w:val="0"/>
          <w:marBottom w:val="0"/>
          <w:divBdr>
            <w:top w:val="none" w:sz="0" w:space="0" w:color="auto"/>
            <w:left w:val="none" w:sz="0" w:space="0" w:color="auto"/>
            <w:bottom w:val="none" w:sz="0" w:space="0" w:color="auto"/>
            <w:right w:val="none" w:sz="0" w:space="0" w:color="auto"/>
          </w:divBdr>
        </w:div>
        <w:div w:id="1320771595">
          <w:marLeft w:val="480"/>
          <w:marRight w:val="0"/>
          <w:marTop w:val="0"/>
          <w:marBottom w:val="0"/>
          <w:divBdr>
            <w:top w:val="none" w:sz="0" w:space="0" w:color="auto"/>
            <w:left w:val="none" w:sz="0" w:space="0" w:color="auto"/>
            <w:bottom w:val="none" w:sz="0" w:space="0" w:color="auto"/>
            <w:right w:val="none" w:sz="0" w:space="0" w:color="auto"/>
          </w:divBdr>
        </w:div>
        <w:div w:id="939529135">
          <w:marLeft w:val="480"/>
          <w:marRight w:val="0"/>
          <w:marTop w:val="0"/>
          <w:marBottom w:val="0"/>
          <w:divBdr>
            <w:top w:val="none" w:sz="0" w:space="0" w:color="auto"/>
            <w:left w:val="none" w:sz="0" w:space="0" w:color="auto"/>
            <w:bottom w:val="none" w:sz="0" w:space="0" w:color="auto"/>
            <w:right w:val="none" w:sz="0" w:space="0" w:color="auto"/>
          </w:divBdr>
        </w:div>
        <w:div w:id="563493777">
          <w:marLeft w:val="480"/>
          <w:marRight w:val="0"/>
          <w:marTop w:val="0"/>
          <w:marBottom w:val="0"/>
          <w:divBdr>
            <w:top w:val="none" w:sz="0" w:space="0" w:color="auto"/>
            <w:left w:val="none" w:sz="0" w:space="0" w:color="auto"/>
            <w:bottom w:val="none" w:sz="0" w:space="0" w:color="auto"/>
            <w:right w:val="none" w:sz="0" w:space="0" w:color="auto"/>
          </w:divBdr>
        </w:div>
        <w:div w:id="1234701641">
          <w:marLeft w:val="480"/>
          <w:marRight w:val="0"/>
          <w:marTop w:val="0"/>
          <w:marBottom w:val="0"/>
          <w:divBdr>
            <w:top w:val="none" w:sz="0" w:space="0" w:color="auto"/>
            <w:left w:val="none" w:sz="0" w:space="0" w:color="auto"/>
            <w:bottom w:val="none" w:sz="0" w:space="0" w:color="auto"/>
            <w:right w:val="none" w:sz="0" w:space="0" w:color="auto"/>
          </w:divBdr>
        </w:div>
        <w:div w:id="1110051307">
          <w:marLeft w:val="480"/>
          <w:marRight w:val="0"/>
          <w:marTop w:val="0"/>
          <w:marBottom w:val="0"/>
          <w:divBdr>
            <w:top w:val="none" w:sz="0" w:space="0" w:color="auto"/>
            <w:left w:val="none" w:sz="0" w:space="0" w:color="auto"/>
            <w:bottom w:val="none" w:sz="0" w:space="0" w:color="auto"/>
            <w:right w:val="none" w:sz="0" w:space="0" w:color="auto"/>
          </w:divBdr>
        </w:div>
        <w:div w:id="2108505197">
          <w:marLeft w:val="480"/>
          <w:marRight w:val="0"/>
          <w:marTop w:val="0"/>
          <w:marBottom w:val="0"/>
          <w:divBdr>
            <w:top w:val="none" w:sz="0" w:space="0" w:color="auto"/>
            <w:left w:val="none" w:sz="0" w:space="0" w:color="auto"/>
            <w:bottom w:val="none" w:sz="0" w:space="0" w:color="auto"/>
            <w:right w:val="none" w:sz="0" w:space="0" w:color="auto"/>
          </w:divBdr>
        </w:div>
        <w:div w:id="1258754218">
          <w:marLeft w:val="480"/>
          <w:marRight w:val="0"/>
          <w:marTop w:val="0"/>
          <w:marBottom w:val="0"/>
          <w:divBdr>
            <w:top w:val="none" w:sz="0" w:space="0" w:color="auto"/>
            <w:left w:val="none" w:sz="0" w:space="0" w:color="auto"/>
            <w:bottom w:val="none" w:sz="0" w:space="0" w:color="auto"/>
            <w:right w:val="none" w:sz="0" w:space="0" w:color="auto"/>
          </w:divBdr>
        </w:div>
        <w:div w:id="1743596500">
          <w:marLeft w:val="480"/>
          <w:marRight w:val="0"/>
          <w:marTop w:val="0"/>
          <w:marBottom w:val="0"/>
          <w:divBdr>
            <w:top w:val="none" w:sz="0" w:space="0" w:color="auto"/>
            <w:left w:val="none" w:sz="0" w:space="0" w:color="auto"/>
            <w:bottom w:val="none" w:sz="0" w:space="0" w:color="auto"/>
            <w:right w:val="none" w:sz="0" w:space="0" w:color="auto"/>
          </w:divBdr>
        </w:div>
        <w:div w:id="147331382">
          <w:marLeft w:val="480"/>
          <w:marRight w:val="0"/>
          <w:marTop w:val="0"/>
          <w:marBottom w:val="0"/>
          <w:divBdr>
            <w:top w:val="none" w:sz="0" w:space="0" w:color="auto"/>
            <w:left w:val="none" w:sz="0" w:space="0" w:color="auto"/>
            <w:bottom w:val="none" w:sz="0" w:space="0" w:color="auto"/>
            <w:right w:val="none" w:sz="0" w:space="0" w:color="auto"/>
          </w:divBdr>
        </w:div>
        <w:div w:id="1192765403">
          <w:marLeft w:val="480"/>
          <w:marRight w:val="0"/>
          <w:marTop w:val="0"/>
          <w:marBottom w:val="0"/>
          <w:divBdr>
            <w:top w:val="none" w:sz="0" w:space="0" w:color="auto"/>
            <w:left w:val="none" w:sz="0" w:space="0" w:color="auto"/>
            <w:bottom w:val="none" w:sz="0" w:space="0" w:color="auto"/>
            <w:right w:val="none" w:sz="0" w:space="0" w:color="auto"/>
          </w:divBdr>
        </w:div>
        <w:div w:id="65147967">
          <w:marLeft w:val="480"/>
          <w:marRight w:val="0"/>
          <w:marTop w:val="0"/>
          <w:marBottom w:val="0"/>
          <w:divBdr>
            <w:top w:val="none" w:sz="0" w:space="0" w:color="auto"/>
            <w:left w:val="none" w:sz="0" w:space="0" w:color="auto"/>
            <w:bottom w:val="none" w:sz="0" w:space="0" w:color="auto"/>
            <w:right w:val="none" w:sz="0" w:space="0" w:color="auto"/>
          </w:divBdr>
        </w:div>
        <w:div w:id="990406294">
          <w:marLeft w:val="480"/>
          <w:marRight w:val="0"/>
          <w:marTop w:val="0"/>
          <w:marBottom w:val="0"/>
          <w:divBdr>
            <w:top w:val="none" w:sz="0" w:space="0" w:color="auto"/>
            <w:left w:val="none" w:sz="0" w:space="0" w:color="auto"/>
            <w:bottom w:val="none" w:sz="0" w:space="0" w:color="auto"/>
            <w:right w:val="none" w:sz="0" w:space="0" w:color="auto"/>
          </w:divBdr>
        </w:div>
        <w:div w:id="1089741968">
          <w:marLeft w:val="480"/>
          <w:marRight w:val="0"/>
          <w:marTop w:val="0"/>
          <w:marBottom w:val="0"/>
          <w:divBdr>
            <w:top w:val="none" w:sz="0" w:space="0" w:color="auto"/>
            <w:left w:val="none" w:sz="0" w:space="0" w:color="auto"/>
            <w:bottom w:val="none" w:sz="0" w:space="0" w:color="auto"/>
            <w:right w:val="none" w:sz="0" w:space="0" w:color="auto"/>
          </w:divBdr>
        </w:div>
        <w:div w:id="670333781">
          <w:marLeft w:val="480"/>
          <w:marRight w:val="0"/>
          <w:marTop w:val="0"/>
          <w:marBottom w:val="0"/>
          <w:divBdr>
            <w:top w:val="none" w:sz="0" w:space="0" w:color="auto"/>
            <w:left w:val="none" w:sz="0" w:space="0" w:color="auto"/>
            <w:bottom w:val="none" w:sz="0" w:space="0" w:color="auto"/>
            <w:right w:val="none" w:sz="0" w:space="0" w:color="auto"/>
          </w:divBdr>
        </w:div>
        <w:div w:id="292254871">
          <w:marLeft w:val="480"/>
          <w:marRight w:val="0"/>
          <w:marTop w:val="0"/>
          <w:marBottom w:val="0"/>
          <w:divBdr>
            <w:top w:val="none" w:sz="0" w:space="0" w:color="auto"/>
            <w:left w:val="none" w:sz="0" w:space="0" w:color="auto"/>
            <w:bottom w:val="none" w:sz="0" w:space="0" w:color="auto"/>
            <w:right w:val="none" w:sz="0" w:space="0" w:color="auto"/>
          </w:divBdr>
        </w:div>
        <w:div w:id="1905674512">
          <w:marLeft w:val="480"/>
          <w:marRight w:val="0"/>
          <w:marTop w:val="0"/>
          <w:marBottom w:val="0"/>
          <w:divBdr>
            <w:top w:val="none" w:sz="0" w:space="0" w:color="auto"/>
            <w:left w:val="none" w:sz="0" w:space="0" w:color="auto"/>
            <w:bottom w:val="none" w:sz="0" w:space="0" w:color="auto"/>
            <w:right w:val="none" w:sz="0" w:space="0" w:color="auto"/>
          </w:divBdr>
        </w:div>
        <w:div w:id="34045492">
          <w:marLeft w:val="480"/>
          <w:marRight w:val="0"/>
          <w:marTop w:val="0"/>
          <w:marBottom w:val="0"/>
          <w:divBdr>
            <w:top w:val="none" w:sz="0" w:space="0" w:color="auto"/>
            <w:left w:val="none" w:sz="0" w:space="0" w:color="auto"/>
            <w:bottom w:val="none" w:sz="0" w:space="0" w:color="auto"/>
            <w:right w:val="none" w:sz="0" w:space="0" w:color="auto"/>
          </w:divBdr>
        </w:div>
        <w:div w:id="1221792154">
          <w:marLeft w:val="480"/>
          <w:marRight w:val="0"/>
          <w:marTop w:val="0"/>
          <w:marBottom w:val="0"/>
          <w:divBdr>
            <w:top w:val="none" w:sz="0" w:space="0" w:color="auto"/>
            <w:left w:val="none" w:sz="0" w:space="0" w:color="auto"/>
            <w:bottom w:val="none" w:sz="0" w:space="0" w:color="auto"/>
            <w:right w:val="none" w:sz="0" w:space="0" w:color="auto"/>
          </w:divBdr>
        </w:div>
        <w:div w:id="1407190579">
          <w:marLeft w:val="480"/>
          <w:marRight w:val="0"/>
          <w:marTop w:val="0"/>
          <w:marBottom w:val="0"/>
          <w:divBdr>
            <w:top w:val="none" w:sz="0" w:space="0" w:color="auto"/>
            <w:left w:val="none" w:sz="0" w:space="0" w:color="auto"/>
            <w:bottom w:val="none" w:sz="0" w:space="0" w:color="auto"/>
            <w:right w:val="none" w:sz="0" w:space="0" w:color="auto"/>
          </w:divBdr>
        </w:div>
        <w:div w:id="1708220452">
          <w:marLeft w:val="480"/>
          <w:marRight w:val="0"/>
          <w:marTop w:val="0"/>
          <w:marBottom w:val="0"/>
          <w:divBdr>
            <w:top w:val="none" w:sz="0" w:space="0" w:color="auto"/>
            <w:left w:val="none" w:sz="0" w:space="0" w:color="auto"/>
            <w:bottom w:val="none" w:sz="0" w:space="0" w:color="auto"/>
            <w:right w:val="none" w:sz="0" w:space="0" w:color="auto"/>
          </w:divBdr>
        </w:div>
      </w:divsChild>
    </w:div>
    <w:div w:id="1673681472">
      <w:bodyDiv w:val="1"/>
      <w:marLeft w:val="0"/>
      <w:marRight w:val="0"/>
      <w:marTop w:val="0"/>
      <w:marBottom w:val="0"/>
      <w:divBdr>
        <w:top w:val="none" w:sz="0" w:space="0" w:color="auto"/>
        <w:left w:val="none" w:sz="0" w:space="0" w:color="auto"/>
        <w:bottom w:val="none" w:sz="0" w:space="0" w:color="auto"/>
        <w:right w:val="none" w:sz="0" w:space="0" w:color="auto"/>
      </w:divBdr>
      <w:divsChild>
        <w:div w:id="1915317829">
          <w:marLeft w:val="0"/>
          <w:marRight w:val="0"/>
          <w:marTop w:val="0"/>
          <w:marBottom w:val="0"/>
          <w:divBdr>
            <w:top w:val="none" w:sz="0" w:space="0" w:color="auto"/>
            <w:left w:val="none" w:sz="0" w:space="0" w:color="auto"/>
            <w:bottom w:val="none" w:sz="0" w:space="0" w:color="auto"/>
            <w:right w:val="none" w:sz="0" w:space="0" w:color="auto"/>
          </w:divBdr>
        </w:div>
        <w:div w:id="2009357458">
          <w:marLeft w:val="0"/>
          <w:marRight w:val="0"/>
          <w:marTop w:val="0"/>
          <w:marBottom w:val="0"/>
          <w:divBdr>
            <w:top w:val="none" w:sz="0" w:space="0" w:color="auto"/>
            <w:left w:val="none" w:sz="0" w:space="0" w:color="auto"/>
            <w:bottom w:val="none" w:sz="0" w:space="0" w:color="auto"/>
            <w:right w:val="none" w:sz="0" w:space="0" w:color="auto"/>
          </w:divBdr>
        </w:div>
        <w:div w:id="2072607702">
          <w:marLeft w:val="0"/>
          <w:marRight w:val="0"/>
          <w:marTop w:val="0"/>
          <w:marBottom w:val="0"/>
          <w:divBdr>
            <w:top w:val="none" w:sz="0" w:space="0" w:color="auto"/>
            <w:left w:val="none" w:sz="0" w:space="0" w:color="auto"/>
            <w:bottom w:val="none" w:sz="0" w:space="0" w:color="auto"/>
            <w:right w:val="none" w:sz="0" w:space="0" w:color="auto"/>
          </w:divBdr>
        </w:div>
        <w:div w:id="2001957890">
          <w:marLeft w:val="0"/>
          <w:marRight w:val="0"/>
          <w:marTop w:val="0"/>
          <w:marBottom w:val="0"/>
          <w:divBdr>
            <w:top w:val="none" w:sz="0" w:space="0" w:color="auto"/>
            <w:left w:val="none" w:sz="0" w:space="0" w:color="auto"/>
            <w:bottom w:val="none" w:sz="0" w:space="0" w:color="auto"/>
            <w:right w:val="none" w:sz="0" w:space="0" w:color="auto"/>
          </w:divBdr>
        </w:div>
        <w:div w:id="350372902">
          <w:marLeft w:val="0"/>
          <w:marRight w:val="0"/>
          <w:marTop w:val="0"/>
          <w:marBottom w:val="0"/>
          <w:divBdr>
            <w:top w:val="none" w:sz="0" w:space="0" w:color="auto"/>
            <w:left w:val="none" w:sz="0" w:space="0" w:color="auto"/>
            <w:bottom w:val="none" w:sz="0" w:space="0" w:color="auto"/>
            <w:right w:val="none" w:sz="0" w:space="0" w:color="auto"/>
          </w:divBdr>
        </w:div>
        <w:div w:id="338237086">
          <w:marLeft w:val="0"/>
          <w:marRight w:val="0"/>
          <w:marTop w:val="0"/>
          <w:marBottom w:val="0"/>
          <w:divBdr>
            <w:top w:val="none" w:sz="0" w:space="0" w:color="auto"/>
            <w:left w:val="none" w:sz="0" w:space="0" w:color="auto"/>
            <w:bottom w:val="none" w:sz="0" w:space="0" w:color="auto"/>
            <w:right w:val="none" w:sz="0" w:space="0" w:color="auto"/>
          </w:divBdr>
        </w:div>
        <w:div w:id="878783363">
          <w:marLeft w:val="0"/>
          <w:marRight w:val="0"/>
          <w:marTop w:val="0"/>
          <w:marBottom w:val="0"/>
          <w:divBdr>
            <w:top w:val="none" w:sz="0" w:space="0" w:color="auto"/>
            <w:left w:val="none" w:sz="0" w:space="0" w:color="auto"/>
            <w:bottom w:val="none" w:sz="0" w:space="0" w:color="auto"/>
            <w:right w:val="none" w:sz="0" w:space="0" w:color="auto"/>
          </w:divBdr>
        </w:div>
        <w:div w:id="1445730730">
          <w:marLeft w:val="0"/>
          <w:marRight w:val="0"/>
          <w:marTop w:val="0"/>
          <w:marBottom w:val="0"/>
          <w:divBdr>
            <w:top w:val="none" w:sz="0" w:space="0" w:color="auto"/>
            <w:left w:val="none" w:sz="0" w:space="0" w:color="auto"/>
            <w:bottom w:val="none" w:sz="0" w:space="0" w:color="auto"/>
            <w:right w:val="none" w:sz="0" w:space="0" w:color="auto"/>
          </w:divBdr>
        </w:div>
        <w:div w:id="253132783">
          <w:marLeft w:val="0"/>
          <w:marRight w:val="0"/>
          <w:marTop w:val="0"/>
          <w:marBottom w:val="0"/>
          <w:divBdr>
            <w:top w:val="none" w:sz="0" w:space="0" w:color="auto"/>
            <w:left w:val="none" w:sz="0" w:space="0" w:color="auto"/>
            <w:bottom w:val="none" w:sz="0" w:space="0" w:color="auto"/>
            <w:right w:val="none" w:sz="0" w:space="0" w:color="auto"/>
          </w:divBdr>
        </w:div>
        <w:div w:id="453600837">
          <w:marLeft w:val="0"/>
          <w:marRight w:val="0"/>
          <w:marTop w:val="0"/>
          <w:marBottom w:val="0"/>
          <w:divBdr>
            <w:top w:val="none" w:sz="0" w:space="0" w:color="auto"/>
            <w:left w:val="none" w:sz="0" w:space="0" w:color="auto"/>
            <w:bottom w:val="none" w:sz="0" w:space="0" w:color="auto"/>
            <w:right w:val="none" w:sz="0" w:space="0" w:color="auto"/>
          </w:divBdr>
        </w:div>
        <w:div w:id="415516249">
          <w:marLeft w:val="0"/>
          <w:marRight w:val="0"/>
          <w:marTop w:val="0"/>
          <w:marBottom w:val="0"/>
          <w:divBdr>
            <w:top w:val="none" w:sz="0" w:space="0" w:color="auto"/>
            <w:left w:val="none" w:sz="0" w:space="0" w:color="auto"/>
            <w:bottom w:val="none" w:sz="0" w:space="0" w:color="auto"/>
            <w:right w:val="none" w:sz="0" w:space="0" w:color="auto"/>
          </w:divBdr>
        </w:div>
        <w:div w:id="1473644629">
          <w:marLeft w:val="0"/>
          <w:marRight w:val="0"/>
          <w:marTop w:val="0"/>
          <w:marBottom w:val="0"/>
          <w:divBdr>
            <w:top w:val="none" w:sz="0" w:space="0" w:color="auto"/>
            <w:left w:val="none" w:sz="0" w:space="0" w:color="auto"/>
            <w:bottom w:val="none" w:sz="0" w:space="0" w:color="auto"/>
            <w:right w:val="none" w:sz="0" w:space="0" w:color="auto"/>
          </w:divBdr>
        </w:div>
        <w:div w:id="562301359">
          <w:marLeft w:val="0"/>
          <w:marRight w:val="0"/>
          <w:marTop w:val="0"/>
          <w:marBottom w:val="0"/>
          <w:divBdr>
            <w:top w:val="none" w:sz="0" w:space="0" w:color="auto"/>
            <w:left w:val="none" w:sz="0" w:space="0" w:color="auto"/>
            <w:bottom w:val="none" w:sz="0" w:space="0" w:color="auto"/>
            <w:right w:val="none" w:sz="0" w:space="0" w:color="auto"/>
          </w:divBdr>
        </w:div>
        <w:div w:id="405541793">
          <w:marLeft w:val="0"/>
          <w:marRight w:val="0"/>
          <w:marTop w:val="0"/>
          <w:marBottom w:val="0"/>
          <w:divBdr>
            <w:top w:val="none" w:sz="0" w:space="0" w:color="auto"/>
            <w:left w:val="none" w:sz="0" w:space="0" w:color="auto"/>
            <w:bottom w:val="none" w:sz="0" w:space="0" w:color="auto"/>
            <w:right w:val="none" w:sz="0" w:space="0" w:color="auto"/>
          </w:divBdr>
        </w:div>
        <w:div w:id="85082351">
          <w:marLeft w:val="0"/>
          <w:marRight w:val="0"/>
          <w:marTop w:val="0"/>
          <w:marBottom w:val="0"/>
          <w:divBdr>
            <w:top w:val="none" w:sz="0" w:space="0" w:color="auto"/>
            <w:left w:val="none" w:sz="0" w:space="0" w:color="auto"/>
            <w:bottom w:val="none" w:sz="0" w:space="0" w:color="auto"/>
            <w:right w:val="none" w:sz="0" w:space="0" w:color="auto"/>
          </w:divBdr>
        </w:div>
        <w:div w:id="801309483">
          <w:marLeft w:val="0"/>
          <w:marRight w:val="0"/>
          <w:marTop w:val="0"/>
          <w:marBottom w:val="0"/>
          <w:divBdr>
            <w:top w:val="none" w:sz="0" w:space="0" w:color="auto"/>
            <w:left w:val="none" w:sz="0" w:space="0" w:color="auto"/>
            <w:bottom w:val="none" w:sz="0" w:space="0" w:color="auto"/>
            <w:right w:val="none" w:sz="0" w:space="0" w:color="auto"/>
          </w:divBdr>
        </w:div>
        <w:div w:id="502160772">
          <w:marLeft w:val="0"/>
          <w:marRight w:val="0"/>
          <w:marTop w:val="0"/>
          <w:marBottom w:val="0"/>
          <w:divBdr>
            <w:top w:val="none" w:sz="0" w:space="0" w:color="auto"/>
            <w:left w:val="none" w:sz="0" w:space="0" w:color="auto"/>
            <w:bottom w:val="none" w:sz="0" w:space="0" w:color="auto"/>
            <w:right w:val="none" w:sz="0" w:space="0" w:color="auto"/>
          </w:divBdr>
        </w:div>
        <w:div w:id="594090336">
          <w:marLeft w:val="0"/>
          <w:marRight w:val="0"/>
          <w:marTop w:val="0"/>
          <w:marBottom w:val="0"/>
          <w:divBdr>
            <w:top w:val="none" w:sz="0" w:space="0" w:color="auto"/>
            <w:left w:val="none" w:sz="0" w:space="0" w:color="auto"/>
            <w:bottom w:val="none" w:sz="0" w:space="0" w:color="auto"/>
            <w:right w:val="none" w:sz="0" w:space="0" w:color="auto"/>
          </w:divBdr>
        </w:div>
        <w:div w:id="2014186332">
          <w:marLeft w:val="0"/>
          <w:marRight w:val="0"/>
          <w:marTop w:val="0"/>
          <w:marBottom w:val="0"/>
          <w:divBdr>
            <w:top w:val="none" w:sz="0" w:space="0" w:color="auto"/>
            <w:left w:val="none" w:sz="0" w:space="0" w:color="auto"/>
            <w:bottom w:val="none" w:sz="0" w:space="0" w:color="auto"/>
            <w:right w:val="none" w:sz="0" w:space="0" w:color="auto"/>
          </w:divBdr>
        </w:div>
        <w:div w:id="1437290727">
          <w:marLeft w:val="0"/>
          <w:marRight w:val="0"/>
          <w:marTop w:val="0"/>
          <w:marBottom w:val="0"/>
          <w:divBdr>
            <w:top w:val="none" w:sz="0" w:space="0" w:color="auto"/>
            <w:left w:val="none" w:sz="0" w:space="0" w:color="auto"/>
            <w:bottom w:val="none" w:sz="0" w:space="0" w:color="auto"/>
            <w:right w:val="none" w:sz="0" w:space="0" w:color="auto"/>
          </w:divBdr>
        </w:div>
        <w:div w:id="1486698922">
          <w:marLeft w:val="0"/>
          <w:marRight w:val="0"/>
          <w:marTop w:val="0"/>
          <w:marBottom w:val="0"/>
          <w:divBdr>
            <w:top w:val="none" w:sz="0" w:space="0" w:color="auto"/>
            <w:left w:val="none" w:sz="0" w:space="0" w:color="auto"/>
            <w:bottom w:val="none" w:sz="0" w:space="0" w:color="auto"/>
            <w:right w:val="none" w:sz="0" w:space="0" w:color="auto"/>
          </w:divBdr>
        </w:div>
        <w:div w:id="1129470929">
          <w:marLeft w:val="0"/>
          <w:marRight w:val="0"/>
          <w:marTop w:val="0"/>
          <w:marBottom w:val="0"/>
          <w:divBdr>
            <w:top w:val="none" w:sz="0" w:space="0" w:color="auto"/>
            <w:left w:val="none" w:sz="0" w:space="0" w:color="auto"/>
            <w:bottom w:val="none" w:sz="0" w:space="0" w:color="auto"/>
            <w:right w:val="none" w:sz="0" w:space="0" w:color="auto"/>
          </w:divBdr>
        </w:div>
        <w:div w:id="2113696692">
          <w:marLeft w:val="0"/>
          <w:marRight w:val="0"/>
          <w:marTop w:val="0"/>
          <w:marBottom w:val="0"/>
          <w:divBdr>
            <w:top w:val="none" w:sz="0" w:space="0" w:color="auto"/>
            <w:left w:val="none" w:sz="0" w:space="0" w:color="auto"/>
            <w:bottom w:val="none" w:sz="0" w:space="0" w:color="auto"/>
            <w:right w:val="none" w:sz="0" w:space="0" w:color="auto"/>
          </w:divBdr>
        </w:div>
      </w:divsChild>
    </w:div>
    <w:div w:id="1690793934">
      <w:bodyDiv w:val="1"/>
      <w:marLeft w:val="0"/>
      <w:marRight w:val="0"/>
      <w:marTop w:val="0"/>
      <w:marBottom w:val="0"/>
      <w:divBdr>
        <w:top w:val="none" w:sz="0" w:space="0" w:color="auto"/>
        <w:left w:val="none" w:sz="0" w:space="0" w:color="auto"/>
        <w:bottom w:val="none" w:sz="0" w:space="0" w:color="auto"/>
        <w:right w:val="none" w:sz="0" w:space="0" w:color="auto"/>
      </w:divBdr>
      <w:divsChild>
        <w:div w:id="1587230732">
          <w:marLeft w:val="480"/>
          <w:marRight w:val="0"/>
          <w:marTop w:val="0"/>
          <w:marBottom w:val="0"/>
          <w:divBdr>
            <w:top w:val="none" w:sz="0" w:space="0" w:color="auto"/>
            <w:left w:val="none" w:sz="0" w:space="0" w:color="auto"/>
            <w:bottom w:val="none" w:sz="0" w:space="0" w:color="auto"/>
            <w:right w:val="none" w:sz="0" w:space="0" w:color="auto"/>
          </w:divBdr>
        </w:div>
        <w:div w:id="1023291328">
          <w:marLeft w:val="480"/>
          <w:marRight w:val="0"/>
          <w:marTop w:val="0"/>
          <w:marBottom w:val="0"/>
          <w:divBdr>
            <w:top w:val="none" w:sz="0" w:space="0" w:color="auto"/>
            <w:left w:val="none" w:sz="0" w:space="0" w:color="auto"/>
            <w:bottom w:val="none" w:sz="0" w:space="0" w:color="auto"/>
            <w:right w:val="none" w:sz="0" w:space="0" w:color="auto"/>
          </w:divBdr>
        </w:div>
        <w:div w:id="2000883355">
          <w:marLeft w:val="480"/>
          <w:marRight w:val="0"/>
          <w:marTop w:val="0"/>
          <w:marBottom w:val="0"/>
          <w:divBdr>
            <w:top w:val="none" w:sz="0" w:space="0" w:color="auto"/>
            <w:left w:val="none" w:sz="0" w:space="0" w:color="auto"/>
            <w:bottom w:val="none" w:sz="0" w:space="0" w:color="auto"/>
            <w:right w:val="none" w:sz="0" w:space="0" w:color="auto"/>
          </w:divBdr>
        </w:div>
        <w:div w:id="1593126539">
          <w:marLeft w:val="480"/>
          <w:marRight w:val="0"/>
          <w:marTop w:val="0"/>
          <w:marBottom w:val="0"/>
          <w:divBdr>
            <w:top w:val="none" w:sz="0" w:space="0" w:color="auto"/>
            <w:left w:val="none" w:sz="0" w:space="0" w:color="auto"/>
            <w:bottom w:val="none" w:sz="0" w:space="0" w:color="auto"/>
            <w:right w:val="none" w:sz="0" w:space="0" w:color="auto"/>
          </w:divBdr>
        </w:div>
        <w:div w:id="756367273">
          <w:marLeft w:val="480"/>
          <w:marRight w:val="0"/>
          <w:marTop w:val="0"/>
          <w:marBottom w:val="0"/>
          <w:divBdr>
            <w:top w:val="none" w:sz="0" w:space="0" w:color="auto"/>
            <w:left w:val="none" w:sz="0" w:space="0" w:color="auto"/>
            <w:bottom w:val="none" w:sz="0" w:space="0" w:color="auto"/>
            <w:right w:val="none" w:sz="0" w:space="0" w:color="auto"/>
          </w:divBdr>
        </w:div>
        <w:div w:id="1500996350">
          <w:marLeft w:val="480"/>
          <w:marRight w:val="0"/>
          <w:marTop w:val="0"/>
          <w:marBottom w:val="0"/>
          <w:divBdr>
            <w:top w:val="none" w:sz="0" w:space="0" w:color="auto"/>
            <w:left w:val="none" w:sz="0" w:space="0" w:color="auto"/>
            <w:bottom w:val="none" w:sz="0" w:space="0" w:color="auto"/>
            <w:right w:val="none" w:sz="0" w:space="0" w:color="auto"/>
          </w:divBdr>
        </w:div>
        <w:div w:id="1361052935">
          <w:marLeft w:val="480"/>
          <w:marRight w:val="0"/>
          <w:marTop w:val="0"/>
          <w:marBottom w:val="0"/>
          <w:divBdr>
            <w:top w:val="none" w:sz="0" w:space="0" w:color="auto"/>
            <w:left w:val="none" w:sz="0" w:space="0" w:color="auto"/>
            <w:bottom w:val="none" w:sz="0" w:space="0" w:color="auto"/>
            <w:right w:val="none" w:sz="0" w:space="0" w:color="auto"/>
          </w:divBdr>
        </w:div>
        <w:div w:id="1643924660">
          <w:marLeft w:val="480"/>
          <w:marRight w:val="0"/>
          <w:marTop w:val="0"/>
          <w:marBottom w:val="0"/>
          <w:divBdr>
            <w:top w:val="none" w:sz="0" w:space="0" w:color="auto"/>
            <w:left w:val="none" w:sz="0" w:space="0" w:color="auto"/>
            <w:bottom w:val="none" w:sz="0" w:space="0" w:color="auto"/>
            <w:right w:val="none" w:sz="0" w:space="0" w:color="auto"/>
          </w:divBdr>
        </w:div>
        <w:div w:id="1111586580">
          <w:marLeft w:val="480"/>
          <w:marRight w:val="0"/>
          <w:marTop w:val="0"/>
          <w:marBottom w:val="0"/>
          <w:divBdr>
            <w:top w:val="none" w:sz="0" w:space="0" w:color="auto"/>
            <w:left w:val="none" w:sz="0" w:space="0" w:color="auto"/>
            <w:bottom w:val="none" w:sz="0" w:space="0" w:color="auto"/>
            <w:right w:val="none" w:sz="0" w:space="0" w:color="auto"/>
          </w:divBdr>
        </w:div>
        <w:div w:id="1550991482">
          <w:marLeft w:val="480"/>
          <w:marRight w:val="0"/>
          <w:marTop w:val="0"/>
          <w:marBottom w:val="0"/>
          <w:divBdr>
            <w:top w:val="none" w:sz="0" w:space="0" w:color="auto"/>
            <w:left w:val="none" w:sz="0" w:space="0" w:color="auto"/>
            <w:bottom w:val="none" w:sz="0" w:space="0" w:color="auto"/>
            <w:right w:val="none" w:sz="0" w:space="0" w:color="auto"/>
          </w:divBdr>
        </w:div>
        <w:div w:id="304818022">
          <w:marLeft w:val="480"/>
          <w:marRight w:val="0"/>
          <w:marTop w:val="0"/>
          <w:marBottom w:val="0"/>
          <w:divBdr>
            <w:top w:val="none" w:sz="0" w:space="0" w:color="auto"/>
            <w:left w:val="none" w:sz="0" w:space="0" w:color="auto"/>
            <w:bottom w:val="none" w:sz="0" w:space="0" w:color="auto"/>
            <w:right w:val="none" w:sz="0" w:space="0" w:color="auto"/>
          </w:divBdr>
        </w:div>
        <w:div w:id="104614085">
          <w:marLeft w:val="480"/>
          <w:marRight w:val="0"/>
          <w:marTop w:val="0"/>
          <w:marBottom w:val="0"/>
          <w:divBdr>
            <w:top w:val="none" w:sz="0" w:space="0" w:color="auto"/>
            <w:left w:val="none" w:sz="0" w:space="0" w:color="auto"/>
            <w:bottom w:val="none" w:sz="0" w:space="0" w:color="auto"/>
            <w:right w:val="none" w:sz="0" w:space="0" w:color="auto"/>
          </w:divBdr>
        </w:div>
        <w:div w:id="984579001">
          <w:marLeft w:val="480"/>
          <w:marRight w:val="0"/>
          <w:marTop w:val="0"/>
          <w:marBottom w:val="0"/>
          <w:divBdr>
            <w:top w:val="none" w:sz="0" w:space="0" w:color="auto"/>
            <w:left w:val="none" w:sz="0" w:space="0" w:color="auto"/>
            <w:bottom w:val="none" w:sz="0" w:space="0" w:color="auto"/>
            <w:right w:val="none" w:sz="0" w:space="0" w:color="auto"/>
          </w:divBdr>
        </w:div>
        <w:div w:id="321012377">
          <w:marLeft w:val="480"/>
          <w:marRight w:val="0"/>
          <w:marTop w:val="0"/>
          <w:marBottom w:val="0"/>
          <w:divBdr>
            <w:top w:val="none" w:sz="0" w:space="0" w:color="auto"/>
            <w:left w:val="none" w:sz="0" w:space="0" w:color="auto"/>
            <w:bottom w:val="none" w:sz="0" w:space="0" w:color="auto"/>
            <w:right w:val="none" w:sz="0" w:space="0" w:color="auto"/>
          </w:divBdr>
        </w:div>
        <w:div w:id="195047337">
          <w:marLeft w:val="480"/>
          <w:marRight w:val="0"/>
          <w:marTop w:val="0"/>
          <w:marBottom w:val="0"/>
          <w:divBdr>
            <w:top w:val="none" w:sz="0" w:space="0" w:color="auto"/>
            <w:left w:val="none" w:sz="0" w:space="0" w:color="auto"/>
            <w:bottom w:val="none" w:sz="0" w:space="0" w:color="auto"/>
            <w:right w:val="none" w:sz="0" w:space="0" w:color="auto"/>
          </w:divBdr>
        </w:div>
        <w:div w:id="2017269613">
          <w:marLeft w:val="480"/>
          <w:marRight w:val="0"/>
          <w:marTop w:val="0"/>
          <w:marBottom w:val="0"/>
          <w:divBdr>
            <w:top w:val="none" w:sz="0" w:space="0" w:color="auto"/>
            <w:left w:val="none" w:sz="0" w:space="0" w:color="auto"/>
            <w:bottom w:val="none" w:sz="0" w:space="0" w:color="auto"/>
            <w:right w:val="none" w:sz="0" w:space="0" w:color="auto"/>
          </w:divBdr>
        </w:div>
        <w:div w:id="799225732">
          <w:marLeft w:val="480"/>
          <w:marRight w:val="0"/>
          <w:marTop w:val="0"/>
          <w:marBottom w:val="0"/>
          <w:divBdr>
            <w:top w:val="none" w:sz="0" w:space="0" w:color="auto"/>
            <w:left w:val="none" w:sz="0" w:space="0" w:color="auto"/>
            <w:bottom w:val="none" w:sz="0" w:space="0" w:color="auto"/>
            <w:right w:val="none" w:sz="0" w:space="0" w:color="auto"/>
          </w:divBdr>
        </w:div>
        <w:div w:id="1225945233">
          <w:marLeft w:val="480"/>
          <w:marRight w:val="0"/>
          <w:marTop w:val="0"/>
          <w:marBottom w:val="0"/>
          <w:divBdr>
            <w:top w:val="none" w:sz="0" w:space="0" w:color="auto"/>
            <w:left w:val="none" w:sz="0" w:space="0" w:color="auto"/>
            <w:bottom w:val="none" w:sz="0" w:space="0" w:color="auto"/>
            <w:right w:val="none" w:sz="0" w:space="0" w:color="auto"/>
          </w:divBdr>
        </w:div>
        <w:div w:id="497038882">
          <w:marLeft w:val="480"/>
          <w:marRight w:val="0"/>
          <w:marTop w:val="0"/>
          <w:marBottom w:val="0"/>
          <w:divBdr>
            <w:top w:val="none" w:sz="0" w:space="0" w:color="auto"/>
            <w:left w:val="none" w:sz="0" w:space="0" w:color="auto"/>
            <w:bottom w:val="none" w:sz="0" w:space="0" w:color="auto"/>
            <w:right w:val="none" w:sz="0" w:space="0" w:color="auto"/>
          </w:divBdr>
        </w:div>
        <w:div w:id="1620454211">
          <w:marLeft w:val="480"/>
          <w:marRight w:val="0"/>
          <w:marTop w:val="0"/>
          <w:marBottom w:val="0"/>
          <w:divBdr>
            <w:top w:val="none" w:sz="0" w:space="0" w:color="auto"/>
            <w:left w:val="none" w:sz="0" w:space="0" w:color="auto"/>
            <w:bottom w:val="none" w:sz="0" w:space="0" w:color="auto"/>
            <w:right w:val="none" w:sz="0" w:space="0" w:color="auto"/>
          </w:divBdr>
        </w:div>
        <w:div w:id="1068379040">
          <w:marLeft w:val="480"/>
          <w:marRight w:val="0"/>
          <w:marTop w:val="0"/>
          <w:marBottom w:val="0"/>
          <w:divBdr>
            <w:top w:val="none" w:sz="0" w:space="0" w:color="auto"/>
            <w:left w:val="none" w:sz="0" w:space="0" w:color="auto"/>
            <w:bottom w:val="none" w:sz="0" w:space="0" w:color="auto"/>
            <w:right w:val="none" w:sz="0" w:space="0" w:color="auto"/>
          </w:divBdr>
        </w:div>
        <w:div w:id="458452209">
          <w:marLeft w:val="480"/>
          <w:marRight w:val="0"/>
          <w:marTop w:val="0"/>
          <w:marBottom w:val="0"/>
          <w:divBdr>
            <w:top w:val="none" w:sz="0" w:space="0" w:color="auto"/>
            <w:left w:val="none" w:sz="0" w:space="0" w:color="auto"/>
            <w:bottom w:val="none" w:sz="0" w:space="0" w:color="auto"/>
            <w:right w:val="none" w:sz="0" w:space="0" w:color="auto"/>
          </w:divBdr>
        </w:div>
        <w:div w:id="244389308">
          <w:marLeft w:val="480"/>
          <w:marRight w:val="0"/>
          <w:marTop w:val="0"/>
          <w:marBottom w:val="0"/>
          <w:divBdr>
            <w:top w:val="none" w:sz="0" w:space="0" w:color="auto"/>
            <w:left w:val="none" w:sz="0" w:space="0" w:color="auto"/>
            <w:bottom w:val="none" w:sz="0" w:space="0" w:color="auto"/>
            <w:right w:val="none" w:sz="0" w:space="0" w:color="auto"/>
          </w:divBdr>
        </w:div>
      </w:divsChild>
    </w:div>
    <w:div w:id="1696273335">
      <w:bodyDiv w:val="1"/>
      <w:marLeft w:val="0"/>
      <w:marRight w:val="0"/>
      <w:marTop w:val="0"/>
      <w:marBottom w:val="0"/>
      <w:divBdr>
        <w:top w:val="none" w:sz="0" w:space="0" w:color="auto"/>
        <w:left w:val="none" w:sz="0" w:space="0" w:color="auto"/>
        <w:bottom w:val="none" w:sz="0" w:space="0" w:color="auto"/>
        <w:right w:val="none" w:sz="0" w:space="0" w:color="auto"/>
      </w:divBdr>
      <w:divsChild>
        <w:div w:id="272372177">
          <w:marLeft w:val="0"/>
          <w:marRight w:val="0"/>
          <w:marTop w:val="0"/>
          <w:marBottom w:val="0"/>
          <w:divBdr>
            <w:top w:val="none" w:sz="0" w:space="0" w:color="auto"/>
            <w:left w:val="none" w:sz="0" w:space="0" w:color="auto"/>
            <w:bottom w:val="none" w:sz="0" w:space="0" w:color="auto"/>
            <w:right w:val="none" w:sz="0" w:space="0" w:color="auto"/>
          </w:divBdr>
        </w:div>
        <w:div w:id="2094426891">
          <w:marLeft w:val="0"/>
          <w:marRight w:val="0"/>
          <w:marTop w:val="0"/>
          <w:marBottom w:val="0"/>
          <w:divBdr>
            <w:top w:val="none" w:sz="0" w:space="0" w:color="auto"/>
            <w:left w:val="none" w:sz="0" w:space="0" w:color="auto"/>
            <w:bottom w:val="none" w:sz="0" w:space="0" w:color="auto"/>
            <w:right w:val="none" w:sz="0" w:space="0" w:color="auto"/>
          </w:divBdr>
        </w:div>
        <w:div w:id="555090004">
          <w:marLeft w:val="0"/>
          <w:marRight w:val="0"/>
          <w:marTop w:val="0"/>
          <w:marBottom w:val="0"/>
          <w:divBdr>
            <w:top w:val="none" w:sz="0" w:space="0" w:color="auto"/>
            <w:left w:val="none" w:sz="0" w:space="0" w:color="auto"/>
            <w:bottom w:val="none" w:sz="0" w:space="0" w:color="auto"/>
            <w:right w:val="none" w:sz="0" w:space="0" w:color="auto"/>
          </w:divBdr>
        </w:div>
        <w:div w:id="655113901">
          <w:marLeft w:val="0"/>
          <w:marRight w:val="0"/>
          <w:marTop w:val="0"/>
          <w:marBottom w:val="0"/>
          <w:divBdr>
            <w:top w:val="none" w:sz="0" w:space="0" w:color="auto"/>
            <w:left w:val="none" w:sz="0" w:space="0" w:color="auto"/>
            <w:bottom w:val="none" w:sz="0" w:space="0" w:color="auto"/>
            <w:right w:val="none" w:sz="0" w:space="0" w:color="auto"/>
          </w:divBdr>
        </w:div>
        <w:div w:id="459497466">
          <w:marLeft w:val="0"/>
          <w:marRight w:val="0"/>
          <w:marTop w:val="0"/>
          <w:marBottom w:val="0"/>
          <w:divBdr>
            <w:top w:val="none" w:sz="0" w:space="0" w:color="auto"/>
            <w:left w:val="none" w:sz="0" w:space="0" w:color="auto"/>
            <w:bottom w:val="none" w:sz="0" w:space="0" w:color="auto"/>
            <w:right w:val="none" w:sz="0" w:space="0" w:color="auto"/>
          </w:divBdr>
        </w:div>
        <w:div w:id="792942668">
          <w:marLeft w:val="0"/>
          <w:marRight w:val="0"/>
          <w:marTop w:val="0"/>
          <w:marBottom w:val="0"/>
          <w:divBdr>
            <w:top w:val="none" w:sz="0" w:space="0" w:color="auto"/>
            <w:left w:val="none" w:sz="0" w:space="0" w:color="auto"/>
            <w:bottom w:val="none" w:sz="0" w:space="0" w:color="auto"/>
            <w:right w:val="none" w:sz="0" w:space="0" w:color="auto"/>
          </w:divBdr>
        </w:div>
        <w:div w:id="150945238">
          <w:marLeft w:val="0"/>
          <w:marRight w:val="0"/>
          <w:marTop w:val="0"/>
          <w:marBottom w:val="0"/>
          <w:divBdr>
            <w:top w:val="none" w:sz="0" w:space="0" w:color="auto"/>
            <w:left w:val="none" w:sz="0" w:space="0" w:color="auto"/>
            <w:bottom w:val="none" w:sz="0" w:space="0" w:color="auto"/>
            <w:right w:val="none" w:sz="0" w:space="0" w:color="auto"/>
          </w:divBdr>
        </w:div>
        <w:div w:id="1747654890">
          <w:marLeft w:val="0"/>
          <w:marRight w:val="0"/>
          <w:marTop w:val="0"/>
          <w:marBottom w:val="0"/>
          <w:divBdr>
            <w:top w:val="none" w:sz="0" w:space="0" w:color="auto"/>
            <w:left w:val="none" w:sz="0" w:space="0" w:color="auto"/>
            <w:bottom w:val="none" w:sz="0" w:space="0" w:color="auto"/>
            <w:right w:val="none" w:sz="0" w:space="0" w:color="auto"/>
          </w:divBdr>
        </w:div>
        <w:div w:id="1733769464">
          <w:marLeft w:val="0"/>
          <w:marRight w:val="0"/>
          <w:marTop w:val="0"/>
          <w:marBottom w:val="0"/>
          <w:divBdr>
            <w:top w:val="none" w:sz="0" w:space="0" w:color="auto"/>
            <w:left w:val="none" w:sz="0" w:space="0" w:color="auto"/>
            <w:bottom w:val="none" w:sz="0" w:space="0" w:color="auto"/>
            <w:right w:val="none" w:sz="0" w:space="0" w:color="auto"/>
          </w:divBdr>
        </w:div>
        <w:div w:id="677579636">
          <w:marLeft w:val="0"/>
          <w:marRight w:val="0"/>
          <w:marTop w:val="0"/>
          <w:marBottom w:val="0"/>
          <w:divBdr>
            <w:top w:val="none" w:sz="0" w:space="0" w:color="auto"/>
            <w:left w:val="none" w:sz="0" w:space="0" w:color="auto"/>
            <w:bottom w:val="none" w:sz="0" w:space="0" w:color="auto"/>
            <w:right w:val="none" w:sz="0" w:space="0" w:color="auto"/>
          </w:divBdr>
        </w:div>
        <w:div w:id="1757820626">
          <w:marLeft w:val="0"/>
          <w:marRight w:val="0"/>
          <w:marTop w:val="0"/>
          <w:marBottom w:val="0"/>
          <w:divBdr>
            <w:top w:val="none" w:sz="0" w:space="0" w:color="auto"/>
            <w:left w:val="none" w:sz="0" w:space="0" w:color="auto"/>
            <w:bottom w:val="none" w:sz="0" w:space="0" w:color="auto"/>
            <w:right w:val="none" w:sz="0" w:space="0" w:color="auto"/>
          </w:divBdr>
        </w:div>
        <w:div w:id="582032331">
          <w:marLeft w:val="0"/>
          <w:marRight w:val="0"/>
          <w:marTop w:val="0"/>
          <w:marBottom w:val="0"/>
          <w:divBdr>
            <w:top w:val="none" w:sz="0" w:space="0" w:color="auto"/>
            <w:left w:val="none" w:sz="0" w:space="0" w:color="auto"/>
            <w:bottom w:val="none" w:sz="0" w:space="0" w:color="auto"/>
            <w:right w:val="none" w:sz="0" w:space="0" w:color="auto"/>
          </w:divBdr>
        </w:div>
        <w:div w:id="963659928">
          <w:marLeft w:val="0"/>
          <w:marRight w:val="0"/>
          <w:marTop w:val="0"/>
          <w:marBottom w:val="0"/>
          <w:divBdr>
            <w:top w:val="none" w:sz="0" w:space="0" w:color="auto"/>
            <w:left w:val="none" w:sz="0" w:space="0" w:color="auto"/>
            <w:bottom w:val="none" w:sz="0" w:space="0" w:color="auto"/>
            <w:right w:val="none" w:sz="0" w:space="0" w:color="auto"/>
          </w:divBdr>
        </w:div>
        <w:div w:id="533157326">
          <w:marLeft w:val="0"/>
          <w:marRight w:val="0"/>
          <w:marTop w:val="0"/>
          <w:marBottom w:val="0"/>
          <w:divBdr>
            <w:top w:val="none" w:sz="0" w:space="0" w:color="auto"/>
            <w:left w:val="none" w:sz="0" w:space="0" w:color="auto"/>
            <w:bottom w:val="none" w:sz="0" w:space="0" w:color="auto"/>
            <w:right w:val="none" w:sz="0" w:space="0" w:color="auto"/>
          </w:divBdr>
        </w:div>
        <w:div w:id="1346054823">
          <w:marLeft w:val="0"/>
          <w:marRight w:val="0"/>
          <w:marTop w:val="0"/>
          <w:marBottom w:val="0"/>
          <w:divBdr>
            <w:top w:val="none" w:sz="0" w:space="0" w:color="auto"/>
            <w:left w:val="none" w:sz="0" w:space="0" w:color="auto"/>
            <w:bottom w:val="none" w:sz="0" w:space="0" w:color="auto"/>
            <w:right w:val="none" w:sz="0" w:space="0" w:color="auto"/>
          </w:divBdr>
        </w:div>
        <w:div w:id="1799058090">
          <w:marLeft w:val="0"/>
          <w:marRight w:val="0"/>
          <w:marTop w:val="0"/>
          <w:marBottom w:val="0"/>
          <w:divBdr>
            <w:top w:val="none" w:sz="0" w:space="0" w:color="auto"/>
            <w:left w:val="none" w:sz="0" w:space="0" w:color="auto"/>
            <w:bottom w:val="none" w:sz="0" w:space="0" w:color="auto"/>
            <w:right w:val="none" w:sz="0" w:space="0" w:color="auto"/>
          </w:divBdr>
        </w:div>
        <w:div w:id="402218637">
          <w:marLeft w:val="0"/>
          <w:marRight w:val="0"/>
          <w:marTop w:val="0"/>
          <w:marBottom w:val="0"/>
          <w:divBdr>
            <w:top w:val="none" w:sz="0" w:space="0" w:color="auto"/>
            <w:left w:val="none" w:sz="0" w:space="0" w:color="auto"/>
            <w:bottom w:val="none" w:sz="0" w:space="0" w:color="auto"/>
            <w:right w:val="none" w:sz="0" w:space="0" w:color="auto"/>
          </w:divBdr>
        </w:div>
        <w:div w:id="1597011421">
          <w:marLeft w:val="0"/>
          <w:marRight w:val="0"/>
          <w:marTop w:val="0"/>
          <w:marBottom w:val="0"/>
          <w:divBdr>
            <w:top w:val="none" w:sz="0" w:space="0" w:color="auto"/>
            <w:left w:val="none" w:sz="0" w:space="0" w:color="auto"/>
            <w:bottom w:val="none" w:sz="0" w:space="0" w:color="auto"/>
            <w:right w:val="none" w:sz="0" w:space="0" w:color="auto"/>
          </w:divBdr>
        </w:div>
        <w:div w:id="1491948271">
          <w:marLeft w:val="0"/>
          <w:marRight w:val="0"/>
          <w:marTop w:val="0"/>
          <w:marBottom w:val="0"/>
          <w:divBdr>
            <w:top w:val="none" w:sz="0" w:space="0" w:color="auto"/>
            <w:left w:val="none" w:sz="0" w:space="0" w:color="auto"/>
            <w:bottom w:val="none" w:sz="0" w:space="0" w:color="auto"/>
            <w:right w:val="none" w:sz="0" w:space="0" w:color="auto"/>
          </w:divBdr>
        </w:div>
        <w:div w:id="761874577">
          <w:marLeft w:val="0"/>
          <w:marRight w:val="0"/>
          <w:marTop w:val="0"/>
          <w:marBottom w:val="0"/>
          <w:divBdr>
            <w:top w:val="none" w:sz="0" w:space="0" w:color="auto"/>
            <w:left w:val="none" w:sz="0" w:space="0" w:color="auto"/>
            <w:bottom w:val="none" w:sz="0" w:space="0" w:color="auto"/>
            <w:right w:val="none" w:sz="0" w:space="0" w:color="auto"/>
          </w:divBdr>
        </w:div>
        <w:div w:id="202057222">
          <w:marLeft w:val="0"/>
          <w:marRight w:val="0"/>
          <w:marTop w:val="0"/>
          <w:marBottom w:val="0"/>
          <w:divBdr>
            <w:top w:val="none" w:sz="0" w:space="0" w:color="auto"/>
            <w:left w:val="none" w:sz="0" w:space="0" w:color="auto"/>
            <w:bottom w:val="none" w:sz="0" w:space="0" w:color="auto"/>
            <w:right w:val="none" w:sz="0" w:space="0" w:color="auto"/>
          </w:divBdr>
        </w:div>
        <w:div w:id="1207718874">
          <w:marLeft w:val="0"/>
          <w:marRight w:val="0"/>
          <w:marTop w:val="0"/>
          <w:marBottom w:val="0"/>
          <w:divBdr>
            <w:top w:val="none" w:sz="0" w:space="0" w:color="auto"/>
            <w:left w:val="none" w:sz="0" w:space="0" w:color="auto"/>
            <w:bottom w:val="none" w:sz="0" w:space="0" w:color="auto"/>
            <w:right w:val="none" w:sz="0" w:space="0" w:color="auto"/>
          </w:divBdr>
        </w:div>
        <w:div w:id="44530362">
          <w:marLeft w:val="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99911537">
      <w:bodyDiv w:val="1"/>
      <w:marLeft w:val="0"/>
      <w:marRight w:val="0"/>
      <w:marTop w:val="0"/>
      <w:marBottom w:val="0"/>
      <w:divBdr>
        <w:top w:val="none" w:sz="0" w:space="0" w:color="auto"/>
        <w:left w:val="none" w:sz="0" w:space="0" w:color="auto"/>
        <w:bottom w:val="none" w:sz="0" w:space="0" w:color="auto"/>
        <w:right w:val="none" w:sz="0" w:space="0" w:color="auto"/>
      </w:divBdr>
      <w:divsChild>
        <w:div w:id="1962031511">
          <w:marLeft w:val="0"/>
          <w:marRight w:val="0"/>
          <w:marTop w:val="0"/>
          <w:marBottom w:val="0"/>
          <w:divBdr>
            <w:top w:val="none" w:sz="0" w:space="0" w:color="auto"/>
            <w:left w:val="none" w:sz="0" w:space="0" w:color="auto"/>
            <w:bottom w:val="none" w:sz="0" w:space="0" w:color="auto"/>
            <w:right w:val="none" w:sz="0" w:space="0" w:color="auto"/>
          </w:divBdr>
        </w:div>
        <w:div w:id="2118792205">
          <w:marLeft w:val="0"/>
          <w:marRight w:val="0"/>
          <w:marTop w:val="0"/>
          <w:marBottom w:val="0"/>
          <w:divBdr>
            <w:top w:val="none" w:sz="0" w:space="0" w:color="auto"/>
            <w:left w:val="none" w:sz="0" w:space="0" w:color="auto"/>
            <w:bottom w:val="none" w:sz="0" w:space="0" w:color="auto"/>
            <w:right w:val="none" w:sz="0" w:space="0" w:color="auto"/>
          </w:divBdr>
        </w:div>
        <w:div w:id="1682321581">
          <w:marLeft w:val="0"/>
          <w:marRight w:val="0"/>
          <w:marTop w:val="0"/>
          <w:marBottom w:val="0"/>
          <w:divBdr>
            <w:top w:val="none" w:sz="0" w:space="0" w:color="auto"/>
            <w:left w:val="none" w:sz="0" w:space="0" w:color="auto"/>
            <w:bottom w:val="none" w:sz="0" w:space="0" w:color="auto"/>
            <w:right w:val="none" w:sz="0" w:space="0" w:color="auto"/>
          </w:divBdr>
        </w:div>
        <w:div w:id="2065905021">
          <w:marLeft w:val="0"/>
          <w:marRight w:val="0"/>
          <w:marTop w:val="0"/>
          <w:marBottom w:val="0"/>
          <w:divBdr>
            <w:top w:val="none" w:sz="0" w:space="0" w:color="auto"/>
            <w:left w:val="none" w:sz="0" w:space="0" w:color="auto"/>
            <w:bottom w:val="none" w:sz="0" w:space="0" w:color="auto"/>
            <w:right w:val="none" w:sz="0" w:space="0" w:color="auto"/>
          </w:divBdr>
        </w:div>
        <w:div w:id="394010836">
          <w:marLeft w:val="0"/>
          <w:marRight w:val="0"/>
          <w:marTop w:val="0"/>
          <w:marBottom w:val="0"/>
          <w:divBdr>
            <w:top w:val="none" w:sz="0" w:space="0" w:color="auto"/>
            <w:left w:val="none" w:sz="0" w:space="0" w:color="auto"/>
            <w:bottom w:val="none" w:sz="0" w:space="0" w:color="auto"/>
            <w:right w:val="none" w:sz="0" w:space="0" w:color="auto"/>
          </w:divBdr>
        </w:div>
        <w:div w:id="1684673908">
          <w:marLeft w:val="0"/>
          <w:marRight w:val="0"/>
          <w:marTop w:val="0"/>
          <w:marBottom w:val="0"/>
          <w:divBdr>
            <w:top w:val="none" w:sz="0" w:space="0" w:color="auto"/>
            <w:left w:val="none" w:sz="0" w:space="0" w:color="auto"/>
            <w:bottom w:val="none" w:sz="0" w:space="0" w:color="auto"/>
            <w:right w:val="none" w:sz="0" w:space="0" w:color="auto"/>
          </w:divBdr>
        </w:div>
        <w:div w:id="267785663">
          <w:marLeft w:val="0"/>
          <w:marRight w:val="0"/>
          <w:marTop w:val="0"/>
          <w:marBottom w:val="0"/>
          <w:divBdr>
            <w:top w:val="none" w:sz="0" w:space="0" w:color="auto"/>
            <w:left w:val="none" w:sz="0" w:space="0" w:color="auto"/>
            <w:bottom w:val="none" w:sz="0" w:space="0" w:color="auto"/>
            <w:right w:val="none" w:sz="0" w:space="0" w:color="auto"/>
          </w:divBdr>
        </w:div>
        <w:div w:id="1540119614">
          <w:marLeft w:val="0"/>
          <w:marRight w:val="0"/>
          <w:marTop w:val="0"/>
          <w:marBottom w:val="0"/>
          <w:divBdr>
            <w:top w:val="none" w:sz="0" w:space="0" w:color="auto"/>
            <w:left w:val="none" w:sz="0" w:space="0" w:color="auto"/>
            <w:bottom w:val="none" w:sz="0" w:space="0" w:color="auto"/>
            <w:right w:val="none" w:sz="0" w:space="0" w:color="auto"/>
          </w:divBdr>
        </w:div>
        <w:div w:id="1772555253">
          <w:marLeft w:val="0"/>
          <w:marRight w:val="0"/>
          <w:marTop w:val="0"/>
          <w:marBottom w:val="0"/>
          <w:divBdr>
            <w:top w:val="none" w:sz="0" w:space="0" w:color="auto"/>
            <w:left w:val="none" w:sz="0" w:space="0" w:color="auto"/>
            <w:bottom w:val="none" w:sz="0" w:space="0" w:color="auto"/>
            <w:right w:val="none" w:sz="0" w:space="0" w:color="auto"/>
          </w:divBdr>
        </w:div>
        <w:div w:id="1014069390">
          <w:marLeft w:val="0"/>
          <w:marRight w:val="0"/>
          <w:marTop w:val="0"/>
          <w:marBottom w:val="0"/>
          <w:divBdr>
            <w:top w:val="none" w:sz="0" w:space="0" w:color="auto"/>
            <w:left w:val="none" w:sz="0" w:space="0" w:color="auto"/>
            <w:bottom w:val="none" w:sz="0" w:space="0" w:color="auto"/>
            <w:right w:val="none" w:sz="0" w:space="0" w:color="auto"/>
          </w:divBdr>
        </w:div>
        <w:div w:id="482746365">
          <w:marLeft w:val="0"/>
          <w:marRight w:val="0"/>
          <w:marTop w:val="0"/>
          <w:marBottom w:val="0"/>
          <w:divBdr>
            <w:top w:val="none" w:sz="0" w:space="0" w:color="auto"/>
            <w:left w:val="none" w:sz="0" w:space="0" w:color="auto"/>
            <w:bottom w:val="none" w:sz="0" w:space="0" w:color="auto"/>
            <w:right w:val="none" w:sz="0" w:space="0" w:color="auto"/>
          </w:divBdr>
        </w:div>
        <w:div w:id="959578714">
          <w:marLeft w:val="0"/>
          <w:marRight w:val="0"/>
          <w:marTop w:val="0"/>
          <w:marBottom w:val="0"/>
          <w:divBdr>
            <w:top w:val="none" w:sz="0" w:space="0" w:color="auto"/>
            <w:left w:val="none" w:sz="0" w:space="0" w:color="auto"/>
            <w:bottom w:val="none" w:sz="0" w:space="0" w:color="auto"/>
            <w:right w:val="none" w:sz="0" w:space="0" w:color="auto"/>
          </w:divBdr>
        </w:div>
        <w:div w:id="827329034">
          <w:marLeft w:val="0"/>
          <w:marRight w:val="0"/>
          <w:marTop w:val="0"/>
          <w:marBottom w:val="0"/>
          <w:divBdr>
            <w:top w:val="none" w:sz="0" w:space="0" w:color="auto"/>
            <w:left w:val="none" w:sz="0" w:space="0" w:color="auto"/>
            <w:bottom w:val="none" w:sz="0" w:space="0" w:color="auto"/>
            <w:right w:val="none" w:sz="0" w:space="0" w:color="auto"/>
          </w:divBdr>
        </w:div>
        <w:div w:id="545528682">
          <w:marLeft w:val="0"/>
          <w:marRight w:val="0"/>
          <w:marTop w:val="0"/>
          <w:marBottom w:val="0"/>
          <w:divBdr>
            <w:top w:val="none" w:sz="0" w:space="0" w:color="auto"/>
            <w:left w:val="none" w:sz="0" w:space="0" w:color="auto"/>
            <w:bottom w:val="none" w:sz="0" w:space="0" w:color="auto"/>
            <w:right w:val="none" w:sz="0" w:space="0" w:color="auto"/>
          </w:divBdr>
        </w:div>
        <w:div w:id="909122156">
          <w:marLeft w:val="0"/>
          <w:marRight w:val="0"/>
          <w:marTop w:val="0"/>
          <w:marBottom w:val="0"/>
          <w:divBdr>
            <w:top w:val="none" w:sz="0" w:space="0" w:color="auto"/>
            <w:left w:val="none" w:sz="0" w:space="0" w:color="auto"/>
            <w:bottom w:val="none" w:sz="0" w:space="0" w:color="auto"/>
            <w:right w:val="none" w:sz="0" w:space="0" w:color="auto"/>
          </w:divBdr>
        </w:div>
        <w:div w:id="838614852">
          <w:marLeft w:val="0"/>
          <w:marRight w:val="0"/>
          <w:marTop w:val="0"/>
          <w:marBottom w:val="0"/>
          <w:divBdr>
            <w:top w:val="none" w:sz="0" w:space="0" w:color="auto"/>
            <w:left w:val="none" w:sz="0" w:space="0" w:color="auto"/>
            <w:bottom w:val="none" w:sz="0" w:space="0" w:color="auto"/>
            <w:right w:val="none" w:sz="0" w:space="0" w:color="auto"/>
          </w:divBdr>
        </w:div>
        <w:div w:id="1059523207">
          <w:marLeft w:val="0"/>
          <w:marRight w:val="0"/>
          <w:marTop w:val="0"/>
          <w:marBottom w:val="0"/>
          <w:divBdr>
            <w:top w:val="none" w:sz="0" w:space="0" w:color="auto"/>
            <w:left w:val="none" w:sz="0" w:space="0" w:color="auto"/>
            <w:bottom w:val="none" w:sz="0" w:space="0" w:color="auto"/>
            <w:right w:val="none" w:sz="0" w:space="0" w:color="auto"/>
          </w:divBdr>
        </w:div>
        <w:div w:id="1713071250">
          <w:marLeft w:val="0"/>
          <w:marRight w:val="0"/>
          <w:marTop w:val="0"/>
          <w:marBottom w:val="0"/>
          <w:divBdr>
            <w:top w:val="none" w:sz="0" w:space="0" w:color="auto"/>
            <w:left w:val="none" w:sz="0" w:space="0" w:color="auto"/>
            <w:bottom w:val="none" w:sz="0" w:space="0" w:color="auto"/>
            <w:right w:val="none" w:sz="0" w:space="0" w:color="auto"/>
          </w:divBdr>
        </w:div>
        <w:div w:id="1616980137">
          <w:marLeft w:val="0"/>
          <w:marRight w:val="0"/>
          <w:marTop w:val="0"/>
          <w:marBottom w:val="0"/>
          <w:divBdr>
            <w:top w:val="none" w:sz="0" w:space="0" w:color="auto"/>
            <w:left w:val="none" w:sz="0" w:space="0" w:color="auto"/>
            <w:bottom w:val="none" w:sz="0" w:space="0" w:color="auto"/>
            <w:right w:val="none" w:sz="0" w:space="0" w:color="auto"/>
          </w:divBdr>
        </w:div>
        <w:div w:id="2036038304">
          <w:marLeft w:val="0"/>
          <w:marRight w:val="0"/>
          <w:marTop w:val="0"/>
          <w:marBottom w:val="0"/>
          <w:divBdr>
            <w:top w:val="none" w:sz="0" w:space="0" w:color="auto"/>
            <w:left w:val="none" w:sz="0" w:space="0" w:color="auto"/>
            <w:bottom w:val="none" w:sz="0" w:space="0" w:color="auto"/>
            <w:right w:val="none" w:sz="0" w:space="0" w:color="auto"/>
          </w:divBdr>
        </w:div>
        <w:div w:id="84693058">
          <w:marLeft w:val="0"/>
          <w:marRight w:val="0"/>
          <w:marTop w:val="0"/>
          <w:marBottom w:val="0"/>
          <w:divBdr>
            <w:top w:val="none" w:sz="0" w:space="0" w:color="auto"/>
            <w:left w:val="none" w:sz="0" w:space="0" w:color="auto"/>
            <w:bottom w:val="none" w:sz="0" w:space="0" w:color="auto"/>
            <w:right w:val="none" w:sz="0" w:space="0" w:color="auto"/>
          </w:divBdr>
        </w:div>
        <w:div w:id="158229063">
          <w:marLeft w:val="0"/>
          <w:marRight w:val="0"/>
          <w:marTop w:val="0"/>
          <w:marBottom w:val="0"/>
          <w:divBdr>
            <w:top w:val="none" w:sz="0" w:space="0" w:color="auto"/>
            <w:left w:val="none" w:sz="0" w:space="0" w:color="auto"/>
            <w:bottom w:val="none" w:sz="0" w:space="0" w:color="auto"/>
            <w:right w:val="none" w:sz="0" w:space="0" w:color="auto"/>
          </w:divBdr>
        </w:div>
        <w:div w:id="1366515364">
          <w:marLeft w:val="0"/>
          <w:marRight w:val="0"/>
          <w:marTop w:val="0"/>
          <w:marBottom w:val="0"/>
          <w:divBdr>
            <w:top w:val="none" w:sz="0" w:space="0" w:color="auto"/>
            <w:left w:val="none" w:sz="0" w:space="0" w:color="auto"/>
            <w:bottom w:val="none" w:sz="0" w:space="0" w:color="auto"/>
            <w:right w:val="none" w:sz="0" w:space="0" w:color="auto"/>
          </w:divBdr>
        </w:div>
      </w:divsChild>
    </w:div>
    <w:div w:id="1909149046">
      <w:bodyDiv w:val="1"/>
      <w:marLeft w:val="0"/>
      <w:marRight w:val="0"/>
      <w:marTop w:val="0"/>
      <w:marBottom w:val="0"/>
      <w:divBdr>
        <w:top w:val="none" w:sz="0" w:space="0" w:color="auto"/>
        <w:left w:val="none" w:sz="0" w:space="0" w:color="auto"/>
        <w:bottom w:val="none" w:sz="0" w:space="0" w:color="auto"/>
        <w:right w:val="none" w:sz="0" w:space="0" w:color="auto"/>
      </w:divBdr>
      <w:divsChild>
        <w:div w:id="394619938">
          <w:marLeft w:val="0"/>
          <w:marRight w:val="0"/>
          <w:marTop w:val="0"/>
          <w:marBottom w:val="0"/>
          <w:divBdr>
            <w:top w:val="none" w:sz="0" w:space="0" w:color="auto"/>
            <w:left w:val="none" w:sz="0" w:space="0" w:color="auto"/>
            <w:bottom w:val="none" w:sz="0" w:space="0" w:color="auto"/>
            <w:right w:val="none" w:sz="0" w:space="0" w:color="auto"/>
          </w:divBdr>
        </w:div>
        <w:div w:id="1916276255">
          <w:marLeft w:val="0"/>
          <w:marRight w:val="0"/>
          <w:marTop w:val="0"/>
          <w:marBottom w:val="0"/>
          <w:divBdr>
            <w:top w:val="none" w:sz="0" w:space="0" w:color="auto"/>
            <w:left w:val="none" w:sz="0" w:space="0" w:color="auto"/>
            <w:bottom w:val="none" w:sz="0" w:space="0" w:color="auto"/>
            <w:right w:val="none" w:sz="0" w:space="0" w:color="auto"/>
          </w:divBdr>
        </w:div>
        <w:div w:id="1379091133">
          <w:marLeft w:val="0"/>
          <w:marRight w:val="0"/>
          <w:marTop w:val="0"/>
          <w:marBottom w:val="0"/>
          <w:divBdr>
            <w:top w:val="none" w:sz="0" w:space="0" w:color="auto"/>
            <w:left w:val="none" w:sz="0" w:space="0" w:color="auto"/>
            <w:bottom w:val="none" w:sz="0" w:space="0" w:color="auto"/>
            <w:right w:val="none" w:sz="0" w:space="0" w:color="auto"/>
          </w:divBdr>
        </w:div>
        <w:div w:id="2070809960">
          <w:marLeft w:val="0"/>
          <w:marRight w:val="0"/>
          <w:marTop w:val="0"/>
          <w:marBottom w:val="0"/>
          <w:divBdr>
            <w:top w:val="none" w:sz="0" w:space="0" w:color="auto"/>
            <w:left w:val="none" w:sz="0" w:space="0" w:color="auto"/>
            <w:bottom w:val="none" w:sz="0" w:space="0" w:color="auto"/>
            <w:right w:val="none" w:sz="0" w:space="0" w:color="auto"/>
          </w:divBdr>
        </w:div>
        <w:div w:id="1342048723">
          <w:marLeft w:val="0"/>
          <w:marRight w:val="0"/>
          <w:marTop w:val="0"/>
          <w:marBottom w:val="0"/>
          <w:divBdr>
            <w:top w:val="none" w:sz="0" w:space="0" w:color="auto"/>
            <w:left w:val="none" w:sz="0" w:space="0" w:color="auto"/>
            <w:bottom w:val="none" w:sz="0" w:space="0" w:color="auto"/>
            <w:right w:val="none" w:sz="0" w:space="0" w:color="auto"/>
          </w:divBdr>
        </w:div>
        <w:div w:id="1877740985">
          <w:marLeft w:val="0"/>
          <w:marRight w:val="0"/>
          <w:marTop w:val="0"/>
          <w:marBottom w:val="0"/>
          <w:divBdr>
            <w:top w:val="none" w:sz="0" w:space="0" w:color="auto"/>
            <w:left w:val="none" w:sz="0" w:space="0" w:color="auto"/>
            <w:bottom w:val="none" w:sz="0" w:space="0" w:color="auto"/>
            <w:right w:val="none" w:sz="0" w:space="0" w:color="auto"/>
          </w:divBdr>
        </w:div>
        <w:div w:id="262689099">
          <w:marLeft w:val="0"/>
          <w:marRight w:val="0"/>
          <w:marTop w:val="0"/>
          <w:marBottom w:val="0"/>
          <w:divBdr>
            <w:top w:val="none" w:sz="0" w:space="0" w:color="auto"/>
            <w:left w:val="none" w:sz="0" w:space="0" w:color="auto"/>
            <w:bottom w:val="none" w:sz="0" w:space="0" w:color="auto"/>
            <w:right w:val="none" w:sz="0" w:space="0" w:color="auto"/>
          </w:divBdr>
        </w:div>
        <w:div w:id="1067613644">
          <w:marLeft w:val="0"/>
          <w:marRight w:val="0"/>
          <w:marTop w:val="0"/>
          <w:marBottom w:val="0"/>
          <w:divBdr>
            <w:top w:val="none" w:sz="0" w:space="0" w:color="auto"/>
            <w:left w:val="none" w:sz="0" w:space="0" w:color="auto"/>
            <w:bottom w:val="none" w:sz="0" w:space="0" w:color="auto"/>
            <w:right w:val="none" w:sz="0" w:space="0" w:color="auto"/>
          </w:divBdr>
        </w:div>
        <w:div w:id="691152114">
          <w:marLeft w:val="0"/>
          <w:marRight w:val="0"/>
          <w:marTop w:val="0"/>
          <w:marBottom w:val="0"/>
          <w:divBdr>
            <w:top w:val="none" w:sz="0" w:space="0" w:color="auto"/>
            <w:left w:val="none" w:sz="0" w:space="0" w:color="auto"/>
            <w:bottom w:val="none" w:sz="0" w:space="0" w:color="auto"/>
            <w:right w:val="none" w:sz="0" w:space="0" w:color="auto"/>
          </w:divBdr>
        </w:div>
        <w:div w:id="1668436074">
          <w:marLeft w:val="0"/>
          <w:marRight w:val="0"/>
          <w:marTop w:val="0"/>
          <w:marBottom w:val="0"/>
          <w:divBdr>
            <w:top w:val="none" w:sz="0" w:space="0" w:color="auto"/>
            <w:left w:val="none" w:sz="0" w:space="0" w:color="auto"/>
            <w:bottom w:val="none" w:sz="0" w:space="0" w:color="auto"/>
            <w:right w:val="none" w:sz="0" w:space="0" w:color="auto"/>
          </w:divBdr>
        </w:div>
        <w:div w:id="82647196">
          <w:marLeft w:val="0"/>
          <w:marRight w:val="0"/>
          <w:marTop w:val="0"/>
          <w:marBottom w:val="0"/>
          <w:divBdr>
            <w:top w:val="none" w:sz="0" w:space="0" w:color="auto"/>
            <w:left w:val="none" w:sz="0" w:space="0" w:color="auto"/>
            <w:bottom w:val="none" w:sz="0" w:space="0" w:color="auto"/>
            <w:right w:val="none" w:sz="0" w:space="0" w:color="auto"/>
          </w:divBdr>
        </w:div>
        <w:div w:id="991177102">
          <w:marLeft w:val="0"/>
          <w:marRight w:val="0"/>
          <w:marTop w:val="0"/>
          <w:marBottom w:val="0"/>
          <w:divBdr>
            <w:top w:val="none" w:sz="0" w:space="0" w:color="auto"/>
            <w:left w:val="none" w:sz="0" w:space="0" w:color="auto"/>
            <w:bottom w:val="none" w:sz="0" w:space="0" w:color="auto"/>
            <w:right w:val="none" w:sz="0" w:space="0" w:color="auto"/>
          </w:divBdr>
        </w:div>
        <w:div w:id="1355183653">
          <w:marLeft w:val="0"/>
          <w:marRight w:val="0"/>
          <w:marTop w:val="0"/>
          <w:marBottom w:val="0"/>
          <w:divBdr>
            <w:top w:val="none" w:sz="0" w:space="0" w:color="auto"/>
            <w:left w:val="none" w:sz="0" w:space="0" w:color="auto"/>
            <w:bottom w:val="none" w:sz="0" w:space="0" w:color="auto"/>
            <w:right w:val="none" w:sz="0" w:space="0" w:color="auto"/>
          </w:divBdr>
        </w:div>
        <w:div w:id="64229397">
          <w:marLeft w:val="0"/>
          <w:marRight w:val="0"/>
          <w:marTop w:val="0"/>
          <w:marBottom w:val="0"/>
          <w:divBdr>
            <w:top w:val="none" w:sz="0" w:space="0" w:color="auto"/>
            <w:left w:val="none" w:sz="0" w:space="0" w:color="auto"/>
            <w:bottom w:val="none" w:sz="0" w:space="0" w:color="auto"/>
            <w:right w:val="none" w:sz="0" w:space="0" w:color="auto"/>
          </w:divBdr>
        </w:div>
        <w:div w:id="2126194211">
          <w:marLeft w:val="0"/>
          <w:marRight w:val="0"/>
          <w:marTop w:val="0"/>
          <w:marBottom w:val="0"/>
          <w:divBdr>
            <w:top w:val="none" w:sz="0" w:space="0" w:color="auto"/>
            <w:left w:val="none" w:sz="0" w:space="0" w:color="auto"/>
            <w:bottom w:val="none" w:sz="0" w:space="0" w:color="auto"/>
            <w:right w:val="none" w:sz="0" w:space="0" w:color="auto"/>
          </w:divBdr>
        </w:div>
        <w:div w:id="567424341">
          <w:marLeft w:val="0"/>
          <w:marRight w:val="0"/>
          <w:marTop w:val="0"/>
          <w:marBottom w:val="0"/>
          <w:divBdr>
            <w:top w:val="none" w:sz="0" w:space="0" w:color="auto"/>
            <w:left w:val="none" w:sz="0" w:space="0" w:color="auto"/>
            <w:bottom w:val="none" w:sz="0" w:space="0" w:color="auto"/>
            <w:right w:val="none" w:sz="0" w:space="0" w:color="auto"/>
          </w:divBdr>
        </w:div>
        <w:div w:id="201672178">
          <w:marLeft w:val="0"/>
          <w:marRight w:val="0"/>
          <w:marTop w:val="0"/>
          <w:marBottom w:val="0"/>
          <w:divBdr>
            <w:top w:val="none" w:sz="0" w:space="0" w:color="auto"/>
            <w:left w:val="none" w:sz="0" w:space="0" w:color="auto"/>
            <w:bottom w:val="none" w:sz="0" w:space="0" w:color="auto"/>
            <w:right w:val="none" w:sz="0" w:space="0" w:color="auto"/>
          </w:divBdr>
        </w:div>
        <w:div w:id="1781222968">
          <w:marLeft w:val="0"/>
          <w:marRight w:val="0"/>
          <w:marTop w:val="0"/>
          <w:marBottom w:val="0"/>
          <w:divBdr>
            <w:top w:val="none" w:sz="0" w:space="0" w:color="auto"/>
            <w:left w:val="none" w:sz="0" w:space="0" w:color="auto"/>
            <w:bottom w:val="none" w:sz="0" w:space="0" w:color="auto"/>
            <w:right w:val="none" w:sz="0" w:space="0" w:color="auto"/>
          </w:divBdr>
        </w:div>
        <w:div w:id="1677730409">
          <w:marLeft w:val="0"/>
          <w:marRight w:val="0"/>
          <w:marTop w:val="0"/>
          <w:marBottom w:val="0"/>
          <w:divBdr>
            <w:top w:val="none" w:sz="0" w:space="0" w:color="auto"/>
            <w:left w:val="none" w:sz="0" w:space="0" w:color="auto"/>
            <w:bottom w:val="none" w:sz="0" w:space="0" w:color="auto"/>
            <w:right w:val="none" w:sz="0" w:space="0" w:color="auto"/>
          </w:divBdr>
        </w:div>
        <w:div w:id="700252222">
          <w:marLeft w:val="0"/>
          <w:marRight w:val="0"/>
          <w:marTop w:val="0"/>
          <w:marBottom w:val="0"/>
          <w:divBdr>
            <w:top w:val="none" w:sz="0" w:space="0" w:color="auto"/>
            <w:left w:val="none" w:sz="0" w:space="0" w:color="auto"/>
            <w:bottom w:val="none" w:sz="0" w:space="0" w:color="auto"/>
            <w:right w:val="none" w:sz="0" w:space="0" w:color="auto"/>
          </w:divBdr>
        </w:div>
        <w:div w:id="1214658116">
          <w:marLeft w:val="0"/>
          <w:marRight w:val="0"/>
          <w:marTop w:val="0"/>
          <w:marBottom w:val="0"/>
          <w:divBdr>
            <w:top w:val="none" w:sz="0" w:space="0" w:color="auto"/>
            <w:left w:val="none" w:sz="0" w:space="0" w:color="auto"/>
            <w:bottom w:val="none" w:sz="0" w:space="0" w:color="auto"/>
            <w:right w:val="none" w:sz="0" w:space="0" w:color="auto"/>
          </w:divBdr>
        </w:div>
        <w:div w:id="1565070670">
          <w:marLeft w:val="0"/>
          <w:marRight w:val="0"/>
          <w:marTop w:val="0"/>
          <w:marBottom w:val="0"/>
          <w:divBdr>
            <w:top w:val="none" w:sz="0" w:space="0" w:color="auto"/>
            <w:left w:val="none" w:sz="0" w:space="0" w:color="auto"/>
            <w:bottom w:val="none" w:sz="0" w:space="0" w:color="auto"/>
            <w:right w:val="none" w:sz="0" w:space="0" w:color="auto"/>
          </w:divBdr>
        </w:div>
        <w:div w:id="1385568084">
          <w:marLeft w:val="0"/>
          <w:marRight w:val="0"/>
          <w:marTop w:val="0"/>
          <w:marBottom w:val="0"/>
          <w:divBdr>
            <w:top w:val="none" w:sz="0" w:space="0" w:color="auto"/>
            <w:left w:val="none" w:sz="0" w:space="0" w:color="auto"/>
            <w:bottom w:val="none" w:sz="0" w:space="0" w:color="auto"/>
            <w:right w:val="none" w:sz="0" w:space="0" w:color="auto"/>
          </w:divBdr>
        </w:div>
      </w:divsChild>
    </w:div>
    <w:div w:id="1926112503">
      <w:bodyDiv w:val="1"/>
      <w:marLeft w:val="0"/>
      <w:marRight w:val="0"/>
      <w:marTop w:val="0"/>
      <w:marBottom w:val="0"/>
      <w:divBdr>
        <w:top w:val="none" w:sz="0" w:space="0" w:color="auto"/>
        <w:left w:val="none" w:sz="0" w:space="0" w:color="auto"/>
        <w:bottom w:val="none" w:sz="0" w:space="0" w:color="auto"/>
        <w:right w:val="none" w:sz="0" w:space="0" w:color="auto"/>
      </w:divBdr>
      <w:divsChild>
        <w:div w:id="979000803">
          <w:marLeft w:val="0"/>
          <w:marRight w:val="0"/>
          <w:marTop w:val="0"/>
          <w:marBottom w:val="0"/>
          <w:divBdr>
            <w:top w:val="none" w:sz="0" w:space="0" w:color="auto"/>
            <w:left w:val="none" w:sz="0" w:space="0" w:color="auto"/>
            <w:bottom w:val="none" w:sz="0" w:space="0" w:color="auto"/>
            <w:right w:val="none" w:sz="0" w:space="0" w:color="auto"/>
          </w:divBdr>
        </w:div>
        <w:div w:id="1698237808">
          <w:marLeft w:val="0"/>
          <w:marRight w:val="0"/>
          <w:marTop w:val="0"/>
          <w:marBottom w:val="0"/>
          <w:divBdr>
            <w:top w:val="none" w:sz="0" w:space="0" w:color="auto"/>
            <w:left w:val="none" w:sz="0" w:space="0" w:color="auto"/>
            <w:bottom w:val="none" w:sz="0" w:space="0" w:color="auto"/>
            <w:right w:val="none" w:sz="0" w:space="0" w:color="auto"/>
          </w:divBdr>
        </w:div>
        <w:div w:id="509031233">
          <w:marLeft w:val="0"/>
          <w:marRight w:val="0"/>
          <w:marTop w:val="0"/>
          <w:marBottom w:val="0"/>
          <w:divBdr>
            <w:top w:val="none" w:sz="0" w:space="0" w:color="auto"/>
            <w:left w:val="none" w:sz="0" w:space="0" w:color="auto"/>
            <w:bottom w:val="none" w:sz="0" w:space="0" w:color="auto"/>
            <w:right w:val="none" w:sz="0" w:space="0" w:color="auto"/>
          </w:divBdr>
        </w:div>
        <w:div w:id="1446121857">
          <w:marLeft w:val="0"/>
          <w:marRight w:val="0"/>
          <w:marTop w:val="0"/>
          <w:marBottom w:val="0"/>
          <w:divBdr>
            <w:top w:val="none" w:sz="0" w:space="0" w:color="auto"/>
            <w:left w:val="none" w:sz="0" w:space="0" w:color="auto"/>
            <w:bottom w:val="none" w:sz="0" w:space="0" w:color="auto"/>
            <w:right w:val="none" w:sz="0" w:space="0" w:color="auto"/>
          </w:divBdr>
        </w:div>
        <w:div w:id="2103599823">
          <w:marLeft w:val="0"/>
          <w:marRight w:val="0"/>
          <w:marTop w:val="0"/>
          <w:marBottom w:val="0"/>
          <w:divBdr>
            <w:top w:val="none" w:sz="0" w:space="0" w:color="auto"/>
            <w:left w:val="none" w:sz="0" w:space="0" w:color="auto"/>
            <w:bottom w:val="none" w:sz="0" w:space="0" w:color="auto"/>
            <w:right w:val="none" w:sz="0" w:space="0" w:color="auto"/>
          </w:divBdr>
        </w:div>
        <w:div w:id="881017699">
          <w:marLeft w:val="0"/>
          <w:marRight w:val="0"/>
          <w:marTop w:val="0"/>
          <w:marBottom w:val="0"/>
          <w:divBdr>
            <w:top w:val="none" w:sz="0" w:space="0" w:color="auto"/>
            <w:left w:val="none" w:sz="0" w:space="0" w:color="auto"/>
            <w:bottom w:val="none" w:sz="0" w:space="0" w:color="auto"/>
            <w:right w:val="none" w:sz="0" w:space="0" w:color="auto"/>
          </w:divBdr>
        </w:div>
        <w:div w:id="1392726650">
          <w:marLeft w:val="0"/>
          <w:marRight w:val="0"/>
          <w:marTop w:val="0"/>
          <w:marBottom w:val="0"/>
          <w:divBdr>
            <w:top w:val="none" w:sz="0" w:space="0" w:color="auto"/>
            <w:left w:val="none" w:sz="0" w:space="0" w:color="auto"/>
            <w:bottom w:val="none" w:sz="0" w:space="0" w:color="auto"/>
            <w:right w:val="none" w:sz="0" w:space="0" w:color="auto"/>
          </w:divBdr>
        </w:div>
        <w:div w:id="835926286">
          <w:marLeft w:val="0"/>
          <w:marRight w:val="0"/>
          <w:marTop w:val="0"/>
          <w:marBottom w:val="0"/>
          <w:divBdr>
            <w:top w:val="none" w:sz="0" w:space="0" w:color="auto"/>
            <w:left w:val="none" w:sz="0" w:space="0" w:color="auto"/>
            <w:bottom w:val="none" w:sz="0" w:space="0" w:color="auto"/>
            <w:right w:val="none" w:sz="0" w:space="0" w:color="auto"/>
          </w:divBdr>
        </w:div>
        <w:div w:id="1739939402">
          <w:marLeft w:val="0"/>
          <w:marRight w:val="0"/>
          <w:marTop w:val="0"/>
          <w:marBottom w:val="0"/>
          <w:divBdr>
            <w:top w:val="none" w:sz="0" w:space="0" w:color="auto"/>
            <w:left w:val="none" w:sz="0" w:space="0" w:color="auto"/>
            <w:bottom w:val="none" w:sz="0" w:space="0" w:color="auto"/>
            <w:right w:val="none" w:sz="0" w:space="0" w:color="auto"/>
          </w:divBdr>
        </w:div>
        <w:div w:id="1337490515">
          <w:marLeft w:val="0"/>
          <w:marRight w:val="0"/>
          <w:marTop w:val="0"/>
          <w:marBottom w:val="0"/>
          <w:divBdr>
            <w:top w:val="none" w:sz="0" w:space="0" w:color="auto"/>
            <w:left w:val="none" w:sz="0" w:space="0" w:color="auto"/>
            <w:bottom w:val="none" w:sz="0" w:space="0" w:color="auto"/>
            <w:right w:val="none" w:sz="0" w:space="0" w:color="auto"/>
          </w:divBdr>
        </w:div>
        <w:div w:id="966466964">
          <w:marLeft w:val="0"/>
          <w:marRight w:val="0"/>
          <w:marTop w:val="0"/>
          <w:marBottom w:val="0"/>
          <w:divBdr>
            <w:top w:val="none" w:sz="0" w:space="0" w:color="auto"/>
            <w:left w:val="none" w:sz="0" w:space="0" w:color="auto"/>
            <w:bottom w:val="none" w:sz="0" w:space="0" w:color="auto"/>
            <w:right w:val="none" w:sz="0" w:space="0" w:color="auto"/>
          </w:divBdr>
        </w:div>
        <w:div w:id="991520113">
          <w:marLeft w:val="0"/>
          <w:marRight w:val="0"/>
          <w:marTop w:val="0"/>
          <w:marBottom w:val="0"/>
          <w:divBdr>
            <w:top w:val="none" w:sz="0" w:space="0" w:color="auto"/>
            <w:left w:val="none" w:sz="0" w:space="0" w:color="auto"/>
            <w:bottom w:val="none" w:sz="0" w:space="0" w:color="auto"/>
            <w:right w:val="none" w:sz="0" w:space="0" w:color="auto"/>
          </w:divBdr>
        </w:div>
        <w:div w:id="1218668670">
          <w:marLeft w:val="0"/>
          <w:marRight w:val="0"/>
          <w:marTop w:val="0"/>
          <w:marBottom w:val="0"/>
          <w:divBdr>
            <w:top w:val="none" w:sz="0" w:space="0" w:color="auto"/>
            <w:left w:val="none" w:sz="0" w:space="0" w:color="auto"/>
            <w:bottom w:val="none" w:sz="0" w:space="0" w:color="auto"/>
            <w:right w:val="none" w:sz="0" w:space="0" w:color="auto"/>
          </w:divBdr>
        </w:div>
        <w:div w:id="1080255554">
          <w:marLeft w:val="0"/>
          <w:marRight w:val="0"/>
          <w:marTop w:val="0"/>
          <w:marBottom w:val="0"/>
          <w:divBdr>
            <w:top w:val="none" w:sz="0" w:space="0" w:color="auto"/>
            <w:left w:val="none" w:sz="0" w:space="0" w:color="auto"/>
            <w:bottom w:val="none" w:sz="0" w:space="0" w:color="auto"/>
            <w:right w:val="none" w:sz="0" w:space="0" w:color="auto"/>
          </w:divBdr>
        </w:div>
        <w:div w:id="1497915290">
          <w:marLeft w:val="0"/>
          <w:marRight w:val="0"/>
          <w:marTop w:val="0"/>
          <w:marBottom w:val="0"/>
          <w:divBdr>
            <w:top w:val="none" w:sz="0" w:space="0" w:color="auto"/>
            <w:left w:val="none" w:sz="0" w:space="0" w:color="auto"/>
            <w:bottom w:val="none" w:sz="0" w:space="0" w:color="auto"/>
            <w:right w:val="none" w:sz="0" w:space="0" w:color="auto"/>
          </w:divBdr>
        </w:div>
        <w:div w:id="1152136440">
          <w:marLeft w:val="0"/>
          <w:marRight w:val="0"/>
          <w:marTop w:val="0"/>
          <w:marBottom w:val="0"/>
          <w:divBdr>
            <w:top w:val="none" w:sz="0" w:space="0" w:color="auto"/>
            <w:left w:val="none" w:sz="0" w:space="0" w:color="auto"/>
            <w:bottom w:val="none" w:sz="0" w:space="0" w:color="auto"/>
            <w:right w:val="none" w:sz="0" w:space="0" w:color="auto"/>
          </w:divBdr>
        </w:div>
        <w:div w:id="587346958">
          <w:marLeft w:val="0"/>
          <w:marRight w:val="0"/>
          <w:marTop w:val="0"/>
          <w:marBottom w:val="0"/>
          <w:divBdr>
            <w:top w:val="none" w:sz="0" w:space="0" w:color="auto"/>
            <w:left w:val="none" w:sz="0" w:space="0" w:color="auto"/>
            <w:bottom w:val="none" w:sz="0" w:space="0" w:color="auto"/>
            <w:right w:val="none" w:sz="0" w:space="0" w:color="auto"/>
          </w:divBdr>
        </w:div>
        <w:div w:id="127744739">
          <w:marLeft w:val="0"/>
          <w:marRight w:val="0"/>
          <w:marTop w:val="0"/>
          <w:marBottom w:val="0"/>
          <w:divBdr>
            <w:top w:val="none" w:sz="0" w:space="0" w:color="auto"/>
            <w:left w:val="none" w:sz="0" w:space="0" w:color="auto"/>
            <w:bottom w:val="none" w:sz="0" w:space="0" w:color="auto"/>
            <w:right w:val="none" w:sz="0" w:space="0" w:color="auto"/>
          </w:divBdr>
        </w:div>
        <w:div w:id="880361280">
          <w:marLeft w:val="0"/>
          <w:marRight w:val="0"/>
          <w:marTop w:val="0"/>
          <w:marBottom w:val="0"/>
          <w:divBdr>
            <w:top w:val="none" w:sz="0" w:space="0" w:color="auto"/>
            <w:left w:val="none" w:sz="0" w:space="0" w:color="auto"/>
            <w:bottom w:val="none" w:sz="0" w:space="0" w:color="auto"/>
            <w:right w:val="none" w:sz="0" w:space="0" w:color="auto"/>
          </w:divBdr>
        </w:div>
        <w:div w:id="67001997">
          <w:marLeft w:val="0"/>
          <w:marRight w:val="0"/>
          <w:marTop w:val="0"/>
          <w:marBottom w:val="0"/>
          <w:divBdr>
            <w:top w:val="none" w:sz="0" w:space="0" w:color="auto"/>
            <w:left w:val="none" w:sz="0" w:space="0" w:color="auto"/>
            <w:bottom w:val="none" w:sz="0" w:space="0" w:color="auto"/>
            <w:right w:val="none" w:sz="0" w:space="0" w:color="auto"/>
          </w:divBdr>
        </w:div>
        <w:div w:id="1554198695">
          <w:marLeft w:val="0"/>
          <w:marRight w:val="0"/>
          <w:marTop w:val="0"/>
          <w:marBottom w:val="0"/>
          <w:divBdr>
            <w:top w:val="none" w:sz="0" w:space="0" w:color="auto"/>
            <w:left w:val="none" w:sz="0" w:space="0" w:color="auto"/>
            <w:bottom w:val="none" w:sz="0" w:space="0" w:color="auto"/>
            <w:right w:val="none" w:sz="0" w:space="0" w:color="auto"/>
          </w:divBdr>
        </w:div>
        <w:div w:id="221521118">
          <w:marLeft w:val="0"/>
          <w:marRight w:val="0"/>
          <w:marTop w:val="0"/>
          <w:marBottom w:val="0"/>
          <w:divBdr>
            <w:top w:val="none" w:sz="0" w:space="0" w:color="auto"/>
            <w:left w:val="none" w:sz="0" w:space="0" w:color="auto"/>
            <w:bottom w:val="none" w:sz="0" w:space="0" w:color="auto"/>
            <w:right w:val="none" w:sz="0" w:space="0" w:color="auto"/>
          </w:divBdr>
        </w:div>
        <w:div w:id="1762095939">
          <w:marLeft w:val="0"/>
          <w:marRight w:val="0"/>
          <w:marTop w:val="0"/>
          <w:marBottom w:val="0"/>
          <w:divBdr>
            <w:top w:val="none" w:sz="0" w:space="0" w:color="auto"/>
            <w:left w:val="none" w:sz="0" w:space="0" w:color="auto"/>
            <w:bottom w:val="none" w:sz="0" w:space="0" w:color="auto"/>
            <w:right w:val="none" w:sz="0" w:space="0" w:color="auto"/>
          </w:divBdr>
        </w:div>
      </w:divsChild>
    </w:div>
    <w:div w:id="2050178683">
      <w:bodyDiv w:val="1"/>
      <w:marLeft w:val="0"/>
      <w:marRight w:val="0"/>
      <w:marTop w:val="0"/>
      <w:marBottom w:val="0"/>
      <w:divBdr>
        <w:top w:val="none" w:sz="0" w:space="0" w:color="auto"/>
        <w:left w:val="none" w:sz="0" w:space="0" w:color="auto"/>
        <w:bottom w:val="none" w:sz="0" w:space="0" w:color="auto"/>
        <w:right w:val="none" w:sz="0" w:space="0" w:color="auto"/>
      </w:divBdr>
      <w:divsChild>
        <w:div w:id="1019623033">
          <w:marLeft w:val="0"/>
          <w:marRight w:val="0"/>
          <w:marTop w:val="0"/>
          <w:marBottom w:val="0"/>
          <w:divBdr>
            <w:top w:val="none" w:sz="0" w:space="0" w:color="auto"/>
            <w:left w:val="none" w:sz="0" w:space="0" w:color="auto"/>
            <w:bottom w:val="none" w:sz="0" w:space="0" w:color="auto"/>
            <w:right w:val="none" w:sz="0" w:space="0" w:color="auto"/>
          </w:divBdr>
        </w:div>
        <w:div w:id="1597596527">
          <w:marLeft w:val="0"/>
          <w:marRight w:val="0"/>
          <w:marTop w:val="0"/>
          <w:marBottom w:val="0"/>
          <w:divBdr>
            <w:top w:val="none" w:sz="0" w:space="0" w:color="auto"/>
            <w:left w:val="none" w:sz="0" w:space="0" w:color="auto"/>
            <w:bottom w:val="none" w:sz="0" w:space="0" w:color="auto"/>
            <w:right w:val="none" w:sz="0" w:space="0" w:color="auto"/>
          </w:divBdr>
        </w:div>
        <w:div w:id="1360667391">
          <w:marLeft w:val="0"/>
          <w:marRight w:val="0"/>
          <w:marTop w:val="0"/>
          <w:marBottom w:val="0"/>
          <w:divBdr>
            <w:top w:val="none" w:sz="0" w:space="0" w:color="auto"/>
            <w:left w:val="none" w:sz="0" w:space="0" w:color="auto"/>
            <w:bottom w:val="none" w:sz="0" w:space="0" w:color="auto"/>
            <w:right w:val="none" w:sz="0" w:space="0" w:color="auto"/>
          </w:divBdr>
        </w:div>
        <w:div w:id="804547661">
          <w:marLeft w:val="0"/>
          <w:marRight w:val="0"/>
          <w:marTop w:val="0"/>
          <w:marBottom w:val="0"/>
          <w:divBdr>
            <w:top w:val="none" w:sz="0" w:space="0" w:color="auto"/>
            <w:left w:val="none" w:sz="0" w:space="0" w:color="auto"/>
            <w:bottom w:val="none" w:sz="0" w:space="0" w:color="auto"/>
            <w:right w:val="none" w:sz="0" w:space="0" w:color="auto"/>
          </w:divBdr>
        </w:div>
        <w:div w:id="1884512195">
          <w:marLeft w:val="0"/>
          <w:marRight w:val="0"/>
          <w:marTop w:val="0"/>
          <w:marBottom w:val="0"/>
          <w:divBdr>
            <w:top w:val="none" w:sz="0" w:space="0" w:color="auto"/>
            <w:left w:val="none" w:sz="0" w:space="0" w:color="auto"/>
            <w:bottom w:val="none" w:sz="0" w:space="0" w:color="auto"/>
            <w:right w:val="none" w:sz="0" w:space="0" w:color="auto"/>
          </w:divBdr>
        </w:div>
        <w:div w:id="1856307911">
          <w:marLeft w:val="0"/>
          <w:marRight w:val="0"/>
          <w:marTop w:val="0"/>
          <w:marBottom w:val="0"/>
          <w:divBdr>
            <w:top w:val="none" w:sz="0" w:space="0" w:color="auto"/>
            <w:left w:val="none" w:sz="0" w:space="0" w:color="auto"/>
            <w:bottom w:val="none" w:sz="0" w:space="0" w:color="auto"/>
            <w:right w:val="none" w:sz="0" w:space="0" w:color="auto"/>
          </w:divBdr>
        </w:div>
        <w:div w:id="226035656">
          <w:marLeft w:val="0"/>
          <w:marRight w:val="0"/>
          <w:marTop w:val="0"/>
          <w:marBottom w:val="0"/>
          <w:divBdr>
            <w:top w:val="none" w:sz="0" w:space="0" w:color="auto"/>
            <w:left w:val="none" w:sz="0" w:space="0" w:color="auto"/>
            <w:bottom w:val="none" w:sz="0" w:space="0" w:color="auto"/>
            <w:right w:val="none" w:sz="0" w:space="0" w:color="auto"/>
          </w:divBdr>
        </w:div>
        <w:div w:id="245069273">
          <w:marLeft w:val="0"/>
          <w:marRight w:val="0"/>
          <w:marTop w:val="0"/>
          <w:marBottom w:val="0"/>
          <w:divBdr>
            <w:top w:val="none" w:sz="0" w:space="0" w:color="auto"/>
            <w:left w:val="none" w:sz="0" w:space="0" w:color="auto"/>
            <w:bottom w:val="none" w:sz="0" w:space="0" w:color="auto"/>
            <w:right w:val="none" w:sz="0" w:space="0" w:color="auto"/>
          </w:divBdr>
        </w:div>
        <w:div w:id="917598855">
          <w:marLeft w:val="0"/>
          <w:marRight w:val="0"/>
          <w:marTop w:val="0"/>
          <w:marBottom w:val="0"/>
          <w:divBdr>
            <w:top w:val="none" w:sz="0" w:space="0" w:color="auto"/>
            <w:left w:val="none" w:sz="0" w:space="0" w:color="auto"/>
            <w:bottom w:val="none" w:sz="0" w:space="0" w:color="auto"/>
            <w:right w:val="none" w:sz="0" w:space="0" w:color="auto"/>
          </w:divBdr>
        </w:div>
        <w:div w:id="1528375240">
          <w:marLeft w:val="0"/>
          <w:marRight w:val="0"/>
          <w:marTop w:val="0"/>
          <w:marBottom w:val="0"/>
          <w:divBdr>
            <w:top w:val="none" w:sz="0" w:space="0" w:color="auto"/>
            <w:left w:val="none" w:sz="0" w:space="0" w:color="auto"/>
            <w:bottom w:val="none" w:sz="0" w:space="0" w:color="auto"/>
            <w:right w:val="none" w:sz="0" w:space="0" w:color="auto"/>
          </w:divBdr>
        </w:div>
        <w:div w:id="1125540014">
          <w:marLeft w:val="0"/>
          <w:marRight w:val="0"/>
          <w:marTop w:val="0"/>
          <w:marBottom w:val="0"/>
          <w:divBdr>
            <w:top w:val="none" w:sz="0" w:space="0" w:color="auto"/>
            <w:left w:val="none" w:sz="0" w:space="0" w:color="auto"/>
            <w:bottom w:val="none" w:sz="0" w:space="0" w:color="auto"/>
            <w:right w:val="none" w:sz="0" w:space="0" w:color="auto"/>
          </w:divBdr>
        </w:div>
        <w:div w:id="135531404">
          <w:marLeft w:val="0"/>
          <w:marRight w:val="0"/>
          <w:marTop w:val="0"/>
          <w:marBottom w:val="0"/>
          <w:divBdr>
            <w:top w:val="none" w:sz="0" w:space="0" w:color="auto"/>
            <w:left w:val="none" w:sz="0" w:space="0" w:color="auto"/>
            <w:bottom w:val="none" w:sz="0" w:space="0" w:color="auto"/>
            <w:right w:val="none" w:sz="0" w:space="0" w:color="auto"/>
          </w:divBdr>
        </w:div>
        <w:div w:id="236986077">
          <w:marLeft w:val="0"/>
          <w:marRight w:val="0"/>
          <w:marTop w:val="0"/>
          <w:marBottom w:val="0"/>
          <w:divBdr>
            <w:top w:val="none" w:sz="0" w:space="0" w:color="auto"/>
            <w:left w:val="none" w:sz="0" w:space="0" w:color="auto"/>
            <w:bottom w:val="none" w:sz="0" w:space="0" w:color="auto"/>
            <w:right w:val="none" w:sz="0" w:space="0" w:color="auto"/>
          </w:divBdr>
        </w:div>
        <w:div w:id="45448705">
          <w:marLeft w:val="0"/>
          <w:marRight w:val="0"/>
          <w:marTop w:val="0"/>
          <w:marBottom w:val="0"/>
          <w:divBdr>
            <w:top w:val="none" w:sz="0" w:space="0" w:color="auto"/>
            <w:left w:val="none" w:sz="0" w:space="0" w:color="auto"/>
            <w:bottom w:val="none" w:sz="0" w:space="0" w:color="auto"/>
            <w:right w:val="none" w:sz="0" w:space="0" w:color="auto"/>
          </w:divBdr>
        </w:div>
        <w:div w:id="699470808">
          <w:marLeft w:val="0"/>
          <w:marRight w:val="0"/>
          <w:marTop w:val="0"/>
          <w:marBottom w:val="0"/>
          <w:divBdr>
            <w:top w:val="none" w:sz="0" w:space="0" w:color="auto"/>
            <w:left w:val="none" w:sz="0" w:space="0" w:color="auto"/>
            <w:bottom w:val="none" w:sz="0" w:space="0" w:color="auto"/>
            <w:right w:val="none" w:sz="0" w:space="0" w:color="auto"/>
          </w:divBdr>
        </w:div>
        <w:div w:id="1691445880">
          <w:marLeft w:val="0"/>
          <w:marRight w:val="0"/>
          <w:marTop w:val="0"/>
          <w:marBottom w:val="0"/>
          <w:divBdr>
            <w:top w:val="none" w:sz="0" w:space="0" w:color="auto"/>
            <w:left w:val="none" w:sz="0" w:space="0" w:color="auto"/>
            <w:bottom w:val="none" w:sz="0" w:space="0" w:color="auto"/>
            <w:right w:val="none" w:sz="0" w:space="0" w:color="auto"/>
          </w:divBdr>
        </w:div>
        <w:div w:id="430323829">
          <w:marLeft w:val="0"/>
          <w:marRight w:val="0"/>
          <w:marTop w:val="0"/>
          <w:marBottom w:val="0"/>
          <w:divBdr>
            <w:top w:val="none" w:sz="0" w:space="0" w:color="auto"/>
            <w:left w:val="none" w:sz="0" w:space="0" w:color="auto"/>
            <w:bottom w:val="none" w:sz="0" w:space="0" w:color="auto"/>
            <w:right w:val="none" w:sz="0" w:space="0" w:color="auto"/>
          </w:divBdr>
        </w:div>
        <w:div w:id="1978145728">
          <w:marLeft w:val="0"/>
          <w:marRight w:val="0"/>
          <w:marTop w:val="0"/>
          <w:marBottom w:val="0"/>
          <w:divBdr>
            <w:top w:val="none" w:sz="0" w:space="0" w:color="auto"/>
            <w:left w:val="none" w:sz="0" w:space="0" w:color="auto"/>
            <w:bottom w:val="none" w:sz="0" w:space="0" w:color="auto"/>
            <w:right w:val="none" w:sz="0" w:space="0" w:color="auto"/>
          </w:divBdr>
        </w:div>
        <w:div w:id="868760098">
          <w:marLeft w:val="0"/>
          <w:marRight w:val="0"/>
          <w:marTop w:val="0"/>
          <w:marBottom w:val="0"/>
          <w:divBdr>
            <w:top w:val="none" w:sz="0" w:space="0" w:color="auto"/>
            <w:left w:val="none" w:sz="0" w:space="0" w:color="auto"/>
            <w:bottom w:val="none" w:sz="0" w:space="0" w:color="auto"/>
            <w:right w:val="none" w:sz="0" w:space="0" w:color="auto"/>
          </w:divBdr>
        </w:div>
        <w:div w:id="1428036970">
          <w:marLeft w:val="0"/>
          <w:marRight w:val="0"/>
          <w:marTop w:val="0"/>
          <w:marBottom w:val="0"/>
          <w:divBdr>
            <w:top w:val="none" w:sz="0" w:space="0" w:color="auto"/>
            <w:left w:val="none" w:sz="0" w:space="0" w:color="auto"/>
            <w:bottom w:val="none" w:sz="0" w:space="0" w:color="auto"/>
            <w:right w:val="none" w:sz="0" w:space="0" w:color="auto"/>
          </w:divBdr>
        </w:div>
        <w:div w:id="195698528">
          <w:marLeft w:val="0"/>
          <w:marRight w:val="0"/>
          <w:marTop w:val="0"/>
          <w:marBottom w:val="0"/>
          <w:divBdr>
            <w:top w:val="none" w:sz="0" w:space="0" w:color="auto"/>
            <w:left w:val="none" w:sz="0" w:space="0" w:color="auto"/>
            <w:bottom w:val="none" w:sz="0" w:space="0" w:color="auto"/>
            <w:right w:val="none" w:sz="0" w:space="0" w:color="auto"/>
          </w:divBdr>
        </w:div>
        <w:div w:id="906913643">
          <w:marLeft w:val="0"/>
          <w:marRight w:val="0"/>
          <w:marTop w:val="0"/>
          <w:marBottom w:val="0"/>
          <w:divBdr>
            <w:top w:val="none" w:sz="0" w:space="0" w:color="auto"/>
            <w:left w:val="none" w:sz="0" w:space="0" w:color="auto"/>
            <w:bottom w:val="none" w:sz="0" w:space="0" w:color="auto"/>
            <w:right w:val="none" w:sz="0" w:space="0" w:color="auto"/>
          </w:divBdr>
        </w:div>
        <w:div w:id="475802066">
          <w:marLeft w:val="0"/>
          <w:marRight w:val="0"/>
          <w:marTop w:val="0"/>
          <w:marBottom w:val="0"/>
          <w:divBdr>
            <w:top w:val="none" w:sz="0" w:space="0" w:color="auto"/>
            <w:left w:val="none" w:sz="0" w:space="0" w:color="auto"/>
            <w:bottom w:val="none" w:sz="0" w:space="0" w:color="auto"/>
            <w:right w:val="none" w:sz="0" w:space="0" w:color="auto"/>
          </w:divBdr>
        </w:div>
      </w:divsChild>
    </w:div>
    <w:div w:id="2059277857">
      <w:bodyDiv w:val="1"/>
      <w:marLeft w:val="0"/>
      <w:marRight w:val="0"/>
      <w:marTop w:val="0"/>
      <w:marBottom w:val="0"/>
      <w:divBdr>
        <w:top w:val="none" w:sz="0" w:space="0" w:color="auto"/>
        <w:left w:val="none" w:sz="0" w:space="0" w:color="auto"/>
        <w:bottom w:val="none" w:sz="0" w:space="0" w:color="auto"/>
        <w:right w:val="none" w:sz="0" w:space="0" w:color="auto"/>
      </w:divBdr>
      <w:divsChild>
        <w:div w:id="587346496">
          <w:marLeft w:val="0"/>
          <w:marRight w:val="0"/>
          <w:marTop w:val="0"/>
          <w:marBottom w:val="0"/>
          <w:divBdr>
            <w:top w:val="none" w:sz="0" w:space="0" w:color="auto"/>
            <w:left w:val="none" w:sz="0" w:space="0" w:color="auto"/>
            <w:bottom w:val="none" w:sz="0" w:space="0" w:color="auto"/>
            <w:right w:val="none" w:sz="0" w:space="0" w:color="auto"/>
          </w:divBdr>
        </w:div>
        <w:div w:id="1249119586">
          <w:marLeft w:val="0"/>
          <w:marRight w:val="0"/>
          <w:marTop w:val="0"/>
          <w:marBottom w:val="0"/>
          <w:divBdr>
            <w:top w:val="none" w:sz="0" w:space="0" w:color="auto"/>
            <w:left w:val="none" w:sz="0" w:space="0" w:color="auto"/>
            <w:bottom w:val="none" w:sz="0" w:space="0" w:color="auto"/>
            <w:right w:val="none" w:sz="0" w:space="0" w:color="auto"/>
          </w:divBdr>
        </w:div>
        <w:div w:id="1956012214">
          <w:marLeft w:val="0"/>
          <w:marRight w:val="0"/>
          <w:marTop w:val="0"/>
          <w:marBottom w:val="0"/>
          <w:divBdr>
            <w:top w:val="none" w:sz="0" w:space="0" w:color="auto"/>
            <w:left w:val="none" w:sz="0" w:space="0" w:color="auto"/>
            <w:bottom w:val="none" w:sz="0" w:space="0" w:color="auto"/>
            <w:right w:val="none" w:sz="0" w:space="0" w:color="auto"/>
          </w:divBdr>
        </w:div>
        <w:div w:id="941838836">
          <w:marLeft w:val="0"/>
          <w:marRight w:val="0"/>
          <w:marTop w:val="0"/>
          <w:marBottom w:val="0"/>
          <w:divBdr>
            <w:top w:val="none" w:sz="0" w:space="0" w:color="auto"/>
            <w:left w:val="none" w:sz="0" w:space="0" w:color="auto"/>
            <w:bottom w:val="none" w:sz="0" w:space="0" w:color="auto"/>
            <w:right w:val="none" w:sz="0" w:space="0" w:color="auto"/>
          </w:divBdr>
        </w:div>
        <w:div w:id="521011388">
          <w:marLeft w:val="0"/>
          <w:marRight w:val="0"/>
          <w:marTop w:val="0"/>
          <w:marBottom w:val="0"/>
          <w:divBdr>
            <w:top w:val="none" w:sz="0" w:space="0" w:color="auto"/>
            <w:left w:val="none" w:sz="0" w:space="0" w:color="auto"/>
            <w:bottom w:val="none" w:sz="0" w:space="0" w:color="auto"/>
            <w:right w:val="none" w:sz="0" w:space="0" w:color="auto"/>
          </w:divBdr>
        </w:div>
        <w:div w:id="1058436049">
          <w:marLeft w:val="0"/>
          <w:marRight w:val="0"/>
          <w:marTop w:val="0"/>
          <w:marBottom w:val="0"/>
          <w:divBdr>
            <w:top w:val="none" w:sz="0" w:space="0" w:color="auto"/>
            <w:left w:val="none" w:sz="0" w:space="0" w:color="auto"/>
            <w:bottom w:val="none" w:sz="0" w:space="0" w:color="auto"/>
            <w:right w:val="none" w:sz="0" w:space="0" w:color="auto"/>
          </w:divBdr>
        </w:div>
        <w:div w:id="1009409352">
          <w:marLeft w:val="0"/>
          <w:marRight w:val="0"/>
          <w:marTop w:val="0"/>
          <w:marBottom w:val="0"/>
          <w:divBdr>
            <w:top w:val="none" w:sz="0" w:space="0" w:color="auto"/>
            <w:left w:val="none" w:sz="0" w:space="0" w:color="auto"/>
            <w:bottom w:val="none" w:sz="0" w:space="0" w:color="auto"/>
            <w:right w:val="none" w:sz="0" w:space="0" w:color="auto"/>
          </w:divBdr>
        </w:div>
        <w:div w:id="1173454380">
          <w:marLeft w:val="0"/>
          <w:marRight w:val="0"/>
          <w:marTop w:val="0"/>
          <w:marBottom w:val="0"/>
          <w:divBdr>
            <w:top w:val="none" w:sz="0" w:space="0" w:color="auto"/>
            <w:left w:val="none" w:sz="0" w:space="0" w:color="auto"/>
            <w:bottom w:val="none" w:sz="0" w:space="0" w:color="auto"/>
            <w:right w:val="none" w:sz="0" w:space="0" w:color="auto"/>
          </w:divBdr>
        </w:div>
        <w:div w:id="28065705">
          <w:marLeft w:val="0"/>
          <w:marRight w:val="0"/>
          <w:marTop w:val="0"/>
          <w:marBottom w:val="0"/>
          <w:divBdr>
            <w:top w:val="none" w:sz="0" w:space="0" w:color="auto"/>
            <w:left w:val="none" w:sz="0" w:space="0" w:color="auto"/>
            <w:bottom w:val="none" w:sz="0" w:space="0" w:color="auto"/>
            <w:right w:val="none" w:sz="0" w:space="0" w:color="auto"/>
          </w:divBdr>
        </w:div>
        <w:div w:id="1534729114">
          <w:marLeft w:val="0"/>
          <w:marRight w:val="0"/>
          <w:marTop w:val="0"/>
          <w:marBottom w:val="0"/>
          <w:divBdr>
            <w:top w:val="none" w:sz="0" w:space="0" w:color="auto"/>
            <w:left w:val="none" w:sz="0" w:space="0" w:color="auto"/>
            <w:bottom w:val="none" w:sz="0" w:space="0" w:color="auto"/>
            <w:right w:val="none" w:sz="0" w:space="0" w:color="auto"/>
          </w:divBdr>
        </w:div>
        <w:div w:id="41490882">
          <w:marLeft w:val="0"/>
          <w:marRight w:val="0"/>
          <w:marTop w:val="0"/>
          <w:marBottom w:val="0"/>
          <w:divBdr>
            <w:top w:val="none" w:sz="0" w:space="0" w:color="auto"/>
            <w:left w:val="none" w:sz="0" w:space="0" w:color="auto"/>
            <w:bottom w:val="none" w:sz="0" w:space="0" w:color="auto"/>
            <w:right w:val="none" w:sz="0" w:space="0" w:color="auto"/>
          </w:divBdr>
        </w:div>
        <w:div w:id="832185365">
          <w:marLeft w:val="0"/>
          <w:marRight w:val="0"/>
          <w:marTop w:val="0"/>
          <w:marBottom w:val="0"/>
          <w:divBdr>
            <w:top w:val="none" w:sz="0" w:space="0" w:color="auto"/>
            <w:left w:val="none" w:sz="0" w:space="0" w:color="auto"/>
            <w:bottom w:val="none" w:sz="0" w:space="0" w:color="auto"/>
            <w:right w:val="none" w:sz="0" w:space="0" w:color="auto"/>
          </w:divBdr>
        </w:div>
        <w:div w:id="1347903627">
          <w:marLeft w:val="0"/>
          <w:marRight w:val="0"/>
          <w:marTop w:val="0"/>
          <w:marBottom w:val="0"/>
          <w:divBdr>
            <w:top w:val="none" w:sz="0" w:space="0" w:color="auto"/>
            <w:left w:val="none" w:sz="0" w:space="0" w:color="auto"/>
            <w:bottom w:val="none" w:sz="0" w:space="0" w:color="auto"/>
            <w:right w:val="none" w:sz="0" w:space="0" w:color="auto"/>
          </w:divBdr>
        </w:div>
        <w:div w:id="1555972540">
          <w:marLeft w:val="0"/>
          <w:marRight w:val="0"/>
          <w:marTop w:val="0"/>
          <w:marBottom w:val="0"/>
          <w:divBdr>
            <w:top w:val="none" w:sz="0" w:space="0" w:color="auto"/>
            <w:left w:val="none" w:sz="0" w:space="0" w:color="auto"/>
            <w:bottom w:val="none" w:sz="0" w:space="0" w:color="auto"/>
            <w:right w:val="none" w:sz="0" w:space="0" w:color="auto"/>
          </w:divBdr>
        </w:div>
        <w:div w:id="1761753295">
          <w:marLeft w:val="0"/>
          <w:marRight w:val="0"/>
          <w:marTop w:val="0"/>
          <w:marBottom w:val="0"/>
          <w:divBdr>
            <w:top w:val="none" w:sz="0" w:space="0" w:color="auto"/>
            <w:left w:val="none" w:sz="0" w:space="0" w:color="auto"/>
            <w:bottom w:val="none" w:sz="0" w:space="0" w:color="auto"/>
            <w:right w:val="none" w:sz="0" w:space="0" w:color="auto"/>
          </w:divBdr>
        </w:div>
        <w:div w:id="2110350354">
          <w:marLeft w:val="0"/>
          <w:marRight w:val="0"/>
          <w:marTop w:val="0"/>
          <w:marBottom w:val="0"/>
          <w:divBdr>
            <w:top w:val="none" w:sz="0" w:space="0" w:color="auto"/>
            <w:left w:val="none" w:sz="0" w:space="0" w:color="auto"/>
            <w:bottom w:val="none" w:sz="0" w:space="0" w:color="auto"/>
            <w:right w:val="none" w:sz="0" w:space="0" w:color="auto"/>
          </w:divBdr>
        </w:div>
        <w:div w:id="774639314">
          <w:marLeft w:val="0"/>
          <w:marRight w:val="0"/>
          <w:marTop w:val="0"/>
          <w:marBottom w:val="0"/>
          <w:divBdr>
            <w:top w:val="none" w:sz="0" w:space="0" w:color="auto"/>
            <w:left w:val="none" w:sz="0" w:space="0" w:color="auto"/>
            <w:bottom w:val="none" w:sz="0" w:space="0" w:color="auto"/>
            <w:right w:val="none" w:sz="0" w:space="0" w:color="auto"/>
          </w:divBdr>
        </w:div>
        <w:div w:id="360205788">
          <w:marLeft w:val="0"/>
          <w:marRight w:val="0"/>
          <w:marTop w:val="0"/>
          <w:marBottom w:val="0"/>
          <w:divBdr>
            <w:top w:val="none" w:sz="0" w:space="0" w:color="auto"/>
            <w:left w:val="none" w:sz="0" w:space="0" w:color="auto"/>
            <w:bottom w:val="none" w:sz="0" w:space="0" w:color="auto"/>
            <w:right w:val="none" w:sz="0" w:space="0" w:color="auto"/>
          </w:divBdr>
        </w:div>
        <w:div w:id="523633795">
          <w:marLeft w:val="0"/>
          <w:marRight w:val="0"/>
          <w:marTop w:val="0"/>
          <w:marBottom w:val="0"/>
          <w:divBdr>
            <w:top w:val="none" w:sz="0" w:space="0" w:color="auto"/>
            <w:left w:val="none" w:sz="0" w:space="0" w:color="auto"/>
            <w:bottom w:val="none" w:sz="0" w:space="0" w:color="auto"/>
            <w:right w:val="none" w:sz="0" w:space="0" w:color="auto"/>
          </w:divBdr>
        </w:div>
        <w:div w:id="763307590">
          <w:marLeft w:val="0"/>
          <w:marRight w:val="0"/>
          <w:marTop w:val="0"/>
          <w:marBottom w:val="0"/>
          <w:divBdr>
            <w:top w:val="none" w:sz="0" w:space="0" w:color="auto"/>
            <w:left w:val="none" w:sz="0" w:space="0" w:color="auto"/>
            <w:bottom w:val="none" w:sz="0" w:space="0" w:color="auto"/>
            <w:right w:val="none" w:sz="0" w:space="0" w:color="auto"/>
          </w:divBdr>
        </w:div>
        <w:div w:id="1330399968">
          <w:marLeft w:val="0"/>
          <w:marRight w:val="0"/>
          <w:marTop w:val="0"/>
          <w:marBottom w:val="0"/>
          <w:divBdr>
            <w:top w:val="none" w:sz="0" w:space="0" w:color="auto"/>
            <w:left w:val="none" w:sz="0" w:space="0" w:color="auto"/>
            <w:bottom w:val="none" w:sz="0" w:space="0" w:color="auto"/>
            <w:right w:val="none" w:sz="0" w:space="0" w:color="auto"/>
          </w:divBdr>
        </w:div>
        <w:div w:id="409736453">
          <w:marLeft w:val="0"/>
          <w:marRight w:val="0"/>
          <w:marTop w:val="0"/>
          <w:marBottom w:val="0"/>
          <w:divBdr>
            <w:top w:val="none" w:sz="0" w:space="0" w:color="auto"/>
            <w:left w:val="none" w:sz="0" w:space="0" w:color="auto"/>
            <w:bottom w:val="none" w:sz="0" w:space="0" w:color="auto"/>
            <w:right w:val="none" w:sz="0" w:space="0" w:color="auto"/>
          </w:divBdr>
        </w:div>
        <w:div w:id="1883712918">
          <w:marLeft w:val="0"/>
          <w:marRight w:val="0"/>
          <w:marTop w:val="0"/>
          <w:marBottom w:val="0"/>
          <w:divBdr>
            <w:top w:val="none" w:sz="0" w:space="0" w:color="auto"/>
            <w:left w:val="none" w:sz="0" w:space="0" w:color="auto"/>
            <w:bottom w:val="none" w:sz="0" w:space="0" w:color="auto"/>
            <w:right w:val="none" w:sz="0" w:space="0" w:color="auto"/>
          </w:divBdr>
        </w:div>
      </w:divsChild>
    </w:div>
    <w:div w:id="2061898715">
      <w:bodyDiv w:val="1"/>
      <w:marLeft w:val="0"/>
      <w:marRight w:val="0"/>
      <w:marTop w:val="0"/>
      <w:marBottom w:val="0"/>
      <w:divBdr>
        <w:top w:val="none" w:sz="0" w:space="0" w:color="auto"/>
        <w:left w:val="none" w:sz="0" w:space="0" w:color="auto"/>
        <w:bottom w:val="none" w:sz="0" w:space="0" w:color="auto"/>
        <w:right w:val="none" w:sz="0" w:space="0" w:color="auto"/>
      </w:divBdr>
      <w:divsChild>
        <w:div w:id="1876581944">
          <w:marLeft w:val="0"/>
          <w:marRight w:val="0"/>
          <w:marTop w:val="0"/>
          <w:marBottom w:val="0"/>
          <w:divBdr>
            <w:top w:val="none" w:sz="0" w:space="0" w:color="auto"/>
            <w:left w:val="none" w:sz="0" w:space="0" w:color="auto"/>
            <w:bottom w:val="none" w:sz="0" w:space="0" w:color="auto"/>
            <w:right w:val="none" w:sz="0" w:space="0" w:color="auto"/>
          </w:divBdr>
        </w:div>
        <w:div w:id="471410680">
          <w:marLeft w:val="0"/>
          <w:marRight w:val="0"/>
          <w:marTop w:val="0"/>
          <w:marBottom w:val="0"/>
          <w:divBdr>
            <w:top w:val="none" w:sz="0" w:space="0" w:color="auto"/>
            <w:left w:val="none" w:sz="0" w:space="0" w:color="auto"/>
            <w:bottom w:val="none" w:sz="0" w:space="0" w:color="auto"/>
            <w:right w:val="none" w:sz="0" w:space="0" w:color="auto"/>
          </w:divBdr>
        </w:div>
        <w:div w:id="2016151217">
          <w:marLeft w:val="0"/>
          <w:marRight w:val="0"/>
          <w:marTop w:val="0"/>
          <w:marBottom w:val="0"/>
          <w:divBdr>
            <w:top w:val="none" w:sz="0" w:space="0" w:color="auto"/>
            <w:left w:val="none" w:sz="0" w:space="0" w:color="auto"/>
            <w:bottom w:val="none" w:sz="0" w:space="0" w:color="auto"/>
            <w:right w:val="none" w:sz="0" w:space="0" w:color="auto"/>
          </w:divBdr>
        </w:div>
        <w:div w:id="1336760955">
          <w:marLeft w:val="0"/>
          <w:marRight w:val="0"/>
          <w:marTop w:val="0"/>
          <w:marBottom w:val="0"/>
          <w:divBdr>
            <w:top w:val="none" w:sz="0" w:space="0" w:color="auto"/>
            <w:left w:val="none" w:sz="0" w:space="0" w:color="auto"/>
            <w:bottom w:val="none" w:sz="0" w:space="0" w:color="auto"/>
            <w:right w:val="none" w:sz="0" w:space="0" w:color="auto"/>
          </w:divBdr>
        </w:div>
        <w:div w:id="1281648095">
          <w:marLeft w:val="0"/>
          <w:marRight w:val="0"/>
          <w:marTop w:val="0"/>
          <w:marBottom w:val="0"/>
          <w:divBdr>
            <w:top w:val="none" w:sz="0" w:space="0" w:color="auto"/>
            <w:left w:val="none" w:sz="0" w:space="0" w:color="auto"/>
            <w:bottom w:val="none" w:sz="0" w:space="0" w:color="auto"/>
            <w:right w:val="none" w:sz="0" w:space="0" w:color="auto"/>
          </w:divBdr>
        </w:div>
        <w:div w:id="889733957">
          <w:marLeft w:val="0"/>
          <w:marRight w:val="0"/>
          <w:marTop w:val="0"/>
          <w:marBottom w:val="0"/>
          <w:divBdr>
            <w:top w:val="none" w:sz="0" w:space="0" w:color="auto"/>
            <w:left w:val="none" w:sz="0" w:space="0" w:color="auto"/>
            <w:bottom w:val="none" w:sz="0" w:space="0" w:color="auto"/>
            <w:right w:val="none" w:sz="0" w:space="0" w:color="auto"/>
          </w:divBdr>
        </w:div>
        <w:div w:id="1083067544">
          <w:marLeft w:val="0"/>
          <w:marRight w:val="0"/>
          <w:marTop w:val="0"/>
          <w:marBottom w:val="0"/>
          <w:divBdr>
            <w:top w:val="none" w:sz="0" w:space="0" w:color="auto"/>
            <w:left w:val="none" w:sz="0" w:space="0" w:color="auto"/>
            <w:bottom w:val="none" w:sz="0" w:space="0" w:color="auto"/>
            <w:right w:val="none" w:sz="0" w:space="0" w:color="auto"/>
          </w:divBdr>
        </w:div>
        <w:div w:id="2026321907">
          <w:marLeft w:val="0"/>
          <w:marRight w:val="0"/>
          <w:marTop w:val="0"/>
          <w:marBottom w:val="0"/>
          <w:divBdr>
            <w:top w:val="none" w:sz="0" w:space="0" w:color="auto"/>
            <w:left w:val="none" w:sz="0" w:space="0" w:color="auto"/>
            <w:bottom w:val="none" w:sz="0" w:space="0" w:color="auto"/>
            <w:right w:val="none" w:sz="0" w:space="0" w:color="auto"/>
          </w:divBdr>
        </w:div>
        <w:div w:id="1886211606">
          <w:marLeft w:val="0"/>
          <w:marRight w:val="0"/>
          <w:marTop w:val="0"/>
          <w:marBottom w:val="0"/>
          <w:divBdr>
            <w:top w:val="none" w:sz="0" w:space="0" w:color="auto"/>
            <w:left w:val="none" w:sz="0" w:space="0" w:color="auto"/>
            <w:bottom w:val="none" w:sz="0" w:space="0" w:color="auto"/>
            <w:right w:val="none" w:sz="0" w:space="0" w:color="auto"/>
          </w:divBdr>
        </w:div>
        <w:div w:id="1085539882">
          <w:marLeft w:val="0"/>
          <w:marRight w:val="0"/>
          <w:marTop w:val="0"/>
          <w:marBottom w:val="0"/>
          <w:divBdr>
            <w:top w:val="none" w:sz="0" w:space="0" w:color="auto"/>
            <w:left w:val="none" w:sz="0" w:space="0" w:color="auto"/>
            <w:bottom w:val="none" w:sz="0" w:space="0" w:color="auto"/>
            <w:right w:val="none" w:sz="0" w:space="0" w:color="auto"/>
          </w:divBdr>
        </w:div>
        <w:div w:id="95055250">
          <w:marLeft w:val="0"/>
          <w:marRight w:val="0"/>
          <w:marTop w:val="0"/>
          <w:marBottom w:val="0"/>
          <w:divBdr>
            <w:top w:val="none" w:sz="0" w:space="0" w:color="auto"/>
            <w:left w:val="none" w:sz="0" w:space="0" w:color="auto"/>
            <w:bottom w:val="none" w:sz="0" w:space="0" w:color="auto"/>
            <w:right w:val="none" w:sz="0" w:space="0" w:color="auto"/>
          </w:divBdr>
        </w:div>
        <w:div w:id="527641555">
          <w:marLeft w:val="0"/>
          <w:marRight w:val="0"/>
          <w:marTop w:val="0"/>
          <w:marBottom w:val="0"/>
          <w:divBdr>
            <w:top w:val="none" w:sz="0" w:space="0" w:color="auto"/>
            <w:left w:val="none" w:sz="0" w:space="0" w:color="auto"/>
            <w:bottom w:val="none" w:sz="0" w:space="0" w:color="auto"/>
            <w:right w:val="none" w:sz="0" w:space="0" w:color="auto"/>
          </w:divBdr>
        </w:div>
        <w:div w:id="1143161501">
          <w:marLeft w:val="0"/>
          <w:marRight w:val="0"/>
          <w:marTop w:val="0"/>
          <w:marBottom w:val="0"/>
          <w:divBdr>
            <w:top w:val="none" w:sz="0" w:space="0" w:color="auto"/>
            <w:left w:val="none" w:sz="0" w:space="0" w:color="auto"/>
            <w:bottom w:val="none" w:sz="0" w:space="0" w:color="auto"/>
            <w:right w:val="none" w:sz="0" w:space="0" w:color="auto"/>
          </w:divBdr>
        </w:div>
        <w:div w:id="294601540">
          <w:marLeft w:val="0"/>
          <w:marRight w:val="0"/>
          <w:marTop w:val="0"/>
          <w:marBottom w:val="0"/>
          <w:divBdr>
            <w:top w:val="none" w:sz="0" w:space="0" w:color="auto"/>
            <w:left w:val="none" w:sz="0" w:space="0" w:color="auto"/>
            <w:bottom w:val="none" w:sz="0" w:space="0" w:color="auto"/>
            <w:right w:val="none" w:sz="0" w:space="0" w:color="auto"/>
          </w:divBdr>
        </w:div>
        <w:div w:id="871579766">
          <w:marLeft w:val="0"/>
          <w:marRight w:val="0"/>
          <w:marTop w:val="0"/>
          <w:marBottom w:val="0"/>
          <w:divBdr>
            <w:top w:val="none" w:sz="0" w:space="0" w:color="auto"/>
            <w:left w:val="none" w:sz="0" w:space="0" w:color="auto"/>
            <w:bottom w:val="none" w:sz="0" w:space="0" w:color="auto"/>
            <w:right w:val="none" w:sz="0" w:space="0" w:color="auto"/>
          </w:divBdr>
        </w:div>
        <w:div w:id="205676490">
          <w:marLeft w:val="0"/>
          <w:marRight w:val="0"/>
          <w:marTop w:val="0"/>
          <w:marBottom w:val="0"/>
          <w:divBdr>
            <w:top w:val="none" w:sz="0" w:space="0" w:color="auto"/>
            <w:left w:val="none" w:sz="0" w:space="0" w:color="auto"/>
            <w:bottom w:val="none" w:sz="0" w:space="0" w:color="auto"/>
            <w:right w:val="none" w:sz="0" w:space="0" w:color="auto"/>
          </w:divBdr>
        </w:div>
        <w:div w:id="1605382039">
          <w:marLeft w:val="0"/>
          <w:marRight w:val="0"/>
          <w:marTop w:val="0"/>
          <w:marBottom w:val="0"/>
          <w:divBdr>
            <w:top w:val="none" w:sz="0" w:space="0" w:color="auto"/>
            <w:left w:val="none" w:sz="0" w:space="0" w:color="auto"/>
            <w:bottom w:val="none" w:sz="0" w:space="0" w:color="auto"/>
            <w:right w:val="none" w:sz="0" w:space="0" w:color="auto"/>
          </w:divBdr>
        </w:div>
        <w:div w:id="1153789132">
          <w:marLeft w:val="0"/>
          <w:marRight w:val="0"/>
          <w:marTop w:val="0"/>
          <w:marBottom w:val="0"/>
          <w:divBdr>
            <w:top w:val="none" w:sz="0" w:space="0" w:color="auto"/>
            <w:left w:val="none" w:sz="0" w:space="0" w:color="auto"/>
            <w:bottom w:val="none" w:sz="0" w:space="0" w:color="auto"/>
            <w:right w:val="none" w:sz="0" w:space="0" w:color="auto"/>
          </w:divBdr>
        </w:div>
        <w:div w:id="1994522816">
          <w:marLeft w:val="0"/>
          <w:marRight w:val="0"/>
          <w:marTop w:val="0"/>
          <w:marBottom w:val="0"/>
          <w:divBdr>
            <w:top w:val="none" w:sz="0" w:space="0" w:color="auto"/>
            <w:left w:val="none" w:sz="0" w:space="0" w:color="auto"/>
            <w:bottom w:val="none" w:sz="0" w:space="0" w:color="auto"/>
            <w:right w:val="none" w:sz="0" w:space="0" w:color="auto"/>
          </w:divBdr>
        </w:div>
        <w:div w:id="1588880383">
          <w:marLeft w:val="0"/>
          <w:marRight w:val="0"/>
          <w:marTop w:val="0"/>
          <w:marBottom w:val="0"/>
          <w:divBdr>
            <w:top w:val="none" w:sz="0" w:space="0" w:color="auto"/>
            <w:left w:val="none" w:sz="0" w:space="0" w:color="auto"/>
            <w:bottom w:val="none" w:sz="0" w:space="0" w:color="auto"/>
            <w:right w:val="none" w:sz="0" w:space="0" w:color="auto"/>
          </w:divBdr>
        </w:div>
        <w:div w:id="1607345984">
          <w:marLeft w:val="0"/>
          <w:marRight w:val="0"/>
          <w:marTop w:val="0"/>
          <w:marBottom w:val="0"/>
          <w:divBdr>
            <w:top w:val="none" w:sz="0" w:space="0" w:color="auto"/>
            <w:left w:val="none" w:sz="0" w:space="0" w:color="auto"/>
            <w:bottom w:val="none" w:sz="0" w:space="0" w:color="auto"/>
            <w:right w:val="none" w:sz="0" w:space="0" w:color="auto"/>
          </w:divBdr>
        </w:div>
        <w:div w:id="1495531650">
          <w:marLeft w:val="0"/>
          <w:marRight w:val="0"/>
          <w:marTop w:val="0"/>
          <w:marBottom w:val="0"/>
          <w:divBdr>
            <w:top w:val="none" w:sz="0" w:space="0" w:color="auto"/>
            <w:left w:val="none" w:sz="0" w:space="0" w:color="auto"/>
            <w:bottom w:val="none" w:sz="0" w:space="0" w:color="auto"/>
            <w:right w:val="none" w:sz="0" w:space="0" w:color="auto"/>
          </w:divBdr>
        </w:div>
        <w:div w:id="2020037511">
          <w:marLeft w:val="0"/>
          <w:marRight w:val="0"/>
          <w:marTop w:val="0"/>
          <w:marBottom w:val="0"/>
          <w:divBdr>
            <w:top w:val="none" w:sz="0" w:space="0" w:color="auto"/>
            <w:left w:val="none" w:sz="0" w:space="0" w:color="auto"/>
            <w:bottom w:val="none" w:sz="0" w:space="0" w:color="auto"/>
            <w:right w:val="none" w:sz="0" w:space="0" w:color="auto"/>
          </w:divBdr>
        </w:div>
      </w:divsChild>
    </w:div>
    <w:div w:id="2082098987">
      <w:bodyDiv w:val="1"/>
      <w:marLeft w:val="0"/>
      <w:marRight w:val="0"/>
      <w:marTop w:val="0"/>
      <w:marBottom w:val="0"/>
      <w:divBdr>
        <w:top w:val="none" w:sz="0" w:space="0" w:color="auto"/>
        <w:left w:val="none" w:sz="0" w:space="0" w:color="auto"/>
        <w:bottom w:val="none" w:sz="0" w:space="0" w:color="auto"/>
        <w:right w:val="none" w:sz="0" w:space="0" w:color="auto"/>
      </w:divBdr>
      <w:divsChild>
        <w:div w:id="784426427">
          <w:marLeft w:val="0"/>
          <w:marRight w:val="0"/>
          <w:marTop w:val="0"/>
          <w:marBottom w:val="0"/>
          <w:divBdr>
            <w:top w:val="none" w:sz="0" w:space="0" w:color="auto"/>
            <w:left w:val="none" w:sz="0" w:space="0" w:color="auto"/>
            <w:bottom w:val="none" w:sz="0" w:space="0" w:color="auto"/>
            <w:right w:val="none" w:sz="0" w:space="0" w:color="auto"/>
          </w:divBdr>
        </w:div>
        <w:div w:id="1455706773">
          <w:marLeft w:val="0"/>
          <w:marRight w:val="0"/>
          <w:marTop w:val="0"/>
          <w:marBottom w:val="0"/>
          <w:divBdr>
            <w:top w:val="none" w:sz="0" w:space="0" w:color="auto"/>
            <w:left w:val="none" w:sz="0" w:space="0" w:color="auto"/>
            <w:bottom w:val="none" w:sz="0" w:space="0" w:color="auto"/>
            <w:right w:val="none" w:sz="0" w:space="0" w:color="auto"/>
          </w:divBdr>
        </w:div>
        <w:div w:id="1078400330">
          <w:marLeft w:val="0"/>
          <w:marRight w:val="0"/>
          <w:marTop w:val="0"/>
          <w:marBottom w:val="0"/>
          <w:divBdr>
            <w:top w:val="none" w:sz="0" w:space="0" w:color="auto"/>
            <w:left w:val="none" w:sz="0" w:space="0" w:color="auto"/>
            <w:bottom w:val="none" w:sz="0" w:space="0" w:color="auto"/>
            <w:right w:val="none" w:sz="0" w:space="0" w:color="auto"/>
          </w:divBdr>
        </w:div>
        <w:div w:id="1130439015">
          <w:marLeft w:val="0"/>
          <w:marRight w:val="0"/>
          <w:marTop w:val="0"/>
          <w:marBottom w:val="0"/>
          <w:divBdr>
            <w:top w:val="none" w:sz="0" w:space="0" w:color="auto"/>
            <w:left w:val="none" w:sz="0" w:space="0" w:color="auto"/>
            <w:bottom w:val="none" w:sz="0" w:space="0" w:color="auto"/>
            <w:right w:val="none" w:sz="0" w:space="0" w:color="auto"/>
          </w:divBdr>
        </w:div>
        <w:div w:id="2070958283">
          <w:marLeft w:val="0"/>
          <w:marRight w:val="0"/>
          <w:marTop w:val="0"/>
          <w:marBottom w:val="0"/>
          <w:divBdr>
            <w:top w:val="none" w:sz="0" w:space="0" w:color="auto"/>
            <w:left w:val="none" w:sz="0" w:space="0" w:color="auto"/>
            <w:bottom w:val="none" w:sz="0" w:space="0" w:color="auto"/>
            <w:right w:val="none" w:sz="0" w:space="0" w:color="auto"/>
          </w:divBdr>
        </w:div>
        <w:div w:id="711619110">
          <w:marLeft w:val="0"/>
          <w:marRight w:val="0"/>
          <w:marTop w:val="0"/>
          <w:marBottom w:val="0"/>
          <w:divBdr>
            <w:top w:val="none" w:sz="0" w:space="0" w:color="auto"/>
            <w:left w:val="none" w:sz="0" w:space="0" w:color="auto"/>
            <w:bottom w:val="none" w:sz="0" w:space="0" w:color="auto"/>
            <w:right w:val="none" w:sz="0" w:space="0" w:color="auto"/>
          </w:divBdr>
        </w:div>
        <w:div w:id="1331058806">
          <w:marLeft w:val="0"/>
          <w:marRight w:val="0"/>
          <w:marTop w:val="0"/>
          <w:marBottom w:val="0"/>
          <w:divBdr>
            <w:top w:val="none" w:sz="0" w:space="0" w:color="auto"/>
            <w:left w:val="none" w:sz="0" w:space="0" w:color="auto"/>
            <w:bottom w:val="none" w:sz="0" w:space="0" w:color="auto"/>
            <w:right w:val="none" w:sz="0" w:space="0" w:color="auto"/>
          </w:divBdr>
        </w:div>
        <w:div w:id="1130519265">
          <w:marLeft w:val="0"/>
          <w:marRight w:val="0"/>
          <w:marTop w:val="0"/>
          <w:marBottom w:val="0"/>
          <w:divBdr>
            <w:top w:val="none" w:sz="0" w:space="0" w:color="auto"/>
            <w:left w:val="none" w:sz="0" w:space="0" w:color="auto"/>
            <w:bottom w:val="none" w:sz="0" w:space="0" w:color="auto"/>
            <w:right w:val="none" w:sz="0" w:space="0" w:color="auto"/>
          </w:divBdr>
        </w:div>
        <w:div w:id="25639406">
          <w:marLeft w:val="0"/>
          <w:marRight w:val="0"/>
          <w:marTop w:val="0"/>
          <w:marBottom w:val="0"/>
          <w:divBdr>
            <w:top w:val="none" w:sz="0" w:space="0" w:color="auto"/>
            <w:left w:val="none" w:sz="0" w:space="0" w:color="auto"/>
            <w:bottom w:val="none" w:sz="0" w:space="0" w:color="auto"/>
            <w:right w:val="none" w:sz="0" w:space="0" w:color="auto"/>
          </w:divBdr>
        </w:div>
        <w:div w:id="156577371">
          <w:marLeft w:val="0"/>
          <w:marRight w:val="0"/>
          <w:marTop w:val="0"/>
          <w:marBottom w:val="0"/>
          <w:divBdr>
            <w:top w:val="none" w:sz="0" w:space="0" w:color="auto"/>
            <w:left w:val="none" w:sz="0" w:space="0" w:color="auto"/>
            <w:bottom w:val="none" w:sz="0" w:space="0" w:color="auto"/>
            <w:right w:val="none" w:sz="0" w:space="0" w:color="auto"/>
          </w:divBdr>
        </w:div>
        <w:div w:id="1994526386">
          <w:marLeft w:val="0"/>
          <w:marRight w:val="0"/>
          <w:marTop w:val="0"/>
          <w:marBottom w:val="0"/>
          <w:divBdr>
            <w:top w:val="none" w:sz="0" w:space="0" w:color="auto"/>
            <w:left w:val="none" w:sz="0" w:space="0" w:color="auto"/>
            <w:bottom w:val="none" w:sz="0" w:space="0" w:color="auto"/>
            <w:right w:val="none" w:sz="0" w:space="0" w:color="auto"/>
          </w:divBdr>
        </w:div>
        <w:div w:id="1190799726">
          <w:marLeft w:val="0"/>
          <w:marRight w:val="0"/>
          <w:marTop w:val="0"/>
          <w:marBottom w:val="0"/>
          <w:divBdr>
            <w:top w:val="none" w:sz="0" w:space="0" w:color="auto"/>
            <w:left w:val="none" w:sz="0" w:space="0" w:color="auto"/>
            <w:bottom w:val="none" w:sz="0" w:space="0" w:color="auto"/>
            <w:right w:val="none" w:sz="0" w:space="0" w:color="auto"/>
          </w:divBdr>
        </w:div>
        <w:div w:id="101610065">
          <w:marLeft w:val="0"/>
          <w:marRight w:val="0"/>
          <w:marTop w:val="0"/>
          <w:marBottom w:val="0"/>
          <w:divBdr>
            <w:top w:val="none" w:sz="0" w:space="0" w:color="auto"/>
            <w:left w:val="none" w:sz="0" w:space="0" w:color="auto"/>
            <w:bottom w:val="none" w:sz="0" w:space="0" w:color="auto"/>
            <w:right w:val="none" w:sz="0" w:space="0" w:color="auto"/>
          </w:divBdr>
        </w:div>
        <w:div w:id="1065764762">
          <w:marLeft w:val="0"/>
          <w:marRight w:val="0"/>
          <w:marTop w:val="0"/>
          <w:marBottom w:val="0"/>
          <w:divBdr>
            <w:top w:val="none" w:sz="0" w:space="0" w:color="auto"/>
            <w:left w:val="none" w:sz="0" w:space="0" w:color="auto"/>
            <w:bottom w:val="none" w:sz="0" w:space="0" w:color="auto"/>
            <w:right w:val="none" w:sz="0" w:space="0" w:color="auto"/>
          </w:divBdr>
        </w:div>
        <w:div w:id="1957977847">
          <w:marLeft w:val="0"/>
          <w:marRight w:val="0"/>
          <w:marTop w:val="0"/>
          <w:marBottom w:val="0"/>
          <w:divBdr>
            <w:top w:val="none" w:sz="0" w:space="0" w:color="auto"/>
            <w:left w:val="none" w:sz="0" w:space="0" w:color="auto"/>
            <w:bottom w:val="none" w:sz="0" w:space="0" w:color="auto"/>
            <w:right w:val="none" w:sz="0" w:space="0" w:color="auto"/>
          </w:divBdr>
        </w:div>
        <w:div w:id="1622607815">
          <w:marLeft w:val="0"/>
          <w:marRight w:val="0"/>
          <w:marTop w:val="0"/>
          <w:marBottom w:val="0"/>
          <w:divBdr>
            <w:top w:val="none" w:sz="0" w:space="0" w:color="auto"/>
            <w:left w:val="none" w:sz="0" w:space="0" w:color="auto"/>
            <w:bottom w:val="none" w:sz="0" w:space="0" w:color="auto"/>
            <w:right w:val="none" w:sz="0" w:space="0" w:color="auto"/>
          </w:divBdr>
        </w:div>
        <w:div w:id="1581135014">
          <w:marLeft w:val="0"/>
          <w:marRight w:val="0"/>
          <w:marTop w:val="0"/>
          <w:marBottom w:val="0"/>
          <w:divBdr>
            <w:top w:val="none" w:sz="0" w:space="0" w:color="auto"/>
            <w:left w:val="none" w:sz="0" w:space="0" w:color="auto"/>
            <w:bottom w:val="none" w:sz="0" w:space="0" w:color="auto"/>
            <w:right w:val="none" w:sz="0" w:space="0" w:color="auto"/>
          </w:divBdr>
        </w:div>
        <w:div w:id="1835026304">
          <w:marLeft w:val="0"/>
          <w:marRight w:val="0"/>
          <w:marTop w:val="0"/>
          <w:marBottom w:val="0"/>
          <w:divBdr>
            <w:top w:val="none" w:sz="0" w:space="0" w:color="auto"/>
            <w:left w:val="none" w:sz="0" w:space="0" w:color="auto"/>
            <w:bottom w:val="none" w:sz="0" w:space="0" w:color="auto"/>
            <w:right w:val="none" w:sz="0" w:space="0" w:color="auto"/>
          </w:divBdr>
        </w:div>
        <w:div w:id="396438903">
          <w:marLeft w:val="0"/>
          <w:marRight w:val="0"/>
          <w:marTop w:val="0"/>
          <w:marBottom w:val="0"/>
          <w:divBdr>
            <w:top w:val="none" w:sz="0" w:space="0" w:color="auto"/>
            <w:left w:val="none" w:sz="0" w:space="0" w:color="auto"/>
            <w:bottom w:val="none" w:sz="0" w:space="0" w:color="auto"/>
            <w:right w:val="none" w:sz="0" w:space="0" w:color="auto"/>
          </w:divBdr>
        </w:div>
        <w:div w:id="905803135">
          <w:marLeft w:val="0"/>
          <w:marRight w:val="0"/>
          <w:marTop w:val="0"/>
          <w:marBottom w:val="0"/>
          <w:divBdr>
            <w:top w:val="none" w:sz="0" w:space="0" w:color="auto"/>
            <w:left w:val="none" w:sz="0" w:space="0" w:color="auto"/>
            <w:bottom w:val="none" w:sz="0" w:space="0" w:color="auto"/>
            <w:right w:val="none" w:sz="0" w:space="0" w:color="auto"/>
          </w:divBdr>
        </w:div>
        <w:div w:id="1195996204">
          <w:marLeft w:val="0"/>
          <w:marRight w:val="0"/>
          <w:marTop w:val="0"/>
          <w:marBottom w:val="0"/>
          <w:divBdr>
            <w:top w:val="none" w:sz="0" w:space="0" w:color="auto"/>
            <w:left w:val="none" w:sz="0" w:space="0" w:color="auto"/>
            <w:bottom w:val="none" w:sz="0" w:space="0" w:color="auto"/>
            <w:right w:val="none" w:sz="0" w:space="0" w:color="auto"/>
          </w:divBdr>
        </w:div>
        <w:div w:id="1919249505">
          <w:marLeft w:val="0"/>
          <w:marRight w:val="0"/>
          <w:marTop w:val="0"/>
          <w:marBottom w:val="0"/>
          <w:divBdr>
            <w:top w:val="none" w:sz="0" w:space="0" w:color="auto"/>
            <w:left w:val="none" w:sz="0" w:space="0" w:color="auto"/>
            <w:bottom w:val="none" w:sz="0" w:space="0" w:color="auto"/>
            <w:right w:val="none" w:sz="0" w:space="0" w:color="auto"/>
          </w:divBdr>
        </w:div>
        <w:div w:id="1795096699">
          <w:marLeft w:val="0"/>
          <w:marRight w:val="0"/>
          <w:marTop w:val="0"/>
          <w:marBottom w:val="0"/>
          <w:divBdr>
            <w:top w:val="none" w:sz="0" w:space="0" w:color="auto"/>
            <w:left w:val="none" w:sz="0" w:space="0" w:color="auto"/>
            <w:bottom w:val="none" w:sz="0" w:space="0" w:color="auto"/>
            <w:right w:val="none" w:sz="0" w:space="0" w:color="auto"/>
          </w:divBdr>
        </w:div>
      </w:divsChild>
    </w:div>
    <w:div w:id="2092895040">
      <w:bodyDiv w:val="1"/>
      <w:marLeft w:val="0"/>
      <w:marRight w:val="0"/>
      <w:marTop w:val="0"/>
      <w:marBottom w:val="0"/>
      <w:divBdr>
        <w:top w:val="none" w:sz="0" w:space="0" w:color="auto"/>
        <w:left w:val="none" w:sz="0" w:space="0" w:color="auto"/>
        <w:bottom w:val="none" w:sz="0" w:space="0" w:color="auto"/>
        <w:right w:val="none" w:sz="0" w:space="0" w:color="auto"/>
      </w:divBdr>
      <w:divsChild>
        <w:div w:id="873075930">
          <w:marLeft w:val="480"/>
          <w:marRight w:val="0"/>
          <w:marTop w:val="0"/>
          <w:marBottom w:val="0"/>
          <w:divBdr>
            <w:top w:val="none" w:sz="0" w:space="0" w:color="auto"/>
            <w:left w:val="none" w:sz="0" w:space="0" w:color="auto"/>
            <w:bottom w:val="none" w:sz="0" w:space="0" w:color="auto"/>
            <w:right w:val="none" w:sz="0" w:space="0" w:color="auto"/>
          </w:divBdr>
        </w:div>
        <w:div w:id="179005815">
          <w:marLeft w:val="480"/>
          <w:marRight w:val="0"/>
          <w:marTop w:val="0"/>
          <w:marBottom w:val="0"/>
          <w:divBdr>
            <w:top w:val="none" w:sz="0" w:space="0" w:color="auto"/>
            <w:left w:val="none" w:sz="0" w:space="0" w:color="auto"/>
            <w:bottom w:val="none" w:sz="0" w:space="0" w:color="auto"/>
            <w:right w:val="none" w:sz="0" w:space="0" w:color="auto"/>
          </w:divBdr>
        </w:div>
        <w:div w:id="374619474">
          <w:marLeft w:val="480"/>
          <w:marRight w:val="0"/>
          <w:marTop w:val="0"/>
          <w:marBottom w:val="0"/>
          <w:divBdr>
            <w:top w:val="none" w:sz="0" w:space="0" w:color="auto"/>
            <w:left w:val="none" w:sz="0" w:space="0" w:color="auto"/>
            <w:bottom w:val="none" w:sz="0" w:space="0" w:color="auto"/>
            <w:right w:val="none" w:sz="0" w:space="0" w:color="auto"/>
          </w:divBdr>
        </w:div>
        <w:div w:id="2091538110">
          <w:marLeft w:val="480"/>
          <w:marRight w:val="0"/>
          <w:marTop w:val="0"/>
          <w:marBottom w:val="0"/>
          <w:divBdr>
            <w:top w:val="none" w:sz="0" w:space="0" w:color="auto"/>
            <w:left w:val="none" w:sz="0" w:space="0" w:color="auto"/>
            <w:bottom w:val="none" w:sz="0" w:space="0" w:color="auto"/>
            <w:right w:val="none" w:sz="0" w:space="0" w:color="auto"/>
          </w:divBdr>
        </w:div>
        <w:div w:id="1546021978">
          <w:marLeft w:val="480"/>
          <w:marRight w:val="0"/>
          <w:marTop w:val="0"/>
          <w:marBottom w:val="0"/>
          <w:divBdr>
            <w:top w:val="none" w:sz="0" w:space="0" w:color="auto"/>
            <w:left w:val="none" w:sz="0" w:space="0" w:color="auto"/>
            <w:bottom w:val="none" w:sz="0" w:space="0" w:color="auto"/>
            <w:right w:val="none" w:sz="0" w:space="0" w:color="auto"/>
          </w:divBdr>
        </w:div>
        <w:div w:id="1697193311">
          <w:marLeft w:val="480"/>
          <w:marRight w:val="0"/>
          <w:marTop w:val="0"/>
          <w:marBottom w:val="0"/>
          <w:divBdr>
            <w:top w:val="none" w:sz="0" w:space="0" w:color="auto"/>
            <w:left w:val="none" w:sz="0" w:space="0" w:color="auto"/>
            <w:bottom w:val="none" w:sz="0" w:space="0" w:color="auto"/>
            <w:right w:val="none" w:sz="0" w:space="0" w:color="auto"/>
          </w:divBdr>
        </w:div>
        <w:div w:id="1219316345">
          <w:marLeft w:val="480"/>
          <w:marRight w:val="0"/>
          <w:marTop w:val="0"/>
          <w:marBottom w:val="0"/>
          <w:divBdr>
            <w:top w:val="none" w:sz="0" w:space="0" w:color="auto"/>
            <w:left w:val="none" w:sz="0" w:space="0" w:color="auto"/>
            <w:bottom w:val="none" w:sz="0" w:space="0" w:color="auto"/>
            <w:right w:val="none" w:sz="0" w:space="0" w:color="auto"/>
          </w:divBdr>
        </w:div>
        <w:div w:id="683436880">
          <w:marLeft w:val="480"/>
          <w:marRight w:val="0"/>
          <w:marTop w:val="0"/>
          <w:marBottom w:val="0"/>
          <w:divBdr>
            <w:top w:val="none" w:sz="0" w:space="0" w:color="auto"/>
            <w:left w:val="none" w:sz="0" w:space="0" w:color="auto"/>
            <w:bottom w:val="none" w:sz="0" w:space="0" w:color="auto"/>
            <w:right w:val="none" w:sz="0" w:space="0" w:color="auto"/>
          </w:divBdr>
        </w:div>
        <w:div w:id="334453052">
          <w:marLeft w:val="480"/>
          <w:marRight w:val="0"/>
          <w:marTop w:val="0"/>
          <w:marBottom w:val="0"/>
          <w:divBdr>
            <w:top w:val="none" w:sz="0" w:space="0" w:color="auto"/>
            <w:left w:val="none" w:sz="0" w:space="0" w:color="auto"/>
            <w:bottom w:val="none" w:sz="0" w:space="0" w:color="auto"/>
            <w:right w:val="none" w:sz="0" w:space="0" w:color="auto"/>
          </w:divBdr>
        </w:div>
        <w:div w:id="1719546389">
          <w:marLeft w:val="480"/>
          <w:marRight w:val="0"/>
          <w:marTop w:val="0"/>
          <w:marBottom w:val="0"/>
          <w:divBdr>
            <w:top w:val="none" w:sz="0" w:space="0" w:color="auto"/>
            <w:left w:val="none" w:sz="0" w:space="0" w:color="auto"/>
            <w:bottom w:val="none" w:sz="0" w:space="0" w:color="auto"/>
            <w:right w:val="none" w:sz="0" w:space="0" w:color="auto"/>
          </w:divBdr>
        </w:div>
        <w:div w:id="1481382554">
          <w:marLeft w:val="480"/>
          <w:marRight w:val="0"/>
          <w:marTop w:val="0"/>
          <w:marBottom w:val="0"/>
          <w:divBdr>
            <w:top w:val="none" w:sz="0" w:space="0" w:color="auto"/>
            <w:left w:val="none" w:sz="0" w:space="0" w:color="auto"/>
            <w:bottom w:val="none" w:sz="0" w:space="0" w:color="auto"/>
            <w:right w:val="none" w:sz="0" w:space="0" w:color="auto"/>
          </w:divBdr>
        </w:div>
        <w:div w:id="492331813">
          <w:marLeft w:val="480"/>
          <w:marRight w:val="0"/>
          <w:marTop w:val="0"/>
          <w:marBottom w:val="0"/>
          <w:divBdr>
            <w:top w:val="none" w:sz="0" w:space="0" w:color="auto"/>
            <w:left w:val="none" w:sz="0" w:space="0" w:color="auto"/>
            <w:bottom w:val="none" w:sz="0" w:space="0" w:color="auto"/>
            <w:right w:val="none" w:sz="0" w:space="0" w:color="auto"/>
          </w:divBdr>
        </w:div>
        <w:div w:id="406616307">
          <w:marLeft w:val="480"/>
          <w:marRight w:val="0"/>
          <w:marTop w:val="0"/>
          <w:marBottom w:val="0"/>
          <w:divBdr>
            <w:top w:val="none" w:sz="0" w:space="0" w:color="auto"/>
            <w:left w:val="none" w:sz="0" w:space="0" w:color="auto"/>
            <w:bottom w:val="none" w:sz="0" w:space="0" w:color="auto"/>
            <w:right w:val="none" w:sz="0" w:space="0" w:color="auto"/>
          </w:divBdr>
        </w:div>
        <w:div w:id="1054041988">
          <w:marLeft w:val="480"/>
          <w:marRight w:val="0"/>
          <w:marTop w:val="0"/>
          <w:marBottom w:val="0"/>
          <w:divBdr>
            <w:top w:val="none" w:sz="0" w:space="0" w:color="auto"/>
            <w:left w:val="none" w:sz="0" w:space="0" w:color="auto"/>
            <w:bottom w:val="none" w:sz="0" w:space="0" w:color="auto"/>
            <w:right w:val="none" w:sz="0" w:space="0" w:color="auto"/>
          </w:divBdr>
        </w:div>
        <w:div w:id="1332752831">
          <w:marLeft w:val="480"/>
          <w:marRight w:val="0"/>
          <w:marTop w:val="0"/>
          <w:marBottom w:val="0"/>
          <w:divBdr>
            <w:top w:val="none" w:sz="0" w:space="0" w:color="auto"/>
            <w:left w:val="none" w:sz="0" w:space="0" w:color="auto"/>
            <w:bottom w:val="none" w:sz="0" w:space="0" w:color="auto"/>
            <w:right w:val="none" w:sz="0" w:space="0" w:color="auto"/>
          </w:divBdr>
        </w:div>
        <w:div w:id="177887294">
          <w:marLeft w:val="480"/>
          <w:marRight w:val="0"/>
          <w:marTop w:val="0"/>
          <w:marBottom w:val="0"/>
          <w:divBdr>
            <w:top w:val="none" w:sz="0" w:space="0" w:color="auto"/>
            <w:left w:val="none" w:sz="0" w:space="0" w:color="auto"/>
            <w:bottom w:val="none" w:sz="0" w:space="0" w:color="auto"/>
            <w:right w:val="none" w:sz="0" w:space="0" w:color="auto"/>
          </w:divBdr>
        </w:div>
        <w:div w:id="1637838178">
          <w:marLeft w:val="480"/>
          <w:marRight w:val="0"/>
          <w:marTop w:val="0"/>
          <w:marBottom w:val="0"/>
          <w:divBdr>
            <w:top w:val="none" w:sz="0" w:space="0" w:color="auto"/>
            <w:left w:val="none" w:sz="0" w:space="0" w:color="auto"/>
            <w:bottom w:val="none" w:sz="0" w:space="0" w:color="auto"/>
            <w:right w:val="none" w:sz="0" w:space="0" w:color="auto"/>
          </w:divBdr>
        </w:div>
        <w:div w:id="1772627962">
          <w:marLeft w:val="480"/>
          <w:marRight w:val="0"/>
          <w:marTop w:val="0"/>
          <w:marBottom w:val="0"/>
          <w:divBdr>
            <w:top w:val="none" w:sz="0" w:space="0" w:color="auto"/>
            <w:left w:val="none" w:sz="0" w:space="0" w:color="auto"/>
            <w:bottom w:val="none" w:sz="0" w:space="0" w:color="auto"/>
            <w:right w:val="none" w:sz="0" w:space="0" w:color="auto"/>
          </w:divBdr>
        </w:div>
        <w:div w:id="688725959">
          <w:marLeft w:val="480"/>
          <w:marRight w:val="0"/>
          <w:marTop w:val="0"/>
          <w:marBottom w:val="0"/>
          <w:divBdr>
            <w:top w:val="none" w:sz="0" w:space="0" w:color="auto"/>
            <w:left w:val="none" w:sz="0" w:space="0" w:color="auto"/>
            <w:bottom w:val="none" w:sz="0" w:space="0" w:color="auto"/>
            <w:right w:val="none" w:sz="0" w:space="0" w:color="auto"/>
          </w:divBdr>
        </w:div>
        <w:div w:id="433521246">
          <w:marLeft w:val="480"/>
          <w:marRight w:val="0"/>
          <w:marTop w:val="0"/>
          <w:marBottom w:val="0"/>
          <w:divBdr>
            <w:top w:val="none" w:sz="0" w:space="0" w:color="auto"/>
            <w:left w:val="none" w:sz="0" w:space="0" w:color="auto"/>
            <w:bottom w:val="none" w:sz="0" w:space="0" w:color="auto"/>
            <w:right w:val="none" w:sz="0" w:space="0" w:color="auto"/>
          </w:divBdr>
        </w:div>
        <w:div w:id="1648901126">
          <w:marLeft w:val="480"/>
          <w:marRight w:val="0"/>
          <w:marTop w:val="0"/>
          <w:marBottom w:val="0"/>
          <w:divBdr>
            <w:top w:val="none" w:sz="0" w:space="0" w:color="auto"/>
            <w:left w:val="none" w:sz="0" w:space="0" w:color="auto"/>
            <w:bottom w:val="none" w:sz="0" w:space="0" w:color="auto"/>
            <w:right w:val="none" w:sz="0" w:space="0" w:color="auto"/>
          </w:divBdr>
        </w:div>
        <w:div w:id="1262840682">
          <w:marLeft w:val="480"/>
          <w:marRight w:val="0"/>
          <w:marTop w:val="0"/>
          <w:marBottom w:val="0"/>
          <w:divBdr>
            <w:top w:val="none" w:sz="0" w:space="0" w:color="auto"/>
            <w:left w:val="none" w:sz="0" w:space="0" w:color="auto"/>
            <w:bottom w:val="none" w:sz="0" w:space="0" w:color="auto"/>
            <w:right w:val="none" w:sz="0" w:space="0" w:color="auto"/>
          </w:divBdr>
        </w:div>
        <w:div w:id="1835761432">
          <w:marLeft w:val="480"/>
          <w:marRight w:val="0"/>
          <w:marTop w:val="0"/>
          <w:marBottom w:val="0"/>
          <w:divBdr>
            <w:top w:val="none" w:sz="0" w:space="0" w:color="auto"/>
            <w:left w:val="none" w:sz="0" w:space="0" w:color="auto"/>
            <w:bottom w:val="none" w:sz="0" w:space="0" w:color="auto"/>
            <w:right w:val="none" w:sz="0" w:space="0" w:color="auto"/>
          </w:divBdr>
        </w:div>
      </w:divsChild>
    </w:div>
    <w:div w:id="2129735172">
      <w:bodyDiv w:val="1"/>
      <w:marLeft w:val="0"/>
      <w:marRight w:val="0"/>
      <w:marTop w:val="0"/>
      <w:marBottom w:val="0"/>
      <w:divBdr>
        <w:top w:val="none" w:sz="0" w:space="0" w:color="auto"/>
        <w:left w:val="none" w:sz="0" w:space="0" w:color="auto"/>
        <w:bottom w:val="none" w:sz="0" w:space="0" w:color="auto"/>
        <w:right w:val="none" w:sz="0" w:space="0" w:color="auto"/>
      </w:divBdr>
      <w:divsChild>
        <w:div w:id="1498960225">
          <w:marLeft w:val="480"/>
          <w:marRight w:val="0"/>
          <w:marTop w:val="0"/>
          <w:marBottom w:val="0"/>
          <w:divBdr>
            <w:top w:val="none" w:sz="0" w:space="0" w:color="auto"/>
            <w:left w:val="none" w:sz="0" w:space="0" w:color="auto"/>
            <w:bottom w:val="none" w:sz="0" w:space="0" w:color="auto"/>
            <w:right w:val="none" w:sz="0" w:space="0" w:color="auto"/>
          </w:divBdr>
        </w:div>
        <w:div w:id="556164498">
          <w:marLeft w:val="480"/>
          <w:marRight w:val="0"/>
          <w:marTop w:val="0"/>
          <w:marBottom w:val="0"/>
          <w:divBdr>
            <w:top w:val="none" w:sz="0" w:space="0" w:color="auto"/>
            <w:left w:val="none" w:sz="0" w:space="0" w:color="auto"/>
            <w:bottom w:val="none" w:sz="0" w:space="0" w:color="auto"/>
            <w:right w:val="none" w:sz="0" w:space="0" w:color="auto"/>
          </w:divBdr>
        </w:div>
        <w:div w:id="724259459">
          <w:marLeft w:val="480"/>
          <w:marRight w:val="0"/>
          <w:marTop w:val="0"/>
          <w:marBottom w:val="0"/>
          <w:divBdr>
            <w:top w:val="none" w:sz="0" w:space="0" w:color="auto"/>
            <w:left w:val="none" w:sz="0" w:space="0" w:color="auto"/>
            <w:bottom w:val="none" w:sz="0" w:space="0" w:color="auto"/>
            <w:right w:val="none" w:sz="0" w:space="0" w:color="auto"/>
          </w:divBdr>
        </w:div>
        <w:div w:id="66459042">
          <w:marLeft w:val="480"/>
          <w:marRight w:val="0"/>
          <w:marTop w:val="0"/>
          <w:marBottom w:val="0"/>
          <w:divBdr>
            <w:top w:val="none" w:sz="0" w:space="0" w:color="auto"/>
            <w:left w:val="none" w:sz="0" w:space="0" w:color="auto"/>
            <w:bottom w:val="none" w:sz="0" w:space="0" w:color="auto"/>
            <w:right w:val="none" w:sz="0" w:space="0" w:color="auto"/>
          </w:divBdr>
        </w:div>
        <w:div w:id="42946372">
          <w:marLeft w:val="480"/>
          <w:marRight w:val="0"/>
          <w:marTop w:val="0"/>
          <w:marBottom w:val="0"/>
          <w:divBdr>
            <w:top w:val="none" w:sz="0" w:space="0" w:color="auto"/>
            <w:left w:val="none" w:sz="0" w:space="0" w:color="auto"/>
            <w:bottom w:val="none" w:sz="0" w:space="0" w:color="auto"/>
            <w:right w:val="none" w:sz="0" w:space="0" w:color="auto"/>
          </w:divBdr>
        </w:div>
        <w:div w:id="187304180">
          <w:marLeft w:val="480"/>
          <w:marRight w:val="0"/>
          <w:marTop w:val="0"/>
          <w:marBottom w:val="0"/>
          <w:divBdr>
            <w:top w:val="none" w:sz="0" w:space="0" w:color="auto"/>
            <w:left w:val="none" w:sz="0" w:space="0" w:color="auto"/>
            <w:bottom w:val="none" w:sz="0" w:space="0" w:color="auto"/>
            <w:right w:val="none" w:sz="0" w:space="0" w:color="auto"/>
          </w:divBdr>
        </w:div>
        <w:div w:id="161119486">
          <w:marLeft w:val="480"/>
          <w:marRight w:val="0"/>
          <w:marTop w:val="0"/>
          <w:marBottom w:val="0"/>
          <w:divBdr>
            <w:top w:val="none" w:sz="0" w:space="0" w:color="auto"/>
            <w:left w:val="none" w:sz="0" w:space="0" w:color="auto"/>
            <w:bottom w:val="none" w:sz="0" w:space="0" w:color="auto"/>
            <w:right w:val="none" w:sz="0" w:space="0" w:color="auto"/>
          </w:divBdr>
        </w:div>
        <w:div w:id="1220290662">
          <w:marLeft w:val="480"/>
          <w:marRight w:val="0"/>
          <w:marTop w:val="0"/>
          <w:marBottom w:val="0"/>
          <w:divBdr>
            <w:top w:val="none" w:sz="0" w:space="0" w:color="auto"/>
            <w:left w:val="none" w:sz="0" w:space="0" w:color="auto"/>
            <w:bottom w:val="none" w:sz="0" w:space="0" w:color="auto"/>
            <w:right w:val="none" w:sz="0" w:space="0" w:color="auto"/>
          </w:divBdr>
        </w:div>
        <w:div w:id="1836340511">
          <w:marLeft w:val="480"/>
          <w:marRight w:val="0"/>
          <w:marTop w:val="0"/>
          <w:marBottom w:val="0"/>
          <w:divBdr>
            <w:top w:val="none" w:sz="0" w:space="0" w:color="auto"/>
            <w:left w:val="none" w:sz="0" w:space="0" w:color="auto"/>
            <w:bottom w:val="none" w:sz="0" w:space="0" w:color="auto"/>
            <w:right w:val="none" w:sz="0" w:space="0" w:color="auto"/>
          </w:divBdr>
        </w:div>
        <w:div w:id="680007625">
          <w:marLeft w:val="480"/>
          <w:marRight w:val="0"/>
          <w:marTop w:val="0"/>
          <w:marBottom w:val="0"/>
          <w:divBdr>
            <w:top w:val="none" w:sz="0" w:space="0" w:color="auto"/>
            <w:left w:val="none" w:sz="0" w:space="0" w:color="auto"/>
            <w:bottom w:val="none" w:sz="0" w:space="0" w:color="auto"/>
            <w:right w:val="none" w:sz="0" w:space="0" w:color="auto"/>
          </w:divBdr>
        </w:div>
        <w:div w:id="98642772">
          <w:marLeft w:val="480"/>
          <w:marRight w:val="0"/>
          <w:marTop w:val="0"/>
          <w:marBottom w:val="0"/>
          <w:divBdr>
            <w:top w:val="none" w:sz="0" w:space="0" w:color="auto"/>
            <w:left w:val="none" w:sz="0" w:space="0" w:color="auto"/>
            <w:bottom w:val="none" w:sz="0" w:space="0" w:color="auto"/>
            <w:right w:val="none" w:sz="0" w:space="0" w:color="auto"/>
          </w:divBdr>
        </w:div>
        <w:div w:id="1299803612">
          <w:marLeft w:val="480"/>
          <w:marRight w:val="0"/>
          <w:marTop w:val="0"/>
          <w:marBottom w:val="0"/>
          <w:divBdr>
            <w:top w:val="none" w:sz="0" w:space="0" w:color="auto"/>
            <w:left w:val="none" w:sz="0" w:space="0" w:color="auto"/>
            <w:bottom w:val="none" w:sz="0" w:space="0" w:color="auto"/>
            <w:right w:val="none" w:sz="0" w:space="0" w:color="auto"/>
          </w:divBdr>
        </w:div>
        <w:div w:id="794564181">
          <w:marLeft w:val="480"/>
          <w:marRight w:val="0"/>
          <w:marTop w:val="0"/>
          <w:marBottom w:val="0"/>
          <w:divBdr>
            <w:top w:val="none" w:sz="0" w:space="0" w:color="auto"/>
            <w:left w:val="none" w:sz="0" w:space="0" w:color="auto"/>
            <w:bottom w:val="none" w:sz="0" w:space="0" w:color="auto"/>
            <w:right w:val="none" w:sz="0" w:space="0" w:color="auto"/>
          </w:divBdr>
        </w:div>
        <w:div w:id="1143547337">
          <w:marLeft w:val="480"/>
          <w:marRight w:val="0"/>
          <w:marTop w:val="0"/>
          <w:marBottom w:val="0"/>
          <w:divBdr>
            <w:top w:val="none" w:sz="0" w:space="0" w:color="auto"/>
            <w:left w:val="none" w:sz="0" w:space="0" w:color="auto"/>
            <w:bottom w:val="none" w:sz="0" w:space="0" w:color="auto"/>
            <w:right w:val="none" w:sz="0" w:space="0" w:color="auto"/>
          </w:divBdr>
        </w:div>
        <w:div w:id="592711277">
          <w:marLeft w:val="480"/>
          <w:marRight w:val="0"/>
          <w:marTop w:val="0"/>
          <w:marBottom w:val="0"/>
          <w:divBdr>
            <w:top w:val="none" w:sz="0" w:space="0" w:color="auto"/>
            <w:left w:val="none" w:sz="0" w:space="0" w:color="auto"/>
            <w:bottom w:val="none" w:sz="0" w:space="0" w:color="auto"/>
            <w:right w:val="none" w:sz="0" w:space="0" w:color="auto"/>
          </w:divBdr>
        </w:div>
        <w:div w:id="1909723551">
          <w:marLeft w:val="480"/>
          <w:marRight w:val="0"/>
          <w:marTop w:val="0"/>
          <w:marBottom w:val="0"/>
          <w:divBdr>
            <w:top w:val="none" w:sz="0" w:space="0" w:color="auto"/>
            <w:left w:val="none" w:sz="0" w:space="0" w:color="auto"/>
            <w:bottom w:val="none" w:sz="0" w:space="0" w:color="auto"/>
            <w:right w:val="none" w:sz="0" w:space="0" w:color="auto"/>
          </w:divBdr>
        </w:div>
        <w:div w:id="401174779">
          <w:marLeft w:val="480"/>
          <w:marRight w:val="0"/>
          <w:marTop w:val="0"/>
          <w:marBottom w:val="0"/>
          <w:divBdr>
            <w:top w:val="none" w:sz="0" w:space="0" w:color="auto"/>
            <w:left w:val="none" w:sz="0" w:space="0" w:color="auto"/>
            <w:bottom w:val="none" w:sz="0" w:space="0" w:color="auto"/>
            <w:right w:val="none" w:sz="0" w:space="0" w:color="auto"/>
          </w:divBdr>
        </w:div>
        <w:div w:id="1844931036">
          <w:marLeft w:val="480"/>
          <w:marRight w:val="0"/>
          <w:marTop w:val="0"/>
          <w:marBottom w:val="0"/>
          <w:divBdr>
            <w:top w:val="none" w:sz="0" w:space="0" w:color="auto"/>
            <w:left w:val="none" w:sz="0" w:space="0" w:color="auto"/>
            <w:bottom w:val="none" w:sz="0" w:space="0" w:color="auto"/>
            <w:right w:val="none" w:sz="0" w:space="0" w:color="auto"/>
          </w:divBdr>
        </w:div>
        <w:div w:id="987317263">
          <w:marLeft w:val="480"/>
          <w:marRight w:val="0"/>
          <w:marTop w:val="0"/>
          <w:marBottom w:val="0"/>
          <w:divBdr>
            <w:top w:val="none" w:sz="0" w:space="0" w:color="auto"/>
            <w:left w:val="none" w:sz="0" w:space="0" w:color="auto"/>
            <w:bottom w:val="none" w:sz="0" w:space="0" w:color="auto"/>
            <w:right w:val="none" w:sz="0" w:space="0" w:color="auto"/>
          </w:divBdr>
        </w:div>
        <w:div w:id="380056931">
          <w:marLeft w:val="480"/>
          <w:marRight w:val="0"/>
          <w:marTop w:val="0"/>
          <w:marBottom w:val="0"/>
          <w:divBdr>
            <w:top w:val="none" w:sz="0" w:space="0" w:color="auto"/>
            <w:left w:val="none" w:sz="0" w:space="0" w:color="auto"/>
            <w:bottom w:val="none" w:sz="0" w:space="0" w:color="auto"/>
            <w:right w:val="none" w:sz="0" w:space="0" w:color="auto"/>
          </w:divBdr>
        </w:div>
        <w:div w:id="829979957">
          <w:marLeft w:val="480"/>
          <w:marRight w:val="0"/>
          <w:marTop w:val="0"/>
          <w:marBottom w:val="0"/>
          <w:divBdr>
            <w:top w:val="none" w:sz="0" w:space="0" w:color="auto"/>
            <w:left w:val="none" w:sz="0" w:space="0" w:color="auto"/>
            <w:bottom w:val="none" w:sz="0" w:space="0" w:color="auto"/>
            <w:right w:val="none" w:sz="0" w:space="0" w:color="auto"/>
          </w:divBdr>
        </w:div>
        <w:div w:id="47152983">
          <w:marLeft w:val="480"/>
          <w:marRight w:val="0"/>
          <w:marTop w:val="0"/>
          <w:marBottom w:val="0"/>
          <w:divBdr>
            <w:top w:val="none" w:sz="0" w:space="0" w:color="auto"/>
            <w:left w:val="none" w:sz="0" w:space="0" w:color="auto"/>
            <w:bottom w:val="none" w:sz="0" w:space="0" w:color="auto"/>
            <w:right w:val="none" w:sz="0" w:space="0" w:color="auto"/>
          </w:divBdr>
        </w:div>
        <w:div w:id="1317109415">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hyperlink" Target="mailto:nehin66@chem.its.ac.id" TargetMode="External"/><Relationship Id="rId1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C33B9720ABCC4A4BB94F7B51F25FBA12"/>
        <w:category>
          <w:name w:val="General"/>
          <w:gallery w:val="placeholder"/>
        </w:category>
        <w:types>
          <w:type w:val="bbPlcHdr"/>
        </w:types>
        <w:behaviors>
          <w:behavior w:val="content"/>
        </w:behaviors>
        <w:guid w:val="{AA431E8A-97DC-416D-971C-BBC9FE1A55DA}"/>
      </w:docPartPr>
      <w:docPartBody>
        <w:p w:rsidR="009D5CFD" w:rsidRDefault="001B1052" w:rsidP="001B1052">
          <w:pPr>
            <w:pStyle w:val="C33B9720ABCC4A4BB94F7B51F25FBA12"/>
          </w:pPr>
          <w:r w:rsidRPr="00F12D79">
            <w:rPr>
              <w:rStyle w:val="PlaceholderText"/>
            </w:rPr>
            <w:t>Click or tap here to enter text.</w:t>
          </w:r>
        </w:p>
      </w:docPartBody>
    </w:docPart>
    <w:docPart>
      <w:docPartPr>
        <w:name w:val="2A699ECC9DF241EE8E7FA6D88571EE1D"/>
        <w:category>
          <w:name w:val="General"/>
          <w:gallery w:val="placeholder"/>
        </w:category>
        <w:types>
          <w:type w:val="bbPlcHdr"/>
        </w:types>
        <w:behaviors>
          <w:behavior w:val="content"/>
        </w:behaviors>
        <w:guid w:val="{1D4C93D9-4F8C-4E23-A900-1B1C0D816162}"/>
      </w:docPartPr>
      <w:docPartBody>
        <w:p w:rsidR="009D5CFD" w:rsidRDefault="001B1052" w:rsidP="001B1052">
          <w:pPr>
            <w:pStyle w:val="2A699ECC9DF241EE8E7FA6D88571EE1D"/>
          </w:pPr>
          <w:r w:rsidRPr="00F12D79">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1052"/>
    <w:rsid w:val="000D711D"/>
    <w:rsid w:val="000E3892"/>
    <w:rsid w:val="00195EE9"/>
    <w:rsid w:val="001B1052"/>
    <w:rsid w:val="0073263A"/>
    <w:rsid w:val="009D5CFD"/>
    <w:rsid w:val="00CE05D9"/>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ID" w:eastAsia="en-ID"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B1052"/>
    <w:rPr>
      <w:color w:val="808080"/>
    </w:rPr>
  </w:style>
  <w:style w:type="paragraph" w:customStyle="1" w:styleId="C33B9720ABCC4A4BB94F7B51F25FBA12">
    <w:name w:val="C33B9720ABCC4A4BB94F7B51F25FBA12"/>
    <w:rsid w:val="001B1052"/>
  </w:style>
  <w:style w:type="paragraph" w:customStyle="1" w:styleId="8D92AAB792F94AC1A50C1D838A7EEDC3">
    <w:name w:val="8D92AAB792F94AC1A50C1D838A7EEDC3"/>
    <w:rsid w:val="001B1052"/>
  </w:style>
  <w:style w:type="paragraph" w:customStyle="1" w:styleId="595A858BF7044431A49BAD1BD1CAE25F">
    <w:name w:val="595A858BF7044431A49BAD1BD1CAE25F"/>
    <w:rsid w:val="001B1052"/>
  </w:style>
  <w:style w:type="paragraph" w:customStyle="1" w:styleId="2A699ECC9DF241EE8E7FA6D88571EE1D">
    <w:name w:val="2A699ECC9DF241EE8E7FA6D88571EE1D"/>
    <w:rsid w:val="001B1052"/>
  </w:style>
  <w:style w:type="paragraph" w:customStyle="1" w:styleId="BE7A2ED04C2243558808094559E3CED6">
    <w:name w:val="BE7A2ED04C2243558808094559E3CED6"/>
    <w:rsid w:val="001B1052"/>
  </w:style>
  <w:style w:type="paragraph" w:customStyle="1" w:styleId="1330D5000791453CAF704F63BC9255C6">
    <w:name w:val="1330D5000791453CAF704F63BC9255C6"/>
    <w:rsid w:val="001B1052"/>
  </w:style>
  <w:style w:type="paragraph" w:customStyle="1" w:styleId="87365F0469404DFEBC53BD1A83DA7EB9">
    <w:name w:val="87365F0469404DFEBC53BD1A83DA7EB9"/>
    <w:rsid w:val="001B1052"/>
  </w:style>
  <w:style w:type="paragraph" w:customStyle="1" w:styleId="38E2A98782114FF783944A45BDF63454">
    <w:name w:val="38E2A98782114FF783944A45BDF63454"/>
    <w:rsid w:val="001B1052"/>
  </w:style>
  <w:style w:type="paragraph" w:customStyle="1" w:styleId="4E627000D06D4444A3FE7AC0EED06AE4">
    <w:name w:val="4E627000D06D4444A3FE7AC0EED06AE4"/>
    <w:rsid w:val="001B105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8">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5A5D2C0-86C5-46CE-BC8E-4BA4F93C0387}">
  <we:reference id="wa104382081" version="1.55.1.0" store="en-US" storeType="OMEX"/>
  <we:alternateReferences>
    <we:reference id="wa104382081" version="1.55.1.0" store="" storeType="OMEX"/>
  </we:alternateReferences>
  <we:properties>
    <we:property name="MENDELEY_CITATIONS_STYLE" value="{&quot;id&quot;:&quot;https://www.zotero.org/styles/american-institute-of-physics&quot;,&quot;title&quot;:&quot;American Institute of Physics 4th edition&quot;,&quot;format&quot;:&quot;numeric&quot;,&quot;defaultLocale&quot;:&quot;en-US&quot;,&quot;isLocaleCodeValid&quot;:true}"/>
    <we:property name="MENDELEY_CITATIONS_LOCALE_CODE" value="&quot;en-US&quot;"/>
    <we:property name="MENDELEY_CITATIONS" value="[{&quot;citationID&quot;:&quot;MENDELEY_CITATION_4a58cb9f-382e-49a9-8f17-bc394c8acd6f&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GE1OGNiOWYtMzgyZS00OWE5LThmMTctYmMzOTRjOGFjZDZmIiwicHJvcGVydGllcyI6eyJub3RlSW5kZXgiOjB9LCJpc0VkaXRlZCI6ZmFsc2UsIm1hbnVhbE92ZXJyaWRlIjp7ImlzTWFudWFsbHlPdmVycmlkZGVuIjpmYWxzZSwiY2l0ZXByb2NUZXh0IjoiPHN1cD4xPC9zdXA+IiwibWFudWFsT3ZlcnJpZGVUZXh0IjoiIn0sImNpdGF0aW9uSXRlbXMiOlt7ImlkIjoiYWRiMjQ1Y2UtOGE2Zi0zNTdkLWI4ZWMtYjlkNWY3MjM1YjQ5IiwiaXRlbURhdGEiOnsidHlwZSI6ImJvb2siLCJpZCI6ImFkYjI0NWNlLThhNmYtMzU3ZC1iOGVjLWI5ZDVmNzIzNWI0OSIsInRpdGxlIjoiUG9seShsYWN0aWMgYWNpZCkgU2NpZW5jZSBhbmQgVGVjaG5vbG9neTogUHJvY2Vzc2luZywgUHJvcGVydGllcywgQWRkaXRpdmVzIGFuZCBBcHBsaWNhdGlvbnMiLCJhdXRob3IiOlt7ImZhbWlseSI6IkppbcOpbmV6IiwiZ2l2ZW4iOiJBbGZvbnNvIiwicGFyc2UtbmFtZXMiOmZhbHNlLCJkcm9wcGluZy1wYXJ0aWNsZSI6IiIsIm5vbi1kcm9wcGluZy1wYXJ0aWNsZSI6IiJ9LHsiZmFtaWx5IjoiUGVsdHplciIsImdpdmVuIjoiTWVyY2VkZXMiLCJwYXJzZS1uYW1lcyI6ZmFsc2UsImRyb3BwaW5nLXBhcnRpY2xlIjoiIiwibm9uLWRyb3BwaW5nLXBhcnRpY2xlIjoiIn0seyJmYW1pbHkiOiJSdXNlY2thaXRlIiwiZ2l2ZW4iOiJSb3hhbmEiLCJwYXJzZS1uYW1lcyI6ZmFsc2UsImRyb3BwaW5nLXBhcnRpY2xlIjoiIiwibm9uLWRyb3BwaW5nLXBhcnRpY2xlIjoiIn1dLCJJU0JOIjoiOTc4LTEtODQ5NzMtODc5LTgiLCJVUkwiOiJodHRwczovL2RvaS5vcmcvMTAuMTAzOS85NzgxNzgyNjI0ODA2IiwiaXNzdWVkIjp7ImRhdGUtcGFydHMiOltbMjAxNF1dfSwiYWJzdHJhY3QiOiJCaW9kZWdyYWRhYmxlIHBvbHltZXJzIGZyb20gcmVuZXdhYmxlIHJlc291cmNlcyBhcmUgc291Z2h0IGFmdGVyIGZvciBtYW55IHB1cnBvc2VzLCBmcm9tIHBhY2thZ2luZyBtYXRlcmlhbHMgaW4gZm9vZCB0byBiaW9tZWRpY2FsIGFwcGxpY2F0aW9ucy4gUG9seSAobGFjdGljIGFjaWQpIChQTEEpIGlzIGEgd2VsbC1rbm93biBiaW9wb2x5bWVyIGRlcml2ZWQgZnJvbSBjb3JuIHN0YXJjaCBvciBzdWdhciBjYW5lIHVzZWQgaW4gZGlmZmVyZW50IGZvb2QgcGFja2FnaW5nIGFuZCBhcnRpZmljaWFsIGJvbmVzIGFuZCBzY2FmZm9sZHMuUG9seShsYWN0aWMgYWNpZCkgU2NpZW5jZSBhbmQgVGVjaG5vbG9neSBmaXJzdCBpbnRyb2R1Y2VzIHRoZSBiYXNpYyBjb25jZXB0cyBvZiBQTEEgYW5kIHRoZW4gY292ZXJzIFBMQSBzeW50aGVzaXMgYW5kIHBvbHltZXJpemF0aW9uLCBwcm9jZXNzaW5nLCBjaGFyYWN0ZXJpemF0aW9uIGFuZCBwaHlzaWNhbCBwcm9wZXJ0aWVzIG9mIFBMQSwgUExBLWJhc2VkIG5hbm8tYmlvY29tcG9zaXRlcywgdGhlIG1haW4gYXBwbGljYXRpb25zIGluIGFjdGl2ZSBwYWNrYWdpbmcgYW5kIGFzIGJpb21hdGVyaWFscyBmb3IgdGlzc3VlIGVuZ2luZWVyaW5nLCBkZWdyYWRhdGlvbiBhbmQgYmlvZGVncmFkYXRpb24gb2YgUExBIGFuZCBmaW5hbGx5IGluZHVzdHJpYWwgYW5kIGxlZ2lzbGF0aXZlIGlzc3Vlcy4gVGhpcyBpbnRlcmRpc2NpcGxpbmFyeSBhcHByb2FjaCBwcm92aWRlcyByZWFkZXJzIHdpdGggYSBnZW5lcmFsIG92ZXJ2aWV3IG9mIGFsbCByZWxldmFudCBhc3BlY3RzIHJlbGF0ZWQgdG8gUExBIGluY2x1ZGluZyBmdW5kYW1lbnRhbCBpc3N1ZXMsIGlubm92YXRpdmUgYXBwbGljYXRpb25zLCBuZXcgdHlwZXMgb2YgcHJvY2Vzc2luZyBhbmQgZW1lcmdpbmcgYXBwbGljYXRpb25zLCBtb2RpZmljYXRpb24gb2YgUExBLCBsaWZlIGN5Y2xlIGFzc2Vzc21lbnQsIGJpby1hZGRpdGl2ZXMsIGJpby9kZWdyYWRhdGlvbiBhbmQgc3VzdGFpbmFiaWxpdHkgYW5kIGludGVybmF0aW9uYWwgcmVndWxhdGlvbnMuRXhwZXJ0cyBwcm92aWRlIGEgY29tcGxldGUgcmVzb3VyY2UgYW5kIHdob2xlIHBlcnNwZWN0aXZlIG9uIFBMQSBjb3ZlcmluZyBzY2llbnRpZmljLCBlY29sb2dpY2FsLCBzb2NpYWwgYW5kIGVjb25vbWljIGlzc3Vlcy4gVGhlIGJvb2sgd2lsbCBhcHBlYWwgdG8gY2hlbWlzdHMsIGZvb2QgdGVjaG5vbG9naXN0cyBhbmQgbWF0ZXJpYWxzIGVuZ2luZWVycyBhcyB3ZWxsIGFzIHJlc2VhcmNoZXJzIGludGVyZXN0ZWQgaW4gYmlvLWJhc2VkIGFuZCBiaW9kZWdyYWRhYmxlIHBvbHltZXJzIGFuZCBjb21wb3NpdGVzLiIsInB1Ymxpc2hlciI6IlRoZSBSb3lhbCBTb2NpZXR5IG9mIENoZW1pc3RyeSIsImNvbnRhaW5lci10aXRsZS1zaG9ydCI6IiJ9LCJpc1RlbXBvcmFyeSI6ZmFsc2V9XX0=&quot;,&quot;citationItems&quot;:[{&quot;id&quot;:&quot;adb245ce-8a6f-357d-b8ec-b9d5f7235b49&quot;,&quot;itemData&quot;:{&quot;type&quot;:&quot;book&quot;,&quot;id&quot;:&quot;adb245ce-8a6f-357d-b8ec-b9d5f7235b49&quot;,&quot;title&quot;:&quot;Poly(lactic acid) Science and Technology: Processing, Properties, Additives and Applications&quot;,&quot;author&quot;:[{&quot;family&quot;:&quot;Jiménez&quot;,&quot;given&quot;:&quot;Alfonso&quot;,&quot;parse-names&quot;:false,&quot;dropping-particle&quot;:&quot;&quot;,&quot;non-dropping-particle&quot;:&quot;&quot;},{&quot;family&quot;:&quot;Peltzer&quot;,&quot;given&quot;:&quot;Mercedes&quot;,&quot;parse-names&quot;:false,&quot;dropping-particle&quot;:&quot;&quot;,&quot;non-dropping-particle&quot;:&quot;&quot;},{&quot;family&quot;:&quot;Ruseckaite&quot;,&quot;given&quot;:&quot;Roxana&quot;,&quot;parse-names&quot;:false,&quot;dropping-particle&quot;:&quot;&quot;,&quot;non-dropping-particle&quot;:&quot;&quot;}],&quot;ISBN&quot;:&quot;978-1-84973-879-8&quot;,&quot;URL&quot;:&quot;https://doi.org/10.1039/9781782624806&quot;,&quot;issued&quot;:{&quot;date-parts&quot;:[[2014]]},&quot;abstract&quot;:&quot;Biodegradable polymers from renewable resources are sought after for many purposes, from packaging materials in food to biomedical applications. Poly (lactic acid) (PLA) is a well-known biopolymer derived from corn starch or sugar cane used in different food packaging and artificial bones and scaffolds.Poly(lactic acid) Science and Technology first introduces the basic concepts of PLA and then covers PLA synthesis and polymerization, processing, characterization and physical properties of PLA, PLA-based nano-biocomposites, the main applications in active packaging and as biomaterials for tissue engineering, degradation and biodegradation of PLA and finally industrial and legislative issues. This interdisciplinary approach provides readers with a general overview of all relevant aspects related to PLA including fundamental issues, innovative applications, new types of processing and emerging applications, modification of PLA, life cycle assessment, bio-additives, bio/degradation and sustainability and international regulations.Experts provide a complete resource and whole perspective on PLA covering scientific, ecological, social and economic issues. The book will appeal to chemists, food technologists and materials engineers as well as researchers interested in bio-based and biodegradable polymers and composites.&quot;,&quot;publisher&quot;:&quot;The Royal Society of Chemistry&quot;,&quot;container-title-short&quot;:&quot;&quot;},&quot;isTemporary&quot;:false}]},{&quot;citationID&quot;:&quot;MENDELEY_CITATION_dd007977-57d5-4e17-be42-754861ee6003&quot;,&quot;properties&quot;:{&quot;noteIndex&quot;:0},&quot;isEdited&quot;:false,&quot;manualOverride&quot;:{&quot;isManuallyOverridden&quot;:false,&quot;citeprocText&quot;:&quot;&lt;sup&gt;2&lt;/sup&gt;&quot;,&quot;manualOverrideText&quot;:&quot;&quot;},&quot;citationItems&quot;:[{&quot;id&quot;:&quot;8fed9730-9721-3916-a34d-c1baed45932e&quot;,&quot;itemData&quot;:{&quot;type&quot;:&quot;article&quot;,&quot;id&quot;:&quot;8fed9730-9721-3916-a34d-c1baed45932e&quot;,&quot;title&quot;:&quot;Polylactic acid in the fabrication of separation membranes: A review&quot;,&quot;author&quot;:[{&quot;family&quot;:&quot;Vatanpour&quot;,&quot;given&quot;:&quot;Vahid&quot;,&quot;parse-names&quot;:false,&quot;dropping-particle&quot;:&quot;&quot;,&quot;non-dropping-particle&quot;:&quot;&quot;},{&quot;family&quot;:&quot;Dehqan&quot;,&quot;given&quot;:&quot;Ahmad&quot;,&quot;parse-names&quot;:false,&quot;dropping-particle&quot;:&quot;&quot;,&quot;non-dropping-particle&quot;:&quot;&quot;},{&quot;family&quot;:&quot;Paziresh&quot;,&quot;given&quot;:&quot;Shadi&quot;,&quot;parse-names&quot;:false,&quot;dropping-particle&quot;:&quot;&quot;,&quot;non-dropping-particle&quot;:&quot;&quot;},{&quot;family&quot;:&quot;Zinadini&quot;,&quot;given&quot;:&quot;Sirus&quot;,&quot;parse-names&quot;:false,&quot;dropping-particle&quot;:&quot;&quot;,&quot;non-dropping-particle&quot;:&quot;&quot;},{&quot;family&quot;:&quot;Zinatizadeh&quot;,&quot;given&quot;:&quot;Ali Akbar&quot;,&quot;parse-names&quot;:false,&quot;dropping-particle&quot;:&quot;&quot;,&quot;non-dropping-particle&quot;:&quot;&quot;},{&quot;family&quot;:&quot;Koyuncu&quot;,&quot;given&quot;:&quot;Ismail&quot;,&quot;parse-names&quot;:false,&quot;dropping-particle&quot;:&quot;&quot;,&quot;non-dropping-particle&quot;:&quot;&quot;}],&quot;container-title&quot;:&quot;Separation and Purification Technology&quot;,&quot;container-title-short&quot;:&quot;Sep Purif Technol&quot;,&quot;DOI&quot;:&quot;10.1016/j.seppur.2022.121433&quot;,&quot;ISSN&quot;:&quot;18733794&quot;,&quot;issued&quot;:{&quot;date-parts&quot;:[[2022,9,1]]},&quot;abstract&quot;:&quot;The use of membranes for separation and purification applications is growing significantly. Most membrane fabrication materials are harmful to the environment. For this purpose, scientists today are focusing on substituting these materials with ones that are low toxic or less harmful. One of these materials is polylactic acid (PLA), which is a bio-source and biodegradable polymer. PLA has acceptable thermal resistance as well as mechanical strength and is renewable. PLA polymer has good flexibility to make membranes by common methods such as phase inversion and electrospinning techniques. In the present perspective, first, the physicochemical properties and synthesis methods of PLA were presented. Then, the application of this polymer for fabricating electrospun, water treatment, adsorption, hemodialysis and gas separation membranes were examined with its specific advantages and challenges. This review shows that a great future has been embodied for the PLA membranes.&quot;,&quot;publisher&quot;:&quot;Elsevier B.V.&quot;,&quot;volume&quot;:&quot;296&quot;},&quot;isTemporary&quot;:false}],&quot;citationTag&quot;:&quot;MENDELEY_CITATION_v3_eyJjaXRhdGlvbklEIjoiTUVOREVMRVlfQ0lUQVRJT05fZGQwMDc5NzctNTdkNS00ZTE3LWJlNDItNzU0ODYxZWU2MDAzIiwicHJvcGVydGllcyI6eyJub3RlSW5kZXgiOjB9LCJpc0VkaXRlZCI6ZmFsc2UsIm1hbnVhbE92ZXJyaWRlIjp7ImlzTWFudWFsbHlPdmVycmlkZGVuIjpmYWxzZSwiY2l0ZXByb2NUZXh0IjoiPHN1cD4yPC9zdXA+IiwibWFudWFsT3ZlcnJpZGVUZXh0IjoiIn0sImNpdGF0aW9uSXRlbXMiOlt7ImlkIjoiOGZlZDk3MzAtOTcyMS0zOTE2LWEzNGQtYzFiYWVkNDU5MzJlIiwiaXRlbURhdGEiOnsidHlwZSI6ImFydGljbGUiLCJpZCI6IjhmZWQ5NzMwLTk3MjEtMzkxNi1hMzRkLWMxYmFlZDQ1OTMyZSIsInRpdGxlIjoiUG9seWxhY3RpYyBhY2lkIGluIHRoZSBmYWJyaWNhdGlvbiBvZiBzZXBhcmF0aW9uIG1lbWJyYW5lczogQSByZXZpZXciLCJhdXRob3IiOlt7ImZhbWlseSI6IlZhdGFucG91ciIsImdpdmVuIjoiVmFoaWQiLCJwYXJzZS1uYW1lcyI6ZmFsc2UsImRyb3BwaW5nLXBhcnRpY2xlIjoiIiwibm9uLWRyb3BwaW5nLXBhcnRpY2xlIjoiIn0seyJmYW1pbHkiOiJEZWhxYW4iLCJnaXZlbiI6IkFobWFkIiwicGFyc2UtbmFtZXMiOmZhbHNlLCJkcm9wcGluZy1wYXJ0aWNsZSI6IiIsIm5vbi1kcm9wcGluZy1wYXJ0aWNsZSI6IiJ9LHsiZmFtaWx5IjoiUGF6aXJlc2giLCJnaXZlbiI6IlNoYWRpIiwicGFyc2UtbmFtZXMiOmZhbHNlLCJkcm9wcGluZy1wYXJ0aWNsZSI6IiIsIm5vbi1kcm9wcGluZy1wYXJ0aWNsZSI6IiJ9LHsiZmFtaWx5IjoiWmluYWRpbmkiLCJnaXZlbiI6IlNpcnVzIiwicGFyc2UtbmFtZXMiOmZhbHNlLCJkcm9wcGluZy1wYXJ0aWNsZSI6IiIsIm5vbi1kcm9wcGluZy1wYXJ0aWNsZSI6IiJ9LHsiZmFtaWx5IjoiWmluYXRpemFkZWgiLCJnaXZlbiI6IkFsaSBBa2JhciIsInBhcnNlLW5hbWVzIjpmYWxzZSwiZHJvcHBpbmctcGFydGljbGUiOiIiLCJub24tZHJvcHBpbmctcGFydGljbGUiOiIifSx7ImZhbWlseSI6IktveXVuY3UiLCJnaXZlbiI6IklzbWFpbCIsInBhcnNlLW5hbWVzIjpmYWxzZSwiZHJvcHBpbmctcGFydGljbGUiOiIiLCJub24tZHJvcHBpbmctcGFydGljbGUiOiIifV0sImNvbnRhaW5lci10aXRsZSI6IlNlcGFyYXRpb24gYW5kIFB1cmlmaWNhdGlvbiBUZWNobm9sb2d5IiwiY29udGFpbmVyLXRpdGxlLXNob3J0IjoiU2VwIFB1cmlmIFRlY2hub2wiLCJET0kiOiIxMC4xMDE2L2ouc2VwcHVyLjIwMjIuMTIxNDMzIiwiSVNTTiI6IjE4NzMzNzk0IiwiaXNzdWVkIjp7ImRhdGUtcGFydHMiOltbMjAyMiw5LDFdXX0sImFic3RyYWN0IjoiVGhlIHVzZSBvZiBtZW1icmFuZXMgZm9yIHNlcGFyYXRpb24gYW5kIHB1cmlmaWNhdGlvbiBhcHBsaWNhdGlvbnMgaXMgZ3Jvd2luZyBzaWduaWZpY2FudGx5LiBNb3N0IG1lbWJyYW5lIGZhYnJpY2F0aW9uIG1hdGVyaWFscyBhcmUgaGFybWZ1bCB0byB0aGUgZW52aXJvbm1lbnQuIEZvciB0aGlzIHB1cnBvc2UsIHNjaWVudGlzdHMgdG9kYXkgYXJlIGZvY3VzaW5nIG9uIHN1YnN0aXR1dGluZyB0aGVzZSBtYXRlcmlhbHMgd2l0aCBvbmVzIHRoYXQgYXJlIGxvdyB0b3hpYyBvciBsZXNzIGhhcm1mdWwuIE9uZSBvZiB0aGVzZSBtYXRlcmlhbHMgaXMgcG9seWxhY3RpYyBhY2lkIChQTEEpLCB3aGljaCBpcyBhIGJpby1zb3VyY2UgYW5kIGJpb2RlZ3JhZGFibGUgcG9seW1lci4gUExBIGhhcyBhY2NlcHRhYmxlIHRoZXJtYWwgcmVzaXN0YW5jZSBhcyB3ZWxsIGFzIG1lY2hhbmljYWwgc3RyZW5ndGggYW5kIGlzIHJlbmV3YWJsZS4gUExBIHBvbHltZXIgaGFzIGdvb2QgZmxleGliaWxpdHkgdG8gbWFrZSBtZW1icmFuZXMgYnkgY29tbW9uIG1ldGhvZHMgc3VjaCBhcyBwaGFzZSBpbnZlcnNpb24gYW5kIGVsZWN0cm9zcGlubmluZyB0ZWNobmlxdWVzLiBJbiB0aGUgcHJlc2VudCBwZXJzcGVjdGl2ZSwgZmlyc3QsIHRoZSBwaHlzaWNvY2hlbWljYWwgcHJvcGVydGllcyBhbmQgc3ludGhlc2lzIG1ldGhvZHMgb2YgUExBIHdlcmUgcHJlc2VudGVkLiBUaGVuLCB0aGUgYXBwbGljYXRpb24gb2YgdGhpcyBwb2x5bWVyIGZvciBmYWJyaWNhdGluZyBlbGVjdHJvc3B1biwgd2F0ZXIgdHJlYXRtZW50LCBhZHNvcnB0aW9uLCBoZW1vZGlhbHlzaXMgYW5kIGdhcyBzZXBhcmF0aW9uIG1lbWJyYW5lcyB3ZXJlIGV4YW1pbmVkIHdpdGggaXRzIHNwZWNpZmljIGFkdmFudGFnZXMgYW5kIGNoYWxsZW5nZXMuIFRoaXMgcmV2aWV3IHNob3dzIHRoYXQgYSBncmVhdCBmdXR1cmUgaGFzIGJlZW4gZW1ib2RpZWQgZm9yIHRoZSBQTEEgbWVtYnJhbmVzLiIsInB1Ymxpc2hlciI6IkVsc2V2aWVyIEIuVi4iLCJ2b2x1bWUiOiIyOTYifSwiaXNUZW1wb3JhcnkiOmZhbHNlfV19&quot;},{&quot;citationID&quot;:&quot;MENDELEY_CITATION_d77ad91a-16a9-4d7d-bd04-9d6c67c9327a&quot;,&quot;properties&quot;:{&quot;noteIndex&quot;:0},&quot;isEdited&quot;:false,&quot;manualOverride&quot;:{&quot;isManuallyOverridden&quot;:false,&quot;citeprocText&quot;:&quot;&lt;sup&gt;3&lt;/sup&gt;&quot;,&quot;manualOverrideText&quot;:&quot;&quot;},&quot;citationItems&quot;:[{&quot;id&quot;:&quot;16a16937-8f0d-31fa-8469-6f603f10870a&quot;,&quot;itemData&quot;:{&quot;type&quot;:&quot;article-journal&quot;,&quot;id&quot;:&quot;16a16937-8f0d-31fa-8469-6f603f10870a&quot;,&quot;title&quot;:&quot;Use of Candida rugosa lipase as a biocatalyst for L-lactide ring-opening polymerization and polylactic acid production&quot;,&quot;author&quot;:[{&quot;family&quot;:&quot;Rahmayetty&quot;,&quot;given&quot;:&quot;&quot;,&quot;parse-names&quot;:false,&quot;dropping-particle&quot;:&quot;&quot;,&quot;non-dropping-particle&quot;:&quot;&quot;},{&quot;family&quot;:&quot;Whulanza&quot;,&quot;given&quot;:&quot;Yudan&quot;,&quot;parse-names&quot;:false,&quot;dropping-particle&quot;:&quot;&quot;,&quot;non-dropping-particle&quot;:&quot;&quot;},{&quot;family&quot;:&quot;Sukirno&quot;,&quot;given&quot;:&quot;&quot;,&quot;parse-names&quot;:false,&quot;dropping-particle&quot;:&quot;&quot;,&quot;non-dropping-particle&quot;:&quot;&quot;},{&quot;family&quot;:&quot;Rahman&quot;,&quot;given&quot;:&quot;Siti Fauziyah&quot;,&quot;parse-names&quot;:false,&quot;dropping-particle&quot;:&quot;&quot;,&quot;non-dropping-particle&quot;:&quot;&quot;},{&quot;family&quot;:&quot;Suyono&quot;,&quot;given&quot;:&quot;Eko Agus&quot;,&quot;parse-names&quot;:false,&quot;dropping-particle&quot;:&quot;&quot;,&quot;non-dropping-particle&quot;:&quot;&quot;},{&quot;family&quot;:&quot;Yohda&quot;,&quot;given&quot;:&quot;Masafumi&quot;,&quot;parse-names&quot;:false,&quot;dropping-particle&quot;:&quot;&quot;,&quot;non-dropping-particle&quot;:&quot;&quot;},{&quot;family&quot;:&quot;Gozan&quot;,&quot;given&quot;:&quot;Misri&quot;,&quot;parse-names&quot;:false,&quot;dropping-particle&quot;:&quot;&quot;,&quot;non-dropping-particle&quot;:&quot;&quot;}],&quot;container-title&quot;:&quot;Biocatalysis and Agricultural Biotechnology&quot;,&quot;container-title-short&quot;:&quot;Biocatal Agric Biotechnol&quot;,&quot;DOI&quot;:&quot;10.1016/j.bcab.2018.09.015&quot;,&quot;ISSN&quot;:&quot;18788181&quot;,&quot;issued&quot;:{&quot;date-parts&quot;:[[2018,10,1]]},&quot;page&quot;:&quot;683-691&quot;,&quot;abstract&quot;:&quot;Candida rugosa lipase (CRL, EC Number: 232–619-9) is a stable enzyme, and its use is relatively widespread in the field of biotechnology, especially in hydrolysis reactions, esterification, transesterification and enantioselective biotransformation. This study examined the role of CRL as a biocatalyst for L-lactide ring-opening polymerization in the production of metal-free polylactic acid (PLA). The ring-opening polymerization reaction was conducted at various temperatures (70, 90, 110 and 130 °C) and CRL concentrations (1, 2, 3 (%w/w)). The results revealed a strong relationship between PLA formation and CRL activity. The highest CRL activity was obtained in ring-opening polymerization of L-lactide at a temperature of 90 °C and concentration of 2% (w/w). Under these conditions, the weight-average molecular weight (Mw) and number-average molecular weight (Mn) of PLA analyzed by gel permeation chromatography was highest at 5428 and 2854 g/mol respectively, with a yield of 93% and the enzyme activity 0.39 U. The polymerization of lactide at 90 °C occurred only in the presence of the catalyst. The crystallinity and melting point of PLA were 31% and 120 °C, respectively. Scanning electron microscopy (SEM) analysis of the morphology of PLA revealed smooth and uniform pores in each region, with mass percentage of the elements carbon (C) and oxygen (O) of 52% and 48%, respectively.&quot;,&quot;publisher&quot;:&quot;Elsevier Ltd&quot;,&quot;volume&quot;:&quot;16&quot;},&quot;isTemporary&quot;:false}],&quot;citationTag&quot;:&quot;MENDELEY_CITATION_v3_eyJjaXRhdGlvbklEIjoiTUVOREVMRVlfQ0lUQVRJT05fZDc3YWQ5MWEtMTZhOS00ZDdkLWJkMDQtOWQ2YzY3YzkzMjdhIiwicHJvcGVydGllcyI6eyJub3RlSW5kZXgiOjB9LCJpc0VkaXRlZCI6ZmFsc2UsIm1hbnVhbE92ZXJyaWRlIjp7ImlzTWFudWFsbHlPdmVycmlkZGVuIjpmYWxzZSwiY2l0ZXByb2NUZXh0IjoiPHN1cD4zPC9zdXA+IiwibWFudWFsT3ZlcnJpZGVUZXh0IjoiIn0sImNpdGF0aW9uSXRlbXMiOlt7ImlkIjoiMTZhMTY5MzctOGYwZC0zMWZhLTg0NjktNmY2MDNmMTA4NzBhIiwiaXRlbURhdGEiOnsidHlwZSI6ImFydGljbGUtam91cm5hbCIsImlkIjoiMTZhMTY5MzctOGYwZC0zMWZhLTg0NjktNmY2MDNmMTA4NzBhIiwidGl0bGUiOiJVc2Ugb2YgQ2FuZGlkYSBydWdvc2EgbGlwYXNlIGFzIGEgYmlvY2F0YWx5c3QgZm9yIEwtbGFjdGlkZSByaW5nLW9wZW5pbmcgcG9seW1lcml6YXRpb24gYW5kIHBvbHlsYWN0aWMgYWNpZCBwcm9kdWN0aW9uIiwiYXV0aG9yIjpbeyJmYW1pbHkiOiJSYWhtYXlldHR5IiwiZ2l2ZW4iOiIiLCJwYXJzZS1uYW1lcyI6ZmFsc2UsImRyb3BwaW5nLXBhcnRpY2xlIjoiIiwibm9uLWRyb3BwaW5nLXBhcnRpY2xlIjoiIn0seyJmYW1pbHkiOiJXaHVsYW56YSIsImdpdmVuIjoiWXVkYW4iLCJwYXJzZS1uYW1lcyI6ZmFsc2UsImRyb3BwaW5nLXBhcnRpY2xlIjoiIiwibm9uLWRyb3BwaW5nLXBhcnRpY2xlIjoiIn0seyJmYW1pbHkiOiJTdWtpcm5vIiwiZ2l2ZW4iOiIiLCJwYXJzZS1uYW1lcyI6ZmFsc2UsImRyb3BwaW5nLXBhcnRpY2xlIjoiIiwibm9uLWRyb3BwaW5nLXBhcnRpY2xlIjoiIn0seyJmYW1pbHkiOiJSYWhtYW4iLCJnaXZlbiI6IlNpdGkgRmF1eml5YWgiLCJwYXJzZS1uYW1lcyI6ZmFsc2UsImRyb3BwaW5nLXBhcnRpY2xlIjoiIiwibm9uLWRyb3BwaW5nLXBhcnRpY2xlIjoiIn0seyJmYW1pbHkiOiJTdXlvbm8iLCJnaXZlbiI6IkVrbyBBZ3VzIiwicGFyc2UtbmFtZXMiOmZhbHNlLCJkcm9wcGluZy1wYXJ0aWNsZSI6IiIsIm5vbi1kcm9wcGluZy1wYXJ0aWNsZSI6IiJ9LHsiZmFtaWx5IjoiWW9oZGEiLCJnaXZlbiI6Ik1hc2FmdW1pIiwicGFyc2UtbmFtZXMiOmZhbHNlLCJkcm9wcGluZy1wYXJ0aWNsZSI6IiIsIm5vbi1kcm9wcGluZy1wYXJ0aWNsZSI6IiJ9LHsiZmFtaWx5IjoiR296YW4iLCJnaXZlbiI6Ik1pc3JpIiwicGFyc2UtbmFtZXMiOmZhbHNlLCJkcm9wcGluZy1wYXJ0aWNsZSI6IiIsIm5vbi1kcm9wcGluZy1wYXJ0aWNsZSI6IiJ9XSwiY29udGFpbmVyLXRpdGxlIjoiQmlvY2F0YWx5c2lzIGFuZCBBZ3JpY3VsdHVyYWwgQmlvdGVjaG5vbG9neSIsImNvbnRhaW5lci10aXRsZS1zaG9ydCI6IkJpb2NhdGFsIEFncmljIEJpb3RlY2hub2wiLCJET0kiOiIxMC4xMDE2L2ouYmNhYi4yMDE4LjA5LjAxNSIsIklTU04iOiIxODc4ODE4MSIsImlzc3VlZCI6eyJkYXRlLXBhcnRzIjpbWzIwMTgsMTAsMV1dfSwicGFnZSI6IjY4My02OTEiLCJhYnN0cmFjdCI6IkNhbmRpZGEgcnVnb3NhIGxpcGFzZSAoQ1JMLCBFQyBOdW1iZXI6IDIzMuKAkzYxOS05KSBpcyBhIHN0YWJsZSBlbnp5bWUsIGFuZCBpdHMgdXNlIGlzIHJlbGF0aXZlbHkgd2lkZXNwcmVhZCBpbiB0aGUgZmllbGQgb2YgYmlvdGVjaG5vbG9neSwgZXNwZWNpYWxseSBpbiBoeWRyb2x5c2lzIHJlYWN0aW9ucywgZXN0ZXJpZmljYXRpb24sIHRyYW5zZXN0ZXJpZmljYXRpb24gYW5kIGVuYW50aW9zZWxlY3RpdmUgYmlvdHJhbnNmb3JtYXRpb24uIFRoaXMgc3R1ZHkgZXhhbWluZWQgdGhlIHJvbGUgb2YgQ1JMIGFzIGEgYmlvY2F0YWx5c3QgZm9yIEwtbGFjdGlkZSByaW5nLW9wZW5pbmcgcG9seW1lcml6YXRpb24gaW4gdGhlIHByb2R1Y3Rpb24gb2YgbWV0YWwtZnJlZSBwb2x5bGFjdGljIGFjaWQgKFBMQSkuIFRoZSByaW5nLW9wZW5pbmcgcG9seW1lcml6YXRpb24gcmVhY3Rpb24gd2FzIGNvbmR1Y3RlZCBhdCB2YXJpb3VzIHRlbXBlcmF0dXJlcyAoNzAsIDkwLCAxMTAgYW5kIDEzMCDCsEMpIGFuZCBDUkwgY29uY2VudHJhdGlvbnMgKDEsIDIsIDMgKCV3L3cpKS4gVGhlIHJlc3VsdHMgcmV2ZWFsZWQgYSBzdHJvbmcgcmVsYXRpb25zaGlwIGJldHdlZW4gUExBIGZvcm1hdGlvbiBhbmQgQ1JMIGFjdGl2aXR5LiBUaGUgaGlnaGVzdCBDUkwgYWN0aXZpdHkgd2FzIG9idGFpbmVkIGluIHJpbmctb3BlbmluZyBwb2x5bWVyaXphdGlvbiBvZiBMLWxhY3RpZGUgYXQgYSB0ZW1wZXJhdHVyZSBvZiA5MCDCsEMgYW5kIGNvbmNlbnRyYXRpb24gb2YgMiUgKHcvdykuIFVuZGVyIHRoZXNlIGNvbmRpdGlvbnMsIHRoZSB3ZWlnaHQtYXZlcmFnZSBtb2xlY3VsYXIgd2VpZ2h0IChNdykgYW5kIG51bWJlci1hdmVyYWdlIG1vbGVjdWxhciB3ZWlnaHQgKE1uKSBvZiBQTEEgYW5hbHl6ZWQgYnkgZ2VsIHBlcm1lYXRpb24gY2hyb21hdG9ncmFwaHkgd2FzIGhpZ2hlc3QgYXQgNTQyOCBhbmQgMjg1NCBnL21vbCByZXNwZWN0aXZlbHksIHdpdGggYSB5aWVsZCBvZiA5MyUgYW5kIHRoZSBlbnp5bWUgYWN0aXZpdHkgMC4zOSBVLiBUaGUgcG9seW1lcml6YXRpb24gb2YgbGFjdGlkZSBhdCA5MCDCsEMgb2NjdXJyZWQgb25seSBpbiB0aGUgcHJlc2VuY2Ugb2YgdGhlIGNhdGFseXN0LiBUaGUgY3J5c3RhbGxpbml0eSBhbmQgbWVsdGluZyBwb2ludCBvZiBQTEEgd2VyZSAzMSUgYW5kIDEyMCDCsEMsIHJlc3BlY3RpdmVseS4gU2Nhbm5pbmcgZWxlY3Ryb24gbWljcm9zY29weSAoU0VNKSBhbmFseXNpcyBvZiB0aGUgbW9ycGhvbG9neSBvZiBQTEEgcmV2ZWFsZWQgc21vb3RoIGFuZCB1bmlmb3JtIHBvcmVzIGluIGVhY2ggcmVnaW9uLCB3aXRoIG1hc3MgcGVyY2VudGFnZSBvZiB0aGUgZWxlbWVudHMgY2FyYm9uIChDKSBhbmQgb3h5Z2VuIChPKSBvZiA1MiUgYW5kIDQ4JSwgcmVzcGVjdGl2ZWx5LiIsInB1Ymxpc2hlciI6IkVsc2V2aWVyIEx0ZCIsInZvbHVtZSI6IjE2In0sImlzVGVtcG9yYXJ5IjpmYWxzZX1dfQ==&quot;},{&quot;citationID&quot;:&quot;MENDELEY_CITATION_6d8e412f-35a8-4864-acae-62ca2e7b03f4&quot;,&quot;properties&quot;:{&quot;noteIndex&quot;:0},&quot;isEdited&quot;:false,&quot;manualOverride&quot;:{&quot;isManuallyOverridden&quot;:false,&quot;citeprocText&quot;:&quot;&lt;sup&gt;3,4&lt;/sup&gt;&quot;,&quot;manualOverrideText&quot;:&quot;&quot;},&quot;citationItems&quot;:[{&quot;id&quot;:&quot;d8794c0f-160c-3d6c-a6e7-6eb724c909b1&quot;,&quot;itemData&quot;:{&quot;type&quot;:&quot;article-journal&quot;,&quot;id&quot;:&quot;d8794c0f-160c-3d6c-a6e7-6eb724c909b1&quot;,&quot;title&quot;:&quot;Nickel(II) complex catalyzed ring-opening polymerization of lactide&quot;,&quot;author&quot;:[{&quot;family&quot;:&quot;Routaray&quot;,&quot;given&quot;:&quot;Anita&quot;,&quot;parse-names&quot;:false,&quot;dropping-particle&quot;:&quot;&quot;,&quot;non-dropping-particle&quot;:&quot;&quot;},{&quot;family&quot;:&quot;Mantri&quot;,&quot;given&quot;:&quot;Somanath&quot;,&quot;parse-names&quot;:false,&quot;dropping-particle&quot;:&quot;&quot;,&quot;non-dropping-particle&quot;:&quot;&quot;},{&quot;family&quot;:&quot;Nath&quot;,&quot;given&quot;:&quot;Nibedita&quot;,&quot;parse-names&quot;:false,&quot;dropping-particle&quot;:&quot;&quot;,&quot;non-dropping-particle&quot;:&quot;&quot;},{&quot;family&quot;:&quot;Sutar&quot;,&quot;given&quot;:&quot;Alekha Kumar&quot;,&quot;parse-names&quot;:false,&quot;dropping-particle&quot;:&quot;&quot;,&quot;non-dropping-particle&quot;:&quot;&quot;},{&quot;family&quot;:&quot;Maharana&quot;,&quot;given&quot;:&quot;Tungabidya&quot;,&quot;parse-names&quot;:false,&quot;dropping-particle&quot;:&quot;&quot;,&quot;non-dropping-particle&quot;:&quot;&quot;}],&quot;container-title&quot;:&quot;Polyhedron&quot;,&quot;container-title-short&quot;:&quot;Polyhedron&quot;,&quot;DOI&quot;:&quot;10.1016/j.poly.2016.08.032&quot;,&quot;ISSN&quot;:&quot;02775387&quot;,&quot;issued&quot;:{&quot;date-parts&quot;:[[2016]]},&quot;page&quot;:&quot;335-341&quot;,&quot;abstract&quot;:&quot;The present manuscript is focused on the synthesis of a series of nickel complexes [Ni-HMBED, Ni-HMBPD and Ni-HMBBD] based on Salen-type Schiff-base ligands and a study of their reactivity for the ring-opening polymerization (ROP) of lactide. These nickel complexes were prepared by the reactions of a nickel solution with one molar equivalent of the Salen-type Schiff-base ligands in methanol under a nitrogen atmosphere. Characterization of these nickel complexes have been carried out by different analytical techniques, which showed a square planar geometry for the Ni atom. The nickel complexes have shown high activity towards the ring-opening polymerization of lactide, with variation in the diamine group. The linear relationship established between the percentage conversion and the number-average molecular weight has confirmed the controlled ROP by the use of the nickel complexes as a catalyst. Finally, a mechanism for the ROP of lactide has been proposed.&quot;,&quot;publisher&quot;:&quot;Elsevier Ltd&quot;,&quot;volume&quot;:&quot;119&quot;},&quot;isTemporary&quot;:false},{&quot;id&quot;:&quot;16a16937-8f0d-31fa-8469-6f603f10870a&quot;,&quot;itemData&quot;:{&quot;type&quot;:&quot;article-journal&quot;,&quot;id&quot;:&quot;16a16937-8f0d-31fa-8469-6f603f10870a&quot;,&quot;title&quot;:&quot;Use of Candida rugosa lipase as a biocatalyst for L-lactide ring-opening polymerization and polylactic acid production&quot;,&quot;author&quot;:[{&quot;family&quot;:&quot;Rahmayetty&quot;,&quot;given&quot;:&quot;&quot;,&quot;parse-names&quot;:false,&quot;dropping-particle&quot;:&quot;&quot;,&quot;non-dropping-particle&quot;:&quot;&quot;},{&quot;family&quot;:&quot;Whulanza&quot;,&quot;given&quot;:&quot;Yudan&quot;,&quot;parse-names&quot;:false,&quot;dropping-particle&quot;:&quot;&quot;,&quot;non-dropping-particle&quot;:&quot;&quot;},{&quot;family&quot;:&quot;Sukirno&quot;,&quot;given&quot;:&quot;&quot;,&quot;parse-names&quot;:false,&quot;dropping-particle&quot;:&quot;&quot;,&quot;non-dropping-particle&quot;:&quot;&quot;},{&quot;family&quot;:&quot;Rahman&quot;,&quot;given&quot;:&quot;Siti Fauziyah&quot;,&quot;parse-names&quot;:false,&quot;dropping-particle&quot;:&quot;&quot;,&quot;non-dropping-particle&quot;:&quot;&quot;},{&quot;family&quot;:&quot;Suyono&quot;,&quot;given&quot;:&quot;Eko Agus&quot;,&quot;parse-names&quot;:false,&quot;dropping-particle&quot;:&quot;&quot;,&quot;non-dropping-particle&quot;:&quot;&quot;},{&quot;family&quot;:&quot;Yohda&quot;,&quot;given&quot;:&quot;Masafumi&quot;,&quot;parse-names&quot;:false,&quot;dropping-particle&quot;:&quot;&quot;,&quot;non-dropping-particle&quot;:&quot;&quot;},{&quot;family&quot;:&quot;Gozan&quot;,&quot;given&quot;:&quot;Misri&quot;,&quot;parse-names&quot;:false,&quot;dropping-particle&quot;:&quot;&quot;,&quot;non-dropping-particle&quot;:&quot;&quot;}],&quot;container-title&quot;:&quot;Biocatalysis and Agricultural Biotechnology&quot;,&quot;container-title-short&quot;:&quot;Biocatal Agric Biotechnol&quot;,&quot;DOI&quot;:&quot;10.1016/j.bcab.2018.09.015&quot;,&quot;ISSN&quot;:&quot;18788181&quot;,&quot;issued&quot;:{&quot;date-parts&quot;:[[2018,10,1]]},&quot;page&quot;:&quot;683-691&quot;,&quot;abstract&quot;:&quot;Candida rugosa lipase (CRL, EC Number: 232–619-9) is a stable enzyme, and its use is relatively widespread in the field of biotechnology, especially in hydrolysis reactions, esterification, transesterification and enantioselective biotransformation. This study examined the role of CRL as a biocatalyst for L-lactide ring-opening polymerization in the production of metal-free polylactic acid (PLA). The ring-opening polymerization reaction was conducted at various temperatures (70, 90, 110 and 130 °C) and CRL concentrations (1, 2, 3 (%w/w)). The results revealed a strong relationship between PLA formation and CRL activity. The highest CRL activity was obtained in ring-opening polymerization of L-lactide at a temperature of 90 °C and concentration of 2% (w/w). Under these conditions, the weight-average molecular weight (Mw) and number-average molecular weight (Mn) of PLA analyzed by gel permeation chromatography was highest at 5428 and 2854 g/mol respectively, with a yield of 93% and the enzyme activity 0.39 U. The polymerization of lactide at 90 °C occurred only in the presence of the catalyst. The crystallinity and melting point of PLA were 31% and 120 °C, respectively. Scanning electron microscopy (SEM) analysis of the morphology of PLA revealed smooth and uniform pores in each region, with mass percentage of the elements carbon (C) and oxygen (O) of 52% and 48%, respectively.&quot;,&quot;publisher&quot;:&quot;Elsevier Ltd&quot;,&quot;volume&quot;:&quot;16&quot;},&quot;isTemporary&quot;:false}],&quot;citationTag&quot;:&quot;MENDELEY_CITATION_v3_eyJjaXRhdGlvbklEIjoiTUVOREVMRVlfQ0lUQVRJT05fNmQ4ZTQxMmYtMzVhOC00ODY0LWFjYWUtNjJjYTJlN2IwM2Y0IiwicHJvcGVydGllcyI6eyJub3RlSW5kZXgiOjB9LCJpc0VkaXRlZCI6ZmFsc2UsIm1hbnVhbE92ZXJyaWRlIjp7ImlzTWFudWFsbHlPdmVycmlkZGVuIjpmYWxzZSwiY2l0ZXByb2NUZXh0IjoiPHN1cD4zLDQ8L3N1cD4iLCJtYW51YWxPdmVycmlkZVRleHQiOiIifSwiY2l0YXRpb25JdGVtcyI6W3siaWQiOiJkODc5NGMwZi0xNjBjLTNkNmMtYTZlNy02ZWI3MjRjOTA5YjEiLCJpdGVtRGF0YSI6eyJ0eXBlIjoiYXJ0aWNsZS1qb3VybmFsIiwiaWQiOiJkODc5NGMwZi0xNjBjLTNkNmMtYTZlNy02ZWI3MjRjOTA5YjEiLCJ0aXRsZSI6Ik5pY2tlbChJSSkgY29tcGxleCBjYXRhbHl6ZWQgcmluZy1vcGVuaW5nIHBvbHltZXJpemF0aW9uIG9mIGxhY3RpZGUiLCJhdXRob3IiOlt7ImZhbWlseSI6IlJvdXRhcmF5IiwiZ2l2ZW4iOiJBbml0YSIsInBhcnNlLW5hbWVzIjpmYWxzZSwiZHJvcHBpbmctcGFydGljbGUiOiIiLCJub24tZHJvcHBpbmctcGFydGljbGUiOiIifSx7ImZhbWlseSI6Ik1hbnRyaSIsImdpdmVuIjoiU29tYW5hdGgiLCJwYXJzZS1uYW1lcyI6ZmFsc2UsImRyb3BwaW5nLXBhcnRpY2xlIjoiIiwibm9uLWRyb3BwaW5nLXBhcnRpY2xlIjoiIn0seyJmYW1pbHkiOiJOYXRoIiwiZ2l2ZW4iOiJOaWJlZGl0YSIsInBhcnNlLW5hbWVzIjpmYWxzZSwiZHJvcHBpbmctcGFydGljbGUiOiIiLCJub24tZHJvcHBpbmctcGFydGljbGUiOiIifSx7ImZhbWlseSI6IlN1dGFyIiwiZ2l2ZW4iOiJBbGVraGEgS3VtYXIiLCJwYXJzZS1uYW1lcyI6ZmFsc2UsImRyb3BwaW5nLXBhcnRpY2xlIjoiIiwibm9uLWRyb3BwaW5nLXBhcnRpY2xlIjoiIn0seyJmYW1pbHkiOiJNYWhhcmFuYSIsImdpdmVuIjoiVHVuZ2FiaWR5YSIsInBhcnNlLW5hbWVzIjpmYWxzZSwiZHJvcHBpbmctcGFydGljbGUiOiIiLCJub24tZHJvcHBpbmctcGFydGljbGUiOiIifV0sImNvbnRhaW5lci10aXRsZSI6IlBvbHloZWRyb24iLCJjb250YWluZXItdGl0bGUtc2hvcnQiOiJQb2x5aGVkcm9uIiwiRE9JIjoiMTAuMTAxNi9qLnBvbHkuMjAxNi4wOC4wMzIiLCJJU1NOIjoiMDI3NzUzODciLCJpc3N1ZWQiOnsiZGF0ZS1wYXJ0cyI6W1syMDE2XV19LCJwYWdlIjoiMzM1LTM0MSIsImFic3RyYWN0IjoiVGhlIHByZXNlbnQgbWFudXNjcmlwdCBpcyBmb2N1c2VkIG9uIHRoZSBzeW50aGVzaXMgb2YgYSBzZXJpZXMgb2Ygbmlja2VsIGNvbXBsZXhlcyBbTmktSE1CRUQsIE5pLUhNQlBEIGFuZCBOaS1ITUJCRF0gYmFzZWQgb24gU2FsZW4tdHlwZSBTY2hpZmYtYmFzZSBsaWdhbmRzIGFuZCBhIHN0dWR5IG9mIHRoZWlyIHJlYWN0aXZpdHkgZm9yIHRoZSByaW5nLW9wZW5pbmcgcG9seW1lcml6YXRpb24gKFJPUCkgb2YgbGFjdGlkZS4gVGhlc2Ugbmlja2VsIGNvbXBsZXhlcyB3ZXJlIHByZXBhcmVkIGJ5IHRoZSByZWFjdGlvbnMgb2YgYSBuaWNrZWwgc29sdXRpb24gd2l0aCBvbmUgbW9sYXIgZXF1aXZhbGVudCBvZiB0aGUgU2FsZW4tdHlwZSBTY2hpZmYtYmFzZSBsaWdhbmRzIGluIG1ldGhhbm9sIHVuZGVyIGEgbml0cm9nZW4gYXRtb3NwaGVyZS4gQ2hhcmFjdGVyaXphdGlvbiBvZiB0aGVzZSBuaWNrZWwgY29tcGxleGVzIGhhdmUgYmVlbiBjYXJyaWVkIG91dCBieSBkaWZmZXJlbnQgYW5hbHl0aWNhbCB0ZWNobmlxdWVzLCB3aGljaCBzaG93ZWQgYSBzcXVhcmUgcGxhbmFyIGdlb21ldHJ5IGZvciB0aGUgTmkgYXRvbS4gVGhlIG5pY2tlbCBjb21wbGV4ZXMgaGF2ZSBzaG93biBoaWdoIGFjdGl2aXR5IHRvd2FyZHMgdGhlIHJpbmctb3BlbmluZyBwb2x5bWVyaXphdGlvbiBvZiBsYWN0aWRlLCB3aXRoIHZhcmlhdGlvbiBpbiB0aGUgZGlhbWluZSBncm91cC4gVGhlIGxpbmVhciByZWxhdGlvbnNoaXAgZXN0YWJsaXNoZWQgYmV0d2VlbiB0aGUgcGVyY2VudGFnZSBjb252ZXJzaW9uIGFuZCB0aGUgbnVtYmVyLWF2ZXJhZ2UgbW9sZWN1bGFyIHdlaWdodCBoYXMgY29uZmlybWVkIHRoZSBjb250cm9sbGVkIFJPUCBieSB0aGUgdXNlIG9mIHRoZSBuaWNrZWwgY29tcGxleGVzIGFzIGEgY2F0YWx5c3QuIEZpbmFsbHksIGEgbWVjaGFuaXNtIGZvciB0aGUgUk9QIG9mIGxhY3RpZGUgaGFzIGJlZW4gcHJvcG9zZWQuIiwicHVibGlzaGVyIjoiRWxzZXZpZXIgTHRkIiwidm9sdW1lIjoiMTE5In0sImlzVGVtcG9yYXJ5IjpmYWxzZX0seyJpZCI6IjE2YTE2OTM3LThmMGQtMzFmYS04NDY5LTZmNjAzZjEwODcwYSIsIml0ZW1EYXRhIjp7InR5cGUiOiJhcnRpY2xlLWpvdXJuYWwiLCJpZCI6IjE2YTE2OTM3LThmMGQtMzFmYS04NDY5LTZmNjAzZjEwODcwYSIsInRpdGxlIjoiVXNlIG9mIENhbmRpZGEgcnVnb3NhIGxpcGFzZSBhcyBhIGJpb2NhdGFseXN0IGZvciBMLWxhY3RpZGUgcmluZy1vcGVuaW5nIHBvbHltZXJpemF0aW9uIGFuZCBwb2x5bGFjdGljIGFjaWQgcHJvZHVjdGlvbiIsImF1dGhvciI6W3siZmFtaWx5IjoiUmFobWF5ZXR0eSIsImdpdmVuIjoiIiwicGFyc2UtbmFtZXMiOmZhbHNlLCJkcm9wcGluZy1wYXJ0aWNsZSI6IiIsIm5vbi1kcm9wcGluZy1wYXJ0aWNsZSI6IiJ9LHsiZmFtaWx5IjoiV2h1bGFuemEiLCJnaXZlbiI6Ill1ZGFuIiwicGFyc2UtbmFtZXMiOmZhbHNlLCJkcm9wcGluZy1wYXJ0aWNsZSI6IiIsIm5vbi1kcm9wcGluZy1wYXJ0aWNsZSI6IiJ9LHsiZmFtaWx5IjoiU3VraXJubyIsImdpdmVuIjoiIiwicGFyc2UtbmFtZXMiOmZhbHNlLCJkcm9wcGluZy1wYXJ0aWNsZSI6IiIsIm5vbi1kcm9wcGluZy1wYXJ0aWNsZSI6IiJ9LHsiZmFtaWx5IjoiUmFobWFuIiwiZ2l2ZW4iOiJTaXRpIEZhdXppeWFoIiwicGFyc2UtbmFtZXMiOmZhbHNlLCJkcm9wcGluZy1wYXJ0aWNsZSI6IiIsIm5vbi1kcm9wcGluZy1wYXJ0aWNsZSI6IiJ9LHsiZmFtaWx5IjoiU3V5b25vIiwiZ2l2ZW4iOiJFa28gQWd1cyIsInBhcnNlLW5hbWVzIjpmYWxzZSwiZHJvcHBpbmctcGFydGljbGUiOiIiLCJub24tZHJvcHBpbmctcGFydGljbGUiOiIifSx7ImZhbWlseSI6IllvaGRhIiwiZ2l2ZW4iOiJNYXNhZnVtaSIsInBhcnNlLW5hbWVzIjpmYWxzZSwiZHJvcHBpbmctcGFydGljbGUiOiIiLCJub24tZHJvcHBpbmctcGFydGljbGUiOiIifSx7ImZhbWlseSI6IkdvemFuIiwiZ2l2ZW4iOiJNaXNyaSIsInBhcnNlLW5hbWVzIjpmYWxzZSwiZHJvcHBpbmctcGFydGljbGUiOiIiLCJub24tZHJvcHBpbmctcGFydGljbGUiOiIifV0sImNvbnRhaW5lci10aXRsZSI6IkJpb2NhdGFseXNpcyBhbmQgQWdyaWN1bHR1cmFsIEJpb3RlY2hub2xvZ3kiLCJjb250YWluZXItdGl0bGUtc2hvcnQiOiJCaW9jYXRhbCBBZ3JpYyBCaW90ZWNobm9sIiwiRE9JIjoiMTAuMTAxNi9qLmJjYWIuMjAxOC4wOS4wMTUiLCJJU1NOIjoiMTg3ODgxODEiLCJpc3N1ZWQiOnsiZGF0ZS1wYXJ0cyI6W1syMDE4LDEwLDFdXX0sInBhZ2UiOiI2ODMtNjkxIiwiYWJzdHJhY3QiOiJDYW5kaWRhIHJ1Z29zYSBsaXBhc2UgKENSTCwgRUMgTnVtYmVyOiAyMzLigJM2MTktOSkgaXMgYSBzdGFibGUgZW56eW1lLCBhbmQgaXRzIHVzZSBpcyByZWxhdGl2ZWx5IHdpZGVzcHJlYWQgaW4gdGhlIGZpZWxkIG9mIGJpb3RlY2hub2xvZ3ksIGVzcGVjaWFsbHkgaW4gaHlkcm9seXNpcyByZWFjdGlvbnMsIGVzdGVyaWZpY2F0aW9uLCB0cmFuc2VzdGVyaWZpY2F0aW9uIGFuZCBlbmFudGlvc2VsZWN0aXZlIGJpb3RyYW5zZm9ybWF0aW9uLiBUaGlzIHN0dWR5IGV4YW1pbmVkIHRoZSByb2xlIG9mIENSTCBhcyBhIGJpb2NhdGFseXN0IGZvciBMLWxhY3RpZGUgcmluZy1vcGVuaW5nIHBvbHltZXJpemF0aW9uIGluIHRoZSBwcm9kdWN0aW9uIG9mIG1ldGFsLWZyZWUgcG9seWxhY3RpYyBhY2lkIChQTEEpLiBUaGUgcmluZy1vcGVuaW5nIHBvbHltZXJpemF0aW9uIHJlYWN0aW9uIHdhcyBjb25kdWN0ZWQgYXQgdmFyaW91cyB0ZW1wZXJhdHVyZXMgKDcwLCA5MCwgMTEwIGFuZCAxMzAgwrBDKSBhbmQgQ1JMIGNvbmNlbnRyYXRpb25zICgxLCAyLCAzICgldy93KSkuIFRoZSByZXN1bHRzIHJldmVhbGVkIGEgc3Ryb25nIHJlbGF0aW9uc2hpcCBiZXR3ZWVuIFBMQSBmb3JtYXRpb24gYW5kIENSTCBhY3Rpdml0eS4gVGhlIGhpZ2hlc3QgQ1JMIGFjdGl2aXR5IHdhcyBvYnRhaW5lZCBpbiByaW5nLW9wZW5pbmcgcG9seW1lcml6YXRpb24gb2YgTC1sYWN0aWRlIGF0IGEgdGVtcGVyYXR1cmUgb2YgOTAgwrBDIGFuZCBjb25jZW50cmF0aW9uIG9mIDIlICh3L3cpLiBVbmRlciB0aGVzZSBjb25kaXRpb25zLCB0aGUgd2VpZ2h0LWF2ZXJhZ2UgbW9sZWN1bGFyIHdlaWdodCAoTXcpIGFuZCBudW1iZXItYXZlcmFnZSBtb2xlY3VsYXIgd2VpZ2h0IChNbikgb2YgUExBIGFuYWx5emVkIGJ5IGdlbCBwZXJtZWF0aW9uIGNocm9tYXRvZ3JhcGh5IHdhcyBoaWdoZXN0IGF0IDU0MjggYW5kIDI4NTQgZy9tb2wgcmVzcGVjdGl2ZWx5LCB3aXRoIGEgeWllbGQgb2YgOTMlIGFuZCB0aGUgZW56eW1lIGFjdGl2aXR5IDAuMzkgVS4gVGhlIHBvbHltZXJpemF0aW9uIG9mIGxhY3RpZGUgYXQgOTAgwrBDIG9jY3VycmVkIG9ubHkgaW4gdGhlIHByZXNlbmNlIG9mIHRoZSBjYXRhbHlzdC4gVGhlIGNyeXN0YWxsaW5pdHkgYW5kIG1lbHRpbmcgcG9pbnQgb2YgUExBIHdlcmUgMzElIGFuZCAxMjAgwrBDLCByZXNwZWN0aXZlbHkuIFNjYW5uaW5nIGVsZWN0cm9uIG1pY3Jvc2NvcHkgKFNFTSkgYW5hbHlzaXMgb2YgdGhlIG1vcnBob2xvZ3kgb2YgUExBIHJldmVhbGVkIHNtb290aCBhbmQgdW5pZm9ybSBwb3JlcyBpbiBlYWNoIHJlZ2lvbiwgd2l0aCBtYXNzIHBlcmNlbnRhZ2Ugb2YgdGhlIGVsZW1lbnRzIGNhcmJvbiAoQykgYW5kIG94eWdlbiAoTykgb2YgNTIlIGFuZCA0OCUsIHJlc3BlY3RpdmVseS4iLCJwdWJsaXNoZXIiOiJFbHNldmllciBMdGQiLCJ2b2x1bWUiOiIxNiJ9LCJpc1RlbXBvcmFyeSI6ZmFsc2V9XX0=&quot;},{&quot;citationID&quot;:&quot;MENDELEY_CITATION_e3fff8d8-1d95-462c-a359-710ba0c1e599&quot;,&quot;properties&quot;:{&quot;noteIndex&quot;:0},&quot;isEdited&quot;:false,&quot;manualOverride&quot;:{&quot;isManuallyOverridden&quot;:false,&quot;citeprocText&quot;:&quot;&lt;sup&gt;3&lt;/sup&gt;&quot;,&quot;manualOverrideText&quot;:&quot;&quot;},&quot;citationItems&quot;:[{&quot;id&quot;:&quot;16a16937-8f0d-31fa-8469-6f603f10870a&quot;,&quot;itemData&quot;:{&quot;type&quot;:&quot;article-journal&quot;,&quot;id&quot;:&quot;16a16937-8f0d-31fa-8469-6f603f10870a&quot;,&quot;title&quot;:&quot;Use of Candida rugosa lipase as a biocatalyst for L-lactide ring-opening polymerization and polylactic acid production&quot;,&quot;author&quot;:[{&quot;family&quot;:&quot;Rahmayetty&quot;,&quot;given&quot;:&quot;&quot;,&quot;parse-names&quot;:false,&quot;dropping-particle&quot;:&quot;&quot;,&quot;non-dropping-particle&quot;:&quot;&quot;},{&quot;family&quot;:&quot;Whulanza&quot;,&quot;given&quot;:&quot;Yudan&quot;,&quot;parse-names&quot;:false,&quot;dropping-particle&quot;:&quot;&quot;,&quot;non-dropping-particle&quot;:&quot;&quot;},{&quot;family&quot;:&quot;Sukirno&quot;,&quot;given&quot;:&quot;&quot;,&quot;parse-names&quot;:false,&quot;dropping-particle&quot;:&quot;&quot;,&quot;non-dropping-particle&quot;:&quot;&quot;},{&quot;family&quot;:&quot;Rahman&quot;,&quot;given&quot;:&quot;Siti Fauziyah&quot;,&quot;parse-names&quot;:false,&quot;dropping-particle&quot;:&quot;&quot;,&quot;non-dropping-particle&quot;:&quot;&quot;},{&quot;family&quot;:&quot;Suyono&quot;,&quot;given&quot;:&quot;Eko Agus&quot;,&quot;parse-names&quot;:false,&quot;dropping-particle&quot;:&quot;&quot;,&quot;non-dropping-particle&quot;:&quot;&quot;},{&quot;family&quot;:&quot;Yohda&quot;,&quot;given&quot;:&quot;Masafumi&quot;,&quot;parse-names&quot;:false,&quot;dropping-particle&quot;:&quot;&quot;,&quot;non-dropping-particle&quot;:&quot;&quot;},{&quot;family&quot;:&quot;Gozan&quot;,&quot;given&quot;:&quot;Misri&quot;,&quot;parse-names&quot;:false,&quot;dropping-particle&quot;:&quot;&quot;,&quot;non-dropping-particle&quot;:&quot;&quot;}],&quot;container-title&quot;:&quot;Biocatalysis and Agricultural Biotechnology&quot;,&quot;container-title-short&quot;:&quot;Biocatal Agric Biotechnol&quot;,&quot;DOI&quot;:&quot;10.1016/j.bcab.2018.09.015&quot;,&quot;ISSN&quot;:&quot;18788181&quot;,&quot;issued&quot;:{&quot;date-parts&quot;:[[2018,10,1]]},&quot;page&quot;:&quot;683-691&quot;,&quot;abstract&quot;:&quot;Candida rugosa lipase (CRL, EC Number: 232–619-9) is a stable enzyme, and its use is relatively widespread in the field of biotechnology, especially in hydrolysis reactions, esterification, transesterification and enantioselective biotransformation. This study examined the role of CRL as a biocatalyst for L-lactide ring-opening polymerization in the production of metal-free polylactic acid (PLA). The ring-opening polymerization reaction was conducted at various temperatures (70, 90, 110 and 130 °C) and CRL concentrations (1, 2, 3 (%w/w)). The results revealed a strong relationship between PLA formation and CRL activity. The highest CRL activity was obtained in ring-opening polymerization of L-lactide at a temperature of 90 °C and concentration of 2% (w/w). Under these conditions, the weight-average molecular weight (Mw) and number-average molecular weight (Mn) of PLA analyzed by gel permeation chromatography was highest at 5428 and 2854 g/mol respectively, with a yield of 93% and the enzyme activity 0.39 U. The polymerization of lactide at 90 °C occurred only in the presence of the catalyst. The crystallinity and melting point of PLA were 31% and 120 °C, respectively. Scanning electron microscopy (SEM) analysis of the morphology of PLA revealed smooth and uniform pores in each region, with mass percentage of the elements carbon (C) and oxygen (O) of 52% and 48%, respectively.&quot;,&quot;publisher&quot;:&quot;Elsevier Ltd&quot;,&quot;volume&quot;:&quot;16&quot;},&quot;isTemporary&quot;:false}],&quot;citationTag&quot;:&quot;MENDELEY_CITATION_v3_eyJjaXRhdGlvbklEIjoiTUVOREVMRVlfQ0lUQVRJT05fZTNmZmY4ZDgtMWQ5NS00NjJjLWEzNTktNzEwYmEwYzFlNTk5IiwicHJvcGVydGllcyI6eyJub3RlSW5kZXgiOjB9LCJpc0VkaXRlZCI6ZmFsc2UsIm1hbnVhbE92ZXJyaWRlIjp7ImlzTWFudWFsbHlPdmVycmlkZGVuIjpmYWxzZSwiY2l0ZXByb2NUZXh0IjoiPHN1cD4zPC9zdXA+IiwibWFudWFsT3ZlcnJpZGVUZXh0IjoiIn0sImNpdGF0aW9uSXRlbXMiOlt7ImlkIjoiMTZhMTY5MzctOGYwZC0zMWZhLTg0NjktNmY2MDNmMTA4NzBhIiwiaXRlbURhdGEiOnsidHlwZSI6ImFydGljbGUtam91cm5hbCIsImlkIjoiMTZhMTY5MzctOGYwZC0zMWZhLTg0NjktNmY2MDNmMTA4NzBhIiwidGl0bGUiOiJVc2Ugb2YgQ2FuZGlkYSBydWdvc2EgbGlwYXNlIGFzIGEgYmlvY2F0YWx5c3QgZm9yIEwtbGFjdGlkZSByaW5nLW9wZW5pbmcgcG9seW1lcml6YXRpb24gYW5kIHBvbHlsYWN0aWMgYWNpZCBwcm9kdWN0aW9uIiwiYXV0aG9yIjpbeyJmYW1pbHkiOiJSYWhtYXlldHR5IiwiZ2l2ZW4iOiIiLCJwYXJzZS1uYW1lcyI6ZmFsc2UsImRyb3BwaW5nLXBhcnRpY2xlIjoiIiwibm9uLWRyb3BwaW5nLXBhcnRpY2xlIjoiIn0seyJmYW1pbHkiOiJXaHVsYW56YSIsImdpdmVuIjoiWXVkYW4iLCJwYXJzZS1uYW1lcyI6ZmFsc2UsImRyb3BwaW5nLXBhcnRpY2xlIjoiIiwibm9uLWRyb3BwaW5nLXBhcnRpY2xlIjoiIn0seyJmYW1pbHkiOiJTdWtpcm5vIiwiZ2l2ZW4iOiIiLCJwYXJzZS1uYW1lcyI6ZmFsc2UsImRyb3BwaW5nLXBhcnRpY2xlIjoiIiwibm9uLWRyb3BwaW5nLXBhcnRpY2xlIjoiIn0seyJmYW1pbHkiOiJSYWhtYW4iLCJnaXZlbiI6IlNpdGkgRmF1eml5YWgiLCJwYXJzZS1uYW1lcyI6ZmFsc2UsImRyb3BwaW5nLXBhcnRpY2xlIjoiIiwibm9uLWRyb3BwaW5nLXBhcnRpY2xlIjoiIn0seyJmYW1pbHkiOiJTdXlvbm8iLCJnaXZlbiI6IkVrbyBBZ3VzIiwicGFyc2UtbmFtZXMiOmZhbHNlLCJkcm9wcGluZy1wYXJ0aWNsZSI6IiIsIm5vbi1kcm9wcGluZy1wYXJ0aWNsZSI6IiJ9LHsiZmFtaWx5IjoiWW9oZGEiLCJnaXZlbiI6Ik1hc2FmdW1pIiwicGFyc2UtbmFtZXMiOmZhbHNlLCJkcm9wcGluZy1wYXJ0aWNsZSI6IiIsIm5vbi1kcm9wcGluZy1wYXJ0aWNsZSI6IiJ9LHsiZmFtaWx5IjoiR296YW4iLCJnaXZlbiI6Ik1pc3JpIiwicGFyc2UtbmFtZXMiOmZhbHNlLCJkcm9wcGluZy1wYXJ0aWNsZSI6IiIsIm5vbi1kcm9wcGluZy1wYXJ0aWNsZSI6IiJ9XSwiY29udGFpbmVyLXRpdGxlIjoiQmlvY2F0YWx5c2lzIGFuZCBBZ3JpY3VsdHVyYWwgQmlvdGVjaG5vbG9neSIsImNvbnRhaW5lci10aXRsZS1zaG9ydCI6IkJpb2NhdGFsIEFncmljIEJpb3RlY2hub2wiLCJET0kiOiIxMC4xMDE2L2ouYmNhYi4yMDE4LjA5LjAxNSIsIklTU04iOiIxODc4ODE4MSIsImlzc3VlZCI6eyJkYXRlLXBhcnRzIjpbWzIwMTgsMTAsMV1dfSwicGFnZSI6IjY4My02OTEiLCJhYnN0cmFjdCI6IkNhbmRpZGEgcnVnb3NhIGxpcGFzZSAoQ1JMLCBFQyBOdW1iZXI6IDIzMuKAkzYxOS05KSBpcyBhIHN0YWJsZSBlbnp5bWUsIGFuZCBpdHMgdXNlIGlzIHJlbGF0aXZlbHkgd2lkZXNwcmVhZCBpbiB0aGUgZmllbGQgb2YgYmlvdGVjaG5vbG9neSwgZXNwZWNpYWxseSBpbiBoeWRyb2x5c2lzIHJlYWN0aW9ucywgZXN0ZXJpZmljYXRpb24sIHRyYW5zZXN0ZXJpZmljYXRpb24gYW5kIGVuYW50aW9zZWxlY3RpdmUgYmlvdHJhbnNmb3JtYXRpb24uIFRoaXMgc3R1ZHkgZXhhbWluZWQgdGhlIHJvbGUgb2YgQ1JMIGFzIGEgYmlvY2F0YWx5c3QgZm9yIEwtbGFjdGlkZSByaW5nLW9wZW5pbmcgcG9seW1lcml6YXRpb24gaW4gdGhlIHByb2R1Y3Rpb24gb2YgbWV0YWwtZnJlZSBwb2x5bGFjdGljIGFjaWQgKFBMQSkuIFRoZSByaW5nLW9wZW5pbmcgcG9seW1lcml6YXRpb24gcmVhY3Rpb24gd2FzIGNvbmR1Y3RlZCBhdCB2YXJpb3VzIHRlbXBlcmF0dXJlcyAoNzAsIDkwLCAxMTAgYW5kIDEzMCDCsEMpIGFuZCBDUkwgY29uY2VudHJhdGlvbnMgKDEsIDIsIDMgKCV3L3cpKS4gVGhlIHJlc3VsdHMgcmV2ZWFsZWQgYSBzdHJvbmcgcmVsYXRpb25zaGlwIGJldHdlZW4gUExBIGZvcm1hdGlvbiBhbmQgQ1JMIGFjdGl2aXR5LiBUaGUgaGlnaGVzdCBDUkwgYWN0aXZpdHkgd2FzIG9idGFpbmVkIGluIHJpbmctb3BlbmluZyBwb2x5bWVyaXphdGlvbiBvZiBMLWxhY3RpZGUgYXQgYSB0ZW1wZXJhdHVyZSBvZiA5MCDCsEMgYW5kIGNvbmNlbnRyYXRpb24gb2YgMiUgKHcvdykuIFVuZGVyIHRoZXNlIGNvbmRpdGlvbnMsIHRoZSB3ZWlnaHQtYXZlcmFnZSBtb2xlY3VsYXIgd2VpZ2h0IChNdykgYW5kIG51bWJlci1hdmVyYWdlIG1vbGVjdWxhciB3ZWlnaHQgKE1uKSBvZiBQTEEgYW5hbHl6ZWQgYnkgZ2VsIHBlcm1lYXRpb24gY2hyb21hdG9ncmFwaHkgd2FzIGhpZ2hlc3QgYXQgNTQyOCBhbmQgMjg1NCBnL21vbCByZXNwZWN0aXZlbHksIHdpdGggYSB5aWVsZCBvZiA5MyUgYW5kIHRoZSBlbnp5bWUgYWN0aXZpdHkgMC4zOSBVLiBUaGUgcG9seW1lcml6YXRpb24gb2YgbGFjdGlkZSBhdCA5MCDCsEMgb2NjdXJyZWQgb25seSBpbiB0aGUgcHJlc2VuY2Ugb2YgdGhlIGNhdGFseXN0LiBUaGUgY3J5c3RhbGxpbml0eSBhbmQgbWVsdGluZyBwb2ludCBvZiBQTEEgd2VyZSAzMSUgYW5kIDEyMCDCsEMsIHJlc3BlY3RpdmVseS4gU2Nhbm5pbmcgZWxlY3Ryb24gbWljcm9zY29weSAoU0VNKSBhbmFseXNpcyBvZiB0aGUgbW9ycGhvbG9neSBvZiBQTEEgcmV2ZWFsZWQgc21vb3RoIGFuZCB1bmlmb3JtIHBvcmVzIGluIGVhY2ggcmVnaW9uLCB3aXRoIG1hc3MgcGVyY2VudGFnZSBvZiB0aGUgZWxlbWVudHMgY2FyYm9uIChDKSBhbmQgb3h5Z2VuIChPKSBvZiA1MiUgYW5kIDQ4JSwgcmVzcGVjdGl2ZWx5LiIsInB1Ymxpc2hlciI6IkVsc2V2aWVyIEx0ZCIsInZvbHVtZSI6IjE2In0sImlzVGVtcG9yYXJ5IjpmYWxzZX1dfQ==&quot;},{&quot;citationID&quot;:&quot;MENDELEY_CITATION_c4560301-323f-4d84-b2ad-541ac52813cb&quot;,&quot;properties&quot;:{&quot;noteIndex&quot;:0},&quot;isEdited&quot;:false,&quot;manualOverride&quot;:{&quot;isManuallyOverridden&quot;:false,&quot;citeprocText&quot;:&quot;&lt;sup&gt;5,6&lt;/sup&gt;&quot;,&quot;manualOverrideText&quot;:&quot;&quot;},&quot;citationItems&quot;:[{&quot;id&quot;:&quot;5d89b500-bc45-37dd-a620-64c032d4c1ca&quot;,&quot;itemData&quot;:{&quot;type&quot;:&quot;article-journal&quot;,&quot;id&quot;:&quot;5d89b500-bc45-37dd-a620-64c032d4c1ca&quot;,&quot;title&quot;:&quot;Preparation of PLA blends by polycondensation of D,L-lactic acid using supported 12-tungstophosphoric acid as a heterogeneous catalyst&quot;,&quot;author&quot;:[{&quot;family&quot;:&quot;Chafran&quot;,&quot;given&quot;:&quot;Liana S.&quot;,&quot;parse-names&quot;:false,&quot;dropping-particle&quot;:&quot;&quot;,&quot;non-dropping-particle&quot;:&quot;&quot;},{&quot;family&quot;:&quot;Paiva&quot;,&quot;given&quot;:&quot;Mateus F.&quot;,&quot;parse-names&quot;:false,&quot;dropping-particle&quot;:&quot;&quot;,&quot;non-dropping-particle&quot;:&quot;&quot;},{&quot;family&quot;:&quot;Freitas&quot;,&quot;given&quot;:&quot;Juliene O.C.&quot;,&quot;parse-names&quot;:false,&quot;dropping-particle&quot;:&quot;&quot;,&quot;non-dropping-particle&quot;:&quot;&quot;},{&quot;family&quot;:&quot;Sales&quot;,&quot;given&quot;:&quot;Maria José A.&quot;,&quot;parse-names&quot;:false,&quot;dropping-particle&quot;:&quot;&quot;,&quot;non-dropping-particle&quot;:&quot;&quot;},{&quot;family&quot;:&quot;Dias&quot;,&quot;given&quot;:&quot;Sílvia C.L.&quot;,&quot;parse-names&quot;:false,&quot;dropping-particle&quot;:&quot;&quot;,&quot;non-dropping-particle&quot;:&quot;&quot;},{&quot;family&quot;:&quot;Dias&quot;,&quot;given&quot;:&quot;José A.&quot;,&quot;parse-names&quot;:false,&quot;dropping-particle&quot;:&quot;&quot;,&quot;non-dropping-particle&quot;:&quot;&quot;}],&quot;container-title&quot;:&quot;Heliyon&quot;,&quot;container-title-short&quot;:&quot;Heliyon&quot;,&quot;DOI&quot;:&quot;10.1016/j.heliyon.2019.e01810&quot;,&quot;ISSN&quot;:&quot;24058440&quot;,&quot;issued&quot;:{&quot;date-parts&quot;:[[2019,5,1]]},&quot;abstract&quot;:&quot;Poly(lactic acid)(PLA)is a significant polymer that is based on renewable biomass resources. The production of PLA by polycondensation using heterogeneous catalysis is a focus for sustainable and economical processes. A series of samples comprising 12-tungstophosphoric acid (H3PW)supported on activated carbon, silica, and alumina induced the catalytic polymerization of D,L-lactic acid to form blends of PLA. The catalysts were characterized by multiple techniques to confirm the integrity of the Keggin anion as well as the acidity, which is the key property for relating structure to activity. The best reaction conditions were established for H3PW/C and tested for the other supported catalysts. The obtained polymer was a blend that was characterized as an enantiomeric excess (ee)of as much as 95% L-PLA (PLLA)with a mass average molar mass (Mw)of approximately 14,900 daltons. The role of H3PW in these polymerizations was demonstrated, i.e., without the Keggin acid, only oligomeric units (Mw &lt; 10,000 daltons)could be obtained. Additionally, inverse relationships between the Mw of PLA and the enthalpy (–ΔH)of the strongest sites of the catalysts were distinguished, i.e., PLAMw-H3PW/C &gt; PLAMw-H3PW/Al2O3 &gt; PLAMw-H3PW/SiO2, whereas the acidity (–ΔH)order was as follows: H3PW/SiO2 &gt; H3PW/Al2O3 &gt; H3PW/C. These findings could be attributed to the correct tuning of strength and the accessibility of the sites to produce longer polymeric chains.&quot;,&quot;publisher&quot;:&quot;Elsevier Ltd&quot;,&quot;issue&quot;:&quot;5&quot;,&quot;volume&quot;:&quot;5&quot;},&quot;isTemporary&quot;:false},{&quot;id&quot;:&quot;9ca83dff-a2bb-3c2d-9930-647f7551269c&quot;,&quot;itemData&quot;:{&quot;type&quot;:&quot;article-journal&quot;,&quot;id&quot;:&quot;9ca83dff-a2bb-3c2d-9930-647f7551269c&quot;,&quot;title&quot;:&quot;The impact of heterogeneous catalyst on biodiesel production; a review&quot;,&quot;author&quot;:[{&quot;family&quot;:&quot;Gupta&quot;,&quot;given&quot;:&quot;Vartika&quot;,&quot;parse-names&quot;:false,&quot;dropping-particle&quot;:&quot;&quot;,&quot;non-dropping-particle&quot;:&quot;&quot;},{&quot;family&quot;:&quot;Pal Singh&quot;,&quot;given&quot;:&quot;Kishan&quot;,&quot;parse-names&quot;:false,&quot;dropping-particle&quot;:&quot;&quot;,&quot;non-dropping-particle&quot;:&quot;&quot;}],&quot;container-title&quot;:&quot;Materials Today: Proceedings&quot;,&quot;container-title-short&quot;:&quot;Mater Today Proc&quot;,&quot;DOI&quot;:&quot;10.1016/j.matpr.2022.10.175&quot;,&quot;ISSN&quot;:&quot;22147853&quot;,&quot;issued&quot;:{&quot;date-parts&quot;:[[2023,1,1]]},&quot;page&quot;:&quot;364-371&quot;,&quot;abstract&quot;:&quot;Energy is understood to be a fundamental requirement for humankind's daily existence. However, the researcher's interest has shifted to renewable energy sources in an effort to minimise the dependence on fossil fuels due to the continuously rising energy demand. Furthermore, the harmful effects of these fossil fuels on the ecosystem contribute to global warming. Biodiesels are the most practical form of green energy in that situation. The word bio stands for its natural origin, while diesel stands for its use as fuel, as the name implies. Traditionally, transesterification is used to create biodiesel. With the aid of a suitable heterogeneous or homogeneous catalyst, this reaction can take place, however amount of fatty acids it contains determines the best catalyst to use. Recently, heterogeneous catalysts have been preferred over homogenous catalysts as it can be reusable and can be easily separated. Moreover, homogeneous catalyst produces soap as a by-product and massive wastewater, further increasing allowable discharge costs. This paper reviews about biodiesel used as an alternative source of energy and its various prospects. This work reviews about the various heterogeneous catalyst and also analyses its effect on the thereafter biodiesel yield. This work also emphasis on the usage of waste or non-edible materials as a feedstock as it would help to lower the cost of production. This work reviews the advancements of heterogeneous catalysts in producing biodiesel. Various traits of heterogeneous catalysts (solid acid, solid-base, acid-base, and bio-catalyst) are also studied.&quot;,&quot;publisher&quot;:&quot;Elsevier Ltd&quot;,&quot;volume&quot;:&quot;78&quot;},&quot;isTemporary&quot;:false}],&quot;citationTag&quot;:&quot;MENDELEY_CITATION_v3_eyJjaXRhdGlvbklEIjoiTUVOREVMRVlfQ0lUQVRJT05fYzQ1NjAzMDEtMzIzZi00ZDg0LWIyYWQtNTQxYWM1MjgxM2NiIiwicHJvcGVydGllcyI6eyJub3RlSW5kZXgiOjB9LCJpc0VkaXRlZCI6ZmFsc2UsIm1hbnVhbE92ZXJyaWRlIjp7ImlzTWFudWFsbHlPdmVycmlkZGVuIjpmYWxzZSwiY2l0ZXByb2NUZXh0IjoiPHN1cD41LDY8L3N1cD4iLCJtYW51YWxPdmVycmlkZVRleHQiOiIifSwiY2l0YXRpb25JdGVtcyI6W3siaWQiOiI1ZDg5YjUwMC1iYzQ1LTM3ZGQtYTYyMC02NGMwMzJkNGMxY2EiLCJpdGVtRGF0YSI6eyJ0eXBlIjoiYXJ0aWNsZS1qb3VybmFsIiwiaWQiOiI1ZDg5YjUwMC1iYzQ1LTM3ZGQtYTYyMC02NGMwMzJkNGMxY2EiLCJ0aXRsZSI6IlByZXBhcmF0aW9uIG9mIFBMQSBibGVuZHMgYnkgcG9seWNvbmRlbnNhdGlvbiBvZiBELEwtbGFjdGljIGFjaWQgdXNpbmcgc3VwcG9ydGVkIDEyLXR1bmdzdG9waG9zcGhvcmljIGFjaWQgYXMgYSBoZXRlcm9nZW5lb3VzIGNhdGFseXN0IiwiYXV0aG9yIjpbeyJmYW1pbHkiOiJDaGFmcmFuIiwiZ2l2ZW4iOiJMaWFuYSBTLiIsInBhcnNlLW5hbWVzIjpmYWxzZSwiZHJvcHBpbmctcGFydGljbGUiOiIiLCJub24tZHJvcHBpbmctcGFydGljbGUiOiIifSx7ImZhbWlseSI6IlBhaXZhIiwiZ2l2ZW4iOiJNYXRldXMgRi4iLCJwYXJzZS1uYW1lcyI6ZmFsc2UsImRyb3BwaW5nLXBhcnRpY2xlIjoiIiwibm9uLWRyb3BwaW5nLXBhcnRpY2xlIjoiIn0seyJmYW1pbHkiOiJGcmVpdGFzIiwiZ2l2ZW4iOiJKdWxpZW5lIE8uQy4iLCJwYXJzZS1uYW1lcyI6ZmFsc2UsImRyb3BwaW5nLXBhcnRpY2xlIjoiIiwibm9uLWRyb3BwaW5nLXBhcnRpY2xlIjoiIn0seyJmYW1pbHkiOiJTYWxlcyIsImdpdmVuIjoiTWFyaWEgSm9zw6kgQS4iLCJwYXJzZS1uYW1lcyI6ZmFsc2UsImRyb3BwaW5nLXBhcnRpY2xlIjoiIiwibm9uLWRyb3BwaW5nLXBhcnRpY2xlIjoiIn0seyJmYW1pbHkiOiJEaWFzIiwiZ2l2ZW4iOiJTw61sdmlhIEMuTC4iLCJwYXJzZS1uYW1lcyI6ZmFsc2UsImRyb3BwaW5nLXBhcnRpY2xlIjoiIiwibm9uLWRyb3BwaW5nLXBhcnRpY2xlIjoiIn0seyJmYW1pbHkiOiJEaWFzIiwiZ2l2ZW4iOiJKb3PDqSBBLiIsInBhcnNlLW5hbWVzIjpmYWxzZSwiZHJvcHBpbmctcGFydGljbGUiOiIiLCJub24tZHJvcHBpbmctcGFydGljbGUiOiIifV0sImNvbnRhaW5lci10aXRsZSI6IkhlbGl5b24iLCJjb250YWluZXItdGl0bGUtc2hvcnQiOiJIZWxpeW9uIiwiRE9JIjoiMTAuMTAxNi9qLmhlbGl5b24uMjAxOS5lMDE4MTAiLCJJU1NOIjoiMjQwNTg0NDAiLCJpc3N1ZWQiOnsiZGF0ZS1wYXJ0cyI6W1syMDE5LDUsMV1dfSwiYWJzdHJhY3QiOiJQb2x5KGxhY3RpYyBhY2lkKShQTEEpaXMgYSBzaWduaWZpY2FudCBwb2x5bWVyIHRoYXQgaXMgYmFzZWQgb24gcmVuZXdhYmxlIGJpb21hc3MgcmVzb3VyY2VzLiBUaGUgcHJvZHVjdGlvbiBvZiBQTEEgYnkgcG9seWNvbmRlbnNhdGlvbiB1c2luZyBoZXRlcm9nZW5lb3VzIGNhdGFseXNpcyBpcyBhIGZvY3VzIGZvciBzdXN0YWluYWJsZSBhbmQgZWNvbm9taWNhbCBwcm9jZXNzZXMuIEEgc2VyaWVzIG9mIHNhbXBsZXMgY29tcHJpc2luZyAxMi10dW5nc3RvcGhvc3Bob3JpYyBhY2lkIChIM1BXKXN1cHBvcnRlZCBvbiBhY3RpdmF0ZWQgY2FyYm9uLCBzaWxpY2EsIGFuZCBhbHVtaW5hIGluZHVjZWQgdGhlIGNhdGFseXRpYyBwb2x5bWVyaXphdGlvbiBvZiBELEwtbGFjdGljIGFjaWQgdG8gZm9ybSBibGVuZHMgb2YgUExBLiBUaGUgY2F0YWx5c3RzIHdlcmUgY2hhcmFjdGVyaXplZCBieSBtdWx0aXBsZSB0ZWNobmlxdWVzIHRvIGNvbmZpcm0gdGhlIGludGVncml0eSBvZiB0aGUgS2VnZ2luIGFuaW9uIGFzIHdlbGwgYXMgdGhlIGFjaWRpdHksIHdoaWNoIGlzIHRoZSBrZXkgcHJvcGVydHkgZm9yIHJlbGF0aW5nIHN0cnVjdHVyZSB0byBhY3Rpdml0eS4gVGhlIGJlc3QgcmVhY3Rpb24gY29uZGl0aW9ucyB3ZXJlIGVzdGFibGlzaGVkIGZvciBIM1BXL0MgYW5kIHRlc3RlZCBmb3IgdGhlIG90aGVyIHN1cHBvcnRlZCBjYXRhbHlzdHMuIFRoZSBvYnRhaW5lZCBwb2x5bWVyIHdhcyBhIGJsZW5kIHRoYXQgd2FzIGNoYXJhY3Rlcml6ZWQgYXMgYW4gZW5hbnRpb21lcmljIGV4Y2VzcyAoZWUpb2YgYXMgbXVjaCBhcyA5NSUgTC1QTEEgKFBMTEEpd2l0aCBhIG1hc3MgYXZlcmFnZSBtb2xhciBtYXNzIChNdylvZiBhcHByb3hpbWF0ZWx5IDE0LDkwMCBkYWx0b25zLiBUaGUgcm9sZSBvZiBIM1BXIGluIHRoZXNlIHBvbHltZXJpemF0aW9ucyB3YXMgZGVtb25zdHJhdGVkLCBpLmUuLCB3aXRob3V0IHRoZSBLZWdnaW4gYWNpZCwgb25seSBvbGlnb21lcmljIHVuaXRzIChNdyA8IDEwLDAwMCBkYWx0b25zKWNvdWxkIGJlIG9idGFpbmVkLiBBZGRpdGlvbmFsbHksIGludmVyc2UgcmVsYXRpb25zaGlwcyBiZXR3ZWVuIHRoZSBNdyBvZiBQTEEgYW5kIHRoZSBlbnRoYWxweSAo4oCTzpRIKW9mIHRoZSBzdHJvbmdlc3Qgc2l0ZXMgb2YgdGhlIGNhdGFseXN0cyB3ZXJlIGRpc3Rpbmd1aXNoZWQsIGkuZS4sIFBMQU13LUgzUFcvQyA+IFBMQU13LUgzUFcvQWwyTzMgPiBQTEFNdy1IM1BXL1NpTzIsIHdoZXJlYXMgdGhlIGFjaWRpdHkgKOKAk86USClvcmRlciB3YXMgYXMgZm9sbG93czogSDNQVy9TaU8yID4gSDNQVy9BbDJPMyA+IEgzUFcvQy4gVGhlc2UgZmluZGluZ3MgY291bGQgYmUgYXR0cmlidXRlZCB0byB0aGUgY29ycmVjdCB0dW5pbmcgb2Ygc3RyZW5ndGggYW5kIHRoZSBhY2Nlc3NpYmlsaXR5IG9mIHRoZSBzaXRlcyB0byBwcm9kdWNlIGxvbmdlciBwb2x5bWVyaWMgY2hhaW5zLiIsInB1Ymxpc2hlciI6IkVsc2V2aWVyIEx0ZCIsImlzc3VlIjoiNSIsInZvbHVtZSI6IjUifSwiaXNUZW1wb3JhcnkiOmZhbHNlfSx7ImlkIjoiOWNhODNkZmYtYTJiYi0zYzJkLTk5MzAtNjQ3Zjc1NTEyNjljIiwiaXRlbURhdGEiOnsidHlwZSI6ImFydGljbGUtam91cm5hbCIsImlkIjoiOWNhODNkZmYtYTJiYi0zYzJkLTk5MzAtNjQ3Zjc1NTEyNjljIiwidGl0bGUiOiJUaGUgaW1wYWN0IG9mIGhldGVyb2dlbmVvdXMgY2F0YWx5c3Qgb24gYmlvZGllc2VsIHByb2R1Y3Rpb247IGEgcmV2aWV3IiwiYXV0aG9yIjpbeyJmYW1pbHkiOiJHdXB0YSIsImdpdmVuIjoiVmFydGlrYSIsInBhcnNlLW5hbWVzIjpmYWxzZSwiZHJvcHBpbmctcGFydGljbGUiOiIiLCJub24tZHJvcHBpbmctcGFydGljbGUiOiIifSx7ImZhbWlseSI6IlBhbCBTaW5naCIsImdpdmVuIjoiS2lzaGFuIiwicGFyc2UtbmFtZXMiOmZhbHNlLCJkcm9wcGluZy1wYXJ0aWNsZSI6IiIsIm5vbi1kcm9wcGluZy1wYXJ0aWNsZSI6IiJ9XSwiY29udGFpbmVyLXRpdGxlIjoiTWF0ZXJpYWxzIFRvZGF5OiBQcm9jZWVkaW5ncyIsImNvbnRhaW5lci10aXRsZS1zaG9ydCI6Ik1hdGVyIFRvZGF5IFByb2MiLCJET0kiOiIxMC4xMDE2L2oubWF0cHIuMjAyMi4xMC4xNzUiLCJJU1NOIjoiMjIxNDc4NTMiLCJpc3N1ZWQiOnsiZGF0ZS1wYXJ0cyI6W1syMDIzLDEsMV1dfSwicGFnZSI6IjM2NC0zNzEiLCJhYnN0cmFjdCI6IkVuZXJneSBpcyB1bmRlcnN0b29kIHRvIGJlIGEgZnVuZGFtZW50YWwgcmVxdWlyZW1lbnQgZm9yIGh1bWFua2luZCdzIGRhaWx5IGV4aXN0ZW5jZS4gSG93ZXZlciwgdGhlIHJlc2VhcmNoZXIncyBpbnRlcmVzdCBoYXMgc2hpZnRlZCB0byByZW5ld2FibGUgZW5lcmd5IHNvdXJjZXMgaW4gYW4gZWZmb3J0IHRvIG1pbmltaXNlIHRoZSBkZXBlbmRlbmNlIG9uIGZvc3NpbCBmdWVscyBkdWUgdG8gdGhlIGNvbnRpbnVvdXNseSByaXNpbmcgZW5lcmd5IGRlbWFuZC4gRnVydGhlcm1vcmUsIHRoZSBoYXJtZnVsIGVmZmVjdHMgb2YgdGhlc2UgZm9zc2lsIGZ1ZWxzIG9uIHRoZSBlY29zeXN0ZW0gY29udHJpYnV0ZSB0byBnbG9iYWwgd2FybWluZy4gQmlvZGllc2VscyBhcmUgdGhlIG1vc3QgcHJhY3RpY2FsIGZvcm0gb2YgZ3JlZW4gZW5lcmd5IGluIHRoYXQgc2l0dWF0aW9uLiBUaGUgd29yZCBiaW8gc3RhbmRzIGZvciBpdHMgbmF0dXJhbCBvcmlnaW4sIHdoaWxlIGRpZXNlbCBzdGFuZHMgZm9yIGl0cyB1c2UgYXMgZnVlbCwgYXMgdGhlIG5hbWUgaW1wbGllcy4gVHJhZGl0aW9uYWxseSwgdHJhbnNlc3RlcmlmaWNhdGlvbiBpcyB1c2VkIHRvIGNyZWF0ZSBiaW9kaWVzZWwuIFdpdGggdGhlIGFpZCBvZiBhIHN1aXRhYmxlIGhldGVyb2dlbmVvdXMgb3IgaG9tb2dlbmVvdXMgY2F0YWx5c3QsIHRoaXMgcmVhY3Rpb24gY2FuIHRha2UgcGxhY2UsIGhvd2V2ZXIgYW1vdW50IG9mIGZhdHR5IGFjaWRzIGl0IGNvbnRhaW5zIGRldGVybWluZXMgdGhlIGJlc3QgY2F0YWx5c3QgdG8gdXNlLiBSZWNlbnRseSwgaGV0ZXJvZ2VuZW91cyBjYXRhbHlzdHMgaGF2ZSBiZWVuIHByZWZlcnJlZCBvdmVyIGhvbW9nZW5vdXMgY2F0YWx5c3RzIGFzIGl0IGNhbiBiZSByZXVzYWJsZSBhbmQgY2FuIGJlIGVhc2lseSBzZXBhcmF0ZWQuIE1vcmVvdmVyLCBob21vZ2VuZW91cyBjYXRhbHlzdCBwcm9kdWNlcyBzb2FwIGFzIGEgYnktcHJvZHVjdCBhbmQgbWFzc2l2ZSB3YXN0ZXdhdGVyLCBmdXJ0aGVyIGluY3JlYXNpbmcgYWxsb3dhYmxlIGRpc2NoYXJnZSBjb3N0cy4gVGhpcyBwYXBlciByZXZpZXdzIGFib3V0IGJpb2RpZXNlbCB1c2VkIGFzIGFuIGFsdGVybmF0aXZlIHNvdXJjZSBvZiBlbmVyZ3kgYW5kIGl0cyB2YXJpb3VzIHByb3NwZWN0cy4gVGhpcyB3b3JrIHJldmlld3MgYWJvdXQgdGhlIHZhcmlvdXMgaGV0ZXJvZ2VuZW91cyBjYXRhbHlzdCBhbmQgYWxzbyBhbmFseXNlcyBpdHMgZWZmZWN0IG9uIHRoZSB0aGVyZWFmdGVyIGJpb2RpZXNlbCB5aWVsZC4gVGhpcyB3b3JrIGFsc28gZW1waGFzaXMgb24gdGhlIHVzYWdlIG9mIHdhc3RlIG9yIG5vbi1lZGlibGUgbWF0ZXJpYWxzIGFzIGEgZmVlZHN0b2NrIGFzIGl0IHdvdWxkIGhlbHAgdG8gbG93ZXIgdGhlIGNvc3Qgb2YgcHJvZHVjdGlvbi4gVGhpcyB3b3JrIHJldmlld3MgdGhlIGFkdmFuY2VtZW50cyBvZiBoZXRlcm9nZW5lb3VzIGNhdGFseXN0cyBpbiBwcm9kdWNpbmcgYmlvZGllc2VsLiBWYXJpb3VzIHRyYWl0cyBvZiBoZXRlcm9nZW5lb3VzIGNhdGFseXN0cyAoc29saWQgYWNpZCwgc29saWQtYmFzZSwgYWNpZC1iYXNlLCBhbmQgYmlvLWNhdGFseXN0KSBhcmUgYWxzbyBzdHVkaWVkLiIsInB1Ymxpc2hlciI6IkVsc2V2aWVyIEx0ZCIsInZvbHVtZSI6Ijc4In0sImlzVGVtcG9yYXJ5IjpmYWxzZX1dfQ==&quot;},{&quot;citationID&quot;:&quot;MENDELEY_CITATION_c1c0b001-6980-426e-bccc-b406d5a4bf0a&quot;,&quot;properties&quot;:{&quot;noteIndex&quot;:0},&quot;isEdited&quot;:false,&quot;manualOverride&quot;:{&quot;isManuallyOverridden&quot;:false,&quot;citeprocText&quot;:&quot;&lt;sup&gt;4&lt;/sup&gt;&quot;,&quot;manualOverrideText&quot;:&quot;&quot;},&quot;citationItems&quot;:[{&quot;id&quot;:&quot;d8794c0f-160c-3d6c-a6e7-6eb724c909b1&quot;,&quot;itemData&quot;:{&quot;type&quot;:&quot;article-journal&quot;,&quot;id&quot;:&quot;d8794c0f-160c-3d6c-a6e7-6eb724c909b1&quot;,&quot;title&quot;:&quot;Nickel(II) complex catalyzed ring-opening polymerization of lactide&quot;,&quot;author&quot;:[{&quot;family&quot;:&quot;Routaray&quot;,&quot;given&quot;:&quot;Anita&quot;,&quot;parse-names&quot;:false,&quot;dropping-particle&quot;:&quot;&quot;,&quot;non-dropping-particle&quot;:&quot;&quot;},{&quot;family&quot;:&quot;Mantri&quot;,&quot;given&quot;:&quot;Somanath&quot;,&quot;parse-names&quot;:false,&quot;dropping-particle&quot;:&quot;&quot;,&quot;non-dropping-particle&quot;:&quot;&quot;},{&quot;family&quot;:&quot;Nath&quot;,&quot;given&quot;:&quot;Nibedita&quot;,&quot;parse-names&quot;:false,&quot;dropping-particle&quot;:&quot;&quot;,&quot;non-dropping-particle&quot;:&quot;&quot;},{&quot;family&quot;:&quot;Sutar&quot;,&quot;given&quot;:&quot;Alekha Kumar&quot;,&quot;parse-names&quot;:false,&quot;dropping-particle&quot;:&quot;&quot;,&quot;non-dropping-particle&quot;:&quot;&quot;},{&quot;family&quot;:&quot;Maharana&quot;,&quot;given&quot;:&quot;Tungabidya&quot;,&quot;parse-names&quot;:false,&quot;dropping-particle&quot;:&quot;&quot;,&quot;non-dropping-particle&quot;:&quot;&quot;}],&quot;container-title&quot;:&quot;Polyhedron&quot;,&quot;container-title-short&quot;:&quot;Polyhedron&quot;,&quot;DOI&quot;:&quot;10.1016/j.poly.2016.08.032&quot;,&quot;ISSN&quot;:&quot;02775387&quot;,&quot;issued&quot;:{&quot;date-parts&quot;:[[2016]]},&quot;page&quot;:&quot;335-341&quot;,&quot;abstract&quot;:&quot;The present manuscript is focused on the synthesis of a series of nickel complexes [Ni-HMBED, Ni-HMBPD and Ni-HMBBD] based on Salen-type Schiff-base ligands and a study of their reactivity for the ring-opening polymerization (ROP) of lactide. These nickel complexes were prepared by the reactions of a nickel solution with one molar equivalent of the Salen-type Schiff-base ligands in methanol under a nitrogen atmosphere. Characterization of these nickel complexes have been carried out by different analytical techniques, which showed a square planar geometry for the Ni atom. The nickel complexes have shown high activity towards the ring-opening polymerization of lactide, with variation in the diamine group. The linear relationship established between the percentage conversion and the number-average molecular weight has confirmed the controlled ROP by the use of the nickel complexes as a catalyst. Finally, a mechanism for the ROP of lactide has been proposed.&quot;,&quot;publisher&quot;:&quot;Elsevier Ltd&quot;,&quot;volume&quot;:&quot;119&quot;},&quot;isTemporary&quot;:false}],&quot;citationTag&quot;:&quot;MENDELEY_CITATION_v3_eyJjaXRhdGlvbklEIjoiTUVOREVMRVlfQ0lUQVRJT05fYzFjMGIwMDEtNjk4MC00MjZlLWJjY2MtYjQwNmQ1YTRiZjBhIiwicHJvcGVydGllcyI6eyJub3RlSW5kZXgiOjB9LCJpc0VkaXRlZCI6ZmFsc2UsIm1hbnVhbE92ZXJyaWRlIjp7ImlzTWFudWFsbHlPdmVycmlkZGVuIjpmYWxzZSwiY2l0ZXByb2NUZXh0IjoiPHN1cD40PC9zdXA+IiwibWFudWFsT3ZlcnJpZGVUZXh0IjoiIn0sImNpdGF0aW9uSXRlbXMiOlt7ImlkIjoiZDg3OTRjMGYtMTYwYy0zZDZjLWE2ZTctNmViNzI0YzkwOWIxIiwiaXRlbURhdGEiOnsidHlwZSI6ImFydGljbGUtam91cm5hbCIsImlkIjoiZDg3OTRjMGYtMTYwYy0zZDZjLWE2ZTctNmViNzI0YzkwOWIxIiwidGl0bGUiOiJOaWNrZWwoSUkpIGNvbXBsZXggY2F0YWx5emVkIHJpbmctb3BlbmluZyBwb2x5bWVyaXphdGlvbiBvZiBsYWN0aWRlIiwiYXV0aG9yIjpbeyJmYW1pbHkiOiJSb3V0YXJheSIsImdpdmVuIjoiQW5pdGEiLCJwYXJzZS1uYW1lcyI6ZmFsc2UsImRyb3BwaW5nLXBhcnRpY2xlIjoiIiwibm9uLWRyb3BwaW5nLXBhcnRpY2xlIjoiIn0seyJmYW1pbHkiOiJNYW50cmkiLCJnaXZlbiI6IlNvbWFuYXRoIiwicGFyc2UtbmFtZXMiOmZhbHNlLCJkcm9wcGluZy1wYXJ0aWNsZSI6IiIsIm5vbi1kcm9wcGluZy1wYXJ0aWNsZSI6IiJ9LHsiZmFtaWx5IjoiTmF0aCIsImdpdmVuIjoiTmliZWRpdGEiLCJwYXJzZS1uYW1lcyI6ZmFsc2UsImRyb3BwaW5nLXBhcnRpY2xlIjoiIiwibm9uLWRyb3BwaW5nLXBhcnRpY2xlIjoiIn0seyJmYW1pbHkiOiJTdXRhciIsImdpdmVuIjoiQWxla2hhIEt1bWFyIiwicGFyc2UtbmFtZXMiOmZhbHNlLCJkcm9wcGluZy1wYXJ0aWNsZSI6IiIsIm5vbi1kcm9wcGluZy1wYXJ0aWNsZSI6IiJ9LHsiZmFtaWx5IjoiTWFoYXJhbmEiLCJnaXZlbiI6IlR1bmdhYmlkeWEiLCJwYXJzZS1uYW1lcyI6ZmFsc2UsImRyb3BwaW5nLXBhcnRpY2xlIjoiIiwibm9uLWRyb3BwaW5nLXBhcnRpY2xlIjoiIn1dLCJjb250YWluZXItdGl0bGUiOiJQb2x5aGVkcm9uIiwiY29udGFpbmVyLXRpdGxlLXNob3J0IjoiUG9seWhlZHJvbiIsIkRPSSI6IjEwLjEwMTYvai5wb2x5LjIwMTYuMDguMDMyIiwiSVNTTiI6IjAyNzc1Mzg3IiwiaXNzdWVkIjp7ImRhdGUtcGFydHMiOltbMjAxNl1dfSwicGFnZSI6IjMzNS0zNDEiLCJhYnN0cmFjdCI6IlRoZSBwcmVzZW50IG1hbnVzY3JpcHQgaXMgZm9jdXNlZCBvbiB0aGUgc3ludGhlc2lzIG9mIGEgc2VyaWVzIG9mIG5pY2tlbCBjb21wbGV4ZXMgW05pLUhNQkVELCBOaS1ITUJQRCBhbmQgTmktSE1CQkRdIGJhc2VkIG9uIFNhbGVuLXR5cGUgU2NoaWZmLWJhc2UgbGlnYW5kcyBhbmQgYSBzdHVkeSBvZiB0aGVpciByZWFjdGl2aXR5IGZvciB0aGUgcmluZy1vcGVuaW5nIHBvbHltZXJpemF0aW9uIChST1ApIG9mIGxhY3RpZGUuIFRoZXNlIG5pY2tlbCBjb21wbGV4ZXMgd2VyZSBwcmVwYXJlZCBieSB0aGUgcmVhY3Rpb25zIG9mIGEgbmlja2VsIHNvbHV0aW9uIHdpdGggb25lIG1vbGFyIGVxdWl2YWxlbnQgb2YgdGhlIFNhbGVuLXR5cGUgU2NoaWZmLWJhc2UgbGlnYW5kcyBpbiBtZXRoYW5vbCB1bmRlciBhIG5pdHJvZ2VuIGF0bW9zcGhlcmUuIENoYXJhY3Rlcml6YXRpb24gb2YgdGhlc2Ugbmlja2VsIGNvbXBsZXhlcyBoYXZlIGJlZW4gY2FycmllZCBvdXQgYnkgZGlmZmVyZW50IGFuYWx5dGljYWwgdGVjaG5pcXVlcywgd2hpY2ggc2hvd2VkIGEgc3F1YXJlIHBsYW5hciBnZW9tZXRyeSBmb3IgdGhlIE5pIGF0b20uIFRoZSBuaWNrZWwgY29tcGxleGVzIGhhdmUgc2hvd24gaGlnaCBhY3Rpdml0eSB0b3dhcmRzIHRoZSByaW5nLW9wZW5pbmcgcG9seW1lcml6YXRpb24gb2YgbGFjdGlkZSwgd2l0aCB2YXJpYXRpb24gaW4gdGhlIGRpYW1pbmUgZ3JvdXAuIFRoZSBsaW5lYXIgcmVsYXRpb25zaGlwIGVzdGFibGlzaGVkIGJldHdlZW4gdGhlIHBlcmNlbnRhZ2UgY29udmVyc2lvbiBhbmQgdGhlIG51bWJlci1hdmVyYWdlIG1vbGVjdWxhciB3ZWlnaHQgaGFzIGNvbmZpcm1lZCB0aGUgY29udHJvbGxlZCBST1AgYnkgdGhlIHVzZSBvZiB0aGUgbmlja2VsIGNvbXBsZXhlcyBhcyBhIGNhdGFseXN0LiBGaW5hbGx5LCBhIG1lY2hhbmlzbSBmb3IgdGhlIFJPUCBvZiBsYWN0aWRlIGhhcyBiZWVuIHByb3Bvc2VkLiIsInB1Ymxpc2hlciI6IkVsc2V2aWVyIEx0ZCIsInZvbHVtZSI6IjExOSJ9LCJpc1RlbXBvcmFyeSI6ZmFsc2V9XX0=&quot;},{&quot;citationID&quot;:&quot;MENDELEY_CITATION_679966a6-293f-4b6c-b525-d95c85ac8935&quot;,&quot;properties&quot;:{&quot;noteIndex&quot;:0},&quot;isEdited&quot;:false,&quot;manualOverride&quot;:{&quot;isManuallyOverridden&quot;:false,&quot;citeprocText&quot;:&quot;&lt;sup&gt;7&lt;/sup&gt;&quot;,&quot;manualOverrideText&quot;:&quot;&quot;},&quot;citationItems&quot;:[{&quot;id&quot;:&quot;d97ebd69-1364-3d26-bb98-9e936fb7f507&quot;,&quot;itemData&quot;:{&quot;type&quot;:&quot;article-journal&quot;,&quot;id&quot;:&quot;d97ebd69-1364-3d26-bb98-9e936fb7f507&quot;,&quot;title&quot;:&quot;Oligomerization and polymerization of 5-ethylidene-2-norbornene by cationic palladium and nickel catalysts&quot;,&quot;author&quot;:[{&quot;family&quot;:&quot;Farquhar&quot;,&quot;given&quot;:&quot;Alexandra H&quot;,&quot;parse-names&quot;:false,&quot;dropping-particle&quot;:&quot;&quot;,&quot;non-dropping-particle&quot;:&quot;&quot;},{&quot;family&quot;:&quot;Brookhart&quot;,&quot;given&quot;:&quot;Maurice&quot;,&quot;parse-names&quot;:false,&quot;dropping-particle&quot;:&quot;&quot;,&quot;non-dropping-particle&quot;:&quot;&quot;},{&quot;family&quot;:&quot;Miller&quot;,&quot;given&quot;:&quot;Alexander J M&quot;,&quot;parse-names&quot;:false,&quot;dropping-particle&quot;:&quot;&quot;,&quot;non-dropping-particle&quot;:&quot;&quot;}],&quot;container-title&quot;:&quot;Polymer Chemistry&quot;,&quot;container-title-short&quot;:&quot;Polym Chem&quot;,&quot;DOI&quot;:&quot;10.1039/D0PY00216J&quot;,&quot;ISSN&quot;:&quot;1759-9954&quot;,&quot;URL&quot;:&quot;http://dx.doi.org/10.1039/D0PY00216J&quot;,&quot;issued&quot;:{&quot;date-parts&quot;:[[2020]]},&quot;page&quot;:&quot;2576-2584&quot;,&quot;abstract&quot;:&quot;Nickel- and palladium-based catalyst systems were developed to convert 5-ethylidene-2-norbornene (ENB) to oligomers and polymers with highly controllable molecular weights. Depending on the choice of central metal ion, supporting ligand, and α-olefin chain transfer agent (CTA), ENB-derived materials ranging from dimers (ca. 270 Da) to high molecular weight polymers (&gt;100 000 Da) were prepared. Typical reactions utilized [(η6-mesitylene)M(η3-2-R-allyl)]+ (M = Pd, R = H; M = Ni, R = Me) in dichloromethane solution at ambient temperature, with tertiary phosphine co-ligands and α-olefins controlling the enchainment. Access to oligomers of cycloolefins with Mn &lt; 2000 Da is noteworthy, particularly considering that ENB is much less reactive than norbornene itself.&quot;,&quot;publisher&quot;:&quot;The Royal Society of Chemistry&quot;,&quot;issue&quot;:&quot;14&quot;,&quot;volume&quot;:&quot;11&quot;},&quot;isTemporary&quot;:false}],&quot;citationTag&quot;:&quot;MENDELEY_CITATION_v3_eyJjaXRhdGlvbklEIjoiTUVOREVMRVlfQ0lUQVRJT05fNjc5OTY2YTYtMjkzZi00YjZjLWI1MjUtZDk1Yzg1YWM4OTM1IiwicHJvcGVydGllcyI6eyJub3RlSW5kZXgiOjB9LCJpc0VkaXRlZCI6ZmFsc2UsIm1hbnVhbE92ZXJyaWRlIjp7ImlzTWFudWFsbHlPdmVycmlkZGVuIjpmYWxzZSwiY2l0ZXByb2NUZXh0IjoiPHN1cD43PC9zdXA+IiwibWFudWFsT3ZlcnJpZGVUZXh0IjoiIn0sImNpdGF0aW9uSXRlbXMiOlt7ImlkIjoiZDk3ZWJkNjktMTM2NC0zZDI2LWJiOTgtOWU5MzZmYjdmNTA3IiwiaXRlbURhdGEiOnsidHlwZSI6ImFydGljbGUtam91cm5hbCIsImlkIjoiZDk3ZWJkNjktMTM2NC0zZDI2LWJiOTgtOWU5MzZmYjdmNTA3IiwidGl0bGUiOiJPbGlnb21lcml6YXRpb24gYW5kIHBvbHltZXJpemF0aW9uIG9mIDUtZXRoeWxpZGVuZS0yLW5vcmJvcm5lbmUgYnkgY2F0aW9uaWMgcGFsbGFkaXVtIGFuZCBuaWNrZWwgY2F0YWx5c3RzIiwiYXV0aG9yIjpbeyJmYW1pbHkiOiJGYXJxdWhhciIsImdpdmVuIjoiQWxleGFuZHJhIEgiLCJwYXJzZS1uYW1lcyI6ZmFsc2UsImRyb3BwaW5nLXBhcnRpY2xlIjoiIiwibm9uLWRyb3BwaW5nLXBhcnRpY2xlIjoiIn0seyJmYW1pbHkiOiJCcm9va2hhcnQiLCJnaXZlbiI6Ik1hdXJpY2UiLCJwYXJzZS1uYW1lcyI6ZmFsc2UsImRyb3BwaW5nLXBhcnRpY2xlIjoiIiwibm9uLWRyb3BwaW5nLXBhcnRpY2xlIjoiIn0seyJmYW1pbHkiOiJNaWxsZXIiLCJnaXZlbiI6IkFsZXhhbmRlciBKIE0iLCJwYXJzZS1uYW1lcyI6ZmFsc2UsImRyb3BwaW5nLXBhcnRpY2xlIjoiIiwibm9uLWRyb3BwaW5nLXBhcnRpY2xlIjoiIn1dLCJjb250YWluZXItdGl0bGUiOiJQb2x5bWVyIENoZW1pc3RyeSIsImNvbnRhaW5lci10aXRsZS1zaG9ydCI6IlBvbHltIENoZW0iLCJET0kiOiIxMC4xMDM5L0QwUFkwMDIxNkoiLCJJU1NOIjoiMTc1OS05OTU0IiwiVVJMIjoiaHR0cDovL2R4LmRvaS5vcmcvMTAuMTAzOS9EMFBZMDAyMTZKIiwiaXNzdWVkIjp7ImRhdGUtcGFydHMiOltbMjAyMF1dfSwicGFnZSI6IjI1NzYtMjU4NCIsImFic3RyYWN0IjoiTmlja2VsLSBhbmQgcGFsbGFkaXVtLWJhc2VkIGNhdGFseXN0IHN5c3RlbXMgd2VyZSBkZXZlbG9wZWQgdG8gY29udmVydCA1LWV0aHlsaWRlbmUtMi1ub3Jib3JuZW5lIChFTkIpIHRvIG9saWdvbWVycyBhbmQgcG9seW1lcnMgd2l0aCBoaWdobHkgY29udHJvbGxhYmxlIG1vbGVjdWxhciB3ZWlnaHRzLiBEZXBlbmRpbmcgb24gdGhlIGNob2ljZSBvZiBjZW50cmFsIG1ldGFsIGlvbiwgc3VwcG9ydGluZyBsaWdhbmQsIGFuZCDOsS1vbGVmaW4gY2hhaW4gdHJhbnNmZXIgYWdlbnQgKENUQSksIEVOQi1kZXJpdmVkIG1hdGVyaWFscyByYW5naW5nIGZyb20gZGltZXJzIChjYS4gMjcwIERhKSB0byBoaWdoIG1vbGVjdWxhciB3ZWlnaHQgcG9seW1lcnMgKD4xMDDigIkwMDAgRGEpIHdlcmUgcHJlcGFyZWQuIFR5cGljYWwgcmVhY3Rpb25zIHV0aWxpemVkIFsozrc2LW1lc2l0eWxlbmUpTSjOtzMtMi1SLWFsbHlsKV0rIChNID0gUGQsIFIgPSBIOyBNID0gTmksIFIgPSBNZSkgaW4gZGljaGxvcm9tZXRoYW5lIHNvbHV0aW9uIGF0IGFtYmllbnQgdGVtcGVyYXR1cmUsIHdpdGggdGVydGlhcnkgcGhvc3BoaW5lIGNvLWxpZ2FuZHMgYW5kIM6xLW9sZWZpbnMgY29udHJvbGxpbmcgdGhlIGVuY2hhaW5tZW50LiBBY2Nlc3MgdG8gb2xpZ29tZXJzIG9mIGN5Y2xvb2xlZmlucyB3aXRoIE1uIDwgMjAwMCBEYSBpcyBub3Rld29ydGh5LCBwYXJ0aWN1bGFybHkgY29uc2lkZXJpbmcgdGhhdCBFTkIgaXMgbXVjaCBsZXNzIHJlYWN0aXZlIHRoYW4gbm9yYm9ybmVuZSBpdHNlbGYuIiwicHVibGlzaGVyIjoiVGhlIFJveWFsIFNvY2lldHkgb2YgQ2hlbWlzdHJ5IiwiaXNzdWUiOiIxNCIsInZvbHVtZSI6IjExIn0sImlzVGVtcG9yYXJ5IjpmYWxzZX1dfQ==&quot;},{&quot;citationID&quot;:&quot;MENDELEY_CITATION_250c068a-b09b-4c07-90da-1ad29c7a6e03&quot;,&quot;properties&quot;:{&quot;noteIndex&quot;:0},&quot;isEdited&quot;:false,&quot;manualOverride&quot;:{&quot;isManuallyOverridden&quot;:false,&quot;citeprocText&quot;:&quot;&lt;sup&gt;8&lt;/sup&gt;&quot;,&quot;manualOverrideText&quot;:&quot;&quot;},&quot;citationItems&quot;:[{&quot;id&quot;:&quot;dce2b340-4e9f-3b29-be19-a5f4da4c4017&quot;,&quot;itemData&quot;:{&quot;type&quot;:&quot;article-journal&quot;,&quot;id&quot;:&quot;dce2b340-4e9f-3b29-be19-a5f4da4c4017&quot;,&quot;title&quot;:&quot;Highly 2,3-selective and fast living polymerization of alkyl-, alkoxy- and phenylallenes using nickel(ii) catalysts&quot;,&quot;author&quot;:[{&quot;family&quot;:&quot;Kang&quot;,&quot;given&quot;:&quot;Shu-Ming&quot;,&quot;parse-names&quot;:false,&quot;dropping-particle&quot;:&quot;&quot;,&quot;non-dropping-particle&quot;:&quot;&quot;},{&quot;family&quot;:&quot;Xu&quot;,&quot;given&quot;:&quot;Xun-Hui&quot;,&quot;parse-names&quot;:false,&quot;dropping-particle&quot;:&quot;&quot;,&quot;non-dropping-particle&quot;:&quot;&quot;},{&quot;family&quot;:&quot;Xu&quot;,&quot;given&quot;:&quot;Lei&quot;,&quot;parse-names&quot;:false,&quot;dropping-particle&quot;:&quot;&quot;,&quot;non-dropping-particle&quot;:&quot;&quot;},{&quot;family&quot;:&quot;Zhou&quot;,&quot;given&quot;:&quot;Li&quot;,&quot;parse-names&quot;:false,&quot;dropping-particle&quot;:&quot;&quot;,&quot;non-dropping-particle&quot;:&quot;&quot;},{&quot;family&quot;:&quot;Liu&quot;,&quot;given&quot;:&quot;Na&quot;,&quot;parse-names&quot;:false,&quot;dropping-particle&quot;:&quot;&quot;,&quot;non-dropping-particle&quot;:&quot;&quot;},{&quot;family&quot;:&quot;Wu&quot;,&quot;given&quot;:&quot;Zong-Quan&quot;,&quot;parse-names&quot;:false,&quot;dropping-particle&quot;:&quot;&quot;,&quot;non-dropping-particle&quot;:&quot;&quot;}],&quot;container-title&quot;:&quot;Polymer Chemistry&quot;,&quot;container-title-short&quot;:&quot;Polym Chem&quot;,&quot;DOI&quot;:&quot;10.1039/D1PY00482D&quot;,&quot;ISSN&quot;:&quot;1759-9954&quot;,&quot;URL&quot;:&quot;http://dx.doi.org/10.1039/D1PY00482D&quot;,&quot;issued&quot;:{&quot;date-parts&quot;:[[2021]]},&quot;page&quot;:&quot;4822-4828&quot;,&quot;abstract&quot;:&quot;Polyallene is one of the most attractive synthetic precursors for constructing functional materials due to its unsaturated bonds on the main chain or pendants. The facile synthesis of high regioselectivity polyallenes still remains a challenge. In this work, a novel Ni(ii) catalyst with a phosphine bearing sulfoxide moiety named Ming-Phos (L4) as a ligand was developed to initiate the polymerization of various allene monomers efficiently in a fast and living/controlled manner. The well-defined polyallenes were afforded in high yields with a controlled molar mass (Mn) and low molar mass distribution (Mw/Mn). Moreover, the Ni(ii)/L4 catalyst exhibited fascinating regioselectivity on the accumulated double bonds of allene monomers, and the 2,3-regioselectivity of the polymerization of allene monomers was up to &gt;99.9%. Remarkably, various monomers with different functional groups inculding alkyl, alkoxy and substituted phenyl groups could be polymerized effectively using Ni(ii)/L4 as the initiator, affording polyallenes with higher 2,3-regioselectivity. The regioselectivity, and thermodynamic and crystallization properties of the polyallenes were confirmed by 1H NMR, DSC, TGA and WAXD, respectively.&quot;,&quot;publisher&quot;:&quot;The Royal Society of Chemistry&quot;,&quot;issue&quot;:&quot;33&quot;,&quot;volume&quot;:&quot;12&quot;},&quot;isTemporary&quot;:false}],&quot;citationTag&quot;:&quot;MENDELEY_CITATION_v3_eyJjaXRhdGlvbklEIjoiTUVOREVMRVlfQ0lUQVRJT05fMjUwYzA2OGEtYjA5Yi00YzA3LTkwZGEtMWFkMjljN2E2ZTAzIiwicHJvcGVydGllcyI6eyJub3RlSW5kZXgiOjB9LCJpc0VkaXRlZCI6ZmFsc2UsIm1hbnVhbE92ZXJyaWRlIjp7ImlzTWFudWFsbHlPdmVycmlkZGVuIjpmYWxzZSwiY2l0ZXByb2NUZXh0IjoiPHN1cD44PC9zdXA+IiwibWFudWFsT3ZlcnJpZGVUZXh0IjoiIn0sImNpdGF0aW9uSXRlbXMiOlt7ImlkIjoiZGNlMmIzNDAtNGU5Zi0zYjI5LWJlMTktYTVmNGRhNGM0MDE3IiwiaXRlbURhdGEiOnsidHlwZSI6ImFydGljbGUtam91cm5hbCIsImlkIjoiZGNlMmIzNDAtNGU5Zi0zYjI5LWJlMTktYTVmNGRhNGM0MDE3IiwidGl0bGUiOiJIaWdobHkgMiwzLXNlbGVjdGl2ZSBhbmQgZmFzdCBsaXZpbmcgcG9seW1lcml6YXRpb24gb2YgYWxreWwtLCBhbGtveHktIGFuZCBwaGVueWxhbGxlbmVzIHVzaW5nIG5pY2tlbChpaSkgY2F0YWx5c3RzIiwiYXV0aG9yIjpbeyJmYW1pbHkiOiJLYW5nIiwiZ2l2ZW4iOiJTaHUtTWluZyIsInBhcnNlLW5hbWVzIjpmYWxzZSwiZHJvcHBpbmctcGFydGljbGUiOiIiLCJub24tZHJvcHBpbmctcGFydGljbGUiOiIifSx7ImZhbWlseSI6Ilh1IiwiZ2l2ZW4iOiJYdW4tSHVpIiwicGFyc2UtbmFtZXMiOmZhbHNlLCJkcm9wcGluZy1wYXJ0aWNsZSI6IiIsIm5vbi1kcm9wcGluZy1wYXJ0aWNsZSI6IiJ9LHsiZmFtaWx5IjoiWHUiLCJnaXZlbiI6IkxlaSIsInBhcnNlLW5hbWVzIjpmYWxzZSwiZHJvcHBpbmctcGFydGljbGUiOiIiLCJub24tZHJvcHBpbmctcGFydGljbGUiOiIifSx7ImZhbWlseSI6Ilpob3UiLCJnaXZlbiI6IkxpIiwicGFyc2UtbmFtZXMiOmZhbHNlLCJkcm9wcGluZy1wYXJ0aWNsZSI6IiIsIm5vbi1kcm9wcGluZy1wYXJ0aWNsZSI6IiJ9LHsiZmFtaWx5IjoiTGl1IiwiZ2l2ZW4iOiJOYSIsInBhcnNlLW5hbWVzIjpmYWxzZSwiZHJvcHBpbmctcGFydGljbGUiOiIiLCJub24tZHJvcHBpbmctcGFydGljbGUiOiIifSx7ImZhbWlseSI6Ild1IiwiZ2l2ZW4iOiJab25nLVF1YW4iLCJwYXJzZS1uYW1lcyI6ZmFsc2UsImRyb3BwaW5nLXBhcnRpY2xlIjoiIiwibm9uLWRyb3BwaW5nLXBhcnRpY2xlIjoiIn1dLCJjb250YWluZXItdGl0bGUiOiJQb2x5bWVyIENoZW1pc3RyeSIsImNvbnRhaW5lci10aXRsZS1zaG9ydCI6IlBvbHltIENoZW0iLCJET0kiOiIxMC4xMDM5L0QxUFkwMDQ4MkQiLCJJU1NOIjoiMTc1OS05OTU0IiwiVVJMIjoiaHR0cDovL2R4LmRvaS5vcmcvMTAuMTAzOS9EMVBZMDA0ODJEIiwiaXNzdWVkIjp7ImRhdGUtcGFydHMiOltbMjAyMV1dfSwicGFnZSI6IjQ4MjItNDgyOCIsImFic3RyYWN0IjoiUG9seWFsbGVuZSBpcyBvbmUgb2YgdGhlIG1vc3QgYXR0cmFjdGl2ZSBzeW50aGV0aWMgcHJlY3Vyc29ycyBmb3IgY29uc3RydWN0aW5nIGZ1bmN0aW9uYWwgbWF0ZXJpYWxzIGR1ZSB0byBpdHMgdW5zYXR1cmF0ZWQgYm9uZHMgb24gdGhlIG1haW4gY2hhaW4gb3IgcGVuZGFudHMuIFRoZSBmYWNpbGUgc3ludGhlc2lzIG9mIGhpZ2ggcmVnaW9zZWxlY3Rpdml0eSBwb2x5YWxsZW5lcyBzdGlsbCByZW1haW5zIGEgY2hhbGxlbmdlLiBJbiB0aGlzIHdvcmssIGEgbm92ZWwgTmkoaWkpIGNhdGFseXN0IHdpdGggYSBwaG9zcGhpbmUgYmVhcmluZyBzdWxmb3hpZGUgbW9pZXR5IG5hbWVkIE1pbmctUGhvcyAoTDQpIGFzIGEgbGlnYW5kIHdhcyBkZXZlbG9wZWQgdG8gaW5pdGlhdGUgdGhlIHBvbHltZXJpemF0aW9uIG9mIHZhcmlvdXMgYWxsZW5lIG1vbm9tZXJzIGVmZmljaWVudGx5IGluIGEgZmFzdCBhbmQgbGl2aW5nL2NvbnRyb2xsZWQgbWFubmVyLiBUaGUgd2VsbC1kZWZpbmVkIHBvbHlhbGxlbmVzIHdlcmUgYWZmb3JkZWQgaW4gaGlnaCB5aWVsZHMgd2l0aCBhIGNvbnRyb2xsZWQgbW9sYXIgbWFzcyAoTW4pIGFuZCBsb3cgbW9sYXIgbWFzcyBkaXN0cmlidXRpb24gKE13L01uKS4gTW9yZW92ZXIsIHRoZSBOaShpaSkvTDQgY2F0YWx5c3QgZXhoaWJpdGVkIGZhc2NpbmF0aW5nIHJlZ2lvc2VsZWN0aXZpdHkgb24gdGhlIGFjY3VtdWxhdGVkIGRvdWJsZSBib25kcyBvZiBhbGxlbmUgbW9ub21lcnMsIGFuZCB0aGUgMiwzLXJlZ2lvc2VsZWN0aXZpdHkgb2YgdGhlIHBvbHltZXJpemF0aW9uIG9mIGFsbGVuZSBtb25vbWVycyB3YXMgdXAgdG8gPjk5LjklLiBSZW1hcmthYmx5LCB2YXJpb3VzIG1vbm9tZXJzIHdpdGggZGlmZmVyZW50IGZ1bmN0aW9uYWwgZ3JvdXBzIGluY3VsZGluZyBhbGt5bCwgYWxrb3h5IGFuZCBzdWJzdGl0dXRlZCBwaGVueWwgZ3JvdXBzIGNvdWxkIGJlIHBvbHltZXJpemVkIGVmZmVjdGl2ZWx5IHVzaW5nIE5pKGlpKS9MNCBhcyB0aGUgaW5pdGlhdG9yLCBhZmZvcmRpbmcgcG9seWFsbGVuZXMgd2l0aCBoaWdoZXIgMiwzLXJlZ2lvc2VsZWN0aXZpdHkuIFRoZSByZWdpb3NlbGVjdGl2aXR5LCBhbmQgdGhlcm1vZHluYW1pYyBhbmQgY3J5c3RhbGxpemF0aW9uIHByb3BlcnRpZXMgb2YgdGhlIHBvbHlhbGxlbmVzIHdlcmUgY29uZmlybWVkIGJ5IDFIIE5NUiwgRFNDLCBUR0EgYW5kIFdBWEQsIHJlc3BlY3RpdmVseS4iLCJwdWJsaXNoZXIiOiJUaGUgUm95YWwgU29jaWV0eSBvZiBDaGVtaXN0cnkiLCJpc3N1ZSI6IjMzIiwidm9sdW1lIjoiMTIifSwiaXNUZW1wb3JhcnkiOmZhbHNlfV19&quot;},{&quot;citationID&quot;:&quot;MENDELEY_CITATION_3ab92f8a-5045-4572-bd36-f46335bfda4b&quot;,&quot;properties&quot;:{&quot;noteIndex&quot;:0},&quot;isEdited&quot;:false,&quot;manualOverride&quot;:{&quot;isManuallyOverridden&quot;:false,&quot;citeprocText&quot;:&quot;&lt;sup&gt;9–14&lt;/sup&gt;&quot;,&quot;manualOverrideText&quot;:&quot;&quot;},&quot;citationItems&quot;:[{&quot;id&quot;:&quot;8e5678e5-a0f4-3f0a-b0e3-d5d199d056f6&quot;,&quot;itemData&quot;:{&quot;type&quot;:&quot;article-journal&quot;,&quot;id&quot;:&quot;8e5678e5-a0f4-3f0a-b0e3-d5d199d056f6&quot;,&quot;title&quot;:&quot;Cationic α-Diimine Nickel and Palladium Complexes Incorporating Phenanthrene Substituents: Highly Active Ethylene Polymerization Catalysts and Mechanistic Studies of syn/anti Isomerization&quot;,&quot;author&quot;:[{&quot;family&quot;:&quot;Tran&quot;,&quot;given&quot;:&quot;Quan H&quot;,&quot;parse-names&quot;:false,&quot;dropping-particle&quot;:&quot;&quot;,&quot;non-dropping-particle&quot;:&quot;&quot;},{&quot;family&quot;:&quot;Wang&quot;,&quot;given&quot;:&quot;Xiqu&quot;,&quot;parse-names&quot;:false,&quot;dropping-particle&quot;:&quot;&quot;,&quot;non-dropping-particle&quot;:&quot;&quot;},{&quot;family&quot;:&quot;Brookhart&quot;,&quot;given&quot;:&quot;Maurice&quot;,&quot;parse-names&quot;:false,&quot;dropping-particle&quot;:&quot;&quot;,&quot;non-dropping-particle&quot;:&quot;&quot;},{&quot;family&quot;:&quot;Daugulis&quot;,&quot;given&quot;:&quot;Olafs&quot;,&quot;parse-names&quot;:false,&quot;dropping-particle&quot;:&quot;&quot;,&quot;non-dropping-particle&quot;:&quot;&quot;}],&quot;container-title&quot;:&quot;Organometallics&quot;,&quot;container-title-short&quot;:&quot;Organometallics&quot;,&quot;DOI&quot;:&quot;10.1021/acs.organomet.0c00696&quot;,&quot;ISSN&quot;:&quot;0276-7333&quot;,&quot;URL&quot;:&quot;https://doi.org/10.1021/acs.organomet.0c00696&quot;,&quot;issued&quot;:{&quot;date-parts&quot;:[[2020,12,28]]},&quot;page&quot;:&quot;4704-4716&quot;,&quot;publisher&quot;:&quot;American Chemical Society&quot;,&quot;issue&quot;:&quot;24&quot;,&quot;volume&quot;:&quot;39&quot;},&quot;isTemporary&quot;:false},{&quot;id&quot;:&quot;8584c411-6505-3c81-9d29-bed2ed04c4ee&quot;,&quot;itemData&quot;:{&quot;type&quot;:&quot;article-journal&quot;,&quot;id&quot;:&quot;8584c411-6505-3c81-9d29-bed2ed04c4ee&quot;,&quot;title&quot;:&quot;Recent Progress in Ethylene Polymerization Catalyzed by Ni and Pd Catalysts&quot;,&quot;author&quot;:[{&quot;family&quot;:&quot;Wang&quot;,&quot;given&quot;:&quot;Jun&quot;,&quot;parse-names&quot;:false,&quot;dropping-particle&quot;:&quot;&quot;,&quot;non-dropping-particle&quot;:&quot;&quot;},{&quot;family&quot;:&quot;Wang&quot;,&quot;given&quot;:&quot;Li&quot;,&quot;parse-names&quot;:false,&quot;dropping-particle&quot;:&quot;&quot;,&quot;non-dropping-particle&quot;:&quot;&quot;},{&quot;family&quot;:&quot;Yu&quot;,&quot;given&quot;:&quot;Haojie&quot;,&quot;parse-names&quot;:false,&quot;dropping-particle&quot;:&quot;&quot;,&quot;non-dropping-particle&quot;:&quot;&quot;},{&quot;family&quot;:&quot;Ullah&quot;,&quot;given&quot;:&quot;Raja Summe&quot;,&quot;parse-names&quot;:false,&quot;dropping-particle&quot;:&quot;&quot;,&quot;non-dropping-particle&quot;:&quot;&quot;},{&quot;family&quot;:&quot;Haroon&quot;,&quot;given&quot;:&quot;Muhammad&quot;,&quot;parse-names&quot;:false,&quot;dropping-particle&quot;:&quot;&quot;,&quot;non-dropping-particle&quot;:&quot;&quot;},{&quot;family&quot;:&quot;Zain-ul-Abdin&quot;,&quot;given&quot;:&quot;&quot;,&quot;parse-names&quot;:false,&quot;dropping-particle&quot;:&quot;&quot;,&quot;non-dropping-particle&quot;:&quot;&quot;},{&quot;family&quot;:&quot;Xia&quot;,&quot;given&quot;:&quot;Xia&quot;,&quot;parse-names&quot;:false,&quot;dropping-particle&quot;:&quot;&quot;,&quot;non-dropping-particle&quot;:&quot;&quot;},{&quot;family&quot;:&quot;Khan&quot;,&quot;given&quot;:&quot;Rizwan Ullah&quot;,&quot;parse-names&quot;:false,&quot;dropping-particle&quot;:&quot;&quot;,&quot;non-dropping-particle&quot;:&quot;&quot;}],&quot;container-title&quot;:&quot;European Journal of Inorganic Chemistry&quot;,&quot;container-title-short&quot;:&quot;Eur J Inorg Chem&quot;,&quot;DOI&quot;:&quot;https://doi.org/10.1002/ejic.201701336&quot;,&quot;ISSN&quot;:&quot;1434-1948&quot;,&quot;URL&quot;:&quot;https://doi.org/10.1002/ejic.201701336&quot;,&quot;issued&quot;:{&quot;date-parts&quot;:[[2018,4,9]]},&quot;page&quot;:&quot;1450-1468&quot;,&quot;abstract&quot;:&quot;Ethylene polymerization catalyzed by Ni and Pd catalysts is an area of great interest both in academic research and for industrial production. The structures of Ni and Pd catalysts can dramatically influence polymerization performance. In this review, the influence of newly reported Ni and Pd catalysts on ethylene polymerization, from ligand effects to metal?metal cooperativity, as well as the polymerization conditions, are discussed to provide fresh guidelines for rational design of high-performances catalysts, highly efficient study of polymerization mechanisms, and successful synthesis of PE variants with unique microstructures and properties.&quot;,&quot;publisher&quot;:&quot;John Wiley &amp; Sons, Ltd&quot;,&quot;issue&quot;:&quot;13&quot;,&quot;volume&quot;:&quot;2018&quot;},&quot;isTemporary&quot;:false},{&quot;id&quot;:&quot;b1092d31-5db9-36ae-8bd9-a6f80c861fe4&quot;,&quot;itemData&quot;:{&quot;type&quot;:&quot;article-journal&quot;,&quot;id&quot;:&quot;b1092d31-5db9-36ae-8bd9-a6f80c861fe4&quot;,&quot;title&quot;:&quot;Nickel-modified triphenylamine-based conjugated porous polymers as precatalyst for ethylene oligomerization&quot;,&quot;author&quot;:[{&quot;family&quot;:&quot;Li&quot;,&quot;given&quot;:&quot;Dan&quot;,&quot;parse-names&quot;:false,&quot;dropping-particle&quot;:&quot;&quot;,&quot;non-dropping-particle&quot;:&quot;&quot;},{&quot;family&quot;:&quot;Li&quot;,&quot;given&quot;:&quot;Feng&quot;,&quot;parse-names&quot;:false,&quot;dropping-particle&quot;:&quot;&quot;,&quot;non-dropping-particle&quot;:&quot;&quot;},{&quot;family&quot;:&quot;Yu&quot;,&quot;given&quot;:&quot;Hongyang&quot;,&quot;parse-names&quot;:false,&quot;dropping-particle&quot;:&quot;&quot;,&quot;non-dropping-particle&quot;:&quot;&quot;},{&quot;family&quot;:&quot;Guo&quot;,&quot;given&quot;:&quot;Lijun&quot;,&quot;parse-names&quot;:false,&quot;dropping-particle&quot;:&quot;&quot;,&quot;non-dropping-particle&quot;:&quot;&quot;},{&quot;family&quot;:&quot;Huang&quot;,&quot;given&quot;:&quot;Jin&quot;,&quot;parse-names&quot;:false,&quot;dropping-particle&quot;:&quot;&quot;,&quot;non-dropping-particle&quot;:&quot;&quot;},{&quot;family&quot;:&quot;Li&quot;,&quot;given&quot;:&quot;Jiahui&quot;,&quot;parse-names&quot;:false,&quot;dropping-particle&quot;:&quot;&quot;,&quot;non-dropping-particle&quot;:&quot;&quot;},{&quot;family&quot;:&quot;Li&quot;,&quot;given&quot;:&quot;Cuiqin&quot;,&quot;parse-names&quot;:false,&quot;dropping-particle&quot;:&quot;&quot;,&quot;non-dropping-particle&quot;:&quot;&quot;}],&quot;container-title&quot;:&quot;Inorganica Chimica Acta&quot;,&quot;container-title-short&quot;:&quot;Inorganica Chim Acta&quot;,&quot;DOI&quot;:&quot;10.1016/j.ica.2022.121228&quot;,&quot;ISSN&quot;:&quot;00201693&quot;,&quot;issued&quot;:{&quot;date-parts&quot;:[[2023,1,1]]},&quot;abstract&quot;:&quot;Two-dimensional (2D)/three-dimensional (3D) conjugated porous polymers (CPPs) with a moderate surface area and tunable pore size are promising porous materials for catalysis. The imine-based 2D conjugated porous polymers (CPPs) was synthesized through the coupling of tris(4-aminophenyl)amine and p-phthalaldehyde and used as carrier to support nickel(II) to synthesize nickel-modified conjugated porous polymers (Ni@TAPA-CPPs) for ethylene oligomerization. The Ni@TAPA-CPPs catalyst with excellent thermal stability and pore size distributions revealed an efficient catalytic activity of 15.18 × 104 g/(mol Ni•h) and the selectivity of C6 olefin for ethylene oligomerization in cyclohexane at room temperature. Moreover, the Ni@TAPA-CPPs catalyst was prepared simply and easy to recycle, and still had excellent catalytic activity after 3 consecutive cycles. This study exposes the two-dimensional (2D) conjugated porous polymers (CPPs) for the application of ethylene oligomerization and provides theoretical support for the application of CPPs in the field of ethylene oligomerization.&quot;,&quot;publisher&quot;:&quot;Elsevier B.V.&quot;,&quot;volume&quot;:&quot;544&quot;},&quot;isTemporary&quot;:false},{&quot;id&quot;:&quot;47d25955-79ab-3d51-a2c1-8b08a5c2e30e&quot;,&quot;itemData&quot;:{&quot;type&quot;:&quot;article-journal&quot;,&quot;id&quot;:&quot;47d25955-79ab-3d51-a2c1-8b08a5c2e30e&quot;,&quot;title&quot;:&quot;Development of highly productive nickel–sodium phenoxyphosphine ethylene polymerization catalysts and their reaction temperature profiles&quot;,&quot;author&quot;:[{&quot;family&quot;:&quot;Tran&quot;,&quot;given&quot;:&quot;Thi&quot;,&quot;parse-names&quot;:false,&quot;dropping-particle&quot;:&quot;V&quot;,&quot;non-dropping-particle&quot;:&quot;&quot;},{&quot;family&quot;:&quot;Nguyen&quot;,&quot;given&quot;:&quot;Yennie H&quot;,&quot;parse-names&quot;:false,&quot;dropping-particle&quot;:&quot;&quot;,&quot;non-dropping-particle&quot;:&quot;&quot;},{&quot;family&quot;:&quot;Do&quot;,&quot;given&quot;:&quot;Loi H&quot;,&quot;parse-names&quot;:false,&quot;dropping-particle&quot;:&quot;&quot;,&quot;non-dropping-particle&quot;:&quot;&quot;}],&quot;container-title&quot;:&quot;Polymer Chemistry&quot;,&quot;container-title-short&quot;:&quot;Polym Chem&quot;,&quot;DOI&quot;:&quot;10.1039/C9PY00610A&quot;,&quot;ISSN&quot;:&quot;1759-9954&quot;,&quot;URL&quot;:&quot;http://dx.doi.org/10.1039/C9PY00610A&quot;,&quot;issued&quot;:{&quot;date-parts&quot;:[[2019]]},&quot;page&quot;:&quot;3718-3721&quot;,&quot;abstract&quot;:&quot;We have successfully applied a pendent Lewis acid design strategy to enhance the ethylene polymerization rates of nickel phenoxyphosphine catalysts. Our heterobimetallic complex is among one of the most productive coordination insertion catalysts reported to date for nickel. Due to its tendency to generate large reaction exotherms, it is necessary to apply continuous temperature control and low catalyst loading to achieve optimal efficiency.&quot;,&quot;publisher&quot;:&quot;The Royal Society of Chemistry&quot;,&quot;issue&quot;:&quot;27&quot;,&quot;volume&quot;:&quot;10&quot;},&quot;isTemporary&quot;:false},{&quot;id&quot;:&quot;b7663eca-1fcd-31e8-87b5-4e0dadd39c91&quot;,&quot;itemData&quot;:{&quot;type&quot;:&quot;article-journal&quot;,&quot;id&quot;:&quot;b7663eca-1fcd-31e8-87b5-4e0dadd39c91&quot;,&quot;title&quot;:&quot;Thermally robust α-diimine nickel and palladium catalysts with constrained space for ethylene (co)polymerizations&quot;,&quot;author&quot;:[{&quot;family&quot;:&quot;Zhong&quot;,&quot;given&quot;:&quot;Liu&quot;,&quot;parse-names&quot;:false,&quot;dropping-particle&quot;:&quot;&quot;,&quot;non-dropping-particle&quot;:&quot;&quot;},{&quot;family&quot;:&quot;Zheng&quot;,&quot;given&quot;:&quot;Handou&quot;,&quot;parse-names&quot;:false,&quot;dropping-particle&quot;:&quot;&quot;,&quot;non-dropping-particle&quot;:&quot;&quot;},{&quot;family&quot;:&quot;Du&quot;,&quot;given&quot;:&quot;Cheng&quot;,&quot;parse-names&quot;:false,&quot;dropping-particle&quot;:&quot;&quot;,&quot;non-dropping-particle&quot;:&quot;&quot;},{&quot;family&quot;:&quot;Du&quot;,&quot;given&quot;:&quot;Wenbo&quot;,&quot;parse-names&quot;:false,&quot;dropping-particle&quot;:&quot;&quot;,&quot;non-dropping-particle&quot;:&quot;&quot;},{&quot;family&quot;:&quot;Liao&quot;,&quot;given&quot;:&quot;Guangfu&quot;,&quot;parse-names&quot;:false,&quot;dropping-particle&quot;:&quot;&quot;,&quot;non-dropping-particle&quot;:&quot;&quot;},{&quot;family&quot;:&quot;Cheung&quot;,&quot;given&quot;:&quot;Chi Shing&quot;,&quot;parse-names&quot;:false,&quot;dropping-particle&quot;:&quot;&quot;,&quot;non-dropping-particle&quot;:&quot;&quot;},{&quot;family&quot;:&quot;Gao&quot;,&quot;given&quot;:&quot;Haiyang&quot;,&quot;parse-names&quot;:false,&quot;dropping-particle&quot;:&quot;&quot;,&quot;non-dropping-particle&quot;:&quot;&quot;}],&quot;container-title&quot;:&quot;Journal of Catalysis&quot;,&quot;container-title-short&quot;:&quot;J Catal&quot;,&quot;DOI&quot;:&quot;10.1016/j.jcat.2020.02.022&quot;,&quot;ISSN&quot;:&quot;10902694&quot;,&quot;issued&quot;:{&quot;date-parts&quot;:[[2020,4,1]]},&quot;page&quot;:&quot;208-217&quot;,&quot;abstract&quot;:&quot;The axial and equatorial plane model has been widely accepted for α-diimine nickel and palladium catalysts of olefins polymerization. In this paper, dinaphthobarrelene backbone-based α-diimine nickel and palladium complexes with the constrained space were designed and synthesized from the viewpoint of three-dimensional (3D) space. The 3D-constrained microenvironment around the Ni/Pd metal center created by the bulky ligand substituents fully shielded the back and axial sites, which improved catalytic activity, thermal stability, and living fashion of catalysts. Additionally, enhanced tolerance towards polar groups in copolymerization of ethylene and polar monomers was realized by dinaphthobarrelene-derived α-diimine nickel and palladium catalysts.&quot;,&quot;publisher&quot;:&quot;Academic Press Inc.&quot;,&quot;volume&quot;:&quot;384&quot;},&quot;isTemporary&quot;:false},{&quot;id&quot;:&quot;79b93683-fce5-3561-9589-d95142c5b51c&quot;,&quot;itemData&quot;:{&quot;type&quot;:&quot;article-journal&quot;,&quot;id&quot;:&quot;79b93683-fce5-3561-9589-d95142c5b51c&quot;,&quot;title&quot;:&quot;The synergistic effect of rigid and flexible substituents on insertion polymerization with α-diimine nickel and palladium catalysts&quot;,&quot;author&quot;:[{&quot;family&quot;:&quot;Hai&quot;,&quot;given&quot;:&quot;Zijuan&quot;,&quot;parse-names&quot;:false,&quot;dropping-particle&quot;:&quot;&quot;,&quot;non-dropping-particle&quot;:&quot;&quot;},{&quot;family&quot;:&quot;Lu&quot;,&quot;given&quot;:&quot;Zhou&quot;,&quot;parse-names&quot;:false,&quot;dropping-particle&quot;:&quot;&quot;,&quot;non-dropping-particle&quot;:&quot;&quot;},{&quot;family&quot;:&quot;Li&quot;,&quot;given&quot;:&quot;Shuaikang&quot;,&quot;parse-names&quot;:false,&quot;dropping-particle&quot;:&quot;&quot;,&quot;non-dropping-particle&quot;:&quot;&quot;},{&quot;family&quot;:&quot;Cao&quot;,&quot;given&quot;:&quot;Zhong-Yan&quot;,&quot;parse-names&quot;:false,&quot;dropping-particle&quot;:&quot;&quot;,&quot;non-dropping-particle&quot;:&quot;&quot;},{&quot;family&quot;:&quot;Dai&quot;,&quot;given&quot;:&quot;Shengyu&quot;,&quot;parse-names&quot;:false,&quot;dropping-particle&quot;:&quot;&quot;,&quot;non-dropping-particle&quot;:&quot;&quot;}],&quot;container-title&quot;:&quot;Polymer Chemistry&quot;,&quot;container-title-short&quot;:&quot;Polym Chem&quot;,&quot;DOI&quot;:&quot;10.1039/D1PY00812A&quot;,&quot;ISSN&quot;:&quot;1759-9954&quot;,&quot;URL&quot;:&quot;http://dx.doi.org/10.1039/D1PY00812A&quot;,&quot;issued&quot;:{&quot;date-parts&quot;:[[2021]]},&quot;page&quot;:&quot;4643-4653&quot;,&quot;abstract&quot;:&quot;α-Diimine catalysts with rigid steric hindrance groups demonstrated great potential in the field of olefin polymerization. We have recently focused on developing bulky yet flexible alkyl-substituted α-diimine catalysts and their application in the olefin insertion polymerization. In this contribution, we described the synthesis and characterization of a series of unsymmetrical α-diimine ligands bearing flexible cycloalkyl and rigid diphenylmethyl moieties and the corresponding Ni(ii) and Pd(ii) complexes. The unsymmetrical Ni(ii) complexes exhibited very high catalytic activities (up to 1.4 × 107 gmol−1 h−1) and yielded polyethylene with very high molecular weights (Mn up to 967 kg mol−1) and branching densities (70–92/1000 C) in the ethylene polymerization. The obtained polyethylene products were excellent thermoplastic elastomers (SR up to 83%). On the other hand, the corresponding Pd(ii) complexes showed moderate catalytic activities and generated polyethylene with high molecular weights (Mn up to 422 kg mol−1) and high branching densities (64–82/1000 C). Moreover, in the ethylene/polar monomer copolymerization, the Pd(ii) complexes demonstrated moderate catalytic activities and generated moderate-to-high molecular-weight polar functional copolymers (Mn up to 92 kg mol−1) with tunable incorporation ratios (up to 11.57 mol%) and high branching densities (65–85/1000 C). Compared with the rigid and bulky diphenylmethyl-substituted Ni(ii) or Pd(ii) catalysts, the novel catalysts bearing flexible cycloalkyl and rigid diphenylmethyl substituents showed a remarkably higher catalytic activity (up to 10 times), a higher molecular weight, a higher branching density, and a better elastic recovery under the given experimental conditions for the Ni(ii) species and exhibited much better incorporation ratios (up to 7 times) of the polar monomer for the Pd(ii) species. Most interestingly, the introduction of flexible cycloalkyl groups greatly enhanced the chain growth of the Ni(ii) catalytic system and facilitated the synthesis of the high-molecular-weight polymer compared with the rigid and bulky diphenylmethyl-substituted Ni(ii) catalyst in a short time. In addition, the size of the ligand's cycloalkyl ring and its electronic properties significantly influenced the ethylene (co)polymerization.&quot;,&quot;publisher&quot;:&quot;The Royal Society of Chemistry&quot;,&quot;issue&quot;:&quot;32&quot;,&quot;volume&quot;:&quot;12&quot;},&quot;isTemporary&quot;:false}],&quot;citationTag&quot;:&quot;MENDELEY_CITATION_v3_eyJjaXRhdGlvbklEIjoiTUVOREVMRVlfQ0lUQVRJT05fM2FiOTJmOGEtNTA0NS00NTcyLWJkMzYtZjQ2MzM1YmZkYTRiIiwicHJvcGVydGllcyI6eyJub3RlSW5kZXgiOjB9LCJpc0VkaXRlZCI6ZmFsc2UsIm1hbnVhbE92ZXJyaWRlIjp7ImlzTWFudWFsbHlPdmVycmlkZGVuIjpmYWxzZSwiY2l0ZXByb2NUZXh0IjoiPHN1cD454oCTMTQ8L3N1cD4iLCJtYW51YWxPdmVycmlkZVRleHQiOiIifSwiY2l0YXRpb25JdGVtcyI6W3siaWQiOiI4ZTU2NzhlNS1hMGY0LTNmMGEtYjBlMy1kNWQxOTlkMDU2ZjYiLCJpdGVtRGF0YSI6eyJ0eXBlIjoiYXJ0aWNsZS1qb3VybmFsIiwiaWQiOiI4ZTU2NzhlNS1hMGY0LTNmMGEtYjBlMy1kNWQxOTlkMDU2ZjYiLCJ0aXRsZSI6IkNhdGlvbmljIM6xLURpaW1pbmUgTmlja2VsIGFuZCBQYWxsYWRpdW0gQ29tcGxleGVzIEluY29ycG9yYXRpbmcgUGhlbmFudGhyZW5lIFN1YnN0aXR1ZW50czogSGlnaGx5IEFjdGl2ZSBFdGh5bGVuZSBQb2x5bWVyaXphdGlvbiBDYXRhbHlzdHMgYW5kIE1lY2hhbmlzdGljIFN0dWRpZXMgb2Ygc3luL2FudGkgSXNvbWVyaXphdGlvbiIsImF1dGhvciI6W3siZmFtaWx5IjoiVHJhbiIsImdpdmVuIjoiUXVhbiBIIiwicGFyc2UtbmFtZXMiOmZhbHNlLCJkcm9wcGluZy1wYXJ0aWNsZSI6IiIsIm5vbi1kcm9wcGluZy1wYXJ0aWNsZSI6IiJ9LHsiZmFtaWx5IjoiV2FuZyIsImdpdmVuIjoiWGlxdSIsInBhcnNlLW5hbWVzIjpmYWxzZSwiZHJvcHBpbmctcGFydGljbGUiOiIiLCJub24tZHJvcHBpbmctcGFydGljbGUiOiIifSx7ImZhbWlseSI6IkJyb29raGFydCIsImdpdmVuIjoiTWF1cmljZSIsInBhcnNlLW5hbWVzIjpmYWxzZSwiZHJvcHBpbmctcGFydGljbGUiOiIiLCJub24tZHJvcHBpbmctcGFydGljbGUiOiIifSx7ImZhbWlseSI6IkRhdWd1bGlzIiwiZ2l2ZW4iOiJPbGFmcyIsInBhcnNlLW5hbWVzIjpmYWxzZSwiZHJvcHBpbmctcGFydGljbGUiOiIiLCJub24tZHJvcHBpbmctcGFydGljbGUiOiIifV0sImNvbnRhaW5lci10aXRsZSI6Ik9yZ2Fub21ldGFsbGljcyIsImNvbnRhaW5lci10aXRsZS1zaG9ydCI6Ik9yZ2Fub21ldGFsbGljcyIsIkRPSSI6IjEwLjEwMjEvYWNzLm9yZ2Fub21ldC4wYzAwNjk2IiwiSVNTTiI6IjAyNzYtNzMzMyIsIlVSTCI6Imh0dHBzOi8vZG9pLm9yZy8xMC4xMDIxL2Fjcy5vcmdhbm9tZXQuMGMwMDY5NiIsImlzc3VlZCI6eyJkYXRlLXBhcnRzIjpbWzIwMjAsMTIsMjhdXX0sInBhZ2UiOiI0NzA0LTQ3MTYiLCJwdWJsaXNoZXIiOiJBbWVyaWNhbiBDaGVtaWNhbCBTb2NpZXR5IiwiaXNzdWUiOiIyNCIsInZvbHVtZSI6IjM5In0sImlzVGVtcG9yYXJ5IjpmYWxzZX0seyJpZCI6Ijg1ODRjNDExLTY1MDUtM2M4MS05ZDI5LWJlZDJlZDA0YzRlZSIsIml0ZW1EYXRhIjp7InR5cGUiOiJhcnRpY2xlLWpvdXJuYWwiLCJpZCI6Ijg1ODRjNDExLTY1MDUtM2M4MS05ZDI5LWJlZDJlZDA0YzRlZSIsInRpdGxlIjoiUmVjZW50IFByb2dyZXNzIGluIEV0aHlsZW5lIFBvbHltZXJpemF0aW9uIENhdGFseXplZCBieSBOaSBhbmQgUGQgQ2F0YWx5c3RzIiwiYXV0aG9yIjpbeyJmYW1pbHkiOiJXYW5nIiwiZ2l2ZW4iOiJKdW4iLCJwYXJzZS1uYW1lcyI6ZmFsc2UsImRyb3BwaW5nLXBhcnRpY2xlIjoiIiwibm9uLWRyb3BwaW5nLXBhcnRpY2xlIjoiIn0seyJmYW1pbHkiOiJXYW5nIiwiZ2l2ZW4iOiJMaSIsInBhcnNlLW5hbWVzIjpmYWxzZSwiZHJvcHBpbmctcGFydGljbGUiOiIiLCJub24tZHJvcHBpbmctcGFydGljbGUiOiIifSx7ImZhbWlseSI6Ill1IiwiZ2l2ZW4iOiJIYW9qaWUiLCJwYXJzZS1uYW1lcyI6ZmFsc2UsImRyb3BwaW5nLXBhcnRpY2xlIjoiIiwibm9uLWRyb3BwaW5nLXBhcnRpY2xlIjoiIn0seyJmYW1pbHkiOiJVbGxhaCIsImdpdmVuIjoiUmFqYSBTdW1tZSIsInBhcnNlLW5hbWVzIjpmYWxzZSwiZHJvcHBpbmctcGFydGljbGUiOiIiLCJub24tZHJvcHBpbmctcGFydGljbGUiOiIifSx7ImZhbWlseSI6Ikhhcm9vbiIsImdpdmVuIjoiTXVoYW1tYWQiLCJwYXJzZS1uYW1lcyI6ZmFsc2UsImRyb3BwaW5nLXBhcnRpY2xlIjoiIiwibm9uLWRyb3BwaW5nLXBhcnRpY2xlIjoiIn0seyJmYW1pbHkiOiJaYWluLXVsLUFiZGluIiwiZ2l2ZW4iOiIiLCJwYXJzZS1uYW1lcyI6ZmFsc2UsImRyb3BwaW5nLXBhcnRpY2xlIjoiIiwibm9uLWRyb3BwaW5nLXBhcnRpY2xlIjoiIn0seyJmYW1pbHkiOiJYaWEiLCJnaXZlbiI6IlhpYSIsInBhcnNlLW5hbWVzIjpmYWxzZSwiZHJvcHBpbmctcGFydGljbGUiOiIiLCJub24tZHJvcHBpbmctcGFydGljbGUiOiIifSx7ImZhbWlseSI6IktoYW4iLCJnaXZlbiI6IlJpendhbiBVbGxhaCIsInBhcnNlLW5hbWVzIjpmYWxzZSwiZHJvcHBpbmctcGFydGljbGUiOiIiLCJub24tZHJvcHBpbmctcGFydGljbGUiOiIifV0sImNvbnRhaW5lci10aXRsZSI6IkV1cm9wZWFuIEpvdXJuYWwgb2YgSW5vcmdhbmljIENoZW1pc3RyeSIsImNvbnRhaW5lci10aXRsZS1zaG9ydCI6IkV1ciBKIElub3JnIENoZW0iLCJET0kiOiJodHRwczovL2RvaS5vcmcvMTAuMTAwMi9lamljLjIwMTcwMTMzNiIsIklTU04iOiIxNDM0LTE5NDgiLCJVUkwiOiJodHRwczovL2RvaS5vcmcvMTAuMTAwMi9lamljLjIwMTcwMTMzNiIsImlzc3VlZCI6eyJkYXRlLXBhcnRzIjpbWzIwMTgsNCw5XV19LCJwYWdlIjoiMTQ1MC0xNDY4IiwiYWJzdHJhY3QiOiJFdGh5bGVuZSBwb2x5bWVyaXphdGlvbiBjYXRhbHl6ZWQgYnkgTmkgYW5kIFBkIGNhdGFseXN0cyBpcyBhbiBhcmVhIG9mIGdyZWF0IGludGVyZXN0IGJvdGggaW4gYWNhZGVtaWMgcmVzZWFyY2ggYW5kIGZvciBpbmR1c3RyaWFsIHByb2R1Y3Rpb24uIFRoZSBzdHJ1Y3R1cmVzIG9mIE5pIGFuZCBQZCBjYXRhbHlzdHMgY2FuIGRyYW1hdGljYWxseSBpbmZsdWVuY2UgcG9seW1lcml6YXRpb24gcGVyZm9ybWFuY2UuIEluIHRoaXMgcmV2aWV3LCB0aGUgaW5mbHVlbmNlIG9mIG5ld2x5IHJlcG9ydGVkIE5pIGFuZCBQZCBjYXRhbHlzdHMgb24gZXRoeWxlbmUgcG9seW1lcml6YXRpb24sIGZyb20gbGlnYW5kIGVmZmVjdHMgdG8gbWV0YWw/bWV0YWwgY29vcGVyYXRpdml0eSwgYXMgd2VsbCBhcyB0aGUgcG9seW1lcml6YXRpb24gY29uZGl0aW9ucywgYXJlIGRpc2N1c3NlZCB0byBwcm92aWRlIGZyZXNoIGd1aWRlbGluZXMgZm9yIHJhdGlvbmFsIGRlc2lnbiBvZiBoaWdoLXBlcmZvcm1hbmNlcyBjYXRhbHlzdHMsIGhpZ2hseSBlZmZpY2llbnQgc3R1ZHkgb2YgcG9seW1lcml6YXRpb24gbWVjaGFuaXNtcywgYW5kIHN1Y2Nlc3NmdWwgc3ludGhlc2lzIG9mIFBFIHZhcmlhbnRzIHdpdGggdW5pcXVlIG1pY3Jvc3RydWN0dXJlcyBhbmQgcHJvcGVydGllcy4iLCJwdWJsaXNoZXIiOiJKb2huIFdpbGV5ICYgU29ucywgTHRkIiwiaXNzdWUiOiIxMyIsInZvbHVtZSI6IjIwMTgifSwiaXNUZW1wb3JhcnkiOmZhbHNlfSx7ImlkIjoiYjEwOTJkMzEtNWRiOS0zNmFlLThiZDktYTZmODBjODYxZmU0IiwiaXRlbURhdGEiOnsidHlwZSI6ImFydGljbGUtam91cm5hbCIsImlkIjoiYjEwOTJkMzEtNWRiOS0zNmFlLThiZDktYTZmODBjODYxZmU0IiwidGl0bGUiOiJOaWNrZWwtbW9kaWZpZWQgdHJpcGhlbnlsYW1pbmUtYmFzZWQgY29uanVnYXRlZCBwb3JvdXMgcG9seW1lcnMgYXMgcHJlY2F0YWx5c3QgZm9yIGV0aHlsZW5lIG9saWdvbWVyaXphdGlvbiIsImF1dGhvciI6W3siZmFtaWx5IjoiTGkiLCJnaXZlbiI6IkRhbiIsInBhcnNlLW5hbWVzIjpmYWxzZSwiZHJvcHBpbmctcGFydGljbGUiOiIiLCJub24tZHJvcHBpbmctcGFydGljbGUiOiIifSx7ImZhbWlseSI6IkxpIiwiZ2l2ZW4iOiJGZW5nIiwicGFyc2UtbmFtZXMiOmZhbHNlLCJkcm9wcGluZy1wYXJ0aWNsZSI6IiIsIm5vbi1kcm9wcGluZy1wYXJ0aWNsZSI6IiJ9LHsiZmFtaWx5IjoiWXUiLCJnaXZlbiI6Ikhvbmd5YW5nIiwicGFyc2UtbmFtZXMiOmZhbHNlLCJkcm9wcGluZy1wYXJ0aWNsZSI6IiIsIm5vbi1kcm9wcGluZy1wYXJ0aWNsZSI6IiJ9LHsiZmFtaWx5IjoiR3VvIiwiZ2l2ZW4iOiJMaWp1biIsInBhcnNlLW5hbWVzIjpmYWxzZSwiZHJvcHBpbmctcGFydGljbGUiOiIiLCJub24tZHJvcHBpbmctcGFydGljbGUiOiIifSx7ImZhbWlseSI6Ikh1YW5nIiwiZ2l2ZW4iOiJKaW4iLCJwYXJzZS1uYW1lcyI6ZmFsc2UsImRyb3BwaW5nLXBhcnRpY2xlIjoiIiwibm9uLWRyb3BwaW5nLXBhcnRpY2xlIjoiIn0seyJmYW1pbHkiOiJMaSIsImdpdmVuIjoiSmlhaHVpIiwicGFyc2UtbmFtZXMiOmZhbHNlLCJkcm9wcGluZy1wYXJ0aWNsZSI6IiIsIm5vbi1kcm9wcGluZy1wYXJ0aWNsZSI6IiJ9LHsiZmFtaWx5IjoiTGkiLCJnaXZlbiI6IkN1aXFpbiIsInBhcnNlLW5hbWVzIjpmYWxzZSwiZHJvcHBpbmctcGFydGljbGUiOiIiLCJub24tZHJvcHBpbmctcGFydGljbGUiOiIifV0sImNvbnRhaW5lci10aXRsZSI6Iklub3JnYW5pY2EgQ2hpbWljYSBBY3RhIiwiY29udGFpbmVyLXRpdGxlLXNob3J0IjoiSW5vcmdhbmljYSBDaGltIEFjdGEiLCJET0kiOiIxMC4xMDE2L2ouaWNhLjIwMjIuMTIxMjI4IiwiSVNTTiI6IjAwMjAxNjkzIiwiaXNzdWVkIjp7ImRhdGUtcGFydHMiOltbMjAyMywxLDFdXX0sImFic3RyYWN0IjoiVHdvLWRpbWVuc2lvbmFsICgyRCkvdGhyZWUtZGltZW5zaW9uYWwgKDNEKSBjb25qdWdhdGVkIHBvcm91cyBwb2x5bWVycyAoQ1BQcykgd2l0aCBhIG1vZGVyYXRlIHN1cmZhY2UgYXJlYSBhbmQgdHVuYWJsZSBwb3JlIHNpemUgYXJlIHByb21pc2luZyBwb3JvdXMgbWF0ZXJpYWxzIGZvciBjYXRhbHlzaXMuIFRoZSBpbWluZS1iYXNlZCAyRCBjb25qdWdhdGVkIHBvcm91cyBwb2x5bWVycyAoQ1BQcykgd2FzIHN5bnRoZXNpemVkIHRocm91Z2ggdGhlIGNvdXBsaW5nIG9mIHRyaXMoNC1hbWlub3BoZW55bClhbWluZSBhbmQgcC1waHRoYWxhbGRlaHlkZSBhbmQgdXNlZCBhcyBjYXJyaWVyIHRvIHN1cHBvcnQgbmlja2VsKElJKSB0byBzeW50aGVzaXplIG5pY2tlbC1tb2RpZmllZCBjb25qdWdhdGVkIHBvcm91cyBwb2x5bWVycyAoTmlAVEFQQS1DUFBzKSBmb3IgZXRoeWxlbmUgb2xpZ29tZXJpemF0aW9uLiBUaGUgTmlAVEFQQS1DUFBzIGNhdGFseXN0IHdpdGggZXhjZWxsZW50IHRoZXJtYWwgc3RhYmlsaXR5IGFuZCBwb3JlIHNpemUgZGlzdHJpYnV0aW9ucyByZXZlYWxlZCBhbiBlZmZpY2llbnQgY2F0YWx5dGljIGFjdGl2aXR5IG9mIDE1LjE4IMOXIDEwNCBnLyhtb2wgTmnigKJoKSBhbmQgdGhlIHNlbGVjdGl2aXR5IG9mIEM2IG9sZWZpbiBmb3IgZXRoeWxlbmUgb2xpZ29tZXJpemF0aW9uIGluIGN5Y2xvaGV4YW5lIGF0IHJvb20gdGVtcGVyYXR1cmUuIE1vcmVvdmVyLCB0aGUgTmlAVEFQQS1DUFBzIGNhdGFseXN0IHdhcyBwcmVwYXJlZCBzaW1wbHkgYW5kIGVhc3kgdG8gcmVjeWNsZSwgYW5kIHN0aWxsIGhhZCBleGNlbGxlbnQgY2F0YWx5dGljIGFjdGl2aXR5IGFmdGVyIDMgY29uc2VjdXRpdmUgY3ljbGVzLiBUaGlzIHN0dWR5IGV4cG9zZXMgdGhlIHR3by1kaW1lbnNpb25hbCAoMkQpIGNvbmp1Z2F0ZWQgcG9yb3VzIHBvbHltZXJzIChDUFBzKSBmb3IgdGhlIGFwcGxpY2F0aW9uIG9mIGV0aHlsZW5lIG9saWdvbWVyaXphdGlvbiBhbmQgcHJvdmlkZXMgdGhlb3JldGljYWwgc3VwcG9ydCBmb3IgdGhlIGFwcGxpY2F0aW9uIG9mIENQUHMgaW4gdGhlIGZpZWxkIG9mIGV0aHlsZW5lIG9saWdvbWVyaXphdGlvbi4iLCJwdWJsaXNoZXIiOiJFbHNldmllciBCLlYuIiwidm9sdW1lIjoiNTQ0In0sImlzVGVtcG9yYXJ5IjpmYWxzZX0seyJpZCI6IjQ3ZDI1OTU1LTc5YWItM2Q1MS1hMmMxLThiMDhhNWMyZTMwZSIsIml0ZW1EYXRhIjp7InR5cGUiOiJhcnRpY2xlLWpvdXJuYWwiLCJpZCI6IjQ3ZDI1OTU1LTc5YWItM2Q1MS1hMmMxLThiMDhhNWMyZTMwZSIsInRpdGxlIjoiRGV2ZWxvcG1lbnQgb2YgaGlnaGx5IHByb2R1Y3RpdmUgbmlja2Vs4oCTc29kaXVtIHBoZW5veHlwaG9zcGhpbmUgZXRoeWxlbmUgcG9seW1lcml6YXRpb24gY2F0YWx5c3RzIGFuZCB0aGVpciByZWFjdGlvbiB0ZW1wZXJhdHVyZSBwcm9maWxlcyIsImF1dGhvciI6W3siZmFtaWx5IjoiVHJhbiIsImdpdmVuIjoiVGhpIiwicGFyc2UtbmFtZXMiOmZhbHNlLCJkcm9wcGluZy1wYXJ0aWNsZSI6IlYiLCJub24tZHJvcHBpbmctcGFydGljbGUiOiIifSx7ImZhbWlseSI6Ik5ndXllbiIsImdpdmVuIjoiWWVubmllIEgiLCJwYXJzZS1uYW1lcyI6ZmFsc2UsImRyb3BwaW5nLXBhcnRpY2xlIjoiIiwibm9uLWRyb3BwaW5nLXBhcnRpY2xlIjoiIn0seyJmYW1pbHkiOiJEbyIsImdpdmVuIjoiTG9pIEgiLCJwYXJzZS1uYW1lcyI6ZmFsc2UsImRyb3BwaW5nLXBhcnRpY2xlIjoiIiwibm9uLWRyb3BwaW5nLXBhcnRpY2xlIjoiIn1dLCJjb250YWluZXItdGl0bGUiOiJQb2x5bWVyIENoZW1pc3RyeSIsImNvbnRhaW5lci10aXRsZS1zaG9ydCI6IlBvbHltIENoZW0iLCJET0kiOiIxMC4xMDM5L0M5UFkwMDYxMEEiLCJJU1NOIjoiMTc1OS05OTU0IiwiVVJMIjoiaHR0cDovL2R4LmRvaS5vcmcvMTAuMTAzOS9DOVBZMDA2MTBBIiwiaXNzdWVkIjp7ImRhdGUtcGFydHMiOltbMjAxOV1dfSwicGFnZSI6IjM3MTgtMzcyMSIsImFic3RyYWN0IjoiV2UgaGF2ZSBzdWNjZXNzZnVsbHkgYXBwbGllZCBhIHBlbmRlbnQgTGV3aXMgYWNpZCBkZXNpZ24gc3RyYXRlZ3kgdG8gZW5oYW5jZSB0aGUgZXRoeWxlbmUgcG9seW1lcml6YXRpb24gcmF0ZXMgb2Ygbmlja2VsIHBoZW5veHlwaG9zcGhpbmUgY2F0YWx5c3RzLiBPdXIgaGV0ZXJvYmltZXRhbGxpYyBjb21wbGV4IGlzIGFtb25nIG9uZSBvZiB0aGUgbW9zdCBwcm9kdWN0aXZlIGNvb3JkaW5hdGlvbiBpbnNlcnRpb24gY2F0YWx5c3RzIHJlcG9ydGVkIHRvIGRhdGUgZm9yIG5pY2tlbC4gRHVlIHRvIGl0cyB0ZW5kZW5jeSB0byBnZW5lcmF0ZSBsYXJnZSByZWFjdGlvbiBleG90aGVybXMsIGl0IGlzIG5lY2Vzc2FyeSB0byBhcHBseSBjb250aW51b3VzIHRlbXBlcmF0dXJlIGNvbnRyb2wgYW5kIGxvdyBjYXRhbHlzdCBsb2FkaW5nIHRvIGFjaGlldmUgb3B0aW1hbCBlZmZpY2llbmN5LiIsInB1Ymxpc2hlciI6IlRoZSBSb3lhbCBTb2NpZXR5IG9mIENoZW1pc3RyeSIsImlzc3VlIjoiMjciLCJ2b2x1bWUiOiIxMCJ9LCJpc1RlbXBvcmFyeSI6ZmFsc2V9LHsiaWQiOiJiNzY2M2VjYS0xZmNkLTMxZTgtODdiNS00ZTBkYWRkMzljOTEiLCJpdGVtRGF0YSI6eyJ0eXBlIjoiYXJ0aWNsZS1qb3VybmFsIiwiaWQiOiJiNzY2M2VjYS0xZmNkLTMxZTgtODdiNS00ZTBkYWRkMzljOTEiLCJ0aXRsZSI6IlRoZXJtYWxseSByb2J1c3QgzrEtZGlpbWluZSBuaWNrZWwgYW5kIHBhbGxhZGl1bSBjYXRhbHlzdHMgd2l0aCBjb25zdHJhaW5lZCBzcGFjZSBmb3IgZXRoeWxlbmUgKGNvKXBvbHltZXJpemF0aW9ucyIsImF1dGhvciI6W3siZmFtaWx5IjoiWmhvbmciLCJnaXZlbiI6IkxpdSIsInBhcnNlLW5hbWVzIjpmYWxzZSwiZHJvcHBpbmctcGFydGljbGUiOiIiLCJub24tZHJvcHBpbmctcGFydGljbGUiOiIifSx7ImZhbWlseSI6IlpoZW5nIiwiZ2l2ZW4iOiJIYW5kb3UiLCJwYXJzZS1uYW1lcyI6ZmFsc2UsImRyb3BwaW5nLXBhcnRpY2xlIjoiIiwibm9uLWRyb3BwaW5nLXBhcnRpY2xlIjoiIn0seyJmYW1pbHkiOiJEdSIsImdpdmVuIjoiQ2hlbmciLCJwYXJzZS1uYW1lcyI6ZmFsc2UsImRyb3BwaW5nLXBhcnRpY2xlIjoiIiwibm9uLWRyb3BwaW5nLXBhcnRpY2xlIjoiIn0seyJmYW1pbHkiOiJEdSIsImdpdmVuIjoiV2VuYm8iLCJwYXJzZS1uYW1lcyI6ZmFsc2UsImRyb3BwaW5nLXBhcnRpY2xlIjoiIiwibm9uLWRyb3BwaW5nLXBhcnRpY2xlIjoiIn0seyJmYW1pbHkiOiJMaWFvIiwiZ2l2ZW4iOiJHdWFuZ2Z1IiwicGFyc2UtbmFtZXMiOmZhbHNlLCJkcm9wcGluZy1wYXJ0aWNsZSI6IiIsIm5vbi1kcm9wcGluZy1wYXJ0aWNsZSI6IiJ9LHsiZmFtaWx5IjoiQ2hldW5nIiwiZ2l2ZW4iOiJDaGkgU2hpbmciLCJwYXJzZS1uYW1lcyI6ZmFsc2UsImRyb3BwaW5nLXBhcnRpY2xlIjoiIiwibm9uLWRyb3BwaW5nLXBhcnRpY2xlIjoiIn0seyJmYW1pbHkiOiJHYW8iLCJnaXZlbiI6IkhhaXlhbmciLCJwYXJzZS1uYW1lcyI6ZmFsc2UsImRyb3BwaW5nLXBhcnRpY2xlIjoiIiwibm9uLWRyb3BwaW5nLXBhcnRpY2xlIjoiIn1dLCJjb250YWluZXItdGl0bGUiOiJKb3VybmFsIG9mIENhdGFseXNpcyIsImNvbnRhaW5lci10aXRsZS1zaG9ydCI6IkogQ2F0YWwiLCJET0kiOiIxMC4xMDE2L2ouamNhdC4yMDIwLjAyLjAyMiIsIklTU04iOiIxMDkwMjY5NCIsImlzc3VlZCI6eyJkYXRlLXBhcnRzIjpbWzIwMjAsNCwxXV19LCJwYWdlIjoiMjA4LTIxNyIsImFic3RyYWN0IjoiVGhlIGF4aWFsIGFuZCBlcXVhdG9yaWFsIHBsYW5lIG1vZGVsIGhhcyBiZWVuIHdpZGVseSBhY2NlcHRlZCBmb3IgzrEtZGlpbWluZSBuaWNrZWwgYW5kIHBhbGxhZGl1bSBjYXRhbHlzdHMgb2Ygb2xlZmlucyBwb2x5bWVyaXphdGlvbi4gSW4gdGhpcyBwYXBlciwgZGluYXBodGhvYmFycmVsZW5lIGJhY2tib25lLWJhc2VkIM6xLWRpaW1pbmUgbmlja2VsIGFuZCBwYWxsYWRpdW0gY29tcGxleGVzIHdpdGggdGhlIGNvbnN0cmFpbmVkIHNwYWNlIHdlcmUgZGVzaWduZWQgYW5kIHN5bnRoZXNpemVkIGZyb20gdGhlIHZpZXdwb2ludCBvZiB0aHJlZS1kaW1lbnNpb25hbCAoM0QpIHNwYWNlLiBUaGUgM0QtY29uc3RyYWluZWQgbWljcm9lbnZpcm9ubWVudCBhcm91bmQgdGhlIE5pL1BkIG1ldGFsIGNlbnRlciBjcmVhdGVkIGJ5IHRoZSBidWxreSBsaWdhbmQgc3Vic3RpdHVlbnRzIGZ1bGx5IHNoaWVsZGVkIHRoZSBiYWNrIGFuZCBheGlhbCBzaXRlcywgd2hpY2ggaW1wcm92ZWQgY2F0YWx5dGljIGFjdGl2aXR5LCB0aGVybWFsIHN0YWJpbGl0eSwgYW5kIGxpdmluZyBmYXNoaW9uIG9mIGNhdGFseXN0cy4gQWRkaXRpb25hbGx5LCBlbmhhbmNlZCB0b2xlcmFuY2UgdG93YXJkcyBwb2xhciBncm91cHMgaW4gY29wb2x5bWVyaXphdGlvbiBvZiBldGh5bGVuZSBhbmQgcG9sYXIgbW9ub21lcnMgd2FzIHJlYWxpemVkIGJ5IGRpbmFwaHRob2JhcnJlbGVuZS1kZXJpdmVkIM6xLWRpaW1pbmUgbmlja2VsIGFuZCBwYWxsYWRpdW0gY2F0YWx5c3RzLiIsInB1Ymxpc2hlciI6IkFjYWRlbWljIFByZXNzIEluYy4iLCJ2b2x1bWUiOiIzODQifSwiaXNUZW1wb3JhcnkiOmZhbHNlfSx7ImlkIjoiNzliOTM2ODMtZmNlNS0zNTYxLTk1ODktZDk1MTQyYzViNTFjIiwiaXRlbURhdGEiOnsidHlwZSI6ImFydGljbGUtam91cm5hbCIsImlkIjoiNzliOTM2ODMtZmNlNS0zNTYxLTk1ODktZDk1MTQyYzViNTFjIiwidGl0bGUiOiJUaGUgc3luZXJnaXN0aWMgZWZmZWN0IG9mIHJpZ2lkIGFuZCBmbGV4aWJsZSBzdWJzdGl0dWVudHMgb24gaW5zZXJ0aW9uIHBvbHltZXJpemF0aW9uIHdpdGggzrEtZGlpbWluZSBuaWNrZWwgYW5kIHBhbGxhZGl1bSBjYXRhbHlzdHMiLCJhdXRob3IiOlt7ImZhbWlseSI6IkhhaSIsImdpdmVuIjoiWmlqdWFuIiwicGFyc2UtbmFtZXMiOmZhbHNlLCJkcm9wcGluZy1wYXJ0aWNsZSI6IiIsIm5vbi1kcm9wcGluZy1wYXJ0aWNsZSI6IiJ9LHsiZmFtaWx5IjoiTHUiLCJnaXZlbiI6Ilpob3UiLCJwYXJzZS1uYW1lcyI6ZmFsc2UsImRyb3BwaW5nLXBhcnRpY2xlIjoiIiwibm9uLWRyb3BwaW5nLXBhcnRpY2xlIjoiIn0seyJmYW1pbHkiOiJMaSIsImdpdmVuIjoiU2h1YWlrYW5nIiwicGFyc2UtbmFtZXMiOmZhbHNlLCJkcm9wcGluZy1wYXJ0aWNsZSI6IiIsIm5vbi1kcm9wcGluZy1wYXJ0aWNsZSI6IiJ9LHsiZmFtaWx5IjoiQ2FvIiwiZ2l2ZW4iOiJaaG9uZy1ZYW4iLCJwYXJzZS1uYW1lcyI6ZmFsc2UsImRyb3BwaW5nLXBhcnRpY2xlIjoiIiwibm9uLWRyb3BwaW5nLXBhcnRpY2xlIjoiIn0seyJmYW1pbHkiOiJEYWkiLCJnaXZlbiI6IlNoZW5neXUiLCJwYXJzZS1uYW1lcyI6ZmFsc2UsImRyb3BwaW5nLXBhcnRpY2xlIjoiIiwibm9uLWRyb3BwaW5nLXBhcnRpY2xlIjoiIn1dLCJjb250YWluZXItdGl0bGUiOiJQb2x5bWVyIENoZW1pc3RyeSIsImNvbnRhaW5lci10aXRsZS1zaG9ydCI6IlBvbHltIENoZW0iLCJET0kiOiIxMC4xMDM5L0QxUFkwMDgxMkEiLCJJU1NOIjoiMTc1OS05OTU0IiwiVVJMIjoiaHR0cDovL2R4LmRvaS5vcmcvMTAuMTAzOS9EMVBZMDA4MTJBIiwiaXNzdWVkIjp7ImRhdGUtcGFydHMiOltbMjAyMV1dfSwicGFnZSI6IjQ2NDMtNDY1MyIsImFic3RyYWN0IjoizrEtRGlpbWluZSBjYXRhbHlzdHMgd2l0aCByaWdpZCBzdGVyaWMgaGluZHJhbmNlIGdyb3VwcyBkZW1vbnN0cmF0ZWQgZ3JlYXQgcG90ZW50aWFsIGluIHRoZSBmaWVsZCBvZiBvbGVmaW4gcG9seW1lcml6YXRpb24uIFdlIGhhdmUgcmVjZW50bHkgZm9jdXNlZCBvbiBkZXZlbG9waW5nIGJ1bGt5IHlldCBmbGV4aWJsZSBhbGt5bC1zdWJzdGl0dXRlZCDOsS1kaWltaW5lIGNhdGFseXN0cyBhbmQgdGhlaXIgYXBwbGljYXRpb24gaW4gdGhlIG9sZWZpbiBpbnNlcnRpb24gcG9seW1lcml6YXRpb24uIEluIHRoaXMgY29udHJpYnV0aW9uLCB3ZSBkZXNjcmliZWQgdGhlIHN5bnRoZXNpcyBhbmQgY2hhcmFjdGVyaXphdGlvbiBvZiBhIHNlcmllcyBvZiB1bnN5bW1ldHJpY2FsIM6xLWRpaW1pbmUgbGlnYW5kcyBiZWFyaW5nIGZsZXhpYmxlIGN5Y2xvYWxreWwgYW5kIHJpZ2lkIGRpcGhlbnlsbWV0aHlsIG1vaWV0aWVzIGFuZCB0aGUgY29ycmVzcG9uZGluZyBOaShpaSkgYW5kIFBkKGlpKSBjb21wbGV4ZXMuIFRoZSB1bnN5bW1ldHJpY2FsIE5pKGlpKSBjb21wbGV4ZXMgZXhoaWJpdGVkIHZlcnkgaGlnaCBjYXRhbHl0aWMgYWN0aXZpdGllcyAodXAgdG8gMS40IMOXIDEwNyBnbW9s4oiSMSBo4oiSMSkgYW5kIHlpZWxkZWQgcG9seWV0aHlsZW5lIHdpdGggdmVyeSBoaWdoIG1vbGVjdWxhciB3ZWlnaHRzIChNbiB1cCB0byA5Njcga2cgbW9s4oiSMSkgYW5kIGJyYW5jaGluZyBkZW5zaXRpZXMgKDcw4oCTOTIvMTAwMCBDKSBpbiB0aGUgZXRoeWxlbmUgcG9seW1lcml6YXRpb24uIFRoZSBvYnRhaW5lZCBwb2x5ZXRoeWxlbmUgcHJvZHVjdHMgd2VyZSBleGNlbGxlbnQgdGhlcm1vcGxhc3RpYyBlbGFzdG9tZXJzIChTUiB1cCB0byA4MyUpLiBPbiB0aGUgb3RoZXIgaGFuZCwgdGhlIGNvcnJlc3BvbmRpbmcgUGQoaWkpIGNvbXBsZXhlcyBzaG93ZWQgbW9kZXJhdGUgY2F0YWx5dGljIGFjdGl2aXRpZXMgYW5kIGdlbmVyYXRlZCBwb2x5ZXRoeWxlbmUgd2l0aCBoaWdoIG1vbGVjdWxhciB3ZWlnaHRzIChNbiB1cCB0byA0MjIga2cgbW9s4oiSMSkgYW5kIGhpZ2ggYnJhbmNoaW5nIGRlbnNpdGllcyAoNjTigJM4Mi8xMDAwIEMpLiBNb3Jlb3ZlciwgaW4gdGhlIGV0aHlsZW5lL3BvbGFyIG1vbm9tZXIgY29wb2x5bWVyaXphdGlvbiwgdGhlIFBkKGlpKSBjb21wbGV4ZXMgZGVtb25zdHJhdGVkIG1vZGVyYXRlIGNhdGFseXRpYyBhY3Rpdml0aWVzIGFuZCBnZW5lcmF0ZWQgbW9kZXJhdGUtdG8taGlnaCBtb2xlY3VsYXItd2VpZ2h0IHBvbGFyIGZ1bmN0aW9uYWwgY29wb2x5bWVycyAoTW4gdXAgdG8gOTIga2cgbW9s4oiSMSkgd2l0aCB0dW5hYmxlIGluY29ycG9yYXRpb24gcmF0aW9zICh1cCB0byAxMS41NyBtb2wlKSBhbmQgaGlnaCBicmFuY2hpbmcgZGVuc2l0aWVzICg2NeKAkzg1LzEwMDAgQykuIENvbXBhcmVkIHdpdGggdGhlIHJpZ2lkIGFuZCBidWxreSBkaXBoZW55bG1ldGh5bC1zdWJzdGl0dXRlZCBOaShpaSkgb3IgUGQoaWkpIGNhdGFseXN0cywgdGhlIG5vdmVsIGNhdGFseXN0cyBiZWFyaW5nIGZsZXhpYmxlIGN5Y2xvYWxreWwgYW5kIHJpZ2lkIGRpcGhlbnlsbWV0aHlsIHN1YnN0aXR1ZW50cyBzaG93ZWQgYSByZW1hcmthYmx5IGhpZ2hlciBjYXRhbHl0aWMgYWN0aXZpdHkgKHVwIHRvIDEwIHRpbWVzKSwgYSBoaWdoZXIgbW9sZWN1bGFyIHdlaWdodCwgYSBoaWdoZXIgYnJhbmNoaW5nIGRlbnNpdHksIGFuZCBhIGJldHRlciBlbGFzdGljIHJlY292ZXJ5IHVuZGVyIHRoZSBnaXZlbiBleHBlcmltZW50YWwgY29uZGl0aW9ucyBmb3IgdGhlIE5pKGlpKSBzcGVjaWVzIGFuZCBleGhpYml0ZWQgbXVjaCBiZXR0ZXIgaW5jb3Jwb3JhdGlvbiByYXRpb3MgKHVwIHRvIDcgdGltZXMpIG9mIHRoZSBwb2xhciBtb25vbWVyIGZvciB0aGUgUGQoaWkpIHNwZWNpZXMuIE1vc3QgaW50ZXJlc3RpbmdseSwgdGhlIGludHJvZHVjdGlvbiBvZiBmbGV4aWJsZSBjeWNsb2Fsa3lsIGdyb3VwcyBncmVhdGx5IGVuaGFuY2VkIHRoZSBjaGFpbiBncm93dGggb2YgdGhlIE5pKGlpKSBjYXRhbHl0aWMgc3lzdGVtIGFuZCBmYWNpbGl0YXRlZCB0aGUgc3ludGhlc2lzIG9mIHRoZSBoaWdoLW1vbGVjdWxhci13ZWlnaHQgcG9seW1lciBjb21wYXJlZCB3aXRoIHRoZSByaWdpZCBhbmQgYnVsa3kgZGlwaGVueWxtZXRoeWwtc3Vic3RpdHV0ZWQgTmkoaWkpIGNhdGFseXN0IGluIGEgc2hvcnQgdGltZS4gSW4gYWRkaXRpb24sIHRoZSBzaXplIG9mIHRoZSBsaWdhbmQncyBjeWNsb2Fsa3lsIHJpbmcgYW5kIGl0cyBlbGVjdHJvbmljIHByb3BlcnRpZXMgc2lnbmlmaWNhbnRseSBpbmZsdWVuY2VkIHRoZSBldGh5bGVuZSAoY28pcG9seW1lcml6YXRpb24uIiwicHVibGlzaGVyIjoiVGhlIFJveWFsIFNvY2lldHkgb2YgQ2hlbWlzdHJ5IiwiaXNzdWUiOiIzMiIsInZvbHVtZSI6IjEyIn0sImlzVGVtcG9yYXJ5IjpmYWxzZX1dfQ==&quot;},{&quot;citationID&quot;:&quot;MENDELEY_CITATION_48a0ee76-caa1-4b83-b29a-82515fb8c9d3&quot;,&quot;properties&quot;:{&quot;noteIndex&quot;:0},&quot;isEdited&quot;:false,&quot;manualOverride&quot;:{&quot;isManuallyOverridden&quot;:false,&quot;citeprocText&quot;:&quot;&lt;sup&gt;15&lt;/sup&gt;&quot;,&quot;manualOverrideText&quot;:&quot;&quot;},&quot;citationItems&quot;:[{&quot;id&quot;:&quot;acc08262-7404-3f66-ac5d-d21ad7a12bd5&quot;,&quot;itemData&quot;:{&quot;type&quot;:&quot;report&quot;,&quot;id&quot;:&quot;acc08262-7404-3f66-ac5d-d21ad7a12bd5&quot;,&quot;title&quot;:&quot;Catalytic Conversion From Plastic Waste by Silica-Alumina-Ceramic Catalyst to Produce an Alternative Fuel Hydrocarbon Fraction&quot;,&quot;author&quot;:[{&quot;family&quot;:&quot;Katalitik Limbah Plastik Polipropilen dengan Katalis Silica Alumina Keramik Menghasilkan Bahan Bakar Alternative Fraksi Hidrokarbon&quot;,&quot;given&quot;:&quot;Konversi&quot;,&quot;parse-names&quot;:false,&quot;dropping-particle&quot;:&quot;&quot;,&quot;non-dropping-particle&quot;:&quot;&quot;},{&quot;family&quot;:&quot;Juwono&quot;,&quot;given&quot;:&quot;Hendro&quot;,&quot;parse-names&quot;:false,&quot;dropping-particle&quot;:&quot;&quot;,&quot;non-dropping-particle&quot;:&quot;&quot;},{&quot;family&quot;:&quot;Ismada&quot;,&quot;given&quot;:&quot;Shelvi&quot;,&quot;parse-names&quot;:false,&quot;dropping-particle&quot;:&quot;&quot;,&quot;non-dropping-particle&quot;:&quot;&quot;},{&quot;family&quot;:&quot;tri Sujadmiko&quot;,&quot;given&quot;:&quot;MArif&quot;,&quot;parse-names&quot;:false,&quot;dropping-particle&quot;:&quot;&quot;,&quot;non-dropping-particle&quot;:&quot;&quot;},{&quot;family&quot;:&quot;Fauziah&quot;,&quot;given&quot;:&quot;Laily&quot;,&quot;parse-names&quot;:false,&quot;dropping-particle&quot;:&quot;&quot;,&quot;non-dropping-particle&quot;:&quot;&quot;},{&quot;family&quot;:&quot;Qurrota Ayyun&quot;,&quot;given&quot;:&quot;Ismi&quot;,&quot;parse-names&quot;:false,&quot;dropping-particle&quot;:&quot;&quot;,&quot;non-dropping-particle&quot;:&quot;&quot;}],&quot;issued&quot;:{&quot;date-parts&quot;:[[2019]]},&quot;number-of-pages&quot;:&quot;83&quot;,&quot;abstract&quot;:&quot;Liquid fuels from polypropylene plastic waste have been successfully performed by catalytic cracking method. The catalyst used is Al-MCM-41-Ceramics. The catalyst was characterized by XRD, SEM, Pyridine-FTIR, N2-Adsorption-Desorption, and the product of catalytic cracking were investigated by gas chromatography-mass spectroscopy (GC-MS). The catalyst was using three times at sample notify A,B and C. The results showed liquid fuels have the largest percentage of gasoline (C8-C12) are 92.76; 91.92 and 90.58 percent fraction produced. The performance of catalyst showed that reuseability number were decrease, but the charactersitic of liquid fuel produced were also be agreeable to commercial gasoline standard.&quot;,&quot;issue&quot;:&quot;2&quot;,&quot;volume&quot;:&quot;20&quot;,&quot;container-title-short&quot;:&quot;&quot;},&quot;isTemporary&quot;:false}],&quot;citationTag&quot;:&quot;MENDELEY_CITATION_v3_eyJjaXRhdGlvbklEIjoiTUVOREVMRVlfQ0lUQVRJT05fNDhhMGVlNzYtY2FhMS00YjgzLWIyOWEtODI1MTVmYjhjOWQzIiwicHJvcGVydGllcyI6eyJub3RlSW5kZXgiOjB9LCJpc0VkaXRlZCI6ZmFsc2UsIm1hbnVhbE92ZXJyaWRlIjp7ImlzTWFudWFsbHlPdmVycmlkZGVuIjpmYWxzZSwiY2l0ZXByb2NUZXh0IjoiPHN1cD4xNTwvc3VwPiIsIm1hbnVhbE92ZXJyaWRlVGV4dCI6IiJ9LCJjaXRhdGlvbkl0ZW1zIjpbeyJpZCI6ImFjYzA4MjYyLTc0MDQtM2Y2Ni1hYzVkLWQyMWFkN2ExMmJkNSIsIml0ZW1EYXRhIjp7InR5cGUiOiJyZXBvcnQiLCJpZCI6ImFjYzA4MjYyLTc0MDQtM2Y2Ni1hYzVkLWQyMWFkN2ExMmJkNSIsInRpdGxlIjoiQ2F0YWx5dGljIENvbnZlcnNpb24gRnJvbSBQbGFzdGljIFdhc3RlIGJ5IFNpbGljYS1BbHVtaW5hLUNlcmFtaWMgQ2F0YWx5c3QgdG8gUHJvZHVjZSBhbiBBbHRlcm5hdGl2ZSBGdWVsIEh5ZHJvY2FyYm9uIEZyYWN0aW9uIiwiYXV0aG9yIjpbeyJmYW1pbHkiOiJLYXRhbGl0aWsgTGltYmFoIFBsYXN0aWsgUG9saXByb3BpbGVuIGRlbmdhbiBLYXRhbGlzIFNpbGljYSBBbHVtaW5hIEtlcmFtaWsgTWVuZ2hhc2lsa2FuIEJhaGFuIEJha2FyIEFsdGVybmF0aXZlIEZyYWtzaSBIaWRyb2thcmJvbiIsImdpdmVuIjoiS29udmVyc2kiLCJwYXJzZS1uYW1lcyI6ZmFsc2UsImRyb3BwaW5nLXBhcnRpY2xlIjoiIiwibm9uLWRyb3BwaW5nLXBhcnRpY2xlIjoiIn0seyJmYW1pbHkiOiJKdXdvbm8iLCJnaXZlbiI6IkhlbmRybyIsInBhcnNlLW5hbWVzIjpmYWxzZSwiZHJvcHBpbmctcGFydGljbGUiOiIiLCJub24tZHJvcHBpbmctcGFydGljbGUiOiIifSx7ImZhbWlseSI6IklzbWFkYSIsImdpdmVuIjoiU2hlbHZpIiwicGFyc2UtbmFtZXMiOmZhbHNlLCJkcm9wcGluZy1wYXJ0aWNsZSI6IiIsIm5vbi1kcm9wcGluZy1wYXJ0aWNsZSI6IiJ9LHsiZmFtaWx5IjoidHJpIFN1amFkbWlrbyIsImdpdmVuIjoiTUFyaWYiLCJwYXJzZS1uYW1lcyI6ZmFsc2UsImRyb3BwaW5nLXBhcnRpY2xlIjoiIiwibm9uLWRyb3BwaW5nLXBhcnRpY2xlIjoiIn0seyJmYW1pbHkiOiJGYXV6aWFoIiwiZ2l2ZW4iOiJMYWlseSIsInBhcnNlLW5hbWVzIjpmYWxzZSwiZHJvcHBpbmctcGFydGljbGUiOiIiLCJub24tZHJvcHBpbmctcGFydGljbGUiOiIifSx7ImZhbWlseSI6IlF1cnJvdGEgQXl5dW4iLCJnaXZlbiI6IklzbWkiLCJwYXJzZS1uYW1lcyI6ZmFsc2UsImRyb3BwaW5nLXBhcnRpY2xlIjoiIiwibm9uLWRyb3BwaW5nLXBhcnRpY2xlIjoiIn1dLCJpc3N1ZWQiOnsiZGF0ZS1wYXJ0cyI6W1syMDE5XV19LCJudW1iZXItb2YtcGFnZXMiOiI4MyIsImFic3RyYWN0IjoiTGlxdWlkIGZ1ZWxzIGZyb20gcG9seXByb3B5bGVuZSBwbGFzdGljIHdhc3RlIGhhdmUgYmVlbiBzdWNjZXNzZnVsbHkgcGVyZm9ybWVkIGJ5IGNhdGFseXRpYyBjcmFja2luZyBtZXRob2QuIFRoZSBjYXRhbHlzdCB1c2VkIGlzIEFsLU1DTS00MS1DZXJhbWljcy4gVGhlIGNhdGFseXN0IHdhcyBjaGFyYWN0ZXJpemVkIGJ5IFhSRCwgU0VNLCBQeXJpZGluZS1GVElSLCBOMi1BZHNvcnB0aW9uLURlc29ycHRpb24sIGFuZCB0aGUgcHJvZHVjdCBvZiBjYXRhbHl0aWMgY3JhY2tpbmcgd2VyZSBpbnZlc3RpZ2F0ZWQgYnkgZ2FzIGNocm9tYXRvZ3JhcGh5LW1hc3Mgc3BlY3Ryb3Njb3B5IChHQy1NUykuIFRoZSBjYXRhbHlzdCB3YXMgdXNpbmcgdGhyZWUgdGltZXMgYXQgc2FtcGxlIG5vdGlmeSBBLEIgYW5kIEMuIFRoZSByZXN1bHRzIHNob3dlZCBsaXF1aWQgZnVlbHMgaGF2ZSB0aGUgbGFyZ2VzdCBwZXJjZW50YWdlIG9mIGdhc29saW5lIChDOC1DMTIpIGFyZSA5Mi43NjsgOTEuOTIgYW5kIDkwLjU4IHBlcmNlbnQgZnJhY3Rpb24gcHJvZHVjZWQuIFRoZSBwZXJmb3JtYW5jZSBvZiBjYXRhbHlzdCBzaG93ZWQgdGhhdCByZXVzZWFiaWxpdHkgbnVtYmVyIHdlcmUgZGVjcmVhc2UsIGJ1dCB0aGUgY2hhcmFjdGVyc2l0aWMgb2YgbGlxdWlkIGZ1ZWwgcHJvZHVjZWQgd2VyZSBhbHNvIGJlIGFncmVlYWJsZSB0byBjb21tZXJjaWFsIGdhc29saW5lIHN0YW5kYXJkLiIsImlzc3VlIjoiMiIsInZvbHVtZSI6IjIwIiwiY29udGFpbmVyLXRpdGxlLXNob3J0IjoiIn0sImlzVGVtcG9yYXJ5IjpmYWxzZX1dfQ==&quot;},{&quot;citationID&quot;:&quot;MENDELEY_CITATION_83a66f8b-0066-45b3-819c-68d87fac0dd2&quot;,&quot;properties&quot;:{&quot;noteIndex&quot;:0},&quot;isEdited&quot;:false,&quot;manualOverride&quot;:{&quot;isManuallyOverridden&quot;:false,&quot;citeprocText&quot;:&quot;&lt;sup&gt;16&lt;/sup&gt;&quot;,&quot;manualOverrideText&quot;:&quot;&quot;},&quot;citationItems&quot;:[{&quot;id&quot;:&quot;f3cda904-4ee5-30c6-b4f6-5e42d6099093&quot;,&quot;itemData&quot;:{&quot;type&quot;:&quot;article-journal&quot;,&quot;id&quot;:&quot;f3cda904-4ee5-30c6-b4f6-5e42d6099093&quot;,&quot;title&quot;:&quot;Au encapsulated into Al-MCM-41 mesoporous material: in situ synthesis and electronic structure&quot;,&quot;author&quot;:[{&quot;family&quot;:&quot;Fu&quot;,&quot;given&quot;:&quot;Liangjie&quot;,&quot;parse-names&quot;:false,&quot;dropping-particle&quot;:&quot;&quot;,&quot;non-dropping-particle&quot;:&quot;&quot;},{&quot;family&quot;:&quot;Huo&quot;,&quot;given&quot;:&quot;Chengli&quot;,&quot;parse-names&quot;:false,&quot;dropping-particle&quot;:&quot;&quot;,&quot;non-dropping-particle&quot;:&quot;&quot;},{&quot;family&quot;:&quot;He&quot;,&quot;given&quot;:&quot;Xi&quot;,&quot;parse-names&quot;:false,&quot;dropping-particle&quot;:&quot;&quot;,&quot;non-dropping-particle&quot;:&quot;&quot;},{&quot;family&quot;:&quot;Yang&quot;,&quot;given&quot;:&quot;Huaming&quot;,&quot;parse-names&quot;:false,&quot;dropping-particle&quot;:&quot;&quot;,&quot;non-dropping-particle&quot;:&quot;&quot;}],&quot;container-title&quot;:&quot;RSC Advances&quot;,&quot;container-title-short&quot;:&quot;RSC Adv&quot;,&quot;DOI&quot;:&quot;10.1039/C5RA01701G&quot;,&quot;URL&quot;:&quot;http://dx.doi.org/10.1039/C5RA01701G&quot;,&quot;issued&quot;:{&quot;date-parts&quot;:[[2015]]},&quot;page&quot;:&quot;20414-20423&quot;,&quot;abstract&quot;:&quot;Au supporting mesoporous material Al-MCM-41 composites were successfully prepared by encapsulation of the in situ synthesized gold nanoparticles into Al-MCM-41; herein palygorskite clay was used as the Si and Al sources and cetyltrimethylammonium bromide (CTAB) as the template and coupling agent. The obtained Al-MCM-41 possessed a well-defined two-dimensional hexagonal structure with a relative large specific surface area and pore size distribution of 3.9 nm, which was ideal to house very small Au nanoparticles (∼3 nm). Using this in situ encapsulation route, the highly ordered Al-MCM-41 was simultaneously generated with the gold nanoparticles incorporated into the pores and the Au3+ species well dispersed in the frameworks. The electronic structure and optical properties of Au/Al-MCM-41 were investigated in detail. The partial reduction of Au3+ species by incorporation of Al3+ from clay sources was confirmed by XPS results and DFT calculations, and the higher catalytic activities of Au/Al-MCM-41 over Au-MCM-41 were evaluated.&quot;,&quot;publisher&quot;:&quot;The Royal Society of Chemistry&quot;,&quot;issue&quot;:&quot;26&quot;,&quot;volume&quot;:&quot;5&quot;},&quot;isTemporary&quot;:false}],&quot;citationTag&quot;:&quot;MENDELEY_CITATION_v3_eyJjaXRhdGlvbklEIjoiTUVOREVMRVlfQ0lUQVRJT05fODNhNjZmOGItMDA2Ni00NWIzLTgxOWMtNjhkODdmYWMwZGQyIiwicHJvcGVydGllcyI6eyJub3RlSW5kZXgiOjB9LCJpc0VkaXRlZCI6ZmFsc2UsIm1hbnVhbE92ZXJyaWRlIjp7ImlzTWFudWFsbHlPdmVycmlkZGVuIjpmYWxzZSwiY2l0ZXByb2NUZXh0IjoiPHN1cD4xNjwvc3VwPiIsIm1hbnVhbE92ZXJyaWRlVGV4dCI6IiJ9LCJjaXRhdGlvbkl0ZW1zIjpbeyJpZCI6ImYzY2RhOTA0LTRlZTUtMzBjNi1iNGY2LTVlNDJkNjA5OTA5MyIsIml0ZW1EYXRhIjp7InR5cGUiOiJhcnRpY2xlLWpvdXJuYWwiLCJpZCI6ImYzY2RhOTA0LTRlZTUtMzBjNi1iNGY2LTVlNDJkNjA5OTA5MyIsInRpdGxlIjoiQXUgZW5jYXBzdWxhdGVkIGludG8gQWwtTUNNLTQxIG1lc29wb3JvdXMgbWF0ZXJpYWw6IGluIHNpdHUgc3ludGhlc2lzIGFuZCBlbGVjdHJvbmljIHN0cnVjdHVyZSIsImF1dGhvciI6W3siZmFtaWx5IjoiRnUiLCJnaXZlbiI6IkxpYW5namllIiwicGFyc2UtbmFtZXMiOmZhbHNlLCJkcm9wcGluZy1wYXJ0aWNsZSI6IiIsIm5vbi1kcm9wcGluZy1wYXJ0aWNsZSI6IiJ9LHsiZmFtaWx5IjoiSHVvIiwiZ2l2ZW4iOiJDaGVuZ2xpIiwicGFyc2UtbmFtZXMiOmZhbHNlLCJkcm9wcGluZy1wYXJ0aWNsZSI6IiIsIm5vbi1kcm9wcGluZy1wYXJ0aWNsZSI6IiJ9LHsiZmFtaWx5IjoiSGUiLCJnaXZlbiI6IlhpIiwicGFyc2UtbmFtZXMiOmZhbHNlLCJkcm9wcGluZy1wYXJ0aWNsZSI6IiIsIm5vbi1kcm9wcGluZy1wYXJ0aWNsZSI6IiJ9LHsiZmFtaWx5IjoiWWFuZyIsImdpdmVuIjoiSHVhbWluZyIsInBhcnNlLW5hbWVzIjpmYWxzZSwiZHJvcHBpbmctcGFydGljbGUiOiIiLCJub24tZHJvcHBpbmctcGFydGljbGUiOiIifV0sImNvbnRhaW5lci10aXRsZSI6IlJTQyBBZHZhbmNlcyIsImNvbnRhaW5lci10aXRsZS1zaG9ydCI6IlJTQyBBZHYiLCJET0kiOiIxMC4xMDM5L0M1UkEwMTcwMUciLCJVUkwiOiJodHRwOi8vZHguZG9pLm9yZy8xMC4xMDM5L0M1UkEwMTcwMUciLCJpc3N1ZWQiOnsiZGF0ZS1wYXJ0cyI6W1syMDE1XV19LCJwYWdlIjoiMjA0MTQtMjA0MjMiLCJhYnN0cmFjdCI6IkF1IHN1cHBvcnRpbmcgbWVzb3Bvcm91cyBtYXRlcmlhbCBBbC1NQ00tNDEgY29tcG9zaXRlcyB3ZXJlIHN1Y2Nlc3NmdWxseSBwcmVwYXJlZCBieSBlbmNhcHN1bGF0aW9uIG9mIHRoZSBpbiBzaXR1IHN5bnRoZXNpemVkIGdvbGQgbmFub3BhcnRpY2xlcyBpbnRvIEFsLU1DTS00MTsgaGVyZWluIHBhbHlnb3Jza2l0ZSBjbGF5IHdhcyB1c2VkIGFzIHRoZSBTaSBhbmQgQWwgc291cmNlcyBhbmQgY2V0eWx0cmltZXRoeWxhbW1vbml1bSBicm9taWRlIChDVEFCKSBhcyB0aGUgdGVtcGxhdGUgYW5kIGNvdXBsaW5nIGFnZW50LiBUaGUgb2J0YWluZWQgQWwtTUNNLTQxIHBvc3Nlc3NlZCBhIHdlbGwtZGVmaW5lZCB0d28tZGltZW5zaW9uYWwgaGV4YWdvbmFsIHN0cnVjdHVyZSB3aXRoIGEgcmVsYXRpdmUgbGFyZ2Ugc3BlY2lmaWMgc3VyZmFjZSBhcmVhIGFuZCBwb3JlIHNpemUgZGlzdHJpYnV0aW9uIG9mIDMuOSBubSwgd2hpY2ggd2FzIGlkZWFsIHRvIGhvdXNlIHZlcnkgc21hbGwgQXUgbmFub3BhcnRpY2xlcyAo4oi8MyBubSkuIFVzaW5nIHRoaXMgaW4gc2l0dSBlbmNhcHN1bGF0aW9uIHJvdXRlLCB0aGUgaGlnaGx5IG9yZGVyZWQgQWwtTUNNLTQxIHdhcyBzaW11bHRhbmVvdXNseSBnZW5lcmF0ZWQgd2l0aCB0aGUgZ29sZCBuYW5vcGFydGljbGVzIGluY29ycG9yYXRlZCBpbnRvIHRoZSBwb3JlcyBhbmQgdGhlIEF1Mysgc3BlY2llcyB3ZWxsIGRpc3BlcnNlZCBpbiB0aGUgZnJhbWV3b3Jrcy4gVGhlIGVsZWN0cm9uaWMgc3RydWN0dXJlIGFuZCBvcHRpY2FsIHByb3BlcnRpZXMgb2YgQXUvQWwtTUNNLTQxIHdlcmUgaW52ZXN0aWdhdGVkIGluIGRldGFpbC4gVGhlIHBhcnRpYWwgcmVkdWN0aW9uIG9mIEF1Mysgc3BlY2llcyBieSBpbmNvcnBvcmF0aW9uIG9mIEFsMysgZnJvbSBjbGF5IHNvdXJjZXMgd2FzIGNvbmZpcm1lZCBieSBYUFMgcmVzdWx0cyBhbmQgREZUIGNhbGN1bGF0aW9ucywgYW5kIHRoZSBoaWdoZXIgY2F0YWx5dGljIGFjdGl2aXRpZXMgb2YgQXUvQWwtTUNNLTQxIG92ZXIgQXUtTUNNLTQxIHdlcmUgZXZhbHVhdGVkLiIsInB1Ymxpc2hlciI6IlRoZSBSb3lhbCBTb2NpZXR5IG9mIENoZW1pc3RyeSIsImlzc3VlIjoiMjYiLCJ2b2x1bWUiOiI1In0sImlzVGVtcG9yYXJ5IjpmYWxzZX1dfQ==&quot;},{&quot;citationID&quot;:&quot;MENDELEY_CITATION_8fb2875a-58fa-4ac3-a046-a3b0041c03a5&quot;,&quot;properties&quot;:{&quot;noteIndex&quot;:0},&quot;isEdited&quot;:false,&quot;manualOverride&quot;:{&quot;isManuallyOverridden&quot;:false,&quot;citeprocText&quot;:&quot;&lt;sup&gt;17&lt;/sup&gt;&quot;,&quot;manualOverrideText&quot;:&quot;&quot;},&quot;citationItems&quot;:[{&quot;id&quot;:&quot;38b7c958-2bec-3876-b5bd-c456b892ffb9&quot;,&quot;itemData&quot;:{&quot;type&quot;:&quot;article-journal&quot;,&quot;id&quot;:&quot;38b7c958-2bec-3876-b5bd-c456b892ffb9&quot;,&quot;title&quot;:&quot;A highly active Ni(II)-triadamantylphosphine catalyst for ultrahigh-molecular-weight polyethylene synthesis&quot;,&quot;author&quot;:[{&quot;family&quot;:&quot;Kocen&quot;,&quot;given&quot;:&quot;A L&quot;,&quot;parse-names&quot;:false,&quot;dropping-particle&quot;:&quot;&quot;,&quot;non-dropping-particle&quot;:&quot;&quot;},{&quot;family&quot;:&quot;Brookhart&quot;,&quot;given&quot;:&quot;M&quot;,&quot;parse-names&quot;:false,&quot;dropping-particle&quot;:&quot;&quot;,&quot;non-dropping-particle&quot;:&quot;&quot;},{&quot;family&quot;:&quot;Daugulis&quot;,&quot;given&quot;:&quot;O&quot;,&quot;parse-names&quot;:false,&quot;dropping-particle&quot;:&quot;&quot;,&quot;non-dropping-particle&quot;:&quot;&quot;}],&quot;container-title&quot;:&quot;Nat. Commun.&quot;,&quot;issued&quot;:{&quot;date-parts&quot;:[[2019]]},&quot;page&quot;:&quot;438&quot;,&quot;volume&quot;:&quot;10&quot;,&quot;container-title-short&quot;:&quot;&quot;},&quot;isTemporary&quot;:false}],&quot;citationTag&quot;:&quot;MENDELEY_CITATION_v3_eyJjaXRhdGlvbklEIjoiTUVOREVMRVlfQ0lUQVRJT05fOGZiMjg3NWEtNThmYS00YWMzLWEwNDYtYTNiMDA0MWMwM2E1IiwicHJvcGVydGllcyI6eyJub3RlSW5kZXgiOjB9LCJpc0VkaXRlZCI6ZmFsc2UsIm1hbnVhbE92ZXJyaWRlIjp7ImlzTWFudWFsbHlPdmVycmlkZGVuIjpmYWxzZSwiY2l0ZXByb2NUZXh0IjoiPHN1cD4xNzwvc3VwPiIsIm1hbnVhbE92ZXJyaWRlVGV4dCI6IiJ9LCJjaXRhdGlvbkl0ZW1zIjpbeyJpZCI6IjM4YjdjOTU4LTJiZWMtMzg3Ni1iNWJkLWM0NTZiODkyZmZiOSIsIml0ZW1EYXRhIjp7InR5cGUiOiJhcnRpY2xlLWpvdXJuYWwiLCJpZCI6IjM4YjdjOTU4LTJiZWMtMzg3Ni1iNWJkLWM0NTZiODkyZmZiOSIsInRpdGxlIjoiQSBoaWdobHkgYWN0aXZlIE5pKElJKS10cmlhZGFtYW50eWxwaG9zcGhpbmUgY2F0YWx5c3QgZm9yIHVsdHJhaGlnaC1tb2xlY3VsYXItd2VpZ2h0IHBvbHlldGh5bGVuZSBzeW50aGVzaXMiLCJhdXRob3IiOlt7ImZhbWlseSI6IktvY2VuIiwiZ2l2ZW4iOiJBIEwiLCJwYXJzZS1uYW1lcyI6ZmFsc2UsImRyb3BwaW5nLXBhcnRpY2xlIjoiIiwibm9uLWRyb3BwaW5nLXBhcnRpY2xlIjoiIn0seyJmYW1pbHkiOiJCcm9va2hhcnQiLCJnaXZlbiI6Ik0iLCJwYXJzZS1uYW1lcyI6ZmFsc2UsImRyb3BwaW5nLXBhcnRpY2xlIjoiIiwibm9uLWRyb3BwaW5nLXBhcnRpY2xlIjoiIn0seyJmYW1pbHkiOiJEYXVndWxpcyIsImdpdmVuIjoiTyIsInBhcnNlLW5hbWVzIjpmYWxzZSwiZHJvcHBpbmctcGFydGljbGUiOiIiLCJub24tZHJvcHBpbmctcGFydGljbGUiOiIifV0sImNvbnRhaW5lci10aXRsZSI6Ik5hdC4gQ29tbXVuLiIsImlzc3VlZCI6eyJkYXRlLXBhcnRzIjpbWzIwMTldXX0sInBhZ2UiOiI0MzgiLCJ2b2x1bWUiOiIxMCIsImNvbnRhaW5lci10aXRsZS1zaG9ydCI6IiJ9LCJpc1RlbXBvcmFyeSI6ZmFsc2V9XX0=&quot;},{&quot;citationID&quot;:&quot;MENDELEY_CITATION_7c05f80c-07d3-47f3-aede-30c61d211db7&quot;,&quot;properties&quot;:{&quot;noteIndex&quot;:0},&quot;isEdited&quot;:false,&quot;manualOverride&quot;:{&quot;isManuallyOverridden&quot;:false,&quot;citeprocText&quot;:&quot;&lt;sup&gt;3,4&lt;/sup&gt;&quot;,&quot;manualOverrideText&quot;:&quot;&quot;},&quot;citationItems&quot;:[{&quot;id&quot;:&quot;d8794c0f-160c-3d6c-a6e7-6eb724c909b1&quot;,&quot;itemData&quot;:{&quot;type&quot;:&quot;article-journal&quot;,&quot;id&quot;:&quot;d8794c0f-160c-3d6c-a6e7-6eb724c909b1&quot;,&quot;title&quot;:&quot;Nickel(II) complex catalyzed ring-opening polymerization of lactide&quot;,&quot;author&quot;:[{&quot;family&quot;:&quot;Routaray&quot;,&quot;given&quot;:&quot;Anita&quot;,&quot;parse-names&quot;:false,&quot;dropping-particle&quot;:&quot;&quot;,&quot;non-dropping-particle&quot;:&quot;&quot;},{&quot;family&quot;:&quot;Mantri&quot;,&quot;given&quot;:&quot;Somanath&quot;,&quot;parse-names&quot;:false,&quot;dropping-particle&quot;:&quot;&quot;,&quot;non-dropping-particle&quot;:&quot;&quot;},{&quot;family&quot;:&quot;Nath&quot;,&quot;given&quot;:&quot;Nibedita&quot;,&quot;parse-names&quot;:false,&quot;dropping-particle&quot;:&quot;&quot;,&quot;non-dropping-particle&quot;:&quot;&quot;},{&quot;family&quot;:&quot;Sutar&quot;,&quot;given&quot;:&quot;Alekha Kumar&quot;,&quot;parse-names&quot;:false,&quot;dropping-particle&quot;:&quot;&quot;,&quot;non-dropping-particle&quot;:&quot;&quot;},{&quot;family&quot;:&quot;Maharana&quot;,&quot;given&quot;:&quot;Tungabidya&quot;,&quot;parse-names&quot;:false,&quot;dropping-particle&quot;:&quot;&quot;,&quot;non-dropping-particle&quot;:&quot;&quot;}],&quot;container-title&quot;:&quot;Polyhedron&quot;,&quot;container-title-short&quot;:&quot;Polyhedron&quot;,&quot;DOI&quot;:&quot;10.1016/j.poly.2016.08.032&quot;,&quot;ISSN&quot;:&quot;02775387&quot;,&quot;issued&quot;:{&quot;date-parts&quot;:[[2016]]},&quot;page&quot;:&quot;335-341&quot;,&quot;abstract&quot;:&quot;The present manuscript is focused on the synthesis of a series of nickel complexes [Ni-HMBED, Ni-HMBPD and Ni-HMBBD] based on Salen-type Schiff-base ligands and a study of their reactivity for the ring-opening polymerization (ROP) of lactide. These nickel complexes were prepared by the reactions of a nickel solution with one molar equivalent of the Salen-type Schiff-base ligands in methanol under a nitrogen atmosphere. Characterization of these nickel complexes have been carried out by different analytical techniques, which showed a square planar geometry for the Ni atom. The nickel complexes have shown high activity towards the ring-opening polymerization of lactide, with variation in the diamine group. The linear relationship established between the percentage conversion and the number-average molecular weight has confirmed the controlled ROP by the use of the nickel complexes as a catalyst. Finally, a mechanism for the ROP of lactide has been proposed.&quot;,&quot;publisher&quot;:&quot;Elsevier Ltd&quot;,&quot;volume&quot;:&quot;119&quot;},&quot;isTemporary&quot;:false},{&quot;id&quot;:&quot;16a16937-8f0d-31fa-8469-6f603f10870a&quot;,&quot;itemData&quot;:{&quot;type&quot;:&quot;article-journal&quot;,&quot;id&quot;:&quot;16a16937-8f0d-31fa-8469-6f603f10870a&quot;,&quot;title&quot;:&quot;Use of Candida rugosa lipase as a biocatalyst for L-lactide ring-opening polymerization and polylactic acid production&quot;,&quot;author&quot;:[{&quot;family&quot;:&quot;Rahmayetty&quot;,&quot;given&quot;:&quot;&quot;,&quot;parse-names&quot;:false,&quot;dropping-particle&quot;:&quot;&quot;,&quot;non-dropping-particle&quot;:&quot;&quot;},{&quot;family&quot;:&quot;Whulanza&quot;,&quot;given&quot;:&quot;Yudan&quot;,&quot;parse-names&quot;:false,&quot;dropping-particle&quot;:&quot;&quot;,&quot;non-dropping-particle&quot;:&quot;&quot;},{&quot;family&quot;:&quot;Sukirno&quot;,&quot;given&quot;:&quot;&quot;,&quot;parse-names&quot;:false,&quot;dropping-particle&quot;:&quot;&quot;,&quot;non-dropping-particle&quot;:&quot;&quot;},{&quot;family&quot;:&quot;Rahman&quot;,&quot;given&quot;:&quot;Siti Fauziyah&quot;,&quot;parse-names&quot;:false,&quot;dropping-particle&quot;:&quot;&quot;,&quot;non-dropping-particle&quot;:&quot;&quot;},{&quot;family&quot;:&quot;Suyono&quot;,&quot;given&quot;:&quot;Eko Agus&quot;,&quot;parse-names&quot;:false,&quot;dropping-particle&quot;:&quot;&quot;,&quot;non-dropping-particle&quot;:&quot;&quot;},{&quot;family&quot;:&quot;Yohda&quot;,&quot;given&quot;:&quot;Masafumi&quot;,&quot;parse-names&quot;:false,&quot;dropping-particle&quot;:&quot;&quot;,&quot;non-dropping-particle&quot;:&quot;&quot;},{&quot;family&quot;:&quot;Gozan&quot;,&quot;given&quot;:&quot;Misri&quot;,&quot;parse-names&quot;:false,&quot;dropping-particle&quot;:&quot;&quot;,&quot;non-dropping-particle&quot;:&quot;&quot;}],&quot;container-title&quot;:&quot;Biocatalysis and Agricultural Biotechnology&quot;,&quot;container-title-short&quot;:&quot;Biocatal Agric Biotechnol&quot;,&quot;DOI&quot;:&quot;10.1016/j.bcab.2018.09.015&quot;,&quot;ISSN&quot;:&quot;18788181&quot;,&quot;issued&quot;:{&quot;date-parts&quot;:[[2018,10,1]]},&quot;page&quot;:&quot;683-691&quot;,&quot;abstract&quot;:&quot;Candida rugosa lipase (CRL, EC Number: 232–619-9) is a stable enzyme, and its use is relatively widespread in the field of biotechnology, especially in hydrolysis reactions, esterification, transesterification and enantioselective biotransformation. This study examined the role of CRL as a biocatalyst for L-lactide ring-opening polymerization in the production of metal-free polylactic acid (PLA). The ring-opening polymerization reaction was conducted at various temperatures (70, 90, 110 and 130 °C) and CRL concentrations (1, 2, 3 (%w/w)). The results revealed a strong relationship between PLA formation and CRL activity. The highest CRL activity was obtained in ring-opening polymerization of L-lactide at a temperature of 90 °C and concentration of 2% (w/w). Under these conditions, the weight-average molecular weight (Mw) and number-average molecular weight (Mn) of PLA analyzed by gel permeation chromatography was highest at 5428 and 2854 g/mol respectively, with a yield of 93% and the enzyme activity 0.39 U. The polymerization of lactide at 90 °C occurred only in the presence of the catalyst. The crystallinity and melting point of PLA were 31% and 120 °C, respectively. Scanning electron microscopy (SEM) analysis of the morphology of PLA revealed smooth and uniform pores in each region, with mass percentage of the elements carbon (C) and oxygen (O) of 52% and 48%, respectively.&quot;,&quot;publisher&quot;:&quot;Elsevier Ltd&quot;,&quot;volume&quot;:&quot;16&quot;},&quot;isTemporary&quot;:false}],&quot;citationTag&quot;:&quot;MENDELEY_CITATION_v3_eyJjaXRhdGlvbklEIjoiTUVOREVMRVlfQ0lUQVRJT05fN2MwNWY4MGMtMDdkMy00N2YzLWFlZGUtMzBjNjFkMjExZGI3IiwicHJvcGVydGllcyI6eyJub3RlSW5kZXgiOjB9LCJpc0VkaXRlZCI6ZmFsc2UsIm1hbnVhbE92ZXJyaWRlIjp7ImlzTWFudWFsbHlPdmVycmlkZGVuIjpmYWxzZSwiY2l0ZXByb2NUZXh0IjoiPHN1cD4zLDQ8L3N1cD4iLCJtYW51YWxPdmVycmlkZVRleHQiOiIifSwiY2l0YXRpb25JdGVtcyI6W3siaWQiOiJkODc5NGMwZi0xNjBjLTNkNmMtYTZlNy02ZWI3MjRjOTA5YjEiLCJpdGVtRGF0YSI6eyJ0eXBlIjoiYXJ0aWNsZS1qb3VybmFsIiwiaWQiOiJkODc5NGMwZi0xNjBjLTNkNmMtYTZlNy02ZWI3MjRjOTA5YjEiLCJ0aXRsZSI6Ik5pY2tlbChJSSkgY29tcGxleCBjYXRhbHl6ZWQgcmluZy1vcGVuaW5nIHBvbHltZXJpemF0aW9uIG9mIGxhY3RpZGUiLCJhdXRob3IiOlt7ImZhbWlseSI6IlJvdXRhcmF5IiwiZ2l2ZW4iOiJBbml0YSIsInBhcnNlLW5hbWVzIjpmYWxzZSwiZHJvcHBpbmctcGFydGljbGUiOiIiLCJub24tZHJvcHBpbmctcGFydGljbGUiOiIifSx7ImZhbWlseSI6Ik1hbnRyaSIsImdpdmVuIjoiU29tYW5hdGgiLCJwYXJzZS1uYW1lcyI6ZmFsc2UsImRyb3BwaW5nLXBhcnRpY2xlIjoiIiwibm9uLWRyb3BwaW5nLXBhcnRpY2xlIjoiIn0seyJmYW1pbHkiOiJOYXRoIiwiZ2l2ZW4iOiJOaWJlZGl0YSIsInBhcnNlLW5hbWVzIjpmYWxzZSwiZHJvcHBpbmctcGFydGljbGUiOiIiLCJub24tZHJvcHBpbmctcGFydGljbGUiOiIifSx7ImZhbWlseSI6IlN1dGFyIiwiZ2l2ZW4iOiJBbGVraGEgS3VtYXIiLCJwYXJzZS1uYW1lcyI6ZmFsc2UsImRyb3BwaW5nLXBhcnRpY2xlIjoiIiwibm9uLWRyb3BwaW5nLXBhcnRpY2xlIjoiIn0seyJmYW1pbHkiOiJNYWhhcmFuYSIsImdpdmVuIjoiVHVuZ2FiaWR5YSIsInBhcnNlLW5hbWVzIjpmYWxzZSwiZHJvcHBpbmctcGFydGljbGUiOiIiLCJub24tZHJvcHBpbmctcGFydGljbGUiOiIifV0sImNvbnRhaW5lci10aXRsZSI6IlBvbHloZWRyb24iLCJjb250YWluZXItdGl0bGUtc2hvcnQiOiJQb2x5aGVkcm9uIiwiRE9JIjoiMTAuMTAxNi9qLnBvbHkuMjAxNi4wOC4wMzIiLCJJU1NOIjoiMDI3NzUzODciLCJpc3N1ZWQiOnsiZGF0ZS1wYXJ0cyI6W1syMDE2XV19LCJwYWdlIjoiMzM1LTM0MSIsImFic3RyYWN0IjoiVGhlIHByZXNlbnQgbWFudXNjcmlwdCBpcyBmb2N1c2VkIG9uIHRoZSBzeW50aGVzaXMgb2YgYSBzZXJpZXMgb2Ygbmlja2VsIGNvbXBsZXhlcyBbTmktSE1CRUQsIE5pLUhNQlBEIGFuZCBOaS1ITUJCRF0gYmFzZWQgb24gU2FsZW4tdHlwZSBTY2hpZmYtYmFzZSBsaWdhbmRzIGFuZCBhIHN0dWR5IG9mIHRoZWlyIHJlYWN0aXZpdHkgZm9yIHRoZSByaW5nLW9wZW5pbmcgcG9seW1lcml6YXRpb24gKFJPUCkgb2YgbGFjdGlkZS4gVGhlc2Ugbmlja2VsIGNvbXBsZXhlcyB3ZXJlIHByZXBhcmVkIGJ5IHRoZSByZWFjdGlvbnMgb2YgYSBuaWNrZWwgc29sdXRpb24gd2l0aCBvbmUgbW9sYXIgZXF1aXZhbGVudCBvZiB0aGUgU2FsZW4tdHlwZSBTY2hpZmYtYmFzZSBsaWdhbmRzIGluIG1ldGhhbm9sIHVuZGVyIGEgbml0cm9nZW4gYXRtb3NwaGVyZS4gQ2hhcmFjdGVyaXphdGlvbiBvZiB0aGVzZSBuaWNrZWwgY29tcGxleGVzIGhhdmUgYmVlbiBjYXJyaWVkIG91dCBieSBkaWZmZXJlbnQgYW5hbHl0aWNhbCB0ZWNobmlxdWVzLCB3aGljaCBzaG93ZWQgYSBzcXVhcmUgcGxhbmFyIGdlb21ldHJ5IGZvciB0aGUgTmkgYXRvbS4gVGhlIG5pY2tlbCBjb21wbGV4ZXMgaGF2ZSBzaG93biBoaWdoIGFjdGl2aXR5IHRvd2FyZHMgdGhlIHJpbmctb3BlbmluZyBwb2x5bWVyaXphdGlvbiBvZiBsYWN0aWRlLCB3aXRoIHZhcmlhdGlvbiBpbiB0aGUgZGlhbWluZSBncm91cC4gVGhlIGxpbmVhciByZWxhdGlvbnNoaXAgZXN0YWJsaXNoZWQgYmV0d2VlbiB0aGUgcGVyY2VudGFnZSBjb252ZXJzaW9uIGFuZCB0aGUgbnVtYmVyLWF2ZXJhZ2UgbW9sZWN1bGFyIHdlaWdodCBoYXMgY29uZmlybWVkIHRoZSBjb250cm9sbGVkIFJPUCBieSB0aGUgdXNlIG9mIHRoZSBuaWNrZWwgY29tcGxleGVzIGFzIGEgY2F0YWx5c3QuIEZpbmFsbHksIGEgbWVjaGFuaXNtIGZvciB0aGUgUk9QIG9mIGxhY3RpZGUgaGFzIGJlZW4gcHJvcG9zZWQuIiwicHVibGlzaGVyIjoiRWxzZXZpZXIgTHRkIiwidm9sdW1lIjoiMTE5In0sImlzVGVtcG9yYXJ5IjpmYWxzZX0seyJpZCI6IjE2YTE2OTM3LThmMGQtMzFmYS04NDY5LTZmNjAzZjEwODcwYSIsIml0ZW1EYXRhIjp7InR5cGUiOiJhcnRpY2xlLWpvdXJuYWwiLCJpZCI6IjE2YTE2OTM3LThmMGQtMzFmYS04NDY5LTZmNjAzZjEwODcwYSIsInRpdGxlIjoiVXNlIG9mIENhbmRpZGEgcnVnb3NhIGxpcGFzZSBhcyBhIGJpb2NhdGFseXN0IGZvciBMLWxhY3RpZGUgcmluZy1vcGVuaW5nIHBvbHltZXJpemF0aW9uIGFuZCBwb2x5bGFjdGljIGFjaWQgcHJvZHVjdGlvbiIsImF1dGhvciI6W3siZmFtaWx5IjoiUmFobWF5ZXR0eSIsImdpdmVuIjoiIiwicGFyc2UtbmFtZXMiOmZhbHNlLCJkcm9wcGluZy1wYXJ0aWNsZSI6IiIsIm5vbi1kcm9wcGluZy1wYXJ0aWNsZSI6IiJ9LHsiZmFtaWx5IjoiV2h1bGFuemEiLCJnaXZlbiI6Ill1ZGFuIiwicGFyc2UtbmFtZXMiOmZhbHNlLCJkcm9wcGluZy1wYXJ0aWNsZSI6IiIsIm5vbi1kcm9wcGluZy1wYXJ0aWNsZSI6IiJ9LHsiZmFtaWx5IjoiU3VraXJubyIsImdpdmVuIjoiIiwicGFyc2UtbmFtZXMiOmZhbHNlLCJkcm9wcGluZy1wYXJ0aWNsZSI6IiIsIm5vbi1kcm9wcGluZy1wYXJ0aWNsZSI6IiJ9LHsiZmFtaWx5IjoiUmFobWFuIiwiZ2l2ZW4iOiJTaXRpIEZhdXppeWFoIiwicGFyc2UtbmFtZXMiOmZhbHNlLCJkcm9wcGluZy1wYXJ0aWNsZSI6IiIsIm5vbi1kcm9wcGluZy1wYXJ0aWNsZSI6IiJ9LHsiZmFtaWx5IjoiU3V5b25vIiwiZ2l2ZW4iOiJFa28gQWd1cyIsInBhcnNlLW5hbWVzIjpmYWxzZSwiZHJvcHBpbmctcGFydGljbGUiOiIiLCJub24tZHJvcHBpbmctcGFydGljbGUiOiIifSx7ImZhbWlseSI6IllvaGRhIiwiZ2l2ZW4iOiJNYXNhZnVtaSIsInBhcnNlLW5hbWVzIjpmYWxzZSwiZHJvcHBpbmctcGFydGljbGUiOiIiLCJub24tZHJvcHBpbmctcGFydGljbGUiOiIifSx7ImZhbWlseSI6IkdvemFuIiwiZ2l2ZW4iOiJNaXNyaSIsInBhcnNlLW5hbWVzIjpmYWxzZSwiZHJvcHBpbmctcGFydGljbGUiOiIiLCJub24tZHJvcHBpbmctcGFydGljbGUiOiIifV0sImNvbnRhaW5lci10aXRsZSI6IkJpb2NhdGFseXNpcyBhbmQgQWdyaWN1bHR1cmFsIEJpb3RlY2hub2xvZ3kiLCJjb250YWluZXItdGl0bGUtc2hvcnQiOiJCaW9jYXRhbCBBZ3JpYyBCaW90ZWNobm9sIiwiRE9JIjoiMTAuMTAxNi9qLmJjYWIuMjAxOC4wOS4wMTUiLCJJU1NOIjoiMTg3ODgxODEiLCJpc3N1ZWQiOnsiZGF0ZS1wYXJ0cyI6W1syMDE4LDEwLDFdXX0sInBhZ2UiOiI2ODMtNjkxIiwiYWJzdHJhY3QiOiJDYW5kaWRhIHJ1Z29zYSBsaXBhc2UgKENSTCwgRUMgTnVtYmVyOiAyMzLigJM2MTktOSkgaXMgYSBzdGFibGUgZW56eW1lLCBhbmQgaXRzIHVzZSBpcyByZWxhdGl2ZWx5IHdpZGVzcHJlYWQgaW4gdGhlIGZpZWxkIG9mIGJpb3RlY2hub2xvZ3ksIGVzcGVjaWFsbHkgaW4gaHlkcm9seXNpcyByZWFjdGlvbnMsIGVzdGVyaWZpY2F0aW9uLCB0cmFuc2VzdGVyaWZpY2F0aW9uIGFuZCBlbmFudGlvc2VsZWN0aXZlIGJpb3RyYW5zZm9ybWF0aW9uLiBUaGlzIHN0dWR5IGV4YW1pbmVkIHRoZSByb2xlIG9mIENSTCBhcyBhIGJpb2NhdGFseXN0IGZvciBMLWxhY3RpZGUgcmluZy1vcGVuaW5nIHBvbHltZXJpemF0aW9uIGluIHRoZSBwcm9kdWN0aW9uIG9mIG1ldGFsLWZyZWUgcG9seWxhY3RpYyBhY2lkIChQTEEpLiBUaGUgcmluZy1vcGVuaW5nIHBvbHltZXJpemF0aW9uIHJlYWN0aW9uIHdhcyBjb25kdWN0ZWQgYXQgdmFyaW91cyB0ZW1wZXJhdHVyZXMgKDcwLCA5MCwgMTEwIGFuZCAxMzAgwrBDKSBhbmQgQ1JMIGNvbmNlbnRyYXRpb25zICgxLCAyLCAzICgldy93KSkuIFRoZSByZXN1bHRzIHJldmVhbGVkIGEgc3Ryb25nIHJlbGF0aW9uc2hpcCBiZXR3ZWVuIFBMQSBmb3JtYXRpb24gYW5kIENSTCBhY3Rpdml0eS4gVGhlIGhpZ2hlc3QgQ1JMIGFjdGl2aXR5IHdhcyBvYnRhaW5lZCBpbiByaW5nLW9wZW5pbmcgcG9seW1lcml6YXRpb24gb2YgTC1sYWN0aWRlIGF0IGEgdGVtcGVyYXR1cmUgb2YgOTAgwrBDIGFuZCBjb25jZW50cmF0aW9uIG9mIDIlICh3L3cpLiBVbmRlciB0aGVzZSBjb25kaXRpb25zLCB0aGUgd2VpZ2h0LWF2ZXJhZ2UgbW9sZWN1bGFyIHdlaWdodCAoTXcpIGFuZCBudW1iZXItYXZlcmFnZSBtb2xlY3VsYXIgd2VpZ2h0IChNbikgb2YgUExBIGFuYWx5emVkIGJ5IGdlbCBwZXJtZWF0aW9uIGNocm9tYXRvZ3JhcGh5IHdhcyBoaWdoZXN0IGF0IDU0MjggYW5kIDI4NTQgZy9tb2wgcmVzcGVjdGl2ZWx5LCB3aXRoIGEgeWllbGQgb2YgOTMlIGFuZCB0aGUgZW56eW1lIGFjdGl2aXR5IDAuMzkgVS4gVGhlIHBvbHltZXJpemF0aW9uIG9mIGxhY3RpZGUgYXQgOTAgwrBDIG9jY3VycmVkIG9ubHkgaW4gdGhlIHByZXNlbmNlIG9mIHRoZSBjYXRhbHlzdC4gVGhlIGNyeXN0YWxsaW5pdHkgYW5kIG1lbHRpbmcgcG9pbnQgb2YgUExBIHdlcmUgMzElIGFuZCAxMjAgwrBDLCByZXNwZWN0aXZlbHkuIFNjYW5uaW5nIGVsZWN0cm9uIG1pY3Jvc2NvcHkgKFNFTSkgYW5hbHlzaXMgb2YgdGhlIG1vcnBob2xvZ3kgb2YgUExBIHJldmVhbGVkIHNtb290aCBhbmQgdW5pZm9ybSBwb3JlcyBpbiBlYWNoIHJlZ2lvbiwgd2l0aCBtYXNzIHBlcmNlbnRhZ2Ugb2YgdGhlIGVsZW1lbnRzIGNhcmJvbiAoQykgYW5kIG94eWdlbiAoTykgb2YgNTIlIGFuZCA0OCUsIHJlc3BlY3RpdmVseS4iLCJwdWJsaXNoZXIiOiJFbHNldmllciBMdGQiLCJ2b2x1bWUiOiIxNiJ9LCJpc1RlbXBvcmFyeSI6ZmFsc2V9XX0=&quot;},{&quot;citationID&quot;:&quot;MENDELEY_CITATION_02b1b55a-7d8d-466d-9b0c-a25f4acc7ddf&quot;,&quot;properties&quot;:{&quot;noteIndex&quot;:0},&quot;isEdited&quot;:false,&quot;manualOverride&quot;:{&quot;isManuallyOverridden&quot;:false,&quot;citeprocText&quot;:&quot;&lt;sup&gt;18&lt;/sup&gt;&quot;,&quot;manualOverrideText&quot;:&quot;&quot;},&quot;citationItems&quot;:[{&quot;id&quot;:&quot;d0ba875b-649e-38be-b282-6b5928667365&quot;,&quot;itemData&quot;:{&quot;type&quot;:&quot;article-journal&quot;,&quot;id&quot;:&quot;d0ba875b-649e-38be-b282-6b5928667365&quot;,&quot;title&quot;:&quot;Molecular weight and structural properties of biodegradable PLA synthesized with different catalysts by direct melt polycondensation&quot;,&quot;author&quot;:[{&quot;family&quot;:&quot;Lee&quot;,&quot;given&quot;:&quot;Hyung Woo&quot;,&quot;parse-names&quot;:false,&quot;dropping-particle&quot;:&quot;&quot;,&quot;non-dropping-particle&quot;:&quot;&quot;},{&quot;family&quot;:&quot;Insyani&quot;,&quot;given&quot;:&quot;Rizki&quot;,&quot;parse-names&quot;:false,&quot;dropping-particle&quot;:&quot;&quot;,&quot;non-dropping-particle&quot;:&quot;&quot;},{&quot;family&quot;:&quot;Prasetyo&quot;,&quot;given&quot;:&quot;Daniel&quot;,&quot;parse-names&quot;:false,&quot;dropping-particle&quot;:&quot;&quot;,&quot;non-dropping-particle&quot;:&quot;&quot;},{&quot;family&quot;:&quot;Prajitno&quot;,&quot;given&quot;:&quot;Hermawan&quot;,&quot;parse-names&quot;:false,&quot;dropping-particle&quot;:&quot;&quot;,&quot;non-dropping-particle&quot;:&quot;&quot;},{&quot;family&quot;:&quot;Sitompul&quot;,&quot;given&quot;:&quot;Johnner&quot;,&quot;parse-names&quot;:false,&quot;dropping-particle&quot;:&quot;&quot;,&quot;non-dropping-particle&quot;:&quot;&quot;}],&quot;container-title&quot;:&quot;Journal of Engineering and Technological Sciences&quot;,&quot;DOI&quot;:&quot;10.5614/j.eng.technol.sci.2015.47.4.2&quot;,&quot;ISSN&quot;:&quot;23385502&quot;,&quot;issued&quot;:{&quot;date-parts&quot;:[[2015]]},&quot;page&quot;:&quot;364-373&quot;,&quot;abstract&quot;:&quot;Production of biodegradable polylactic acid (PLA) from biomassbased lactic acid is widely studied for substituting petro-based plastics or polymers. This study investigated PLA production from commercial lactic acid in a batch reactor by applying a direct melt polycondensation method with two kinds of catalyst, γ-aluminium(III) oxide (γ-Al2O3) or zinc oxide (ZnO), in reduced pressure. The molecular weight of the synthesized PLA was determined by capillary viscometry and its structural properties were analyzed by functional group analysis using FT-IR. The yields of polymer production with respect to the theoretical conversion were 47% for γ-Al2O3and 35% for ZnO. However, the PLA from ZnO had a higher molecular weight (150,600 g/mol) than that from γ-Al2O3 (81,400 g/mol). The IR spectra of the synthesized PLA from both catalysts using polycondensation show the same behavior of absorption peaks at wave numbers from 4,500 cm-1 to 500 cm-1, whereas the PLA produced by two other polymerization methods – polycondensation and ring opening polymerization –showed a significant difference in % transmittance intensity pattern as well as peak area absorption at a wave number of 3,500 cm-1 as –OH vibration peak and at 1,750 cm-1 as –C=O carbonyl vibrational peak.&quot;,&quot;publisher&quot;:&quot;Institute for Research and Community Services, Institut Teknologi Bandung&quot;,&quot;issue&quot;:&quot;4&quot;,&quot;volume&quot;:&quot;47&quot;,&quot;container-title-short&quot;:&quot;&quot;},&quot;isTemporary&quot;:false}],&quot;citationTag&quot;:&quot;MENDELEY_CITATION_v3_eyJjaXRhdGlvbklEIjoiTUVOREVMRVlfQ0lUQVRJT05fMDJiMWI1NWEtN2Q4ZC00NjZkLTliMGMtYTI1ZjRhY2M3ZGRmIiwicHJvcGVydGllcyI6eyJub3RlSW5kZXgiOjB9LCJpc0VkaXRlZCI6ZmFsc2UsIm1hbnVhbE92ZXJyaWRlIjp7ImlzTWFudWFsbHlPdmVycmlkZGVuIjpmYWxzZSwiY2l0ZXByb2NUZXh0IjoiPHN1cD4xODwvc3VwPiIsIm1hbnVhbE92ZXJyaWRlVGV4dCI6IiJ9LCJjaXRhdGlvbkl0ZW1zIjpbeyJpZCI6ImQwYmE4NzViLTY0OWUtMzhiZS1iMjgyLTZiNTkyODY2NzM2NSIsIml0ZW1EYXRhIjp7InR5cGUiOiJhcnRpY2xlLWpvdXJuYWwiLCJpZCI6ImQwYmE4NzViLTY0OWUtMzhiZS1iMjgyLTZiNTkyODY2NzM2NSIsInRpdGxlIjoiTW9sZWN1bGFyIHdlaWdodCBhbmQgc3RydWN0dXJhbCBwcm9wZXJ0aWVzIG9mIGJpb2RlZ3JhZGFibGUgUExBIHN5bnRoZXNpemVkIHdpdGggZGlmZmVyZW50IGNhdGFseXN0cyBieSBkaXJlY3QgbWVsdCBwb2x5Y29uZGVuc2F0aW9uIiwiYXV0aG9yIjpbeyJmYW1pbHkiOiJMZWUiLCJnaXZlbiI6Ikh5dW5nIFdvbyIsInBhcnNlLW5hbWVzIjpmYWxzZSwiZHJvcHBpbmctcGFydGljbGUiOiIiLCJub24tZHJvcHBpbmctcGFydGljbGUiOiIifSx7ImZhbWlseSI6Ikluc3lhbmkiLCJnaXZlbiI6IlJpemtpIiwicGFyc2UtbmFtZXMiOmZhbHNlLCJkcm9wcGluZy1wYXJ0aWNsZSI6IiIsIm5vbi1kcm9wcGluZy1wYXJ0aWNsZSI6IiJ9LHsiZmFtaWx5IjoiUHJhc2V0eW8iLCJnaXZlbiI6IkRhbmllbCIsInBhcnNlLW5hbWVzIjpmYWxzZSwiZHJvcHBpbmctcGFydGljbGUiOiIiLCJub24tZHJvcHBpbmctcGFydGljbGUiOiIifSx7ImZhbWlseSI6IlByYWppdG5vIiwiZ2l2ZW4iOiJIZXJtYXdhbiIsInBhcnNlLW5hbWVzIjpmYWxzZSwiZHJvcHBpbmctcGFydGljbGUiOiIiLCJub24tZHJvcHBpbmctcGFydGljbGUiOiIifSx7ImZhbWlseSI6IlNpdG9tcHVsIiwiZ2l2ZW4iOiJKb2hubmVyIiwicGFyc2UtbmFtZXMiOmZhbHNlLCJkcm9wcGluZy1wYXJ0aWNsZSI6IiIsIm5vbi1kcm9wcGluZy1wYXJ0aWNsZSI6IiJ9XSwiY29udGFpbmVyLXRpdGxlIjoiSm91cm5hbCBvZiBFbmdpbmVlcmluZyBhbmQgVGVjaG5vbG9naWNhbCBTY2llbmNlcyIsIkRPSSI6IjEwLjU2MTQvai5lbmcudGVjaG5vbC5zY2kuMjAxNS40Ny40LjIiLCJJU1NOIjoiMjMzODU1MDIiLCJpc3N1ZWQiOnsiZGF0ZS1wYXJ0cyI6W1syMDE1XV19LCJwYWdlIjoiMzY0LTM3MyIsImFic3RyYWN0IjoiUHJvZHVjdGlvbiBvZiBiaW9kZWdyYWRhYmxlIHBvbHlsYWN0aWMgYWNpZCAoUExBKSBmcm9tIGJpb21hc3NiYXNlZCBsYWN0aWMgYWNpZCBpcyB3aWRlbHkgc3R1ZGllZCBmb3Igc3Vic3RpdHV0aW5nIHBldHJvLWJhc2VkIHBsYXN0aWNzIG9yIHBvbHltZXJzLiBUaGlzIHN0dWR5IGludmVzdGlnYXRlZCBQTEEgcHJvZHVjdGlvbiBmcm9tIGNvbW1lcmNpYWwgbGFjdGljIGFjaWQgaW4gYSBiYXRjaCByZWFjdG9yIGJ5IGFwcGx5aW5nIGEgZGlyZWN0IG1lbHQgcG9seWNvbmRlbnNhdGlvbiBtZXRob2Qgd2l0aCB0d28ga2luZHMgb2YgY2F0YWx5c3QsIM6zLWFsdW1pbml1bShJSUkpIG94aWRlICjOsy1BbDJPMykgb3IgemluYyBveGlkZSAoWm5PKSwgaW4gcmVkdWNlZCBwcmVzc3VyZS4gVGhlIG1vbGVjdWxhciB3ZWlnaHQgb2YgdGhlIHN5bnRoZXNpemVkIFBMQSB3YXMgZGV0ZXJtaW5lZCBieSBjYXBpbGxhcnkgdmlzY29tZXRyeSBhbmQgaXRzIHN0cnVjdHVyYWwgcHJvcGVydGllcyB3ZXJlIGFuYWx5emVkIGJ5IGZ1bmN0aW9uYWwgZ3JvdXAgYW5hbHlzaXMgdXNpbmcgRlQtSVIuIFRoZSB5aWVsZHMgb2YgcG9seW1lciBwcm9kdWN0aW9uIHdpdGggcmVzcGVjdCB0byB0aGUgdGhlb3JldGljYWwgY29udmVyc2lvbiB3ZXJlIDQ3JSBmb3IgzrMtQWwyTzNhbmQgMzUlIGZvciBabk8uIEhvd2V2ZXIsIHRoZSBQTEEgZnJvbSBabk8gaGFkIGEgaGlnaGVyIG1vbGVjdWxhciB3ZWlnaHQgKDE1MCw2MDAgZy9tb2wpIHRoYW4gdGhhdCBmcm9tIM6zLUFsMk8zICg4MSw0MDAgZy9tb2wpLiBUaGUgSVIgc3BlY3RyYSBvZiB0aGUgc3ludGhlc2l6ZWQgUExBIGZyb20gYm90aCBjYXRhbHlzdHMgdXNpbmcgcG9seWNvbmRlbnNhdGlvbiBzaG93IHRoZSBzYW1lIGJlaGF2aW9yIG9mIGFic29ycHRpb24gcGVha3MgYXQgd2F2ZSBudW1iZXJzIGZyb20gNCw1MDAgY20tMSB0byA1MDAgY20tMSwgd2hlcmVhcyB0aGUgUExBIHByb2R1Y2VkIGJ5IHR3byBvdGhlciBwb2x5bWVyaXphdGlvbiBtZXRob2RzIOKAkyBwb2x5Y29uZGVuc2F0aW9uIGFuZCByaW5nIG9wZW5pbmcgcG9seW1lcml6YXRpb24g4oCTc2hvd2VkIGEgc2lnbmlmaWNhbnQgZGlmZmVyZW5jZSBpbiAlIHRyYW5zbWl0dGFuY2UgaW50ZW5zaXR5IHBhdHRlcm4gYXMgd2VsbCBhcyBwZWFrIGFyZWEgYWJzb3JwdGlvbiBhdCBhIHdhdmUgbnVtYmVyIG9mIDMsNTAwIGNtLTEgYXMg4oCTT0ggdmlicmF0aW9uIHBlYWsgYW5kIGF0IDEsNzUwIGNtLTEgYXMg4oCTQz1PIGNhcmJvbnlsIHZpYnJhdGlvbmFsIHBlYWsuIiwicHVibGlzaGVyIjoiSW5zdGl0dXRlIGZvciBSZXNlYXJjaCBhbmQgQ29tbXVuaXR5IFNlcnZpY2VzLCBJbnN0aXR1dCBUZWtub2xvZ2kgQmFuZHVuZyIsImlzc3VlIjoiNCIsInZvbHVtZSI6IjQ3IiwiY29udGFpbmVyLXRpdGxlLXNob3J0IjoiIn0sImlzVGVtcG9yYXJ5IjpmYWxzZX1dfQ==&quot;},{&quot;citationID&quot;:&quot;MENDELEY_CITATION_df2fff86-c20d-4bdf-b6c6-547ff22e6ace&quot;,&quot;properties&quot;:{&quot;noteIndex&quot;:0},&quot;isEdited&quot;:false,&quot;manualOverride&quot;:{&quot;isManuallyOverridden&quot;:false,&quot;citeprocText&quot;:&quot;&lt;sup&gt;18&lt;/sup&gt;&quot;,&quot;manualOverrideText&quot;:&quot;&quot;},&quot;citationItems&quot;:[{&quot;id&quot;:&quot;d0ba875b-649e-38be-b282-6b5928667365&quot;,&quot;itemData&quot;:{&quot;type&quot;:&quot;article-journal&quot;,&quot;id&quot;:&quot;d0ba875b-649e-38be-b282-6b5928667365&quot;,&quot;title&quot;:&quot;Molecular weight and structural properties of biodegradable PLA synthesized with different catalysts by direct melt polycondensation&quot;,&quot;author&quot;:[{&quot;family&quot;:&quot;Lee&quot;,&quot;given&quot;:&quot;Hyung Woo&quot;,&quot;parse-names&quot;:false,&quot;dropping-particle&quot;:&quot;&quot;,&quot;non-dropping-particle&quot;:&quot;&quot;},{&quot;family&quot;:&quot;Insyani&quot;,&quot;given&quot;:&quot;Rizki&quot;,&quot;parse-names&quot;:false,&quot;dropping-particle&quot;:&quot;&quot;,&quot;non-dropping-particle&quot;:&quot;&quot;},{&quot;family&quot;:&quot;Prasetyo&quot;,&quot;given&quot;:&quot;Daniel&quot;,&quot;parse-names&quot;:false,&quot;dropping-particle&quot;:&quot;&quot;,&quot;non-dropping-particle&quot;:&quot;&quot;},{&quot;family&quot;:&quot;Prajitno&quot;,&quot;given&quot;:&quot;Hermawan&quot;,&quot;parse-names&quot;:false,&quot;dropping-particle&quot;:&quot;&quot;,&quot;non-dropping-particle&quot;:&quot;&quot;},{&quot;family&quot;:&quot;Sitompul&quot;,&quot;given&quot;:&quot;Johnner&quot;,&quot;parse-names&quot;:false,&quot;dropping-particle&quot;:&quot;&quot;,&quot;non-dropping-particle&quot;:&quot;&quot;}],&quot;container-title&quot;:&quot;Journal of Engineering and Technological Sciences&quot;,&quot;DOI&quot;:&quot;10.5614/j.eng.technol.sci.2015.47.4.2&quot;,&quot;ISSN&quot;:&quot;23385502&quot;,&quot;issued&quot;:{&quot;date-parts&quot;:[[2015]]},&quot;page&quot;:&quot;364-373&quot;,&quot;abstract&quot;:&quot;Production of biodegradable polylactic acid (PLA) from biomassbased lactic acid is widely studied for substituting petro-based plastics or polymers. This study investigated PLA production from commercial lactic acid in a batch reactor by applying a direct melt polycondensation method with two kinds of catalyst, γ-aluminium(III) oxide (γ-Al2O3) or zinc oxide (ZnO), in reduced pressure. The molecular weight of the synthesized PLA was determined by capillary viscometry and its structural properties were analyzed by functional group analysis using FT-IR. The yields of polymer production with respect to the theoretical conversion were 47% for γ-Al2O3and 35% for ZnO. However, the PLA from ZnO had a higher molecular weight (150,600 g/mol) than that from γ-Al2O3 (81,400 g/mol). The IR spectra of the synthesized PLA from both catalysts using polycondensation show the same behavior of absorption peaks at wave numbers from 4,500 cm-1 to 500 cm-1, whereas the PLA produced by two other polymerization methods – polycondensation and ring opening polymerization –showed a significant difference in % transmittance intensity pattern as well as peak area absorption at a wave number of 3,500 cm-1 as –OH vibration peak and at 1,750 cm-1 as –C=O carbonyl vibrational peak.&quot;,&quot;publisher&quot;:&quot;Institute for Research and Community Services, Institut Teknologi Bandung&quot;,&quot;issue&quot;:&quot;4&quot;,&quot;volume&quot;:&quot;47&quot;,&quot;container-title-short&quot;:&quot;&quot;},&quot;isTemporary&quot;:false}],&quot;citationTag&quot;:&quot;MENDELEY_CITATION_v3_eyJjaXRhdGlvbklEIjoiTUVOREVMRVlfQ0lUQVRJT05fZGYyZmZmODYtYzIwZC00YmRmLWI2YzYtNTQ3ZmYyMmU2YWNlIiwicHJvcGVydGllcyI6eyJub3RlSW5kZXgiOjB9LCJpc0VkaXRlZCI6ZmFsc2UsIm1hbnVhbE92ZXJyaWRlIjp7ImlzTWFudWFsbHlPdmVycmlkZGVuIjpmYWxzZSwiY2l0ZXByb2NUZXh0IjoiPHN1cD4xODwvc3VwPiIsIm1hbnVhbE92ZXJyaWRlVGV4dCI6IiJ9LCJjaXRhdGlvbkl0ZW1zIjpbeyJpZCI6ImQwYmE4NzViLTY0OWUtMzhiZS1iMjgyLTZiNTkyODY2NzM2NSIsIml0ZW1EYXRhIjp7InR5cGUiOiJhcnRpY2xlLWpvdXJuYWwiLCJpZCI6ImQwYmE4NzViLTY0OWUtMzhiZS1iMjgyLTZiNTkyODY2NzM2NSIsInRpdGxlIjoiTW9sZWN1bGFyIHdlaWdodCBhbmQgc3RydWN0dXJhbCBwcm9wZXJ0aWVzIG9mIGJpb2RlZ3JhZGFibGUgUExBIHN5bnRoZXNpemVkIHdpdGggZGlmZmVyZW50IGNhdGFseXN0cyBieSBkaXJlY3QgbWVsdCBwb2x5Y29uZGVuc2F0aW9uIiwiYXV0aG9yIjpbeyJmYW1pbHkiOiJMZWUiLCJnaXZlbiI6Ikh5dW5nIFdvbyIsInBhcnNlLW5hbWVzIjpmYWxzZSwiZHJvcHBpbmctcGFydGljbGUiOiIiLCJub24tZHJvcHBpbmctcGFydGljbGUiOiIifSx7ImZhbWlseSI6Ikluc3lhbmkiLCJnaXZlbiI6IlJpemtpIiwicGFyc2UtbmFtZXMiOmZhbHNlLCJkcm9wcGluZy1wYXJ0aWNsZSI6IiIsIm5vbi1kcm9wcGluZy1wYXJ0aWNsZSI6IiJ9LHsiZmFtaWx5IjoiUHJhc2V0eW8iLCJnaXZlbiI6IkRhbmllbCIsInBhcnNlLW5hbWVzIjpmYWxzZSwiZHJvcHBpbmctcGFydGljbGUiOiIiLCJub24tZHJvcHBpbmctcGFydGljbGUiOiIifSx7ImZhbWlseSI6IlByYWppdG5vIiwiZ2l2ZW4iOiJIZXJtYXdhbiIsInBhcnNlLW5hbWVzIjpmYWxzZSwiZHJvcHBpbmctcGFydGljbGUiOiIiLCJub24tZHJvcHBpbmctcGFydGljbGUiOiIifSx7ImZhbWlseSI6IlNpdG9tcHVsIiwiZ2l2ZW4iOiJKb2hubmVyIiwicGFyc2UtbmFtZXMiOmZhbHNlLCJkcm9wcGluZy1wYXJ0aWNsZSI6IiIsIm5vbi1kcm9wcGluZy1wYXJ0aWNsZSI6IiJ9XSwiY29udGFpbmVyLXRpdGxlIjoiSm91cm5hbCBvZiBFbmdpbmVlcmluZyBhbmQgVGVjaG5vbG9naWNhbCBTY2llbmNlcyIsIkRPSSI6IjEwLjU2MTQvai5lbmcudGVjaG5vbC5zY2kuMjAxNS40Ny40LjIiLCJJU1NOIjoiMjMzODU1MDIiLCJpc3N1ZWQiOnsiZGF0ZS1wYXJ0cyI6W1syMDE1XV19LCJwYWdlIjoiMzY0LTM3MyIsImFic3RyYWN0IjoiUHJvZHVjdGlvbiBvZiBiaW9kZWdyYWRhYmxlIHBvbHlsYWN0aWMgYWNpZCAoUExBKSBmcm9tIGJpb21hc3NiYXNlZCBsYWN0aWMgYWNpZCBpcyB3aWRlbHkgc3R1ZGllZCBmb3Igc3Vic3RpdHV0aW5nIHBldHJvLWJhc2VkIHBsYXN0aWNzIG9yIHBvbHltZXJzLiBUaGlzIHN0dWR5IGludmVzdGlnYXRlZCBQTEEgcHJvZHVjdGlvbiBmcm9tIGNvbW1lcmNpYWwgbGFjdGljIGFjaWQgaW4gYSBiYXRjaCByZWFjdG9yIGJ5IGFwcGx5aW5nIGEgZGlyZWN0IG1lbHQgcG9seWNvbmRlbnNhdGlvbiBtZXRob2Qgd2l0aCB0d28ga2luZHMgb2YgY2F0YWx5c3QsIM6zLWFsdW1pbml1bShJSUkpIG94aWRlICjOsy1BbDJPMykgb3IgemluYyBveGlkZSAoWm5PKSwgaW4gcmVkdWNlZCBwcmVzc3VyZS4gVGhlIG1vbGVjdWxhciB3ZWlnaHQgb2YgdGhlIHN5bnRoZXNpemVkIFBMQSB3YXMgZGV0ZXJtaW5lZCBieSBjYXBpbGxhcnkgdmlzY29tZXRyeSBhbmQgaXRzIHN0cnVjdHVyYWwgcHJvcGVydGllcyB3ZXJlIGFuYWx5emVkIGJ5IGZ1bmN0aW9uYWwgZ3JvdXAgYW5hbHlzaXMgdXNpbmcgRlQtSVIuIFRoZSB5aWVsZHMgb2YgcG9seW1lciBwcm9kdWN0aW9uIHdpdGggcmVzcGVjdCB0byB0aGUgdGhlb3JldGljYWwgY29udmVyc2lvbiB3ZXJlIDQ3JSBmb3IgzrMtQWwyTzNhbmQgMzUlIGZvciBabk8uIEhvd2V2ZXIsIHRoZSBQTEEgZnJvbSBabk8gaGFkIGEgaGlnaGVyIG1vbGVjdWxhciB3ZWlnaHQgKDE1MCw2MDAgZy9tb2wpIHRoYW4gdGhhdCBmcm9tIM6zLUFsMk8zICg4MSw0MDAgZy9tb2wpLiBUaGUgSVIgc3BlY3RyYSBvZiB0aGUgc3ludGhlc2l6ZWQgUExBIGZyb20gYm90aCBjYXRhbHlzdHMgdXNpbmcgcG9seWNvbmRlbnNhdGlvbiBzaG93IHRoZSBzYW1lIGJlaGF2aW9yIG9mIGFic29ycHRpb24gcGVha3MgYXQgd2F2ZSBudW1iZXJzIGZyb20gNCw1MDAgY20tMSB0byA1MDAgY20tMSwgd2hlcmVhcyB0aGUgUExBIHByb2R1Y2VkIGJ5IHR3byBvdGhlciBwb2x5bWVyaXphdGlvbiBtZXRob2RzIOKAkyBwb2x5Y29uZGVuc2F0aW9uIGFuZCByaW5nIG9wZW5pbmcgcG9seW1lcml6YXRpb24g4oCTc2hvd2VkIGEgc2lnbmlmaWNhbnQgZGlmZmVyZW5jZSBpbiAlIHRyYW5zbWl0dGFuY2UgaW50ZW5zaXR5IHBhdHRlcm4gYXMgd2VsbCBhcyBwZWFrIGFyZWEgYWJzb3JwdGlvbiBhdCBhIHdhdmUgbnVtYmVyIG9mIDMsNTAwIGNtLTEgYXMg4oCTT0ggdmlicmF0aW9uIHBlYWsgYW5kIGF0IDEsNzUwIGNtLTEgYXMg4oCTQz1PIGNhcmJvbnlsIHZpYnJhdGlvbmFsIHBlYWsuIiwicHVibGlzaGVyIjoiSW5zdGl0dXRlIGZvciBSZXNlYXJjaCBhbmQgQ29tbXVuaXR5IFNlcnZpY2VzLCBJbnN0aXR1dCBUZWtub2xvZ2kgQmFuZHVuZyIsImlzc3VlIjoiNCIsInZvbHVtZSI6IjQ3IiwiY29udGFpbmVyLXRpdGxlLXNob3J0IjoiIn0sImlzVGVtcG9yYXJ5IjpmYWxzZX1dfQ==&quot;},{&quot;citationID&quot;:&quot;MENDELEY_CITATION_9249f290-792d-4004-a93e-0897b7dc0522&quot;,&quot;properties&quot;:{&quot;noteIndex&quot;:0},&quot;isEdited&quot;:false,&quot;manualOverride&quot;:{&quot;isManuallyOverridden&quot;:false,&quot;citeprocText&quot;:&quot;&lt;sup&gt;4&lt;/sup&gt;&quot;,&quot;manualOverrideText&quot;:&quot;&quot;},&quot;citationItems&quot;:[{&quot;id&quot;:&quot;d8794c0f-160c-3d6c-a6e7-6eb724c909b1&quot;,&quot;itemData&quot;:{&quot;type&quot;:&quot;article-journal&quot;,&quot;id&quot;:&quot;d8794c0f-160c-3d6c-a6e7-6eb724c909b1&quot;,&quot;title&quot;:&quot;Nickel(II) complex catalyzed ring-opening polymerization of lactide&quot;,&quot;author&quot;:[{&quot;family&quot;:&quot;Routaray&quot;,&quot;given&quot;:&quot;Anita&quot;,&quot;parse-names&quot;:false,&quot;dropping-particle&quot;:&quot;&quot;,&quot;non-dropping-particle&quot;:&quot;&quot;},{&quot;family&quot;:&quot;Mantri&quot;,&quot;given&quot;:&quot;Somanath&quot;,&quot;parse-names&quot;:false,&quot;dropping-particle&quot;:&quot;&quot;,&quot;non-dropping-particle&quot;:&quot;&quot;},{&quot;family&quot;:&quot;Nath&quot;,&quot;given&quot;:&quot;Nibedita&quot;,&quot;parse-names&quot;:false,&quot;dropping-particle&quot;:&quot;&quot;,&quot;non-dropping-particle&quot;:&quot;&quot;},{&quot;family&quot;:&quot;Sutar&quot;,&quot;given&quot;:&quot;Alekha Kumar&quot;,&quot;parse-names&quot;:false,&quot;dropping-particle&quot;:&quot;&quot;,&quot;non-dropping-particle&quot;:&quot;&quot;},{&quot;family&quot;:&quot;Maharana&quot;,&quot;given&quot;:&quot;Tungabidya&quot;,&quot;parse-names&quot;:false,&quot;dropping-particle&quot;:&quot;&quot;,&quot;non-dropping-particle&quot;:&quot;&quot;}],&quot;container-title&quot;:&quot;Polyhedron&quot;,&quot;container-title-short&quot;:&quot;Polyhedron&quot;,&quot;DOI&quot;:&quot;10.1016/j.poly.2016.08.032&quot;,&quot;ISSN&quot;:&quot;02775387&quot;,&quot;issued&quot;:{&quot;date-parts&quot;:[[2016]]},&quot;page&quot;:&quot;335-341&quot;,&quot;abstract&quot;:&quot;The present manuscript is focused on the synthesis of a series of nickel complexes [Ni-HMBED, Ni-HMBPD and Ni-HMBBD] based on Salen-type Schiff-base ligands and a study of their reactivity for the ring-opening polymerization (ROP) of lactide. These nickel complexes were prepared by the reactions of a nickel solution with one molar equivalent of the Salen-type Schiff-base ligands in methanol under a nitrogen atmosphere. Characterization of these nickel complexes have been carried out by different analytical techniques, which showed a square planar geometry for the Ni atom. The nickel complexes have shown high activity towards the ring-opening polymerization of lactide, with variation in the diamine group. The linear relationship established between the percentage conversion and the number-average molecular weight has confirmed the controlled ROP by the use of the nickel complexes as a catalyst. Finally, a mechanism for the ROP of lactide has been proposed.&quot;,&quot;publisher&quot;:&quot;Elsevier Ltd&quot;,&quot;volume&quot;:&quot;119&quot;},&quot;isTemporary&quot;:false}],&quot;citationTag&quot;:&quot;MENDELEY_CITATION_v3_eyJjaXRhdGlvbklEIjoiTUVOREVMRVlfQ0lUQVRJT05fOTI0OWYyOTAtNzkyZC00MDA0LWE5M2UtMDg5N2I3ZGMwNTIyIiwicHJvcGVydGllcyI6eyJub3RlSW5kZXgiOjB9LCJpc0VkaXRlZCI6ZmFsc2UsIm1hbnVhbE92ZXJyaWRlIjp7ImlzTWFudWFsbHlPdmVycmlkZGVuIjpmYWxzZSwiY2l0ZXByb2NUZXh0IjoiPHN1cD40PC9zdXA+IiwibWFudWFsT3ZlcnJpZGVUZXh0IjoiIn0sImNpdGF0aW9uSXRlbXMiOlt7ImlkIjoiZDg3OTRjMGYtMTYwYy0zZDZjLWE2ZTctNmViNzI0YzkwOWIxIiwiaXRlbURhdGEiOnsidHlwZSI6ImFydGljbGUtam91cm5hbCIsImlkIjoiZDg3OTRjMGYtMTYwYy0zZDZjLWE2ZTctNmViNzI0YzkwOWIxIiwidGl0bGUiOiJOaWNrZWwoSUkpIGNvbXBsZXggY2F0YWx5emVkIHJpbmctb3BlbmluZyBwb2x5bWVyaXphdGlvbiBvZiBsYWN0aWRlIiwiYXV0aG9yIjpbeyJmYW1pbHkiOiJSb3V0YXJheSIsImdpdmVuIjoiQW5pdGEiLCJwYXJzZS1uYW1lcyI6ZmFsc2UsImRyb3BwaW5nLXBhcnRpY2xlIjoiIiwibm9uLWRyb3BwaW5nLXBhcnRpY2xlIjoiIn0seyJmYW1pbHkiOiJNYW50cmkiLCJnaXZlbiI6IlNvbWFuYXRoIiwicGFyc2UtbmFtZXMiOmZhbHNlLCJkcm9wcGluZy1wYXJ0aWNsZSI6IiIsIm5vbi1kcm9wcGluZy1wYXJ0aWNsZSI6IiJ9LHsiZmFtaWx5IjoiTmF0aCIsImdpdmVuIjoiTmliZWRpdGEiLCJwYXJzZS1uYW1lcyI6ZmFsc2UsImRyb3BwaW5nLXBhcnRpY2xlIjoiIiwibm9uLWRyb3BwaW5nLXBhcnRpY2xlIjoiIn0seyJmYW1pbHkiOiJTdXRhciIsImdpdmVuIjoiQWxla2hhIEt1bWFyIiwicGFyc2UtbmFtZXMiOmZhbHNlLCJkcm9wcGluZy1wYXJ0aWNsZSI6IiIsIm5vbi1kcm9wcGluZy1wYXJ0aWNsZSI6IiJ9LHsiZmFtaWx5IjoiTWFoYXJhbmEiLCJnaXZlbiI6IlR1bmdhYmlkeWEiLCJwYXJzZS1uYW1lcyI6ZmFsc2UsImRyb3BwaW5nLXBhcnRpY2xlIjoiIiwibm9uLWRyb3BwaW5nLXBhcnRpY2xlIjoiIn1dLCJjb250YWluZXItdGl0bGUiOiJQb2x5aGVkcm9uIiwiY29udGFpbmVyLXRpdGxlLXNob3J0IjoiUG9seWhlZHJvbiIsIkRPSSI6IjEwLjEwMTYvai5wb2x5LjIwMTYuMDguMDMyIiwiSVNTTiI6IjAyNzc1Mzg3IiwiaXNzdWVkIjp7ImRhdGUtcGFydHMiOltbMjAxNl1dfSwicGFnZSI6IjMzNS0zNDEiLCJhYnN0cmFjdCI6IlRoZSBwcmVzZW50IG1hbnVzY3JpcHQgaXMgZm9jdXNlZCBvbiB0aGUgc3ludGhlc2lzIG9mIGEgc2VyaWVzIG9mIG5pY2tlbCBjb21wbGV4ZXMgW05pLUhNQkVELCBOaS1ITUJQRCBhbmQgTmktSE1CQkRdIGJhc2VkIG9uIFNhbGVuLXR5cGUgU2NoaWZmLWJhc2UgbGlnYW5kcyBhbmQgYSBzdHVkeSBvZiB0aGVpciByZWFjdGl2aXR5IGZvciB0aGUgcmluZy1vcGVuaW5nIHBvbHltZXJpemF0aW9uIChST1ApIG9mIGxhY3RpZGUuIFRoZXNlIG5pY2tlbCBjb21wbGV4ZXMgd2VyZSBwcmVwYXJlZCBieSB0aGUgcmVhY3Rpb25zIG9mIGEgbmlja2VsIHNvbHV0aW9uIHdpdGggb25lIG1vbGFyIGVxdWl2YWxlbnQgb2YgdGhlIFNhbGVuLXR5cGUgU2NoaWZmLWJhc2UgbGlnYW5kcyBpbiBtZXRoYW5vbCB1bmRlciBhIG5pdHJvZ2VuIGF0bW9zcGhlcmUuIENoYXJhY3Rlcml6YXRpb24gb2YgdGhlc2Ugbmlja2VsIGNvbXBsZXhlcyBoYXZlIGJlZW4gY2FycmllZCBvdXQgYnkgZGlmZmVyZW50IGFuYWx5dGljYWwgdGVjaG5pcXVlcywgd2hpY2ggc2hvd2VkIGEgc3F1YXJlIHBsYW5hciBnZW9tZXRyeSBmb3IgdGhlIE5pIGF0b20uIFRoZSBuaWNrZWwgY29tcGxleGVzIGhhdmUgc2hvd24gaGlnaCBhY3Rpdml0eSB0b3dhcmRzIHRoZSByaW5nLW9wZW5pbmcgcG9seW1lcml6YXRpb24gb2YgbGFjdGlkZSwgd2l0aCB2YXJpYXRpb24gaW4gdGhlIGRpYW1pbmUgZ3JvdXAuIFRoZSBsaW5lYXIgcmVsYXRpb25zaGlwIGVzdGFibGlzaGVkIGJldHdlZW4gdGhlIHBlcmNlbnRhZ2UgY29udmVyc2lvbiBhbmQgdGhlIG51bWJlci1hdmVyYWdlIG1vbGVjdWxhciB3ZWlnaHQgaGFzIGNvbmZpcm1lZCB0aGUgY29udHJvbGxlZCBST1AgYnkgdGhlIHVzZSBvZiB0aGUgbmlja2VsIGNvbXBsZXhlcyBhcyBhIGNhdGFseXN0LiBGaW5hbGx5LCBhIG1lY2hhbmlzbSBmb3IgdGhlIFJPUCBvZiBsYWN0aWRlIGhhcyBiZWVuIHByb3Bvc2VkLiIsInB1Ymxpc2hlciI6IkVsc2V2aWVyIEx0ZCIsInZvbHVtZSI6IjExOSJ9LCJpc1RlbXBvcmFyeSI6ZmFsc2V9XX0=&quot;},{&quot;citationID&quot;:&quot;MENDELEY_CITATION_5a5a6636-00b4-41e9-b0ca-8e6177321c1d&quot;,&quot;properties&quot;:{&quot;noteIndex&quot;:0},&quot;isEdited&quot;:false,&quot;manualOverride&quot;:{&quot;isManuallyOverridden&quot;:false,&quot;citeprocText&quot;:&quot;&lt;sup&gt;19&lt;/sup&gt;&quot;,&quot;manualOverrideText&quot;:&quot;&quot;},&quot;citationItems&quot;:[{&quot;id&quot;:&quot;89bd83ab-0ce0-3fda-b170-6a966e0017dc&quot;,&quot;itemData&quot;:{&quot;type&quot;:&quot;article-journal&quot;,&quot;id&quot;:&quot;89bd83ab-0ce0-3fda-b170-6a966e0017dc&quot;,&quot;title&quot;:&quot;Studies on the degradation and characterization of a novel metal-free polylactic acid synthesized via lipase-catalyzed polymerization: A step towards curing the environmental plastic issue&quot;,&quot;author&quot;:[{&quot;family&quot;:&quot;Yadav&quot;,&quot;given&quot;:&quot;Neerja&quot;,&quot;parse-names&quot;:false,&quot;dropping-particle&quot;:&quot;&quot;,&quot;non-dropping-particle&quot;:&quot;&quot;},{&quot;family&quot;:&quot;Nain&quot;,&quot;given&quot;:&quot;Lata&quot;,&quot;parse-names&quot;:false,&quot;dropping-particle&quot;:&quot;&quot;,&quot;non-dropping-particle&quot;:&quot;&quot;},{&quot;family&quot;:&quot;Khare&quot;,&quot;given&quot;:&quot;Sunil Kumar&quot;,&quot;parse-names&quot;:false,&quot;dropping-particle&quot;:&quot;&quot;,&quot;non-dropping-particle&quot;:&quot;&quot;}],&quot;container-title&quot;:&quot;Environmental Technology and Innovation&quot;,&quot;container-title-short&quot;:&quot;Environ Technol Innov&quot;,&quot;DOI&quot;:&quot;10.1016/j.eti.2021.101845&quot;,&quot;ISSN&quot;:&quot;23521864&quot;,&quot;issued&quot;:{&quot;date-parts&quot;:[[2021,11,1]]},&quot;abstract&quot;:&quot;Polylactic acid (PLA) is becoming one of the most paramount polymers due to its eco-friendly, biocompatible, and biodegradable nature. The feedstock (lactic acid) employed for PLA synthesis can be produced from agro-resources. Polylactic acid is expected to replace many conventional polymers, notably those used in food packaging and agricultural mulch. PLA processing techniques are ring-opening polymerization and direct condensation reactions. Mostly, polycondensation reaction uses a metal catalyst (Zn/Sn oxides), which is not safe for biomedical applications as it contains metal contamination. To make PLA more commercially appealing, ways to accelerate its degradation are constantly pursued. The work will include the synthesis of novel biodegradable metal-free bioplastic to solve the environmental plastic problems. A bioprocess was developed for manufacturing high molecular weight PLA using an enzymatic polymerization process. FTIR, NMR, GPC, XRD, DSC, TGA, and SEM analysis demonstrated the considerable change in the characteristic, morphological and thermal structures of PLA. Lactide formation was analyzed by FTIR and NMR study, followed by the monomer polymerization using lipase enzyme. The degree of crystallinity drops by 11.12% after degradation. GPC and TGA analysis confirmed the maximum MW loss and lowered Tmax by 46 °C after being buried in compost. SEM analysis showed the existence of cracks and voids after degradation. This new approach for the synthesis of metal-free degradable PLA would encourage its use for plastic and biomedical products in the future.&quot;,&quot;publisher&quot;:&quot;Elsevier B.V.&quot;,&quot;volume&quot;:&quot;24&quot;},&quot;isTemporary&quot;:false}],&quot;citationTag&quot;:&quot;MENDELEY_CITATION_v3_eyJjaXRhdGlvbklEIjoiTUVOREVMRVlfQ0lUQVRJT05fNWE1YTY2MzYtMDBiNC00MWU5LWIwY2EtOGU2MTc3MzIxYzFkIiwicHJvcGVydGllcyI6eyJub3RlSW5kZXgiOjB9LCJpc0VkaXRlZCI6ZmFsc2UsIm1hbnVhbE92ZXJyaWRlIjp7ImlzTWFudWFsbHlPdmVycmlkZGVuIjpmYWxzZSwiY2l0ZXByb2NUZXh0IjoiPHN1cD4xOTwvc3VwPiIsIm1hbnVhbE92ZXJyaWRlVGV4dCI6IiJ9LCJjaXRhdGlvbkl0ZW1zIjpbeyJpZCI6Ijg5YmQ4M2FiLTBjZTAtM2ZkYS1iMTcwLTZhOTY2ZTAwMTdkYyIsIml0ZW1EYXRhIjp7InR5cGUiOiJhcnRpY2xlLWpvdXJuYWwiLCJpZCI6Ijg5YmQ4M2FiLTBjZTAtM2ZkYS1iMTcwLTZhOTY2ZTAwMTdkYyIsInRpdGxlIjoiU3R1ZGllcyBvbiB0aGUgZGVncmFkYXRpb24gYW5kIGNoYXJhY3Rlcml6YXRpb24gb2YgYSBub3ZlbCBtZXRhbC1mcmVlIHBvbHlsYWN0aWMgYWNpZCBzeW50aGVzaXplZCB2aWEgbGlwYXNlLWNhdGFseXplZCBwb2x5bWVyaXphdGlvbjogQSBzdGVwIHRvd2FyZHMgY3VyaW5nIHRoZSBlbnZpcm9ubWVudGFsIHBsYXN0aWMgaXNzdWUiLCJhdXRob3IiOlt7ImZhbWlseSI6IllhZGF2IiwiZ2l2ZW4iOiJOZWVyamEiLCJwYXJzZS1uYW1lcyI6ZmFsc2UsImRyb3BwaW5nLXBhcnRpY2xlIjoiIiwibm9uLWRyb3BwaW5nLXBhcnRpY2xlIjoiIn0seyJmYW1pbHkiOiJOYWluIiwiZ2l2ZW4iOiJMYXRhIiwicGFyc2UtbmFtZXMiOmZhbHNlLCJkcm9wcGluZy1wYXJ0aWNsZSI6IiIsIm5vbi1kcm9wcGluZy1wYXJ0aWNsZSI6IiJ9LHsiZmFtaWx5IjoiS2hhcmUiLCJnaXZlbiI6IlN1bmlsIEt1bWFyIiwicGFyc2UtbmFtZXMiOmZhbHNlLCJkcm9wcGluZy1wYXJ0aWNsZSI6IiIsIm5vbi1kcm9wcGluZy1wYXJ0aWNsZSI6IiJ9XSwiY29udGFpbmVyLXRpdGxlIjoiRW52aXJvbm1lbnRhbCBUZWNobm9sb2d5IGFuZCBJbm5vdmF0aW9uIiwiY29udGFpbmVyLXRpdGxlLXNob3J0IjoiRW52aXJvbiBUZWNobm9sIElubm92IiwiRE9JIjoiMTAuMTAxNi9qLmV0aS4yMDIxLjEwMTg0NSIsIklTU04iOiIyMzUyMTg2NCIsImlzc3VlZCI6eyJkYXRlLXBhcnRzIjpbWzIwMjEsMTEsMV1dfSwiYWJzdHJhY3QiOiJQb2x5bGFjdGljIGFjaWQgKFBMQSkgaXMgYmVjb21pbmcgb25lIG9mIHRoZSBtb3N0IHBhcmFtb3VudCBwb2x5bWVycyBkdWUgdG8gaXRzIGVjby1mcmllbmRseSwgYmlvY29tcGF0aWJsZSwgYW5kIGJpb2RlZ3JhZGFibGUgbmF0dXJlLiBUaGUgZmVlZHN0b2NrIChsYWN0aWMgYWNpZCkgZW1wbG95ZWQgZm9yIFBMQSBzeW50aGVzaXMgY2FuIGJlIHByb2R1Y2VkIGZyb20gYWdyby1yZXNvdXJjZXMuIFBvbHlsYWN0aWMgYWNpZCBpcyBleHBlY3RlZCB0byByZXBsYWNlIG1hbnkgY29udmVudGlvbmFsIHBvbHltZXJzLCBub3RhYmx5IHRob3NlIHVzZWQgaW4gZm9vZCBwYWNrYWdpbmcgYW5kIGFncmljdWx0dXJhbCBtdWxjaC4gUExBIHByb2Nlc3NpbmcgdGVjaG5pcXVlcyBhcmUgcmluZy1vcGVuaW5nIHBvbHltZXJpemF0aW9uIGFuZCBkaXJlY3QgY29uZGVuc2F0aW9uIHJlYWN0aW9ucy4gTW9zdGx5LCBwb2x5Y29uZGVuc2F0aW9uIHJlYWN0aW9uIHVzZXMgYSBtZXRhbCBjYXRhbHlzdCAoWm4vU24gb3hpZGVzKSwgd2hpY2ggaXMgbm90IHNhZmUgZm9yIGJpb21lZGljYWwgYXBwbGljYXRpb25zIGFzIGl0IGNvbnRhaW5zIG1ldGFsIGNvbnRhbWluYXRpb24uIFRvIG1ha2UgUExBIG1vcmUgY29tbWVyY2lhbGx5IGFwcGVhbGluZywgd2F5cyB0byBhY2NlbGVyYXRlIGl0cyBkZWdyYWRhdGlvbiBhcmUgY29uc3RhbnRseSBwdXJzdWVkLiBUaGUgd29yayB3aWxsIGluY2x1ZGUgdGhlIHN5bnRoZXNpcyBvZiBub3ZlbCBiaW9kZWdyYWRhYmxlIG1ldGFsLWZyZWUgYmlvcGxhc3RpYyB0byBzb2x2ZSB0aGUgZW52aXJvbm1lbnRhbCBwbGFzdGljIHByb2JsZW1zLiBBIGJpb3Byb2Nlc3Mgd2FzIGRldmVsb3BlZCBmb3IgbWFudWZhY3R1cmluZyBoaWdoIG1vbGVjdWxhciB3ZWlnaHQgUExBIHVzaW5nIGFuIGVuenltYXRpYyBwb2x5bWVyaXphdGlvbiBwcm9jZXNzLiBGVElSLCBOTVIsIEdQQywgWFJELCBEU0MsIFRHQSwgYW5kIFNFTSBhbmFseXNpcyBkZW1vbnN0cmF0ZWQgdGhlIGNvbnNpZGVyYWJsZSBjaGFuZ2UgaW4gdGhlIGNoYXJhY3RlcmlzdGljLCBtb3JwaG9sb2dpY2FsIGFuZCB0aGVybWFsIHN0cnVjdHVyZXMgb2YgUExBLiBMYWN0aWRlIGZvcm1hdGlvbiB3YXMgYW5hbHl6ZWQgYnkgRlRJUiBhbmQgTk1SIHN0dWR5LCBmb2xsb3dlZCBieSB0aGUgbW9ub21lciBwb2x5bWVyaXphdGlvbiB1c2luZyBsaXBhc2UgZW56eW1lLiBUaGUgZGVncmVlIG9mIGNyeXN0YWxsaW5pdHkgZHJvcHMgYnkgMTEuMTIlIGFmdGVyIGRlZ3JhZGF0aW9uLiBHUEMgYW5kIFRHQSBhbmFseXNpcyBjb25maXJtZWQgdGhlIG1heGltdW0gTVcgbG9zcyBhbmQgbG93ZXJlZCBUbWF4IGJ5IDQ2IMKwQyBhZnRlciBiZWluZyBidXJpZWQgaW4gY29tcG9zdC4gU0VNIGFuYWx5c2lzIHNob3dlZCB0aGUgZXhpc3RlbmNlIG9mIGNyYWNrcyBhbmQgdm9pZHMgYWZ0ZXIgZGVncmFkYXRpb24uIFRoaXMgbmV3IGFwcHJvYWNoIGZvciB0aGUgc3ludGhlc2lzIG9mIG1ldGFsLWZyZWUgZGVncmFkYWJsZSBQTEEgd291bGQgZW5jb3VyYWdlIGl0cyB1c2UgZm9yIHBsYXN0aWMgYW5kIGJpb21lZGljYWwgcHJvZHVjdHMgaW4gdGhlIGZ1dHVyZS4iLCJwdWJsaXNoZXIiOiJFbHNldmllciBCLlYuIiwidm9sdW1lIjoiMjQifSwiaXNUZW1wb3JhcnkiOmZhbHNlfV19&quot;},{&quot;citationID&quot;:&quot;MENDELEY_CITATION_e3c4d71c-35f8-4dc1-98e3-0676ebc3247b&quot;,&quot;properties&quot;:{&quot;noteIndex&quot;:0},&quot;isEdited&quot;:false,&quot;manualOverride&quot;:{&quot;isManuallyOverridden&quot;:false,&quot;citeprocText&quot;:&quot;&lt;sup&gt;20&lt;/sup&gt;&quot;,&quot;manualOverrideText&quot;:&quot;&quot;},&quot;citationItems&quot;:[{&quot;id&quot;:&quot;2c0ef5a5-9c85-3279-85b9-e4a3371d8b12&quot;,&quot;itemData&quot;:{&quot;type&quot;:&quot;report&quot;,&quot;id&quot;:&quot;2c0ef5a5-9c85-3279-85b9-e4a3371d8b12&quot;,&quot;title&quot;:&quot;CHARACTERIZATION OF POLYLACTIC ACID/MICROCRYSTALLINE CELLULOSE/MONTMORILLONITE HYBRID COMPOSITES (Pencirian Komposit Polilaktik asid/Selulosa Mikrohablur/ Hibrid Montmorilonit)&quot;,&quot;author&quot;:[{&quot;family&quot;:&quot;Arjmandi&quot;,&quot;given&quot;:&quot;Reza&quot;,&quot;parse-names&quot;:false,&quot;dropping-particle&quot;:&quot;&quot;,&quot;non-dropping-particle&quot;:&quot;&quot;},{&quot;family&quot;:&quot;Hassan&quot;,&quot;given&quot;:&quot;Azman&quot;,&quot;parse-names&quot;:false,&quot;dropping-particle&quot;:&quot;&quot;,&quot;non-dropping-particle&quot;:&quot;&quot;},{&quot;family&quot;:&quot;Haafiz&quot;,&quot;given&quot;:&quot;M K Mohamad&quot;,&quot;parse-names&quot;:false,&quot;dropping-particle&quot;:&quot;&quot;,&quot;non-dropping-particle&quot;:&quot;&quot;},{&quot;family&quot;:&quot;Zakaria&quot;,&quot;given&quot;:&quot;Zainoha&quot;,&quot;parse-names&quot;:false,&quot;dropping-particle&quot;:&quot;&quot;,&quot;non-dropping-particle&quot;:&quot;&quot;},{&quot;family&quot;:&quot;Inuwa&quot;,&quot;given&quot;:&quot;I M&quot;,&quot;parse-names&quot;:false,&quot;dropping-particle&quot;:&quot;&quot;,&quot;non-dropping-particle&quot;:&quot;&quot;}],&quot;container-title&quot;:&quot;The Malaysian Journal of Analytical Sciences&quot;,&quot;issued&quot;:{&quot;date-parts&quot;:[[2014]]},&quot;number-of-pages&quot;:&quot;642-650&quot;,&quot;abstract&quot;:&quot;The objective of this study is to investigate the effect of montmorillonite (MMT)/microcrystalline cellulose (MCC) hybrid fillers on mechanical properties and morphological characteristics of polylactic acid (PLA) composites. PLA/MMT nanocomposites and PLA/MMT/MCC hybrid composites were prepared by solution casting method. Morphology and tensile properties of PLA composites were investigated using Field emission scanning electron microscopy and Instron tensile testing machine. The maximum tensile strength of PLA/MMT nanocomposites was obtained with 5 phr contents of MMT, which corresponding to 30.75 MPa. Based on optimized formulation of PLA/MMT nanocomposites (5 phr MMT contents), various amounts of MCC (0 to 7 phr) were added into optimum formulation of PLA/MMT in order to produce PLA/MMT/MCC hybrid composites. Fourier transform infrared spectroscopy revealed some level of interaction between PLA and both MMT and MCC in the hybrid composites. However, the percent elongation at break of the hybrid composites was generally higher than PLA/MMT nanocomposites. Additionally, Young's modulus of the PLA/MMT/MCC hybrid composites increased gradually with increasing of MCC contents and was higher than PLA/MMT at all compositions. The present results are the first among a series of experiments that have been designed in order to probe the effect of MMT and MCC in the PLA.&quot;,&quot;volume&quot;:&quot;18&quot;,&quot;container-title-short&quot;:&quot;&quot;},&quot;isTemporary&quot;:false}],&quot;citationTag&quot;:&quot;MENDELEY_CITATION_v3_eyJjaXRhdGlvbklEIjoiTUVOREVMRVlfQ0lUQVRJT05fZTNjNGQ3MWMtMzVmOC00ZGMxLTk4ZTMtMDY3NmViYzMyNDdiIiwicHJvcGVydGllcyI6eyJub3RlSW5kZXgiOjB9LCJpc0VkaXRlZCI6ZmFsc2UsIm1hbnVhbE92ZXJyaWRlIjp7ImlzTWFudWFsbHlPdmVycmlkZGVuIjpmYWxzZSwiY2l0ZXByb2NUZXh0IjoiPHN1cD4yMDwvc3VwPiIsIm1hbnVhbE92ZXJyaWRlVGV4dCI6IiJ9LCJjaXRhdGlvbkl0ZW1zIjpbeyJpZCI6IjJjMGVmNWE1LTljODUtMzI3OS04NWI5LWU0YTMzNzFkOGIxMiIsIml0ZW1EYXRhIjp7InR5cGUiOiJyZXBvcnQiLCJpZCI6IjJjMGVmNWE1LTljODUtMzI3OS04NWI5LWU0YTMzNzFkOGIxMiIsInRpdGxlIjoiQ0hBUkFDVEVSSVpBVElPTiBPRiBQT0xZTEFDVElDIEFDSUQvTUlDUk9DUllTVEFMTElORSBDRUxMVUxPU0UvTU9OVE1PUklMTE9OSVRFIEhZQlJJRCBDT01QT1NJVEVTIChQZW5jaXJpYW4gS29tcG9zaXQgUG9saWxha3RpayBhc2lkL1NlbHVsb3NhIE1pa3JvaGFibHVyLyBIaWJyaWQgTW9udG1vcmlsb25pdCkiLCJhdXRob3IiOlt7ImZhbWlseSI6IkFyam1hbmRpIiwiZ2l2ZW4iOiJSZXphIiwicGFyc2UtbmFtZXMiOmZhbHNlLCJkcm9wcGluZy1wYXJ0aWNsZSI6IiIsIm5vbi1kcm9wcGluZy1wYXJ0aWNsZSI6IiJ9LHsiZmFtaWx5IjoiSGFzc2FuIiwiZ2l2ZW4iOiJBem1hbiIsInBhcnNlLW5hbWVzIjpmYWxzZSwiZHJvcHBpbmctcGFydGljbGUiOiIiLCJub24tZHJvcHBpbmctcGFydGljbGUiOiIifSx7ImZhbWlseSI6IkhhYWZpeiIsImdpdmVuIjoiTSBLIE1vaGFtYWQiLCJwYXJzZS1uYW1lcyI6ZmFsc2UsImRyb3BwaW5nLXBhcnRpY2xlIjoiIiwibm9uLWRyb3BwaW5nLXBhcnRpY2xlIjoiIn0seyJmYW1pbHkiOiJaYWthcmlhIiwiZ2l2ZW4iOiJaYWlub2hhIiwicGFyc2UtbmFtZXMiOmZhbHNlLCJkcm9wcGluZy1wYXJ0aWNsZSI6IiIsIm5vbi1kcm9wcGluZy1wYXJ0aWNsZSI6IiJ9LHsiZmFtaWx5IjoiSW51d2EiLCJnaXZlbiI6IkkgTSIsInBhcnNlLW5hbWVzIjpmYWxzZSwiZHJvcHBpbmctcGFydGljbGUiOiIiLCJub24tZHJvcHBpbmctcGFydGljbGUiOiIifV0sImNvbnRhaW5lci10aXRsZSI6IlRoZSBNYWxheXNpYW4gSm91cm5hbCBvZiBBbmFseXRpY2FsIFNjaWVuY2VzIiwiaXNzdWVkIjp7ImRhdGUtcGFydHMiOltbMjAxNF1dfSwibnVtYmVyLW9mLXBhZ2VzIjoiNjQyLTY1MCIsImFic3RyYWN0IjoiVGhlIG9iamVjdGl2ZSBvZiB0aGlzIHN0dWR5IGlzIHRvIGludmVzdGlnYXRlIHRoZSBlZmZlY3Qgb2YgbW9udG1vcmlsbG9uaXRlIChNTVQpL21pY3JvY3J5c3RhbGxpbmUgY2VsbHVsb3NlIChNQ0MpIGh5YnJpZCBmaWxsZXJzIG9uIG1lY2hhbmljYWwgcHJvcGVydGllcyBhbmQgbW9ycGhvbG9naWNhbCBjaGFyYWN0ZXJpc3RpY3Mgb2YgcG9seWxhY3RpYyBhY2lkIChQTEEpIGNvbXBvc2l0ZXMuIFBMQS9NTVQgbmFub2NvbXBvc2l0ZXMgYW5kIFBMQS9NTVQvTUNDIGh5YnJpZCBjb21wb3NpdGVzIHdlcmUgcHJlcGFyZWQgYnkgc29sdXRpb24gY2FzdGluZyBtZXRob2QuIE1vcnBob2xvZ3kgYW5kIHRlbnNpbGUgcHJvcGVydGllcyBvZiBQTEEgY29tcG9zaXRlcyB3ZXJlIGludmVzdGlnYXRlZCB1c2luZyBGaWVsZCBlbWlzc2lvbiBzY2FubmluZyBlbGVjdHJvbiBtaWNyb3Njb3B5IGFuZCBJbnN0cm9uIHRlbnNpbGUgdGVzdGluZyBtYWNoaW5lLiBUaGUgbWF4aW11bSB0ZW5zaWxlIHN0cmVuZ3RoIG9mIFBMQS9NTVQgbmFub2NvbXBvc2l0ZXMgd2FzIG9idGFpbmVkIHdpdGggNSBwaHIgY29udGVudHMgb2YgTU1ULCB3aGljaCBjb3JyZXNwb25kaW5nIHRvIDMwLjc1IE1QYS4gQmFzZWQgb24gb3B0aW1pemVkIGZvcm11bGF0aW9uIG9mIFBMQS9NTVQgbmFub2NvbXBvc2l0ZXMgKDUgcGhyIE1NVCBjb250ZW50cyksIHZhcmlvdXMgYW1vdW50cyBvZiBNQ0MgKDAgdG8gNyBwaHIpIHdlcmUgYWRkZWQgaW50byBvcHRpbXVtIGZvcm11bGF0aW9uIG9mIFBMQS9NTVQgaW4gb3JkZXIgdG8gcHJvZHVjZSBQTEEvTU1UL01DQyBoeWJyaWQgY29tcG9zaXRlcy4gRm91cmllciB0cmFuc2Zvcm0gaW5mcmFyZWQgc3BlY3Ryb3Njb3B5IHJldmVhbGVkIHNvbWUgbGV2ZWwgb2YgaW50ZXJhY3Rpb24gYmV0d2VlbiBQTEEgYW5kIGJvdGggTU1UIGFuZCBNQ0MgaW4gdGhlIGh5YnJpZCBjb21wb3NpdGVzLiBIb3dldmVyLCB0aGUgcGVyY2VudCBlbG9uZ2F0aW9uIGF0IGJyZWFrIG9mIHRoZSBoeWJyaWQgY29tcG9zaXRlcyB3YXMgZ2VuZXJhbGx5IGhpZ2hlciB0aGFuIFBMQS9NTVQgbmFub2NvbXBvc2l0ZXMuIEFkZGl0aW9uYWxseSwgWW91bmcncyBtb2R1bHVzIG9mIHRoZSBQTEEvTU1UL01DQyBoeWJyaWQgY29tcG9zaXRlcyBpbmNyZWFzZWQgZ3JhZHVhbGx5IHdpdGggaW5jcmVhc2luZyBvZiBNQ0MgY29udGVudHMgYW5kIHdhcyBoaWdoZXIgdGhhbiBQTEEvTU1UIGF0IGFsbCBjb21wb3NpdGlvbnMuIFRoZSBwcmVzZW50IHJlc3VsdHMgYXJlIHRoZSBmaXJzdCBhbW9uZyBhIHNlcmllcyBvZiBleHBlcmltZW50cyB0aGF0IGhhdmUgYmVlbiBkZXNpZ25lZCBpbiBvcmRlciB0byBwcm9iZSB0aGUgZWZmZWN0IG9mIE1NVCBhbmQgTUNDIGluIHRoZSBQTEEuIiwidm9sdW1lIjoiMTgiLCJjb250YWluZXItdGl0bGUtc2hvcnQiOiIifSwiaXNUZW1wb3JhcnkiOmZhbHNlfV19&quot;},{&quot;citationID&quot;:&quot;MENDELEY_CITATION_d6a00503-ad33-411a-be17-a90fc9d780bc&quot;,&quot;properties&quot;:{&quot;noteIndex&quot;:0},&quot;isEdited&quot;:false,&quot;manualOverride&quot;:{&quot;isManuallyOverridden&quot;:false,&quot;citeprocText&quot;:&quot;&lt;sup&gt;21&lt;/sup&gt;&quot;,&quot;manualOverrideText&quot;:&quot;&quot;},&quot;citationItems&quot;:[{&quot;id&quot;:&quot;030aa593-77cb-382b-9f5d-bbd68885152e&quot;,&quot;itemData&quot;:{&quot;type&quot;:&quot;article-journal&quot;,&quot;id&quot;:&quot;030aa593-77cb-382b-9f5d-bbd68885152e&quot;,&quot;title&quot;:&quot;Thermal stability of polylactide with different end-groups depending on the catalyst used for the polymerization&quot;,&quot;author&quot;:[{&quot;family&quot;:&quot;Wojtczak&quot;,&quot;given&quot;:&quot;Edyta&quot;,&quot;parse-names&quot;:false,&quot;dropping-particle&quot;:&quot;&quot;,&quot;non-dropping-particle&quot;:&quot;&quot;},{&quot;family&quot;:&quot;Kubisa&quot;,&quot;given&quot;:&quot;Przemysław&quot;,&quot;parse-names&quot;:false,&quot;dropping-particle&quot;:&quot;&quot;,&quot;non-dropping-particle&quot;:&quot;&quot;},{&quot;family&quot;:&quot;Bednarek&quot;,&quot;given&quot;:&quot;Melania&quot;,&quot;parse-names&quot;:false,&quot;dropping-particle&quot;:&quot;&quot;,&quot;non-dropping-particle&quot;:&quot;&quot;}],&quot;container-title&quot;:&quot;Polymer Degradation and Stability&quot;,&quot;container-title-short&quot;:&quot;Polym Degrad Stab&quot;,&quot;DOI&quot;:&quot;10.1016/j.polymdegradstab.2018.03.003&quot;,&quot;ISSN&quot;:&quot;01413910&quot;,&quot;issued&quot;:{&quot;date-parts&quot;:[[2018,5,1]]},&quot;page&quot;:&quot;100-104&quot;,&quot;abstract&quot;:&quot;Thermal stability of polylactides (Mn∼4000) containing a different number of hydroxyl and carboxyl end groups synthesized by cationic ring-opening polymerization was studied under non-isothermal conditions. Polylactides (PLAs) were prepared in the presence of hydroxy acids or functional alcohols as initiators and protic acid as a catalyst and in some cases were subjected to the esterification with an acid anhydride in order to increase the number of carboxyl groups. Polymers purified by simple precipitation were characterized by 1H NMR and size exclusion chromatography (SEC) and subsequently analyzed by thermogravimetric analysis (TGA) which indicated that the degradation proceeded in a similar temperature range independently on the end-groups type. An unexpected observation was that the temperatures of the maximum rate of their decomposition were by 40÷78 °C higher than those determined for analogous PLA prepared (for comparison) in the presence of tin octoate. To exclude the possibility that this effect was due to the different structure of polymers prepared by different mechanisms the traces of tin octoate were added to PLA obtained by cationic polymerization and it was observed that this led to the decrease in temperature of maximum decomposition to the level observed for PLA prepared by coordination polymerization. Thus, we conclude that traces of protic acid used as a cationic catalyst (if present after applying a typical purification procedure) do not have an effect on thermal degradation in contrast to traces of metalorganic catalyst which, as shown earlier, promote thermal degradation.&quot;,&quot;publisher&quot;:&quot;Elsevier Ltd&quot;,&quot;volume&quot;:&quot;151&quot;},&quot;isTemporary&quot;:false}],&quot;citationTag&quot;:&quot;MENDELEY_CITATION_v3_eyJjaXRhdGlvbklEIjoiTUVOREVMRVlfQ0lUQVRJT05fZDZhMDA1MDMtYWQzMy00MTFhLWJlMTctYTkwZmM5ZDc4MGJjIiwicHJvcGVydGllcyI6eyJub3RlSW5kZXgiOjB9LCJpc0VkaXRlZCI6ZmFsc2UsIm1hbnVhbE92ZXJyaWRlIjp7ImlzTWFudWFsbHlPdmVycmlkZGVuIjpmYWxzZSwiY2l0ZXByb2NUZXh0IjoiPHN1cD4yMTwvc3VwPiIsIm1hbnVhbE92ZXJyaWRlVGV4dCI6IiJ9LCJjaXRhdGlvbkl0ZW1zIjpbeyJpZCI6IjAzMGFhNTkzLTc3Y2ItMzgyYi05ZjVkLWJiZDY4ODg1MTUyZSIsIml0ZW1EYXRhIjp7InR5cGUiOiJhcnRpY2xlLWpvdXJuYWwiLCJpZCI6IjAzMGFhNTkzLTc3Y2ItMzgyYi05ZjVkLWJiZDY4ODg1MTUyZSIsInRpdGxlIjoiVGhlcm1hbCBzdGFiaWxpdHkgb2YgcG9seWxhY3RpZGUgd2l0aCBkaWZmZXJlbnQgZW5kLWdyb3VwcyBkZXBlbmRpbmcgb24gdGhlIGNhdGFseXN0IHVzZWQgZm9yIHRoZSBwb2x5bWVyaXphdGlvbiIsImF1dGhvciI6W3siZmFtaWx5IjoiV29qdGN6YWsiLCJnaXZlbiI6IkVkeXRhIiwicGFyc2UtbmFtZXMiOmZhbHNlLCJkcm9wcGluZy1wYXJ0aWNsZSI6IiIsIm5vbi1kcm9wcGluZy1wYXJ0aWNsZSI6IiJ9LHsiZmFtaWx5IjoiS3ViaXNhIiwiZ2l2ZW4iOiJQcnplbXlzxYJhdyIsInBhcnNlLW5hbWVzIjpmYWxzZSwiZHJvcHBpbmctcGFydGljbGUiOiIiLCJub24tZHJvcHBpbmctcGFydGljbGUiOiIifSx7ImZhbWlseSI6IkJlZG5hcmVrIiwiZ2l2ZW4iOiJNZWxhbmlhIiwicGFyc2UtbmFtZXMiOmZhbHNlLCJkcm9wcGluZy1wYXJ0aWNsZSI6IiIsIm5vbi1kcm9wcGluZy1wYXJ0aWNsZSI6IiJ9XSwiY29udGFpbmVyLXRpdGxlIjoiUG9seW1lciBEZWdyYWRhdGlvbiBhbmQgU3RhYmlsaXR5IiwiY29udGFpbmVyLXRpdGxlLXNob3J0IjoiUG9seW0gRGVncmFkIFN0YWIiLCJET0kiOiIxMC4xMDE2L2oucG9seW1kZWdyYWRzdGFiLjIwMTguMDMuMDAzIiwiSVNTTiI6IjAxNDEzOTEwIiwiaXNzdWVkIjp7ImRhdGUtcGFydHMiOltbMjAxOCw1LDFdXX0sInBhZ2UiOiIxMDAtMTA0IiwiYWJzdHJhY3QiOiJUaGVybWFsIHN0YWJpbGl0eSBvZiBwb2x5bGFjdGlkZXMgKE1u4oi8NDAwMCkgY29udGFpbmluZyBhIGRpZmZlcmVudCBudW1iZXIgb2YgaHlkcm94eWwgYW5kIGNhcmJveHlsIGVuZCBncm91cHMgc3ludGhlc2l6ZWQgYnkgY2F0aW9uaWMgcmluZy1vcGVuaW5nIHBvbHltZXJpemF0aW9uIHdhcyBzdHVkaWVkIHVuZGVyIG5vbi1pc290aGVybWFsIGNvbmRpdGlvbnMuIFBvbHlsYWN0aWRlcyAoUExBcykgd2VyZSBwcmVwYXJlZCBpbiB0aGUgcHJlc2VuY2Ugb2YgaHlkcm94eSBhY2lkcyBvciBmdW5jdGlvbmFsIGFsY29ob2xzIGFzIGluaXRpYXRvcnMgYW5kIHByb3RpYyBhY2lkIGFzIGEgY2F0YWx5c3QgYW5kIGluIHNvbWUgY2FzZXMgd2VyZSBzdWJqZWN0ZWQgdG8gdGhlIGVzdGVyaWZpY2F0aW9uIHdpdGggYW4gYWNpZCBhbmh5ZHJpZGUgaW4gb3JkZXIgdG8gaW5jcmVhc2UgdGhlIG51bWJlciBvZiBjYXJib3h5bCBncm91cHMuIFBvbHltZXJzIHB1cmlmaWVkIGJ5IHNpbXBsZSBwcmVjaXBpdGF0aW9uIHdlcmUgY2hhcmFjdGVyaXplZCBieSAxSCBOTVIgYW5kIHNpemUgZXhjbHVzaW9uIGNocm9tYXRvZ3JhcGh5IChTRUMpIGFuZCBzdWJzZXF1ZW50bHkgYW5hbHl6ZWQgYnkgdGhlcm1vZ3JhdmltZXRyaWMgYW5hbHlzaXMgKFRHQSkgd2hpY2ggaW5kaWNhdGVkIHRoYXQgdGhlIGRlZ3JhZGF0aW9uIHByb2NlZWRlZCBpbiBhIHNpbWlsYXIgdGVtcGVyYXR1cmUgcmFuZ2UgaW5kZXBlbmRlbnRseSBvbiB0aGUgZW5kLWdyb3VwcyB0eXBlLiBBbiB1bmV4cGVjdGVkIG9ic2VydmF0aW9uIHdhcyB0aGF0IHRoZSB0ZW1wZXJhdHVyZXMgb2YgdGhlIG1heGltdW0gcmF0ZSBvZiB0aGVpciBkZWNvbXBvc2l0aW9uIHdlcmUgYnkgNDDDtzc4IMKwQyBoaWdoZXIgdGhhbiB0aG9zZSBkZXRlcm1pbmVkIGZvciBhbmFsb2dvdXMgUExBIHByZXBhcmVkIChmb3IgY29tcGFyaXNvbikgaW4gdGhlIHByZXNlbmNlIG9mIHRpbiBvY3RvYXRlLiBUbyBleGNsdWRlIHRoZSBwb3NzaWJpbGl0eSB0aGF0IHRoaXMgZWZmZWN0IHdhcyBkdWUgdG8gdGhlIGRpZmZlcmVudCBzdHJ1Y3R1cmUgb2YgcG9seW1lcnMgcHJlcGFyZWQgYnkgZGlmZmVyZW50IG1lY2hhbmlzbXMgdGhlIHRyYWNlcyBvZiB0aW4gb2N0b2F0ZSB3ZXJlIGFkZGVkIHRvIFBMQSBvYnRhaW5lZCBieSBjYXRpb25pYyBwb2x5bWVyaXphdGlvbiBhbmQgaXQgd2FzIG9ic2VydmVkIHRoYXQgdGhpcyBsZWQgdG8gdGhlIGRlY3JlYXNlIGluIHRlbXBlcmF0dXJlIG9mIG1heGltdW0gZGVjb21wb3NpdGlvbiB0byB0aGUgbGV2ZWwgb2JzZXJ2ZWQgZm9yIFBMQSBwcmVwYXJlZCBieSBjb29yZGluYXRpb24gcG9seW1lcml6YXRpb24uIFRodXMsIHdlIGNvbmNsdWRlIHRoYXQgdHJhY2VzIG9mIHByb3RpYyBhY2lkIHVzZWQgYXMgYSBjYXRpb25pYyBjYXRhbHlzdCAoaWYgcHJlc2VudCBhZnRlciBhcHBseWluZyBhIHR5cGljYWwgcHVyaWZpY2F0aW9uIHByb2NlZHVyZSkgZG8gbm90IGhhdmUgYW4gZWZmZWN0IG9uIHRoZXJtYWwgZGVncmFkYXRpb24gaW4gY29udHJhc3QgdG8gdHJhY2VzIG9mIG1ldGFsb3JnYW5pYyBjYXRhbHlzdCB3aGljaCwgYXMgc2hvd24gZWFybGllciwgcHJvbW90ZSB0aGVybWFsIGRlZ3JhZGF0aW9uLiIsInB1Ymxpc2hlciI6IkVsc2V2aWVyIEx0ZCIsInZvbHVtZSI6IjE1MSJ9LCJpc1RlbXBvcmFyeSI6ZmFsc2V9XX0=&quot;},{&quot;citationID&quot;:&quot;MENDELEY_CITATION_407a7581-1c0a-4c73-9364-e79506ab2257&quot;,&quot;properties&quot;:{&quot;noteIndex&quot;:0},&quot;isEdited&quot;:false,&quot;manualOverride&quot;:{&quot;isManuallyOverridden&quot;:false,&quot;citeprocText&quot;:&quot;&lt;sup&gt;22&lt;/sup&gt;&quot;,&quot;manualOverrideText&quot;:&quot;&quot;},&quot;citationItems&quot;:[{&quot;id&quot;:&quot;76869cc7-2a66-3364-9f41-9f2c7e296cff&quot;,&quot;itemData&quot;:{&quot;type&quot;:&quot;article-journal&quot;,&quot;id&quot;:&quot;76869cc7-2a66-3364-9f41-9f2c7e296cff&quot;,&quot;title&quot;:&quot;Poly(lactic acid)/polystyrene bioblends characterized by thermogravimetric analysis, differential scanning calorimetry, and photoacoustic infrared spectroscopy&quot;,&quot;author&quot;:[{&quot;family&quot;:&quot;Mohamed&quot;,&quot;given&quot;:&quot;Abdellatif&quot;,&quot;parse-names&quot;:false,&quot;dropping-particle&quot;:&quot;&quot;,&quot;non-dropping-particle&quot;:&quot;&quot;},{&quot;family&quot;:&quot;Gordon&quot;,&quot;given&quot;:&quot;Sherald H&quot;,&quot;parse-names&quot;:false,&quot;dropping-particle&quot;:&quot;&quot;,&quot;non-dropping-particle&quot;:&quot;&quot;},{&quot;family&quot;:&quot;Biresaw&quot;,&quot;given&quot;:&quot;Girma&quot;,&quot;parse-names&quot;:false,&quot;dropping-particle&quot;:&quot;&quot;,&quot;non-dropping-particle&quot;:&quot;&quot;}],&quot;container-title&quot;:&quot;Journal of Applied Polymer Science&quot;,&quot;container-title-short&quot;:&quot;J Appl Polym Sci&quot;,&quot;DOI&quot;:&quot;https://doi.org/10.1002/app.26783&quot;,&quot;ISSN&quot;:&quot;0021-8995&quot;,&quot;URL&quot;:&quot;https://doi.org/10.1002/app.26783&quot;,&quot;issued&quot;:{&quot;date-parts&quot;:[[2007,11,5]]},&quot;page&quot;:&quot;1689-1696&quot;,&quot;abstract&quot;:&quot;Abstract Bioblends are composites of at least one biodegradable polymer with nonbiodegradable polymer. Successful development of bioblends requires that the biodegradable polymers be compatible with other component polymers. Compatibility can be assessed by evaluating the intermolecular interactions between the component polymers. In this work, the interaction in binary bioblends comprising biodegradable poly(lactic acid) (PLA) and polystyrene (PS) was investigated using thermogravimetric analysis (TGA), differential scanning calorimetry (DSC), and Fourier transform infrared photoacoustic spectroscopy (FTIR-PAS). The TGA studies indicated that incorporation of PLA in PS resulted in thermal destabilization of PS. The DSC studies showed that some parameters favored partial miscibility of PS in PLA, while others favored immiscibility, such as the existence of two glass transitions. The FTIR-PAS spectra revealed the presence of intermolecular n?π interactions between PLA and PS and indicated that the degree of interaction was dependent on the concentrations of the polymers in the bioblends. FTIR-PAS results computed via differential spectral deconvolution were consistent with, and therefore support, the results of TGA and DSC analyses of PLA/PS bioblends. The degradation kinetics, used to determine the degradation mechanism, revealed a two- or three-step mechanism. ? 2007 Wiley Periodicals, Inc. J Appl Polym Sci, 2007&quot;,&quot;publisher&quot;:&quot;John Wiley &amp; Sons, Ltd&quot;,&quot;issue&quot;:&quot;3&quot;,&quot;volume&quot;:&quot;106&quot;},&quot;isTemporary&quot;:false}],&quot;citationTag&quot;:&quot;MENDELEY_CITATION_v3_eyJjaXRhdGlvbklEIjoiTUVOREVMRVlfQ0lUQVRJT05fNDA3YTc1ODEtMWMwYS00YzczLTkzNjQtZTc5NTA2YWIyMjU3IiwicHJvcGVydGllcyI6eyJub3RlSW5kZXgiOjB9LCJpc0VkaXRlZCI6ZmFsc2UsIm1hbnVhbE92ZXJyaWRlIjp7ImlzTWFudWFsbHlPdmVycmlkZGVuIjpmYWxzZSwiY2l0ZXByb2NUZXh0IjoiPHN1cD4yMjwvc3VwPiIsIm1hbnVhbE92ZXJyaWRlVGV4dCI6IiJ9LCJjaXRhdGlvbkl0ZW1zIjpbeyJpZCI6Ijc2ODY5Y2M3LTJhNjYtMzM2NC05ZjQxLTlmMmM3ZTI5NmNmZiIsIml0ZW1EYXRhIjp7InR5cGUiOiJhcnRpY2xlLWpvdXJuYWwiLCJpZCI6Ijc2ODY5Y2M3LTJhNjYtMzM2NC05ZjQxLTlmMmM3ZTI5NmNmZiIsInRpdGxlIjoiUG9seShsYWN0aWMgYWNpZCkvcG9seXN0eXJlbmUgYmlvYmxlbmRzIGNoYXJhY3Rlcml6ZWQgYnkgdGhlcm1vZ3JhdmltZXRyaWMgYW5hbHlzaXMsIGRpZmZlcmVudGlhbCBzY2FubmluZyBjYWxvcmltZXRyeSwgYW5kIHBob3RvYWNvdXN0aWMgaW5mcmFyZWQgc3BlY3Ryb3Njb3B5IiwiYXV0aG9yIjpbeyJmYW1pbHkiOiJNb2hhbWVkIiwiZ2l2ZW4iOiJBYmRlbGxhdGlmIiwicGFyc2UtbmFtZXMiOmZhbHNlLCJkcm9wcGluZy1wYXJ0aWNsZSI6IiIsIm5vbi1kcm9wcGluZy1wYXJ0aWNsZSI6IiJ9LHsiZmFtaWx5IjoiR29yZG9uIiwiZ2l2ZW4iOiJTaGVyYWxkIEgiLCJwYXJzZS1uYW1lcyI6ZmFsc2UsImRyb3BwaW5nLXBhcnRpY2xlIjoiIiwibm9uLWRyb3BwaW5nLXBhcnRpY2xlIjoiIn0seyJmYW1pbHkiOiJCaXJlc2F3IiwiZ2l2ZW4iOiJHaXJtYSIsInBhcnNlLW5hbWVzIjpmYWxzZSwiZHJvcHBpbmctcGFydGljbGUiOiIiLCJub24tZHJvcHBpbmctcGFydGljbGUiOiIifV0sImNvbnRhaW5lci10aXRsZSI6IkpvdXJuYWwgb2YgQXBwbGllZCBQb2x5bWVyIFNjaWVuY2UiLCJjb250YWluZXItdGl0bGUtc2hvcnQiOiJKIEFwcGwgUG9seW0gU2NpIiwiRE9JIjoiaHR0cHM6Ly9kb2kub3JnLzEwLjEwMDIvYXBwLjI2NzgzIiwiSVNTTiI6IjAwMjEtODk5NSIsIlVSTCI6Imh0dHBzOi8vZG9pLm9yZy8xMC4xMDAyL2FwcC4yNjc4MyIsImlzc3VlZCI6eyJkYXRlLXBhcnRzIjpbWzIwMDcsMTEsNV1dfSwicGFnZSI6IjE2ODktMTY5NiIsImFic3RyYWN0IjoiQWJzdHJhY3QgQmlvYmxlbmRzIGFyZSBjb21wb3NpdGVzIG9mIGF0IGxlYXN0IG9uZSBiaW9kZWdyYWRhYmxlIHBvbHltZXIgd2l0aCBub25iaW9kZWdyYWRhYmxlIHBvbHltZXIuIFN1Y2Nlc3NmdWwgZGV2ZWxvcG1lbnQgb2YgYmlvYmxlbmRzIHJlcXVpcmVzIHRoYXQgdGhlIGJpb2RlZ3JhZGFibGUgcG9seW1lcnMgYmUgY29tcGF0aWJsZSB3aXRoIG90aGVyIGNvbXBvbmVudCBwb2x5bWVycy4gQ29tcGF0aWJpbGl0eSBjYW4gYmUgYXNzZXNzZWQgYnkgZXZhbHVhdGluZyB0aGUgaW50ZXJtb2xlY3VsYXIgaW50ZXJhY3Rpb25zIGJldHdlZW4gdGhlIGNvbXBvbmVudCBwb2x5bWVycy4gSW4gdGhpcyB3b3JrLCB0aGUgaW50ZXJhY3Rpb24gaW4gYmluYXJ5IGJpb2JsZW5kcyBjb21wcmlzaW5nIGJpb2RlZ3JhZGFibGUgcG9seShsYWN0aWMgYWNpZCkgKFBMQSkgYW5kIHBvbHlzdHlyZW5lIChQUykgd2FzIGludmVzdGlnYXRlZCB1c2luZyB0aGVybW9ncmF2aW1ldHJpYyBhbmFseXNpcyAoVEdBKSwgZGlmZmVyZW50aWFsIHNjYW5uaW5nIGNhbG9yaW1ldHJ5IChEU0MpLCBhbmQgRm91cmllciB0cmFuc2Zvcm0gaW5mcmFyZWQgcGhvdG9hY291c3RpYyBzcGVjdHJvc2NvcHkgKEZUSVItUEFTKS4gVGhlIFRHQSBzdHVkaWVzIGluZGljYXRlZCB0aGF0IGluY29ycG9yYXRpb24gb2YgUExBIGluIFBTIHJlc3VsdGVkIGluIHRoZXJtYWwgZGVzdGFiaWxpemF0aW9uIG9mIFBTLiBUaGUgRFNDIHN0dWRpZXMgc2hvd2VkIHRoYXQgc29tZSBwYXJhbWV0ZXJzIGZhdm9yZWQgcGFydGlhbCBtaXNjaWJpbGl0eSBvZiBQUyBpbiBQTEEsIHdoaWxlIG90aGVycyBmYXZvcmVkIGltbWlzY2liaWxpdHksIHN1Y2ggYXMgdGhlIGV4aXN0ZW5jZSBvZiB0d28gZ2xhc3MgdHJhbnNpdGlvbnMuIFRoZSBGVElSLVBBUyBzcGVjdHJhIHJldmVhbGVkIHRoZSBwcmVzZW5jZSBvZiBpbnRlcm1vbGVjdWxhciBuP8+AIGludGVyYWN0aW9ucyBiZXR3ZWVuIFBMQSBhbmQgUFMgYW5kIGluZGljYXRlZCB0aGF0IHRoZSBkZWdyZWUgb2YgaW50ZXJhY3Rpb24gd2FzIGRlcGVuZGVudCBvbiB0aGUgY29uY2VudHJhdGlvbnMgb2YgdGhlIHBvbHltZXJzIGluIHRoZSBiaW9ibGVuZHMuIEZUSVItUEFTIHJlc3VsdHMgY29tcHV0ZWQgdmlhIGRpZmZlcmVudGlhbCBzcGVjdHJhbCBkZWNvbnZvbHV0aW9uIHdlcmUgY29uc2lzdGVudCB3aXRoLCBhbmQgdGhlcmVmb3JlIHN1cHBvcnQsIHRoZSByZXN1bHRzIG9mIFRHQSBhbmQgRFNDIGFuYWx5c2VzIG9mIFBMQS9QUyBiaW9ibGVuZHMuIFRoZSBkZWdyYWRhdGlvbiBraW5ldGljcywgdXNlZCB0byBkZXRlcm1pbmUgdGhlIGRlZ3JhZGF0aW9uIG1lY2hhbmlzbSwgcmV2ZWFsZWQgYSB0d28tIG9yIHRocmVlLXN0ZXAgbWVjaGFuaXNtLiA/IDIwMDcgV2lsZXkgUGVyaW9kaWNhbHMsIEluYy4gSiBBcHBsIFBvbHltIFNjaSwgMjAwNyIsInB1Ymxpc2hlciI6IkpvaG4gV2lsZXkgJiBTb25zLCBMdGQiLCJpc3N1ZSI6IjMiLCJ2b2x1bWUiOiIxMDYifSwiaXNUZW1wb3JhcnkiOmZhbHNlfV19&quot;},{&quot;citationID&quot;:&quot;MENDELEY_CITATION_b516844b-32aa-451b-beb6-bd3fd807cf18&quot;,&quot;properties&quot;:{&quot;noteIndex&quot;:0},&quot;isEdited&quot;:false,&quot;manualOverride&quot;:{&quot;isManuallyOverridden&quot;:false,&quot;citeprocText&quot;:&quot;&lt;sup&gt;21&lt;/sup&gt;&quot;,&quot;manualOverrideText&quot;:&quot;&quot;},&quot;citationItems&quot;:[{&quot;id&quot;:&quot;030aa593-77cb-382b-9f5d-bbd68885152e&quot;,&quot;itemData&quot;:{&quot;type&quot;:&quot;article-journal&quot;,&quot;id&quot;:&quot;030aa593-77cb-382b-9f5d-bbd68885152e&quot;,&quot;title&quot;:&quot;Thermal stability of polylactide with different end-groups depending on the catalyst used for the polymerization&quot;,&quot;author&quot;:[{&quot;family&quot;:&quot;Wojtczak&quot;,&quot;given&quot;:&quot;Edyta&quot;,&quot;parse-names&quot;:false,&quot;dropping-particle&quot;:&quot;&quot;,&quot;non-dropping-particle&quot;:&quot;&quot;},{&quot;family&quot;:&quot;Kubisa&quot;,&quot;given&quot;:&quot;Przemysław&quot;,&quot;parse-names&quot;:false,&quot;dropping-particle&quot;:&quot;&quot;,&quot;non-dropping-particle&quot;:&quot;&quot;},{&quot;family&quot;:&quot;Bednarek&quot;,&quot;given&quot;:&quot;Melania&quot;,&quot;parse-names&quot;:false,&quot;dropping-particle&quot;:&quot;&quot;,&quot;non-dropping-particle&quot;:&quot;&quot;}],&quot;container-title&quot;:&quot;Polymer Degradation and Stability&quot;,&quot;container-title-short&quot;:&quot;Polym Degrad Stab&quot;,&quot;DOI&quot;:&quot;10.1016/j.polymdegradstab.2018.03.003&quot;,&quot;ISSN&quot;:&quot;01413910&quot;,&quot;issued&quot;:{&quot;date-parts&quot;:[[2018,5,1]]},&quot;page&quot;:&quot;100-104&quot;,&quot;abstract&quot;:&quot;Thermal stability of polylactides (Mn∼4000) containing a different number of hydroxyl and carboxyl end groups synthesized by cationic ring-opening polymerization was studied under non-isothermal conditions. Polylactides (PLAs) were prepared in the presence of hydroxy acids or functional alcohols as initiators and protic acid as a catalyst and in some cases were subjected to the esterification with an acid anhydride in order to increase the number of carboxyl groups. Polymers purified by simple precipitation were characterized by 1H NMR and size exclusion chromatography (SEC) and subsequently analyzed by thermogravimetric analysis (TGA) which indicated that the degradation proceeded in a similar temperature range independently on the end-groups type. An unexpected observation was that the temperatures of the maximum rate of their decomposition were by 40÷78 °C higher than those determined for analogous PLA prepared (for comparison) in the presence of tin octoate. To exclude the possibility that this effect was due to the different structure of polymers prepared by different mechanisms the traces of tin octoate were added to PLA obtained by cationic polymerization and it was observed that this led to the decrease in temperature of maximum decomposition to the level observed for PLA prepared by coordination polymerization. Thus, we conclude that traces of protic acid used as a cationic catalyst (if present after applying a typical purification procedure) do not have an effect on thermal degradation in contrast to traces of metalorganic catalyst which, as shown earlier, promote thermal degradation.&quot;,&quot;publisher&quot;:&quot;Elsevier Ltd&quot;,&quot;volume&quot;:&quot;151&quot;},&quot;isTemporary&quot;:false}],&quot;citationTag&quot;:&quot;MENDELEY_CITATION_v3_eyJjaXRhdGlvbklEIjoiTUVOREVMRVlfQ0lUQVRJT05fYjUxNjg0NGItMzJhYS00NTFiLWJlYjYtYmQzZmQ4MDdjZjE4IiwicHJvcGVydGllcyI6eyJub3RlSW5kZXgiOjB9LCJpc0VkaXRlZCI6ZmFsc2UsIm1hbnVhbE92ZXJyaWRlIjp7ImlzTWFudWFsbHlPdmVycmlkZGVuIjpmYWxzZSwiY2l0ZXByb2NUZXh0IjoiPHN1cD4yMTwvc3VwPiIsIm1hbnVhbE92ZXJyaWRlVGV4dCI6IiJ9LCJjaXRhdGlvbkl0ZW1zIjpbeyJpZCI6IjAzMGFhNTkzLTc3Y2ItMzgyYi05ZjVkLWJiZDY4ODg1MTUyZSIsIml0ZW1EYXRhIjp7InR5cGUiOiJhcnRpY2xlLWpvdXJuYWwiLCJpZCI6IjAzMGFhNTkzLTc3Y2ItMzgyYi05ZjVkLWJiZDY4ODg1MTUyZSIsInRpdGxlIjoiVGhlcm1hbCBzdGFiaWxpdHkgb2YgcG9seWxhY3RpZGUgd2l0aCBkaWZmZXJlbnQgZW5kLWdyb3VwcyBkZXBlbmRpbmcgb24gdGhlIGNhdGFseXN0IHVzZWQgZm9yIHRoZSBwb2x5bWVyaXphdGlvbiIsImF1dGhvciI6W3siZmFtaWx5IjoiV29qdGN6YWsiLCJnaXZlbiI6IkVkeXRhIiwicGFyc2UtbmFtZXMiOmZhbHNlLCJkcm9wcGluZy1wYXJ0aWNsZSI6IiIsIm5vbi1kcm9wcGluZy1wYXJ0aWNsZSI6IiJ9LHsiZmFtaWx5IjoiS3ViaXNhIiwiZ2l2ZW4iOiJQcnplbXlzxYJhdyIsInBhcnNlLW5hbWVzIjpmYWxzZSwiZHJvcHBpbmctcGFydGljbGUiOiIiLCJub24tZHJvcHBpbmctcGFydGljbGUiOiIifSx7ImZhbWlseSI6IkJlZG5hcmVrIiwiZ2l2ZW4iOiJNZWxhbmlhIiwicGFyc2UtbmFtZXMiOmZhbHNlLCJkcm9wcGluZy1wYXJ0aWNsZSI6IiIsIm5vbi1kcm9wcGluZy1wYXJ0aWNsZSI6IiJ9XSwiY29udGFpbmVyLXRpdGxlIjoiUG9seW1lciBEZWdyYWRhdGlvbiBhbmQgU3RhYmlsaXR5IiwiY29udGFpbmVyLXRpdGxlLXNob3J0IjoiUG9seW0gRGVncmFkIFN0YWIiLCJET0kiOiIxMC4xMDE2L2oucG9seW1kZWdyYWRzdGFiLjIwMTguMDMuMDAzIiwiSVNTTiI6IjAxNDEzOTEwIiwiaXNzdWVkIjp7ImRhdGUtcGFydHMiOltbMjAxOCw1LDFdXX0sInBhZ2UiOiIxMDAtMTA0IiwiYWJzdHJhY3QiOiJUaGVybWFsIHN0YWJpbGl0eSBvZiBwb2x5bGFjdGlkZXMgKE1u4oi8NDAwMCkgY29udGFpbmluZyBhIGRpZmZlcmVudCBudW1iZXIgb2YgaHlkcm94eWwgYW5kIGNhcmJveHlsIGVuZCBncm91cHMgc3ludGhlc2l6ZWQgYnkgY2F0aW9uaWMgcmluZy1vcGVuaW5nIHBvbHltZXJpemF0aW9uIHdhcyBzdHVkaWVkIHVuZGVyIG5vbi1pc290aGVybWFsIGNvbmRpdGlvbnMuIFBvbHlsYWN0aWRlcyAoUExBcykgd2VyZSBwcmVwYXJlZCBpbiB0aGUgcHJlc2VuY2Ugb2YgaHlkcm94eSBhY2lkcyBvciBmdW5jdGlvbmFsIGFsY29ob2xzIGFzIGluaXRpYXRvcnMgYW5kIHByb3RpYyBhY2lkIGFzIGEgY2F0YWx5c3QgYW5kIGluIHNvbWUgY2FzZXMgd2VyZSBzdWJqZWN0ZWQgdG8gdGhlIGVzdGVyaWZpY2F0aW9uIHdpdGggYW4gYWNpZCBhbmh5ZHJpZGUgaW4gb3JkZXIgdG8gaW5jcmVhc2UgdGhlIG51bWJlciBvZiBjYXJib3h5bCBncm91cHMuIFBvbHltZXJzIHB1cmlmaWVkIGJ5IHNpbXBsZSBwcmVjaXBpdGF0aW9uIHdlcmUgY2hhcmFjdGVyaXplZCBieSAxSCBOTVIgYW5kIHNpemUgZXhjbHVzaW9uIGNocm9tYXRvZ3JhcGh5IChTRUMpIGFuZCBzdWJzZXF1ZW50bHkgYW5hbHl6ZWQgYnkgdGhlcm1vZ3JhdmltZXRyaWMgYW5hbHlzaXMgKFRHQSkgd2hpY2ggaW5kaWNhdGVkIHRoYXQgdGhlIGRlZ3JhZGF0aW9uIHByb2NlZWRlZCBpbiBhIHNpbWlsYXIgdGVtcGVyYXR1cmUgcmFuZ2UgaW5kZXBlbmRlbnRseSBvbiB0aGUgZW5kLWdyb3VwcyB0eXBlLiBBbiB1bmV4cGVjdGVkIG9ic2VydmF0aW9uIHdhcyB0aGF0IHRoZSB0ZW1wZXJhdHVyZXMgb2YgdGhlIG1heGltdW0gcmF0ZSBvZiB0aGVpciBkZWNvbXBvc2l0aW9uIHdlcmUgYnkgNDDDtzc4IMKwQyBoaWdoZXIgdGhhbiB0aG9zZSBkZXRlcm1pbmVkIGZvciBhbmFsb2dvdXMgUExBIHByZXBhcmVkIChmb3IgY29tcGFyaXNvbikgaW4gdGhlIHByZXNlbmNlIG9mIHRpbiBvY3RvYXRlLiBUbyBleGNsdWRlIHRoZSBwb3NzaWJpbGl0eSB0aGF0IHRoaXMgZWZmZWN0IHdhcyBkdWUgdG8gdGhlIGRpZmZlcmVudCBzdHJ1Y3R1cmUgb2YgcG9seW1lcnMgcHJlcGFyZWQgYnkgZGlmZmVyZW50IG1lY2hhbmlzbXMgdGhlIHRyYWNlcyBvZiB0aW4gb2N0b2F0ZSB3ZXJlIGFkZGVkIHRvIFBMQSBvYnRhaW5lZCBieSBjYXRpb25pYyBwb2x5bWVyaXphdGlvbiBhbmQgaXQgd2FzIG9ic2VydmVkIHRoYXQgdGhpcyBsZWQgdG8gdGhlIGRlY3JlYXNlIGluIHRlbXBlcmF0dXJlIG9mIG1heGltdW0gZGVjb21wb3NpdGlvbiB0byB0aGUgbGV2ZWwgb2JzZXJ2ZWQgZm9yIFBMQSBwcmVwYXJlZCBieSBjb29yZGluYXRpb24gcG9seW1lcml6YXRpb24uIFRodXMsIHdlIGNvbmNsdWRlIHRoYXQgdHJhY2VzIG9mIHByb3RpYyBhY2lkIHVzZWQgYXMgYSBjYXRpb25pYyBjYXRhbHlzdCAoaWYgcHJlc2VudCBhZnRlciBhcHBseWluZyBhIHR5cGljYWwgcHVyaWZpY2F0aW9uIHByb2NlZHVyZSkgZG8gbm90IGhhdmUgYW4gZWZmZWN0IG9uIHRoZXJtYWwgZGVncmFkYXRpb24gaW4gY29udHJhc3QgdG8gdHJhY2VzIG9mIG1ldGFsb3JnYW5pYyBjYXRhbHlzdCB3aGljaCwgYXMgc2hvd24gZWFybGllciwgcHJvbW90ZSB0aGVybWFsIGRlZ3JhZGF0aW9uLiIsInB1Ymxpc2hlciI6IkVsc2V2aWVyIEx0ZCIsInZvbHVtZSI6IjE1MSJ9LCJpc1RlbXBvcmFyeSI6ZmFsc2V9XX0=&quot;},{&quot;citationID&quot;:&quot;MENDELEY_CITATION_ca346a07-8c7a-4b15-9cbc-0b5ba6aacb1e&quot;,&quot;properties&quot;:{&quot;noteIndex&quot;:0},&quot;isEdited&quot;:false,&quot;manualOverride&quot;:{&quot;isManuallyOverridden&quot;:false,&quot;citeprocText&quot;:&quot;&lt;sup&gt;21&lt;/sup&gt;&quot;,&quot;manualOverrideText&quot;:&quot;&quot;},&quot;citationItems&quot;:[{&quot;id&quot;:&quot;030aa593-77cb-382b-9f5d-bbd68885152e&quot;,&quot;itemData&quot;:{&quot;type&quot;:&quot;article-journal&quot;,&quot;id&quot;:&quot;030aa593-77cb-382b-9f5d-bbd68885152e&quot;,&quot;title&quot;:&quot;Thermal stability of polylactide with different end-groups depending on the catalyst used for the polymerization&quot;,&quot;author&quot;:[{&quot;family&quot;:&quot;Wojtczak&quot;,&quot;given&quot;:&quot;Edyta&quot;,&quot;parse-names&quot;:false,&quot;dropping-particle&quot;:&quot;&quot;,&quot;non-dropping-particle&quot;:&quot;&quot;},{&quot;family&quot;:&quot;Kubisa&quot;,&quot;given&quot;:&quot;Przemysław&quot;,&quot;parse-names&quot;:false,&quot;dropping-particle&quot;:&quot;&quot;,&quot;non-dropping-particle&quot;:&quot;&quot;},{&quot;family&quot;:&quot;Bednarek&quot;,&quot;given&quot;:&quot;Melania&quot;,&quot;parse-names&quot;:false,&quot;dropping-particle&quot;:&quot;&quot;,&quot;non-dropping-particle&quot;:&quot;&quot;}],&quot;container-title&quot;:&quot;Polymer Degradation and Stability&quot;,&quot;container-title-short&quot;:&quot;Polym Degrad Stab&quot;,&quot;DOI&quot;:&quot;10.1016/j.polymdegradstab.2018.03.003&quot;,&quot;ISSN&quot;:&quot;01413910&quot;,&quot;issued&quot;:{&quot;date-parts&quot;:[[2018,5,1]]},&quot;page&quot;:&quot;100-104&quot;,&quot;abstract&quot;:&quot;Thermal stability of polylactides (Mn∼4000) containing a different number of hydroxyl and carboxyl end groups synthesized by cationic ring-opening polymerization was studied under non-isothermal conditions. Polylactides (PLAs) were prepared in the presence of hydroxy acids or functional alcohols as initiators and protic acid as a catalyst and in some cases were subjected to the esterification with an acid anhydride in order to increase the number of carboxyl groups. Polymers purified by simple precipitation were characterized by 1H NMR and size exclusion chromatography (SEC) and subsequently analyzed by thermogravimetric analysis (TGA) which indicated that the degradation proceeded in a similar temperature range independently on the end-groups type. An unexpected observation was that the temperatures of the maximum rate of their decomposition were by 40÷78 °C higher than those determined for analogous PLA prepared (for comparison) in the presence of tin octoate. To exclude the possibility that this effect was due to the different structure of polymers prepared by different mechanisms the traces of tin octoate were added to PLA obtained by cationic polymerization and it was observed that this led to the decrease in temperature of maximum decomposition to the level observed for PLA prepared by coordination polymerization. Thus, we conclude that traces of protic acid used as a cationic catalyst (if present after applying a typical purification procedure) do not have an effect on thermal degradation in contrast to traces of metalorganic catalyst which, as shown earlier, promote thermal degradation.&quot;,&quot;publisher&quot;:&quot;Elsevier Ltd&quot;,&quot;volume&quot;:&quot;151&quot;},&quot;isTemporary&quot;:false}],&quot;citationTag&quot;:&quot;MENDELEY_CITATION_v3_eyJjaXRhdGlvbklEIjoiTUVOREVMRVlfQ0lUQVRJT05fY2EzNDZhMDctOGM3YS00YjE1LTljYmMtMGI1YmE2YWFjYjFlIiwicHJvcGVydGllcyI6eyJub3RlSW5kZXgiOjB9LCJpc0VkaXRlZCI6ZmFsc2UsIm1hbnVhbE92ZXJyaWRlIjp7ImlzTWFudWFsbHlPdmVycmlkZGVuIjpmYWxzZSwiY2l0ZXByb2NUZXh0IjoiPHN1cD4yMTwvc3VwPiIsIm1hbnVhbE92ZXJyaWRlVGV4dCI6IiJ9LCJjaXRhdGlvbkl0ZW1zIjpbeyJpZCI6IjAzMGFhNTkzLTc3Y2ItMzgyYi05ZjVkLWJiZDY4ODg1MTUyZSIsIml0ZW1EYXRhIjp7InR5cGUiOiJhcnRpY2xlLWpvdXJuYWwiLCJpZCI6IjAzMGFhNTkzLTc3Y2ItMzgyYi05ZjVkLWJiZDY4ODg1MTUyZSIsInRpdGxlIjoiVGhlcm1hbCBzdGFiaWxpdHkgb2YgcG9seWxhY3RpZGUgd2l0aCBkaWZmZXJlbnQgZW5kLWdyb3VwcyBkZXBlbmRpbmcgb24gdGhlIGNhdGFseXN0IHVzZWQgZm9yIHRoZSBwb2x5bWVyaXphdGlvbiIsImF1dGhvciI6W3siZmFtaWx5IjoiV29qdGN6YWsiLCJnaXZlbiI6IkVkeXRhIiwicGFyc2UtbmFtZXMiOmZhbHNlLCJkcm9wcGluZy1wYXJ0aWNsZSI6IiIsIm5vbi1kcm9wcGluZy1wYXJ0aWNsZSI6IiJ9LHsiZmFtaWx5IjoiS3ViaXNhIiwiZ2l2ZW4iOiJQcnplbXlzxYJhdyIsInBhcnNlLW5hbWVzIjpmYWxzZSwiZHJvcHBpbmctcGFydGljbGUiOiIiLCJub24tZHJvcHBpbmctcGFydGljbGUiOiIifSx7ImZhbWlseSI6IkJlZG5hcmVrIiwiZ2l2ZW4iOiJNZWxhbmlhIiwicGFyc2UtbmFtZXMiOmZhbHNlLCJkcm9wcGluZy1wYXJ0aWNsZSI6IiIsIm5vbi1kcm9wcGluZy1wYXJ0aWNsZSI6IiJ9XSwiY29udGFpbmVyLXRpdGxlIjoiUG9seW1lciBEZWdyYWRhdGlvbiBhbmQgU3RhYmlsaXR5IiwiY29udGFpbmVyLXRpdGxlLXNob3J0IjoiUG9seW0gRGVncmFkIFN0YWIiLCJET0kiOiIxMC4xMDE2L2oucG9seW1kZWdyYWRzdGFiLjIwMTguMDMuMDAzIiwiSVNTTiI6IjAxNDEzOTEwIiwiaXNzdWVkIjp7ImRhdGUtcGFydHMiOltbMjAxOCw1LDFdXX0sInBhZ2UiOiIxMDAtMTA0IiwiYWJzdHJhY3QiOiJUaGVybWFsIHN0YWJpbGl0eSBvZiBwb2x5bGFjdGlkZXMgKE1u4oi8NDAwMCkgY29udGFpbmluZyBhIGRpZmZlcmVudCBudW1iZXIgb2YgaHlkcm94eWwgYW5kIGNhcmJveHlsIGVuZCBncm91cHMgc3ludGhlc2l6ZWQgYnkgY2F0aW9uaWMgcmluZy1vcGVuaW5nIHBvbHltZXJpemF0aW9uIHdhcyBzdHVkaWVkIHVuZGVyIG5vbi1pc290aGVybWFsIGNvbmRpdGlvbnMuIFBvbHlsYWN0aWRlcyAoUExBcykgd2VyZSBwcmVwYXJlZCBpbiB0aGUgcHJlc2VuY2Ugb2YgaHlkcm94eSBhY2lkcyBvciBmdW5jdGlvbmFsIGFsY29ob2xzIGFzIGluaXRpYXRvcnMgYW5kIHByb3RpYyBhY2lkIGFzIGEgY2F0YWx5c3QgYW5kIGluIHNvbWUgY2FzZXMgd2VyZSBzdWJqZWN0ZWQgdG8gdGhlIGVzdGVyaWZpY2F0aW9uIHdpdGggYW4gYWNpZCBhbmh5ZHJpZGUgaW4gb3JkZXIgdG8gaW5jcmVhc2UgdGhlIG51bWJlciBvZiBjYXJib3h5bCBncm91cHMuIFBvbHltZXJzIHB1cmlmaWVkIGJ5IHNpbXBsZSBwcmVjaXBpdGF0aW9uIHdlcmUgY2hhcmFjdGVyaXplZCBieSAxSCBOTVIgYW5kIHNpemUgZXhjbHVzaW9uIGNocm9tYXRvZ3JhcGh5IChTRUMpIGFuZCBzdWJzZXF1ZW50bHkgYW5hbHl6ZWQgYnkgdGhlcm1vZ3JhdmltZXRyaWMgYW5hbHlzaXMgKFRHQSkgd2hpY2ggaW5kaWNhdGVkIHRoYXQgdGhlIGRlZ3JhZGF0aW9uIHByb2NlZWRlZCBpbiBhIHNpbWlsYXIgdGVtcGVyYXR1cmUgcmFuZ2UgaW5kZXBlbmRlbnRseSBvbiB0aGUgZW5kLWdyb3VwcyB0eXBlLiBBbiB1bmV4cGVjdGVkIG9ic2VydmF0aW9uIHdhcyB0aGF0IHRoZSB0ZW1wZXJhdHVyZXMgb2YgdGhlIG1heGltdW0gcmF0ZSBvZiB0aGVpciBkZWNvbXBvc2l0aW9uIHdlcmUgYnkgNDDDtzc4IMKwQyBoaWdoZXIgdGhhbiB0aG9zZSBkZXRlcm1pbmVkIGZvciBhbmFsb2dvdXMgUExBIHByZXBhcmVkIChmb3IgY29tcGFyaXNvbikgaW4gdGhlIHByZXNlbmNlIG9mIHRpbiBvY3RvYXRlLiBUbyBleGNsdWRlIHRoZSBwb3NzaWJpbGl0eSB0aGF0IHRoaXMgZWZmZWN0IHdhcyBkdWUgdG8gdGhlIGRpZmZlcmVudCBzdHJ1Y3R1cmUgb2YgcG9seW1lcnMgcHJlcGFyZWQgYnkgZGlmZmVyZW50IG1lY2hhbmlzbXMgdGhlIHRyYWNlcyBvZiB0aW4gb2N0b2F0ZSB3ZXJlIGFkZGVkIHRvIFBMQSBvYnRhaW5lZCBieSBjYXRpb25pYyBwb2x5bWVyaXphdGlvbiBhbmQgaXQgd2FzIG9ic2VydmVkIHRoYXQgdGhpcyBsZWQgdG8gdGhlIGRlY3JlYXNlIGluIHRlbXBlcmF0dXJlIG9mIG1heGltdW0gZGVjb21wb3NpdGlvbiB0byB0aGUgbGV2ZWwgb2JzZXJ2ZWQgZm9yIFBMQSBwcmVwYXJlZCBieSBjb29yZGluYXRpb24gcG9seW1lcml6YXRpb24uIFRodXMsIHdlIGNvbmNsdWRlIHRoYXQgdHJhY2VzIG9mIHByb3RpYyBhY2lkIHVzZWQgYXMgYSBjYXRpb25pYyBjYXRhbHlzdCAoaWYgcHJlc2VudCBhZnRlciBhcHBseWluZyBhIHR5cGljYWwgcHVyaWZpY2F0aW9uIHByb2NlZHVyZSkgZG8gbm90IGhhdmUgYW4gZWZmZWN0IG9uIHRoZXJtYWwgZGVncmFkYXRpb24gaW4gY29udHJhc3QgdG8gdHJhY2VzIG9mIG1ldGFsb3JnYW5pYyBjYXRhbHlzdCB3aGljaCwgYXMgc2hvd24gZWFybGllciwgcHJvbW90ZSB0aGVybWFsIGRlZ3JhZGF0aW9uLiIsInB1Ymxpc2hlciI6IkVsc2V2aWVyIEx0ZCIsInZvbHVtZSI6IjE1MSJ9LCJpc1RlbXBvcmFyeSI6ZmFsc2V9XX0=&quot;},{&quot;citationID&quot;:&quot;MENDELEY_CITATION_d6fe6f72-ec96-4960-8d1d-5dafddb5d662&quot;,&quot;properties&quot;:{&quot;noteIndex&quot;:0},&quot;isEdited&quot;:false,&quot;manualOverride&quot;:{&quot;isManuallyOverridden&quot;:false,&quot;citeprocText&quot;:&quot;&lt;sup&gt;23&lt;/sup&gt;&quot;,&quot;manualOverrideText&quot;:&quot;&quot;},&quot;citationItems&quot;:[{&quot;id&quot;:&quot;6496b0af-af48-3228-b4e5-e6bc2f86c6f4&quot;,&quot;itemData&quot;:{&quot;type&quot;:&quot;article-journal&quot;,&quot;id&quot;:&quot;6496b0af-af48-3228-b4e5-e6bc2f86c6f4&quot;,&quot;title&quot;:&quot;Biodegradable polymers and their layered silicate nanocomposites: In greening the 21st century materials world&quot;,&quot;author&quot;:[{&quot;family&quot;:&quot;Sinha Ray&quot;,&quot;given&quot;:&quot;Suprakas&quot;,&quot;parse-names&quot;:false,&quot;dropping-particle&quot;:&quot;&quot;,&quot;non-dropping-particle&quot;:&quot;&quot;},{&quot;family&quot;:&quot;Bousmina&quot;,&quot;given&quot;:&quot;Mosto&quot;,&quot;parse-names&quot;:false,&quot;dropping-particle&quot;:&quot;&quot;,&quot;non-dropping-particle&quot;:&quot;&quot;}],&quot;container-title&quot;:&quot;Progress in Materials Science&quot;,&quot;container-title-short&quot;:&quot;Prog Mater Sci&quot;,&quot;DOI&quot;:&quot;https://doi.org/10.1016/j.pmatsci.2005.05.002&quot;,&quot;ISSN&quot;:&quot;0079-6425&quot;,&quot;URL&quot;:&quot;https://www.sciencedirect.com/science/article/pii/S0079642505000320&quot;,&quot;issued&quot;:{&quot;date-parts&quot;:[[2005]]},&quot;page&quot;:&quot;962-1079&quot;,&quot;abstract&quot;:&quot;This review aims at highlighting on recent developments in preparation, characterization, properties, crystallization behaviors, melt rheology, processing, and future applications possibilities of biodegradable polymers and their layered silicate nanocomposites. These materials are attracting considerable interest in materials science research. Montmorillonite and hectorite are among the most commonly used smectite-type layered silicates for the preparation of nanocomposites. In their pristine form they are hydrophilic in nature, and this property makes them very difficult to disperse into biodegradable polymer matrices. The most common strategy to overcome this difficulty is to replace the interlayer clay cations with quarternized ammonium or phosphonium cations, preferably with long alkyl chains. A wide range of biodegradable polymer matrices is described in this review with a special emphasis on polylactide because of more eco-friendliness from its origin as contrast to the fully petroleum-based biodegradable polymers and control of carbon dioxide balance after their composting. Preparative techniques include (i) intercalation of polymers or prepolymers from solution, (ii) in situ intercalative polymerization method, and (iii) melt intercalation method. This new family of composite materials frequently exhibits remarkable improvements of mechanical and material properties when compared with virgin polymers or conventional micro- and macro-composites. Improvements can include a high storage modulus both in solid and molten states, increased tensile and flexural properties, a decrease in gas permeability and flammability, increased heat distortion temperature and thermal stability, increase in the biodegradation rate, and so forth.&quot;,&quot;issue&quot;:&quot;8&quot;,&quot;volume&quot;:&quot;50&quot;},&quot;isTemporary&quot;:false}],&quot;citationTag&quot;:&quot;MENDELEY_CITATION_v3_eyJjaXRhdGlvbklEIjoiTUVOREVMRVlfQ0lUQVRJT05fZDZmZTZmNzItZWM5Ni00OTYwLThkMWQtNWRhZmRkYjVkNjYyIiwicHJvcGVydGllcyI6eyJub3RlSW5kZXgiOjB9LCJpc0VkaXRlZCI6ZmFsc2UsIm1hbnVhbE92ZXJyaWRlIjp7ImlzTWFudWFsbHlPdmVycmlkZGVuIjpmYWxzZSwiY2l0ZXByb2NUZXh0IjoiPHN1cD4yMzwvc3VwPiIsIm1hbnVhbE92ZXJyaWRlVGV4dCI6IiJ9LCJjaXRhdGlvbkl0ZW1zIjpbeyJpZCI6IjY0OTZiMGFmLWFmNDgtMzIyOC1iNGU1LWU2YmMyZjg2YzZmNCIsIml0ZW1EYXRhIjp7InR5cGUiOiJhcnRpY2xlLWpvdXJuYWwiLCJpZCI6IjY0OTZiMGFmLWFmNDgtMzIyOC1iNGU1LWU2YmMyZjg2YzZmNCIsInRpdGxlIjoiQmlvZGVncmFkYWJsZSBwb2x5bWVycyBhbmQgdGhlaXIgbGF5ZXJlZCBzaWxpY2F0ZSBuYW5vY29tcG9zaXRlczogSW4gZ3JlZW5pbmcgdGhlIDIxc3QgY2VudHVyeSBtYXRlcmlhbHMgd29ybGQiLCJhdXRob3IiOlt7ImZhbWlseSI6IlNpbmhhIFJheSIsImdpdmVuIjoiU3VwcmFrYXMiLCJwYXJzZS1uYW1lcyI6ZmFsc2UsImRyb3BwaW5nLXBhcnRpY2xlIjoiIiwibm9uLWRyb3BwaW5nLXBhcnRpY2xlIjoiIn0seyJmYW1pbHkiOiJCb3VzbWluYSIsImdpdmVuIjoiTW9zdG8iLCJwYXJzZS1uYW1lcyI6ZmFsc2UsImRyb3BwaW5nLXBhcnRpY2xlIjoiIiwibm9uLWRyb3BwaW5nLXBhcnRpY2xlIjoiIn1dLCJjb250YWluZXItdGl0bGUiOiJQcm9ncmVzcyBpbiBNYXRlcmlhbHMgU2NpZW5jZSIsImNvbnRhaW5lci10aXRsZS1zaG9ydCI6IlByb2cgTWF0ZXIgU2NpIiwiRE9JIjoiaHR0cHM6Ly9kb2kub3JnLzEwLjEwMTYvai5wbWF0c2NpLjIwMDUuMDUuMDAyIiwiSVNTTiI6IjAwNzktNjQyNSIsIlVSTCI6Imh0dHBzOi8vd3d3LnNjaWVuY2VkaXJlY3QuY29tL3NjaWVuY2UvYXJ0aWNsZS9waWkvUzAwNzk2NDI1MDUwMDAzMjAiLCJpc3N1ZWQiOnsiZGF0ZS1wYXJ0cyI6W1syMDA1XV19LCJwYWdlIjoiOTYyLTEwNzkiLCJhYnN0cmFjdCI6IlRoaXMgcmV2aWV3IGFpbXMgYXQgaGlnaGxpZ2h0aW5nIG9uIHJlY2VudCBkZXZlbG9wbWVudHMgaW4gcHJlcGFyYXRpb24sIGNoYXJhY3Rlcml6YXRpb24sIHByb3BlcnRpZXMsIGNyeXN0YWxsaXphdGlvbiBiZWhhdmlvcnMsIG1lbHQgcmhlb2xvZ3ksIHByb2Nlc3NpbmcsIGFuZCBmdXR1cmUgYXBwbGljYXRpb25zIHBvc3NpYmlsaXRpZXMgb2YgYmlvZGVncmFkYWJsZSBwb2x5bWVycyBhbmQgdGhlaXIgbGF5ZXJlZCBzaWxpY2F0ZSBuYW5vY29tcG9zaXRlcy4gVGhlc2UgbWF0ZXJpYWxzIGFyZSBhdHRyYWN0aW5nIGNvbnNpZGVyYWJsZSBpbnRlcmVzdCBpbiBtYXRlcmlhbHMgc2NpZW5jZSByZXNlYXJjaC4gTW9udG1vcmlsbG9uaXRlIGFuZCBoZWN0b3JpdGUgYXJlIGFtb25nIHRoZSBtb3N0IGNvbW1vbmx5IHVzZWQgc21lY3RpdGUtdHlwZSBsYXllcmVkIHNpbGljYXRlcyBmb3IgdGhlIHByZXBhcmF0aW9uIG9mIG5hbm9jb21wb3NpdGVzLiBJbiB0aGVpciBwcmlzdGluZSBmb3JtIHRoZXkgYXJlIGh5ZHJvcGhpbGljIGluIG5hdHVyZSwgYW5kIHRoaXMgcHJvcGVydHkgbWFrZXMgdGhlbSB2ZXJ5IGRpZmZpY3VsdCB0byBkaXNwZXJzZSBpbnRvIGJpb2RlZ3JhZGFibGUgcG9seW1lciBtYXRyaWNlcy4gVGhlIG1vc3QgY29tbW9uIHN0cmF0ZWd5IHRvIG92ZXJjb21lIHRoaXMgZGlmZmljdWx0eSBpcyB0byByZXBsYWNlIHRoZSBpbnRlcmxheWVyIGNsYXkgY2F0aW9ucyB3aXRoIHF1YXJ0ZXJuaXplZCBhbW1vbml1bSBvciBwaG9zcGhvbml1bSBjYXRpb25zLCBwcmVmZXJhYmx5IHdpdGggbG9uZyBhbGt5bCBjaGFpbnMuIEEgd2lkZSByYW5nZSBvZiBiaW9kZWdyYWRhYmxlIHBvbHltZXIgbWF0cmljZXMgaXMgZGVzY3JpYmVkIGluIHRoaXMgcmV2aWV3IHdpdGggYSBzcGVjaWFsIGVtcGhhc2lzIG9uIHBvbHlsYWN0aWRlIGJlY2F1c2Ugb2YgbW9yZSBlY28tZnJpZW5kbGluZXNzIGZyb20gaXRzIG9yaWdpbiBhcyBjb250cmFzdCB0byB0aGUgZnVsbHkgcGV0cm9sZXVtLWJhc2VkIGJpb2RlZ3JhZGFibGUgcG9seW1lcnMgYW5kIGNvbnRyb2wgb2YgY2FyYm9uIGRpb3hpZGUgYmFsYW5jZSBhZnRlciB0aGVpciBjb21wb3N0aW5nLiBQcmVwYXJhdGl2ZSB0ZWNobmlxdWVzIGluY2x1ZGUgKGkpIGludGVyY2FsYXRpb24gb2YgcG9seW1lcnMgb3IgcHJlcG9seW1lcnMgZnJvbSBzb2x1dGlvbiwgKGlpKSBpbiBzaXR1IGludGVyY2FsYXRpdmUgcG9seW1lcml6YXRpb24gbWV0aG9kLCBhbmQgKGlpaSkgbWVsdCBpbnRlcmNhbGF0aW9uIG1ldGhvZC4gVGhpcyBuZXcgZmFtaWx5IG9mIGNvbXBvc2l0ZSBtYXRlcmlhbHMgZnJlcXVlbnRseSBleGhpYml0cyByZW1hcmthYmxlIGltcHJvdmVtZW50cyBvZiBtZWNoYW5pY2FsIGFuZCBtYXRlcmlhbCBwcm9wZXJ0aWVzIHdoZW4gY29tcGFyZWQgd2l0aCB2aXJnaW4gcG9seW1lcnMgb3IgY29udmVudGlvbmFsIG1pY3JvLSBhbmQgbWFjcm8tY29tcG9zaXRlcy4gSW1wcm92ZW1lbnRzIGNhbiBpbmNsdWRlIGEgaGlnaCBzdG9yYWdlIG1vZHVsdXMgYm90aCBpbiBzb2xpZCBhbmQgbW9sdGVuIHN0YXRlcywgaW5jcmVhc2VkIHRlbnNpbGUgYW5kIGZsZXh1cmFsIHByb3BlcnRpZXMsIGEgZGVjcmVhc2UgaW4gZ2FzIHBlcm1lYWJpbGl0eSBhbmQgZmxhbW1hYmlsaXR5LCBpbmNyZWFzZWQgaGVhdCBkaXN0b3J0aW9uIHRlbXBlcmF0dXJlIGFuZCB0aGVybWFsIHN0YWJpbGl0eSwgaW5jcmVhc2UgaW4gdGhlIGJpb2RlZ3JhZGF0aW9uIHJhdGUsIGFuZCBzbyBmb3J0aC4iLCJpc3N1ZSI6IjgiLCJ2b2x1bWUiOiI1MCJ9LCJpc1RlbXBvcmFyeSI6ZmFsc2V9XX0=&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TotalTime>
  <Pages>8</Pages>
  <Words>3793</Words>
  <Characters>21625</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25368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Zeni Rahmawati</cp:lastModifiedBy>
  <cp:revision>2</cp:revision>
  <cp:lastPrinted>2011-03-03T08:29:00Z</cp:lastPrinted>
  <dcterms:created xsi:type="dcterms:W3CDTF">2025-10-02T06:19:00Z</dcterms:created>
  <dcterms:modified xsi:type="dcterms:W3CDTF">2025-10-02T06:19:00Z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zotero-version="6.0.36"&gt;&lt;session id="zbWRemQv"/&gt;&lt;style id="http://www.zotero.org/styles/aip-advances" hasBibliography="1" bibliographyStyleHasBeenSet="0"/&gt;&lt;prefs&gt;&lt;pref name="fieldType" value="Field"/&gt;&lt;/prefs&gt;&lt;/data&gt;</vt:lpwstr>
  </property>
  <property fmtid="{D5CDD505-2E9C-101B-9397-08002B2CF9AE}" pid="4" name="Mendeley Document_1">
    <vt:lpwstr>True</vt:lpwstr>
  </property>
  <property fmtid="{D5CDD505-2E9C-101B-9397-08002B2CF9AE}" pid="5" name="Mendeley Unique User Id_1">
    <vt:lpwstr>9ffba79e-3201-311b-8f02-d74842e70a29</vt:lpwstr>
  </property>
  <property fmtid="{D5CDD505-2E9C-101B-9397-08002B2CF9AE}" pid="6" name="Mendeley Citation Style_1">
    <vt:lpwstr>http://www.zotero.org/styles/american-political-science-association</vt:lpwstr>
  </property>
</Properties>
</file>