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C7CF0" w14:textId="1F72CB1F" w:rsidR="006F257C" w:rsidRPr="006F257C" w:rsidRDefault="00455173" w:rsidP="006F257C">
      <w:pPr>
        <w:pStyle w:val="PaperTitle"/>
      </w:pPr>
      <w:r w:rsidRPr="00455173">
        <w:t xml:space="preserve">Synthesis of </w:t>
      </w:r>
      <w:bookmarkStart w:id="0" w:name="_Hlk174093396"/>
      <w:r w:rsidR="00D25095">
        <w:t xml:space="preserve">Vanillin Substituted </w:t>
      </w:r>
      <w:proofErr w:type="spellStart"/>
      <w:r w:rsidR="00D25095">
        <w:t>Alkylisatin</w:t>
      </w:r>
      <w:bookmarkEnd w:id="0"/>
      <w:proofErr w:type="spellEnd"/>
      <w:r w:rsidR="001651ED">
        <w:t xml:space="preserve"> Derivative</w:t>
      </w:r>
    </w:p>
    <w:p w14:paraId="548D96A3" w14:textId="0AB81EAD" w:rsidR="00C14B14" w:rsidRPr="00857C05" w:rsidRDefault="00CD6FDE" w:rsidP="2F830975">
      <w:pPr>
        <w:pStyle w:val="AuthorName"/>
        <w:rPr>
          <w:sz w:val="20"/>
          <w:lang w:val="en-GB" w:eastAsia="en-GB"/>
        </w:rPr>
      </w:pPr>
      <w:r w:rsidRPr="00857C05">
        <w:rPr>
          <w:szCs w:val="28"/>
        </w:rPr>
        <w:t>Arif Fadla</w:t>
      </w:r>
      <w:r w:rsidRPr="00857C05">
        <w:t>n</w:t>
      </w:r>
      <w:r w:rsidRPr="00857C05">
        <w:rPr>
          <w:vertAlign w:val="superscript"/>
        </w:rPr>
        <w:t>a)</w:t>
      </w:r>
      <w:r>
        <w:rPr>
          <w:szCs w:val="28"/>
        </w:rPr>
        <w:t xml:space="preserve">, </w:t>
      </w:r>
      <w:r w:rsidR="00A56D2B" w:rsidRPr="00857C05">
        <w:rPr>
          <w:szCs w:val="28"/>
        </w:rPr>
        <w:t>Heni Masitoh</w:t>
      </w:r>
      <w:r w:rsidR="00455173" w:rsidRPr="00857C05">
        <w:rPr>
          <w:szCs w:val="28"/>
        </w:rPr>
        <w:t xml:space="preserve">, </w:t>
      </w:r>
      <w:r w:rsidR="00455173" w:rsidRPr="00857C05">
        <w:rPr>
          <w:rFonts w:eastAsia="Arial"/>
          <w:color w:val="000000"/>
          <w:szCs w:val="28"/>
        </w:rPr>
        <w:t>Winda Seviani</w:t>
      </w:r>
      <w:r>
        <w:rPr>
          <w:rFonts w:eastAsia="Arial"/>
          <w:color w:val="000000"/>
          <w:szCs w:val="28"/>
        </w:rPr>
        <w:t xml:space="preserve"> and</w:t>
      </w:r>
      <w:r w:rsidR="00455173" w:rsidRPr="00857C05">
        <w:rPr>
          <w:rFonts w:eastAsia="Arial"/>
          <w:color w:val="000000"/>
          <w:szCs w:val="28"/>
        </w:rPr>
        <w:t xml:space="preserve"> Landaeta </w:t>
      </w:r>
      <w:proofErr w:type="spellStart"/>
      <w:r w:rsidR="00455173" w:rsidRPr="00857C05">
        <w:rPr>
          <w:rFonts w:eastAsia="Arial"/>
          <w:color w:val="000000"/>
          <w:szCs w:val="28"/>
        </w:rPr>
        <w:t>Y</w:t>
      </w:r>
      <w:r w:rsidR="00857C05" w:rsidRPr="00857C05">
        <w:rPr>
          <w:rFonts w:eastAsia="Arial"/>
          <w:color w:val="000000"/>
          <w:szCs w:val="28"/>
        </w:rPr>
        <w:t>olga</w:t>
      </w:r>
      <w:proofErr w:type="spellEnd"/>
      <w:r w:rsidR="00455173" w:rsidRPr="00857C05">
        <w:rPr>
          <w:rFonts w:eastAsia="Arial"/>
          <w:color w:val="000000"/>
          <w:szCs w:val="28"/>
        </w:rPr>
        <w:t xml:space="preserve"> Pratama</w:t>
      </w:r>
    </w:p>
    <w:p w14:paraId="4C5A8004" w14:textId="77777777" w:rsidR="00857C05" w:rsidRDefault="00857C05" w:rsidP="00857C05">
      <w:pPr>
        <w:pStyle w:val="AuthorAffiliation"/>
        <w:ind w:left="113" w:right="113"/>
      </w:pPr>
      <w:r>
        <w:t>D</w:t>
      </w:r>
      <w:r w:rsidRPr="00075EA6">
        <w:t>ep</w:t>
      </w:r>
      <w:r>
        <w:t xml:space="preserve">artment of Chemistry, Faculty of Science and Data Analytics, </w:t>
      </w:r>
      <w:proofErr w:type="spellStart"/>
      <w:r>
        <w:t>Institut</w:t>
      </w:r>
      <w:proofErr w:type="spellEnd"/>
      <w:r>
        <w:t xml:space="preserve"> </w:t>
      </w:r>
      <w:proofErr w:type="spellStart"/>
      <w:r>
        <w:t>Teknologi</w:t>
      </w:r>
      <w:proofErr w:type="spellEnd"/>
      <w:r>
        <w:t xml:space="preserve"> </w:t>
      </w:r>
      <w:proofErr w:type="spellStart"/>
      <w:r>
        <w:t>Sepuluh</w:t>
      </w:r>
      <w:proofErr w:type="spellEnd"/>
      <w:r>
        <w:t xml:space="preserve"> </w:t>
      </w:r>
      <w:proofErr w:type="spellStart"/>
      <w:r>
        <w:t>Nopember</w:t>
      </w:r>
      <w:proofErr w:type="spellEnd"/>
    </w:p>
    <w:p w14:paraId="46EDF0AB" w14:textId="77777777" w:rsidR="00857C05" w:rsidRPr="00075EA6" w:rsidRDefault="00857C05" w:rsidP="00857C05">
      <w:pPr>
        <w:pStyle w:val="AuthorAffiliation"/>
        <w:ind w:left="113" w:right="113"/>
      </w:pPr>
      <w:r>
        <w:t xml:space="preserve">Kampus ITS </w:t>
      </w:r>
      <w:proofErr w:type="spellStart"/>
      <w:r>
        <w:t>Sukolilo</w:t>
      </w:r>
      <w:proofErr w:type="spellEnd"/>
      <w:r>
        <w:t>, Surabaya 60111, East Java, Indonesia</w:t>
      </w:r>
    </w:p>
    <w:p w14:paraId="5E05E235" w14:textId="3136BA72" w:rsidR="003A5C85" w:rsidRPr="00075EA6" w:rsidRDefault="00857C05" w:rsidP="00857C05">
      <w:pPr>
        <w:pStyle w:val="AuthorEmail"/>
      </w:pPr>
      <w:r w:rsidRPr="00075EA6">
        <w:br/>
      </w:r>
      <w:r>
        <w:rPr>
          <w:iCs/>
          <w:szCs w:val="28"/>
          <w:vertAlign w:val="superscript"/>
        </w:rPr>
        <w:t>a</w:t>
      </w:r>
      <w:r w:rsidRPr="00101BAB">
        <w:rPr>
          <w:iCs/>
          <w:szCs w:val="28"/>
          <w:vertAlign w:val="superscript"/>
        </w:rPr>
        <w:t>)</w:t>
      </w:r>
      <w:r w:rsidRPr="00101BAB">
        <w:rPr>
          <w:iCs/>
        </w:rPr>
        <w:t xml:space="preserve"> Corresponding author: </w:t>
      </w:r>
      <w:r w:rsidRPr="002A198D">
        <w:rPr>
          <w:iCs/>
        </w:rPr>
        <w:t>afadlan@its.ac.id</w:t>
      </w:r>
    </w:p>
    <w:p w14:paraId="22C3F2A8" w14:textId="08AC7141" w:rsidR="0016385D" w:rsidRPr="00075EA6" w:rsidRDefault="0016385D" w:rsidP="00C14B14">
      <w:pPr>
        <w:pStyle w:val="Abstract"/>
      </w:pPr>
      <w:r w:rsidRPr="00075EA6">
        <w:rPr>
          <w:b/>
          <w:bCs/>
        </w:rPr>
        <w:t>Abstract.</w:t>
      </w:r>
      <w:r w:rsidRPr="00075EA6">
        <w:t xml:space="preserve"> </w:t>
      </w:r>
      <w:r w:rsidR="00496229" w:rsidRPr="00496229">
        <w:t xml:space="preserve">This study aims to report the synthesis of </w:t>
      </w:r>
      <w:r w:rsidR="00AF3066">
        <w:t xml:space="preserve">a vanillin derivative </w:t>
      </w:r>
      <w:r w:rsidR="00496229" w:rsidRPr="00496229">
        <w:t>ethyl 2-(3-(2-(2-(4-formyl-2-</w:t>
      </w:r>
      <w:proofErr w:type="gramStart"/>
      <w:r w:rsidR="00496229" w:rsidRPr="00496229">
        <w:t>methoxyphenoxy)acetyl</w:t>
      </w:r>
      <w:proofErr w:type="gramEnd"/>
      <w:r w:rsidR="00496229" w:rsidRPr="00496229">
        <w:t>)-hydrazineylidene)-2-oxoindolin-1-</w:t>
      </w:r>
      <w:proofErr w:type="gramStart"/>
      <w:r w:rsidR="00496229" w:rsidRPr="00496229">
        <w:t>yl)acetate</w:t>
      </w:r>
      <w:proofErr w:type="gramEnd"/>
      <w:r w:rsidR="00496229" w:rsidRPr="00496229">
        <w:t xml:space="preserve"> </w:t>
      </w:r>
      <w:r w:rsidR="00AF3066" w:rsidRPr="00AF3066">
        <w:rPr>
          <w:b/>
          <w:bCs/>
        </w:rPr>
        <w:t>8</w:t>
      </w:r>
      <w:r w:rsidR="00AF3066">
        <w:t xml:space="preserve"> (71% yield) </w:t>
      </w:r>
      <w:r w:rsidR="00496229" w:rsidRPr="00496229">
        <w:t xml:space="preserve">through </w:t>
      </w:r>
      <w:r w:rsidR="00AF3066">
        <w:t>coupling</w:t>
      </w:r>
      <w:r w:rsidR="00496229" w:rsidRPr="00496229">
        <w:t xml:space="preserve"> of 2-(4-formyl-2-methoxy-</w:t>
      </w:r>
      <w:proofErr w:type="gramStart"/>
      <w:r w:rsidR="00496229" w:rsidRPr="00496229">
        <w:t>phenoxy)</w:t>
      </w:r>
      <w:proofErr w:type="spellStart"/>
      <w:r w:rsidR="00496229" w:rsidRPr="00496229">
        <w:t>acetohydrazide</w:t>
      </w:r>
      <w:proofErr w:type="spellEnd"/>
      <w:proofErr w:type="gramEnd"/>
      <w:r w:rsidR="00496229" w:rsidRPr="00496229">
        <w:t xml:space="preserve"> </w:t>
      </w:r>
      <w:r w:rsidR="00AF3066" w:rsidRPr="00AF3066">
        <w:rPr>
          <w:b/>
          <w:bCs/>
        </w:rPr>
        <w:t>5</w:t>
      </w:r>
      <w:r w:rsidR="00AF3066">
        <w:t xml:space="preserve"> </w:t>
      </w:r>
      <w:r w:rsidR="00496229" w:rsidRPr="00496229">
        <w:t>and ethyl 2-(2,3-dioxoindolin-1-</w:t>
      </w:r>
      <w:proofErr w:type="gramStart"/>
      <w:r w:rsidR="00496229" w:rsidRPr="00496229">
        <w:t>yl)acetate</w:t>
      </w:r>
      <w:proofErr w:type="gramEnd"/>
      <w:r w:rsidR="00AF3066">
        <w:t xml:space="preserve"> </w:t>
      </w:r>
      <w:r w:rsidR="00AF3066" w:rsidRPr="00AF3066">
        <w:rPr>
          <w:b/>
          <w:bCs/>
        </w:rPr>
        <w:t>7</w:t>
      </w:r>
      <w:r w:rsidR="00496229" w:rsidRPr="00496229">
        <w:t xml:space="preserve">. The </w:t>
      </w:r>
      <w:proofErr w:type="spellStart"/>
      <w:r w:rsidR="00496229" w:rsidRPr="00496229">
        <w:t>acetohydrazide</w:t>
      </w:r>
      <w:proofErr w:type="spellEnd"/>
      <w:r w:rsidR="00496229" w:rsidRPr="00496229">
        <w:t xml:space="preserve"> </w:t>
      </w:r>
      <w:r w:rsidR="00AF3066" w:rsidRPr="00AF3066">
        <w:rPr>
          <w:b/>
          <w:bCs/>
        </w:rPr>
        <w:t>5</w:t>
      </w:r>
      <w:r w:rsidR="00AF3066">
        <w:t xml:space="preserve"> </w:t>
      </w:r>
      <w:r w:rsidR="00496229" w:rsidRPr="00496229">
        <w:t xml:space="preserve">was obtained in </w:t>
      </w:r>
      <w:r w:rsidR="00AF3066">
        <w:t xml:space="preserve">91% </w:t>
      </w:r>
      <w:r w:rsidR="00496229" w:rsidRPr="00496229">
        <w:t xml:space="preserve">yield from alkylation of vanillin </w:t>
      </w:r>
      <w:r w:rsidR="00AF3066" w:rsidRPr="00AF3066">
        <w:rPr>
          <w:b/>
          <w:bCs/>
        </w:rPr>
        <w:t>1</w:t>
      </w:r>
      <w:r w:rsidR="00AF3066">
        <w:t xml:space="preserve"> with </w:t>
      </w:r>
      <w:r w:rsidR="00AF3066">
        <w:rPr>
          <w:lang w:val="en-ID"/>
        </w:rPr>
        <w:t xml:space="preserve">ethyl chloroacetate </w:t>
      </w:r>
      <w:r w:rsidR="00AF3066">
        <w:rPr>
          <w:b/>
          <w:bCs/>
          <w:lang w:val="en-ID"/>
        </w:rPr>
        <w:t>2</w:t>
      </w:r>
      <w:r w:rsidR="00AF3066" w:rsidRPr="00AF3066">
        <w:rPr>
          <w:lang w:val="en-ID"/>
        </w:rPr>
        <w:t xml:space="preserve"> </w:t>
      </w:r>
      <w:r w:rsidR="00496229" w:rsidRPr="00496229">
        <w:t>followed by the addition of hydrazine hydrate</w:t>
      </w:r>
      <w:r w:rsidR="00AF3066">
        <w:t xml:space="preserve"> </w:t>
      </w:r>
      <w:r w:rsidR="00AF3066" w:rsidRPr="00AF3066">
        <w:rPr>
          <w:b/>
          <w:bCs/>
        </w:rPr>
        <w:t>4</w:t>
      </w:r>
      <w:r w:rsidR="00496229" w:rsidRPr="00496229">
        <w:t xml:space="preserve">. The alkylation of </w:t>
      </w:r>
      <w:proofErr w:type="spellStart"/>
      <w:r w:rsidR="00496229" w:rsidRPr="00496229">
        <w:t>isatin</w:t>
      </w:r>
      <w:proofErr w:type="spellEnd"/>
      <w:r w:rsidR="00496229" w:rsidRPr="00496229">
        <w:t xml:space="preserve"> </w:t>
      </w:r>
      <w:r w:rsidR="00AF3066" w:rsidRPr="00AF3066">
        <w:rPr>
          <w:b/>
          <w:bCs/>
        </w:rPr>
        <w:t>6</w:t>
      </w:r>
      <w:r w:rsidR="00AF3066">
        <w:t xml:space="preserve"> </w:t>
      </w:r>
      <w:r w:rsidR="00496229" w:rsidRPr="00496229">
        <w:t xml:space="preserve">using ethyl chloroacetate </w:t>
      </w:r>
      <w:r w:rsidR="00AF3066" w:rsidRPr="00AF3066">
        <w:rPr>
          <w:b/>
          <w:bCs/>
        </w:rPr>
        <w:t>2</w:t>
      </w:r>
      <w:r w:rsidR="00AF3066">
        <w:t xml:space="preserve"> </w:t>
      </w:r>
      <w:r w:rsidR="00496229" w:rsidRPr="00496229">
        <w:t xml:space="preserve">produced the </w:t>
      </w:r>
      <w:r w:rsidR="00AF3066">
        <w:t xml:space="preserve">alkylated </w:t>
      </w:r>
      <w:proofErr w:type="spellStart"/>
      <w:r w:rsidR="00AF3066">
        <w:t>isatin</w:t>
      </w:r>
      <w:proofErr w:type="spellEnd"/>
      <w:r w:rsidR="00AF3066">
        <w:t xml:space="preserve"> </w:t>
      </w:r>
      <w:r w:rsidR="00AF3066" w:rsidRPr="00AF3066">
        <w:rPr>
          <w:b/>
          <w:bCs/>
        </w:rPr>
        <w:t>7</w:t>
      </w:r>
      <w:r w:rsidR="00496229" w:rsidRPr="00496229">
        <w:t xml:space="preserve">. The structure of synthesized compounds was established by spectroscopic analysis using </w:t>
      </w:r>
      <w:r w:rsidR="00496229" w:rsidRPr="007E57DF">
        <w:rPr>
          <w:vertAlign w:val="superscript"/>
        </w:rPr>
        <w:t>1</w:t>
      </w:r>
      <w:r w:rsidR="00496229" w:rsidRPr="00496229">
        <w:t>H/</w:t>
      </w:r>
      <w:r w:rsidR="00496229" w:rsidRPr="007E57DF">
        <w:rPr>
          <w:vertAlign w:val="superscript"/>
        </w:rPr>
        <w:t>13</w:t>
      </w:r>
      <w:r w:rsidR="00496229" w:rsidRPr="00496229">
        <w:t>C NMR, MS, and FTIR.</w:t>
      </w:r>
    </w:p>
    <w:p w14:paraId="5240E3FB" w14:textId="1DCB7980" w:rsidR="003A287B" w:rsidRPr="00075EA6" w:rsidRDefault="00CB624E" w:rsidP="00003D7C">
      <w:pPr>
        <w:pStyle w:val="Heading1"/>
        <w:rPr>
          <w:b w:val="0"/>
          <w:caps w:val="0"/>
          <w:sz w:val="20"/>
        </w:rPr>
      </w:pPr>
      <w:r>
        <w:t>INTRODUCTION</w:t>
      </w:r>
    </w:p>
    <w:p w14:paraId="086B1492" w14:textId="40B91703" w:rsidR="00D90442" w:rsidRDefault="00D90442" w:rsidP="00A92572">
      <w:pPr>
        <w:pStyle w:val="Paragraph"/>
        <w:rPr>
          <w:highlight w:val="yellow"/>
        </w:rPr>
      </w:pPr>
      <w:r w:rsidRPr="00127954">
        <w:rPr>
          <w:lang w:val="en"/>
        </w:rPr>
        <w:t xml:space="preserve">Vanillin or </w:t>
      </w:r>
      <w:r w:rsidR="00A92572" w:rsidRPr="00127954">
        <w:rPr>
          <w:lang w:val="en"/>
        </w:rPr>
        <w:t xml:space="preserve">4-hydroxy-3-methoxybenzaldehyde </w:t>
      </w:r>
      <w:r w:rsidR="00A92572" w:rsidRPr="00127954">
        <w:rPr>
          <w:b/>
          <w:bCs/>
          <w:lang w:val="en"/>
        </w:rPr>
        <w:t>1</w:t>
      </w:r>
      <w:r w:rsidR="00A92572" w:rsidRPr="00127954">
        <w:rPr>
          <w:lang w:val="en"/>
        </w:rPr>
        <w:t xml:space="preserve"> </w:t>
      </w:r>
      <w:r w:rsidRPr="00127954">
        <w:rPr>
          <w:lang w:val="en"/>
        </w:rPr>
        <w:t xml:space="preserve">with </w:t>
      </w:r>
      <w:r w:rsidR="00A92572" w:rsidRPr="00127954">
        <w:rPr>
          <w:lang w:val="en"/>
        </w:rPr>
        <w:t xml:space="preserve">benzaldehyde framework is responsible for the characteristic </w:t>
      </w:r>
      <w:r w:rsidRPr="00127954">
        <w:rPr>
          <w:lang w:val="en"/>
        </w:rPr>
        <w:t xml:space="preserve">of </w:t>
      </w:r>
      <w:r w:rsidR="00A92572" w:rsidRPr="00127954">
        <w:rPr>
          <w:lang w:val="en"/>
        </w:rPr>
        <w:t xml:space="preserve">sweet aroma produced by </w:t>
      </w:r>
      <w:r w:rsidRPr="00127954">
        <w:rPr>
          <w:lang w:val="en"/>
        </w:rPr>
        <w:t>V</w:t>
      </w:r>
      <w:r w:rsidR="00A92572" w:rsidRPr="00127954">
        <w:rPr>
          <w:lang w:val="en"/>
        </w:rPr>
        <w:t xml:space="preserve">anilla </w:t>
      </w:r>
      <w:r w:rsidRPr="00127954">
        <w:rPr>
          <w:lang w:val="en"/>
        </w:rPr>
        <w:t>species</w:t>
      </w:r>
      <w:r w:rsidR="00A92572" w:rsidRPr="00127954">
        <w:rPr>
          <w:lang w:val="en"/>
        </w:rPr>
        <w:t xml:space="preserve">. Vanillin </w:t>
      </w:r>
      <w:r w:rsidRPr="00127954">
        <w:rPr>
          <w:lang w:val="en"/>
        </w:rPr>
        <w:t>a</w:t>
      </w:r>
      <w:r w:rsidR="00A92572" w:rsidRPr="00127954">
        <w:rPr>
          <w:lang w:val="en"/>
        </w:rPr>
        <w:t xml:space="preserve">s glucoside </w:t>
      </w:r>
      <w:r w:rsidRPr="00127954">
        <w:rPr>
          <w:lang w:val="en"/>
        </w:rPr>
        <w:t xml:space="preserve">is commonly found in </w:t>
      </w:r>
      <w:r w:rsidR="00A92572" w:rsidRPr="00127954">
        <w:rPr>
          <w:lang w:val="en"/>
        </w:rPr>
        <w:t xml:space="preserve">vanilla beans and can be isolated from </w:t>
      </w:r>
      <w:r w:rsidR="00A92572" w:rsidRPr="00127954">
        <w:rPr>
          <w:i/>
          <w:iCs/>
          <w:lang w:val="en"/>
        </w:rPr>
        <w:t>Vanilla planifolia</w:t>
      </w:r>
      <w:r w:rsidR="00A92572" w:rsidRPr="00127954">
        <w:rPr>
          <w:lang w:val="en"/>
        </w:rPr>
        <w:t xml:space="preserve">, </w:t>
      </w:r>
      <w:r w:rsidR="00A92572" w:rsidRPr="00127954">
        <w:rPr>
          <w:i/>
          <w:iCs/>
          <w:lang w:val="en"/>
        </w:rPr>
        <w:t xml:space="preserve">V. </w:t>
      </w:r>
      <w:proofErr w:type="spellStart"/>
      <w:r w:rsidR="00A92572" w:rsidRPr="00127954">
        <w:rPr>
          <w:i/>
          <w:iCs/>
          <w:lang w:val="en"/>
        </w:rPr>
        <w:t>tahitensis</w:t>
      </w:r>
      <w:proofErr w:type="spellEnd"/>
      <w:r w:rsidRPr="00127954">
        <w:rPr>
          <w:lang w:val="en"/>
        </w:rPr>
        <w:t>,</w:t>
      </w:r>
      <w:r w:rsidR="00A92572" w:rsidRPr="00127954">
        <w:rPr>
          <w:lang w:val="en"/>
        </w:rPr>
        <w:t xml:space="preserve"> and </w:t>
      </w:r>
      <w:r w:rsidR="00A92572" w:rsidRPr="00127954">
        <w:rPr>
          <w:i/>
          <w:iCs/>
          <w:lang w:val="en"/>
        </w:rPr>
        <w:t xml:space="preserve">V. </w:t>
      </w:r>
      <w:proofErr w:type="spellStart"/>
      <w:r w:rsidR="00A92572" w:rsidRPr="00127954">
        <w:rPr>
          <w:i/>
          <w:iCs/>
          <w:lang w:val="en"/>
        </w:rPr>
        <w:t>pompona</w:t>
      </w:r>
      <w:proofErr w:type="spellEnd"/>
      <w:r w:rsidR="008F0F64">
        <w:rPr>
          <w:lang w:val="en"/>
        </w:rPr>
        <w:t xml:space="preserve">. </w:t>
      </w:r>
      <w:r w:rsidRPr="00127954">
        <w:rPr>
          <w:lang w:val="en"/>
        </w:rPr>
        <w:t xml:space="preserve">Vanillin </w:t>
      </w:r>
      <w:r w:rsidRPr="00127954">
        <w:t>has also been used as an important raw material in the pharmaceutical industry to produce methyldopa</w:t>
      </w:r>
      <w:r w:rsidR="005D453B">
        <w:t>, dopamine</w:t>
      </w:r>
      <w:r w:rsidRPr="00127954">
        <w:t xml:space="preserve">, and papaverine </w:t>
      </w:r>
      <w:r w:rsidRPr="00127954">
        <w:rPr>
          <w:lang w:val="en"/>
        </w:rPr>
        <w:t>(</w:t>
      </w:r>
      <w:r w:rsidRPr="00127954">
        <w:rPr>
          <w:b/>
          <w:bCs/>
          <w:lang w:val="en"/>
        </w:rPr>
        <w:t>FIGURE 1</w:t>
      </w:r>
      <w:r w:rsidRPr="00127954">
        <w:rPr>
          <w:lang w:val="en"/>
        </w:rPr>
        <w:t>)</w:t>
      </w:r>
      <w:r w:rsidR="005A1D33" w:rsidRPr="00127954">
        <w:rPr>
          <w:lang w:val="en"/>
        </w:rPr>
        <w:t xml:space="preserve"> </w:t>
      </w:r>
      <w:r w:rsidR="005A1D33" w:rsidRPr="00127954">
        <w:t>[1]</w:t>
      </w:r>
      <w:r w:rsidRPr="00127954">
        <w:t>.</w:t>
      </w:r>
      <w:r>
        <w:rPr>
          <w:highlight w:val="yellow"/>
        </w:rPr>
        <w:t xml:space="preserve"> </w:t>
      </w:r>
    </w:p>
    <w:p w14:paraId="2229398D" w14:textId="77777777" w:rsidR="005A1D33" w:rsidRDefault="005A1D33" w:rsidP="00921E13">
      <w:pPr>
        <w:pStyle w:val="Paragraph"/>
        <w:ind w:firstLine="0"/>
        <w:rPr>
          <w:highlight w:val="yellow"/>
          <w:lang w:val="en"/>
        </w:rPr>
      </w:pPr>
    </w:p>
    <w:p w14:paraId="0EE23233" w14:textId="5E943B09" w:rsidR="008F0645" w:rsidRDefault="00233ACF" w:rsidP="00881D21">
      <w:pPr>
        <w:pStyle w:val="Paragraph"/>
        <w:ind w:firstLine="0"/>
        <w:jc w:val="center"/>
        <w:rPr>
          <w:highlight w:val="yellow"/>
          <w:lang w:val="en"/>
        </w:rPr>
      </w:pPr>
      <w:r w:rsidRPr="00DE41F6">
        <w:rPr>
          <w:noProof/>
        </w:rPr>
        <w:object w:dxaOrig="13049" w:dyaOrig="2186" w14:anchorId="16AC85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65pt;height:66.65pt" o:ole="">
            <v:imagedata r:id="rId9" o:title=""/>
          </v:shape>
          <o:OLEObject Type="Embed" ProgID="ChemDraw.Document.6.0" ShapeID="_x0000_i1025" DrawAspect="Content" ObjectID="_1820923417" r:id="rId10"/>
        </w:object>
      </w:r>
    </w:p>
    <w:p w14:paraId="5772DDCA" w14:textId="013EE1F8" w:rsidR="00921E13" w:rsidRDefault="00921E13" w:rsidP="00921E13">
      <w:pPr>
        <w:pStyle w:val="Paragraph"/>
        <w:ind w:firstLine="0"/>
        <w:rPr>
          <w:highlight w:val="yellow"/>
          <w:lang w:val="en"/>
        </w:rPr>
      </w:pPr>
      <w:r w:rsidRPr="00A8227B">
        <w:rPr>
          <w:b/>
          <w:bCs/>
          <w:szCs w:val="16"/>
        </w:rPr>
        <w:t>FIGURE 1.</w:t>
      </w:r>
      <w:r>
        <w:rPr>
          <w:szCs w:val="16"/>
        </w:rPr>
        <w:t xml:space="preserve"> Structure of </w:t>
      </w:r>
      <w:r w:rsidRPr="005D453B">
        <w:rPr>
          <w:szCs w:val="16"/>
        </w:rPr>
        <w:t xml:space="preserve">(a) vanillin </w:t>
      </w:r>
      <w:r w:rsidRPr="005D453B">
        <w:rPr>
          <w:b/>
          <w:bCs/>
          <w:szCs w:val="16"/>
        </w:rPr>
        <w:t>1</w:t>
      </w:r>
      <w:r w:rsidR="005D453B" w:rsidRPr="005D453B">
        <w:rPr>
          <w:szCs w:val="16"/>
        </w:rPr>
        <w:t>, (b) methyldopa, (c) dopamine</w:t>
      </w:r>
      <w:r w:rsidRPr="005D453B">
        <w:rPr>
          <w:szCs w:val="16"/>
        </w:rPr>
        <w:t xml:space="preserve">, (d) </w:t>
      </w:r>
      <w:proofErr w:type="spellStart"/>
      <w:r w:rsidRPr="005D453B">
        <w:rPr>
          <w:szCs w:val="16"/>
        </w:rPr>
        <w:t>papaverin</w:t>
      </w:r>
      <w:proofErr w:type="spellEnd"/>
    </w:p>
    <w:p w14:paraId="3C24C830" w14:textId="77777777" w:rsidR="00921E13" w:rsidRDefault="00921E13" w:rsidP="00921E13">
      <w:pPr>
        <w:pStyle w:val="Paragraph"/>
        <w:ind w:firstLine="0"/>
        <w:rPr>
          <w:highlight w:val="yellow"/>
          <w:lang w:val="en"/>
        </w:rPr>
      </w:pPr>
    </w:p>
    <w:p w14:paraId="688B002B" w14:textId="29D5D2ED" w:rsidR="000B6635" w:rsidRDefault="00921E13" w:rsidP="00A92572">
      <w:pPr>
        <w:pStyle w:val="Paragraph"/>
        <w:rPr>
          <w:highlight w:val="yellow"/>
          <w:lang w:val="en"/>
        </w:rPr>
      </w:pPr>
      <w:r w:rsidRPr="00127954">
        <w:t>C</w:t>
      </w:r>
      <w:r w:rsidR="005A1D33" w:rsidRPr="00127954">
        <w:t>ontaining</w:t>
      </w:r>
      <w:r w:rsidRPr="00127954">
        <w:t xml:space="preserve"> </w:t>
      </w:r>
      <w:r w:rsidR="00D90442" w:rsidRPr="00127954">
        <w:t>aldehyde, hydroxyl</w:t>
      </w:r>
      <w:r w:rsidR="005A1D33" w:rsidRPr="00127954">
        <w:t>,</w:t>
      </w:r>
      <w:r w:rsidR="00D90442" w:rsidRPr="00127954">
        <w:t xml:space="preserve"> and ether functional groups attached to the aromatic ring </w:t>
      </w:r>
      <w:r w:rsidRPr="00127954">
        <w:t xml:space="preserve">causes vanillin to undergo various chemical reactions </w:t>
      </w:r>
      <w:r w:rsidR="00D90442" w:rsidRPr="00127954">
        <w:t>[1]. The presence of these three functional groups</w:t>
      </w:r>
      <w:r w:rsidRPr="00127954">
        <w:t xml:space="preserve"> </w:t>
      </w:r>
      <w:r w:rsidR="00E10CE2" w:rsidRPr="00127954">
        <w:t xml:space="preserve">also </w:t>
      </w:r>
      <w:r w:rsidRPr="00127954">
        <w:t xml:space="preserve">makes vanillin </w:t>
      </w:r>
      <w:r w:rsidR="00E10CE2" w:rsidRPr="00127954">
        <w:t>show</w:t>
      </w:r>
      <w:r w:rsidRPr="00127954">
        <w:t xml:space="preserve"> a toxic effect on microorganisms at high concentrations</w:t>
      </w:r>
      <w:r w:rsidR="005A1D33" w:rsidRPr="00127954">
        <w:t>. C</w:t>
      </w:r>
      <w:r w:rsidR="00D90442" w:rsidRPr="00127954">
        <w:t>ondensation</w:t>
      </w:r>
      <w:r w:rsidR="005A1D33" w:rsidRPr="00127954">
        <w:t xml:space="preserve"> of aldehyde group in vanillin </w:t>
      </w:r>
      <w:r w:rsidR="005A1D33" w:rsidRPr="00127954">
        <w:rPr>
          <w:lang w:val="en"/>
        </w:rPr>
        <w:t xml:space="preserve">followed by substitution produces acetal and </w:t>
      </w:r>
      <w:proofErr w:type="spellStart"/>
      <w:r w:rsidR="005A1D33" w:rsidRPr="00127954">
        <w:rPr>
          <w:lang w:val="en"/>
        </w:rPr>
        <w:t>mercaptal</w:t>
      </w:r>
      <w:proofErr w:type="spellEnd"/>
      <w:r w:rsidR="005A1D33" w:rsidRPr="00127954">
        <w:rPr>
          <w:lang w:val="en"/>
        </w:rPr>
        <w:t>. The aldehyde group c</w:t>
      </w:r>
      <w:r w:rsidR="003E57EE" w:rsidRPr="00127954">
        <w:rPr>
          <w:lang w:val="en"/>
        </w:rPr>
        <w:t>ould</w:t>
      </w:r>
      <w:r w:rsidR="005A1D33" w:rsidRPr="00127954">
        <w:rPr>
          <w:lang w:val="en"/>
        </w:rPr>
        <w:t xml:space="preserve"> </w:t>
      </w:r>
      <w:r w:rsidRPr="00127954">
        <w:rPr>
          <w:lang w:val="en"/>
        </w:rPr>
        <w:t xml:space="preserve">also </w:t>
      </w:r>
      <w:r w:rsidR="005A1D33" w:rsidRPr="00127954">
        <w:rPr>
          <w:lang w:val="en"/>
        </w:rPr>
        <w:t xml:space="preserve">be oxidized to produce vanillic acid after protection of the hydroxyl group. Additionally, the esterification or etherification reactions frequently </w:t>
      </w:r>
      <w:r w:rsidR="00D80E79" w:rsidRPr="00127954">
        <w:rPr>
          <w:lang w:val="en"/>
        </w:rPr>
        <w:t>take</w:t>
      </w:r>
      <w:r w:rsidR="005A1D33" w:rsidRPr="00127954">
        <w:rPr>
          <w:lang w:val="en"/>
        </w:rPr>
        <w:t xml:space="preserve"> place in the phenolic hydroxyl group of v</w:t>
      </w:r>
      <w:r w:rsidR="008F0F64">
        <w:rPr>
          <w:lang w:val="en"/>
        </w:rPr>
        <w:t xml:space="preserve">anillin [1,2]. </w:t>
      </w:r>
    </w:p>
    <w:p w14:paraId="7682D38A" w14:textId="141F694D" w:rsidR="00AE42F9" w:rsidRDefault="000B6635" w:rsidP="00AE42F9">
      <w:pPr>
        <w:pStyle w:val="Paragraph"/>
        <w:rPr>
          <w:lang w:val="en"/>
        </w:rPr>
      </w:pPr>
      <w:r w:rsidRPr="00127954">
        <w:t>Structural transformation through chemical modifications give</w:t>
      </w:r>
      <w:r w:rsidR="00577457" w:rsidRPr="00127954">
        <w:t>s</w:t>
      </w:r>
      <w:r w:rsidRPr="00127954">
        <w:t xml:space="preserve"> vanillin derivatives with </w:t>
      </w:r>
      <w:r w:rsidR="00577457" w:rsidRPr="00127954">
        <w:t xml:space="preserve">diverse </w:t>
      </w:r>
      <w:r w:rsidRPr="00127954">
        <w:t>bioactivities</w:t>
      </w:r>
      <w:r w:rsidR="00577457" w:rsidRPr="00127954">
        <w:t xml:space="preserve"> such as anticancer, antibacterial, antioxidant, neuroprotector, DNA protector, antibiotic enha</w:t>
      </w:r>
      <w:r w:rsidR="003E57EE" w:rsidRPr="00127954">
        <w:t>n</w:t>
      </w:r>
      <w:r w:rsidR="008F0F64">
        <w:t>cer, and anti-quorum sensing [</w:t>
      </w:r>
      <w:r w:rsidR="00577457" w:rsidRPr="00127954">
        <w:t>3</w:t>
      </w:r>
      <w:r w:rsidR="006049C7">
        <w:t>-</w:t>
      </w:r>
      <w:r w:rsidR="008F0F64">
        <w:t>6</w:t>
      </w:r>
      <w:r w:rsidR="00577457" w:rsidRPr="00127954">
        <w:t>]</w:t>
      </w:r>
      <w:r w:rsidRPr="00127954">
        <w:t>.</w:t>
      </w:r>
      <w:r w:rsidR="00577457" w:rsidRPr="00127954">
        <w:t xml:space="preserve"> The </w:t>
      </w:r>
      <w:r w:rsidR="003E57EE" w:rsidRPr="00127954">
        <w:t xml:space="preserve">design and development of vanillin derivatives could also be performed through </w:t>
      </w:r>
      <w:r w:rsidR="00577457" w:rsidRPr="00127954">
        <w:t xml:space="preserve">molecular hybridization </w:t>
      </w:r>
      <w:r w:rsidR="003E57EE" w:rsidRPr="00127954">
        <w:t xml:space="preserve">which </w:t>
      </w:r>
      <w:r w:rsidR="00D80E79" w:rsidRPr="00127954">
        <w:t>combines</w:t>
      </w:r>
      <w:r w:rsidR="00577457" w:rsidRPr="00127954">
        <w:t xml:space="preserve"> different organic frameworks and heterocycles</w:t>
      </w:r>
      <w:r w:rsidR="00FE5409">
        <w:t xml:space="preserve"> [7].</w:t>
      </w:r>
      <w:r w:rsidR="003E57EE" w:rsidRPr="00127954">
        <w:t xml:space="preserve"> </w:t>
      </w:r>
      <w:r w:rsidR="00A92572" w:rsidRPr="00127954">
        <w:rPr>
          <w:lang w:val="en"/>
        </w:rPr>
        <w:t>3-</w:t>
      </w:r>
      <w:r w:rsidR="008154E0" w:rsidRPr="00127954">
        <w:rPr>
          <w:lang w:val="en"/>
        </w:rPr>
        <w:t>M</w:t>
      </w:r>
      <w:r w:rsidR="00A92572" w:rsidRPr="00127954">
        <w:rPr>
          <w:lang w:val="en"/>
        </w:rPr>
        <w:t>ethoxy-4-((1-(3-(</w:t>
      </w:r>
      <w:r w:rsidR="00A92572" w:rsidRPr="00127954">
        <w:rPr>
          <w:i/>
          <w:iCs/>
          <w:lang w:val="en"/>
        </w:rPr>
        <w:t>m</w:t>
      </w:r>
      <w:r w:rsidR="00A92572" w:rsidRPr="00127954">
        <w:rPr>
          <w:lang w:val="en"/>
        </w:rPr>
        <w:t xml:space="preserve">-tolyloxy)propyl)-1H-1,2,3-triazol-4-yl)methoxy)benzaldehyde </w:t>
      </w:r>
      <w:r w:rsidR="008154E0" w:rsidRPr="00127954">
        <w:rPr>
          <w:lang w:val="en"/>
        </w:rPr>
        <w:t>(78% yield) (</w:t>
      </w:r>
      <w:r w:rsidR="008154E0" w:rsidRPr="00127954">
        <w:rPr>
          <w:b/>
          <w:bCs/>
          <w:lang w:val="en"/>
        </w:rPr>
        <w:t>FIGURE 2a</w:t>
      </w:r>
      <w:r w:rsidR="008154E0" w:rsidRPr="00127954">
        <w:rPr>
          <w:lang w:val="en"/>
        </w:rPr>
        <w:t xml:space="preserve">) </w:t>
      </w:r>
      <w:r w:rsidR="00A92572" w:rsidRPr="00127954">
        <w:rPr>
          <w:lang w:val="en"/>
        </w:rPr>
        <w:t xml:space="preserve">obtained </w:t>
      </w:r>
      <w:r w:rsidR="008154E0" w:rsidRPr="00127954">
        <w:rPr>
          <w:lang w:val="en"/>
        </w:rPr>
        <w:t>by combination of</w:t>
      </w:r>
      <w:r w:rsidR="00A92572" w:rsidRPr="00127954">
        <w:rPr>
          <w:lang w:val="en"/>
        </w:rPr>
        <w:t xml:space="preserve"> 3-methoxy-4-(prop-2-</w:t>
      </w:r>
      <w:r w:rsidR="008154E0" w:rsidRPr="00127954">
        <w:rPr>
          <w:lang w:val="en"/>
        </w:rPr>
        <w:t>y</w:t>
      </w:r>
      <w:r w:rsidR="00A92572" w:rsidRPr="00127954">
        <w:rPr>
          <w:lang w:val="en"/>
        </w:rPr>
        <w:t>n-1-yloxy)benzaldehyde and 1-(3-azidopropoxy)-3-methylbenzene show</w:t>
      </w:r>
      <w:r w:rsidR="008154E0" w:rsidRPr="00127954">
        <w:rPr>
          <w:lang w:val="en"/>
        </w:rPr>
        <w:t>s</w:t>
      </w:r>
      <w:r w:rsidR="00A92572" w:rsidRPr="00127954">
        <w:rPr>
          <w:lang w:val="en"/>
        </w:rPr>
        <w:t xml:space="preserve"> antibacterial activity against various gram-positive and gram-negative bacteria with minimum inhibitory concentration values ​​of 5 </w:t>
      </w:r>
      <w:proofErr w:type="spellStart"/>
      <w:r w:rsidR="00A92572" w:rsidRPr="00127954">
        <w:rPr>
          <w:lang w:val="en"/>
        </w:rPr>
        <w:t>μg</w:t>
      </w:r>
      <w:proofErr w:type="spellEnd"/>
      <w:r w:rsidR="00A92572" w:rsidRPr="00127954">
        <w:rPr>
          <w:lang w:val="en"/>
        </w:rPr>
        <w:t>/m</w:t>
      </w:r>
      <w:r w:rsidR="00127954">
        <w:rPr>
          <w:lang w:val="en"/>
        </w:rPr>
        <w:t>L</w:t>
      </w:r>
      <w:r w:rsidR="00FE5409">
        <w:rPr>
          <w:lang w:val="en"/>
        </w:rPr>
        <w:t xml:space="preserve"> [8]. </w:t>
      </w:r>
      <w:r w:rsidR="008154E0" w:rsidRPr="00127954">
        <w:rPr>
          <w:lang w:val="en"/>
        </w:rPr>
        <w:t xml:space="preserve">The reaction </w:t>
      </w:r>
      <w:r w:rsidR="008B7C7B" w:rsidRPr="00127954">
        <w:rPr>
          <w:lang w:val="en"/>
        </w:rPr>
        <w:t>of vanillin and (</w:t>
      </w:r>
      <w:r w:rsidR="008154E0" w:rsidRPr="00127954">
        <w:rPr>
          <w:lang w:val="en"/>
        </w:rPr>
        <w:t>4-oxo-4,5-dihydrothiazol-2-</w:t>
      </w:r>
      <w:proofErr w:type="gramStart"/>
      <w:r w:rsidR="008154E0" w:rsidRPr="00127954">
        <w:rPr>
          <w:lang w:val="en"/>
        </w:rPr>
        <w:t>yl)amino</w:t>
      </w:r>
      <w:proofErr w:type="gramEnd"/>
      <w:r w:rsidR="008154E0" w:rsidRPr="00127954">
        <w:rPr>
          <w:lang w:val="en"/>
        </w:rPr>
        <w:t>)</w:t>
      </w:r>
      <w:proofErr w:type="spellStart"/>
      <w:r w:rsidR="008154E0" w:rsidRPr="00127954">
        <w:rPr>
          <w:lang w:val="en"/>
        </w:rPr>
        <w:t>benzenesulfonamide</w:t>
      </w:r>
      <w:proofErr w:type="spellEnd"/>
      <w:r w:rsidR="008B7C7B" w:rsidRPr="00127954">
        <w:rPr>
          <w:lang w:val="en"/>
        </w:rPr>
        <w:t xml:space="preserve"> </w:t>
      </w:r>
      <w:r w:rsidR="008154E0" w:rsidRPr="00127954">
        <w:rPr>
          <w:lang w:val="en"/>
        </w:rPr>
        <w:t xml:space="preserve">afforded </w:t>
      </w:r>
      <w:r w:rsidR="00A92572" w:rsidRPr="00127954">
        <w:rPr>
          <w:lang w:val="en"/>
        </w:rPr>
        <w:t>(E)-</w:t>
      </w:r>
      <w:proofErr w:type="gramStart"/>
      <w:r w:rsidR="00A92572" w:rsidRPr="00127954">
        <w:rPr>
          <w:lang w:val="en"/>
        </w:rPr>
        <w:t>4-(</w:t>
      </w:r>
      <w:proofErr w:type="gramEnd"/>
      <w:r w:rsidR="00A92572" w:rsidRPr="00127954">
        <w:rPr>
          <w:lang w:val="en"/>
        </w:rPr>
        <w:t>(5-(4-</w:t>
      </w:r>
      <w:r w:rsidR="008154E0" w:rsidRPr="00127954">
        <w:rPr>
          <w:lang w:val="en"/>
        </w:rPr>
        <w:t>h</w:t>
      </w:r>
      <w:r w:rsidR="00A92572" w:rsidRPr="00127954">
        <w:rPr>
          <w:lang w:val="en"/>
        </w:rPr>
        <w:t>ydroxy-3-methoxybenzylidene)-4-oxo-4,5-dihydrothiazol-2-</w:t>
      </w:r>
      <w:proofErr w:type="gramStart"/>
      <w:r w:rsidR="00A92572" w:rsidRPr="00127954">
        <w:rPr>
          <w:lang w:val="en"/>
        </w:rPr>
        <w:t>yl)amino</w:t>
      </w:r>
      <w:proofErr w:type="gramEnd"/>
      <w:r w:rsidR="00A92572" w:rsidRPr="00127954">
        <w:rPr>
          <w:lang w:val="en"/>
        </w:rPr>
        <w:t xml:space="preserve">)benzenesulfonamide </w:t>
      </w:r>
      <w:r w:rsidR="008154E0" w:rsidRPr="00127954">
        <w:rPr>
          <w:lang w:val="en"/>
        </w:rPr>
        <w:t xml:space="preserve">in 82% yield </w:t>
      </w:r>
      <w:r w:rsidR="008154E0" w:rsidRPr="00127954">
        <w:rPr>
          <w:lang w:val="en"/>
        </w:rPr>
        <w:lastRenderedPageBreak/>
        <w:t>(</w:t>
      </w:r>
      <w:r w:rsidR="008154E0" w:rsidRPr="00127954">
        <w:rPr>
          <w:b/>
          <w:bCs/>
          <w:lang w:val="en"/>
        </w:rPr>
        <w:t>FIGURE 2b</w:t>
      </w:r>
      <w:r w:rsidR="008154E0" w:rsidRPr="00127954">
        <w:rPr>
          <w:lang w:val="en"/>
        </w:rPr>
        <w:t>)</w:t>
      </w:r>
      <w:r w:rsidR="00A92572" w:rsidRPr="00127954">
        <w:rPr>
          <w:lang w:val="en"/>
        </w:rPr>
        <w:t xml:space="preserve">. </w:t>
      </w:r>
      <w:r w:rsidR="0039447E" w:rsidRPr="00127954">
        <w:rPr>
          <w:lang w:val="en"/>
        </w:rPr>
        <w:t>T</w:t>
      </w:r>
      <w:r w:rsidR="008154E0" w:rsidRPr="00127954">
        <w:rPr>
          <w:lang w:val="en"/>
        </w:rPr>
        <w:t>he</w:t>
      </w:r>
      <w:r w:rsidR="0039447E" w:rsidRPr="00127954">
        <w:rPr>
          <w:lang w:val="en"/>
        </w:rPr>
        <w:t xml:space="preserve"> </w:t>
      </w:r>
      <w:r w:rsidR="008154E0" w:rsidRPr="00127954">
        <w:rPr>
          <w:lang w:val="en"/>
        </w:rPr>
        <w:t xml:space="preserve">synthesized compound </w:t>
      </w:r>
      <w:r w:rsidR="00A92572" w:rsidRPr="00127954">
        <w:rPr>
          <w:lang w:val="en"/>
        </w:rPr>
        <w:t>inhibit</w:t>
      </w:r>
      <w:r w:rsidR="008154E0" w:rsidRPr="00127954">
        <w:rPr>
          <w:lang w:val="en"/>
        </w:rPr>
        <w:t>s</w:t>
      </w:r>
      <w:r w:rsidR="00A92572" w:rsidRPr="00127954">
        <w:rPr>
          <w:lang w:val="en"/>
        </w:rPr>
        <w:t xml:space="preserve"> MDA-MB-231 and MCF-7 breast cancer cells with </w:t>
      </w:r>
      <w:proofErr w:type="gramStart"/>
      <w:r w:rsidR="00A92572" w:rsidRPr="00127954">
        <w:rPr>
          <w:lang w:val="en"/>
        </w:rPr>
        <w:t>a IC</w:t>
      </w:r>
      <w:r w:rsidR="00A92572" w:rsidRPr="00127954">
        <w:rPr>
          <w:vertAlign w:val="subscript"/>
          <w:lang w:val="en"/>
        </w:rPr>
        <w:t>50</w:t>
      </w:r>
      <w:proofErr w:type="gramEnd"/>
      <w:r w:rsidR="00A92572" w:rsidRPr="00127954">
        <w:rPr>
          <w:lang w:val="en"/>
        </w:rPr>
        <w:t xml:space="preserve"> of 1.56 and 1.52 </w:t>
      </w:r>
      <w:proofErr w:type="spellStart"/>
      <w:r w:rsidR="00A92572" w:rsidRPr="00127954">
        <w:rPr>
          <w:lang w:val="en"/>
        </w:rPr>
        <w:t>μM</w:t>
      </w:r>
      <w:proofErr w:type="spellEnd"/>
      <w:r w:rsidR="008154E0" w:rsidRPr="00127954">
        <w:rPr>
          <w:lang w:val="en"/>
        </w:rPr>
        <w:t>, respectively</w:t>
      </w:r>
      <w:r w:rsidR="00FE5409">
        <w:rPr>
          <w:lang w:val="en"/>
        </w:rPr>
        <w:t xml:space="preserve"> [4].</w:t>
      </w:r>
      <w:r w:rsidR="00AE42F9">
        <w:rPr>
          <w:lang w:val="en"/>
        </w:rPr>
        <w:t xml:space="preserve"> </w:t>
      </w:r>
      <w:r w:rsidR="00F40447">
        <w:rPr>
          <w:lang w:val="en"/>
        </w:rPr>
        <w:t xml:space="preserve">A </w:t>
      </w:r>
      <w:r w:rsidR="00AE42F9" w:rsidRPr="00AE42F9">
        <w:rPr>
          <w:lang w:val="en"/>
        </w:rPr>
        <w:t xml:space="preserve">bis-chalcone </w:t>
      </w:r>
      <w:r w:rsidR="00AE42F9">
        <w:rPr>
          <w:lang w:val="en"/>
        </w:rPr>
        <w:t>sub</w:t>
      </w:r>
      <w:r w:rsidR="00F40447">
        <w:rPr>
          <w:lang w:val="en"/>
        </w:rPr>
        <w:t>s</w:t>
      </w:r>
      <w:r w:rsidR="00AE42F9">
        <w:rPr>
          <w:lang w:val="en"/>
        </w:rPr>
        <w:t xml:space="preserve">tituted </w:t>
      </w:r>
      <w:r w:rsidR="00AE42F9" w:rsidRPr="00AE42F9">
        <w:rPr>
          <w:lang w:val="en"/>
        </w:rPr>
        <w:t>vanillin</w:t>
      </w:r>
      <w:r w:rsidR="00F40447">
        <w:rPr>
          <w:lang w:val="en"/>
        </w:rPr>
        <w:t xml:space="preserve"> namely </w:t>
      </w:r>
      <w:r w:rsidR="00AE42F9">
        <w:rPr>
          <w:lang w:val="en"/>
        </w:rPr>
        <w:t>1-([1,1'-</w:t>
      </w:r>
      <w:r w:rsidR="00F40447">
        <w:rPr>
          <w:lang w:val="en"/>
        </w:rPr>
        <w:t>b</w:t>
      </w:r>
      <w:r w:rsidR="00AE42F9" w:rsidRPr="00AE42F9">
        <w:rPr>
          <w:lang w:val="en"/>
        </w:rPr>
        <w:t>iphenyl]-2-yl)-3-(3-ethyl-4-hydroxybenzyl)-4-(4-hydroxy-3-</w:t>
      </w:r>
      <w:proofErr w:type="gramStart"/>
      <w:r w:rsidR="00AE42F9" w:rsidRPr="00AE42F9">
        <w:rPr>
          <w:lang w:val="en"/>
        </w:rPr>
        <w:t>methoxy</w:t>
      </w:r>
      <w:r w:rsidR="00AE42F9">
        <w:rPr>
          <w:lang w:val="en"/>
        </w:rPr>
        <w:t>benzyl)pyrrolidine</w:t>
      </w:r>
      <w:proofErr w:type="gramEnd"/>
      <w:r w:rsidR="00AE42F9">
        <w:rPr>
          <w:lang w:val="en"/>
        </w:rPr>
        <w:t>-2,5-dione (83% yield) (</w:t>
      </w:r>
      <w:r w:rsidR="008A3DF3" w:rsidRPr="008A3DF3">
        <w:rPr>
          <w:b/>
          <w:lang w:val="en"/>
        </w:rPr>
        <w:t>FIGURE</w:t>
      </w:r>
      <w:r w:rsidR="00AE42F9" w:rsidRPr="008A3DF3">
        <w:rPr>
          <w:b/>
          <w:lang w:val="en"/>
        </w:rPr>
        <w:t xml:space="preserve"> </w:t>
      </w:r>
      <w:r w:rsidR="00EA7F10">
        <w:rPr>
          <w:b/>
          <w:lang w:val="en"/>
        </w:rPr>
        <w:t>2c</w:t>
      </w:r>
      <w:r w:rsidR="00AE42F9" w:rsidRPr="00AE42F9">
        <w:rPr>
          <w:lang w:val="en"/>
        </w:rPr>
        <w:t xml:space="preserve">) has promising antifungal activity with an inhibition zone of 22.54 mm against </w:t>
      </w:r>
      <w:r w:rsidR="00AE42F9" w:rsidRPr="00F40447">
        <w:rPr>
          <w:i/>
          <w:iCs/>
          <w:lang w:val="en"/>
        </w:rPr>
        <w:t>C</w:t>
      </w:r>
      <w:r w:rsidR="00F40447">
        <w:rPr>
          <w:i/>
          <w:iCs/>
          <w:lang w:val="en"/>
        </w:rPr>
        <w:t>andida</w:t>
      </w:r>
      <w:r w:rsidR="00AE42F9" w:rsidRPr="00F40447">
        <w:rPr>
          <w:i/>
          <w:iCs/>
          <w:lang w:val="en"/>
        </w:rPr>
        <w:t xml:space="preserve"> albicans</w:t>
      </w:r>
      <w:r w:rsidR="00AE42F9" w:rsidRPr="00AE42F9">
        <w:rPr>
          <w:lang w:val="en"/>
        </w:rPr>
        <w:t xml:space="preserve"> and 16.63 mm against </w:t>
      </w:r>
      <w:proofErr w:type="spellStart"/>
      <w:r w:rsidR="00AE42F9" w:rsidRPr="00F40447">
        <w:rPr>
          <w:i/>
          <w:iCs/>
          <w:lang w:val="en"/>
        </w:rPr>
        <w:t>A</w:t>
      </w:r>
      <w:r w:rsidR="00F40447">
        <w:rPr>
          <w:i/>
          <w:iCs/>
          <w:lang w:val="en"/>
        </w:rPr>
        <w:t>spergilus</w:t>
      </w:r>
      <w:proofErr w:type="spellEnd"/>
      <w:r w:rsidR="00AE42F9" w:rsidRPr="00F40447">
        <w:rPr>
          <w:i/>
          <w:iCs/>
          <w:lang w:val="en"/>
        </w:rPr>
        <w:t xml:space="preserve"> </w:t>
      </w:r>
      <w:proofErr w:type="spellStart"/>
      <w:r w:rsidR="00AE42F9" w:rsidRPr="00F40447">
        <w:rPr>
          <w:i/>
          <w:iCs/>
          <w:lang w:val="en"/>
        </w:rPr>
        <w:t>niger</w:t>
      </w:r>
      <w:proofErr w:type="spellEnd"/>
      <w:r w:rsidR="005D453B">
        <w:rPr>
          <w:lang w:val="en"/>
        </w:rPr>
        <w:t xml:space="preserve"> [9]</w:t>
      </w:r>
      <w:r w:rsidR="00AE42F9">
        <w:rPr>
          <w:lang w:val="en"/>
        </w:rPr>
        <w:t xml:space="preserve">. </w:t>
      </w:r>
      <w:r w:rsidR="007E4E5E">
        <w:rPr>
          <w:lang w:val="en"/>
        </w:rPr>
        <w:t xml:space="preserve">Combination of biphenyl and vanillin </w:t>
      </w:r>
      <w:r w:rsidR="00F40447">
        <w:rPr>
          <w:lang w:val="en"/>
        </w:rPr>
        <w:t xml:space="preserve">yielded </w:t>
      </w:r>
      <w:r w:rsidR="00C774CB" w:rsidRPr="00C774CB">
        <w:rPr>
          <w:lang w:val="en"/>
        </w:rPr>
        <w:t>(4-((4'-fluoro-[1,1'-biphenyl]-4-yl)methoxy)-3-methoxy</w:t>
      </w:r>
      <w:r w:rsidR="00C774CB">
        <w:rPr>
          <w:lang w:val="en"/>
        </w:rPr>
        <w:t>-</w:t>
      </w:r>
      <w:r w:rsidR="00C774CB" w:rsidRPr="00C774CB">
        <w:rPr>
          <w:lang w:val="en"/>
        </w:rPr>
        <w:t>benzylidene)-3-(4-(tetrahydrofuran-3-yl)phenyl)propanehydrazide</w:t>
      </w:r>
      <w:r w:rsidR="00C774CB">
        <w:rPr>
          <w:lang w:val="en"/>
        </w:rPr>
        <w:t xml:space="preserve"> </w:t>
      </w:r>
      <w:r w:rsidR="008A3DF3">
        <w:rPr>
          <w:lang w:val="en"/>
        </w:rPr>
        <w:t xml:space="preserve">(88% yield) </w:t>
      </w:r>
      <w:r w:rsidR="00EA7F10">
        <w:rPr>
          <w:lang w:val="en"/>
        </w:rPr>
        <w:t>(</w:t>
      </w:r>
      <w:r w:rsidR="00EA7F10" w:rsidRPr="008A3DF3">
        <w:rPr>
          <w:b/>
          <w:lang w:val="en"/>
        </w:rPr>
        <w:t xml:space="preserve">FIGURE </w:t>
      </w:r>
      <w:r w:rsidR="00EA7F10">
        <w:rPr>
          <w:b/>
          <w:lang w:val="en"/>
        </w:rPr>
        <w:t>2d</w:t>
      </w:r>
      <w:r w:rsidR="00EA7F10" w:rsidRPr="00AE42F9">
        <w:rPr>
          <w:lang w:val="en"/>
        </w:rPr>
        <w:t>)</w:t>
      </w:r>
      <w:r w:rsidR="00EA7F10">
        <w:rPr>
          <w:lang w:val="en"/>
        </w:rPr>
        <w:t xml:space="preserve"> </w:t>
      </w:r>
      <w:r w:rsidR="00F40447">
        <w:rPr>
          <w:lang w:val="en"/>
        </w:rPr>
        <w:t>possess</w:t>
      </w:r>
      <w:r w:rsidR="00C774CB">
        <w:rPr>
          <w:lang w:val="en"/>
        </w:rPr>
        <w:t xml:space="preserve">ed </w:t>
      </w:r>
      <w:r w:rsidR="00F40447">
        <w:rPr>
          <w:lang w:val="en"/>
        </w:rPr>
        <w:t xml:space="preserve">anti-inflammatory activities by carrageenan injection with </w:t>
      </w:r>
      <w:r w:rsidR="00C774CB" w:rsidRPr="00C774CB">
        <w:rPr>
          <w:lang w:val="en"/>
        </w:rPr>
        <w:t>degree of paw thickness</w:t>
      </w:r>
      <w:r w:rsidR="00C774CB">
        <w:rPr>
          <w:lang w:val="en"/>
        </w:rPr>
        <w:t xml:space="preserve"> 72 mm which is almost </w:t>
      </w:r>
      <w:r w:rsidR="00F40447">
        <w:rPr>
          <w:lang w:val="en"/>
        </w:rPr>
        <w:t>similar to</w:t>
      </w:r>
      <w:r w:rsidR="00C774CB">
        <w:rPr>
          <w:lang w:val="en"/>
        </w:rPr>
        <w:t xml:space="preserve"> sodium diclofenac (75 mm) as a positive control</w:t>
      </w:r>
      <w:r w:rsidR="005D453B">
        <w:rPr>
          <w:lang w:val="en"/>
        </w:rPr>
        <w:t xml:space="preserve"> [10</w:t>
      </w:r>
      <w:r w:rsidR="00C774CB">
        <w:rPr>
          <w:lang w:val="en"/>
        </w:rPr>
        <w:t>].</w:t>
      </w:r>
    </w:p>
    <w:p w14:paraId="79B78C46" w14:textId="77777777" w:rsidR="008B7C7B" w:rsidRDefault="008B7C7B" w:rsidP="008B7C7B">
      <w:pPr>
        <w:pStyle w:val="Paragraph"/>
        <w:ind w:firstLine="0"/>
        <w:rPr>
          <w:highlight w:val="yellow"/>
          <w:lang w:val="en"/>
        </w:rPr>
      </w:pPr>
    </w:p>
    <w:p w14:paraId="724287C9" w14:textId="6F3CF0E9" w:rsidR="00C8285D" w:rsidRPr="00C8285D" w:rsidRDefault="00F40447" w:rsidP="00C8285D">
      <w:pPr>
        <w:pStyle w:val="Paragraph"/>
        <w:ind w:firstLine="0"/>
        <w:jc w:val="center"/>
        <w:rPr>
          <w:noProof/>
        </w:rPr>
      </w:pPr>
      <w:r w:rsidRPr="00DE41F6">
        <w:rPr>
          <w:noProof/>
        </w:rPr>
        <w:object w:dxaOrig="9771" w:dyaOrig="8177" w14:anchorId="50CD941A">
          <v:shape id="_x0000_i1026" type="#_x0000_t75" style="width:300.65pt;height:252pt" o:ole="">
            <v:imagedata r:id="rId11" o:title=""/>
          </v:shape>
          <o:OLEObject Type="Embed" ProgID="ChemDraw.Document.6.0" ShapeID="_x0000_i1026" DrawAspect="Content" ObjectID="_1820923418" r:id="rId12"/>
        </w:object>
      </w:r>
    </w:p>
    <w:p w14:paraId="74502938" w14:textId="0388061D" w:rsidR="008B7C7B" w:rsidRPr="00762136" w:rsidRDefault="008B7C7B" w:rsidP="008B7C7B">
      <w:pPr>
        <w:pStyle w:val="Paragraph"/>
        <w:ind w:firstLine="0"/>
        <w:rPr>
          <w:lang w:val="en"/>
        </w:rPr>
      </w:pPr>
      <w:r w:rsidRPr="00A8227B">
        <w:rPr>
          <w:b/>
          <w:bCs/>
          <w:szCs w:val="16"/>
        </w:rPr>
        <w:t xml:space="preserve">FIGURE </w:t>
      </w:r>
      <w:r w:rsidR="008A3DF3">
        <w:rPr>
          <w:b/>
          <w:bCs/>
          <w:szCs w:val="16"/>
        </w:rPr>
        <w:t>3</w:t>
      </w:r>
      <w:r w:rsidRPr="00A8227B">
        <w:rPr>
          <w:b/>
          <w:bCs/>
          <w:szCs w:val="16"/>
        </w:rPr>
        <w:t>.</w:t>
      </w:r>
      <w:r>
        <w:rPr>
          <w:szCs w:val="16"/>
        </w:rPr>
        <w:t xml:space="preserve"> </w:t>
      </w:r>
      <w:r w:rsidRPr="00762136">
        <w:rPr>
          <w:szCs w:val="16"/>
        </w:rPr>
        <w:t>Structure of vanillin derivatives produced by molecular hybridization</w:t>
      </w:r>
    </w:p>
    <w:p w14:paraId="6E51BD06" w14:textId="77777777" w:rsidR="008B7C7B" w:rsidRPr="00A92572" w:rsidRDefault="008B7C7B" w:rsidP="008B7C7B">
      <w:pPr>
        <w:pStyle w:val="Paragraph"/>
        <w:ind w:firstLine="0"/>
        <w:rPr>
          <w:lang w:val="en-ID"/>
        </w:rPr>
      </w:pPr>
    </w:p>
    <w:p w14:paraId="091E286D" w14:textId="51EEBE9F" w:rsidR="00F37C5E" w:rsidRDefault="00431582" w:rsidP="00F37C5E">
      <w:pPr>
        <w:pStyle w:val="Paragraph"/>
      </w:pPr>
      <w:proofErr w:type="spellStart"/>
      <w:r w:rsidRPr="00431582">
        <w:t>Isatin</w:t>
      </w:r>
      <w:proofErr w:type="spellEnd"/>
      <w:r w:rsidRPr="00431582">
        <w:t xml:space="preserve"> (1H-indole-2,3-dione)</w:t>
      </w:r>
      <w:r w:rsidR="006D281C">
        <w:t xml:space="preserve"> is a "special building block" in the development of </w:t>
      </w:r>
      <w:r w:rsidRPr="00431582">
        <w:t xml:space="preserve">biologically active </w:t>
      </w:r>
      <w:r w:rsidR="006D281C">
        <w:t>molecules</w:t>
      </w:r>
      <w:r w:rsidRPr="00431582">
        <w:t xml:space="preserve">. </w:t>
      </w:r>
      <w:proofErr w:type="spellStart"/>
      <w:r w:rsidRPr="00431582">
        <w:t>Isatin</w:t>
      </w:r>
      <w:proofErr w:type="spellEnd"/>
      <w:r w:rsidRPr="00431582">
        <w:t xml:space="preserve"> </w:t>
      </w:r>
      <w:r w:rsidR="006D281C">
        <w:t xml:space="preserve">with a nitrogen atom N1, two carbonyl groups C2/C3, and aromatic ring has been studied for decades due to the possibility of reactions in almost </w:t>
      </w:r>
      <w:r w:rsidR="00B76118">
        <w:t>all positions</w:t>
      </w:r>
      <w:r w:rsidR="006D281C">
        <w:t xml:space="preserve"> of its structure</w:t>
      </w:r>
      <w:r w:rsidR="005D453B">
        <w:t xml:space="preserve"> [11</w:t>
      </w:r>
      <w:r w:rsidR="00B76118">
        <w:t>]</w:t>
      </w:r>
      <w:r w:rsidR="006D281C">
        <w:t xml:space="preserve">. </w:t>
      </w:r>
      <w:r w:rsidR="00B76118">
        <w:t xml:space="preserve">The structure modification </w:t>
      </w:r>
      <w:r w:rsidR="00F40447">
        <w:t>as</w:t>
      </w:r>
      <w:r w:rsidR="00B76118">
        <w:t xml:space="preserve"> </w:t>
      </w:r>
      <w:r w:rsidR="00F40447">
        <w:t xml:space="preserve">for </w:t>
      </w:r>
      <w:r w:rsidRPr="00B76118">
        <w:rPr>
          <w:i/>
          <w:iCs/>
        </w:rPr>
        <w:t>N</w:t>
      </w:r>
      <w:r w:rsidRPr="00431582">
        <w:t xml:space="preserve">-acetyl </w:t>
      </w:r>
      <w:proofErr w:type="spellStart"/>
      <w:r w:rsidRPr="00431582">
        <w:t>isatin</w:t>
      </w:r>
      <w:proofErr w:type="spellEnd"/>
      <w:r w:rsidRPr="00431582">
        <w:t xml:space="preserve"> </w:t>
      </w:r>
      <w:r w:rsidR="00B76118">
        <w:t>is</w:t>
      </w:r>
      <w:r w:rsidRPr="00431582">
        <w:t xml:space="preserve"> assumed to work strongly against microorganisms</w:t>
      </w:r>
      <w:r w:rsidR="005D453B">
        <w:t xml:space="preserve"> [12</w:t>
      </w:r>
      <w:r w:rsidR="00D41D83">
        <w:t>]</w:t>
      </w:r>
      <w:r>
        <w:t xml:space="preserve">. </w:t>
      </w:r>
      <w:r w:rsidR="00B76118">
        <w:t xml:space="preserve">The derivatives </w:t>
      </w:r>
      <w:r w:rsidR="009923FC">
        <w:t xml:space="preserve">of </w:t>
      </w:r>
      <w:proofErr w:type="spellStart"/>
      <w:r w:rsidR="009923FC">
        <w:t>isatin</w:t>
      </w:r>
      <w:proofErr w:type="spellEnd"/>
      <w:r w:rsidR="009923FC">
        <w:t xml:space="preserve"> </w:t>
      </w:r>
      <w:r w:rsidR="00B76118">
        <w:t xml:space="preserve">also show </w:t>
      </w:r>
      <w:r w:rsidR="00B76118" w:rsidRPr="00431582">
        <w:t xml:space="preserve">various pharmacological properties </w:t>
      </w:r>
      <w:r w:rsidR="005D453B">
        <w:t>[13-14</w:t>
      </w:r>
      <w:r w:rsidR="00B76118" w:rsidRPr="00431582">
        <w:t xml:space="preserve">]. </w:t>
      </w:r>
      <w:r w:rsidR="009923FC">
        <w:rPr>
          <w:szCs w:val="16"/>
        </w:rPr>
        <w:t xml:space="preserve">As a continuation of the works by our group in the </w:t>
      </w:r>
      <w:r w:rsidR="004136D5">
        <w:rPr>
          <w:szCs w:val="16"/>
        </w:rPr>
        <w:t>research</w:t>
      </w:r>
      <w:r w:rsidR="009923FC">
        <w:rPr>
          <w:szCs w:val="16"/>
        </w:rPr>
        <w:t xml:space="preserve"> of active molecules</w:t>
      </w:r>
      <w:r w:rsidR="001B4B30">
        <w:rPr>
          <w:szCs w:val="16"/>
        </w:rPr>
        <w:t xml:space="preserve"> [15-19]</w:t>
      </w:r>
      <w:r w:rsidR="009923FC">
        <w:rPr>
          <w:szCs w:val="16"/>
        </w:rPr>
        <w:t xml:space="preserve">, </w:t>
      </w:r>
      <w:r w:rsidR="009923FC" w:rsidRPr="004475E9">
        <w:rPr>
          <w:szCs w:val="16"/>
        </w:rPr>
        <w:t xml:space="preserve">the synthesis of </w:t>
      </w:r>
      <w:r w:rsidR="004136D5">
        <w:rPr>
          <w:szCs w:val="16"/>
        </w:rPr>
        <w:t xml:space="preserve">vanillin substituted </w:t>
      </w:r>
      <w:proofErr w:type="spellStart"/>
      <w:r w:rsidR="004136D5">
        <w:rPr>
          <w:szCs w:val="16"/>
        </w:rPr>
        <w:t>alkyl</w:t>
      </w:r>
      <w:r w:rsidR="009923FC">
        <w:rPr>
          <w:szCs w:val="16"/>
        </w:rPr>
        <w:t>isatin</w:t>
      </w:r>
      <w:proofErr w:type="spellEnd"/>
      <w:r w:rsidR="009923FC" w:rsidRPr="004475E9">
        <w:rPr>
          <w:szCs w:val="16"/>
        </w:rPr>
        <w:t xml:space="preserve"> </w:t>
      </w:r>
      <w:r w:rsidR="004136D5">
        <w:rPr>
          <w:szCs w:val="16"/>
        </w:rPr>
        <w:t>derivative</w:t>
      </w:r>
      <w:r w:rsidR="009923FC" w:rsidRPr="004475E9">
        <w:rPr>
          <w:szCs w:val="16"/>
        </w:rPr>
        <w:t xml:space="preserve"> </w:t>
      </w:r>
      <w:r w:rsidR="004136D5">
        <w:rPr>
          <w:b/>
          <w:bCs/>
          <w:szCs w:val="16"/>
        </w:rPr>
        <w:t>8</w:t>
      </w:r>
      <w:r w:rsidR="009923FC">
        <w:rPr>
          <w:szCs w:val="16"/>
        </w:rPr>
        <w:t xml:space="preserve"> </w:t>
      </w:r>
      <w:r w:rsidR="004136D5">
        <w:rPr>
          <w:szCs w:val="16"/>
        </w:rPr>
        <w:t>reported herein</w:t>
      </w:r>
      <w:r w:rsidR="009923FC">
        <w:rPr>
          <w:szCs w:val="16"/>
        </w:rPr>
        <w:t xml:space="preserve">. </w:t>
      </w:r>
      <w:r w:rsidR="009923FC" w:rsidRPr="009642DF">
        <w:rPr>
          <w:szCs w:val="16"/>
          <w:lang w:val="en-ID"/>
        </w:rPr>
        <w:t>T</w:t>
      </w:r>
      <w:r w:rsidR="009923FC">
        <w:rPr>
          <w:szCs w:val="16"/>
          <w:lang w:val="en-ID"/>
        </w:rPr>
        <w:t xml:space="preserve">he </w:t>
      </w:r>
      <w:r w:rsidR="004136D5">
        <w:rPr>
          <w:szCs w:val="16"/>
          <w:lang w:val="en-ID"/>
        </w:rPr>
        <w:t xml:space="preserve">modification </w:t>
      </w:r>
      <w:r w:rsidR="009923FC">
        <w:rPr>
          <w:szCs w:val="16"/>
          <w:lang w:val="en-ID"/>
        </w:rPr>
        <w:t>includ</w:t>
      </w:r>
      <w:r w:rsidR="004136D5">
        <w:rPr>
          <w:szCs w:val="16"/>
          <w:lang w:val="en-ID"/>
        </w:rPr>
        <w:t>es</w:t>
      </w:r>
      <w:r w:rsidR="009923FC">
        <w:rPr>
          <w:szCs w:val="16"/>
          <w:lang w:val="en-ID"/>
        </w:rPr>
        <w:t xml:space="preserve"> </w:t>
      </w:r>
      <w:r w:rsidR="009923FC" w:rsidRPr="009642DF">
        <w:rPr>
          <w:bCs/>
          <w:szCs w:val="16"/>
        </w:rPr>
        <w:t>alkylation</w:t>
      </w:r>
      <w:r w:rsidR="004136D5">
        <w:rPr>
          <w:bCs/>
          <w:szCs w:val="16"/>
        </w:rPr>
        <w:t xml:space="preserve"> </w:t>
      </w:r>
      <w:r w:rsidR="004136D5">
        <w:rPr>
          <w:szCs w:val="16"/>
          <w:lang w:val="en-ID"/>
        </w:rPr>
        <w:t>of vanillin</w:t>
      </w:r>
      <w:r w:rsidR="009923FC" w:rsidRPr="009642DF">
        <w:rPr>
          <w:bCs/>
          <w:szCs w:val="16"/>
          <w:lang w:val="id-ID"/>
        </w:rPr>
        <w:t xml:space="preserve">, substitution of the ester </w:t>
      </w:r>
      <w:r w:rsidR="004136D5">
        <w:rPr>
          <w:b/>
          <w:szCs w:val="16"/>
          <w:lang w:val="id-ID"/>
        </w:rPr>
        <w:t>3</w:t>
      </w:r>
      <w:r w:rsidR="009923FC" w:rsidRPr="009642DF">
        <w:rPr>
          <w:bCs/>
          <w:szCs w:val="16"/>
          <w:lang w:val="id-ID"/>
        </w:rPr>
        <w:t xml:space="preserve"> </w:t>
      </w:r>
      <w:r w:rsidR="004136D5">
        <w:rPr>
          <w:bCs/>
          <w:szCs w:val="16"/>
          <w:lang w:val="id-ID"/>
        </w:rPr>
        <w:t>by hydrazine hydrate</w:t>
      </w:r>
      <w:r w:rsidR="009923FC">
        <w:rPr>
          <w:bCs/>
          <w:szCs w:val="16"/>
        </w:rPr>
        <w:t xml:space="preserve"> </w:t>
      </w:r>
      <w:r w:rsidR="004136D5" w:rsidRPr="004136D5">
        <w:rPr>
          <w:b/>
          <w:szCs w:val="16"/>
        </w:rPr>
        <w:t>4</w:t>
      </w:r>
      <w:r w:rsidR="004136D5">
        <w:rPr>
          <w:bCs/>
          <w:szCs w:val="16"/>
        </w:rPr>
        <w:t xml:space="preserve"> </w:t>
      </w:r>
      <w:r w:rsidR="009923FC" w:rsidRPr="00E608CA">
        <w:rPr>
          <w:bCs/>
          <w:szCs w:val="16"/>
        </w:rPr>
        <w:t xml:space="preserve">and </w:t>
      </w:r>
      <w:r w:rsidR="004136D5">
        <w:rPr>
          <w:bCs/>
          <w:szCs w:val="16"/>
        </w:rPr>
        <w:t>reaction</w:t>
      </w:r>
      <w:r w:rsidR="009923FC">
        <w:rPr>
          <w:bCs/>
          <w:szCs w:val="16"/>
        </w:rPr>
        <w:t xml:space="preserve"> of th</w:t>
      </w:r>
      <w:r w:rsidR="004136D5">
        <w:rPr>
          <w:bCs/>
          <w:szCs w:val="16"/>
        </w:rPr>
        <w:t>e</w:t>
      </w:r>
      <w:r w:rsidR="009923FC">
        <w:rPr>
          <w:bCs/>
          <w:szCs w:val="16"/>
        </w:rPr>
        <w:t xml:space="preserve"> hydrazide with </w:t>
      </w:r>
      <w:r w:rsidR="004136D5">
        <w:rPr>
          <w:bCs/>
          <w:szCs w:val="16"/>
        </w:rPr>
        <w:t xml:space="preserve">alkylated </w:t>
      </w:r>
      <w:r w:rsidR="009923FC" w:rsidRPr="009642DF">
        <w:rPr>
          <w:bCs/>
          <w:szCs w:val="16"/>
          <w:lang w:val="id-ID"/>
        </w:rPr>
        <w:t>isatin</w:t>
      </w:r>
      <w:r w:rsidR="004136D5">
        <w:rPr>
          <w:bCs/>
          <w:szCs w:val="16"/>
          <w:lang w:val="id-ID"/>
        </w:rPr>
        <w:t xml:space="preserve"> </w:t>
      </w:r>
      <w:r w:rsidR="004136D5" w:rsidRPr="004136D5">
        <w:rPr>
          <w:b/>
          <w:szCs w:val="16"/>
          <w:lang w:val="id-ID"/>
        </w:rPr>
        <w:t>7</w:t>
      </w:r>
      <w:r w:rsidR="009923FC" w:rsidRPr="004475E9">
        <w:rPr>
          <w:szCs w:val="16"/>
        </w:rPr>
        <w:t>.</w:t>
      </w:r>
    </w:p>
    <w:p w14:paraId="2167F670" w14:textId="77777777" w:rsidR="00CB624E" w:rsidRDefault="00CB624E" w:rsidP="00A646B3">
      <w:pPr>
        <w:pStyle w:val="Heading1"/>
      </w:pPr>
      <w:r>
        <w:t>EXPERIMENTAL</w:t>
      </w:r>
    </w:p>
    <w:p w14:paraId="1BC80A0D" w14:textId="7B014F53" w:rsidR="00BF331D" w:rsidRDefault="00BF331D" w:rsidP="00BF331D">
      <w:pPr>
        <w:pStyle w:val="Heading2"/>
      </w:pPr>
      <w:r>
        <w:t>General</w:t>
      </w:r>
    </w:p>
    <w:p w14:paraId="1169B6FA" w14:textId="14175E41" w:rsidR="00700636" w:rsidRPr="00444CCB" w:rsidRDefault="00700636" w:rsidP="00700636">
      <w:pPr>
        <w:pStyle w:val="Paragraph"/>
      </w:pPr>
      <w:r>
        <w:t xml:space="preserve">Melting points were determined with a </w:t>
      </w:r>
      <w:r w:rsidRPr="00427E9C">
        <w:t xml:space="preserve">Fischer John </w:t>
      </w:r>
      <w:r w:rsidRPr="00700636">
        <w:rPr>
          <w:color w:val="000000"/>
        </w:rPr>
        <w:t>melting point apparatus</w:t>
      </w:r>
      <w:r w:rsidRPr="00427E9C">
        <w:t xml:space="preserve"> and </w:t>
      </w:r>
      <w:r>
        <w:t xml:space="preserve">are </w:t>
      </w:r>
      <w:r w:rsidRPr="00427E9C">
        <w:t>uncorrected.</w:t>
      </w:r>
      <w:r>
        <w:t xml:space="preserve"> The Fourier-transform inf</w:t>
      </w:r>
      <w:r w:rsidR="00D80E79">
        <w:t>r</w:t>
      </w:r>
      <w:r>
        <w:t xml:space="preserve">ared (FTIR) spectra </w:t>
      </w:r>
      <w:r w:rsidRPr="000C3D74">
        <w:t xml:space="preserve">were </w:t>
      </w:r>
      <w:r>
        <w:t>obtained</w:t>
      </w:r>
      <w:r w:rsidRPr="000C3D74">
        <w:t xml:space="preserve"> </w:t>
      </w:r>
      <w:r>
        <w:t>using</w:t>
      </w:r>
      <w:r w:rsidRPr="000C3D74">
        <w:t xml:space="preserve"> Shimadzu FTIR-8400</w:t>
      </w:r>
      <w:r>
        <w:t>S and are reported in cm</w:t>
      </w:r>
      <w:r w:rsidRPr="00700636">
        <w:rPr>
          <w:vertAlign w:val="superscript"/>
        </w:rPr>
        <w:t>-1</w:t>
      </w:r>
      <w:r>
        <w:t xml:space="preserve">. The </w:t>
      </w:r>
      <w:r w:rsidR="0047619B" w:rsidRPr="00427E9C">
        <w:t xml:space="preserve">NMR spectra </w:t>
      </w:r>
      <w:r w:rsidRPr="00427E9C">
        <w:t>(</w:t>
      </w:r>
      <w:r w:rsidRPr="00427E9C">
        <w:rPr>
          <w:vertAlign w:val="superscript"/>
        </w:rPr>
        <w:t>1</w:t>
      </w:r>
      <w:r w:rsidRPr="00427E9C">
        <w:t xml:space="preserve">H, 500 MHz; </w:t>
      </w:r>
      <w:r w:rsidRPr="00427E9C">
        <w:rPr>
          <w:vertAlign w:val="superscript"/>
        </w:rPr>
        <w:t>13</w:t>
      </w:r>
      <w:r w:rsidRPr="00427E9C">
        <w:t xml:space="preserve">C, 125 MHz) </w:t>
      </w:r>
      <w:r>
        <w:t>(</w:t>
      </w:r>
      <w:r w:rsidR="0047619B" w:rsidRPr="00427E9C">
        <w:t>DMSO-</w:t>
      </w:r>
      <w:r w:rsidR="0047619B" w:rsidRPr="00427E9C">
        <w:rPr>
          <w:i/>
          <w:iCs/>
        </w:rPr>
        <w:t>d</w:t>
      </w:r>
      <w:r w:rsidR="0047619B" w:rsidRPr="00427E9C">
        <w:rPr>
          <w:i/>
          <w:iCs/>
          <w:vertAlign w:val="subscript"/>
        </w:rPr>
        <w:t>6</w:t>
      </w:r>
      <w:r>
        <w:t xml:space="preserve">) were recorded </w:t>
      </w:r>
      <w:r w:rsidR="0047619B" w:rsidRPr="00427E9C">
        <w:t xml:space="preserve">on </w:t>
      </w:r>
      <w:r w:rsidR="006F6313" w:rsidRPr="00427E9C">
        <w:t>an</w:t>
      </w:r>
      <w:r w:rsidR="0047619B" w:rsidRPr="00427E9C">
        <w:t xml:space="preserve"> Agilent 500 MHz NMR spectrometer </w:t>
      </w:r>
      <w:r>
        <w:t xml:space="preserve">using </w:t>
      </w:r>
      <w:r w:rsidR="0047619B" w:rsidRPr="00427E9C">
        <w:t>TMS</w:t>
      </w:r>
      <w:r>
        <w:t xml:space="preserve"> as internal reference (c</w:t>
      </w:r>
      <w:r w:rsidR="0047619B" w:rsidRPr="00427E9C">
        <w:t xml:space="preserve">hemical shifts are expressed in </w:t>
      </w:r>
      <w:bookmarkStart w:id="1" w:name="_Hlk180152322"/>
      <w:r w:rsidRPr="00346FE2">
        <w:rPr>
          <w:i/>
          <w:iCs/>
          <w:color w:val="000000"/>
        </w:rPr>
        <w:t>δ</w:t>
      </w:r>
      <w:bookmarkEnd w:id="1"/>
      <w:r w:rsidRPr="00427E9C">
        <w:t xml:space="preserve"> </w:t>
      </w:r>
      <w:r w:rsidR="0047619B" w:rsidRPr="00427E9C">
        <w:t>ppm</w:t>
      </w:r>
      <w:r>
        <w:t>)</w:t>
      </w:r>
      <w:r w:rsidR="0047619B" w:rsidRPr="00427E9C">
        <w:t xml:space="preserve">. </w:t>
      </w:r>
      <w:r>
        <w:t>The electrospray-ionization mass spectra (ESIMS)</w:t>
      </w:r>
      <w:r w:rsidR="0047619B" w:rsidRPr="00427E9C">
        <w:t xml:space="preserve"> were </w:t>
      </w:r>
      <w:r>
        <w:t>measured</w:t>
      </w:r>
      <w:r w:rsidR="0047619B" w:rsidRPr="00427E9C">
        <w:t xml:space="preserve"> on a </w:t>
      </w:r>
      <w:proofErr w:type="spellStart"/>
      <w:r w:rsidR="0047619B" w:rsidRPr="00427E9C">
        <w:rPr>
          <w:color w:val="000000"/>
        </w:rPr>
        <w:t>Xevo</w:t>
      </w:r>
      <w:proofErr w:type="spellEnd"/>
      <w:r w:rsidR="0047619B" w:rsidRPr="00427E9C">
        <w:rPr>
          <w:color w:val="000000"/>
        </w:rPr>
        <w:t xml:space="preserve"> G2-SQtof</w:t>
      </w:r>
      <w:r w:rsidR="0047619B" w:rsidRPr="00427E9C">
        <w:t>.</w:t>
      </w:r>
    </w:p>
    <w:p w14:paraId="5C8F2938" w14:textId="3F6BC433" w:rsidR="00700636" w:rsidRPr="00444CCB" w:rsidRDefault="00700636" w:rsidP="00BB3D10">
      <w:pPr>
        <w:pStyle w:val="Paragraph"/>
      </w:pPr>
    </w:p>
    <w:p w14:paraId="3E0B09F3" w14:textId="0D301BD8" w:rsidR="00BF331D" w:rsidRDefault="00BF331D" w:rsidP="00BF331D">
      <w:pPr>
        <w:pStyle w:val="Heading2"/>
      </w:pPr>
      <w:r w:rsidRPr="00075EA6">
        <w:lastRenderedPageBreak/>
        <w:t xml:space="preserve"> </w:t>
      </w:r>
      <w:r w:rsidR="00C94068">
        <w:t xml:space="preserve">Synthesis </w:t>
      </w:r>
      <w:r w:rsidR="0047619B" w:rsidRPr="0047619B">
        <w:t>Ethyl-2-(4-formyl-2-</w:t>
      </w:r>
      <w:proofErr w:type="gramStart"/>
      <w:r w:rsidR="0047619B" w:rsidRPr="0047619B">
        <w:t>methoxyphenoxy)acetate</w:t>
      </w:r>
      <w:proofErr w:type="gramEnd"/>
      <w:r w:rsidR="00714715">
        <w:t xml:space="preserve"> </w:t>
      </w:r>
      <w:r w:rsidR="001A65D7">
        <w:t>3</w:t>
      </w:r>
    </w:p>
    <w:p w14:paraId="6FF33149" w14:textId="6A19EAB5" w:rsidR="0047619B" w:rsidRPr="00346FE2" w:rsidRDefault="0047619B" w:rsidP="00F90CCC">
      <w:pPr>
        <w:pStyle w:val="NormalWeb"/>
        <w:spacing w:before="0" w:beforeAutospacing="0" w:after="0" w:afterAutospacing="0"/>
        <w:ind w:firstLine="284"/>
        <w:jc w:val="both"/>
        <w:rPr>
          <w:color w:val="000000"/>
          <w:sz w:val="20"/>
          <w:szCs w:val="20"/>
        </w:rPr>
      </w:pPr>
      <w:r w:rsidRPr="000C3D74">
        <w:rPr>
          <w:sz w:val="20"/>
          <w:szCs w:val="20"/>
        </w:rPr>
        <w:t xml:space="preserve">Vanillin </w:t>
      </w:r>
      <w:r w:rsidR="001A65D7">
        <w:rPr>
          <w:b/>
          <w:sz w:val="20"/>
          <w:szCs w:val="20"/>
        </w:rPr>
        <w:t>1</w:t>
      </w:r>
      <w:r w:rsidRPr="000C3D74">
        <w:rPr>
          <w:sz w:val="20"/>
          <w:szCs w:val="20"/>
        </w:rPr>
        <w:t xml:space="preserve"> (1.82</w:t>
      </w:r>
      <w:r w:rsidR="00486B70">
        <w:rPr>
          <w:sz w:val="20"/>
          <w:szCs w:val="20"/>
        </w:rPr>
        <w:t>65</w:t>
      </w:r>
      <w:r w:rsidRPr="000C3D74">
        <w:rPr>
          <w:sz w:val="20"/>
          <w:szCs w:val="20"/>
        </w:rPr>
        <w:t xml:space="preserve"> g; 12 mmol) was dissolved in DMF (50 mL) and stirred in an ice bath for 15 min</w:t>
      </w:r>
      <w:r w:rsidR="00671916">
        <w:rPr>
          <w:sz w:val="20"/>
          <w:szCs w:val="20"/>
        </w:rPr>
        <w:t>utes</w:t>
      </w:r>
      <w:r w:rsidRPr="000C3D74">
        <w:rPr>
          <w:sz w:val="20"/>
          <w:szCs w:val="20"/>
        </w:rPr>
        <w:t xml:space="preserve">. </w:t>
      </w:r>
      <w:r w:rsidRPr="00427E9C">
        <w:rPr>
          <w:color w:val="000000"/>
          <w:sz w:val="20"/>
          <w:szCs w:val="20"/>
        </w:rPr>
        <w:t>K</w:t>
      </w:r>
      <w:r w:rsidRPr="00427E9C">
        <w:rPr>
          <w:color w:val="000000"/>
          <w:sz w:val="20"/>
          <w:szCs w:val="20"/>
          <w:vertAlign w:val="subscript"/>
        </w:rPr>
        <w:t>2</w:t>
      </w:r>
      <w:r w:rsidRPr="00427E9C">
        <w:rPr>
          <w:color w:val="000000"/>
          <w:sz w:val="20"/>
          <w:szCs w:val="20"/>
        </w:rPr>
        <w:t>CO</w:t>
      </w:r>
      <w:r w:rsidRPr="00427E9C">
        <w:rPr>
          <w:color w:val="000000"/>
          <w:sz w:val="20"/>
          <w:szCs w:val="20"/>
          <w:vertAlign w:val="subscript"/>
        </w:rPr>
        <w:t>3</w:t>
      </w:r>
      <w:r w:rsidRPr="000C3D74">
        <w:rPr>
          <w:sz w:val="20"/>
          <w:szCs w:val="20"/>
        </w:rPr>
        <w:t xml:space="preserve"> (1.9</w:t>
      </w:r>
      <w:r w:rsidR="00486B70">
        <w:rPr>
          <w:sz w:val="20"/>
          <w:szCs w:val="20"/>
        </w:rPr>
        <w:t>359</w:t>
      </w:r>
      <w:r w:rsidRPr="000C3D74">
        <w:rPr>
          <w:sz w:val="20"/>
          <w:szCs w:val="20"/>
        </w:rPr>
        <w:t xml:space="preserve"> g; 14 mmol) was added </w:t>
      </w:r>
      <w:r w:rsidR="00671916">
        <w:rPr>
          <w:sz w:val="20"/>
          <w:szCs w:val="20"/>
        </w:rPr>
        <w:t xml:space="preserve">and the mixture was </w:t>
      </w:r>
      <w:r w:rsidRPr="000C3D74">
        <w:rPr>
          <w:sz w:val="20"/>
          <w:szCs w:val="20"/>
        </w:rPr>
        <w:t>stirr</w:t>
      </w:r>
      <w:r w:rsidR="00671916">
        <w:rPr>
          <w:sz w:val="20"/>
          <w:szCs w:val="20"/>
        </w:rPr>
        <w:t>ed</w:t>
      </w:r>
      <w:r w:rsidRPr="000C3D74">
        <w:rPr>
          <w:sz w:val="20"/>
          <w:szCs w:val="20"/>
        </w:rPr>
        <w:t xml:space="preserve"> for 30 min</w:t>
      </w:r>
      <w:r w:rsidR="00B3632F">
        <w:rPr>
          <w:sz w:val="20"/>
          <w:szCs w:val="20"/>
        </w:rPr>
        <w:t>utes</w:t>
      </w:r>
      <w:r w:rsidR="00671916">
        <w:rPr>
          <w:sz w:val="20"/>
          <w:szCs w:val="20"/>
        </w:rPr>
        <w:t xml:space="preserve"> (</w:t>
      </w:r>
      <w:r w:rsidR="00671916" w:rsidRPr="000C3D74">
        <w:rPr>
          <w:sz w:val="20"/>
          <w:szCs w:val="20"/>
        </w:rPr>
        <w:t>ice bath</w:t>
      </w:r>
      <w:r w:rsidR="00671916">
        <w:rPr>
          <w:sz w:val="20"/>
          <w:szCs w:val="20"/>
        </w:rPr>
        <w:t>)</w:t>
      </w:r>
      <w:r w:rsidR="00B3632F">
        <w:rPr>
          <w:sz w:val="20"/>
          <w:szCs w:val="20"/>
        </w:rPr>
        <w:t>. Next, ethyl chloroacetate</w:t>
      </w:r>
      <w:r w:rsidRPr="000C3D74">
        <w:rPr>
          <w:sz w:val="20"/>
          <w:szCs w:val="20"/>
        </w:rPr>
        <w:t xml:space="preserve"> </w:t>
      </w:r>
      <w:r w:rsidR="001A65D7">
        <w:rPr>
          <w:b/>
          <w:sz w:val="20"/>
          <w:szCs w:val="20"/>
          <w:lang w:val="id-ID"/>
        </w:rPr>
        <w:t>2</w:t>
      </w:r>
      <w:r w:rsidR="00C94068" w:rsidRPr="000C3D74">
        <w:rPr>
          <w:sz w:val="20"/>
          <w:szCs w:val="20"/>
        </w:rPr>
        <w:t xml:space="preserve"> </w:t>
      </w:r>
      <w:r w:rsidRPr="000C3D74">
        <w:rPr>
          <w:sz w:val="20"/>
          <w:szCs w:val="20"/>
        </w:rPr>
        <w:t xml:space="preserve">(2.2 mL; </w:t>
      </w:r>
      <w:r w:rsidR="00486B70">
        <w:rPr>
          <w:sz w:val="20"/>
          <w:szCs w:val="20"/>
        </w:rPr>
        <w:t>1</w:t>
      </w:r>
      <w:r w:rsidRPr="000C3D74">
        <w:rPr>
          <w:sz w:val="20"/>
          <w:szCs w:val="20"/>
        </w:rPr>
        <w:t xml:space="preserve">0 mmol) was added and the reaction mixture was stirred </w:t>
      </w:r>
      <w:r w:rsidR="00671916">
        <w:rPr>
          <w:sz w:val="20"/>
          <w:szCs w:val="20"/>
        </w:rPr>
        <w:t xml:space="preserve">in an </w:t>
      </w:r>
      <w:r w:rsidR="00671916" w:rsidRPr="000C3D74">
        <w:rPr>
          <w:sz w:val="20"/>
          <w:szCs w:val="20"/>
        </w:rPr>
        <w:t>ice bath</w:t>
      </w:r>
      <w:r w:rsidR="00671916">
        <w:rPr>
          <w:sz w:val="20"/>
          <w:szCs w:val="20"/>
        </w:rPr>
        <w:t xml:space="preserve"> </w:t>
      </w:r>
      <w:r w:rsidRPr="000C3D74">
        <w:rPr>
          <w:sz w:val="20"/>
          <w:szCs w:val="20"/>
        </w:rPr>
        <w:t>for 2 h</w:t>
      </w:r>
      <w:r w:rsidR="00671916">
        <w:rPr>
          <w:sz w:val="20"/>
          <w:szCs w:val="20"/>
        </w:rPr>
        <w:t xml:space="preserve">ours and </w:t>
      </w:r>
      <w:r w:rsidRPr="000C3D74">
        <w:rPr>
          <w:sz w:val="20"/>
          <w:szCs w:val="20"/>
        </w:rPr>
        <w:t>further at room temperature for 2 h</w:t>
      </w:r>
      <w:r w:rsidR="00671916">
        <w:rPr>
          <w:sz w:val="20"/>
          <w:szCs w:val="20"/>
        </w:rPr>
        <w:t>ours</w:t>
      </w:r>
      <w:r w:rsidRPr="000C3D74">
        <w:rPr>
          <w:sz w:val="20"/>
          <w:szCs w:val="20"/>
        </w:rPr>
        <w:t>. After the reaction was complete</w:t>
      </w:r>
      <w:r w:rsidR="00671916">
        <w:rPr>
          <w:sz w:val="20"/>
          <w:szCs w:val="20"/>
        </w:rPr>
        <w:t xml:space="preserve"> (TLC monitor)</w:t>
      </w:r>
      <w:r w:rsidRPr="000C3D74">
        <w:rPr>
          <w:sz w:val="20"/>
          <w:szCs w:val="20"/>
        </w:rPr>
        <w:t xml:space="preserve">, the reaction mixture was poured into </w:t>
      </w:r>
      <w:r w:rsidR="00D80E79">
        <w:rPr>
          <w:sz w:val="20"/>
          <w:szCs w:val="20"/>
        </w:rPr>
        <w:t>cold</w:t>
      </w:r>
      <w:r w:rsidRPr="000C3D74">
        <w:rPr>
          <w:sz w:val="20"/>
          <w:szCs w:val="20"/>
        </w:rPr>
        <w:t xml:space="preserve"> water</w:t>
      </w:r>
      <w:r w:rsidR="00D41D83">
        <w:rPr>
          <w:sz w:val="20"/>
          <w:szCs w:val="20"/>
        </w:rPr>
        <w:t xml:space="preserve"> [8]</w:t>
      </w:r>
      <w:r w:rsidRPr="000C3D74">
        <w:rPr>
          <w:sz w:val="20"/>
          <w:szCs w:val="20"/>
        </w:rPr>
        <w:t>. The solid was filtered</w:t>
      </w:r>
      <w:r w:rsidRPr="00346FE2">
        <w:rPr>
          <w:sz w:val="20"/>
          <w:szCs w:val="20"/>
        </w:rPr>
        <w:t xml:space="preserve">, washed with cold water, and dried to </w:t>
      </w:r>
      <w:r w:rsidR="00671916" w:rsidRPr="00346FE2">
        <w:rPr>
          <w:sz w:val="20"/>
          <w:szCs w:val="20"/>
        </w:rPr>
        <w:t xml:space="preserve">give </w:t>
      </w:r>
      <w:r w:rsidR="00DE760A" w:rsidRPr="00346FE2">
        <w:rPr>
          <w:sz w:val="20"/>
          <w:szCs w:val="20"/>
        </w:rPr>
        <w:t xml:space="preserve">a </w:t>
      </w:r>
      <w:r w:rsidRPr="00346FE2">
        <w:rPr>
          <w:sz w:val="20"/>
          <w:szCs w:val="20"/>
        </w:rPr>
        <w:t>white solid</w:t>
      </w:r>
      <w:r w:rsidR="0000225B" w:rsidRPr="00346FE2">
        <w:rPr>
          <w:sz w:val="20"/>
          <w:szCs w:val="20"/>
        </w:rPr>
        <w:t xml:space="preserve"> </w:t>
      </w:r>
      <w:r w:rsidR="00671916" w:rsidRPr="00346FE2">
        <w:rPr>
          <w:sz w:val="20"/>
          <w:szCs w:val="20"/>
        </w:rPr>
        <w:t xml:space="preserve">of </w:t>
      </w:r>
      <w:r w:rsidR="006D3835" w:rsidRPr="00346FE2">
        <w:rPr>
          <w:sz w:val="20"/>
          <w:szCs w:val="20"/>
        </w:rPr>
        <w:t xml:space="preserve">compound </w:t>
      </w:r>
      <w:r w:rsidR="001A65D7" w:rsidRPr="00346FE2">
        <w:rPr>
          <w:b/>
          <w:bCs/>
          <w:sz w:val="20"/>
          <w:szCs w:val="20"/>
        </w:rPr>
        <w:t>3</w:t>
      </w:r>
      <w:r w:rsidR="00671916" w:rsidRPr="00346FE2">
        <w:rPr>
          <w:sz w:val="20"/>
          <w:szCs w:val="20"/>
        </w:rPr>
        <w:t xml:space="preserve"> </w:t>
      </w:r>
      <w:r w:rsidR="0000225B" w:rsidRPr="00346FE2">
        <w:rPr>
          <w:sz w:val="20"/>
          <w:szCs w:val="20"/>
        </w:rPr>
        <w:t>(</w:t>
      </w:r>
      <w:bookmarkStart w:id="2" w:name="_Hlk173954286"/>
      <w:r w:rsidR="00286457" w:rsidRPr="00346FE2">
        <w:rPr>
          <w:bCs/>
          <w:sz w:val="20"/>
          <w:lang w:val="id-ID"/>
        </w:rPr>
        <w:t xml:space="preserve">1.9235 </w:t>
      </w:r>
      <w:r w:rsidR="001D39C9" w:rsidRPr="00346FE2">
        <w:rPr>
          <w:bCs/>
          <w:sz w:val="20"/>
          <w:lang w:val="id-ID"/>
        </w:rPr>
        <w:t xml:space="preserve">g, </w:t>
      </w:r>
      <w:bookmarkEnd w:id="2"/>
      <w:r w:rsidR="005609C1" w:rsidRPr="00346FE2">
        <w:rPr>
          <w:sz w:val="20"/>
          <w:szCs w:val="20"/>
        </w:rPr>
        <w:t>67</w:t>
      </w:r>
      <w:r w:rsidR="0000225B" w:rsidRPr="00346FE2">
        <w:rPr>
          <w:sz w:val="20"/>
          <w:szCs w:val="20"/>
        </w:rPr>
        <w:t>%).</w:t>
      </w:r>
      <w:r w:rsidRPr="00346FE2">
        <w:rPr>
          <w:sz w:val="20"/>
          <w:szCs w:val="20"/>
        </w:rPr>
        <w:t xml:space="preserve"> </w:t>
      </w:r>
      <w:proofErr w:type="spellStart"/>
      <w:r w:rsidRPr="00346FE2">
        <w:rPr>
          <w:color w:val="000000"/>
          <w:sz w:val="20"/>
          <w:szCs w:val="20"/>
        </w:rPr>
        <w:t>mp</w:t>
      </w:r>
      <w:proofErr w:type="spellEnd"/>
      <w:r w:rsidRPr="00346FE2">
        <w:rPr>
          <w:color w:val="000000"/>
          <w:sz w:val="20"/>
          <w:szCs w:val="20"/>
        </w:rPr>
        <w:t xml:space="preserve"> 70-72</w:t>
      </w:r>
      <w:r w:rsidRPr="00346FE2">
        <w:rPr>
          <w:sz w:val="20"/>
          <w:szCs w:val="20"/>
        </w:rPr>
        <w:t>°C.</w:t>
      </w:r>
      <w:r w:rsidRPr="00346FE2">
        <w:rPr>
          <w:color w:val="000000"/>
          <w:sz w:val="20"/>
          <w:szCs w:val="20"/>
        </w:rPr>
        <w:t xml:space="preserve"> </w:t>
      </w:r>
      <w:r w:rsidR="004E0F05" w:rsidRPr="00346FE2">
        <w:rPr>
          <w:color w:val="000000"/>
          <w:sz w:val="20"/>
          <w:szCs w:val="20"/>
        </w:rPr>
        <w:t xml:space="preserve">IR </w:t>
      </w:r>
      <w:r w:rsidR="001D39C9" w:rsidRPr="00346FE2">
        <w:rPr>
          <w:color w:val="000000"/>
          <w:sz w:val="20"/>
          <w:szCs w:val="20"/>
        </w:rPr>
        <w:t xml:space="preserve">(KBr disc) </w:t>
      </w:r>
      <w:r w:rsidR="004E0F05" w:rsidRPr="00346FE2">
        <w:rPr>
          <w:color w:val="000000"/>
          <w:sz w:val="20"/>
          <w:szCs w:val="20"/>
        </w:rPr>
        <w:t>(</w:t>
      </w:r>
      <w:bookmarkStart w:id="3" w:name="_Hlk173954413"/>
      <w:proofErr w:type="spellStart"/>
      <w:r w:rsidR="00A65632" w:rsidRPr="00346FE2">
        <w:rPr>
          <w:color w:val="000000"/>
          <w:sz w:val="20"/>
          <w:szCs w:val="20"/>
        </w:rPr>
        <w:t>v</w:t>
      </w:r>
      <w:bookmarkEnd w:id="3"/>
      <w:r w:rsidR="00A65632" w:rsidRPr="00346FE2">
        <w:rPr>
          <w:color w:val="000000"/>
          <w:sz w:val="20"/>
          <w:szCs w:val="20"/>
          <w:vertAlign w:val="subscript"/>
        </w:rPr>
        <w:t>max</w:t>
      </w:r>
      <w:proofErr w:type="spellEnd"/>
      <w:r w:rsidR="00A65632" w:rsidRPr="00346FE2">
        <w:rPr>
          <w:color w:val="000000"/>
          <w:sz w:val="20"/>
          <w:szCs w:val="20"/>
        </w:rPr>
        <w:t>, cm</w:t>
      </w:r>
      <w:r w:rsidR="00A65632" w:rsidRPr="00346FE2">
        <w:rPr>
          <w:color w:val="000000"/>
          <w:sz w:val="20"/>
          <w:szCs w:val="20"/>
          <w:vertAlign w:val="superscript"/>
        </w:rPr>
        <w:t>-1</w:t>
      </w:r>
      <w:r w:rsidR="004E0F05" w:rsidRPr="00346FE2">
        <w:rPr>
          <w:color w:val="000000"/>
          <w:sz w:val="20"/>
          <w:szCs w:val="20"/>
        </w:rPr>
        <w:t>)</w:t>
      </w:r>
      <w:r w:rsidR="00A65632" w:rsidRPr="00346FE2">
        <w:rPr>
          <w:color w:val="000000"/>
          <w:sz w:val="20"/>
          <w:szCs w:val="20"/>
        </w:rPr>
        <w:t>: 2962, 2859, 1749, 1676, 1197, 1139</w:t>
      </w:r>
      <w:r w:rsidR="004E0F05" w:rsidRPr="00346FE2">
        <w:rPr>
          <w:color w:val="000000"/>
          <w:sz w:val="20"/>
          <w:szCs w:val="20"/>
        </w:rPr>
        <w:t xml:space="preserve">. </w:t>
      </w:r>
      <w:r w:rsidRPr="00346FE2">
        <w:rPr>
          <w:sz w:val="20"/>
          <w:szCs w:val="20"/>
          <w:vertAlign w:val="superscript"/>
        </w:rPr>
        <w:t>1</w:t>
      </w:r>
      <w:r w:rsidRPr="00346FE2">
        <w:rPr>
          <w:sz w:val="20"/>
          <w:szCs w:val="20"/>
        </w:rPr>
        <w:t>H-NMR (DMSO-</w:t>
      </w:r>
      <w:r w:rsidRPr="00346FE2">
        <w:rPr>
          <w:i/>
          <w:iCs/>
          <w:sz w:val="20"/>
          <w:szCs w:val="20"/>
        </w:rPr>
        <w:t>d</w:t>
      </w:r>
      <w:r w:rsidRPr="00346FE2">
        <w:rPr>
          <w:i/>
          <w:iCs/>
          <w:sz w:val="20"/>
          <w:szCs w:val="20"/>
          <w:vertAlign w:val="subscript"/>
        </w:rPr>
        <w:t>6</w:t>
      </w:r>
      <w:r w:rsidRPr="00346FE2">
        <w:rPr>
          <w:sz w:val="20"/>
          <w:szCs w:val="20"/>
        </w:rPr>
        <w:t xml:space="preserve">, 500 MHz): </w:t>
      </w:r>
      <w:r w:rsidRPr="00346FE2">
        <w:rPr>
          <w:i/>
          <w:iCs/>
          <w:color w:val="000000"/>
          <w:sz w:val="20"/>
          <w:szCs w:val="20"/>
        </w:rPr>
        <w:t>δ</w:t>
      </w:r>
      <w:r w:rsidRPr="00346FE2">
        <w:rPr>
          <w:sz w:val="20"/>
          <w:szCs w:val="20"/>
        </w:rPr>
        <w:t xml:space="preserve"> </w:t>
      </w:r>
      <w:r w:rsidRPr="00346FE2">
        <w:rPr>
          <w:color w:val="000000"/>
          <w:sz w:val="20"/>
          <w:szCs w:val="20"/>
        </w:rPr>
        <w:t>1</w:t>
      </w:r>
      <w:r w:rsidR="009571D4" w:rsidRPr="00346FE2">
        <w:rPr>
          <w:color w:val="000000"/>
          <w:sz w:val="20"/>
          <w:szCs w:val="20"/>
        </w:rPr>
        <w:t>.</w:t>
      </w:r>
      <w:r w:rsidRPr="00346FE2">
        <w:rPr>
          <w:color w:val="000000"/>
          <w:sz w:val="20"/>
          <w:szCs w:val="20"/>
        </w:rPr>
        <w:t xml:space="preserve">21 (t, </w:t>
      </w:r>
      <w:r w:rsidRPr="00346FE2">
        <w:rPr>
          <w:i/>
          <w:iCs/>
          <w:color w:val="000000"/>
          <w:sz w:val="20"/>
          <w:szCs w:val="20"/>
        </w:rPr>
        <w:t>J</w:t>
      </w:r>
      <w:r w:rsidR="00286457" w:rsidRPr="00346FE2">
        <w:rPr>
          <w:color w:val="000000"/>
          <w:sz w:val="20"/>
          <w:szCs w:val="20"/>
        </w:rPr>
        <w:t xml:space="preserve"> = 7</w:t>
      </w:r>
      <w:r w:rsidRPr="00346FE2">
        <w:rPr>
          <w:color w:val="000000"/>
          <w:sz w:val="20"/>
          <w:szCs w:val="20"/>
        </w:rPr>
        <w:t xml:space="preserve"> Hz, </w:t>
      </w:r>
      <w:r w:rsidR="00286457" w:rsidRPr="00346FE2">
        <w:rPr>
          <w:color w:val="000000"/>
          <w:sz w:val="20"/>
          <w:szCs w:val="20"/>
        </w:rPr>
        <w:t>3</w:t>
      </w:r>
      <w:r w:rsidRPr="00346FE2">
        <w:rPr>
          <w:color w:val="000000"/>
          <w:sz w:val="20"/>
          <w:szCs w:val="20"/>
        </w:rPr>
        <w:t>H), 3</w:t>
      </w:r>
      <w:r w:rsidR="009571D4" w:rsidRPr="00346FE2">
        <w:rPr>
          <w:color w:val="000000"/>
          <w:sz w:val="20"/>
          <w:szCs w:val="20"/>
        </w:rPr>
        <w:t>.</w:t>
      </w:r>
      <w:r w:rsidRPr="00346FE2">
        <w:rPr>
          <w:color w:val="000000"/>
          <w:sz w:val="20"/>
          <w:szCs w:val="20"/>
        </w:rPr>
        <w:t>86 (s, 3H), 4</w:t>
      </w:r>
      <w:r w:rsidR="009571D4" w:rsidRPr="00346FE2">
        <w:rPr>
          <w:color w:val="000000"/>
          <w:sz w:val="20"/>
          <w:szCs w:val="20"/>
        </w:rPr>
        <w:t>.</w:t>
      </w:r>
      <w:r w:rsidRPr="00346FE2">
        <w:rPr>
          <w:color w:val="000000"/>
          <w:sz w:val="20"/>
          <w:szCs w:val="20"/>
        </w:rPr>
        <w:t xml:space="preserve">18 (q, </w:t>
      </w:r>
      <w:r w:rsidRPr="00346FE2">
        <w:rPr>
          <w:i/>
          <w:iCs/>
          <w:color w:val="000000"/>
          <w:sz w:val="20"/>
          <w:szCs w:val="20"/>
        </w:rPr>
        <w:t>J</w:t>
      </w:r>
      <w:r w:rsidRPr="00346FE2">
        <w:rPr>
          <w:color w:val="000000"/>
          <w:sz w:val="20"/>
          <w:szCs w:val="20"/>
        </w:rPr>
        <w:t xml:space="preserve"> = 21</w:t>
      </w:r>
      <w:r w:rsidR="009571D4" w:rsidRPr="00346FE2">
        <w:rPr>
          <w:color w:val="000000"/>
          <w:sz w:val="20"/>
          <w:szCs w:val="20"/>
        </w:rPr>
        <w:t>.</w:t>
      </w:r>
      <w:r w:rsidRPr="00346FE2">
        <w:rPr>
          <w:color w:val="000000"/>
          <w:sz w:val="20"/>
          <w:szCs w:val="20"/>
        </w:rPr>
        <w:t>5 Hz, 2H), 4</w:t>
      </w:r>
      <w:r w:rsidR="009571D4" w:rsidRPr="00346FE2">
        <w:rPr>
          <w:color w:val="000000"/>
          <w:sz w:val="20"/>
          <w:szCs w:val="20"/>
        </w:rPr>
        <w:t>.</w:t>
      </w:r>
      <w:r w:rsidRPr="00346FE2">
        <w:rPr>
          <w:color w:val="000000"/>
          <w:sz w:val="20"/>
          <w:szCs w:val="20"/>
        </w:rPr>
        <w:t xml:space="preserve">94 (s, 2H), </w:t>
      </w:r>
      <w:r w:rsidR="00223E9B" w:rsidRPr="00346FE2">
        <w:rPr>
          <w:color w:val="000000"/>
          <w:sz w:val="20"/>
          <w:szCs w:val="20"/>
        </w:rPr>
        <w:t xml:space="preserve">7.09 (d, </w:t>
      </w:r>
      <w:r w:rsidR="00223E9B" w:rsidRPr="00346FE2">
        <w:rPr>
          <w:i/>
          <w:color w:val="000000"/>
          <w:sz w:val="20"/>
          <w:szCs w:val="20"/>
        </w:rPr>
        <w:t>J</w:t>
      </w:r>
      <w:r w:rsidR="00223E9B" w:rsidRPr="00346FE2">
        <w:rPr>
          <w:color w:val="000000"/>
          <w:sz w:val="20"/>
          <w:szCs w:val="20"/>
        </w:rPr>
        <w:t xml:space="preserve"> = 8.5 Hz, 1H), </w:t>
      </w:r>
      <w:r w:rsidRPr="00346FE2">
        <w:rPr>
          <w:color w:val="000000"/>
          <w:sz w:val="20"/>
          <w:szCs w:val="20"/>
        </w:rPr>
        <w:t>7</w:t>
      </w:r>
      <w:r w:rsidR="009571D4" w:rsidRPr="00346FE2">
        <w:rPr>
          <w:color w:val="000000"/>
          <w:sz w:val="20"/>
          <w:szCs w:val="20"/>
        </w:rPr>
        <w:t>.</w:t>
      </w:r>
      <w:r w:rsidRPr="00346FE2">
        <w:rPr>
          <w:color w:val="000000"/>
          <w:sz w:val="20"/>
          <w:szCs w:val="20"/>
        </w:rPr>
        <w:t xml:space="preserve">43 (d, </w:t>
      </w:r>
      <w:r w:rsidRPr="00346FE2">
        <w:rPr>
          <w:i/>
          <w:iCs/>
          <w:color w:val="000000"/>
          <w:sz w:val="20"/>
          <w:szCs w:val="20"/>
        </w:rPr>
        <w:t>J</w:t>
      </w:r>
      <w:r w:rsidRPr="00346FE2">
        <w:rPr>
          <w:color w:val="000000"/>
          <w:sz w:val="20"/>
          <w:szCs w:val="20"/>
        </w:rPr>
        <w:t xml:space="preserve"> = 1</w:t>
      </w:r>
      <w:r w:rsidR="009571D4" w:rsidRPr="00346FE2">
        <w:rPr>
          <w:color w:val="000000"/>
          <w:sz w:val="20"/>
          <w:szCs w:val="20"/>
        </w:rPr>
        <w:t>.</w:t>
      </w:r>
      <w:r w:rsidRPr="00346FE2">
        <w:rPr>
          <w:color w:val="000000"/>
          <w:sz w:val="20"/>
          <w:szCs w:val="20"/>
        </w:rPr>
        <w:t>5 Hz, 1H), 7</w:t>
      </w:r>
      <w:r w:rsidR="009571D4" w:rsidRPr="00346FE2">
        <w:rPr>
          <w:color w:val="000000"/>
          <w:sz w:val="20"/>
          <w:szCs w:val="20"/>
        </w:rPr>
        <w:t>.</w:t>
      </w:r>
      <w:r w:rsidRPr="00346FE2">
        <w:rPr>
          <w:color w:val="000000"/>
          <w:sz w:val="20"/>
          <w:szCs w:val="20"/>
        </w:rPr>
        <w:t>51-7</w:t>
      </w:r>
      <w:r w:rsidR="009571D4" w:rsidRPr="00346FE2">
        <w:rPr>
          <w:color w:val="000000"/>
          <w:sz w:val="20"/>
          <w:szCs w:val="20"/>
        </w:rPr>
        <w:t>.</w:t>
      </w:r>
      <w:r w:rsidRPr="00346FE2">
        <w:rPr>
          <w:color w:val="000000"/>
          <w:sz w:val="20"/>
          <w:szCs w:val="20"/>
        </w:rPr>
        <w:t>53 (m, 1H), 9</w:t>
      </w:r>
      <w:r w:rsidR="009571D4" w:rsidRPr="00346FE2">
        <w:rPr>
          <w:color w:val="000000"/>
          <w:sz w:val="20"/>
          <w:szCs w:val="20"/>
        </w:rPr>
        <w:t>.</w:t>
      </w:r>
      <w:r w:rsidRPr="00346FE2">
        <w:rPr>
          <w:color w:val="000000"/>
          <w:sz w:val="20"/>
          <w:szCs w:val="20"/>
        </w:rPr>
        <w:t xml:space="preserve">85 (s, 1H). </w:t>
      </w:r>
      <w:r w:rsidRPr="00346FE2">
        <w:rPr>
          <w:sz w:val="20"/>
          <w:szCs w:val="20"/>
          <w:vertAlign w:val="superscript"/>
        </w:rPr>
        <w:t>13</w:t>
      </w:r>
      <w:r w:rsidRPr="00346FE2">
        <w:rPr>
          <w:sz w:val="20"/>
          <w:szCs w:val="20"/>
        </w:rPr>
        <w:t>C-NMR (DMSO-</w:t>
      </w:r>
      <w:r w:rsidRPr="00346FE2">
        <w:rPr>
          <w:i/>
          <w:iCs/>
          <w:sz w:val="20"/>
          <w:szCs w:val="20"/>
        </w:rPr>
        <w:t>d</w:t>
      </w:r>
      <w:r w:rsidRPr="00346FE2">
        <w:rPr>
          <w:i/>
          <w:iCs/>
          <w:sz w:val="20"/>
          <w:szCs w:val="20"/>
          <w:vertAlign w:val="subscript"/>
        </w:rPr>
        <w:t>6</w:t>
      </w:r>
      <w:r w:rsidRPr="00346FE2">
        <w:rPr>
          <w:sz w:val="20"/>
          <w:szCs w:val="20"/>
        </w:rPr>
        <w:t xml:space="preserve">, 125 MHz): </w:t>
      </w:r>
      <w:r w:rsidRPr="00346FE2">
        <w:rPr>
          <w:i/>
          <w:iCs/>
          <w:color w:val="000000"/>
          <w:sz w:val="20"/>
          <w:szCs w:val="20"/>
        </w:rPr>
        <w:t>δ</w:t>
      </w:r>
      <w:r w:rsidRPr="00346FE2">
        <w:rPr>
          <w:sz w:val="20"/>
          <w:szCs w:val="20"/>
        </w:rPr>
        <w:t xml:space="preserve"> </w:t>
      </w:r>
      <w:r w:rsidRPr="00346FE2">
        <w:rPr>
          <w:color w:val="000000"/>
          <w:sz w:val="20"/>
          <w:szCs w:val="20"/>
        </w:rPr>
        <w:t>13.4, 54.9, 60.2, 64.4, 109.4, 111.9, 124.9, 129.7, 148.6, 151.7, 167.6, 190.9.</w:t>
      </w:r>
      <w:r w:rsidR="009571D4" w:rsidRPr="00346FE2">
        <w:rPr>
          <w:color w:val="000000"/>
          <w:sz w:val="20"/>
          <w:szCs w:val="20"/>
        </w:rPr>
        <w:t xml:space="preserve"> </w:t>
      </w:r>
      <w:r w:rsidR="00F90CCC" w:rsidRPr="00346FE2">
        <w:rPr>
          <w:bCs/>
          <w:sz w:val="20"/>
          <w:lang w:val="id-ID"/>
        </w:rPr>
        <w:t xml:space="preserve">HRESIMS [Found: </w:t>
      </w:r>
      <w:r w:rsidR="00F90CCC" w:rsidRPr="00346FE2">
        <w:rPr>
          <w:bCs/>
          <w:i/>
          <w:iCs/>
          <w:sz w:val="20"/>
          <w:lang w:val="id-ID"/>
        </w:rPr>
        <w:t>m</w:t>
      </w:r>
      <w:r w:rsidR="00F90CCC" w:rsidRPr="00346FE2">
        <w:rPr>
          <w:bCs/>
          <w:sz w:val="20"/>
          <w:lang w:val="id-ID"/>
        </w:rPr>
        <w:t>/</w:t>
      </w:r>
      <w:r w:rsidR="00F90CCC" w:rsidRPr="00346FE2">
        <w:rPr>
          <w:bCs/>
          <w:i/>
          <w:iCs/>
          <w:sz w:val="20"/>
          <w:lang w:val="id-ID"/>
        </w:rPr>
        <w:t xml:space="preserve">z </w:t>
      </w:r>
      <w:r w:rsidR="00F90CCC" w:rsidRPr="00346FE2">
        <w:rPr>
          <w:bCs/>
          <w:sz w:val="20"/>
          <w:lang w:val="id-ID"/>
        </w:rPr>
        <w:t>239.0918 (M+H)</w:t>
      </w:r>
      <w:r w:rsidR="00F90CCC" w:rsidRPr="00346FE2">
        <w:rPr>
          <w:bCs/>
          <w:sz w:val="20"/>
          <w:vertAlign w:val="superscript"/>
          <w:lang w:val="id-ID"/>
        </w:rPr>
        <w:t>+</w:t>
      </w:r>
      <w:r w:rsidR="00F90CCC" w:rsidRPr="00346FE2">
        <w:rPr>
          <w:bCs/>
          <w:sz w:val="20"/>
          <w:lang w:val="id-ID"/>
        </w:rPr>
        <w:t>, calcd for C</w:t>
      </w:r>
      <w:r w:rsidR="00F90CCC" w:rsidRPr="00346FE2">
        <w:rPr>
          <w:bCs/>
          <w:sz w:val="20"/>
          <w:vertAlign w:val="subscript"/>
          <w:lang w:val="id-ID"/>
        </w:rPr>
        <w:t>12</w:t>
      </w:r>
      <w:r w:rsidR="00F90CCC" w:rsidRPr="00346FE2">
        <w:rPr>
          <w:bCs/>
          <w:sz w:val="20"/>
          <w:lang w:val="id-ID"/>
        </w:rPr>
        <w:t>H</w:t>
      </w:r>
      <w:r w:rsidR="00F90CCC" w:rsidRPr="00346FE2">
        <w:rPr>
          <w:bCs/>
          <w:sz w:val="20"/>
          <w:vertAlign w:val="subscript"/>
          <w:lang w:val="id-ID"/>
        </w:rPr>
        <w:t>15</w:t>
      </w:r>
      <w:r w:rsidR="00F90CCC" w:rsidRPr="00346FE2">
        <w:rPr>
          <w:bCs/>
          <w:sz w:val="20"/>
          <w:lang w:val="id-ID"/>
        </w:rPr>
        <w:t>O</w:t>
      </w:r>
      <w:r w:rsidR="00F90CCC" w:rsidRPr="00346FE2">
        <w:rPr>
          <w:bCs/>
          <w:sz w:val="20"/>
          <w:vertAlign w:val="subscript"/>
          <w:lang w:val="id-ID"/>
        </w:rPr>
        <w:t>5</w:t>
      </w:r>
      <w:r w:rsidR="00F90CCC" w:rsidRPr="00346FE2">
        <w:rPr>
          <w:bCs/>
          <w:sz w:val="20"/>
          <w:lang w:val="id-ID"/>
        </w:rPr>
        <w:t>: (M+H)</w:t>
      </w:r>
      <w:r w:rsidR="00F90CCC" w:rsidRPr="00346FE2">
        <w:rPr>
          <w:bCs/>
          <w:sz w:val="20"/>
          <w:vertAlign w:val="superscript"/>
          <w:lang w:val="id-ID"/>
        </w:rPr>
        <w:t>+</w:t>
      </w:r>
      <w:r w:rsidR="00F90CCC" w:rsidRPr="00346FE2">
        <w:rPr>
          <w:bCs/>
          <w:sz w:val="20"/>
          <w:lang w:val="id-ID"/>
        </w:rPr>
        <w:t>, 239.0919].</w:t>
      </w:r>
      <w:r w:rsidRPr="00346FE2">
        <w:rPr>
          <w:color w:val="000000"/>
          <w:sz w:val="20"/>
          <w:szCs w:val="20"/>
        </w:rPr>
        <w:t xml:space="preserve"> </w:t>
      </w:r>
    </w:p>
    <w:p w14:paraId="7D4BAE4D" w14:textId="37A85442" w:rsidR="0047619B" w:rsidRPr="00346FE2" w:rsidRDefault="00C94068" w:rsidP="0047619B">
      <w:pPr>
        <w:pStyle w:val="Heading2"/>
      </w:pPr>
      <w:r w:rsidRPr="00346FE2">
        <w:t xml:space="preserve">Synthesis </w:t>
      </w:r>
      <w:r w:rsidR="0047619B" w:rsidRPr="00346FE2">
        <w:t>2-(4-Formyl-2-</w:t>
      </w:r>
      <w:proofErr w:type="gramStart"/>
      <w:r w:rsidR="0047619B" w:rsidRPr="00346FE2">
        <w:t>methoxyphenoxy)</w:t>
      </w:r>
      <w:proofErr w:type="spellStart"/>
      <w:r w:rsidR="0047619B" w:rsidRPr="00346FE2">
        <w:t>acetohydrazide</w:t>
      </w:r>
      <w:proofErr w:type="spellEnd"/>
      <w:proofErr w:type="gramEnd"/>
      <w:r w:rsidR="00714715" w:rsidRPr="00346FE2">
        <w:t xml:space="preserve"> </w:t>
      </w:r>
      <w:r w:rsidR="001A65D7" w:rsidRPr="00346FE2">
        <w:t>5</w:t>
      </w:r>
    </w:p>
    <w:p w14:paraId="178E995E" w14:textId="2D1D5692" w:rsidR="00F90CCC" w:rsidRPr="0047619B" w:rsidRDefault="0047619B" w:rsidP="00F90CCC">
      <w:pPr>
        <w:pStyle w:val="NormalWeb"/>
        <w:spacing w:before="0" w:beforeAutospacing="0" w:after="0" w:afterAutospacing="0"/>
        <w:ind w:firstLine="284"/>
        <w:jc w:val="both"/>
        <w:rPr>
          <w:color w:val="000000"/>
          <w:sz w:val="20"/>
          <w:szCs w:val="20"/>
        </w:rPr>
      </w:pPr>
      <w:r w:rsidRPr="00346FE2">
        <w:rPr>
          <w:color w:val="000000"/>
          <w:sz w:val="20"/>
          <w:szCs w:val="20"/>
        </w:rPr>
        <w:t>Ethyl-2-(4-</w:t>
      </w:r>
      <w:r w:rsidR="00DF23DE" w:rsidRPr="00346FE2">
        <w:rPr>
          <w:color w:val="000000"/>
          <w:sz w:val="20"/>
          <w:szCs w:val="20"/>
        </w:rPr>
        <w:t>formyl-2-</w:t>
      </w:r>
      <w:proofErr w:type="gramStart"/>
      <w:r w:rsidR="00DF23DE" w:rsidRPr="00346FE2">
        <w:rPr>
          <w:color w:val="000000"/>
          <w:sz w:val="20"/>
          <w:szCs w:val="20"/>
        </w:rPr>
        <w:t>methoxyphenoxy)acetate</w:t>
      </w:r>
      <w:proofErr w:type="gramEnd"/>
      <w:r w:rsidRPr="00346FE2">
        <w:rPr>
          <w:color w:val="000000"/>
          <w:sz w:val="20"/>
          <w:szCs w:val="20"/>
        </w:rPr>
        <w:t xml:space="preserve"> </w:t>
      </w:r>
      <w:r w:rsidR="001A65D7" w:rsidRPr="00346FE2">
        <w:rPr>
          <w:b/>
          <w:bCs/>
          <w:color w:val="000000"/>
          <w:sz w:val="20"/>
          <w:szCs w:val="20"/>
        </w:rPr>
        <w:t>3</w:t>
      </w:r>
      <w:r w:rsidR="00C94068" w:rsidRPr="00346FE2">
        <w:rPr>
          <w:color w:val="000000"/>
          <w:sz w:val="20"/>
          <w:szCs w:val="20"/>
        </w:rPr>
        <w:t xml:space="preserve"> </w:t>
      </w:r>
      <w:r w:rsidRPr="00346FE2">
        <w:rPr>
          <w:color w:val="000000"/>
          <w:sz w:val="20"/>
          <w:szCs w:val="20"/>
        </w:rPr>
        <w:t>(1.</w:t>
      </w:r>
      <w:r w:rsidR="000019F1" w:rsidRPr="00346FE2">
        <w:rPr>
          <w:color w:val="000000"/>
          <w:sz w:val="20"/>
          <w:szCs w:val="20"/>
        </w:rPr>
        <w:t>1990</w:t>
      </w:r>
      <w:r w:rsidRPr="00346FE2">
        <w:rPr>
          <w:color w:val="000000"/>
          <w:sz w:val="20"/>
          <w:szCs w:val="20"/>
        </w:rPr>
        <w:t xml:space="preserve"> g</w:t>
      </w:r>
      <w:r w:rsidR="00DF23DE" w:rsidRPr="00346FE2">
        <w:rPr>
          <w:color w:val="000000"/>
          <w:sz w:val="20"/>
          <w:szCs w:val="20"/>
        </w:rPr>
        <w:t>; 5 mmol) and hydrazine hydrate</w:t>
      </w:r>
      <w:r w:rsidRPr="00346FE2">
        <w:rPr>
          <w:color w:val="000000"/>
          <w:sz w:val="20"/>
          <w:szCs w:val="20"/>
        </w:rPr>
        <w:t xml:space="preserve"> </w:t>
      </w:r>
      <w:r w:rsidR="001A65D7" w:rsidRPr="00346FE2">
        <w:rPr>
          <w:b/>
          <w:sz w:val="20"/>
          <w:szCs w:val="20"/>
          <w:lang w:val="id-ID"/>
        </w:rPr>
        <w:t>4</w:t>
      </w:r>
      <w:r w:rsidR="00C94068" w:rsidRPr="00346FE2">
        <w:rPr>
          <w:color w:val="000000"/>
          <w:sz w:val="20"/>
          <w:szCs w:val="20"/>
        </w:rPr>
        <w:t xml:space="preserve"> </w:t>
      </w:r>
      <w:r w:rsidRPr="00346FE2">
        <w:rPr>
          <w:color w:val="000000"/>
          <w:sz w:val="20"/>
          <w:szCs w:val="20"/>
        </w:rPr>
        <w:t>(0.73 mL; 15 mmol) were dissolved with ethanol (25 mL) in a round bottom flask. The reaction mixture was refluxed for 5 hours</w:t>
      </w:r>
      <w:r w:rsidR="00D41D83" w:rsidRPr="00346FE2">
        <w:rPr>
          <w:color w:val="000000"/>
          <w:sz w:val="20"/>
          <w:szCs w:val="20"/>
        </w:rPr>
        <w:t xml:space="preserve"> [9]</w:t>
      </w:r>
      <w:r w:rsidRPr="00346FE2">
        <w:rPr>
          <w:color w:val="000000"/>
          <w:sz w:val="20"/>
          <w:szCs w:val="20"/>
        </w:rPr>
        <w:t xml:space="preserve">. </w:t>
      </w:r>
      <w:r w:rsidR="00671916" w:rsidRPr="00346FE2">
        <w:rPr>
          <w:color w:val="000000"/>
          <w:sz w:val="20"/>
          <w:szCs w:val="20"/>
        </w:rPr>
        <w:t xml:space="preserve">After </w:t>
      </w:r>
      <w:r w:rsidR="00DE760A" w:rsidRPr="00346FE2">
        <w:rPr>
          <w:color w:val="000000"/>
          <w:sz w:val="20"/>
          <w:szCs w:val="20"/>
        </w:rPr>
        <w:t xml:space="preserve">the </w:t>
      </w:r>
      <w:r w:rsidR="00671916" w:rsidRPr="00346FE2">
        <w:rPr>
          <w:color w:val="000000"/>
          <w:sz w:val="20"/>
          <w:szCs w:val="20"/>
        </w:rPr>
        <w:t>reaction completed as monitored by TLC, t</w:t>
      </w:r>
      <w:r w:rsidRPr="00346FE2">
        <w:rPr>
          <w:color w:val="000000"/>
          <w:sz w:val="20"/>
          <w:szCs w:val="20"/>
        </w:rPr>
        <w:t xml:space="preserve">he reaction </w:t>
      </w:r>
      <w:r w:rsidR="00671916" w:rsidRPr="00346FE2">
        <w:rPr>
          <w:color w:val="000000"/>
          <w:sz w:val="20"/>
          <w:szCs w:val="20"/>
        </w:rPr>
        <w:t xml:space="preserve">mixture was </w:t>
      </w:r>
      <w:r w:rsidRPr="00346FE2">
        <w:rPr>
          <w:color w:val="000000"/>
          <w:sz w:val="20"/>
          <w:szCs w:val="20"/>
        </w:rPr>
        <w:t>allowed to stand until precipitate</w:t>
      </w:r>
      <w:r w:rsidR="006D3835" w:rsidRPr="00346FE2">
        <w:rPr>
          <w:color w:val="000000"/>
          <w:sz w:val="20"/>
          <w:szCs w:val="20"/>
        </w:rPr>
        <w:t>s</w:t>
      </w:r>
      <w:r w:rsidRPr="00346FE2">
        <w:rPr>
          <w:color w:val="000000"/>
          <w:sz w:val="20"/>
          <w:szCs w:val="20"/>
        </w:rPr>
        <w:t xml:space="preserve"> form</w:t>
      </w:r>
      <w:r w:rsidR="006D3835" w:rsidRPr="00346FE2">
        <w:rPr>
          <w:color w:val="000000"/>
          <w:sz w:val="20"/>
          <w:szCs w:val="20"/>
        </w:rPr>
        <w:t>ed</w:t>
      </w:r>
      <w:r w:rsidRPr="00346FE2">
        <w:rPr>
          <w:color w:val="000000"/>
          <w:sz w:val="20"/>
          <w:szCs w:val="20"/>
        </w:rPr>
        <w:t xml:space="preserve">. The obtained solid </w:t>
      </w:r>
      <w:r w:rsidR="006D3835" w:rsidRPr="00346FE2">
        <w:rPr>
          <w:color w:val="000000"/>
          <w:sz w:val="20"/>
          <w:szCs w:val="20"/>
        </w:rPr>
        <w:t>wa</w:t>
      </w:r>
      <w:r w:rsidRPr="00346FE2">
        <w:rPr>
          <w:color w:val="000000"/>
          <w:sz w:val="20"/>
          <w:szCs w:val="20"/>
        </w:rPr>
        <w:t xml:space="preserve">s then filtered and dried to produce </w:t>
      </w:r>
      <w:r w:rsidR="006D3835" w:rsidRPr="00346FE2">
        <w:rPr>
          <w:color w:val="000000"/>
          <w:sz w:val="20"/>
          <w:szCs w:val="20"/>
        </w:rPr>
        <w:t xml:space="preserve">compound </w:t>
      </w:r>
      <w:r w:rsidR="001A65D7" w:rsidRPr="00346FE2">
        <w:rPr>
          <w:b/>
          <w:bCs/>
          <w:color w:val="000000"/>
          <w:sz w:val="20"/>
          <w:szCs w:val="20"/>
        </w:rPr>
        <w:t>5</w:t>
      </w:r>
      <w:r w:rsidRPr="00346FE2">
        <w:rPr>
          <w:color w:val="000000"/>
          <w:sz w:val="20"/>
          <w:szCs w:val="20"/>
        </w:rPr>
        <w:t xml:space="preserve"> as a yellowish</w:t>
      </w:r>
      <w:r w:rsidR="004D3E75" w:rsidRPr="00346FE2">
        <w:rPr>
          <w:color w:val="000000"/>
          <w:sz w:val="20"/>
          <w:szCs w:val="20"/>
        </w:rPr>
        <w:t xml:space="preserve"> </w:t>
      </w:r>
      <w:r w:rsidRPr="00346FE2">
        <w:rPr>
          <w:color w:val="000000"/>
          <w:sz w:val="20"/>
          <w:szCs w:val="20"/>
        </w:rPr>
        <w:t>white solid (1.02</w:t>
      </w:r>
      <w:r w:rsidR="000019F1" w:rsidRPr="00346FE2">
        <w:rPr>
          <w:color w:val="000000"/>
          <w:sz w:val="20"/>
          <w:szCs w:val="20"/>
        </w:rPr>
        <w:t>55</w:t>
      </w:r>
      <w:r w:rsidRPr="00346FE2">
        <w:rPr>
          <w:color w:val="000000"/>
          <w:sz w:val="20"/>
          <w:szCs w:val="20"/>
        </w:rPr>
        <w:t xml:space="preserve"> g, 91%). </w:t>
      </w:r>
      <w:proofErr w:type="spellStart"/>
      <w:r w:rsidRPr="00346FE2">
        <w:rPr>
          <w:color w:val="000000"/>
          <w:sz w:val="20"/>
          <w:szCs w:val="20"/>
        </w:rPr>
        <w:t>mp</w:t>
      </w:r>
      <w:proofErr w:type="spellEnd"/>
      <w:r w:rsidRPr="00346FE2">
        <w:rPr>
          <w:color w:val="000000"/>
          <w:sz w:val="20"/>
          <w:szCs w:val="20"/>
        </w:rPr>
        <w:t xml:space="preserve"> 150-152</w:t>
      </w:r>
      <w:r w:rsidRPr="00346FE2">
        <w:rPr>
          <w:sz w:val="20"/>
          <w:szCs w:val="20"/>
        </w:rPr>
        <w:t>°C.</w:t>
      </w:r>
      <w:r w:rsidR="00A65632" w:rsidRPr="00346FE2">
        <w:rPr>
          <w:sz w:val="20"/>
          <w:szCs w:val="20"/>
        </w:rPr>
        <w:t xml:space="preserve"> </w:t>
      </w:r>
      <w:r w:rsidR="00A65632" w:rsidRPr="00346FE2">
        <w:rPr>
          <w:color w:val="000000"/>
          <w:sz w:val="20"/>
          <w:szCs w:val="20"/>
        </w:rPr>
        <w:t>IR</w:t>
      </w:r>
      <w:r w:rsidR="001D39C9" w:rsidRPr="00346FE2">
        <w:rPr>
          <w:color w:val="000000"/>
          <w:sz w:val="20"/>
          <w:szCs w:val="20"/>
        </w:rPr>
        <w:t xml:space="preserve"> (KBr disc)</w:t>
      </w:r>
      <w:r w:rsidR="00A65632" w:rsidRPr="00346FE2">
        <w:rPr>
          <w:color w:val="000000"/>
          <w:sz w:val="20"/>
          <w:szCs w:val="20"/>
        </w:rPr>
        <w:t xml:space="preserve"> (</w:t>
      </w:r>
      <w:proofErr w:type="spellStart"/>
      <w:r w:rsidR="00A65632" w:rsidRPr="00346FE2">
        <w:rPr>
          <w:color w:val="000000"/>
          <w:sz w:val="20"/>
          <w:szCs w:val="20"/>
        </w:rPr>
        <w:t>v</w:t>
      </w:r>
      <w:r w:rsidR="00A65632" w:rsidRPr="00346FE2">
        <w:rPr>
          <w:color w:val="000000"/>
          <w:sz w:val="20"/>
          <w:szCs w:val="20"/>
          <w:vertAlign w:val="subscript"/>
        </w:rPr>
        <w:t>max</w:t>
      </w:r>
      <w:proofErr w:type="spellEnd"/>
      <w:r w:rsidR="00A65632" w:rsidRPr="00346FE2">
        <w:rPr>
          <w:color w:val="000000"/>
          <w:sz w:val="20"/>
          <w:szCs w:val="20"/>
        </w:rPr>
        <w:t>, cm</w:t>
      </w:r>
      <w:r w:rsidR="00A65632" w:rsidRPr="00346FE2">
        <w:rPr>
          <w:color w:val="000000"/>
          <w:sz w:val="20"/>
          <w:szCs w:val="20"/>
          <w:vertAlign w:val="superscript"/>
        </w:rPr>
        <w:t>-1</w:t>
      </w:r>
      <w:r w:rsidR="00A65632" w:rsidRPr="00346FE2">
        <w:rPr>
          <w:color w:val="000000"/>
          <w:sz w:val="20"/>
          <w:szCs w:val="20"/>
        </w:rPr>
        <w:t>): 3525, 3338, 3255, 2993, 2904, 1676, 1612</w:t>
      </w:r>
      <w:r w:rsidR="009146FF" w:rsidRPr="00346FE2">
        <w:rPr>
          <w:color w:val="000000"/>
          <w:sz w:val="20"/>
          <w:szCs w:val="20"/>
        </w:rPr>
        <w:t>, 1271, 1134</w:t>
      </w:r>
      <w:r w:rsidR="00A65632" w:rsidRPr="00346FE2">
        <w:rPr>
          <w:color w:val="000000"/>
          <w:sz w:val="20"/>
          <w:szCs w:val="20"/>
        </w:rPr>
        <w:t>.</w:t>
      </w:r>
      <w:r w:rsidRPr="00346FE2">
        <w:rPr>
          <w:color w:val="000000"/>
          <w:sz w:val="20"/>
          <w:szCs w:val="20"/>
        </w:rPr>
        <w:t xml:space="preserve"> </w:t>
      </w:r>
      <w:r w:rsidRPr="00346FE2">
        <w:rPr>
          <w:sz w:val="20"/>
          <w:szCs w:val="20"/>
          <w:vertAlign w:val="superscript"/>
        </w:rPr>
        <w:t>1</w:t>
      </w:r>
      <w:r w:rsidRPr="00346FE2">
        <w:rPr>
          <w:sz w:val="20"/>
          <w:szCs w:val="20"/>
        </w:rPr>
        <w:t>H-NMR (DMSO-</w:t>
      </w:r>
      <w:r w:rsidRPr="00346FE2">
        <w:rPr>
          <w:i/>
          <w:iCs/>
          <w:sz w:val="20"/>
          <w:szCs w:val="20"/>
        </w:rPr>
        <w:t>d</w:t>
      </w:r>
      <w:r w:rsidRPr="00346FE2">
        <w:rPr>
          <w:i/>
          <w:iCs/>
          <w:sz w:val="20"/>
          <w:szCs w:val="20"/>
          <w:vertAlign w:val="subscript"/>
        </w:rPr>
        <w:t>6</w:t>
      </w:r>
      <w:r w:rsidRPr="00346FE2">
        <w:rPr>
          <w:sz w:val="20"/>
          <w:szCs w:val="20"/>
        </w:rPr>
        <w:t xml:space="preserve">, 500 MHz): </w:t>
      </w:r>
      <w:r w:rsidRPr="00346FE2">
        <w:rPr>
          <w:i/>
          <w:iCs/>
          <w:color w:val="000000"/>
          <w:sz w:val="20"/>
          <w:szCs w:val="20"/>
        </w:rPr>
        <w:t>δ</w:t>
      </w:r>
      <w:r w:rsidRPr="00346FE2">
        <w:rPr>
          <w:sz w:val="20"/>
          <w:szCs w:val="20"/>
        </w:rPr>
        <w:t xml:space="preserve"> </w:t>
      </w:r>
      <w:r w:rsidRPr="00346FE2">
        <w:rPr>
          <w:color w:val="000000"/>
          <w:sz w:val="20"/>
          <w:szCs w:val="20"/>
        </w:rPr>
        <w:t>3.78 (s, 3H), 4.45 (s, 2H), 6.61 (s, 2H), 6.85-6.9</w:t>
      </w:r>
      <w:r w:rsidR="000F161A" w:rsidRPr="00346FE2">
        <w:rPr>
          <w:color w:val="000000"/>
          <w:sz w:val="20"/>
          <w:szCs w:val="20"/>
        </w:rPr>
        <w:t>1</w:t>
      </w:r>
      <w:r w:rsidRPr="00346FE2">
        <w:rPr>
          <w:color w:val="000000"/>
          <w:sz w:val="20"/>
          <w:szCs w:val="20"/>
        </w:rPr>
        <w:t xml:space="preserve"> (m, 2H), 7.16 (d,</w:t>
      </w:r>
      <w:r w:rsidRPr="00346FE2">
        <w:rPr>
          <w:i/>
          <w:iCs/>
          <w:color w:val="000000"/>
          <w:sz w:val="20"/>
          <w:szCs w:val="20"/>
        </w:rPr>
        <w:t xml:space="preserve"> J</w:t>
      </w:r>
      <w:r w:rsidRPr="00346FE2">
        <w:rPr>
          <w:color w:val="000000"/>
          <w:sz w:val="20"/>
          <w:szCs w:val="20"/>
        </w:rPr>
        <w:t xml:space="preserve"> = 2 Hz, 1H), 7</w:t>
      </w:r>
      <w:r w:rsidR="009571D4" w:rsidRPr="00346FE2">
        <w:rPr>
          <w:color w:val="000000"/>
          <w:sz w:val="20"/>
          <w:szCs w:val="20"/>
        </w:rPr>
        <w:t>.</w:t>
      </w:r>
      <w:r w:rsidRPr="00346FE2">
        <w:rPr>
          <w:color w:val="000000"/>
          <w:sz w:val="20"/>
          <w:szCs w:val="20"/>
        </w:rPr>
        <w:t>63 (s, 1H), 9</w:t>
      </w:r>
      <w:r w:rsidR="009571D4" w:rsidRPr="00346FE2">
        <w:rPr>
          <w:color w:val="000000"/>
          <w:sz w:val="20"/>
          <w:szCs w:val="20"/>
        </w:rPr>
        <w:t>.</w:t>
      </w:r>
      <w:r w:rsidRPr="00346FE2">
        <w:rPr>
          <w:color w:val="000000"/>
          <w:sz w:val="20"/>
          <w:szCs w:val="20"/>
        </w:rPr>
        <w:t xml:space="preserve">19 (s, 1H). </w:t>
      </w:r>
      <w:r w:rsidRPr="00346FE2">
        <w:rPr>
          <w:sz w:val="20"/>
          <w:szCs w:val="20"/>
          <w:vertAlign w:val="superscript"/>
        </w:rPr>
        <w:t>13</w:t>
      </w:r>
      <w:r w:rsidRPr="00346FE2">
        <w:rPr>
          <w:sz w:val="20"/>
          <w:szCs w:val="20"/>
        </w:rPr>
        <w:t>C-NMR (DMSO-</w:t>
      </w:r>
      <w:r w:rsidRPr="00346FE2">
        <w:rPr>
          <w:i/>
          <w:iCs/>
          <w:sz w:val="20"/>
          <w:szCs w:val="20"/>
        </w:rPr>
        <w:t>d</w:t>
      </w:r>
      <w:r w:rsidRPr="00346FE2">
        <w:rPr>
          <w:i/>
          <w:iCs/>
          <w:sz w:val="20"/>
          <w:szCs w:val="20"/>
          <w:vertAlign w:val="subscript"/>
        </w:rPr>
        <w:t>6</w:t>
      </w:r>
      <w:r w:rsidRPr="00346FE2">
        <w:rPr>
          <w:sz w:val="20"/>
          <w:szCs w:val="20"/>
        </w:rPr>
        <w:t xml:space="preserve">, 125 MHz): </w:t>
      </w:r>
      <w:r w:rsidRPr="00346FE2">
        <w:rPr>
          <w:i/>
          <w:iCs/>
          <w:color w:val="000000"/>
          <w:sz w:val="20"/>
          <w:szCs w:val="20"/>
        </w:rPr>
        <w:t>δ</w:t>
      </w:r>
      <w:r w:rsidRPr="00346FE2">
        <w:rPr>
          <w:sz w:val="20"/>
          <w:szCs w:val="20"/>
        </w:rPr>
        <w:t xml:space="preserve"> </w:t>
      </w:r>
      <w:r w:rsidRPr="00346FE2">
        <w:rPr>
          <w:color w:val="000000"/>
          <w:sz w:val="20"/>
          <w:szCs w:val="20"/>
        </w:rPr>
        <w:t>54.7, 66.7, 106</w:t>
      </w:r>
      <w:r w:rsidR="009571D4" w:rsidRPr="00346FE2">
        <w:rPr>
          <w:color w:val="000000"/>
          <w:sz w:val="20"/>
          <w:szCs w:val="20"/>
        </w:rPr>
        <w:t>.</w:t>
      </w:r>
      <w:r w:rsidRPr="00346FE2">
        <w:rPr>
          <w:color w:val="000000"/>
          <w:sz w:val="20"/>
          <w:szCs w:val="20"/>
        </w:rPr>
        <w:t>9</w:t>
      </w:r>
      <w:r w:rsidR="009571D4" w:rsidRPr="00346FE2">
        <w:rPr>
          <w:color w:val="000000"/>
          <w:sz w:val="20"/>
          <w:szCs w:val="20"/>
        </w:rPr>
        <w:t>,</w:t>
      </w:r>
      <w:r w:rsidRPr="00346FE2">
        <w:rPr>
          <w:color w:val="000000"/>
          <w:sz w:val="20"/>
          <w:szCs w:val="20"/>
        </w:rPr>
        <w:t xml:space="preserve"> 113.1, 117.8, 129.8, 137.7, 146.</w:t>
      </w:r>
      <w:r w:rsidR="000F161A" w:rsidRPr="00346FE2">
        <w:rPr>
          <w:color w:val="000000"/>
          <w:sz w:val="20"/>
          <w:szCs w:val="20"/>
        </w:rPr>
        <w:t>5</w:t>
      </w:r>
      <w:r w:rsidRPr="00346FE2">
        <w:rPr>
          <w:color w:val="000000"/>
          <w:sz w:val="20"/>
          <w:szCs w:val="20"/>
        </w:rPr>
        <w:t>, 148.6, 166.1</w:t>
      </w:r>
      <w:r w:rsidR="00F90CCC" w:rsidRPr="00346FE2">
        <w:rPr>
          <w:color w:val="000000"/>
          <w:sz w:val="20"/>
          <w:szCs w:val="20"/>
        </w:rPr>
        <w:t>.</w:t>
      </w:r>
      <w:r w:rsidR="00346D7A" w:rsidRPr="00346FE2">
        <w:rPr>
          <w:color w:val="000000"/>
          <w:sz w:val="20"/>
          <w:szCs w:val="20"/>
        </w:rPr>
        <w:t xml:space="preserve"> </w:t>
      </w:r>
      <w:r w:rsidR="00F90CCC" w:rsidRPr="00346FE2">
        <w:rPr>
          <w:bCs/>
          <w:sz w:val="20"/>
          <w:lang w:val="id-ID"/>
        </w:rPr>
        <w:t xml:space="preserve">HRESIMS [Found: </w:t>
      </w:r>
      <w:r w:rsidR="00F90CCC" w:rsidRPr="00346FE2">
        <w:rPr>
          <w:bCs/>
          <w:i/>
          <w:iCs/>
          <w:sz w:val="20"/>
          <w:lang w:val="id-ID"/>
        </w:rPr>
        <w:t>m</w:t>
      </w:r>
      <w:r w:rsidR="00F90CCC" w:rsidRPr="00346FE2">
        <w:rPr>
          <w:bCs/>
          <w:sz w:val="20"/>
          <w:lang w:val="id-ID"/>
        </w:rPr>
        <w:t>/</w:t>
      </w:r>
      <w:r w:rsidR="00F90CCC" w:rsidRPr="00346FE2">
        <w:rPr>
          <w:bCs/>
          <w:i/>
          <w:iCs/>
          <w:sz w:val="20"/>
          <w:lang w:val="id-ID"/>
        </w:rPr>
        <w:t xml:space="preserve">z </w:t>
      </w:r>
      <w:r w:rsidR="00F90CCC" w:rsidRPr="00346FE2">
        <w:rPr>
          <w:bCs/>
          <w:sz w:val="20"/>
          <w:lang w:val="id-ID"/>
        </w:rPr>
        <w:t>225.0871 (M+H)</w:t>
      </w:r>
      <w:r w:rsidR="00F90CCC" w:rsidRPr="00346FE2">
        <w:rPr>
          <w:bCs/>
          <w:sz w:val="20"/>
          <w:vertAlign w:val="superscript"/>
          <w:lang w:val="id-ID"/>
        </w:rPr>
        <w:t>+</w:t>
      </w:r>
      <w:r w:rsidR="00F90CCC" w:rsidRPr="00346FE2">
        <w:rPr>
          <w:bCs/>
          <w:sz w:val="20"/>
          <w:lang w:val="id-ID"/>
        </w:rPr>
        <w:t>, calcd for C</w:t>
      </w:r>
      <w:r w:rsidR="00F90CCC" w:rsidRPr="00346FE2">
        <w:rPr>
          <w:bCs/>
          <w:sz w:val="20"/>
          <w:vertAlign w:val="subscript"/>
          <w:lang w:val="id-ID"/>
        </w:rPr>
        <w:t>10</w:t>
      </w:r>
      <w:r w:rsidR="00F90CCC" w:rsidRPr="00346FE2">
        <w:rPr>
          <w:bCs/>
          <w:sz w:val="20"/>
          <w:lang w:val="id-ID"/>
        </w:rPr>
        <w:t>H</w:t>
      </w:r>
      <w:r w:rsidR="00F90CCC" w:rsidRPr="00346FE2">
        <w:rPr>
          <w:bCs/>
          <w:sz w:val="20"/>
          <w:vertAlign w:val="subscript"/>
          <w:lang w:val="id-ID"/>
        </w:rPr>
        <w:t>1</w:t>
      </w:r>
      <w:r w:rsidR="000019F1" w:rsidRPr="00346FE2">
        <w:rPr>
          <w:bCs/>
          <w:sz w:val="20"/>
          <w:vertAlign w:val="subscript"/>
          <w:lang w:val="id-ID"/>
        </w:rPr>
        <w:t>3</w:t>
      </w:r>
      <w:r w:rsidR="00F90CCC" w:rsidRPr="00346FE2">
        <w:rPr>
          <w:bCs/>
          <w:sz w:val="20"/>
          <w:lang w:val="id-ID"/>
        </w:rPr>
        <w:t>N</w:t>
      </w:r>
      <w:r w:rsidR="00F90CCC" w:rsidRPr="00346FE2">
        <w:rPr>
          <w:bCs/>
          <w:sz w:val="20"/>
          <w:vertAlign w:val="subscript"/>
          <w:lang w:val="id-ID"/>
        </w:rPr>
        <w:t>2</w:t>
      </w:r>
      <w:r w:rsidR="00F90CCC" w:rsidRPr="00346FE2">
        <w:rPr>
          <w:bCs/>
          <w:sz w:val="20"/>
          <w:lang w:val="id-ID"/>
        </w:rPr>
        <w:t>O</w:t>
      </w:r>
      <w:r w:rsidR="00F90CCC" w:rsidRPr="00346FE2">
        <w:rPr>
          <w:bCs/>
          <w:sz w:val="20"/>
          <w:vertAlign w:val="subscript"/>
          <w:lang w:val="id-ID"/>
        </w:rPr>
        <w:t>4</w:t>
      </w:r>
      <w:r w:rsidR="00F90CCC" w:rsidRPr="00346FE2">
        <w:rPr>
          <w:bCs/>
          <w:sz w:val="20"/>
          <w:lang w:val="id-ID"/>
        </w:rPr>
        <w:t>: (M+H)</w:t>
      </w:r>
      <w:r w:rsidR="00F90CCC" w:rsidRPr="00346FE2">
        <w:rPr>
          <w:bCs/>
          <w:sz w:val="20"/>
          <w:vertAlign w:val="superscript"/>
          <w:lang w:val="id-ID"/>
        </w:rPr>
        <w:t>+</w:t>
      </w:r>
      <w:r w:rsidR="00F90CCC" w:rsidRPr="00346FE2">
        <w:rPr>
          <w:bCs/>
          <w:sz w:val="20"/>
          <w:lang w:val="id-ID"/>
        </w:rPr>
        <w:t>, 225.0875].</w:t>
      </w:r>
    </w:p>
    <w:p w14:paraId="28139ED7" w14:textId="4E996B05" w:rsidR="0047619B" w:rsidRDefault="00C94068" w:rsidP="00062F8F">
      <w:pPr>
        <w:pStyle w:val="Heading2"/>
        <w:ind w:firstLine="284"/>
      </w:pPr>
      <w:r>
        <w:t xml:space="preserve">Synthesis </w:t>
      </w:r>
      <w:r w:rsidR="0047619B" w:rsidRPr="0047619B">
        <w:t>Ethyl-2-(</w:t>
      </w:r>
      <w:r w:rsidR="0047619B">
        <w:t>2,3-dioxoindolin-1</w:t>
      </w:r>
      <w:proofErr w:type="gramStart"/>
      <w:r w:rsidR="0047619B">
        <w:t>yl</w:t>
      </w:r>
      <w:r w:rsidR="0047619B" w:rsidRPr="0047619B">
        <w:t>)acetate</w:t>
      </w:r>
      <w:proofErr w:type="gramEnd"/>
      <w:r w:rsidR="00714715">
        <w:t xml:space="preserve"> </w:t>
      </w:r>
      <w:r w:rsidR="001A65D7">
        <w:t>7</w:t>
      </w:r>
    </w:p>
    <w:p w14:paraId="3F37BA8D" w14:textId="4B4AD5E2" w:rsidR="00F90CCC" w:rsidRPr="00EF57F7" w:rsidRDefault="00DF23DE" w:rsidP="00062F8F">
      <w:pPr>
        <w:pStyle w:val="NormalWeb"/>
        <w:spacing w:before="0" w:beforeAutospacing="0" w:after="0" w:afterAutospacing="0"/>
        <w:ind w:firstLine="284"/>
        <w:jc w:val="both"/>
        <w:rPr>
          <w:color w:val="000000"/>
          <w:sz w:val="20"/>
          <w:szCs w:val="20"/>
        </w:rPr>
      </w:pPr>
      <w:proofErr w:type="spellStart"/>
      <w:r>
        <w:rPr>
          <w:sz w:val="20"/>
          <w:szCs w:val="20"/>
        </w:rPr>
        <w:t>Isatin</w:t>
      </w:r>
      <w:proofErr w:type="spellEnd"/>
      <w:r w:rsidR="0047619B" w:rsidRPr="000C3D74">
        <w:rPr>
          <w:sz w:val="20"/>
          <w:szCs w:val="20"/>
        </w:rPr>
        <w:t xml:space="preserve"> </w:t>
      </w:r>
      <w:r w:rsidR="001A65D7">
        <w:rPr>
          <w:b/>
          <w:sz w:val="20"/>
          <w:szCs w:val="20"/>
          <w:lang w:val="id-ID"/>
        </w:rPr>
        <w:t>6</w:t>
      </w:r>
      <w:r w:rsidR="00C94068" w:rsidRPr="000C3D74">
        <w:rPr>
          <w:sz w:val="20"/>
          <w:szCs w:val="20"/>
        </w:rPr>
        <w:t xml:space="preserve"> </w:t>
      </w:r>
      <w:r w:rsidR="0047619B" w:rsidRPr="000C3D74">
        <w:rPr>
          <w:sz w:val="20"/>
          <w:szCs w:val="20"/>
        </w:rPr>
        <w:t xml:space="preserve">(0.44 g; 3 mmol) in a round bottom flask was dissolved in DMF (12.5 mL) and stirred </w:t>
      </w:r>
      <w:r w:rsidR="0047619B">
        <w:rPr>
          <w:sz w:val="20"/>
          <w:szCs w:val="20"/>
        </w:rPr>
        <w:t>at 0°C (ice bath)</w:t>
      </w:r>
      <w:r w:rsidR="006D3835">
        <w:rPr>
          <w:sz w:val="20"/>
          <w:szCs w:val="20"/>
        </w:rPr>
        <w:t xml:space="preserve"> </w:t>
      </w:r>
      <w:r w:rsidR="006D3835" w:rsidRPr="000C3D74">
        <w:rPr>
          <w:sz w:val="20"/>
          <w:szCs w:val="20"/>
        </w:rPr>
        <w:t xml:space="preserve">for 15 </w:t>
      </w:r>
      <w:r w:rsidR="006D3835">
        <w:rPr>
          <w:sz w:val="20"/>
          <w:szCs w:val="20"/>
        </w:rPr>
        <w:t>minutes</w:t>
      </w:r>
      <w:r w:rsidR="0047619B">
        <w:rPr>
          <w:sz w:val="20"/>
          <w:szCs w:val="20"/>
        </w:rPr>
        <w:t>.</w:t>
      </w:r>
      <w:r w:rsidR="0047619B" w:rsidRPr="000C3D74">
        <w:rPr>
          <w:sz w:val="20"/>
          <w:szCs w:val="20"/>
        </w:rPr>
        <w:t xml:space="preserve"> </w:t>
      </w:r>
      <w:r w:rsidR="0047619B" w:rsidRPr="00427E9C">
        <w:rPr>
          <w:sz w:val="20"/>
          <w:szCs w:val="20"/>
        </w:rPr>
        <w:t>K</w:t>
      </w:r>
      <w:r w:rsidR="0047619B" w:rsidRPr="00427E9C">
        <w:rPr>
          <w:sz w:val="20"/>
          <w:szCs w:val="20"/>
          <w:vertAlign w:val="subscript"/>
        </w:rPr>
        <w:t>2</w:t>
      </w:r>
      <w:r w:rsidR="0047619B" w:rsidRPr="00427E9C">
        <w:rPr>
          <w:sz w:val="20"/>
          <w:szCs w:val="20"/>
        </w:rPr>
        <w:t>CO</w:t>
      </w:r>
      <w:r w:rsidR="0047619B" w:rsidRPr="00427E9C">
        <w:rPr>
          <w:sz w:val="20"/>
          <w:szCs w:val="20"/>
          <w:vertAlign w:val="subscript"/>
        </w:rPr>
        <w:t>3</w:t>
      </w:r>
      <w:r w:rsidR="0047619B" w:rsidRPr="000C3D74">
        <w:rPr>
          <w:sz w:val="20"/>
          <w:szCs w:val="20"/>
        </w:rPr>
        <w:t xml:space="preserve"> (0.48 g, 3.5 mmol) was added</w:t>
      </w:r>
      <w:r w:rsidR="006D3835">
        <w:rPr>
          <w:sz w:val="20"/>
          <w:szCs w:val="20"/>
        </w:rPr>
        <w:t>,</w:t>
      </w:r>
      <w:r w:rsidR="0047619B" w:rsidRPr="000C3D74">
        <w:rPr>
          <w:sz w:val="20"/>
          <w:szCs w:val="20"/>
        </w:rPr>
        <w:t xml:space="preserve"> and the mixture was </w:t>
      </w:r>
      <w:r w:rsidR="006D3835" w:rsidRPr="000C3D74">
        <w:rPr>
          <w:sz w:val="20"/>
          <w:szCs w:val="20"/>
        </w:rPr>
        <w:t xml:space="preserve">further </w:t>
      </w:r>
      <w:r w:rsidR="0047619B" w:rsidRPr="000C3D74">
        <w:rPr>
          <w:sz w:val="20"/>
          <w:szCs w:val="20"/>
        </w:rPr>
        <w:t xml:space="preserve">stirred for 30 minutes at 0°C (ice bath). The mixture was added with ethyl chloroacetate </w:t>
      </w:r>
      <w:r w:rsidR="001A65D7">
        <w:rPr>
          <w:b/>
          <w:sz w:val="20"/>
          <w:szCs w:val="20"/>
          <w:lang w:val="id-ID"/>
        </w:rPr>
        <w:t>2</w:t>
      </w:r>
      <w:r w:rsidR="00C94068" w:rsidRPr="000C3D74">
        <w:rPr>
          <w:sz w:val="20"/>
          <w:szCs w:val="20"/>
        </w:rPr>
        <w:t xml:space="preserve"> </w:t>
      </w:r>
      <w:r w:rsidR="0047619B" w:rsidRPr="000C3D74">
        <w:rPr>
          <w:sz w:val="20"/>
          <w:szCs w:val="20"/>
        </w:rPr>
        <w:t>(0.53 mL, 5 mmol)</w:t>
      </w:r>
      <w:r w:rsidR="00DE760A">
        <w:rPr>
          <w:sz w:val="20"/>
          <w:szCs w:val="20"/>
        </w:rPr>
        <w:t>,</w:t>
      </w:r>
      <w:r w:rsidR="0047619B" w:rsidRPr="000C3D74">
        <w:rPr>
          <w:sz w:val="20"/>
          <w:szCs w:val="20"/>
        </w:rPr>
        <w:t xml:space="preserve"> and stirring at 0°C (ice bath) </w:t>
      </w:r>
      <w:r w:rsidR="007743E2">
        <w:rPr>
          <w:sz w:val="20"/>
          <w:szCs w:val="20"/>
        </w:rPr>
        <w:t xml:space="preserve">was </w:t>
      </w:r>
      <w:r w:rsidR="0047619B" w:rsidRPr="000C3D74">
        <w:rPr>
          <w:sz w:val="20"/>
          <w:szCs w:val="20"/>
        </w:rPr>
        <w:t>continued for 1 hour followed by stirring at room temperature for 3 hours</w:t>
      </w:r>
      <w:r w:rsidR="008F0D54">
        <w:rPr>
          <w:sz w:val="20"/>
          <w:szCs w:val="20"/>
        </w:rPr>
        <w:t xml:space="preserve"> [8]</w:t>
      </w:r>
      <w:r w:rsidR="0047619B" w:rsidRPr="000C3D74">
        <w:rPr>
          <w:sz w:val="20"/>
          <w:szCs w:val="20"/>
        </w:rPr>
        <w:t xml:space="preserve">. The reaction </w:t>
      </w:r>
      <w:r w:rsidR="007743E2">
        <w:rPr>
          <w:sz w:val="20"/>
          <w:szCs w:val="20"/>
        </w:rPr>
        <w:t>mixture</w:t>
      </w:r>
      <w:r w:rsidR="0047619B" w:rsidRPr="000C3D74">
        <w:rPr>
          <w:sz w:val="20"/>
          <w:szCs w:val="20"/>
        </w:rPr>
        <w:t xml:space="preserve"> </w:t>
      </w:r>
      <w:r w:rsidR="007743E2">
        <w:rPr>
          <w:sz w:val="20"/>
          <w:szCs w:val="20"/>
        </w:rPr>
        <w:t>wa</w:t>
      </w:r>
      <w:r w:rsidR="0047619B" w:rsidRPr="000C3D74">
        <w:rPr>
          <w:sz w:val="20"/>
          <w:szCs w:val="20"/>
        </w:rPr>
        <w:t xml:space="preserve">s poured into </w:t>
      </w:r>
      <w:r w:rsidR="00290834">
        <w:rPr>
          <w:sz w:val="20"/>
          <w:szCs w:val="20"/>
        </w:rPr>
        <w:t>cold</w:t>
      </w:r>
      <w:r w:rsidR="0047619B" w:rsidRPr="000C3D74">
        <w:rPr>
          <w:sz w:val="20"/>
          <w:szCs w:val="20"/>
        </w:rPr>
        <w:t xml:space="preserve"> water, filtered</w:t>
      </w:r>
      <w:r w:rsidR="007743E2">
        <w:rPr>
          <w:sz w:val="20"/>
          <w:szCs w:val="20"/>
        </w:rPr>
        <w:t>,</w:t>
      </w:r>
      <w:r w:rsidR="0047619B" w:rsidRPr="000C3D74">
        <w:rPr>
          <w:sz w:val="20"/>
          <w:szCs w:val="20"/>
        </w:rPr>
        <w:t xml:space="preserve"> and dried to </w:t>
      </w:r>
      <w:r w:rsidR="007743E2">
        <w:rPr>
          <w:sz w:val="20"/>
          <w:szCs w:val="20"/>
        </w:rPr>
        <w:t>yield</w:t>
      </w:r>
      <w:r w:rsidR="0047619B" w:rsidRPr="000C3D74">
        <w:rPr>
          <w:sz w:val="20"/>
          <w:szCs w:val="20"/>
        </w:rPr>
        <w:t xml:space="preserve"> </w:t>
      </w:r>
      <w:r w:rsidR="007743E2">
        <w:rPr>
          <w:sz w:val="20"/>
          <w:szCs w:val="20"/>
        </w:rPr>
        <w:t xml:space="preserve">compound </w:t>
      </w:r>
      <w:r w:rsidR="001A65D7">
        <w:rPr>
          <w:b/>
          <w:bCs/>
          <w:sz w:val="20"/>
          <w:szCs w:val="20"/>
        </w:rPr>
        <w:t>7</w:t>
      </w:r>
      <w:r w:rsidR="007743E2">
        <w:rPr>
          <w:sz w:val="20"/>
          <w:szCs w:val="20"/>
        </w:rPr>
        <w:t xml:space="preserve"> </w:t>
      </w:r>
      <w:r w:rsidR="0047619B" w:rsidRPr="000C3D74">
        <w:rPr>
          <w:sz w:val="20"/>
          <w:szCs w:val="20"/>
        </w:rPr>
        <w:t>a</w:t>
      </w:r>
      <w:r w:rsidR="007743E2">
        <w:rPr>
          <w:sz w:val="20"/>
          <w:szCs w:val="20"/>
        </w:rPr>
        <w:t>s</w:t>
      </w:r>
      <w:r w:rsidR="0047619B" w:rsidRPr="000C3D74">
        <w:rPr>
          <w:sz w:val="20"/>
          <w:szCs w:val="20"/>
        </w:rPr>
        <w:t xml:space="preserve"> </w:t>
      </w:r>
      <w:r w:rsidR="00DE760A">
        <w:rPr>
          <w:sz w:val="20"/>
          <w:szCs w:val="20"/>
        </w:rPr>
        <w:t xml:space="preserve">a </w:t>
      </w:r>
      <w:r w:rsidR="0047619B" w:rsidRPr="001665FB">
        <w:rPr>
          <w:sz w:val="20"/>
          <w:szCs w:val="20"/>
        </w:rPr>
        <w:t xml:space="preserve">yellow solid (0.52 g, 74%). </w:t>
      </w:r>
      <w:proofErr w:type="spellStart"/>
      <w:r w:rsidR="004E0F05" w:rsidRPr="001665FB">
        <w:rPr>
          <w:color w:val="000000"/>
          <w:sz w:val="20"/>
          <w:szCs w:val="20"/>
        </w:rPr>
        <w:t>mp</w:t>
      </w:r>
      <w:proofErr w:type="spellEnd"/>
      <w:r w:rsidR="004E0F05" w:rsidRPr="001665FB">
        <w:rPr>
          <w:color w:val="000000"/>
          <w:sz w:val="20"/>
          <w:szCs w:val="20"/>
        </w:rPr>
        <w:t xml:space="preserve"> 147-</w:t>
      </w:r>
      <w:r w:rsidR="004E0F05" w:rsidRPr="00EF57F7">
        <w:rPr>
          <w:color w:val="000000"/>
          <w:sz w:val="20"/>
          <w:szCs w:val="20"/>
        </w:rPr>
        <w:t>148</w:t>
      </w:r>
      <w:r w:rsidR="0047619B" w:rsidRPr="00EF57F7">
        <w:rPr>
          <w:sz w:val="20"/>
          <w:szCs w:val="20"/>
        </w:rPr>
        <w:t>°C.</w:t>
      </w:r>
      <w:r w:rsidR="0047619B" w:rsidRPr="00EF57F7">
        <w:rPr>
          <w:color w:val="000000"/>
          <w:sz w:val="20"/>
          <w:szCs w:val="20"/>
        </w:rPr>
        <w:t xml:space="preserve"> </w:t>
      </w:r>
      <w:r w:rsidR="00A65632" w:rsidRPr="00EF57F7">
        <w:rPr>
          <w:color w:val="000000"/>
          <w:sz w:val="20"/>
          <w:szCs w:val="20"/>
        </w:rPr>
        <w:t>IR</w:t>
      </w:r>
      <w:r w:rsidR="001D39C9" w:rsidRPr="00EF57F7">
        <w:rPr>
          <w:color w:val="000000"/>
          <w:sz w:val="20"/>
          <w:szCs w:val="20"/>
        </w:rPr>
        <w:t xml:space="preserve"> (KBr disc)</w:t>
      </w:r>
      <w:r w:rsidR="00A65632" w:rsidRPr="00EF57F7">
        <w:rPr>
          <w:color w:val="000000"/>
          <w:sz w:val="20"/>
          <w:szCs w:val="20"/>
        </w:rPr>
        <w:t xml:space="preserve"> (</w:t>
      </w:r>
      <w:proofErr w:type="spellStart"/>
      <w:r w:rsidR="00A65632" w:rsidRPr="00EF57F7">
        <w:rPr>
          <w:color w:val="000000"/>
          <w:sz w:val="20"/>
          <w:szCs w:val="20"/>
        </w:rPr>
        <w:t>v</w:t>
      </w:r>
      <w:r w:rsidR="00A65632" w:rsidRPr="00EF57F7">
        <w:rPr>
          <w:color w:val="000000"/>
          <w:sz w:val="20"/>
          <w:szCs w:val="20"/>
          <w:vertAlign w:val="subscript"/>
        </w:rPr>
        <w:t>max</w:t>
      </w:r>
      <w:proofErr w:type="spellEnd"/>
      <w:r w:rsidR="00A65632" w:rsidRPr="00EF57F7">
        <w:rPr>
          <w:color w:val="000000"/>
          <w:sz w:val="20"/>
          <w:szCs w:val="20"/>
        </w:rPr>
        <w:t>, cm</w:t>
      </w:r>
      <w:r w:rsidR="00A65632" w:rsidRPr="00EF57F7">
        <w:rPr>
          <w:color w:val="000000"/>
          <w:sz w:val="20"/>
          <w:szCs w:val="20"/>
          <w:vertAlign w:val="superscript"/>
        </w:rPr>
        <w:t>-1</w:t>
      </w:r>
      <w:r w:rsidR="00A65632" w:rsidRPr="00EF57F7">
        <w:rPr>
          <w:color w:val="000000"/>
          <w:sz w:val="20"/>
          <w:szCs w:val="20"/>
        </w:rPr>
        <w:t>): 2952, 1769, 1610, 1468</w:t>
      </w:r>
      <w:r w:rsidR="00E162D0" w:rsidRPr="00EF57F7">
        <w:rPr>
          <w:color w:val="000000"/>
          <w:sz w:val="20"/>
          <w:szCs w:val="20"/>
        </w:rPr>
        <w:t>, 1341, 1282, 1170, 1095</w:t>
      </w:r>
      <w:r w:rsidR="00A65632" w:rsidRPr="00EF57F7">
        <w:rPr>
          <w:color w:val="000000"/>
          <w:sz w:val="20"/>
          <w:szCs w:val="20"/>
        </w:rPr>
        <w:t xml:space="preserve">. </w:t>
      </w:r>
      <w:r w:rsidR="0047619B" w:rsidRPr="00EF57F7">
        <w:rPr>
          <w:sz w:val="20"/>
          <w:szCs w:val="20"/>
          <w:vertAlign w:val="superscript"/>
        </w:rPr>
        <w:t>1</w:t>
      </w:r>
      <w:r w:rsidR="0047619B" w:rsidRPr="00EF57F7">
        <w:rPr>
          <w:sz w:val="20"/>
          <w:szCs w:val="20"/>
        </w:rPr>
        <w:t>H-NMR (DMSO-</w:t>
      </w:r>
      <w:r w:rsidR="0047619B" w:rsidRPr="00EF57F7">
        <w:rPr>
          <w:i/>
          <w:iCs/>
          <w:sz w:val="20"/>
          <w:szCs w:val="20"/>
        </w:rPr>
        <w:t>d</w:t>
      </w:r>
      <w:r w:rsidR="0047619B" w:rsidRPr="00EF57F7">
        <w:rPr>
          <w:i/>
          <w:iCs/>
          <w:sz w:val="20"/>
          <w:szCs w:val="20"/>
          <w:vertAlign w:val="subscript"/>
        </w:rPr>
        <w:t>6</w:t>
      </w:r>
      <w:r w:rsidR="0047619B" w:rsidRPr="00EF57F7">
        <w:rPr>
          <w:sz w:val="20"/>
          <w:szCs w:val="20"/>
        </w:rPr>
        <w:t xml:space="preserve">, 500 MHz): </w:t>
      </w:r>
      <w:r w:rsidR="0047619B" w:rsidRPr="00EF57F7">
        <w:rPr>
          <w:i/>
          <w:iCs/>
          <w:color w:val="000000"/>
          <w:sz w:val="20"/>
          <w:szCs w:val="20"/>
        </w:rPr>
        <w:t>δ</w:t>
      </w:r>
      <w:r w:rsidR="0047619B" w:rsidRPr="00EF57F7">
        <w:rPr>
          <w:sz w:val="20"/>
          <w:szCs w:val="20"/>
        </w:rPr>
        <w:t xml:space="preserve"> </w:t>
      </w:r>
      <w:r w:rsidR="0047619B" w:rsidRPr="00EF57F7">
        <w:rPr>
          <w:color w:val="000000"/>
          <w:sz w:val="20"/>
          <w:szCs w:val="20"/>
        </w:rPr>
        <w:t xml:space="preserve">1.21 (t, </w:t>
      </w:r>
      <w:r w:rsidR="000A625E" w:rsidRPr="00EF57F7">
        <w:rPr>
          <w:i/>
          <w:iCs/>
          <w:color w:val="000000"/>
          <w:sz w:val="20"/>
        </w:rPr>
        <w:t>J</w:t>
      </w:r>
      <w:r w:rsidR="004D3E75" w:rsidRPr="00EF57F7">
        <w:rPr>
          <w:color w:val="000000"/>
          <w:sz w:val="20"/>
        </w:rPr>
        <w:t xml:space="preserve"> = 7</w:t>
      </w:r>
      <w:r w:rsidR="000A625E" w:rsidRPr="00EF57F7">
        <w:rPr>
          <w:color w:val="000000"/>
          <w:sz w:val="20"/>
        </w:rPr>
        <w:t xml:space="preserve"> Hz, </w:t>
      </w:r>
      <w:r w:rsidR="0047619B" w:rsidRPr="00EF57F7">
        <w:rPr>
          <w:color w:val="000000"/>
          <w:sz w:val="20"/>
          <w:szCs w:val="20"/>
        </w:rPr>
        <w:t xml:space="preserve">3H), 4.17 (q, </w:t>
      </w:r>
      <w:r w:rsidR="000A625E" w:rsidRPr="00EF57F7">
        <w:rPr>
          <w:i/>
          <w:iCs/>
          <w:color w:val="000000"/>
          <w:sz w:val="20"/>
        </w:rPr>
        <w:t>J</w:t>
      </w:r>
      <w:r w:rsidR="00D37945" w:rsidRPr="00EF57F7">
        <w:rPr>
          <w:color w:val="000000"/>
          <w:sz w:val="20"/>
        </w:rPr>
        <w:t xml:space="preserve"> = 7</w:t>
      </w:r>
      <w:r w:rsidR="000A625E" w:rsidRPr="00EF57F7">
        <w:rPr>
          <w:color w:val="000000"/>
          <w:sz w:val="20"/>
        </w:rPr>
        <w:t xml:space="preserve"> Hz, </w:t>
      </w:r>
      <w:r w:rsidR="0047619B" w:rsidRPr="00EF57F7">
        <w:rPr>
          <w:color w:val="000000"/>
          <w:sz w:val="20"/>
          <w:szCs w:val="20"/>
        </w:rPr>
        <w:t>2H), 4.61 (s, 2H), 7.16-7.20 (m, 2H), 7.61 (d,</w:t>
      </w:r>
      <w:r w:rsidR="0047619B" w:rsidRPr="00EF57F7">
        <w:rPr>
          <w:i/>
          <w:iCs/>
          <w:color w:val="000000"/>
          <w:sz w:val="20"/>
          <w:szCs w:val="20"/>
        </w:rPr>
        <w:t xml:space="preserve"> </w:t>
      </w:r>
      <w:r w:rsidR="000A625E" w:rsidRPr="00EF57F7">
        <w:rPr>
          <w:i/>
          <w:iCs/>
          <w:color w:val="000000"/>
          <w:sz w:val="20"/>
        </w:rPr>
        <w:t>J</w:t>
      </w:r>
      <w:r w:rsidR="00D37945" w:rsidRPr="00EF57F7">
        <w:rPr>
          <w:color w:val="000000"/>
          <w:sz w:val="20"/>
        </w:rPr>
        <w:t xml:space="preserve"> = 7</w:t>
      </w:r>
      <w:r w:rsidR="000A625E" w:rsidRPr="00EF57F7">
        <w:rPr>
          <w:color w:val="000000"/>
          <w:sz w:val="20"/>
        </w:rPr>
        <w:t xml:space="preserve"> Hz, </w:t>
      </w:r>
      <w:r w:rsidR="0047619B" w:rsidRPr="00EF57F7">
        <w:rPr>
          <w:color w:val="000000"/>
          <w:sz w:val="20"/>
          <w:szCs w:val="20"/>
        </w:rPr>
        <w:t xml:space="preserve">1H), 7.68 (t, </w:t>
      </w:r>
      <w:r w:rsidR="000A625E" w:rsidRPr="00EF57F7">
        <w:rPr>
          <w:i/>
          <w:iCs/>
          <w:color w:val="000000"/>
          <w:sz w:val="20"/>
        </w:rPr>
        <w:t>J</w:t>
      </w:r>
      <w:r w:rsidR="00D37945" w:rsidRPr="00EF57F7">
        <w:rPr>
          <w:color w:val="000000"/>
          <w:sz w:val="20"/>
        </w:rPr>
        <w:t xml:space="preserve"> = 8.5</w:t>
      </w:r>
      <w:r w:rsidR="000A625E" w:rsidRPr="00EF57F7">
        <w:rPr>
          <w:color w:val="000000"/>
          <w:sz w:val="20"/>
        </w:rPr>
        <w:t xml:space="preserve"> Hz, </w:t>
      </w:r>
      <w:r w:rsidR="0047619B" w:rsidRPr="00EF57F7">
        <w:rPr>
          <w:color w:val="000000"/>
          <w:sz w:val="20"/>
          <w:szCs w:val="20"/>
        </w:rPr>
        <w:t>1H).</w:t>
      </w:r>
      <w:r w:rsidR="000A625E" w:rsidRPr="00EF57F7">
        <w:rPr>
          <w:color w:val="000000"/>
          <w:sz w:val="20"/>
          <w:szCs w:val="20"/>
        </w:rPr>
        <w:t xml:space="preserve"> </w:t>
      </w:r>
      <w:r w:rsidR="00F90CCC" w:rsidRPr="00EF57F7">
        <w:rPr>
          <w:bCs/>
          <w:sz w:val="20"/>
          <w:lang w:val="id-ID"/>
        </w:rPr>
        <w:t xml:space="preserve">HRESIMS [Found: </w:t>
      </w:r>
      <w:r w:rsidR="00F90CCC" w:rsidRPr="00EF57F7">
        <w:rPr>
          <w:bCs/>
          <w:i/>
          <w:iCs/>
          <w:sz w:val="20"/>
          <w:lang w:val="id-ID"/>
        </w:rPr>
        <w:t>m</w:t>
      </w:r>
      <w:r w:rsidR="00F90CCC" w:rsidRPr="00EF57F7">
        <w:rPr>
          <w:bCs/>
          <w:sz w:val="20"/>
          <w:lang w:val="id-ID"/>
        </w:rPr>
        <w:t>/</w:t>
      </w:r>
      <w:r w:rsidR="00F90CCC" w:rsidRPr="00EF57F7">
        <w:rPr>
          <w:bCs/>
          <w:i/>
          <w:iCs/>
          <w:sz w:val="20"/>
          <w:lang w:val="id-ID"/>
        </w:rPr>
        <w:t xml:space="preserve">z </w:t>
      </w:r>
      <w:r w:rsidR="00F90CCC" w:rsidRPr="00EF57F7">
        <w:rPr>
          <w:bCs/>
          <w:sz w:val="20"/>
          <w:lang w:val="id-ID"/>
        </w:rPr>
        <w:t>2</w:t>
      </w:r>
      <w:r w:rsidR="005E7716" w:rsidRPr="00EF57F7">
        <w:rPr>
          <w:bCs/>
          <w:sz w:val="20"/>
          <w:lang w:val="id-ID"/>
        </w:rPr>
        <w:t>34</w:t>
      </w:r>
      <w:r w:rsidR="00F90CCC" w:rsidRPr="00EF57F7">
        <w:rPr>
          <w:bCs/>
          <w:sz w:val="20"/>
          <w:lang w:val="id-ID"/>
        </w:rPr>
        <w:t>.0769 (M+H)</w:t>
      </w:r>
      <w:r w:rsidR="00F90CCC" w:rsidRPr="00EF57F7">
        <w:rPr>
          <w:bCs/>
          <w:sz w:val="20"/>
          <w:vertAlign w:val="superscript"/>
          <w:lang w:val="id-ID"/>
        </w:rPr>
        <w:t>+</w:t>
      </w:r>
      <w:r w:rsidR="00F90CCC" w:rsidRPr="00EF57F7">
        <w:rPr>
          <w:bCs/>
          <w:sz w:val="20"/>
          <w:lang w:val="id-ID"/>
        </w:rPr>
        <w:t>, calcd for C</w:t>
      </w:r>
      <w:r w:rsidR="008A3DF3" w:rsidRPr="00EF57F7">
        <w:rPr>
          <w:bCs/>
          <w:sz w:val="20"/>
          <w:vertAlign w:val="subscript"/>
          <w:lang w:val="id-ID"/>
        </w:rPr>
        <w:t>12</w:t>
      </w:r>
      <w:r w:rsidR="00F90CCC" w:rsidRPr="00EF57F7">
        <w:rPr>
          <w:bCs/>
          <w:sz w:val="20"/>
          <w:lang w:val="id-ID"/>
        </w:rPr>
        <w:t>H</w:t>
      </w:r>
      <w:r w:rsidR="00F90CCC" w:rsidRPr="00EF57F7">
        <w:rPr>
          <w:bCs/>
          <w:sz w:val="20"/>
          <w:vertAlign w:val="subscript"/>
          <w:lang w:val="id-ID"/>
        </w:rPr>
        <w:t>11</w:t>
      </w:r>
      <w:r w:rsidR="00F90CCC" w:rsidRPr="00EF57F7">
        <w:rPr>
          <w:bCs/>
          <w:sz w:val="20"/>
          <w:lang w:val="id-ID"/>
        </w:rPr>
        <w:t>NO</w:t>
      </w:r>
      <w:r w:rsidR="00F90CCC" w:rsidRPr="00EF57F7">
        <w:rPr>
          <w:bCs/>
          <w:sz w:val="20"/>
          <w:vertAlign w:val="subscript"/>
          <w:lang w:val="id-ID"/>
        </w:rPr>
        <w:t>4</w:t>
      </w:r>
      <w:r w:rsidR="00F90CCC" w:rsidRPr="00EF57F7">
        <w:rPr>
          <w:bCs/>
          <w:sz w:val="20"/>
          <w:lang w:val="id-ID"/>
        </w:rPr>
        <w:t>: (M+H)</w:t>
      </w:r>
      <w:r w:rsidR="00F90CCC" w:rsidRPr="00EF57F7">
        <w:rPr>
          <w:bCs/>
          <w:sz w:val="20"/>
          <w:vertAlign w:val="superscript"/>
          <w:lang w:val="id-ID"/>
        </w:rPr>
        <w:t>+</w:t>
      </w:r>
      <w:r w:rsidR="00F90CCC" w:rsidRPr="00EF57F7">
        <w:rPr>
          <w:bCs/>
          <w:sz w:val="20"/>
          <w:lang w:val="id-ID"/>
        </w:rPr>
        <w:t>, 2</w:t>
      </w:r>
      <w:r w:rsidR="005E7716" w:rsidRPr="00EF57F7">
        <w:rPr>
          <w:bCs/>
          <w:sz w:val="20"/>
          <w:lang w:val="id-ID"/>
        </w:rPr>
        <w:t>34</w:t>
      </w:r>
      <w:r w:rsidR="008A3DF3" w:rsidRPr="00EF57F7">
        <w:rPr>
          <w:bCs/>
          <w:sz w:val="20"/>
          <w:lang w:val="id-ID"/>
        </w:rPr>
        <w:t>.0766</w:t>
      </w:r>
      <w:r w:rsidR="00F90CCC" w:rsidRPr="00EF57F7">
        <w:rPr>
          <w:bCs/>
          <w:sz w:val="20"/>
          <w:lang w:val="id-ID"/>
        </w:rPr>
        <w:t>].</w:t>
      </w:r>
    </w:p>
    <w:p w14:paraId="395D89FA" w14:textId="45E9D80E" w:rsidR="0047619B" w:rsidRPr="00EF57F7" w:rsidRDefault="00C94068" w:rsidP="0047619B">
      <w:pPr>
        <w:pStyle w:val="Heading2"/>
      </w:pPr>
      <w:r w:rsidRPr="00EF57F7">
        <w:t xml:space="preserve">Synthesis </w:t>
      </w:r>
      <w:r w:rsidR="0047619B" w:rsidRPr="00EF57F7">
        <w:t>Ethyl 2-(</w:t>
      </w:r>
      <w:proofErr w:type="gramStart"/>
      <w:r w:rsidR="0047619B" w:rsidRPr="00EF57F7">
        <w:t>3-(2-(</w:t>
      </w:r>
      <w:proofErr w:type="gramEnd"/>
      <w:r w:rsidR="0047619B" w:rsidRPr="00EF57F7">
        <w:t>2-(4-formyl-2-</w:t>
      </w:r>
      <w:proofErr w:type="gramStart"/>
      <w:r w:rsidR="0047619B" w:rsidRPr="00EF57F7">
        <w:t>methoxyphenoxy)acetyl</w:t>
      </w:r>
      <w:proofErr w:type="gramEnd"/>
      <w:r w:rsidR="0047619B" w:rsidRPr="00EF57F7">
        <w:t>)hydrazineylidene)-2-oxoindolin-1-</w:t>
      </w:r>
      <w:proofErr w:type="gramStart"/>
      <w:r w:rsidR="0047619B" w:rsidRPr="00EF57F7">
        <w:t>yl)acetate</w:t>
      </w:r>
      <w:proofErr w:type="gramEnd"/>
      <w:r w:rsidR="0047619B" w:rsidRPr="00EF57F7">
        <w:t xml:space="preserve"> </w:t>
      </w:r>
      <w:r w:rsidR="001A65D7" w:rsidRPr="00EF57F7">
        <w:t>8</w:t>
      </w:r>
    </w:p>
    <w:p w14:paraId="6FC2B5DE" w14:textId="5337D1C3" w:rsidR="00BF331D" w:rsidRPr="004511FD" w:rsidRDefault="0047619B" w:rsidP="004511FD">
      <w:pPr>
        <w:ind w:firstLine="284"/>
        <w:jc w:val="both"/>
        <w:rPr>
          <w:color w:val="000000"/>
          <w:sz w:val="20"/>
        </w:rPr>
      </w:pPr>
      <w:r w:rsidRPr="00EF57F7">
        <w:rPr>
          <w:sz w:val="20"/>
        </w:rPr>
        <w:t>2-(4-</w:t>
      </w:r>
      <w:r w:rsidR="007743E2" w:rsidRPr="00EF57F7">
        <w:rPr>
          <w:sz w:val="20"/>
        </w:rPr>
        <w:t>F</w:t>
      </w:r>
      <w:r w:rsidRPr="00EF57F7">
        <w:rPr>
          <w:sz w:val="20"/>
        </w:rPr>
        <w:t>ormyl-2-</w:t>
      </w:r>
      <w:proofErr w:type="gramStart"/>
      <w:r w:rsidRPr="00EF57F7">
        <w:rPr>
          <w:sz w:val="20"/>
        </w:rPr>
        <w:t>methoxyphenoxy)</w:t>
      </w:r>
      <w:proofErr w:type="spellStart"/>
      <w:r w:rsidRPr="00EF57F7">
        <w:rPr>
          <w:sz w:val="20"/>
        </w:rPr>
        <w:t>acetohydrazide</w:t>
      </w:r>
      <w:proofErr w:type="spellEnd"/>
      <w:proofErr w:type="gramEnd"/>
      <w:r w:rsidRPr="00EF57F7">
        <w:rPr>
          <w:sz w:val="20"/>
        </w:rPr>
        <w:t xml:space="preserve"> </w:t>
      </w:r>
      <w:r w:rsidR="001A65D7" w:rsidRPr="00EF57F7">
        <w:rPr>
          <w:b/>
          <w:bCs/>
          <w:sz w:val="20"/>
        </w:rPr>
        <w:t>5</w:t>
      </w:r>
      <w:r w:rsidRPr="00EF57F7">
        <w:rPr>
          <w:sz w:val="20"/>
        </w:rPr>
        <w:t xml:space="preserve"> (0.11 g, 0.5 mmol) was dissolved in ethanol (5 mL). </w:t>
      </w:r>
      <w:r w:rsidR="007743E2" w:rsidRPr="00EF57F7">
        <w:rPr>
          <w:sz w:val="20"/>
        </w:rPr>
        <w:t>E</w:t>
      </w:r>
      <w:r w:rsidRPr="00EF57F7">
        <w:rPr>
          <w:sz w:val="20"/>
        </w:rPr>
        <w:t>thyl</w:t>
      </w:r>
      <w:r w:rsidR="007743E2" w:rsidRPr="00EF57F7">
        <w:rPr>
          <w:sz w:val="20"/>
        </w:rPr>
        <w:t xml:space="preserve"> </w:t>
      </w:r>
      <w:r w:rsidRPr="00EF57F7">
        <w:rPr>
          <w:sz w:val="20"/>
        </w:rPr>
        <w:t>2-(2,3-dioxoindolin-1-</w:t>
      </w:r>
      <w:proofErr w:type="gramStart"/>
      <w:r w:rsidRPr="00EF57F7">
        <w:rPr>
          <w:sz w:val="20"/>
        </w:rPr>
        <w:t>yl)acetate</w:t>
      </w:r>
      <w:proofErr w:type="gramEnd"/>
      <w:r w:rsidRPr="00EF57F7">
        <w:rPr>
          <w:sz w:val="20"/>
        </w:rPr>
        <w:t xml:space="preserve"> </w:t>
      </w:r>
      <w:r w:rsidR="001A65D7" w:rsidRPr="00EF57F7">
        <w:rPr>
          <w:b/>
          <w:bCs/>
          <w:sz w:val="20"/>
        </w:rPr>
        <w:t xml:space="preserve">7 </w:t>
      </w:r>
      <w:r w:rsidRPr="00EF57F7">
        <w:rPr>
          <w:sz w:val="20"/>
        </w:rPr>
        <w:t>(0.12 g; 0.5 mmol) was added and the reaction mixture was stirred</w:t>
      </w:r>
      <w:r w:rsidR="008F0D54" w:rsidRPr="00EF57F7">
        <w:rPr>
          <w:sz w:val="20"/>
        </w:rPr>
        <w:t xml:space="preserve"> </w:t>
      </w:r>
      <w:r w:rsidR="007743E2" w:rsidRPr="00EF57F7">
        <w:rPr>
          <w:sz w:val="20"/>
        </w:rPr>
        <w:t>for a while</w:t>
      </w:r>
      <w:r w:rsidR="00C11879" w:rsidRPr="00EF57F7">
        <w:rPr>
          <w:sz w:val="20"/>
        </w:rPr>
        <w:t xml:space="preserve"> </w:t>
      </w:r>
      <w:r w:rsidR="008F0D54" w:rsidRPr="00EF57F7">
        <w:rPr>
          <w:sz w:val="20"/>
        </w:rPr>
        <w:t>[9]</w:t>
      </w:r>
      <w:r w:rsidRPr="00EF57F7">
        <w:rPr>
          <w:sz w:val="20"/>
        </w:rPr>
        <w:t>. Glacial acetic acid (0.06 mL) was added</w:t>
      </w:r>
      <w:r w:rsidR="007743E2" w:rsidRPr="00EF57F7">
        <w:rPr>
          <w:sz w:val="20"/>
        </w:rPr>
        <w:t>,</w:t>
      </w:r>
      <w:r w:rsidRPr="00EF57F7">
        <w:rPr>
          <w:sz w:val="20"/>
        </w:rPr>
        <w:t xml:space="preserve"> </w:t>
      </w:r>
      <w:r w:rsidR="007743E2" w:rsidRPr="00EF57F7">
        <w:rPr>
          <w:sz w:val="20"/>
        </w:rPr>
        <w:t xml:space="preserve">and </w:t>
      </w:r>
      <w:r w:rsidRPr="00EF57F7">
        <w:rPr>
          <w:sz w:val="20"/>
        </w:rPr>
        <w:t xml:space="preserve">reflux was carried out at 70°C </w:t>
      </w:r>
      <w:r w:rsidR="004D3E75" w:rsidRPr="00EF57F7">
        <w:rPr>
          <w:sz w:val="20"/>
        </w:rPr>
        <w:t>for 5</w:t>
      </w:r>
      <w:r w:rsidR="007743E2" w:rsidRPr="00EF57F7">
        <w:rPr>
          <w:sz w:val="20"/>
        </w:rPr>
        <w:t xml:space="preserve"> hours. The formed solid was filtered and dried to give compound </w:t>
      </w:r>
      <w:r w:rsidR="001A65D7" w:rsidRPr="00EF57F7">
        <w:rPr>
          <w:b/>
          <w:bCs/>
          <w:sz w:val="20"/>
        </w:rPr>
        <w:t>8</w:t>
      </w:r>
      <w:r w:rsidR="007743E2" w:rsidRPr="00EF57F7">
        <w:rPr>
          <w:sz w:val="20"/>
        </w:rPr>
        <w:t xml:space="preserve"> a</w:t>
      </w:r>
      <w:r w:rsidR="00DE760A" w:rsidRPr="00EF57F7">
        <w:rPr>
          <w:sz w:val="20"/>
        </w:rPr>
        <w:t>n</w:t>
      </w:r>
      <w:r w:rsidR="007743E2" w:rsidRPr="00EF57F7">
        <w:rPr>
          <w:sz w:val="20"/>
        </w:rPr>
        <w:t xml:space="preserve"> </w:t>
      </w:r>
      <w:r w:rsidRPr="00EF57F7">
        <w:rPr>
          <w:sz w:val="20"/>
        </w:rPr>
        <w:t xml:space="preserve">orange solid (0.15 g, 71%). </w:t>
      </w:r>
      <w:proofErr w:type="spellStart"/>
      <w:r w:rsidR="005053CB" w:rsidRPr="00EF57F7">
        <w:rPr>
          <w:color w:val="000000"/>
          <w:sz w:val="20"/>
        </w:rPr>
        <w:t>mp</w:t>
      </w:r>
      <w:proofErr w:type="spellEnd"/>
      <w:r w:rsidR="004E0F05" w:rsidRPr="00EF57F7">
        <w:rPr>
          <w:color w:val="000000"/>
          <w:sz w:val="20"/>
        </w:rPr>
        <w:t xml:space="preserve"> 313</w:t>
      </w:r>
      <w:r w:rsidRPr="00EF57F7">
        <w:rPr>
          <w:sz w:val="20"/>
        </w:rPr>
        <w:t>°C</w:t>
      </w:r>
      <w:r w:rsidR="005053CB" w:rsidRPr="00EF57F7">
        <w:rPr>
          <w:sz w:val="20"/>
        </w:rPr>
        <w:t xml:space="preserve"> (dec)</w:t>
      </w:r>
      <w:r w:rsidRPr="00EF57F7">
        <w:rPr>
          <w:sz w:val="20"/>
        </w:rPr>
        <w:t>.</w:t>
      </w:r>
      <w:r w:rsidRPr="00EF57F7">
        <w:rPr>
          <w:color w:val="000000"/>
          <w:sz w:val="20"/>
        </w:rPr>
        <w:t xml:space="preserve"> </w:t>
      </w:r>
      <w:r w:rsidR="00A65632" w:rsidRPr="00EF57F7">
        <w:rPr>
          <w:color w:val="000000"/>
          <w:sz w:val="20"/>
        </w:rPr>
        <w:t>IR</w:t>
      </w:r>
      <w:r w:rsidR="001D39C9" w:rsidRPr="00EF57F7">
        <w:rPr>
          <w:color w:val="000000"/>
          <w:sz w:val="20"/>
        </w:rPr>
        <w:t xml:space="preserve"> (KBr disc)</w:t>
      </w:r>
      <w:r w:rsidR="00A65632" w:rsidRPr="00EF57F7">
        <w:rPr>
          <w:color w:val="000000"/>
          <w:sz w:val="20"/>
        </w:rPr>
        <w:t xml:space="preserve"> (</w:t>
      </w:r>
      <w:proofErr w:type="spellStart"/>
      <w:r w:rsidR="00A65632" w:rsidRPr="00EF57F7">
        <w:rPr>
          <w:color w:val="000000"/>
          <w:sz w:val="20"/>
        </w:rPr>
        <w:t>v</w:t>
      </w:r>
      <w:r w:rsidR="00A65632" w:rsidRPr="00EF57F7">
        <w:rPr>
          <w:color w:val="000000"/>
          <w:sz w:val="20"/>
          <w:vertAlign w:val="subscript"/>
        </w:rPr>
        <w:t>max</w:t>
      </w:r>
      <w:proofErr w:type="spellEnd"/>
      <w:r w:rsidR="00A65632" w:rsidRPr="00EF57F7">
        <w:rPr>
          <w:color w:val="000000"/>
          <w:sz w:val="20"/>
        </w:rPr>
        <w:t>, cm</w:t>
      </w:r>
      <w:r w:rsidR="00A65632" w:rsidRPr="00EF57F7">
        <w:rPr>
          <w:color w:val="000000"/>
          <w:sz w:val="20"/>
          <w:vertAlign w:val="superscript"/>
        </w:rPr>
        <w:t>-1</w:t>
      </w:r>
      <w:r w:rsidR="00A65632" w:rsidRPr="00EF57F7">
        <w:rPr>
          <w:color w:val="000000"/>
          <w:sz w:val="20"/>
        </w:rPr>
        <w:t xml:space="preserve">): </w:t>
      </w:r>
      <w:r w:rsidR="00E162D0" w:rsidRPr="00EF57F7">
        <w:rPr>
          <w:color w:val="000000"/>
          <w:sz w:val="20"/>
        </w:rPr>
        <w:t>3309, 2989, 1669, 1610, 1505, 1416, 1267, 1207, 1028</w:t>
      </w:r>
      <w:r w:rsidR="00A65632" w:rsidRPr="00EF57F7">
        <w:rPr>
          <w:color w:val="000000"/>
          <w:sz w:val="20"/>
        </w:rPr>
        <w:t xml:space="preserve">. </w:t>
      </w:r>
      <w:r w:rsidRPr="00EF57F7">
        <w:rPr>
          <w:sz w:val="20"/>
          <w:vertAlign w:val="superscript"/>
        </w:rPr>
        <w:t>1</w:t>
      </w:r>
      <w:r w:rsidRPr="00EF57F7">
        <w:rPr>
          <w:sz w:val="20"/>
        </w:rPr>
        <w:t>H-NMR (DMSO-</w:t>
      </w:r>
      <w:r w:rsidRPr="00EF57F7">
        <w:rPr>
          <w:i/>
          <w:iCs/>
          <w:sz w:val="20"/>
        </w:rPr>
        <w:t>d</w:t>
      </w:r>
      <w:r w:rsidRPr="00EF57F7">
        <w:rPr>
          <w:i/>
          <w:iCs/>
          <w:sz w:val="20"/>
          <w:vertAlign w:val="subscript"/>
        </w:rPr>
        <w:t>6</w:t>
      </w:r>
      <w:r w:rsidRPr="00EF57F7">
        <w:rPr>
          <w:sz w:val="20"/>
        </w:rPr>
        <w:t xml:space="preserve">, 500 MHz): </w:t>
      </w:r>
      <w:r w:rsidRPr="00EF57F7">
        <w:rPr>
          <w:i/>
          <w:iCs/>
          <w:color w:val="000000"/>
          <w:sz w:val="20"/>
        </w:rPr>
        <w:t>δ</w:t>
      </w:r>
      <w:r w:rsidRPr="00EF57F7">
        <w:rPr>
          <w:sz w:val="20"/>
        </w:rPr>
        <w:t xml:space="preserve"> </w:t>
      </w:r>
      <w:r w:rsidRPr="00EF57F7">
        <w:rPr>
          <w:color w:val="000000"/>
          <w:sz w:val="20"/>
        </w:rPr>
        <w:t xml:space="preserve">1.22 (t, </w:t>
      </w:r>
      <w:r w:rsidR="003869A5" w:rsidRPr="00EF57F7">
        <w:rPr>
          <w:i/>
          <w:iCs/>
          <w:color w:val="000000"/>
          <w:sz w:val="20"/>
        </w:rPr>
        <w:t>J</w:t>
      </w:r>
      <w:r w:rsidR="00D37945" w:rsidRPr="00EF57F7">
        <w:rPr>
          <w:color w:val="000000"/>
          <w:sz w:val="20"/>
        </w:rPr>
        <w:t xml:space="preserve"> = 7</w:t>
      </w:r>
      <w:r w:rsidR="003869A5" w:rsidRPr="00EF57F7">
        <w:rPr>
          <w:color w:val="000000"/>
          <w:sz w:val="20"/>
        </w:rPr>
        <w:t xml:space="preserve"> Hz, </w:t>
      </w:r>
      <w:r w:rsidRPr="00EF57F7">
        <w:rPr>
          <w:color w:val="000000"/>
          <w:sz w:val="20"/>
        </w:rPr>
        <w:t>3H), 3.9</w:t>
      </w:r>
      <w:r w:rsidR="00C348CF" w:rsidRPr="00EF57F7">
        <w:rPr>
          <w:color w:val="000000"/>
          <w:sz w:val="20"/>
        </w:rPr>
        <w:t>1</w:t>
      </w:r>
      <w:r w:rsidRPr="00EF57F7">
        <w:rPr>
          <w:color w:val="000000"/>
          <w:sz w:val="20"/>
        </w:rPr>
        <w:t xml:space="preserve"> (s, 3H), 4.17 (q, </w:t>
      </w:r>
      <w:r w:rsidR="003869A5" w:rsidRPr="00EF57F7">
        <w:rPr>
          <w:i/>
          <w:iCs/>
          <w:color w:val="000000"/>
          <w:sz w:val="20"/>
        </w:rPr>
        <w:t>J</w:t>
      </w:r>
      <w:r w:rsidR="00D37945" w:rsidRPr="00EF57F7">
        <w:rPr>
          <w:color w:val="000000"/>
          <w:sz w:val="20"/>
        </w:rPr>
        <w:t xml:space="preserve"> = 7.5</w:t>
      </w:r>
      <w:r w:rsidR="003869A5" w:rsidRPr="00EF57F7">
        <w:rPr>
          <w:color w:val="000000"/>
          <w:sz w:val="20"/>
        </w:rPr>
        <w:t xml:space="preserve">; </w:t>
      </w:r>
      <w:r w:rsidR="00D37945" w:rsidRPr="00EF57F7">
        <w:rPr>
          <w:color w:val="000000"/>
          <w:sz w:val="20"/>
        </w:rPr>
        <w:t>10.5</w:t>
      </w:r>
      <w:r w:rsidR="003869A5" w:rsidRPr="00EF57F7">
        <w:rPr>
          <w:color w:val="000000"/>
          <w:sz w:val="20"/>
        </w:rPr>
        <w:t xml:space="preserve"> Hz, </w:t>
      </w:r>
      <w:r w:rsidRPr="00EF57F7">
        <w:rPr>
          <w:color w:val="000000"/>
          <w:sz w:val="20"/>
        </w:rPr>
        <w:t>2H), 4.60 (s, 2H), 4.66 (s, 2H), 7.08-7.17 (m, 3H), 7.46-7.61 (m,</w:t>
      </w:r>
      <w:r w:rsidRPr="00EF57F7">
        <w:rPr>
          <w:i/>
          <w:iCs/>
          <w:color w:val="000000"/>
          <w:sz w:val="20"/>
        </w:rPr>
        <w:t xml:space="preserve"> </w:t>
      </w:r>
      <w:r w:rsidRPr="00EF57F7">
        <w:rPr>
          <w:color w:val="000000"/>
          <w:sz w:val="20"/>
        </w:rPr>
        <w:t xml:space="preserve">3H), 8.09 (d, </w:t>
      </w:r>
      <w:r w:rsidR="003869A5" w:rsidRPr="00EF57F7">
        <w:rPr>
          <w:i/>
          <w:iCs/>
          <w:color w:val="000000"/>
          <w:sz w:val="20"/>
        </w:rPr>
        <w:t>J</w:t>
      </w:r>
      <w:r w:rsidR="00D37945" w:rsidRPr="00EF57F7">
        <w:rPr>
          <w:color w:val="000000"/>
          <w:sz w:val="20"/>
        </w:rPr>
        <w:t xml:space="preserve"> = 7.5</w:t>
      </w:r>
      <w:r w:rsidR="003869A5" w:rsidRPr="00EF57F7">
        <w:rPr>
          <w:color w:val="000000"/>
          <w:sz w:val="20"/>
        </w:rPr>
        <w:t xml:space="preserve"> Hz, </w:t>
      </w:r>
      <w:r w:rsidRPr="00EF57F7">
        <w:rPr>
          <w:color w:val="000000"/>
          <w:sz w:val="20"/>
        </w:rPr>
        <w:t>1H), 8.62 (s, 1H), 11.54 (s, 1H).</w:t>
      </w:r>
      <w:r w:rsidR="009C51B9" w:rsidRPr="00EF57F7">
        <w:rPr>
          <w:color w:val="000000"/>
          <w:sz w:val="20"/>
        </w:rPr>
        <w:t xml:space="preserve"> </w:t>
      </w:r>
      <w:r w:rsidR="00F90CCC" w:rsidRPr="00EF57F7">
        <w:rPr>
          <w:bCs/>
          <w:sz w:val="20"/>
          <w:lang w:val="id-ID"/>
        </w:rPr>
        <w:t xml:space="preserve">HRESIMS [Found: </w:t>
      </w:r>
      <w:r w:rsidR="00F90CCC" w:rsidRPr="00EF57F7">
        <w:rPr>
          <w:bCs/>
          <w:i/>
          <w:iCs/>
          <w:sz w:val="20"/>
          <w:lang w:val="id-ID"/>
        </w:rPr>
        <w:t>m</w:t>
      </w:r>
      <w:r w:rsidR="00F90CCC" w:rsidRPr="00EF57F7">
        <w:rPr>
          <w:bCs/>
          <w:sz w:val="20"/>
          <w:lang w:val="id-ID"/>
        </w:rPr>
        <w:t>/</w:t>
      </w:r>
      <w:r w:rsidR="00F90CCC" w:rsidRPr="00EF57F7">
        <w:rPr>
          <w:bCs/>
          <w:i/>
          <w:iCs/>
          <w:sz w:val="20"/>
          <w:lang w:val="id-ID"/>
        </w:rPr>
        <w:t xml:space="preserve">z </w:t>
      </w:r>
      <w:r w:rsidR="00F90CCC" w:rsidRPr="00EF57F7">
        <w:rPr>
          <w:bCs/>
          <w:sz w:val="20"/>
          <w:lang w:val="id-ID"/>
        </w:rPr>
        <w:t>4</w:t>
      </w:r>
      <w:r w:rsidR="00532E4D" w:rsidRPr="00EF57F7">
        <w:rPr>
          <w:bCs/>
          <w:sz w:val="20"/>
          <w:lang w:val="id-ID"/>
        </w:rPr>
        <w:t>40</w:t>
      </w:r>
      <w:r w:rsidR="00F90CCC" w:rsidRPr="00EF57F7">
        <w:rPr>
          <w:bCs/>
          <w:sz w:val="20"/>
          <w:lang w:val="id-ID"/>
        </w:rPr>
        <w:t>.1458 (M+H)</w:t>
      </w:r>
      <w:r w:rsidR="00F90CCC" w:rsidRPr="00EF57F7">
        <w:rPr>
          <w:bCs/>
          <w:sz w:val="20"/>
          <w:vertAlign w:val="superscript"/>
          <w:lang w:val="id-ID"/>
        </w:rPr>
        <w:t>+</w:t>
      </w:r>
      <w:r w:rsidR="00F90CCC" w:rsidRPr="00EF57F7">
        <w:rPr>
          <w:bCs/>
          <w:sz w:val="20"/>
          <w:lang w:val="id-ID"/>
        </w:rPr>
        <w:t>, calcd for C</w:t>
      </w:r>
      <w:r w:rsidR="00F90CCC" w:rsidRPr="00EF57F7">
        <w:rPr>
          <w:bCs/>
          <w:sz w:val="20"/>
          <w:vertAlign w:val="subscript"/>
          <w:lang w:val="id-ID"/>
        </w:rPr>
        <w:t>22</w:t>
      </w:r>
      <w:r w:rsidR="00F90CCC" w:rsidRPr="00EF57F7">
        <w:rPr>
          <w:bCs/>
          <w:sz w:val="20"/>
          <w:lang w:val="id-ID"/>
        </w:rPr>
        <w:t>H</w:t>
      </w:r>
      <w:r w:rsidR="008A3DF3" w:rsidRPr="00EF57F7">
        <w:rPr>
          <w:bCs/>
          <w:sz w:val="20"/>
          <w:vertAlign w:val="subscript"/>
          <w:lang w:val="id-ID"/>
        </w:rPr>
        <w:t>22</w:t>
      </w:r>
      <w:r w:rsidR="00F90CCC" w:rsidRPr="00EF57F7">
        <w:rPr>
          <w:bCs/>
          <w:sz w:val="20"/>
          <w:lang w:val="id-ID"/>
        </w:rPr>
        <w:t>N</w:t>
      </w:r>
      <w:r w:rsidR="00F90CCC" w:rsidRPr="00EF57F7">
        <w:rPr>
          <w:bCs/>
          <w:sz w:val="20"/>
          <w:vertAlign w:val="subscript"/>
          <w:lang w:val="id-ID"/>
        </w:rPr>
        <w:t>3</w:t>
      </w:r>
      <w:r w:rsidR="00F90CCC" w:rsidRPr="00EF57F7">
        <w:rPr>
          <w:bCs/>
          <w:sz w:val="20"/>
          <w:lang w:val="id-ID"/>
        </w:rPr>
        <w:t>O</w:t>
      </w:r>
      <w:r w:rsidR="00F90CCC" w:rsidRPr="00EF57F7">
        <w:rPr>
          <w:bCs/>
          <w:sz w:val="20"/>
          <w:vertAlign w:val="subscript"/>
          <w:lang w:val="id-ID"/>
        </w:rPr>
        <w:t>7</w:t>
      </w:r>
      <w:r w:rsidR="00F90CCC" w:rsidRPr="00EF57F7">
        <w:rPr>
          <w:bCs/>
          <w:sz w:val="20"/>
          <w:lang w:val="id-ID"/>
        </w:rPr>
        <w:t>: (M+H)</w:t>
      </w:r>
      <w:r w:rsidR="00F90CCC" w:rsidRPr="00EF57F7">
        <w:rPr>
          <w:bCs/>
          <w:sz w:val="20"/>
          <w:vertAlign w:val="superscript"/>
          <w:lang w:val="id-ID"/>
        </w:rPr>
        <w:t>+</w:t>
      </w:r>
      <w:r w:rsidR="00F90CCC" w:rsidRPr="00EF57F7">
        <w:rPr>
          <w:bCs/>
          <w:sz w:val="20"/>
          <w:lang w:val="id-ID"/>
        </w:rPr>
        <w:t>, 4</w:t>
      </w:r>
      <w:r w:rsidR="00532E4D" w:rsidRPr="00EF57F7">
        <w:rPr>
          <w:bCs/>
          <w:sz w:val="20"/>
          <w:lang w:val="id-ID"/>
        </w:rPr>
        <w:t>40</w:t>
      </w:r>
      <w:r w:rsidR="008A3DF3" w:rsidRPr="00EF57F7">
        <w:rPr>
          <w:bCs/>
          <w:sz w:val="20"/>
          <w:lang w:val="id-ID"/>
        </w:rPr>
        <w:t>.1458</w:t>
      </w:r>
      <w:r w:rsidR="00F90CCC" w:rsidRPr="00EF57F7">
        <w:rPr>
          <w:bCs/>
          <w:sz w:val="20"/>
          <w:lang w:val="id-ID"/>
        </w:rPr>
        <w:t>].</w:t>
      </w:r>
    </w:p>
    <w:p w14:paraId="1CB30C6F" w14:textId="05AF0453" w:rsidR="00CB624E" w:rsidRDefault="00CB624E" w:rsidP="00CB624E">
      <w:pPr>
        <w:pStyle w:val="Heading1"/>
      </w:pPr>
      <w:r>
        <w:t>RESULT</w:t>
      </w:r>
      <w:r w:rsidR="00985178">
        <w:t>S</w:t>
      </w:r>
      <w:r>
        <w:t xml:space="preserve"> AND DISCUSSION</w:t>
      </w:r>
    </w:p>
    <w:p w14:paraId="77829666" w14:textId="495E2BF8" w:rsidR="00066033" w:rsidRDefault="00985178" w:rsidP="00066033">
      <w:pPr>
        <w:pStyle w:val="Paragraph"/>
        <w:rPr>
          <w:bCs/>
          <w:lang w:val="id-ID"/>
        </w:rPr>
      </w:pPr>
      <w:r>
        <w:rPr>
          <w:bCs/>
          <w:lang w:val="id-ID"/>
        </w:rPr>
        <w:t xml:space="preserve">The synthesis of </w:t>
      </w:r>
      <w:r w:rsidR="002B5EA4">
        <w:rPr>
          <w:bCs/>
          <w:lang w:val="id-ID"/>
        </w:rPr>
        <w:t>vanillin derivative</w:t>
      </w:r>
      <w:r>
        <w:rPr>
          <w:bCs/>
          <w:lang w:val="id-ID"/>
        </w:rPr>
        <w:t xml:space="preserve"> </w:t>
      </w:r>
      <w:r w:rsidR="00E630E8">
        <w:rPr>
          <w:b/>
          <w:lang w:val="id-ID"/>
        </w:rPr>
        <w:t xml:space="preserve">8 </w:t>
      </w:r>
      <w:r>
        <w:rPr>
          <w:bCs/>
          <w:lang w:val="id-ID"/>
        </w:rPr>
        <w:t xml:space="preserve">is </w:t>
      </w:r>
      <w:r w:rsidR="002B5EA4">
        <w:rPr>
          <w:bCs/>
          <w:lang w:val="id-ID"/>
        </w:rPr>
        <w:t>summariz</w:t>
      </w:r>
      <w:r>
        <w:rPr>
          <w:bCs/>
          <w:lang w:val="id-ID"/>
        </w:rPr>
        <w:t xml:space="preserve">ed in </w:t>
      </w:r>
      <w:r w:rsidRPr="00E92F7B">
        <w:rPr>
          <w:b/>
          <w:lang w:val="id-ID"/>
        </w:rPr>
        <w:t>FIGURE 1</w:t>
      </w:r>
      <w:r>
        <w:rPr>
          <w:bCs/>
          <w:lang w:val="id-ID"/>
        </w:rPr>
        <w:t xml:space="preserve">. </w:t>
      </w:r>
      <w:r w:rsidR="00066033">
        <w:rPr>
          <w:lang w:val="en-ID"/>
        </w:rPr>
        <w:t xml:space="preserve">In this study, the derivative </w:t>
      </w:r>
      <w:r w:rsidR="00066033">
        <w:rPr>
          <w:b/>
          <w:bCs/>
          <w:lang w:val="en-ID"/>
        </w:rPr>
        <w:t>8</w:t>
      </w:r>
      <w:r w:rsidR="00066033">
        <w:rPr>
          <w:lang w:val="en-ID"/>
        </w:rPr>
        <w:t xml:space="preserve"> was obtained by </w:t>
      </w:r>
      <w:r w:rsidR="00066033">
        <w:rPr>
          <w:bCs/>
        </w:rPr>
        <w:t xml:space="preserve">alkylation of </w:t>
      </w:r>
      <w:r w:rsidR="00066033">
        <w:rPr>
          <w:lang w:val="en-ID"/>
        </w:rPr>
        <w:t xml:space="preserve">vanillin </w:t>
      </w:r>
      <w:r w:rsidR="00066033">
        <w:rPr>
          <w:b/>
          <w:bCs/>
          <w:lang w:val="en-ID"/>
        </w:rPr>
        <w:t>1</w:t>
      </w:r>
      <w:r w:rsidR="00066033">
        <w:rPr>
          <w:lang w:val="en-ID"/>
        </w:rPr>
        <w:t xml:space="preserve"> with ethyl chloroacetate </w:t>
      </w:r>
      <w:r w:rsidR="00066033">
        <w:rPr>
          <w:b/>
          <w:bCs/>
          <w:lang w:val="en-ID"/>
        </w:rPr>
        <w:t>2</w:t>
      </w:r>
      <w:r w:rsidR="00066033">
        <w:rPr>
          <w:lang w:val="en-ID"/>
        </w:rPr>
        <w:t xml:space="preserve"> </w:t>
      </w:r>
      <w:r w:rsidR="00066033">
        <w:fldChar w:fldCharType="begin"/>
      </w:r>
      <w:r w:rsidR="00066033">
        <w:instrText xml:space="preserve"> ADDIN ZOTERO_ITEM CSL_CITATION {"citationID":"y6rR7iYM","properties":{"formattedCitation":"[12]","plainCitation":"[12]","noteIndex":0},"citationItems":[{"id":823,"uris":["http://zotero.org/users/local/l1lyfm3k/items/PQ5SFM8A"],"itemData":{"id":823,"type":"article-journal","abstract":"Two coumarins, umbelliferone and daphnoretin, were isolated from roots of Stellera chamaejasme L; the former had been identified as one of the main allelochemicals in our previous studies. Both of them have the skeleton of 7-hydroxycoumarin, but showed different phytotoxic effects. Umbelliferone and its analogs were then prepared to investigate the structure–activity relationship of hydroxycoumarins and screened for phytotoxicity. The inhibitory effects varied observably in response to the coumarin derivatives, especially umbelliferone (1), 7-hydroxy-4-methylcoumarin (3) and coumarin (10) displayed strong inhibition of lettuce and two field weeds, Setaria viridis and Amaranthus retroflexus, and compounds 11 and 12 also exhibited phytotoxic activity with species specificity. The number and location of hydroxyl groups were importantly responsible for the phytotoxicity. A C7 hydroxyl group was considered to be a potentially active site and methyl substitution at the C4 position contributed significantly to the activity. The phytotoxic mechanism was briefly studied with umbelliferone by evaluating the reactive oxygen species (ROS) and chlorophylls level in lettuce seedlings. The results showed that umbelliferone induced the accumulation of ROS in the root tip and significantly decreased the chlorophyll content in the leaves. Thus, a ROS-mediated regulation pathway and the inhibition of photosynthesis were definitely involved in the phytotoxicity of umbelliferone.","container-title":"Plant Physiology and Biochemistry","DOI":"10.1016/j.plaphy.2015.10.020","ISSN":"0981-9428","journalAbbreviation":"Plant Physiology and Biochemistry","page":"272-277","source":"ScienceDirect","title":"Phytotoxicity of umbelliferone and its analogs: Structure–activity relationships and action mechanisms","title-short":"Phytotoxicity of umbelliferone and its analogs","volume":"97","author":[{"family":"Pan","given":"Le"},{"family":"Li","given":"Xiu-zhuang"},{"family":"Yan","given":"Zhi-qiang"},{"family":"Guo","given":"Hong-ru"},{"family":"Qin","given":"Bo"}],"issued":{"date-parts":[["2015",12,1]]}}}],"schema":"https://github.com/citation-style-language/schema/raw/master/csl-citation.json"} </w:instrText>
      </w:r>
      <w:r w:rsidR="00066033">
        <w:fldChar w:fldCharType="separate"/>
      </w:r>
      <w:r w:rsidR="00066033" w:rsidRPr="00345928">
        <w:t>[</w:t>
      </w:r>
      <w:r w:rsidR="001B4B30">
        <w:t>20</w:t>
      </w:r>
      <w:r w:rsidR="00066033" w:rsidRPr="00345928">
        <w:t>]</w:t>
      </w:r>
      <w:r w:rsidR="00066033">
        <w:fldChar w:fldCharType="end"/>
      </w:r>
      <w:r w:rsidR="00066033">
        <w:rPr>
          <w:lang w:val="en-ID"/>
        </w:rPr>
        <w:t xml:space="preserve">, followed by substitution of the product </w:t>
      </w:r>
      <w:r w:rsidR="00066033">
        <w:rPr>
          <w:b/>
          <w:bCs/>
          <w:lang w:val="en-ID"/>
        </w:rPr>
        <w:t>3</w:t>
      </w:r>
      <w:r w:rsidR="00066033">
        <w:rPr>
          <w:lang w:val="en-ID"/>
        </w:rPr>
        <w:t xml:space="preserve"> with </w:t>
      </w:r>
      <w:r w:rsidR="00066033" w:rsidRPr="000742E3">
        <w:rPr>
          <w:bCs/>
        </w:rPr>
        <w:t xml:space="preserve">hydrazine hydrate </w:t>
      </w:r>
      <w:r w:rsidR="00066033">
        <w:rPr>
          <w:b/>
          <w:lang w:val="id-ID"/>
        </w:rPr>
        <w:t xml:space="preserve">4 </w:t>
      </w:r>
      <w:r w:rsidR="00066033" w:rsidRPr="008C4CBA">
        <w:fldChar w:fldCharType="begin" w:fldLock="1"/>
      </w:r>
      <w:r w:rsidR="00066033" w:rsidRPr="008C4CBA">
        <w:instrText>ADDIN CSL_CITATION {"citationItems":[{"id":"ITEM-1","itemData":{"ISSN":"22784527","abstract":"In an attempt to synthesize a coumarin-based chemosensor, 7-hydroxy-4-methyl-2H-chroman-2-one was unexpectedly obtained. The compound was characterized based on spectrometry UV/Vis and emission, FTIR, 1H-NMR, 13C-NMR and MS. The compound was acquired from Pechmann condensation of citric acid and resorcinol with a 24% chemical yield. The product was a yellowish-brown solid which has melting point of 187.6-188.8oC, λmax UV/visible, λem (λex=300 nm) in MeCN; 318, and 380 nm respectively. The product was plausibly formed due to the partial decarboxylation of citric acid in concentrated sulfuric acid before the reaction with resorcinol. The synthetic pathway is relatively new and can potentially be employed as an alternative method for synthesis of the compound.","author":[{"dropping-particle":"","family":"Jamaludin","given":"Al Anshori","non-dropping-particle":"","parse-names":false,"suffix":""},{"dropping-particle":"","family":"Siti","given":"Rahayu Diah","non-dropping-particle":"","parse-names":false,"suffix":""},{"dropping-particle":"","family":"Tatang","given":"Hidayat Ace","non-dropping-particle":"","parse-names":false,"suffix":""},{"dropping-particle":"","family":"Wiani","given":"Hidayat Ika","non-dropping-particle":"","parse-names":false,"suffix":""},{"dropping-particle":"","family":"Achmad","given":"Zainuddin","non-dropping-particle":"","parse-names":false,"suffix":""}],"container-title":"Research Journal of Chemistry and Environment","id":"ITEM-1","issue":"Special issue II","issued":{"date-parts":[["2018"]]},"page":"91-96","title":"Synthesis of fluorescent compound, 7-Hydroxy-4-methyl-2H-chroman-2-one via Pechmann condensation of citric acid and resorcinol","type":"article-journal","volume":"22"},"uris":["http://www.mendeley.com/documents/?uuid=26e2912d-1444-426d-87cd-bfa2f532f754"]}],"mendeley":{"formattedCitation":"[7]","plainTextFormattedCitation":"[7]","previouslyFormattedCitation":"[7]"},"properties":{"noteIndex":0},"schema":"https://github.com/citation-style-language/schema/raw/master/csl-citation.json"}</w:instrText>
      </w:r>
      <w:r w:rsidR="00066033" w:rsidRPr="008C4CBA">
        <w:fldChar w:fldCharType="separate"/>
      </w:r>
      <w:r w:rsidR="00066033" w:rsidRPr="008C4CBA">
        <w:t>[</w:t>
      </w:r>
      <w:r w:rsidR="00066033">
        <w:t>9</w:t>
      </w:r>
      <w:r w:rsidR="00066033" w:rsidRPr="008C4CBA">
        <w:t>]</w:t>
      </w:r>
      <w:r w:rsidR="00066033" w:rsidRPr="008C4CBA">
        <w:rPr>
          <w:lang w:val="en-ID"/>
        </w:rPr>
        <w:fldChar w:fldCharType="end"/>
      </w:r>
      <w:r w:rsidR="00066033">
        <w:rPr>
          <w:lang w:val="en-ID"/>
        </w:rPr>
        <w:t xml:space="preserve"> to give </w:t>
      </w:r>
      <w:r w:rsidR="00066033" w:rsidRPr="0047619B">
        <w:t>2-(4-</w:t>
      </w:r>
      <w:r w:rsidR="00066033">
        <w:t>f</w:t>
      </w:r>
      <w:r w:rsidR="00066033" w:rsidRPr="0047619B">
        <w:t>ormyl-2-methoxyphenoxy)</w:t>
      </w:r>
      <w:proofErr w:type="spellStart"/>
      <w:r w:rsidR="00066033" w:rsidRPr="0047619B">
        <w:t>acetohydrazide</w:t>
      </w:r>
      <w:proofErr w:type="spellEnd"/>
      <w:r w:rsidR="00066033">
        <w:rPr>
          <w:lang w:val="en-ID"/>
        </w:rPr>
        <w:t xml:space="preserve"> </w:t>
      </w:r>
      <w:r w:rsidR="00066033">
        <w:rPr>
          <w:b/>
          <w:bCs/>
          <w:lang w:val="en-ID"/>
        </w:rPr>
        <w:t>5</w:t>
      </w:r>
      <w:r w:rsidR="00066033">
        <w:rPr>
          <w:bCs/>
          <w:lang w:val="id-ID"/>
        </w:rPr>
        <w:t xml:space="preserve">. </w:t>
      </w:r>
      <w:r w:rsidR="00066033" w:rsidRPr="0047619B">
        <w:t>Ethyl-2-(</w:t>
      </w:r>
      <w:r w:rsidR="00066033">
        <w:t>2,3-dioxoindolin-1yl</w:t>
      </w:r>
      <w:r w:rsidR="00066033" w:rsidRPr="0047619B">
        <w:t>)acetate</w:t>
      </w:r>
      <w:r w:rsidR="00066033">
        <w:rPr>
          <w:bCs/>
          <w:lang w:val="id-ID"/>
        </w:rPr>
        <w:t xml:space="preserve"> </w:t>
      </w:r>
      <w:r w:rsidR="00066033">
        <w:rPr>
          <w:b/>
          <w:lang w:val="id-ID"/>
        </w:rPr>
        <w:t>7</w:t>
      </w:r>
      <w:r w:rsidR="00066033">
        <w:rPr>
          <w:bCs/>
          <w:lang w:val="id-ID"/>
        </w:rPr>
        <w:t xml:space="preserve"> was </w:t>
      </w:r>
      <w:r w:rsidR="00066033">
        <w:rPr>
          <w:bCs/>
          <w:lang w:val="id-ID"/>
        </w:rPr>
        <w:lastRenderedPageBreak/>
        <w:t xml:space="preserve">prepared from a reaction of isatin </w:t>
      </w:r>
      <w:r w:rsidR="00066033">
        <w:rPr>
          <w:b/>
          <w:lang w:val="id-ID"/>
        </w:rPr>
        <w:t>6</w:t>
      </w:r>
      <w:r w:rsidR="00066033">
        <w:rPr>
          <w:bCs/>
          <w:lang w:val="id-ID"/>
        </w:rPr>
        <w:t xml:space="preserve"> with </w:t>
      </w:r>
      <w:r w:rsidR="00066033">
        <w:rPr>
          <w:lang w:val="en-ID"/>
        </w:rPr>
        <w:t xml:space="preserve">ethyl chloroacetate </w:t>
      </w:r>
      <w:r w:rsidR="00066033">
        <w:rPr>
          <w:b/>
          <w:bCs/>
          <w:lang w:val="en-ID"/>
        </w:rPr>
        <w:t>2</w:t>
      </w:r>
      <w:r w:rsidR="00066033">
        <w:rPr>
          <w:lang w:val="en-ID"/>
        </w:rPr>
        <w:t xml:space="preserve"> </w:t>
      </w:r>
      <w:r w:rsidR="00066033">
        <w:fldChar w:fldCharType="begin"/>
      </w:r>
      <w:r w:rsidR="00066033">
        <w:instrText xml:space="preserve"> ADDIN ZOTERO_ITEM CSL_CITATION {"citationID":"y6rR7iYM","properties":{"formattedCitation":"[12]","plainCitation":"[12]","noteIndex":0},"citationItems":[{"id":823,"uris":["http://zotero.org/users/local/l1lyfm3k/items/PQ5SFM8A"],"itemData":{"id":823,"type":"article-journal","abstract":"Two coumarins, umbelliferone and daphnoretin, were isolated from roots of Stellera chamaejasme L; the former had been identified as one of the main allelochemicals in our previous studies. Both of them have the skeleton of 7-hydroxycoumarin, but showed different phytotoxic effects. Umbelliferone and its analogs were then prepared to investigate the structure–activity relationship of hydroxycoumarins and screened for phytotoxicity. The inhibitory effects varied observably in response to the coumarin derivatives, especially umbelliferone (1), 7-hydroxy-4-methylcoumarin (3) and coumarin (10) displayed strong inhibition of lettuce and two field weeds, Setaria viridis and Amaranthus retroflexus, and compounds 11 and 12 also exhibited phytotoxic activity with species specificity. The number and location of hydroxyl groups were importantly responsible for the phytotoxicity. A C7 hydroxyl group was considered to be a potentially active site and methyl substitution at the C4 position contributed significantly to the activity. The phytotoxic mechanism was briefly studied with umbelliferone by evaluating the reactive oxygen species (ROS) and chlorophylls level in lettuce seedlings. The results showed that umbelliferone induced the accumulation of ROS in the root tip and significantly decreased the chlorophyll content in the leaves. Thus, a ROS-mediated regulation pathway and the inhibition of photosynthesis were definitely involved in the phytotoxicity of umbelliferone.","container-title":"Plant Physiology and Biochemistry","DOI":"10.1016/j.plaphy.2015.10.020","ISSN":"0981-9428","journalAbbreviation":"Plant Physiology and Biochemistry","page":"272-277","source":"ScienceDirect","title":"Phytotoxicity of umbelliferone and its analogs: Structure–activity relationships and action mechanisms","title-short":"Phytotoxicity of umbelliferone and its analogs","volume":"97","author":[{"family":"Pan","given":"Le"},{"family":"Li","given":"Xiu-zhuang"},{"family":"Yan","given":"Zhi-qiang"},{"family":"Guo","given":"Hong-ru"},{"family":"Qin","given":"Bo"}],"issued":{"date-parts":[["2015",12,1]]}}}],"schema":"https://github.com/citation-style-language/schema/raw/master/csl-citation.json"} </w:instrText>
      </w:r>
      <w:r w:rsidR="00066033">
        <w:fldChar w:fldCharType="separate"/>
      </w:r>
      <w:r w:rsidR="00066033" w:rsidRPr="00345928">
        <w:t>[</w:t>
      </w:r>
      <w:r w:rsidR="005D453B">
        <w:t>15</w:t>
      </w:r>
      <w:r w:rsidR="00066033" w:rsidRPr="00345928">
        <w:t>]</w:t>
      </w:r>
      <w:r w:rsidR="00066033">
        <w:fldChar w:fldCharType="end"/>
      </w:r>
      <w:r w:rsidR="00066033">
        <w:rPr>
          <w:bCs/>
          <w:lang w:val="id-ID"/>
        </w:rPr>
        <w:t xml:space="preserve">. Lastly, the reaction of acetohydrazide </w:t>
      </w:r>
      <w:r w:rsidR="00066033">
        <w:rPr>
          <w:b/>
          <w:lang w:val="id-ID"/>
        </w:rPr>
        <w:t>5</w:t>
      </w:r>
      <w:r w:rsidR="00066033">
        <w:rPr>
          <w:bCs/>
          <w:lang w:val="id-ID"/>
        </w:rPr>
        <w:t xml:space="preserve"> with alkylated isatin </w:t>
      </w:r>
      <w:r w:rsidR="00066033">
        <w:rPr>
          <w:b/>
          <w:lang w:val="id-ID"/>
        </w:rPr>
        <w:t>7</w:t>
      </w:r>
      <w:r w:rsidR="00066033">
        <w:rPr>
          <w:bCs/>
          <w:lang w:val="id-ID"/>
        </w:rPr>
        <w:t xml:space="preserve"> afforded the </w:t>
      </w:r>
      <w:r w:rsidR="00066033">
        <w:rPr>
          <w:lang w:val="en-ID"/>
        </w:rPr>
        <w:t xml:space="preserve">target </w:t>
      </w:r>
      <w:r w:rsidR="00066033">
        <w:rPr>
          <w:b/>
          <w:bCs/>
          <w:lang w:val="en-ID"/>
        </w:rPr>
        <w:t>8</w:t>
      </w:r>
      <w:r w:rsidR="00066033">
        <w:rPr>
          <w:bCs/>
          <w:lang w:val="id-ID"/>
        </w:rPr>
        <w:t xml:space="preserve"> </w:t>
      </w:r>
      <w:r w:rsidR="00066033">
        <w:fldChar w:fldCharType="begin"/>
      </w:r>
      <w:r w:rsidR="00066033">
        <w:instrText xml:space="preserve"> ADDIN ZOTERO_ITEM CSL_CITATION {"citationID":"y6rR7iYM","properties":{"formattedCitation":"[12]","plainCitation":"[12]","noteIndex":0},"citationItems":[{"id":823,"uris":["http://zotero.org/users/local/l1lyfm3k/items/PQ5SFM8A"],"itemData":{"id":823,"type":"article-journal","abstract":"Two coumarins, umbelliferone and daphnoretin, were isolated from roots of Stellera chamaejasme L; the former had been identified as one of the main allelochemicals in our previous studies. Both of them have the skeleton of 7-hydroxycoumarin, but showed different phytotoxic effects. Umbelliferone and its analogs were then prepared to investigate the structure–activity relationship of hydroxycoumarins and screened for phytotoxicity. The inhibitory effects varied observably in response to the coumarin derivatives, especially umbelliferone (1), 7-hydroxy-4-methylcoumarin (3) and coumarin (10) displayed strong inhibition of lettuce and two field weeds, Setaria viridis and Amaranthus retroflexus, and compounds 11 and 12 also exhibited phytotoxic activity with species specificity. The number and location of hydroxyl groups were importantly responsible for the phytotoxicity. A C7 hydroxyl group was considered to be a potentially active site and methyl substitution at the C4 position contributed significantly to the activity. The phytotoxic mechanism was briefly studied with umbelliferone by evaluating the reactive oxygen species (ROS) and chlorophylls level in lettuce seedlings. The results showed that umbelliferone induced the accumulation of ROS in the root tip and significantly decreased the chlorophyll content in the leaves. Thus, a ROS-mediated regulation pathway and the inhibition of photosynthesis were definitely involved in the phytotoxicity of umbelliferone.","container-title":"Plant Physiology and Biochemistry","DOI":"10.1016/j.plaphy.2015.10.020","ISSN":"0981-9428","journalAbbreviation":"Plant Physiology and Biochemistry","page":"272-277","source":"ScienceDirect","title":"Phytotoxicity of umbelliferone and its analogs: Structure–activity relationships and action mechanisms","title-short":"Phytotoxicity of umbelliferone and its analogs","volume":"97","author":[{"family":"Pan","given":"Le"},{"family":"Li","given":"Xiu-zhuang"},{"family":"Yan","given":"Zhi-qiang"},{"family":"Guo","given":"Hong-ru"},{"family":"Qin","given":"Bo"}],"issued":{"date-parts":[["2015",12,1]]}}}],"schema":"https://github.com/citation-style-language/schema/raw/master/csl-citation.json"} </w:instrText>
      </w:r>
      <w:r w:rsidR="00066033">
        <w:fldChar w:fldCharType="separate"/>
      </w:r>
      <w:r w:rsidR="00066033" w:rsidRPr="00345928">
        <w:t>[</w:t>
      </w:r>
      <w:r w:rsidR="001B4B30">
        <w:t>21</w:t>
      </w:r>
      <w:r w:rsidR="00066033" w:rsidRPr="00345928">
        <w:t>]</w:t>
      </w:r>
      <w:r w:rsidR="00066033">
        <w:fldChar w:fldCharType="end"/>
      </w:r>
      <w:r w:rsidR="00066033">
        <w:rPr>
          <w:bCs/>
          <w:lang w:val="id-ID"/>
        </w:rPr>
        <w:t>.</w:t>
      </w:r>
    </w:p>
    <w:p w14:paraId="599F5176" w14:textId="77777777" w:rsidR="00970C39" w:rsidRDefault="00970C39" w:rsidP="00970C39">
      <w:pPr>
        <w:pStyle w:val="Figure"/>
        <w:jc w:val="left"/>
        <w:rPr>
          <w:noProof/>
        </w:rPr>
      </w:pPr>
    </w:p>
    <w:p w14:paraId="500510E8" w14:textId="77777777" w:rsidR="00970C39" w:rsidRPr="005F7130" w:rsidRDefault="00970C39" w:rsidP="00970C39">
      <w:pPr>
        <w:pStyle w:val="Figure"/>
        <w:rPr>
          <w:rtl/>
          <w:cs/>
        </w:rPr>
      </w:pPr>
      <w:r w:rsidRPr="00DE41F6">
        <w:rPr>
          <w:noProof/>
        </w:rPr>
        <w:object w:dxaOrig="14323" w:dyaOrig="6132" w14:anchorId="5883F6C9">
          <v:shape id="_x0000_i1027" type="#_x0000_t75" style="width:442pt;height:188pt" o:ole="">
            <v:imagedata r:id="rId13" o:title=""/>
          </v:shape>
          <o:OLEObject Type="Embed" ProgID="ChemDraw.Document.6.0" ShapeID="_x0000_i1027" DrawAspect="Content" ObjectID="_1820923419" r:id="rId14"/>
        </w:object>
      </w:r>
    </w:p>
    <w:p w14:paraId="6D66637A" w14:textId="77777777" w:rsidR="00970C39" w:rsidRDefault="00970C39" w:rsidP="00970C39">
      <w:pPr>
        <w:jc w:val="both"/>
      </w:pPr>
      <w:r w:rsidRPr="00A11429">
        <w:rPr>
          <w:b/>
          <w:sz w:val="18"/>
          <w:szCs w:val="18"/>
        </w:rPr>
        <w:t>F</w:t>
      </w:r>
      <w:r>
        <w:rPr>
          <w:b/>
          <w:sz w:val="18"/>
          <w:szCs w:val="18"/>
          <w:lang w:val="id-ID"/>
        </w:rPr>
        <w:t>IGURE</w:t>
      </w:r>
      <w:r w:rsidRPr="00A11429">
        <w:rPr>
          <w:b/>
          <w:sz w:val="18"/>
          <w:szCs w:val="18"/>
        </w:rPr>
        <w:t xml:space="preserve"> 1</w:t>
      </w:r>
      <w:r>
        <w:rPr>
          <w:b/>
          <w:sz w:val="18"/>
          <w:szCs w:val="18"/>
        </w:rPr>
        <w:t>.</w:t>
      </w:r>
      <w:r w:rsidRPr="00A11429">
        <w:rPr>
          <w:sz w:val="18"/>
          <w:szCs w:val="18"/>
        </w:rPr>
        <w:t xml:space="preserve"> Synthe</w:t>
      </w:r>
      <w:r>
        <w:rPr>
          <w:sz w:val="18"/>
          <w:szCs w:val="18"/>
        </w:rPr>
        <w:t>sis</w:t>
      </w:r>
      <w:r w:rsidRPr="00A11429">
        <w:rPr>
          <w:sz w:val="18"/>
          <w:szCs w:val="18"/>
        </w:rPr>
        <w:t xml:space="preserve"> </w:t>
      </w:r>
      <w:r w:rsidRPr="00A11429">
        <w:rPr>
          <w:sz w:val="18"/>
          <w:szCs w:val="18"/>
          <w:lang w:val="id-ID"/>
        </w:rPr>
        <w:t xml:space="preserve">of </w:t>
      </w:r>
      <w:r>
        <w:rPr>
          <w:sz w:val="18"/>
          <w:szCs w:val="18"/>
          <w:lang w:val="id-ID"/>
        </w:rPr>
        <w:t xml:space="preserve">vanillin derivative </w:t>
      </w:r>
      <w:r>
        <w:rPr>
          <w:b/>
          <w:sz w:val="18"/>
          <w:szCs w:val="18"/>
          <w:lang w:val="id-ID"/>
        </w:rPr>
        <w:t>8</w:t>
      </w:r>
      <w:r w:rsidRPr="00A11429">
        <w:rPr>
          <w:sz w:val="18"/>
          <w:szCs w:val="18"/>
          <w:cs/>
          <w:lang w:val="id-ID"/>
        </w:rPr>
        <w:t xml:space="preserve">. </w:t>
      </w:r>
      <w:r w:rsidRPr="00A11429">
        <w:rPr>
          <w:sz w:val="18"/>
          <w:szCs w:val="18"/>
          <w:lang w:val="id-ID"/>
        </w:rPr>
        <w:t>Reagents</w:t>
      </w:r>
      <w:r w:rsidRPr="00A11429">
        <w:rPr>
          <w:sz w:val="18"/>
          <w:szCs w:val="18"/>
          <w:cs/>
          <w:lang w:val="id-ID"/>
        </w:rPr>
        <w:t>/</w:t>
      </w:r>
      <w:r w:rsidRPr="00A11429">
        <w:rPr>
          <w:sz w:val="18"/>
          <w:szCs w:val="18"/>
          <w:lang w:val="id-ID"/>
        </w:rPr>
        <w:t>conditions</w:t>
      </w:r>
      <w:r w:rsidRPr="00A11429">
        <w:rPr>
          <w:sz w:val="18"/>
          <w:szCs w:val="18"/>
          <w:cs/>
          <w:lang w:val="id-ID"/>
        </w:rPr>
        <w:t>: (</w:t>
      </w:r>
      <w:r w:rsidRPr="00A11429">
        <w:rPr>
          <w:sz w:val="18"/>
          <w:szCs w:val="18"/>
          <w:lang w:val="id-ID"/>
        </w:rPr>
        <w:t>a</w:t>
      </w:r>
      <w:r w:rsidRPr="00A11429">
        <w:rPr>
          <w:sz w:val="18"/>
          <w:szCs w:val="18"/>
          <w:cs/>
          <w:lang w:val="id-ID"/>
        </w:rPr>
        <w:t xml:space="preserve">) </w:t>
      </w:r>
      <w:r>
        <w:rPr>
          <w:sz w:val="18"/>
          <w:szCs w:val="18"/>
        </w:rPr>
        <w:t xml:space="preserve">ethyl chloroacetate </w:t>
      </w:r>
      <w:r>
        <w:rPr>
          <w:b/>
          <w:bCs/>
          <w:sz w:val="18"/>
          <w:szCs w:val="18"/>
        </w:rPr>
        <w:t>2</w:t>
      </w:r>
      <w:r>
        <w:rPr>
          <w:sz w:val="18"/>
          <w:szCs w:val="18"/>
        </w:rPr>
        <w:t>, K</w:t>
      </w:r>
      <w:r w:rsidRPr="00886E86">
        <w:rPr>
          <w:sz w:val="18"/>
          <w:szCs w:val="18"/>
          <w:vertAlign w:val="subscript"/>
        </w:rPr>
        <w:t>2</w:t>
      </w:r>
      <w:r>
        <w:rPr>
          <w:sz w:val="18"/>
          <w:szCs w:val="18"/>
        </w:rPr>
        <w:t>CO</w:t>
      </w:r>
      <w:r w:rsidRPr="00886E86">
        <w:rPr>
          <w:sz w:val="18"/>
          <w:szCs w:val="18"/>
          <w:vertAlign w:val="subscript"/>
        </w:rPr>
        <w:t>3</w:t>
      </w:r>
      <w:r>
        <w:rPr>
          <w:sz w:val="18"/>
          <w:szCs w:val="18"/>
        </w:rPr>
        <w:t>, DMF, 0</w:t>
      </w:r>
      <w:r>
        <w:rPr>
          <w:sz w:val="18"/>
          <w:szCs w:val="18"/>
        </w:rPr>
        <w:sym w:font="Symbol" w:char="F0B0"/>
      </w:r>
      <w:r>
        <w:rPr>
          <w:sz w:val="18"/>
          <w:szCs w:val="18"/>
        </w:rPr>
        <w:t xml:space="preserve">C 2h to rt 2h, </w:t>
      </w:r>
      <w:r w:rsidRPr="001665FB">
        <w:rPr>
          <w:sz w:val="18"/>
          <w:szCs w:val="18"/>
        </w:rPr>
        <w:t>67</w:t>
      </w:r>
      <w:r>
        <w:rPr>
          <w:sz w:val="18"/>
          <w:szCs w:val="18"/>
        </w:rPr>
        <w:t xml:space="preserve">%; (b) hydrazine hydrate </w:t>
      </w:r>
      <w:r>
        <w:rPr>
          <w:b/>
          <w:bCs/>
          <w:sz w:val="18"/>
          <w:szCs w:val="18"/>
        </w:rPr>
        <w:t>4</w:t>
      </w:r>
      <w:r>
        <w:rPr>
          <w:sz w:val="18"/>
          <w:szCs w:val="18"/>
        </w:rPr>
        <w:t xml:space="preserve">, ethanol, reflux 5 h, 91%; (c) ethyl chloroacetate </w:t>
      </w:r>
      <w:r>
        <w:rPr>
          <w:b/>
          <w:bCs/>
          <w:sz w:val="18"/>
          <w:szCs w:val="18"/>
        </w:rPr>
        <w:t>2</w:t>
      </w:r>
      <w:r>
        <w:rPr>
          <w:sz w:val="18"/>
          <w:szCs w:val="18"/>
        </w:rPr>
        <w:t>, K</w:t>
      </w:r>
      <w:r w:rsidRPr="00886E86">
        <w:rPr>
          <w:sz w:val="18"/>
          <w:szCs w:val="18"/>
          <w:vertAlign w:val="subscript"/>
        </w:rPr>
        <w:t>2</w:t>
      </w:r>
      <w:r>
        <w:rPr>
          <w:sz w:val="18"/>
          <w:szCs w:val="18"/>
        </w:rPr>
        <w:t>CO</w:t>
      </w:r>
      <w:r w:rsidRPr="00886E86">
        <w:rPr>
          <w:sz w:val="18"/>
          <w:szCs w:val="18"/>
          <w:vertAlign w:val="subscript"/>
        </w:rPr>
        <w:t>3</w:t>
      </w:r>
      <w:r>
        <w:rPr>
          <w:sz w:val="18"/>
          <w:szCs w:val="18"/>
        </w:rPr>
        <w:t>, DMF, 0</w:t>
      </w:r>
      <w:r>
        <w:rPr>
          <w:sz w:val="18"/>
          <w:szCs w:val="18"/>
        </w:rPr>
        <w:sym w:font="Symbol" w:char="F0B0"/>
      </w:r>
      <w:r>
        <w:rPr>
          <w:sz w:val="18"/>
          <w:szCs w:val="18"/>
        </w:rPr>
        <w:t xml:space="preserve">C 1h to rt 3h, 74%; (d) glacial acetic acid (cat.), reflux </w:t>
      </w:r>
      <w:r w:rsidRPr="001665FB">
        <w:rPr>
          <w:sz w:val="18"/>
          <w:szCs w:val="18"/>
        </w:rPr>
        <w:t>5 h</w:t>
      </w:r>
      <w:r>
        <w:rPr>
          <w:sz w:val="18"/>
          <w:szCs w:val="18"/>
        </w:rPr>
        <w:t>, 71%</w:t>
      </w:r>
      <w:r w:rsidRPr="00A11429">
        <w:rPr>
          <w:sz w:val="18"/>
          <w:szCs w:val="18"/>
          <w:cs/>
          <w:lang w:val="id-ID"/>
        </w:rPr>
        <w:t>.</w:t>
      </w:r>
    </w:p>
    <w:p w14:paraId="680A8AFA" w14:textId="67D0B160" w:rsidR="00066033" w:rsidRDefault="00066033" w:rsidP="00970C39">
      <w:pPr>
        <w:pStyle w:val="Paragraph"/>
        <w:ind w:firstLine="0"/>
        <w:rPr>
          <w:bCs/>
          <w:lang w:val="id-ID"/>
        </w:rPr>
      </w:pPr>
    </w:p>
    <w:p w14:paraId="252676F7" w14:textId="267921A1" w:rsidR="00862691" w:rsidRPr="00862691" w:rsidRDefault="001A65D7" w:rsidP="00CB624E">
      <w:pPr>
        <w:pStyle w:val="Paragraph"/>
        <w:rPr>
          <w:bCs/>
        </w:rPr>
      </w:pPr>
      <w:r>
        <w:rPr>
          <w:bCs/>
          <w:lang w:val="id-ID"/>
        </w:rPr>
        <w:t>T</w:t>
      </w:r>
      <w:r w:rsidR="00985178">
        <w:rPr>
          <w:bCs/>
          <w:lang w:val="id-ID"/>
        </w:rPr>
        <w:t>he</w:t>
      </w:r>
      <w:r>
        <w:rPr>
          <w:bCs/>
          <w:lang w:val="id-ID"/>
        </w:rPr>
        <w:t xml:space="preserve"> </w:t>
      </w:r>
      <w:r w:rsidR="00985178">
        <w:rPr>
          <w:bCs/>
          <w:lang w:val="id-ID"/>
        </w:rPr>
        <w:t xml:space="preserve">formation of </w:t>
      </w:r>
      <w:r w:rsidR="006B4382">
        <w:t>e</w:t>
      </w:r>
      <w:r w:rsidR="006B4382" w:rsidRPr="0047619B">
        <w:t>thyl-2-(4-formyl-2-methoxyphenoxy)acetate</w:t>
      </w:r>
      <w:r w:rsidR="00985178" w:rsidRPr="002C464E">
        <w:rPr>
          <w:bCs/>
        </w:rPr>
        <w:t xml:space="preserve"> </w:t>
      </w:r>
      <w:r w:rsidR="00985178">
        <w:rPr>
          <w:b/>
        </w:rPr>
        <w:t>3</w:t>
      </w:r>
      <w:r w:rsidR="00985178">
        <w:rPr>
          <w:bCs/>
        </w:rPr>
        <w:t xml:space="preserve"> (</w:t>
      </w:r>
      <w:r w:rsidR="00985178" w:rsidRPr="001665FB">
        <w:rPr>
          <w:bCs/>
        </w:rPr>
        <w:t>6</w:t>
      </w:r>
      <w:r w:rsidR="006B4382" w:rsidRPr="001665FB">
        <w:rPr>
          <w:bCs/>
        </w:rPr>
        <w:t>7</w:t>
      </w:r>
      <w:r w:rsidR="00985178" w:rsidRPr="001665FB">
        <w:rPr>
          <w:bCs/>
        </w:rPr>
        <w:t>%</w:t>
      </w:r>
      <w:r w:rsidR="00985178">
        <w:rPr>
          <w:bCs/>
        </w:rPr>
        <w:t xml:space="preserve"> yield)</w:t>
      </w:r>
      <w:r w:rsidR="006B4382">
        <w:rPr>
          <w:bCs/>
        </w:rPr>
        <w:t xml:space="preserve"> was performed by reaction of vanillin</w:t>
      </w:r>
      <w:r w:rsidR="006B4382" w:rsidRPr="00151A45">
        <w:rPr>
          <w:bCs/>
        </w:rPr>
        <w:t xml:space="preserve"> </w:t>
      </w:r>
      <w:r w:rsidR="006B4382">
        <w:rPr>
          <w:b/>
        </w:rPr>
        <w:t>1</w:t>
      </w:r>
      <w:r w:rsidR="006B4382" w:rsidRPr="002A18A8">
        <w:rPr>
          <w:bCs/>
        </w:rPr>
        <w:t xml:space="preserve"> </w:t>
      </w:r>
      <w:r w:rsidR="006B4382">
        <w:rPr>
          <w:bCs/>
        </w:rPr>
        <w:t xml:space="preserve">with ethyl chloroacetate </w:t>
      </w:r>
      <w:r w:rsidR="006B4382">
        <w:rPr>
          <w:b/>
          <w:lang w:val="id-ID"/>
        </w:rPr>
        <w:t>2</w:t>
      </w:r>
      <w:r w:rsidR="006B4382">
        <w:rPr>
          <w:bCs/>
          <w:lang w:val="id-ID"/>
        </w:rPr>
        <w:t xml:space="preserve"> </w:t>
      </w:r>
      <w:r w:rsidR="00985178">
        <w:rPr>
          <w:bCs/>
        </w:rPr>
        <w:t xml:space="preserve">in DMF </w:t>
      </w:r>
      <w:r w:rsidR="00862691">
        <w:rPr>
          <w:bCs/>
        </w:rPr>
        <w:t>with the addition of K</w:t>
      </w:r>
      <w:r w:rsidR="00862691" w:rsidRPr="00862691">
        <w:rPr>
          <w:bCs/>
          <w:vertAlign w:val="subscript"/>
        </w:rPr>
        <w:t>2</w:t>
      </w:r>
      <w:r w:rsidR="00862691">
        <w:rPr>
          <w:bCs/>
        </w:rPr>
        <w:t>CO</w:t>
      </w:r>
      <w:r w:rsidR="00862691" w:rsidRPr="00862691">
        <w:rPr>
          <w:bCs/>
          <w:vertAlign w:val="subscript"/>
        </w:rPr>
        <w:t>3</w:t>
      </w:r>
      <w:r w:rsidR="00862691">
        <w:rPr>
          <w:bCs/>
        </w:rPr>
        <w:t xml:space="preserve"> </w:t>
      </w:r>
      <w:r w:rsidR="00985178">
        <w:fldChar w:fldCharType="begin" w:fldLock="1"/>
      </w:r>
      <w:r w:rsidR="00985178">
        <w:instrText>ADDIN CSL_CITATION {"citationItems":[{"id":"ITEM-1","itemData":{"author":[{"dropping-particle":"","family":"Solomons","given":"Graham","non-dropping-particle":"","parse-names":false,"suffix":""},{"dropping-particle":"","family":"Fryhle","given":"Craig","non-dropping-particle":"","parse-names":false,"suffix":""},{"dropping-particle":"","family":"Snyder","given":"Scott","non-dropping-particle":"","parse-names":false,"suffix":""}],"id":"ITEM-1","issued":{"date-parts":[["2014"]]},"publisher":"John Wiley &amp; Sons, Inc.","publisher-place":"United States of America","title":"Organic Chemistry","type":"book"},"uris":["http://www.mendeley.com/documents/?uuid=0958e67c-7a40-4383-b763-00f8501b59b0"]}],"mendeley":{"formattedCitation":"[23]","plainTextFormattedCitation":"[23]","previouslyFormattedCitation":"[23]"},"properties":{"noteIndex":0},"schema":"https://github.com/citation-style-language/schema/raw/master/csl-citation.json"}</w:instrText>
      </w:r>
      <w:r w:rsidR="00985178">
        <w:fldChar w:fldCharType="separate"/>
      </w:r>
      <w:r w:rsidR="00985178" w:rsidRPr="004B6E90">
        <w:rPr>
          <w:noProof/>
        </w:rPr>
        <w:t>[</w:t>
      </w:r>
      <w:r w:rsidR="00862691">
        <w:rPr>
          <w:noProof/>
        </w:rPr>
        <w:t>8</w:t>
      </w:r>
      <w:r w:rsidR="00985178" w:rsidRPr="004B6E90">
        <w:rPr>
          <w:noProof/>
        </w:rPr>
        <w:t>]</w:t>
      </w:r>
      <w:r w:rsidR="00985178">
        <w:fldChar w:fldCharType="end"/>
      </w:r>
      <w:r w:rsidR="00985178">
        <w:rPr>
          <w:bCs/>
        </w:rPr>
        <w:t xml:space="preserve">. </w:t>
      </w:r>
      <w:r w:rsidR="00862691">
        <w:rPr>
          <w:bCs/>
        </w:rPr>
        <w:t xml:space="preserve">The reaction </w:t>
      </w:r>
      <w:r w:rsidR="00862691">
        <w:rPr>
          <w:bCs/>
          <w:lang w:val="id-ID"/>
        </w:rPr>
        <w:t xml:space="preserve">involving </w:t>
      </w:r>
      <w:r w:rsidR="00DE760A">
        <w:rPr>
          <w:bCs/>
          <w:lang w:val="id-ID"/>
        </w:rPr>
        <w:t xml:space="preserve">the </w:t>
      </w:r>
      <w:r w:rsidR="00862691">
        <w:rPr>
          <w:bCs/>
          <w:lang w:val="id-ID"/>
        </w:rPr>
        <w:t xml:space="preserve">substitution of the chlorine atom of </w:t>
      </w:r>
      <w:r w:rsidR="00862691">
        <w:rPr>
          <w:bCs/>
        </w:rPr>
        <w:t>ethyl chloroacetate</w:t>
      </w:r>
      <w:r w:rsidR="00862691">
        <w:rPr>
          <w:b/>
          <w:lang w:val="id-ID"/>
        </w:rPr>
        <w:t xml:space="preserve"> 2</w:t>
      </w:r>
      <w:r w:rsidR="00862691">
        <w:rPr>
          <w:bCs/>
          <w:lang w:val="id-ID"/>
        </w:rPr>
        <w:t xml:space="preserve"> by the nucleophilic hydroxyl group of vanillin</w:t>
      </w:r>
      <w:r w:rsidR="00862691" w:rsidRPr="00151A45">
        <w:rPr>
          <w:bCs/>
        </w:rPr>
        <w:t xml:space="preserve"> </w:t>
      </w:r>
      <w:r w:rsidR="00862691">
        <w:rPr>
          <w:b/>
        </w:rPr>
        <w:t>3</w:t>
      </w:r>
      <w:r w:rsidR="00862691">
        <w:rPr>
          <w:bCs/>
        </w:rPr>
        <w:t xml:space="preserve"> was carried out </w:t>
      </w:r>
      <w:r w:rsidR="00862691" w:rsidRPr="00631D94">
        <w:rPr>
          <w:bCs/>
        </w:rPr>
        <w:t xml:space="preserve">at 0ºC </w:t>
      </w:r>
      <w:r w:rsidR="00862691">
        <w:rPr>
          <w:bCs/>
        </w:rPr>
        <w:t xml:space="preserve">to </w:t>
      </w:r>
      <w:r w:rsidR="00862691" w:rsidRPr="00631D94">
        <w:rPr>
          <w:bCs/>
        </w:rPr>
        <w:t>r</w:t>
      </w:r>
      <w:r w:rsidR="00862691">
        <w:rPr>
          <w:bCs/>
        </w:rPr>
        <w:t>t</w:t>
      </w:r>
      <w:r w:rsidR="006C772E">
        <w:rPr>
          <w:bCs/>
        </w:rPr>
        <w:t xml:space="preserve"> </w:t>
      </w:r>
      <w:r w:rsidR="005D453B">
        <w:t>[</w:t>
      </w:r>
      <w:r w:rsidR="001B4B30">
        <w:t>22</w:t>
      </w:r>
      <w:r w:rsidR="005D453B">
        <w:t>,</w:t>
      </w:r>
      <w:r w:rsidR="001B4B30">
        <w:t>23</w:t>
      </w:r>
      <w:r w:rsidR="006C772E">
        <w:t>]</w:t>
      </w:r>
      <w:r w:rsidR="00862691">
        <w:rPr>
          <w:bCs/>
        </w:rPr>
        <w:t>.</w:t>
      </w:r>
      <w:r w:rsidR="006C772E">
        <w:rPr>
          <w:bCs/>
        </w:rPr>
        <w:t xml:space="preserve"> The next reaction of alkylated vanillin </w:t>
      </w:r>
      <w:r w:rsidR="006C772E" w:rsidRPr="006C772E">
        <w:rPr>
          <w:b/>
        </w:rPr>
        <w:t>3</w:t>
      </w:r>
      <w:r w:rsidR="006C772E">
        <w:rPr>
          <w:bCs/>
        </w:rPr>
        <w:t xml:space="preserve"> with </w:t>
      </w:r>
      <w:r w:rsidR="006C772E" w:rsidRPr="005D6D33">
        <w:rPr>
          <w:bCs/>
        </w:rPr>
        <w:t xml:space="preserve">hydrazine hydrate </w:t>
      </w:r>
      <w:r w:rsidR="006C772E">
        <w:rPr>
          <w:b/>
          <w:lang w:val="id-ID"/>
        </w:rPr>
        <w:t>4</w:t>
      </w:r>
      <w:r w:rsidR="006C772E" w:rsidRPr="006C772E">
        <w:rPr>
          <w:bCs/>
          <w:lang w:val="id-ID"/>
        </w:rPr>
        <w:t xml:space="preserve"> in ethanol </w:t>
      </w:r>
      <w:r w:rsidR="006C772E" w:rsidRPr="005D6D33">
        <w:rPr>
          <w:bCs/>
          <w:lang w:val="id-ID"/>
        </w:rPr>
        <w:t>afforded</w:t>
      </w:r>
      <w:r w:rsidR="006C772E">
        <w:rPr>
          <w:bCs/>
          <w:lang w:val="id-ID"/>
        </w:rPr>
        <w:t xml:space="preserve"> </w:t>
      </w:r>
      <w:r w:rsidR="006C772E" w:rsidRPr="0047619B">
        <w:t>2-(4-</w:t>
      </w:r>
      <w:r w:rsidR="006C772E">
        <w:t>f</w:t>
      </w:r>
      <w:r w:rsidR="006C772E" w:rsidRPr="0047619B">
        <w:t>ormyl-2-</w:t>
      </w:r>
      <w:proofErr w:type="gramStart"/>
      <w:r w:rsidR="006C772E" w:rsidRPr="0047619B">
        <w:t>methoxyphenoxy)</w:t>
      </w:r>
      <w:proofErr w:type="spellStart"/>
      <w:r w:rsidR="006C772E" w:rsidRPr="0047619B">
        <w:t>acetohydrazide</w:t>
      </w:r>
      <w:proofErr w:type="spellEnd"/>
      <w:proofErr w:type="gramEnd"/>
      <w:r w:rsidR="006C772E">
        <w:t xml:space="preserve"> </w:t>
      </w:r>
      <w:r w:rsidR="006C772E" w:rsidRPr="006C772E">
        <w:rPr>
          <w:b/>
          <w:bCs/>
        </w:rPr>
        <w:t>5</w:t>
      </w:r>
      <w:r w:rsidR="006C772E">
        <w:t xml:space="preserve"> in 91% yield</w:t>
      </w:r>
      <w:r w:rsidR="009F3DC3">
        <w:t xml:space="preserve"> [9]</w:t>
      </w:r>
      <w:r w:rsidR="006C772E">
        <w:t xml:space="preserve">. The </w:t>
      </w:r>
      <w:r w:rsidR="006C772E">
        <w:rPr>
          <w:bCs/>
          <w:lang w:val="id-ID"/>
        </w:rPr>
        <w:t xml:space="preserve">acyl-substitution involves </w:t>
      </w:r>
      <w:r w:rsidR="00DE760A">
        <w:rPr>
          <w:bCs/>
          <w:lang w:val="id-ID"/>
        </w:rPr>
        <w:t xml:space="preserve">the </w:t>
      </w:r>
      <w:r w:rsidR="006C772E">
        <w:rPr>
          <w:bCs/>
          <w:lang w:val="id-ID"/>
        </w:rPr>
        <w:t xml:space="preserve">nucleophilic addition of </w:t>
      </w:r>
      <w:r w:rsidR="006C772E" w:rsidRPr="000742E3">
        <w:rPr>
          <w:bCs/>
        </w:rPr>
        <w:t xml:space="preserve">hydrazine hydrate </w:t>
      </w:r>
      <w:r w:rsidR="006C772E">
        <w:rPr>
          <w:b/>
          <w:lang w:val="id-ID"/>
        </w:rPr>
        <w:t xml:space="preserve">4 </w:t>
      </w:r>
      <w:r w:rsidR="006C772E">
        <w:rPr>
          <w:bCs/>
          <w:lang w:val="id-ID"/>
        </w:rPr>
        <w:t xml:space="preserve">to </w:t>
      </w:r>
      <w:r w:rsidR="006C772E">
        <w:t>e</w:t>
      </w:r>
      <w:r w:rsidR="006C772E" w:rsidRPr="0047619B">
        <w:t>thyl-2-(4-formyl-2-</w:t>
      </w:r>
      <w:proofErr w:type="gramStart"/>
      <w:r w:rsidR="006C772E" w:rsidRPr="0047619B">
        <w:t>methoxyphenoxy)acetate</w:t>
      </w:r>
      <w:proofErr w:type="gramEnd"/>
      <w:r w:rsidR="006C772E" w:rsidRPr="002C464E">
        <w:rPr>
          <w:bCs/>
        </w:rPr>
        <w:t xml:space="preserve"> </w:t>
      </w:r>
      <w:r w:rsidR="006C772E">
        <w:rPr>
          <w:b/>
        </w:rPr>
        <w:t>3</w:t>
      </w:r>
      <w:r w:rsidR="006C772E">
        <w:t xml:space="preserve"> and </w:t>
      </w:r>
      <w:r w:rsidR="00DE760A">
        <w:t xml:space="preserve">the </w:t>
      </w:r>
      <w:r w:rsidR="006C772E">
        <w:t xml:space="preserve">elimination of </w:t>
      </w:r>
      <w:r w:rsidR="009F3DC3">
        <w:t>ethanol</w:t>
      </w:r>
      <w:r w:rsidR="006C772E">
        <w:t xml:space="preserve"> </w:t>
      </w:r>
      <w:r w:rsidR="005D453B">
        <w:t>[</w:t>
      </w:r>
      <w:r w:rsidR="001B4B30">
        <w:t>23</w:t>
      </w:r>
      <w:r w:rsidR="009F3DC3">
        <w:t xml:space="preserve">]. The reaction of </w:t>
      </w:r>
      <w:r w:rsidR="009F3DC3" w:rsidRPr="005D6D33">
        <w:rPr>
          <w:bCs/>
          <w:lang w:val="id-ID"/>
        </w:rPr>
        <w:t xml:space="preserve">isatin </w:t>
      </w:r>
      <w:r w:rsidR="009F3DC3">
        <w:rPr>
          <w:b/>
          <w:lang w:val="id-ID"/>
        </w:rPr>
        <w:t>6</w:t>
      </w:r>
      <w:r w:rsidR="009F3DC3" w:rsidRPr="005D6D33">
        <w:rPr>
          <w:bCs/>
          <w:lang w:val="id-ID"/>
        </w:rPr>
        <w:t xml:space="preserve"> </w:t>
      </w:r>
      <w:r w:rsidR="009F3DC3">
        <w:rPr>
          <w:bCs/>
          <w:lang w:val="id-ID"/>
        </w:rPr>
        <w:t>and</w:t>
      </w:r>
      <w:r w:rsidR="009F3DC3" w:rsidRPr="005D6D33">
        <w:rPr>
          <w:bCs/>
          <w:lang w:val="id-ID"/>
        </w:rPr>
        <w:t xml:space="preserve"> </w:t>
      </w:r>
      <w:r w:rsidR="009F3DC3">
        <w:rPr>
          <w:bCs/>
        </w:rPr>
        <w:t xml:space="preserve">ethyl chloroacetate </w:t>
      </w:r>
      <w:r w:rsidR="009F3DC3">
        <w:rPr>
          <w:b/>
          <w:lang w:val="id-ID"/>
        </w:rPr>
        <w:t>2</w:t>
      </w:r>
      <w:r w:rsidR="009F3DC3">
        <w:rPr>
          <w:bCs/>
          <w:lang w:val="id-ID"/>
        </w:rPr>
        <w:t xml:space="preserve"> </w:t>
      </w:r>
      <w:r w:rsidR="009F3DC3" w:rsidRPr="005D6D33">
        <w:rPr>
          <w:bCs/>
          <w:lang w:val="id-ID"/>
        </w:rPr>
        <w:t xml:space="preserve">was </w:t>
      </w:r>
      <w:r w:rsidR="009F3DC3">
        <w:rPr>
          <w:bCs/>
          <w:lang w:val="id-ID"/>
        </w:rPr>
        <w:t>done</w:t>
      </w:r>
      <w:r w:rsidR="009F3DC3" w:rsidRPr="005D6D33">
        <w:rPr>
          <w:bCs/>
          <w:lang w:val="id-ID"/>
        </w:rPr>
        <w:t xml:space="preserve"> in DMF </w:t>
      </w:r>
      <w:r w:rsidR="009F3DC3">
        <w:rPr>
          <w:bCs/>
          <w:lang w:val="id-ID"/>
        </w:rPr>
        <w:t>with</w:t>
      </w:r>
      <w:r w:rsidR="009F3DC3" w:rsidRPr="005D6D33">
        <w:rPr>
          <w:bCs/>
          <w:lang w:val="id-ID"/>
        </w:rPr>
        <w:t xml:space="preserve"> the presence of K</w:t>
      </w:r>
      <w:r w:rsidR="009F3DC3" w:rsidRPr="005D6D33">
        <w:rPr>
          <w:bCs/>
          <w:vertAlign w:val="subscript"/>
          <w:lang w:val="id-ID"/>
        </w:rPr>
        <w:t>2</w:t>
      </w:r>
      <w:r w:rsidR="009F3DC3" w:rsidRPr="005D6D33">
        <w:rPr>
          <w:bCs/>
          <w:lang w:val="id-ID"/>
        </w:rPr>
        <w:t>CO</w:t>
      </w:r>
      <w:r w:rsidR="009F3DC3" w:rsidRPr="005D6D33">
        <w:rPr>
          <w:bCs/>
          <w:vertAlign w:val="subscript"/>
          <w:lang w:val="id-ID"/>
        </w:rPr>
        <w:t>3</w:t>
      </w:r>
      <w:r w:rsidR="009F3DC3" w:rsidRPr="005D6D33">
        <w:rPr>
          <w:bCs/>
          <w:lang w:val="id-ID"/>
        </w:rPr>
        <w:t xml:space="preserve"> to </w:t>
      </w:r>
      <w:r w:rsidR="009F3DC3">
        <w:rPr>
          <w:bCs/>
          <w:lang w:val="id-ID"/>
        </w:rPr>
        <w:t xml:space="preserve">yield </w:t>
      </w:r>
      <w:r w:rsidR="009F3DC3">
        <w:t>e</w:t>
      </w:r>
      <w:r w:rsidR="009F3DC3" w:rsidRPr="0047619B">
        <w:t>thyl-2-(</w:t>
      </w:r>
      <w:r w:rsidR="009F3DC3">
        <w:t>2,3-dioxoindolin-1</w:t>
      </w:r>
      <w:proofErr w:type="gramStart"/>
      <w:r w:rsidR="009F3DC3">
        <w:t>yl</w:t>
      </w:r>
      <w:r w:rsidR="009F3DC3" w:rsidRPr="0047619B">
        <w:t>)acetate</w:t>
      </w:r>
      <w:proofErr w:type="gramEnd"/>
      <w:r w:rsidR="009F3DC3">
        <w:rPr>
          <w:bCs/>
          <w:lang w:val="id-ID"/>
        </w:rPr>
        <w:t xml:space="preserve"> </w:t>
      </w:r>
      <w:r w:rsidR="009F3DC3">
        <w:rPr>
          <w:b/>
          <w:lang w:val="id-ID"/>
        </w:rPr>
        <w:t>7</w:t>
      </w:r>
      <w:r w:rsidR="005D453B">
        <w:rPr>
          <w:bCs/>
          <w:lang w:val="id-ID"/>
        </w:rPr>
        <w:t xml:space="preserve"> in 74% yield [</w:t>
      </w:r>
      <w:r w:rsidR="001B4B30">
        <w:rPr>
          <w:bCs/>
          <w:lang w:val="id-ID"/>
        </w:rPr>
        <w:t>20</w:t>
      </w:r>
      <w:r w:rsidR="005D453B">
        <w:rPr>
          <w:bCs/>
          <w:lang w:val="id-ID"/>
        </w:rPr>
        <w:t>,</w:t>
      </w:r>
      <w:r w:rsidR="001B4B30">
        <w:rPr>
          <w:bCs/>
          <w:lang w:val="id-ID"/>
        </w:rPr>
        <w:t>22</w:t>
      </w:r>
      <w:r w:rsidR="009F3DC3">
        <w:rPr>
          <w:bCs/>
          <w:lang w:val="id-ID"/>
        </w:rPr>
        <w:t xml:space="preserve">]. The vanillin derivative </w:t>
      </w:r>
      <w:r w:rsidR="009F3DC3">
        <w:t xml:space="preserve">ethyl </w:t>
      </w:r>
      <w:r w:rsidR="009F3DC3" w:rsidRPr="0047619B">
        <w:t>2-(3-(2-(2-(4-formyl-2-methoxyphenoxy)acetyl)hydrazineylidene)-2-oxoindolin-1-yl)acetate</w:t>
      </w:r>
      <w:r w:rsidR="009F3DC3">
        <w:rPr>
          <w:bCs/>
          <w:lang w:val="id-ID"/>
        </w:rPr>
        <w:t xml:space="preserve"> </w:t>
      </w:r>
      <w:r w:rsidR="009F3DC3" w:rsidRPr="009F3DC3">
        <w:rPr>
          <w:b/>
          <w:lang w:val="id-ID"/>
        </w:rPr>
        <w:t>8</w:t>
      </w:r>
      <w:r w:rsidR="009F3DC3">
        <w:rPr>
          <w:bCs/>
          <w:lang w:val="id-ID"/>
        </w:rPr>
        <w:t xml:space="preserve"> </w:t>
      </w:r>
      <w:r w:rsidR="002516F6">
        <w:rPr>
          <w:bCs/>
          <w:lang w:val="id-ID"/>
        </w:rPr>
        <w:t xml:space="preserve">(71% yield) was obtained by coupling </w:t>
      </w:r>
      <w:r w:rsidR="002516F6" w:rsidRPr="0047619B">
        <w:t>2-(4-</w:t>
      </w:r>
      <w:r w:rsidR="002516F6">
        <w:t>f</w:t>
      </w:r>
      <w:r w:rsidR="002516F6" w:rsidRPr="0047619B">
        <w:t>ormyl-2-methoxyphenoxy)</w:t>
      </w:r>
      <w:proofErr w:type="spellStart"/>
      <w:r w:rsidR="002516F6" w:rsidRPr="0047619B">
        <w:t>acetohydrazide</w:t>
      </w:r>
      <w:proofErr w:type="spellEnd"/>
      <w:r w:rsidR="002516F6">
        <w:t xml:space="preserve"> </w:t>
      </w:r>
      <w:r w:rsidR="002516F6" w:rsidRPr="006C772E">
        <w:rPr>
          <w:b/>
          <w:bCs/>
        </w:rPr>
        <w:t>5</w:t>
      </w:r>
      <w:r w:rsidR="002516F6">
        <w:t xml:space="preserve"> with e</w:t>
      </w:r>
      <w:r w:rsidR="002516F6" w:rsidRPr="0047619B">
        <w:t>thyl-2-(</w:t>
      </w:r>
      <w:r w:rsidR="002516F6">
        <w:t>2,3-dioxoindolin-1yl</w:t>
      </w:r>
      <w:r w:rsidR="002516F6" w:rsidRPr="0047619B">
        <w:t>)acetate</w:t>
      </w:r>
      <w:r w:rsidR="002516F6">
        <w:rPr>
          <w:bCs/>
          <w:lang w:val="id-ID"/>
        </w:rPr>
        <w:t xml:space="preserve"> </w:t>
      </w:r>
      <w:r w:rsidR="002516F6">
        <w:rPr>
          <w:b/>
          <w:lang w:val="id-ID"/>
        </w:rPr>
        <w:t>7</w:t>
      </w:r>
      <w:r w:rsidR="002516F6">
        <w:t xml:space="preserve"> </w:t>
      </w:r>
      <w:r w:rsidR="002516F6" w:rsidRPr="005D6D33">
        <w:t xml:space="preserve">in ethanol with a catalytic </w:t>
      </w:r>
      <w:r w:rsidR="002516F6">
        <w:t xml:space="preserve">addition </w:t>
      </w:r>
      <w:r w:rsidR="002516F6" w:rsidRPr="005D6D33">
        <w:t>of glacial acetic acid</w:t>
      </w:r>
      <w:r w:rsidR="005D453B">
        <w:t xml:space="preserve"> [</w:t>
      </w:r>
      <w:r w:rsidR="001B4B30">
        <w:t>21</w:t>
      </w:r>
      <w:r w:rsidR="002516F6">
        <w:t xml:space="preserve">]. This reaction is proposed to follow the </w:t>
      </w:r>
      <w:r w:rsidR="002516F6" w:rsidRPr="0083125A">
        <w:t>Wolff-</w:t>
      </w:r>
      <w:proofErr w:type="spellStart"/>
      <w:r w:rsidR="002516F6" w:rsidRPr="0083125A">
        <w:t>Kishner</w:t>
      </w:r>
      <w:proofErr w:type="spellEnd"/>
      <w:r w:rsidR="002516F6" w:rsidRPr="0083125A">
        <w:t xml:space="preserve"> reaction mechanism</w:t>
      </w:r>
      <w:r w:rsidR="005D453B">
        <w:t xml:space="preserve"> [</w:t>
      </w:r>
      <w:r w:rsidR="001B4B30">
        <w:t>22,23</w:t>
      </w:r>
      <w:r w:rsidR="002516F6">
        <w:t>].</w:t>
      </w:r>
      <w:r w:rsidR="00CA40E9">
        <w:t xml:space="preserve"> The spectroscopic techniques including NMR, FTIR, and HRMS were employed to characterize the structure of all products, and the spectra exhibited the expected signals.</w:t>
      </w:r>
    </w:p>
    <w:p w14:paraId="2BC813DD" w14:textId="3949968E" w:rsidR="006C6C72" w:rsidRDefault="00D031DB" w:rsidP="00CB624E">
      <w:pPr>
        <w:pStyle w:val="Paragraph"/>
      </w:pPr>
      <w:r w:rsidRPr="00346FE2">
        <w:t xml:space="preserve">The </w:t>
      </w:r>
      <w:r w:rsidR="00002719" w:rsidRPr="00346FE2">
        <w:t>analytical and spectral data (</w:t>
      </w:r>
      <w:r w:rsidR="00002719" w:rsidRPr="00346FE2">
        <w:rPr>
          <w:vertAlign w:val="superscript"/>
        </w:rPr>
        <w:t>1</w:t>
      </w:r>
      <w:r w:rsidR="00002719" w:rsidRPr="00346FE2">
        <w:t xml:space="preserve">H &amp; </w:t>
      </w:r>
      <w:r w:rsidR="00002719" w:rsidRPr="00346FE2">
        <w:rPr>
          <w:vertAlign w:val="superscript"/>
        </w:rPr>
        <w:t>13</w:t>
      </w:r>
      <w:r w:rsidR="00002719" w:rsidRPr="00346FE2">
        <w:t xml:space="preserve">C NMR, FTIR, and HRESIMS) were used </w:t>
      </w:r>
      <w:r w:rsidR="0092013E">
        <w:t>to determine</w:t>
      </w:r>
      <w:r w:rsidR="00002719" w:rsidRPr="00346FE2">
        <w:t xml:space="preserve"> the structure of synthesized compounds.</w:t>
      </w:r>
      <w:r w:rsidR="002A0526" w:rsidRPr="00346FE2">
        <w:t xml:space="preserve"> </w:t>
      </w:r>
      <w:r w:rsidR="00002719" w:rsidRPr="00346FE2">
        <w:t>The IR spectrum of ethyl-2-(4-formyl-2-</w:t>
      </w:r>
      <w:proofErr w:type="gramStart"/>
      <w:r w:rsidR="00002719" w:rsidRPr="00346FE2">
        <w:t>methoxyphenoxy)acetate</w:t>
      </w:r>
      <w:proofErr w:type="gramEnd"/>
      <w:r w:rsidR="00002719" w:rsidRPr="00346FE2">
        <w:rPr>
          <w:bCs/>
        </w:rPr>
        <w:t xml:space="preserve"> </w:t>
      </w:r>
      <w:r w:rsidR="00002719" w:rsidRPr="00346FE2">
        <w:rPr>
          <w:b/>
        </w:rPr>
        <w:t>3</w:t>
      </w:r>
      <w:r w:rsidR="003D126E" w:rsidRPr="00346FE2">
        <w:rPr>
          <w:bCs/>
        </w:rPr>
        <w:t xml:space="preserve">, in addition to the expected absorption bands for the CH aldehyde at </w:t>
      </w:r>
      <w:r w:rsidR="003D126E" w:rsidRPr="00346FE2">
        <w:t>2859 and 2962 cm</w:t>
      </w:r>
      <w:r w:rsidR="003D126E" w:rsidRPr="00346FE2">
        <w:rPr>
          <w:vertAlign w:val="superscript"/>
        </w:rPr>
        <w:t>-1</w:t>
      </w:r>
      <w:r w:rsidR="003D126E" w:rsidRPr="00346FE2">
        <w:rPr>
          <w:bCs/>
        </w:rPr>
        <w:t xml:space="preserve">, </w:t>
      </w:r>
      <w:r w:rsidR="00002719" w:rsidRPr="00346FE2">
        <w:rPr>
          <w:bCs/>
        </w:rPr>
        <w:t>indicat</w:t>
      </w:r>
      <w:r w:rsidR="00002719" w:rsidRPr="00346FE2">
        <w:t xml:space="preserve">ed the presence of bands </w:t>
      </w:r>
      <w:proofErr w:type="gramStart"/>
      <w:r w:rsidR="00002719" w:rsidRPr="00346FE2">
        <w:t>at</w:t>
      </w:r>
      <w:proofErr w:type="gramEnd"/>
      <w:r w:rsidR="00002719" w:rsidRPr="00346FE2">
        <w:t xml:space="preserve"> </w:t>
      </w:r>
      <w:r w:rsidR="00002719" w:rsidRPr="00346FE2">
        <w:rPr>
          <w:color w:val="000000"/>
        </w:rPr>
        <w:t>1749, 1676, 1197, 1139 cm</w:t>
      </w:r>
      <w:r w:rsidR="00002719" w:rsidRPr="00346FE2">
        <w:rPr>
          <w:color w:val="000000"/>
          <w:vertAlign w:val="superscript"/>
        </w:rPr>
        <w:t>-1</w:t>
      </w:r>
      <w:r w:rsidR="00002719" w:rsidRPr="00346FE2">
        <w:rPr>
          <w:color w:val="000000"/>
        </w:rPr>
        <w:t xml:space="preserve"> corresponding to C=O and C-O groups.</w:t>
      </w:r>
      <w:r w:rsidR="0020652A" w:rsidRPr="00346FE2">
        <w:rPr>
          <w:color w:val="000000"/>
        </w:rPr>
        <w:t xml:space="preserve"> The structure of </w:t>
      </w:r>
      <w:r w:rsidR="0020652A" w:rsidRPr="00346FE2">
        <w:rPr>
          <w:b/>
          <w:bCs/>
          <w:color w:val="000000"/>
        </w:rPr>
        <w:t>3</w:t>
      </w:r>
      <w:r w:rsidR="0020652A" w:rsidRPr="00346FE2">
        <w:rPr>
          <w:color w:val="000000"/>
        </w:rPr>
        <w:t xml:space="preserve"> is also supported by the absence of a broad absorption band of </w:t>
      </w:r>
      <w:r w:rsidR="0092013E">
        <w:rPr>
          <w:color w:val="000000"/>
        </w:rPr>
        <w:t xml:space="preserve">the </w:t>
      </w:r>
      <w:r w:rsidR="0020652A" w:rsidRPr="00346FE2">
        <w:rPr>
          <w:color w:val="000000"/>
        </w:rPr>
        <w:t xml:space="preserve">OH group present in the structure of vanillin </w:t>
      </w:r>
      <w:r w:rsidR="0020652A" w:rsidRPr="00346FE2">
        <w:rPr>
          <w:b/>
          <w:bCs/>
          <w:color w:val="000000"/>
        </w:rPr>
        <w:t>1</w:t>
      </w:r>
      <w:r w:rsidR="0020652A" w:rsidRPr="00346FE2">
        <w:rPr>
          <w:color w:val="000000"/>
        </w:rPr>
        <w:t>.</w:t>
      </w:r>
      <w:r w:rsidR="008E0CA9" w:rsidRPr="00346FE2">
        <w:rPr>
          <w:color w:val="000000"/>
        </w:rPr>
        <w:t xml:space="preserve"> The </w:t>
      </w:r>
      <w:r w:rsidRPr="00346FE2">
        <w:rPr>
          <w:vertAlign w:val="superscript"/>
        </w:rPr>
        <w:t>1</w:t>
      </w:r>
      <w:r w:rsidRPr="00346FE2">
        <w:t>H NMR spectr</w:t>
      </w:r>
      <w:r w:rsidR="0020652A" w:rsidRPr="00346FE2">
        <w:t>um</w:t>
      </w:r>
      <w:r w:rsidRPr="00346FE2">
        <w:t xml:space="preserve"> of</w:t>
      </w:r>
      <w:r w:rsidR="0020652A" w:rsidRPr="00346FE2">
        <w:t xml:space="preserve"> </w:t>
      </w:r>
      <w:r w:rsidRPr="00346FE2">
        <w:rPr>
          <w:b/>
        </w:rPr>
        <w:t xml:space="preserve">3 </w:t>
      </w:r>
      <w:r w:rsidR="0020652A" w:rsidRPr="00346FE2">
        <w:t>display</w:t>
      </w:r>
      <w:r w:rsidRPr="00346FE2">
        <w:t xml:space="preserve">ed </w:t>
      </w:r>
      <w:r w:rsidR="0020652A" w:rsidRPr="00346FE2">
        <w:t xml:space="preserve">the existing aldehyde proton as </w:t>
      </w:r>
      <w:r w:rsidR="0092013E">
        <w:t xml:space="preserve">a </w:t>
      </w:r>
      <w:r w:rsidR="002A0526" w:rsidRPr="00346FE2">
        <w:t xml:space="preserve">singlet at </w:t>
      </w:r>
      <w:r w:rsidR="002A0526" w:rsidRPr="00346FE2">
        <w:rPr>
          <w:i/>
          <w:iCs/>
        </w:rPr>
        <w:t>δ</w:t>
      </w:r>
      <w:r w:rsidR="002A0526" w:rsidRPr="00346FE2">
        <w:t xml:space="preserve"> 9.85 ppm. The methyl and methylene protons appeared as triplet, singlet, quartet, and singlet signals at </w:t>
      </w:r>
      <w:r w:rsidR="002A0526" w:rsidRPr="00346FE2">
        <w:rPr>
          <w:i/>
          <w:iCs/>
        </w:rPr>
        <w:t>δ</w:t>
      </w:r>
      <w:r w:rsidR="002A0526" w:rsidRPr="00346FE2">
        <w:t xml:space="preserve"> 1.21, 3.86, 4.18, </w:t>
      </w:r>
      <w:r w:rsidR="0092013E">
        <w:t xml:space="preserve">and </w:t>
      </w:r>
      <w:r w:rsidR="002A0526" w:rsidRPr="00346FE2">
        <w:t>4.94 ppm, respectively.</w:t>
      </w:r>
      <w:r w:rsidR="008E0CA9" w:rsidRPr="00346FE2">
        <w:t xml:space="preserve"> Analysis of the </w:t>
      </w:r>
      <w:r w:rsidR="008E0CA9" w:rsidRPr="00346FE2">
        <w:rPr>
          <w:vertAlign w:val="superscript"/>
        </w:rPr>
        <w:t>13</w:t>
      </w:r>
      <w:r w:rsidR="008E0CA9" w:rsidRPr="00346FE2">
        <w:t xml:space="preserve">C NMR spectrum 3 demonstrated the presence of new signals for the methyl, methylene, and carbonyl carbons of the ester at </w:t>
      </w:r>
      <w:r w:rsidR="006C6C72" w:rsidRPr="00346FE2">
        <w:rPr>
          <w:i/>
          <w:iCs/>
        </w:rPr>
        <w:t>δ</w:t>
      </w:r>
      <w:r w:rsidR="006C6C72" w:rsidRPr="00346FE2">
        <w:t xml:space="preserve"> </w:t>
      </w:r>
      <w:r w:rsidR="008E0CA9" w:rsidRPr="00346FE2">
        <w:t xml:space="preserve">13.4, 60.2, 64.4, </w:t>
      </w:r>
      <w:r w:rsidR="0092013E">
        <w:t xml:space="preserve">and </w:t>
      </w:r>
      <w:r w:rsidR="008E0CA9" w:rsidRPr="00346FE2">
        <w:t>167.6 ppm, respectively.</w:t>
      </w:r>
      <w:r w:rsidR="006C6C72" w:rsidRPr="00346FE2">
        <w:t xml:space="preserve"> The HRESIMS spectrum of ester </w:t>
      </w:r>
      <w:r w:rsidR="006C6C72" w:rsidRPr="00346FE2">
        <w:rPr>
          <w:b/>
          <w:bCs/>
        </w:rPr>
        <w:t>3</w:t>
      </w:r>
      <w:r w:rsidR="006C6C72" w:rsidRPr="00346FE2">
        <w:t xml:space="preserve"> exhibited a </w:t>
      </w:r>
      <w:r w:rsidR="006C6C72" w:rsidRPr="00346FE2">
        <w:rPr>
          <w:bCs/>
          <w:lang w:val="id-ID"/>
        </w:rPr>
        <w:t xml:space="preserve">molecular ion peak at </w:t>
      </w:r>
      <w:r w:rsidR="006C6C72" w:rsidRPr="00346FE2">
        <w:rPr>
          <w:bCs/>
          <w:i/>
          <w:iCs/>
          <w:lang w:val="id-ID"/>
        </w:rPr>
        <w:t xml:space="preserve">m/z </w:t>
      </w:r>
      <w:r w:rsidR="006C6C72" w:rsidRPr="00346FE2">
        <w:rPr>
          <w:bCs/>
          <w:lang w:val="id-ID"/>
        </w:rPr>
        <w:t xml:space="preserve">239.0918 </w:t>
      </w:r>
      <w:r w:rsidR="006C6C72" w:rsidRPr="00346FE2">
        <w:t>[M + </w:t>
      </w:r>
      <w:proofErr w:type="gramStart"/>
      <w:r w:rsidR="006C6C72" w:rsidRPr="00346FE2">
        <w:t>H]</w:t>
      </w:r>
      <w:r w:rsidR="006C6C72" w:rsidRPr="00346FE2">
        <w:rPr>
          <w:vertAlign w:val="superscript"/>
        </w:rPr>
        <w:t>+</w:t>
      </w:r>
      <w:proofErr w:type="gramEnd"/>
      <w:r w:rsidR="006C6C72" w:rsidRPr="00346FE2">
        <w:t xml:space="preserve"> corresponding to </w:t>
      </w:r>
      <w:r w:rsidR="006C6C72" w:rsidRPr="00346FE2">
        <w:rPr>
          <w:bCs/>
          <w:lang w:val="id-ID"/>
        </w:rPr>
        <w:t>its relative mass (</w:t>
      </w:r>
      <w:r w:rsidR="006C6C72" w:rsidRPr="00346FE2">
        <w:rPr>
          <w:bCs/>
          <w:i/>
          <w:iCs/>
          <w:lang w:val="id-ID"/>
        </w:rPr>
        <w:t xml:space="preserve">m/z </w:t>
      </w:r>
      <w:r w:rsidR="006C6C72" w:rsidRPr="00346FE2">
        <w:rPr>
          <w:bCs/>
          <w:lang w:val="id-ID"/>
        </w:rPr>
        <w:t>239.0919).</w:t>
      </w:r>
      <w:r w:rsidR="002D59AC" w:rsidRPr="00346FE2">
        <w:rPr>
          <w:bCs/>
          <w:lang w:val="id-ID"/>
        </w:rPr>
        <w:t xml:space="preserve"> </w:t>
      </w:r>
      <w:r w:rsidR="003728DC">
        <w:rPr>
          <w:bCs/>
          <w:lang w:val="id-ID"/>
        </w:rPr>
        <w:t xml:space="preserve">Next, </w:t>
      </w:r>
      <w:r w:rsidR="003728DC">
        <w:t>t</w:t>
      </w:r>
      <w:r w:rsidR="006C6C72" w:rsidRPr="00346FE2">
        <w:t>he structure of 2-(4-formyl-2-methoxyphenoxy)</w:t>
      </w:r>
      <w:proofErr w:type="spellStart"/>
      <w:r w:rsidR="006C6C72" w:rsidRPr="00346FE2">
        <w:t>acetohydrazide</w:t>
      </w:r>
      <w:proofErr w:type="spellEnd"/>
      <w:r w:rsidR="006C6C72" w:rsidRPr="00346FE2">
        <w:t xml:space="preserve"> </w:t>
      </w:r>
      <w:r w:rsidR="006C6C72" w:rsidRPr="00346FE2">
        <w:rPr>
          <w:b/>
          <w:bCs/>
        </w:rPr>
        <w:t>5</w:t>
      </w:r>
      <w:r w:rsidR="006C6C72" w:rsidRPr="00346FE2">
        <w:t xml:space="preserve"> was deduced from its IR spectrum which clearly shows the absorption bands at </w:t>
      </w:r>
      <w:r w:rsidR="006C6C72" w:rsidRPr="00346FE2">
        <w:rPr>
          <w:color w:val="000000"/>
        </w:rPr>
        <w:t xml:space="preserve">3525, 3338, </w:t>
      </w:r>
      <w:r w:rsidR="0092013E">
        <w:rPr>
          <w:color w:val="000000"/>
        </w:rPr>
        <w:t xml:space="preserve">and </w:t>
      </w:r>
      <w:r w:rsidR="006C6C72" w:rsidRPr="00346FE2">
        <w:rPr>
          <w:color w:val="000000"/>
        </w:rPr>
        <w:t>3255 cm</w:t>
      </w:r>
      <w:r w:rsidR="006C6C72" w:rsidRPr="00346FE2">
        <w:rPr>
          <w:color w:val="000000"/>
          <w:vertAlign w:val="superscript"/>
        </w:rPr>
        <w:t>-1</w:t>
      </w:r>
      <w:r w:rsidR="006C6C72" w:rsidRPr="00346FE2">
        <w:rPr>
          <w:color w:val="000000"/>
        </w:rPr>
        <w:t xml:space="preserve"> attributed for the amine group. This is supported by the presence of </w:t>
      </w:r>
      <w:r w:rsidR="00DE51C5" w:rsidRPr="00346FE2">
        <w:rPr>
          <w:color w:val="000000"/>
        </w:rPr>
        <w:t xml:space="preserve">signals as singlets at </w:t>
      </w:r>
      <w:r w:rsidR="00BA5B37" w:rsidRPr="00346FE2">
        <w:rPr>
          <w:i/>
          <w:iCs/>
        </w:rPr>
        <w:t>δ</w:t>
      </w:r>
      <w:r w:rsidR="00BA5B37" w:rsidRPr="00346FE2">
        <w:rPr>
          <w:color w:val="000000"/>
        </w:rPr>
        <w:t xml:space="preserve"> </w:t>
      </w:r>
      <w:r w:rsidR="00DE51C5" w:rsidRPr="00346FE2">
        <w:rPr>
          <w:color w:val="000000"/>
        </w:rPr>
        <w:t>6.61 and 7.63 ppm correlated to NH</w:t>
      </w:r>
      <w:r w:rsidR="00DE51C5" w:rsidRPr="00346FE2">
        <w:rPr>
          <w:color w:val="000000"/>
          <w:vertAlign w:val="subscript"/>
        </w:rPr>
        <w:t>2</w:t>
      </w:r>
      <w:r w:rsidR="00DE51C5" w:rsidRPr="00346FE2">
        <w:rPr>
          <w:color w:val="000000"/>
        </w:rPr>
        <w:t xml:space="preserve"> and NH protons in the </w:t>
      </w:r>
      <w:r w:rsidR="00DE51C5" w:rsidRPr="00346FE2">
        <w:rPr>
          <w:color w:val="000000"/>
          <w:vertAlign w:val="superscript"/>
        </w:rPr>
        <w:t>1</w:t>
      </w:r>
      <w:r w:rsidR="00DE51C5" w:rsidRPr="00346FE2">
        <w:rPr>
          <w:color w:val="000000"/>
        </w:rPr>
        <w:t xml:space="preserve">H NMR spectrum of </w:t>
      </w:r>
      <w:r w:rsidR="00DE51C5" w:rsidRPr="00346FE2">
        <w:rPr>
          <w:b/>
          <w:bCs/>
          <w:color w:val="000000"/>
        </w:rPr>
        <w:t>5</w:t>
      </w:r>
      <w:r w:rsidR="00DE51C5" w:rsidRPr="00346FE2">
        <w:rPr>
          <w:color w:val="000000"/>
        </w:rPr>
        <w:t>.</w:t>
      </w:r>
      <w:r w:rsidR="00BA5B37" w:rsidRPr="00346FE2">
        <w:rPr>
          <w:color w:val="000000"/>
        </w:rPr>
        <w:t xml:space="preserve"> The </w:t>
      </w:r>
      <w:r w:rsidR="00BA5B37" w:rsidRPr="00346FE2">
        <w:rPr>
          <w:color w:val="000000"/>
          <w:vertAlign w:val="superscript"/>
        </w:rPr>
        <w:t>13</w:t>
      </w:r>
      <w:r w:rsidR="00BA5B37" w:rsidRPr="00346FE2">
        <w:rPr>
          <w:color w:val="000000"/>
        </w:rPr>
        <w:t>C NMR spectrum of</w:t>
      </w:r>
      <w:r w:rsidR="00900264" w:rsidRPr="00346FE2">
        <w:rPr>
          <w:color w:val="000000"/>
        </w:rPr>
        <w:t xml:space="preserve"> </w:t>
      </w:r>
      <w:r w:rsidR="00900264" w:rsidRPr="00346FE2">
        <w:rPr>
          <w:b/>
          <w:bCs/>
          <w:color w:val="000000"/>
        </w:rPr>
        <w:t>5</w:t>
      </w:r>
      <w:r w:rsidR="00900264" w:rsidRPr="00346FE2">
        <w:rPr>
          <w:color w:val="000000"/>
        </w:rPr>
        <w:t xml:space="preserve"> revealed the appearance of </w:t>
      </w:r>
      <w:r w:rsidR="0092013E">
        <w:rPr>
          <w:color w:val="000000"/>
        </w:rPr>
        <w:t xml:space="preserve">a </w:t>
      </w:r>
      <w:r w:rsidR="00900264" w:rsidRPr="00346FE2">
        <w:rPr>
          <w:color w:val="000000"/>
        </w:rPr>
        <w:t xml:space="preserve">signal at </w:t>
      </w:r>
      <w:r w:rsidR="00900264" w:rsidRPr="00346FE2">
        <w:rPr>
          <w:i/>
          <w:iCs/>
        </w:rPr>
        <w:t>δ</w:t>
      </w:r>
      <w:r w:rsidR="00900264" w:rsidRPr="00346FE2">
        <w:t xml:space="preserve"> 148.6 ppm fit to amide CONH carbon. The molecular ion </w:t>
      </w:r>
      <w:r w:rsidR="00346FE2" w:rsidRPr="00346FE2">
        <w:t>peaks</w:t>
      </w:r>
      <w:r w:rsidR="00900264" w:rsidRPr="00346FE2">
        <w:t xml:space="preserve"> at </w:t>
      </w:r>
      <w:r w:rsidR="00900264" w:rsidRPr="00346FE2">
        <w:rPr>
          <w:bCs/>
          <w:i/>
          <w:iCs/>
          <w:lang w:val="id-ID"/>
        </w:rPr>
        <w:t xml:space="preserve">m/z </w:t>
      </w:r>
      <w:r w:rsidR="002D59AC" w:rsidRPr="00346FE2">
        <w:rPr>
          <w:bCs/>
          <w:lang w:val="id-ID"/>
        </w:rPr>
        <w:t>225.0871</w:t>
      </w:r>
      <w:r w:rsidR="00900264" w:rsidRPr="00346FE2">
        <w:rPr>
          <w:bCs/>
          <w:lang w:val="id-ID"/>
        </w:rPr>
        <w:t xml:space="preserve"> </w:t>
      </w:r>
      <w:r w:rsidR="00900264" w:rsidRPr="00346FE2">
        <w:t>[M + </w:t>
      </w:r>
      <w:proofErr w:type="gramStart"/>
      <w:r w:rsidR="00900264" w:rsidRPr="00346FE2">
        <w:t>H]</w:t>
      </w:r>
      <w:r w:rsidR="00900264" w:rsidRPr="00346FE2">
        <w:rPr>
          <w:vertAlign w:val="superscript"/>
        </w:rPr>
        <w:t>+</w:t>
      </w:r>
      <w:proofErr w:type="gramEnd"/>
      <w:r w:rsidR="00900264" w:rsidRPr="00346FE2">
        <w:t xml:space="preserve"> corresponding to </w:t>
      </w:r>
      <w:r w:rsidR="002D59AC" w:rsidRPr="00346FE2">
        <w:rPr>
          <w:bCs/>
          <w:lang w:val="id-ID"/>
        </w:rPr>
        <w:t xml:space="preserve">the </w:t>
      </w:r>
      <w:r w:rsidR="00900264" w:rsidRPr="00346FE2">
        <w:rPr>
          <w:bCs/>
          <w:lang w:val="id-ID"/>
        </w:rPr>
        <w:t xml:space="preserve">relative mass </w:t>
      </w:r>
      <w:r w:rsidR="002D59AC" w:rsidRPr="00346FE2">
        <w:rPr>
          <w:bCs/>
          <w:lang w:val="id-ID"/>
        </w:rPr>
        <w:t xml:space="preserve">of </w:t>
      </w:r>
      <w:r w:rsidR="002D59AC" w:rsidRPr="00346FE2">
        <w:rPr>
          <w:b/>
          <w:lang w:val="id-ID"/>
        </w:rPr>
        <w:t>5</w:t>
      </w:r>
      <w:r w:rsidR="002D59AC" w:rsidRPr="00346FE2">
        <w:rPr>
          <w:bCs/>
          <w:lang w:val="id-ID"/>
        </w:rPr>
        <w:t xml:space="preserve"> </w:t>
      </w:r>
      <w:r w:rsidR="00900264" w:rsidRPr="00346FE2">
        <w:rPr>
          <w:bCs/>
          <w:lang w:val="id-ID"/>
        </w:rPr>
        <w:t>(</w:t>
      </w:r>
      <w:r w:rsidR="00900264" w:rsidRPr="00346FE2">
        <w:rPr>
          <w:bCs/>
          <w:i/>
          <w:iCs/>
          <w:lang w:val="id-ID"/>
        </w:rPr>
        <w:t xml:space="preserve">m/z </w:t>
      </w:r>
      <w:r w:rsidR="002D59AC" w:rsidRPr="00346FE2">
        <w:rPr>
          <w:bCs/>
          <w:lang w:val="id-ID"/>
        </w:rPr>
        <w:t>225.0875</w:t>
      </w:r>
      <w:r w:rsidR="00900264" w:rsidRPr="00346FE2">
        <w:rPr>
          <w:bCs/>
          <w:lang w:val="id-ID"/>
        </w:rPr>
        <w:t>)</w:t>
      </w:r>
      <w:r w:rsidR="00346FE2" w:rsidRPr="00346FE2">
        <w:rPr>
          <w:bCs/>
          <w:lang w:val="id-ID"/>
        </w:rPr>
        <w:t>.</w:t>
      </w:r>
      <w:r w:rsidR="003728DC">
        <w:rPr>
          <w:bCs/>
          <w:lang w:val="id-ID"/>
        </w:rPr>
        <w:t xml:space="preserve"> Further, </w:t>
      </w:r>
      <w:r w:rsidR="003728DC">
        <w:t>e</w:t>
      </w:r>
      <w:r w:rsidR="003728DC" w:rsidRPr="0047619B">
        <w:t>thyl-2-(</w:t>
      </w:r>
      <w:r w:rsidR="003728DC">
        <w:t>2,3-dioxoindolin-1yl</w:t>
      </w:r>
      <w:r w:rsidR="003728DC" w:rsidRPr="0047619B">
        <w:t>)acetate</w:t>
      </w:r>
      <w:r w:rsidR="003728DC">
        <w:rPr>
          <w:bCs/>
          <w:lang w:val="id-ID"/>
        </w:rPr>
        <w:t xml:space="preserve"> </w:t>
      </w:r>
      <w:r w:rsidR="003728DC">
        <w:rPr>
          <w:b/>
          <w:lang w:val="id-ID"/>
        </w:rPr>
        <w:t>7</w:t>
      </w:r>
      <w:r w:rsidR="003728DC">
        <w:rPr>
          <w:bCs/>
          <w:lang w:val="id-ID"/>
        </w:rPr>
        <w:t xml:space="preserve"> was </w:t>
      </w:r>
      <w:r w:rsidR="003728DC" w:rsidRPr="00EF57F7">
        <w:rPr>
          <w:bCs/>
          <w:lang w:val="id-ID"/>
        </w:rPr>
        <w:t xml:space="preserve">yielded from </w:t>
      </w:r>
      <w:r w:rsidR="003728DC" w:rsidRPr="00EF57F7">
        <w:t xml:space="preserve">the reaction of </w:t>
      </w:r>
      <w:r w:rsidR="003728DC" w:rsidRPr="00EF57F7">
        <w:rPr>
          <w:bCs/>
          <w:lang w:val="id-ID"/>
        </w:rPr>
        <w:t xml:space="preserve">isatin </w:t>
      </w:r>
      <w:r w:rsidR="003728DC" w:rsidRPr="00EF57F7">
        <w:rPr>
          <w:b/>
          <w:lang w:val="id-ID"/>
        </w:rPr>
        <w:t>6</w:t>
      </w:r>
      <w:r w:rsidR="003728DC" w:rsidRPr="00EF57F7">
        <w:rPr>
          <w:bCs/>
          <w:lang w:val="id-ID"/>
        </w:rPr>
        <w:t xml:space="preserve"> and </w:t>
      </w:r>
      <w:r w:rsidR="003728DC" w:rsidRPr="00EF57F7">
        <w:rPr>
          <w:bCs/>
        </w:rPr>
        <w:t xml:space="preserve">ethyl chloroacetate </w:t>
      </w:r>
      <w:r w:rsidR="003728DC" w:rsidRPr="00EF57F7">
        <w:rPr>
          <w:b/>
          <w:lang w:val="id-ID"/>
        </w:rPr>
        <w:t>2</w:t>
      </w:r>
      <w:r w:rsidR="003728DC" w:rsidRPr="00EF57F7">
        <w:rPr>
          <w:bCs/>
          <w:lang w:val="id-ID"/>
        </w:rPr>
        <w:t xml:space="preserve"> and its structure was deducted from the absorption bands in the IR spectrum at 1769, </w:t>
      </w:r>
      <w:r w:rsidR="003728DC" w:rsidRPr="00EF57F7">
        <w:rPr>
          <w:color w:val="000000"/>
        </w:rPr>
        <w:t>1282, 1170</w:t>
      </w:r>
      <w:r w:rsidR="00EF57F7" w:rsidRPr="00EF57F7">
        <w:rPr>
          <w:color w:val="000000"/>
        </w:rPr>
        <w:t xml:space="preserve"> </w:t>
      </w:r>
      <w:r w:rsidR="003728DC" w:rsidRPr="00EF57F7">
        <w:rPr>
          <w:color w:val="000000"/>
        </w:rPr>
        <w:t>cm</w:t>
      </w:r>
      <w:r w:rsidR="003728DC" w:rsidRPr="00EF57F7">
        <w:rPr>
          <w:color w:val="000000"/>
          <w:vertAlign w:val="superscript"/>
        </w:rPr>
        <w:t>-1</w:t>
      </w:r>
      <w:r w:rsidR="003728DC" w:rsidRPr="00EF57F7">
        <w:rPr>
          <w:color w:val="000000"/>
        </w:rPr>
        <w:t xml:space="preserve"> due to the existence of C=O and C-O bonds. The </w:t>
      </w:r>
      <w:r w:rsidR="003728DC" w:rsidRPr="00EF57F7">
        <w:rPr>
          <w:color w:val="000000"/>
          <w:vertAlign w:val="superscript"/>
        </w:rPr>
        <w:t>1</w:t>
      </w:r>
      <w:r w:rsidR="003728DC" w:rsidRPr="00EF57F7">
        <w:rPr>
          <w:color w:val="000000"/>
        </w:rPr>
        <w:t xml:space="preserve">H NMR spectrum of </w:t>
      </w:r>
      <w:r w:rsidR="003728DC" w:rsidRPr="00EF57F7">
        <w:rPr>
          <w:b/>
          <w:bCs/>
          <w:color w:val="000000"/>
        </w:rPr>
        <w:t>7</w:t>
      </w:r>
      <w:r w:rsidR="003728DC" w:rsidRPr="00EF57F7">
        <w:rPr>
          <w:color w:val="000000"/>
        </w:rPr>
        <w:t xml:space="preserve"> contained signals at </w:t>
      </w:r>
      <w:r w:rsidR="003728DC" w:rsidRPr="00EF57F7">
        <w:rPr>
          <w:i/>
          <w:iCs/>
        </w:rPr>
        <w:t>δ</w:t>
      </w:r>
      <w:r w:rsidR="003728DC" w:rsidRPr="00EF57F7">
        <w:t xml:space="preserve"> 1.21, 4.17, </w:t>
      </w:r>
      <w:r w:rsidR="0092013E" w:rsidRPr="00EF57F7">
        <w:t xml:space="preserve">and </w:t>
      </w:r>
      <w:r w:rsidR="003728DC" w:rsidRPr="00EF57F7">
        <w:t>4.61 ppm featured for methyl and methylene protons</w:t>
      </w:r>
      <w:r w:rsidR="00DA1B14" w:rsidRPr="00EF57F7">
        <w:t xml:space="preserve"> of alkyl substituent</w:t>
      </w:r>
      <w:r w:rsidR="003728DC" w:rsidRPr="00EF57F7">
        <w:t xml:space="preserve">. </w:t>
      </w:r>
      <w:r w:rsidR="00DA1B14" w:rsidRPr="00EF57F7">
        <w:t>The ma</w:t>
      </w:r>
      <w:r w:rsidR="0092013E" w:rsidRPr="00EF57F7">
        <w:t>s</w:t>
      </w:r>
      <w:r w:rsidR="00DA1B14" w:rsidRPr="00EF57F7">
        <w:t xml:space="preserve">s spectrum (HR-ESI) of alkylated </w:t>
      </w:r>
      <w:proofErr w:type="spellStart"/>
      <w:r w:rsidR="00DA1B14" w:rsidRPr="00EF57F7">
        <w:t>isatin</w:t>
      </w:r>
      <w:proofErr w:type="spellEnd"/>
      <w:r w:rsidR="00DA1B14" w:rsidRPr="00EF57F7">
        <w:t xml:space="preserve"> </w:t>
      </w:r>
      <w:r w:rsidR="00DA1B14" w:rsidRPr="00EF57F7">
        <w:rPr>
          <w:b/>
          <w:bCs/>
        </w:rPr>
        <w:t>7</w:t>
      </w:r>
      <w:r w:rsidR="00DA1B14" w:rsidRPr="00EF57F7">
        <w:t xml:space="preserve"> showed a </w:t>
      </w:r>
      <w:r w:rsidR="00DA1B14" w:rsidRPr="00EF57F7">
        <w:rPr>
          <w:bCs/>
          <w:lang w:val="id-ID"/>
        </w:rPr>
        <w:t xml:space="preserve">molecular ion peak at </w:t>
      </w:r>
      <w:r w:rsidR="00DA1B14" w:rsidRPr="00EF57F7">
        <w:rPr>
          <w:bCs/>
          <w:i/>
          <w:iCs/>
          <w:lang w:val="id-ID"/>
        </w:rPr>
        <w:t xml:space="preserve">m/z </w:t>
      </w:r>
      <w:r w:rsidR="00DA1B14" w:rsidRPr="00EF57F7">
        <w:rPr>
          <w:bCs/>
          <w:lang w:val="id-ID"/>
        </w:rPr>
        <w:t xml:space="preserve">234.0769 </w:t>
      </w:r>
      <w:r w:rsidR="00DA1B14" w:rsidRPr="00EF57F7">
        <w:lastRenderedPageBreak/>
        <w:t>[M + </w:t>
      </w:r>
      <w:proofErr w:type="gramStart"/>
      <w:r w:rsidR="00DA1B14" w:rsidRPr="00EF57F7">
        <w:t>H]</w:t>
      </w:r>
      <w:r w:rsidR="00DA1B14" w:rsidRPr="00EF57F7">
        <w:rPr>
          <w:vertAlign w:val="superscript"/>
        </w:rPr>
        <w:t>+</w:t>
      </w:r>
      <w:proofErr w:type="gramEnd"/>
      <w:r w:rsidR="00DA1B14" w:rsidRPr="00EF57F7">
        <w:t xml:space="preserve"> calculating for </w:t>
      </w:r>
      <w:r w:rsidR="0092013E" w:rsidRPr="00EF57F7">
        <w:t xml:space="preserve">the </w:t>
      </w:r>
      <w:r w:rsidR="00DA1B14" w:rsidRPr="00EF57F7">
        <w:rPr>
          <w:bCs/>
          <w:lang w:val="id-ID"/>
        </w:rPr>
        <w:t>relative mass of C</w:t>
      </w:r>
      <w:r w:rsidR="00EF57F7" w:rsidRPr="00EF57F7">
        <w:rPr>
          <w:bCs/>
          <w:vertAlign w:val="subscript"/>
          <w:lang w:val="id-ID"/>
        </w:rPr>
        <w:t>12</w:t>
      </w:r>
      <w:r w:rsidR="00DA1B14" w:rsidRPr="00EF57F7">
        <w:rPr>
          <w:bCs/>
          <w:lang w:val="id-ID"/>
        </w:rPr>
        <w:t>H</w:t>
      </w:r>
      <w:r w:rsidR="00EF57F7" w:rsidRPr="00EF57F7">
        <w:rPr>
          <w:bCs/>
          <w:vertAlign w:val="subscript"/>
          <w:lang w:val="id-ID"/>
        </w:rPr>
        <w:t>22</w:t>
      </w:r>
      <w:r w:rsidR="00DA1B14" w:rsidRPr="00EF57F7">
        <w:rPr>
          <w:bCs/>
          <w:lang w:val="id-ID"/>
        </w:rPr>
        <w:t>NO</w:t>
      </w:r>
      <w:r w:rsidR="00DA1B14" w:rsidRPr="00EF57F7">
        <w:rPr>
          <w:bCs/>
          <w:vertAlign w:val="subscript"/>
          <w:lang w:val="id-ID"/>
        </w:rPr>
        <w:t>4</w:t>
      </w:r>
      <w:r w:rsidR="00DA1B14" w:rsidRPr="00EF57F7">
        <w:rPr>
          <w:bCs/>
          <w:lang w:val="id-ID"/>
        </w:rPr>
        <w:t xml:space="preserve"> (</w:t>
      </w:r>
      <w:r w:rsidR="00DA1B14" w:rsidRPr="00EF57F7">
        <w:rPr>
          <w:bCs/>
          <w:i/>
          <w:iCs/>
          <w:lang w:val="id-ID"/>
        </w:rPr>
        <w:t>m</w:t>
      </w:r>
      <w:r w:rsidR="00DA1B14" w:rsidRPr="00EF57F7">
        <w:rPr>
          <w:bCs/>
          <w:lang w:val="id-ID"/>
        </w:rPr>
        <w:t>/</w:t>
      </w:r>
      <w:r w:rsidR="00DA1B14" w:rsidRPr="00EF57F7">
        <w:rPr>
          <w:bCs/>
          <w:i/>
          <w:iCs/>
          <w:lang w:val="id-ID"/>
        </w:rPr>
        <w:t>z</w:t>
      </w:r>
      <w:r w:rsidR="00DA1B14" w:rsidRPr="00EF57F7">
        <w:rPr>
          <w:bCs/>
          <w:lang w:val="id-ID"/>
        </w:rPr>
        <w:t xml:space="preserve"> </w:t>
      </w:r>
      <w:r w:rsidR="00EF57F7" w:rsidRPr="00EF57F7">
        <w:rPr>
          <w:bCs/>
          <w:lang w:val="id-ID"/>
        </w:rPr>
        <w:t>234.0766</w:t>
      </w:r>
      <w:r w:rsidR="00DA1B14" w:rsidRPr="00EF57F7">
        <w:rPr>
          <w:bCs/>
          <w:lang w:val="id-ID"/>
        </w:rPr>
        <w:t>).</w:t>
      </w:r>
      <w:r w:rsidR="005B3608" w:rsidRPr="00EF57F7">
        <w:rPr>
          <w:bCs/>
          <w:lang w:val="id-ID"/>
        </w:rPr>
        <w:t xml:space="preserve"> Finally, the coupling of </w:t>
      </w:r>
      <w:r w:rsidR="009D6E19" w:rsidRPr="00EF57F7">
        <w:t>2-(4-formyl-2-methoxyphenoxy)</w:t>
      </w:r>
      <w:proofErr w:type="spellStart"/>
      <w:r w:rsidR="009D6E19" w:rsidRPr="00EF57F7">
        <w:t>acetohydrazide</w:t>
      </w:r>
      <w:proofErr w:type="spellEnd"/>
      <w:r w:rsidR="009D6E19" w:rsidRPr="00EF57F7">
        <w:t xml:space="preserve"> </w:t>
      </w:r>
      <w:r w:rsidR="009D6E19" w:rsidRPr="00EF57F7">
        <w:rPr>
          <w:b/>
          <w:bCs/>
        </w:rPr>
        <w:t>5</w:t>
      </w:r>
      <w:r w:rsidR="009D6E19" w:rsidRPr="00EF57F7">
        <w:t xml:space="preserve"> and ethyl-2-(2,3-dioxoindolin-1yl)acetate</w:t>
      </w:r>
      <w:r w:rsidR="009D6E19" w:rsidRPr="00EF57F7">
        <w:rPr>
          <w:bCs/>
          <w:lang w:val="id-ID"/>
        </w:rPr>
        <w:t xml:space="preserve"> </w:t>
      </w:r>
      <w:r w:rsidR="009D6E19" w:rsidRPr="00EF57F7">
        <w:rPr>
          <w:b/>
          <w:lang w:val="id-ID"/>
        </w:rPr>
        <w:t>7</w:t>
      </w:r>
      <w:r w:rsidR="009D6E19" w:rsidRPr="00EF57F7">
        <w:rPr>
          <w:bCs/>
          <w:lang w:val="id-ID"/>
        </w:rPr>
        <w:t xml:space="preserve"> produced </w:t>
      </w:r>
      <w:r w:rsidR="009D6E19" w:rsidRPr="00EF57F7">
        <w:t>ethyl 2-(3-(2-(2-(4-formyl-2-methoxyphenoxy)acetyl)hydrazineylidene)-2-oxoindolin-1-yl)acetate</w:t>
      </w:r>
      <w:r w:rsidR="009D6E19" w:rsidRPr="00EF57F7">
        <w:rPr>
          <w:bCs/>
          <w:lang w:val="id-ID"/>
        </w:rPr>
        <w:t xml:space="preserve"> </w:t>
      </w:r>
      <w:r w:rsidR="009D6E19" w:rsidRPr="00EF57F7">
        <w:rPr>
          <w:b/>
          <w:lang w:val="id-ID"/>
        </w:rPr>
        <w:t>8</w:t>
      </w:r>
      <w:r w:rsidR="009D6E19" w:rsidRPr="00EF57F7">
        <w:rPr>
          <w:bCs/>
          <w:lang w:val="id-ID"/>
        </w:rPr>
        <w:t xml:space="preserve"> which its structure was identified from the dis</w:t>
      </w:r>
      <w:r w:rsidR="0092013E" w:rsidRPr="00EF57F7">
        <w:rPr>
          <w:bCs/>
          <w:lang w:val="id-ID"/>
        </w:rPr>
        <w:t>ap</w:t>
      </w:r>
      <w:r w:rsidR="009D6E19" w:rsidRPr="00EF57F7">
        <w:rPr>
          <w:bCs/>
          <w:lang w:val="id-ID"/>
        </w:rPr>
        <w:t>pearance of NH</w:t>
      </w:r>
      <w:r w:rsidR="009D6E19" w:rsidRPr="00EF57F7">
        <w:rPr>
          <w:bCs/>
          <w:vertAlign w:val="subscript"/>
          <w:lang w:val="id-ID"/>
        </w:rPr>
        <w:t>2</w:t>
      </w:r>
      <w:r w:rsidR="009D6E19" w:rsidRPr="00EF57F7">
        <w:rPr>
          <w:bCs/>
          <w:lang w:val="id-ID"/>
        </w:rPr>
        <w:t xml:space="preserve"> amine absorption bands present in the precursor </w:t>
      </w:r>
      <w:r w:rsidR="009D6E19" w:rsidRPr="00EF57F7">
        <w:rPr>
          <w:b/>
          <w:lang w:val="id-ID"/>
        </w:rPr>
        <w:t>5</w:t>
      </w:r>
      <w:r w:rsidR="009D6E19" w:rsidRPr="00EF57F7">
        <w:rPr>
          <w:bCs/>
          <w:lang w:val="id-ID"/>
        </w:rPr>
        <w:t xml:space="preserve">. </w:t>
      </w:r>
      <w:r w:rsidR="009D6E19" w:rsidRPr="00EF57F7">
        <w:rPr>
          <w:color w:val="000000"/>
        </w:rPr>
        <w:t xml:space="preserve">The </w:t>
      </w:r>
      <w:r w:rsidR="009D6E19" w:rsidRPr="00EF57F7">
        <w:rPr>
          <w:color w:val="000000"/>
          <w:vertAlign w:val="superscript"/>
        </w:rPr>
        <w:t>1</w:t>
      </w:r>
      <w:r w:rsidR="009D6E19" w:rsidRPr="00EF57F7">
        <w:rPr>
          <w:color w:val="000000"/>
        </w:rPr>
        <w:t xml:space="preserve">H NMR spectrum of </w:t>
      </w:r>
      <w:r w:rsidR="009D6E19" w:rsidRPr="00EF57F7">
        <w:rPr>
          <w:b/>
          <w:bCs/>
          <w:color w:val="000000"/>
        </w:rPr>
        <w:t>8</w:t>
      </w:r>
      <w:r w:rsidR="009D6E19" w:rsidRPr="00EF57F7">
        <w:rPr>
          <w:color w:val="000000"/>
        </w:rPr>
        <w:t xml:space="preserve"> indicated signals at </w:t>
      </w:r>
      <w:r w:rsidR="009D6E19" w:rsidRPr="00EF57F7">
        <w:rPr>
          <w:i/>
          <w:iCs/>
        </w:rPr>
        <w:t>δ</w:t>
      </w:r>
      <w:r w:rsidR="009D6E19" w:rsidRPr="00EF57F7">
        <w:t xml:space="preserve"> 8.62 and 11.54 ppm</w:t>
      </w:r>
      <w:r w:rsidR="009D6E19" w:rsidRPr="00EF57F7">
        <w:rPr>
          <w:bCs/>
          <w:lang w:val="id-ID"/>
        </w:rPr>
        <w:t xml:space="preserve"> for amine and aldehyde protons. </w:t>
      </w:r>
      <w:r w:rsidR="009D6E19" w:rsidRPr="00EF57F7">
        <w:t xml:space="preserve">The mass spectrum (HRESIMS) of vanillin derivative </w:t>
      </w:r>
      <w:r w:rsidR="009D6E19" w:rsidRPr="00EF57F7">
        <w:rPr>
          <w:b/>
          <w:bCs/>
        </w:rPr>
        <w:t>8</w:t>
      </w:r>
      <w:r w:rsidR="009D6E19" w:rsidRPr="00EF57F7">
        <w:t xml:space="preserve"> presented a </w:t>
      </w:r>
      <w:r w:rsidR="009D6E19" w:rsidRPr="00EF57F7">
        <w:rPr>
          <w:bCs/>
          <w:lang w:val="id-ID"/>
        </w:rPr>
        <w:t xml:space="preserve">molecular ion peak at </w:t>
      </w:r>
      <w:r w:rsidR="009D6E19" w:rsidRPr="00EF57F7">
        <w:rPr>
          <w:bCs/>
          <w:i/>
          <w:iCs/>
          <w:lang w:val="id-ID"/>
        </w:rPr>
        <w:t xml:space="preserve">m/z </w:t>
      </w:r>
      <w:r w:rsidR="009D6E19" w:rsidRPr="00EF57F7">
        <w:rPr>
          <w:bCs/>
          <w:lang w:val="id-ID"/>
        </w:rPr>
        <w:t xml:space="preserve">440.1458 </w:t>
      </w:r>
      <w:r w:rsidR="009D6E19" w:rsidRPr="00EF57F7">
        <w:t>[M + </w:t>
      </w:r>
      <w:proofErr w:type="gramStart"/>
      <w:r w:rsidR="009D6E19" w:rsidRPr="00EF57F7">
        <w:t>H]</w:t>
      </w:r>
      <w:r w:rsidR="009D6E19" w:rsidRPr="00EF57F7">
        <w:rPr>
          <w:vertAlign w:val="superscript"/>
        </w:rPr>
        <w:t>+</w:t>
      </w:r>
      <w:proofErr w:type="gramEnd"/>
      <w:r w:rsidR="009D6E19" w:rsidRPr="00EF57F7">
        <w:t xml:space="preserve"> agree with </w:t>
      </w:r>
      <w:r w:rsidR="009D6E19" w:rsidRPr="00EF57F7">
        <w:rPr>
          <w:bCs/>
          <w:lang w:val="id-ID"/>
        </w:rPr>
        <w:t>the relative mass (</w:t>
      </w:r>
      <w:r w:rsidR="009D6E19" w:rsidRPr="00EF57F7">
        <w:rPr>
          <w:bCs/>
          <w:i/>
          <w:iCs/>
          <w:lang w:val="id-ID"/>
        </w:rPr>
        <w:t xml:space="preserve">m/z </w:t>
      </w:r>
      <w:r w:rsidR="00EF57F7" w:rsidRPr="00EF57F7">
        <w:rPr>
          <w:bCs/>
          <w:lang w:val="id-ID"/>
        </w:rPr>
        <w:t>440.1458</w:t>
      </w:r>
      <w:r w:rsidR="009D6E19" w:rsidRPr="00EF57F7">
        <w:rPr>
          <w:bCs/>
          <w:lang w:val="id-ID"/>
        </w:rPr>
        <w:t xml:space="preserve">). </w:t>
      </w:r>
      <w:r w:rsidR="009D6E19" w:rsidRPr="00EF57F7">
        <w:rPr>
          <w:b/>
          <w:bCs/>
        </w:rPr>
        <w:t>TABLE 1</w:t>
      </w:r>
      <w:r w:rsidR="009D6E19" w:rsidRPr="00EF57F7">
        <w:t xml:space="preserve"> and </w:t>
      </w:r>
      <w:r w:rsidR="009D6E19" w:rsidRPr="00EF57F7">
        <w:rPr>
          <w:b/>
          <w:bCs/>
        </w:rPr>
        <w:t>TABLE 2</w:t>
      </w:r>
      <w:r w:rsidR="009D6E19" w:rsidRPr="00EF57F7">
        <w:t xml:space="preserve"> display the </w:t>
      </w:r>
      <w:r w:rsidR="009D6E19" w:rsidRPr="00EF57F7">
        <w:rPr>
          <w:vertAlign w:val="superscript"/>
        </w:rPr>
        <w:t>1</w:t>
      </w:r>
      <w:r w:rsidR="009D6E19" w:rsidRPr="00EF57F7">
        <w:t xml:space="preserve">H and </w:t>
      </w:r>
      <w:r w:rsidR="009D6E19" w:rsidRPr="00EF57F7">
        <w:rPr>
          <w:vertAlign w:val="superscript"/>
        </w:rPr>
        <w:t>13</w:t>
      </w:r>
      <w:r w:rsidR="009D6E19" w:rsidRPr="00EF57F7">
        <w:t xml:space="preserve">C NMR data of </w:t>
      </w:r>
      <w:r w:rsidR="009D6E19" w:rsidRPr="00EF57F7">
        <w:rPr>
          <w:b/>
        </w:rPr>
        <w:t>3</w:t>
      </w:r>
      <w:r w:rsidR="009D6E19" w:rsidRPr="00EF57F7">
        <w:t xml:space="preserve">, </w:t>
      </w:r>
      <w:r w:rsidR="009D6E19" w:rsidRPr="00EF57F7">
        <w:rPr>
          <w:b/>
        </w:rPr>
        <w:t>5</w:t>
      </w:r>
      <w:r w:rsidR="009D6E19" w:rsidRPr="00EF57F7">
        <w:t xml:space="preserve">, </w:t>
      </w:r>
      <w:r w:rsidR="009D6E19" w:rsidRPr="00EF57F7">
        <w:rPr>
          <w:b/>
        </w:rPr>
        <w:t>7</w:t>
      </w:r>
      <w:r w:rsidR="009D6E19" w:rsidRPr="00EF57F7">
        <w:t xml:space="preserve">, and </w:t>
      </w:r>
      <w:r w:rsidR="009D6E19" w:rsidRPr="00EF57F7">
        <w:rPr>
          <w:b/>
        </w:rPr>
        <w:t>8</w:t>
      </w:r>
      <w:r w:rsidR="009D6E19" w:rsidRPr="00EF57F7">
        <w:t>.</w:t>
      </w:r>
    </w:p>
    <w:p w14:paraId="13417B92" w14:textId="77777777" w:rsidR="00D651B3" w:rsidRDefault="00D651B3" w:rsidP="00D651B3">
      <w:pPr>
        <w:pStyle w:val="Paragraph"/>
        <w:jc w:val="center"/>
      </w:pPr>
    </w:p>
    <w:p w14:paraId="1DD75C49" w14:textId="789188CD" w:rsidR="00C348CF" w:rsidRPr="00346FE2" w:rsidRDefault="00D651B3" w:rsidP="00346FE2">
      <w:pPr>
        <w:pStyle w:val="Paragraph"/>
        <w:jc w:val="center"/>
        <w:rPr>
          <w:b/>
        </w:rPr>
      </w:pPr>
      <w:r w:rsidRPr="00346FE2">
        <w:rPr>
          <w:b/>
          <w:bCs/>
        </w:rPr>
        <w:t>T</w:t>
      </w:r>
      <w:r w:rsidR="00346FE2" w:rsidRPr="00346FE2">
        <w:rPr>
          <w:b/>
          <w:bCs/>
        </w:rPr>
        <w:t>ABLE</w:t>
      </w:r>
      <w:r w:rsidRPr="00346FE2">
        <w:rPr>
          <w:b/>
          <w:bCs/>
        </w:rPr>
        <w:t xml:space="preserve"> 1.</w:t>
      </w:r>
      <w:r>
        <w:t xml:space="preserve"> </w:t>
      </w:r>
      <w:r w:rsidRPr="00962022">
        <w:rPr>
          <w:vertAlign w:val="superscript"/>
        </w:rPr>
        <w:t>1</w:t>
      </w:r>
      <w:r w:rsidR="006D5A31">
        <w:t xml:space="preserve">H NMR data of </w:t>
      </w:r>
      <w:r>
        <w:rPr>
          <w:b/>
        </w:rPr>
        <w:t>3</w:t>
      </w:r>
      <w:r>
        <w:t xml:space="preserve">, </w:t>
      </w:r>
      <w:r>
        <w:rPr>
          <w:b/>
        </w:rPr>
        <w:t>5</w:t>
      </w:r>
      <w:r>
        <w:t xml:space="preserve">, </w:t>
      </w:r>
      <w:r>
        <w:rPr>
          <w:b/>
        </w:rPr>
        <w:t>7</w:t>
      </w:r>
      <w:r>
        <w:t xml:space="preserve"> and </w:t>
      </w:r>
      <w:r>
        <w:rPr>
          <w:b/>
        </w:rPr>
        <w:t>8</w:t>
      </w:r>
    </w:p>
    <w:tbl>
      <w:tblPr>
        <w:tblStyle w:val="TableGrid"/>
        <w:tblW w:w="0" w:type="auto"/>
        <w:tblLook w:val="04A0" w:firstRow="1" w:lastRow="0" w:firstColumn="1" w:lastColumn="0" w:noHBand="0" w:noVBand="1"/>
      </w:tblPr>
      <w:tblGrid>
        <w:gridCol w:w="1518"/>
        <w:gridCol w:w="2071"/>
        <w:gridCol w:w="1800"/>
        <w:gridCol w:w="1930"/>
        <w:gridCol w:w="2041"/>
      </w:tblGrid>
      <w:tr w:rsidR="002A3812" w14:paraId="44168D55" w14:textId="77777777" w:rsidTr="002A3812">
        <w:tc>
          <w:tcPr>
            <w:tcW w:w="1526" w:type="dxa"/>
            <w:vMerge w:val="restart"/>
            <w:tcBorders>
              <w:left w:val="nil"/>
              <w:right w:val="nil"/>
            </w:tcBorders>
            <w:vAlign w:val="center"/>
          </w:tcPr>
          <w:p w14:paraId="6A08F619" w14:textId="23317D9E" w:rsidR="002A3812" w:rsidRPr="002A3812" w:rsidRDefault="002A3812" w:rsidP="002A3812">
            <w:pPr>
              <w:pStyle w:val="Paragraph"/>
              <w:ind w:firstLine="0"/>
              <w:jc w:val="center"/>
              <w:rPr>
                <w:b/>
                <w:color w:val="000000"/>
              </w:rPr>
            </w:pPr>
            <w:r w:rsidRPr="002A3812">
              <w:rPr>
                <w:b/>
                <w:color w:val="000000"/>
              </w:rPr>
              <w:t>Proton</w:t>
            </w:r>
          </w:p>
        </w:tc>
        <w:tc>
          <w:tcPr>
            <w:tcW w:w="8050" w:type="dxa"/>
            <w:gridSpan w:val="4"/>
            <w:tcBorders>
              <w:left w:val="nil"/>
              <w:bottom w:val="single" w:sz="4" w:space="0" w:color="auto"/>
              <w:right w:val="nil"/>
            </w:tcBorders>
          </w:tcPr>
          <w:p w14:paraId="329CCAA3" w14:textId="461862CF" w:rsidR="002A3812" w:rsidRPr="002A3812" w:rsidRDefault="002A3812" w:rsidP="00FE2765">
            <w:pPr>
              <w:pStyle w:val="Paragraph"/>
              <w:ind w:firstLine="0"/>
              <w:jc w:val="center"/>
              <w:rPr>
                <w:b/>
                <w:color w:val="000000"/>
              </w:rPr>
            </w:pPr>
            <w:r w:rsidRPr="002A3812">
              <w:rPr>
                <w:b/>
                <w:color w:val="000000"/>
              </w:rPr>
              <w:t>Chemical Shifts (</w:t>
            </w:r>
            <w:r w:rsidRPr="002A3812">
              <w:rPr>
                <w:b/>
                <w:i/>
                <w:iCs/>
                <w:color w:val="000000"/>
              </w:rPr>
              <w:t>δ</w:t>
            </w:r>
            <w:r w:rsidRPr="002A3812">
              <w:rPr>
                <w:b/>
                <w:color w:val="000000"/>
              </w:rPr>
              <w:t>) (ppm)</w:t>
            </w:r>
          </w:p>
        </w:tc>
      </w:tr>
      <w:tr w:rsidR="002A3812" w14:paraId="53AD3176" w14:textId="77777777" w:rsidTr="002A3812">
        <w:tc>
          <w:tcPr>
            <w:tcW w:w="1526" w:type="dxa"/>
            <w:vMerge/>
            <w:tcBorders>
              <w:left w:val="nil"/>
              <w:bottom w:val="single" w:sz="4" w:space="0" w:color="auto"/>
              <w:right w:val="nil"/>
            </w:tcBorders>
          </w:tcPr>
          <w:p w14:paraId="3038BF9C" w14:textId="77777777" w:rsidR="002A3812" w:rsidRPr="002A3812" w:rsidRDefault="002A3812" w:rsidP="002A3812">
            <w:pPr>
              <w:pStyle w:val="Paragraph"/>
              <w:ind w:firstLine="0"/>
              <w:jc w:val="center"/>
              <w:rPr>
                <w:b/>
                <w:color w:val="000000"/>
              </w:rPr>
            </w:pPr>
          </w:p>
        </w:tc>
        <w:tc>
          <w:tcPr>
            <w:tcW w:w="2126" w:type="dxa"/>
            <w:tcBorders>
              <w:left w:val="nil"/>
              <w:bottom w:val="single" w:sz="4" w:space="0" w:color="auto"/>
              <w:right w:val="nil"/>
            </w:tcBorders>
          </w:tcPr>
          <w:p w14:paraId="0C1B9353" w14:textId="5C2254B3" w:rsidR="002A3812" w:rsidRPr="002A3812" w:rsidRDefault="002A3812" w:rsidP="00223E9B">
            <w:pPr>
              <w:pStyle w:val="Paragraph"/>
              <w:ind w:firstLine="0"/>
              <w:jc w:val="center"/>
              <w:rPr>
                <w:b/>
                <w:color w:val="000000"/>
              </w:rPr>
            </w:pPr>
            <w:r w:rsidRPr="002A3812">
              <w:rPr>
                <w:b/>
              </w:rPr>
              <w:t>(3)</w:t>
            </w:r>
          </w:p>
        </w:tc>
        <w:tc>
          <w:tcPr>
            <w:tcW w:w="1843" w:type="dxa"/>
            <w:tcBorders>
              <w:left w:val="nil"/>
              <w:bottom w:val="single" w:sz="4" w:space="0" w:color="auto"/>
              <w:right w:val="nil"/>
            </w:tcBorders>
          </w:tcPr>
          <w:p w14:paraId="18EF8DDA" w14:textId="12D8E7D6" w:rsidR="002A3812" w:rsidRDefault="002A3812" w:rsidP="00223E9B">
            <w:pPr>
              <w:pStyle w:val="Paragraph"/>
              <w:ind w:firstLine="0"/>
              <w:jc w:val="center"/>
              <w:rPr>
                <w:color w:val="000000"/>
              </w:rPr>
            </w:pPr>
            <w:r>
              <w:t>(</w:t>
            </w:r>
            <w:r>
              <w:rPr>
                <w:b/>
              </w:rPr>
              <w:t>5</w:t>
            </w:r>
            <w:r>
              <w:t>)</w:t>
            </w:r>
          </w:p>
        </w:tc>
        <w:tc>
          <w:tcPr>
            <w:tcW w:w="1984" w:type="dxa"/>
            <w:tcBorders>
              <w:left w:val="nil"/>
              <w:bottom w:val="single" w:sz="4" w:space="0" w:color="auto"/>
              <w:right w:val="nil"/>
            </w:tcBorders>
          </w:tcPr>
          <w:p w14:paraId="3921AE9A" w14:textId="01AFEBC4" w:rsidR="002A3812" w:rsidRDefault="002A3812" w:rsidP="00223E9B">
            <w:pPr>
              <w:pStyle w:val="Paragraph"/>
              <w:ind w:firstLine="0"/>
              <w:jc w:val="center"/>
              <w:rPr>
                <w:color w:val="000000"/>
              </w:rPr>
            </w:pPr>
            <w:r>
              <w:t>(</w:t>
            </w:r>
            <w:r>
              <w:rPr>
                <w:b/>
              </w:rPr>
              <w:t>7</w:t>
            </w:r>
            <w:r>
              <w:t>)</w:t>
            </w:r>
          </w:p>
        </w:tc>
        <w:tc>
          <w:tcPr>
            <w:tcW w:w="2097" w:type="dxa"/>
            <w:tcBorders>
              <w:left w:val="nil"/>
              <w:bottom w:val="single" w:sz="4" w:space="0" w:color="auto"/>
              <w:right w:val="nil"/>
            </w:tcBorders>
          </w:tcPr>
          <w:p w14:paraId="5C340B95" w14:textId="57C96843" w:rsidR="002A3812" w:rsidRDefault="002A3812" w:rsidP="00223E9B">
            <w:pPr>
              <w:pStyle w:val="Paragraph"/>
              <w:ind w:firstLine="0"/>
              <w:jc w:val="center"/>
              <w:rPr>
                <w:color w:val="000000"/>
              </w:rPr>
            </w:pPr>
            <w:r>
              <w:t>(</w:t>
            </w:r>
            <w:r>
              <w:rPr>
                <w:b/>
              </w:rPr>
              <w:t>8</w:t>
            </w:r>
            <w:r>
              <w:t>)</w:t>
            </w:r>
          </w:p>
        </w:tc>
      </w:tr>
      <w:tr w:rsidR="002A3812" w14:paraId="61FAF5BB" w14:textId="77777777" w:rsidTr="002A3812">
        <w:tc>
          <w:tcPr>
            <w:tcW w:w="1526" w:type="dxa"/>
            <w:tcBorders>
              <w:top w:val="single" w:sz="4" w:space="0" w:color="auto"/>
              <w:left w:val="nil"/>
              <w:bottom w:val="single" w:sz="4" w:space="0" w:color="auto"/>
              <w:right w:val="nil"/>
            </w:tcBorders>
          </w:tcPr>
          <w:p w14:paraId="364F7002" w14:textId="4A1D10E9" w:rsidR="00FE2765" w:rsidRDefault="00FE2765" w:rsidP="005E7716">
            <w:pPr>
              <w:pStyle w:val="Paragraph"/>
              <w:ind w:firstLine="0"/>
              <w:rPr>
                <w:color w:val="000000"/>
              </w:rPr>
            </w:pPr>
            <w:r>
              <w:rPr>
                <w:color w:val="000000"/>
              </w:rPr>
              <w:t>-</w:t>
            </w:r>
            <w:r w:rsidR="005C2BB8">
              <w:rPr>
                <w:color w:val="000000"/>
              </w:rPr>
              <w:t>C</w:t>
            </w:r>
            <w:r>
              <w:rPr>
                <w:color w:val="000000"/>
              </w:rPr>
              <w:t>OOCH</w:t>
            </w:r>
            <w:r w:rsidRPr="001C38AE">
              <w:rPr>
                <w:color w:val="000000"/>
                <w:vertAlign w:val="subscript"/>
              </w:rPr>
              <w:t>2</w:t>
            </w:r>
            <w:r>
              <w:rPr>
                <w:color w:val="000000"/>
              </w:rPr>
              <w:t>C</w:t>
            </w:r>
            <w:r w:rsidRPr="00C348CF">
              <w:rPr>
                <w:b/>
                <w:color w:val="000000"/>
              </w:rPr>
              <w:t>H</w:t>
            </w:r>
            <w:r w:rsidRPr="001C38AE">
              <w:rPr>
                <w:color w:val="000000"/>
                <w:vertAlign w:val="subscript"/>
              </w:rPr>
              <w:t>3</w:t>
            </w:r>
          </w:p>
        </w:tc>
        <w:tc>
          <w:tcPr>
            <w:tcW w:w="2126" w:type="dxa"/>
            <w:tcBorders>
              <w:top w:val="single" w:sz="4" w:space="0" w:color="auto"/>
              <w:left w:val="nil"/>
              <w:bottom w:val="single" w:sz="4" w:space="0" w:color="auto"/>
              <w:right w:val="nil"/>
            </w:tcBorders>
          </w:tcPr>
          <w:p w14:paraId="2088C509" w14:textId="31A643BC" w:rsidR="00FE2765" w:rsidRDefault="00443753" w:rsidP="00223E9B">
            <w:pPr>
              <w:pStyle w:val="Paragraph"/>
              <w:ind w:firstLine="0"/>
              <w:jc w:val="center"/>
              <w:rPr>
                <w:color w:val="000000"/>
              </w:rPr>
            </w:pPr>
            <w:r w:rsidRPr="00443753">
              <w:rPr>
                <w:color w:val="000000"/>
              </w:rPr>
              <w:t xml:space="preserve">1.21 (t, </w:t>
            </w:r>
            <w:r w:rsidRPr="00443753">
              <w:rPr>
                <w:i/>
                <w:iCs/>
                <w:color w:val="000000"/>
              </w:rPr>
              <w:t>J</w:t>
            </w:r>
            <w:r w:rsidR="00223E9B">
              <w:rPr>
                <w:color w:val="000000"/>
              </w:rPr>
              <w:t>=</w:t>
            </w:r>
            <w:r w:rsidRPr="00443753">
              <w:rPr>
                <w:color w:val="000000"/>
              </w:rPr>
              <w:t>7 Hz, 3H)</w:t>
            </w:r>
          </w:p>
        </w:tc>
        <w:tc>
          <w:tcPr>
            <w:tcW w:w="1843" w:type="dxa"/>
            <w:tcBorders>
              <w:top w:val="single" w:sz="4" w:space="0" w:color="auto"/>
              <w:left w:val="nil"/>
              <w:bottom w:val="single" w:sz="4" w:space="0" w:color="auto"/>
              <w:right w:val="nil"/>
            </w:tcBorders>
          </w:tcPr>
          <w:p w14:paraId="39FBA89C" w14:textId="77777777" w:rsidR="00FE2765" w:rsidRDefault="00FE2765" w:rsidP="00223E9B">
            <w:pPr>
              <w:pStyle w:val="Paragraph"/>
              <w:ind w:firstLine="0"/>
              <w:jc w:val="center"/>
              <w:rPr>
                <w:color w:val="000000"/>
              </w:rPr>
            </w:pPr>
          </w:p>
        </w:tc>
        <w:tc>
          <w:tcPr>
            <w:tcW w:w="1984" w:type="dxa"/>
            <w:tcBorders>
              <w:top w:val="single" w:sz="4" w:space="0" w:color="auto"/>
              <w:left w:val="nil"/>
              <w:bottom w:val="single" w:sz="4" w:space="0" w:color="auto"/>
              <w:right w:val="nil"/>
            </w:tcBorders>
          </w:tcPr>
          <w:p w14:paraId="0680474F" w14:textId="0ECA98A5" w:rsidR="00FE2765" w:rsidRDefault="005B57FC" w:rsidP="00223E9B">
            <w:pPr>
              <w:pStyle w:val="Paragraph"/>
              <w:ind w:firstLine="0"/>
              <w:jc w:val="center"/>
              <w:rPr>
                <w:color w:val="000000"/>
              </w:rPr>
            </w:pPr>
            <w:r w:rsidRPr="005B57FC">
              <w:rPr>
                <w:color w:val="000000"/>
              </w:rPr>
              <w:t xml:space="preserve">1.21 (t, </w:t>
            </w:r>
            <w:r w:rsidRPr="005B57FC">
              <w:rPr>
                <w:i/>
                <w:iCs/>
                <w:color w:val="000000"/>
              </w:rPr>
              <w:t>J</w:t>
            </w:r>
            <w:r w:rsidR="00223E9B">
              <w:rPr>
                <w:color w:val="000000"/>
              </w:rPr>
              <w:t>=</w:t>
            </w:r>
            <w:r w:rsidRPr="005B57FC">
              <w:rPr>
                <w:color w:val="000000"/>
              </w:rPr>
              <w:t>7 Hz, 3H)</w:t>
            </w:r>
          </w:p>
        </w:tc>
        <w:tc>
          <w:tcPr>
            <w:tcW w:w="2097" w:type="dxa"/>
            <w:tcBorders>
              <w:top w:val="single" w:sz="4" w:space="0" w:color="auto"/>
              <w:left w:val="nil"/>
              <w:bottom w:val="single" w:sz="4" w:space="0" w:color="auto"/>
              <w:right w:val="nil"/>
            </w:tcBorders>
          </w:tcPr>
          <w:p w14:paraId="023C64FD" w14:textId="3D476149" w:rsidR="00FE2765" w:rsidRDefault="00C348CF" w:rsidP="00223E9B">
            <w:pPr>
              <w:pStyle w:val="Paragraph"/>
              <w:ind w:firstLine="0"/>
              <w:jc w:val="center"/>
              <w:rPr>
                <w:color w:val="000000"/>
              </w:rPr>
            </w:pPr>
            <w:r w:rsidRPr="00C348CF">
              <w:rPr>
                <w:color w:val="000000"/>
              </w:rPr>
              <w:t xml:space="preserve">1.22 (t, </w:t>
            </w:r>
            <w:r w:rsidRPr="00C348CF">
              <w:rPr>
                <w:i/>
                <w:iCs/>
                <w:color w:val="000000"/>
              </w:rPr>
              <w:t>J</w:t>
            </w:r>
            <w:r w:rsidR="00223E9B">
              <w:rPr>
                <w:color w:val="000000"/>
              </w:rPr>
              <w:t>=</w:t>
            </w:r>
            <w:r w:rsidRPr="00C348CF">
              <w:rPr>
                <w:color w:val="000000"/>
              </w:rPr>
              <w:t>7 Hz, 3H)</w:t>
            </w:r>
          </w:p>
        </w:tc>
      </w:tr>
      <w:tr w:rsidR="002A3812" w14:paraId="4A127AA2" w14:textId="77777777" w:rsidTr="002A3812">
        <w:tc>
          <w:tcPr>
            <w:tcW w:w="1526" w:type="dxa"/>
            <w:tcBorders>
              <w:top w:val="single" w:sz="4" w:space="0" w:color="auto"/>
              <w:left w:val="nil"/>
              <w:bottom w:val="single" w:sz="4" w:space="0" w:color="auto"/>
              <w:right w:val="nil"/>
            </w:tcBorders>
          </w:tcPr>
          <w:p w14:paraId="73B1ED23" w14:textId="27DCEE9A" w:rsidR="00FE2765" w:rsidRDefault="00443753" w:rsidP="005E7716">
            <w:pPr>
              <w:pStyle w:val="Paragraph"/>
              <w:ind w:firstLine="0"/>
              <w:rPr>
                <w:color w:val="000000"/>
              </w:rPr>
            </w:pPr>
            <w:r>
              <w:rPr>
                <w:color w:val="000000"/>
              </w:rPr>
              <w:t>-</w:t>
            </w:r>
            <w:r w:rsidR="005C2BB8">
              <w:rPr>
                <w:color w:val="000000"/>
              </w:rPr>
              <w:t>C</w:t>
            </w:r>
            <w:r>
              <w:rPr>
                <w:color w:val="000000"/>
              </w:rPr>
              <w:t>OOC</w:t>
            </w:r>
            <w:r w:rsidRPr="00C348CF">
              <w:rPr>
                <w:b/>
                <w:color w:val="000000"/>
              </w:rPr>
              <w:t>H</w:t>
            </w:r>
            <w:r w:rsidRPr="001C38AE">
              <w:rPr>
                <w:color w:val="000000"/>
                <w:vertAlign w:val="subscript"/>
              </w:rPr>
              <w:t>2</w:t>
            </w:r>
            <w:r>
              <w:rPr>
                <w:color w:val="000000"/>
              </w:rPr>
              <w:t>CH</w:t>
            </w:r>
            <w:r w:rsidRPr="001C38AE">
              <w:rPr>
                <w:color w:val="000000"/>
                <w:vertAlign w:val="subscript"/>
              </w:rPr>
              <w:t>3</w:t>
            </w:r>
          </w:p>
        </w:tc>
        <w:tc>
          <w:tcPr>
            <w:tcW w:w="2126" w:type="dxa"/>
            <w:tcBorders>
              <w:top w:val="single" w:sz="4" w:space="0" w:color="auto"/>
              <w:left w:val="nil"/>
              <w:bottom w:val="single" w:sz="4" w:space="0" w:color="auto"/>
              <w:right w:val="nil"/>
            </w:tcBorders>
          </w:tcPr>
          <w:p w14:paraId="0BE33F45" w14:textId="12AA8536" w:rsidR="00FE2765" w:rsidRDefault="00443753" w:rsidP="00223E9B">
            <w:pPr>
              <w:pStyle w:val="Paragraph"/>
              <w:ind w:firstLine="0"/>
              <w:jc w:val="center"/>
              <w:rPr>
                <w:color w:val="000000"/>
              </w:rPr>
            </w:pPr>
            <w:r w:rsidRPr="00443753">
              <w:rPr>
                <w:color w:val="000000"/>
              </w:rPr>
              <w:t>4.</w:t>
            </w:r>
            <w:r w:rsidR="00223E9B">
              <w:rPr>
                <w:color w:val="000000"/>
              </w:rPr>
              <w:t xml:space="preserve">18 (q, </w:t>
            </w:r>
            <w:r w:rsidRPr="00443753">
              <w:rPr>
                <w:i/>
                <w:iCs/>
                <w:color w:val="000000"/>
              </w:rPr>
              <w:t>J</w:t>
            </w:r>
            <w:r w:rsidR="00223E9B">
              <w:rPr>
                <w:color w:val="000000"/>
              </w:rPr>
              <w:t>=</w:t>
            </w:r>
            <w:r w:rsidRPr="00443753">
              <w:rPr>
                <w:color w:val="000000"/>
              </w:rPr>
              <w:t>21.5 Hz, 2H)</w:t>
            </w:r>
          </w:p>
        </w:tc>
        <w:tc>
          <w:tcPr>
            <w:tcW w:w="1843" w:type="dxa"/>
            <w:tcBorders>
              <w:top w:val="single" w:sz="4" w:space="0" w:color="auto"/>
              <w:left w:val="nil"/>
              <w:bottom w:val="single" w:sz="4" w:space="0" w:color="auto"/>
              <w:right w:val="nil"/>
            </w:tcBorders>
          </w:tcPr>
          <w:p w14:paraId="27FEEEBE" w14:textId="77777777" w:rsidR="00FE2765" w:rsidRDefault="00FE2765" w:rsidP="00223E9B">
            <w:pPr>
              <w:pStyle w:val="Paragraph"/>
              <w:ind w:firstLine="0"/>
              <w:jc w:val="center"/>
              <w:rPr>
                <w:color w:val="000000"/>
              </w:rPr>
            </w:pPr>
          </w:p>
        </w:tc>
        <w:tc>
          <w:tcPr>
            <w:tcW w:w="1984" w:type="dxa"/>
            <w:tcBorders>
              <w:top w:val="single" w:sz="4" w:space="0" w:color="auto"/>
              <w:left w:val="nil"/>
              <w:bottom w:val="single" w:sz="4" w:space="0" w:color="auto"/>
              <w:right w:val="nil"/>
            </w:tcBorders>
          </w:tcPr>
          <w:p w14:paraId="7A19BD18" w14:textId="3C33E9BB" w:rsidR="00FE2765" w:rsidRDefault="005B57FC" w:rsidP="00223E9B">
            <w:pPr>
              <w:pStyle w:val="Paragraph"/>
              <w:ind w:firstLine="0"/>
              <w:jc w:val="center"/>
              <w:rPr>
                <w:color w:val="000000"/>
              </w:rPr>
            </w:pPr>
            <w:r w:rsidRPr="005B57FC">
              <w:rPr>
                <w:color w:val="000000"/>
              </w:rPr>
              <w:t xml:space="preserve">4.17 (q, </w:t>
            </w:r>
            <w:r w:rsidRPr="005B57FC">
              <w:rPr>
                <w:i/>
                <w:iCs/>
                <w:color w:val="000000"/>
              </w:rPr>
              <w:t>J</w:t>
            </w:r>
            <w:r w:rsidR="00223E9B">
              <w:rPr>
                <w:color w:val="000000"/>
              </w:rPr>
              <w:t>=</w:t>
            </w:r>
            <w:r w:rsidRPr="005B57FC">
              <w:rPr>
                <w:color w:val="000000"/>
              </w:rPr>
              <w:t>7 Hz, 2H)</w:t>
            </w:r>
          </w:p>
        </w:tc>
        <w:tc>
          <w:tcPr>
            <w:tcW w:w="2097" w:type="dxa"/>
            <w:tcBorders>
              <w:top w:val="single" w:sz="4" w:space="0" w:color="auto"/>
              <w:left w:val="nil"/>
              <w:bottom w:val="single" w:sz="4" w:space="0" w:color="auto"/>
              <w:right w:val="nil"/>
            </w:tcBorders>
          </w:tcPr>
          <w:p w14:paraId="48784C43" w14:textId="1E74792D" w:rsidR="00FE2765" w:rsidRDefault="00C348CF" w:rsidP="00223E9B">
            <w:pPr>
              <w:pStyle w:val="Paragraph"/>
              <w:ind w:firstLine="0"/>
              <w:jc w:val="center"/>
              <w:rPr>
                <w:color w:val="000000"/>
              </w:rPr>
            </w:pPr>
            <w:r w:rsidRPr="00C348CF">
              <w:rPr>
                <w:color w:val="000000"/>
              </w:rPr>
              <w:t xml:space="preserve">4.17 (q, </w:t>
            </w:r>
            <w:r w:rsidRPr="00C348CF">
              <w:rPr>
                <w:i/>
                <w:iCs/>
                <w:color w:val="000000"/>
              </w:rPr>
              <w:t>J</w:t>
            </w:r>
            <w:r w:rsidR="00223E9B">
              <w:rPr>
                <w:color w:val="000000"/>
              </w:rPr>
              <w:t>=</w:t>
            </w:r>
            <w:r w:rsidRPr="00C348CF">
              <w:rPr>
                <w:color w:val="000000"/>
              </w:rPr>
              <w:t>7.5; 10.5 Hz, 2H)</w:t>
            </w:r>
          </w:p>
        </w:tc>
      </w:tr>
      <w:tr w:rsidR="002A3812" w14:paraId="1BAD614F" w14:textId="77777777" w:rsidTr="002A3812">
        <w:tc>
          <w:tcPr>
            <w:tcW w:w="1526" w:type="dxa"/>
            <w:tcBorders>
              <w:top w:val="single" w:sz="4" w:space="0" w:color="auto"/>
              <w:left w:val="nil"/>
              <w:bottom w:val="single" w:sz="4" w:space="0" w:color="auto"/>
              <w:right w:val="nil"/>
            </w:tcBorders>
          </w:tcPr>
          <w:p w14:paraId="41F77FF4" w14:textId="42099BF0" w:rsidR="00FE2765" w:rsidRDefault="00443753" w:rsidP="005E7716">
            <w:pPr>
              <w:pStyle w:val="Paragraph"/>
              <w:ind w:firstLine="0"/>
              <w:rPr>
                <w:color w:val="000000"/>
              </w:rPr>
            </w:pPr>
            <w:r>
              <w:rPr>
                <w:color w:val="000000"/>
              </w:rPr>
              <w:t>-OC</w:t>
            </w:r>
            <w:r w:rsidRPr="00C348CF">
              <w:rPr>
                <w:b/>
                <w:color w:val="000000"/>
              </w:rPr>
              <w:t>H</w:t>
            </w:r>
            <w:r w:rsidR="005C2BB8" w:rsidRPr="001C38AE">
              <w:rPr>
                <w:color w:val="000000"/>
                <w:vertAlign w:val="subscript"/>
              </w:rPr>
              <w:t>2</w:t>
            </w:r>
            <w:r w:rsidR="005C2BB8">
              <w:rPr>
                <w:color w:val="000000"/>
              </w:rPr>
              <w:t>C</w:t>
            </w:r>
            <w:r>
              <w:rPr>
                <w:color w:val="000000"/>
              </w:rPr>
              <w:t>O</w:t>
            </w:r>
          </w:p>
        </w:tc>
        <w:tc>
          <w:tcPr>
            <w:tcW w:w="2126" w:type="dxa"/>
            <w:tcBorders>
              <w:top w:val="single" w:sz="4" w:space="0" w:color="auto"/>
              <w:left w:val="nil"/>
              <w:bottom w:val="single" w:sz="4" w:space="0" w:color="auto"/>
              <w:right w:val="nil"/>
            </w:tcBorders>
          </w:tcPr>
          <w:p w14:paraId="4EF48B15" w14:textId="655C6AF7" w:rsidR="00FE2765" w:rsidRDefault="00443753" w:rsidP="00223E9B">
            <w:pPr>
              <w:pStyle w:val="Paragraph"/>
              <w:ind w:firstLine="0"/>
              <w:jc w:val="center"/>
              <w:rPr>
                <w:color w:val="000000"/>
              </w:rPr>
            </w:pPr>
            <w:r w:rsidRPr="00443753">
              <w:rPr>
                <w:color w:val="000000"/>
              </w:rPr>
              <w:t>4.94 (s,</w:t>
            </w:r>
            <w:r w:rsidRPr="00443753">
              <w:rPr>
                <w:i/>
                <w:iCs/>
                <w:color w:val="000000"/>
              </w:rPr>
              <w:t xml:space="preserve"> </w:t>
            </w:r>
            <w:r w:rsidRPr="00443753">
              <w:rPr>
                <w:color w:val="000000"/>
              </w:rPr>
              <w:t>2H)</w:t>
            </w:r>
          </w:p>
        </w:tc>
        <w:tc>
          <w:tcPr>
            <w:tcW w:w="1843" w:type="dxa"/>
            <w:tcBorders>
              <w:top w:val="single" w:sz="4" w:space="0" w:color="auto"/>
              <w:left w:val="nil"/>
              <w:bottom w:val="single" w:sz="4" w:space="0" w:color="auto"/>
              <w:right w:val="nil"/>
            </w:tcBorders>
          </w:tcPr>
          <w:p w14:paraId="16887D7F" w14:textId="77777777" w:rsidR="00FE2765" w:rsidRDefault="00FE2765" w:rsidP="00223E9B">
            <w:pPr>
              <w:pStyle w:val="Paragraph"/>
              <w:ind w:firstLine="0"/>
              <w:jc w:val="center"/>
              <w:rPr>
                <w:color w:val="000000"/>
              </w:rPr>
            </w:pPr>
          </w:p>
        </w:tc>
        <w:tc>
          <w:tcPr>
            <w:tcW w:w="1984" w:type="dxa"/>
            <w:tcBorders>
              <w:top w:val="single" w:sz="4" w:space="0" w:color="auto"/>
              <w:left w:val="nil"/>
              <w:bottom w:val="single" w:sz="4" w:space="0" w:color="auto"/>
              <w:right w:val="nil"/>
            </w:tcBorders>
          </w:tcPr>
          <w:p w14:paraId="0D4334F3" w14:textId="12D6B467" w:rsidR="00FE2765" w:rsidRDefault="005B57FC" w:rsidP="00223E9B">
            <w:pPr>
              <w:pStyle w:val="Paragraph"/>
              <w:ind w:firstLine="0"/>
              <w:jc w:val="center"/>
              <w:rPr>
                <w:color w:val="000000"/>
              </w:rPr>
            </w:pPr>
            <w:r w:rsidRPr="005B57FC">
              <w:rPr>
                <w:color w:val="000000"/>
              </w:rPr>
              <w:t>4.61 (s, 2H)</w:t>
            </w:r>
          </w:p>
        </w:tc>
        <w:tc>
          <w:tcPr>
            <w:tcW w:w="2097" w:type="dxa"/>
            <w:tcBorders>
              <w:top w:val="single" w:sz="4" w:space="0" w:color="auto"/>
              <w:left w:val="nil"/>
              <w:bottom w:val="single" w:sz="4" w:space="0" w:color="auto"/>
              <w:right w:val="nil"/>
            </w:tcBorders>
          </w:tcPr>
          <w:p w14:paraId="66531083" w14:textId="29141296" w:rsidR="00FE2765" w:rsidRDefault="00C348CF" w:rsidP="00223E9B">
            <w:pPr>
              <w:pStyle w:val="Paragraph"/>
              <w:ind w:firstLine="0"/>
              <w:jc w:val="center"/>
              <w:rPr>
                <w:color w:val="000000"/>
              </w:rPr>
            </w:pPr>
            <w:r>
              <w:rPr>
                <w:color w:val="000000"/>
              </w:rPr>
              <w:t>4.60 (s, 2H)</w:t>
            </w:r>
          </w:p>
        </w:tc>
      </w:tr>
      <w:tr w:rsidR="002A3812" w14:paraId="68D9F33D" w14:textId="77777777" w:rsidTr="002A3812">
        <w:tc>
          <w:tcPr>
            <w:tcW w:w="1526" w:type="dxa"/>
            <w:tcBorders>
              <w:top w:val="single" w:sz="4" w:space="0" w:color="auto"/>
              <w:left w:val="nil"/>
              <w:bottom w:val="single" w:sz="4" w:space="0" w:color="auto"/>
              <w:right w:val="nil"/>
            </w:tcBorders>
          </w:tcPr>
          <w:p w14:paraId="657AE6DE" w14:textId="5302A49C" w:rsidR="00FE2765" w:rsidRDefault="00C348CF" w:rsidP="005E7716">
            <w:pPr>
              <w:pStyle w:val="Paragraph"/>
              <w:ind w:firstLine="0"/>
              <w:rPr>
                <w:color w:val="000000"/>
              </w:rPr>
            </w:pPr>
            <w:r>
              <w:rPr>
                <w:color w:val="000000"/>
              </w:rPr>
              <w:t>-OC</w:t>
            </w:r>
            <w:r w:rsidRPr="00C348CF">
              <w:rPr>
                <w:b/>
                <w:color w:val="000000"/>
              </w:rPr>
              <w:t>H</w:t>
            </w:r>
            <w:r w:rsidR="005C2BB8" w:rsidRPr="001C38AE">
              <w:rPr>
                <w:color w:val="000000"/>
                <w:vertAlign w:val="subscript"/>
              </w:rPr>
              <w:t>2</w:t>
            </w:r>
            <w:r w:rsidR="005C2BB8">
              <w:rPr>
                <w:color w:val="000000"/>
              </w:rPr>
              <w:t>C</w:t>
            </w:r>
            <w:r>
              <w:rPr>
                <w:color w:val="000000"/>
              </w:rPr>
              <w:t>ONH</w:t>
            </w:r>
          </w:p>
        </w:tc>
        <w:tc>
          <w:tcPr>
            <w:tcW w:w="2126" w:type="dxa"/>
            <w:tcBorders>
              <w:top w:val="single" w:sz="4" w:space="0" w:color="auto"/>
              <w:left w:val="nil"/>
              <w:bottom w:val="single" w:sz="4" w:space="0" w:color="auto"/>
              <w:right w:val="nil"/>
            </w:tcBorders>
          </w:tcPr>
          <w:p w14:paraId="36F7C451" w14:textId="77777777" w:rsidR="00FE2765" w:rsidRDefault="00FE2765" w:rsidP="00223E9B">
            <w:pPr>
              <w:pStyle w:val="Paragraph"/>
              <w:ind w:firstLine="0"/>
              <w:jc w:val="center"/>
              <w:rPr>
                <w:color w:val="000000"/>
              </w:rPr>
            </w:pPr>
          </w:p>
        </w:tc>
        <w:tc>
          <w:tcPr>
            <w:tcW w:w="1843" w:type="dxa"/>
            <w:tcBorders>
              <w:top w:val="single" w:sz="4" w:space="0" w:color="auto"/>
              <w:left w:val="nil"/>
              <w:bottom w:val="single" w:sz="4" w:space="0" w:color="auto"/>
              <w:right w:val="nil"/>
            </w:tcBorders>
          </w:tcPr>
          <w:p w14:paraId="5A331FF5" w14:textId="67312016" w:rsidR="00FE2765" w:rsidRDefault="005B57FC" w:rsidP="00223E9B">
            <w:pPr>
              <w:pStyle w:val="Paragraph"/>
              <w:ind w:firstLine="0"/>
              <w:jc w:val="center"/>
              <w:rPr>
                <w:color w:val="000000"/>
              </w:rPr>
            </w:pPr>
            <w:r>
              <w:rPr>
                <w:color w:val="000000"/>
              </w:rPr>
              <w:t>4.45 (s, 2H)</w:t>
            </w:r>
          </w:p>
        </w:tc>
        <w:tc>
          <w:tcPr>
            <w:tcW w:w="1984" w:type="dxa"/>
            <w:tcBorders>
              <w:top w:val="single" w:sz="4" w:space="0" w:color="auto"/>
              <w:left w:val="nil"/>
              <w:bottom w:val="single" w:sz="4" w:space="0" w:color="auto"/>
              <w:right w:val="nil"/>
            </w:tcBorders>
          </w:tcPr>
          <w:p w14:paraId="765DCD3F" w14:textId="77777777" w:rsidR="00FE2765" w:rsidRDefault="00FE2765" w:rsidP="00223E9B">
            <w:pPr>
              <w:pStyle w:val="Paragraph"/>
              <w:ind w:firstLine="0"/>
              <w:jc w:val="center"/>
              <w:rPr>
                <w:color w:val="000000"/>
              </w:rPr>
            </w:pPr>
          </w:p>
        </w:tc>
        <w:tc>
          <w:tcPr>
            <w:tcW w:w="2097" w:type="dxa"/>
            <w:tcBorders>
              <w:top w:val="single" w:sz="4" w:space="0" w:color="auto"/>
              <w:left w:val="nil"/>
              <w:bottom w:val="single" w:sz="4" w:space="0" w:color="auto"/>
              <w:right w:val="nil"/>
            </w:tcBorders>
          </w:tcPr>
          <w:p w14:paraId="0797E286" w14:textId="01896416" w:rsidR="00FE2765" w:rsidRDefault="00C348CF" w:rsidP="00223E9B">
            <w:pPr>
              <w:pStyle w:val="Paragraph"/>
              <w:ind w:firstLine="0"/>
              <w:jc w:val="center"/>
              <w:rPr>
                <w:color w:val="000000"/>
              </w:rPr>
            </w:pPr>
            <w:r>
              <w:rPr>
                <w:color w:val="000000"/>
              </w:rPr>
              <w:t>4.66 (s, 2H)</w:t>
            </w:r>
          </w:p>
        </w:tc>
      </w:tr>
      <w:tr w:rsidR="002A3812" w14:paraId="6E1DC15E" w14:textId="77777777" w:rsidTr="00FA33AB">
        <w:tc>
          <w:tcPr>
            <w:tcW w:w="1526" w:type="dxa"/>
            <w:tcBorders>
              <w:top w:val="single" w:sz="4" w:space="0" w:color="auto"/>
              <w:left w:val="nil"/>
              <w:bottom w:val="single" w:sz="4" w:space="0" w:color="auto"/>
              <w:right w:val="nil"/>
            </w:tcBorders>
          </w:tcPr>
          <w:p w14:paraId="0C554CB8" w14:textId="0ED1423D" w:rsidR="00FE2765" w:rsidRDefault="00C348CF" w:rsidP="005E7716">
            <w:pPr>
              <w:pStyle w:val="Paragraph"/>
              <w:ind w:firstLine="0"/>
              <w:rPr>
                <w:color w:val="000000"/>
              </w:rPr>
            </w:pPr>
            <w:r>
              <w:rPr>
                <w:color w:val="000000"/>
              </w:rPr>
              <w:t>-OC</w:t>
            </w:r>
            <w:r w:rsidRPr="00C348CF">
              <w:rPr>
                <w:b/>
                <w:color w:val="000000"/>
              </w:rPr>
              <w:t>H</w:t>
            </w:r>
            <w:r w:rsidRPr="001C38AE">
              <w:rPr>
                <w:color w:val="000000"/>
                <w:vertAlign w:val="subscript"/>
              </w:rPr>
              <w:t>3</w:t>
            </w:r>
          </w:p>
        </w:tc>
        <w:tc>
          <w:tcPr>
            <w:tcW w:w="2126" w:type="dxa"/>
            <w:tcBorders>
              <w:top w:val="single" w:sz="4" w:space="0" w:color="auto"/>
              <w:left w:val="nil"/>
              <w:bottom w:val="single" w:sz="4" w:space="0" w:color="auto"/>
              <w:right w:val="nil"/>
            </w:tcBorders>
          </w:tcPr>
          <w:p w14:paraId="3F6CF55A" w14:textId="0282A8A5" w:rsidR="00FE2765" w:rsidRDefault="005B57FC" w:rsidP="00223E9B">
            <w:pPr>
              <w:pStyle w:val="Paragraph"/>
              <w:ind w:firstLine="0"/>
              <w:jc w:val="center"/>
              <w:rPr>
                <w:color w:val="000000"/>
              </w:rPr>
            </w:pPr>
            <w:r w:rsidRPr="00443753">
              <w:rPr>
                <w:color w:val="000000"/>
              </w:rPr>
              <w:t>3.86 (s, 3H)</w:t>
            </w:r>
          </w:p>
        </w:tc>
        <w:tc>
          <w:tcPr>
            <w:tcW w:w="1843" w:type="dxa"/>
            <w:tcBorders>
              <w:top w:val="single" w:sz="4" w:space="0" w:color="auto"/>
              <w:left w:val="nil"/>
              <w:bottom w:val="single" w:sz="4" w:space="0" w:color="auto"/>
              <w:right w:val="nil"/>
            </w:tcBorders>
          </w:tcPr>
          <w:p w14:paraId="520D549D" w14:textId="4F41EF84" w:rsidR="00FE2765" w:rsidRDefault="005B57FC" w:rsidP="00223E9B">
            <w:pPr>
              <w:pStyle w:val="Paragraph"/>
              <w:ind w:firstLine="0"/>
              <w:jc w:val="center"/>
              <w:rPr>
                <w:color w:val="000000"/>
              </w:rPr>
            </w:pPr>
            <w:r w:rsidRPr="00427E9C">
              <w:rPr>
                <w:color w:val="000000"/>
              </w:rPr>
              <w:t>3.78 (s, 3H)</w:t>
            </w:r>
          </w:p>
        </w:tc>
        <w:tc>
          <w:tcPr>
            <w:tcW w:w="1984" w:type="dxa"/>
            <w:tcBorders>
              <w:top w:val="single" w:sz="4" w:space="0" w:color="auto"/>
              <w:left w:val="nil"/>
              <w:bottom w:val="single" w:sz="4" w:space="0" w:color="auto"/>
              <w:right w:val="nil"/>
            </w:tcBorders>
          </w:tcPr>
          <w:p w14:paraId="6473D97C" w14:textId="77777777" w:rsidR="00FE2765" w:rsidRDefault="00FE2765" w:rsidP="00223E9B">
            <w:pPr>
              <w:pStyle w:val="Paragraph"/>
              <w:ind w:firstLine="0"/>
              <w:jc w:val="center"/>
              <w:rPr>
                <w:color w:val="000000"/>
              </w:rPr>
            </w:pPr>
          </w:p>
        </w:tc>
        <w:tc>
          <w:tcPr>
            <w:tcW w:w="2097" w:type="dxa"/>
            <w:tcBorders>
              <w:top w:val="single" w:sz="4" w:space="0" w:color="auto"/>
              <w:left w:val="nil"/>
              <w:bottom w:val="single" w:sz="4" w:space="0" w:color="auto"/>
              <w:right w:val="nil"/>
            </w:tcBorders>
          </w:tcPr>
          <w:p w14:paraId="4B6B4AB4" w14:textId="0785BB05" w:rsidR="00FE2765" w:rsidRDefault="00C348CF" w:rsidP="00223E9B">
            <w:pPr>
              <w:pStyle w:val="Paragraph"/>
              <w:ind w:firstLine="0"/>
              <w:jc w:val="center"/>
              <w:rPr>
                <w:color w:val="000000"/>
              </w:rPr>
            </w:pPr>
            <w:r w:rsidRPr="00C348CF">
              <w:rPr>
                <w:color w:val="000000"/>
              </w:rPr>
              <w:t>3.9</w:t>
            </w:r>
            <w:r>
              <w:rPr>
                <w:color w:val="000000"/>
              </w:rPr>
              <w:t>1</w:t>
            </w:r>
            <w:r w:rsidRPr="00C348CF">
              <w:rPr>
                <w:color w:val="000000"/>
              </w:rPr>
              <w:t xml:space="preserve"> (s, 3H)</w:t>
            </w:r>
          </w:p>
        </w:tc>
      </w:tr>
      <w:tr w:rsidR="002A3812" w14:paraId="1EC523FA" w14:textId="77777777" w:rsidTr="00FA33AB">
        <w:tc>
          <w:tcPr>
            <w:tcW w:w="1526" w:type="dxa"/>
            <w:vMerge w:val="restart"/>
            <w:tcBorders>
              <w:top w:val="single" w:sz="4" w:space="0" w:color="auto"/>
              <w:left w:val="nil"/>
              <w:right w:val="nil"/>
            </w:tcBorders>
          </w:tcPr>
          <w:p w14:paraId="06901529" w14:textId="1719D014" w:rsidR="002A3812" w:rsidRDefault="002A3812" w:rsidP="005E7716">
            <w:pPr>
              <w:pStyle w:val="Paragraph"/>
              <w:ind w:firstLine="0"/>
              <w:rPr>
                <w:color w:val="000000"/>
              </w:rPr>
            </w:pPr>
            <w:proofErr w:type="spellStart"/>
            <w:r>
              <w:rPr>
                <w:color w:val="000000"/>
              </w:rPr>
              <w:t>Ar</w:t>
            </w:r>
            <w:proofErr w:type="spellEnd"/>
            <w:r>
              <w:rPr>
                <w:color w:val="000000"/>
              </w:rPr>
              <w:t xml:space="preserve"> H</w:t>
            </w:r>
          </w:p>
        </w:tc>
        <w:tc>
          <w:tcPr>
            <w:tcW w:w="2126" w:type="dxa"/>
            <w:vMerge w:val="restart"/>
            <w:tcBorders>
              <w:top w:val="single" w:sz="4" w:space="0" w:color="auto"/>
              <w:left w:val="nil"/>
              <w:right w:val="nil"/>
            </w:tcBorders>
            <w:vAlign w:val="center"/>
          </w:tcPr>
          <w:p w14:paraId="473FADC4" w14:textId="77777777" w:rsidR="002A3812" w:rsidRPr="00FA33AB" w:rsidRDefault="002A3812" w:rsidP="00FA33AB">
            <w:pPr>
              <w:pStyle w:val="Paragraph"/>
              <w:ind w:firstLine="0"/>
              <w:jc w:val="center"/>
              <w:rPr>
                <w:color w:val="000000"/>
              </w:rPr>
            </w:pPr>
            <w:r w:rsidRPr="00FA33AB">
              <w:rPr>
                <w:color w:val="000000"/>
              </w:rPr>
              <w:t xml:space="preserve">7.09 (d, </w:t>
            </w:r>
            <w:r w:rsidRPr="00FA33AB">
              <w:rPr>
                <w:i/>
                <w:color w:val="000000"/>
              </w:rPr>
              <w:t>J</w:t>
            </w:r>
            <w:r w:rsidRPr="00FA33AB">
              <w:rPr>
                <w:color w:val="000000"/>
              </w:rPr>
              <w:t>=8.5 Hz, 1H)</w:t>
            </w:r>
          </w:p>
          <w:p w14:paraId="70FA15DC" w14:textId="35CD0FBD" w:rsidR="002A3812" w:rsidRPr="00FA33AB" w:rsidRDefault="002A3812" w:rsidP="00FA33AB">
            <w:pPr>
              <w:pStyle w:val="Paragraph"/>
              <w:ind w:firstLine="0"/>
              <w:jc w:val="center"/>
              <w:rPr>
                <w:color w:val="000000"/>
              </w:rPr>
            </w:pPr>
            <w:r w:rsidRPr="00FA33AB">
              <w:rPr>
                <w:color w:val="000000"/>
              </w:rPr>
              <w:t xml:space="preserve">7.43 (d, </w:t>
            </w:r>
            <w:r w:rsidRPr="00FA33AB">
              <w:rPr>
                <w:i/>
                <w:iCs/>
                <w:color w:val="000000"/>
              </w:rPr>
              <w:t>J</w:t>
            </w:r>
            <w:r w:rsidRPr="00FA33AB">
              <w:rPr>
                <w:color w:val="000000"/>
              </w:rPr>
              <w:t>=1.5 Hz)</w:t>
            </w:r>
          </w:p>
          <w:p w14:paraId="6088697C" w14:textId="16E18534" w:rsidR="002A3812" w:rsidRDefault="002A3812" w:rsidP="00FA33AB">
            <w:pPr>
              <w:pStyle w:val="Paragraph"/>
              <w:ind w:firstLine="0"/>
              <w:jc w:val="center"/>
              <w:rPr>
                <w:color w:val="000000"/>
              </w:rPr>
            </w:pPr>
            <w:r w:rsidRPr="00FA33AB">
              <w:rPr>
                <w:color w:val="000000"/>
              </w:rPr>
              <w:t>7.51-7.53 (m, 1H)</w:t>
            </w:r>
          </w:p>
        </w:tc>
        <w:tc>
          <w:tcPr>
            <w:tcW w:w="1843" w:type="dxa"/>
            <w:tcBorders>
              <w:top w:val="single" w:sz="4" w:space="0" w:color="auto"/>
              <w:left w:val="nil"/>
              <w:bottom w:val="nil"/>
              <w:right w:val="nil"/>
            </w:tcBorders>
          </w:tcPr>
          <w:p w14:paraId="6C439E99" w14:textId="2DB4BB53" w:rsidR="002A3812" w:rsidRDefault="002A3812" w:rsidP="00223E9B">
            <w:pPr>
              <w:pStyle w:val="Paragraph"/>
              <w:ind w:firstLine="0"/>
              <w:jc w:val="center"/>
              <w:rPr>
                <w:color w:val="000000"/>
              </w:rPr>
            </w:pPr>
            <w:r w:rsidRPr="00427E9C">
              <w:rPr>
                <w:color w:val="000000"/>
              </w:rPr>
              <w:t>6.85-6.90 (m, 2H)</w:t>
            </w:r>
          </w:p>
        </w:tc>
        <w:tc>
          <w:tcPr>
            <w:tcW w:w="1984" w:type="dxa"/>
            <w:tcBorders>
              <w:top w:val="single" w:sz="4" w:space="0" w:color="auto"/>
              <w:left w:val="nil"/>
              <w:bottom w:val="nil"/>
              <w:right w:val="nil"/>
            </w:tcBorders>
          </w:tcPr>
          <w:p w14:paraId="79284AA4" w14:textId="21FDA4BB" w:rsidR="002A3812" w:rsidRDefault="002A3812" w:rsidP="00223E9B">
            <w:pPr>
              <w:pStyle w:val="Paragraph"/>
              <w:ind w:firstLine="0"/>
              <w:jc w:val="center"/>
              <w:rPr>
                <w:color w:val="000000"/>
              </w:rPr>
            </w:pPr>
            <w:r w:rsidRPr="005B57FC">
              <w:rPr>
                <w:color w:val="000000"/>
              </w:rPr>
              <w:t>7.16-7.20 (m, 2H)</w:t>
            </w:r>
          </w:p>
        </w:tc>
        <w:tc>
          <w:tcPr>
            <w:tcW w:w="2097" w:type="dxa"/>
            <w:tcBorders>
              <w:top w:val="single" w:sz="4" w:space="0" w:color="auto"/>
              <w:left w:val="nil"/>
              <w:bottom w:val="nil"/>
              <w:right w:val="nil"/>
            </w:tcBorders>
          </w:tcPr>
          <w:p w14:paraId="19C4678C" w14:textId="5D8B4192" w:rsidR="002A3812" w:rsidRDefault="002A3812" w:rsidP="00223E9B">
            <w:pPr>
              <w:pStyle w:val="Paragraph"/>
              <w:ind w:firstLine="0"/>
              <w:jc w:val="center"/>
              <w:rPr>
                <w:color w:val="000000"/>
              </w:rPr>
            </w:pPr>
            <w:r w:rsidRPr="00C348CF">
              <w:rPr>
                <w:color w:val="000000"/>
              </w:rPr>
              <w:t>7.08-7.17 (m, 3H)</w:t>
            </w:r>
          </w:p>
        </w:tc>
      </w:tr>
      <w:tr w:rsidR="002A3812" w14:paraId="48D8F794" w14:textId="77777777" w:rsidTr="00FA33AB">
        <w:tc>
          <w:tcPr>
            <w:tcW w:w="1526" w:type="dxa"/>
            <w:vMerge/>
            <w:tcBorders>
              <w:left w:val="nil"/>
              <w:right w:val="nil"/>
            </w:tcBorders>
          </w:tcPr>
          <w:p w14:paraId="0C01F78E" w14:textId="77777777" w:rsidR="002A3812" w:rsidRDefault="002A3812" w:rsidP="005E7716">
            <w:pPr>
              <w:pStyle w:val="Paragraph"/>
              <w:ind w:firstLine="0"/>
              <w:rPr>
                <w:color w:val="000000"/>
              </w:rPr>
            </w:pPr>
          </w:p>
        </w:tc>
        <w:tc>
          <w:tcPr>
            <w:tcW w:w="2126" w:type="dxa"/>
            <w:vMerge/>
            <w:tcBorders>
              <w:left w:val="nil"/>
              <w:right w:val="nil"/>
            </w:tcBorders>
          </w:tcPr>
          <w:p w14:paraId="4282ABDF" w14:textId="421C002E" w:rsidR="002A3812" w:rsidRDefault="002A3812" w:rsidP="00223E9B">
            <w:pPr>
              <w:pStyle w:val="Paragraph"/>
              <w:jc w:val="center"/>
              <w:rPr>
                <w:color w:val="000000"/>
              </w:rPr>
            </w:pPr>
          </w:p>
        </w:tc>
        <w:tc>
          <w:tcPr>
            <w:tcW w:w="1843" w:type="dxa"/>
            <w:tcBorders>
              <w:top w:val="nil"/>
              <w:left w:val="nil"/>
              <w:bottom w:val="nil"/>
              <w:right w:val="nil"/>
            </w:tcBorders>
          </w:tcPr>
          <w:p w14:paraId="2A086713" w14:textId="252855CD" w:rsidR="002A3812" w:rsidRDefault="002A3812" w:rsidP="00223E9B">
            <w:pPr>
              <w:pStyle w:val="Paragraph"/>
              <w:ind w:firstLine="0"/>
              <w:jc w:val="center"/>
              <w:rPr>
                <w:color w:val="000000"/>
              </w:rPr>
            </w:pPr>
            <w:r>
              <w:rPr>
                <w:color w:val="000000"/>
              </w:rPr>
              <w:t>7.16</w:t>
            </w:r>
            <w:r w:rsidRPr="00427E9C">
              <w:rPr>
                <w:color w:val="000000"/>
              </w:rPr>
              <w:t>(d,</w:t>
            </w:r>
            <w:r w:rsidRPr="00427E9C">
              <w:rPr>
                <w:i/>
                <w:iCs/>
                <w:color w:val="000000"/>
              </w:rPr>
              <w:t xml:space="preserve"> J</w:t>
            </w:r>
            <w:r>
              <w:rPr>
                <w:color w:val="000000"/>
              </w:rPr>
              <w:t>=</w:t>
            </w:r>
            <w:r w:rsidRPr="00427E9C">
              <w:rPr>
                <w:color w:val="000000"/>
              </w:rPr>
              <w:t>2 Hz, 1H)</w:t>
            </w:r>
          </w:p>
        </w:tc>
        <w:tc>
          <w:tcPr>
            <w:tcW w:w="1984" w:type="dxa"/>
            <w:tcBorders>
              <w:top w:val="nil"/>
              <w:left w:val="nil"/>
              <w:bottom w:val="nil"/>
              <w:right w:val="nil"/>
            </w:tcBorders>
          </w:tcPr>
          <w:p w14:paraId="1F670E4F" w14:textId="162F5FE2" w:rsidR="002A3812" w:rsidRDefault="002A3812" w:rsidP="00223E9B">
            <w:pPr>
              <w:pStyle w:val="Paragraph"/>
              <w:ind w:firstLine="0"/>
              <w:jc w:val="center"/>
              <w:rPr>
                <w:color w:val="000000"/>
              </w:rPr>
            </w:pPr>
            <w:r w:rsidRPr="005B57FC">
              <w:rPr>
                <w:color w:val="000000"/>
              </w:rPr>
              <w:t>7.61 (d,</w:t>
            </w:r>
            <w:r w:rsidRPr="005B57FC">
              <w:rPr>
                <w:i/>
                <w:iCs/>
                <w:color w:val="000000"/>
              </w:rPr>
              <w:t xml:space="preserve"> J</w:t>
            </w:r>
            <w:r>
              <w:rPr>
                <w:color w:val="000000"/>
              </w:rPr>
              <w:t>=</w:t>
            </w:r>
            <w:r w:rsidRPr="005B57FC">
              <w:rPr>
                <w:color w:val="000000"/>
              </w:rPr>
              <w:t>7 Hz, 1H)</w:t>
            </w:r>
          </w:p>
        </w:tc>
        <w:tc>
          <w:tcPr>
            <w:tcW w:w="2097" w:type="dxa"/>
            <w:tcBorders>
              <w:top w:val="nil"/>
              <w:left w:val="nil"/>
              <w:bottom w:val="nil"/>
              <w:right w:val="nil"/>
            </w:tcBorders>
          </w:tcPr>
          <w:p w14:paraId="4F9CAE56" w14:textId="2E58EE9E" w:rsidR="002A3812" w:rsidRDefault="002A3812" w:rsidP="00223E9B">
            <w:pPr>
              <w:pStyle w:val="Paragraph"/>
              <w:ind w:firstLine="0"/>
              <w:jc w:val="center"/>
              <w:rPr>
                <w:color w:val="000000"/>
              </w:rPr>
            </w:pPr>
            <w:r w:rsidRPr="00C348CF">
              <w:rPr>
                <w:color w:val="000000"/>
              </w:rPr>
              <w:t>7.46-7.61 (m,</w:t>
            </w:r>
            <w:r w:rsidRPr="00C348CF">
              <w:rPr>
                <w:i/>
                <w:iCs/>
                <w:color w:val="000000"/>
              </w:rPr>
              <w:t xml:space="preserve"> </w:t>
            </w:r>
            <w:r>
              <w:rPr>
                <w:color w:val="000000"/>
              </w:rPr>
              <w:t>3H)</w:t>
            </w:r>
          </w:p>
        </w:tc>
      </w:tr>
      <w:tr w:rsidR="002A3812" w14:paraId="6D49DE90" w14:textId="77777777" w:rsidTr="00FA33AB">
        <w:tc>
          <w:tcPr>
            <w:tcW w:w="1526" w:type="dxa"/>
            <w:vMerge/>
            <w:tcBorders>
              <w:left w:val="nil"/>
              <w:bottom w:val="single" w:sz="4" w:space="0" w:color="auto"/>
              <w:right w:val="nil"/>
            </w:tcBorders>
          </w:tcPr>
          <w:p w14:paraId="469EB68B" w14:textId="77777777" w:rsidR="002A3812" w:rsidRDefault="002A3812" w:rsidP="005E7716">
            <w:pPr>
              <w:pStyle w:val="Paragraph"/>
              <w:ind w:firstLine="0"/>
              <w:rPr>
                <w:color w:val="000000"/>
              </w:rPr>
            </w:pPr>
          </w:p>
        </w:tc>
        <w:tc>
          <w:tcPr>
            <w:tcW w:w="2126" w:type="dxa"/>
            <w:vMerge/>
            <w:tcBorders>
              <w:left w:val="nil"/>
              <w:bottom w:val="single" w:sz="4" w:space="0" w:color="auto"/>
              <w:right w:val="nil"/>
            </w:tcBorders>
          </w:tcPr>
          <w:p w14:paraId="51CDBACD" w14:textId="39712B1F" w:rsidR="002A3812" w:rsidRDefault="002A3812" w:rsidP="00223E9B">
            <w:pPr>
              <w:pStyle w:val="Paragraph"/>
              <w:ind w:firstLine="0"/>
              <w:jc w:val="center"/>
              <w:rPr>
                <w:color w:val="000000"/>
              </w:rPr>
            </w:pPr>
          </w:p>
        </w:tc>
        <w:tc>
          <w:tcPr>
            <w:tcW w:w="1843" w:type="dxa"/>
            <w:tcBorders>
              <w:top w:val="nil"/>
              <w:left w:val="nil"/>
              <w:bottom w:val="single" w:sz="4" w:space="0" w:color="auto"/>
              <w:right w:val="nil"/>
            </w:tcBorders>
          </w:tcPr>
          <w:p w14:paraId="5C842F2D" w14:textId="77777777" w:rsidR="002A3812" w:rsidRDefault="002A3812" w:rsidP="00223E9B">
            <w:pPr>
              <w:pStyle w:val="Paragraph"/>
              <w:ind w:firstLine="0"/>
              <w:jc w:val="center"/>
              <w:rPr>
                <w:color w:val="000000"/>
              </w:rPr>
            </w:pPr>
          </w:p>
        </w:tc>
        <w:tc>
          <w:tcPr>
            <w:tcW w:w="1984" w:type="dxa"/>
            <w:tcBorders>
              <w:top w:val="nil"/>
              <w:left w:val="nil"/>
              <w:bottom w:val="single" w:sz="4" w:space="0" w:color="auto"/>
              <w:right w:val="nil"/>
            </w:tcBorders>
          </w:tcPr>
          <w:p w14:paraId="5612AFFB" w14:textId="432924A7" w:rsidR="002A3812" w:rsidRDefault="002A3812" w:rsidP="00223E9B">
            <w:pPr>
              <w:pStyle w:val="Paragraph"/>
              <w:ind w:firstLine="0"/>
              <w:jc w:val="center"/>
              <w:rPr>
                <w:color w:val="000000"/>
              </w:rPr>
            </w:pPr>
            <w:r>
              <w:rPr>
                <w:color w:val="000000"/>
              </w:rPr>
              <w:t xml:space="preserve">7.68 (t, </w:t>
            </w:r>
            <w:r w:rsidRPr="005B57FC">
              <w:rPr>
                <w:i/>
                <w:iCs/>
                <w:color w:val="000000"/>
              </w:rPr>
              <w:t>J</w:t>
            </w:r>
            <w:r>
              <w:rPr>
                <w:color w:val="000000"/>
              </w:rPr>
              <w:t>=</w:t>
            </w:r>
            <w:r w:rsidRPr="005B57FC">
              <w:rPr>
                <w:color w:val="000000"/>
              </w:rPr>
              <w:t xml:space="preserve">8.5 Hz, </w:t>
            </w:r>
            <w:r>
              <w:rPr>
                <w:color w:val="000000"/>
              </w:rPr>
              <w:t>1H)</w:t>
            </w:r>
          </w:p>
        </w:tc>
        <w:tc>
          <w:tcPr>
            <w:tcW w:w="2097" w:type="dxa"/>
            <w:tcBorders>
              <w:top w:val="nil"/>
              <w:left w:val="nil"/>
              <w:bottom w:val="single" w:sz="4" w:space="0" w:color="auto"/>
              <w:right w:val="nil"/>
            </w:tcBorders>
          </w:tcPr>
          <w:p w14:paraId="25F619D6" w14:textId="5C23BF52" w:rsidR="002A3812" w:rsidRDefault="002A3812" w:rsidP="00223E9B">
            <w:pPr>
              <w:pStyle w:val="Paragraph"/>
              <w:ind w:firstLine="0"/>
              <w:jc w:val="center"/>
              <w:rPr>
                <w:color w:val="000000"/>
              </w:rPr>
            </w:pPr>
            <w:r w:rsidRPr="00C348CF">
              <w:rPr>
                <w:color w:val="000000"/>
              </w:rPr>
              <w:t xml:space="preserve">8.09 (d, </w:t>
            </w:r>
            <w:r w:rsidRPr="00C348CF">
              <w:rPr>
                <w:i/>
                <w:iCs/>
                <w:color w:val="000000"/>
              </w:rPr>
              <w:t>J</w:t>
            </w:r>
            <w:r>
              <w:rPr>
                <w:color w:val="000000"/>
              </w:rPr>
              <w:t>=</w:t>
            </w:r>
            <w:r w:rsidRPr="00C348CF">
              <w:rPr>
                <w:color w:val="000000"/>
              </w:rPr>
              <w:t xml:space="preserve">7.5 Hz, </w:t>
            </w:r>
            <w:r>
              <w:rPr>
                <w:color w:val="000000"/>
              </w:rPr>
              <w:t>1H)</w:t>
            </w:r>
          </w:p>
        </w:tc>
      </w:tr>
      <w:tr w:rsidR="002A3812" w14:paraId="3B2260AC" w14:textId="77777777" w:rsidTr="002A3812">
        <w:tc>
          <w:tcPr>
            <w:tcW w:w="1526" w:type="dxa"/>
            <w:tcBorders>
              <w:top w:val="single" w:sz="4" w:space="0" w:color="auto"/>
              <w:left w:val="nil"/>
              <w:bottom w:val="single" w:sz="4" w:space="0" w:color="auto"/>
              <w:right w:val="nil"/>
            </w:tcBorders>
          </w:tcPr>
          <w:p w14:paraId="45EC2084" w14:textId="5D388121" w:rsidR="00FE2765" w:rsidRDefault="00C348CF" w:rsidP="005E7716">
            <w:pPr>
              <w:pStyle w:val="Paragraph"/>
              <w:ind w:firstLine="0"/>
              <w:rPr>
                <w:color w:val="000000"/>
              </w:rPr>
            </w:pPr>
            <w:r>
              <w:rPr>
                <w:color w:val="000000"/>
              </w:rPr>
              <w:t>-C</w:t>
            </w:r>
            <w:r w:rsidRPr="005B57FC">
              <w:rPr>
                <w:b/>
                <w:color w:val="000000"/>
              </w:rPr>
              <w:t>H</w:t>
            </w:r>
            <w:r>
              <w:rPr>
                <w:color w:val="000000"/>
              </w:rPr>
              <w:t>O</w:t>
            </w:r>
          </w:p>
        </w:tc>
        <w:tc>
          <w:tcPr>
            <w:tcW w:w="2126" w:type="dxa"/>
            <w:tcBorders>
              <w:top w:val="single" w:sz="4" w:space="0" w:color="auto"/>
              <w:left w:val="nil"/>
              <w:bottom w:val="single" w:sz="4" w:space="0" w:color="auto"/>
              <w:right w:val="nil"/>
            </w:tcBorders>
          </w:tcPr>
          <w:p w14:paraId="0EA83881" w14:textId="77777777" w:rsidR="00FE2765" w:rsidRDefault="00FE2765" w:rsidP="00223E9B">
            <w:pPr>
              <w:pStyle w:val="Paragraph"/>
              <w:ind w:firstLine="0"/>
              <w:jc w:val="center"/>
              <w:rPr>
                <w:color w:val="000000"/>
              </w:rPr>
            </w:pPr>
          </w:p>
        </w:tc>
        <w:tc>
          <w:tcPr>
            <w:tcW w:w="1843" w:type="dxa"/>
            <w:tcBorders>
              <w:top w:val="single" w:sz="4" w:space="0" w:color="auto"/>
              <w:left w:val="nil"/>
              <w:bottom w:val="single" w:sz="4" w:space="0" w:color="auto"/>
              <w:right w:val="nil"/>
            </w:tcBorders>
          </w:tcPr>
          <w:p w14:paraId="668C6A74" w14:textId="6EA1C21D" w:rsidR="00FE2765" w:rsidRDefault="005B57FC" w:rsidP="00223E9B">
            <w:pPr>
              <w:pStyle w:val="Paragraph"/>
              <w:ind w:firstLine="0"/>
              <w:jc w:val="center"/>
              <w:rPr>
                <w:color w:val="000000"/>
              </w:rPr>
            </w:pPr>
            <w:r w:rsidRPr="00427E9C">
              <w:rPr>
                <w:color w:val="000000"/>
              </w:rPr>
              <w:t>9</w:t>
            </w:r>
            <w:r>
              <w:rPr>
                <w:color w:val="000000"/>
              </w:rPr>
              <w:t>.19 (s, 1H)</w:t>
            </w:r>
          </w:p>
        </w:tc>
        <w:tc>
          <w:tcPr>
            <w:tcW w:w="1984" w:type="dxa"/>
            <w:tcBorders>
              <w:top w:val="single" w:sz="4" w:space="0" w:color="auto"/>
              <w:left w:val="nil"/>
              <w:bottom w:val="single" w:sz="4" w:space="0" w:color="auto"/>
              <w:right w:val="nil"/>
            </w:tcBorders>
          </w:tcPr>
          <w:p w14:paraId="33DCC9D2" w14:textId="77777777" w:rsidR="00FE2765" w:rsidRDefault="00FE2765" w:rsidP="00223E9B">
            <w:pPr>
              <w:pStyle w:val="Paragraph"/>
              <w:ind w:firstLine="0"/>
              <w:jc w:val="center"/>
              <w:rPr>
                <w:color w:val="000000"/>
              </w:rPr>
            </w:pPr>
          </w:p>
        </w:tc>
        <w:tc>
          <w:tcPr>
            <w:tcW w:w="2097" w:type="dxa"/>
            <w:tcBorders>
              <w:top w:val="single" w:sz="4" w:space="0" w:color="auto"/>
              <w:left w:val="nil"/>
              <w:bottom w:val="single" w:sz="4" w:space="0" w:color="auto"/>
              <w:right w:val="nil"/>
            </w:tcBorders>
          </w:tcPr>
          <w:p w14:paraId="3837436C" w14:textId="459C5787" w:rsidR="00FE2765" w:rsidRDefault="005B57FC" w:rsidP="00223E9B">
            <w:pPr>
              <w:pStyle w:val="Paragraph"/>
              <w:ind w:firstLine="0"/>
              <w:jc w:val="center"/>
              <w:rPr>
                <w:color w:val="000000"/>
              </w:rPr>
            </w:pPr>
            <w:r>
              <w:rPr>
                <w:color w:val="000000"/>
              </w:rPr>
              <w:t>8.62 (s, 1H)</w:t>
            </w:r>
          </w:p>
        </w:tc>
      </w:tr>
      <w:tr w:rsidR="002A3812" w14:paraId="46C2DB56" w14:textId="77777777" w:rsidTr="002A3812">
        <w:tc>
          <w:tcPr>
            <w:tcW w:w="1526" w:type="dxa"/>
            <w:tcBorders>
              <w:top w:val="single" w:sz="4" w:space="0" w:color="auto"/>
              <w:left w:val="nil"/>
              <w:bottom w:val="single" w:sz="4" w:space="0" w:color="auto"/>
              <w:right w:val="nil"/>
            </w:tcBorders>
          </w:tcPr>
          <w:p w14:paraId="30E3898A" w14:textId="4F1C0F9A" w:rsidR="00FE2765" w:rsidRPr="005B57FC" w:rsidRDefault="005B57FC" w:rsidP="005E7716">
            <w:pPr>
              <w:pStyle w:val="Paragraph"/>
              <w:ind w:firstLine="0"/>
              <w:rPr>
                <w:color w:val="000000"/>
              </w:rPr>
            </w:pPr>
            <w:r>
              <w:rPr>
                <w:color w:val="000000"/>
              </w:rPr>
              <w:t>-N</w:t>
            </w:r>
            <w:r w:rsidRPr="005B57FC">
              <w:rPr>
                <w:b/>
                <w:color w:val="000000"/>
              </w:rPr>
              <w:t>H</w:t>
            </w:r>
            <w:r w:rsidRPr="001C38AE">
              <w:rPr>
                <w:color w:val="000000"/>
                <w:vertAlign w:val="subscript"/>
              </w:rPr>
              <w:t>2</w:t>
            </w:r>
          </w:p>
        </w:tc>
        <w:tc>
          <w:tcPr>
            <w:tcW w:w="2126" w:type="dxa"/>
            <w:tcBorders>
              <w:top w:val="single" w:sz="4" w:space="0" w:color="auto"/>
              <w:left w:val="nil"/>
              <w:bottom w:val="single" w:sz="4" w:space="0" w:color="auto"/>
              <w:right w:val="nil"/>
            </w:tcBorders>
          </w:tcPr>
          <w:p w14:paraId="242051EB" w14:textId="77777777" w:rsidR="00FE2765" w:rsidRDefault="00FE2765" w:rsidP="00223E9B">
            <w:pPr>
              <w:pStyle w:val="Paragraph"/>
              <w:ind w:firstLine="0"/>
              <w:jc w:val="center"/>
              <w:rPr>
                <w:color w:val="000000"/>
              </w:rPr>
            </w:pPr>
          </w:p>
        </w:tc>
        <w:tc>
          <w:tcPr>
            <w:tcW w:w="1843" w:type="dxa"/>
            <w:tcBorders>
              <w:top w:val="single" w:sz="4" w:space="0" w:color="auto"/>
              <w:left w:val="nil"/>
              <w:bottom w:val="single" w:sz="4" w:space="0" w:color="auto"/>
              <w:right w:val="nil"/>
            </w:tcBorders>
          </w:tcPr>
          <w:p w14:paraId="06F37599" w14:textId="72854184" w:rsidR="00FE2765" w:rsidRDefault="005B57FC" w:rsidP="00223E9B">
            <w:pPr>
              <w:pStyle w:val="Paragraph"/>
              <w:ind w:firstLine="0"/>
              <w:jc w:val="center"/>
              <w:rPr>
                <w:color w:val="000000"/>
              </w:rPr>
            </w:pPr>
            <w:r w:rsidRPr="00427E9C">
              <w:rPr>
                <w:color w:val="000000"/>
              </w:rPr>
              <w:t xml:space="preserve">6.61 (s, </w:t>
            </w:r>
            <w:r>
              <w:rPr>
                <w:color w:val="000000"/>
              </w:rPr>
              <w:t>2H)</w:t>
            </w:r>
          </w:p>
        </w:tc>
        <w:tc>
          <w:tcPr>
            <w:tcW w:w="1984" w:type="dxa"/>
            <w:tcBorders>
              <w:top w:val="single" w:sz="4" w:space="0" w:color="auto"/>
              <w:left w:val="nil"/>
              <w:bottom w:val="single" w:sz="4" w:space="0" w:color="auto"/>
              <w:right w:val="nil"/>
            </w:tcBorders>
          </w:tcPr>
          <w:p w14:paraId="44F31E29" w14:textId="77777777" w:rsidR="00FE2765" w:rsidRDefault="00FE2765" w:rsidP="00223E9B">
            <w:pPr>
              <w:pStyle w:val="Paragraph"/>
              <w:ind w:firstLine="0"/>
              <w:jc w:val="center"/>
              <w:rPr>
                <w:color w:val="000000"/>
              </w:rPr>
            </w:pPr>
          </w:p>
        </w:tc>
        <w:tc>
          <w:tcPr>
            <w:tcW w:w="2097" w:type="dxa"/>
            <w:tcBorders>
              <w:top w:val="single" w:sz="4" w:space="0" w:color="auto"/>
              <w:left w:val="nil"/>
              <w:bottom w:val="single" w:sz="4" w:space="0" w:color="auto"/>
              <w:right w:val="nil"/>
            </w:tcBorders>
          </w:tcPr>
          <w:p w14:paraId="3DD8F1D9" w14:textId="10692E50" w:rsidR="00FE2765" w:rsidRDefault="00FE2765" w:rsidP="00223E9B">
            <w:pPr>
              <w:pStyle w:val="Paragraph"/>
              <w:ind w:firstLine="0"/>
              <w:jc w:val="center"/>
              <w:rPr>
                <w:color w:val="000000"/>
              </w:rPr>
            </w:pPr>
          </w:p>
        </w:tc>
      </w:tr>
      <w:tr w:rsidR="002A3812" w14:paraId="250B0A3E" w14:textId="77777777" w:rsidTr="002A3812">
        <w:tc>
          <w:tcPr>
            <w:tcW w:w="1526" w:type="dxa"/>
            <w:tcBorders>
              <w:top w:val="single" w:sz="4" w:space="0" w:color="auto"/>
              <w:left w:val="nil"/>
              <w:bottom w:val="single" w:sz="4" w:space="0" w:color="auto"/>
              <w:right w:val="nil"/>
            </w:tcBorders>
          </w:tcPr>
          <w:p w14:paraId="3C65535A" w14:textId="028F5ACB" w:rsidR="00FE2765" w:rsidRDefault="005B57FC" w:rsidP="005E7716">
            <w:pPr>
              <w:pStyle w:val="Paragraph"/>
              <w:ind w:firstLine="0"/>
              <w:rPr>
                <w:color w:val="000000"/>
              </w:rPr>
            </w:pPr>
            <w:r>
              <w:rPr>
                <w:color w:val="000000"/>
              </w:rPr>
              <w:t>-N</w:t>
            </w:r>
            <w:r w:rsidRPr="005B57FC">
              <w:rPr>
                <w:b/>
                <w:color w:val="000000"/>
              </w:rPr>
              <w:t>H</w:t>
            </w:r>
          </w:p>
        </w:tc>
        <w:tc>
          <w:tcPr>
            <w:tcW w:w="2126" w:type="dxa"/>
            <w:tcBorders>
              <w:top w:val="single" w:sz="4" w:space="0" w:color="auto"/>
              <w:left w:val="nil"/>
              <w:bottom w:val="single" w:sz="4" w:space="0" w:color="auto"/>
              <w:right w:val="nil"/>
            </w:tcBorders>
          </w:tcPr>
          <w:p w14:paraId="163B66C2" w14:textId="77777777" w:rsidR="00FE2765" w:rsidRDefault="00FE2765" w:rsidP="00223E9B">
            <w:pPr>
              <w:pStyle w:val="Paragraph"/>
              <w:ind w:firstLine="0"/>
              <w:jc w:val="center"/>
              <w:rPr>
                <w:color w:val="000000"/>
              </w:rPr>
            </w:pPr>
          </w:p>
        </w:tc>
        <w:tc>
          <w:tcPr>
            <w:tcW w:w="1843" w:type="dxa"/>
            <w:tcBorders>
              <w:top w:val="single" w:sz="4" w:space="0" w:color="auto"/>
              <w:left w:val="nil"/>
              <w:bottom w:val="single" w:sz="4" w:space="0" w:color="auto"/>
              <w:right w:val="nil"/>
            </w:tcBorders>
          </w:tcPr>
          <w:p w14:paraId="7FE1E9C1" w14:textId="48110555" w:rsidR="00FE2765" w:rsidRDefault="005B57FC" w:rsidP="00223E9B">
            <w:pPr>
              <w:pStyle w:val="Paragraph"/>
              <w:ind w:firstLine="0"/>
              <w:jc w:val="center"/>
              <w:rPr>
                <w:color w:val="000000"/>
              </w:rPr>
            </w:pPr>
            <w:r w:rsidRPr="00427E9C">
              <w:rPr>
                <w:color w:val="000000"/>
              </w:rPr>
              <w:t>7</w:t>
            </w:r>
            <w:r>
              <w:rPr>
                <w:color w:val="000000"/>
              </w:rPr>
              <w:t>.63 (s, 1H)</w:t>
            </w:r>
          </w:p>
        </w:tc>
        <w:tc>
          <w:tcPr>
            <w:tcW w:w="1984" w:type="dxa"/>
            <w:tcBorders>
              <w:top w:val="single" w:sz="4" w:space="0" w:color="auto"/>
              <w:left w:val="nil"/>
              <w:bottom w:val="single" w:sz="4" w:space="0" w:color="auto"/>
              <w:right w:val="nil"/>
            </w:tcBorders>
          </w:tcPr>
          <w:p w14:paraId="18D183AE" w14:textId="77777777" w:rsidR="00FE2765" w:rsidRDefault="00FE2765" w:rsidP="00223E9B">
            <w:pPr>
              <w:pStyle w:val="Paragraph"/>
              <w:ind w:firstLine="0"/>
              <w:jc w:val="center"/>
              <w:rPr>
                <w:color w:val="000000"/>
              </w:rPr>
            </w:pPr>
          </w:p>
        </w:tc>
        <w:tc>
          <w:tcPr>
            <w:tcW w:w="2097" w:type="dxa"/>
            <w:tcBorders>
              <w:top w:val="single" w:sz="4" w:space="0" w:color="auto"/>
              <w:left w:val="nil"/>
              <w:bottom w:val="single" w:sz="4" w:space="0" w:color="auto"/>
              <w:right w:val="nil"/>
            </w:tcBorders>
          </w:tcPr>
          <w:p w14:paraId="38B579B6" w14:textId="2E225C93" w:rsidR="00FE2765" w:rsidRDefault="005B57FC" w:rsidP="00223E9B">
            <w:pPr>
              <w:pStyle w:val="Paragraph"/>
              <w:ind w:firstLine="0"/>
              <w:jc w:val="center"/>
              <w:rPr>
                <w:color w:val="000000"/>
              </w:rPr>
            </w:pPr>
            <w:r w:rsidRPr="00C348CF">
              <w:rPr>
                <w:color w:val="000000"/>
              </w:rPr>
              <w:t>11.54 (s, 1H)</w:t>
            </w:r>
          </w:p>
        </w:tc>
      </w:tr>
    </w:tbl>
    <w:p w14:paraId="08DB8597" w14:textId="77777777" w:rsidR="00FB7356" w:rsidRDefault="00FB7356" w:rsidP="00FB7356">
      <w:pPr>
        <w:pStyle w:val="Paragraph"/>
        <w:jc w:val="center"/>
      </w:pPr>
    </w:p>
    <w:p w14:paraId="4A2BBD28" w14:textId="393D89C8" w:rsidR="00FB7356" w:rsidRPr="00D651B3" w:rsidRDefault="00FB7356" w:rsidP="00FB7356">
      <w:pPr>
        <w:pStyle w:val="Paragraph"/>
        <w:jc w:val="center"/>
        <w:rPr>
          <w:b/>
        </w:rPr>
      </w:pPr>
      <w:r>
        <w:t xml:space="preserve">Table 2. Comparison </w:t>
      </w:r>
      <w:r w:rsidRPr="00962022">
        <w:rPr>
          <w:vertAlign w:val="superscript"/>
        </w:rPr>
        <w:t>1</w:t>
      </w:r>
      <w:r>
        <w:rPr>
          <w:vertAlign w:val="superscript"/>
        </w:rPr>
        <w:t>3</w:t>
      </w:r>
      <w:r>
        <w:t>C NMR data of (</w:t>
      </w:r>
      <w:r>
        <w:rPr>
          <w:b/>
        </w:rPr>
        <w:t>3</w:t>
      </w:r>
      <w:r>
        <w:t>) and (</w:t>
      </w:r>
      <w:r>
        <w:rPr>
          <w:b/>
        </w:rPr>
        <w:t>5</w:t>
      </w:r>
      <w:r>
        <w:t>)</w:t>
      </w:r>
    </w:p>
    <w:p w14:paraId="0B0473BD" w14:textId="77777777" w:rsidR="00FB7356" w:rsidRDefault="00FB7356" w:rsidP="00FB7356">
      <w:pPr>
        <w:pStyle w:val="Paragraph"/>
        <w:rPr>
          <w:color w:val="000000"/>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3134"/>
        <w:gridCol w:w="3113"/>
        <w:gridCol w:w="3113"/>
      </w:tblGrid>
      <w:tr w:rsidR="00FB7356" w14:paraId="4F61F58D" w14:textId="77777777" w:rsidTr="003C6F50">
        <w:tc>
          <w:tcPr>
            <w:tcW w:w="3192" w:type="dxa"/>
            <w:vMerge w:val="restart"/>
            <w:vAlign w:val="center"/>
          </w:tcPr>
          <w:p w14:paraId="44D8C2B9" w14:textId="77777777" w:rsidR="00FB7356" w:rsidRPr="002A3812" w:rsidRDefault="00FB7356" w:rsidP="003C6F50">
            <w:pPr>
              <w:pStyle w:val="Paragraph"/>
              <w:ind w:firstLine="0"/>
              <w:jc w:val="center"/>
              <w:rPr>
                <w:b/>
                <w:color w:val="000000"/>
              </w:rPr>
            </w:pPr>
            <w:r w:rsidRPr="002A3812">
              <w:rPr>
                <w:b/>
                <w:color w:val="000000"/>
              </w:rPr>
              <w:t>Carbon</w:t>
            </w:r>
          </w:p>
        </w:tc>
        <w:tc>
          <w:tcPr>
            <w:tcW w:w="6384" w:type="dxa"/>
            <w:gridSpan w:val="2"/>
            <w:vAlign w:val="center"/>
          </w:tcPr>
          <w:p w14:paraId="4AB2FB5D" w14:textId="77777777" w:rsidR="00FB7356" w:rsidRDefault="00FB7356" w:rsidP="003C6F50">
            <w:pPr>
              <w:pStyle w:val="Paragraph"/>
              <w:ind w:firstLine="0"/>
              <w:jc w:val="center"/>
              <w:rPr>
                <w:color w:val="000000"/>
              </w:rPr>
            </w:pPr>
            <w:r w:rsidRPr="002A3812">
              <w:rPr>
                <w:b/>
                <w:color w:val="000000"/>
              </w:rPr>
              <w:t>Chemical Shifts (</w:t>
            </w:r>
            <w:r w:rsidRPr="002A3812">
              <w:rPr>
                <w:b/>
                <w:i/>
                <w:iCs/>
                <w:color w:val="000000"/>
              </w:rPr>
              <w:t>δ</w:t>
            </w:r>
            <w:r w:rsidRPr="002A3812">
              <w:rPr>
                <w:b/>
                <w:color w:val="000000"/>
              </w:rPr>
              <w:t>) (ppm)</w:t>
            </w:r>
          </w:p>
        </w:tc>
      </w:tr>
      <w:tr w:rsidR="00FB7356" w14:paraId="2E962B45" w14:textId="77777777" w:rsidTr="003C6F50">
        <w:tc>
          <w:tcPr>
            <w:tcW w:w="3192" w:type="dxa"/>
            <w:vMerge/>
          </w:tcPr>
          <w:p w14:paraId="7C160919" w14:textId="77777777" w:rsidR="00FB7356" w:rsidRDefault="00FB7356" w:rsidP="003C6F50">
            <w:pPr>
              <w:pStyle w:val="Paragraph"/>
              <w:ind w:firstLine="0"/>
              <w:rPr>
                <w:color w:val="000000"/>
              </w:rPr>
            </w:pPr>
          </w:p>
        </w:tc>
        <w:tc>
          <w:tcPr>
            <w:tcW w:w="3192" w:type="dxa"/>
          </w:tcPr>
          <w:p w14:paraId="7467ECFB" w14:textId="77777777" w:rsidR="00FB7356" w:rsidRDefault="00FB7356" w:rsidP="003C6F50">
            <w:pPr>
              <w:pStyle w:val="Paragraph"/>
              <w:ind w:firstLine="0"/>
              <w:jc w:val="center"/>
              <w:rPr>
                <w:color w:val="000000"/>
              </w:rPr>
            </w:pPr>
            <w:r>
              <w:t>(</w:t>
            </w:r>
            <w:r>
              <w:rPr>
                <w:b/>
              </w:rPr>
              <w:t>3</w:t>
            </w:r>
            <w:r>
              <w:t>)</w:t>
            </w:r>
          </w:p>
        </w:tc>
        <w:tc>
          <w:tcPr>
            <w:tcW w:w="3192" w:type="dxa"/>
          </w:tcPr>
          <w:p w14:paraId="51FB3E69" w14:textId="77777777" w:rsidR="00FB7356" w:rsidRDefault="00FB7356" w:rsidP="003C6F50">
            <w:pPr>
              <w:pStyle w:val="Paragraph"/>
              <w:ind w:firstLine="0"/>
              <w:jc w:val="center"/>
              <w:rPr>
                <w:color w:val="000000"/>
              </w:rPr>
            </w:pPr>
            <w:r>
              <w:t>(</w:t>
            </w:r>
            <w:r>
              <w:rPr>
                <w:b/>
              </w:rPr>
              <w:t>5</w:t>
            </w:r>
            <w:r>
              <w:t>)</w:t>
            </w:r>
          </w:p>
        </w:tc>
      </w:tr>
      <w:tr w:rsidR="00FB7356" w14:paraId="73CF2AB4" w14:textId="77777777" w:rsidTr="003C6F50">
        <w:tc>
          <w:tcPr>
            <w:tcW w:w="3192" w:type="dxa"/>
          </w:tcPr>
          <w:p w14:paraId="5206C9D6" w14:textId="77777777" w:rsidR="00FB7356" w:rsidRDefault="00FB7356" w:rsidP="003C6F50">
            <w:pPr>
              <w:pStyle w:val="Paragraph"/>
              <w:ind w:firstLine="0"/>
              <w:rPr>
                <w:color w:val="000000"/>
              </w:rPr>
            </w:pPr>
            <w:r>
              <w:rPr>
                <w:color w:val="000000"/>
              </w:rPr>
              <w:t>-COOCH</w:t>
            </w:r>
            <w:r w:rsidRPr="001C38AE">
              <w:rPr>
                <w:color w:val="000000"/>
                <w:vertAlign w:val="subscript"/>
              </w:rPr>
              <w:t>2</w:t>
            </w:r>
            <w:r>
              <w:rPr>
                <w:color w:val="000000"/>
              </w:rPr>
              <w:t>C</w:t>
            </w:r>
            <w:r w:rsidRPr="00C348CF">
              <w:rPr>
                <w:b/>
                <w:color w:val="000000"/>
              </w:rPr>
              <w:t>H</w:t>
            </w:r>
            <w:r w:rsidRPr="001C38AE">
              <w:rPr>
                <w:color w:val="000000"/>
                <w:vertAlign w:val="subscript"/>
              </w:rPr>
              <w:t>3</w:t>
            </w:r>
          </w:p>
        </w:tc>
        <w:tc>
          <w:tcPr>
            <w:tcW w:w="3192" w:type="dxa"/>
          </w:tcPr>
          <w:p w14:paraId="6979F36D" w14:textId="77777777" w:rsidR="00FB7356" w:rsidRDefault="00FB7356" w:rsidP="003C6F50">
            <w:pPr>
              <w:pStyle w:val="Paragraph"/>
              <w:ind w:firstLine="0"/>
              <w:jc w:val="center"/>
              <w:rPr>
                <w:color w:val="000000"/>
              </w:rPr>
            </w:pPr>
            <w:r>
              <w:rPr>
                <w:color w:val="000000"/>
              </w:rPr>
              <w:t>13.4</w:t>
            </w:r>
          </w:p>
        </w:tc>
        <w:tc>
          <w:tcPr>
            <w:tcW w:w="3192" w:type="dxa"/>
          </w:tcPr>
          <w:p w14:paraId="067C90E4" w14:textId="77777777" w:rsidR="00FB7356" w:rsidRDefault="00FB7356" w:rsidP="003C6F50">
            <w:pPr>
              <w:pStyle w:val="Paragraph"/>
              <w:ind w:firstLine="0"/>
              <w:jc w:val="center"/>
              <w:rPr>
                <w:color w:val="000000"/>
              </w:rPr>
            </w:pPr>
          </w:p>
        </w:tc>
      </w:tr>
      <w:tr w:rsidR="00FB7356" w14:paraId="6741D051" w14:textId="77777777" w:rsidTr="003C6F50">
        <w:tc>
          <w:tcPr>
            <w:tcW w:w="3192" w:type="dxa"/>
          </w:tcPr>
          <w:p w14:paraId="6DA63E37" w14:textId="77777777" w:rsidR="00FB7356" w:rsidRDefault="00FB7356" w:rsidP="003C6F50">
            <w:pPr>
              <w:pStyle w:val="Paragraph"/>
              <w:ind w:firstLine="0"/>
              <w:rPr>
                <w:color w:val="000000"/>
              </w:rPr>
            </w:pPr>
            <w:r>
              <w:rPr>
                <w:color w:val="000000"/>
              </w:rPr>
              <w:t>-COOC</w:t>
            </w:r>
            <w:r w:rsidRPr="00C348CF">
              <w:rPr>
                <w:b/>
                <w:color w:val="000000"/>
              </w:rPr>
              <w:t>H</w:t>
            </w:r>
            <w:r w:rsidRPr="001C38AE">
              <w:rPr>
                <w:color w:val="000000"/>
                <w:vertAlign w:val="subscript"/>
              </w:rPr>
              <w:t>2</w:t>
            </w:r>
            <w:r>
              <w:rPr>
                <w:color w:val="000000"/>
              </w:rPr>
              <w:t>CH</w:t>
            </w:r>
            <w:r w:rsidRPr="001C38AE">
              <w:rPr>
                <w:color w:val="000000"/>
                <w:vertAlign w:val="subscript"/>
              </w:rPr>
              <w:t>3</w:t>
            </w:r>
          </w:p>
        </w:tc>
        <w:tc>
          <w:tcPr>
            <w:tcW w:w="3192" w:type="dxa"/>
          </w:tcPr>
          <w:p w14:paraId="1DADA384" w14:textId="77777777" w:rsidR="00FB7356" w:rsidRDefault="00FB7356" w:rsidP="003C6F50">
            <w:pPr>
              <w:pStyle w:val="Paragraph"/>
              <w:ind w:firstLine="0"/>
              <w:jc w:val="center"/>
              <w:rPr>
                <w:color w:val="000000"/>
              </w:rPr>
            </w:pPr>
            <w:r>
              <w:rPr>
                <w:color w:val="000000"/>
              </w:rPr>
              <w:t>60.2</w:t>
            </w:r>
          </w:p>
        </w:tc>
        <w:tc>
          <w:tcPr>
            <w:tcW w:w="3192" w:type="dxa"/>
          </w:tcPr>
          <w:p w14:paraId="2966C935" w14:textId="77777777" w:rsidR="00FB7356" w:rsidRDefault="00FB7356" w:rsidP="003C6F50">
            <w:pPr>
              <w:pStyle w:val="Paragraph"/>
              <w:ind w:firstLine="0"/>
              <w:jc w:val="center"/>
              <w:rPr>
                <w:color w:val="000000"/>
              </w:rPr>
            </w:pPr>
          </w:p>
        </w:tc>
      </w:tr>
      <w:tr w:rsidR="00FB7356" w14:paraId="4AAB6066" w14:textId="77777777" w:rsidTr="003C6F50">
        <w:tc>
          <w:tcPr>
            <w:tcW w:w="3192" w:type="dxa"/>
          </w:tcPr>
          <w:p w14:paraId="62E19A00" w14:textId="77777777" w:rsidR="00FB7356" w:rsidRDefault="00FB7356" w:rsidP="003C6F50">
            <w:pPr>
              <w:pStyle w:val="Paragraph"/>
              <w:ind w:firstLine="0"/>
              <w:rPr>
                <w:color w:val="000000"/>
              </w:rPr>
            </w:pPr>
            <w:r>
              <w:rPr>
                <w:color w:val="000000"/>
              </w:rPr>
              <w:t>-OC</w:t>
            </w:r>
            <w:r w:rsidRPr="001C38AE">
              <w:rPr>
                <w:color w:val="000000"/>
              </w:rPr>
              <w:t>H</w:t>
            </w:r>
            <w:r w:rsidRPr="001C38AE">
              <w:rPr>
                <w:color w:val="000000"/>
                <w:vertAlign w:val="subscript"/>
              </w:rPr>
              <w:t>2</w:t>
            </w:r>
            <w:r w:rsidRPr="001C38AE">
              <w:rPr>
                <w:b/>
                <w:color w:val="000000"/>
              </w:rPr>
              <w:t>C</w:t>
            </w:r>
            <w:r>
              <w:rPr>
                <w:color w:val="000000"/>
              </w:rPr>
              <w:t>O</w:t>
            </w:r>
          </w:p>
        </w:tc>
        <w:tc>
          <w:tcPr>
            <w:tcW w:w="3192" w:type="dxa"/>
          </w:tcPr>
          <w:p w14:paraId="03DDE565" w14:textId="77777777" w:rsidR="00FB7356" w:rsidRDefault="00FB7356" w:rsidP="003C6F50">
            <w:pPr>
              <w:pStyle w:val="Paragraph"/>
              <w:ind w:firstLine="0"/>
              <w:jc w:val="center"/>
              <w:rPr>
                <w:color w:val="000000"/>
              </w:rPr>
            </w:pPr>
            <w:r>
              <w:rPr>
                <w:color w:val="000000"/>
              </w:rPr>
              <w:t>167.6</w:t>
            </w:r>
          </w:p>
        </w:tc>
        <w:tc>
          <w:tcPr>
            <w:tcW w:w="3192" w:type="dxa"/>
          </w:tcPr>
          <w:p w14:paraId="72B5FCAD" w14:textId="77777777" w:rsidR="00FB7356" w:rsidRDefault="00FB7356" w:rsidP="003C6F50">
            <w:pPr>
              <w:pStyle w:val="Paragraph"/>
              <w:ind w:firstLine="0"/>
              <w:jc w:val="center"/>
              <w:rPr>
                <w:color w:val="000000"/>
              </w:rPr>
            </w:pPr>
            <w:r>
              <w:rPr>
                <w:color w:val="000000"/>
              </w:rPr>
              <w:t>148.6</w:t>
            </w:r>
          </w:p>
        </w:tc>
      </w:tr>
      <w:tr w:rsidR="00FB7356" w14:paraId="760A3550" w14:textId="77777777" w:rsidTr="003C6F50">
        <w:tc>
          <w:tcPr>
            <w:tcW w:w="3192" w:type="dxa"/>
          </w:tcPr>
          <w:p w14:paraId="2B9E0418" w14:textId="77777777" w:rsidR="00FB7356" w:rsidRDefault="00FB7356" w:rsidP="003C6F50">
            <w:pPr>
              <w:pStyle w:val="Paragraph"/>
              <w:ind w:firstLine="0"/>
              <w:rPr>
                <w:color w:val="000000"/>
              </w:rPr>
            </w:pPr>
            <w:r>
              <w:rPr>
                <w:color w:val="000000"/>
              </w:rPr>
              <w:t>-OC</w:t>
            </w:r>
            <w:r w:rsidRPr="00C348CF">
              <w:rPr>
                <w:b/>
                <w:color w:val="000000"/>
              </w:rPr>
              <w:t>H</w:t>
            </w:r>
            <w:r w:rsidRPr="001C38AE">
              <w:rPr>
                <w:color w:val="000000"/>
                <w:vertAlign w:val="subscript"/>
              </w:rPr>
              <w:t>2</w:t>
            </w:r>
            <w:r>
              <w:rPr>
                <w:color w:val="000000"/>
              </w:rPr>
              <w:t>CO</w:t>
            </w:r>
          </w:p>
        </w:tc>
        <w:tc>
          <w:tcPr>
            <w:tcW w:w="3192" w:type="dxa"/>
          </w:tcPr>
          <w:p w14:paraId="680FDACB" w14:textId="77777777" w:rsidR="00FB7356" w:rsidRDefault="00FB7356" w:rsidP="003C6F50">
            <w:pPr>
              <w:pStyle w:val="Paragraph"/>
              <w:ind w:firstLine="0"/>
              <w:jc w:val="center"/>
              <w:rPr>
                <w:color w:val="000000"/>
              </w:rPr>
            </w:pPr>
            <w:r>
              <w:rPr>
                <w:color w:val="000000"/>
              </w:rPr>
              <w:t>64.4</w:t>
            </w:r>
          </w:p>
        </w:tc>
        <w:tc>
          <w:tcPr>
            <w:tcW w:w="3192" w:type="dxa"/>
          </w:tcPr>
          <w:p w14:paraId="434981ED" w14:textId="77777777" w:rsidR="00FB7356" w:rsidRDefault="00FB7356" w:rsidP="003C6F50">
            <w:pPr>
              <w:pStyle w:val="Paragraph"/>
              <w:ind w:firstLine="0"/>
              <w:jc w:val="center"/>
              <w:rPr>
                <w:color w:val="000000"/>
              </w:rPr>
            </w:pPr>
            <w:r>
              <w:rPr>
                <w:color w:val="000000"/>
              </w:rPr>
              <w:t>66.7</w:t>
            </w:r>
          </w:p>
        </w:tc>
      </w:tr>
      <w:tr w:rsidR="00FB7356" w14:paraId="6F8C5963" w14:textId="77777777" w:rsidTr="003C6F50">
        <w:tc>
          <w:tcPr>
            <w:tcW w:w="3192" w:type="dxa"/>
          </w:tcPr>
          <w:p w14:paraId="00AC4490" w14:textId="77777777" w:rsidR="00FB7356" w:rsidRDefault="00FB7356" w:rsidP="003C6F50">
            <w:pPr>
              <w:pStyle w:val="Paragraph"/>
              <w:ind w:firstLine="0"/>
              <w:rPr>
                <w:color w:val="000000"/>
              </w:rPr>
            </w:pPr>
            <w:r>
              <w:rPr>
                <w:color w:val="000000"/>
              </w:rPr>
              <w:t>-OC</w:t>
            </w:r>
            <w:r w:rsidRPr="00C348CF">
              <w:rPr>
                <w:b/>
                <w:color w:val="000000"/>
              </w:rPr>
              <w:t>H</w:t>
            </w:r>
            <w:r w:rsidRPr="001C38AE">
              <w:rPr>
                <w:color w:val="000000"/>
                <w:vertAlign w:val="subscript"/>
              </w:rPr>
              <w:t>3</w:t>
            </w:r>
          </w:p>
        </w:tc>
        <w:tc>
          <w:tcPr>
            <w:tcW w:w="3192" w:type="dxa"/>
            <w:tcBorders>
              <w:bottom w:val="single" w:sz="4" w:space="0" w:color="auto"/>
            </w:tcBorders>
          </w:tcPr>
          <w:p w14:paraId="6BCEFD96" w14:textId="77777777" w:rsidR="00FB7356" w:rsidRDefault="00FB7356" w:rsidP="003C6F50">
            <w:pPr>
              <w:pStyle w:val="Paragraph"/>
              <w:ind w:firstLine="0"/>
              <w:jc w:val="center"/>
              <w:rPr>
                <w:color w:val="000000"/>
              </w:rPr>
            </w:pPr>
            <w:r>
              <w:rPr>
                <w:color w:val="000000"/>
              </w:rPr>
              <w:t>54.9</w:t>
            </w:r>
          </w:p>
        </w:tc>
        <w:tc>
          <w:tcPr>
            <w:tcW w:w="3192" w:type="dxa"/>
            <w:tcBorders>
              <w:bottom w:val="single" w:sz="4" w:space="0" w:color="auto"/>
            </w:tcBorders>
          </w:tcPr>
          <w:p w14:paraId="7EE342F3" w14:textId="77777777" w:rsidR="00FB7356" w:rsidRDefault="00FB7356" w:rsidP="003C6F50">
            <w:pPr>
              <w:pStyle w:val="Paragraph"/>
              <w:ind w:firstLine="0"/>
              <w:jc w:val="center"/>
              <w:rPr>
                <w:color w:val="000000"/>
              </w:rPr>
            </w:pPr>
            <w:r>
              <w:rPr>
                <w:color w:val="000000"/>
              </w:rPr>
              <w:t>54.7</w:t>
            </w:r>
          </w:p>
        </w:tc>
      </w:tr>
      <w:tr w:rsidR="00FB7356" w14:paraId="0AB277D2" w14:textId="77777777" w:rsidTr="003C6F50">
        <w:trPr>
          <w:trHeight w:val="920"/>
        </w:trPr>
        <w:tc>
          <w:tcPr>
            <w:tcW w:w="3192" w:type="dxa"/>
            <w:vMerge w:val="restart"/>
            <w:tcBorders>
              <w:bottom w:val="single" w:sz="4" w:space="0" w:color="auto"/>
            </w:tcBorders>
          </w:tcPr>
          <w:p w14:paraId="764E2791" w14:textId="77777777" w:rsidR="00FB7356" w:rsidRDefault="00FB7356" w:rsidP="003C6F50">
            <w:pPr>
              <w:pStyle w:val="Paragraph"/>
              <w:ind w:firstLine="0"/>
              <w:rPr>
                <w:color w:val="000000"/>
              </w:rPr>
            </w:pPr>
            <w:r>
              <w:rPr>
                <w:color w:val="000000"/>
              </w:rPr>
              <w:t>-</w:t>
            </w:r>
            <w:proofErr w:type="spellStart"/>
            <w:r>
              <w:rPr>
                <w:color w:val="000000"/>
              </w:rPr>
              <w:t>Ar</w:t>
            </w:r>
            <w:proofErr w:type="spellEnd"/>
            <w:r>
              <w:rPr>
                <w:color w:val="000000"/>
              </w:rPr>
              <w:t xml:space="preserve"> C</w:t>
            </w:r>
          </w:p>
        </w:tc>
        <w:tc>
          <w:tcPr>
            <w:tcW w:w="3192" w:type="dxa"/>
            <w:tcBorders>
              <w:bottom w:val="nil"/>
            </w:tcBorders>
          </w:tcPr>
          <w:p w14:paraId="2F50E894" w14:textId="77777777" w:rsidR="00FB7356" w:rsidRDefault="00FB7356" w:rsidP="003C6F50">
            <w:pPr>
              <w:pStyle w:val="Paragraph"/>
              <w:ind w:firstLine="0"/>
              <w:jc w:val="center"/>
              <w:rPr>
                <w:color w:val="000000"/>
              </w:rPr>
            </w:pPr>
            <w:r>
              <w:rPr>
                <w:color w:val="000000"/>
              </w:rPr>
              <w:t>109.4</w:t>
            </w:r>
          </w:p>
          <w:p w14:paraId="4DF735D4" w14:textId="77777777" w:rsidR="00FB7356" w:rsidRDefault="00FB7356" w:rsidP="003C6F50">
            <w:pPr>
              <w:pStyle w:val="Paragraph"/>
              <w:ind w:firstLine="0"/>
              <w:jc w:val="center"/>
              <w:rPr>
                <w:color w:val="000000"/>
              </w:rPr>
            </w:pPr>
            <w:r>
              <w:rPr>
                <w:color w:val="000000"/>
              </w:rPr>
              <w:t>111.9</w:t>
            </w:r>
          </w:p>
          <w:p w14:paraId="1FD8EB79" w14:textId="77777777" w:rsidR="00FB7356" w:rsidRDefault="00FB7356" w:rsidP="003C6F50">
            <w:pPr>
              <w:pStyle w:val="Paragraph"/>
              <w:ind w:firstLine="0"/>
              <w:jc w:val="center"/>
              <w:rPr>
                <w:color w:val="000000"/>
              </w:rPr>
            </w:pPr>
            <w:r>
              <w:rPr>
                <w:color w:val="000000"/>
              </w:rPr>
              <w:t>124.9</w:t>
            </w:r>
          </w:p>
          <w:p w14:paraId="5FCE322F" w14:textId="77777777" w:rsidR="00FB7356" w:rsidRDefault="00FB7356" w:rsidP="003C6F50">
            <w:pPr>
              <w:pStyle w:val="Paragraph"/>
              <w:rPr>
                <w:color w:val="000000"/>
              </w:rPr>
            </w:pPr>
            <w:r>
              <w:rPr>
                <w:color w:val="000000"/>
              </w:rPr>
              <w:t xml:space="preserve">                    129.7</w:t>
            </w:r>
          </w:p>
        </w:tc>
        <w:tc>
          <w:tcPr>
            <w:tcW w:w="3192" w:type="dxa"/>
            <w:vMerge w:val="restart"/>
            <w:tcBorders>
              <w:bottom w:val="nil"/>
            </w:tcBorders>
          </w:tcPr>
          <w:p w14:paraId="04681BE1" w14:textId="77777777" w:rsidR="00FB7356" w:rsidRDefault="00FB7356" w:rsidP="003C6F50">
            <w:pPr>
              <w:pStyle w:val="Paragraph"/>
              <w:ind w:firstLine="0"/>
              <w:jc w:val="center"/>
              <w:rPr>
                <w:color w:val="000000"/>
              </w:rPr>
            </w:pPr>
            <w:r>
              <w:rPr>
                <w:color w:val="000000"/>
              </w:rPr>
              <w:t>106.9</w:t>
            </w:r>
          </w:p>
          <w:p w14:paraId="2902424F" w14:textId="77777777" w:rsidR="00FB7356" w:rsidRDefault="00FB7356" w:rsidP="003C6F50">
            <w:pPr>
              <w:pStyle w:val="Paragraph"/>
              <w:ind w:firstLine="0"/>
              <w:jc w:val="center"/>
              <w:rPr>
                <w:color w:val="000000"/>
              </w:rPr>
            </w:pPr>
            <w:r>
              <w:rPr>
                <w:color w:val="000000"/>
              </w:rPr>
              <w:t>133.1</w:t>
            </w:r>
          </w:p>
          <w:p w14:paraId="56B693AF" w14:textId="77777777" w:rsidR="00FB7356" w:rsidRDefault="00FB7356" w:rsidP="003C6F50">
            <w:pPr>
              <w:pStyle w:val="Paragraph"/>
              <w:ind w:firstLine="0"/>
              <w:jc w:val="center"/>
              <w:rPr>
                <w:color w:val="000000"/>
              </w:rPr>
            </w:pPr>
            <w:r>
              <w:rPr>
                <w:color w:val="000000"/>
              </w:rPr>
              <w:t>117.8</w:t>
            </w:r>
          </w:p>
          <w:p w14:paraId="354C8940" w14:textId="77777777" w:rsidR="00FB7356" w:rsidRDefault="00FB7356" w:rsidP="003C6F50">
            <w:pPr>
              <w:pStyle w:val="Paragraph"/>
              <w:ind w:firstLine="0"/>
              <w:jc w:val="center"/>
              <w:rPr>
                <w:color w:val="000000"/>
              </w:rPr>
            </w:pPr>
            <w:r>
              <w:rPr>
                <w:color w:val="000000"/>
              </w:rPr>
              <w:t>129.8</w:t>
            </w:r>
          </w:p>
          <w:p w14:paraId="543A2C92" w14:textId="77777777" w:rsidR="00FB7356" w:rsidRDefault="00FB7356" w:rsidP="003C6F50">
            <w:pPr>
              <w:pStyle w:val="Paragraph"/>
              <w:ind w:firstLine="0"/>
              <w:jc w:val="center"/>
              <w:rPr>
                <w:color w:val="000000"/>
              </w:rPr>
            </w:pPr>
            <w:r>
              <w:rPr>
                <w:color w:val="000000"/>
              </w:rPr>
              <w:t>137.7</w:t>
            </w:r>
          </w:p>
          <w:p w14:paraId="56CCD273" w14:textId="77777777" w:rsidR="00FB7356" w:rsidRDefault="00FB7356" w:rsidP="003C6F50">
            <w:pPr>
              <w:pStyle w:val="Paragraph"/>
              <w:rPr>
                <w:color w:val="000000"/>
              </w:rPr>
            </w:pPr>
            <w:r>
              <w:rPr>
                <w:color w:val="000000"/>
              </w:rPr>
              <w:t xml:space="preserve">                    146.4</w:t>
            </w:r>
          </w:p>
        </w:tc>
      </w:tr>
      <w:tr w:rsidR="00FB7356" w14:paraId="3723CCEE" w14:textId="77777777" w:rsidTr="003C6F50">
        <w:trPr>
          <w:trHeight w:val="470"/>
        </w:trPr>
        <w:tc>
          <w:tcPr>
            <w:tcW w:w="3192" w:type="dxa"/>
            <w:vMerge/>
            <w:tcBorders>
              <w:bottom w:val="single" w:sz="4" w:space="0" w:color="auto"/>
            </w:tcBorders>
          </w:tcPr>
          <w:p w14:paraId="7BAB784B" w14:textId="77777777" w:rsidR="00FB7356" w:rsidRDefault="00FB7356" w:rsidP="003C6F50">
            <w:pPr>
              <w:pStyle w:val="Paragraph"/>
              <w:ind w:firstLine="0"/>
              <w:rPr>
                <w:color w:val="000000"/>
              </w:rPr>
            </w:pPr>
          </w:p>
        </w:tc>
        <w:tc>
          <w:tcPr>
            <w:tcW w:w="3192" w:type="dxa"/>
            <w:tcBorders>
              <w:top w:val="nil"/>
              <w:bottom w:val="single" w:sz="4" w:space="0" w:color="auto"/>
            </w:tcBorders>
          </w:tcPr>
          <w:p w14:paraId="7C32E09C" w14:textId="77777777" w:rsidR="00FB7356" w:rsidRDefault="00FB7356" w:rsidP="003C6F50">
            <w:pPr>
              <w:pStyle w:val="Paragraph"/>
              <w:ind w:firstLine="0"/>
              <w:jc w:val="center"/>
              <w:rPr>
                <w:color w:val="000000"/>
              </w:rPr>
            </w:pPr>
            <w:r>
              <w:rPr>
                <w:color w:val="000000"/>
              </w:rPr>
              <w:t>148.6</w:t>
            </w:r>
          </w:p>
          <w:p w14:paraId="46DFBB2E" w14:textId="77777777" w:rsidR="00FB7356" w:rsidRDefault="00FB7356" w:rsidP="003C6F50">
            <w:pPr>
              <w:pStyle w:val="Paragraph"/>
              <w:rPr>
                <w:color w:val="000000"/>
              </w:rPr>
            </w:pPr>
            <w:r>
              <w:rPr>
                <w:color w:val="000000"/>
              </w:rPr>
              <w:t xml:space="preserve">                    151.7</w:t>
            </w:r>
          </w:p>
        </w:tc>
        <w:tc>
          <w:tcPr>
            <w:tcW w:w="3192" w:type="dxa"/>
            <w:vMerge/>
            <w:tcBorders>
              <w:top w:val="nil"/>
              <w:bottom w:val="single" w:sz="4" w:space="0" w:color="auto"/>
            </w:tcBorders>
          </w:tcPr>
          <w:p w14:paraId="101CACF4" w14:textId="77777777" w:rsidR="00FB7356" w:rsidRDefault="00FB7356" w:rsidP="003C6F50">
            <w:pPr>
              <w:pStyle w:val="Paragraph"/>
              <w:jc w:val="center"/>
              <w:rPr>
                <w:color w:val="000000"/>
              </w:rPr>
            </w:pPr>
          </w:p>
        </w:tc>
      </w:tr>
      <w:tr w:rsidR="00FB7356" w14:paraId="5700154A" w14:textId="77777777" w:rsidTr="003C6F50">
        <w:tc>
          <w:tcPr>
            <w:tcW w:w="3192" w:type="dxa"/>
          </w:tcPr>
          <w:p w14:paraId="73799A74" w14:textId="77777777" w:rsidR="00FB7356" w:rsidRDefault="00FB7356" w:rsidP="003C6F50">
            <w:pPr>
              <w:pStyle w:val="Paragraph"/>
              <w:ind w:firstLine="0"/>
              <w:rPr>
                <w:color w:val="000000"/>
              </w:rPr>
            </w:pPr>
            <w:r>
              <w:rPr>
                <w:color w:val="000000"/>
              </w:rPr>
              <w:t>-C</w:t>
            </w:r>
            <w:r w:rsidRPr="005B57FC">
              <w:rPr>
                <w:b/>
                <w:color w:val="000000"/>
              </w:rPr>
              <w:t>H</w:t>
            </w:r>
            <w:r>
              <w:rPr>
                <w:color w:val="000000"/>
              </w:rPr>
              <w:t>O</w:t>
            </w:r>
          </w:p>
        </w:tc>
        <w:tc>
          <w:tcPr>
            <w:tcW w:w="3192" w:type="dxa"/>
          </w:tcPr>
          <w:p w14:paraId="1B2745BC" w14:textId="77777777" w:rsidR="00FB7356" w:rsidRDefault="00FB7356" w:rsidP="003C6F50">
            <w:pPr>
              <w:pStyle w:val="Paragraph"/>
              <w:ind w:firstLine="0"/>
              <w:jc w:val="center"/>
              <w:rPr>
                <w:color w:val="000000"/>
              </w:rPr>
            </w:pPr>
            <w:r>
              <w:rPr>
                <w:color w:val="000000"/>
              </w:rPr>
              <w:t>190.9</w:t>
            </w:r>
          </w:p>
        </w:tc>
        <w:tc>
          <w:tcPr>
            <w:tcW w:w="3192" w:type="dxa"/>
          </w:tcPr>
          <w:p w14:paraId="4CAAFEDC" w14:textId="77777777" w:rsidR="00FB7356" w:rsidRDefault="00FB7356" w:rsidP="003C6F50">
            <w:pPr>
              <w:pStyle w:val="Paragraph"/>
              <w:ind w:firstLine="0"/>
              <w:jc w:val="center"/>
              <w:rPr>
                <w:color w:val="000000"/>
              </w:rPr>
            </w:pPr>
            <w:r>
              <w:rPr>
                <w:color w:val="000000"/>
              </w:rPr>
              <w:t>166.1</w:t>
            </w:r>
          </w:p>
        </w:tc>
      </w:tr>
    </w:tbl>
    <w:p w14:paraId="238F91B4" w14:textId="2A884690" w:rsidR="00D87E2A" w:rsidRDefault="004466BB" w:rsidP="00D87E2A">
      <w:pPr>
        <w:pStyle w:val="Heading1"/>
        <w:rPr>
          <w:b w:val="0"/>
          <w:caps w:val="0"/>
          <w:sz w:val="20"/>
        </w:rPr>
      </w:pPr>
      <w:r>
        <w:rPr>
          <w:rFonts w:asciiTheme="majorBidi" w:hAnsiTheme="majorBidi" w:cstheme="majorBidi"/>
        </w:rPr>
        <w:t>CONCLUSION</w:t>
      </w:r>
    </w:p>
    <w:p w14:paraId="6954439C" w14:textId="7B774B14" w:rsidR="001665FB" w:rsidRDefault="00985178" w:rsidP="00FB7356">
      <w:pPr>
        <w:pStyle w:val="Paragraph"/>
      </w:pPr>
      <w:r>
        <w:t>The vanillin</w:t>
      </w:r>
      <w:r w:rsidR="00CA40E9">
        <w:t xml:space="preserve"> derivative</w:t>
      </w:r>
      <w:r>
        <w:t>, e</w:t>
      </w:r>
      <w:r w:rsidR="004C1096" w:rsidRPr="00496229">
        <w:t>thyl 2-(3-(2-(2-(4-f</w:t>
      </w:r>
      <w:r w:rsidR="004466BB">
        <w:t>ormyl-2-</w:t>
      </w:r>
      <w:proofErr w:type="gramStart"/>
      <w:r w:rsidR="004466BB">
        <w:t>methoxyphenoxy)acetyl</w:t>
      </w:r>
      <w:proofErr w:type="gramEnd"/>
      <w:r w:rsidR="004466BB">
        <w:t>)-</w:t>
      </w:r>
      <w:r w:rsidR="004C1096" w:rsidRPr="00496229">
        <w:t>hydrazineylidene)-2-oxoindolin-1-</w:t>
      </w:r>
      <w:proofErr w:type="gramStart"/>
      <w:r w:rsidR="004C1096" w:rsidRPr="00496229">
        <w:t>yl)acetate</w:t>
      </w:r>
      <w:proofErr w:type="gramEnd"/>
      <w:r w:rsidR="004466BB">
        <w:t xml:space="preserve"> </w:t>
      </w:r>
      <w:r w:rsidR="00CA40E9">
        <w:rPr>
          <w:b/>
        </w:rPr>
        <w:t>8</w:t>
      </w:r>
      <w:r w:rsidR="004466BB">
        <w:t xml:space="preserve"> w</w:t>
      </w:r>
      <w:r w:rsidR="00CA40E9">
        <w:t>as</w:t>
      </w:r>
      <w:r w:rsidR="004466BB">
        <w:t xml:space="preserve"> successfully synthesized in </w:t>
      </w:r>
      <w:r>
        <w:t xml:space="preserve">71% </w:t>
      </w:r>
      <w:r w:rsidR="004466BB">
        <w:t xml:space="preserve">yield </w:t>
      </w:r>
      <w:r w:rsidR="004466BB" w:rsidRPr="00496229">
        <w:t xml:space="preserve">through </w:t>
      </w:r>
      <w:r>
        <w:t xml:space="preserve">coupling </w:t>
      </w:r>
      <w:r w:rsidR="004466BB" w:rsidRPr="00496229">
        <w:t>of 2-(4-formyl-2-methoxy-</w:t>
      </w:r>
      <w:proofErr w:type="gramStart"/>
      <w:r w:rsidR="004466BB" w:rsidRPr="00496229">
        <w:t>phenoxy)</w:t>
      </w:r>
      <w:proofErr w:type="spellStart"/>
      <w:r w:rsidR="004466BB" w:rsidRPr="00496229">
        <w:t>acetohydrazide</w:t>
      </w:r>
      <w:proofErr w:type="spellEnd"/>
      <w:proofErr w:type="gramEnd"/>
      <w:r w:rsidR="004466BB" w:rsidRPr="00496229">
        <w:t xml:space="preserve"> </w:t>
      </w:r>
      <w:r w:rsidR="00A550BF">
        <w:rPr>
          <w:b/>
        </w:rPr>
        <w:t>5</w:t>
      </w:r>
      <w:r w:rsidR="004466BB">
        <w:rPr>
          <w:b/>
        </w:rPr>
        <w:t xml:space="preserve"> </w:t>
      </w:r>
      <w:r w:rsidR="004466BB" w:rsidRPr="00496229">
        <w:t>and ethyl 2-(2,3-dioxoindolin-1-</w:t>
      </w:r>
      <w:proofErr w:type="gramStart"/>
      <w:r w:rsidR="004466BB" w:rsidRPr="00496229">
        <w:t>yl)acetate</w:t>
      </w:r>
      <w:proofErr w:type="gramEnd"/>
      <w:r w:rsidR="004466BB">
        <w:t xml:space="preserve"> </w:t>
      </w:r>
      <w:r w:rsidR="00A550BF">
        <w:rPr>
          <w:b/>
        </w:rPr>
        <w:t>7</w:t>
      </w:r>
      <w:r w:rsidR="004466BB">
        <w:t>.</w:t>
      </w:r>
    </w:p>
    <w:p w14:paraId="7691B80C" w14:textId="0668E175" w:rsidR="00613B4D" w:rsidRPr="00075EA6" w:rsidRDefault="0016385D" w:rsidP="00613B4D">
      <w:pPr>
        <w:pStyle w:val="Heading1"/>
      </w:pPr>
      <w:r w:rsidRPr="00075EA6">
        <w:rPr>
          <w:rFonts w:asciiTheme="majorBidi" w:hAnsiTheme="majorBidi" w:cstheme="majorBidi"/>
        </w:rPr>
        <w:t>Acknowledgments</w:t>
      </w:r>
    </w:p>
    <w:p w14:paraId="4F4EA3E3" w14:textId="25C17A23" w:rsidR="000B3A2D" w:rsidRPr="00075EA6" w:rsidRDefault="00032674" w:rsidP="000B3A2D">
      <w:pPr>
        <w:pStyle w:val="Paragraph"/>
        <w:rPr>
          <w:rFonts w:asciiTheme="majorBidi" w:hAnsiTheme="majorBidi" w:cstheme="majorBidi"/>
        </w:rPr>
      </w:pPr>
      <w:r w:rsidRPr="00942E86">
        <w:rPr>
          <w:rFonts w:asciiTheme="majorBidi" w:hAnsiTheme="majorBidi" w:cstheme="majorBidi"/>
          <w:bCs/>
        </w:rPr>
        <w:t xml:space="preserve">The authors gratefully acknowledge financial support from the </w:t>
      </w:r>
      <w:proofErr w:type="spellStart"/>
      <w:r w:rsidRPr="00942E86">
        <w:rPr>
          <w:rFonts w:asciiTheme="majorBidi" w:hAnsiTheme="majorBidi" w:cstheme="majorBidi"/>
          <w:bCs/>
        </w:rPr>
        <w:t>Institut</w:t>
      </w:r>
      <w:proofErr w:type="spellEnd"/>
      <w:r w:rsidRPr="00942E86">
        <w:rPr>
          <w:rFonts w:asciiTheme="majorBidi" w:hAnsiTheme="majorBidi" w:cstheme="majorBidi"/>
          <w:bCs/>
        </w:rPr>
        <w:t xml:space="preserve"> </w:t>
      </w:r>
      <w:proofErr w:type="spellStart"/>
      <w:r w:rsidRPr="00942E86">
        <w:rPr>
          <w:rFonts w:asciiTheme="majorBidi" w:hAnsiTheme="majorBidi" w:cstheme="majorBidi"/>
          <w:bCs/>
        </w:rPr>
        <w:t>Teknologi</w:t>
      </w:r>
      <w:proofErr w:type="spellEnd"/>
      <w:r w:rsidRPr="00942E86">
        <w:rPr>
          <w:rFonts w:asciiTheme="majorBidi" w:hAnsiTheme="majorBidi" w:cstheme="majorBidi"/>
          <w:bCs/>
        </w:rPr>
        <w:t xml:space="preserve"> </w:t>
      </w:r>
      <w:proofErr w:type="spellStart"/>
      <w:r w:rsidRPr="00942E86">
        <w:rPr>
          <w:rFonts w:asciiTheme="majorBidi" w:hAnsiTheme="majorBidi" w:cstheme="majorBidi"/>
          <w:bCs/>
        </w:rPr>
        <w:t>Sepuluh</w:t>
      </w:r>
      <w:proofErr w:type="spellEnd"/>
      <w:r w:rsidRPr="00942E86">
        <w:rPr>
          <w:rFonts w:asciiTheme="majorBidi" w:hAnsiTheme="majorBidi" w:cstheme="majorBidi"/>
          <w:bCs/>
        </w:rPr>
        <w:t xml:space="preserve"> </w:t>
      </w:r>
      <w:proofErr w:type="spellStart"/>
      <w:r w:rsidRPr="00942E86">
        <w:rPr>
          <w:rFonts w:asciiTheme="majorBidi" w:hAnsiTheme="majorBidi" w:cstheme="majorBidi"/>
          <w:bCs/>
        </w:rPr>
        <w:t>Nopember</w:t>
      </w:r>
      <w:proofErr w:type="spellEnd"/>
      <w:r w:rsidRPr="00942E86">
        <w:rPr>
          <w:rFonts w:asciiTheme="majorBidi" w:hAnsiTheme="majorBidi" w:cstheme="majorBidi"/>
          <w:bCs/>
        </w:rPr>
        <w:t xml:space="preserve"> for this work, under project scheme of the Publication Writing and IPR Incentive Program (PPHKI) 202</w:t>
      </w:r>
      <w:r w:rsidR="00DB2DA5">
        <w:rPr>
          <w:rFonts w:asciiTheme="majorBidi" w:hAnsiTheme="majorBidi" w:cstheme="majorBidi"/>
          <w:caps/>
        </w:rPr>
        <w:t>6</w:t>
      </w:r>
      <w:r w:rsidRPr="005A25A6">
        <w:rPr>
          <w:rFonts w:asciiTheme="majorBidi" w:hAnsiTheme="majorBidi" w:cstheme="majorBidi"/>
          <w:caps/>
        </w:rPr>
        <w:t>.</w:t>
      </w:r>
    </w:p>
    <w:p w14:paraId="74D4F45E" w14:textId="600BB19D" w:rsidR="00613B4D" w:rsidRPr="00746736" w:rsidRDefault="0016385D" w:rsidP="00746736">
      <w:pPr>
        <w:pStyle w:val="Heading1"/>
        <w:rPr>
          <w:b w:val="0"/>
          <w:caps w:val="0"/>
          <w:sz w:val="20"/>
        </w:rPr>
      </w:pPr>
      <w:r w:rsidRPr="00075EA6">
        <w:rPr>
          <w:rFonts w:asciiTheme="majorBidi" w:hAnsiTheme="majorBidi" w:cstheme="majorBidi"/>
        </w:rPr>
        <w:lastRenderedPageBreak/>
        <w:t>References</w:t>
      </w:r>
    </w:p>
    <w:p w14:paraId="02807722" w14:textId="5FC98565" w:rsidR="008F0F64" w:rsidRPr="0089356B" w:rsidRDefault="00E6624F" w:rsidP="008F0F64">
      <w:pPr>
        <w:pStyle w:val="Reference"/>
      </w:pPr>
      <w:r>
        <w:t xml:space="preserve">R. E. </w:t>
      </w:r>
      <w:r w:rsidR="008F0F64">
        <w:t xml:space="preserve">Kirk, </w:t>
      </w:r>
      <w:r>
        <w:t xml:space="preserve">D. F. </w:t>
      </w:r>
      <w:r w:rsidR="008F0F64">
        <w:t xml:space="preserve">Othmer, </w:t>
      </w:r>
      <w:r>
        <w:t xml:space="preserve">J. I. </w:t>
      </w:r>
      <w:r w:rsidR="008F0F64">
        <w:t xml:space="preserve">Kroschwitz, </w:t>
      </w:r>
      <w:r>
        <w:t>and</w:t>
      </w:r>
      <w:r w:rsidR="008F0F64">
        <w:t xml:space="preserve"> </w:t>
      </w:r>
      <w:r>
        <w:t xml:space="preserve">M. </w:t>
      </w:r>
      <w:r w:rsidR="008F0F64">
        <w:t xml:space="preserve">Howe-Grant, </w:t>
      </w:r>
      <w:r w:rsidR="00EF57F7" w:rsidRPr="0089356B">
        <w:rPr>
          <w:i/>
        </w:rPr>
        <w:t>Encyclopedia of chemical technology</w:t>
      </w:r>
      <w:r w:rsidR="00EF57F7" w:rsidRPr="0089356B">
        <w:t xml:space="preserve"> (Wiley</w:t>
      </w:r>
      <w:r>
        <w:t xml:space="preserve">, </w:t>
      </w:r>
      <w:r w:rsidR="008F0F64" w:rsidRPr="0089356B">
        <w:t xml:space="preserve">1998). </w:t>
      </w:r>
    </w:p>
    <w:p w14:paraId="0F21C40C" w14:textId="38518EF1" w:rsidR="008F0F64" w:rsidRPr="0089356B" w:rsidRDefault="00E6624F" w:rsidP="008F0F64">
      <w:pPr>
        <w:pStyle w:val="Reference"/>
      </w:pPr>
      <w:r>
        <w:t xml:space="preserve">M. </w:t>
      </w:r>
      <w:proofErr w:type="spellStart"/>
      <w:r w:rsidR="008F0F64" w:rsidRPr="0089356B">
        <w:t>Weerawatanakorn</w:t>
      </w:r>
      <w:proofErr w:type="spellEnd"/>
      <w:r w:rsidR="008F0F64" w:rsidRPr="0089356B">
        <w:t xml:space="preserve">, </w:t>
      </w:r>
      <w:r>
        <w:t xml:space="preserve">J. -C. </w:t>
      </w:r>
      <w:r w:rsidR="008F0F64" w:rsidRPr="0089356B">
        <w:t>Wu</w:t>
      </w:r>
      <w:r w:rsidR="00EF57F7" w:rsidRPr="0089356B">
        <w:t xml:space="preserve">, </w:t>
      </w:r>
      <w:r>
        <w:t xml:space="preserve">M. -H. </w:t>
      </w:r>
      <w:r w:rsidR="00EF57F7" w:rsidRPr="0089356B">
        <w:t xml:space="preserve">Pan, </w:t>
      </w:r>
      <w:r>
        <w:t>and</w:t>
      </w:r>
      <w:r w:rsidR="00EF57F7" w:rsidRPr="0089356B">
        <w:t xml:space="preserve"> </w:t>
      </w:r>
      <w:r>
        <w:t xml:space="preserve">C. -T. </w:t>
      </w:r>
      <w:r w:rsidR="00EF57F7" w:rsidRPr="0089356B">
        <w:t>Ho, J</w:t>
      </w:r>
      <w:r w:rsidR="005A17E7">
        <w:t>.</w:t>
      </w:r>
      <w:r w:rsidR="00EF57F7" w:rsidRPr="0089356B">
        <w:t xml:space="preserve"> Food Drug Anal</w:t>
      </w:r>
      <w:r w:rsidR="005A17E7">
        <w:t>.</w:t>
      </w:r>
      <w:r w:rsidR="00EF57F7" w:rsidRPr="0089356B">
        <w:t xml:space="preserve"> </w:t>
      </w:r>
      <w:r w:rsidR="00EF57F7" w:rsidRPr="0089356B">
        <w:rPr>
          <w:b/>
        </w:rPr>
        <w:t>23</w:t>
      </w:r>
      <w:r w:rsidR="00CB7FF7">
        <w:rPr>
          <w:bCs/>
        </w:rPr>
        <w:t>,</w:t>
      </w:r>
      <w:r w:rsidR="00EF57F7" w:rsidRPr="0089356B">
        <w:t xml:space="preserve"> </w:t>
      </w:r>
      <w:r w:rsidR="00CB7FF7">
        <w:t xml:space="preserve">176-190 </w:t>
      </w:r>
      <w:r w:rsidR="008F0F64" w:rsidRPr="0089356B">
        <w:t xml:space="preserve">(2015). </w:t>
      </w:r>
    </w:p>
    <w:p w14:paraId="2C4178A3" w14:textId="50CBDA7E" w:rsidR="008F0F64" w:rsidRPr="0089356B" w:rsidRDefault="00E6624F" w:rsidP="008F0F64">
      <w:pPr>
        <w:pStyle w:val="Reference"/>
      </w:pPr>
      <w:r>
        <w:t xml:space="preserve">S. S. </w:t>
      </w:r>
      <w:r w:rsidR="008F0F64" w:rsidRPr="0089356B">
        <w:t xml:space="preserve">Arya, </w:t>
      </w:r>
      <w:r>
        <w:t xml:space="preserve">J. E. </w:t>
      </w:r>
      <w:r w:rsidR="008F0F64" w:rsidRPr="0089356B">
        <w:t xml:space="preserve">Rookes, </w:t>
      </w:r>
      <w:r>
        <w:t xml:space="preserve">D. M. </w:t>
      </w:r>
      <w:r w:rsidR="0006105C" w:rsidRPr="0089356B">
        <w:t xml:space="preserve">Cahill, </w:t>
      </w:r>
      <w:r>
        <w:t>and</w:t>
      </w:r>
      <w:r w:rsidR="0006105C" w:rsidRPr="0089356B">
        <w:t xml:space="preserve"> </w:t>
      </w:r>
      <w:r>
        <w:t xml:space="preserve">S. K. </w:t>
      </w:r>
      <w:r w:rsidR="0006105C" w:rsidRPr="0089356B">
        <w:t>Lenka, Adv</w:t>
      </w:r>
      <w:r w:rsidR="005A17E7">
        <w:t>.</w:t>
      </w:r>
      <w:r w:rsidR="0006105C" w:rsidRPr="0089356B">
        <w:t xml:space="preserve"> </w:t>
      </w:r>
      <w:proofErr w:type="spellStart"/>
      <w:r w:rsidR="0006105C" w:rsidRPr="0089356B">
        <w:t>Tradit</w:t>
      </w:r>
      <w:proofErr w:type="spellEnd"/>
      <w:r w:rsidR="005A17E7">
        <w:t>.</w:t>
      </w:r>
      <w:r w:rsidR="0006105C" w:rsidRPr="0089356B">
        <w:t xml:space="preserve"> Med</w:t>
      </w:r>
      <w:r w:rsidR="005A17E7">
        <w:t>.</w:t>
      </w:r>
      <w:r w:rsidR="0006105C" w:rsidRPr="0089356B">
        <w:t xml:space="preserve"> </w:t>
      </w:r>
      <w:r w:rsidR="0006105C" w:rsidRPr="0089356B">
        <w:rPr>
          <w:b/>
        </w:rPr>
        <w:t>21</w:t>
      </w:r>
      <w:r w:rsidR="0006105C" w:rsidRPr="00CB7FF7">
        <w:t>,</w:t>
      </w:r>
      <w:r w:rsidR="008F0F64" w:rsidRPr="0089356B">
        <w:t xml:space="preserve"> </w:t>
      </w:r>
      <w:r w:rsidR="00CB7FF7">
        <w:t xml:space="preserve">1-17 </w:t>
      </w:r>
      <w:r w:rsidR="008F0F64" w:rsidRPr="0089356B">
        <w:t xml:space="preserve">(2021). </w:t>
      </w:r>
    </w:p>
    <w:p w14:paraId="2ACB1F51" w14:textId="7A7212AF" w:rsidR="008F0F64" w:rsidRPr="0089356B" w:rsidRDefault="00E6624F" w:rsidP="008F0F64">
      <w:pPr>
        <w:pStyle w:val="Reference"/>
      </w:pPr>
      <w:r>
        <w:t xml:space="preserve">M. T. M. </w:t>
      </w:r>
      <w:r w:rsidR="008F0F64" w:rsidRPr="0089356B">
        <w:t xml:space="preserve">Nemr, </w:t>
      </w:r>
      <w:r>
        <w:t xml:space="preserve">A. M. </w:t>
      </w:r>
      <w:proofErr w:type="spellStart"/>
      <w:r w:rsidR="008F0F64" w:rsidRPr="0089356B">
        <w:t>AboulMagd</w:t>
      </w:r>
      <w:proofErr w:type="spellEnd"/>
      <w:r w:rsidR="008F0F64" w:rsidRPr="0089356B">
        <w:t xml:space="preserve">, </w:t>
      </w:r>
      <w:r>
        <w:t xml:space="preserve">H. M. </w:t>
      </w:r>
      <w:r w:rsidR="008F0F64" w:rsidRPr="0089356B">
        <w:t xml:space="preserve">Hassan, </w:t>
      </w:r>
      <w:r>
        <w:t xml:space="preserve">A. A. </w:t>
      </w:r>
      <w:r w:rsidR="008F0F64" w:rsidRPr="0089356B">
        <w:t xml:space="preserve">Hamed, </w:t>
      </w:r>
      <w:r>
        <w:t xml:space="preserve">M. I. A. </w:t>
      </w:r>
      <w:r w:rsidR="008F0F64" w:rsidRPr="0089356B">
        <w:t>Ha</w:t>
      </w:r>
      <w:r w:rsidR="0006105C" w:rsidRPr="0089356B">
        <w:t xml:space="preserve">med, </w:t>
      </w:r>
      <w:r>
        <w:t>and</w:t>
      </w:r>
      <w:r w:rsidR="0006105C" w:rsidRPr="0089356B">
        <w:t xml:space="preserve"> </w:t>
      </w:r>
      <w:r>
        <w:t xml:space="preserve">M. T. </w:t>
      </w:r>
      <w:r w:rsidR="0006105C" w:rsidRPr="0089356B">
        <w:t>Elsaadi, RSC Adv</w:t>
      </w:r>
      <w:r w:rsidR="005A17E7">
        <w:t>.</w:t>
      </w:r>
      <w:r w:rsidR="0006105C" w:rsidRPr="0089356B">
        <w:t xml:space="preserve"> </w:t>
      </w:r>
      <w:r w:rsidR="0006105C" w:rsidRPr="0089356B">
        <w:rPr>
          <w:b/>
        </w:rPr>
        <w:t>11</w:t>
      </w:r>
      <w:r w:rsidR="0006105C" w:rsidRPr="00CB7FF7">
        <w:rPr>
          <w:bCs/>
        </w:rPr>
        <w:t>,</w:t>
      </w:r>
      <w:r w:rsidR="0006105C" w:rsidRPr="0089356B">
        <w:t xml:space="preserve"> </w:t>
      </w:r>
      <w:r w:rsidR="00CB7FF7">
        <w:t xml:space="preserve">26241-26257 </w:t>
      </w:r>
      <w:r w:rsidR="008F0F64" w:rsidRPr="0089356B">
        <w:t xml:space="preserve">(2021). </w:t>
      </w:r>
    </w:p>
    <w:p w14:paraId="493414F7" w14:textId="0009E0E5" w:rsidR="008F0F64" w:rsidRPr="0089356B" w:rsidRDefault="00E6624F" w:rsidP="008F0F64">
      <w:pPr>
        <w:pStyle w:val="Reference"/>
      </w:pPr>
      <w:r>
        <w:t xml:space="preserve">M. </w:t>
      </w:r>
      <w:r w:rsidR="008F0F64" w:rsidRPr="0089356B">
        <w:t xml:space="preserve">Scipioni, </w:t>
      </w:r>
      <w:r>
        <w:t xml:space="preserve">G. </w:t>
      </w:r>
      <w:r w:rsidR="008F0F64" w:rsidRPr="0089356B">
        <w:t xml:space="preserve">Kay, </w:t>
      </w:r>
      <w:r>
        <w:t xml:space="preserve">I. </w:t>
      </w:r>
      <w:r w:rsidR="0006105C" w:rsidRPr="0089356B">
        <w:t xml:space="preserve">Megson, </w:t>
      </w:r>
      <w:r>
        <w:t>and</w:t>
      </w:r>
      <w:r w:rsidR="0006105C" w:rsidRPr="0089356B">
        <w:t xml:space="preserve"> </w:t>
      </w:r>
      <w:r w:rsidR="00CB7FF7">
        <w:t>P</w:t>
      </w:r>
      <w:r>
        <w:t xml:space="preserve">. </w:t>
      </w:r>
      <w:r w:rsidR="00CB7FF7">
        <w:t>K</w:t>
      </w:r>
      <w:r>
        <w:t xml:space="preserve">. </w:t>
      </w:r>
      <w:r w:rsidR="00CB7FF7">
        <w:t>T</w:t>
      </w:r>
      <w:r>
        <w:t xml:space="preserve">. </w:t>
      </w:r>
      <w:r w:rsidR="00CB7FF7">
        <w:t>Lin</w:t>
      </w:r>
      <w:r w:rsidR="0006105C" w:rsidRPr="0089356B">
        <w:t>, Eur</w:t>
      </w:r>
      <w:r w:rsidR="005A17E7">
        <w:t>.</w:t>
      </w:r>
      <w:r w:rsidR="0006105C" w:rsidRPr="0089356B">
        <w:t xml:space="preserve"> J</w:t>
      </w:r>
      <w:r w:rsidR="005A17E7">
        <w:t>.</w:t>
      </w:r>
      <w:r w:rsidR="0006105C" w:rsidRPr="0089356B">
        <w:t xml:space="preserve"> Med</w:t>
      </w:r>
      <w:r w:rsidR="005A17E7">
        <w:t>.</w:t>
      </w:r>
      <w:r w:rsidR="0006105C" w:rsidRPr="0089356B">
        <w:t xml:space="preserve"> Chem</w:t>
      </w:r>
      <w:r w:rsidR="005A17E7">
        <w:t>.</w:t>
      </w:r>
      <w:r w:rsidR="0006105C" w:rsidRPr="0089356B">
        <w:t xml:space="preserve"> </w:t>
      </w:r>
      <w:r w:rsidR="0006105C" w:rsidRPr="0089356B">
        <w:rPr>
          <w:b/>
        </w:rPr>
        <w:t>143</w:t>
      </w:r>
      <w:r w:rsidR="0006105C" w:rsidRPr="0089356B">
        <w:t>,</w:t>
      </w:r>
      <w:r w:rsidR="008F0F64" w:rsidRPr="0089356B">
        <w:t xml:space="preserve"> </w:t>
      </w:r>
      <w:r w:rsidR="00CB7FF7">
        <w:t xml:space="preserve">745-754 </w:t>
      </w:r>
      <w:r w:rsidR="008F0F64" w:rsidRPr="0089356B">
        <w:t xml:space="preserve">(2018). </w:t>
      </w:r>
    </w:p>
    <w:p w14:paraId="149F9D02" w14:textId="782226AB" w:rsidR="008F0F64" w:rsidRPr="0089356B" w:rsidRDefault="00E6624F" w:rsidP="008F0F64">
      <w:pPr>
        <w:pStyle w:val="Reference"/>
      </w:pPr>
      <w:r>
        <w:t xml:space="preserve">Q. </w:t>
      </w:r>
      <w:r w:rsidR="008F0F64" w:rsidRPr="0089356B">
        <w:t xml:space="preserve">Wu, </w:t>
      </w:r>
      <w:r>
        <w:t xml:space="preserve">H. </w:t>
      </w:r>
      <w:r w:rsidR="008F0F64" w:rsidRPr="0089356B">
        <w:t xml:space="preserve">Cai, </w:t>
      </w:r>
      <w:r>
        <w:t xml:space="preserve">T. </w:t>
      </w:r>
      <w:r w:rsidR="008F0F64" w:rsidRPr="0089356B">
        <w:t>Yuan,</w:t>
      </w:r>
      <w:r w:rsidR="0006105C" w:rsidRPr="0089356B">
        <w:t xml:space="preserve"> </w:t>
      </w:r>
      <w:r>
        <w:t xml:space="preserve">S. </w:t>
      </w:r>
      <w:r w:rsidR="0006105C" w:rsidRPr="0089356B">
        <w:t xml:space="preserve">Li, </w:t>
      </w:r>
      <w:r>
        <w:t xml:space="preserve">X. </w:t>
      </w:r>
      <w:r w:rsidR="0006105C" w:rsidRPr="0089356B">
        <w:t xml:space="preserve">Gan, </w:t>
      </w:r>
      <w:r>
        <w:t>and</w:t>
      </w:r>
      <w:r w:rsidR="0006105C" w:rsidRPr="0089356B">
        <w:t xml:space="preserve"> </w:t>
      </w:r>
      <w:r>
        <w:t xml:space="preserve">B. </w:t>
      </w:r>
      <w:r w:rsidR="0006105C" w:rsidRPr="0089356B">
        <w:t xml:space="preserve">Song, </w:t>
      </w:r>
      <w:proofErr w:type="spellStart"/>
      <w:r w:rsidR="0006105C" w:rsidRPr="0089356B">
        <w:t>Bioorg</w:t>
      </w:r>
      <w:proofErr w:type="spellEnd"/>
      <w:r w:rsidR="005A17E7">
        <w:t>.</w:t>
      </w:r>
      <w:r w:rsidR="0006105C" w:rsidRPr="0089356B">
        <w:t xml:space="preserve"> Med</w:t>
      </w:r>
      <w:r w:rsidR="005A17E7">
        <w:t>.</w:t>
      </w:r>
      <w:r w:rsidR="0006105C" w:rsidRPr="0089356B">
        <w:t xml:space="preserve"> Chem</w:t>
      </w:r>
      <w:r w:rsidR="005A17E7">
        <w:t>.</w:t>
      </w:r>
      <w:r w:rsidR="0006105C" w:rsidRPr="0089356B">
        <w:t xml:space="preserve"> Lett</w:t>
      </w:r>
      <w:r w:rsidR="005A17E7">
        <w:t>.</w:t>
      </w:r>
      <w:r w:rsidR="0006105C" w:rsidRPr="0089356B">
        <w:t xml:space="preserve"> </w:t>
      </w:r>
      <w:r w:rsidR="0006105C" w:rsidRPr="005A17E7">
        <w:rPr>
          <w:b/>
          <w:iCs/>
        </w:rPr>
        <w:t>30</w:t>
      </w:r>
      <w:r w:rsidR="0006105C" w:rsidRPr="0089356B">
        <w:t xml:space="preserve">, </w:t>
      </w:r>
      <w:r w:rsidR="0074409E">
        <w:t xml:space="preserve">127113 </w:t>
      </w:r>
      <w:r w:rsidR="008F0F64" w:rsidRPr="0089356B">
        <w:t xml:space="preserve">(2020). </w:t>
      </w:r>
    </w:p>
    <w:p w14:paraId="22CBE0EC" w14:textId="37F914B2" w:rsidR="008F0F64" w:rsidRPr="0089356B" w:rsidRDefault="00FE5409" w:rsidP="00FE5409">
      <w:pPr>
        <w:pStyle w:val="Reference"/>
        <w:rPr>
          <w:noProof/>
          <w:lang w:val="id-ID"/>
        </w:rPr>
      </w:pPr>
      <w:r w:rsidRPr="0089356B">
        <w:rPr>
          <w:noProof/>
          <w:lang w:val="id-ID"/>
        </w:rPr>
        <w:t>A</w:t>
      </w:r>
      <w:r w:rsidR="00E6624F">
        <w:rPr>
          <w:noProof/>
          <w:lang w:val="id-ID"/>
        </w:rPr>
        <w:t>.</w:t>
      </w:r>
      <w:r w:rsidRPr="0089356B">
        <w:rPr>
          <w:noProof/>
          <w:lang w:val="id-ID"/>
        </w:rPr>
        <w:t xml:space="preserve"> L</w:t>
      </w:r>
      <w:r w:rsidR="00E6624F">
        <w:rPr>
          <w:noProof/>
          <w:lang w:val="id-ID"/>
        </w:rPr>
        <w:t>.</w:t>
      </w:r>
      <w:r w:rsidRPr="0089356B">
        <w:rPr>
          <w:noProof/>
          <w:lang w:val="id-ID"/>
        </w:rPr>
        <w:t xml:space="preserve"> V</w:t>
      </w:r>
      <w:r w:rsidR="00E6624F">
        <w:rPr>
          <w:noProof/>
          <w:lang w:val="id-ID"/>
        </w:rPr>
        <w:t>.</w:t>
      </w:r>
      <w:r w:rsidRPr="0089356B">
        <w:rPr>
          <w:noProof/>
          <w:lang w:val="id-ID"/>
        </w:rPr>
        <w:t xml:space="preserve"> </w:t>
      </w:r>
      <w:r w:rsidR="0006105C" w:rsidRPr="0089356B">
        <w:rPr>
          <w:noProof/>
          <w:lang w:val="id-ID"/>
        </w:rPr>
        <w:t>K</w:t>
      </w:r>
      <w:r w:rsidR="0074409E">
        <w:rPr>
          <w:noProof/>
          <w:lang w:val="id-ID"/>
        </w:rPr>
        <w:t>.</w:t>
      </w:r>
      <w:r w:rsidR="0006105C" w:rsidRPr="0089356B">
        <w:rPr>
          <w:noProof/>
          <w:lang w:val="id-ID"/>
        </w:rPr>
        <w:t xml:space="preserve"> Reddy</w:t>
      </w:r>
      <w:r w:rsidR="0074409E">
        <w:rPr>
          <w:noProof/>
          <w:lang w:val="id-ID"/>
        </w:rPr>
        <w:t>, and</w:t>
      </w:r>
      <w:r w:rsidR="0006105C" w:rsidRPr="0089356B">
        <w:rPr>
          <w:noProof/>
          <w:lang w:val="id-ID"/>
        </w:rPr>
        <w:t xml:space="preserve"> </w:t>
      </w:r>
      <w:r w:rsidR="0074409E">
        <w:rPr>
          <w:noProof/>
          <w:lang w:val="id-ID"/>
        </w:rPr>
        <w:t xml:space="preserve">N. E. </w:t>
      </w:r>
      <w:r w:rsidR="0006105C" w:rsidRPr="0089356B">
        <w:rPr>
          <w:noProof/>
          <w:lang w:val="id-ID"/>
        </w:rPr>
        <w:t xml:space="preserve">Kathale, </w:t>
      </w:r>
      <w:r w:rsidRPr="0089356B">
        <w:rPr>
          <w:noProof/>
          <w:lang w:val="id-ID"/>
        </w:rPr>
        <w:t>Orient</w:t>
      </w:r>
      <w:r w:rsidR="005A17E7">
        <w:rPr>
          <w:noProof/>
          <w:lang w:val="id-ID"/>
        </w:rPr>
        <w:t>.</w:t>
      </w:r>
      <w:r w:rsidRPr="0089356B">
        <w:rPr>
          <w:noProof/>
          <w:lang w:val="id-ID"/>
        </w:rPr>
        <w:t xml:space="preserve"> J</w:t>
      </w:r>
      <w:r w:rsidR="005A17E7">
        <w:rPr>
          <w:noProof/>
          <w:lang w:val="id-ID"/>
        </w:rPr>
        <w:t>.</w:t>
      </w:r>
      <w:r w:rsidRPr="0089356B">
        <w:rPr>
          <w:noProof/>
          <w:lang w:val="id-ID"/>
        </w:rPr>
        <w:t xml:space="preserve"> Chem</w:t>
      </w:r>
      <w:r w:rsidR="005A17E7">
        <w:rPr>
          <w:noProof/>
          <w:lang w:val="id-ID"/>
        </w:rPr>
        <w:t>.</w:t>
      </w:r>
      <w:r w:rsidR="0006105C" w:rsidRPr="0089356B">
        <w:rPr>
          <w:noProof/>
          <w:lang w:val="id-ID"/>
        </w:rPr>
        <w:t xml:space="preserve"> </w:t>
      </w:r>
      <w:r w:rsidRPr="0089356B">
        <w:rPr>
          <w:b/>
          <w:noProof/>
          <w:lang w:val="id-ID"/>
        </w:rPr>
        <w:t>3</w:t>
      </w:r>
      <w:r w:rsidR="0006105C" w:rsidRPr="0089356B">
        <w:rPr>
          <w:b/>
          <w:noProof/>
          <w:lang w:val="id-ID"/>
        </w:rPr>
        <w:t>3</w:t>
      </w:r>
      <w:r w:rsidR="0006105C" w:rsidRPr="0089356B">
        <w:rPr>
          <w:noProof/>
          <w:lang w:val="id-ID"/>
        </w:rPr>
        <w:t xml:space="preserve">, </w:t>
      </w:r>
      <w:r w:rsidR="0074409E">
        <w:rPr>
          <w:noProof/>
          <w:lang w:val="id-ID"/>
        </w:rPr>
        <w:t>971-978</w:t>
      </w:r>
      <w:r w:rsidR="0006105C" w:rsidRPr="0089356B">
        <w:rPr>
          <w:noProof/>
          <w:lang w:val="id-ID"/>
        </w:rPr>
        <w:t xml:space="preserve"> (2017)</w:t>
      </w:r>
      <w:r w:rsidR="0006105C" w:rsidRPr="0089356B">
        <w:rPr>
          <w:noProof/>
        </w:rPr>
        <w:t>.</w:t>
      </w:r>
    </w:p>
    <w:p w14:paraId="2ECD591F" w14:textId="70AEC605" w:rsidR="00702333" w:rsidRPr="0089356B" w:rsidRDefault="00702333" w:rsidP="00702333">
      <w:pPr>
        <w:pStyle w:val="Reference"/>
        <w:rPr>
          <w:noProof/>
          <w:lang w:val="id-ID"/>
        </w:rPr>
      </w:pPr>
      <w:r w:rsidRPr="0089356B">
        <w:rPr>
          <w:noProof/>
        </w:rPr>
        <w:t>B. Kaur</w:t>
      </w:r>
      <w:r w:rsidR="00E6624F">
        <w:rPr>
          <w:noProof/>
        </w:rPr>
        <w:t>,</w:t>
      </w:r>
      <w:r w:rsidRPr="0089356B">
        <w:rPr>
          <w:noProof/>
        </w:rPr>
        <w:t xml:space="preserve"> </w:t>
      </w:r>
      <w:r w:rsidR="00E6624F">
        <w:rPr>
          <w:noProof/>
        </w:rPr>
        <w:t>and</w:t>
      </w:r>
      <w:r w:rsidRPr="0089356B">
        <w:rPr>
          <w:noProof/>
        </w:rPr>
        <w:t xml:space="preserve"> D. Chakraborty, </w:t>
      </w:r>
      <w:r w:rsidRPr="0089356B">
        <w:rPr>
          <w:iCs/>
          <w:noProof/>
        </w:rPr>
        <w:t>Appl</w:t>
      </w:r>
      <w:r w:rsidR="005A17E7">
        <w:rPr>
          <w:iCs/>
          <w:noProof/>
        </w:rPr>
        <w:t>.</w:t>
      </w:r>
      <w:r w:rsidRPr="0089356B">
        <w:rPr>
          <w:iCs/>
          <w:noProof/>
        </w:rPr>
        <w:t xml:space="preserve"> Biochem</w:t>
      </w:r>
      <w:r w:rsidR="005A17E7">
        <w:rPr>
          <w:iCs/>
          <w:noProof/>
        </w:rPr>
        <w:t>.</w:t>
      </w:r>
      <w:r w:rsidRPr="0089356B">
        <w:rPr>
          <w:iCs/>
          <w:noProof/>
        </w:rPr>
        <w:t xml:space="preserve"> Biotechnol</w:t>
      </w:r>
      <w:r w:rsidR="005A17E7">
        <w:rPr>
          <w:iCs/>
          <w:noProof/>
        </w:rPr>
        <w:t>.</w:t>
      </w:r>
      <w:r w:rsidRPr="0089356B">
        <w:rPr>
          <w:iCs/>
          <w:noProof/>
        </w:rPr>
        <w:t xml:space="preserve"> </w:t>
      </w:r>
      <w:r w:rsidRPr="0089356B">
        <w:rPr>
          <w:b/>
          <w:iCs/>
          <w:noProof/>
        </w:rPr>
        <w:t>169</w:t>
      </w:r>
      <w:r w:rsidRPr="0074409E">
        <w:rPr>
          <w:bCs/>
          <w:iCs/>
          <w:noProof/>
        </w:rPr>
        <w:t>,</w:t>
      </w:r>
      <w:r w:rsidRPr="0089356B">
        <w:rPr>
          <w:iCs/>
          <w:noProof/>
        </w:rPr>
        <w:t xml:space="preserve"> </w:t>
      </w:r>
      <w:r w:rsidR="0074409E">
        <w:rPr>
          <w:iCs/>
          <w:noProof/>
        </w:rPr>
        <w:t>1353-1372</w:t>
      </w:r>
      <w:r w:rsidRPr="0089356B">
        <w:rPr>
          <w:noProof/>
        </w:rPr>
        <w:t xml:space="preserve"> (2013).</w:t>
      </w:r>
    </w:p>
    <w:p w14:paraId="4100C5AD" w14:textId="6027831C" w:rsidR="00DF23DE" w:rsidRPr="0089356B" w:rsidRDefault="00DF23DE" w:rsidP="00DF23DE">
      <w:pPr>
        <w:pStyle w:val="Reference"/>
        <w:rPr>
          <w:noProof/>
          <w:lang w:val="id-ID"/>
        </w:rPr>
      </w:pPr>
      <w:r w:rsidRPr="0089356B">
        <w:rPr>
          <w:noProof/>
          <w:lang w:val="id-ID"/>
        </w:rPr>
        <w:t>C</w:t>
      </w:r>
      <w:r w:rsidRPr="0089356B">
        <w:rPr>
          <w:noProof/>
        </w:rPr>
        <w:t xml:space="preserve">. </w:t>
      </w:r>
      <w:r w:rsidRPr="0089356B">
        <w:rPr>
          <w:noProof/>
          <w:lang w:val="id-ID"/>
        </w:rPr>
        <w:t>F. Bezerra</w:t>
      </w:r>
      <w:r w:rsidRPr="0089356B">
        <w:rPr>
          <w:noProof/>
        </w:rPr>
        <w:t>,</w:t>
      </w:r>
      <w:r w:rsidRPr="0089356B">
        <w:rPr>
          <w:noProof/>
          <w:lang w:val="id-ID"/>
        </w:rPr>
        <w:t xml:space="preserve"> </w:t>
      </w:r>
      <w:r w:rsidR="00E6624F">
        <w:rPr>
          <w:noProof/>
          <w:lang w:val="id-ID"/>
        </w:rPr>
        <w:t xml:space="preserve">C. J. </w:t>
      </w:r>
      <w:r w:rsidRPr="0089356B">
        <w:rPr>
          <w:noProof/>
          <w:lang w:val="id-ID"/>
        </w:rPr>
        <w:t xml:space="preserve">Camilo, </w:t>
      </w:r>
      <w:r w:rsidR="0074409E">
        <w:rPr>
          <w:noProof/>
          <w:lang w:val="id-ID"/>
        </w:rPr>
        <w:t xml:space="preserve">M. K. d. </w:t>
      </w:r>
      <w:r w:rsidRPr="0089356B">
        <w:rPr>
          <w:noProof/>
          <w:lang w:val="id-ID"/>
        </w:rPr>
        <w:t>N</w:t>
      </w:r>
      <w:r w:rsidR="0074409E">
        <w:rPr>
          <w:noProof/>
          <w:lang w:val="id-ID"/>
        </w:rPr>
        <w:t>.</w:t>
      </w:r>
      <w:r w:rsidRPr="0089356B">
        <w:rPr>
          <w:noProof/>
          <w:lang w:val="id-ID"/>
        </w:rPr>
        <w:t xml:space="preserve"> Silva, </w:t>
      </w:r>
      <w:r w:rsidR="0074409E">
        <w:rPr>
          <w:noProof/>
          <w:lang w:val="id-ID"/>
        </w:rPr>
        <w:t xml:space="preserve">T. S. </w:t>
      </w:r>
      <w:r w:rsidRPr="0089356B">
        <w:rPr>
          <w:noProof/>
          <w:lang w:val="id-ID"/>
        </w:rPr>
        <w:t>d</w:t>
      </w:r>
      <w:r w:rsidR="0074409E">
        <w:rPr>
          <w:noProof/>
          <w:lang w:val="id-ID"/>
        </w:rPr>
        <w:t>.</w:t>
      </w:r>
      <w:r w:rsidRPr="0089356B">
        <w:rPr>
          <w:noProof/>
          <w:lang w:val="id-ID"/>
        </w:rPr>
        <w:t xml:space="preserve"> Freitas, </w:t>
      </w:r>
      <w:r w:rsidR="0074409E">
        <w:rPr>
          <w:noProof/>
          <w:lang w:val="id-ID"/>
        </w:rPr>
        <w:t xml:space="preserve">J. </w:t>
      </w:r>
      <w:r w:rsidRPr="0089356B">
        <w:rPr>
          <w:noProof/>
          <w:lang w:val="id-ID"/>
        </w:rPr>
        <w:t>Ribeiro</w:t>
      </w:r>
      <w:r w:rsidRPr="0089356B">
        <w:rPr>
          <w:rFonts w:ascii="Cambria Math" w:hAnsi="Cambria Math" w:cs="Cambria Math"/>
          <w:noProof/>
          <w:lang w:val="id-ID"/>
        </w:rPr>
        <w:t>‑</w:t>
      </w:r>
      <w:r w:rsidR="00F83BBF" w:rsidRPr="0089356B">
        <w:rPr>
          <w:noProof/>
          <w:lang w:val="id-ID"/>
        </w:rPr>
        <w:t xml:space="preserve">Filho, </w:t>
      </w:r>
      <w:r w:rsidR="0074409E">
        <w:rPr>
          <w:noProof/>
          <w:lang w:val="id-ID"/>
        </w:rPr>
        <w:t xml:space="preserve">and H. D. M. </w:t>
      </w:r>
      <w:r w:rsidR="00F83BBF" w:rsidRPr="0089356B">
        <w:rPr>
          <w:noProof/>
          <w:lang w:val="id-ID"/>
        </w:rPr>
        <w:t>Coutinho, Microb</w:t>
      </w:r>
      <w:r w:rsidR="005A17E7">
        <w:rPr>
          <w:noProof/>
          <w:lang w:val="id-ID"/>
        </w:rPr>
        <w:t>.</w:t>
      </w:r>
      <w:r w:rsidR="00F83BBF" w:rsidRPr="0089356B">
        <w:rPr>
          <w:noProof/>
          <w:lang w:val="id-ID"/>
        </w:rPr>
        <w:t xml:space="preserve"> Pathog</w:t>
      </w:r>
      <w:r w:rsidR="005A17E7">
        <w:rPr>
          <w:noProof/>
          <w:lang w:val="id-ID"/>
        </w:rPr>
        <w:t>.</w:t>
      </w:r>
      <w:r w:rsidR="00674109" w:rsidRPr="0089356B">
        <w:rPr>
          <w:noProof/>
        </w:rPr>
        <w:t xml:space="preserve"> </w:t>
      </w:r>
      <w:r w:rsidR="00F83BBF" w:rsidRPr="0089356B">
        <w:rPr>
          <w:b/>
          <w:noProof/>
          <w:lang w:val="id-ID"/>
        </w:rPr>
        <w:t>113</w:t>
      </w:r>
      <w:r w:rsidR="00F83BBF" w:rsidRPr="0074409E">
        <w:rPr>
          <w:bCs/>
          <w:noProof/>
        </w:rPr>
        <w:t>,</w:t>
      </w:r>
      <w:r w:rsidR="00F83BBF" w:rsidRPr="0089356B">
        <w:rPr>
          <w:noProof/>
          <w:lang w:val="id-ID"/>
        </w:rPr>
        <w:t xml:space="preserve"> </w:t>
      </w:r>
      <w:r w:rsidR="0074409E">
        <w:rPr>
          <w:noProof/>
          <w:lang w:val="id-ID"/>
        </w:rPr>
        <w:t xml:space="preserve">265-268 </w:t>
      </w:r>
      <w:r w:rsidRPr="0089356B">
        <w:rPr>
          <w:noProof/>
          <w:lang w:val="id-ID"/>
        </w:rPr>
        <w:t xml:space="preserve">(2017). </w:t>
      </w:r>
    </w:p>
    <w:p w14:paraId="0D81E23E" w14:textId="6F13FD03" w:rsidR="00DF23DE" w:rsidRPr="0089356B" w:rsidRDefault="00DF23DE" w:rsidP="00DF23DE">
      <w:pPr>
        <w:pStyle w:val="Reference"/>
        <w:rPr>
          <w:noProof/>
          <w:lang w:val="id-ID"/>
        </w:rPr>
      </w:pPr>
      <w:r w:rsidRPr="0089356B">
        <w:rPr>
          <w:noProof/>
          <w:lang w:val="id-ID"/>
        </w:rPr>
        <w:t>A</w:t>
      </w:r>
      <w:r w:rsidR="00F83BBF" w:rsidRPr="0089356B">
        <w:rPr>
          <w:noProof/>
        </w:rPr>
        <w:t xml:space="preserve">. </w:t>
      </w:r>
      <w:r w:rsidRPr="0089356B">
        <w:rPr>
          <w:noProof/>
          <w:lang w:val="id-ID"/>
        </w:rPr>
        <w:t>R.</w:t>
      </w:r>
      <w:r w:rsidR="00F83BBF" w:rsidRPr="0089356B">
        <w:t xml:space="preserve"> </w:t>
      </w:r>
      <w:r w:rsidR="00F83BBF" w:rsidRPr="0089356B">
        <w:rPr>
          <w:noProof/>
          <w:lang w:val="id-ID"/>
        </w:rPr>
        <w:t>Brochado</w:t>
      </w:r>
      <w:r w:rsidR="00F83BBF" w:rsidRPr="0089356B">
        <w:rPr>
          <w:noProof/>
        </w:rPr>
        <w:t>,</w:t>
      </w:r>
      <w:r w:rsidR="00F83BBF" w:rsidRPr="0089356B">
        <w:rPr>
          <w:noProof/>
          <w:lang w:val="id-ID"/>
        </w:rPr>
        <w:t xml:space="preserve"> </w:t>
      </w:r>
      <w:r w:rsidR="0074409E">
        <w:rPr>
          <w:noProof/>
          <w:lang w:val="id-ID"/>
        </w:rPr>
        <w:t xml:space="preserve">A. Telzerow, J. Bobonis, M. Banzhaf, A. Mateus, J. Selkrig, E. Huth, S. Bassler, J. Z. Beas, M. Zietek, N. Ng, S. Foerster, B. Ezraty, B. Py, F. Barras, M. M. Savitski, P. Bork, S. Gottig, and A. Typas, </w:t>
      </w:r>
      <w:r w:rsidR="00F83BBF" w:rsidRPr="0089356B">
        <w:rPr>
          <w:noProof/>
          <w:lang w:val="id-ID"/>
        </w:rPr>
        <w:t xml:space="preserve">Nature </w:t>
      </w:r>
      <w:r w:rsidR="00F83BBF" w:rsidRPr="0089356B">
        <w:rPr>
          <w:b/>
          <w:noProof/>
          <w:lang w:val="id-ID"/>
        </w:rPr>
        <w:t>559</w:t>
      </w:r>
      <w:r w:rsidR="00F83BBF" w:rsidRPr="0074409E">
        <w:rPr>
          <w:bCs/>
          <w:noProof/>
          <w:lang w:val="id-ID"/>
        </w:rPr>
        <w:t>,</w:t>
      </w:r>
      <w:r w:rsidR="00F83BBF" w:rsidRPr="0089356B">
        <w:rPr>
          <w:noProof/>
          <w:lang w:val="id-ID"/>
        </w:rPr>
        <w:t xml:space="preserve"> </w:t>
      </w:r>
      <w:r w:rsidR="0074409E">
        <w:rPr>
          <w:noProof/>
          <w:lang w:val="id-ID"/>
        </w:rPr>
        <w:t xml:space="preserve">259-263 </w:t>
      </w:r>
      <w:r w:rsidR="00F83BBF" w:rsidRPr="0089356B">
        <w:rPr>
          <w:noProof/>
        </w:rPr>
        <w:t>(</w:t>
      </w:r>
      <w:r w:rsidR="00F83BBF" w:rsidRPr="0089356B">
        <w:rPr>
          <w:noProof/>
          <w:lang w:val="id-ID"/>
        </w:rPr>
        <w:t>2018</w:t>
      </w:r>
      <w:r w:rsidR="00F83BBF" w:rsidRPr="0089356B">
        <w:rPr>
          <w:noProof/>
        </w:rPr>
        <w:t>).</w:t>
      </w:r>
    </w:p>
    <w:p w14:paraId="0A4AC866" w14:textId="6DAE6D7F" w:rsidR="003A61B1" w:rsidRPr="0089356B" w:rsidRDefault="0074409E" w:rsidP="00DF23DE">
      <w:pPr>
        <w:pStyle w:val="Reference"/>
      </w:pPr>
      <w:r>
        <w:t>F</w:t>
      </w:r>
      <w:r w:rsidR="00F83BBF" w:rsidRPr="0089356B">
        <w:t>. G</w:t>
      </w:r>
      <w:r>
        <w:t>a</w:t>
      </w:r>
      <w:r w:rsidR="00F83BBF" w:rsidRPr="0089356B">
        <w:t>o</w:t>
      </w:r>
      <w:r w:rsidR="00E6624F">
        <w:t>,</w:t>
      </w:r>
      <w:r w:rsidR="00F83BBF" w:rsidRPr="0089356B">
        <w:t xml:space="preserve"> </w:t>
      </w:r>
      <w:r>
        <w:t xml:space="preserve">H. Yang, T. Lu, Z. Chen, L. Ma, Z. Xu, P. Scahaffer, and G. Lu, </w:t>
      </w:r>
      <w:r w:rsidR="00DF23DE" w:rsidRPr="0089356B">
        <w:t>Eur</w:t>
      </w:r>
      <w:r w:rsidR="005A17E7">
        <w:t>.</w:t>
      </w:r>
      <w:r w:rsidR="00F83BBF" w:rsidRPr="0089356B">
        <w:t xml:space="preserve"> J</w:t>
      </w:r>
      <w:r w:rsidR="005A17E7">
        <w:t>.</w:t>
      </w:r>
      <w:r w:rsidR="00F83BBF" w:rsidRPr="0089356B">
        <w:t xml:space="preserve"> Med</w:t>
      </w:r>
      <w:r w:rsidR="005A17E7">
        <w:t>.</w:t>
      </w:r>
      <w:r w:rsidR="00F83BBF" w:rsidRPr="0089356B">
        <w:t xml:space="preserve"> Chem</w:t>
      </w:r>
      <w:r w:rsidR="005A17E7">
        <w:t>.</w:t>
      </w:r>
      <w:r w:rsidR="00F83BBF" w:rsidRPr="0089356B">
        <w:t xml:space="preserve"> </w:t>
      </w:r>
      <w:r>
        <w:rPr>
          <w:b/>
        </w:rPr>
        <w:t>159</w:t>
      </w:r>
      <w:r w:rsidR="00F83BBF" w:rsidRPr="0074409E">
        <w:rPr>
          <w:bCs/>
        </w:rPr>
        <w:t>,</w:t>
      </w:r>
      <w:r w:rsidR="00DF23DE" w:rsidRPr="0089356B">
        <w:t xml:space="preserve"> </w:t>
      </w:r>
      <w:r>
        <w:t xml:space="preserve">277-281 </w:t>
      </w:r>
      <w:r w:rsidR="00674109" w:rsidRPr="0089356B">
        <w:t>(2018).</w:t>
      </w:r>
    </w:p>
    <w:p w14:paraId="1E36D6D0" w14:textId="1CBF7618" w:rsidR="00DF23DE" w:rsidRPr="0089356B" w:rsidRDefault="00F83BBF" w:rsidP="00DF23DE">
      <w:pPr>
        <w:pStyle w:val="Reference"/>
      </w:pPr>
      <w:r w:rsidRPr="0089356B">
        <w:t>V. Chahal, S. Nirwan</w:t>
      </w:r>
      <w:r w:rsidR="00E6624F">
        <w:t>,</w:t>
      </w:r>
      <w:r w:rsidR="00DF23DE" w:rsidRPr="0089356B">
        <w:t xml:space="preserve"> </w:t>
      </w:r>
      <w:r w:rsidR="00E6624F">
        <w:t>and</w:t>
      </w:r>
      <w:r w:rsidR="00DF23DE" w:rsidRPr="0089356B">
        <w:t xml:space="preserve"> R.</w:t>
      </w:r>
      <w:r w:rsidRPr="0089356B">
        <w:t xml:space="preserve"> Kakkar, </w:t>
      </w:r>
      <w:proofErr w:type="spellStart"/>
      <w:r w:rsidRPr="0089356B">
        <w:t>MedChemComm</w:t>
      </w:r>
      <w:proofErr w:type="spellEnd"/>
      <w:r w:rsidRPr="0089356B">
        <w:t xml:space="preserve"> </w:t>
      </w:r>
      <w:r w:rsidR="0074409E" w:rsidRPr="0074409E">
        <w:rPr>
          <w:b/>
          <w:bCs/>
        </w:rPr>
        <w:t>10</w:t>
      </w:r>
      <w:r w:rsidR="0074409E">
        <w:t xml:space="preserve">, 351-368 </w:t>
      </w:r>
      <w:r w:rsidR="00674109" w:rsidRPr="0089356B">
        <w:t>(2019).</w:t>
      </w:r>
    </w:p>
    <w:p w14:paraId="4DE91CCB" w14:textId="3F20D9FA" w:rsidR="00326AE0" w:rsidRPr="0089356B" w:rsidRDefault="00DF23DE" w:rsidP="00DF23DE">
      <w:pPr>
        <w:pStyle w:val="Reference"/>
      </w:pPr>
      <w:r w:rsidRPr="0089356B">
        <w:t xml:space="preserve">G. F. Zhang, S. Zhang, B. F. Pan, X. F. Liu, </w:t>
      </w:r>
      <w:r w:rsidR="00E6624F">
        <w:t xml:space="preserve">and </w:t>
      </w:r>
      <w:r w:rsidRPr="0089356B">
        <w:t>L. S. Feng</w:t>
      </w:r>
      <w:r w:rsidR="00F83BBF" w:rsidRPr="0089356B">
        <w:t xml:space="preserve">, Eur. J. Med. Chem </w:t>
      </w:r>
      <w:r w:rsidR="00F83BBF" w:rsidRPr="0089356B">
        <w:rPr>
          <w:b/>
        </w:rPr>
        <w:t>14</w:t>
      </w:r>
      <w:r w:rsidR="00CB7FF7">
        <w:rPr>
          <w:b/>
        </w:rPr>
        <w:t>3</w:t>
      </w:r>
      <w:r w:rsidR="00F83BBF" w:rsidRPr="00CB7FF7">
        <w:rPr>
          <w:bCs/>
        </w:rPr>
        <w:t>,</w:t>
      </w:r>
      <w:r w:rsidR="00F83BBF" w:rsidRPr="0089356B">
        <w:t xml:space="preserve"> </w:t>
      </w:r>
      <w:r w:rsidR="00CB7FF7">
        <w:t xml:space="preserve">710-723 </w:t>
      </w:r>
      <w:r w:rsidR="00F83BBF" w:rsidRPr="0089356B">
        <w:t>(2018).</w:t>
      </w:r>
    </w:p>
    <w:p w14:paraId="25CAA144" w14:textId="77777777" w:rsidR="001B4B30" w:rsidRDefault="00DF23DE" w:rsidP="00DF23DE">
      <w:pPr>
        <w:pStyle w:val="Reference"/>
      </w:pPr>
      <w:r w:rsidRPr="0089356B">
        <w:t>R. K. Thakur, P. Joshi, P. Baranwal, G, Sharma, S. K. Shuk</w:t>
      </w:r>
      <w:r w:rsidR="00F83BBF" w:rsidRPr="0089356B">
        <w:t xml:space="preserve">la, R. Tripathi, </w:t>
      </w:r>
      <w:r w:rsidR="00E6624F">
        <w:t xml:space="preserve">and </w:t>
      </w:r>
      <w:r w:rsidR="00F83BBF" w:rsidRPr="0089356B">
        <w:t xml:space="preserve">R. P. Tripathi, Eur. J. Med. Chem. </w:t>
      </w:r>
      <w:r w:rsidR="00F83BBF" w:rsidRPr="0089356B">
        <w:rPr>
          <w:b/>
        </w:rPr>
        <w:t>155</w:t>
      </w:r>
      <w:r w:rsidR="00F83BBF" w:rsidRPr="0089356B">
        <w:t xml:space="preserve">, </w:t>
      </w:r>
      <w:r w:rsidR="00CB7FF7">
        <w:t xml:space="preserve">764-771 </w:t>
      </w:r>
      <w:r w:rsidR="00F83BBF" w:rsidRPr="0089356B">
        <w:t>(2018)</w:t>
      </w:r>
      <w:r w:rsidR="001B4B30">
        <w:t>.</w:t>
      </w:r>
    </w:p>
    <w:p w14:paraId="35FFD822" w14:textId="253B1577" w:rsidR="001B4B30" w:rsidRDefault="001B4B30" w:rsidP="00DF23DE">
      <w:pPr>
        <w:pStyle w:val="Reference"/>
      </w:pPr>
      <w:r w:rsidRPr="001B4B30">
        <w:t xml:space="preserve">M. </w:t>
      </w:r>
      <w:proofErr w:type="spellStart"/>
      <w:r w:rsidRPr="001B4B30">
        <w:t>Zulqurnain</w:t>
      </w:r>
      <w:proofErr w:type="spellEnd"/>
      <w:r w:rsidRPr="001B4B30">
        <w:t xml:space="preserve">, M. </w:t>
      </w:r>
      <w:r w:rsidR="002C3044">
        <w:t>R</w:t>
      </w:r>
      <w:r w:rsidRPr="001B4B30">
        <w:t xml:space="preserve">. G. Fahmi, A. Fadlan, and M. Santoso, IOP Conf. Ser. Mater. Sci. Eng. </w:t>
      </w:r>
      <w:r w:rsidRPr="001B4B30">
        <w:rPr>
          <w:b/>
          <w:bCs/>
        </w:rPr>
        <w:t>833</w:t>
      </w:r>
      <w:r w:rsidRPr="001B4B30">
        <w:t>, 012057 (2020)</w:t>
      </w:r>
      <w:r>
        <w:t>.</w:t>
      </w:r>
    </w:p>
    <w:p w14:paraId="4DC72600" w14:textId="7AF3C826" w:rsidR="001B4B30" w:rsidRDefault="001B4B30" w:rsidP="00DF23DE">
      <w:pPr>
        <w:pStyle w:val="Reference"/>
      </w:pPr>
      <w:r w:rsidRPr="001B4B30">
        <w:t xml:space="preserve">M. </w:t>
      </w:r>
      <w:proofErr w:type="spellStart"/>
      <w:r w:rsidRPr="001B4B30">
        <w:t>Zulqurnain</w:t>
      </w:r>
      <w:proofErr w:type="spellEnd"/>
      <w:r w:rsidRPr="001B4B30">
        <w:t xml:space="preserve">, N. P. </w:t>
      </w:r>
      <w:proofErr w:type="spellStart"/>
      <w:r w:rsidRPr="001B4B30">
        <w:t>Aijijiyah</w:t>
      </w:r>
      <w:proofErr w:type="spellEnd"/>
      <w:r w:rsidRPr="001B4B30">
        <w:t xml:space="preserve">, F. A. Wati, A. Fadlan, A. </w:t>
      </w:r>
      <w:proofErr w:type="spellStart"/>
      <w:r w:rsidRPr="001B4B30">
        <w:t>Azminah</w:t>
      </w:r>
      <w:proofErr w:type="spellEnd"/>
      <w:r w:rsidRPr="001B4B30">
        <w:t xml:space="preserve">, and M. Santoso, J. Appl. Pharm. Sci. </w:t>
      </w:r>
      <w:r w:rsidRPr="001B4B30">
        <w:rPr>
          <w:b/>
          <w:bCs/>
        </w:rPr>
        <w:t>13</w:t>
      </w:r>
      <w:r w:rsidRPr="001B4B30">
        <w:t>, 170-177 (2023)</w:t>
      </w:r>
      <w:r>
        <w:t>.</w:t>
      </w:r>
    </w:p>
    <w:p w14:paraId="3AA8F4FE" w14:textId="2E1AF4B6" w:rsidR="001B4B30" w:rsidRDefault="001B4B30" w:rsidP="00DF23DE">
      <w:pPr>
        <w:pStyle w:val="Reference"/>
      </w:pPr>
      <w:r w:rsidRPr="001B4B30">
        <w:t xml:space="preserve">B. </w:t>
      </w:r>
      <w:proofErr w:type="spellStart"/>
      <w:r w:rsidRPr="001B4B30">
        <w:t>Ardiansah</w:t>
      </w:r>
      <w:proofErr w:type="spellEnd"/>
      <w:r w:rsidRPr="001B4B30">
        <w:t xml:space="preserve">, N. Rohman, M. A. F. Nasution, H. Tanimoto, A. H. </w:t>
      </w:r>
      <w:proofErr w:type="spellStart"/>
      <w:r w:rsidRPr="001B4B30">
        <w:t>Cahyana</w:t>
      </w:r>
      <w:proofErr w:type="spellEnd"/>
      <w:r w:rsidRPr="001B4B30">
        <w:t xml:space="preserve">, A. Fadlan, and T. Ariyani, Chem. Pharm. Bull. </w:t>
      </w:r>
      <w:r w:rsidRPr="001B4B30">
        <w:rPr>
          <w:b/>
          <w:bCs/>
        </w:rPr>
        <w:t>71</w:t>
      </w:r>
      <w:r w:rsidRPr="001B4B30">
        <w:t>, 342-348 (2023)</w:t>
      </w:r>
      <w:r>
        <w:t>.</w:t>
      </w:r>
    </w:p>
    <w:p w14:paraId="22C85FAC" w14:textId="1A6AA418" w:rsidR="001B4B30" w:rsidRDefault="001B4B30" w:rsidP="00DF23DE">
      <w:pPr>
        <w:pStyle w:val="Reference"/>
      </w:pPr>
      <w:r w:rsidRPr="001B4B30">
        <w:t xml:space="preserve">M. Santoso, M. R. G. Fahmi, Y. S. Kurniawan, T. </w:t>
      </w:r>
      <w:proofErr w:type="spellStart"/>
      <w:r w:rsidRPr="001B4B30">
        <w:t>Ersam</w:t>
      </w:r>
      <w:proofErr w:type="spellEnd"/>
      <w:r w:rsidRPr="001B4B30">
        <w:t xml:space="preserve">, S. </w:t>
      </w:r>
      <w:proofErr w:type="spellStart"/>
      <w:r w:rsidRPr="001B4B30">
        <w:t>Fatmawati</w:t>
      </w:r>
      <w:proofErr w:type="spellEnd"/>
      <w:r w:rsidRPr="001B4B30">
        <w:t xml:space="preserve">, F. Martak, and A. Fadlan, Trends Sci. </w:t>
      </w:r>
      <w:r w:rsidRPr="001B4B30">
        <w:rPr>
          <w:b/>
          <w:bCs/>
        </w:rPr>
        <w:t>18</w:t>
      </w:r>
      <w:r w:rsidRPr="001B4B30">
        <w:t>, 39 (2021)</w:t>
      </w:r>
      <w:r>
        <w:t>.</w:t>
      </w:r>
    </w:p>
    <w:p w14:paraId="3C4C303E" w14:textId="43C8CAAC" w:rsidR="008F0D54" w:rsidRPr="0089356B" w:rsidRDefault="001B4B30" w:rsidP="00DF23DE">
      <w:pPr>
        <w:pStyle w:val="Reference"/>
      </w:pPr>
      <w:r w:rsidRPr="001B4B30">
        <w:t xml:space="preserve">B. </w:t>
      </w:r>
      <w:proofErr w:type="spellStart"/>
      <w:r w:rsidRPr="001B4B30">
        <w:t>Ardiansah</w:t>
      </w:r>
      <w:proofErr w:type="spellEnd"/>
      <w:r w:rsidRPr="001B4B30">
        <w:t xml:space="preserve">, A. Farhan, A. Firdaus, T. Ariyani, M. A. F. Nasution, A. Fadlan, A. H. </w:t>
      </w:r>
      <w:proofErr w:type="spellStart"/>
      <w:r w:rsidRPr="001B4B30">
        <w:t>Cahyana</w:t>
      </w:r>
      <w:proofErr w:type="spellEnd"/>
      <w:r w:rsidRPr="001B4B30">
        <w:t xml:space="preserve">, E. E. </w:t>
      </w:r>
      <w:proofErr w:type="spellStart"/>
      <w:r w:rsidRPr="001B4B30">
        <w:t>Prabandari</w:t>
      </w:r>
      <w:proofErr w:type="spellEnd"/>
      <w:r w:rsidRPr="001B4B30">
        <w:t xml:space="preserve">, and J. C. Menendez, J. Saudi Chem. Soc. </w:t>
      </w:r>
      <w:r w:rsidRPr="001B4B30">
        <w:rPr>
          <w:b/>
          <w:bCs/>
        </w:rPr>
        <w:t>28</w:t>
      </w:r>
      <w:r w:rsidRPr="001B4B30">
        <w:t>, 101826 (2024)</w:t>
      </w:r>
      <w:r w:rsidR="00F83BBF" w:rsidRPr="0089356B">
        <w:t>.</w:t>
      </w:r>
    </w:p>
    <w:p w14:paraId="5CE04522" w14:textId="322ADB9B" w:rsidR="008F0D54" w:rsidRPr="0089356B" w:rsidRDefault="00F83BBF" w:rsidP="008F0D54">
      <w:pPr>
        <w:pStyle w:val="Reference"/>
      </w:pPr>
      <w:r w:rsidRPr="0089356B">
        <w:t>A. K. Jain,</w:t>
      </w:r>
      <w:r w:rsidR="008F0D54" w:rsidRPr="0089356B">
        <w:t xml:space="preserve"> </w:t>
      </w:r>
      <w:r w:rsidRPr="0089356B">
        <w:t xml:space="preserve">V. Ravichandran, M. Sisodiya, </w:t>
      </w:r>
      <w:r w:rsidR="00E6624F">
        <w:t>and</w:t>
      </w:r>
      <w:r w:rsidRPr="0089356B">
        <w:t xml:space="preserve"> </w:t>
      </w:r>
      <w:r w:rsidR="008F0D54" w:rsidRPr="0089356B">
        <w:t>R</w:t>
      </w:r>
      <w:r w:rsidRPr="0089356B">
        <w:t>.</w:t>
      </w:r>
      <w:r w:rsidR="00E6624F">
        <w:t xml:space="preserve"> </w:t>
      </w:r>
      <w:r w:rsidR="008F0D54" w:rsidRPr="0089356B">
        <w:t>K</w:t>
      </w:r>
      <w:r w:rsidRPr="0089356B">
        <w:t>. Agrawal</w:t>
      </w:r>
      <w:r w:rsidR="008F0D54" w:rsidRPr="0089356B">
        <w:t>, Asian Pa</w:t>
      </w:r>
      <w:r w:rsidR="00314B66">
        <w:t>c.</w:t>
      </w:r>
      <w:r w:rsidR="008F0D54" w:rsidRPr="0089356B">
        <w:t xml:space="preserve"> J</w:t>
      </w:r>
      <w:r w:rsidR="00314B66">
        <w:t>.</w:t>
      </w:r>
      <w:r w:rsidR="008F0D54" w:rsidRPr="0089356B">
        <w:t xml:space="preserve"> Trop</w:t>
      </w:r>
      <w:r w:rsidR="00314B66">
        <w:t>.</w:t>
      </w:r>
      <w:r w:rsidR="008F0D54" w:rsidRPr="0089356B">
        <w:t xml:space="preserve"> Med</w:t>
      </w:r>
      <w:r w:rsidR="00314B66">
        <w:t>.</w:t>
      </w:r>
      <w:r w:rsidR="008F0D54" w:rsidRPr="0089356B">
        <w:t xml:space="preserve"> </w:t>
      </w:r>
      <w:r w:rsidR="00455173" w:rsidRPr="0089356B">
        <w:rPr>
          <w:b/>
        </w:rPr>
        <w:t>3</w:t>
      </w:r>
      <w:r w:rsidR="00455173" w:rsidRPr="00CB7FF7">
        <w:rPr>
          <w:bCs/>
        </w:rPr>
        <w:t>,</w:t>
      </w:r>
      <w:r w:rsidR="00455173" w:rsidRPr="0089356B">
        <w:t xml:space="preserve"> </w:t>
      </w:r>
      <w:r w:rsidR="00CB7FF7">
        <w:t xml:space="preserve">471-174 </w:t>
      </w:r>
      <w:r w:rsidR="00455173" w:rsidRPr="0089356B">
        <w:t>(2010).</w:t>
      </w:r>
    </w:p>
    <w:p w14:paraId="35DB52B2" w14:textId="774709F7" w:rsidR="008F0D54" w:rsidRPr="0089356B" w:rsidRDefault="008F0D54" w:rsidP="008F0D54">
      <w:pPr>
        <w:pStyle w:val="Reference"/>
      </w:pPr>
      <w:r w:rsidRPr="0089356B">
        <w:t xml:space="preserve">S. H. </w:t>
      </w:r>
      <w:proofErr w:type="spellStart"/>
      <w:r w:rsidR="00455173" w:rsidRPr="0089356B">
        <w:t>Alotabi</w:t>
      </w:r>
      <w:proofErr w:type="spellEnd"/>
      <w:r w:rsidR="00455173" w:rsidRPr="0089356B">
        <w:t xml:space="preserve">, </w:t>
      </w:r>
      <w:r w:rsidRPr="0089356B">
        <w:rPr>
          <w:iCs/>
        </w:rPr>
        <w:t>Arab</w:t>
      </w:r>
      <w:r w:rsidR="00314B66">
        <w:rPr>
          <w:iCs/>
        </w:rPr>
        <w:t>.</w:t>
      </w:r>
      <w:r w:rsidRPr="0089356B">
        <w:rPr>
          <w:iCs/>
        </w:rPr>
        <w:t xml:space="preserve"> J</w:t>
      </w:r>
      <w:r w:rsidR="00314B66">
        <w:rPr>
          <w:iCs/>
        </w:rPr>
        <w:t>.</w:t>
      </w:r>
      <w:r w:rsidRPr="0089356B">
        <w:rPr>
          <w:iCs/>
        </w:rPr>
        <w:t xml:space="preserve"> Chem</w:t>
      </w:r>
      <w:r w:rsidR="00314B66">
        <w:rPr>
          <w:iCs/>
        </w:rPr>
        <w:t>.</w:t>
      </w:r>
      <w:r w:rsidRPr="0089356B">
        <w:t xml:space="preserve"> </w:t>
      </w:r>
      <w:r w:rsidRPr="00E6624F">
        <w:rPr>
          <w:b/>
        </w:rPr>
        <w:t>13</w:t>
      </w:r>
      <w:r w:rsidRPr="00E6624F">
        <w:rPr>
          <w:bCs/>
        </w:rPr>
        <w:t>,</w:t>
      </w:r>
      <w:r w:rsidRPr="0089356B">
        <w:t xml:space="preserve"> </w:t>
      </w:r>
      <w:r w:rsidR="00CB7FF7">
        <w:t xml:space="preserve">4771-4784 </w:t>
      </w:r>
      <w:r w:rsidR="00455173" w:rsidRPr="0089356B">
        <w:t xml:space="preserve">(2020). </w:t>
      </w:r>
    </w:p>
    <w:p w14:paraId="296838AA" w14:textId="24996808" w:rsidR="008F0D54" w:rsidRPr="0089356B" w:rsidRDefault="008F0D54" w:rsidP="00DF23DE">
      <w:pPr>
        <w:pStyle w:val="Reference"/>
      </w:pPr>
      <w:r w:rsidRPr="0089356B">
        <w:t xml:space="preserve">J. J. </w:t>
      </w:r>
      <w:r w:rsidR="00455173" w:rsidRPr="0089356B">
        <w:t xml:space="preserve">Li, </w:t>
      </w:r>
      <w:r w:rsidRPr="0089356B">
        <w:t xml:space="preserve">Springer International Publishing </w:t>
      </w:r>
      <w:r w:rsidR="00455173" w:rsidRPr="0089356B">
        <w:t>(2014).</w:t>
      </w:r>
    </w:p>
    <w:p w14:paraId="0ECA08D5" w14:textId="063403E4" w:rsidR="008F0D54" w:rsidRPr="0089356B" w:rsidRDefault="008F0D54" w:rsidP="00DF23DE">
      <w:pPr>
        <w:pStyle w:val="Reference"/>
      </w:pPr>
      <w:r w:rsidRPr="0089356B">
        <w:t>T. W. G.</w:t>
      </w:r>
      <w:r w:rsidR="00455173" w:rsidRPr="0089356B">
        <w:t xml:space="preserve"> Solomons</w:t>
      </w:r>
      <w:r w:rsidRPr="0089356B">
        <w:t xml:space="preserve">, </w:t>
      </w:r>
      <w:r w:rsidR="00455173" w:rsidRPr="0089356B">
        <w:t xml:space="preserve">C. B. Fryhle, </w:t>
      </w:r>
      <w:r w:rsidR="00E6624F">
        <w:t>and</w:t>
      </w:r>
      <w:r w:rsidRPr="0089356B">
        <w:t xml:space="preserve"> S. A.</w:t>
      </w:r>
      <w:r w:rsidR="00455173" w:rsidRPr="0089356B">
        <w:t xml:space="preserve"> Snyder, </w:t>
      </w:r>
      <w:r w:rsidRPr="0089356B">
        <w:rPr>
          <w:i/>
          <w:iCs/>
        </w:rPr>
        <w:t>Organic chemistry</w:t>
      </w:r>
      <w:r w:rsidRPr="0089356B">
        <w:t xml:space="preserve"> (</w:t>
      </w:r>
      <w:r w:rsidR="00455173" w:rsidRPr="0089356B">
        <w:t>Wiley</w:t>
      </w:r>
      <w:r w:rsidR="00E6624F">
        <w:t xml:space="preserve">, </w:t>
      </w:r>
      <w:r w:rsidR="00455173" w:rsidRPr="0089356B">
        <w:t>2013).</w:t>
      </w:r>
    </w:p>
    <w:p w14:paraId="3B2E1F64" w14:textId="3BAE510D" w:rsidR="008F0D54" w:rsidRPr="0089356B" w:rsidRDefault="008F0D54" w:rsidP="008F0D54">
      <w:pPr>
        <w:tabs>
          <w:tab w:val="left" w:pos="7680"/>
        </w:tabs>
      </w:pPr>
    </w:p>
    <w:sectPr w:rsidR="008F0D54" w:rsidRPr="0089356B"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39891803">
    <w:abstractNumId w:val="15"/>
  </w:num>
  <w:num w:numId="2" w16cid:durableId="1964919119">
    <w:abstractNumId w:val="3"/>
  </w:num>
  <w:num w:numId="3" w16cid:durableId="929848289">
    <w:abstractNumId w:val="12"/>
  </w:num>
  <w:num w:numId="4" w16cid:durableId="242957495">
    <w:abstractNumId w:val="7"/>
  </w:num>
  <w:num w:numId="5" w16cid:durableId="635113206">
    <w:abstractNumId w:val="11"/>
  </w:num>
  <w:num w:numId="6" w16cid:durableId="1868904031">
    <w:abstractNumId w:val="4"/>
  </w:num>
  <w:num w:numId="7" w16cid:durableId="2062246613">
    <w:abstractNumId w:val="6"/>
  </w:num>
  <w:num w:numId="8" w16cid:durableId="1374235262">
    <w:abstractNumId w:val="1"/>
  </w:num>
  <w:num w:numId="9" w16cid:durableId="367797087">
    <w:abstractNumId w:val="14"/>
  </w:num>
  <w:num w:numId="10" w16cid:durableId="1715229610">
    <w:abstractNumId w:val="9"/>
  </w:num>
  <w:num w:numId="11" w16cid:durableId="178277686">
    <w:abstractNumId w:val="13"/>
  </w:num>
  <w:num w:numId="12" w16cid:durableId="1646088013">
    <w:abstractNumId w:val="10"/>
  </w:num>
  <w:num w:numId="13" w16cid:durableId="2024086176">
    <w:abstractNumId w:val="5"/>
  </w:num>
  <w:num w:numId="14" w16cid:durableId="1505823145">
    <w:abstractNumId w:val="14"/>
  </w:num>
  <w:num w:numId="15" w16cid:durableId="844366919">
    <w:abstractNumId w:val="8"/>
  </w:num>
  <w:num w:numId="16" w16cid:durableId="427889507">
    <w:abstractNumId w:val="5"/>
  </w:num>
  <w:num w:numId="17" w16cid:durableId="2104064767">
    <w:abstractNumId w:val="5"/>
  </w:num>
  <w:num w:numId="18" w16cid:durableId="487522386">
    <w:abstractNumId w:val="5"/>
  </w:num>
  <w:num w:numId="19" w16cid:durableId="275451790">
    <w:abstractNumId w:val="5"/>
  </w:num>
  <w:num w:numId="20" w16cid:durableId="1807358016">
    <w:abstractNumId w:val="5"/>
  </w:num>
  <w:num w:numId="21" w16cid:durableId="780491114">
    <w:abstractNumId w:val="5"/>
  </w:num>
  <w:num w:numId="22" w16cid:durableId="573664480">
    <w:abstractNumId w:val="5"/>
  </w:num>
  <w:num w:numId="23" w16cid:durableId="1779400531">
    <w:abstractNumId w:val="5"/>
  </w:num>
  <w:num w:numId="24" w16cid:durableId="1977029903">
    <w:abstractNumId w:val="5"/>
  </w:num>
  <w:num w:numId="25" w16cid:durableId="1640332857">
    <w:abstractNumId w:val="5"/>
  </w:num>
  <w:num w:numId="26" w16cid:durableId="592011437">
    <w:abstractNumId w:val="5"/>
  </w:num>
  <w:num w:numId="27" w16cid:durableId="389615965">
    <w:abstractNumId w:val="5"/>
  </w:num>
  <w:num w:numId="28" w16cid:durableId="1317144242">
    <w:abstractNumId w:val="5"/>
  </w:num>
  <w:num w:numId="29" w16cid:durableId="1183975499">
    <w:abstractNumId w:val="11"/>
  </w:num>
  <w:num w:numId="30" w16cid:durableId="427115410">
    <w:abstractNumId w:val="11"/>
  </w:num>
  <w:num w:numId="31" w16cid:durableId="2051539001">
    <w:abstractNumId w:val="11"/>
    <w:lvlOverride w:ilvl="0">
      <w:startOverride w:val="1"/>
    </w:lvlOverride>
  </w:num>
  <w:num w:numId="32" w16cid:durableId="1240870313">
    <w:abstractNumId w:val="11"/>
  </w:num>
  <w:num w:numId="33" w16cid:durableId="1793161300">
    <w:abstractNumId w:val="11"/>
    <w:lvlOverride w:ilvl="0">
      <w:startOverride w:val="1"/>
    </w:lvlOverride>
  </w:num>
  <w:num w:numId="34" w16cid:durableId="537665100">
    <w:abstractNumId w:val="11"/>
    <w:lvlOverride w:ilvl="0">
      <w:startOverride w:val="1"/>
    </w:lvlOverride>
  </w:num>
  <w:num w:numId="35" w16cid:durableId="985936272">
    <w:abstractNumId w:val="12"/>
    <w:lvlOverride w:ilvl="0">
      <w:startOverride w:val="1"/>
    </w:lvlOverride>
  </w:num>
  <w:num w:numId="36" w16cid:durableId="2098091428">
    <w:abstractNumId w:val="12"/>
  </w:num>
  <w:num w:numId="37" w16cid:durableId="1268193970">
    <w:abstractNumId w:val="12"/>
    <w:lvlOverride w:ilvl="0">
      <w:startOverride w:val="1"/>
    </w:lvlOverride>
  </w:num>
  <w:num w:numId="38" w16cid:durableId="1697585765">
    <w:abstractNumId w:val="12"/>
  </w:num>
  <w:num w:numId="39" w16cid:durableId="1785537806">
    <w:abstractNumId w:val="12"/>
    <w:lvlOverride w:ilvl="0">
      <w:startOverride w:val="1"/>
    </w:lvlOverride>
  </w:num>
  <w:num w:numId="40" w16cid:durableId="1914581291">
    <w:abstractNumId w:val="12"/>
    <w:lvlOverride w:ilvl="0">
      <w:startOverride w:val="1"/>
    </w:lvlOverride>
  </w:num>
  <w:num w:numId="41" w16cid:durableId="908148034">
    <w:abstractNumId w:val="12"/>
    <w:lvlOverride w:ilvl="0">
      <w:startOverride w:val="1"/>
    </w:lvlOverride>
  </w:num>
  <w:num w:numId="42" w16cid:durableId="156459935">
    <w:abstractNumId w:val="12"/>
  </w:num>
  <w:num w:numId="43" w16cid:durableId="1777405873">
    <w:abstractNumId w:val="12"/>
  </w:num>
  <w:num w:numId="44" w16cid:durableId="1395472510">
    <w:abstractNumId w:val="2"/>
  </w:num>
  <w:num w:numId="45" w16cid:durableId="312369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cxNzC0NDExsDQ1MrNQ0lEKTi0uzszPAykwNKwFANk3624tAAAA"/>
  </w:docVars>
  <w:rsids>
    <w:rsidRoot w:val="00C14B14"/>
    <w:rsid w:val="000019F1"/>
    <w:rsid w:val="0000225B"/>
    <w:rsid w:val="00002719"/>
    <w:rsid w:val="00003D7C"/>
    <w:rsid w:val="0000684F"/>
    <w:rsid w:val="00011F6A"/>
    <w:rsid w:val="00014140"/>
    <w:rsid w:val="00027428"/>
    <w:rsid w:val="00031EC9"/>
    <w:rsid w:val="00032674"/>
    <w:rsid w:val="0005091D"/>
    <w:rsid w:val="000607F7"/>
    <w:rsid w:val="0006101B"/>
    <w:rsid w:val="0006105C"/>
    <w:rsid w:val="00062F8F"/>
    <w:rsid w:val="00066033"/>
    <w:rsid w:val="00066FED"/>
    <w:rsid w:val="0007140A"/>
    <w:rsid w:val="00075EA6"/>
    <w:rsid w:val="0007709F"/>
    <w:rsid w:val="00086F62"/>
    <w:rsid w:val="00090674"/>
    <w:rsid w:val="0009320B"/>
    <w:rsid w:val="00096AE0"/>
    <w:rsid w:val="000A625E"/>
    <w:rsid w:val="000B1B74"/>
    <w:rsid w:val="000B3A2D"/>
    <w:rsid w:val="000B49C0"/>
    <w:rsid w:val="000B6635"/>
    <w:rsid w:val="000E382F"/>
    <w:rsid w:val="000E75CD"/>
    <w:rsid w:val="000F161A"/>
    <w:rsid w:val="00100777"/>
    <w:rsid w:val="001036BA"/>
    <w:rsid w:val="00111B42"/>
    <w:rsid w:val="001146DC"/>
    <w:rsid w:val="00114AB1"/>
    <w:rsid w:val="00122CBC"/>
    <w:rsid w:val="001230FF"/>
    <w:rsid w:val="00127954"/>
    <w:rsid w:val="00130BD7"/>
    <w:rsid w:val="00155B67"/>
    <w:rsid w:val="001562AF"/>
    <w:rsid w:val="00161A5B"/>
    <w:rsid w:val="0016385D"/>
    <w:rsid w:val="001651ED"/>
    <w:rsid w:val="001665FB"/>
    <w:rsid w:val="0016782F"/>
    <w:rsid w:val="00183FD7"/>
    <w:rsid w:val="001937E9"/>
    <w:rsid w:val="001964E5"/>
    <w:rsid w:val="001A65D7"/>
    <w:rsid w:val="001A711D"/>
    <w:rsid w:val="001B263B"/>
    <w:rsid w:val="001B476A"/>
    <w:rsid w:val="001B4B30"/>
    <w:rsid w:val="001C38AE"/>
    <w:rsid w:val="001C764F"/>
    <w:rsid w:val="001C7BB3"/>
    <w:rsid w:val="001D39C9"/>
    <w:rsid w:val="001D39F7"/>
    <w:rsid w:val="001D469C"/>
    <w:rsid w:val="00205D86"/>
    <w:rsid w:val="0020652A"/>
    <w:rsid w:val="0021619E"/>
    <w:rsid w:val="00223E9B"/>
    <w:rsid w:val="00227D5F"/>
    <w:rsid w:val="0023171B"/>
    <w:rsid w:val="00233ACF"/>
    <w:rsid w:val="00236BFC"/>
    <w:rsid w:val="00237437"/>
    <w:rsid w:val="002502FD"/>
    <w:rsid w:val="002516F6"/>
    <w:rsid w:val="00270338"/>
    <w:rsid w:val="00274622"/>
    <w:rsid w:val="00285D24"/>
    <w:rsid w:val="00286457"/>
    <w:rsid w:val="00290390"/>
    <w:rsid w:val="00290834"/>
    <w:rsid w:val="002915D3"/>
    <w:rsid w:val="002924DB"/>
    <w:rsid w:val="002941DA"/>
    <w:rsid w:val="002A0526"/>
    <w:rsid w:val="002A3812"/>
    <w:rsid w:val="002A572A"/>
    <w:rsid w:val="002B5648"/>
    <w:rsid w:val="002B5EA4"/>
    <w:rsid w:val="002C3044"/>
    <w:rsid w:val="002D4A80"/>
    <w:rsid w:val="002D59AC"/>
    <w:rsid w:val="002E1226"/>
    <w:rsid w:val="002E3C35"/>
    <w:rsid w:val="002E6C3F"/>
    <w:rsid w:val="002F5298"/>
    <w:rsid w:val="00314B66"/>
    <w:rsid w:val="00325413"/>
    <w:rsid w:val="00326AE0"/>
    <w:rsid w:val="00337E4F"/>
    <w:rsid w:val="00340C36"/>
    <w:rsid w:val="00346A9D"/>
    <w:rsid w:val="00346D7A"/>
    <w:rsid w:val="00346FE2"/>
    <w:rsid w:val="0036215C"/>
    <w:rsid w:val="003728DC"/>
    <w:rsid w:val="003869A5"/>
    <w:rsid w:val="0039376F"/>
    <w:rsid w:val="0039447E"/>
    <w:rsid w:val="003A287B"/>
    <w:rsid w:val="003A5C85"/>
    <w:rsid w:val="003A61B1"/>
    <w:rsid w:val="003B0050"/>
    <w:rsid w:val="003D126E"/>
    <w:rsid w:val="003D6312"/>
    <w:rsid w:val="003E57EE"/>
    <w:rsid w:val="003E7C74"/>
    <w:rsid w:val="003F0B11"/>
    <w:rsid w:val="003F31C6"/>
    <w:rsid w:val="003F3C8E"/>
    <w:rsid w:val="0040225B"/>
    <w:rsid w:val="00402DA2"/>
    <w:rsid w:val="004136D5"/>
    <w:rsid w:val="004242AF"/>
    <w:rsid w:val="00425AC2"/>
    <w:rsid w:val="00431582"/>
    <w:rsid w:val="004375CE"/>
    <w:rsid w:val="00442045"/>
    <w:rsid w:val="00443753"/>
    <w:rsid w:val="004466BB"/>
    <w:rsid w:val="0044771F"/>
    <w:rsid w:val="004511FD"/>
    <w:rsid w:val="00455173"/>
    <w:rsid w:val="0047619B"/>
    <w:rsid w:val="00486B70"/>
    <w:rsid w:val="004961F5"/>
    <w:rsid w:val="00496229"/>
    <w:rsid w:val="004967DF"/>
    <w:rsid w:val="004A49E8"/>
    <w:rsid w:val="004B151D"/>
    <w:rsid w:val="004C1096"/>
    <w:rsid w:val="004C7243"/>
    <w:rsid w:val="004D3E75"/>
    <w:rsid w:val="004E0F05"/>
    <w:rsid w:val="004E21DE"/>
    <w:rsid w:val="004E3C57"/>
    <w:rsid w:val="004E3CB2"/>
    <w:rsid w:val="00501BD4"/>
    <w:rsid w:val="005053CB"/>
    <w:rsid w:val="00505862"/>
    <w:rsid w:val="00505BA3"/>
    <w:rsid w:val="00525813"/>
    <w:rsid w:val="00527321"/>
    <w:rsid w:val="00532E4D"/>
    <w:rsid w:val="0053513F"/>
    <w:rsid w:val="00536A2D"/>
    <w:rsid w:val="005609C1"/>
    <w:rsid w:val="00574405"/>
    <w:rsid w:val="00576539"/>
    <w:rsid w:val="00577457"/>
    <w:rsid w:val="005854B0"/>
    <w:rsid w:val="00590E3D"/>
    <w:rsid w:val="005A0E21"/>
    <w:rsid w:val="005A131D"/>
    <w:rsid w:val="005A17E7"/>
    <w:rsid w:val="005A1D33"/>
    <w:rsid w:val="005A25A6"/>
    <w:rsid w:val="005B3608"/>
    <w:rsid w:val="005B3A34"/>
    <w:rsid w:val="005B57FC"/>
    <w:rsid w:val="005C2BB8"/>
    <w:rsid w:val="005D0FF2"/>
    <w:rsid w:val="005D453B"/>
    <w:rsid w:val="005D49AF"/>
    <w:rsid w:val="005E415C"/>
    <w:rsid w:val="005E71ED"/>
    <w:rsid w:val="005E7716"/>
    <w:rsid w:val="005E7946"/>
    <w:rsid w:val="005F7475"/>
    <w:rsid w:val="006049C7"/>
    <w:rsid w:val="00611299"/>
    <w:rsid w:val="00613B4D"/>
    <w:rsid w:val="00616365"/>
    <w:rsid w:val="00616F3B"/>
    <w:rsid w:val="006249A7"/>
    <w:rsid w:val="0064225B"/>
    <w:rsid w:val="00647F34"/>
    <w:rsid w:val="00671916"/>
    <w:rsid w:val="00674109"/>
    <w:rsid w:val="006763F9"/>
    <w:rsid w:val="006949BC"/>
    <w:rsid w:val="006B4382"/>
    <w:rsid w:val="006C16B1"/>
    <w:rsid w:val="006C506B"/>
    <w:rsid w:val="006C6C72"/>
    <w:rsid w:val="006C772E"/>
    <w:rsid w:val="006D1229"/>
    <w:rsid w:val="006D281C"/>
    <w:rsid w:val="006D372F"/>
    <w:rsid w:val="006D3835"/>
    <w:rsid w:val="006D550F"/>
    <w:rsid w:val="006D5A31"/>
    <w:rsid w:val="006D7A18"/>
    <w:rsid w:val="006E4474"/>
    <w:rsid w:val="006F257C"/>
    <w:rsid w:val="006F6313"/>
    <w:rsid w:val="00700636"/>
    <w:rsid w:val="00701388"/>
    <w:rsid w:val="00702333"/>
    <w:rsid w:val="00714715"/>
    <w:rsid w:val="00723B7F"/>
    <w:rsid w:val="00723CCF"/>
    <w:rsid w:val="00725861"/>
    <w:rsid w:val="007310D2"/>
    <w:rsid w:val="0073393A"/>
    <w:rsid w:val="0073539D"/>
    <w:rsid w:val="0074409E"/>
    <w:rsid w:val="00746736"/>
    <w:rsid w:val="00761E00"/>
    <w:rsid w:val="00762136"/>
    <w:rsid w:val="00767B8A"/>
    <w:rsid w:val="007743E2"/>
    <w:rsid w:val="00775481"/>
    <w:rsid w:val="00786084"/>
    <w:rsid w:val="007A00E7"/>
    <w:rsid w:val="007A233B"/>
    <w:rsid w:val="007B40E3"/>
    <w:rsid w:val="007B4863"/>
    <w:rsid w:val="007C65E6"/>
    <w:rsid w:val="007D1CFD"/>
    <w:rsid w:val="007D406B"/>
    <w:rsid w:val="007D4407"/>
    <w:rsid w:val="007E1CA3"/>
    <w:rsid w:val="007E4E5E"/>
    <w:rsid w:val="007E57DF"/>
    <w:rsid w:val="007F098A"/>
    <w:rsid w:val="007F1DF7"/>
    <w:rsid w:val="00812D62"/>
    <w:rsid w:val="00812F29"/>
    <w:rsid w:val="008154E0"/>
    <w:rsid w:val="00821713"/>
    <w:rsid w:val="00827050"/>
    <w:rsid w:val="0083125A"/>
    <w:rsid w:val="0083278B"/>
    <w:rsid w:val="00834538"/>
    <w:rsid w:val="00843FF1"/>
    <w:rsid w:val="00850E89"/>
    <w:rsid w:val="00857C05"/>
    <w:rsid w:val="00862691"/>
    <w:rsid w:val="00881D21"/>
    <w:rsid w:val="008930E4"/>
    <w:rsid w:val="0089356B"/>
    <w:rsid w:val="00893821"/>
    <w:rsid w:val="008A3DF3"/>
    <w:rsid w:val="008A7B9C"/>
    <w:rsid w:val="008B39FA"/>
    <w:rsid w:val="008B4754"/>
    <w:rsid w:val="008B7C7B"/>
    <w:rsid w:val="008E0CA9"/>
    <w:rsid w:val="008E6A7A"/>
    <w:rsid w:val="008F0645"/>
    <w:rsid w:val="008F0D54"/>
    <w:rsid w:val="008F0F64"/>
    <w:rsid w:val="008F1038"/>
    <w:rsid w:val="008F7046"/>
    <w:rsid w:val="00900264"/>
    <w:rsid w:val="009005FC"/>
    <w:rsid w:val="009146FF"/>
    <w:rsid w:val="0092013E"/>
    <w:rsid w:val="00921E13"/>
    <w:rsid w:val="00922E5A"/>
    <w:rsid w:val="00943315"/>
    <w:rsid w:val="00946C27"/>
    <w:rsid w:val="009521D0"/>
    <w:rsid w:val="009571D4"/>
    <w:rsid w:val="00962022"/>
    <w:rsid w:val="00965373"/>
    <w:rsid w:val="00970C39"/>
    <w:rsid w:val="00982EAC"/>
    <w:rsid w:val="00985178"/>
    <w:rsid w:val="009923FC"/>
    <w:rsid w:val="009A4F3D"/>
    <w:rsid w:val="009B696B"/>
    <w:rsid w:val="009B7671"/>
    <w:rsid w:val="009C51B9"/>
    <w:rsid w:val="009D6E19"/>
    <w:rsid w:val="009E5BA1"/>
    <w:rsid w:val="009E5C97"/>
    <w:rsid w:val="009F056E"/>
    <w:rsid w:val="009F3DC3"/>
    <w:rsid w:val="00A007CC"/>
    <w:rsid w:val="00A05C59"/>
    <w:rsid w:val="00A24F3D"/>
    <w:rsid w:val="00A26DCD"/>
    <w:rsid w:val="00A314BB"/>
    <w:rsid w:val="00A32673"/>
    <w:rsid w:val="00A32B7D"/>
    <w:rsid w:val="00A550BF"/>
    <w:rsid w:val="00A5596B"/>
    <w:rsid w:val="00A56D2B"/>
    <w:rsid w:val="00A646B3"/>
    <w:rsid w:val="00A65632"/>
    <w:rsid w:val="00A6739B"/>
    <w:rsid w:val="00A90413"/>
    <w:rsid w:val="00A92572"/>
    <w:rsid w:val="00AA728C"/>
    <w:rsid w:val="00AB0A9C"/>
    <w:rsid w:val="00AB7119"/>
    <w:rsid w:val="00AD5855"/>
    <w:rsid w:val="00AD6863"/>
    <w:rsid w:val="00AE23E2"/>
    <w:rsid w:val="00AE2471"/>
    <w:rsid w:val="00AE42F9"/>
    <w:rsid w:val="00AE7500"/>
    <w:rsid w:val="00AE7F87"/>
    <w:rsid w:val="00AF3066"/>
    <w:rsid w:val="00AF3542"/>
    <w:rsid w:val="00AF5ABE"/>
    <w:rsid w:val="00B00415"/>
    <w:rsid w:val="00B03C2A"/>
    <w:rsid w:val="00B1000D"/>
    <w:rsid w:val="00B10134"/>
    <w:rsid w:val="00B16BFE"/>
    <w:rsid w:val="00B207B9"/>
    <w:rsid w:val="00B23699"/>
    <w:rsid w:val="00B23EFD"/>
    <w:rsid w:val="00B342BF"/>
    <w:rsid w:val="00B3632F"/>
    <w:rsid w:val="00B500E5"/>
    <w:rsid w:val="00B6278B"/>
    <w:rsid w:val="00B67BDC"/>
    <w:rsid w:val="00B76118"/>
    <w:rsid w:val="00B81006"/>
    <w:rsid w:val="00B96C49"/>
    <w:rsid w:val="00BA39BB"/>
    <w:rsid w:val="00BA3B3D"/>
    <w:rsid w:val="00BA5B37"/>
    <w:rsid w:val="00BB3D10"/>
    <w:rsid w:val="00BB7EEA"/>
    <w:rsid w:val="00BC0293"/>
    <w:rsid w:val="00BD1909"/>
    <w:rsid w:val="00BE5E16"/>
    <w:rsid w:val="00BE5FD1"/>
    <w:rsid w:val="00BE5FFD"/>
    <w:rsid w:val="00BF331D"/>
    <w:rsid w:val="00C06E05"/>
    <w:rsid w:val="00C11879"/>
    <w:rsid w:val="00C14B14"/>
    <w:rsid w:val="00C17370"/>
    <w:rsid w:val="00C2054D"/>
    <w:rsid w:val="00C252EB"/>
    <w:rsid w:val="00C26EC0"/>
    <w:rsid w:val="00C33221"/>
    <w:rsid w:val="00C348CF"/>
    <w:rsid w:val="00C37A41"/>
    <w:rsid w:val="00C56C77"/>
    <w:rsid w:val="00C673AB"/>
    <w:rsid w:val="00C70ADC"/>
    <w:rsid w:val="00C774CB"/>
    <w:rsid w:val="00C8285D"/>
    <w:rsid w:val="00C84923"/>
    <w:rsid w:val="00C94068"/>
    <w:rsid w:val="00C974C0"/>
    <w:rsid w:val="00CA39CF"/>
    <w:rsid w:val="00CA40E9"/>
    <w:rsid w:val="00CB624E"/>
    <w:rsid w:val="00CB7B3E"/>
    <w:rsid w:val="00CB7FF7"/>
    <w:rsid w:val="00CC739D"/>
    <w:rsid w:val="00CD6FDE"/>
    <w:rsid w:val="00D031DB"/>
    <w:rsid w:val="00D04468"/>
    <w:rsid w:val="00D25095"/>
    <w:rsid w:val="00D36257"/>
    <w:rsid w:val="00D37945"/>
    <w:rsid w:val="00D41D83"/>
    <w:rsid w:val="00D4687E"/>
    <w:rsid w:val="00D46F4E"/>
    <w:rsid w:val="00D5030C"/>
    <w:rsid w:val="00D53A12"/>
    <w:rsid w:val="00D651B3"/>
    <w:rsid w:val="00D80E79"/>
    <w:rsid w:val="00D87E2A"/>
    <w:rsid w:val="00D90442"/>
    <w:rsid w:val="00D95FEF"/>
    <w:rsid w:val="00DA1B14"/>
    <w:rsid w:val="00DA6B18"/>
    <w:rsid w:val="00DB0C43"/>
    <w:rsid w:val="00DB2DA5"/>
    <w:rsid w:val="00DE3354"/>
    <w:rsid w:val="00DE51C5"/>
    <w:rsid w:val="00DE760A"/>
    <w:rsid w:val="00DF23DE"/>
    <w:rsid w:val="00DF7DCD"/>
    <w:rsid w:val="00E02E25"/>
    <w:rsid w:val="00E10CE2"/>
    <w:rsid w:val="00E162D0"/>
    <w:rsid w:val="00E453B3"/>
    <w:rsid w:val="00E50A64"/>
    <w:rsid w:val="00E50B7D"/>
    <w:rsid w:val="00E630E8"/>
    <w:rsid w:val="00E6624F"/>
    <w:rsid w:val="00E8231C"/>
    <w:rsid w:val="00E904A1"/>
    <w:rsid w:val="00EA7F10"/>
    <w:rsid w:val="00EB7D28"/>
    <w:rsid w:val="00EC06F7"/>
    <w:rsid w:val="00EC0D0C"/>
    <w:rsid w:val="00EC40D7"/>
    <w:rsid w:val="00ED1AA2"/>
    <w:rsid w:val="00ED4A2C"/>
    <w:rsid w:val="00EF57F7"/>
    <w:rsid w:val="00EF6940"/>
    <w:rsid w:val="00F2044A"/>
    <w:rsid w:val="00F20BFC"/>
    <w:rsid w:val="00F24D5F"/>
    <w:rsid w:val="00F37C5E"/>
    <w:rsid w:val="00F40447"/>
    <w:rsid w:val="00F726C3"/>
    <w:rsid w:val="00F75475"/>
    <w:rsid w:val="00F820CA"/>
    <w:rsid w:val="00F83BBF"/>
    <w:rsid w:val="00F8554C"/>
    <w:rsid w:val="00F90CCC"/>
    <w:rsid w:val="00F91483"/>
    <w:rsid w:val="00F95F82"/>
    <w:rsid w:val="00F97A90"/>
    <w:rsid w:val="00FA33AB"/>
    <w:rsid w:val="00FB2595"/>
    <w:rsid w:val="00FB7356"/>
    <w:rsid w:val="00FC2F35"/>
    <w:rsid w:val="00FC3FD7"/>
    <w:rsid w:val="00FD1FC6"/>
    <w:rsid w:val="00FE2765"/>
    <w:rsid w:val="00FE5409"/>
    <w:rsid w:val="00FE5869"/>
    <w:rsid w:val="00FF45B6"/>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ibliography">
    <w:name w:val="Bibliography"/>
    <w:basedOn w:val="Normal"/>
    <w:next w:val="Normal"/>
    <w:uiPriority w:val="37"/>
    <w:semiHidden/>
    <w:unhideWhenUsed/>
    <w:rsid w:val="008F0D54"/>
  </w:style>
  <w:style w:type="character" w:styleId="PlaceholderText">
    <w:name w:val="Placeholder Text"/>
    <w:basedOn w:val="DefaultParagraphFont"/>
    <w:uiPriority w:val="99"/>
    <w:semiHidden/>
    <w:rsid w:val="004E0F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745116">
      <w:bodyDiv w:val="1"/>
      <w:marLeft w:val="0"/>
      <w:marRight w:val="0"/>
      <w:marTop w:val="0"/>
      <w:marBottom w:val="0"/>
      <w:divBdr>
        <w:top w:val="none" w:sz="0" w:space="0" w:color="auto"/>
        <w:left w:val="none" w:sz="0" w:space="0" w:color="auto"/>
        <w:bottom w:val="none" w:sz="0" w:space="0" w:color="auto"/>
        <w:right w:val="none" w:sz="0" w:space="0" w:color="auto"/>
      </w:divBdr>
    </w:div>
    <w:div w:id="79771960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image" Target="media/image1.emf"/><Relationship Id="rId1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A702F7-E49B-4C05-8BF2-9EEC54157B2F}">
  <ds:schemaRefs>
    <ds:schemaRef ds:uri="http://schemas.openxmlformats.org/officeDocument/2006/bibliography"/>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6</Pages>
  <Words>4494</Words>
  <Characters>24495</Characters>
  <Application>Microsoft Office Word</Application>
  <DocSecurity>0</DocSecurity>
  <Lines>489</Lines>
  <Paragraphs>256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Yuly Kusumawati</cp:lastModifiedBy>
  <cp:revision>2</cp:revision>
  <cp:lastPrinted>2011-03-03T08:29:00Z</cp:lastPrinted>
  <dcterms:created xsi:type="dcterms:W3CDTF">2025-10-02T08:17:00Z</dcterms:created>
  <dcterms:modified xsi:type="dcterms:W3CDTF">2025-10-02T08:17:00Z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