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119451" w14:textId="0B33B7EF" w:rsidR="000D0DB0" w:rsidRPr="00C50DB9" w:rsidRDefault="001C7805" w:rsidP="00C50DB9">
      <w:pPr>
        <w:pStyle w:val="Title"/>
        <w:tabs>
          <w:tab w:val="left" w:pos="9498"/>
        </w:tabs>
        <w:ind w:left="0" w:right="-59" w:firstLine="0"/>
        <w:rPr>
          <w:i/>
          <w:iCs/>
        </w:rPr>
      </w:pPr>
      <w:r w:rsidRPr="00C50DB9">
        <w:t xml:space="preserve">Evaluation of Antioxidant Potential of </w:t>
      </w:r>
      <w:r w:rsidRPr="00C50DB9">
        <w:rPr>
          <w:rStyle w:val="Emphasis"/>
        </w:rPr>
        <w:t>Andrographis paniculata</w:t>
      </w:r>
      <w:r w:rsidRPr="00C50DB9">
        <w:t xml:space="preserve"> Leaf and Stem Extracts: Effects of Growing Site Altitude</w:t>
      </w:r>
    </w:p>
    <w:p w14:paraId="7C73C096" w14:textId="78DE1C40" w:rsidR="000D0DB0" w:rsidRPr="00C50DB9" w:rsidRDefault="0019677C" w:rsidP="008E7021">
      <w:pPr>
        <w:tabs>
          <w:tab w:val="left" w:pos="9498"/>
        </w:tabs>
        <w:spacing w:before="359" w:line="242" w:lineRule="auto"/>
        <w:ind w:left="0" w:right="-59" w:firstLine="0"/>
        <w:jc w:val="center"/>
        <w:rPr>
          <w:sz w:val="28"/>
        </w:rPr>
      </w:pPr>
      <w:r w:rsidRPr="00C50DB9">
        <w:rPr>
          <w:sz w:val="28"/>
        </w:rPr>
        <w:t>Ellisa Oktafiana</w:t>
      </w:r>
      <w:r w:rsidR="00683565" w:rsidRPr="00C50DB9">
        <w:rPr>
          <w:sz w:val="28"/>
        </w:rPr>
        <w:t xml:space="preserve">, Adi Setyo </w:t>
      </w:r>
      <w:proofErr w:type="spellStart"/>
      <w:r w:rsidR="00683565" w:rsidRPr="00C50DB9">
        <w:rPr>
          <w:sz w:val="28"/>
        </w:rPr>
        <w:t>Purnomo</w:t>
      </w:r>
      <w:r w:rsidR="00683565" w:rsidRPr="00C50DB9">
        <w:rPr>
          <w:sz w:val="28"/>
          <w:vertAlign w:val="superscript"/>
        </w:rPr>
        <w:t>a</w:t>
      </w:r>
      <w:proofErr w:type="spellEnd"/>
      <w:r w:rsidR="00683565" w:rsidRPr="00C50DB9">
        <w:rPr>
          <w:sz w:val="28"/>
          <w:vertAlign w:val="superscript"/>
        </w:rPr>
        <w:t>)</w:t>
      </w:r>
    </w:p>
    <w:p w14:paraId="7FB04089" w14:textId="77777777" w:rsidR="000D0DB0" w:rsidRPr="00C50DB9" w:rsidRDefault="000D0DB0" w:rsidP="008E7021">
      <w:pPr>
        <w:pStyle w:val="BodyText"/>
        <w:tabs>
          <w:tab w:val="left" w:pos="9498"/>
        </w:tabs>
        <w:ind w:left="0" w:right="-59" w:firstLine="0"/>
        <w:rPr>
          <w:sz w:val="31"/>
        </w:rPr>
      </w:pPr>
    </w:p>
    <w:p w14:paraId="27A8C653" w14:textId="1B6F30D5" w:rsidR="000D0DB0" w:rsidRPr="00C50DB9" w:rsidRDefault="008E7021" w:rsidP="008E7021">
      <w:pPr>
        <w:tabs>
          <w:tab w:val="left" w:pos="9498"/>
        </w:tabs>
        <w:ind w:left="0" w:right="-59" w:firstLine="0"/>
        <w:jc w:val="center"/>
        <w:rPr>
          <w:i/>
          <w:iCs/>
          <w:sz w:val="18"/>
          <w:szCs w:val="20"/>
        </w:rPr>
      </w:pPr>
      <w:r w:rsidRPr="00C50DB9">
        <w:rPr>
          <w:i/>
          <w:iCs/>
          <w:sz w:val="20"/>
          <w:szCs w:val="20"/>
        </w:rPr>
        <w:t xml:space="preserve">Department of Chemistry, </w:t>
      </w:r>
      <w:proofErr w:type="spellStart"/>
      <w:r w:rsidRPr="00C50DB9">
        <w:rPr>
          <w:i/>
          <w:iCs/>
          <w:sz w:val="20"/>
          <w:szCs w:val="20"/>
        </w:rPr>
        <w:t>Institut</w:t>
      </w:r>
      <w:proofErr w:type="spellEnd"/>
      <w:r w:rsidRPr="00C50DB9">
        <w:rPr>
          <w:i/>
          <w:iCs/>
          <w:sz w:val="20"/>
          <w:szCs w:val="20"/>
        </w:rPr>
        <w:t xml:space="preserve"> </w:t>
      </w:r>
      <w:proofErr w:type="spellStart"/>
      <w:r w:rsidRPr="00C50DB9">
        <w:rPr>
          <w:i/>
          <w:iCs/>
          <w:sz w:val="20"/>
          <w:szCs w:val="20"/>
        </w:rPr>
        <w:t>Teknologi</w:t>
      </w:r>
      <w:proofErr w:type="spellEnd"/>
      <w:r w:rsidRPr="00C50DB9">
        <w:rPr>
          <w:i/>
          <w:iCs/>
          <w:sz w:val="20"/>
          <w:szCs w:val="20"/>
        </w:rPr>
        <w:t xml:space="preserve"> </w:t>
      </w:r>
      <w:proofErr w:type="spellStart"/>
      <w:r w:rsidRPr="00C50DB9">
        <w:rPr>
          <w:i/>
          <w:iCs/>
          <w:sz w:val="20"/>
          <w:szCs w:val="20"/>
        </w:rPr>
        <w:t>Sepuluh</w:t>
      </w:r>
      <w:proofErr w:type="spellEnd"/>
      <w:r w:rsidRPr="00C50DB9">
        <w:rPr>
          <w:i/>
          <w:iCs/>
          <w:sz w:val="20"/>
          <w:szCs w:val="20"/>
        </w:rPr>
        <w:t xml:space="preserve"> </w:t>
      </w:r>
      <w:proofErr w:type="spellStart"/>
      <w:r w:rsidRPr="00C50DB9">
        <w:rPr>
          <w:i/>
          <w:iCs/>
          <w:sz w:val="20"/>
          <w:szCs w:val="20"/>
        </w:rPr>
        <w:t>Nopember</w:t>
      </w:r>
      <w:proofErr w:type="spellEnd"/>
      <w:r w:rsidRPr="00C50DB9">
        <w:rPr>
          <w:i/>
          <w:iCs/>
          <w:sz w:val="20"/>
          <w:szCs w:val="20"/>
        </w:rPr>
        <w:t xml:space="preserve"> (ITS), Kampus ITS </w:t>
      </w:r>
      <w:proofErr w:type="spellStart"/>
      <w:r w:rsidRPr="00C50DB9">
        <w:rPr>
          <w:i/>
          <w:iCs/>
          <w:sz w:val="20"/>
          <w:szCs w:val="20"/>
        </w:rPr>
        <w:t>Sukolilo</w:t>
      </w:r>
      <w:proofErr w:type="spellEnd"/>
      <w:r w:rsidRPr="00C50DB9">
        <w:rPr>
          <w:i/>
          <w:iCs/>
          <w:sz w:val="20"/>
          <w:szCs w:val="20"/>
        </w:rPr>
        <w:t>, Surabaya 60111, Indonesia</w:t>
      </w:r>
    </w:p>
    <w:p w14:paraId="10CD300D" w14:textId="77777777" w:rsidR="000D0DB0" w:rsidRPr="00C50DB9" w:rsidRDefault="000D0DB0" w:rsidP="008E7021">
      <w:pPr>
        <w:pStyle w:val="BodyText"/>
        <w:tabs>
          <w:tab w:val="left" w:pos="9498"/>
        </w:tabs>
        <w:spacing w:before="10"/>
        <w:ind w:left="0" w:right="-59" w:firstLine="0"/>
        <w:rPr>
          <w:i/>
          <w:sz w:val="19"/>
        </w:rPr>
      </w:pPr>
    </w:p>
    <w:p w14:paraId="2AB92AA8" w14:textId="38FE789B" w:rsidR="000D0DB0" w:rsidRPr="00C50DB9" w:rsidRDefault="00683565" w:rsidP="008E7021">
      <w:pPr>
        <w:pStyle w:val="BodyText"/>
        <w:tabs>
          <w:tab w:val="left" w:pos="9498"/>
        </w:tabs>
        <w:ind w:left="0" w:right="-59" w:firstLine="0"/>
        <w:jc w:val="center"/>
      </w:pPr>
      <w:r w:rsidRPr="00C50DB9">
        <w:rPr>
          <w:vertAlign w:val="superscript"/>
        </w:rPr>
        <w:t>a)</w:t>
      </w:r>
      <w:r w:rsidRPr="00C50DB9">
        <w:rPr>
          <w:spacing w:val="-3"/>
        </w:rPr>
        <w:t xml:space="preserve"> </w:t>
      </w:r>
      <w:r w:rsidRPr="00C50DB9">
        <w:t>Corresponding</w:t>
      </w:r>
      <w:r w:rsidRPr="00C50DB9">
        <w:rPr>
          <w:spacing w:val="-2"/>
        </w:rPr>
        <w:t xml:space="preserve"> </w:t>
      </w:r>
      <w:r w:rsidRPr="00C50DB9">
        <w:t>author:</w:t>
      </w:r>
      <w:r w:rsidRPr="00C50DB9">
        <w:rPr>
          <w:spacing w:val="-1"/>
        </w:rPr>
        <w:t xml:space="preserve"> </w:t>
      </w:r>
      <w:hyperlink r:id="rId8" w:history="1">
        <w:r w:rsidR="008E7021" w:rsidRPr="00C50DB9">
          <w:rPr>
            <w:rStyle w:val="Hyperlink"/>
          </w:rPr>
          <w:t>adi_setyo@its.ac.id</w:t>
        </w:r>
      </w:hyperlink>
      <w:r w:rsidR="008E7021" w:rsidRPr="00C50DB9">
        <w:rPr>
          <w:color w:val="000000" w:themeColor="text1"/>
        </w:rPr>
        <w:t xml:space="preserve"> </w:t>
      </w:r>
    </w:p>
    <w:p w14:paraId="1CA630E5" w14:textId="77777777" w:rsidR="000D0DB0" w:rsidRPr="00C50DB9" w:rsidRDefault="000D0DB0" w:rsidP="008E7021">
      <w:pPr>
        <w:pStyle w:val="BodyText"/>
        <w:tabs>
          <w:tab w:val="left" w:pos="9498"/>
        </w:tabs>
        <w:spacing w:before="3"/>
        <w:ind w:left="0" w:right="-59" w:firstLine="0"/>
        <w:rPr>
          <w:sz w:val="23"/>
        </w:rPr>
      </w:pPr>
    </w:p>
    <w:p w14:paraId="2EAE8E12" w14:textId="54F8B415" w:rsidR="000D0DB0" w:rsidRPr="00C50DB9" w:rsidRDefault="00683565" w:rsidP="008E7021">
      <w:pPr>
        <w:tabs>
          <w:tab w:val="left" w:pos="9498"/>
        </w:tabs>
        <w:spacing w:before="93"/>
        <w:ind w:left="0" w:right="-59" w:firstLine="0"/>
        <w:rPr>
          <w:bCs/>
          <w:sz w:val="18"/>
        </w:rPr>
      </w:pPr>
      <w:r w:rsidRPr="00C50DB9">
        <w:rPr>
          <w:b/>
          <w:sz w:val="18"/>
        </w:rPr>
        <w:t>Abstract.</w:t>
      </w:r>
      <w:r w:rsidR="0019677C" w:rsidRPr="00C50DB9">
        <w:rPr>
          <w:b/>
          <w:spacing w:val="1"/>
          <w:sz w:val="18"/>
        </w:rPr>
        <w:t xml:space="preserve"> </w:t>
      </w:r>
      <w:r w:rsidR="00D8220B" w:rsidRPr="00C50DB9">
        <w:rPr>
          <w:bCs/>
          <w:i/>
          <w:iCs/>
          <w:spacing w:val="1"/>
          <w:sz w:val="18"/>
        </w:rPr>
        <w:t>Andrographis paniculata</w:t>
      </w:r>
      <w:r w:rsidR="00D8220B" w:rsidRPr="00C50DB9">
        <w:rPr>
          <w:bCs/>
          <w:spacing w:val="1"/>
          <w:sz w:val="18"/>
        </w:rPr>
        <w:t xml:space="preserve"> (</w:t>
      </w:r>
      <w:proofErr w:type="spellStart"/>
      <w:r w:rsidR="00D8220B" w:rsidRPr="00C50DB9">
        <w:rPr>
          <w:bCs/>
          <w:spacing w:val="1"/>
          <w:sz w:val="18"/>
        </w:rPr>
        <w:t>sambiloto</w:t>
      </w:r>
      <w:proofErr w:type="spellEnd"/>
      <w:r w:rsidR="00D8220B" w:rsidRPr="00C50DB9">
        <w:rPr>
          <w:bCs/>
          <w:spacing w:val="1"/>
          <w:sz w:val="18"/>
        </w:rPr>
        <w:t xml:space="preserve">) is widely used in traditional medicine and contains flavonoids with reported antioxidant properties. Environmental conditions, such as altitude, may influence the concentration and activity of these compounds. This study examined the effect of growing altitude on the antioxidant activity of </w:t>
      </w:r>
      <w:r w:rsidR="00D8220B" w:rsidRPr="00C50DB9">
        <w:rPr>
          <w:bCs/>
          <w:i/>
          <w:iCs/>
          <w:spacing w:val="1"/>
          <w:sz w:val="18"/>
        </w:rPr>
        <w:t>A. paniculata</w:t>
      </w:r>
      <w:r w:rsidR="00D8220B" w:rsidRPr="00C50DB9">
        <w:rPr>
          <w:bCs/>
          <w:spacing w:val="1"/>
          <w:sz w:val="18"/>
        </w:rPr>
        <w:t xml:space="preserve"> extracts. Samples from </w:t>
      </w:r>
      <w:proofErr w:type="spellStart"/>
      <w:r w:rsidR="00D8220B" w:rsidRPr="00C50DB9">
        <w:rPr>
          <w:bCs/>
          <w:spacing w:val="1"/>
          <w:sz w:val="18"/>
        </w:rPr>
        <w:t>Tuban</w:t>
      </w:r>
      <w:proofErr w:type="spellEnd"/>
      <w:r w:rsidR="00D8220B" w:rsidRPr="00C50DB9">
        <w:rPr>
          <w:bCs/>
          <w:spacing w:val="1"/>
          <w:sz w:val="18"/>
        </w:rPr>
        <w:t xml:space="preserve"> (lowland) and Malang (highland) were extracted by maceration with 70% ethanol, yielding 16.18% and 16.20%, respectively. Antioxidant activity was assessed using the DPPH (2,2-diphenyl-1-picrylhydrazyl) assay. </w:t>
      </w:r>
      <w:bookmarkStart w:id="0" w:name="_Hlk209263873"/>
      <w:r w:rsidR="00D8220B" w:rsidRPr="00C50DB9">
        <w:rPr>
          <w:bCs/>
          <w:spacing w:val="1"/>
          <w:sz w:val="18"/>
        </w:rPr>
        <w:t xml:space="preserve">The </w:t>
      </w:r>
      <w:proofErr w:type="spellStart"/>
      <w:r w:rsidR="00D8220B" w:rsidRPr="00C50DB9">
        <w:rPr>
          <w:bCs/>
          <w:spacing w:val="1"/>
          <w:sz w:val="18"/>
        </w:rPr>
        <w:t>Tuban</w:t>
      </w:r>
      <w:proofErr w:type="spellEnd"/>
      <w:r w:rsidR="00D8220B" w:rsidRPr="00C50DB9">
        <w:rPr>
          <w:bCs/>
          <w:spacing w:val="1"/>
          <w:sz w:val="18"/>
        </w:rPr>
        <w:t xml:space="preserve"> extract (</w:t>
      </w:r>
      <w:proofErr w:type="spellStart"/>
      <w:r w:rsidR="00D8220B" w:rsidRPr="00C50DB9">
        <w:rPr>
          <w:bCs/>
          <w:spacing w:val="1"/>
          <w:sz w:val="18"/>
        </w:rPr>
        <w:t>ApT</w:t>
      </w:r>
      <w:proofErr w:type="spellEnd"/>
      <w:r w:rsidR="00D8220B" w:rsidRPr="00C50DB9">
        <w:rPr>
          <w:bCs/>
          <w:spacing w:val="1"/>
          <w:sz w:val="18"/>
        </w:rPr>
        <w:t>) showed 47.04% inhibition at 319.46 µg/mL, insufficient for IC₅₀ determination, while the Malang extract (</w:t>
      </w:r>
      <w:proofErr w:type="spellStart"/>
      <w:r w:rsidR="00D8220B" w:rsidRPr="00C50DB9">
        <w:rPr>
          <w:bCs/>
          <w:spacing w:val="1"/>
          <w:sz w:val="18"/>
        </w:rPr>
        <w:t>ApM</w:t>
      </w:r>
      <w:proofErr w:type="spellEnd"/>
      <w:r w:rsidR="00D8220B" w:rsidRPr="00C50DB9">
        <w:rPr>
          <w:bCs/>
          <w:spacing w:val="1"/>
          <w:sz w:val="18"/>
        </w:rPr>
        <w:t xml:space="preserve">) yielded an IC₅₀ of 264.42 ± 54.29 µg/mL, classified as weak activity. Although highland plants demonstrated relatively greater activity than lowland plants, the overall weak antioxidant effect indicates that </w:t>
      </w:r>
      <w:r w:rsidR="00D8220B" w:rsidRPr="00C50DB9">
        <w:rPr>
          <w:bCs/>
          <w:i/>
          <w:iCs/>
          <w:spacing w:val="1"/>
          <w:sz w:val="18"/>
        </w:rPr>
        <w:t>A. paniculata</w:t>
      </w:r>
      <w:r w:rsidR="00D8220B" w:rsidRPr="00C50DB9">
        <w:rPr>
          <w:bCs/>
          <w:spacing w:val="1"/>
          <w:sz w:val="18"/>
        </w:rPr>
        <w:t xml:space="preserve"> may not serve as a strong primary source of antioxidants. These findings highlight the need for further studies to identify specific active compounds, explore synergistic effects with other phytochemicals, and evaluate alternative conditions or formulations that may enhance its antioxidant potential.</w:t>
      </w:r>
    </w:p>
    <w:bookmarkEnd w:id="0"/>
    <w:p w14:paraId="798D09F3" w14:textId="77777777" w:rsidR="000D0DB0" w:rsidRPr="00C50DB9" w:rsidRDefault="000D0DB0" w:rsidP="008E7021">
      <w:pPr>
        <w:pStyle w:val="BodyText"/>
        <w:tabs>
          <w:tab w:val="left" w:pos="9498"/>
        </w:tabs>
        <w:ind w:left="0" w:right="-59" w:firstLine="0"/>
      </w:pPr>
    </w:p>
    <w:p w14:paraId="32C39F12" w14:textId="77777777" w:rsidR="000D0DB0" w:rsidRPr="00C50DB9" w:rsidRDefault="00683565" w:rsidP="008E7021">
      <w:pPr>
        <w:pStyle w:val="Heading1"/>
        <w:tabs>
          <w:tab w:val="left" w:pos="9498"/>
        </w:tabs>
        <w:spacing w:before="129"/>
        <w:ind w:left="0" w:right="-59" w:firstLine="0"/>
      </w:pPr>
      <w:r w:rsidRPr="00C50DB9">
        <w:t>INTRODUCTION</w:t>
      </w:r>
    </w:p>
    <w:p w14:paraId="15BA4FAE" w14:textId="77777777" w:rsidR="000D0DB0" w:rsidRPr="00C50DB9" w:rsidRDefault="000D0DB0" w:rsidP="008E7021">
      <w:pPr>
        <w:pStyle w:val="BodyText"/>
        <w:tabs>
          <w:tab w:val="left" w:pos="9498"/>
        </w:tabs>
        <w:ind w:left="0" w:right="-59" w:firstLine="0"/>
        <w:rPr>
          <w:b/>
          <w:sz w:val="21"/>
        </w:rPr>
      </w:pPr>
    </w:p>
    <w:p w14:paraId="278F8D65" w14:textId="11E2435F" w:rsidR="000D0DB0" w:rsidRPr="00C50DB9" w:rsidRDefault="00890010" w:rsidP="005D6023">
      <w:pPr>
        <w:pStyle w:val="BodyText"/>
        <w:tabs>
          <w:tab w:val="left" w:pos="9498"/>
        </w:tabs>
        <w:ind w:left="0" w:right="-59" w:firstLine="567"/>
      </w:pPr>
      <w:r w:rsidRPr="00C50DB9">
        <w:t xml:space="preserve">Indonesia is an archipelago with a tropical climate and is located between the Australian and Asian continents, so it has very varied geographical conditions. This can affect the variety of biodiversity it </w:t>
      </w:r>
      <w:r w:rsidR="008E7021" w:rsidRPr="00C50DB9">
        <w:t>has,</w:t>
      </w:r>
      <w:r w:rsidRPr="00C50DB9">
        <w:t xml:space="preserve"> which is a source of natural materials for its people in their daily </w:t>
      </w:r>
      <w:r w:rsidR="008E7021" w:rsidRPr="00C50DB9">
        <w:t>needs,</w:t>
      </w:r>
      <w:r w:rsidRPr="00C50DB9">
        <w:t xml:space="preserve"> including food ingredients or medicinal ingredients for various diseases. The growth of plants of the same type can be influenced by the varied growing environment, including the content of chemical compounds </w:t>
      </w:r>
      <w:r w:rsidR="004B442D" w:rsidRPr="00C50DB9">
        <w:t>produced,</w:t>
      </w:r>
      <w:r w:rsidRPr="00C50DB9">
        <w:t xml:space="preserve"> both in terms of quantity and </w:t>
      </w:r>
      <w:r w:rsidR="008E7021" w:rsidRPr="00C50DB9">
        <w:t xml:space="preserve">composition </w:t>
      </w:r>
      <w:r w:rsidRPr="00C50DB9">
        <w:fldChar w:fldCharType="begin" w:fldLock="1"/>
      </w:r>
      <w:r w:rsidR="00332FC7" w:rsidRPr="00C50DB9">
        <w:instrText>ADDIN CSL_CITATION {"citationItems":[{"id":"ITEM-1","itemData":{"DOI":"10.31080/ASPS.2019.03.0338","ISSN":"25815423","abstract":"Plants are sessile organisms and, in order to defend themselves against exogenous (a)biotic constraints, they synthesize an array of secondary metabolites which have important physiological and ecological effects. Plant secondary metabolites can be classified into four major classes: terpenoids, phenolic compounds, alkaloids and sulphur-containing compounds. These phytochemicals can be antimicrobial, act as attractants/repellents, or as deterrents against herbivores. The synthesis of such a rich variety of phytochemicals is also observed in undifferentiated plant cells under laboratory conditions and can be further induced with elicitors or by feeding precursors. In this review, we discuss the recent literature on the production of representatives of three plant secondary metabolite classes: artemisinin (a sesquiterpene), lignans (phenolic compounds) and caffeine (an alkaloid). Their respective production in well-known plants, i.e.,Artemisia,Coffea Arabica L., as well as neglected species, like the fibre-producing plant Urtica dioica L., will be surveyed. The production of artemisinin and caffeine in heterologous hosts will also be discussed. Additionally, metabolic engineering strategies to increase the bioactivity and stability of plant secondary metabolites will be surveyed, by focusing on glycosyltransferases (GTs). We end our review by proposing strategies to enhance the production of plant secondary metabolites in cell cultures by inducing cell wall modifications with chemicals/drugs, or with altered concentrations of the micronutrient boron and the quasi-essential element silicon.","author":[{"dropping-particle":"","family":"Uddin","given":"Mohi","non-dropping-particle":"","parse-names":false,"suffix":""}],"container-title":"Acta Scientific Pharmaceutical Sciences","id":"ITEM-1","issue":"8","issued":{"date-parts":[["2019","7","11"]]},"page":"34-46","title":"Environmental Factors on Secondary Metabolism of Medicinal Plants","type":"article-journal","volume":"3"},"uris":["http://www.mendeley.com/documents/?uuid=cf0614b1-6545-4d6a-a411-bd688c9289e4"]},{"id":"ITEM-2","itemData":{"DOI":"10.20956/mff.v23i3.9406","ISSN":"1410-7031","abstract":"Rimpang Lengkuas (Alpinia galanga L.) merupakan tanaman yang telah banyak digunakan sebagai rempah dan obat tradisional dalam kehidupan sehari-hari. Tanaman ini mengandung senyawa bioaktif flavonoid yang memiliki efek antioksidan. Penelitian ini dilakukan untuk mengetahui pengaruh ketinggian tempat tumbuh terhadap aktivitas antiokasidan dan toksisitas dari ekstrak rimpang lengkuas (Alpinia galanga L.). Ekstraksi dilakukan dengan cara maserasi sedangkan kadar polifenol dan flavonoid total dilakukan dengan menggunakan metode Folin-ciocalteu dan metode kolorimetri yang dianalisis dengan menggunakan alat spektrofotometer UV-Vis. Uji aktivitas antioksidan dilakukan dengan menggunakan metode DPPH (2,2-Difenil-1-Pikrihidrazil) dan sitotoksisitas dengan menggunakan metode BSLT (Brine Shrimp Lethaly Test). Ekstraksi menggunakan pelarut etil asetat diperoleh rendemen sebesar 2,24% untuk dataran rendah,  3,51% dataran sedang dan dataran tinggi sebesar 3,77%. Analisis kadar fenolik dan flavanoid diperoleh berturut turut dari dataran rendah ke tinggi sebesar 6,08±0,26% dan 2,25±0,05%, 5,09±0,14% dan 1,09±0,08, 5,47±0,24% dan 1,16±0,3%. Aktifitas antioksidan yang tertinggi diperoleh pada dataran rendah diperoleh IC50 332,48 bpj, kemudian pada dataran tinggi dengan IC50 447,14 bpj dan pada dataran sedang diperoleh IC50 sebesar 518,57 bpj. Uji sitotoksik terhadap ketiga ekstrak menunjukkan hasil LC50 yang tidak terlalu berbeda antara ketiga lokasi tersebut.","author":[{"dropping-particle":"","family":"Lallo","given":"Subehan","non-dropping-particle":"","parse-names":false,"suffix":""},{"dropping-particle":"","family":"Lewerissa","given":"Ade Christie","non-dropping-particle":"","parse-names":false,"suffix":""},{"dropping-particle":"","family":"Rafi'i","given":"Akhmad","non-dropping-particle":"","parse-names":false,"suffix":""},{"dropping-particle":"","family":"Usmar","given":"Usmar","non-dropping-particle":"","parse-names":false,"suffix":""},{"dropping-particle":"","family":"Ismail","given":"Ismail","non-dropping-particle":"","parse-names":false,"suffix":""},{"dropping-particle":"","family":"Tayeb","given":"Rosany","non-dropping-particle":"","parse-names":false,"suffix":""}],"container-title":"Majalah Farmasi dan Farmakologi","id":"ITEM-2","issue":"3","issued":{"date-parts":[["2022"]]},"page":"118-123","title":"PENGARUH KETINGGIAN TEMPAT TUMBUH TERHADAP AKTIVITAS ANTIOKSIDAN DAN SITOTOKSIK EKSTRAK RIMPANG LENGKUAS (Alpinia galanga L.)","type":"article-journal","volume":"23"},"uris":["http://www.mendeley.com/documents/?uuid=59d5b3a7-fb9b-4098-ad49-db065eab56cb"]}],"mendeley":{"formattedCitation":"[1], [2]","manualFormatting":"[1, 2]","plainTextFormattedCitation":"[1], [2]","previouslyFormattedCitation":"[1], [2]"},"properties":{"noteIndex":0},"schema":"https://github.com/citation-style-language/schema/raw/master/csl-citation.json"}</w:instrText>
      </w:r>
      <w:r w:rsidRPr="00C50DB9">
        <w:fldChar w:fldCharType="separate"/>
      </w:r>
      <w:r w:rsidRPr="00C50DB9">
        <w:rPr>
          <w:noProof/>
        </w:rPr>
        <w:t>[1</w:t>
      </w:r>
      <w:r w:rsidR="008E7021" w:rsidRPr="00C50DB9">
        <w:rPr>
          <w:noProof/>
        </w:rPr>
        <w:t xml:space="preserve">, </w:t>
      </w:r>
      <w:r w:rsidRPr="00C50DB9">
        <w:rPr>
          <w:noProof/>
        </w:rPr>
        <w:t>2]</w:t>
      </w:r>
      <w:r w:rsidRPr="00C50DB9">
        <w:fldChar w:fldCharType="end"/>
      </w:r>
      <w:r w:rsidRPr="00C50DB9">
        <w:t xml:space="preserve">. </w:t>
      </w:r>
      <w:r w:rsidR="00286AE9" w:rsidRPr="00C50DB9">
        <w:t xml:space="preserve">Environmental factors such as temperature, soil type and conditions, altitude, and humidity are believed to affect plant morphology. When environmental influences outweigh genetic factors, plants growing in different locations may exhibit distinct morphological characteristics. Previous studies have indicated that altitude is among the key factors affecting plant growth </w:t>
      </w:r>
      <w:r w:rsidRPr="00C50DB9">
        <w:fldChar w:fldCharType="begin" w:fldLock="1"/>
      </w:r>
      <w:r w:rsidR="002D6657" w:rsidRPr="00C50DB9">
        <w:instrText>ADDIN CSL_CITATION {"citationItems":[{"id":"ITEM-1","itemData":{"DOI":"10.13057/nusbiosci/n040104","ISSN":"2087-3948","abstract":"Abstract. Laily AN, Suranto, Sugiyarto. 2012. Characterization of Carica pubescens in Dieng Plateau, Central Java based on morphological characters, antioxidant capacity, and protein banding pattern. Nusantara Bioscience 4: 16-21. Carica pubescens Lenne &amp; K. Koch is a species of fruit plant firstly cultivated in South America and has adapted to the highland environment, such as Dieng Plateau, Central Java (±2000 m asl). It has a narrow habitat range and limited or unknown intraspecies variation. Therefore, important information about the characters of the plants at various altitudes is needed, so that it is possible to extend its distribution through transplantation to other areas. Characterization can be performed based on morphological characters, chemical content, and protein banding patterns. This study aimed to describe the morphological characters, the chemical content (antioxidant capacity), and the pattern of protein bands by staining, using Coomassie brilliant blue on C. pubescens in the Dieng Plateau. The research was conducted in the villages of Kejajar (1400 m asl), Patak Banteng (1900 m asl.), and Sembungan (2400 m asl.). The observations of morphological characters were conducted in the field and continued in the laboratory. Morphological characters, the chemical content (antioxidant capacity), and the banding pattern of protein of C. pubescens were analyzed descriptively. The results showed that the morphological characters of C. pubescens in Dieng Plateau varied in stems, leaves, and fruits. The antioxidant capacity decreased with decreasing habitat altitude, 2400 m asl. altitude&gt; 1900 m altitude&gt; 1400 m asl.. The Protein banding patterns did not vary, but the pattern in C. Papaya was different. The uniformity of the pattern of protein bands showed that genetic stability in C. pubescens was not affected by environmental factors.","author":[{"dropping-particle":"","family":"LAILY","given":"AINUN NIKMATI","non-dropping-particle":"","parse-names":false,"suffix":""},{"dropping-particle":"","family":"SURANTO","given":"SURANTO","non-dropping-particle":"","parse-names":false,"suffix":""},{"dropping-particle":"","family":"SUGIYARTO","given":"SUGIYARTO","non-dropping-particle":"","parse-names":false,"suffix":""}],"container-title":"Nusantara Bioscience","id":"ITEM-1","issue":"1","issued":{"date-parts":[["1970"]]},"page":"16-21","title":"Characterization of Carica pubescens in Dieng Plateau, Central Java based on morphological characters, antioxidant capacity, and protein banding pattern","type":"article-journal","volume":"4"},"uris":["http://www.mendeley.com/documents/?uuid=12e46445-7ecc-4d19-ab55-cbfc9baae433"]}],"mendeley":{"formattedCitation":"[3]","plainTextFormattedCitation":"[3]","previouslyFormattedCitation":"[3]"},"properties":{"noteIndex":0},"schema":"https://github.com/citation-style-language/schema/raw/master/csl-citation.json"}</w:instrText>
      </w:r>
      <w:r w:rsidRPr="00C50DB9">
        <w:fldChar w:fldCharType="separate"/>
      </w:r>
      <w:r w:rsidR="002D6657" w:rsidRPr="00C50DB9">
        <w:rPr>
          <w:noProof/>
        </w:rPr>
        <w:t>[3]</w:t>
      </w:r>
      <w:r w:rsidRPr="00C50DB9">
        <w:fldChar w:fldCharType="end"/>
      </w:r>
      <w:r w:rsidRPr="00C50DB9">
        <w:t xml:space="preserve">. </w:t>
      </w:r>
    </w:p>
    <w:p w14:paraId="33709E31" w14:textId="1E411F32" w:rsidR="0010201F" w:rsidRPr="00C50DB9" w:rsidRDefault="0010201F" w:rsidP="005D6023">
      <w:pPr>
        <w:pStyle w:val="BodyText"/>
        <w:tabs>
          <w:tab w:val="left" w:pos="9498"/>
        </w:tabs>
        <w:ind w:left="0" w:right="-59" w:firstLine="567"/>
      </w:pPr>
      <w:r w:rsidRPr="00C50DB9">
        <w:rPr>
          <w:i/>
          <w:iCs/>
        </w:rPr>
        <w:t xml:space="preserve">Andrographis </w:t>
      </w:r>
      <w:r w:rsidR="00135B53" w:rsidRPr="00C50DB9">
        <w:rPr>
          <w:i/>
          <w:iCs/>
        </w:rPr>
        <w:t>paniculata,</w:t>
      </w:r>
      <w:r w:rsidR="00286AE9" w:rsidRPr="00C50DB9">
        <w:t xml:space="preserve"> commonly known as </w:t>
      </w:r>
      <w:proofErr w:type="spellStart"/>
      <w:r w:rsidR="00286AE9" w:rsidRPr="00C50DB9">
        <w:t>Sambiloto</w:t>
      </w:r>
      <w:proofErr w:type="spellEnd"/>
      <w:r w:rsidR="00286AE9" w:rsidRPr="00C50DB9">
        <w:t xml:space="preserve"> in Indonesia, is </w:t>
      </w:r>
      <w:r w:rsidR="004B442D" w:rsidRPr="00C50DB9">
        <w:t>an</w:t>
      </w:r>
      <w:r w:rsidR="00286AE9" w:rsidRPr="00C50DB9">
        <w:t xml:space="preserve"> herbaceous plant belonging to the family </w:t>
      </w:r>
      <w:proofErr w:type="spellStart"/>
      <w:r w:rsidR="00286AE9" w:rsidRPr="00C50DB9">
        <w:t>Acanthaceae</w:t>
      </w:r>
      <w:proofErr w:type="spellEnd"/>
      <w:r w:rsidRPr="00C50DB9">
        <w:t xml:space="preserve">. Often referred to as the Bitter King because it has a distinctive bitter smell and taste. </w:t>
      </w:r>
      <w:r w:rsidR="00286AE9" w:rsidRPr="00C50DB9">
        <w:t xml:space="preserve">For generations, </w:t>
      </w:r>
      <w:r w:rsidR="00286AE9" w:rsidRPr="00C50DB9">
        <w:rPr>
          <w:rStyle w:val="Emphasis"/>
        </w:rPr>
        <w:t>A</w:t>
      </w:r>
      <w:r w:rsidR="004B442D" w:rsidRPr="00C50DB9">
        <w:rPr>
          <w:rStyle w:val="Emphasis"/>
        </w:rPr>
        <w:t>.</w:t>
      </w:r>
      <w:r w:rsidR="00286AE9" w:rsidRPr="00C50DB9">
        <w:rPr>
          <w:rStyle w:val="Emphasis"/>
        </w:rPr>
        <w:t xml:space="preserve"> paniculata</w:t>
      </w:r>
      <w:r w:rsidR="00286AE9" w:rsidRPr="00C50DB9">
        <w:t xml:space="preserve"> has been traditionally employed to treat a wide range of ailments, including cancer, diabetes, leprosy, bronchitis, skin disorders, flatulence, colic, influenza, and malaria. In China, it has also been used for detoxification purposes </w:t>
      </w:r>
      <w:r w:rsidRPr="00C50DB9">
        <w:fldChar w:fldCharType="begin" w:fldLock="1"/>
      </w:r>
      <w:r w:rsidR="002D6657" w:rsidRPr="00C50DB9">
        <w:instrText>ADDIN CSL_CITATION {"citationItems":[{"id":"ITEM-1","itemData":{"DOI":"10.1016/j.toxrep.2025.102038","ISSN":"22147500","abstract":"Traditional medicine is the primary healthcare source for most people in developing nations, with herbal remedies used for disorders of metabolism. The study assessed how Andrographis paniculata aqueous extract affected male Wistar rats' cardiotoxicity caused by dichlorvos. Three groups consisting of eighteen rats were randomly assigned (n = 6). Group A was not exposed to dichlorvos, as it served as (control). Group B was exposed to dichlorvos (1 ml/day for 1 week) via inhalation. Group C was exposed to dichlorvos (as in B) and treated with Andrographis paniculata aqueous extract (500 mg/kg body weight) orally for 28 days. Exposure to dichlorvos caused alteration in cardiovascular variables and electrocardiac function (blood pressure, heart rate and electrocardiogram), cardiac injury (lactate dehydrogenase and creatine kinase), oxidative stress (malondialdehyde (MDA), superoxide dismutase (SOD), reduced glutathione (GSH) and glutathione peroxidase (GPx)), cardiac inflammation (tumor necrosis factor-α (TNF-α), interleukin-6 (IL-6) and apoptosis (caspase 3). However, treatment with Andrographis paniculata aqueous extract improved the antioxidant defense system, attenuated electrocardiac impairment, and prevented damage to cardiac musculature. Andrographis paniculata aqueous extract exhibited cardioprotective potential.","author":[{"dropping-particle":"","family":"Saka","given":"Waidi Adeoye","non-dropping-particle":"","parse-names":false,"suffix":""},{"dropping-particle":"","family":"Ayandele","given":"Olusanjo Ayandiji","non-dropping-particle":"","parse-names":false,"suffix":""},{"dropping-particle":"","family":"Oladipo","given":"Oladapo Oluwasegun","non-dropping-particle":"","parse-names":false,"suffix":""},{"dropping-particle":"","family":"Adeshina","given":"Olamilekan Sultan","non-dropping-particle":"","parse-names":false,"suffix":""},{"dropping-particle":"","family":"Kehinde","given":"Busuyi David","non-dropping-particle":"","parse-names":false,"suffix":""}],"container-title":"Toxicology Reports","id":"ITEM-1","issue":"April","issued":{"date-parts":[["2025"]]},"page":"102038","publisher":"Elsevier B.V.","title":"Andrographis paniculata aqueous extract exhibits cardioprotective effect against dichlorvos-induced toxicity, a commonly used organophosphate pesticide.","type":"article-journal","volume":"14"},"uris":["http://www.mendeley.com/documents/?uuid=d4e35071-7ac3-450f-925a-855194ca5262"]},{"id":"ITEM-2","itemData":{"DOI":"10.1016/j.jep.2021.114054","ISSN":"18727573","PMID":"33831465","abstract":"Ethnopharmacological relevance: Andrographis paniculata (Burm.f.) Nees is a medicinal herb of the Asian countries used in many traditional medicinal systems for the treatment of diarrhea, flu, leprosy, leptospirosis, malaria, rabies, upper respiratory infections, sinusitis, syphilis, tuberculosis and HIV/AIDS etc. Aim of the study: This review aims to provide the comprehensive, accurate and authentic information on traditional uses, phytochemistry and pharmacological properties of various extracts/fractions as well as phytocostituents of A. paniculata. In addition, this review also aims to provide advance and sensitive analytical methods along with chemical markers used in the standardization of herbal products for quality control (QC)/quality assurance (QA). Materials and methods: All relevant publications were considered within the years 1983–2020. The publications were searched from Google Scholar, PubChem, Chemspider, PubMed, Elsevier, Wiley, Web of Science, China Knowledge Resource Integrated databases and ResearchGate using a combination of various relevant keywords. Besides, relevant published books and chapters were also considered those providing an overview of extant secondary literature related to traditional knowledge, phytochemistry, pharmacology and toxicity of the plant. Results and discussion: In this review, 344 compounds, including, terpenoid lactones, flavonoids, phenolic acids, triterpenes and volatile compounds were summarized out of which more than half of the compounds have no reported pharmacological activities yet. Terpenoid lactones and flavonoids are the major bioactive classes of compounds of A. paniculata which are responsible for pharmacological activities such as anticancer and antioxidant activities, respectively. Biosynthetic pathways and active sites for target proteins of both terpenoid lactones and flavonoids were considered. Analgesic, anticancer, antidiabetic, antifertility, antiinflammatory, antimalarial, antimicrobial, antioxidant, antipyretic, antiviral, antiretroviral, antivenom, cardioprotective, hepatoprotective, immunomodulatory and neuroprotective activities have been also reported. Andrographolide is a major characteristic active principle and responsible for most of the pharmacological activities. Therefore, andrographolide has been selected as a marker for the standardization of raw and marketed herbal products by TLC, HPTLC, HPLC, GC-MS, HPLC-MS and HPLC-MS/MS methods for QC/QA. Conclusions: Conclusive e…","author":[{"dropping-particle":"","family":"Kumar","given":"Sunil","non-dropping-particle":"","parse-names":false,"suffix":""},{"dropping-particle":"","family":"Singh","given":"Bikarma","non-dropping-particle":"","parse-names":false,"suffix":""},{"dropping-particle":"","family":"Bajpai","given":"Vikas","non-dropping-particle":"","parse-names":false,"suffix":""}],"container-title":"Journal of Ethnopharmacology","id":"ITEM-2","issue":"March","issued":{"date-parts":[["2021"]]},"page":"114054","publisher":"Elsevier B.V.","title":"Andrographis paniculata (Burm.f.) Nees: Traditional uses, phytochemistry, pharmacological properties and quality control/quality assurance","type":"article-journal","volume":"275"},"uris":["http://www.mendeley.com/documents/?uuid=c9797bf3-4e97-4a23-8183-08e2778bfb5c"]}],"mendeley":{"formattedCitation":"[4], [5]","manualFormatting":"[4, 5]","plainTextFormattedCitation":"[4], [5]","previouslyFormattedCitation":"[4], [5]"},"properties":{"noteIndex":0},"schema":"https://github.com/citation-style-language/schema/raw/master/csl-citation.json"}</w:instrText>
      </w:r>
      <w:r w:rsidRPr="00C50DB9">
        <w:fldChar w:fldCharType="separate"/>
      </w:r>
      <w:r w:rsidRPr="00C50DB9">
        <w:rPr>
          <w:noProof/>
        </w:rPr>
        <w:t>[4</w:t>
      </w:r>
      <w:r w:rsidR="00135B53" w:rsidRPr="00C50DB9">
        <w:rPr>
          <w:noProof/>
        </w:rPr>
        <w:t xml:space="preserve">, </w:t>
      </w:r>
      <w:r w:rsidRPr="00C50DB9">
        <w:rPr>
          <w:noProof/>
        </w:rPr>
        <w:t>5]</w:t>
      </w:r>
      <w:r w:rsidRPr="00C50DB9">
        <w:fldChar w:fldCharType="end"/>
      </w:r>
      <w:r w:rsidRPr="00C50DB9">
        <w:t xml:space="preserve">. </w:t>
      </w:r>
      <w:r w:rsidR="00286AE9" w:rsidRPr="00C50DB9">
        <w:t xml:space="preserve">Phytochemical analyses have shown that </w:t>
      </w:r>
      <w:r w:rsidR="00286AE9" w:rsidRPr="00C50DB9">
        <w:rPr>
          <w:rStyle w:val="Emphasis"/>
        </w:rPr>
        <w:t>A. paniculata</w:t>
      </w:r>
      <w:r w:rsidR="00286AE9" w:rsidRPr="00C50DB9">
        <w:t xml:space="preserve"> contains numerous bioactive compounds with potential pharmacological effects, such as flavonoids, quinoids, xanthones, tannins, alkaloids, and other chemical constituents </w:t>
      </w:r>
      <w:r w:rsidRPr="00C50DB9">
        <w:fldChar w:fldCharType="begin" w:fldLock="1"/>
      </w:r>
      <w:r w:rsidR="002D6657" w:rsidRPr="00C50DB9">
        <w:instrText>ADDIN CSL_CITATION {"citationItems":[{"id":"ITEM-1","itemData":{"DOI":"10.1016/j.plana.2025.100162","ISSN":"27731111","abstract":"In this study, bioinspired nanoscale zinc oxide particles (ZnONPs), synthesized using the root extract of Andrographis paniculata, were evaluated for various biological activities, including antioxidant, anticancer, and anti-inflammatory effects. The root extract of Andrographis paniculata was used to reduce the metal precursor, zinc acetate dihydrate, into highly stable zinc oxide nanoparticles, following simple, in situ green chemistry principles. The synthesized zinc oxide nanoparticles exhibited high stability and had a hierarchical nano-structured form, resembling flowers and flakes, with a diameter of 100 nm. X-ray diffraction (XRD) analysis revealed highly crystalline nature indicating hexagonal wurtzite phase of ZnO nanoparticles. The potential anticancer activity of the nanoparticles was confirmed by a significant reduction in the viability of MCF-7 cells, with an IC50 value of 9.706 µg mL-1. The antioxidant potential was assessed through DPPH free radical scavenging activity (74.56 %), phosphomolybdenum assay (73.4 %), and reducing power efficacy (71.2 %), confirming the high antioxidant capability of the zinc oxide nanoparticles. The anti-inflammatory activity was demonstrated by the high albumin denaturation inhibition rate (51.35 %) and a notable cytotoxic effect on RAW 267.4 cells (69.61 %). The ecotoxicity of synthesized zinc oxide nanoparticles was evaluated by measuring the germination index of mungbean seeds, revealing no significant impact on seed germination. This study confirms that biogenically synthesized ZnO nanoparticles exhibit a range of beneficial activities, making them promising candidates for various medical and industrial applications.","author":[{"dropping-particle":"","family":"Raj","given":"L. F.A.Anand","non-dropping-particle":"","parse-names":false,"suffix":""},{"dropping-particle":"","family":"Pavithra","given":"R.","non-dropping-particle":"","parse-names":false,"suffix":""},{"dropping-particle":"","family":"Namasivayam","given":"S. Karthick Raja","non-dropping-particle":"","parse-names":false,"suffix":""}],"container-title":"Plant Nano Biology","id":"ITEM-1","issue":"June","issued":{"date-parts":[["2025"]]},"publisher":"Elsevier B.V.","title":"Green route synthesis of highly stable zinc oxide nanoparticles using root extract of Andrographis paniculata and evaluation of their potential activities","type":"article-journal","volume":"12"},"uris":["http://www.mendeley.com/documents/?uuid=6b1a49f1-9ccc-436a-a778-6ff93a32b919"]}],"mendeley":{"formattedCitation":"[6]","plainTextFormattedCitation":"[6]","previouslyFormattedCitation":"[6]"},"properties":{"noteIndex":0},"schema":"https://github.com/citation-style-language/schema/raw/master/csl-citation.json"}</w:instrText>
      </w:r>
      <w:r w:rsidRPr="00C50DB9">
        <w:fldChar w:fldCharType="separate"/>
      </w:r>
      <w:r w:rsidR="002D6657" w:rsidRPr="00C50DB9">
        <w:rPr>
          <w:noProof/>
        </w:rPr>
        <w:t>[6]</w:t>
      </w:r>
      <w:r w:rsidRPr="00C50DB9">
        <w:fldChar w:fldCharType="end"/>
      </w:r>
      <w:r w:rsidRPr="00C50DB9">
        <w:t>.</w:t>
      </w:r>
    </w:p>
    <w:p w14:paraId="55029352" w14:textId="15E5C9F6" w:rsidR="000D0DB0" w:rsidRPr="00C50DB9" w:rsidRDefault="00286AE9" w:rsidP="005D6023">
      <w:pPr>
        <w:pStyle w:val="BodyText"/>
        <w:tabs>
          <w:tab w:val="left" w:pos="9498"/>
        </w:tabs>
        <w:ind w:left="0" w:right="-59" w:firstLine="567"/>
      </w:pPr>
      <w:r w:rsidRPr="00C50DB9">
        <w:t xml:space="preserve">Herbal medicines represent a preferred alternative therapy for local populations in developing countries. Indonesia, with its rich natural resources, offers numerous sources of bioactive compounds with antioxidant properties. This is supported by scientific studies reporting the bioactivity of various Indonesian traditional herbal medicines </w:t>
      </w:r>
      <w:r w:rsidR="00DA3DEF" w:rsidRPr="00C50DB9">
        <w:fldChar w:fldCharType="begin" w:fldLock="1"/>
      </w:r>
      <w:r w:rsidR="002D6657" w:rsidRPr="00C50DB9">
        <w:instrText>ADDIN CSL_CITATION {"citationItems":[{"id":"ITEM-1","itemData":{"DOI":"10.4308/hjb.28.3.232","ISSN":"20864094","abstract":"Postpartum treatments have been used by local women in Indonesia for some time now. One commonly used postpartum treatment is the consumption of a traditional herbal medicine called PHM-1 during the first 40 days after childbirth. In addition, a second medicine known as PHM-2 is taken for days 41-80. However, sufficient scientific evidence about the benefits of this postpartum herbal medicine does not exist. In this study, the antibacterial abilities of PHM-1 and PHM-2 therefore was evaluated and showed positive potential for both. Low IC50 values were obtained against pathogenic bacteria such as Escherichia coli, Staphylococcus aureus, Bacillus subtilis, Pseudomonas aeruginosa, Rhodopseudomonas palustris, Ralstonia pickettii, and Staphylococcus epidermidis and compared with chloramphenicol as a positive control. The antibacterial activity of both PHM-1 and PHM-2 against R. pickettii had the highest inhibitory activity as evidenced by the lowest IC50 values of 11.16 and 6.26 μg/ml, respectively. Furthermore, an in vivo acute toxicity test showed that PHM-1 produced a low LD50 value of 3.28 g/kg BW for both of male and female mice. These results support the use of both PHM-1 and PHM-2 as antibacterial treatments for postpartum women.","author":[{"dropping-particle":"","family":"Fitriana","given":"Wiwit Denny","non-dropping-particle":"","parse-names":false,"suffix":""},{"dropping-particle":"","family":"Istiqomah","given":"Sri Banun Titi","non-dropping-particle":"","parse-names":false,"suffix":""},{"dropping-particle":"","family":"Putri","given":"Devi Anggraini","non-dropping-particle":"","parse-names":false,"suffix":""},{"dropping-particle":"","family":"Ersam","given":"Taslim","non-dropping-particle":"","parse-names":false,"suffix":""},{"dropping-particle":"","family":"Purnomo","given":"Adi Setyo","non-dropping-particle":"","parse-names":false,"suffix":""},{"dropping-particle":"","family":"Nurlatifah","given":"","non-dropping-particle":"","parse-names":false,"suffix":""},{"dropping-particle":"","family":"Fatmawati","given":"Sri","non-dropping-particle":"","parse-names":false,"suffix":""}],"container-title":"HAYATI Journal of Biosciences","id":"ITEM-1","issue":"3","issued":{"date-parts":[["2021"]]},"page":"232-239","title":"Antibacterial and toxicity activities of indonesian herbal medicine extracts used for postpartum treatment","type":"article-journal","volume":"28"},"uris":["http://www.mendeley.com/documents/?uuid=f3a870f8-7b8b-4c6e-95d7-39e6d5069164"]}],"mendeley":{"formattedCitation":"[7]","plainTextFormattedCitation":"[7]","previouslyFormattedCitation":"[7]"},"properties":{"noteIndex":0},"schema":"https://github.com/citation-style-language/schema/raw/master/csl-citation.json"}</w:instrText>
      </w:r>
      <w:r w:rsidR="00DA3DEF" w:rsidRPr="00C50DB9">
        <w:fldChar w:fldCharType="separate"/>
      </w:r>
      <w:r w:rsidR="002D6657" w:rsidRPr="00C50DB9">
        <w:rPr>
          <w:noProof/>
        </w:rPr>
        <w:t>[7]</w:t>
      </w:r>
      <w:r w:rsidR="00DA3DEF" w:rsidRPr="00C50DB9">
        <w:fldChar w:fldCharType="end"/>
      </w:r>
      <w:r w:rsidR="00DA3DEF" w:rsidRPr="00C50DB9">
        <w:t>.</w:t>
      </w:r>
      <w:r w:rsidR="00AE6DE7" w:rsidRPr="00C50DB9">
        <w:t xml:space="preserve"> </w:t>
      </w:r>
      <w:r w:rsidR="00030D3D" w:rsidRPr="00C50DB9">
        <w:t xml:space="preserve">Plants are a source of diverse biological activities, including antidiabetic, antioxidant, and antimicrobial potentials </w:t>
      </w:r>
      <w:r w:rsidR="00030D3D" w:rsidRPr="00C50DB9">
        <w:fldChar w:fldCharType="begin" w:fldLock="1"/>
      </w:r>
      <w:r w:rsidR="00134DA5" w:rsidRPr="00C50DB9">
        <w:instrText>ADDIN CSL_CITATION {"citationItems":[{"id":"ITEM-1","itemData":{"DOI":"10.1016/j.heliyon.2020.e04396","ISSN":"24058440","PMID":"32685725","abstract":"Cassia alata; Phytochemical; Pharmacological activity; Disease; Natural product chemistry; Bioorganic chemistry; Pharmaceutical chemistry; Alternative medicine; Evidence-based medicine.","author":[{"dropping-particle":"","family":"Fatmawati","given":"Sri","non-dropping-particle":"","parse-names":false,"suffix":""},{"dropping-particle":"","family":"Yuliana","given":"","non-dropping-particle":"","parse-names":false,"suffix":""},{"dropping-particle":"","family":"Purnomo","given":"Adi Setyo","non-dropping-particle":"","parse-names":false,"suffix":""},{"dropping-particle":"","family":"Abu Bakar","given":"Mohd Fadzelly","non-dropping-particle":"","parse-names":false,"suffix":""}],"container-title":"Heliyon","id":"ITEM-1","issue":"7","issued":{"date-parts":[["2020"]]},"page":"e04396","publisher":"Elsevier Ltd","title":"Chemical constituents, usage and pharmacological activity of Cassia alata","type":"article-journal","volume":"6"},"uris":["http://www.mendeley.com/documents/?uuid=d0c5e758-80ab-406b-8207-b96579795cd9"]}],"mendeley":{"formattedCitation":"[8]","plainTextFormattedCitation":"[8]","previouslyFormattedCitation":"[8]"},"properties":{"noteIndex":0},"schema":"https://github.com/citation-style-language/schema/raw/master/csl-citation.json"}</w:instrText>
      </w:r>
      <w:r w:rsidR="00030D3D" w:rsidRPr="00C50DB9">
        <w:fldChar w:fldCharType="separate"/>
      </w:r>
      <w:r w:rsidR="00030D3D" w:rsidRPr="00C50DB9">
        <w:rPr>
          <w:noProof/>
        </w:rPr>
        <w:t>[8]</w:t>
      </w:r>
      <w:r w:rsidR="00030D3D" w:rsidRPr="00C50DB9">
        <w:fldChar w:fldCharType="end"/>
      </w:r>
      <w:r w:rsidR="00030D3D" w:rsidRPr="00C50DB9">
        <w:t>.</w:t>
      </w:r>
      <w:r w:rsidR="004B442D" w:rsidRPr="00C50DB9">
        <w:t xml:space="preserve"> </w:t>
      </w:r>
      <w:r w:rsidR="00AE6DE7" w:rsidRPr="00C50DB9">
        <w:t xml:space="preserve">Substances with potential bioactivity are generally collected as secondary metabolites in all plant tissues, but their concentration ranges depend on the plant part, the event, the atmospheric conditions, and the corresponding growth phase. </w:t>
      </w:r>
      <w:r w:rsidR="0073770A" w:rsidRPr="00C50DB9">
        <w:t xml:space="preserve">The existence of these bioactive components is in </w:t>
      </w:r>
      <w:r w:rsidR="004B442D" w:rsidRPr="00C50DB9">
        <w:t>demand for</w:t>
      </w:r>
      <w:r w:rsidR="0073770A" w:rsidRPr="00C50DB9">
        <w:t xml:space="preserve"> potential benefits for human health </w:t>
      </w:r>
      <w:r w:rsidR="0073770A" w:rsidRPr="00C50DB9">
        <w:fldChar w:fldCharType="begin" w:fldLock="1"/>
      </w:r>
      <w:r w:rsidR="00134DA5" w:rsidRPr="00C50DB9">
        <w:instrText>ADDIN CSL_CITATION {"citationItems":[{"id":"ITEM-1","itemData":{"DOI":"10.4308/hjb.30.2.224-231","ISSN":"20864094","abstract":"The nutritional content of mushrooms depends on the type of substrate in the growing medium. Lignocellulose is one of the substrates used for fungal growth media. In this study, the effect of adding dried reeds (Imperata cylindrical (L.) Beauv) on Sengon (Paraserianthes falcataria (L.) Nielsen) sawdust-based media was investigated for wood ear mushroom (Auricularia auricula-Judae) fruiting body. Reeds have been added to Sengon sawdust as wood ear mushroom cultivated medium with variations of S0, S1, S2, S3, and S4 (0%, 25%, 50%, 75%, and 100% of reeds, respectively). S0 was designed as the negative control and S4 as the positive control. The evaluation was carried out against the C/N ratio, yield, biological efficiency (BE), nutritional content, and antioxidant activity of fruiting body mushrooms after 10, 20, and 30 days planted. The highest C/N ratio and BE were obtained from the S1 medium. The lowest moisture content was obtained from the S0 medium. The lowest fat content was obtained from the S4 medium. The best result of nutritional analysis includes the following; the highest total carbohydrate, ash, crude fiber, and crude protein content was obtained from S3, S4, S3, and S0. Furthermore, the best result of antioxidant activity against ABTS and DPPH was obtained at methanol extract of fruiting body mushrooms from S1 medium, compared with ascorbic acid as the positive control. This study has shown that adding reeds to the cultivated medium influences the growth, nutritional content, and antioxidant activity of wood ear mushrooms.","author":[{"dropping-particle":"","family":"Rawiningtyas","given":"Sotya","non-dropping-particle":"","parse-names":false,"suffix":""},{"dropping-particle":"","family":"Purnomo","given":"Adi Setyo","non-dropping-particle":"","parse-names":false,"suffix":""},{"dropping-particle":"","family":"Fatmawati","given":"Sri","non-dropping-particle":"","parse-names":false,"suffix":""}],"container-title":"HAYATI Journal of Biosciences","id":"ITEM-1","issue":"2","issued":{"date-parts":[["2023"]]},"page":"224-231","title":"Evaluation of Nutrient Content and Antioxidant Activity of Wood Ear Mushroom (Auricularia auricula-Judae) in the Addition of Reeds (Imperata cylindrica (L.) Beauv) as a Cultivation Medium","type":"article-journal","volume":"30"},"uris":["http://www.mendeley.com/documents/?uuid=1bd9cf79-c562-4137-a1bb-4e488b462576"]}],"mendeley":{"formattedCitation":"[9]","plainTextFormattedCitation":"[9]","previouslyFormattedCitation":"[9]"},"properties":{"noteIndex":0},"schema":"https://github.com/citation-style-language/schema/raw/master/csl-citation.json"}</w:instrText>
      </w:r>
      <w:r w:rsidR="0073770A" w:rsidRPr="00C50DB9">
        <w:fldChar w:fldCharType="separate"/>
      </w:r>
      <w:r w:rsidR="00030D3D" w:rsidRPr="00C50DB9">
        <w:rPr>
          <w:noProof/>
        </w:rPr>
        <w:t>[9]</w:t>
      </w:r>
      <w:r w:rsidR="0073770A" w:rsidRPr="00C50DB9">
        <w:fldChar w:fldCharType="end"/>
      </w:r>
      <w:r w:rsidR="0073770A" w:rsidRPr="00C50DB9">
        <w:t xml:space="preserve">. </w:t>
      </w:r>
      <w:r w:rsidR="00AE6DE7" w:rsidRPr="00C50DB9">
        <w:t xml:space="preserve">Many plants react to fluctuating environmental atmospheric conditions by producing antioxidants. Crude extracts from plants have important antioxidants and bioactive compounds suitable for inhibiting oxidation processes caused by oxidizable substrates. </w:t>
      </w:r>
      <w:r w:rsidR="004B442D" w:rsidRPr="00C50DB9">
        <w:t>Antioxidants</w:t>
      </w:r>
      <w:r w:rsidRPr="00C50DB9">
        <w:t xml:space="preserve"> function by scavenging and neutralizing reactive oxygen species, including hydrogen peroxide, superoxide, and nitric oxide </w:t>
      </w:r>
      <w:r w:rsidR="00134DA5" w:rsidRPr="00C50DB9">
        <w:fldChar w:fldCharType="begin" w:fldLock="1"/>
      </w:r>
      <w:r w:rsidR="00134DA5" w:rsidRPr="00C50DB9">
        <w:instrText>ADDIN CSL_CITATION {"citationItems":[{"id":"ITEM-1","itemData":{"DOI":"10.1186/s13104-015-1388-1","ISSN":"17560500","PMID":"26323940","abstract":"Background: The present investigation evaluated 4 different solvent compositions for their relative capacity to extract total phenolic and total flavonoid (TF) components of the leaves, trunks, and stems of Bucida buceras L. (Combretaceae), and the stems of Phoradendron californicum (Viscaceae), plus mesquite and oak species endemic to the Southwestern United States, northern Mexico, and tropical regions of Central and South America, as well as to profile the composition of these plant materials and to measure their antioxidant capacity. Methods: The total phenolic content of plant material used in the present investigation was measured using the Folin-Ciocalteau assay. Total flavonoids were assayed by AlCl&lt;inf&gt;3&lt;/inf&gt; and 2,4-dinitrophenylhydrazin colorimetry. Nitroblue tetrazolium was utilized for scavenging of superoxide anion, and in vitro antioxidant activity was evaluated using the 2, 2-diphenyl-1-picrylhydrazyl and Ferric Reducing/Antioxidant Power assays. Results: Phytochemical screening of each plant extract evaluated revealed the following major results: (1) No evidence of alkaloids for each of the extraction phases tested was detected in the hexanic, ethanolic, or aqueous phases of Bucida buceras and Phoradendron californicum (oak and mesquite); (2) Analysis of the hexane phase of B. buceras and P. californicum (mesquite) extracts revealed the presence of carotenes, triterpenes/steroids, and lactonic groups; (3) Analysis of the ethanol and aqueous extraction phases for both plants revealed the presence of a diverse range of compounds, including tripterpenes/steroids, lactonics groups, saponins, phenols/tannins, amines and/or amino acids, and flavonoids/anthocyanins; and (4) The highest total phenolic and flavonoid content were observed in P. californicum (oak): 523.886 ± 51.457 μg GAE/mg extract and 409.651 ± 23.091 μg/mg of extract for methanol and aqueous fractions, respectively. The highest flavonoid content was 237.273 ± 21.250 μg PNE/mg extract in the acetone extract of Bucida buceras stems; while the flavonol content (260.685 ± 23.031 μg CE/mg extract) was higher in the ethanol extract of P. californicum (oak). The acetone extract of B. buceras trunk extract showed the highest levels of DPPH radical-scavenging activity (IC&lt;inf&gt;50&lt;/inf&gt; = 4.136 ± 0.446 μg/mL) and reducing power (4928.392 ± 281.427 μM AAE/mg extract). The highest superoxide radical scavenging activity (IC&lt;inf&gt;50&lt;/inf&gt;) was 55.249 ± 9.829 μg/mL, observed in acetone extract…","author":[{"dropping-particle":"","family":"Iloki-Assanga","given":"Simon B.","non-dropping-particle":"","parse-names":false,"suffix":""},{"dropping-particle":"","family":"Lewis-Luján","given":"Lidianys M.","non-dropping-particle":"","parse-names":false,"suffix":""},{"dropping-particle":"","family":"Lara-Espinoza","given":"Claudia L.","non-dropping-particle":"","parse-names":false,"suffix":""},{"dropping-particle":"","family":"Gil-Salido","given":"Armida A.","non-dropping-particle":"","parse-names":false,"suffix":""},{"dropping-particle":"","family":"Fernandez-Angulo","given":"Daniela","non-dropping-particle":"","parse-names":false,"suffix":""},{"dropping-particle":"","family":"Rubio-Pino","given":"Jose L.","non-dropping-particle":"","parse-names":false,"suffix":""},{"dropping-particle":"","family":"Haines","given":"David D.","non-dropping-particle":"","parse-names":false,"suffix":""}],"container-title":"BMC Research Notes","id":"ITEM-1","issue":"1","issued":{"date-parts":[["2015"]]},"publisher":"BioMed Central","title":"Solvent effects on phytochemical constituent profiles and antioxidant activities, using four different extraction formulations for analysis of Bucida buceras L. and Phoradendron californicum Complementary and Alternative Medicine","type":"article-journal","volume":"8"},"uris":["http://www.mendeley.com/documents/?uuid=348e4d43-2867-45b1-9797-d0a7e28a9d9d"]},{"id":"ITEM-2","itemData":{"DOI":"10.4308/hjb.26.3.101","ISSN":"20864094","abstract":"Many plants of the family of Araceae possess significant benefit as medicinal plants. Anthurium hookerii is herbaceous genus of the family of Araceae. A. hookerii leaves were extracted with five dissimilarity solvents (methanol, water, ethyl acetate, n-hexane, and dichloromethane). The extracts were evaluated for their phytochemical, total phenolic contents and antibacterial potential. The presences of tannins and saponins were found in all crude extracts. The steroid was only found in dichloromethane extract, whereas flavonoid was obtained in methanol and water extracts. Besides; methanol, ethyl acetate, water, and n-hexane extracts showed triterpenoid contents. Alkaloid presences in ethyl acetate, methanol, dichloromethane, and water extracts. The total phenol content was examined by Folin-Ciocalteu assay, which varied from 9.52-76.56 mg/g GAE. The highest total phenolic was found in methanol extract. Antioxidant activity was calculated based on diphenyl picryl hydrazyl radical scavenging ability that showed the scavenging activity with range 7.24-66.11%, which the methanol extract has the excellent antioxidant potential (IC50 232.90 µg/ml). Antibacterial activity of leaves extracts of A. hookerii was screened based on disc diffusion method. Water extract showed the wide spectrum antibacterial potential. Klebsiella sp., Bacillus subtilis, Pripioni agnes, and Strepticoccus mutans with maximum diameter of inhibition zone 10.30, 14.20, 9.60, and 15.10 mm, respectively.","author":[{"dropping-particle":"","family":"Sariwati","given":"Atmira","non-dropping-particle":"","parse-names":false,"suffix":""},{"dropping-particle":"","family":"Fitri","given":"Inayah","non-dropping-particle":"","parse-names":false,"suffix":""},{"dropping-particle":"","family":"Purnomo","given":"Adi Setyo","non-dropping-particle":"","parse-names":false,"suffix":""},{"dropping-particle":"","family":"Fatmawati","given":"Sri","non-dropping-particle":"","parse-names":false,"suffix":""}],"container-title":"HAYATI Journal of Biosciences","id":"ITEM-2","issue":"3","issued":{"date-parts":[["2019"]]},"page":"101-109","title":"Phytochemical, antibacterial and antioxidant activities of anthurium hookerii leaves extracts","type":"article-journal","volume":"26"},"uris":["http://www.mendeley.com/documents/?uuid=1f20a81e-77ac-483e-ac52-9885bf52ccf7"]}],"mendeley":{"formattedCitation":"[10], [11]","plainTextFormattedCitation":"[10], [11]","previouslyFormattedCitation":"[10], [11]"},"properties":{"noteIndex":0},"schema":"https://github.com/citation-style-language/schema/raw/master/csl-citation.json"}</w:instrText>
      </w:r>
      <w:r w:rsidR="00134DA5" w:rsidRPr="00C50DB9">
        <w:fldChar w:fldCharType="separate"/>
      </w:r>
      <w:r w:rsidR="00134DA5" w:rsidRPr="00C50DB9">
        <w:rPr>
          <w:noProof/>
        </w:rPr>
        <w:t>[10, 11]</w:t>
      </w:r>
      <w:r w:rsidR="00134DA5" w:rsidRPr="00C50DB9">
        <w:fldChar w:fldCharType="end"/>
      </w:r>
      <w:r w:rsidR="00AE6DE7" w:rsidRPr="00C50DB9">
        <w:t>.</w:t>
      </w:r>
    </w:p>
    <w:p w14:paraId="74596F90" w14:textId="26F95EA6" w:rsidR="004F4342" w:rsidRPr="00C50DB9" w:rsidRDefault="00286AE9" w:rsidP="005D6023">
      <w:pPr>
        <w:pStyle w:val="BodyText"/>
        <w:tabs>
          <w:tab w:val="left" w:pos="9498"/>
        </w:tabs>
        <w:ind w:left="0" w:right="-59" w:firstLine="567"/>
      </w:pPr>
      <w:r w:rsidRPr="00C50DB9">
        <w:rPr>
          <w:rStyle w:val="Emphasis"/>
        </w:rPr>
        <w:lastRenderedPageBreak/>
        <w:t>A. paniculata</w:t>
      </w:r>
      <w:r w:rsidRPr="00C50DB9">
        <w:t xml:space="preserve"> exhibits strong antioxidant properties and effective free radical scavenging activity. Free radicals are molecules or atoms containing at least one unpaired electron, which typically enhances their chemical reactivity. They are generated endogenously during energy </w:t>
      </w:r>
      <w:r w:rsidR="004B442D" w:rsidRPr="00C50DB9">
        <w:t>production and</w:t>
      </w:r>
      <w:r w:rsidRPr="00C50DB9">
        <w:t xml:space="preserve"> can also arise from environmental exposures such as ultraviolet radiation, smoke, and pesticides. Accumulating evidence indicates that free radicals play a role in the development of various diseases, including cancer, diabetes, cardiovascular disorders, and aging </w:t>
      </w:r>
      <w:r w:rsidR="004F4342" w:rsidRPr="00C50DB9">
        <w:fldChar w:fldCharType="begin" w:fldLock="1"/>
      </w:r>
      <w:r w:rsidR="00134DA5" w:rsidRPr="00C50DB9">
        <w:instrText>ADDIN CSL_CITATION {"citationItems":[{"id":"ITEM-1","itemData":{"DOI":"10.11113/mjfas.v15n3.1037","ISSN":"2289599X","abstract":"The aim of this study was to evaluate antioxidant and antibacterial activities of Ischaemum indicum leaves extracts based on different polarity solvents: water, methanol, ethyl acetate, dichloromethane, and n-hexane. The antioxidant activity was evaluated using ABTS and DPPH methods, while the antibacterial activity was determined by broth dilution method against Pseudomonas aeruginosa and Bacillus subtilis. The results showed that water and methanol extracts of I. indicum gave the highest antioxidant activity in ABTS assay with an IC50 73.80 and 46.32 μg/mL, respectively. On the other hand, The IC50 on DPPH assay for water extracts was 117.51 μg/mL, this value was higher than that of methanol extract with no inhibition. Methanol and water extracts showed the antibacterial activity against B. subtilis with inhibition of 48.62 and 45.11%, whereas inhibition of P. aeruginosa were 31.95 and 30.31%, respectively. This study denoted that I. indicum is a new potential candidate as antioxidant source.","author":[{"dropping-particle":"","family":"Auwaliyah","given":"Fithrotul","non-dropping-particle":"","parse-names":false,"suffix":""},{"dropping-particle":"","family":"Rizqi","given":"Hamdan Dwi","non-dropping-particle":"","parse-names":false,"suffix":""},{"dropping-particle":"","family":"Purnomo","given":"Adi Setyo","non-dropping-particle":"","parse-names":false,"suffix":""},{"dropping-particle":"","family":"Fatmawati","given":"Sri","non-dropping-particle":"","parse-names":false,"suffix":""}],"container-title":"Malaysian Journal of Fundamental and Applied Sciences","id":"ITEM-1","issue":"3","issued":{"date-parts":[["2019"]]},"page":"436-440","title":"Antioxidant and antibacterial activities of Ischaemum indicum leaves extracted using different solvents","type":"article-journal","volume":"15"},"uris":["http://www.mendeley.com/documents/?uuid=982340ac-134f-4f7c-8f6a-dba5146fd483"]}],"mendeley":{"formattedCitation":"[12]","plainTextFormattedCitation":"[12]","previouslyFormattedCitation":"[12]"},"properties":{"noteIndex":0},"schema":"https://github.com/citation-style-language/schema/raw/master/csl-citation.json"}</w:instrText>
      </w:r>
      <w:r w:rsidR="004F4342" w:rsidRPr="00C50DB9">
        <w:fldChar w:fldCharType="separate"/>
      </w:r>
      <w:r w:rsidR="00030D3D" w:rsidRPr="00C50DB9">
        <w:rPr>
          <w:noProof/>
        </w:rPr>
        <w:t>[12]</w:t>
      </w:r>
      <w:r w:rsidR="004F4342" w:rsidRPr="00C50DB9">
        <w:fldChar w:fldCharType="end"/>
      </w:r>
      <w:r w:rsidR="00457DA8" w:rsidRPr="00C50DB9">
        <w:t>.</w:t>
      </w:r>
      <w:r w:rsidR="004F4342" w:rsidRPr="00C50DB9">
        <w:t xml:space="preserve"> </w:t>
      </w:r>
    </w:p>
    <w:p w14:paraId="0676530F" w14:textId="704DAD97" w:rsidR="000D0DB0" w:rsidRPr="00C50DB9" w:rsidRDefault="00E74D54" w:rsidP="005D6023">
      <w:pPr>
        <w:pStyle w:val="BodyText"/>
        <w:widowControl w:val="0"/>
        <w:tabs>
          <w:tab w:val="left" w:pos="9498"/>
        </w:tabs>
        <w:ind w:left="0" w:right="-59" w:firstLine="567"/>
        <w:rPr>
          <w:spacing w:val="3"/>
        </w:rPr>
      </w:pPr>
      <w:bookmarkStart w:id="1" w:name="_Hlk209263221"/>
      <w:r w:rsidRPr="00C50DB9">
        <w:t>Antioxidants can act directly in vivo, while the body also depends on its internal defense systems.</w:t>
      </w:r>
      <w:r w:rsidRPr="00C50DB9">
        <w:rPr>
          <w:spacing w:val="3"/>
        </w:rPr>
        <w:t xml:space="preserve"> </w:t>
      </w:r>
      <w:bookmarkEnd w:id="1"/>
      <w:r w:rsidR="004F4342" w:rsidRPr="00C50DB9">
        <w:rPr>
          <w:spacing w:val="3"/>
        </w:rPr>
        <w:t xml:space="preserve">Enzymes in the </w:t>
      </w:r>
      <w:r w:rsidR="00135B53" w:rsidRPr="00C50DB9">
        <w:rPr>
          <w:spacing w:val="3"/>
        </w:rPr>
        <w:t>body,</w:t>
      </w:r>
      <w:r w:rsidR="004F4342" w:rsidRPr="00C50DB9">
        <w:rPr>
          <w:spacing w:val="3"/>
        </w:rPr>
        <w:t xml:space="preserve"> such as reduced superoxide reductase (SOD) and glutathione (GSH), which play a role in assimilating toxins into two parts and require micronutrient cofactors, for example, selenium, iron, copper, zinc, and </w:t>
      </w:r>
      <w:r w:rsidR="00135B53" w:rsidRPr="00C50DB9">
        <w:rPr>
          <w:spacing w:val="3"/>
        </w:rPr>
        <w:t>manganese,</w:t>
      </w:r>
      <w:r w:rsidR="004F4342" w:rsidRPr="00C50DB9">
        <w:rPr>
          <w:spacing w:val="3"/>
        </w:rPr>
        <w:t xml:space="preserve"> for ideal catalytic activity. Intake and assimilation of essential minerals decline with </w:t>
      </w:r>
      <w:r w:rsidR="00135B53" w:rsidRPr="00C50DB9">
        <w:rPr>
          <w:spacing w:val="3"/>
        </w:rPr>
        <w:t>age,</w:t>
      </w:r>
      <w:r w:rsidR="004F4342" w:rsidRPr="00C50DB9">
        <w:rPr>
          <w:spacing w:val="3"/>
        </w:rPr>
        <w:t xml:space="preserve"> which can affect the internal antioxidant immune system. Supplementation with external antioxidants or enhancing the body's internal antioxidant immunity has been shown to be a beneficial strategy in responding to the stress properties caused by oxidation. Plants have long been a source of external antioxidants </w:t>
      </w:r>
      <w:r w:rsidR="004F4342" w:rsidRPr="00C50DB9">
        <w:rPr>
          <w:spacing w:val="3"/>
        </w:rPr>
        <w:fldChar w:fldCharType="begin" w:fldLock="1"/>
      </w:r>
      <w:r w:rsidR="00134DA5" w:rsidRPr="00C50DB9">
        <w:rPr>
          <w:spacing w:val="3"/>
        </w:rPr>
        <w:instrText>ADDIN CSL_CITATION {"citationItems":[{"id":"ITEM-1","itemData":{"ISSN":"18236782","abstract":"Fruit seed waste is part of the fruit that cannot be eaten, abundant and its use is still limited so that it is often considered garbage by the community. One effort to reduce waste is by utilising metabolism as secondary as fruit seed waste. This research determined the phytochemistry, total phenolic, total flavonoid and antioxidant of Dimocarpus longan lour var diamond river, Mangifera indica var podang, Cucumis melo L var retikulus, and Parcia americana var miki mentega seeds. It had been extracted using 3 various solvents (n-hexane, methanolic, and ethyl acetate). The flavonoid was found in all fruit seeds methanol extract. Saponin and tanin were found in all fruit seeds methanol extract and M. indica var podang and P. americana var miki mentega ethyl acetate extract. The alkaloid was found in all fruit seeds in ethyl acetate and n-hexane extract. The Folin-Ciocalteu assay was employed to evaluate the overall phenol content, with a range that took away 22.6-142.17 mg/g GAE. The highest total phenolic was found in M. indica var podang seed with methanolic extract. Total flavonoid compounds were determined by aluminium chloride calorimetric, with range 20.32-40.27 mg/g Quercetin Equivalent. The highest total flavonoid was found in M. indica var podang seed with methanolic extract. The potential antioxidant activities were assessed using the DPPH (diphenyl picryl hydrazyl) radical scavenging capacity, which showed a range of 15.23 to 87.23 percent activity of scavenging, the highest percentage of DPPH radical scavenging was acquired in M. indica var podang seed with methanolic extract, with the best IC50 65.75 µg/mL.","author":[{"dropping-particle":"","family":"Sariwati","given":"Atmira","non-dropping-particle":"","parse-names":false,"suffix":""},{"dropping-particle":"","family":"Fatmawati","given":"Sri","non-dropping-particle":"","parse-names":false,"suffix":""},{"dropping-particle":"","family":"Rizqi","given":"Hamdan Dwi","non-dropping-particle":"","parse-names":false,"suffix":""},{"dropping-particle":"","family":"Purnomo","given":"Adi Setyo","non-dropping-particle":"","parse-names":false,"suffix":""}],"container-title":"ASM Science Journal","id":"ITEM-1","issue":"SpecialIssue 1","issued":{"date-parts":[["2021"]]},"page":"107-118","title":"Antioxidant Properties of the By-product Indonesian Favourable Fruits","type":"article-journal","volume":"16"},"uris":["http://www.mendeley.com/documents/?uuid=2419212d-bdd2-4e07-bcfb-f552db5fef31"]}],"mendeley":{"formattedCitation":"[13]","plainTextFormattedCitation":"[13]","previouslyFormattedCitation":"[13]"},"properties":{"noteIndex":0},"schema":"https://github.com/citation-style-language/schema/raw/master/csl-citation.json"}</w:instrText>
      </w:r>
      <w:r w:rsidR="004F4342" w:rsidRPr="00C50DB9">
        <w:rPr>
          <w:spacing w:val="3"/>
        </w:rPr>
        <w:fldChar w:fldCharType="separate"/>
      </w:r>
      <w:r w:rsidR="00030D3D" w:rsidRPr="00C50DB9">
        <w:rPr>
          <w:noProof/>
          <w:spacing w:val="3"/>
        </w:rPr>
        <w:t>[13]</w:t>
      </w:r>
      <w:r w:rsidR="004F4342" w:rsidRPr="00C50DB9">
        <w:rPr>
          <w:spacing w:val="3"/>
        </w:rPr>
        <w:fldChar w:fldCharType="end"/>
      </w:r>
      <w:r w:rsidR="004F4342" w:rsidRPr="00C50DB9">
        <w:rPr>
          <w:spacing w:val="3"/>
        </w:rPr>
        <w:t>.</w:t>
      </w:r>
      <w:r w:rsidR="00286AE9" w:rsidRPr="00C50DB9">
        <w:t xml:space="preserve"> Reactive oxygen species (ROS) are naturally generated oxygen-based free radicals, which can become harmful when produced in excess and not effectively </w:t>
      </w:r>
      <w:r w:rsidR="004B442D" w:rsidRPr="00C50DB9">
        <w:t>removed;</w:t>
      </w:r>
      <w:r w:rsidR="002322F7" w:rsidRPr="00C50DB9">
        <w:t xml:space="preserve"> they can trigger biomolecular oxidation</w:t>
      </w:r>
      <w:r w:rsidR="0020259E" w:rsidRPr="00C50DB9">
        <w:t xml:space="preserve"> </w:t>
      </w:r>
      <w:r w:rsidR="0020259E" w:rsidRPr="00C50DB9">
        <w:fldChar w:fldCharType="begin" w:fldLock="1"/>
      </w:r>
      <w:r w:rsidR="000A579D" w:rsidRPr="00C50DB9">
        <w:instrText>ADDIN CSL_CITATION {"citationItems":[{"id":"ITEM-1","itemData":{"ISSN":"22784527","abstract":"Sonneratia ovata Backer is a mangrove plant as well as folk medicine from Aru Islands, Maluku-Indonesia which is traditionally used for treatment of many diseases. The present research has been purposed at antioxidant activity from stem bark of S. ovata. The methanol extract showed the highest in vitro antioxidant activity with IC50 values of 4.73 μg/mL and 2.00 μg/mL for DPPH and ABTS free radical scavenging respectively. The isolation and identification of chemical constituents of S. ovata also have been performed and yielded β-sitosterol, stigmasterol and 3β-acetoxy-lup-20(29)-en-2α-ol.","author":[{"dropping-particle":"","family":"Laili","given":"Khumaidah","non-dropping-particle":"","parse-names":false,"suffix":""},{"dropping-particle":"","family":"Fatati","given":"Nurmalasari","non-dropping-particle":"","parse-names":false,"suffix":""},{"dropping-particle":"","family":"Inneke","given":"Putri Fatmawati","non-dropping-particle":"","parse-names":false,"suffix":""},{"dropping-particle":"","family":"Setyo","given":"Purnomo Adi","non-dropping-particle":"","parse-names":false,"suffix":""},{"dropping-particle":"","family":"Mardi","given":"Santoso","non-dropping-particle":"","parse-names":false,"suffix":""},{"dropping-particle":"","family":"Taslim","given":"Ersam","non-dropping-particle":"","parse-names":false,"suffix":""},{"dropping-particle":"","family":"Sri","given":"Fatmawati","non-dropping-particle":"","parse-names":false,"suffix":""}],"container-title":"Research Journal of Chemistry and Environment","id":"ITEM-1","issue":"Special issue II","issued":{"date-parts":[["2018"]]},"page":"146-150","title":"In vitro antioxidant activity of Sonneratia ovata Backer extract","type":"article-journal","volume":"22"},"uris":["http://www.mendeley.com/documents/?uuid=7539f7ef-97c1-485a-a694-ebeae9e882d7"]}],"mendeley":{"formattedCitation":"[14]","plainTextFormattedCitation":"[14]","previouslyFormattedCitation":"[14]"},"properties":{"noteIndex":0},"schema":"https://github.com/citation-style-language/schema/raw/master/csl-citation.json"}</w:instrText>
      </w:r>
      <w:r w:rsidR="0020259E" w:rsidRPr="00C50DB9">
        <w:fldChar w:fldCharType="separate"/>
      </w:r>
      <w:r w:rsidR="0020259E" w:rsidRPr="00C50DB9">
        <w:rPr>
          <w:noProof/>
        </w:rPr>
        <w:t>[14]</w:t>
      </w:r>
      <w:r w:rsidR="0020259E" w:rsidRPr="00C50DB9">
        <w:fldChar w:fldCharType="end"/>
      </w:r>
      <w:r w:rsidR="002322F7" w:rsidRPr="00C50DB9">
        <w:t>.</w:t>
      </w:r>
      <w:r w:rsidR="00286AE9" w:rsidRPr="00C50DB9">
        <w:t xml:space="preserve"> The extraction of active constituents from the leaves and stems of </w:t>
      </w:r>
      <w:r w:rsidR="00286AE9" w:rsidRPr="00C50DB9">
        <w:rPr>
          <w:rStyle w:val="Emphasis"/>
        </w:rPr>
        <w:t>A. paniculata</w:t>
      </w:r>
      <w:r w:rsidR="00286AE9" w:rsidRPr="00C50DB9">
        <w:t xml:space="preserve"> was carried out using samples obtained from locations with different altitudes</w:t>
      </w:r>
      <w:r w:rsidR="004F4342" w:rsidRPr="00C50DB9">
        <w:rPr>
          <w:spacing w:val="3"/>
        </w:rPr>
        <w:t xml:space="preserve">, </w:t>
      </w:r>
      <w:proofErr w:type="spellStart"/>
      <w:r w:rsidR="004F4342" w:rsidRPr="00C50DB9">
        <w:rPr>
          <w:spacing w:val="3"/>
        </w:rPr>
        <w:t>Tuban</w:t>
      </w:r>
      <w:proofErr w:type="spellEnd"/>
      <w:r w:rsidR="004F4342" w:rsidRPr="00C50DB9">
        <w:rPr>
          <w:spacing w:val="3"/>
        </w:rPr>
        <w:t xml:space="preserve"> (representing lowlands) and Malang (representing </w:t>
      </w:r>
      <w:r w:rsidR="004B442D" w:rsidRPr="00C50DB9">
        <w:rPr>
          <w:spacing w:val="3"/>
        </w:rPr>
        <w:t>highlands), and</w:t>
      </w:r>
      <w:r w:rsidR="004F4342" w:rsidRPr="00C50DB9">
        <w:rPr>
          <w:spacing w:val="3"/>
        </w:rPr>
        <w:t xml:space="preserve"> was reported. </w:t>
      </w:r>
      <w:r w:rsidR="00286AE9" w:rsidRPr="00C50DB9">
        <w:t xml:space="preserve">The extracts were subsequently evaluated for their antioxidant activity using the 2,2-diphenyl-1-picrylhydrazyl (DPPH) assay, and their IC₅₀ values were determined. This allowed assessment of the influence of growing altitude on the antioxidant potential of </w:t>
      </w:r>
      <w:r w:rsidR="00286AE9" w:rsidRPr="00C50DB9">
        <w:rPr>
          <w:rStyle w:val="Emphasis"/>
        </w:rPr>
        <w:t>A. paniculata</w:t>
      </w:r>
      <w:r w:rsidR="00286AE9" w:rsidRPr="00C50DB9">
        <w:t xml:space="preserve"> extracts.</w:t>
      </w:r>
    </w:p>
    <w:p w14:paraId="1A59EA1F" w14:textId="77777777" w:rsidR="005F10F3" w:rsidRPr="00C50DB9" w:rsidRDefault="005F10F3" w:rsidP="008E7021">
      <w:pPr>
        <w:pStyle w:val="BodyText"/>
        <w:widowControl w:val="0"/>
        <w:tabs>
          <w:tab w:val="left" w:pos="9498"/>
        </w:tabs>
        <w:ind w:left="0" w:right="-59" w:firstLine="0"/>
        <w:rPr>
          <w:spacing w:val="3"/>
        </w:rPr>
      </w:pPr>
    </w:p>
    <w:p w14:paraId="752E65DB" w14:textId="77777777" w:rsidR="00F932C5" w:rsidRPr="00C50DB9" w:rsidRDefault="00F932C5" w:rsidP="008E7021">
      <w:pPr>
        <w:pStyle w:val="BodyText"/>
        <w:widowControl w:val="0"/>
        <w:tabs>
          <w:tab w:val="left" w:pos="9498"/>
        </w:tabs>
        <w:ind w:left="0" w:right="-59" w:firstLine="0"/>
      </w:pPr>
    </w:p>
    <w:p w14:paraId="045D1FA0" w14:textId="77777777" w:rsidR="000D0DB0" w:rsidRPr="00C50DB9" w:rsidRDefault="00683565" w:rsidP="008E7021">
      <w:pPr>
        <w:pStyle w:val="Heading1"/>
        <w:tabs>
          <w:tab w:val="left" w:pos="9498"/>
        </w:tabs>
        <w:ind w:left="0" w:right="-59" w:firstLine="0"/>
      </w:pPr>
      <w:r w:rsidRPr="00C50DB9">
        <w:t>MATERIALS</w:t>
      </w:r>
      <w:r w:rsidRPr="00C50DB9">
        <w:rPr>
          <w:spacing w:val="-1"/>
        </w:rPr>
        <w:t xml:space="preserve"> </w:t>
      </w:r>
      <w:r w:rsidRPr="00C50DB9">
        <w:t>AND</w:t>
      </w:r>
      <w:r w:rsidRPr="00C50DB9">
        <w:rPr>
          <w:spacing w:val="-1"/>
        </w:rPr>
        <w:t xml:space="preserve"> </w:t>
      </w:r>
      <w:r w:rsidRPr="00C50DB9">
        <w:t>METHOD</w:t>
      </w:r>
    </w:p>
    <w:p w14:paraId="0392E0F2" w14:textId="112822A9" w:rsidR="000D0DB0" w:rsidRPr="00C50DB9" w:rsidRDefault="00D27FB5" w:rsidP="008E7021">
      <w:pPr>
        <w:pStyle w:val="BodyText"/>
        <w:tabs>
          <w:tab w:val="left" w:pos="1930"/>
          <w:tab w:val="left" w:pos="9498"/>
        </w:tabs>
        <w:spacing w:before="10"/>
        <w:ind w:left="0" w:right="-59" w:firstLine="0"/>
        <w:rPr>
          <w:b/>
        </w:rPr>
      </w:pPr>
      <w:r w:rsidRPr="00C50DB9">
        <w:rPr>
          <w:b/>
        </w:rPr>
        <w:tab/>
      </w:r>
    </w:p>
    <w:p w14:paraId="34CC50A6" w14:textId="77777777" w:rsidR="000D0DB0" w:rsidRPr="00C50DB9" w:rsidRDefault="00683565" w:rsidP="008E7021">
      <w:pPr>
        <w:tabs>
          <w:tab w:val="left" w:pos="9498"/>
        </w:tabs>
        <w:ind w:left="0" w:right="-59" w:firstLine="0"/>
        <w:jc w:val="center"/>
        <w:rPr>
          <w:b/>
          <w:sz w:val="24"/>
        </w:rPr>
      </w:pPr>
      <w:r w:rsidRPr="00C50DB9">
        <w:rPr>
          <w:b/>
          <w:sz w:val="24"/>
        </w:rPr>
        <w:t>Materials</w:t>
      </w:r>
    </w:p>
    <w:p w14:paraId="1D3EB4A4" w14:textId="77777777" w:rsidR="000D0DB0" w:rsidRPr="00C50DB9" w:rsidRDefault="000D0DB0" w:rsidP="008E7021">
      <w:pPr>
        <w:pStyle w:val="BodyText"/>
        <w:tabs>
          <w:tab w:val="left" w:pos="9498"/>
        </w:tabs>
        <w:ind w:left="0" w:right="-59" w:firstLine="0"/>
        <w:rPr>
          <w:b/>
          <w:sz w:val="21"/>
        </w:rPr>
      </w:pPr>
    </w:p>
    <w:p w14:paraId="09A4C43C" w14:textId="4EA60C36" w:rsidR="000D0DB0" w:rsidRPr="00C50DB9" w:rsidRDefault="00683565" w:rsidP="005D6023">
      <w:pPr>
        <w:pStyle w:val="BodyText"/>
        <w:tabs>
          <w:tab w:val="left" w:pos="9498"/>
        </w:tabs>
        <w:ind w:left="0" w:right="-59" w:firstLine="567"/>
      </w:pPr>
      <w:r w:rsidRPr="00C50DB9">
        <w:t xml:space="preserve">The tools used in this study were </w:t>
      </w:r>
      <w:r w:rsidR="00135B53" w:rsidRPr="00C50DB9">
        <w:t>a maceration</w:t>
      </w:r>
      <w:r w:rsidRPr="00C50DB9">
        <w:t xml:space="preserve"> apparatus, beaker glass, filter paper, spatula, dropper pipette, glass funnel, 1000 µL micropipette, 100 µL micropipette, yellow tip (</w:t>
      </w:r>
      <w:proofErr w:type="spellStart"/>
      <w:r w:rsidRPr="00C50DB9">
        <w:t>Onemed</w:t>
      </w:r>
      <w:proofErr w:type="spellEnd"/>
      <w:r w:rsidRPr="00C50DB9">
        <w:t xml:space="preserve"> 500 µL), blue tip (</w:t>
      </w:r>
      <w:proofErr w:type="spellStart"/>
      <w:r w:rsidRPr="00C50DB9">
        <w:t>Onemed</w:t>
      </w:r>
      <w:proofErr w:type="spellEnd"/>
      <w:r w:rsidRPr="00C50DB9">
        <w:t xml:space="preserve"> 1000 µL), </w:t>
      </w:r>
      <w:r w:rsidR="00135B53" w:rsidRPr="00C50DB9">
        <w:t>Eppendorf</w:t>
      </w:r>
      <w:r w:rsidRPr="00C50DB9">
        <w:t>, analytical balance (</w:t>
      </w:r>
      <w:proofErr w:type="spellStart"/>
      <w:r w:rsidRPr="00C50DB9">
        <w:t>Fujito</w:t>
      </w:r>
      <w:proofErr w:type="spellEnd"/>
      <w:r w:rsidRPr="00C50DB9">
        <w:t xml:space="preserve"> FSAR 210), rotary evaporator (Buchi R-210, </w:t>
      </w:r>
      <w:r w:rsidR="00135B53" w:rsidRPr="00C50DB9">
        <w:t>Switzerland), and</w:t>
      </w:r>
      <w:r w:rsidRPr="00C50DB9">
        <w:t xml:space="preserve"> UV-Vis (Genesys UV-Vis Spectrophotometer, </w:t>
      </w:r>
      <w:proofErr w:type="spellStart"/>
      <w:r w:rsidRPr="00C50DB9">
        <w:t>Thermo</w:t>
      </w:r>
      <w:proofErr w:type="spellEnd"/>
      <w:r w:rsidRPr="00C50DB9">
        <w:t xml:space="preserve"> Fisher Scientific, Madison, I, USA). The leaves and stems of </w:t>
      </w:r>
      <w:r w:rsidRPr="00C50DB9">
        <w:rPr>
          <w:i/>
          <w:iCs/>
        </w:rPr>
        <w:t>A. paniculata</w:t>
      </w:r>
      <w:r w:rsidRPr="00C50DB9">
        <w:t xml:space="preserve"> were collected from </w:t>
      </w:r>
      <w:proofErr w:type="spellStart"/>
      <w:r w:rsidRPr="00C50DB9">
        <w:t>Tuban</w:t>
      </w:r>
      <w:proofErr w:type="spellEnd"/>
      <w:r w:rsidRPr="00C50DB9">
        <w:t xml:space="preserve"> Regency and Malang Regency, East Java, Indonesia. Ethanol 70%, methanol p.a., methanol,</w:t>
      </w:r>
      <w:r w:rsidR="00D27FB5" w:rsidRPr="00C50DB9">
        <w:t xml:space="preserve"> gallic acid,</w:t>
      </w:r>
      <w:r w:rsidRPr="00C50DB9">
        <w:t xml:space="preserve"> and DPPH reagent (Rey's Laboratory) were used.</w:t>
      </w:r>
    </w:p>
    <w:p w14:paraId="1108DE4F" w14:textId="77777777" w:rsidR="000D0DB0" w:rsidRPr="00C50DB9" w:rsidRDefault="000D0DB0" w:rsidP="008E7021">
      <w:pPr>
        <w:pStyle w:val="BodyText"/>
        <w:tabs>
          <w:tab w:val="left" w:pos="9498"/>
        </w:tabs>
        <w:spacing w:before="9"/>
        <w:ind w:left="0" w:right="-59" w:firstLine="0"/>
      </w:pPr>
    </w:p>
    <w:p w14:paraId="1C452C22" w14:textId="5A742E80" w:rsidR="000D0DB0" w:rsidRPr="00C50DB9" w:rsidRDefault="00683565" w:rsidP="008E7021">
      <w:pPr>
        <w:pStyle w:val="Heading1"/>
        <w:tabs>
          <w:tab w:val="left" w:pos="9498"/>
        </w:tabs>
        <w:ind w:left="0" w:right="-59" w:firstLine="0"/>
      </w:pPr>
      <w:r w:rsidRPr="00C50DB9">
        <w:t>Extract Preparation</w:t>
      </w:r>
    </w:p>
    <w:p w14:paraId="24BAC701" w14:textId="77777777" w:rsidR="000D0DB0" w:rsidRPr="00C50DB9" w:rsidRDefault="000D0DB0" w:rsidP="008E7021">
      <w:pPr>
        <w:pStyle w:val="BodyText"/>
        <w:tabs>
          <w:tab w:val="left" w:pos="9498"/>
        </w:tabs>
        <w:ind w:left="0" w:right="-59" w:firstLine="0"/>
        <w:rPr>
          <w:b/>
          <w:sz w:val="21"/>
        </w:rPr>
      </w:pPr>
    </w:p>
    <w:p w14:paraId="2C71431D" w14:textId="5A90B821" w:rsidR="000D0DB0" w:rsidRPr="00C50DB9" w:rsidRDefault="00F932C5" w:rsidP="005D6023">
      <w:pPr>
        <w:pStyle w:val="BodyText"/>
        <w:tabs>
          <w:tab w:val="left" w:pos="9498"/>
        </w:tabs>
        <w:ind w:left="0" w:right="-59" w:firstLine="567"/>
      </w:pPr>
      <w:proofErr w:type="spellStart"/>
      <w:r w:rsidRPr="00C50DB9">
        <w:t>Sambiloto</w:t>
      </w:r>
      <w:proofErr w:type="spellEnd"/>
      <w:r w:rsidRPr="00C50DB9">
        <w:t xml:space="preserve"> (</w:t>
      </w:r>
      <w:r w:rsidRPr="00C50DB9">
        <w:rPr>
          <w:i/>
          <w:iCs/>
        </w:rPr>
        <w:t>A. paniculata)</w:t>
      </w:r>
      <w:r w:rsidRPr="00C50DB9">
        <w:t xml:space="preserve"> samples were taken from 2 locations with different altitudes, namely lowlands (&lt;250 meters above sea level) obtained from </w:t>
      </w:r>
      <w:proofErr w:type="spellStart"/>
      <w:r w:rsidRPr="00C50DB9">
        <w:t>Mrutuk</w:t>
      </w:r>
      <w:proofErr w:type="spellEnd"/>
      <w:r w:rsidRPr="00C50DB9">
        <w:t xml:space="preserve"> village, </w:t>
      </w:r>
      <w:proofErr w:type="spellStart"/>
      <w:r w:rsidR="00135B53" w:rsidRPr="00C50DB9">
        <w:t>Tuban</w:t>
      </w:r>
      <w:proofErr w:type="spellEnd"/>
      <w:r w:rsidR="00135B53" w:rsidRPr="00C50DB9">
        <w:t>,</w:t>
      </w:r>
      <w:r w:rsidRPr="00C50DB9">
        <w:t xml:space="preserve"> with an altitude of 0 - 25 meters above sea level. </w:t>
      </w:r>
      <w:r w:rsidR="00135B53" w:rsidRPr="00C50DB9">
        <w:t>Then</w:t>
      </w:r>
      <w:r w:rsidRPr="00C50DB9">
        <w:t xml:space="preserve"> highlands (&gt;250 meters above sea </w:t>
      </w:r>
      <w:r w:rsidR="00135B53" w:rsidRPr="00C50DB9">
        <w:t>level) were</w:t>
      </w:r>
      <w:r w:rsidRPr="00C50DB9">
        <w:t xml:space="preserve"> obtained from </w:t>
      </w:r>
      <w:proofErr w:type="spellStart"/>
      <w:r w:rsidRPr="00C50DB9">
        <w:t>Tegalweru</w:t>
      </w:r>
      <w:proofErr w:type="spellEnd"/>
      <w:r w:rsidRPr="00C50DB9">
        <w:t xml:space="preserve"> village, Malang. </w:t>
      </w:r>
      <w:r w:rsidR="00683565" w:rsidRPr="00C50DB9">
        <w:t xml:space="preserve">The leaves and stems of </w:t>
      </w:r>
      <w:r w:rsidR="00683565" w:rsidRPr="00C50DB9">
        <w:rPr>
          <w:i/>
          <w:iCs/>
        </w:rPr>
        <w:t>A. paniculata</w:t>
      </w:r>
      <w:r w:rsidR="00683565" w:rsidRPr="00C50DB9">
        <w:t xml:space="preserve"> were cleaned, dried</w:t>
      </w:r>
      <w:r w:rsidR="00D32DC2" w:rsidRPr="00C50DB9">
        <w:t xml:space="preserve"> at room </w:t>
      </w:r>
      <w:r w:rsidR="00135B53" w:rsidRPr="00C50DB9">
        <w:t>temperature,</w:t>
      </w:r>
      <w:r w:rsidR="00D32DC2" w:rsidRPr="00C50DB9">
        <w:t xml:space="preserve"> </w:t>
      </w:r>
      <w:r w:rsidR="00683565" w:rsidRPr="00C50DB9">
        <w:t xml:space="preserve">and ground into a fine powder. A total of 50 grams of </w:t>
      </w:r>
      <w:r w:rsidR="00683565" w:rsidRPr="00C50DB9">
        <w:rPr>
          <w:i/>
          <w:iCs/>
        </w:rPr>
        <w:t>A. paniculata</w:t>
      </w:r>
      <w:r w:rsidR="00683565" w:rsidRPr="00C50DB9">
        <w:t xml:space="preserve"> samples from </w:t>
      </w:r>
      <w:proofErr w:type="spellStart"/>
      <w:r w:rsidR="00683565" w:rsidRPr="00C50DB9">
        <w:t>Tuban</w:t>
      </w:r>
      <w:proofErr w:type="spellEnd"/>
      <w:r w:rsidR="00683565" w:rsidRPr="00C50DB9">
        <w:t xml:space="preserve"> (</w:t>
      </w:r>
      <w:proofErr w:type="spellStart"/>
      <w:r w:rsidR="00683565" w:rsidRPr="00C50DB9">
        <w:t>ApT</w:t>
      </w:r>
      <w:proofErr w:type="spellEnd"/>
      <w:r w:rsidR="00683565" w:rsidRPr="00C50DB9">
        <w:t xml:space="preserve">) and </w:t>
      </w:r>
      <w:r w:rsidR="00683565" w:rsidRPr="00C50DB9">
        <w:rPr>
          <w:i/>
          <w:iCs/>
        </w:rPr>
        <w:t>A. paniculata</w:t>
      </w:r>
      <w:r w:rsidR="00683565" w:rsidRPr="00C50DB9">
        <w:t xml:space="preserve"> samples from Malang (</w:t>
      </w:r>
      <w:proofErr w:type="spellStart"/>
      <w:r w:rsidR="00683565" w:rsidRPr="00C50DB9">
        <w:t>ApM</w:t>
      </w:r>
      <w:proofErr w:type="spellEnd"/>
      <w:r w:rsidR="00683565" w:rsidRPr="00C50DB9">
        <w:t xml:space="preserve">) that </w:t>
      </w:r>
      <w:r w:rsidR="004B442D" w:rsidRPr="00C50DB9">
        <w:t>had been</w:t>
      </w:r>
      <w:r w:rsidR="007256FB" w:rsidRPr="00C50DB9">
        <w:t xml:space="preserve"> extracted using the maceration technique in 70% ethanol (500 mL) over a period of 2×24 hours</w:t>
      </w:r>
      <w:r w:rsidR="005A5B99" w:rsidRPr="00C50DB9">
        <w:t>. The obtained extract was filtered and concentrated using a rotary evaporator until a thick consistency was achieved, after which it was weighed to determine the yield of each extract</w:t>
      </w:r>
      <w:r w:rsidR="00D32DC2" w:rsidRPr="00C50DB9">
        <w:t xml:space="preserve"> </w:t>
      </w:r>
      <w:r w:rsidR="00D32DC2" w:rsidRPr="00C50DB9">
        <w:fldChar w:fldCharType="begin" w:fldLock="1"/>
      </w:r>
      <w:r w:rsidR="0020259E" w:rsidRPr="00C50DB9">
        <w:instrText>ADDIN CSL_CITATION {"citationItems":[{"id":"ITEM-1","itemData":{"ISSN":"18236782","abstract":"Several cellulosic wastes have a good potential as the bioactive substances. The cellulosic waste means part of organic products being waste or well-known as by-products. They are commonly found either in peel, seed, or husk part. This study aimed to determine the potential antioxidant of cellulosic waste from selected fifteen fruiting peel extracts. Among them, the methanol extract of coconut husk (Cocos nucifera L.) had the highest antioxidant activity then followed by methanol extracts of avocado (Persea americana) and peanut (Arachis hypogaea) peels. The extracts showed DPPH inhibitory activity with IC50 values of 8.74, 24.85, and 43.64 µg/mL, respectively. In addition, the ABTS inhibitory activity showed that the methanol extract of C. nucifera husk was the highest activity as well with the IC50 value of 3.29 µg/mL compared with trolox (IC50 3.11 µg/mL) as a positive control. Therefore, this study reported that the cellulosic waste of C. nucifera husk extract should be served as antioxidant source.","author":[{"dropping-particle":"","family":"Fatmawati","given":"Sri","non-dropping-particle":"","parse-names":false,"suffix":""},{"dropping-particle":"","family":"Udimeera","given":"Agustinus","non-dropping-particle":"","parse-names":false,"suffix":""},{"dropping-particle":"","family":"Purnomo","given":"Adi Setyo","non-dropping-particle":"","parse-names":false,"suffix":""},{"dropping-particle":"","family":"Fitria","given":"","non-dropping-particle":"","parse-names":false,"suffix":""},{"dropping-particle":"","family":"Putri","given":"Devi Anggraini","non-dropping-particle":"","parse-names":false,"suffix":""}],"container-title":"ASM Science Journal","id":"ITEM-1","issue":"SpecialIssue 1","issued":{"date-parts":[["2021"]]},"page":"85-92","title":"Antioxidant Activity of Cellulosic Waste Extracts","type":"article-journal","volume":"16"},"uris":["http://www.mendeley.com/documents/?uuid=2472d9b8-b522-4ff8-a558-49bf79f61c64"]}],"mendeley":{"formattedCitation":"[15]","plainTextFormattedCitation":"[15]","previouslyFormattedCitation":"[15]"},"properties":{"noteIndex":0},"schema":"https://github.com/citation-style-language/schema/raw/master/csl-citation.json"}</w:instrText>
      </w:r>
      <w:r w:rsidR="00D32DC2" w:rsidRPr="00C50DB9">
        <w:fldChar w:fldCharType="separate"/>
      </w:r>
      <w:r w:rsidR="002322F7" w:rsidRPr="00C50DB9">
        <w:rPr>
          <w:noProof/>
        </w:rPr>
        <w:t>[15]</w:t>
      </w:r>
      <w:r w:rsidR="00D32DC2" w:rsidRPr="00C50DB9">
        <w:fldChar w:fldCharType="end"/>
      </w:r>
      <w:r w:rsidR="005A5B99" w:rsidRPr="00C50DB9">
        <w:t>.</w:t>
      </w:r>
    </w:p>
    <w:p w14:paraId="10286988" w14:textId="77777777" w:rsidR="000D0DB0" w:rsidRPr="00C50DB9" w:rsidRDefault="000D0DB0" w:rsidP="008E7021">
      <w:pPr>
        <w:pStyle w:val="BodyText"/>
        <w:tabs>
          <w:tab w:val="left" w:pos="9498"/>
        </w:tabs>
        <w:spacing w:before="8"/>
        <w:ind w:left="0" w:right="-59" w:firstLine="0"/>
      </w:pPr>
    </w:p>
    <w:p w14:paraId="79655082" w14:textId="6CFDB824" w:rsidR="000D0DB0" w:rsidRPr="00C50DB9" w:rsidRDefault="00755F47" w:rsidP="008E7021">
      <w:pPr>
        <w:pStyle w:val="Heading1"/>
        <w:tabs>
          <w:tab w:val="left" w:pos="9498"/>
        </w:tabs>
        <w:ind w:left="0" w:right="-59" w:firstLine="0"/>
      </w:pPr>
      <w:bookmarkStart w:id="2" w:name="_Hlk202340434"/>
      <w:r w:rsidRPr="00C50DB9">
        <w:t xml:space="preserve">DPPH </w:t>
      </w:r>
      <w:r w:rsidR="00B656BC" w:rsidRPr="00C50DB9">
        <w:t>R</w:t>
      </w:r>
      <w:r w:rsidRPr="00C50DB9">
        <w:t>adical</w:t>
      </w:r>
      <w:r w:rsidR="00B656BC" w:rsidRPr="00C50DB9">
        <w:t xml:space="preserve"> S</w:t>
      </w:r>
      <w:r w:rsidRPr="00C50DB9">
        <w:t xml:space="preserve">cavenging </w:t>
      </w:r>
      <w:r w:rsidR="00B656BC" w:rsidRPr="00C50DB9">
        <w:t>A</w:t>
      </w:r>
      <w:r w:rsidRPr="00C50DB9">
        <w:t>ssay</w:t>
      </w:r>
    </w:p>
    <w:p w14:paraId="3ECE7DB8" w14:textId="77777777" w:rsidR="000D0DB0" w:rsidRPr="00C50DB9" w:rsidRDefault="000D0DB0" w:rsidP="008E7021">
      <w:pPr>
        <w:pStyle w:val="BodyText"/>
        <w:tabs>
          <w:tab w:val="left" w:pos="9498"/>
        </w:tabs>
        <w:spacing w:before="2"/>
        <w:ind w:left="0" w:right="-59" w:firstLine="0"/>
        <w:rPr>
          <w:b/>
          <w:sz w:val="21"/>
        </w:rPr>
      </w:pPr>
    </w:p>
    <w:bookmarkEnd w:id="2"/>
    <w:p w14:paraId="50F3A053" w14:textId="02547DD0" w:rsidR="00A90F97" w:rsidRPr="00C50DB9" w:rsidRDefault="00103492" w:rsidP="005D6023">
      <w:pPr>
        <w:pStyle w:val="BodyText"/>
        <w:tabs>
          <w:tab w:val="left" w:pos="9498"/>
        </w:tabs>
        <w:spacing w:line="237" w:lineRule="auto"/>
        <w:ind w:left="0" w:right="-59" w:firstLine="567"/>
      </w:pPr>
      <w:r w:rsidRPr="00C50DB9">
        <w:t>The DPPH antioxidant activity of each extract was determined by dissolving 10 mg of sample in 1 mL methanol. A stock solution of 1.19 mg DPPH in 50 mL methanol was prepared, and 33.33 µL of crude extract solution was mixed with 1 mL of DPPH radical solution (6 × 10⁻⁵ M). After 20 min incubation at 37 °C, the absorbance was measured at 517 nm using a UV–</w:t>
      </w:r>
      <w:proofErr w:type="gramStart"/>
      <w:r w:rsidRPr="00C50DB9">
        <w:t>Vis</w:t>
      </w:r>
      <w:proofErr w:type="gramEnd"/>
      <w:r w:rsidRPr="00C50DB9">
        <w:t xml:space="preserve"> spectrophotometer, with methanol as the blank and gallic acid as the positive control. Antioxidant activity was calculated using Equation (1)</w:t>
      </w:r>
      <w:r w:rsidR="00A90F97" w:rsidRPr="00C50DB9">
        <w:t xml:space="preserve"> </w:t>
      </w:r>
      <w:r w:rsidR="00A90F97" w:rsidRPr="00C50DB9">
        <w:fldChar w:fldCharType="begin" w:fldLock="1"/>
      </w:r>
      <w:r w:rsidR="0020259E" w:rsidRPr="00C50DB9">
        <w:instrText>ADDIN CSL_CITATION {"citationItems":[{"id":"ITEM-1","itemData":{"DOI":"10.1016/j.arabjc.2021.103541","ISSN":"18785352","abstract":"Garcinia forbesii King belongs to Clusiaceae is a source of secondary metabolites especially xanthones with various biological activities. G. forbesii King is also known for its empirical use for malaria and diabetes. This study investigated the total phenolic and flavonoid contents, in vitro antioxidant, antidiabetic and antiplasmodial activities of four extracts attained from the stem bark of G. forbesii King. The total phenolic and flavonoid contents were determined by spectrophotometric methods and antioxidant activity was evaluated by DPPH, ABTS, FRAP assays. In vitro antidiabetic activity was assessed by α-glucosidase and α-amylase assays and antiplasmodial activity was studied against chloroquine sensitive Plasmodium falciparum strain 3D7. The highest value of total phenolic (187.37 ± 0.06 mg GAE/g) and flavonoid (35.97 ± 0.02 mg QE/g) contents were recorded in n-hexane and methanolic extracts. n-Hexane extract showed the highest DPPH activity with IC50 of 8.12 ± 0.02 μg/mL. Ethyl acetate extract exhibited better scavenging ability for ABTS with IC50 of 3.88 ± 0.04 μg/mL. The FRAP assay showed better activity in methanol extract with an inhibition value of 73.68 ± 3.66 µM Fe2+/g. The strong inhibition against α-glucosidase and α-amylase were displayed by dichloromethane extract with IC50 of 35.13 ± 2.01 μg/mL and 4.83 ± 0.20 μg/mL. n-Hexane and methanol extracts showed significant antiplasmodial activity with IC50 of 0.23 ± 0.01 μg/mL and 0.73 ± 0.01 μg/mL, respectively. The correlation analysis indicated a positive relationship of total phenolic and flavonoid contents with antiplasmodial activity. The results revealed that n-hexane and methanol extracts could be used as a potential natural antiplasmodial, while dichloromethane extract is a promising natural antidiabetic.","author":[{"dropping-particle":"","family":"Wairata","given":"Johanis","non-dropping-particle":"","parse-names":false,"suffix":""},{"dropping-particle":"","family":"Fadlan","given":"Arif","non-dropping-particle":"","parse-names":false,"suffix":""},{"dropping-particle":"","family":"Setyo Purnomo","given":"Adi","non-dropping-particle":"","parse-names":false,"suffix":""},{"dropping-particle":"","family":"Taher","given":"Muhammad","non-dropping-particle":"","parse-names":false,"suffix":""},{"dropping-particle":"","family":"Ersam","given":"Taslim","non-dropping-particle":"","parse-names":false,"suffix":""}],"container-title":"Arabian Journal of Chemistry","id":"ITEM-1","issue":"2","issued":{"date-parts":[["2022"]]},"page":"103541","publisher":"The Author(s)","title":"Total phenolic and flavonoid contents, antioxidant, antidiabetic and antiplasmodial activities of Garcinia forbesii King: A correlation study","type":"article-journal","volume":"15"},"uris":["http://www.mendeley.com/documents/?uuid=91cef4c9-d1df-4df7-8a9a-46f32084ed67"]},{"id":"ITEM-2","itemData":{"ISSN":"18236782","abstract":"Several cellulosic wastes have a good potential as the bioactive substances. The cellulosic waste means part of organic products being waste or well-known as by-products. They are commonly found either in peel, seed, or husk part. This study aimed to determine the potential antioxidant of cellulosic waste from selected fifteen fruiting peel extracts. Among them, the methanol extract of coconut husk (Cocos nucifera L.) had the highest antioxidant activity then followed by methanol extracts of avocado (Persea americana) and peanut (Arachis hypogaea) peels. The extracts showed DPPH inhibitory activity with IC50 values of 8.74, 24.85, and 43.64 µg/mL, respectively. In addition, the ABTS inhibitory activity showed that the methanol extract of C. nucifera husk was the highest activity as well with the IC50 value of 3.29 µg/mL compared with trolox (IC50 3.11 µg/mL) as a positive control. Therefore, this study reported that the cellulosic waste of C. nucifera husk extract should be served as antioxidant source.","author":[{"dropping-particle":"","family":"Fatmawati","given":"Sri","non-dropping-particle":"","parse-names":false,"suffix":""},{"dropping-particle":"","family":"Udimeera","given":"Agustinus","non-dropping-particle":"","parse-names":false,"suffix":""},{"dropping-particle":"","family":"Purnomo","given":"Adi Setyo","non-dropping-particle":"","parse-names":false,"suffix":""},{"dropping-particle":"","family":"Fitria","given":"","non-dropping-particle":"","parse-names":false,"suffix":""},{"dropping-particle":"","family":"Putri","given":"Devi Anggraini","non-dropping-particle":"","parse-names":false,"suffix":""}],"container-title":"ASM Science Journal","id":"ITEM-2","issue":"SpecialIssue 1","issued":{"date-parts":[["2021"]]},"page":"85-92","title":"Antioxidant Activity of Cellulosic Waste Extracts","type":"article-journal","volume":"16"},"uris":["http://www.mendeley.com/documents/?uuid=2472d9b8-b522-4ff8-a558-49bf79f61c64"]}],"mendeley":{"formattedCitation":"[15], [16]","plainTextFormattedCitation":"[15], [16]","previouslyFormattedCitation":"[15], [16]"},"properties":{"noteIndex":0},"schema":"https://github.com/citation-style-language/schema/raw/master/csl-citation.json"}</w:instrText>
      </w:r>
      <w:r w:rsidR="00A90F97" w:rsidRPr="00C50DB9">
        <w:fldChar w:fldCharType="separate"/>
      </w:r>
      <w:r w:rsidR="002322F7" w:rsidRPr="00C50DB9">
        <w:rPr>
          <w:noProof/>
        </w:rPr>
        <w:t>[15], [16]</w:t>
      </w:r>
      <w:r w:rsidR="00A90F97" w:rsidRPr="00C50DB9">
        <w:fldChar w:fldCharType="end"/>
      </w:r>
      <w:r w:rsidR="00A90F97" w:rsidRPr="00C50DB9">
        <w:t>.</w:t>
      </w:r>
      <w:r w:rsidRPr="00C50DB9">
        <w:t xml:space="preserve"> The assay was performed in triplicate. For </w:t>
      </w:r>
      <w:proofErr w:type="spellStart"/>
      <w:r w:rsidRPr="00C50DB9">
        <w:t>ApM</w:t>
      </w:r>
      <w:proofErr w:type="spellEnd"/>
      <w:r w:rsidRPr="00C50DB9">
        <w:t xml:space="preserve">, further testing with multiple concentrations allowed IC₅₀ determination, whereas </w:t>
      </w:r>
      <w:proofErr w:type="spellStart"/>
      <w:r w:rsidRPr="00C50DB9">
        <w:t>ApT</w:t>
      </w:r>
      <w:proofErr w:type="spellEnd"/>
      <w:r w:rsidRPr="00C50DB9">
        <w:t xml:space="preserve"> was excluded because its inhibition at 319.46 µg/mL did not exceed 50%. It should be noted that only one concentration was initially tested for both extracts, limiting comparability. Moreover, environmental conditions at the collection sites (temperature and humidity) and botanical validation (voucher specimen) were not recorded, which may influence reproducibility.</w:t>
      </w:r>
    </w:p>
    <w:p w14:paraId="6B123BCD" w14:textId="29FF2B64" w:rsidR="00A90F97" w:rsidRPr="00C50DB9" w:rsidRDefault="00A90F97" w:rsidP="008E7021">
      <w:pPr>
        <w:pStyle w:val="BodyText"/>
        <w:tabs>
          <w:tab w:val="left" w:pos="9498"/>
        </w:tabs>
        <w:spacing w:line="237" w:lineRule="auto"/>
        <w:ind w:left="0" w:right="-59" w:firstLine="0"/>
        <w:jc w:val="center"/>
      </w:pPr>
    </w:p>
    <w:p w14:paraId="3D305DF1" w14:textId="77777777" w:rsidR="0067464D" w:rsidRPr="00C50DB9" w:rsidRDefault="0067464D" w:rsidP="008E7021">
      <w:pPr>
        <w:pStyle w:val="BodyText"/>
        <w:tabs>
          <w:tab w:val="left" w:pos="9498"/>
        </w:tabs>
        <w:spacing w:line="237" w:lineRule="auto"/>
        <w:ind w:left="0" w:right="-59" w:firstLine="0"/>
        <w:jc w:val="center"/>
      </w:pPr>
    </w:p>
    <w:p w14:paraId="62B38D1F" w14:textId="4AA263E8" w:rsidR="00A90F97" w:rsidRPr="00C50DB9" w:rsidRDefault="00A90F97" w:rsidP="008E7021">
      <w:pPr>
        <w:pStyle w:val="BodyText"/>
        <w:tabs>
          <w:tab w:val="left" w:pos="9498"/>
        </w:tabs>
        <w:spacing w:line="237" w:lineRule="auto"/>
        <w:ind w:left="0" w:right="-59" w:firstLine="0"/>
        <w:jc w:val="right"/>
      </w:pPr>
      <w:r w:rsidRPr="00C50DB9">
        <w:t xml:space="preserve">Inhibition (%) = [(Ab – As)/Ab] x 100%  </w:t>
      </w:r>
      <w:r w:rsidR="00C50DB9">
        <w:t xml:space="preserve">         </w:t>
      </w:r>
      <w:r w:rsidRPr="00C50DB9">
        <w:t xml:space="preserve">                                            </w:t>
      </w:r>
      <w:proofErr w:type="gramStart"/>
      <w:r w:rsidRPr="00C50DB9">
        <w:t xml:space="preserve">   (</w:t>
      </w:r>
      <w:proofErr w:type="gramEnd"/>
      <w:r w:rsidRPr="00C50DB9">
        <w:t>1)</w:t>
      </w:r>
    </w:p>
    <w:p w14:paraId="40E9A6EE" w14:textId="77777777" w:rsidR="00A90F97" w:rsidRPr="00C50DB9" w:rsidRDefault="00A90F97" w:rsidP="008E7021">
      <w:pPr>
        <w:pStyle w:val="BodyText"/>
        <w:tabs>
          <w:tab w:val="left" w:pos="9498"/>
        </w:tabs>
        <w:spacing w:line="237" w:lineRule="auto"/>
        <w:ind w:left="0" w:right="-59" w:firstLine="0"/>
      </w:pPr>
    </w:p>
    <w:p w14:paraId="7D7A665C" w14:textId="77777777" w:rsidR="00A90F97" w:rsidRPr="00C50DB9" w:rsidRDefault="00A90F97" w:rsidP="008E7021">
      <w:pPr>
        <w:pStyle w:val="BodyText"/>
        <w:tabs>
          <w:tab w:val="left" w:pos="9498"/>
        </w:tabs>
        <w:spacing w:line="237" w:lineRule="auto"/>
        <w:ind w:left="0" w:right="-59" w:firstLine="0"/>
      </w:pPr>
    </w:p>
    <w:p w14:paraId="2B45BEA7" w14:textId="17E1C327" w:rsidR="00A90F97" w:rsidRPr="00C50DB9" w:rsidRDefault="00F932C5" w:rsidP="008E7021">
      <w:pPr>
        <w:pStyle w:val="BodyText"/>
        <w:tabs>
          <w:tab w:val="left" w:pos="9498"/>
        </w:tabs>
        <w:spacing w:line="237" w:lineRule="auto"/>
        <w:ind w:left="0" w:right="-59" w:firstLine="0"/>
      </w:pPr>
      <w:r w:rsidRPr="00C50DB9">
        <w:t xml:space="preserve">Furthermore, the </w:t>
      </w:r>
      <w:r w:rsidR="00135B53" w:rsidRPr="00C50DB9">
        <w:t>extract,</w:t>
      </w:r>
      <w:r w:rsidRPr="00C50DB9">
        <w:t xml:space="preserve"> which has a good DPPH inhibition (%) was measured for its 50% inhibitory concentration (IC50) value (</w:t>
      </w:r>
      <w:proofErr w:type="spellStart"/>
      <w:r w:rsidRPr="00C50DB9">
        <w:t>μg</w:t>
      </w:r>
      <w:proofErr w:type="spellEnd"/>
      <w:r w:rsidRPr="00C50DB9">
        <w:t>/mL). The value of IC</w:t>
      </w:r>
      <w:r w:rsidRPr="00C50DB9">
        <w:rPr>
          <w:vertAlign w:val="subscript"/>
        </w:rPr>
        <w:t>50</w:t>
      </w:r>
      <w:r w:rsidRPr="00C50DB9">
        <w:t xml:space="preserve"> was presented as the quantity of the extracts to react with half of DPPH radicals. It means the lower </w:t>
      </w:r>
      <w:r w:rsidR="00135B53" w:rsidRPr="00C50DB9">
        <w:t>the value</w:t>
      </w:r>
      <w:r w:rsidRPr="00C50DB9">
        <w:t xml:space="preserve"> of IC</w:t>
      </w:r>
      <w:r w:rsidRPr="00C50DB9">
        <w:rPr>
          <w:vertAlign w:val="subscript"/>
        </w:rPr>
        <w:t>50</w:t>
      </w:r>
      <w:r w:rsidRPr="00C50DB9">
        <w:t xml:space="preserve">, the better its biological activity </w:t>
      </w:r>
      <w:r w:rsidRPr="00C50DB9">
        <w:fldChar w:fldCharType="begin" w:fldLock="1"/>
      </w:r>
      <w:r w:rsidR="0020259E" w:rsidRPr="00C50DB9">
        <w:instrText>ADDIN CSL_CITATION {"citationItems":[{"id":"ITEM-1","itemData":{"DOI":"10.11113/mjfas.v14n2.928","abstract":"Graphical abstract Abstract Antioxidant and antibacterial activities of Ananas comosus peel extracts (n-hexane, dichloromethane, ethyl acetate, methanol and aqueous) had been evaluated. The antioxidant activity had been evaluated by using DPPH (2,2-diphenyl-2-picrylhydrazyl) and ABTS (2,2'-azinobis-3-ethylbenzothiazole-6-sulfonic acid) methods, while antibacterial activity has been evaluated by using broth dilution method. The aqueous extract showed the highest DPPH activity with IC50 value of 266.02 μg/mL, while the methanol extract showed the highest ABTS activity with IC50 value of 46.49 μg/mL. Furthermore, the n-hexane extract showed antibacterial activity against Pseudomonas aeruginosa with inhibition value of 5.03% while the aqueous extract showed antibacterial activity against Bacillus subtilis about 11.65% of inhibition. This study showed that A. comosus peel has potency as antioxidant and antibacterial agents.","author":[{"dropping-particle":"","family":"Putri","given":"Devi Anggraini","non-dropping-particle":"","parse-names":false,"suffix":""},{"dropping-particle":"","family":"Ulfi","given":"Aulia","non-dropping-particle":"","parse-names":false,"suffix":""},{"dropping-particle":"","family":"Purnomo","given":"Adi Setyo","non-dropping-particle":"","parse-names":false,"suffix":""},{"dropping-particle":"","family":"Fatmawati","given":"Sri","non-dropping-particle":"","parse-names":false,"suffix":""}],"container-title":"/ Malaysian Journal of Fundamental and Applied Sciences","id":"ITEM-1","issue":"2","issued":{"date-parts":[["2018"]]},"page":"307-311","title":"Antioxidant and antibacterial activities of Ananas comosus peel extracts","type":"article-journal","volume":"14"},"uris":["http://www.mendeley.com/documents/?uuid=9f1862b2-2f9d-47a3-a769-e5cf98dc0ba1"]}],"mendeley":{"formattedCitation":"[17]","plainTextFormattedCitation":"[17]","previouslyFormattedCitation":"[17]"},"properties":{"noteIndex":0},"schema":"https://github.com/citation-style-language/schema/raw/master/csl-citation.json"}</w:instrText>
      </w:r>
      <w:r w:rsidRPr="00C50DB9">
        <w:fldChar w:fldCharType="separate"/>
      </w:r>
      <w:r w:rsidR="002322F7" w:rsidRPr="00C50DB9">
        <w:rPr>
          <w:noProof/>
        </w:rPr>
        <w:t>[17]</w:t>
      </w:r>
      <w:r w:rsidRPr="00C50DB9">
        <w:fldChar w:fldCharType="end"/>
      </w:r>
      <w:r w:rsidRPr="00C50DB9">
        <w:t xml:space="preserve">. </w:t>
      </w:r>
      <w:r w:rsidR="00135B53" w:rsidRPr="00C50DB9">
        <w:t>IC</w:t>
      </w:r>
      <w:r w:rsidR="00135B53" w:rsidRPr="00C50DB9">
        <w:rPr>
          <w:vertAlign w:val="subscript"/>
        </w:rPr>
        <w:t>50</w:t>
      </w:r>
      <w:r w:rsidR="00135B53" w:rsidRPr="00C50DB9">
        <w:t xml:space="preserve"> </w:t>
      </w:r>
      <w:r w:rsidR="00A90F97" w:rsidRPr="00C50DB9">
        <w:t xml:space="preserve">is a sample concentration required to capture 50% of DPPH free </w:t>
      </w:r>
      <w:r w:rsidR="00135B53" w:rsidRPr="00C50DB9">
        <w:t>radicals;</w:t>
      </w:r>
      <w:r w:rsidR="00A90F97" w:rsidRPr="00C50DB9">
        <w:t xml:space="preserve"> this is measured by solving a gradient variable pair response model </w:t>
      </w:r>
      <w:r w:rsidR="00A90F97" w:rsidRPr="00C50DB9">
        <w:fldChar w:fldCharType="begin" w:fldLock="1"/>
      </w:r>
      <w:r w:rsidR="00134DA5" w:rsidRPr="00C50DB9">
        <w:instrText>ADDIN CSL_CITATION {"citationItems":[{"id":"ITEM-1","itemData":{"ISSN":"18236782","abstract":"Fruit seed waste is part of the fruit that cannot be eaten, abundant and its use is still limited so that it is often considered garbage by the community. One effort to reduce waste is by utilising metabolism as secondary as fruit seed waste. This research determined the phytochemistry, total phenolic, total flavonoid and antioxidant of Dimocarpus longan lour var diamond river, Mangifera indica var podang, Cucumis melo L var retikulus, and Parcia americana var miki mentega seeds. It had been extracted using 3 various solvents (n-hexane, methanolic, and ethyl acetate). The flavonoid was found in all fruit seeds methanol extract. Saponin and tanin were found in all fruit seeds methanol extract and M. indica var podang and P. americana var miki mentega ethyl acetate extract. The alkaloid was found in all fruit seeds in ethyl acetate and n-hexane extract. The Folin-Ciocalteu assay was employed to evaluate the overall phenol content, with a range that took away 22.6-142.17 mg/g GAE. The highest total phenolic was found in M. indica var podang seed with methanolic extract. Total flavonoid compounds were determined by aluminium chloride calorimetric, with range 20.32-40.27 mg/g Quercetin Equivalent. The highest total flavonoid was found in M. indica var podang seed with methanolic extract. The potential antioxidant activities were assessed using the DPPH (diphenyl picryl hydrazyl) radical scavenging capacity, which showed a range of 15.23 to 87.23 percent activity of scavenging, the highest percentage of DPPH radical scavenging was acquired in M. indica var podang seed with methanolic extract, with the best IC50 65.75 µg/mL.","author":[{"dropping-particle":"","family":"Sariwati","given":"Atmira","non-dropping-particle":"","parse-names":false,"suffix":""},{"dropping-particle":"","family":"Fatmawati","given":"Sri","non-dropping-particle":"","parse-names":false,"suffix":""},{"dropping-particle":"","family":"Rizqi","given":"Hamdan Dwi","non-dropping-particle":"","parse-names":false,"suffix":""},{"dropping-particle":"","family":"Purnomo","given":"Adi Setyo","non-dropping-particle":"","parse-names":false,"suffix":""}],"container-title":"ASM Science Journal","id":"ITEM-1","issue":"SpecialIssue 1","issued":{"date-parts":[["2021"]]},"page":"107-118","title":"Antioxidant Properties of the By-product Indonesian Favourable Fruits","type":"article-journal","volume":"16"},"uris":["http://www.mendeley.com/documents/?uuid=2419212d-bdd2-4e07-bcfb-f552db5fef31"]}],"mendeley":{"formattedCitation":"[13]","plainTextFormattedCitation":"[13]","previouslyFormattedCitation":"[13]"},"properties":{"noteIndex":0},"schema":"https://github.com/citation-style-language/schema/raw/master/csl-citation.json"}</w:instrText>
      </w:r>
      <w:r w:rsidR="00A90F97" w:rsidRPr="00C50DB9">
        <w:fldChar w:fldCharType="separate"/>
      </w:r>
      <w:r w:rsidR="00030D3D" w:rsidRPr="00C50DB9">
        <w:rPr>
          <w:noProof/>
        </w:rPr>
        <w:t>[13]</w:t>
      </w:r>
      <w:r w:rsidR="00A90F97" w:rsidRPr="00C50DB9">
        <w:fldChar w:fldCharType="end"/>
      </w:r>
      <w:r w:rsidR="00A90F97" w:rsidRPr="00C50DB9">
        <w:t>.</w:t>
      </w:r>
      <w:r w:rsidR="00D8220B" w:rsidRPr="00C50DB9">
        <w:t xml:space="preserve"> </w:t>
      </w:r>
    </w:p>
    <w:p w14:paraId="492AEC1F" w14:textId="77777777" w:rsidR="00135B53" w:rsidRPr="00C50DB9" w:rsidRDefault="00135B53" w:rsidP="008E7021">
      <w:pPr>
        <w:pStyle w:val="BodyText"/>
        <w:tabs>
          <w:tab w:val="left" w:pos="9498"/>
        </w:tabs>
        <w:spacing w:line="237" w:lineRule="auto"/>
        <w:ind w:left="0" w:right="-59" w:firstLine="0"/>
      </w:pPr>
    </w:p>
    <w:p w14:paraId="4D310B9D" w14:textId="77777777" w:rsidR="00135B53" w:rsidRPr="00C50DB9" w:rsidRDefault="00135B53" w:rsidP="005D6023">
      <w:pPr>
        <w:pStyle w:val="BodyText"/>
        <w:tabs>
          <w:tab w:val="left" w:pos="9498"/>
        </w:tabs>
        <w:spacing w:line="237" w:lineRule="auto"/>
        <w:ind w:left="0" w:right="-59" w:firstLine="0"/>
        <w:jc w:val="center"/>
      </w:pPr>
    </w:p>
    <w:p w14:paraId="10545222" w14:textId="77777777" w:rsidR="000D0DB0" w:rsidRPr="00C50DB9" w:rsidRDefault="00683565" w:rsidP="00135B53">
      <w:pPr>
        <w:pStyle w:val="Heading1"/>
        <w:tabs>
          <w:tab w:val="left" w:pos="9498"/>
        </w:tabs>
        <w:spacing w:before="90"/>
        <w:ind w:left="0" w:right="-59" w:firstLine="0"/>
      </w:pPr>
      <w:r w:rsidRPr="00C50DB9">
        <w:t>RESULT</w:t>
      </w:r>
      <w:r w:rsidRPr="00C50DB9">
        <w:rPr>
          <w:spacing w:val="-1"/>
        </w:rPr>
        <w:t xml:space="preserve"> </w:t>
      </w:r>
      <w:r w:rsidRPr="00C50DB9">
        <w:t>AND DISCUSSION</w:t>
      </w:r>
    </w:p>
    <w:p w14:paraId="0DDF9741" w14:textId="77777777" w:rsidR="000D0DB0" w:rsidRPr="00C50DB9" w:rsidRDefault="000D0DB0" w:rsidP="008E7021">
      <w:pPr>
        <w:pStyle w:val="BodyText"/>
        <w:tabs>
          <w:tab w:val="left" w:pos="9498"/>
        </w:tabs>
        <w:spacing w:before="9"/>
        <w:ind w:left="0" w:right="-59" w:firstLine="0"/>
        <w:rPr>
          <w:b/>
        </w:rPr>
      </w:pPr>
    </w:p>
    <w:p w14:paraId="55BA553B" w14:textId="5F2635B0" w:rsidR="000D0DB0" w:rsidRPr="00C50DB9" w:rsidRDefault="00B05022" w:rsidP="008E7021">
      <w:pPr>
        <w:tabs>
          <w:tab w:val="left" w:pos="9498"/>
        </w:tabs>
        <w:ind w:left="0" w:right="-59" w:firstLine="0"/>
        <w:jc w:val="center"/>
        <w:rPr>
          <w:b/>
          <w:sz w:val="24"/>
        </w:rPr>
      </w:pPr>
      <w:r w:rsidRPr="00C50DB9">
        <w:rPr>
          <w:b/>
          <w:sz w:val="24"/>
        </w:rPr>
        <w:t>Extraction Yield</w:t>
      </w:r>
    </w:p>
    <w:p w14:paraId="6864903F" w14:textId="77777777" w:rsidR="000D0DB0" w:rsidRPr="00C50DB9" w:rsidRDefault="000D0DB0" w:rsidP="008E7021">
      <w:pPr>
        <w:pStyle w:val="BodyText"/>
        <w:tabs>
          <w:tab w:val="left" w:pos="9498"/>
        </w:tabs>
        <w:spacing w:before="11"/>
        <w:ind w:left="0" w:right="-59" w:firstLine="0"/>
        <w:rPr>
          <w:b/>
        </w:rPr>
      </w:pPr>
    </w:p>
    <w:p w14:paraId="74FEBC97" w14:textId="793BC835" w:rsidR="000D0DB0" w:rsidRPr="00C50DB9" w:rsidRDefault="00EE7CAF" w:rsidP="005D6023">
      <w:pPr>
        <w:pStyle w:val="BodyText"/>
        <w:tabs>
          <w:tab w:val="left" w:pos="9498"/>
        </w:tabs>
        <w:ind w:left="0" w:right="-59" w:firstLine="567"/>
      </w:pPr>
      <w:r w:rsidRPr="00C50DB9">
        <w:rPr>
          <w:iCs/>
        </w:rPr>
        <w:t xml:space="preserve">This study was conducted to see the effect of altitude on the antioxidant activity of </w:t>
      </w:r>
      <w:proofErr w:type="spellStart"/>
      <w:r w:rsidRPr="00C50DB9">
        <w:rPr>
          <w:iCs/>
        </w:rPr>
        <w:t>Sambiloto</w:t>
      </w:r>
      <w:proofErr w:type="spellEnd"/>
      <w:r w:rsidRPr="00C50DB9">
        <w:rPr>
          <w:iCs/>
        </w:rPr>
        <w:t xml:space="preserve"> (</w:t>
      </w:r>
      <w:r w:rsidRPr="00C50DB9">
        <w:rPr>
          <w:i/>
        </w:rPr>
        <w:t>A. paniculata</w:t>
      </w:r>
      <w:r w:rsidRPr="00C50DB9">
        <w:rPr>
          <w:iCs/>
        </w:rPr>
        <w:t xml:space="preserve">) extract. In this study, the samples used were </w:t>
      </w:r>
      <w:r w:rsidRPr="00C50DB9">
        <w:rPr>
          <w:i/>
        </w:rPr>
        <w:t>A. paniculata</w:t>
      </w:r>
      <w:r w:rsidRPr="00C50DB9">
        <w:rPr>
          <w:iCs/>
        </w:rPr>
        <w:t xml:space="preserve"> leaves and stems obtained from 2 areas with different altitudes. The first sample was lowland (&lt;250 </w:t>
      </w:r>
      <w:proofErr w:type="spellStart"/>
      <w:r w:rsidRPr="00C50DB9">
        <w:rPr>
          <w:iCs/>
        </w:rPr>
        <w:t>masl</w:t>
      </w:r>
      <w:proofErr w:type="spellEnd"/>
      <w:r w:rsidRPr="00C50DB9">
        <w:rPr>
          <w:iCs/>
        </w:rPr>
        <w:t xml:space="preserve">) obtained from </w:t>
      </w:r>
      <w:proofErr w:type="spellStart"/>
      <w:r w:rsidRPr="00C50DB9">
        <w:rPr>
          <w:iCs/>
        </w:rPr>
        <w:t>Mrutuk</w:t>
      </w:r>
      <w:proofErr w:type="spellEnd"/>
      <w:r w:rsidRPr="00C50DB9">
        <w:rPr>
          <w:iCs/>
        </w:rPr>
        <w:t xml:space="preserve"> village, </w:t>
      </w:r>
      <w:proofErr w:type="spellStart"/>
      <w:r w:rsidRPr="00C50DB9">
        <w:rPr>
          <w:iCs/>
        </w:rPr>
        <w:t>Tuban</w:t>
      </w:r>
      <w:proofErr w:type="spellEnd"/>
      <w:r w:rsidRPr="00C50DB9">
        <w:rPr>
          <w:iCs/>
        </w:rPr>
        <w:t xml:space="preserve"> (</w:t>
      </w:r>
      <w:proofErr w:type="spellStart"/>
      <w:r w:rsidRPr="00C50DB9">
        <w:rPr>
          <w:iCs/>
        </w:rPr>
        <w:t>ApT</w:t>
      </w:r>
      <w:proofErr w:type="spellEnd"/>
      <w:r w:rsidRPr="00C50DB9">
        <w:rPr>
          <w:iCs/>
        </w:rPr>
        <w:t xml:space="preserve">) with an altitude of 20 </w:t>
      </w:r>
      <w:proofErr w:type="spellStart"/>
      <w:r w:rsidRPr="00C50DB9">
        <w:rPr>
          <w:iCs/>
        </w:rPr>
        <w:t>masl</w:t>
      </w:r>
      <w:proofErr w:type="spellEnd"/>
      <w:r w:rsidRPr="00C50DB9">
        <w:rPr>
          <w:iCs/>
        </w:rPr>
        <w:t xml:space="preserve">. Then the second sample was medium land (&gt;250 </w:t>
      </w:r>
      <w:proofErr w:type="spellStart"/>
      <w:r w:rsidRPr="00C50DB9">
        <w:rPr>
          <w:iCs/>
        </w:rPr>
        <w:t>masl</w:t>
      </w:r>
      <w:proofErr w:type="spellEnd"/>
      <w:r w:rsidRPr="00C50DB9">
        <w:rPr>
          <w:iCs/>
        </w:rPr>
        <w:t xml:space="preserve">) obtained from </w:t>
      </w:r>
      <w:proofErr w:type="spellStart"/>
      <w:r w:rsidRPr="00C50DB9">
        <w:rPr>
          <w:iCs/>
        </w:rPr>
        <w:t>Tegalweru</w:t>
      </w:r>
      <w:proofErr w:type="spellEnd"/>
      <w:r w:rsidRPr="00C50DB9">
        <w:rPr>
          <w:iCs/>
        </w:rPr>
        <w:t xml:space="preserve"> village, Malang (</w:t>
      </w:r>
      <w:proofErr w:type="spellStart"/>
      <w:r w:rsidRPr="00C50DB9">
        <w:rPr>
          <w:iCs/>
        </w:rPr>
        <w:t>ApM</w:t>
      </w:r>
      <w:proofErr w:type="spellEnd"/>
      <w:r w:rsidRPr="00C50DB9">
        <w:rPr>
          <w:iCs/>
        </w:rPr>
        <w:t>).</w:t>
      </w:r>
      <w:r w:rsidR="009E47D6" w:rsidRPr="00C50DB9">
        <w:rPr>
          <w:iCs/>
        </w:rPr>
        <w:t xml:space="preserve"> </w:t>
      </w:r>
      <w:r w:rsidR="00C0588E" w:rsidRPr="00C50DB9">
        <w:rPr>
          <w:iCs/>
        </w:rPr>
        <w:t>Prepare</w:t>
      </w:r>
      <w:r w:rsidR="00C0588E" w:rsidRPr="00C50DB9">
        <w:t xml:space="preserve"> samples of </w:t>
      </w:r>
      <w:proofErr w:type="spellStart"/>
      <w:r w:rsidR="00C0588E" w:rsidRPr="00C50DB9">
        <w:t>ApT</w:t>
      </w:r>
      <w:proofErr w:type="spellEnd"/>
      <w:r w:rsidR="00C0588E" w:rsidRPr="00C50DB9">
        <w:t xml:space="preserve"> and </w:t>
      </w:r>
      <w:proofErr w:type="spellStart"/>
      <w:r w:rsidR="00C0588E" w:rsidRPr="00C50DB9">
        <w:t>ApM</w:t>
      </w:r>
      <w:proofErr w:type="spellEnd"/>
      <w:r w:rsidR="00C0588E" w:rsidRPr="00C50DB9">
        <w:t xml:space="preserve"> leaves and stems that have been cleaned, dried at room </w:t>
      </w:r>
      <w:r w:rsidR="004B442D" w:rsidRPr="00C50DB9">
        <w:t>temperature,</w:t>
      </w:r>
      <w:r w:rsidR="00C0588E" w:rsidRPr="00C50DB9">
        <w:t xml:space="preserve"> and then ground. </w:t>
      </w:r>
      <w:proofErr w:type="spellStart"/>
      <w:r w:rsidR="00C0588E" w:rsidRPr="00C50DB9">
        <w:t>ApT</w:t>
      </w:r>
      <w:proofErr w:type="spellEnd"/>
      <w:r w:rsidR="00C0588E" w:rsidRPr="00C50DB9">
        <w:t xml:space="preserve"> and </w:t>
      </w:r>
      <w:proofErr w:type="spellStart"/>
      <w:r w:rsidR="00C0588E" w:rsidRPr="00C50DB9">
        <w:t>ApM</w:t>
      </w:r>
      <w:proofErr w:type="spellEnd"/>
      <w:r w:rsidR="00C0588E" w:rsidRPr="00C50DB9">
        <w:t xml:space="preserve"> samples weighed 50 g. Extraction was carried out by the maceration method using 70% ethanol </w:t>
      </w:r>
      <w:r w:rsidR="009E47D6" w:rsidRPr="00C50DB9">
        <w:t>solvent,</w:t>
      </w:r>
      <w:r w:rsidR="00C0588E" w:rsidRPr="00C50DB9">
        <w:t xml:space="preserve"> as much as 500 mL per sample. </w:t>
      </w:r>
      <w:r w:rsidR="00CA1CD6" w:rsidRPr="00C50DB9">
        <w:t xml:space="preserve">The results of organoleptic tests on ethanol extracts showed organoleptic results in the form of </w:t>
      </w:r>
      <w:r w:rsidR="009E47D6" w:rsidRPr="00C50DB9">
        <w:t>a blackish</w:t>
      </w:r>
      <w:r w:rsidR="00CA1CD6" w:rsidRPr="00C50DB9">
        <w:t xml:space="preserve"> green color influenced by tannins in </w:t>
      </w:r>
      <w:r w:rsidR="00CA1CD6" w:rsidRPr="00C50DB9">
        <w:rPr>
          <w:i/>
          <w:iCs/>
        </w:rPr>
        <w:t>A. paniculata</w:t>
      </w:r>
      <w:r w:rsidR="00CA1CD6" w:rsidRPr="00C50DB9">
        <w:t xml:space="preserve">. This shows that the organoleptic in the form of color and odor of ethanol extract preparations of </w:t>
      </w:r>
      <w:r w:rsidR="00CA1CD6" w:rsidRPr="00C50DB9">
        <w:rPr>
          <w:i/>
          <w:iCs/>
        </w:rPr>
        <w:t>A. paniculata</w:t>
      </w:r>
      <w:r w:rsidR="00CA1CD6" w:rsidRPr="00C50DB9">
        <w:t xml:space="preserve"> leaves is influenced by the addition of ethanol extract to </w:t>
      </w:r>
      <w:r w:rsidR="00CA1CD6" w:rsidRPr="00C50DB9">
        <w:rPr>
          <w:i/>
          <w:iCs/>
        </w:rPr>
        <w:t>A. paniculata</w:t>
      </w:r>
      <w:r w:rsidR="00CA1CD6" w:rsidRPr="00C50DB9">
        <w:t xml:space="preserve"> leave </w:t>
      </w:r>
      <w:r w:rsidR="00CA1CD6" w:rsidRPr="00C50DB9">
        <w:fldChar w:fldCharType="begin" w:fldLock="1"/>
      </w:r>
      <w:r w:rsidR="0020259E" w:rsidRPr="00C50DB9">
        <w:instrText>ADDIN CSL_CITATION {"citationItems":[{"id":"ITEM-1","itemData":{"DOI":"10.30659/sainsmed.v6i2.603","ISSN":"2085-1545","abstract":"Introduction: Andrographis paniculata had known contained active substance such as andrographolida, atsiri oil, flavonoid, tannin, alkaloid, and saponin which functions as antibacterial, antitoxic, analgesic, and anti-pyretic. Based on its antibacterial properties, an ointment form of Andrographis paniculata leaf is then formulated, for practical usage. Ointment formula is semi solid for topical use in the skin or mucosal membranes. Objectives: to know the result of ointment physical test of etanolic extract Andrographis paniculata leaf. Methods: physical tests contain organoleptic test, pH, homogenity, adhesion test and dispersive test. Results: Ointment shaped semi solid, blacky green and special smell of Andrographis paniculata, pH 6, homogenity test obtained homogenous results, adhesion test was 82 second and dispersive test was 5.6 cm. Conclusion: the result of physical tests of etanolic Andrographis paniculata leaf extract ointment appropriate with quality standard.","author":[{"dropping-particle":"","family":"Dewi","given":"Indri Kusuma","non-dropping-particle":"","parse-names":false,"suffix":""},{"dropping-particle":"","family":"Lestari","given":"Titik","non-dropping-particle":"","parse-names":false,"suffix":""},{"dropping-particle":"","family":"Rofi'ah","given":"Siti Nur","non-dropping-particle":"","parse-names":false,"suffix":""}],"container-title":"Sains Medika : Jurnal Kedokteran dan Kesehatan","id":"ITEM-1","issue":"2","issued":{"date-parts":[["2016"]]},"page":"56","title":"Formulation and Physical Test of Ethanolic Extract Sambiloto Leaves (Andrographis paniculata) Ointment","type":"article-journal","volume":"6"},"uris":["http://www.mendeley.com/documents/?uuid=286f501a-a65b-416c-a69e-d283431dfe9f"]}],"mendeley":{"formattedCitation":"[18]","plainTextFormattedCitation":"[18]","previouslyFormattedCitation":"[18]"},"properties":{"noteIndex":0},"schema":"https://github.com/citation-style-language/schema/raw/master/csl-citation.json"}</w:instrText>
      </w:r>
      <w:r w:rsidR="00CA1CD6" w:rsidRPr="00C50DB9">
        <w:fldChar w:fldCharType="separate"/>
      </w:r>
      <w:r w:rsidR="002322F7" w:rsidRPr="00C50DB9">
        <w:rPr>
          <w:noProof/>
        </w:rPr>
        <w:t>[18]</w:t>
      </w:r>
      <w:r w:rsidR="00CA1CD6" w:rsidRPr="00C50DB9">
        <w:fldChar w:fldCharType="end"/>
      </w:r>
      <w:r w:rsidR="00CA1CD6" w:rsidRPr="00C50DB9">
        <w:t xml:space="preserve">. Tannin is a phenolic compound. </w:t>
      </w:r>
      <w:r w:rsidR="00C0588E" w:rsidRPr="00C50DB9">
        <w:t xml:space="preserve">Maceration was carried out for 2 x 24 hours. The maceration results obtained a </w:t>
      </w:r>
      <w:r w:rsidR="009E47D6" w:rsidRPr="00C50DB9">
        <w:t>thick, blackish-</w:t>
      </w:r>
      <w:r w:rsidR="00C0588E" w:rsidRPr="00C50DB9">
        <w:t>green extract with a distinctive bitter odor</w:t>
      </w:r>
      <w:r w:rsidR="009E47D6" w:rsidRPr="00C50DB9">
        <w:t xml:space="preserve"> (Figure 1)</w:t>
      </w:r>
      <w:r w:rsidR="00C0588E" w:rsidRPr="00C50DB9">
        <w:t>.</w:t>
      </w:r>
      <w:r w:rsidR="00CA1CD6" w:rsidRPr="00C50DB9">
        <w:t xml:space="preserve"> The thick extract is then calculated as a percentage yield to determine the amount of extract produced.</w:t>
      </w:r>
      <w:r w:rsidR="00C0588E" w:rsidRPr="00C50DB9">
        <w:t xml:space="preserve"> The mass of </w:t>
      </w:r>
      <w:proofErr w:type="spellStart"/>
      <w:r w:rsidR="00C0588E" w:rsidRPr="00C50DB9">
        <w:t>ApT</w:t>
      </w:r>
      <w:proofErr w:type="spellEnd"/>
      <w:r w:rsidR="00C0588E" w:rsidRPr="00C50DB9">
        <w:t xml:space="preserve"> extract </w:t>
      </w:r>
      <w:r w:rsidR="004B442D" w:rsidRPr="00C50DB9">
        <w:t>obtained was</w:t>
      </w:r>
      <w:r w:rsidR="00C0588E" w:rsidRPr="00C50DB9">
        <w:t xml:space="preserve"> as much as 8.0886 g with a yield of </w:t>
      </w:r>
      <w:r w:rsidR="009E47D6" w:rsidRPr="00C50DB9">
        <w:t>16.18%,</w:t>
      </w:r>
      <w:r w:rsidR="00C0588E" w:rsidRPr="00C50DB9">
        <w:t xml:space="preserve"> and </w:t>
      </w:r>
      <w:proofErr w:type="spellStart"/>
      <w:r w:rsidR="00C0588E" w:rsidRPr="00C50DB9">
        <w:t>ApM</w:t>
      </w:r>
      <w:proofErr w:type="spellEnd"/>
      <w:r w:rsidR="00C0588E" w:rsidRPr="00C50DB9">
        <w:t xml:space="preserve"> extract as much as 8.0980 g with a yield of 16.20%. </w:t>
      </w:r>
      <w:proofErr w:type="spellStart"/>
      <w:r w:rsidR="00C0588E" w:rsidRPr="00C50DB9">
        <w:t>ApT</w:t>
      </w:r>
      <w:proofErr w:type="spellEnd"/>
      <w:r w:rsidR="00C0588E" w:rsidRPr="00C50DB9">
        <w:t xml:space="preserve"> and </w:t>
      </w:r>
      <w:proofErr w:type="spellStart"/>
      <w:r w:rsidR="00C0588E" w:rsidRPr="00C50DB9">
        <w:t>ApM</w:t>
      </w:r>
      <w:proofErr w:type="spellEnd"/>
      <w:r w:rsidR="00C0588E" w:rsidRPr="00C50DB9">
        <w:t xml:space="preserve"> thick extracts are not much different.</w:t>
      </w:r>
      <w:r w:rsidR="00A91432" w:rsidRPr="00C50DB9">
        <w:t xml:space="preserve"> </w:t>
      </w:r>
      <w:r w:rsidR="0074378A" w:rsidRPr="00C50DB9">
        <w:t>From the results obtained, there was no difference in the yield, indicating that the height of the growing place had little effect on the amount of extract produced.</w:t>
      </w:r>
    </w:p>
    <w:p w14:paraId="1696648B" w14:textId="77777777" w:rsidR="00C0588E" w:rsidRPr="00C50DB9" w:rsidRDefault="00C0588E" w:rsidP="008E7021">
      <w:pPr>
        <w:pStyle w:val="BodyText"/>
        <w:tabs>
          <w:tab w:val="left" w:pos="9498"/>
        </w:tabs>
        <w:ind w:left="0" w:right="-59" w:firstLine="0"/>
      </w:pPr>
    </w:p>
    <w:p w14:paraId="6B95E8C9" w14:textId="25F25D2A" w:rsidR="000D0DB0" w:rsidRPr="00C50DB9" w:rsidRDefault="000D0DB0" w:rsidP="008E7021">
      <w:pPr>
        <w:pStyle w:val="BodyText"/>
        <w:tabs>
          <w:tab w:val="left" w:pos="9498"/>
        </w:tabs>
        <w:spacing w:before="10" w:after="1"/>
        <w:ind w:left="0" w:right="-59" w:firstLine="0"/>
        <w:rPr>
          <w:sz w:val="19"/>
        </w:rPr>
      </w:pPr>
    </w:p>
    <w:tbl>
      <w:tblPr>
        <w:tblW w:w="0" w:type="auto"/>
        <w:tblInd w:w="2426" w:type="dxa"/>
        <w:tblLayout w:type="fixed"/>
        <w:tblCellMar>
          <w:left w:w="0" w:type="dxa"/>
          <w:right w:w="0" w:type="dxa"/>
        </w:tblCellMar>
        <w:tblLook w:val="01E0" w:firstRow="1" w:lastRow="1" w:firstColumn="1" w:lastColumn="1" w:noHBand="0" w:noVBand="0"/>
      </w:tblPr>
      <w:tblGrid>
        <w:gridCol w:w="2356"/>
        <w:gridCol w:w="2352"/>
      </w:tblGrid>
      <w:tr w:rsidR="000D0DB0" w:rsidRPr="00C50DB9" w14:paraId="6CB09947" w14:textId="77777777">
        <w:trPr>
          <w:trHeight w:val="2047"/>
        </w:trPr>
        <w:tc>
          <w:tcPr>
            <w:tcW w:w="2356" w:type="dxa"/>
          </w:tcPr>
          <w:p w14:paraId="7110517D" w14:textId="7AB05600" w:rsidR="000D0DB0" w:rsidRPr="00C50DB9" w:rsidRDefault="00CA1CD6" w:rsidP="008E7021">
            <w:pPr>
              <w:pStyle w:val="TableParagraph"/>
              <w:tabs>
                <w:tab w:val="left" w:pos="9498"/>
              </w:tabs>
              <w:spacing w:before="71"/>
              <w:ind w:left="0" w:right="-59" w:firstLine="0"/>
              <w:rPr>
                <w:b/>
              </w:rPr>
            </w:pPr>
            <w:r w:rsidRPr="00C50DB9">
              <w:rPr>
                <w:noProof/>
              </w:rPr>
              <w:drawing>
                <wp:anchor distT="0" distB="0" distL="114300" distR="114300" simplePos="0" relativeHeight="487592448" behindDoc="0" locked="0" layoutInCell="1" allowOverlap="1" wp14:anchorId="542AFF96" wp14:editId="2DB2B1F2">
                  <wp:simplePos x="0" y="0"/>
                  <wp:positionH relativeFrom="column">
                    <wp:posOffset>701040</wp:posOffset>
                  </wp:positionH>
                  <wp:positionV relativeFrom="paragraph">
                    <wp:posOffset>37465</wp:posOffset>
                  </wp:positionV>
                  <wp:extent cx="768626" cy="1473200"/>
                  <wp:effectExtent l="0" t="0" r="0" b="0"/>
                  <wp:wrapNone/>
                  <wp:docPr id="2" name="Picture 8" descr="Two small bottles with black liquid&#10;&#10;AI-generated content may be incorrect.">
                    <a:extLst xmlns:a="http://schemas.openxmlformats.org/drawingml/2006/main">
                      <a:ext uri="{FF2B5EF4-FFF2-40B4-BE49-F238E27FC236}">
                        <a16:creationId xmlns:a16="http://schemas.microsoft.com/office/drawing/2014/main" id="{EB2A5DD3-B392-4E89-A102-5071779D05B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Two small bottles with black liquid&#10;&#10;AI-generated content may be incorrect.">
                            <a:extLst>
                              <a:ext uri="{FF2B5EF4-FFF2-40B4-BE49-F238E27FC236}">
                                <a16:creationId xmlns:a16="http://schemas.microsoft.com/office/drawing/2014/main" id="{EB2A5DD3-B392-4E89-A102-5071779D05B5}"/>
                              </a:ext>
                            </a:extLst>
                          </pic:cNvPr>
                          <pic:cNvPicPr>
                            <a:picLocks noChangeAspect="1"/>
                          </pic:cNvPicPr>
                        </pic:nvPicPr>
                        <pic:blipFill rotWithShape="1">
                          <a:blip r:embed="rId9" cstate="print">
                            <a:extLst>
                              <a:ext uri="{BEBA8EAE-BF5A-486C-A8C5-ECC9F3942E4B}">
                                <a14:imgProps xmlns:a14="http://schemas.microsoft.com/office/drawing/2010/main">
                                  <a14:imgLayer r:embed="rId10">
                                    <a14:imgEffect>
                                      <a14:backgroundRemoval t="10000" b="90000" l="10000" r="90000">
                                        <a14:foregroundMark x1="19000" y1="69188" x2="18083" y2="66500"/>
                                        <a14:foregroundMark x1="17250" y1="50625" x2="17392" y2="50437"/>
                                        <a14:foregroundMark x1="23333" y1="42563" x2="23333" y2="42563"/>
                                        <a14:foregroundMark x1="20167" y1="40000" x2="30417" y2="38000"/>
                                        <a14:foregroundMark x1="35411" y1="38697" x2="41167" y2="39500"/>
                                        <a14:foregroundMark x1="41167" y1="39500" x2="39583" y2="46813"/>
                                        <a14:foregroundMark x1="44057" y1="52003" x2="44360" y2="52354"/>
                                        <a14:foregroundMark x1="39583" y1="46813" x2="43039" y2="50822"/>
                                        <a14:foregroundMark x1="18000" y1="50000" x2="29750" y2="38250"/>
                                        <a14:foregroundMark x1="29750" y1="38250" x2="36000" y2="38500"/>
                                        <a14:foregroundMark x1="28667" y1="40188" x2="17833" y2="50187"/>
                                        <a14:foregroundMark x1="22000" y1="38188" x2="27417" y2="37938"/>
                                        <a14:foregroundMark x1="29000" y1="39500" x2="29000" y2="40625"/>
                                        <a14:foregroundMark x1="44583" y1="60500" x2="44917" y2="52500"/>
                                        <a14:foregroundMark x1="44917" y1="52500" x2="39750" y2="47188"/>
                                        <a14:foregroundMark x1="44333" y1="52500" x2="44083" y2="58000"/>
                                        <a14:foregroundMark x1="43750" y1="52375" x2="43083" y2="60500"/>
                                        <a14:foregroundMark x1="43083" y1="60500" x2="44500" y2="64500"/>
                                        <a14:foregroundMark x1="51833" y1="50750" x2="56583" y2="46313"/>
                                        <a14:foregroundMark x1="55083" y1="47125" x2="51417" y2="51188"/>
                                        <a14:foregroundMark x1="56250" y1="45938" x2="56333" y2="38875"/>
                                        <a14:foregroundMark x1="56333" y1="38875" x2="68333" y2="38625"/>
                                        <a14:foregroundMark x1="68333" y1="38625" x2="74167" y2="48125"/>
                                        <a14:foregroundMark x1="72833" y1="46563" x2="74083" y2="39375"/>
                                        <a14:foregroundMark x1="74083" y1="39375" x2="61500" y2="39875"/>
                                        <a14:foregroundMark x1="61500" y1="39875" x2="71417" y2="41188"/>
                                        <a14:foregroundMark x1="71417" y1="41188" x2="73083" y2="45188"/>
                                        <a14:foregroundMark x1="57417" y1="42063" x2="60583" y2="40250"/>
                                        <a14:foregroundMark x1="60583" y1="40250" x2="62583" y2="39625"/>
                                        <a14:foregroundMark x1="56667" y1="42500" x2="57167" y2="42313"/>
                                        <a14:backgroundMark x1="45083" y1="67000" x2="45033" y2="64396"/>
                                        <a14:backgroundMark x1="45281" y1="58872" x2="50000" y2="65313"/>
                                        <a14:backgroundMark x1="50000" y1="65313" x2="49833" y2="66813"/>
                                        <a14:backgroundMark x1="49583" y1="68688" x2="41750" y2="12812"/>
                                        <a14:backgroundMark x1="43337" y1="50203" x2="43083" y2="48750"/>
                                        <a14:backgroundMark x1="43716" y1="52373" x2="43623" y2="51843"/>
                                        <a14:backgroundMark x1="45256" y1="59971" x2="46333" y2="66688"/>
                                        <a14:backgroundMark x1="46052" y1="62672" x2="45729" y2="58042"/>
                                        <a14:backgroundMark x1="46333" y1="66688" x2="46158" y2="64177"/>
                                        <a14:backgroundMark x1="37023" y1="37336" x2="38167" y2="37313"/>
                                        <a14:backgroundMark x1="10250" y1="37125" x2="70083" y2="29063"/>
                                        <a14:backgroundMark x1="70083" y1="29063" x2="93083" y2="31563"/>
                                        <a14:backgroundMark x1="93083" y1="31563" x2="24000" y2="34688"/>
                                        <a14:backgroundMark x1="24000" y1="34688" x2="15667" y2="25188"/>
                                        <a14:backgroundMark x1="15667" y1="25188" x2="24250" y2="16938"/>
                                        <a14:backgroundMark x1="24250" y1="16938" x2="28500" y2="14688"/>
                                        <a14:backgroundMark x1="56250" y1="42500" x2="56842" y2="42232"/>
                                      </a14:backgroundRemoval>
                                    </a14:imgEffect>
                                  </a14:imgLayer>
                                </a14:imgProps>
                              </a:ext>
                              <a:ext uri="{28A0092B-C50C-407E-A947-70E740481C1C}">
                                <a14:useLocalDpi xmlns:a14="http://schemas.microsoft.com/office/drawing/2010/main" val="0"/>
                              </a:ext>
                            </a:extLst>
                          </a:blip>
                          <a:srcRect l="12005" t="33360" r="52439" b="15528"/>
                          <a:stretch/>
                        </pic:blipFill>
                        <pic:spPr>
                          <a:xfrm>
                            <a:off x="0" y="0"/>
                            <a:ext cx="768626" cy="1473200"/>
                          </a:xfrm>
                          <a:prstGeom prst="rect">
                            <a:avLst/>
                          </a:prstGeom>
                        </pic:spPr>
                      </pic:pic>
                    </a:graphicData>
                  </a:graphic>
                  <wp14:sizeRelH relativeFrom="margin">
                    <wp14:pctWidth>0</wp14:pctWidth>
                  </wp14:sizeRelH>
                  <wp14:sizeRelV relativeFrom="margin">
                    <wp14:pctHeight>0</wp14:pctHeight>
                  </wp14:sizeRelV>
                </wp:anchor>
              </w:drawing>
            </w:r>
            <w:r w:rsidR="00683565" w:rsidRPr="00C50DB9">
              <w:rPr>
                <w:b/>
              </w:rPr>
              <w:t>(a)</w:t>
            </w:r>
          </w:p>
        </w:tc>
        <w:tc>
          <w:tcPr>
            <w:tcW w:w="2352" w:type="dxa"/>
          </w:tcPr>
          <w:p w14:paraId="1A132CF6" w14:textId="5DECE28E" w:rsidR="000D0DB0" w:rsidRPr="00C50DB9" w:rsidRDefault="00CA1CD6" w:rsidP="008E7021">
            <w:pPr>
              <w:pStyle w:val="TableParagraph"/>
              <w:tabs>
                <w:tab w:val="left" w:pos="9498"/>
              </w:tabs>
              <w:spacing w:before="78"/>
              <w:ind w:left="0" w:right="-59" w:firstLine="0"/>
              <w:rPr>
                <w:b/>
              </w:rPr>
            </w:pPr>
            <w:r w:rsidRPr="00C50DB9">
              <w:rPr>
                <w:noProof/>
              </w:rPr>
              <w:drawing>
                <wp:anchor distT="0" distB="0" distL="114300" distR="114300" simplePos="0" relativeHeight="487594496" behindDoc="0" locked="0" layoutInCell="1" allowOverlap="1" wp14:anchorId="2F609FDA" wp14:editId="0B99CE56">
                  <wp:simplePos x="0" y="0"/>
                  <wp:positionH relativeFrom="column">
                    <wp:posOffset>716281</wp:posOffset>
                  </wp:positionH>
                  <wp:positionV relativeFrom="paragraph">
                    <wp:posOffset>64917</wp:posOffset>
                  </wp:positionV>
                  <wp:extent cx="813726" cy="1421966"/>
                  <wp:effectExtent l="0" t="0" r="0" b="0"/>
                  <wp:wrapNone/>
                  <wp:docPr id="16" name="Picture 15" descr="Two small bottles with black liquid&#10;&#10;AI-generated content may be incorrect.">
                    <a:extLst xmlns:a="http://schemas.openxmlformats.org/drawingml/2006/main">
                      <a:ext uri="{FF2B5EF4-FFF2-40B4-BE49-F238E27FC236}">
                        <a16:creationId xmlns:a16="http://schemas.microsoft.com/office/drawing/2014/main" id="{9BE405F6-AB53-4A65-BCE2-DB646914D97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descr="Two small bottles with black liquid&#10;&#10;AI-generated content may be incorrect.">
                            <a:extLst>
                              <a:ext uri="{FF2B5EF4-FFF2-40B4-BE49-F238E27FC236}">
                                <a16:creationId xmlns:a16="http://schemas.microsoft.com/office/drawing/2014/main" id="{9BE405F6-AB53-4A65-BCE2-DB646914D97C}"/>
                              </a:ext>
                            </a:extLst>
                          </pic:cNvPr>
                          <pic:cNvPicPr>
                            <a:picLocks noChangeAspect="1"/>
                          </pic:cNvPicPr>
                        </pic:nvPicPr>
                        <pic:blipFill rotWithShape="1">
                          <a:blip r:embed="rId11" cstate="print">
                            <a:extLst>
                              <a:ext uri="{BEBA8EAE-BF5A-486C-A8C5-ECC9F3942E4B}">
                                <a14:imgProps xmlns:a14="http://schemas.microsoft.com/office/drawing/2010/main">
                                  <a14:imgLayer r:embed="rId12">
                                    <a14:imgEffect>
                                      <a14:backgroundRemoval t="10000" b="90000" l="10000" r="90000">
                                        <a14:foregroundMark x1="19000" y1="69188" x2="18083" y2="66500"/>
                                        <a14:foregroundMark x1="17250" y1="50625" x2="17392" y2="50437"/>
                                        <a14:foregroundMark x1="23333" y1="42563" x2="23333" y2="42563"/>
                                        <a14:foregroundMark x1="20167" y1="40000" x2="30417" y2="38000"/>
                                        <a14:foregroundMark x1="35411" y1="38697" x2="41167" y2="39500"/>
                                        <a14:foregroundMark x1="41167" y1="39500" x2="39583" y2="46813"/>
                                        <a14:foregroundMark x1="44057" y1="52003" x2="44360" y2="52354"/>
                                        <a14:foregroundMark x1="39583" y1="46813" x2="43039" y2="50822"/>
                                        <a14:foregroundMark x1="18000" y1="50000" x2="29750" y2="38250"/>
                                        <a14:foregroundMark x1="29750" y1="38250" x2="36000" y2="38500"/>
                                        <a14:foregroundMark x1="28667" y1="40188" x2="17833" y2="50187"/>
                                        <a14:foregroundMark x1="22000" y1="38188" x2="27417" y2="37938"/>
                                        <a14:foregroundMark x1="29000" y1="39500" x2="29000" y2="40625"/>
                                        <a14:foregroundMark x1="44583" y1="60500" x2="44917" y2="52500"/>
                                        <a14:foregroundMark x1="44917" y1="52500" x2="39750" y2="47188"/>
                                        <a14:foregroundMark x1="44333" y1="52500" x2="44083" y2="58000"/>
                                        <a14:foregroundMark x1="43750" y1="52375" x2="43083" y2="60500"/>
                                        <a14:foregroundMark x1="43083" y1="60500" x2="44500" y2="64500"/>
                                        <a14:foregroundMark x1="51833" y1="50750" x2="56583" y2="46313"/>
                                        <a14:foregroundMark x1="55083" y1="47125" x2="51417" y2="51188"/>
                                        <a14:foregroundMark x1="56250" y1="45938" x2="56333" y2="38875"/>
                                        <a14:foregroundMark x1="56333" y1="38875" x2="68333" y2="38625"/>
                                        <a14:foregroundMark x1="68333" y1="38625" x2="74167" y2="48125"/>
                                        <a14:foregroundMark x1="72833" y1="46563" x2="74083" y2="39375"/>
                                        <a14:foregroundMark x1="74083" y1="39375" x2="61500" y2="39875"/>
                                        <a14:foregroundMark x1="61500" y1="39875" x2="71417" y2="41188"/>
                                        <a14:foregroundMark x1="71417" y1="41188" x2="73083" y2="45188"/>
                                        <a14:foregroundMark x1="57417" y1="42063" x2="60583" y2="40250"/>
                                        <a14:foregroundMark x1="60583" y1="40250" x2="62583" y2="39625"/>
                                        <a14:foregroundMark x1="56667" y1="42500" x2="57167" y2="42313"/>
                                        <a14:backgroundMark x1="45083" y1="67000" x2="45033" y2="64396"/>
                                        <a14:backgroundMark x1="45281" y1="58872" x2="50000" y2="65313"/>
                                        <a14:backgroundMark x1="50000" y1="65313" x2="49833" y2="66813"/>
                                        <a14:backgroundMark x1="49583" y1="68688" x2="41750" y2="12812"/>
                                        <a14:backgroundMark x1="43337" y1="50203" x2="43083" y2="48750"/>
                                        <a14:backgroundMark x1="43716" y1="52373" x2="43623" y2="51843"/>
                                        <a14:backgroundMark x1="45256" y1="59971" x2="46333" y2="66688"/>
                                        <a14:backgroundMark x1="46052" y1="62672" x2="45729" y2="58042"/>
                                        <a14:backgroundMark x1="46333" y1="66688" x2="46158" y2="64177"/>
                                        <a14:backgroundMark x1="37023" y1="37336" x2="38167" y2="37313"/>
                                        <a14:backgroundMark x1="10250" y1="37125" x2="70083" y2="29063"/>
                                        <a14:backgroundMark x1="70083" y1="29063" x2="93083" y2="31563"/>
                                        <a14:backgroundMark x1="93083" y1="31563" x2="24000" y2="34688"/>
                                        <a14:backgroundMark x1="24000" y1="34688" x2="15667" y2="25188"/>
                                        <a14:backgroundMark x1="15667" y1="25188" x2="24250" y2="16938"/>
                                        <a14:backgroundMark x1="24250" y1="16938" x2="28500" y2="14688"/>
                                        <a14:backgroundMark x1="56250" y1="42500" x2="56842" y2="42232"/>
                                      </a14:backgroundRemoval>
                                    </a14:imgEffect>
                                  </a14:imgLayer>
                                </a14:imgProps>
                              </a:ext>
                              <a:ext uri="{28A0092B-C50C-407E-A947-70E740481C1C}">
                                <a14:useLocalDpi xmlns:a14="http://schemas.microsoft.com/office/drawing/2010/main" val="0"/>
                              </a:ext>
                            </a:extLst>
                          </a:blip>
                          <a:srcRect l="46997" t="35264" r="15951" b="16174"/>
                          <a:stretch/>
                        </pic:blipFill>
                        <pic:spPr>
                          <a:xfrm rot="21295754">
                            <a:off x="0" y="0"/>
                            <a:ext cx="813726" cy="1421966"/>
                          </a:xfrm>
                          <a:prstGeom prst="rect">
                            <a:avLst/>
                          </a:prstGeom>
                        </pic:spPr>
                      </pic:pic>
                    </a:graphicData>
                  </a:graphic>
                  <wp14:sizeRelH relativeFrom="margin">
                    <wp14:pctWidth>0</wp14:pctWidth>
                  </wp14:sizeRelH>
                  <wp14:sizeRelV relativeFrom="margin">
                    <wp14:pctHeight>0</wp14:pctHeight>
                  </wp14:sizeRelV>
                </wp:anchor>
              </w:drawing>
            </w:r>
            <w:r w:rsidR="00683565" w:rsidRPr="00C50DB9">
              <w:rPr>
                <w:b/>
              </w:rPr>
              <w:t>(b)</w:t>
            </w:r>
          </w:p>
        </w:tc>
      </w:tr>
    </w:tbl>
    <w:p w14:paraId="4DF536AC" w14:textId="08E3C0F1" w:rsidR="000D0DB0" w:rsidRPr="00C50DB9" w:rsidRDefault="000D0DB0" w:rsidP="008E7021">
      <w:pPr>
        <w:pStyle w:val="BodyText"/>
        <w:tabs>
          <w:tab w:val="left" w:pos="9498"/>
        </w:tabs>
        <w:ind w:left="0" w:right="-59" w:firstLine="0"/>
      </w:pPr>
    </w:p>
    <w:p w14:paraId="533F4451" w14:textId="2361B5B1" w:rsidR="000D0DB0" w:rsidRPr="00C50DB9" w:rsidRDefault="00683565" w:rsidP="008E7021">
      <w:pPr>
        <w:tabs>
          <w:tab w:val="left" w:pos="9498"/>
        </w:tabs>
        <w:ind w:left="0" w:right="-59" w:firstLine="0"/>
        <w:jc w:val="center"/>
        <w:rPr>
          <w:sz w:val="18"/>
        </w:rPr>
      </w:pPr>
      <w:r w:rsidRPr="00C50DB9">
        <w:rPr>
          <w:b/>
          <w:sz w:val="18"/>
        </w:rPr>
        <w:t>F</w:t>
      </w:r>
      <w:r w:rsidR="009E47D6" w:rsidRPr="00C50DB9">
        <w:rPr>
          <w:b/>
          <w:sz w:val="18"/>
        </w:rPr>
        <w:t>igure</w:t>
      </w:r>
      <w:r w:rsidRPr="00C50DB9">
        <w:rPr>
          <w:b/>
          <w:spacing w:val="-2"/>
          <w:sz w:val="18"/>
        </w:rPr>
        <w:t xml:space="preserve"> </w:t>
      </w:r>
      <w:r w:rsidRPr="00C50DB9">
        <w:rPr>
          <w:b/>
          <w:sz w:val="18"/>
        </w:rPr>
        <w:t>1</w:t>
      </w:r>
      <w:r w:rsidRPr="00C50DB9">
        <w:rPr>
          <w:sz w:val="18"/>
        </w:rPr>
        <w:t xml:space="preserve">. </w:t>
      </w:r>
      <w:r w:rsidR="00C0588E" w:rsidRPr="00C50DB9">
        <w:rPr>
          <w:sz w:val="18"/>
        </w:rPr>
        <w:t xml:space="preserve">Thick extract of </w:t>
      </w:r>
      <w:r w:rsidR="00C0588E" w:rsidRPr="00C50DB9">
        <w:rPr>
          <w:i/>
          <w:iCs/>
          <w:sz w:val="18"/>
        </w:rPr>
        <w:t xml:space="preserve">A. paniculata </w:t>
      </w:r>
      <w:r w:rsidR="00C0588E" w:rsidRPr="00C50DB9">
        <w:rPr>
          <w:sz w:val="18"/>
        </w:rPr>
        <w:t xml:space="preserve">from maceration with 70% ethanol solvent (a) </w:t>
      </w:r>
      <w:proofErr w:type="spellStart"/>
      <w:r w:rsidR="00C0588E" w:rsidRPr="00C50DB9">
        <w:rPr>
          <w:sz w:val="18"/>
        </w:rPr>
        <w:t>ApT</w:t>
      </w:r>
      <w:proofErr w:type="spellEnd"/>
      <w:r w:rsidR="00C0588E" w:rsidRPr="00C50DB9">
        <w:rPr>
          <w:sz w:val="18"/>
        </w:rPr>
        <w:t xml:space="preserve"> (b) </w:t>
      </w:r>
      <w:proofErr w:type="spellStart"/>
      <w:r w:rsidR="00C0588E" w:rsidRPr="00C50DB9">
        <w:rPr>
          <w:sz w:val="18"/>
        </w:rPr>
        <w:t>ApM</w:t>
      </w:r>
      <w:proofErr w:type="spellEnd"/>
    </w:p>
    <w:p w14:paraId="1DA43D15" w14:textId="77777777" w:rsidR="00CA1CD6" w:rsidRPr="00C50DB9" w:rsidRDefault="00CA1CD6" w:rsidP="008E7021">
      <w:pPr>
        <w:pStyle w:val="BodyText"/>
        <w:tabs>
          <w:tab w:val="left" w:pos="9498"/>
        </w:tabs>
        <w:ind w:left="0" w:right="-59" w:firstLine="0"/>
      </w:pPr>
    </w:p>
    <w:p w14:paraId="786DDA4B" w14:textId="2CEC8570" w:rsidR="000D0DB0" w:rsidRPr="00C50DB9" w:rsidRDefault="000D0DB0" w:rsidP="008E7021">
      <w:pPr>
        <w:pStyle w:val="BodyText"/>
        <w:tabs>
          <w:tab w:val="left" w:pos="9498"/>
        </w:tabs>
        <w:spacing w:before="9"/>
        <w:ind w:left="0" w:right="-59" w:firstLine="0"/>
        <w:rPr>
          <w:iCs/>
        </w:rPr>
      </w:pPr>
    </w:p>
    <w:p w14:paraId="08C7EE23" w14:textId="77777777" w:rsidR="00C018F3" w:rsidRPr="00C50DB9" w:rsidRDefault="00C018F3" w:rsidP="008E7021">
      <w:pPr>
        <w:pStyle w:val="BodyText"/>
        <w:tabs>
          <w:tab w:val="left" w:pos="9498"/>
        </w:tabs>
        <w:spacing w:before="9"/>
        <w:ind w:left="0" w:right="-59" w:firstLine="0"/>
        <w:rPr>
          <w:iCs/>
        </w:rPr>
      </w:pPr>
    </w:p>
    <w:p w14:paraId="295C5B72" w14:textId="403D2AD5" w:rsidR="000D0DB0" w:rsidRPr="00C50DB9" w:rsidRDefault="00B656BC" w:rsidP="008E7021">
      <w:pPr>
        <w:tabs>
          <w:tab w:val="left" w:pos="9498"/>
        </w:tabs>
        <w:ind w:left="0" w:right="-59" w:firstLine="0"/>
        <w:jc w:val="center"/>
        <w:rPr>
          <w:b/>
          <w:iCs/>
          <w:sz w:val="24"/>
        </w:rPr>
      </w:pPr>
      <w:r w:rsidRPr="00C50DB9">
        <w:rPr>
          <w:b/>
          <w:iCs/>
          <w:sz w:val="24"/>
        </w:rPr>
        <w:t>DPPH Radical</w:t>
      </w:r>
      <w:r w:rsidR="001D0F29" w:rsidRPr="00C50DB9">
        <w:rPr>
          <w:b/>
          <w:iCs/>
          <w:sz w:val="24"/>
        </w:rPr>
        <w:t xml:space="preserve"> Scavenging Assay</w:t>
      </w:r>
    </w:p>
    <w:p w14:paraId="572CE2FA" w14:textId="77777777" w:rsidR="000D0DB0" w:rsidRPr="00C50DB9" w:rsidRDefault="000D0DB0" w:rsidP="008E7021">
      <w:pPr>
        <w:pStyle w:val="BodyText"/>
        <w:tabs>
          <w:tab w:val="left" w:pos="9498"/>
        </w:tabs>
        <w:ind w:left="0" w:right="-59" w:firstLine="0"/>
        <w:rPr>
          <w:b/>
          <w:i/>
          <w:sz w:val="21"/>
        </w:rPr>
      </w:pPr>
    </w:p>
    <w:p w14:paraId="415099C7" w14:textId="33131B84" w:rsidR="00AB650C" w:rsidRPr="00C50DB9" w:rsidRDefault="00AB650C" w:rsidP="005D6023">
      <w:pPr>
        <w:pStyle w:val="BodyText"/>
        <w:tabs>
          <w:tab w:val="left" w:pos="9498"/>
        </w:tabs>
        <w:ind w:left="0" w:right="-59" w:firstLine="567"/>
      </w:pPr>
      <w:r w:rsidRPr="00C50DB9">
        <w:t xml:space="preserve">Antioxidant activity </w:t>
      </w:r>
      <w:r w:rsidR="009E47D6" w:rsidRPr="00C50DB9">
        <w:t>tests</w:t>
      </w:r>
      <w:r w:rsidRPr="00C50DB9">
        <w:t xml:space="preserve"> of </w:t>
      </w:r>
      <w:proofErr w:type="spellStart"/>
      <w:r w:rsidRPr="00C50DB9">
        <w:t>ApM</w:t>
      </w:r>
      <w:proofErr w:type="spellEnd"/>
      <w:r w:rsidRPr="00C50DB9">
        <w:t xml:space="preserve"> and </w:t>
      </w:r>
      <w:proofErr w:type="spellStart"/>
      <w:r w:rsidRPr="00C50DB9">
        <w:t>ApT</w:t>
      </w:r>
      <w:proofErr w:type="spellEnd"/>
      <w:r w:rsidRPr="00C50DB9">
        <w:t xml:space="preserve"> extracts </w:t>
      </w:r>
      <w:r w:rsidR="009E47D6" w:rsidRPr="00C50DB9">
        <w:t>were</w:t>
      </w:r>
      <w:r w:rsidRPr="00C50DB9">
        <w:t xml:space="preserve"> carried out using the DPPH method. This technique is one of the commonly used methods because it is practical, simple, and relatively low cost to measure the antioxidant potential of a compound. The principle of this method is to test the ability of compounds to neutralize free radicals or act as hydrogen atom donors. </w:t>
      </w:r>
      <w:r w:rsidR="007256FB" w:rsidRPr="00C50DB9">
        <w:t xml:space="preserve">The stable radical 2,2-diphenyl-1-picrylhydrazyl (DPPH) is commonly employed to evaluate the antioxidant capacity of natural substances, including those found in foods, pharmaceuticals, and complex biological systems </w:t>
      </w:r>
      <w:r w:rsidRPr="00C50DB9">
        <w:fldChar w:fldCharType="begin" w:fldLock="1"/>
      </w:r>
      <w:r w:rsidR="0020259E" w:rsidRPr="00C50DB9">
        <w:instrText>ADDIN CSL_CITATION {"citationItems":[{"id":"ITEM-1","itemData":{"DOI":"10.11113/mjfas.v15n3.1037","ISSN":"2289599X","abstract":"The aim of this study was to evaluate antioxidant and antibacterial activities of Ischaemum indicum leaves extracts based on different polarity solvents: water, methanol, ethyl acetate, dichloromethane, and n-hexane. The antioxidant activity was evaluated using ABTS and DPPH methods, while the antibacterial activity was determined by broth dilution method against Pseudomonas aeruginosa and Bacillus subtilis. The results showed that water and methanol extracts of I. indicum gave the highest antioxidant activity in ABTS assay with an IC50 73.80 and 46.32 μg/mL, respectively. On the other hand, The IC50 on DPPH assay for water extracts was 117.51 μg/mL, this value was higher than that of methanol extract with no inhibition. Methanol and water extracts showed the antibacterial activity against B. subtilis with inhibition of 48.62 and 45.11%, whereas inhibition of P. aeruginosa were 31.95 and 30.31%, respectively. This study denoted that I. indicum is a new potential candidate as antioxidant source.","author":[{"dropping-particle":"","family":"Auwaliyah","given":"Fithrotul","non-dropping-particle":"","parse-names":false,"suffix":""},{"dropping-particle":"","family":"Rizqi","given":"Hamdan Dwi","non-dropping-particle":"","parse-names":false,"suffix":""},{"dropping-particle":"","family":"Purnomo","given":"Adi Setyo","non-dropping-particle":"","parse-names":false,"suffix":""},{"dropping-particle":"","family":"Fatmawati","given":"Sri","non-dropping-particle":"","parse-names":false,"suffix":""}],"container-title":"Malaysian Journal of Fundamental and Applied Sciences","id":"ITEM-1","issue":"3","issued":{"date-parts":[["2019"]]},"page":"436-440","title":"Antioxidant and antibacterial activities of Ischaemum indicum leaves extracted using different solvents","type":"article-journal","volume":"15"},"uris":["http://www.mendeley.com/documents/?uuid=982340ac-134f-4f7c-8f6a-dba5146fd483"]},{"id":"ITEM-2","itemData":{"ISSN":"03795136","abstract":"Present research was to evaluate and compare the antiradical and antioxidant activities of extracts from Spirulina platensis. In the present study, three extracts (Water, absolute methanol and 50% methanol in water) were analyzed for the total phenolic compounds, phycobiliprotein content: Antiradical and antioxidant activities were evaluated using 2,2-diphenyl-1-picrylhydrazyl (DPPH•) and 2,2-azinobis (3-ethylbenzothiazoline-6-sulfonic acid) (ABTS) radical scavenging methods at 100 and 200 μg/mL. Results revealed that, absolute methanol extract recorded the highest number of antiradical units 1 mg extract followed in descending order by that of water while the lowest number was that of aqueous methanol (against DPPH and ABTS radical methods) and these correlated with chemical constituents of extract from phenolic and phycobiliprotein compounds. It is elucidated that selection of the cyanobacterium (Spirulina platensis) very important for consumer's health, as it is considered as potential sources of dietary antioxidants.","author":[{"dropping-particle":"","family":"Shalaby","given":"Emad A.","non-dropping-particle":"","parse-names":false,"suffix":""},{"dropping-particle":"","family":"Shanab","given":"Sanaa M.M.","non-dropping-particle":"","parse-names":false,"suffix":""}],"container-title":"Indian Journal of Marine Sciences","id":"ITEM-2","issue":"5","issued":{"date-parts":[["2013"]]},"page":"556-564","title":"Comparison of DPPH and ABTS assays for determining antioxidant potential of water and methanol extracts of Spirulina platensis","type":"article-journal","volume":"42"},"uris":["http://www.mendeley.com/documents/?uuid=4bd1eead-9166-4630-85cc-e6333ed8cbb5"]}],"mendeley":{"formattedCitation":"[12], [19]","manualFormatting":"[10, 16]","plainTextFormattedCitation":"[12], [19]","previouslyFormattedCitation":"[12], [19]"},"properties":{"noteIndex":0},"schema":"https://github.com/citation-style-language/schema/raw/master/csl-citation.json"}</w:instrText>
      </w:r>
      <w:r w:rsidRPr="00C50DB9">
        <w:fldChar w:fldCharType="separate"/>
      </w:r>
      <w:r w:rsidRPr="00C50DB9">
        <w:rPr>
          <w:noProof/>
        </w:rPr>
        <w:t>[10</w:t>
      </w:r>
      <w:r w:rsidR="009E47D6" w:rsidRPr="00C50DB9">
        <w:rPr>
          <w:noProof/>
        </w:rPr>
        <w:t xml:space="preserve">, </w:t>
      </w:r>
      <w:r w:rsidRPr="00C50DB9">
        <w:rPr>
          <w:noProof/>
        </w:rPr>
        <w:t>16]</w:t>
      </w:r>
      <w:r w:rsidRPr="00C50DB9">
        <w:fldChar w:fldCharType="end"/>
      </w:r>
      <w:r w:rsidRPr="00C50DB9">
        <w:t>.</w:t>
      </w:r>
    </w:p>
    <w:p w14:paraId="0E8282BB" w14:textId="2FA97028" w:rsidR="003F37D3" w:rsidRPr="00C50DB9" w:rsidRDefault="00AB650C">
      <w:pPr>
        <w:pStyle w:val="BodyText"/>
        <w:tabs>
          <w:tab w:val="left" w:pos="9498"/>
        </w:tabs>
        <w:ind w:left="0" w:right="-59" w:firstLine="567"/>
      </w:pPr>
      <w:r w:rsidRPr="00C50DB9">
        <w:lastRenderedPageBreak/>
        <w:t xml:space="preserve">DPPH is a type of stable free radical centered on a nitrogen atom, with the ability to accept electrons or hydrogen atoms from other compounds to form stable diamagnetic molecules. The reaction between DPPH and a reducing agent produces electron pairs that form hydrazine compounds. </w:t>
      </w:r>
      <w:r w:rsidR="007256FB" w:rsidRPr="00C50DB9">
        <w:t xml:space="preserve">The reduction in DPPH radical color intensity occurs in direct proportion to the number of electrons or hydrogen atoms donated by antioxidant compounds. This reaction converts the solution’s color from purple, representing the radical form, to yellow, representing the non-radical form. The DPPH assay is recognized as a simple and rapid method for evaluating antioxidant capacity, with absorbance measured using a UV–Vis spectrophotometer </w:t>
      </w:r>
      <w:r w:rsidR="00F96D7E" w:rsidRPr="00C50DB9">
        <w:fldChar w:fldCharType="begin" w:fldLock="1"/>
      </w:r>
      <w:r w:rsidR="0020259E" w:rsidRPr="00C50DB9">
        <w:instrText>ADDIN CSL_CITATION {"citationItems":[{"id":"ITEM-1","itemData":{"DOI":"10.1016/j.jtusci.2014.11.007","ISSN":"16583655","abstract":"The 1,1-diphenyl-2-picrylhydrazyl (DPPH) scavenging assay was used to determine the antioxidant activity of novel 3-benzylidene-3-methyl-2,6-diarylpiperidin-4-ones, which were efficiently synthesized in the presence of an eco-friendly montmorillonite-KSF clay catalyst. The synthesized compounds had significantly higher inhibitory concentration values than the reference antioxidant ascorbic acid in a dose-dependent manner. (Z)-3-(4-chlorobenzylidene)-2,6-bis(4-chlorophenyl)-5-methylpiperidin-4-one and (Z)-3-(3-nitrobenzylidene)-5-methyl-2,6-bis(3-nitrophenyl)piperidin-4-one had much stronger antioxidant (p &lt; 0.001) activity than ascorbic acid.","author":[{"dropping-particle":"","family":"Nithya","given":"Pattusamy","non-dropping-particle":"","parse-names":false,"suffix":""},{"dropping-particle":"","family":"Madhavi","given":"Changa","non-dropping-particle":"","parse-names":false,"suffix":""}],"container-title":"Journal of Taibah University for Science","id":"ITEM-1","issue":"1","issued":{"date-parts":[["2017"]]},"page":"40-45","publisher":"Taibah University","title":"Antioxidant activity of 3-arylidene-4-piperidones in the 1,1-diphenyl-2-picrylhydrazyl scavenging assay","type":"article-journal","volume":"11"},"uris":["http://www.mendeley.com/documents/?uuid=f236ffb6-ffc6-4c74-aba9-609878e8ff54"]},{"id":"ITEM-2","itemData":{"DOI":"10.11113/mjfas.v15n3.1037","ISSN":"2289599X","abstract":"The aim of this study was to evaluate antioxidant and antibacterial activities of Ischaemum indicum leaves extracts based on different polarity solvents: water, methanol, ethyl acetate, dichloromethane, and n-hexane. The antioxidant activity was evaluated using ABTS and DPPH methods, while the antibacterial activity was determined by broth dilution method against Pseudomonas aeruginosa and Bacillus subtilis. The results showed that water and methanol extracts of I. indicum gave the highest antioxidant activity in ABTS assay with an IC50 73.80 and 46.32 μg/mL, respectively. On the other hand, The IC50 on DPPH assay for water extracts was 117.51 μg/mL, this value was higher than that of methanol extract with no inhibition. Methanol and water extracts showed the antibacterial activity against B. subtilis with inhibition of 48.62 and 45.11%, whereas inhibition of P. aeruginosa were 31.95 and 30.31%, respectively. This study denoted that I. indicum is a new potential candidate as antioxidant source.","author":[{"dropping-particle":"","family":"Auwaliyah","given":"Fithrotul","non-dropping-particle":"","parse-names":false,"suffix":""},{"dropping-particle":"","family":"Rizqi","given":"Hamdan Dwi","non-dropping-particle":"","parse-names":false,"suffix":""},{"dropping-particle":"","family":"Purnomo","given":"Adi Setyo","non-dropping-particle":"","parse-names":false,"suffix":""},{"dropping-particle":"","family":"Fatmawati","given":"Sri","non-dropping-particle":"","parse-names":false,"suffix":""}],"container-title":"Malaysian Journal of Fundamental and Applied Sciences","id":"ITEM-2","issue":"3","issued":{"date-parts":[["2019"]]},"page":"436-440","title":"Antioxidant and antibacterial activities of Ischaemum indicum leaves extracted using different solvents","type":"article-journal","volume":"15"},"uris":["http://www.mendeley.com/documents/?uuid=982340ac-134f-4f7c-8f6a-dba5146fd483"]}],"mendeley":{"formattedCitation":"[12], [20]","manualFormatting":"[10, 17]","plainTextFormattedCitation":"[12], [20]","previouslyFormattedCitation":"[12], [20]"},"properties":{"noteIndex":0},"schema":"https://github.com/citation-style-language/schema/raw/master/csl-citation.json"}</w:instrText>
      </w:r>
      <w:r w:rsidR="00F96D7E" w:rsidRPr="00C50DB9">
        <w:fldChar w:fldCharType="separate"/>
      </w:r>
      <w:r w:rsidR="00F96D7E" w:rsidRPr="00C50DB9">
        <w:rPr>
          <w:noProof/>
        </w:rPr>
        <w:t>[10</w:t>
      </w:r>
      <w:r w:rsidR="009E47D6" w:rsidRPr="00C50DB9">
        <w:rPr>
          <w:noProof/>
        </w:rPr>
        <w:t xml:space="preserve">, </w:t>
      </w:r>
      <w:r w:rsidR="00F96D7E" w:rsidRPr="00C50DB9">
        <w:rPr>
          <w:noProof/>
        </w:rPr>
        <w:t>17]</w:t>
      </w:r>
      <w:r w:rsidR="00F96D7E" w:rsidRPr="00C50DB9">
        <w:fldChar w:fldCharType="end"/>
      </w:r>
      <w:r w:rsidRPr="00C50DB9">
        <w:t>.</w:t>
      </w:r>
    </w:p>
    <w:p w14:paraId="28473E20" w14:textId="6F91FF39" w:rsidR="002D6657" w:rsidRPr="00C50DB9" w:rsidRDefault="002D6657" w:rsidP="005D6023">
      <w:pPr>
        <w:pStyle w:val="BodyText"/>
        <w:tabs>
          <w:tab w:val="left" w:pos="9498"/>
        </w:tabs>
        <w:ind w:left="0" w:right="-59" w:firstLine="567"/>
      </w:pPr>
      <w:r w:rsidRPr="00C50DB9">
        <w:t>The DPPH (2,2-Diphenyl-1-Picrylhydrazyl)</w:t>
      </w:r>
      <w:r w:rsidR="007256FB" w:rsidRPr="00C50DB9">
        <w:t xml:space="preserve"> radical scavenging assay is widely applied to assess the antioxidant potential of plant extracts, as it evaluates their capacity to donate electrons or hydrogen atoms in neutralizing DPPH radicals</w:t>
      </w:r>
      <w:r w:rsidRPr="00C50DB9">
        <w:t xml:space="preserve"> </w:t>
      </w:r>
      <w:r w:rsidRPr="00C50DB9">
        <w:fldChar w:fldCharType="begin" w:fldLock="1"/>
      </w:r>
      <w:r w:rsidR="0020259E" w:rsidRPr="00C50DB9">
        <w:instrText>ADDIN CSL_CITATION {"citationItems":[{"id":"ITEM-1","itemData":{"ISSN":"03795136","abstract":"Present research was to evaluate and compare the antiradical and antioxidant activities of extracts from Spirulina platensis. In the present study, three extracts (Water, absolute methanol and 50% methanol in water) were analyzed for the total phenolic compounds, phycobiliprotein content: Antiradical and antioxidant activities were evaluated using 2,2-diphenyl-1-picrylhydrazyl (DPPH•) and 2,2-azinobis (3-ethylbenzothiazoline-6-sulfonic acid) (ABTS) radical scavenging methods at 100 and 200 μg/mL. Results revealed that, absolute methanol extract recorded the highest number of antiradical units 1 mg extract followed in descending order by that of water while the lowest number was that of aqueous methanol (against DPPH and ABTS radical methods) and these correlated with chemical constituents of extract from phenolic and phycobiliprotein compounds. It is elucidated that selection of the cyanobacterium (Spirulina platensis) very important for consumer's health, as it is considered as potential sources of dietary antioxidants.","author":[{"dropping-particle":"","family":"Shalaby","given":"Emad A.","non-dropping-particle":"","parse-names":false,"suffix":""},{"dropping-particle":"","family":"Shanab","given":"Sanaa M.M.","non-dropping-particle":"","parse-names":false,"suffix":""}],"container-title":"Indian Journal of Marine Sciences","id":"ITEM-1","issue":"5","issued":{"date-parts":[["2013"]]},"page":"556-564","title":"Comparison of DPPH and ABTS assays for determining antioxidant potential of water and methanol extracts of Spirulina platensis","type":"article-journal","volume":"42"},"uris":["http://www.mendeley.com/documents/?uuid=4bd1eead-9166-4630-85cc-e6333ed8cbb5"]}],"mendeley":{"formattedCitation":"[19]","plainTextFormattedCitation":"[19]","previouslyFormattedCitation":"[19]"},"properties":{"noteIndex":0},"schema":"https://github.com/citation-style-language/schema/raw/master/csl-citation.json"}</w:instrText>
      </w:r>
      <w:r w:rsidRPr="00C50DB9">
        <w:fldChar w:fldCharType="separate"/>
      </w:r>
      <w:r w:rsidR="002322F7" w:rsidRPr="00C50DB9">
        <w:rPr>
          <w:noProof/>
        </w:rPr>
        <w:t>[19]</w:t>
      </w:r>
      <w:r w:rsidRPr="00C50DB9">
        <w:fldChar w:fldCharType="end"/>
      </w:r>
      <w:r w:rsidRPr="00C50DB9">
        <w:t xml:space="preserve">. </w:t>
      </w:r>
      <w:r w:rsidR="007256FB" w:rsidRPr="00C50DB9">
        <w:t xml:space="preserve">In the present study, this method was employed to compare the antioxidant activities of </w:t>
      </w:r>
      <w:r w:rsidR="007256FB" w:rsidRPr="00C50DB9">
        <w:rPr>
          <w:rStyle w:val="Emphasis"/>
        </w:rPr>
        <w:t>A. paniculata</w:t>
      </w:r>
      <w:r w:rsidR="007256FB" w:rsidRPr="00C50DB9">
        <w:t xml:space="preserve"> extracts collected from two altitudes, namely </w:t>
      </w:r>
      <w:proofErr w:type="spellStart"/>
      <w:r w:rsidR="007256FB" w:rsidRPr="00C50DB9">
        <w:t>Tuban</w:t>
      </w:r>
      <w:proofErr w:type="spellEnd"/>
      <w:r w:rsidR="007256FB" w:rsidRPr="00C50DB9">
        <w:t xml:space="preserve"> (lowland, </w:t>
      </w:r>
      <w:proofErr w:type="spellStart"/>
      <w:r w:rsidR="007256FB" w:rsidRPr="00C50DB9">
        <w:t>ApT</w:t>
      </w:r>
      <w:proofErr w:type="spellEnd"/>
      <w:r w:rsidR="007256FB" w:rsidRPr="00C50DB9">
        <w:t xml:space="preserve">, 20 </w:t>
      </w:r>
      <w:proofErr w:type="spellStart"/>
      <w:r w:rsidR="007256FB" w:rsidRPr="00C50DB9">
        <w:t>masl</w:t>
      </w:r>
      <w:proofErr w:type="spellEnd"/>
      <w:r w:rsidR="007256FB" w:rsidRPr="00C50DB9">
        <w:t xml:space="preserve">) and Malang (highland, </w:t>
      </w:r>
      <w:proofErr w:type="spellStart"/>
      <w:r w:rsidR="007256FB" w:rsidRPr="00C50DB9">
        <w:t>ApM</w:t>
      </w:r>
      <w:proofErr w:type="spellEnd"/>
      <w:r w:rsidR="007256FB" w:rsidRPr="00C50DB9">
        <w:t xml:space="preserve">, &gt;250 </w:t>
      </w:r>
      <w:proofErr w:type="spellStart"/>
      <w:r w:rsidR="007256FB" w:rsidRPr="00C50DB9">
        <w:t>masl</w:t>
      </w:r>
      <w:proofErr w:type="spellEnd"/>
      <w:r w:rsidR="007256FB" w:rsidRPr="00C50DB9">
        <w:t xml:space="preserve">). </w:t>
      </w:r>
      <w:r w:rsidRPr="00C50DB9">
        <w:t xml:space="preserve">The results demonstrated significant differences in their radical scavenging potential, which can be attributed to variations in phytochemical composition influenced by environmental factors such as altitude, UV exposure, and temperature </w:t>
      </w:r>
      <w:r w:rsidRPr="00C50DB9">
        <w:fldChar w:fldCharType="begin" w:fldLock="1"/>
      </w:r>
      <w:r w:rsidR="0020259E" w:rsidRPr="00C50DB9">
        <w:instrText>ADDIN CSL_CITATION {"citationItems":[{"id":"ITEM-1","itemData":{"DOI":"10.20956/mff.v23i3.9406","ISSN":"1410-7031","abstract":"Rimpang Lengkuas (Alpinia galanga L.) merupakan tanaman yang telah banyak digunakan sebagai rempah dan obat tradisional dalam kehidupan sehari-hari. Tanaman ini mengandung senyawa bioaktif flavonoid yang memiliki efek antioksidan. Penelitian ini dilakukan untuk mengetahui pengaruh ketinggian tempat tumbuh terhadap aktivitas antiokasidan dan toksisitas dari ekstrak rimpang lengkuas (Alpinia galanga L.). Ekstraksi dilakukan dengan cara maserasi sedangkan kadar polifenol dan flavonoid total dilakukan dengan menggunakan metode Folin-ciocalteu dan metode kolorimetri yang dianalisis dengan menggunakan alat spektrofotometer UV-Vis. Uji aktivitas antioksidan dilakukan dengan menggunakan metode DPPH (2,2-Difenil-1-Pikrihidrazil) dan sitotoksisitas dengan menggunakan metode BSLT (Brine Shrimp Lethaly Test). Ekstraksi menggunakan pelarut etil asetat diperoleh rendemen sebesar 2,24% untuk dataran rendah,  3,51% dataran sedang dan dataran tinggi sebesar 3,77%. Analisis kadar fenolik dan flavanoid diperoleh berturut turut dari dataran rendah ke tinggi sebesar 6,08±0,26% dan 2,25±0,05%, 5,09±0,14% dan 1,09±0,08, 5,47±0,24% dan 1,16±0,3%. Aktifitas antioksidan yang tertinggi diperoleh pada dataran rendah diperoleh IC50 332,48 bpj, kemudian pada dataran tinggi dengan IC50 447,14 bpj dan pada dataran sedang diperoleh IC50 sebesar 518,57 bpj. Uji sitotoksik terhadap ketiga ekstrak menunjukkan hasil LC50 yang tidak terlalu berbeda antara ketiga lokasi tersebut.","author":[{"dropping-particle":"","family":"Lallo","given":"Subehan","non-dropping-particle":"","parse-names":false,"suffix":""},{"dropping-particle":"","family":"Lewerissa","given":"Ade Christie","non-dropping-particle":"","parse-names":false,"suffix":""},{"dropping-particle":"","family":"Rafi'i","given":"Akhmad","non-dropping-particle":"","parse-names":false,"suffix":""},{"dropping-particle":"","family":"Usmar","given":"Usmar","non-dropping-particle":"","parse-names":false,"suffix":""},{"dropping-particle":"","family":"Ismail","given":"Ismail","non-dropping-particle":"","parse-names":false,"suffix":""},{"dropping-particle":"","family":"Tayeb","given":"Rosany","non-dropping-particle":"","parse-names":false,"suffix":""}],"container-title":"Majalah Farmasi dan Farmakologi","id":"ITEM-1","issue":"3","issued":{"date-parts":[["2022"]]},"page":"118-123","title":"PENGARUH KETINGGIAN TEMPAT TUMBUH TERHADAP AKTIVITAS ANTIOKSIDAN DAN SITOTOKSIK EKSTRAK RIMPANG LENGKUAS (Alpinia galanga L.)","type":"article-journal","volume":"23"},"uris":["http://www.mendeley.com/documents/?uuid=59d5b3a7-fb9b-4098-ad49-db065eab56cb"]},{"id":"ITEM-2","itemData":{"abstract":"Altitude is a factor affecting growth and development of plant, including stevia plants. This experiment was conducted in Sleman Regency, Yogyakarta from July to November 2017 to learn the effect of altitude on growth, yield and steviol glycoside content of stevia plant. Stevia planted at 167 meter above sea level (masl) , 582 masl and 897 masl. Observations were made on environmental variables, growth variables (plant height, number of leaves, plant biomass), shoot/root ratio, yield variables, and steviol glycoside content (stevioside and rebaudiosida A). Regression was used to assess effect of altitude to the observed variables. The results showed that altitude is significantly correlated to air temperature which then affects growth (fresh and dry weight of root), yield (leaf and shoot dry weight) and steviol glycoside content (total stevioside content and ratio of rebaudiosida A to stevioside). Growth and development of stevia was also affected by altitude, thus the harvest time in the lowland was shorter than in the highland. At 167 masl, rebaudioside A content in leaf was higher than stevioside.","author":[{"dropping-particle":"","family":"Azkiyah","given":"Daniar Rafiatul","non-dropping-particle":"","parse-names":false,"suffix":""},{"dropping-particle":"","family":"Tohari","given":"","non-dropping-particle":"","parse-names":false,"suffix":""}],"container-title":"Vegetalika","id":"ITEM-2","issue":"1","issued":{"date-parts":[["2019"]]},"page":"1-12","title":"Pengaruh Ketinggian Tempat terhadap Pertumbuhan, Hasil dan Kandungan Steviol Glikosida pada Tanaman Stevia (Stevia rebaudiana) Effect of Altitude on Growth, Yield and Steviol Glycosides Content of Stevia Plant (Stevia rebaudiana)","type":"article-journal","volume":"8"},"uris":["http://www.mendeley.com/documents/?uuid=e24c120a-bca0-4414-8fef-d9a9861af171"]}],"mendeley":{"formattedCitation":"[2], [21]","manualFormatting":"[2, 18]","plainTextFormattedCitation":"[2], [21]","previouslyFormattedCitation":"[2], [21]"},"properties":{"noteIndex":0},"schema":"https://github.com/citation-style-language/schema/raw/master/csl-citation.json"}</w:instrText>
      </w:r>
      <w:r w:rsidRPr="00C50DB9">
        <w:fldChar w:fldCharType="separate"/>
      </w:r>
      <w:r w:rsidRPr="00C50DB9">
        <w:rPr>
          <w:noProof/>
        </w:rPr>
        <w:t>[2, 18]</w:t>
      </w:r>
      <w:r w:rsidRPr="00C50DB9">
        <w:fldChar w:fldCharType="end"/>
      </w:r>
      <w:r w:rsidRPr="00C50DB9">
        <w:t>.</w:t>
      </w:r>
    </w:p>
    <w:p w14:paraId="44F8312A" w14:textId="54925EBC" w:rsidR="00C018F3" w:rsidRPr="00C50DB9" w:rsidRDefault="007256FB" w:rsidP="005D6023">
      <w:pPr>
        <w:pStyle w:val="BodyText"/>
        <w:tabs>
          <w:tab w:val="left" w:pos="9498"/>
        </w:tabs>
        <w:ind w:left="0" w:right="-59" w:firstLine="567"/>
      </w:pPr>
      <w:r w:rsidRPr="00C50DB9">
        <w:t xml:space="preserve">Gallic acid was employed as the reference standard in this study. In the preliminary DPPH assay at a concentration of 319.46 µg/mL, the </w:t>
      </w:r>
      <w:proofErr w:type="spellStart"/>
      <w:r w:rsidRPr="00C50DB9">
        <w:t>ApM</w:t>
      </w:r>
      <w:proofErr w:type="spellEnd"/>
      <w:r w:rsidRPr="00C50DB9">
        <w:t xml:space="preserve"> extract (highland) demonstrated an inhibition of 63.80%, whereas the </w:t>
      </w:r>
      <w:proofErr w:type="spellStart"/>
      <w:r w:rsidRPr="00C50DB9">
        <w:t>ApT</w:t>
      </w:r>
      <w:proofErr w:type="spellEnd"/>
      <w:r w:rsidRPr="00C50DB9">
        <w:t xml:space="preserve"> extract (lowland) achieved only 47.04% inhibition (Figure 2). As the positive control, gallic acid exhibited an antioxidant activity reaching 94.65%, </w:t>
      </w:r>
      <w:r w:rsidR="00334AF5" w:rsidRPr="00C50DB9">
        <w:t xml:space="preserve">confirming the assay’s validity </w:t>
      </w:r>
      <w:r w:rsidR="00334AF5" w:rsidRPr="00C50DB9">
        <w:fldChar w:fldCharType="begin" w:fldLock="1"/>
      </w:r>
      <w:r w:rsidR="00134DA5" w:rsidRPr="00C50DB9">
        <w:instrText>ADDIN CSL_CITATION {"citationItems":[{"id":"ITEM-1","itemData":{"DOI":"10.11113/mjfas.v15n3.1037","ISSN":"2289599X","abstract":"The aim of this study was to evaluate antioxidant and antibacterial activities of Ischaemum indicum leaves extracts based on different polarity solvents: water, methanol, ethyl acetate, dichloromethane, and n-hexane. The antioxidant activity was evaluated using ABTS and DPPH methods, while the antibacterial activity was determined by broth dilution method against Pseudomonas aeruginosa and Bacillus subtilis. The results showed that water and methanol extracts of I. indicum gave the highest antioxidant activity in ABTS assay with an IC50 73.80 and 46.32 μg/mL, respectively. On the other hand, The IC50 on DPPH assay for water extracts was 117.51 μg/mL, this value was higher than that of methanol extract with no inhibition. Methanol and water extracts showed the antibacterial activity against B. subtilis with inhibition of 48.62 and 45.11%, whereas inhibition of P. aeruginosa were 31.95 and 30.31%, respectively. This study denoted that I. indicum is a new potential candidate as antioxidant source.","author":[{"dropping-particle":"","family":"Auwaliyah","given":"Fithrotul","non-dropping-particle":"","parse-names":false,"suffix":""},{"dropping-particle":"","family":"Rizqi","given":"Hamdan Dwi","non-dropping-particle":"","parse-names":false,"suffix":""},{"dropping-particle":"","family":"Purnomo","given":"Adi Setyo","non-dropping-particle":"","parse-names":false,"suffix":""},{"dropping-particle":"","family":"Fatmawati","given":"Sri","non-dropping-particle":"","parse-names":false,"suffix":""}],"container-title":"Malaysian Journal of Fundamental and Applied Sciences","id":"ITEM-1","issue":"3","issued":{"date-parts":[["2019"]]},"page":"436-440","title":"Antioxidant and antibacterial activities of Ischaemum indicum leaves extracted using different solvents","type":"article-journal","volume":"15"},"uris":["http://www.mendeley.com/documents/?uuid=982340ac-134f-4f7c-8f6a-dba5146fd483"]}],"mendeley":{"formattedCitation":"[12]","plainTextFormattedCitation":"[12]","previouslyFormattedCitation":"[12]"},"properties":{"noteIndex":0},"schema":"https://github.com/citation-style-language/schema/raw/master/csl-citation.json"}</w:instrText>
      </w:r>
      <w:r w:rsidR="00334AF5" w:rsidRPr="00C50DB9">
        <w:fldChar w:fldCharType="separate"/>
      </w:r>
      <w:r w:rsidR="00030D3D" w:rsidRPr="00C50DB9">
        <w:rPr>
          <w:noProof/>
        </w:rPr>
        <w:t>[12]</w:t>
      </w:r>
      <w:r w:rsidR="00334AF5" w:rsidRPr="00C50DB9">
        <w:fldChar w:fldCharType="end"/>
      </w:r>
      <w:r w:rsidR="009E47D6" w:rsidRPr="00C50DB9">
        <w:t>.</w:t>
      </w:r>
      <w:r w:rsidR="003F37D3" w:rsidRPr="00C50DB9">
        <w:t xml:space="preserve"> W</w:t>
      </w:r>
      <w:r w:rsidR="009E47D6" w:rsidRPr="00C50DB9">
        <w:t xml:space="preserve">hile </w:t>
      </w:r>
      <w:r w:rsidR="003F37D3" w:rsidRPr="00C50DB9">
        <w:t xml:space="preserve">the </w:t>
      </w:r>
      <w:proofErr w:type="spellStart"/>
      <w:r w:rsidR="003F37D3" w:rsidRPr="00C50DB9">
        <w:t>ApT</w:t>
      </w:r>
      <w:proofErr w:type="spellEnd"/>
      <w:r w:rsidR="003F37D3" w:rsidRPr="00C50DB9">
        <w:t xml:space="preserve"> sample did not inhibit 50% at that concentration, it was continued to the IC</w:t>
      </w:r>
      <w:r w:rsidR="003F37D3" w:rsidRPr="00C50DB9">
        <w:rPr>
          <w:vertAlign w:val="subscript"/>
        </w:rPr>
        <w:t>50</w:t>
      </w:r>
      <w:r w:rsidR="003F37D3" w:rsidRPr="00C50DB9">
        <w:t xml:space="preserve"> calculation for only the </w:t>
      </w:r>
      <w:proofErr w:type="spellStart"/>
      <w:r w:rsidR="003F37D3" w:rsidRPr="00C50DB9">
        <w:t>ApM</w:t>
      </w:r>
      <w:proofErr w:type="spellEnd"/>
      <w:r w:rsidR="003F37D3" w:rsidRPr="00C50DB9">
        <w:t xml:space="preserve"> sample. This shows that the % inhibition of the </w:t>
      </w:r>
      <w:proofErr w:type="spellStart"/>
      <w:r w:rsidR="003F37D3" w:rsidRPr="00C50DB9">
        <w:t>ApM</w:t>
      </w:r>
      <w:proofErr w:type="spellEnd"/>
      <w:r w:rsidR="003F37D3" w:rsidRPr="00C50DB9">
        <w:t xml:space="preserve"> extract (highlands) is </w:t>
      </w:r>
      <w:r w:rsidR="009E47D6" w:rsidRPr="00C50DB9">
        <w:t>better at</w:t>
      </w:r>
      <w:r w:rsidR="003F37D3" w:rsidRPr="00C50DB9">
        <w:t xml:space="preserve"> inhibiting (&gt; 50%) compared to the </w:t>
      </w:r>
      <w:proofErr w:type="spellStart"/>
      <w:r w:rsidR="003F37D3" w:rsidRPr="00C50DB9">
        <w:t>ApT</w:t>
      </w:r>
      <w:proofErr w:type="spellEnd"/>
      <w:r w:rsidR="003F37D3" w:rsidRPr="00C50DB9">
        <w:t xml:space="preserve"> extract (lowlands).</w:t>
      </w:r>
      <w:r w:rsidR="002D6657" w:rsidRPr="00C50DB9">
        <w:t xml:space="preserve"> The fact that </w:t>
      </w:r>
      <w:proofErr w:type="spellStart"/>
      <w:r w:rsidR="002D6657" w:rsidRPr="00C50DB9">
        <w:t>ApT</w:t>
      </w:r>
      <w:proofErr w:type="spellEnd"/>
      <w:r w:rsidR="002D6657" w:rsidRPr="00C50DB9">
        <w:t xml:space="preserve"> did not reach 50% inhibition suggests that lowland conditions may lead to lower accumulation of antioxidant compounds compared to highland-grown plants </w:t>
      </w:r>
      <w:r w:rsidR="002D6657" w:rsidRPr="00C50DB9">
        <w:fldChar w:fldCharType="begin" w:fldLock="1"/>
      </w:r>
      <w:r w:rsidR="00334AF5" w:rsidRPr="00C50DB9">
        <w:instrText>ADDIN CSL_CITATION {"citationItems":[{"id":"ITEM-1","itemData":{"DOI":"10.13057/nusbiosci/n040104","ISSN":"2087-3948","abstract":"Abstract. Laily AN, Suranto, Sugiyarto. 2012. Characterization of Carica pubescens in Dieng Plateau, Central Java based on morphological characters, antioxidant capacity, and protein banding pattern. Nusantara Bioscience 4: 16-21. Carica pubescens Lenne &amp; K. Koch is a species of fruit plant firstly cultivated in South America and has adapted to the highland environment, such as Dieng Plateau, Central Java (±2000 m asl). It has a narrow habitat range and limited or unknown intraspecies variation. Therefore, important information about the characters of the plants at various altitudes is needed, so that it is possible to extend its distribution through transplantation to other areas. Characterization can be performed based on morphological characters, chemical content, and protein banding patterns. This study aimed to describe the morphological characters, the chemical content (antioxidant capacity), and the pattern of protein bands by staining, using Coomassie brilliant blue on C. pubescens in the Dieng Plateau. The research was conducted in the villages of Kejajar (1400 m asl), Patak Banteng (1900 m asl.), and Sembungan (2400 m asl.). The observations of morphological characters were conducted in the field and continued in the laboratory. Morphological characters, the chemical content (antioxidant capacity), and the banding pattern of protein of C. pubescens were analyzed descriptively. The results showed that the morphological characters of C. pubescens in Dieng Plateau varied in stems, leaves, and fruits. The antioxidant capacity decreased with decreasing habitat altitude, 2400 m asl. altitude&gt; 1900 m altitude&gt; 1400 m asl.. The Protein banding patterns did not vary, but the pattern in C. Papaya was different. The uniformity of the pattern of protein bands showed that genetic stability in C. pubescens was not affected by environmental factors.","author":[{"dropping-particle":"","family":"LAILY","given":"AINUN NIKMATI","non-dropping-particle":"","parse-names":false,"suffix":""},{"dropping-particle":"","family":"SURANTO","given":"SURANTO","non-dropping-particle":"","parse-names":false,"suffix":""},{"dropping-particle":"","family":"SUGIYARTO","given":"SUGIYARTO","non-dropping-particle":"","parse-names":false,"suffix":""}],"container-title":"Nusantara Bioscience","id":"ITEM-1","issue":"1","issued":{"date-parts":[["1970"]]},"page":"16-21","title":"Characterization of Carica pubescens in Dieng Plateau, Central Java based on morphological characters, antioxidant capacity, and protein banding pattern","type":"article-journal","volume":"4"},"uris":["http://www.mendeley.com/documents/?uuid=12e46445-7ecc-4d19-ab55-cbfc9baae433"]}],"mendeley":{"formattedCitation":"[3]","plainTextFormattedCitation":"[3]","previouslyFormattedCitation":"[3]"},"properties":{"noteIndex":0},"schema":"https://github.com/citation-style-language/schema/raw/master/csl-citation.json"}</w:instrText>
      </w:r>
      <w:r w:rsidR="002D6657" w:rsidRPr="00C50DB9">
        <w:fldChar w:fldCharType="separate"/>
      </w:r>
      <w:r w:rsidR="002D6657" w:rsidRPr="00C50DB9">
        <w:rPr>
          <w:noProof/>
        </w:rPr>
        <w:t>[3]</w:t>
      </w:r>
      <w:r w:rsidR="002D6657" w:rsidRPr="00C50DB9">
        <w:fldChar w:fldCharType="end"/>
      </w:r>
      <w:r w:rsidR="002D6657" w:rsidRPr="00C50DB9">
        <w:t xml:space="preserve">. </w:t>
      </w:r>
      <w:r w:rsidR="003F37D3" w:rsidRPr="00C50DB9">
        <w:t xml:space="preserve">The </w:t>
      </w:r>
      <w:proofErr w:type="spellStart"/>
      <w:r w:rsidR="003F37D3" w:rsidRPr="00C50DB9">
        <w:t>ApM</w:t>
      </w:r>
      <w:proofErr w:type="spellEnd"/>
      <w:r w:rsidR="003F37D3" w:rsidRPr="00C50DB9">
        <w:t xml:space="preserve"> extract was continued to the IC</w:t>
      </w:r>
      <w:r w:rsidR="003F37D3" w:rsidRPr="00C50DB9">
        <w:rPr>
          <w:vertAlign w:val="subscript"/>
        </w:rPr>
        <w:t>50</w:t>
      </w:r>
      <w:r w:rsidR="003F37D3" w:rsidRPr="00C50DB9">
        <w:t xml:space="preserve"> value calculation stage.</w:t>
      </w:r>
    </w:p>
    <w:p w14:paraId="6C831B52" w14:textId="7CBC0030" w:rsidR="00C018F3" w:rsidRPr="00C50DB9" w:rsidRDefault="00C018F3" w:rsidP="008E7021">
      <w:pPr>
        <w:pStyle w:val="BodyText"/>
        <w:tabs>
          <w:tab w:val="left" w:pos="9498"/>
        </w:tabs>
        <w:ind w:left="0" w:right="-59" w:firstLine="0"/>
      </w:pPr>
    </w:p>
    <w:p w14:paraId="536024C0" w14:textId="77777777" w:rsidR="00C018F3" w:rsidRPr="00C50DB9" w:rsidRDefault="00C018F3" w:rsidP="008E7021">
      <w:pPr>
        <w:pStyle w:val="BodyText"/>
        <w:tabs>
          <w:tab w:val="left" w:pos="9498"/>
        </w:tabs>
        <w:ind w:left="0" w:right="-59" w:firstLine="0"/>
      </w:pPr>
    </w:p>
    <w:p w14:paraId="21E276B7" w14:textId="493590D7" w:rsidR="003F37D3" w:rsidRPr="00C50DB9" w:rsidRDefault="00562E06" w:rsidP="008E7021">
      <w:pPr>
        <w:pStyle w:val="BodyText"/>
        <w:tabs>
          <w:tab w:val="left" w:pos="9498"/>
        </w:tabs>
        <w:ind w:left="0" w:right="-59" w:firstLine="0"/>
        <w:jc w:val="center"/>
      </w:pPr>
      <w:r w:rsidRPr="00C50DB9">
        <w:rPr>
          <w:noProof/>
        </w:rPr>
        <w:drawing>
          <wp:inline distT="0" distB="0" distL="0" distR="0" wp14:anchorId="53EF4C51" wp14:editId="5766829D">
            <wp:extent cx="3338169" cy="2006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51066" cy="2014353"/>
                    </a:xfrm>
                    <a:prstGeom prst="rect">
                      <a:avLst/>
                    </a:prstGeom>
                    <a:noFill/>
                  </pic:spPr>
                </pic:pic>
              </a:graphicData>
            </a:graphic>
          </wp:inline>
        </w:drawing>
      </w:r>
    </w:p>
    <w:p w14:paraId="42D53875" w14:textId="77777777" w:rsidR="00C018F3" w:rsidRPr="00C50DB9" w:rsidRDefault="00C018F3" w:rsidP="008E7021">
      <w:pPr>
        <w:pStyle w:val="BodyText"/>
        <w:tabs>
          <w:tab w:val="left" w:pos="9498"/>
        </w:tabs>
        <w:ind w:left="0" w:right="-59" w:firstLine="0"/>
        <w:jc w:val="center"/>
      </w:pPr>
    </w:p>
    <w:p w14:paraId="3E988A21" w14:textId="676FB388" w:rsidR="000D0DB0" w:rsidRPr="00C50DB9" w:rsidRDefault="00683565" w:rsidP="008E7021">
      <w:pPr>
        <w:tabs>
          <w:tab w:val="left" w:pos="9498"/>
        </w:tabs>
        <w:spacing w:before="105"/>
        <w:ind w:left="0" w:right="-59" w:firstLine="0"/>
        <w:jc w:val="center"/>
        <w:rPr>
          <w:sz w:val="18"/>
        </w:rPr>
      </w:pPr>
      <w:r w:rsidRPr="00C50DB9">
        <w:rPr>
          <w:b/>
          <w:sz w:val="18"/>
        </w:rPr>
        <w:t>FIGURE</w:t>
      </w:r>
      <w:r w:rsidRPr="00C50DB9">
        <w:rPr>
          <w:b/>
          <w:spacing w:val="-2"/>
          <w:sz w:val="18"/>
        </w:rPr>
        <w:t xml:space="preserve"> </w:t>
      </w:r>
      <w:r w:rsidRPr="00C50DB9">
        <w:rPr>
          <w:b/>
          <w:sz w:val="18"/>
        </w:rPr>
        <w:t>2</w:t>
      </w:r>
      <w:r w:rsidRPr="00C50DB9">
        <w:rPr>
          <w:sz w:val="18"/>
        </w:rPr>
        <w:t>.</w:t>
      </w:r>
      <w:r w:rsidRPr="00C50DB9">
        <w:rPr>
          <w:spacing w:val="-1"/>
          <w:sz w:val="18"/>
        </w:rPr>
        <w:t xml:space="preserve"> </w:t>
      </w:r>
      <w:r w:rsidR="00595325" w:rsidRPr="00C50DB9">
        <w:rPr>
          <w:spacing w:val="-1"/>
          <w:sz w:val="18"/>
        </w:rPr>
        <w:t xml:space="preserve">DPPH radical scavenging ability of </w:t>
      </w:r>
      <w:proofErr w:type="spellStart"/>
      <w:r w:rsidR="00595325" w:rsidRPr="00C50DB9">
        <w:rPr>
          <w:spacing w:val="-1"/>
          <w:sz w:val="18"/>
        </w:rPr>
        <w:t>ApT</w:t>
      </w:r>
      <w:proofErr w:type="spellEnd"/>
      <w:r w:rsidR="00595325" w:rsidRPr="00C50DB9">
        <w:rPr>
          <w:spacing w:val="-1"/>
          <w:sz w:val="18"/>
        </w:rPr>
        <w:t xml:space="preserve">, </w:t>
      </w:r>
      <w:proofErr w:type="spellStart"/>
      <w:r w:rsidR="00595325" w:rsidRPr="00C50DB9">
        <w:rPr>
          <w:spacing w:val="-1"/>
          <w:sz w:val="18"/>
        </w:rPr>
        <w:t>ApM</w:t>
      </w:r>
      <w:proofErr w:type="spellEnd"/>
      <w:r w:rsidR="00595325" w:rsidRPr="00C50DB9">
        <w:rPr>
          <w:spacing w:val="-1"/>
          <w:sz w:val="18"/>
        </w:rPr>
        <w:t xml:space="preserve">, and gallic acid (positive control) extracts at a concentration of 319.46 </w:t>
      </w:r>
      <w:proofErr w:type="spellStart"/>
      <w:r w:rsidR="00595325" w:rsidRPr="00C50DB9">
        <w:rPr>
          <w:spacing w:val="-1"/>
          <w:sz w:val="18"/>
        </w:rPr>
        <w:t>μg</w:t>
      </w:r>
      <w:proofErr w:type="spellEnd"/>
      <w:r w:rsidR="00595325" w:rsidRPr="00C50DB9">
        <w:rPr>
          <w:spacing w:val="-1"/>
          <w:sz w:val="18"/>
        </w:rPr>
        <w:t>/mL</w:t>
      </w:r>
    </w:p>
    <w:p w14:paraId="0FAFB9B9" w14:textId="4C739B75" w:rsidR="000D0DB0" w:rsidRPr="00C50DB9" w:rsidRDefault="000D0DB0" w:rsidP="008E7021">
      <w:pPr>
        <w:pStyle w:val="BodyText"/>
        <w:tabs>
          <w:tab w:val="left" w:pos="9498"/>
        </w:tabs>
        <w:ind w:left="0" w:right="-59" w:firstLine="0"/>
        <w:rPr>
          <w:sz w:val="14"/>
        </w:rPr>
      </w:pPr>
    </w:p>
    <w:p w14:paraId="0A1FBCA9" w14:textId="77777777" w:rsidR="00C018F3" w:rsidRPr="00C50DB9" w:rsidRDefault="00C018F3" w:rsidP="008E7021">
      <w:pPr>
        <w:pStyle w:val="BodyText"/>
        <w:tabs>
          <w:tab w:val="left" w:pos="9498"/>
        </w:tabs>
        <w:ind w:left="0" w:right="-59" w:firstLine="0"/>
        <w:rPr>
          <w:sz w:val="14"/>
        </w:rPr>
      </w:pPr>
    </w:p>
    <w:p w14:paraId="6374A461" w14:textId="37339DF5" w:rsidR="000D0DB0" w:rsidRPr="00C50DB9" w:rsidRDefault="00630542" w:rsidP="005D6023">
      <w:pPr>
        <w:pStyle w:val="BodyText"/>
        <w:tabs>
          <w:tab w:val="left" w:pos="9498"/>
        </w:tabs>
        <w:spacing w:before="91"/>
        <w:ind w:left="0" w:right="-59" w:firstLine="567"/>
      </w:pPr>
      <w:r w:rsidRPr="00C50DB9">
        <w:t>Based on the results of concentration and inhibition interpolation</w:t>
      </w:r>
      <w:r w:rsidR="00334AF5" w:rsidRPr="00C50DB9">
        <w:t xml:space="preserve"> (Table 1)</w:t>
      </w:r>
      <w:r w:rsidRPr="00C50DB9">
        <w:t xml:space="preserve">, </w:t>
      </w:r>
      <w:r w:rsidR="00334AF5" w:rsidRPr="00C50DB9">
        <w:t>the IC</w:t>
      </w:r>
      <w:r w:rsidR="00334AF5" w:rsidRPr="00C50DB9">
        <w:rPr>
          <w:vertAlign w:val="subscript"/>
        </w:rPr>
        <w:t>50</w:t>
      </w:r>
      <w:r w:rsidR="00334AF5" w:rsidRPr="00C50DB9">
        <w:t xml:space="preserve"> value for </w:t>
      </w:r>
      <w:proofErr w:type="spellStart"/>
      <w:r w:rsidR="00334AF5" w:rsidRPr="00C50DB9">
        <w:t>ApM</w:t>
      </w:r>
      <w:proofErr w:type="spellEnd"/>
      <w:r w:rsidR="00334AF5" w:rsidRPr="00C50DB9">
        <w:t xml:space="preserve"> was 264.42 ± 54.29 µg/mL, classifying it as a weak antioxidant (IC</w:t>
      </w:r>
      <w:r w:rsidR="00334AF5" w:rsidRPr="00C50DB9">
        <w:rPr>
          <w:vertAlign w:val="subscript"/>
        </w:rPr>
        <w:t>50</w:t>
      </w:r>
      <w:r w:rsidR="00334AF5" w:rsidRPr="00C50DB9">
        <w:t xml:space="preserve"> &gt; 250 µg/mL) </w:t>
      </w:r>
      <w:r w:rsidR="00334AF5" w:rsidRPr="00C50DB9">
        <w:fldChar w:fldCharType="begin" w:fldLock="1"/>
      </w:r>
      <w:r w:rsidR="0020259E" w:rsidRPr="00C50DB9">
        <w:instrText>ADDIN CSL_CITATION {"citationItems":[{"id":"ITEM-1","itemData":{"DOI":"10.11113/mjfas.v14n2.928","abstract":"Graphical abstract Abstract Antioxidant and antibacterial activities of Ananas comosus peel extracts (n-hexane, dichloromethane, ethyl acetate, methanol and aqueous) had been evaluated. The antioxidant activity had been evaluated by using DPPH (2,2-diphenyl-2-picrylhydrazyl) and ABTS (2,2'-azinobis-3-ethylbenzothiazole-6-sulfonic acid) methods, while antibacterial activity has been evaluated by using broth dilution method. The aqueous extract showed the highest DPPH activity with IC50 value of 266.02 μg/mL, while the methanol extract showed the highest ABTS activity with IC50 value of 46.49 μg/mL. Furthermore, the n-hexane extract showed antibacterial activity against Pseudomonas aeruginosa with inhibition value of 5.03% while the aqueous extract showed antibacterial activity against Bacillus subtilis about 11.65% of inhibition. This study showed that A. comosus peel has potency as antioxidant and antibacterial agents.","author":[{"dropping-particle":"","family":"Putri","given":"Devi Anggraini","non-dropping-particle":"","parse-names":false,"suffix":""},{"dropping-particle":"","family":"Ulfi","given":"Aulia","non-dropping-particle":"","parse-names":false,"suffix":""},{"dropping-particle":"","family":"Purnomo","given":"Adi Setyo","non-dropping-particle":"","parse-names":false,"suffix":""},{"dropping-particle":"","family":"Fatmawati","given":"Sri","non-dropping-particle":"","parse-names":false,"suffix":""}],"container-title":"/ Malaysian Journal of Fundamental and Applied Sciences","id":"ITEM-1","issue":"2","issued":{"date-parts":[["2018"]]},"page":"307-311","title":"Antioxidant and antibacterial activities of Ananas comosus peel extracts","type":"article-journal","volume":"14"},"uris":["http://www.mendeley.com/documents/?uuid=9f1862b2-2f9d-47a3-a769-e5cf98dc0ba1"]}],"mendeley":{"formattedCitation":"[17]","plainTextFormattedCitation":"[17]","previouslyFormattedCitation":"[17]"},"properties":{"noteIndex":0},"schema":"https://github.com/citation-style-language/schema/raw/master/csl-citation.json"}</w:instrText>
      </w:r>
      <w:r w:rsidR="00334AF5" w:rsidRPr="00C50DB9">
        <w:fldChar w:fldCharType="separate"/>
      </w:r>
      <w:r w:rsidR="002322F7" w:rsidRPr="00C50DB9">
        <w:rPr>
          <w:noProof/>
        </w:rPr>
        <w:t>[17]</w:t>
      </w:r>
      <w:r w:rsidR="00334AF5" w:rsidRPr="00C50DB9">
        <w:fldChar w:fldCharType="end"/>
      </w:r>
      <w:r w:rsidRPr="00C50DB9">
        <w:t>.</w:t>
      </w:r>
      <w:r w:rsidR="005D55E0" w:rsidRPr="00C50DB9">
        <w:t xml:space="preserve"> Which suggests limited pharmacological potential as a primary antioxidant source.</w:t>
      </w:r>
      <w:r w:rsidR="00334AF5" w:rsidRPr="00C50DB9">
        <w:t xml:space="preserve"> In contrast, gallic acid (IC</w:t>
      </w:r>
      <w:r w:rsidR="00334AF5" w:rsidRPr="00C50DB9">
        <w:rPr>
          <w:vertAlign w:val="subscript"/>
        </w:rPr>
        <w:t>50</w:t>
      </w:r>
      <w:r w:rsidR="00334AF5" w:rsidRPr="00C50DB9">
        <w:t xml:space="preserve"> = 0.35 ± 0.04 µg/mL) exhibited very strong activity, serving as a benchmark </w:t>
      </w:r>
      <w:r w:rsidR="00334AF5" w:rsidRPr="00C50DB9">
        <w:fldChar w:fldCharType="begin" w:fldLock="1"/>
      </w:r>
      <w:r w:rsidR="0020259E" w:rsidRPr="00C50DB9">
        <w:instrText>ADDIN CSL_CITATION {"citationItems":[{"id":"ITEM-1","itemData":{"DOI":"10.1016/j.arabjc.2021.103541","ISSN":"18785352","abstract":"Garcinia forbesii King belongs to Clusiaceae is a source of secondary metabolites especially xanthones with various biological activities. G. forbesii King is also known for its empirical use for malaria and diabetes. This study investigated the total phenolic and flavonoid contents, in vitro antioxidant, antidiabetic and antiplasmodial activities of four extracts attained from the stem bark of G. forbesii King. The total phenolic and flavonoid contents were determined by spectrophotometric methods and antioxidant activity was evaluated by DPPH, ABTS, FRAP assays. In vitro antidiabetic activity was assessed by α-glucosidase and α-amylase assays and antiplasmodial activity was studied against chloroquine sensitive Plasmodium falciparum strain 3D7. The highest value of total phenolic (187.37 ± 0.06 mg GAE/g) and flavonoid (35.97 ± 0.02 mg QE/g) contents were recorded in n-hexane and methanolic extracts. n-Hexane extract showed the highest DPPH activity with IC50 of 8.12 ± 0.02 μg/mL. Ethyl acetate extract exhibited better scavenging ability for ABTS with IC50 of 3.88 ± 0.04 μg/mL. The FRAP assay showed better activity in methanol extract with an inhibition value of 73.68 ± 3.66 µM Fe2+/g. The strong inhibition against α-glucosidase and α-amylase were displayed by dichloromethane extract with IC50 of 35.13 ± 2.01 μg/mL and 4.83 ± 0.20 μg/mL. n-Hexane and methanol extracts showed significant antiplasmodial activity with IC50 of 0.23 ± 0.01 μg/mL and 0.73 ± 0.01 μg/mL, respectively. The correlation analysis indicated a positive relationship of total phenolic and flavonoid contents with antiplasmodial activity. The results revealed that n-hexane and methanol extracts could be used as a potential natural antiplasmodial, while dichloromethane extract is a promising natural antidiabetic.","author":[{"dropping-particle":"","family":"Wairata","given":"Johanis","non-dropping-particle":"","parse-names":false,"suffix":""},{"dropping-particle":"","family":"Fadlan","given":"Arif","non-dropping-particle":"","parse-names":false,"suffix":""},{"dropping-particle":"","family":"Setyo Purnomo","given":"Adi","non-dropping-particle":"","parse-names":false,"suffix":""},{"dropping-particle":"","family":"Taher","given":"Muhammad","non-dropping-particle":"","parse-names":false,"suffix":""},{"dropping-particle":"","family":"Ersam","given":"Taslim","non-dropping-particle":"","parse-names":false,"suffix":""}],"container-title":"Arabian Journal of Chemistry","id":"ITEM-1","issue":"2","issued":{"date-parts":[["2022"]]},"page":"103541","publisher":"The Author(s)","title":"Total phenolic and flavonoid contents, antioxidant, antidiabetic and antiplasmodial activities of Garcinia forbesii King: A correlation study","type":"article-journal","volume":"15"},"uris":["http://www.mendeley.com/documents/?uuid=91cef4c9-d1df-4df7-8a9a-46f32084ed67"]}],"mendeley":{"formattedCitation":"[16]","plainTextFormattedCitation":"[16]","previouslyFormattedCitation":"[16]"},"properties":{"noteIndex":0},"schema":"https://github.com/citation-style-language/schema/raw/master/csl-citation.json"}</w:instrText>
      </w:r>
      <w:r w:rsidR="00334AF5" w:rsidRPr="00C50DB9">
        <w:fldChar w:fldCharType="separate"/>
      </w:r>
      <w:r w:rsidR="002322F7" w:rsidRPr="00C50DB9">
        <w:rPr>
          <w:noProof/>
        </w:rPr>
        <w:t>[16]</w:t>
      </w:r>
      <w:r w:rsidR="00334AF5" w:rsidRPr="00C50DB9">
        <w:fldChar w:fldCharType="end"/>
      </w:r>
      <w:r w:rsidR="00C018F3" w:rsidRPr="00C50DB9">
        <w:t xml:space="preserve">. </w:t>
      </w:r>
      <w:r w:rsidR="009F1679" w:rsidRPr="00C50DB9">
        <w:t xml:space="preserve">Linear regression equation was used to determine concentrations of antioxidant </w:t>
      </w:r>
      <w:r w:rsidR="009F1679" w:rsidRPr="00C50DB9">
        <w:fldChar w:fldCharType="begin" w:fldLock="1"/>
      </w:r>
      <w:r w:rsidR="0020259E" w:rsidRPr="00C50DB9">
        <w:instrText>ADDIN CSL_CITATION {"citationItems":[{"id":"ITEM-1","itemData":{"DOI":"10.1039/d2ra03944c","ISSN":"20462069","abstract":"As part of our project on exploring Indonesian medicinal plants for antidiabetic and anticancer agents, this study was conducted to investigate the total phenolic and flavonoid contents, and antioxidant, cytotoxic and antidiabetic properties of R. tomentosa leaf extracts. The antioxidant activity was tested using DPPH, ABTS, and FRAP methods. In vitro cytotoxic assay was performed against MCF-7, HeLa, A549, and B16 cancer cell lines. The in vitro antidiabetic testing was determined using α-glucosidase and α-amylase inhibitory evaluation, while STZ-induced diabetic rats were used for in vivo study. The highest values of total phenolic (191.97 ± 0.19 mg GAE g−1) and flavonoid (29.11 ± 0.05 mg QE g−1) contents were recorded in methanolic extract. This extract also showed the highest DPPH and ABTS activities with IC50 values of 7.79 ± 0.03 and 4.03 ± 0.02 μg mL−1, respectively, as well as the highest FRAP activity with a value of 64.05 ± 0.54 μM Fe2+ g−1. The methanol extract had cytotoxicity against MCF-7, HeLa, A549, and B16 cancer cell lines with IC50 values of 123.49 ± 0.79, 28.28 ± 0.17, 168.88 ± 1.14, and 42.44 ± 0.18 μg mL−1, respectively. In vitro antidiabetic evaluation indicated that the MeOH extract inhibited α-glucosidase and α-amylase with IC50 values of 45.73 ± 1.06 and 41.31 ± 1.12 μg mL−1, respectively. A dose of 400 mg kg−1 body weight of the MeOH extract reduced rats' blood glucose rate and serum blood glucose by 48.51% and 17.73%, respectively after 15 days of treatment. Taken together, these findings suggested that the methanolic extract of R. tomentosa leaves can be used as a potential source of antioxidant, cytotoxic, and antidiabetic agents.","author":[{"dropping-particle":"","family":"Idris","given":"Muddatstsir","non-dropping-particle":"","parse-names":false,"suffix":""},{"dropping-particle":"","family":"Sukandar","given":"Edwin Risky","non-dropping-particle":"","parse-names":false,"suffix":""},{"dropping-particle":"","family":"Purnomo","given":"Adi Setyo","non-dropping-particle":"","parse-names":false,"suffix":""},{"dropping-particle":"","family":"Martak","given":"Fahimah","non-dropping-particle":"","parse-names":false,"suffix":""},{"dropping-particle":"","family":"Fatmawati","given":"Sri","non-dropping-particle":"","parse-names":false,"suffix":""}],"container-title":"RSC Advances","id":"ITEM-1","issue":"39","issued":{"date-parts":[["2022"]]},"page":"25697-25710","publisher":"Royal Society of Chemistry","title":"Antidiabetic, cytotoxic and antioxidant activities of Rhodomyrtus tomentosa leaf extracts","type":"article-journal","volume":"12"},"uris":["http://www.mendeley.com/documents/?uuid=5b3ed6c0-4dd2-4932-90d2-b22c1dc7c2bd"]}],"mendeley":{"formattedCitation":"[22]","plainTextFormattedCitation":"[22]","previouslyFormattedCitation":"[22]"},"properties":{"noteIndex":0},"schema":"https://github.com/citation-style-language/schema/raw/master/csl-citation.json"}</w:instrText>
      </w:r>
      <w:r w:rsidR="009F1679" w:rsidRPr="00C50DB9">
        <w:fldChar w:fldCharType="separate"/>
      </w:r>
      <w:r w:rsidR="002322F7" w:rsidRPr="00C50DB9">
        <w:rPr>
          <w:noProof/>
        </w:rPr>
        <w:t>[22]</w:t>
      </w:r>
      <w:r w:rsidR="009F1679" w:rsidRPr="00C50DB9">
        <w:fldChar w:fldCharType="end"/>
      </w:r>
      <w:r w:rsidR="009F1679" w:rsidRPr="00C50DB9">
        <w:t xml:space="preserve">. </w:t>
      </w:r>
      <w:r w:rsidR="00103492" w:rsidRPr="00C50DB9">
        <w:t xml:space="preserve">Gallic acid contains an aromatic ring substituted with three hydroxyl groups and one carboxyl group, which are crucial for its effectiveness in scavenging free radicals. Results from the DPPH assay indicated that the </w:t>
      </w:r>
      <w:proofErr w:type="spellStart"/>
      <w:r w:rsidR="00103492" w:rsidRPr="00C50DB9">
        <w:t>ApM</w:t>
      </w:r>
      <w:proofErr w:type="spellEnd"/>
      <w:r w:rsidR="00103492" w:rsidRPr="00C50DB9">
        <w:t xml:space="preserve"> extract (highland) exhibited the strongest potential to neutralize DPPH radicals. </w:t>
      </w:r>
      <w:r w:rsidRPr="00C50DB9">
        <w:t>These results indicate that extracts from the highlands have better antioxidant activity than those from the lowlands.</w:t>
      </w:r>
      <w:r w:rsidR="00C046E5" w:rsidRPr="00C50DB9">
        <w:t xml:space="preserve"> The high IC</w:t>
      </w:r>
      <w:r w:rsidR="00C046E5" w:rsidRPr="00C50DB9">
        <w:rPr>
          <w:vertAlign w:val="subscript"/>
        </w:rPr>
        <w:t>50</w:t>
      </w:r>
      <w:r w:rsidR="00C046E5" w:rsidRPr="00C50DB9">
        <w:t xml:space="preserve"> of </w:t>
      </w:r>
      <w:proofErr w:type="spellStart"/>
      <w:r w:rsidR="00C046E5" w:rsidRPr="00C50DB9">
        <w:t>ApM</w:t>
      </w:r>
      <w:proofErr w:type="spellEnd"/>
      <w:r w:rsidR="00C046E5" w:rsidRPr="00C50DB9">
        <w:t xml:space="preserve"> suggests that while the extract has detectable antioxidant activity, it may require further purification or optimization to enhance its potency </w:t>
      </w:r>
      <w:r w:rsidR="00C046E5" w:rsidRPr="00C50DB9">
        <w:fldChar w:fldCharType="begin" w:fldLock="1"/>
      </w:r>
      <w:r w:rsidR="0020259E" w:rsidRPr="00C50DB9">
        <w:instrText>ADDIN CSL_CITATION {"citationItems":[{"id":"ITEM-1","itemData":{"ISSN":"18236782","abstract":"Several cellulosic wastes have a good potential as the bioactive substances. The cellulosic waste means part of organic products being waste or well-known as by-products. They are commonly found either in peel, seed, or husk part. This study aimed to determine the potential antioxidant of cellulosic waste from selected fifteen fruiting peel extracts. Among them, the methanol extract of coconut husk (Cocos nucifera L.) had the highest antioxidant activity then followed by methanol extracts of avocado (Persea americana) and peanut (Arachis hypogaea) peels. The extracts showed DPPH inhibitory activity with IC50 values of 8.74, 24.85, and 43.64 µg/mL, respectively. In addition, the ABTS inhibitory activity showed that the methanol extract of C. nucifera husk was the highest activity as well with the IC50 value of 3.29 µg/mL compared with trolox (IC50 3.11 µg/mL) as a positive control. Therefore, this study reported that the cellulosic waste of C. nucifera husk extract should be served as antioxidant source.","author":[{"dropping-particle":"","family":"Fatmawati","given":"Sri","non-dropping-particle":"","parse-names":false,"suffix":""},{"dropping-particle":"","family":"Udimeera","given":"Agustinus","non-dropping-particle":"","parse-names":false,"suffix":""},{"dropping-particle":"","family":"Purnomo","given":"Adi Setyo","non-dropping-particle":"","parse-names":false,"suffix":""},{"dropping-particle":"","family":"Fitria","given":"","non-dropping-particle":"","parse-names":false,"suffix":""},{"dropping-particle":"","family":"Putri","given":"Devi Anggraini","non-dropping-particle":"","parse-names":false,"suffix":""}],"container-title":"ASM Science Journal","id":"ITEM-1","issue":"SpecialIssue 1","issued":{"date-parts":[["2021"]]},"page":"85-92","title":"Antioxidant Activity of Cellulosic Waste Extracts","type":"article-journal","volume":"16"},"uris":["http://www.mendeley.com/documents/?uuid=2472d9b8-b522-4ff8-a558-49bf79f61c64"]}],"mendeley":{"formattedCitation":"[15]","plainTextFormattedCitation":"[15]","previouslyFormattedCitation":"[15]"},"properties":{"noteIndex":0},"schema":"https://github.com/citation-style-language/schema/raw/master/csl-citation.json"}</w:instrText>
      </w:r>
      <w:r w:rsidR="00C046E5" w:rsidRPr="00C50DB9">
        <w:fldChar w:fldCharType="separate"/>
      </w:r>
      <w:r w:rsidR="002322F7" w:rsidRPr="00C50DB9">
        <w:rPr>
          <w:noProof/>
        </w:rPr>
        <w:t>[15]</w:t>
      </w:r>
      <w:r w:rsidR="00C046E5" w:rsidRPr="00C50DB9">
        <w:fldChar w:fldCharType="end"/>
      </w:r>
      <w:r w:rsidR="00C046E5" w:rsidRPr="00C50DB9">
        <w:t xml:space="preserve">.  </w:t>
      </w:r>
    </w:p>
    <w:p w14:paraId="0AD8985E" w14:textId="325A0E5D" w:rsidR="00C018F3" w:rsidRDefault="00C018F3" w:rsidP="008E7021">
      <w:pPr>
        <w:pStyle w:val="BodyText"/>
        <w:tabs>
          <w:tab w:val="left" w:pos="9498"/>
        </w:tabs>
        <w:spacing w:before="91"/>
        <w:ind w:left="0" w:right="-59" w:firstLine="0"/>
      </w:pPr>
    </w:p>
    <w:p w14:paraId="69BE5186" w14:textId="77777777" w:rsidR="00C50DB9" w:rsidRPr="00C50DB9" w:rsidRDefault="00C50DB9" w:rsidP="008E7021">
      <w:pPr>
        <w:pStyle w:val="BodyText"/>
        <w:tabs>
          <w:tab w:val="left" w:pos="9498"/>
        </w:tabs>
        <w:spacing w:before="91"/>
        <w:ind w:left="0" w:right="-59" w:firstLine="0"/>
      </w:pPr>
    </w:p>
    <w:p w14:paraId="43E5D2D0" w14:textId="2A6BF378" w:rsidR="00C018F3" w:rsidRPr="00C50DB9" w:rsidRDefault="00EC22DD" w:rsidP="008E7021">
      <w:pPr>
        <w:pStyle w:val="BodyText"/>
        <w:tabs>
          <w:tab w:val="left" w:pos="9498"/>
        </w:tabs>
        <w:spacing w:before="91"/>
        <w:ind w:left="0" w:right="-59" w:firstLine="0"/>
        <w:jc w:val="center"/>
      </w:pPr>
      <w:r w:rsidRPr="00C50DB9">
        <w:rPr>
          <w:b/>
          <w:bCs/>
        </w:rPr>
        <w:lastRenderedPageBreak/>
        <w:t xml:space="preserve">TABLE 1. </w:t>
      </w:r>
      <w:r w:rsidRPr="00C50DB9">
        <w:t>IC</w:t>
      </w:r>
      <w:r w:rsidRPr="00C50DB9">
        <w:rPr>
          <w:vertAlign w:val="subscript"/>
        </w:rPr>
        <w:t>50</w:t>
      </w:r>
      <w:r w:rsidRPr="00C50DB9">
        <w:t xml:space="preserve"> of </w:t>
      </w:r>
      <w:proofErr w:type="spellStart"/>
      <w:r w:rsidRPr="00C50DB9">
        <w:t>ApM</w:t>
      </w:r>
      <w:proofErr w:type="spellEnd"/>
      <w:r w:rsidRPr="00C50DB9">
        <w:t xml:space="preserve"> extract and gallic acid (positive control)</w:t>
      </w:r>
    </w:p>
    <w:tbl>
      <w:tblPr>
        <w:tblStyle w:val="PlainTable2"/>
        <w:tblW w:w="5812" w:type="dxa"/>
        <w:jc w:val="center"/>
        <w:tblLook w:val="04A0" w:firstRow="1" w:lastRow="0" w:firstColumn="1" w:lastColumn="0" w:noHBand="0" w:noVBand="1"/>
      </w:tblPr>
      <w:tblGrid>
        <w:gridCol w:w="2612"/>
        <w:gridCol w:w="3200"/>
      </w:tblGrid>
      <w:tr w:rsidR="00C018F3" w:rsidRPr="00C50DB9" w14:paraId="52D1BBBE" w14:textId="77777777" w:rsidTr="00EC22DD">
        <w:trPr>
          <w:cnfStyle w:val="100000000000" w:firstRow="1" w:lastRow="0" w:firstColumn="0" w:lastColumn="0" w:oddVBand="0" w:evenVBand="0" w:oddHBand="0"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2612" w:type="dxa"/>
          </w:tcPr>
          <w:p w14:paraId="5724169C" w14:textId="2CF673B6" w:rsidR="00C018F3" w:rsidRPr="00C50DB9" w:rsidRDefault="00C018F3" w:rsidP="008E7021">
            <w:pPr>
              <w:pStyle w:val="BodyText"/>
              <w:tabs>
                <w:tab w:val="left" w:pos="9498"/>
              </w:tabs>
              <w:spacing w:before="91"/>
              <w:ind w:left="0" w:right="-59" w:firstLine="0"/>
              <w:jc w:val="center"/>
            </w:pPr>
            <w:r w:rsidRPr="00C50DB9">
              <w:t>Sample</w:t>
            </w:r>
          </w:p>
        </w:tc>
        <w:tc>
          <w:tcPr>
            <w:tcW w:w="3200" w:type="dxa"/>
          </w:tcPr>
          <w:p w14:paraId="1E844181" w14:textId="63DF839E" w:rsidR="00C018F3" w:rsidRPr="00C50DB9" w:rsidRDefault="00C018F3" w:rsidP="008E7021">
            <w:pPr>
              <w:pStyle w:val="BodyText"/>
              <w:tabs>
                <w:tab w:val="left" w:pos="9498"/>
              </w:tabs>
              <w:spacing w:before="91"/>
              <w:ind w:left="0" w:right="-59" w:firstLine="0"/>
              <w:jc w:val="center"/>
              <w:cnfStyle w:val="100000000000" w:firstRow="1" w:lastRow="0" w:firstColumn="0" w:lastColumn="0" w:oddVBand="0" w:evenVBand="0" w:oddHBand="0" w:evenHBand="0" w:firstRowFirstColumn="0" w:firstRowLastColumn="0" w:lastRowFirstColumn="0" w:lastRowLastColumn="0"/>
            </w:pPr>
            <w:r w:rsidRPr="00C50DB9">
              <w:t>IC</w:t>
            </w:r>
            <w:r w:rsidRPr="00C50DB9">
              <w:rPr>
                <w:vertAlign w:val="subscript"/>
              </w:rPr>
              <w:t>50</w:t>
            </w:r>
            <w:r w:rsidRPr="00C50DB9">
              <w:t xml:space="preserve"> (</w:t>
            </w:r>
            <w:proofErr w:type="spellStart"/>
            <w:r w:rsidRPr="00C50DB9">
              <w:t>μg</w:t>
            </w:r>
            <w:proofErr w:type="spellEnd"/>
            <w:r w:rsidRPr="00C50DB9">
              <w:t>/mL)</w:t>
            </w:r>
          </w:p>
        </w:tc>
      </w:tr>
      <w:tr w:rsidR="00C018F3" w:rsidRPr="00C50DB9" w14:paraId="72481AEC" w14:textId="77777777" w:rsidTr="00EC22DD">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2612" w:type="dxa"/>
          </w:tcPr>
          <w:p w14:paraId="531C459C" w14:textId="6B3D39C4" w:rsidR="00C018F3" w:rsidRPr="00C50DB9" w:rsidRDefault="00C018F3" w:rsidP="008E7021">
            <w:pPr>
              <w:pStyle w:val="BodyText"/>
              <w:tabs>
                <w:tab w:val="left" w:pos="9498"/>
              </w:tabs>
              <w:spacing w:before="91"/>
              <w:ind w:left="0" w:right="-59" w:firstLine="0"/>
            </w:pPr>
            <w:proofErr w:type="spellStart"/>
            <w:r w:rsidRPr="00C50DB9">
              <w:t>ApM</w:t>
            </w:r>
            <w:proofErr w:type="spellEnd"/>
          </w:p>
        </w:tc>
        <w:tc>
          <w:tcPr>
            <w:tcW w:w="3200" w:type="dxa"/>
          </w:tcPr>
          <w:p w14:paraId="7EA7467D" w14:textId="523619C0" w:rsidR="00C018F3" w:rsidRPr="00C50DB9" w:rsidRDefault="00C018F3" w:rsidP="008E7021">
            <w:pPr>
              <w:pStyle w:val="BodyText"/>
              <w:tabs>
                <w:tab w:val="left" w:pos="9498"/>
              </w:tabs>
              <w:spacing w:before="91"/>
              <w:ind w:left="0" w:right="-59" w:firstLine="0"/>
              <w:jc w:val="center"/>
              <w:cnfStyle w:val="000000100000" w:firstRow="0" w:lastRow="0" w:firstColumn="0" w:lastColumn="0" w:oddVBand="0" w:evenVBand="0" w:oddHBand="1" w:evenHBand="0" w:firstRowFirstColumn="0" w:firstRowLastColumn="0" w:lastRowFirstColumn="0" w:lastRowLastColumn="0"/>
            </w:pPr>
            <w:r w:rsidRPr="00C50DB9">
              <w:t>264.42 ± 54.29</w:t>
            </w:r>
          </w:p>
        </w:tc>
      </w:tr>
      <w:tr w:rsidR="0035606A" w:rsidRPr="00C50DB9" w14:paraId="321AABD1" w14:textId="77777777" w:rsidTr="00EC22DD">
        <w:trPr>
          <w:trHeight w:val="290"/>
          <w:jc w:val="center"/>
        </w:trPr>
        <w:tc>
          <w:tcPr>
            <w:cnfStyle w:val="001000000000" w:firstRow="0" w:lastRow="0" w:firstColumn="1" w:lastColumn="0" w:oddVBand="0" w:evenVBand="0" w:oddHBand="0" w:evenHBand="0" w:firstRowFirstColumn="0" w:firstRowLastColumn="0" w:lastRowFirstColumn="0" w:lastRowLastColumn="0"/>
            <w:tcW w:w="2612" w:type="dxa"/>
          </w:tcPr>
          <w:p w14:paraId="05A50981" w14:textId="5B425691" w:rsidR="0035606A" w:rsidRPr="00C50DB9" w:rsidRDefault="0035606A" w:rsidP="008E7021">
            <w:pPr>
              <w:pStyle w:val="BodyText"/>
              <w:tabs>
                <w:tab w:val="left" w:pos="9498"/>
              </w:tabs>
              <w:spacing w:before="91"/>
              <w:ind w:left="0" w:right="-59" w:firstLine="0"/>
            </w:pPr>
            <w:proofErr w:type="spellStart"/>
            <w:r w:rsidRPr="00C50DB9">
              <w:t>ApT</w:t>
            </w:r>
            <w:proofErr w:type="spellEnd"/>
          </w:p>
        </w:tc>
        <w:tc>
          <w:tcPr>
            <w:tcW w:w="3200" w:type="dxa"/>
          </w:tcPr>
          <w:p w14:paraId="276A3FB4" w14:textId="2CCD5167" w:rsidR="0035606A" w:rsidRPr="00C50DB9" w:rsidRDefault="0035606A" w:rsidP="008E7021">
            <w:pPr>
              <w:pStyle w:val="BodyText"/>
              <w:tabs>
                <w:tab w:val="left" w:pos="9498"/>
              </w:tabs>
              <w:spacing w:before="91"/>
              <w:ind w:left="0" w:right="-59" w:firstLine="0"/>
              <w:jc w:val="center"/>
              <w:cnfStyle w:val="000000000000" w:firstRow="0" w:lastRow="0" w:firstColumn="0" w:lastColumn="0" w:oddVBand="0" w:evenVBand="0" w:oddHBand="0" w:evenHBand="0" w:firstRowFirstColumn="0" w:firstRowLastColumn="0" w:lastRowFirstColumn="0" w:lastRowLastColumn="0"/>
            </w:pPr>
            <w:r w:rsidRPr="00C50DB9">
              <w:t>319,46</w:t>
            </w:r>
          </w:p>
        </w:tc>
      </w:tr>
      <w:tr w:rsidR="00C018F3" w:rsidRPr="00C50DB9" w14:paraId="26B9CAA2" w14:textId="77777777" w:rsidTr="00EC22DD">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2612" w:type="dxa"/>
          </w:tcPr>
          <w:p w14:paraId="7C99E090" w14:textId="259B8C85" w:rsidR="00C018F3" w:rsidRPr="00C50DB9" w:rsidRDefault="00C018F3" w:rsidP="008E7021">
            <w:pPr>
              <w:pStyle w:val="BodyText"/>
              <w:tabs>
                <w:tab w:val="left" w:pos="9498"/>
              </w:tabs>
              <w:spacing w:before="91"/>
              <w:ind w:left="0" w:right="-59" w:firstLine="0"/>
            </w:pPr>
            <w:r w:rsidRPr="00C50DB9">
              <w:t xml:space="preserve">GA (positive control) </w:t>
            </w:r>
          </w:p>
        </w:tc>
        <w:tc>
          <w:tcPr>
            <w:tcW w:w="3200" w:type="dxa"/>
          </w:tcPr>
          <w:p w14:paraId="3648ED06" w14:textId="407B1B1D" w:rsidR="00C018F3" w:rsidRPr="00C50DB9" w:rsidRDefault="00C018F3" w:rsidP="008E7021">
            <w:pPr>
              <w:pStyle w:val="BodyText"/>
              <w:tabs>
                <w:tab w:val="left" w:pos="9498"/>
              </w:tabs>
              <w:spacing w:before="91"/>
              <w:ind w:left="0" w:right="-59" w:firstLine="0"/>
              <w:jc w:val="center"/>
              <w:cnfStyle w:val="000000100000" w:firstRow="0" w:lastRow="0" w:firstColumn="0" w:lastColumn="0" w:oddVBand="0" w:evenVBand="0" w:oddHBand="1" w:evenHBand="0" w:firstRowFirstColumn="0" w:firstRowLastColumn="0" w:lastRowFirstColumn="0" w:lastRowLastColumn="0"/>
            </w:pPr>
            <w:r w:rsidRPr="00C50DB9">
              <w:t>0.35 ± 0.04</w:t>
            </w:r>
          </w:p>
        </w:tc>
      </w:tr>
    </w:tbl>
    <w:p w14:paraId="14241CC7" w14:textId="77777777" w:rsidR="004B442D" w:rsidRPr="00C50DB9" w:rsidRDefault="004B442D" w:rsidP="0020259E">
      <w:pPr>
        <w:pStyle w:val="BodyText"/>
        <w:tabs>
          <w:tab w:val="left" w:pos="9498"/>
        </w:tabs>
        <w:ind w:left="0" w:right="-59" w:firstLine="567"/>
      </w:pPr>
    </w:p>
    <w:p w14:paraId="77115550" w14:textId="057C7F16" w:rsidR="00C018F3" w:rsidRPr="00C50DB9" w:rsidRDefault="00A26E7E" w:rsidP="0020259E">
      <w:pPr>
        <w:pStyle w:val="BodyText"/>
        <w:tabs>
          <w:tab w:val="left" w:pos="9498"/>
        </w:tabs>
        <w:ind w:left="0" w:right="-59" w:firstLine="567"/>
      </w:pPr>
      <w:r w:rsidRPr="00C50DB9">
        <w:t xml:space="preserve">Antioxidant activity in plants is greatly influenced by the content of bioactive compounds contained in the plant. Generally, the higher the altitude of a plant, the better its antioxidant activity. This is closely related to environmental factors, such as air temperature. In the lowlands, air temperatures tend to be higher so that the capacity of the air to hold water vapor increases. As a result, the relative humidity of the air decreases, especially during the day. In addition, the intensity of sunlight is also an important factor. Low light intensity can be caused by shade, either from clouds, trees, or other forms of shade </w:t>
      </w:r>
      <w:r w:rsidRPr="00C50DB9">
        <w:fldChar w:fldCharType="begin" w:fldLock="1"/>
      </w:r>
      <w:r w:rsidR="0020259E" w:rsidRPr="00C50DB9">
        <w:instrText>ADDIN CSL_CITATION {"citationItems":[{"id":"ITEM-1","itemData":{"abstract":"Altitude is a factor affecting growth and development of plant, including stevia plants. This experiment was conducted in Sleman Regency, Yogyakarta from July to November 2017 to learn the effect of altitude on growth, yield and steviol glycoside content of stevia plant. Stevia planted at 167 meter above sea level (masl) , 582 masl and 897 masl. Observations were made on environmental variables, growth variables (plant height, number of leaves, plant biomass), shoot/root ratio, yield variables, and steviol glycoside content (stevioside and rebaudiosida A). Regression was used to assess effect of altitude to the observed variables. The results showed that altitude is significantly correlated to air temperature which then affects growth (fresh and dry weight of root), yield (leaf and shoot dry weight) and steviol glycoside content (total stevioside content and ratio of rebaudiosida A to stevioside). Growth and development of stevia was also affected by altitude, thus the harvest time in the lowland was shorter than in the highland. At 167 masl, rebaudioside A content in leaf was higher than stevioside.","author":[{"dropping-particle":"","family":"Azkiyah","given":"Daniar Rafiatul","non-dropping-particle":"","parse-names":false,"suffix":""},{"dropping-particle":"","family":"Tohari","given":"","non-dropping-particle":"","parse-names":false,"suffix":""}],"container-title":"Vegetalika","id":"ITEM-1","issue":"1","issued":{"date-parts":[["2019"]]},"page":"1-12","title":"Pengaruh Ketinggian Tempat terhadap Pertumbuhan, Hasil dan Kandungan Steviol Glikosida pada Tanaman Stevia (Stevia rebaudiana) Effect of Altitude on Growth, Yield and Steviol Glycosides Content of Stevia Plant (Stevia rebaudiana)","type":"article-journal","volume":"8"},"uris":["http://www.mendeley.com/documents/?uuid=e24c120a-bca0-4414-8fef-d9a9861af171"]}],"mendeley":{"formattedCitation":"[21]","plainTextFormattedCitation":"[21]","previouslyFormattedCitation":"[21]"},"properties":{"noteIndex":0},"schema":"https://github.com/citation-style-language/schema/raw/master/csl-citation.json"}</w:instrText>
      </w:r>
      <w:r w:rsidRPr="00C50DB9">
        <w:fldChar w:fldCharType="separate"/>
      </w:r>
      <w:r w:rsidR="002322F7" w:rsidRPr="00C50DB9">
        <w:rPr>
          <w:noProof/>
        </w:rPr>
        <w:t>[21]</w:t>
      </w:r>
      <w:r w:rsidRPr="00C50DB9">
        <w:fldChar w:fldCharType="end"/>
      </w:r>
      <w:r w:rsidRPr="00C50DB9">
        <w:t>.</w:t>
      </w:r>
    </w:p>
    <w:p w14:paraId="247D1085" w14:textId="417483AC" w:rsidR="00EA2DA7" w:rsidRPr="00C50DB9" w:rsidRDefault="00C046E5" w:rsidP="00EA2DA7">
      <w:pPr>
        <w:pStyle w:val="BodyText"/>
        <w:tabs>
          <w:tab w:val="left" w:pos="9498"/>
        </w:tabs>
        <w:ind w:left="0" w:right="-59" w:firstLine="567"/>
      </w:pPr>
      <w:r w:rsidRPr="00C50DB9">
        <w:t xml:space="preserve">Environmental </w:t>
      </w:r>
      <w:r w:rsidR="005D6023" w:rsidRPr="00C50DB9">
        <w:t>s</w:t>
      </w:r>
      <w:r w:rsidRPr="00C50DB9">
        <w:t xml:space="preserve">tress and </w:t>
      </w:r>
      <w:r w:rsidR="005D6023" w:rsidRPr="00C50DB9">
        <w:t>s</w:t>
      </w:r>
      <w:r w:rsidRPr="00C50DB9">
        <w:t xml:space="preserve">econdary </w:t>
      </w:r>
      <w:r w:rsidR="005D6023" w:rsidRPr="00C50DB9">
        <w:t>m</w:t>
      </w:r>
      <w:r w:rsidRPr="00C50DB9">
        <w:t xml:space="preserve">etabolite </w:t>
      </w:r>
      <w:r w:rsidR="004B442D" w:rsidRPr="00C50DB9">
        <w:t>production: p</w:t>
      </w:r>
      <w:r w:rsidRPr="00C50DB9">
        <w:t xml:space="preserve">lants grown at higher altitudes (e.g., Malang) experience greater UV radiation, lower temperatures, and oxidative stress, which stimulate the synthesis of protective secondary metabolites such as flavonoids, phenolics, and terpenoids </w:t>
      </w:r>
      <w:r w:rsidRPr="00C50DB9">
        <w:fldChar w:fldCharType="begin" w:fldLock="1"/>
      </w:r>
      <w:r w:rsidR="0020259E" w:rsidRPr="00C50DB9">
        <w:instrText>ADDIN CSL_CITATION {"citationItems":[{"id":"ITEM-1","itemData":{"abstract":"Altitude is a factor affecting growth and development of plant, including stevia plants. This experiment was conducted in Sleman Regency, Yogyakarta from July to November 2017 to learn the effect of altitude on growth, yield and steviol glycoside content of stevia plant. Stevia planted at 167 meter above sea level (masl) , 582 masl and 897 masl. Observations were made on environmental variables, growth variables (plant height, number of leaves, plant biomass), shoot/root ratio, yield variables, and steviol glycoside content (stevioside and rebaudiosida A). Regression was used to assess effect of altitude to the observed variables. The results showed that altitude is significantly correlated to air temperature which then affects growth (fresh and dry weight of root), yield (leaf and shoot dry weight) and steviol glycoside content (total stevioside content and ratio of rebaudiosida A to stevioside). Growth and development of stevia was also affected by altitude, thus the harvest time in the lowland was shorter than in the highland. At 167 masl, rebaudioside A content in leaf was higher than stevioside.","author":[{"dropping-particle":"","family":"Azkiyah","given":"Daniar Rafiatul","non-dropping-particle":"","parse-names":false,"suffix":""},{"dropping-particle":"","family":"Tohari","given":"","non-dropping-particle":"","parse-names":false,"suffix":""}],"container-title":"Vegetalika","id":"ITEM-1","issue":"1","issued":{"date-parts":[["2019"]]},"page":"1-12","title":"Pengaruh Ketinggian Tempat terhadap Pertumbuhan, Hasil dan Kandungan Steviol Glikosida pada Tanaman Stevia (Stevia rebaudiana) Effect of Altitude on Growth, Yield and Steviol Glycosides Content of Stevia Plant (Stevia rebaudiana)","type":"article-journal","volume":"8"},"uris":["http://www.mendeley.com/documents/?uuid=e24c120a-bca0-4414-8fef-d9a9861af171"]},{"id":"ITEM-2","itemData":{"DOI":"10.31080/ASPS.2019.03.0338","ISSN":"25815423","abstract":"Plants are sessile organisms and, in order to defend themselves against exogenous (a)biotic constraints, they synthesize an array of secondary metabolites which have important physiological and ecological effects. Plant secondary metabolites can be classified into four major classes: terpenoids, phenolic compounds, alkaloids and sulphur-containing compounds. These phytochemicals can be antimicrobial, act as attractants/repellents, or as deterrents against herbivores. The synthesis of such a rich variety of phytochemicals is also observed in undifferentiated plant cells under laboratory conditions and can be further induced with elicitors or by feeding precursors. In this review, we discuss the recent literature on the production of representatives of three plant secondary metabolite classes: artemisinin (a sesquiterpene), lignans (phenolic compounds) and caffeine (an alkaloid). Their respective production in well-known plants, i.e.,Artemisia,Coffea Arabica L., as well as neglected species, like the fibre-producing plant Urtica dioica L., will be surveyed. The production of artemisinin and caffeine in heterologous hosts will also be discussed. Additionally, metabolic engineering strategies to increase the bioactivity and stability of plant secondary metabolites will be surveyed, by focusing on glycosyltransferases (GTs). We end our review by proposing strategies to enhance the production of plant secondary metabolites in cell cultures by inducing cell wall modifications with chemicals/drugs, or with altered concentrations of the micronutrient boron and the quasi-essential element silicon.","author":[{"dropping-particle":"","family":"Uddin","given":"Mohi","non-dropping-particle":"","parse-names":false,"suffix":""}],"container-title":"Acta Scientific Pharmaceutical Sciences","id":"ITEM-2","issue":"8","issued":{"date-parts":[["2019","7","11"]]},"page":"34-46","title":"Environmental Factors on Secondary Metabolism of Medicinal Plants","type":"article-journal","volume":"3"},"uris":["http://www.mendeley.com/documents/?uuid=cf0614b1-6545-4d6a-a411-bd688c9289e4"]}],"mendeley":{"formattedCitation":"[1], [21]","manualFormatting":"[1, 18]","plainTextFormattedCitation":"[1], [21]","previouslyFormattedCitation":"[1], [21]"},"properties":{"noteIndex":0},"schema":"https://github.com/citation-style-language/schema/raw/master/csl-citation.json"}</w:instrText>
      </w:r>
      <w:r w:rsidRPr="00C50DB9">
        <w:fldChar w:fldCharType="separate"/>
      </w:r>
      <w:r w:rsidRPr="00C50DB9">
        <w:rPr>
          <w:noProof/>
        </w:rPr>
        <w:t>[1, 18]</w:t>
      </w:r>
      <w:r w:rsidRPr="00C50DB9">
        <w:fldChar w:fldCharType="end"/>
      </w:r>
      <w:r w:rsidRPr="00C50DB9">
        <w:t xml:space="preserve">. Flavonoids (e.g., andrographolide in </w:t>
      </w:r>
      <w:r w:rsidRPr="00C50DB9">
        <w:rPr>
          <w:i/>
          <w:iCs/>
        </w:rPr>
        <w:t>A. paniculata</w:t>
      </w:r>
      <w:r w:rsidRPr="00C50DB9">
        <w:t xml:space="preserve">) are known for their radical scavenging ability due to hydroxyl groups that donate hydrogen atoms to </w:t>
      </w:r>
      <w:r w:rsidR="004B442D" w:rsidRPr="00C50DB9">
        <w:t xml:space="preserve">the </w:t>
      </w:r>
      <w:r w:rsidRPr="00C50DB9">
        <w:t xml:space="preserve">DPPH </w:t>
      </w:r>
      <w:r w:rsidRPr="00C50DB9">
        <w:fldChar w:fldCharType="begin" w:fldLock="1"/>
      </w:r>
      <w:r w:rsidR="00EA2DA7" w:rsidRPr="00C50DB9">
        <w:instrText>ADDIN CSL_CITATION {"citationItems":[{"id":"ITEM-1","itemData":{"DOI":"10.1016/j.jep.2021.114054","ISSN":"18727573","PMID":"33831465","abstract":"Ethnopharmacological relevance: Andrographis paniculata (Burm.f.) Nees is a medicinal herb of the Asian countries used in many traditional medicinal systems for the treatment of diarrhea, flu, leprosy, leptospirosis, malaria, rabies, upper respiratory infections, sinusitis, syphilis, tuberculosis and HIV/AIDS etc. Aim of the study: This review aims to provide the comprehensive, accurate and authentic information on traditional uses, phytochemistry and pharmacological properties of various extracts/fractions as well as phytocostituents of A. paniculata. In addition, this review also aims to provide advance and sensitive analytical methods along with chemical markers used in the standardization of herbal products for quality control (QC)/quality assurance (QA). Materials and methods: All relevant publications were considered within the years 1983–2020. The publications were searched from Google Scholar, PubChem, Chemspider, PubMed, Elsevier, Wiley, Web of Science, China Knowledge Resource Integrated databases and ResearchGate using a combination of various relevant keywords. Besides, relevant published books and chapters were also considered those providing an overview of extant secondary literature related to traditional knowledge, phytochemistry, pharmacology and toxicity of the plant. Results and discussion: In this review, 344 compounds, including, terpenoid lactones, flavonoids, phenolic acids, triterpenes and volatile compounds were summarized out of which more than half of the compounds have no reported pharmacological activities yet. Terpenoid lactones and flavonoids are the major bioactive classes of compounds of A. paniculata which are responsible for pharmacological activities such as anticancer and antioxidant activities, respectively. Biosynthetic pathways and active sites for target proteins of both terpenoid lactones and flavonoids were considered. Analgesic, anticancer, antidiabetic, antifertility, antiinflammatory, antimalarial, antimicrobial, antioxidant, antipyretic, antiviral, antiretroviral, antivenom, cardioprotective, hepatoprotective, immunomodulatory and neuroprotective activities have been also reported. Andrographolide is a major characteristic active principle and responsible for most of the pharmacological activities. Therefore, andrographolide has been selected as a marker for the standardization of raw and marketed herbal products by TLC, HPTLC, HPLC, GC-MS, HPLC-MS and HPLC-MS/MS methods for QC/QA. Conclusions: Conclusive e…","author":[{"dropping-particle":"","family":"Kumar","given":"Sunil","non-dropping-particle":"","parse-names":false,"suffix":""},{"dropping-particle":"","family":"Singh","given":"Bikarma","non-dropping-particle":"","parse-names":false,"suffix":""},{"dropping-particle":"","family":"Bajpai","given":"Vikas","non-dropping-particle":"","parse-names":false,"suffix":""}],"container-title":"Journal of Ethnopharmacology","id":"ITEM-1","issue":"March","issued":{"date-parts":[["2021"]]},"page":"114054","publisher":"Elsevier B.V.","title":"Andrographis paniculata (Burm.f.) Nees: Traditional uses, phytochemistry, pharmacological properties and quality control/quality assurance","type":"article-journal","volume":"275"},"uris":["http://www.mendeley.com/documents/?uuid=c9797bf3-4e97-4a23-8183-08e2778bfb5c"]},{"id":"ITEM-2","itemData":{"DOI":"10.1016/j.plana.2025.100162","ISSN":"27731111","abstract":"In this study, bioinspired nanoscale zinc oxide particles (ZnONPs), synthesized using the root extract of Andrographis paniculata, were evaluated for various biological activities, including antioxidant, anticancer, and anti-inflammatory effects. The root extract of Andrographis paniculata was used to reduce the metal precursor, zinc acetate dihydrate, into highly stable zinc oxide nanoparticles, following simple, in situ green chemistry principles. The synthesized zinc oxide nanoparticles exhibited high stability and had a hierarchical nano-structured form, resembling flowers and flakes, with a diameter of 100 nm. X-ray diffraction (XRD) analysis revealed highly crystalline nature indicating hexagonal wurtzite phase of ZnO nanoparticles. The potential anticancer activity of the nanoparticles was confirmed by a significant reduction in the viability of MCF-7 cells, with an IC50 value of 9.706 µg mL-1. The antioxidant potential was assessed through DPPH free radical scavenging activity (74.56 %), phosphomolybdenum assay (73.4 %), and reducing power efficacy (71.2 %), confirming the high antioxidant capability of the zinc oxide nanoparticles. The anti-inflammatory activity was demonstrated by the high albumin denaturation inhibition rate (51.35 %) and a notable cytotoxic effect on RAW 267.4 cells (69.61 %). The ecotoxicity of synthesized zinc oxide nanoparticles was evaluated by measuring the germination index of mungbean seeds, revealing no significant impact on seed germination. This study confirms that biogenically synthesized ZnO nanoparticles exhibit a range of beneficial activities, making them promising candidates for various medical and industrial applications.","author":[{"dropping-particle":"","family":"Raj","given":"L. F.A.Anand","non-dropping-particle":"","parse-names":false,"suffix":""},{"dropping-particle":"","family":"Pavithra","given":"R.","non-dropping-particle":"","parse-names":false,"suffix":""},{"dropping-particle":"","family":"Namasivayam","given":"S. Karthick Raja","non-dropping-particle":"","parse-names":false,"suffix":""}],"container-title":"Plant Nano Biology","id":"ITEM-2","issue":"June","issued":{"date-parts":[["2025"]]},"publisher":"Elsevier B.V.","title":"Green route synthesis of highly stable zinc oxide nanoparticles using root extract of Andrographis paniculata and evaluation of their potential activities","type":"article-journal","volume":"12"},"uris":["http://www.mendeley.com/documents/?uuid=6b1a49f1-9ccc-436a-a778-6ff93a32b919"]}],"mendeley":{"formattedCitation":"[5], [6]","manualFormatting":"[5, 6]","plainTextFormattedCitation":"[5], [6]","previouslyFormattedCitation":"[5], [6]"},"properties":{"noteIndex":0},"schema":"https://github.com/citation-style-language/schema/raw/master/csl-citation.json"}</w:instrText>
      </w:r>
      <w:r w:rsidRPr="00C50DB9">
        <w:fldChar w:fldCharType="separate"/>
      </w:r>
      <w:r w:rsidRPr="00C50DB9">
        <w:rPr>
          <w:noProof/>
        </w:rPr>
        <w:t>[5, 6]</w:t>
      </w:r>
      <w:r w:rsidRPr="00C50DB9">
        <w:fldChar w:fldCharType="end"/>
      </w:r>
      <w:r w:rsidRPr="00C50DB9">
        <w:t xml:space="preserve">. Phenolic compounds contribute to antioxidant activity by stabilizing free radicals through redox reactions </w:t>
      </w:r>
      <w:r w:rsidRPr="00C50DB9">
        <w:fldChar w:fldCharType="begin" w:fldLock="1"/>
      </w:r>
      <w:r w:rsidR="00134DA5" w:rsidRPr="00C50DB9">
        <w:instrText>ADDIN CSL_CITATION {"citationItems":[{"id":"ITEM-1","itemData":{"DOI":"10.4308/hjb.26.3.101","ISSN":"20864094","abstract":"Many plants of the family of Araceae possess significant benefit as medicinal plants. Anthurium hookerii is herbaceous genus of the family of Araceae. A. hookerii leaves were extracted with five dissimilarity solvents (methanol, water, ethyl acetate, n-hexane, and dichloromethane). The extracts were evaluated for their phytochemical, total phenolic contents and antibacterial potential. The presences of tannins and saponins were found in all crude extracts. The steroid was only found in dichloromethane extract, whereas flavonoid was obtained in methanol and water extracts. Besides; methanol, ethyl acetate, water, and n-hexane extracts showed triterpenoid contents. Alkaloid presences in ethyl acetate, methanol, dichloromethane, and water extracts. The total phenol content was examined by Folin-Ciocalteu assay, which varied from 9.52-76.56 mg/g GAE. The highest total phenolic was found in methanol extract. Antioxidant activity was calculated based on diphenyl picryl hydrazyl radical scavenging ability that showed the scavenging activity with range 7.24-66.11%, which the methanol extract has the excellent antioxidant potential (IC50 232.90 µg/ml). Antibacterial activity of leaves extracts of A. hookerii was screened based on disc diffusion method. Water extract showed the wide spectrum antibacterial potential. Klebsiella sp., Bacillus subtilis, Pripioni agnes, and Strepticoccus mutans with maximum diameter of inhibition zone 10.30, 14.20, 9.60, and 15.10 mm, respectively.","author":[{"dropping-particle":"","family":"Sariwati","given":"Atmira","non-dropping-particle":"","parse-names":false,"suffix":""},{"dropping-particle":"","family":"Fitri","given":"Inayah","non-dropping-particle":"","parse-names":false,"suffix":""},{"dropping-particle":"","family":"Purnomo","given":"Adi Setyo","non-dropping-particle":"","parse-names":false,"suffix":""},{"dropping-particle":"","family":"Fatmawati","given":"Sri","non-dropping-particle":"","parse-names":false,"suffix":""}],"container-title":"HAYATI Journal of Biosciences","id":"ITEM-1","issue":"3","issued":{"date-parts":[["2019"]]},"page":"101-109","title":"Phytochemical, antibacterial and antioxidant activities of anthurium hookerii leaves extracts","type":"article-journal","volume":"26"},"uris":["http://www.mendeley.com/documents/?uuid=1f20a81e-77ac-483e-ac52-9885bf52ccf7"]}],"mendeley":{"formattedCitation":"[11]","plainTextFormattedCitation":"[11]","previouslyFormattedCitation":"[11]"},"properties":{"noteIndex":0},"schema":"https://github.com/citation-style-language/schema/raw/master/csl-citation.json"}</w:instrText>
      </w:r>
      <w:r w:rsidRPr="00C50DB9">
        <w:fldChar w:fldCharType="separate"/>
      </w:r>
      <w:r w:rsidR="00134DA5" w:rsidRPr="00C50DB9">
        <w:rPr>
          <w:noProof/>
        </w:rPr>
        <w:t>[11]</w:t>
      </w:r>
      <w:r w:rsidRPr="00C50DB9">
        <w:fldChar w:fldCharType="end"/>
      </w:r>
      <w:r w:rsidRPr="00C50DB9">
        <w:t xml:space="preserve">.  </w:t>
      </w:r>
      <w:r w:rsidR="00EA2DA7" w:rsidRPr="00C50DB9">
        <w:t xml:space="preserve">Similar trends were observed in other medicinal plants, where high-altitude samples showed higher antioxidant activity due to increased polyphenol content </w:t>
      </w:r>
      <w:r w:rsidR="00EA2DA7" w:rsidRPr="00C50DB9">
        <w:fldChar w:fldCharType="begin" w:fldLock="1"/>
      </w:r>
      <w:r w:rsidR="00EA2DA7" w:rsidRPr="00C50DB9">
        <w:instrText>ADDIN CSL_CITATION {"citationItems":[{"id":"ITEM-1","itemData":{"DOI":"10.20956/mff.v23i3.9406","ISSN":"1410-7031","abstract":"Rimpang Lengkuas (Alpinia galanga L.) merupakan tanaman yang telah banyak digunakan sebagai rempah dan obat tradisional dalam kehidupan sehari-hari. Tanaman ini mengandung senyawa bioaktif flavonoid yang memiliki efek antioksidan. Penelitian ini dilakukan untuk mengetahui pengaruh ketinggian tempat tumbuh terhadap aktivitas antiokasidan dan toksisitas dari ekstrak rimpang lengkuas (Alpinia galanga L.). Ekstraksi dilakukan dengan cara maserasi sedangkan kadar polifenol dan flavonoid total dilakukan dengan menggunakan metode Folin-ciocalteu dan metode kolorimetri yang dianalisis dengan menggunakan alat spektrofotometer UV-Vis. Uji aktivitas antioksidan dilakukan dengan menggunakan metode DPPH (2,2-Difenil-1-Pikrihidrazil) dan sitotoksisitas dengan menggunakan metode BSLT (Brine Shrimp Lethaly Test). Ekstraksi menggunakan pelarut etil asetat diperoleh rendemen sebesar 2,24% untuk dataran rendah,  3,51% dataran sedang dan dataran tinggi sebesar 3,77%. Analisis kadar fenolik dan flavanoid diperoleh berturut turut dari dataran rendah ke tinggi sebesar 6,08±0,26% dan 2,25±0,05%, 5,09±0,14% dan 1,09±0,08, 5,47±0,24% dan 1,16±0,3%. Aktifitas antioksidan yang tertinggi diperoleh pada dataran rendah diperoleh IC50 332,48 bpj, kemudian pada dataran tinggi dengan IC50 447,14 bpj dan pada dataran sedang diperoleh IC50 sebesar 518,57 bpj. Uji sitotoksik terhadap ketiga ekstrak menunjukkan hasil LC50 yang tidak terlalu berbeda antara ketiga lokasi tersebut.","author":[{"dropping-particle":"","family":"Lallo","given":"Subehan","non-dropping-particle":"","parse-names":false,"suffix":""},{"dropping-particle":"","family":"Lewerissa","given":"Ade Christie","non-dropping-particle":"","parse-names":false,"suffix":""},{"dropping-particle":"","family":"Rafi'i","given":"Akhmad","non-dropping-particle":"","parse-names":false,"suffix":""},{"dropping-particle":"","family":"Usmar","given":"Usmar","non-dropping-particle":"","parse-names":false,"suffix":""},{"dropping-particle":"","family":"Ismail","given":"Ismail","non-dropping-particle":"","parse-names":false,"suffix":""},{"dropping-particle":"","family":"Tayeb","given":"Rosany","non-dropping-particle":"","parse-names":false,"suffix":""}],"container-title":"Majalah Farmasi dan Farmakologi","id":"ITEM-1","issue":"3","issued":{"date-parts":[["2022"]]},"page":"118-123","title":"PENGARUH KETINGGIAN TEMPAT TUMBUH TERHADAP AKTIVITAS ANTIOKSIDAN DAN SITOTOKSIK EKSTRAK RIMPANG LENGKUAS (Alpinia galanga L.)","type":"article-journal","volume":"23"},"uris":["http://www.mendeley.com/documents/?uuid=59d5b3a7-fb9b-4098-ad49-db065eab56cb"]},{"id":"ITEM-2","itemData":{"DOI":"10.13057/nusbiosci/n040104","ISSN":"2087-3948","abstract":"Abstract. Laily AN, Suranto, Sugiyarto. 2012. Characterization of Carica pubescens in Dieng Plateau, Central Java based on morphological characters, antioxidant capacity, and protein banding pattern. Nusantara Bioscience 4: 16-21. Carica pubescens Lenne &amp; K. Koch is a species of fruit plant firstly cultivated in South America and has adapted to the highland environment, such as Dieng Plateau, Central Java (±2000 m asl). It has a narrow habitat range and limited or unknown intraspecies variation. Therefore, important information about the characters of the plants at various altitudes is needed, so that it is possible to extend its distribution through transplantation to other areas. Characterization can be performed based on morphological characters, chemical content, and protein banding patterns. This study aimed to describe the morphological characters, the chemical content (antioxidant capacity), and the pattern of protein bands by staining, using Coomassie brilliant blue on C. pubescens in the Dieng Plateau. The research was conducted in the villages of Kejajar (1400 m asl), Patak Banteng (1900 m asl.), and Sembungan (2400 m asl.). The observations of morphological characters were conducted in the field and continued in the laboratory. Morphological characters, the chemical content (antioxidant capacity), and the banding pattern of protein of C. pubescens were analyzed descriptively. The results showed that the morphological characters of C. pubescens in Dieng Plateau varied in stems, leaves, and fruits. The antioxidant capacity decreased with decreasing habitat altitude, 2400 m asl. altitude&gt; 1900 m altitude&gt; 1400 m asl.. The Protein banding patterns did not vary, but the pattern in C. Papaya was different. The uniformity of the pattern of protein bands showed that genetic stability in C. pubescens was not affected by environmental factors.","author":[{"dropping-particle":"","family":"LAILY","given":"AINUN NIKMATI","non-dropping-particle":"","parse-names":false,"suffix":""},{"dropping-particle":"","family":"SURANTO","given":"SURANTO","non-dropping-particle":"","parse-names":false,"suffix":""},{"dropping-particle":"","family":"SUGIYARTO","given":"SUGIYARTO","non-dropping-particle":"","parse-names":false,"suffix":""}],"container-title":"Nusantara Bioscience","id":"ITEM-2","issue":"1","issued":{"date-parts":[["1970"]]},"page":"16-21","title":"Characterization of Carica pubescens in Dieng Plateau, Central Java based on morphological characters, antioxidant capacity, and protein banding pattern","type":"article-journal","volume":"4"},"uris":["http://www.mendeley.com/documents/?uuid=12e46445-7ecc-4d19-ab55-cbfc9baae433"]}],"mendeley":{"formattedCitation":"[2], [3]","manualFormatting":"[2, 3]","plainTextFormattedCitation":"[2], [3]","previouslyFormattedCitation":"[2], [3]"},"properties":{"noteIndex":0},"schema":"https://github.com/citation-style-language/schema/raw/master/csl-citation.json"}</w:instrText>
      </w:r>
      <w:r w:rsidR="00EA2DA7" w:rsidRPr="00C50DB9">
        <w:fldChar w:fldCharType="separate"/>
      </w:r>
      <w:r w:rsidR="00EA2DA7" w:rsidRPr="00C50DB9">
        <w:rPr>
          <w:noProof/>
        </w:rPr>
        <w:t>[2, 3]</w:t>
      </w:r>
      <w:r w:rsidR="00EA2DA7" w:rsidRPr="00C50DB9">
        <w:fldChar w:fldCharType="end"/>
      </w:r>
      <w:r w:rsidR="00EA2DA7" w:rsidRPr="00C50DB9">
        <w:t xml:space="preserve">. For example, Lallo et al. (2022) reported that </w:t>
      </w:r>
      <w:r w:rsidR="00EA2DA7" w:rsidRPr="00C50DB9">
        <w:rPr>
          <w:i/>
          <w:iCs/>
        </w:rPr>
        <w:t>Alpinia galanga</w:t>
      </w:r>
      <w:r w:rsidR="00EA2DA7" w:rsidRPr="00C50DB9">
        <w:t xml:space="preserve"> extracts from higher elevations had significantly stronger DPPH scavenging activity than lowland samples </w:t>
      </w:r>
      <w:r w:rsidR="00EA2DA7" w:rsidRPr="00C50DB9">
        <w:fldChar w:fldCharType="begin" w:fldLock="1"/>
      </w:r>
      <w:r w:rsidR="00EA2DA7" w:rsidRPr="00C50DB9">
        <w:instrText>ADDIN CSL_CITATION {"citationItems":[{"id":"ITEM-1","itemData":{"DOI":"10.20956/mff.v23i3.9406","ISSN":"1410-7031","abstract":"Rimpang Lengkuas (Alpinia galanga L.) merupakan tanaman yang telah banyak digunakan sebagai rempah dan obat tradisional dalam kehidupan sehari-hari. Tanaman ini mengandung senyawa bioaktif flavonoid yang memiliki efek antioksidan. Penelitian ini dilakukan untuk mengetahui pengaruh ketinggian tempat tumbuh terhadap aktivitas antiokasidan dan toksisitas dari ekstrak rimpang lengkuas (Alpinia galanga L.). Ekstraksi dilakukan dengan cara maserasi sedangkan kadar polifenol dan flavonoid total dilakukan dengan menggunakan metode Folin-ciocalteu dan metode kolorimetri yang dianalisis dengan menggunakan alat spektrofotometer UV-Vis. Uji aktivitas antioksidan dilakukan dengan menggunakan metode DPPH (2,2-Difenil-1-Pikrihidrazil) dan sitotoksisitas dengan menggunakan metode BSLT (Brine Shrimp Lethaly Test). Ekstraksi menggunakan pelarut etil asetat diperoleh rendemen sebesar 2,24% untuk dataran rendah,  3,51% dataran sedang dan dataran tinggi sebesar 3,77%. Analisis kadar fenolik dan flavanoid diperoleh berturut turut dari dataran rendah ke tinggi sebesar 6,08±0,26% dan 2,25±0,05%, 5,09±0,14% dan 1,09±0,08, 5,47±0,24% dan 1,16±0,3%. Aktifitas antioksidan yang tertinggi diperoleh pada dataran rendah diperoleh IC50 332,48 bpj, kemudian pada dataran tinggi dengan IC50 447,14 bpj dan pada dataran sedang diperoleh IC50 sebesar 518,57 bpj. Uji sitotoksik terhadap ketiga ekstrak menunjukkan hasil LC50 yang tidak terlalu berbeda antara ketiga lokasi tersebut.","author":[{"dropping-particle":"","family":"Lallo","given":"Subehan","non-dropping-particle":"","parse-names":false,"suffix":""},{"dropping-particle":"","family":"Lewerissa","given":"Ade Christie","non-dropping-particle":"","parse-names":false,"suffix":""},{"dropping-particle":"","family":"Rafi'i","given":"Akhmad","non-dropping-particle":"","parse-names":false,"suffix":""},{"dropping-particle":"","family":"Usmar","given":"Usmar","non-dropping-particle":"","parse-names":false,"suffix":""},{"dropping-particle":"","family":"Ismail","given":"Ismail","non-dropping-particle":"","parse-names":false,"suffix":""},{"dropping-particle":"","family":"Tayeb","given":"Rosany","non-dropping-particle":"","parse-names":false,"suffix":""}],"container-title":"Majalah Farmasi dan Farmakologi","id":"ITEM-1","issue":"3","issued":{"date-parts":[["2022"]]},"page":"118-123","title":"PENGARUH KETINGGIAN TEMPAT TUMBUH TERHADAP AKTIVITAS ANTIOKSIDAN DAN SITOTOKSIK EKSTRAK RIMPANG LENGKUAS (Alpinia galanga L.)","type":"article-journal","volume":"23"},"uris":["http://www.mendeley.com/documents/?uuid=59d5b3a7-fb9b-4098-ad49-db065eab56cb"]}],"mendeley":{"formattedCitation":"[2]","plainTextFormattedCitation":"[2]","previouslyFormattedCitation":"[2]"},"properties":{"noteIndex":0},"schema":"https://github.com/citation-style-language/schema/raw/master/csl-citation.json"}</w:instrText>
      </w:r>
      <w:r w:rsidR="00EA2DA7" w:rsidRPr="00C50DB9">
        <w:fldChar w:fldCharType="separate"/>
      </w:r>
      <w:r w:rsidR="00EA2DA7" w:rsidRPr="00C50DB9">
        <w:rPr>
          <w:noProof/>
        </w:rPr>
        <w:t>[2]</w:t>
      </w:r>
      <w:r w:rsidR="00EA2DA7" w:rsidRPr="00C50DB9">
        <w:fldChar w:fldCharType="end"/>
      </w:r>
      <w:r w:rsidR="00EA2DA7" w:rsidRPr="00C50DB9">
        <w:t>.</w:t>
      </w:r>
    </w:p>
    <w:p w14:paraId="3694FF0D" w14:textId="0A148B15" w:rsidR="00EA2DA7" w:rsidRPr="00C50DB9" w:rsidRDefault="00EA2DA7" w:rsidP="005D6023">
      <w:pPr>
        <w:pStyle w:val="BodyText"/>
        <w:tabs>
          <w:tab w:val="left" w:pos="9498"/>
        </w:tabs>
        <w:ind w:left="0" w:right="-59" w:firstLine="567"/>
      </w:pPr>
      <w:r w:rsidRPr="00C50DB9">
        <w:t>The high IC</w:t>
      </w:r>
      <w:r w:rsidRPr="00C50DB9">
        <w:rPr>
          <w:vertAlign w:val="subscript"/>
        </w:rPr>
        <w:t xml:space="preserve">50 </w:t>
      </w:r>
      <w:r w:rsidRPr="00C50DB9">
        <w:t xml:space="preserve">value (264.42 µg/mL) suggests that crude </w:t>
      </w:r>
      <w:proofErr w:type="spellStart"/>
      <w:r w:rsidRPr="00C50DB9">
        <w:t>ApM</w:t>
      </w:r>
      <w:proofErr w:type="spellEnd"/>
      <w:r w:rsidRPr="00C50DB9">
        <w:t xml:space="preserve"> extract may not be potent enough for direct therapeutic use. Fractionation or compound isolation (e.g., using column chromatography) could help identify more active antioxidant constituents </w:t>
      </w:r>
      <w:r w:rsidRPr="00C50DB9">
        <w:fldChar w:fldCharType="begin" w:fldLock="1"/>
      </w:r>
      <w:r w:rsidR="0020259E" w:rsidRPr="00C50DB9">
        <w:instrText>ADDIN CSL_CITATION {"citationItems":[{"id":"ITEM-1","itemData":{"ISSN":"18236782","abstract":"Several cellulosic wastes have a good potential as the bioactive substances. The cellulosic waste means part of organic products being waste or well-known as by-products. They are commonly found either in peel, seed, or husk part. This study aimed to determine the potential antioxidant of cellulosic waste from selected fifteen fruiting peel extracts. Among them, the methanol extract of coconut husk (Cocos nucifera L.) had the highest antioxidant activity then followed by methanol extracts of avocado (Persea americana) and peanut (Arachis hypogaea) peels. The extracts showed DPPH inhibitory activity with IC50 values of 8.74, 24.85, and 43.64 µg/mL, respectively. In addition, the ABTS inhibitory activity showed that the methanol extract of C. nucifera husk was the highest activity as well with the IC50 value of 3.29 µg/mL compared with trolox (IC50 3.11 µg/mL) as a positive control. Therefore, this study reported that the cellulosic waste of C. nucifera husk extract should be served as antioxidant source.","author":[{"dropping-particle":"","family":"Fatmawati","given":"Sri","non-dropping-particle":"","parse-names":false,"suffix":""},{"dropping-particle":"","family":"Udimeera","given":"Agustinus","non-dropping-particle":"","parse-names":false,"suffix":""},{"dropping-particle":"","family":"Purnomo","given":"Adi Setyo","non-dropping-particle":"","parse-names":false,"suffix":""},{"dropping-particle":"","family":"Fitria","given":"","non-dropping-particle":"","parse-names":false,"suffix":""},{"dropping-particle":"","family":"Putri","given":"Devi Anggraini","non-dropping-particle":"","parse-names":false,"suffix":""}],"container-title":"ASM Science Journal","id":"ITEM-1","issue":"SpecialIssue 1","issued":{"date-parts":[["2021"]]},"page":"85-92","title":"Antioxidant Activity of Cellulosic Waste Extracts","type":"article-journal","volume":"16"},"uris":["http://www.mendeley.com/documents/?uuid=2472d9b8-b522-4ff8-a558-49bf79f61c64"]},{"id":"ITEM-2","itemData":{"DOI":"10.1016/j.plana.2025.100162","ISSN":"27731111","abstract":"In this study, bioinspired nanoscale zinc oxide particles (ZnONPs), synthesized using the root extract of Andrographis paniculata, were evaluated for various biological activities, including antioxidant, anticancer, and anti-inflammatory effects. The root extract of Andrographis paniculata was used to reduce the metal precursor, zinc acetate dihydrate, into highly stable zinc oxide nanoparticles, following simple, in situ green chemistry principles. The synthesized zinc oxide nanoparticles exhibited high stability and had a hierarchical nano-structured form, resembling flowers and flakes, with a diameter of 100 nm. X-ray diffraction (XRD) analysis revealed highly crystalline nature indicating hexagonal wurtzite phase of ZnO nanoparticles. The potential anticancer activity of the nanoparticles was confirmed by a significant reduction in the viability of MCF-7 cells, with an IC50 value of 9.706 µg mL-1. The antioxidant potential was assessed through DPPH free radical scavenging activity (74.56 %), phosphomolybdenum assay (73.4 %), and reducing power efficacy (71.2 %), confirming the high antioxidant capability of the zinc oxide nanoparticles. The anti-inflammatory activity was demonstrated by the high albumin denaturation inhibition rate (51.35 %) and a notable cytotoxic effect on RAW 267.4 cells (69.61 %). The ecotoxicity of synthesized zinc oxide nanoparticles was evaluated by measuring the germination index of mungbean seeds, revealing no significant impact on seed germination. This study confirms that biogenically synthesized ZnO nanoparticles exhibit a range of beneficial activities, making them promising candidates for various medical and industrial applications.","author":[{"dropping-particle":"","family":"Raj","given":"L. F.A.Anand","non-dropping-particle":"","parse-names":false,"suffix":""},{"dropping-particle":"","family":"Pavithra","given":"R.","non-dropping-particle":"","parse-names":false,"suffix":""},{"dropping-particle":"","family":"Namasivayam","given":"S. Karthick Raja","non-dropping-particle":"","parse-names":false,"suffix":""}],"container-title":"Plant Nano Biology","id":"ITEM-2","issue":"June","issued":{"date-parts":[["2025"]]},"publisher":"Elsevier B.V.","title":"Green route synthesis of highly stable zinc oxide nanoparticles using root extract of Andrographis paniculata and evaluation of their potential activities","type":"article-journal","volume":"12"},"uris":["http://www.mendeley.com/documents/?uuid=6b1a49f1-9ccc-436a-a778-6ff93a32b919"]}],"mendeley":{"formattedCitation":"[6], [15]","manualFormatting":"[6, 12]","plainTextFormattedCitation":"[6], [15]","previouslyFormattedCitation":"[6], [15]"},"properties":{"noteIndex":0},"schema":"https://github.com/citation-style-language/schema/raw/master/csl-citation.json"}</w:instrText>
      </w:r>
      <w:r w:rsidRPr="00C50DB9">
        <w:fldChar w:fldCharType="separate"/>
      </w:r>
      <w:r w:rsidRPr="00C50DB9">
        <w:rPr>
          <w:noProof/>
        </w:rPr>
        <w:t>[6, 12]</w:t>
      </w:r>
      <w:r w:rsidRPr="00C50DB9">
        <w:fldChar w:fldCharType="end"/>
      </w:r>
      <w:r w:rsidRPr="00C50DB9">
        <w:t xml:space="preserve">. Maceration with 70% ethanol was used here, but other solvents (e.g., methanol, acetone) or techniques (e.g., ultrasound-assisted extraction) might improve yield and bioactivity </w:t>
      </w:r>
      <w:r w:rsidRPr="00C50DB9">
        <w:fldChar w:fldCharType="begin" w:fldLock="1"/>
      </w:r>
      <w:r w:rsidR="00134DA5" w:rsidRPr="00C50DB9">
        <w:instrText>ADDIN CSL_CITATION {"citationItems":[{"id":"ITEM-1","itemData":{"DOI":"10.1186/s13104-015-1388-1","ISSN":"17560500","PMID":"26323940","abstract":"Background: The present investigation evaluated 4 different solvent compositions for their relative capacity to extract total phenolic and total flavonoid (TF) components of the leaves, trunks, and stems of Bucida buceras L. (Combretaceae), and the stems of Phoradendron californicum (Viscaceae), plus mesquite and oak species endemic to the Southwestern United States, northern Mexico, and tropical regions of Central and South America, as well as to profile the composition of these plant materials and to measure their antioxidant capacity. Methods: The total phenolic content of plant material used in the present investigation was measured using the Folin-Ciocalteau assay. Total flavonoids were assayed by AlCl&lt;inf&gt;3&lt;/inf&gt; and 2,4-dinitrophenylhydrazin colorimetry. Nitroblue tetrazolium was utilized for scavenging of superoxide anion, and in vitro antioxidant activity was evaluated using the 2, 2-diphenyl-1-picrylhydrazyl and Ferric Reducing/Antioxidant Power assays. Results: Phytochemical screening of each plant extract evaluated revealed the following major results: (1) No evidence of alkaloids for each of the extraction phases tested was detected in the hexanic, ethanolic, or aqueous phases of Bucida buceras and Phoradendron californicum (oak and mesquite); (2) Analysis of the hexane phase of B. buceras and P. californicum (mesquite) extracts revealed the presence of carotenes, triterpenes/steroids, and lactonic groups; (3) Analysis of the ethanol and aqueous extraction phases for both plants revealed the presence of a diverse range of compounds, including tripterpenes/steroids, lactonics groups, saponins, phenols/tannins, amines and/or amino acids, and flavonoids/anthocyanins; and (4) The highest total phenolic and flavonoid content were observed in P. californicum (oak): 523.886 ± 51.457 μg GAE/mg extract and 409.651 ± 23.091 μg/mg of extract for methanol and aqueous fractions, respectively. The highest flavonoid content was 237.273 ± 21.250 μg PNE/mg extract in the acetone extract of Bucida buceras stems; while the flavonol content (260.685 ± 23.031 μg CE/mg extract) was higher in the ethanol extract of P. californicum (oak). The acetone extract of B. buceras trunk extract showed the highest levels of DPPH radical-scavenging activity (IC&lt;inf&gt;50&lt;/inf&gt; = 4.136 ± 0.446 μg/mL) and reducing power (4928.392 ± 281.427 μM AAE/mg extract). The highest superoxide radical scavenging activity (IC&lt;inf&gt;50&lt;/inf&gt;) was 55.249 ± 9.829 μg/mL, observed in acetone extract…","author":[{"dropping-particle":"","family":"Iloki-Assanga","given":"Simon B.","non-dropping-particle":"","parse-names":false,"suffix":""},{"dropping-particle":"","family":"Lewis-Luján","given":"Lidianys M.","non-dropping-particle":"","parse-names":false,"suffix":""},{"dropping-particle":"","family":"Lara-Espinoza","given":"Claudia L.","non-dropping-particle":"","parse-names":false,"suffix":""},{"dropping-particle":"","family":"Gil-Salido","given":"Armida A.","non-dropping-particle":"","parse-names":false,"suffix":""},{"dropping-particle":"","family":"Fernandez-Angulo","given":"Daniela","non-dropping-particle":"","parse-names":false,"suffix":""},{"dropping-particle":"","family":"Rubio-Pino","given":"Jose L.","non-dropping-particle":"","parse-names":false,"suffix":""},{"dropping-particle":"","family":"Haines","given":"David D.","non-dropping-particle":"","parse-names":false,"suffix":""}],"container-title":"BMC Research Notes","id":"ITEM-1","issue":"1","issued":{"date-parts":[["2015"]]},"publisher":"BioMed Central","title":"Solvent effects on phytochemical constituent profiles and antioxidant activities, using four different extraction formulations for analysis of Bucida buceras L. and Phoradendron californicum Complementary and Alternative Medicine","type":"article-journal","volume":"8"},"uris":["http://www.mendeley.com/documents/?uuid=348e4d43-2867-45b1-9797-d0a7e28a9d9d"]}],"mendeley":{"formattedCitation":"[10]","plainTextFormattedCitation":"[10]","previouslyFormattedCitation":"[10]"},"properties":{"noteIndex":0},"schema":"https://github.com/citation-style-language/schema/raw/master/csl-citation.json"}</w:instrText>
      </w:r>
      <w:r w:rsidRPr="00C50DB9">
        <w:fldChar w:fldCharType="separate"/>
      </w:r>
      <w:r w:rsidR="00134DA5" w:rsidRPr="00C50DB9">
        <w:rPr>
          <w:noProof/>
        </w:rPr>
        <w:t>[10]</w:t>
      </w:r>
      <w:r w:rsidRPr="00C50DB9">
        <w:fldChar w:fldCharType="end"/>
      </w:r>
      <w:r w:rsidRPr="00C50DB9">
        <w:t xml:space="preserve">. Comprehensive </w:t>
      </w:r>
      <w:r w:rsidR="004B442D" w:rsidRPr="00C50DB9">
        <w:t>phytochemical profiling using</w:t>
      </w:r>
      <w:r w:rsidRPr="00C50DB9">
        <w:t xml:space="preserve"> HPLC or LC-MS analysis could identify specific bioactive compounds (e.g., </w:t>
      </w:r>
      <w:r w:rsidR="004B442D" w:rsidRPr="00C50DB9">
        <w:t>andrographolide and</w:t>
      </w:r>
      <w:r w:rsidRPr="00C50DB9">
        <w:t xml:space="preserve"> flavonoids) responsible for the observed antioxidant effects </w:t>
      </w:r>
      <w:r w:rsidRPr="00C50DB9">
        <w:fldChar w:fldCharType="begin" w:fldLock="1"/>
      </w:r>
      <w:r w:rsidR="00332FC7" w:rsidRPr="00C50DB9">
        <w:instrText>ADDIN CSL_CITATION {"citationItems":[{"id":"ITEM-1","itemData":{"DOI":"10.1016/j.plana.2025.100162","ISSN":"27731111","abstract":"In this study, bioinspired nanoscale zinc oxide particles (ZnONPs), synthesized using the root extract of Andrographis paniculata, were evaluated for various biological activities, including antioxidant, anticancer, and anti-inflammatory effects. The root extract of Andrographis paniculata was used to reduce the metal precursor, zinc acetate dihydrate, into highly stable zinc oxide nanoparticles, following simple, in situ green chemistry principles. The synthesized zinc oxide nanoparticles exhibited high stability and had a hierarchical nano-structured form, resembling flowers and flakes, with a diameter of 100 nm. X-ray diffraction (XRD) analysis revealed highly crystalline nature indicating hexagonal wurtzite phase of ZnO nanoparticles. The potential anticancer activity of the nanoparticles was confirmed by a significant reduction in the viability of MCF-7 cells, with an IC50 value of 9.706 µg mL-1. The antioxidant potential was assessed through DPPH free radical scavenging activity (74.56 %), phosphomolybdenum assay (73.4 %), and reducing power efficacy (71.2 %), confirming the high antioxidant capability of the zinc oxide nanoparticles. The anti-inflammatory activity was demonstrated by the high albumin denaturation inhibition rate (51.35 %) and a notable cytotoxic effect on RAW 267.4 cells (69.61 %). The ecotoxicity of synthesized zinc oxide nanoparticles was evaluated by measuring the germination index of mungbean seeds, revealing no significant impact on seed germination. This study confirms that biogenically synthesized ZnO nanoparticles exhibit a range of beneficial activities, making them promising candidates for various medical and industrial applications.","author":[{"dropping-particle":"","family":"Raj","given":"L. F.A.Anand","non-dropping-particle":"","parse-names":false,"suffix":""},{"dropping-particle":"","family":"Pavithra","given":"R.","non-dropping-particle":"","parse-names":false,"suffix":""},{"dropping-particle":"","family":"Namasivayam","given":"S. Karthick Raja","non-dropping-particle":"","parse-names":false,"suffix":""}],"container-title":"Plant Nano Biology","id":"ITEM-1","issue":"June","issued":{"date-parts":[["2025"]]},"publisher":"Elsevier B.V.","title":"Green route synthesis of highly stable zinc oxide nanoparticles using root extract of Andrographis paniculata and evaluation of their potential activities","type":"article-journal","volume":"12"},"uris":["http://www.mendeley.com/documents/?uuid=6b1a49f1-9ccc-436a-a778-6ff93a32b919"]},{"id":"ITEM-2","itemData":{"DOI":"10.1016/j.jep.2021.114054","ISSN":"18727573","PMID":"33831465","abstract":"Ethnopharmacological relevance: Andrographis paniculata (Burm.f.) Nees is a medicinal herb of the Asian countries used in many traditional medicinal systems for the treatment of diarrhea, flu, leprosy, leptospirosis, malaria, rabies, upper respiratory infections, sinusitis, syphilis, tuberculosis and HIV/AIDS etc. Aim of the study: This review aims to provide the comprehensive, accurate and authentic information on traditional uses, phytochemistry and pharmacological properties of various extracts/fractions as well as phytocostituents of A. paniculata. In addition, this review also aims to provide advance and sensitive analytical methods along with chemical markers used in the standardization of herbal products for quality control (QC)/quality assurance (QA). Materials and methods: All relevant publications were considered within the years 1983–2020. The publications were searched from Google Scholar, PubChem, Chemspider, PubMed, Elsevier, Wiley, Web of Science, China Knowledge Resource Integrated databases and ResearchGate using a combination of various relevant keywords. Besides, relevant published books and chapters were also considered those providing an overview of extant secondary literature related to traditional knowledge, phytochemistry, pharmacology and toxicity of the plant. Results and discussion: In this review, 344 compounds, including, terpenoid lactones, flavonoids, phenolic acids, triterpenes and volatile compounds were summarized out of which more than half of the compounds have no reported pharmacological activities yet. Terpenoid lactones and flavonoids are the major bioactive classes of compounds of A. paniculata which are responsible for pharmacological activities such as anticancer and antioxidant activities, respectively. Biosynthetic pathways and active sites for target proteins of both terpenoid lactones and flavonoids were considered. Analgesic, anticancer, antidiabetic, antifertility, antiinflammatory, antimalarial, antimicrobial, antioxidant, antipyretic, antiviral, antiretroviral, antivenom, cardioprotective, hepatoprotective, immunomodulatory and neuroprotective activities have been also reported. Andrographolide is a major characteristic active principle and responsible for most of the pharmacological activities. Therefore, andrographolide has been selected as a marker for the standardization of raw and marketed herbal products by TLC, HPTLC, HPLC, GC-MS, HPLC-MS and HPLC-MS/MS methods for QC/QA. Conclusions: Conclusive e…","author":[{"dropping-particle":"","family":"Kumar","given":"Sunil","non-dropping-particle":"","parse-names":false,"suffix":""},{"dropping-particle":"","family":"Singh","given":"Bikarma","non-dropping-particle":"","parse-names":false,"suffix":""},{"dropping-particle":"","family":"Bajpai","given":"Vikas","non-dropping-particle":"","parse-names":false,"suffix":""}],"container-title":"Journal of Ethnopharmacology","id":"ITEM-2","issue":"March","issued":{"date-parts":[["2021"]]},"page":"114054","publisher":"Elsevier B.V.","title":"Andrographis paniculata (Burm.f.) Nees: Traditional uses, phytochemistry, pharmacological properties and quality control/quality assurance","type":"article-journal","volume":"275"},"uris":["http://www.mendeley.com/documents/?uuid=c9797bf3-4e97-4a23-8183-08e2778bfb5c"]}],"mendeley":{"formattedCitation":"[5], [6]","manualFormatting":"[5,6]","plainTextFormattedCitation":"[5], [6]","previouslyFormattedCitation":"[5], [6]"},"properties":{"noteIndex":0},"schema":"https://github.com/citation-style-language/schema/raw/master/csl-citation.json"}</w:instrText>
      </w:r>
      <w:r w:rsidRPr="00C50DB9">
        <w:fldChar w:fldCharType="separate"/>
      </w:r>
      <w:r w:rsidRPr="00C50DB9">
        <w:rPr>
          <w:noProof/>
        </w:rPr>
        <w:t>[5,</w:t>
      </w:r>
      <w:r w:rsidR="005D6023" w:rsidRPr="00C50DB9">
        <w:rPr>
          <w:noProof/>
        </w:rPr>
        <w:t xml:space="preserve"> </w:t>
      </w:r>
      <w:r w:rsidRPr="00C50DB9">
        <w:rPr>
          <w:noProof/>
        </w:rPr>
        <w:t>6]</w:t>
      </w:r>
      <w:r w:rsidRPr="00C50DB9">
        <w:fldChar w:fldCharType="end"/>
      </w:r>
      <w:r w:rsidRPr="00C50DB9">
        <w:t>.</w:t>
      </w:r>
      <w:r w:rsidR="00134DA5" w:rsidRPr="00C50DB9">
        <w:t xml:space="preserve"> Natural compounds obtained from plant extracts or in pure form offer endless possibilities for drug development, thanks to their exceptional chemical diversity </w:t>
      </w:r>
      <w:r w:rsidR="00134DA5" w:rsidRPr="00C50DB9">
        <w:fldChar w:fldCharType="begin" w:fldLock="1"/>
      </w:r>
      <w:r w:rsidR="000A579D" w:rsidRPr="00C50DB9">
        <w:instrText>ADDIN CSL_CITATION {"citationItems":[{"id":"ITEM-1","itemData":{"DOI":"10.11113/mjfas.v15n2.1040","ISSN":"2289599X","abstract":"Different solvent extracts of Anthurium plowmanii leaves were assayed for anti-oxidant and antibacterial activities. Methanol extract has the highest inhibition of DPPH (2,2-diphenyl-2- picrylhydrazyl-hydrate) and ABTS (2,2'-azinobis (3-ethyl benzothiazoline-6-sulfonic acid)) scavenging activities. Concentrations of methanol extract required for 50% inhibition of DPPH radical scavenging effect were recorded as 231.59 μg/mL. The IC50 of methanol and water extracts on ABTS were 57.23 μg/mL and 73.35 μg/mL, respectively. The lower IC50 values was denoted for a more potent antioxidant. Dichloromethane and n-hexane extracts showed faint anti-bacterial activities against bacteria Pseudomonas aeruginosa and Bacillus subtilis that were evaluated by broth dilution method. The results demonstrated great potential of the A. plowmanii leaves as a new source of new antioxidant agents.","author":[{"dropping-particle":"","family":"Ramadhania","given":"Nurina Rizka","non-dropping-particle":"","parse-names":false,"suffix":""},{"dropping-particle":"","family":"Harun","given":"Fajriah","non-dropping-particle":"","parse-names":false,"suffix":""},{"dropping-particle":"","family":"Purnomo","given":"Adi Setyo","non-dropping-particle":"","parse-names":false,"suffix":""},{"dropping-particle":"","family":"Fatmawati","given":"Sri","non-dropping-particle":"","parse-names":false,"suffix":""}],"container-title":"Malaysian Journal of Fundamental and Applied Sciences","id":"ITEM-1","issue":"2","issued":{"date-parts":[["2019"]]},"page":"194-199","title":"Anti-oxidant and anti-bacterial activities of Anthurium plowmanii leaves extracts","type":"article-journal","volume":"15"},"uris":["http://www.mendeley.com/documents/?uuid=e86afabd-67c6-4587-af03-fe0f88b34a85"]}],"mendeley":{"formattedCitation":"[23]","plainTextFormattedCitation":"[23]","previouslyFormattedCitation":"[23]"},"properties":{"noteIndex":0},"schema":"https://github.com/citation-style-language/schema/raw/master/csl-citation.json"}</w:instrText>
      </w:r>
      <w:r w:rsidR="00134DA5" w:rsidRPr="00C50DB9">
        <w:fldChar w:fldCharType="separate"/>
      </w:r>
      <w:r w:rsidR="0020259E" w:rsidRPr="00C50DB9">
        <w:rPr>
          <w:noProof/>
        </w:rPr>
        <w:t>[23]</w:t>
      </w:r>
      <w:r w:rsidR="00134DA5" w:rsidRPr="00C50DB9">
        <w:fldChar w:fldCharType="end"/>
      </w:r>
      <w:r w:rsidR="00134DA5" w:rsidRPr="00C50DB9">
        <w:t>.</w:t>
      </w:r>
    </w:p>
    <w:p w14:paraId="1AE6C583" w14:textId="77777777" w:rsidR="000D0DB0" w:rsidRPr="00C50DB9" w:rsidRDefault="000D0DB0" w:rsidP="008E7021">
      <w:pPr>
        <w:pStyle w:val="BodyText"/>
        <w:tabs>
          <w:tab w:val="left" w:pos="9498"/>
        </w:tabs>
        <w:spacing w:before="9"/>
        <w:ind w:left="0" w:right="-59" w:firstLine="0"/>
      </w:pPr>
    </w:p>
    <w:p w14:paraId="2233E971" w14:textId="77777777" w:rsidR="000D0DB0" w:rsidRPr="00C50DB9" w:rsidRDefault="00683565" w:rsidP="008E7021">
      <w:pPr>
        <w:pStyle w:val="Heading1"/>
        <w:tabs>
          <w:tab w:val="left" w:pos="9498"/>
        </w:tabs>
        <w:ind w:left="0" w:right="-59" w:firstLine="0"/>
      </w:pPr>
      <w:r w:rsidRPr="00C50DB9">
        <w:t>CONCLUSION</w:t>
      </w:r>
    </w:p>
    <w:p w14:paraId="3C8F4607" w14:textId="77777777" w:rsidR="000D0DB0" w:rsidRPr="00C50DB9" w:rsidRDefault="000D0DB0" w:rsidP="008E7021">
      <w:pPr>
        <w:pStyle w:val="BodyText"/>
        <w:tabs>
          <w:tab w:val="left" w:pos="9498"/>
        </w:tabs>
        <w:spacing w:before="9"/>
        <w:ind w:left="0" w:right="-59" w:firstLine="0"/>
        <w:rPr>
          <w:b/>
        </w:rPr>
      </w:pPr>
    </w:p>
    <w:p w14:paraId="3B22FE0D" w14:textId="166F36F6" w:rsidR="005F10F3" w:rsidRPr="00C50DB9" w:rsidRDefault="00F674AF" w:rsidP="005D6023">
      <w:pPr>
        <w:pStyle w:val="BodyText"/>
        <w:tabs>
          <w:tab w:val="left" w:pos="9498"/>
        </w:tabs>
        <w:ind w:left="0" w:right="-59" w:firstLine="567"/>
      </w:pPr>
      <w:r w:rsidRPr="00C50DB9">
        <w:t xml:space="preserve">Extraction using the maceration method with 70% ethanol produced thick, blackish-green extracts with yields of 8.0886 g (16.18%) for the </w:t>
      </w:r>
      <w:proofErr w:type="spellStart"/>
      <w:r w:rsidRPr="00C50DB9">
        <w:t>Tuban</w:t>
      </w:r>
      <w:proofErr w:type="spellEnd"/>
      <w:r w:rsidRPr="00C50DB9">
        <w:t xml:space="preserve"> sample (</w:t>
      </w:r>
      <w:proofErr w:type="spellStart"/>
      <w:r w:rsidRPr="00C50DB9">
        <w:t>ApT</w:t>
      </w:r>
      <w:proofErr w:type="spellEnd"/>
      <w:r w:rsidRPr="00C50DB9">
        <w:t>) and 8.0980 g (16.20%) for the Malang sample (</w:t>
      </w:r>
      <w:proofErr w:type="spellStart"/>
      <w:r w:rsidRPr="00C50DB9">
        <w:t>ApM</w:t>
      </w:r>
      <w:proofErr w:type="spellEnd"/>
      <w:r w:rsidRPr="00C50DB9">
        <w:t xml:space="preserve">). Antioxidant testing showed that </w:t>
      </w:r>
      <w:proofErr w:type="spellStart"/>
      <w:r w:rsidRPr="00C50DB9">
        <w:t>ApM</w:t>
      </w:r>
      <w:proofErr w:type="spellEnd"/>
      <w:r w:rsidRPr="00C50DB9">
        <w:t xml:space="preserve"> exhibited weak activity with an IC₅₀ of 264.42 ± 54.29 µg/mL, while </w:t>
      </w:r>
      <w:proofErr w:type="spellStart"/>
      <w:r w:rsidRPr="00C50DB9">
        <w:t>ApT</w:t>
      </w:r>
      <w:proofErr w:type="spellEnd"/>
      <w:r w:rsidRPr="00C50DB9">
        <w:t xml:space="preserve"> was not analyzed further because its inhibition at 319.46 µg/mL was only 47.04%, below the threshold for IC₅₀ determination. These results suggest that altitude affects the antioxidant potential of Andrographis paniculata; however, the study is limited </w:t>
      </w:r>
      <w:r w:rsidR="004B442D" w:rsidRPr="00C50DB9">
        <w:t>using</w:t>
      </w:r>
      <w:r w:rsidRPr="00C50DB9">
        <w:t xml:space="preserve"> a single assay (DPPH), reliance on crude extracts, and the overall weak activity observed. Future research should include fractionation, variation of extraction solvents, and compound profiling to provide a clearer understanding of altitude-related differences in phytochemical composition and antioxidant properties.</w:t>
      </w:r>
    </w:p>
    <w:p w14:paraId="0D5B1B0F" w14:textId="77777777" w:rsidR="000D0DB0" w:rsidRPr="00C50DB9" w:rsidRDefault="000D0DB0" w:rsidP="008E7021">
      <w:pPr>
        <w:pStyle w:val="BodyText"/>
        <w:tabs>
          <w:tab w:val="left" w:pos="9498"/>
        </w:tabs>
        <w:spacing w:before="11"/>
        <w:ind w:left="0" w:right="-59" w:firstLine="0"/>
        <w:rPr>
          <w:sz w:val="12"/>
        </w:rPr>
      </w:pPr>
    </w:p>
    <w:p w14:paraId="634D16EE" w14:textId="63C94AF4" w:rsidR="000D0DB0" w:rsidRPr="00C50DB9" w:rsidRDefault="000D0DB0" w:rsidP="008E7021">
      <w:pPr>
        <w:pStyle w:val="BodyText"/>
        <w:tabs>
          <w:tab w:val="left" w:pos="9498"/>
        </w:tabs>
        <w:ind w:left="0" w:right="-59" w:firstLine="0"/>
      </w:pPr>
    </w:p>
    <w:p w14:paraId="1F759137" w14:textId="77777777" w:rsidR="000D0DB0" w:rsidRPr="00C50DB9" w:rsidRDefault="000D0DB0" w:rsidP="008E7021">
      <w:pPr>
        <w:pStyle w:val="BodyText"/>
        <w:tabs>
          <w:tab w:val="left" w:pos="9498"/>
        </w:tabs>
        <w:ind w:left="0" w:right="-59" w:firstLine="0"/>
        <w:rPr>
          <w:sz w:val="13"/>
        </w:rPr>
      </w:pPr>
    </w:p>
    <w:p w14:paraId="7C509BE8" w14:textId="6A19DCBE" w:rsidR="000D0DB0" w:rsidRPr="00C50DB9" w:rsidRDefault="00683565" w:rsidP="008E7021">
      <w:pPr>
        <w:pStyle w:val="Heading1"/>
        <w:tabs>
          <w:tab w:val="left" w:pos="9498"/>
        </w:tabs>
        <w:spacing w:before="90"/>
        <w:ind w:left="0" w:right="-59" w:firstLine="0"/>
      </w:pPr>
      <w:r w:rsidRPr="00C50DB9">
        <w:t>REFERENCES</w:t>
      </w:r>
    </w:p>
    <w:p w14:paraId="3B7A0493" w14:textId="77777777" w:rsidR="000D0DB0" w:rsidRPr="00C50DB9" w:rsidRDefault="000D0DB0" w:rsidP="008E7021">
      <w:pPr>
        <w:pStyle w:val="BodyText"/>
        <w:tabs>
          <w:tab w:val="left" w:pos="9498"/>
        </w:tabs>
        <w:ind w:left="0" w:right="-59" w:firstLine="0"/>
        <w:rPr>
          <w:b/>
          <w:sz w:val="21"/>
        </w:rPr>
      </w:pPr>
    </w:p>
    <w:p w14:paraId="44F4516D" w14:textId="70E1689C" w:rsidR="000A579D" w:rsidRPr="00C50DB9" w:rsidRDefault="00D32DC2" w:rsidP="000A579D">
      <w:pPr>
        <w:widowControl w:val="0"/>
        <w:autoSpaceDE w:val="0"/>
        <w:autoSpaceDN w:val="0"/>
        <w:adjustRightInd w:val="0"/>
        <w:spacing w:before="0"/>
        <w:ind w:left="640" w:hanging="640"/>
        <w:rPr>
          <w:noProof/>
          <w:sz w:val="20"/>
          <w:szCs w:val="24"/>
        </w:rPr>
      </w:pPr>
      <w:r w:rsidRPr="00C50DB9">
        <w:fldChar w:fldCharType="begin" w:fldLock="1"/>
      </w:r>
      <w:r w:rsidRPr="00C50DB9">
        <w:instrText xml:space="preserve">ADDIN Mendeley Bibliography CSL_BIBLIOGRAPHY </w:instrText>
      </w:r>
      <w:r w:rsidRPr="00C50DB9">
        <w:fldChar w:fldCharType="separate"/>
      </w:r>
      <w:r w:rsidR="000A579D" w:rsidRPr="00C50DB9">
        <w:rPr>
          <w:noProof/>
          <w:sz w:val="20"/>
          <w:szCs w:val="24"/>
        </w:rPr>
        <w:t>1.</w:t>
      </w:r>
      <w:r w:rsidR="000A579D" w:rsidRPr="00C50DB9">
        <w:rPr>
          <w:noProof/>
          <w:sz w:val="20"/>
          <w:szCs w:val="24"/>
        </w:rPr>
        <w:tab/>
        <w:t xml:space="preserve">M. Uddin, </w:t>
      </w:r>
      <w:r w:rsidR="000A579D" w:rsidRPr="00C50DB9">
        <w:rPr>
          <w:i/>
          <w:iCs/>
          <w:noProof/>
          <w:sz w:val="20"/>
          <w:szCs w:val="24"/>
        </w:rPr>
        <w:t>Acta Sci. Pharm. Sci.</w:t>
      </w:r>
      <w:r w:rsidR="000A579D" w:rsidRPr="00C50DB9">
        <w:rPr>
          <w:b/>
          <w:bCs/>
          <w:noProof/>
          <w:sz w:val="20"/>
          <w:szCs w:val="24"/>
        </w:rPr>
        <w:t xml:space="preserve"> 3</w:t>
      </w:r>
      <w:r w:rsidR="000A579D" w:rsidRPr="00C50DB9">
        <w:rPr>
          <w:noProof/>
          <w:sz w:val="20"/>
          <w:szCs w:val="24"/>
        </w:rPr>
        <w:t>, 34–46, (2019).</w:t>
      </w:r>
    </w:p>
    <w:p w14:paraId="6BE48A4D" w14:textId="1A820ECF" w:rsidR="000A579D" w:rsidRPr="00C50DB9" w:rsidRDefault="000A579D" w:rsidP="000A579D">
      <w:pPr>
        <w:widowControl w:val="0"/>
        <w:autoSpaceDE w:val="0"/>
        <w:autoSpaceDN w:val="0"/>
        <w:adjustRightInd w:val="0"/>
        <w:spacing w:before="0"/>
        <w:ind w:left="640" w:hanging="640"/>
        <w:rPr>
          <w:noProof/>
          <w:sz w:val="20"/>
          <w:szCs w:val="24"/>
        </w:rPr>
      </w:pPr>
      <w:r w:rsidRPr="00C50DB9">
        <w:rPr>
          <w:noProof/>
          <w:sz w:val="20"/>
          <w:szCs w:val="24"/>
        </w:rPr>
        <w:t>2.</w:t>
      </w:r>
      <w:r w:rsidRPr="00C50DB9">
        <w:rPr>
          <w:noProof/>
          <w:sz w:val="20"/>
          <w:szCs w:val="24"/>
        </w:rPr>
        <w:tab/>
        <w:t xml:space="preserve">S. Lallo, A. C. Lewerissa, A. Rafi’i, U. Usmar, I. Ismail, and R. Tayeb, </w:t>
      </w:r>
      <w:r w:rsidRPr="00C50DB9">
        <w:rPr>
          <w:i/>
          <w:iCs/>
          <w:noProof/>
          <w:sz w:val="20"/>
          <w:szCs w:val="24"/>
        </w:rPr>
        <w:t>Maj. Farm. dan Farmakol.</w:t>
      </w:r>
      <w:r w:rsidRPr="00C50DB9">
        <w:rPr>
          <w:noProof/>
          <w:sz w:val="20"/>
          <w:szCs w:val="24"/>
        </w:rPr>
        <w:t xml:space="preserve"> </w:t>
      </w:r>
      <w:r w:rsidRPr="00C50DB9">
        <w:rPr>
          <w:b/>
          <w:bCs/>
          <w:noProof/>
          <w:sz w:val="20"/>
          <w:szCs w:val="24"/>
        </w:rPr>
        <w:t>23</w:t>
      </w:r>
      <w:r w:rsidRPr="00C50DB9">
        <w:rPr>
          <w:noProof/>
          <w:sz w:val="20"/>
          <w:szCs w:val="24"/>
        </w:rPr>
        <w:t>, 118–123, (2022).</w:t>
      </w:r>
    </w:p>
    <w:p w14:paraId="399AA5A8" w14:textId="15FCD064" w:rsidR="000A579D" w:rsidRPr="00C50DB9" w:rsidRDefault="000A579D" w:rsidP="000A579D">
      <w:pPr>
        <w:widowControl w:val="0"/>
        <w:autoSpaceDE w:val="0"/>
        <w:autoSpaceDN w:val="0"/>
        <w:adjustRightInd w:val="0"/>
        <w:spacing w:before="0"/>
        <w:ind w:left="640" w:hanging="640"/>
        <w:rPr>
          <w:noProof/>
          <w:sz w:val="20"/>
          <w:szCs w:val="24"/>
        </w:rPr>
      </w:pPr>
      <w:r w:rsidRPr="00C50DB9">
        <w:rPr>
          <w:noProof/>
          <w:sz w:val="20"/>
          <w:szCs w:val="24"/>
        </w:rPr>
        <w:t>3</w:t>
      </w:r>
      <w:r w:rsidR="00A33B46" w:rsidRPr="00C50DB9">
        <w:rPr>
          <w:noProof/>
          <w:sz w:val="20"/>
          <w:szCs w:val="24"/>
        </w:rPr>
        <w:t>.</w:t>
      </w:r>
      <w:r w:rsidRPr="00C50DB9">
        <w:rPr>
          <w:noProof/>
          <w:sz w:val="20"/>
          <w:szCs w:val="24"/>
        </w:rPr>
        <w:tab/>
      </w:r>
      <w:bookmarkStart w:id="3" w:name="_Hlk209263282"/>
      <w:r w:rsidRPr="00C50DB9">
        <w:rPr>
          <w:noProof/>
          <w:sz w:val="20"/>
          <w:szCs w:val="24"/>
        </w:rPr>
        <w:t xml:space="preserve">A. N. LAILY, S. SURANTO, and S. SUGIYARTO, </w:t>
      </w:r>
      <w:r w:rsidRPr="00C50DB9">
        <w:rPr>
          <w:i/>
          <w:iCs/>
          <w:noProof/>
          <w:sz w:val="20"/>
          <w:szCs w:val="24"/>
        </w:rPr>
        <w:t>Nusant. Biosci.</w:t>
      </w:r>
      <w:r w:rsidRPr="00C50DB9">
        <w:rPr>
          <w:noProof/>
          <w:sz w:val="20"/>
          <w:szCs w:val="24"/>
        </w:rPr>
        <w:t xml:space="preserve"> </w:t>
      </w:r>
      <w:r w:rsidRPr="00C50DB9">
        <w:rPr>
          <w:b/>
          <w:bCs/>
          <w:noProof/>
          <w:sz w:val="20"/>
          <w:szCs w:val="24"/>
        </w:rPr>
        <w:t>4</w:t>
      </w:r>
      <w:r w:rsidRPr="00C50DB9">
        <w:rPr>
          <w:noProof/>
          <w:sz w:val="20"/>
          <w:szCs w:val="24"/>
        </w:rPr>
        <w:t>, 16–21, (</w:t>
      </w:r>
      <w:r w:rsidR="00E74D54" w:rsidRPr="00C50DB9">
        <w:rPr>
          <w:noProof/>
          <w:sz w:val="20"/>
          <w:szCs w:val="24"/>
        </w:rPr>
        <w:t>2012</w:t>
      </w:r>
      <w:r w:rsidRPr="00C50DB9">
        <w:rPr>
          <w:noProof/>
          <w:sz w:val="20"/>
          <w:szCs w:val="24"/>
        </w:rPr>
        <w:t>).</w:t>
      </w:r>
    </w:p>
    <w:bookmarkEnd w:id="3"/>
    <w:p w14:paraId="7CD1F744" w14:textId="67639BE0" w:rsidR="000A579D" w:rsidRPr="00C50DB9" w:rsidRDefault="000A579D" w:rsidP="000A579D">
      <w:pPr>
        <w:widowControl w:val="0"/>
        <w:autoSpaceDE w:val="0"/>
        <w:autoSpaceDN w:val="0"/>
        <w:adjustRightInd w:val="0"/>
        <w:spacing w:before="0"/>
        <w:ind w:left="640" w:hanging="640"/>
        <w:rPr>
          <w:noProof/>
          <w:sz w:val="20"/>
          <w:szCs w:val="24"/>
        </w:rPr>
      </w:pPr>
      <w:r w:rsidRPr="00C50DB9">
        <w:rPr>
          <w:noProof/>
          <w:sz w:val="20"/>
          <w:szCs w:val="24"/>
        </w:rPr>
        <w:t>4</w:t>
      </w:r>
      <w:r w:rsidR="00A33B46" w:rsidRPr="00C50DB9">
        <w:rPr>
          <w:noProof/>
          <w:sz w:val="20"/>
          <w:szCs w:val="24"/>
        </w:rPr>
        <w:t>.</w:t>
      </w:r>
      <w:r w:rsidRPr="00C50DB9">
        <w:rPr>
          <w:noProof/>
          <w:sz w:val="20"/>
          <w:szCs w:val="24"/>
        </w:rPr>
        <w:tab/>
        <w:t xml:space="preserve">W. A. Saka, O. A. Ayandele, O. O. Oladipo, O. S. Adeshina, and B. D. Kehinde, </w:t>
      </w:r>
      <w:r w:rsidRPr="00C50DB9">
        <w:rPr>
          <w:i/>
          <w:iCs/>
          <w:noProof/>
          <w:sz w:val="20"/>
          <w:szCs w:val="24"/>
        </w:rPr>
        <w:t>Toxicol. Reports</w:t>
      </w:r>
      <w:r w:rsidRPr="00C50DB9">
        <w:rPr>
          <w:noProof/>
          <w:sz w:val="20"/>
          <w:szCs w:val="24"/>
        </w:rPr>
        <w:t xml:space="preserve">. </w:t>
      </w:r>
      <w:r w:rsidRPr="00C50DB9">
        <w:rPr>
          <w:b/>
          <w:bCs/>
          <w:noProof/>
          <w:sz w:val="20"/>
          <w:szCs w:val="24"/>
        </w:rPr>
        <w:t>14</w:t>
      </w:r>
      <w:r w:rsidRPr="00C50DB9">
        <w:rPr>
          <w:noProof/>
          <w:sz w:val="20"/>
          <w:szCs w:val="24"/>
        </w:rPr>
        <w:t>, (2025).</w:t>
      </w:r>
    </w:p>
    <w:p w14:paraId="1E07F8B8" w14:textId="7D61E2E8" w:rsidR="000A579D" w:rsidRPr="00C50DB9" w:rsidRDefault="000A579D" w:rsidP="000A579D">
      <w:pPr>
        <w:widowControl w:val="0"/>
        <w:autoSpaceDE w:val="0"/>
        <w:autoSpaceDN w:val="0"/>
        <w:adjustRightInd w:val="0"/>
        <w:spacing w:before="0"/>
        <w:ind w:left="640" w:hanging="640"/>
        <w:rPr>
          <w:noProof/>
          <w:sz w:val="20"/>
          <w:szCs w:val="24"/>
        </w:rPr>
      </w:pPr>
      <w:r w:rsidRPr="00C50DB9">
        <w:rPr>
          <w:noProof/>
          <w:sz w:val="20"/>
          <w:szCs w:val="24"/>
        </w:rPr>
        <w:t>5</w:t>
      </w:r>
      <w:r w:rsidR="00A33B46" w:rsidRPr="00C50DB9">
        <w:rPr>
          <w:noProof/>
          <w:sz w:val="20"/>
          <w:szCs w:val="24"/>
        </w:rPr>
        <w:t>.</w:t>
      </w:r>
      <w:r w:rsidRPr="00C50DB9">
        <w:rPr>
          <w:noProof/>
          <w:sz w:val="20"/>
          <w:szCs w:val="24"/>
        </w:rPr>
        <w:tab/>
        <w:t xml:space="preserve">S. Kumar, B. Singh, and V. Bajpai, </w:t>
      </w:r>
      <w:r w:rsidRPr="00C50DB9">
        <w:rPr>
          <w:i/>
          <w:iCs/>
          <w:noProof/>
          <w:sz w:val="20"/>
          <w:szCs w:val="24"/>
        </w:rPr>
        <w:t>J. Ethnopharmacol.</w:t>
      </w:r>
      <w:r w:rsidRPr="00C50DB9">
        <w:rPr>
          <w:noProof/>
          <w:sz w:val="20"/>
          <w:szCs w:val="24"/>
        </w:rPr>
        <w:t xml:space="preserve"> </w:t>
      </w:r>
      <w:r w:rsidRPr="00C50DB9">
        <w:rPr>
          <w:b/>
          <w:bCs/>
          <w:noProof/>
          <w:sz w:val="20"/>
          <w:szCs w:val="24"/>
        </w:rPr>
        <w:t>275</w:t>
      </w:r>
      <w:r w:rsidRPr="00C50DB9">
        <w:rPr>
          <w:noProof/>
          <w:sz w:val="20"/>
          <w:szCs w:val="24"/>
        </w:rPr>
        <w:t>, (2021).</w:t>
      </w:r>
    </w:p>
    <w:p w14:paraId="32DD7EFD" w14:textId="4D8B550E" w:rsidR="000A579D" w:rsidRPr="00C50DB9" w:rsidRDefault="000A579D" w:rsidP="000A579D">
      <w:pPr>
        <w:widowControl w:val="0"/>
        <w:autoSpaceDE w:val="0"/>
        <w:autoSpaceDN w:val="0"/>
        <w:adjustRightInd w:val="0"/>
        <w:spacing w:before="0"/>
        <w:ind w:left="640" w:hanging="640"/>
        <w:rPr>
          <w:noProof/>
          <w:sz w:val="20"/>
          <w:szCs w:val="24"/>
        </w:rPr>
      </w:pPr>
      <w:r w:rsidRPr="00C50DB9">
        <w:rPr>
          <w:noProof/>
          <w:sz w:val="20"/>
          <w:szCs w:val="24"/>
        </w:rPr>
        <w:t>6</w:t>
      </w:r>
      <w:r w:rsidR="00A33B46" w:rsidRPr="00C50DB9">
        <w:rPr>
          <w:noProof/>
          <w:sz w:val="20"/>
          <w:szCs w:val="24"/>
        </w:rPr>
        <w:t>.</w:t>
      </w:r>
      <w:r w:rsidRPr="00C50DB9">
        <w:rPr>
          <w:noProof/>
          <w:sz w:val="20"/>
          <w:szCs w:val="24"/>
        </w:rPr>
        <w:tab/>
        <w:t xml:space="preserve">L. F. A. A. Raj, R. Pavithra, and S. K. R. Namasivayam, </w:t>
      </w:r>
      <w:r w:rsidRPr="00C50DB9">
        <w:rPr>
          <w:i/>
          <w:iCs/>
          <w:noProof/>
          <w:sz w:val="20"/>
          <w:szCs w:val="24"/>
        </w:rPr>
        <w:t>Plant Nano Biol.</w:t>
      </w:r>
      <w:r w:rsidRPr="00C50DB9">
        <w:rPr>
          <w:noProof/>
          <w:sz w:val="20"/>
          <w:szCs w:val="24"/>
        </w:rPr>
        <w:t xml:space="preserve"> </w:t>
      </w:r>
      <w:r w:rsidRPr="00C50DB9">
        <w:rPr>
          <w:b/>
          <w:bCs/>
          <w:noProof/>
          <w:sz w:val="20"/>
          <w:szCs w:val="24"/>
        </w:rPr>
        <w:t>12</w:t>
      </w:r>
      <w:r w:rsidRPr="00C50DB9">
        <w:rPr>
          <w:noProof/>
          <w:sz w:val="20"/>
          <w:szCs w:val="24"/>
        </w:rPr>
        <w:t>, (2025).</w:t>
      </w:r>
    </w:p>
    <w:p w14:paraId="765D8912" w14:textId="35192C29" w:rsidR="000A579D" w:rsidRPr="00C50DB9" w:rsidRDefault="000A579D">
      <w:pPr>
        <w:widowControl w:val="0"/>
        <w:autoSpaceDE w:val="0"/>
        <w:autoSpaceDN w:val="0"/>
        <w:adjustRightInd w:val="0"/>
        <w:spacing w:before="0"/>
        <w:ind w:left="640" w:hanging="640"/>
        <w:rPr>
          <w:noProof/>
          <w:sz w:val="20"/>
          <w:szCs w:val="24"/>
        </w:rPr>
      </w:pPr>
      <w:r w:rsidRPr="00C50DB9">
        <w:rPr>
          <w:noProof/>
          <w:sz w:val="20"/>
          <w:szCs w:val="24"/>
        </w:rPr>
        <w:t>7</w:t>
      </w:r>
      <w:r w:rsidR="00A33B46" w:rsidRPr="00C50DB9">
        <w:rPr>
          <w:noProof/>
          <w:sz w:val="20"/>
          <w:szCs w:val="24"/>
        </w:rPr>
        <w:t>.</w:t>
      </w:r>
      <w:r w:rsidRPr="00C50DB9">
        <w:rPr>
          <w:noProof/>
          <w:sz w:val="20"/>
          <w:szCs w:val="24"/>
        </w:rPr>
        <w:tab/>
        <w:t>W. D. Fitriana, S. B. T. Istiqomah, D. A. Putri, T. Ersam, A. S. Purnomo, Nurlatifah,</w:t>
      </w:r>
      <w:r w:rsidR="00D75E5C" w:rsidRPr="00C50DB9">
        <w:rPr>
          <w:noProof/>
          <w:sz w:val="20"/>
          <w:szCs w:val="24"/>
        </w:rPr>
        <w:t xml:space="preserve"> and</w:t>
      </w:r>
      <w:r w:rsidRPr="00C50DB9">
        <w:rPr>
          <w:noProof/>
          <w:sz w:val="20"/>
          <w:szCs w:val="24"/>
        </w:rPr>
        <w:t xml:space="preserve"> S. Fatmawati,  </w:t>
      </w:r>
      <w:r w:rsidRPr="00C50DB9">
        <w:rPr>
          <w:i/>
          <w:iCs/>
          <w:noProof/>
          <w:sz w:val="20"/>
          <w:szCs w:val="24"/>
        </w:rPr>
        <w:t>HAYATI J. Biosci.</w:t>
      </w:r>
      <w:r w:rsidRPr="00C50DB9">
        <w:rPr>
          <w:noProof/>
          <w:sz w:val="20"/>
          <w:szCs w:val="24"/>
        </w:rPr>
        <w:t xml:space="preserve"> </w:t>
      </w:r>
      <w:r w:rsidRPr="00C50DB9">
        <w:rPr>
          <w:b/>
          <w:bCs/>
          <w:noProof/>
          <w:sz w:val="20"/>
          <w:szCs w:val="24"/>
        </w:rPr>
        <w:t>28</w:t>
      </w:r>
      <w:r w:rsidRPr="00C50DB9">
        <w:rPr>
          <w:noProof/>
          <w:sz w:val="20"/>
          <w:szCs w:val="24"/>
        </w:rPr>
        <w:t xml:space="preserve">, 232–239, </w:t>
      </w:r>
      <w:r w:rsidR="00D75E5C" w:rsidRPr="00C50DB9">
        <w:rPr>
          <w:noProof/>
          <w:sz w:val="20"/>
          <w:szCs w:val="24"/>
        </w:rPr>
        <w:t>(</w:t>
      </w:r>
      <w:r w:rsidRPr="00C50DB9">
        <w:rPr>
          <w:noProof/>
          <w:sz w:val="20"/>
          <w:szCs w:val="24"/>
        </w:rPr>
        <w:t>2021</w:t>
      </w:r>
      <w:r w:rsidR="00D75E5C" w:rsidRPr="00C50DB9">
        <w:rPr>
          <w:noProof/>
          <w:sz w:val="20"/>
          <w:szCs w:val="24"/>
        </w:rPr>
        <w:t>).</w:t>
      </w:r>
    </w:p>
    <w:p w14:paraId="7D607D95" w14:textId="5FD44DDF" w:rsidR="000A579D" w:rsidRPr="00C50DB9" w:rsidRDefault="000A579D" w:rsidP="000A579D">
      <w:pPr>
        <w:widowControl w:val="0"/>
        <w:autoSpaceDE w:val="0"/>
        <w:autoSpaceDN w:val="0"/>
        <w:adjustRightInd w:val="0"/>
        <w:spacing w:before="0"/>
        <w:ind w:left="640" w:hanging="640"/>
        <w:rPr>
          <w:noProof/>
          <w:sz w:val="20"/>
          <w:szCs w:val="24"/>
        </w:rPr>
      </w:pPr>
      <w:r w:rsidRPr="00C50DB9">
        <w:rPr>
          <w:noProof/>
          <w:sz w:val="20"/>
          <w:szCs w:val="24"/>
        </w:rPr>
        <w:lastRenderedPageBreak/>
        <w:t>8</w:t>
      </w:r>
      <w:r w:rsidR="00A33B46" w:rsidRPr="00C50DB9">
        <w:rPr>
          <w:noProof/>
          <w:sz w:val="20"/>
          <w:szCs w:val="24"/>
        </w:rPr>
        <w:t>.</w:t>
      </w:r>
      <w:r w:rsidRPr="00C50DB9">
        <w:rPr>
          <w:noProof/>
          <w:sz w:val="20"/>
          <w:szCs w:val="24"/>
        </w:rPr>
        <w:tab/>
        <w:t xml:space="preserve">S. Fatmawati, Yuliana, A. S. Purnomo, and M. F. Abu Bakar, </w:t>
      </w:r>
      <w:r w:rsidRPr="00C50DB9">
        <w:rPr>
          <w:i/>
          <w:iCs/>
          <w:noProof/>
          <w:sz w:val="20"/>
          <w:szCs w:val="24"/>
        </w:rPr>
        <w:t>Heliyon</w:t>
      </w:r>
      <w:r w:rsidRPr="00C50DB9">
        <w:rPr>
          <w:noProof/>
          <w:sz w:val="20"/>
          <w:szCs w:val="24"/>
        </w:rPr>
        <w:t xml:space="preserve">. </w:t>
      </w:r>
      <w:r w:rsidRPr="00C50DB9">
        <w:rPr>
          <w:b/>
          <w:bCs/>
          <w:noProof/>
          <w:sz w:val="20"/>
          <w:szCs w:val="24"/>
        </w:rPr>
        <w:t>6</w:t>
      </w:r>
      <w:r w:rsidR="00D75E5C" w:rsidRPr="00C50DB9">
        <w:rPr>
          <w:noProof/>
          <w:sz w:val="20"/>
          <w:szCs w:val="24"/>
        </w:rPr>
        <w:t>, (</w:t>
      </w:r>
      <w:r w:rsidRPr="00C50DB9">
        <w:rPr>
          <w:noProof/>
          <w:sz w:val="20"/>
          <w:szCs w:val="24"/>
        </w:rPr>
        <w:t>2020</w:t>
      </w:r>
      <w:r w:rsidR="00D75E5C" w:rsidRPr="00C50DB9">
        <w:rPr>
          <w:noProof/>
          <w:sz w:val="20"/>
          <w:szCs w:val="24"/>
        </w:rPr>
        <w:t>).</w:t>
      </w:r>
    </w:p>
    <w:p w14:paraId="79BEBBAE" w14:textId="306EBF97" w:rsidR="000A579D" w:rsidRPr="00C50DB9" w:rsidRDefault="000A579D" w:rsidP="000A579D">
      <w:pPr>
        <w:widowControl w:val="0"/>
        <w:autoSpaceDE w:val="0"/>
        <w:autoSpaceDN w:val="0"/>
        <w:adjustRightInd w:val="0"/>
        <w:spacing w:before="0"/>
        <w:ind w:left="640" w:hanging="640"/>
        <w:rPr>
          <w:noProof/>
          <w:sz w:val="20"/>
          <w:szCs w:val="24"/>
        </w:rPr>
      </w:pPr>
      <w:r w:rsidRPr="00C50DB9">
        <w:rPr>
          <w:noProof/>
          <w:sz w:val="20"/>
          <w:szCs w:val="24"/>
        </w:rPr>
        <w:t>9</w:t>
      </w:r>
      <w:r w:rsidR="00A33B46" w:rsidRPr="00C50DB9">
        <w:rPr>
          <w:noProof/>
          <w:sz w:val="20"/>
          <w:szCs w:val="24"/>
        </w:rPr>
        <w:t>.</w:t>
      </w:r>
      <w:r w:rsidRPr="00C50DB9">
        <w:rPr>
          <w:noProof/>
          <w:sz w:val="20"/>
          <w:szCs w:val="24"/>
        </w:rPr>
        <w:tab/>
        <w:t xml:space="preserve">S. Rawiningtyas, A. S. Purnomo, and S. Fatmawati, </w:t>
      </w:r>
      <w:r w:rsidRPr="00C50DB9">
        <w:rPr>
          <w:i/>
          <w:iCs/>
          <w:noProof/>
          <w:sz w:val="20"/>
          <w:szCs w:val="24"/>
        </w:rPr>
        <w:t>HAYATI J. Biosci.</w:t>
      </w:r>
      <w:r w:rsidR="00D75E5C" w:rsidRPr="00C50DB9">
        <w:rPr>
          <w:b/>
          <w:bCs/>
          <w:noProof/>
          <w:sz w:val="20"/>
          <w:szCs w:val="24"/>
        </w:rPr>
        <w:t xml:space="preserve"> </w:t>
      </w:r>
      <w:r w:rsidRPr="00C50DB9">
        <w:rPr>
          <w:b/>
          <w:bCs/>
          <w:noProof/>
          <w:sz w:val="20"/>
          <w:szCs w:val="24"/>
        </w:rPr>
        <w:t>30</w:t>
      </w:r>
      <w:r w:rsidRPr="00C50DB9">
        <w:rPr>
          <w:noProof/>
          <w:sz w:val="20"/>
          <w:szCs w:val="24"/>
        </w:rPr>
        <w:t>,</w:t>
      </w:r>
      <w:r w:rsidR="00D75E5C" w:rsidRPr="00C50DB9">
        <w:rPr>
          <w:noProof/>
          <w:sz w:val="20"/>
          <w:szCs w:val="24"/>
        </w:rPr>
        <w:t xml:space="preserve"> </w:t>
      </w:r>
      <w:r w:rsidRPr="00C50DB9">
        <w:rPr>
          <w:noProof/>
          <w:sz w:val="20"/>
          <w:szCs w:val="24"/>
        </w:rPr>
        <w:t xml:space="preserve">224–231, </w:t>
      </w:r>
      <w:r w:rsidR="00D75E5C" w:rsidRPr="00C50DB9">
        <w:rPr>
          <w:noProof/>
          <w:sz w:val="20"/>
          <w:szCs w:val="24"/>
        </w:rPr>
        <w:t>(</w:t>
      </w:r>
      <w:r w:rsidRPr="00C50DB9">
        <w:rPr>
          <w:noProof/>
          <w:sz w:val="20"/>
          <w:szCs w:val="24"/>
        </w:rPr>
        <w:t>2023</w:t>
      </w:r>
      <w:r w:rsidR="00D75E5C" w:rsidRPr="00C50DB9">
        <w:rPr>
          <w:noProof/>
          <w:sz w:val="20"/>
          <w:szCs w:val="24"/>
        </w:rPr>
        <w:t>).</w:t>
      </w:r>
    </w:p>
    <w:p w14:paraId="2532FA79" w14:textId="62002B6D" w:rsidR="000A579D" w:rsidRPr="00C50DB9" w:rsidRDefault="000A579D" w:rsidP="000A579D">
      <w:pPr>
        <w:widowControl w:val="0"/>
        <w:autoSpaceDE w:val="0"/>
        <w:autoSpaceDN w:val="0"/>
        <w:adjustRightInd w:val="0"/>
        <w:spacing w:before="0"/>
        <w:ind w:left="640" w:hanging="640"/>
        <w:rPr>
          <w:noProof/>
          <w:sz w:val="20"/>
          <w:szCs w:val="24"/>
        </w:rPr>
      </w:pPr>
      <w:r w:rsidRPr="00C50DB9">
        <w:rPr>
          <w:noProof/>
          <w:sz w:val="20"/>
          <w:szCs w:val="24"/>
        </w:rPr>
        <w:t>10</w:t>
      </w:r>
      <w:r w:rsidR="00A33B46" w:rsidRPr="00C50DB9">
        <w:rPr>
          <w:noProof/>
          <w:sz w:val="20"/>
          <w:szCs w:val="24"/>
        </w:rPr>
        <w:t>.</w:t>
      </w:r>
      <w:r w:rsidRPr="00C50DB9">
        <w:rPr>
          <w:noProof/>
          <w:sz w:val="20"/>
          <w:szCs w:val="24"/>
        </w:rPr>
        <w:tab/>
        <w:t>S. B. Iloki-Assanga</w:t>
      </w:r>
      <w:r w:rsidR="00D75E5C" w:rsidRPr="00C50DB9">
        <w:rPr>
          <w:noProof/>
          <w:sz w:val="20"/>
          <w:szCs w:val="24"/>
        </w:rPr>
        <w:t>, L. M. Lewis‑Luján, C. L. Lara‑Espinoza, A. A. Gil‑Salido, D. Fernandez‑Angulo, J. L. Rubio‑Pino and D. D. Haines</w:t>
      </w:r>
      <w:r w:rsidRPr="00C50DB9">
        <w:rPr>
          <w:noProof/>
          <w:sz w:val="20"/>
          <w:szCs w:val="24"/>
        </w:rPr>
        <w:t xml:space="preserve">,  </w:t>
      </w:r>
      <w:r w:rsidRPr="00C50DB9">
        <w:rPr>
          <w:i/>
          <w:iCs/>
          <w:noProof/>
          <w:sz w:val="20"/>
          <w:szCs w:val="24"/>
        </w:rPr>
        <w:t>BMC Res. Notes</w:t>
      </w:r>
      <w:r w:rsidR="00D75E5C" w:rsidRPr="00C50DB9">
        <w:rPr>
          <w:noProof/>
          <w:sz w:val="20"/>
          <w:szCs w:val="24"/>
        </w:rPr>
        <w:t>.</w:t>
      </w:r>
      <w:r w:rsidRPr="00C50DB9">
        <w:rPr>
          <w:noProof/>
          <w:sz w:val="20"/>
          <w:szCs w:val="24"/>
        </w:rPr>
        <w:t xml:space="preserve"> </w:t>
      </w:r>
      <w:r w:rsidRPr="00C50DB9">
        <w:rPr>
          <w:b/>
          <w:bCs/>
          <w:noProof/>
          <w:sz w:val="20"/>
          <w:szCs w:val="24"/>
        </w:rPr>
        <w:t>8</w:t>
      </w:r>
      <w:r w:rsidRPr="00C50DB9">
        <w:rPr>
          <w:noProof/>
          <w:sz w:val="20"/>
          <w:szCs w:val="24"/>
        </w:rPr>
        <w:t xml:space="preserve">, </w:t>
      </w:r>
      <w:r w:rsidR="00D75E5C" w:rsidRPr="00C50DB9">
        <w:rPr>
          <w:noProof/>
          <w:sz w:val="20"/>
          <w:szCs w:val="24"/>
        </w:rPr>
        <w:t>(</w:t>
      </w:r>
      <w:r w:rsidRPr="00C50DB9">
        <w:rPr>
          <w:noProof/>
          <w:sz w:val="20"/>
          <w:szCs w:val="24"/>
        </w:rPr>
        <w:t>2015</w:t>
      </w:r>
      <w:r w:rsidR="00D75E5C" w:rsidRPr="00C50DB9">
        <w:rPr>
          <w:noProof/>
          <w:sz w:val="20"/>
          <w:szCs w:val="24"/>
        </w:rPr>
        <w:t>).</w:t>
      </w:r>
    </w:p>
    <w:p w14:paraId="2FBFBBF7" w14:textId="7B319F0C" w:rsidR="000A579D" w:rsidRPr="00C50DB9" w:rsidRDefault="000A579D" w:rsidP="000A579D">
      <w:pPr>
        <w:widowControl w:val="0"/>
        <w:autoSpaceDE w:val="0"/>
        <w:autoSpaceDN w:val="0"/>
        <w:adjustRightInd w:val="0"/>
        <w:spacing w:before="0"/>
        <w:ind w:left="640" w:hanging="640"/>
        <w:rPr>
          <w:noProof/>
          <w:sz w:val="20"/>
          <w:szCs w:val="24"/>
        </w:rPr>
      </w:pPr>
      <w:r w:rsidRPr="00C50DB9">
        <w:rPr>
          <w:noProof/>
          <w:sz w:val="20"/>
          <w:szCs w:val="24"/>
        </w:rPr>
        <w:t>11</w:t>
      </w:r>
      <w:r w:rsidR="00A33B46" w:rsidRPr="00C50DB9">
        <w:rPr>
          <w:noProof/>
          <w:sz w:val="20"/>
          <w:szCs w:val="24"/>
        </w:rPr>
        <w:t>.</w:t>
      </w:r>
      <w:r w:rsidRPr="00C50DB9">
        <w:rPr>
          <w:noProof/>
          <w:sz w:val="20"/>
          <w:szCs w:val="24"/>
        </w:rPr>
        <w:tab/>
        <w:t xml:space="preserve">A. Sariwati, I. Fitri, A. S. Purnomo, and S. Fatmawati, </w:t>
      </w:r>
      <w:r w:rsidRPr="00C50DB9">
        <w:rPr>
          <w:i/>
          <w:iCs/>
          <w:noProof/>
          <w:sz w:val="20"/>
          <w:szCs w:val="24"/>
        </w:rPr>
        <w:t>HAYATI J. Biosci.</w:t>
      </w:r>
      <w:r w:rsidR="00D75E5C" w:rsidRPr="00C50DB9">
        <w:rPr>
          <w:noProof/>
          <w:sz w:val="20"/>
          <w:szCs w:val="24"/>
        </w:rPr>
        <w:t xml:space="preserve"> </w:t>
      </w:r>
      <w:r w:rsidRPr="00C50DB9">
        <w:rPr>
          <w:b/>
          <w:bCs/>
          <w:noProof/>
          <w:sz w:val="20"/>
          <w:szCs w:val="24"/>
        </w:rPr>
        <w:t>26</w:t>
      </w:r>
      <w:r w:rsidRPr="00C50DB9">
        <w:rPr>
          <w:noProof/>
          <w:sz w:val="20"/>
          <w:szCs w:val="24"/>
        </w:rPr>
        <w:t xml:space="preserve">, 101–109, </w:t>
      </w:r>
      <w:r w:rsidR="00D75E5C" w:rsidRPr="00C50DB9">
        <w:rPr>
          <w:noProof/>
          <w:sz w:val="20"/>
          <w:szCs w:val="24"/>
        </w:rPr>
        <w:t>(</w:t>
      </w:r>
      <w:r w:rsidRPr="00C50DB9">
        <w:rPr>
          <w:noProof/>
          <w:sz w:val="20"/>
          <w:szCs w:val="24"/>
        </w:rPr>
        <w:t>2019</w:t>
      </w:r>
      <w:r w:rsidR="00D75E5C" w:rsidRPr="00C50DB9">
        <w:rPr>
          <w:noProof/>
          <w:sz w:val="20"/>
          <w:szCs w:val="24"/>
        </w:rPr>
        <w:t>).</w:t>
      </w:r>
    </w:p>
    <w:p w14:paraId="699ABB8F" w14:textId="11CF8338" w:rsidR="000A579D" w:rsidRPr="00C50DB9" w:rsidRDefault="000A579D" w:rsidP="000A579D">
      <w:pPr>
        <w:widowControl w:val="0"/>
        <w:autoSpaceDE w:val="0"/>
        <w:autoSpaceDN w:val="0"/>
        <w:adjustRightInd w:val="0"/>
        <w:spacing w:before="0"/>
        <w:ind w:left="640" w:hanging="640"/>
        <w:rPr>
          <w:noProof/>
          <w:sz w:val="20"/>
          <w:szCs w:val="24"/>
        </w:rPr>
      </w:pPr>
      <w:r w:rsidRPr="00C50DB9">
        <w:rPr>
          <w:noProof/>
          <w:sz w:val="20"/>
          <w:szCs w:val="24"/>
        </w:rPr>
        <w:t>12</w:t>
      </w:r>
      <w:r w:rsidR="00A33B46" w:rsidRPr="00C50DB9">
        <w:rPr>
          <w:noProof/>
          <w:sz w:val="20"/>
          <w:szCs w:val="24"/>
        </w:rPr>
        <w:t>.</w:t>
      </w:r>
      <w:r w:rsidRPr="00C50DB9">
        <w:rPr>
          <w:noProof/>
          <w:sz w:val="20"/>
          <w:szCs w:val="24"/>
        </w:rPr>
        <w:tab/>
        <w:t xml:space="preserve">F. Auwaliyah, H. D. Rizqi, A. S. Purnomo, and S. Fatmawati, </w:t>
      </w:r>
      <w:r w:rsidRPr="00C50DB9">
        <w:rPr>
          <w:i/>
          <w:iCs/>
          <w:noProof/>
          <w:sz w:val="20"/>
          <w:szCs w:val="24"/>
        </w:rPr>
        <w:t>Malaysian J. Fundam. Appl. Sci.</w:t>
      </w:r>
      <w:r w:rsidR="00D75E5C" w:rsidRPr="00C50DB9">
        <w:rPr>
          <w:noProof/>
          <w:sz w:val="20"/>
          <w:szCs w:val="24"/>
        </w:rPr>
        <w:t xml:space="preserve"> </w:t>
      </w:r>
      <w:r w:rsidRPr="00C50DB9">
        <w:rPr>
          <w:b/>
          <w:bCs/>
          <w:noProof/>
          <w:sz w:val="20"/>
          <w:szCs w:val="24"/>
        </w:rPr>
        <w:t>15</w:t>
      </w:r>
      <w:r w:rsidRPr="00C50DB9">
        <w:rPr>
          <w:noProof/>
          <w:sz w:val="20"/>
          <w:szCs w:val="24"/>
        </w:rPr>
        <w:t xml:space="preserve">, 436–440, </w:t>
      </w:r>
      <w:r w:rsidR="00D75E5C" w:rsidRPr="00C50DB9">
        <w:rPr>
          <w:noProof/>
          <w:sz w:val="20"/>
          <w:szCs w:val="24"/>
        </w:rPr>
        <w:t>(</w:t>
      </w:r>
      <w:r w:rsidRPr="00C50DB9">
        <w:rPr>
          <w:noProof/>
          <w:sz w:val="20"/>
          <w:szCs w:val="24"/>
        </w:rPr>
        <w:t>2019</w:t>
      </w:r>
      <w:r w:rsidR="00D75E5C" w:rsidRPr="00C50DB9">
        <w:rPr>
          <w:noProof/>
          <w:sz w:val="20"/>
          <w:szCs w:val="24"/>
        </w:rPr>
        <w:t>).</w:t>
      </w:r>
    </w:p>
    <w:p w14:paraId="701A4C11" w14:textId="193315B6" w:rsidR="000A579D" w:rsidRPr="00C50DB9" w:rsidRDefault="000A579D" w:rsidP="000A579D">
      <w:pPr>
        <w:widowControl w:val="0"/>
        <w:autoSpaceDE w:val="0"/>
        <w:autoSpaceDN w:val="0"/>
        <w:adjustRightInd w:val="0"/>
        <w:spacing w:before="0"/>
        <w:ind w:left="640" w:hanging="640"/>
        <w:rPr>
          <w:noProof/>
          <w:sz w:val="20"/>
          <w:szCs w:val="24"/>
        </w:rPr>
      </w:pPr>
      <w:r w:rsidRPr="00C50DB9">
        <w:rPr>
          <w:noProof/>
          <w:sz w:val="20"/>
          <w:szCs w:val="24"/>
        </w:rPr>
        <w:t>13</w:t>
      </w:r>
      <w:r w:rsidR="00A33B46" w:rsidRPr="00C50DB9">
        <w:rPr>
          <w:noProof/>
          <w:sz w:val="20"/>
          <w:szCs w:val="24"/>
        </w:rPr>
        <w:t>.</w:t>
      </w:r>
      <w:r w:rsidRPr="00C50DB9">
        <w:rPr>
          <w:noProof/>
          <w:sz w:val="20"/>
          <w:szCs w:val="24"/>
        </w:rPr>
        <w:tab/>
        <w:t xml:space="preserve">A. Sariwati, S. Fatmawati, H. D. Rizqi, and A. S. Purnomo, </w:t>
      </w:r>
      <w:r w:rsidRPr="00C50DB9">
        <w:rPr>
          <w:i/>
          <w:iCs/>
          <w:noProof/>
          <w:sz w:val="20"/>
          <w:szCs w:val="24"/>
        </w:rPr>
        <w:t>ASM Sci. J.</w:t>
      </w:r>
      <w:r w:rsidRPr="00C50DB9">
        <w:rPr>
          <w:noProof/>
          <w:sz w:val="20"/>
          <w:szCs w:val="24"/>
        </w:rPr>
        <w:t xml:space="preserve"> </w:t>
      </w:r>
      <w:r w:rsidRPr="00C50DB9">
        <w:rPr>
          <w:b/>
          <w:bCs/>
          <w:noProof/>
          <w:sz w:val="20"/>
          <w:szCs w:val="24"/>
        </w:rPr>
        <w:t>16</w:t>
      </w:r>
      <w:r w:rsidRPr="00C50DB9">
        <w:rPr>
          <w:noProof/>
          <w:sz w:val="20"/>
          <w:szCs w:val="24"/>
        </w:rPr>
        <w:t xml:space="preserve">, 107–118, </w:t>
      </w:r>
      <w:r w:rsidR="00D75E5C" w:rsidRPr="00C50DB9">
        <w:rPr>
          <w:noProof/>
          <w:sz w:val="20"/>
          <w:szCs w:val="24"/>
        </w:rPr>
        <w:t>(</w:t>
      </w:r>
      <w:r w:rsidRPr="00C50DB9">
        <w:rPr>
          <w:noProof/>
          <w:sz w:val="20"/>
          <w:szCs w:val="24"/>
        </w:rPr>
        <w:t>2021</w:t>
      </w:r>
      <w:r w:rsidR="00D75E5C" w:rsidRPr="00C50DB9">
        <w:rPr>
          <w:noProof/>
          <w:sz w:val="20"/>
          <w:szCs w:val="24"/>
        </w:rPr>
        <w:t>)</w:t>
      </w:r>
      <w:r w:rsidRPr="00C50DB9">
        <w:rPr>
          <w:noProof/>
          <w:sz w:val="20"/>
          <w:szCs w:val="24"/>
        </w:rPr>
        <w:t>.</w:t>
      </w:r>
    </w:p>
    <w:p w14:paraId="3BE51054" w14:textId="258DCCBC" w:rsidR="000A579D" w:rsidRPr="00C50DB9" w:rsidRDefault="000A579D" w:rsidP="000A579D">
      <w:pPr>
        <w:widowControl w:val="0"/>
        <w:autoSpaceDE w:val="0"/>
        <w:autoSpaceDN w:val="0"/>
        <w:adjustRightInd w:val="0"/>
        <w:spacing w:before="0"/>
        <w:ind w:left="640" w:hanging="640"/>
        <w:rPr>
          <w:noProof/>
          <w:sz w:val="20"/>
          <w:szCs w:val="24"/>
        </w:rPr>
      </w:pPr>
      <w:r w:rsidRPr="00C50DB9">
        <w:rPr>
          <w:noProof/>
          <w:sz w:val="20"/>
          <w:szCs w:val="24"/>
        </w:rPr>
        <w:t>14</w:t>
      </w:r>
      <w:r w:rsidR="00A33B46" w:rsidRPr="00C50DB9">
        <w:rPr>
          <w:noProof/>
          <w:sz w:val="20"/>
          <w:szCs w:val="24"/>
        </w:rPr>
        <w:t>.</w:t>
      </w:r>
      <w:r w:rsidRPr="00C50DB9">
        <w:rPr>
          <w:noProof/>
          <w:sz w:val="20"/>
          <w:szCs w:val="24"/>
        </w:rPr>
        <w:tab/>
      </w:r>
      <w:r w:rsidR="00A33B46" w:rsidRPr="00C50DB9">
        <w:rPr>
          <w:noProof/>
          <w:sz w:val="20"/>
          <w:szCs w:val="24"/>
        </w:rPr>
        <w:t>L. Khumaidah, F. Nurmalasari, F. I. Putri, A. S. Purnomo, M. Santoso, T. Ersam and S. Fatmawati</w:t>
      </w:r>
      <w:r w:rsidR="00D75E5C" w:rsidRPr="00C50DB9">
        <w:rPr>
          <w:noProof/>
          <w:sz w:val="20"/>
          <w:szCs w:val="24"/>
        </w:rPr>
        <w:t xml:space="preserve">, </w:t>
      </w:r>
      <w:r w:rsidRPr="00C50DB9">
        <w:rPr>
          <w:i/>
          <w:iCs/>
          <w:noProof/>
          <w:sz w:val="20"/>
          <w:szCs w:val="24"/>
        </w:rPr>
        <w:t>Res. J. Chem. Environ.</w:t>
      </w:r>
      <w:r w:rsidRPr="00C50DB9">
        <w:rPr>
          <w:noProof/>
          <w:sz w:val="20"/>
          <w:szCs w:val="24"/>
        </w:rPr>
        <w:t xml:space="preserve"> </w:t>
      </w:r>
      <w:r w:rsidRPr="00C50DB9">
        <w:rPr>
          <w:b/>
          <w:bCs/>
          <w:noProof/>
          <w:sz w:val="20"/>
          <w:szCs w:val="24"/>
        </w:rPr>
        <w:t>22</w:t>
      </w:r>
      <w:r w:rsidRPr="00C50DB9">
        <w:rPr>
          <w:noProof/>
          <w:sz w:val="20"/>
          <w:szCs w:val="24"/>
        </w:rPr>
        <w:t xml:space="preserve">, 146–150, </w:t>
      </w:r>
      <w:r w:rsidR="00A33B46" w:rsidRPr="00C50DB9">
        <w:rPr>
          <w:noProof/>
          <w:sz w:val="20"/>
          <w:szCs w:val="24"/>
        </w:rPr>
        <w:t>(</w:t>
      </w:r>
      <w:r w:rsidRPr="00C50DB9">
        <w:rPr>
          <w:noProof/>
          <w:sz w:val="20"/>
          <w:szCs w:val="24"/>
        </w:rPr>
        <w:t>2018</w:t>
      </w:r>
      <w:r w:rsidR="00A33B46" w:rsidRPr="00C50DB9">
        <w:rPr>
          <w:noProof/>
          <w:sz w:val="20"/>
          <w:szCs w:val="24"/>
        </w:rPr>
        <w:t>)</w:t>
      </w:r>
      <w:r w:rsidRPr="00C50DB9">
        <w:rPr>
          <w:noProof/>
          <w:sz w:val="20"/>
          <w:szCs w:val="24"/>
        </w:rPr>
        <w:t>.</w:t>
      </w:r>
    </w:p>
    <w:p w14:paraId="5DB02C92" w14:textId="272FCEA2" w:rsidR="000A579D" w:rsidRPr="00C50DB9" w:rsidRDefault="000A579D" w:rsidP="000A579D">
      <w:pPr>
        <w:widowControl w:val="0"/>
        <w:autoSpaceDE w:val="0"/>
        <w:autoSpaceDN w:val="0"/>
        <w:adjustRightInd w:val="0"/>
        <w:spacing w:before="0"/>
        <w:ind w:left="640" w:hanging="640"/>
        <w:rPr>
          <w:noProof/>
          <w:sz w:val="20"/>
          <w:szCs w:val="24"/>
        </w:rPr>
      </w:pPr>
      <w:r w:rsidRPr="00C50DB9">
        <w:rPr>
          <w:noProof/>
          <w:sz w:val="20"/>
          <w:szCs w:val="24"/>
        </w:rPr>
        <w:t>15</w:t>
      </w:r>
      <w:r w:rsidR="00A33B46" w:rsidRPr="00C50DB9">
        <w:rPr>
          <w:noProof/>
          <w:sz w:val="20"/>
          <w:szCs w:val="24"/>
        </w:rPr>
        <w:t>.</w:t>
      </w:r>
      <w:r w:rsidRPr="00C50DB9">
        <w:rPr>
          <w:noProof/>
          <w:sz w:val="20"/>
          <w:szCs w:val="24"/>
        </w:rPr>
        <w:tab/>
        <w:t xml:space="preserve">S. Fatmawati, A. Udimeera, A. S. Purnomo, Fitria, and D. A. Putri, </w:t>
      </w:r>
      <w:r w:rsidRPr="00C50DB9">
        <w:rPr>
          <w:i/>
          <w:iCs/>
          <w:noProof/>
          <w:sz w:val="20"/>
          <w:szCs w:val="24"/>
        </w:rPr>
        <w:t>ASM Sci. J.</w:t>
      </w:r>
      <w:r w:rsidR="00A33B46" w:rsidRPr="00C50DB9">
        <w:rPr>
          <w:noProof/>
          <w:sz w:val="20"/>
          <w:szCs w:val="24"/>
        </w:rPr>
        <w:t xml:space="preserve"> </w:t>
      </w:r>
      <w:r w:rsidRPr="00C50DB9">
        <w:rPr>
          <w:b/>
          <w:bCs/>
          <w:noProof/>
          <w:sz w:val="20"/>
          <w:szCs w:val="24"/>
        </w:rPr>
        <w:t>16</w:t>
      </w:r>
      <w:r w:rsidRPr="00C50DB9">
        <w:rPr>
          <w:noProof/>
          <w:sz w:val="20"/>
          <w:szCs w:val="24"/>
        </w:rPr>
        <w:t xml:space="preserve">, 85–92, </w:t>
      </w:r>
      <w:r w:rsidR="00A33B46" w:rsidRPr="00C50DB9">
        <w:rPr>
          <w:noProof/>
          <w:sz w:val="20"/>
          <w:szCs w:val="24"/>
        </w:rPr>
        <w:t>(</w:t>
      </w:r>
      <w:r w:rsidRPr="00C50DB9">
        <w:rPr>
          <w:noProof/>
          <w:sz w:val="20"/>
          <w:szCs w:val="24"/>
        </w:rPr>
        <w:t>2021</w:t>
      </w:r>
      <w:r w:rsidR="00A33B46" w:rsidRPr="00C50DB9">
        <w:rPr>
          <w:noProof/>
          <w:sz w:val="20"/>
          <w:szCs w:val="24"/>
        </w:rPr>
        <w:t>)</w:t>
      </w:r>
      <w:r w:rsidRPr="00C50DB9">
        <w:rPr>
          <w:noProof/>
          <w:sz w:val="20"/>
          <w:szCs w:val="24"/>
        </w:rPr>
        <w:t>.</w:t>
      </w:r>
    </w:p>
    <w:p w14:paraId="4AAAD6DF" w14:textId="5F29AFA1" w:rsidR="000A579D" w:rsidRPr="00C50DB9" w:rsidRDefault="000A579D" w:rsidP="000A579D">
      <w:pPr>
        <w:widowControl w:val="0"/>
        <w:autoSpaceDE w:val="0"/>
        <w:autoSpaceDN w:val="0"/>
        <w:adjustRightInd w:val="0"/>
        <w:spacing w:before="0"/>
        <w:ind w:left="640" w:hanging="640"/>
        <w:rPr>
          <w:noProof/>
          <w:sz w:val="20"/>
          <w:szCs w:val="24"/>
        </w:rPr>
      </w:pPr>
      <w:r w:rsidRPr="00C50DB9">
        <w:rPr>
          <w:noProof/>
          <w:sz w:val="20"/>
          <w:szCs w:val="24"/>
        </w:rPr>
        <w:t>16</w:t>
      </w:r>
      <w:r w:rsidR="00A33B46" w:rsidRPr="00C50DB9">
        <w:rPr>
          <w:noProof/>
          <w:sz w:val="20"/>
          <w:szCs w:val="24"/>
        </w:rPr>
        <w:t>.</w:t>
      </w:r>
      <w:r w:rsidRPr="00C50DB9">
        <w:rPr>
          <w:noProof/>
          <w:sz w:val="20"/>
          <w:szCs w:val="24"/>
        </w:rPr>
        <w:tab/>
        <w:t xml:space="preserve">J. Wairata, A. Fadlan, A. Setyo Purnomo, M. Taher, and T. Ersam, </w:t>
      </w:r>
      <w:r w:rsidRPr="00C50DB9">
        <w:rPr>
          <w:i/>
          <w:iCs/>
          <w:noProof/>
          <w:sz w:val="20"/>
          <w:szCs w:val="24"/>
        </w:rPr>
        <w:t>Arab. J. Chem.</w:t>
      </w:r>
      <w:r w:rsidR="00A33B46" w:rsidRPr="00C50DB9">
        <w:rPr>
          <w:b/>
          <w:bCs/>
          <w:noProof/>
          <w:sz w:val="20"/>
          <w:szCs w:val="24"/>
        </w:rPr>
        <w:t xml:space="preserve"> </w:t>
      </w:r>
      <w:r w:rsidRPr="00C50DB9">
        <w:rPr>
          <w:b/>
          <w:bCs/>
          <w:noProof/>
          <w:sz w:val="20"/>
          <w:szCs w:val="24"/>
        </w:rPr>
        <w:t>15</w:t>
      </w:r>
      <w:r w:rsidRPr="00C50DB9">
        <w:rPr>
          <w:noProof/>
          <w:sz w:val="20"/>
          <w:szCs w:val="24"/>
        </w:rPr>
        <w:t xml:space="preserve">, </w:t>
      </w:r>
      <w:r w:rsidR="00A33B46" w:rsidRPr="00C50DB9">
        <w:rPr>
          <w:noProof/>
          <w:sz w:val="20"/>
          <w:szCs w:val="24"/>
        </w:rPr>
        <w:t>(</w:t>
      </w:r>
      <w:r w:rsidRPr="00C50DB9">
        <w:rPr>
          <w:noProof/>
          <w:sz w:val="20"/>
          <w:szCs w:val="24"/>
        </w:rPr>
        <w:t>2022</w:t>
      </w:r>
      <w:r w:rsidR="00A33B46" w:rsidRPr="00C50DB9">
        <w:rPr>
          <w:noProof/>
          <w:sz w:val="20"/>
          <w:szCs w:val="24"/>
        </w:rPr>
        <w:t>).</w:t>
      </w:r>
    </w:p>
    <w:p w14:paraId="17021031" w14:textId="1B6B5C74" w:rsidR="000A579D" w:rsidRPr="00C50DB9" w:rsidRDefault="000A579D" w:rsidP="000A579D">
      <w:pPr>
        <w:widowControl w:val="0"/>
        <w:autoSpaceDE w:val="0"/>
        <w:autoSpaceDN w:val="0"/>
        <w:adjustRightInd w:val="0"/>
        <w:spacing w:before="0"/>
        <w:ind w:left="640" w:hanging="640"/>
        <w:rPr>
          <w:noProof/>
          <w:sz w:val="20"/>
          <w:szCs w:val="24"/>
        </w:rPr>
      </w:pPr>
      <w:r w:rsidRPr="00C50DB9">
        <w:rPr>
          <w:noProof/>
          <w:sz w:val="20"/>
          <w:szCs w:val="24"/>
        </w:rPr>
        <w:t>17</w:t>
      </w:r>
      <w:r w:rsidR="00A33B46" w:rsidRPr="00C50DB9">
        <w:rPr>
          <w:noProof/>
          <w:sz w:val="20"/>
          <w:szCs w:val="24"/>
        </w:rPr>
        <w:t>.</w:t>
      </w:r>
      <w:r w:rsidRPr="00C50DB9">
        <w:rPr>
          <w:noProof/>
          <w:sz w:val="20"/>
          <w:szCs w:val="24"/>
        </w:rPr>
        <w:tab/>
        <w:t xml:space="preserve">D. A. Putri, A. Ulfi, A. S. Purnomo, and S. Fatmawati, </w:t>
      </w:r>
      <w:r w:rsidRPr="00C50DB9">
        <w:rPr>
          <w:i/>
          <w:iCs/>
          <w:noProof/>
          <w:sz w:val="20"/>
          <w:szCs w:val="24"/>
        </w:rPr>
        <w:t>Malaysian J. Fundam. Appl. Sci.</w:t>
      </w:r>
      <w:r w:rsidR="00A33B46" w:rsidRPr="00C50DB9">
        <w:rPr>
          <w:noProof/>
          <w:sz w:val="20"/>
          <w:szCs w:val="24"/>
        </w:rPr>
        <w:t xml:space="preserve"> </w:t>
      </w:r>
      <w:r w:rsidRPr="00C50DB9">
        <w:rPr>
          <w:b/>
          <w:bCs/>
          <w:noProof/>
          <w:sz w:val="20"/>
          <w:szCs w:val="24"/>
        </w:rPr>
        <w:t>14</w:t>
      </w:r>
      <w:r w:rsidRPr="00C50DB9">
        <w:rPr>
          <w:noProof/>
          <w:sz w:val="20"/>
          <w:szCs w:val="24"/>
        </w:rPr>
        <w:t xml:space="preserve">, 307–311, </w:t>
      </w:r>
      <w:r w:rsidR="00A33B46" w:rsidRPr="00C50DB9">
        <w:rPr>
          <w:noProof/>
          <w:sz w:val="20"/>
          <w:szCs w:val="24"/>
        </w:rPr>
        <w:t>(</w:t>
      </w:r>
      <w:r w:rsidRPr="00C50DB9">
        <w:rPr>
          <w:noProof/>
          <w:sz w:val="20"/>
          <w:szCs w:val="24"/>
        </w:rPr>
        <w:t>2018</w:t>
      </w:r>
      <w:r w:rsidR="00A33B46" w:rsidRPr="00C50DB9">
        <w:rPr>
          <w:noProof/>
          <w:sz w:val="20"/>
          <w:szCs w:val="24"/>
        </w:rPr>
        <w:t>).</w:t>
      </w:r>
    </w:p>
    <w:p w14:paraId="4533DFD9" w14:textId="18302586" w:rsidR="000A579D" w:rsidRPr="00C50DB9" w:rsidRDefault="000A579D" w:rsidP="000A579D">
      <w:pPr>
        <w:widowControl w:val="0"/>
        <w:autoSpaceDE w:val="0"/>
        <w:autoSpaceDN w:val="0"/>
        <w:adjustRightInd w:val="0"/>
        <w:spacing w:before="0"/>
        <w:ind w:left="640" w:hanging="640"/>
        <w:rPr>
          <w:noProof/>
          <w:sz w:val="20"/>
          <w:szCs w:val="24"/>
        </w:rPr>
      </w:pPr>
      <w:r w:rsidRPr="00C50DB9">
        <w:rPr>
          <w:noProof/>
          <w:sz w:val="20"/>
          <w:szCs w:val="24"/>
        </w:rPr>
        <w:t>18</w:t>
      </w:r>
      <w:r w:rsidR="00A33B46" w:rsidRPr="00C50DB9">
        <w:rPr>
          <w:noProof/>
          <w:sz w:val="20"/>
          <w:szCs w:val="24"/>
        </w:rPr>
        <w:t>.</w:t>
      </w:r>
      <w:r w:rsidRPr="00C50DB9">
        <w:rPr>
          <w:noProof/>
          <w:sz w:val="20"/>
          <w:szCs w:val="24"/>
        </w:rPr>
        <w:tab/>
        <w:t xml:space="preserve">I. K. Dewi, T. Lestari, and S. N. Rofi’ah, </w:t>
      </w:r>
      <w:r w:rsidRPr="00C50DB9">
        <w:rPr>
          <w:i/>
          <w:iCs/>
          <w:noProof/>
          <w:sz w:val="20"/>
          <w:szCs w:val="24"/>
        </w:rPr>
        <w:t>Sains Med.  J. Kedokt. dan Kesehat.</w:t>
      </w:r>
      <w:r w:rsidRPr="00C50DB9">
        <w:rPr>
          <w:noProof/>
          <w:sz w:val="20"/>
          <w:szCs w:val="24"/>
        </w:rPr>
        <w:t xml:space="preserve"> </w:t>
      </w:r>
      <w:r w:rsidRPr="00C50DB9">
        <w:rPr>
          <w:b/>
          <w:bCs/>
          <w:noProof/>
          <w:sz w:val="20"/>
          <w:szCs w:val="24"/>
        </w:rPr>
        <w:t>6</w:t>
      </w:r>
      <w:r w:rsidRPr="00C50DB9">
        <w:rPr>
          <w:noProof/>
          <w:sz w:val="20"/>
          <w:szCs w:val="24"/>
        </w:rPr>
        <w:t xml:space="preserve">, </w:t>
      </w:r>
      <w:r w:rsidR="00A33B46" w:rsidRPr="00C50DB9">
        <w:rPr>
          <w:noProof/>
          <w:sz w:val="20"/>
          <w:szCs w:val="24"/>
        </w:rPr>
        <w:t>(</w:t>
      </w:r>
      <w:r w:rsidRPr="00C50DB9">
        <w:rPr>
          <w:noProof/>
          <w:sz w:val="20"/>
          <w:szCs w:val="24"/>
        </w:rPr>
        <w:t>2016</w:t>
      </w:r>
      <w:r w:rsidR="00A33B46" w:rsidRPr="00C50DB9">
        <w:rPr>
          <w:noProof/>
          <w:sz w:val="20"/>
          <w:szCs w:val="24"/>
        </w:rPr>
        <w:t>).</w:t>
      </w:r>
    </w:p>
    <w:p w14:paraId="721F5C93" w14:textId="0E7D7AE4" w:rsidR="000A579D" w:rsidRPr="00C50DB9" w:rsidRDefault="000A579D" w:rsidP="000A579D">
      <w:pPr>
        <w:widowControl w:val="0"/>
        <w:autoSpaceDE w:val="0"/>
        <w:autoSpaceDN w:val="0"/>
        <w:adjustRightInd w:val="0"/>
        <w:spacing w:before="0"/>
        <w:ind w:left="640" w:hanging="640"/>
        <w:rPr>
          <w:noProof/>
          <w:sz w:val="20"/>
          <w:szCs w:val="24"/>
        </w:rPr>
      </w:pPr>
      <w:r w:rsidRPr="00C50DB9">
        <w:rPr>
          <w:noProof/>
          <w:sz w:val="20"/>
          <w:szCs w:val="24"/>
        </w:rPr>
        <w:t>19</w:t>
      </w:r>
      <w:r w:rsidR="00A33B46" w:rsidRPr="00C50DB9">
        <w:rPr>
          <w:noProof/>
          <w:sz w:val="20"/>
          <w:szCs w:val="24"/>
        </w:rPr>
        <w:t>.</w:t>
      </w:r>
      <w:r w:rsidRPr="00C50DB9">
        <w:rPr>
          <w:noProof/>
          <w:sz w:val="20"/>
          <w:szCs w:val="24"/>
        </w:rPr>
        <w:tab/>
        <w:t xml:space="preserve">E. A. Shalaby and S. M. M. Shanab, </w:t>
      </w:r>
      <w:r w:rsidRPr="00C50DB9">
        <w:rPr>
          <w:i/>
          <w:iCs/>
          <w:noProof/>
          <w:sz w:val="20"/>
          <w:szCs w:val="24"/>
        </w:rPr>
        <w:t>Indian J. Mar. Sci.</w:t>
      </w:r>
      <w:r w:rsidR="00A33B46" w:rsidRPr="00C50DB9">
        <w:rPr>
          <w:noProof/>
          <w:sz w:val="20"/>
          <w:szCs w:val="24"/>
        </w:rPr>
        <w:t xml:space="preserve"> </w:t>
      </w:r>
      <w:r w:rsidRPr="00C50DB9">
        <w:rPr>
          <w:b/>
          <w:bCs/>
          <w:noProof/>
          <w:sz w:val="20"/>
          <w:szCs w:val="24"/>
        </w:rPr>
        <w:t>42</w:t>
      </w:r>
      <w:r w:rsidRPr="00C50DB9">
        <w:rPr>
          <w:noProof/>
          <w:sz w:val="20"/>
          <w:szCs w:val="24"/>
        </w:rPr>
        <w:t xml:space="preserve">, 556–564, </w:t>
      </w:r>
      <w:r w:rsidR="00A33B46" w:rsidRPr="00C50DB9">
        <w:rPr>
          <w:noProof/>
          <w:sz w:val="20"/>
          <w:szCs w:val="24"/>
        </w:rPr>
        <w:t>(</w:t>
      </w:r>
      <w:r w:rsidRPr="00C50DB9">
        <w:rPr>
          <w:noProof/>
          <w:sz w:val="20"/>
          <w:szCs w:val="24"/>
        </w:rPr>
        <w:t>2013</w:t>
      </w:r>
      <w:r w:rsidR="00A33B46" w:rsidRPr="00C50DB9">
        <w:rPr>
          <w:noProof/>
          <w:sz w:val="20"/>
          <w:szCs w:val="24"/>
        </w:rPr>
        <w:t>)</w:t>
      </w:r>
      <w:r w:rsidRPr="00C50DB9">
        <w:rPr>
          <w:noProof/>
          <w:sz w:val="20"/>
          <w:szCs w:val="24"/>
        </w:rPr>
        <w:t>.</w:t>
      </w:r>
    </w:p>
    <w:p w14:paraId="382F5DF4" w14:textId="29190CCB" w:rsidR="000A579D" w:rsidRPr="00C50DB9" w:rsidRDefault="000A579D" w:rsidP="000A579D">
      <w:pPr>
        <w:widowControl w:val="0"/>
        <w:autoSpaceDE w:val="0"/>
        <w:autoSpaceDN w:val="0"/>
        <w:adjustRightInd w:val="0"/>
        <w:spacing w:before="0"/>
        <w:ind w:left="640" w:hanging="640"/>
        <w:rPr>
          <w:noProof/>
          <w:sz w:val="20"/>
          <w:szCs w:val="24"/>
        </w:rPr>
      </w:pPr>
      <w:r w:rsidRPr="00C50DB9">
        <w:rPr>
          <w:noProof/>
          <w:sz w:val="20"/>
          <w:szCs w:val="24"/>
        </w:rPr>
        <w:t>20</w:t>
      </w:r>
      <w:r w:rsidR="00A33B46" w:rsidRPr="00C50DB9">
        <w:rPr>
          <w:noProof/>
          <w:sz w:val="20"/>
          <w:szCs w:val="24"/>
        </w:rPr>
        <w:t>.</w:t>
      </w:r>
      <w:r w:rsidRPr="00C50DB9">
        <w:rPr>
          <w:noProof/>
          <w:sz w:val="20"/>
          <w:szCs w:val="24"/>
        </w:rPr>
        <w:tab/>
        <w:t>P. Nithya and C. Madhavi,</w:t>
      </w:r>
      <w:r w:rsidR="00A33B46" w:rsidRPr="00C50DB9">
        <w:rPr>
          <w:noProof/>
          <w:sz w:val="20"/>
          <w:szCs w:val="24"/>
        </w:rPr>
        <w:t xml:space="preserve"> </w:t>
      </w:r>
      <w:r w:rsidRPr="00C50DB9">
        <w:rPr>
          <w:i/>
          <w:iCs/>
          <w:noProof/>
          <w:sz w:val="20"/>
          <w:szCs w:val="24"/>
        </w:rPr>
        <w:t>J. Taibah Univ. Sci.</w:t>
      </w:r>
      <w:r w:rsidRPr="00C50DB9">
        <w:rPr>
          <w:noProof/>
          <w:sz w:val="20"/>
          <w:szCs w:val="24"/>
        </w:rPr>
        <w:t xml:space="preserve"> </w:t>
      </w:r>
      <w:r w:rsidRPr="00C50DB9">
        <w:rPr>
          <w:b/>
          <w:bCs/>
          <w:noProof/>
          <w:sz w:val="20"/>
          <w:szCs w:val="24"/>
        </w:rPr>
        <w:t>11</w:t>
      </w:r>
      <w:r w:rsidRPr="00C50DB9">
        <w:rPr>
          <w:noProof/>
          <w:sz w:val="20"/>
          <w:szCs w:val="24"/>
        </w:rPr>
        <w:t xml:space="preserve">, 40–45, </w:t>
      </w:r>
      <w:r w:rsidR="00A33B46" w:rsidRPr="00C50DB9">
        <w:rPr>
          <w:noProof/>
          <w:sz w:val="20"/>
          <w:szCs w:val="24"/>
        </w:rPr>
        <w:t>(</w:t>
      </w:r>
      <w:r w:rsidRPr="00C50DB9">
        <w:rPr>
          <w:noProof/>
          <w:sz w:val="20"/>
          <w:szCs w:val="24"/>
        </w:rPr>
        <w:t>2017</w:t>
      </w:r>
      <w:r w:rsidR="00A33B46" w:rsidRPr="00C50DB9">
        <w:rPr>
          <w:noProof/>
          <w:sz w:val="20"/>
          <w:szCs w:val="24"/>
        </w:rPr>
        <w:t>).</w:t>
      </w:r>
    </w:p>
    <w:p w14:paraId="0C341882" w14:textId="41778938" w:rsidR="000A579D" w:rsidRPr="00C50DB9" w:rsidRDefault="000A579D" w:rsidP="000A579D">
      <w:pPr>
        <w:widowControl w:val="0"/>
        <w:autoSpaceDE w:val="0"/>
        <w:autoSpaceDN w:val="0"/>
        <w:adjustRightInd w:val="0"/>
        <w:spacing w:before="0"/>
        <w:ind w:left="640" w:hanging="640"/>
        <w:rPr>
          <w:noProof/>
          <w:sz w:val="20"/>
          <w:szCs w:val="24"/>
        </w:rPr>
      </w:pPr>
      <w:r w:rsidRPr="00C50DB9">
        <w:rPr>
          <w:noProof/>
          <w:sz w:val="20"/>
          <w:szCs w:val="24"/>
        </w:rPr>
        <w:t>21</w:t>
      </w:r>
      <w:r w:rsidR="00A33B46" w:rsidRPr="00C50DB9">
        <w:rPr>
          <w:noProof/>
          <w:sz w:val="20"/>
          <w:szCs w:val="24"/>
        </w:rPr>
        <w:t>.</w:t>
      </w:r>
      <w:r w:rsidRPr="00C50DB9">
        <w:rPr>
          <w:noProof/>
          <w:sz w:val="20"/>
          <w:szCs w:val="24"/>
        </w:rPr>
        <w:tab/>
        <w:t xml:space="preserve">D. R. Azkiyah and Tohari, </w:t>
      </w:r>
      <w:r w:rsidRPr="00C50DB9">
        <w:rPr>
          <w:i/>
          <w:iCs/>
          <w:noProof/>
          <w:sz w:val="20"/>
          <w:szCs w:val="24"/>
        </w:rPr>
        <w:t>Vegetalika</w:t>
      </w:r>
      <w:r w:rsidR="00A33B46" w:rsidRPr="00C50DB9">
        <w:rPr>
          <w:noProof/>
          <w:sz w:val="20"/>
          <w:szCs w:val="24"/>
        </w:rPr>
        <w:t>.</w:t>
      </w:r>
      <w:r w:rsidRPr="00C50DB9">
        <w:rPr>
          <w:noProof/>
          <w:sz w:val="20"/>
          <w:szCs w:val="24"/>
        </w:rPr>
        <w:t xml:space="preserve"> </w:t>
      </w:r>
      <w:r w:rsidRPr="00C50DB9">
        <w:rPr>
          <w:b/>
          <w:bCs/>
          <w:noProof/>
          <w:sz w:val="20"/>
          <w:szCs w:val="24"/>
        </w:rPr>
        <w:t>8</w:t>
      </w:r>
      <w:r w:rsidRPr="00C50DB9">
        <w:rPr>
          <w:noProof/>
          <w:sz w:val="20"/>
          <w:szCs w:val="24"/>
        </w:rPr>
        <w:t xml:space="preserve">, 1–12, </w:t>
      </w:r>
      <w:r w:rsidR="00A33B46" w:rsidRPr="00C50DB9">
        <w:rPr>
          <w:noProof/>
          <w:sz w:val="20"/>
          <w:szCs w:val="24"/>
        </w:rPr>
        <w:t>(</w:t>
      </w:r>
      <w:r w:rsidRPr="00C50DB9">
        <w:rPr>
          <w:noProof/>
          <w:sz w:val="20"/>
          <w:szCs w:val="24"/>
        </w:rPr>
        <w:t>2019</w:t>
      </w:r>
      <w:r w:rsidR="00A33B46" w:rsidRPr="00C50DB9">
        <w:rPr>
          <w:noProof/>
          <w:sz w:val="20"/>
          <w:szCs w:val="24"/>
        </w:rPr>
        <w:t>)</w:t>
      </w:r>
      <w:r w:rsidRPr="00C50DB9">
        <w:rPr>
          <w:noProof/>
          <w:sz w:val="20"/>
          <w:szCs w:val="24"/>
        </w:rPr>
        <w:t>.</w:t>
      </w:r>
    </w:p>
    <w:p w14:paraId="459CF5EA" w14:textId="348DF4CB" w:rsidR="000A579D" w:rsidRPr="00C50DB9" w:rsidRDefault="000A579D" w:rsidP="000A579D">
      <w:pPr>
        <w:widowControl w:val="0"/>
        <w:autoSpaceDE w:val="0"/>
        <w:autoSpaceDN w:val="0"/>
        <w:adjustRightInd w:val="0"/>
        <w:spacing w:before="0"/>
        <w:ind w:left="640" w:hanging="640"/>
        <w:rPr>
          <w:noProof/>
          <w:sz w:val="20"/>
          <w:szCs w:val="24"/>
        </w:rPr>
      </w:pPr>
      <w:r w:rsidRPr="00C50DB9">
        <w:rPr>
          <w:noProof/>
          <w:sz w:val="20"/>
          <w:szCs w:val="24"/>
        </w:rPr>
        <w:t>22</w:t>
      </w:r>
      <w:r w:rsidR="00A33B46" w:rsidRPr="00C50DB9">
        <w:rPr>
          <w:noProof/>
          <w:sz w:val="20"/>
          <w:szCs w:val="24"/>
        </w:rPr>
        <w:t>.</w:t>
      </w:r>
      <w:r w:rsidRPr="00C50DB9">
        <w:rPr>
          <w:noProof/>
          <w:sz w:val="20"/>
          <w:szCs w:val="24"/>
        </w:rPr>
        <w:tab/>
        <w:t xml:space="preserve">M. Idris, E. R. Sukandar, A. S. Purnomo, F. Martak, and S. Fatmawati, </w:t>
      </w:r>
      <w:r w:rsidRPr="00C50DB9">
        <w:rPr>
          <w:i/>
          <w:iCs/>
          <w:noProof/>
          <w:sz w:val="20"/>
          <w:szCs w:val="24"/>
        </w:rPr>
        <w:t>RSC Adv.</w:t>
      </w:r>
      <w:r w:rsidRPr="00C50DB9">
        <w:rPr>
          <w:b/>
          <w:bCs/>
          <w:noProof/>
          <w:sz w:val="20"/>
          <w:szCs w:val="24"/>
        </w:rPr>
        <w:t>12</w:t>
      </w:r>
      <w:r w:rsidRPr="00C50DB9">
        <w:rPr>
          <w:noProof/>
          <w:sz w:val="20"/>
          <w:szCs w:val="24"/>
        </w:rPr>
        <w:t xml:space="preserve">, 25697–25710, </w:t>
      </w:r>
      <w:r w:rsidR="00A33B46" w:rsidRPr="00C50DB9">
        <w:rPr>
          <w:noProof/>
          <w:sz w:val="20"/>
          <w:szCs w:val="24"/>
        </w:rPr>
        <w:t>(</w:t>
      </w:r>
      <w:r w:rsidRPr="00C50DB9">
        <w:rPr>
          <w:noProof/>
          <w:sz w:val="20"/>
          <w:szCs w:val="24"/>
        </w:rPr>
        <w:t>2022</w:t>
      </w:r>
      <w:r w:rsidR="00A33B46" w:rsidRPr="00C50DB9">
        <w:rPr>
          <w:noProof/>
          <w:sz w:val="20"/>
          <w:szCs w:val="24"/>
        </w:rPr>
        <w:t>).</w:t>
      </w:r>
    </w:p>
    <w:p w14:paraId="3192DECF" w14:textId="42093FD4" w:rsidR="000A579D" w:rsidRPr="00C50DB9" w:rsidRDefault="000A579D" w:rsidP="000A579D">
      <w:pPr>
        <w:widowControl w:val="0"/>
        <w:autoSpaceDE w:val="0"/>
        <w:autoSpaceDN w:val="0"/>
        <w:adjustRightInd w:val="0"/>
        <w:spacing w:before="0"/>
        <w:ind w:left="640" w:hanging="640"/>
        <w:rPr>
          <w:noProof/>
          <w:sz w:val="20"/>
        </w:rPr>
      </w:pPr>
      <w:r w:rsidRPr="00C50DB9">
        <w:rPr>
          <w:noProof/>
          <w:sz w:val="20"/>
          <w:szCs w:val="24"/>
        </w:rPr>
        <w:t>23</w:t>
      </w:r>
      <w:r w:rsidR="00A33B46" w:rsidRPr="00C50DB9">
        <w:rPr>
          <w:noProof/>
          <w:sz w:val="20"/>
          <w:szCs w:val="24"/>
        </w:rPr>
        <w:t>.</w:t>
      </w:r>
      <w:r w:rsidRPr="00C50DB9">
        <w:rPr>
          <w:noProof/>
          <w:sz w:val="20"/>
          <w:szCs w:val="24"/>
        </w:rPr>
        <w:tab/>
        <w:t xml:space="preserve">N. R. Ramadhania, F. Harun, A. S. Purnomo, and S. Fatmawati, </w:t>
      </w:r>
      <w:r w:rsidRPr="00C50DB9">
        <w:rPr>
          <w:i/>
          <w:iCs/>
          <w:noProof/>
          <w:sz w:val="20"/>
          <w:szCs w:val="24"/>
        </w:rPr>
        <w:t>Malaysian J. Fundam. Appl. Sci.</w:t>
      </w:r>
      <w:r w:rsidR="00A33B46" w:rsidRPr="00C50DB9">
        <w:rPr>
          <w:noProof/>
          <w:sz w:val="20"/>
          <w:szCs w:val="24"/>
        </w:rPr>
        <w:t xml:space="preserve"> </w:t>
      </w:r>
      <w:r w:rsidRPr="00C50DB9">
        <w:rPr>
          <w:b/>
          <w:bCs/>
          <w:noProof/>
          <w:sz w:val="20"/>
          <w:szCs w:val="24"/>
        </w:rPr>
        <w:t>15</w:t>
      </w:r>
      <w:r w:rsidRPr="00C50DB9">
        <w:rPr>
          <w:noProof/>
          <w:sz w:val="20"/>
          <w:szCs w:val="24"/>
        </w:rPr>
        <w:t>, 194–199,</w:t>
      </w:r>
      <w:r w:rsidR="00A33B46" w:rsidRPr="00C50DB9">
        <w:rPr>
          <w:noProof/>
          <w:sz w:val="20"/>
          <w:szCs w:val="24"/>
        </w:rPr>
        <w:t xml:space="preserve"> (</w:t>
      </w:r>
      <w:r w:rsidRPr="00C50DB9">
        <w:rPr>
          <w:noProof/>
          <w:sz w:val="20"/>
          <w:szCs w:val="24"/>
        </w:rPr>
        <w:t>2019</w:t>
      </w:r>
      <w:r w:rsidR="00A33B46" w:rsidRPr="00C50DB9">
        <w:rPr>
          <w:noProof/>
          <w:sz w:val="20"/>
          <w:szCs w:val="24"/>
        </w:rPr>
        <w:t>).</w:t>
      </w:r>
    </w:p>
    <w:p w14:paraId="39A7ED84" w14:textId="5A494486" w:rsidR="000D0DB0" w:rsidRPr="004B442D" w:rsidRDefault="00D32DC2" w:rsidP="008E7021">
      <w:pPr>
        <w:pStyle w:val="BodyText"/>
        <w:tabs>
          <w:tab w:val="left" w:pos="9498"/>
        </w:tabs>
        <w:ind w:left="0" w:right="-59" w:firstLine="0"/>
      </w:pPr>
      <w:r w:rsidRPr="00C50DB9">
        <w:fldChar w:fldCharType="end"/>
      </w:r>
    </w:p>
    <w:sectPr w:rsidR="000D0DB0" w:rsidRPr="004B442D" w:rsidSect="005D6023">
      <w:pgSz w:w="12240" w:h="15840"/>
      <w:pgMar w:top="1380" w:right="1320" w:bottom="1672"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D9210" w14:textId="77777777" w:rsidR="00F357C1" w:rsidRDefault="00F357C1" w:rsidP="004F4342">
      <w:pPr>
        <w:spacing w:before="0"/>
      </w:pPr>
      <w:r>
        <w:separator/>
      </w:r>
    </w:p>
  </w:endnote>
  <w:endnote w:type="continuationSeparator" w:id="0">
    <w:p w14:paraId="14BAA4E6" w14:textId="77777777" w:rsidR="00F357C1" w:rsidRDefault="00F357C1" w:rsidP="004F434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ABE1B" w14:textId="77777777" w:rsidR="00F357C1" w:rsidRDefault="00F357C1" w:rsidP="004F4342">
      <w:pPr>
        <w:spacing w:before="0"/>
      </w:pPr>
      <w:r>
        <w:separator/>
      </w:r>
    </w:p>
  </w:footnote>
  <w:footnote w:type="continuationSeparator" w:id="0">
    <w:p w14:paraId="0A81CA92" w14:textId="77777777" w:rsidR="00F357C1" w:rsidRDefault="00F357C1" w:rsidP="004F4342">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B62128"/>
    <w:multiLevelType w:val="hybridMultilevel"/>
    <w:tmpl w:val="7036202C"/>
    <w:lvl w:ilvl="0" w:tplc="AEFA60A2">
      <w:start w:val="1"/>
      <w:numFmt w:val="decimal"/>
      <w:lvlText w:val="%1."/>
      <w:lvlJc w:val="left"/>
      <w:pPr>
        <w:ind w:left="551" w:hanging="452"/>
      </w:pPr>
      <w:rPr>
        <w:rFonts w:ascii="Times New Roman" w:eastAsia="Times New Roman" w:hAnsi="Times New Roman" w:cs="Times New Roman" w:hint="default"/>
        <w:spacing w:val="0"/>
        <w:w w:val="99"/>
        <w:sz w:val="20"/>
        <w:szCs w:val="20"/>
        <w:lang w:val="en-US" w:eastAsia="en-US" w:bidi="ar-SA"/>
      </w:rPr>
    </w:lvl>
    <w:lvl w:ilvl="1" w:tplc="A35C7C96">
      <w:numFmt w:val="bullet"/>
      <w:lvlText w:val="•"/>
      <w:lvlJc w:val="left"/>
      <w:pPr>
        <w:ind w:left="1462" w:hanging="452"/>
      </w:pPr>
      <w:rPr>
        <w:rFonts w:hint="default"/>
        <w:lang w:val="en-US" w:eastAsia="en-US" w:bidi="ar-SA"/>
      </w:rPr>
    </w:lvl>
    <w:lvl w:ilvl="2" w:tplc="257661B0">
      <w:numFmt w:val="bullet"/>
      <w:lvlText w:val="•"/>
      <w:lvlJc w:val="left"/>
      <w:pPr>
        <w:ind w:left="2364" w:hanging="452"/>
      </w:pPr>
      <w:rPr>
        <w:rFonts w:hint="default"/>
        <w:lang w:val="en-US" w:eastAsia="en-US" w:bidi="ar-SA"/>
      </w:rPr>
    </w:lvl>
    <w:lvl w:ilvl="3" w:tplc="24AC1CBE">
      <w:numFmt w:val="bullet"/>
      <w:lvlText w:val="•"/>
      <w:lvlJc w:val="left"/>
      <w:pPr>
        <w:ind w:left="3266" w:hanging="452"/>
      </w:pPr>
      <w:rPr>
        <w:rFonts w:hint="default"/>
        <w:lang w:val="en-US" w:eastAsia="en-US" w:bidi="ar-SA"/>
      </w:rPr>
    </w:lvl>
    <w:lvl w:ilvl="4" w:tplc="21448B06">
      <w:numFmt w:val="bullet"/>
      <w:lvlText w:val="•"/>
      <w:lvlJc w:val="left"/>
      <w:pPr>
        <w:ind w:left="4168" w:hanging="452"/>
      </w:pPr>
      <w:rPr>
        <w:rFonts w:hint="default"/>
        <w:lang w:val="en-US" w:eastAsia="en-US" w:bidi="ar-SA"/>
      </w:rPr>
    </w:lvl>
    <w:lvl w:ilvl="5" w:tplc="E794B0AC">
      <w:numFmt w:val="bullet"/>
      <w:lvlText w:val="•"/>
      <w:lvlJc w:val="left"/>
      <w:pPr>
        <w:ind w:left="5070" w:hanging="452"/>
      </w:pPr>
      <w:rPr>
        <w:rFonts w:hint="default"/>
        <w:lang w:val="en-US" w:eastAsia="en-US" w:bidi="ar-SA"/>
      </w:rPr>
    </w:lvl>
    <w:lvl w:ilvl="6" w:tplc="53904C64">
      <w:numFmt w:val="bullet"/>
      <w:lvlText w:val="•"/>
      <w:lvlJc w:val="left"/>
      <w:pPr>
        <w:ind w:left="5972" w:hanging="452"/>
      </w:pPr>
      <w:rPr>
        <w:rFonts w:hint="default"/>
        <w:lang w:val="en-US" w:eastAsia="en-US" w:bidi="ar-SA"/>
      </w:rPr>
    </w:lvl>
    <w:lvl w:ilvl="7" w:tplc="18FE5262">
      <w:numFmt w:val="bullet"/>
      <w:lvlText w:val="•"/>
      <w:lvlJc w:val="left"/>
      <w:pPr>
        <w:ind w:left="6874" w:hanging="452"/>
      </w:pPr>
      <w:rPr>
        <w:rFonts w:hint="default"/>
        <w:lang w:val="en-US" w:eastAsia="en-US" w:bidi="ar-SA"/>
      </w:rPr>
    </w:lvl>
    <w:lvl w:ilvl="8" w:tplc="C888B68A">
      <w:numFmt w:val="bullet"/>
      <w:lvlText w:val="•"/>
      <w:lvlJc w:val="left"/>
      <w:pPr>
        <w:ind w:left="7776" w:hanging="452"/>
      </w:pPr>
      <w:rPr>
        <w:rFonts w:hint="default"/>
        <w:lang w:val="en-US" w:eastAsia="en-US" w:bidi="ar-SA"/>
      </w:rPr>
    </w:lvl>
  </w:abstractNum>
  <w:num w:numId="1" w16cid:durableId="1021860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DB0"/>
    <w:rsid w:val="00026B65"/>
    <w:rsid w:val="00030D3D"/>
    <w:rsid w:val="000571E5"/>
    <w:rsid w:val="000A579D"/>
    <w:rsid w:val="000D0DB0"/>
    <w:rsid w:val="0010201F"/>
    <w:rsid w:val="00103492"/>
    <w:rsid w:val="00134DA5"/>
    <w:rsid w:val="00135B53"/>
    <w:rsid w:val="001706EE"/>
    <w:rsid w:val="0019677C"/>
    <w:rsid w:val="001C2E9E"/>
    <w:rsid w:val="001C7805"/>
    <w:rsid w:val="001D0F29"/>
    <w:rsid w:val="001E255E"/>
    <w:rsid w:val="0020259E"/>
    <w:rsid w:val="002322F7"/>
    <w:rsid w:val="00286AE9"/>
    <w:rsid w:val="002D6657"/>
    <w:rsid w:val="002E545F"/>
    <w:rsid w:val="002F12A6"/>
    <w:rsid w:val="00332FC7"/>
    <w:rsid w:val="00334AF5"/>
    <w:rsid w:val="0035606A"/>
    <w:rsid w:val="003B2CA0"/>
    <w:rsid w:val="003B41BA"/>
    <w:rsid w:val="003F37D3"/>
    <w:rsid w:val="00457DA8"/>
    <w:rsid w:val="004B02DC"/>
    <w:rsid w:val="004B442D"/>
    <w:rsid w:val="004E77E0"/>
    <w:rsid w:val="004F4342"/>
    <w:rsid w:val="00556E53"/>
    <w:rsid w:val="00562E06"/>
    <w:rsid w:val="0058776D"/>
    <w:rsid w:val="00595325"/>
    <w:rsid w:val="005A5B99"/>
    <w:rsid w:val="005C05B0"/>
    <w:rsid w:val="005D55E0"/>
    <w:rsid w:val="005D6023"/>
    <w:rsid w:val="005F10F3"/>
    <w:rsid w:val="00630542"/>
    <w:rsid w:val="00640429"/>
    <w:rsid w:val="006548CA"/>
    <w:rsid w:val="0067464D"/>
    <w:rsid w:val="00683565"/>
    <w:rsid w:val="006D165A"/>
    <w:rsid w:val="00722BE7"/>
    <w:rsid w:val="007256FB"/>
    <w:rsid w:val="0073770A"/>
    <w:rsid w:val="0074378A"/>
    <w:rsid w:val="00755F47"/>
    <w:rsid w:val="00777F76"/>
    <w:rsid w:val="0080126E"/>
    <w:rsid w:val="0081072F"/>
    <w:rsid w:val="00890010"/>
    <w:rsid w:val="008C4778"/>
    <w:rsid w:val="008E7021"/>
    <w:rsid w:val="009056C5"/>
    <w:rsid w:val="00923630"/>
    <w:rsid w:val="009E47D6"/>
    <w:rsid w:val="009F1679"/>
    <w:rsid w:val="00A26E7E"/>
    <w:rsid w:val="00A33B46"/>
    <w:rsid w:val="00A71925"/>
    <w:rsid w:val="00A90F97"/>
    <w:rsid w:val="00A91432"/>
    <w:rsid w:val="00AB650C"/>
    <w:rsid w:val="00AE6DE7"/>
    <w:rsid w:val="00AF2CD0"/>
    <w:rsid w:val="00AF5F27"/>
    <w:rsid w:val="00B05022"/>
    <w:rsid w:val="00B656BC"/>
    <w:rsid w:val="00B71269"/>
    <w:rsid w:val="00BA25ED"/>
    <w:rsid w:val="00C018F3"/>
    <w:rsid w:val="00C046E5"/>
    <w:rsid w:val="00C0588E"/>
    <w:rsid w:val="00C11A8E"/>
    <w:rsid w:val="00C12225"/>
    <w:rsid w:val="00C17EE9"/>
    <w:rsid w:val="00C415D7"/>
    <w:rsid w:val="00C50DB9"/>
    <w:rsid w:val="00CA1CD6"/>
    <w:rsid w:val="00CE5E35"/>
    <w:rsid w:val="00D27FB5"/>
    <w:rsid w:val="00D32DC2"/>
    <w:rsid w:val="00D66CFF"/>
    <w:rsid w:val="00D75E5C"/>
    <w:rsid w:val="00D8013F"/>
    <w:rsid w:val="00D8220B"/>
    <w:rsid w:val="00DA3DEF"/>
    <w:rsid w:val="00DA708D"/>
    <w:rsid w:val="00DE369E"/>
    <w:rsid w:val="00E65BFD"/>
    <w:rsid w:val="00E74D54"/>
    <w:rsid w:val="00EA2DA7"/>
    <w:rsid w:val="00EC22DD"/>
    <w:rsid w:val="00EE7CAF"/>
    <w:rsid w:val="00F103E5"/>
    <w:rsid w:val="00F357C1"/>
    <w:rsid w:val="00F674AF"/>
    <w:rsid w:val="00F932C5"/>
    <w:rsid w:val="00F96D7E"/>
    <w:rsid w:val="00FA552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F46FF"/>
  <w15:docId w15:val="{F4C46924-7CD5-F844-9D4F-70F3CBB43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before="1"/>
        <w:ind w:left="102" w:right="113" w:firstLine="28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307" w:right="322"/>
      <w:jc w:val="center"/>
      <w:outlineLvl w:val="0"/>
    </w:pPr>
    <w:rPr>
      <w:b/>
      <w:bCs/>
      <w:sz w:val="24"/>
      <w:szCs w:val="24"/>
    </w:rPr>
  </w:style>
  <w:style w:type="paragraph" w:styleId="Heading2">
    <w:name w:val="heading 2"/>
    <w:basedOn w:val="Normal"/>
    <w:uiPriority w:val="9"/>
    <w:unhideWhenUsed/>
    <w:qFormat/>
    <w:pPr>
      <w:spacing w:before="10"/>
      <w:ind w:left="20"/>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220"/>
      <w:ind w:left="307" w:right="324"/>
      <w:jc w:val="center"/>
    </w:pPr>
    <w:rPr>
      <w:b/>
      <w:bCs/>
      <w:sz w:val="36"/>
      <w:szCs w:val="36"/>
    </w:rPr>
  </w:style>
  <w:style w:type="paragraph" w:styleId="ListParagraph">
    <w:name w:val="List Paragraph"/>
    <w:basedOn w:val="Normal"/>
    <w:uiPriority w:val="1"/>
    <w:qFormat/>
    <w:pPr>
      <w:ind w:left="551" w:hanging="452"/>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F4342"/>
    <w:pPr>
      <w:tabs>
        <w:tab w:val="center" w:pos="4513"/>
        <w:tab w:val="right" w:pos="9026"/>
      </w:tabs>
    </w:pPr>
  </w:style>
  <w:style w:type="character" w:customStyle="1" w:styleId="HeaderChar">
    <w:name w:val="Header Char"/>
    <w:basedOn w:val="DefaultParagraphFont"/>
    <w:link w:val="Header"/>
    <w:uiPriority w:val="99"/>
    <w:rsid w:val="004F4342"/>
    <w:rPr>
      <w:rFonts w:ascii="Times New Roman" w:eastAsia="Times New Roman" w:hAnsi="Times New Roman" w:cs="Times New Roman"/>
    </w:rPr>
  </w:style>
  <w:style w:type="paragraph" w:styleId="Footer">
    <w:name w:val="footer"/>
    <w:basedOn w:val="Normal"/>
    <w:link w:val="FooterChar"/>
    <w:uiPriority w:val="99"/>
    <w:unhideWhenUsed/>
    <w:rsid w:val="004F4342"/>
    <w:pPr>
      <w:tabs>
        <w:tab w:val="center" w:pos="4513"/>
        <w:tab w:val="right" w:pos="9026"/>
      </w:tabs>
    </w:pPr>
  </w:style>
  <w:style w:type="character" w:customStyle="1" w:styleId="FooterChar">
    <w:name w:val="Footer Char"/>
    <w:basedOn w:val="DefaultParagraphFont"/>
    <w:link w:val="Footer"/>
    <w:uiPriority w:val="99"/>
    <w:rsid w:val="004F4342"/>
    <w:rPr>
      <w:rFonts w:ascii="Times New Roman" w:eastAsia="Times New Roman" w:hAnsi="Times New Roman" w:cs="Times New Roman"/>
    </w:rPr>
  </w:style>
  <w:style w:type="table" w:styleId="TableGrid">
    <w:name w:val="Table Grid"/>
    <w:basedOn w:val="TableNormal"/>
    <w:uiPriority w:val="39"/>
    <w:rsid w:val="00C018F3"/>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C018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2">
    <w:name w:val="Plain Table 2"/>
    <w:basedOn w:val="TableNormal"/>
    <w:uiPriority w:val="42"/>
    <w:rsid w:val="00C018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8E7021"/>
    <w:pPr>
      <w:spacing w:before="0"/>
      <w:ind w:left="0" w:right="0" w:firstLine="0"/>
      <w:jc w:val="left"/>
    </w:pPr>
    <w:rPr>
      <w:rFonts w:ascii="Times New Roman" w:eastAsia="Times New Roman" w:hAnsi="Times New Roman" w:cs="Times New Roman"/>
    </w:rPr>
  </w:style>
  <w:style w:type="character" w:styleId="Hyperlink">
    <w:name w:val="Hyperlink"/>
    <w:basedOn w:val="DefaultParagraphFont"/>
    <w:uiPriority w:val="99"/>
    <w:unhideWhenUsed/>
    <w:rsid w:val="008E7021"/>
    <w:rPr>
      <w:color w:val="0000FF" w:themeColor="hyperlink"/>
      <w:u w:val="single"/>
    </w:rPr>
  </w:style>
  <w:style w:type="character" w:styleId="UnresolvedMention">
    <w:name w:val="Unresolved Mention"/>
    <w:basedOn w:val="DefaultParagraphFont"/>
    <w:uiPriority w:val="99"/>
    <w:semiHidden/>
    <w:unhideWhenUsed/>
    <w:rsid w:val="008E7021"/>
    <w:rPr>
      <w:color w:val="605E5C"/>
      <w:shd w:val="clear" w:color="auto" w:fill="E1DFDD"/>
    </w:rPr>
  </w:style>
  <w:style w:type="character" w:styleId="CommentReference">
    <w:name w:val="annotation reference"/>
    <w:basedOn w:val="DefaultParagraphFont"/>
    <w:uiPriority w:val="99"/>
    <w:semiHidden/>
    <w:unhideWhenUsed/>
    <w:rsid w:val="009E47D6"/>
    <w:rPr>
      <w:sz w:val="16"/>
      <w:szCs w:val="16"/>
    </w:rPr>
  </w:style>
  <w:style w:type="paragraph" w:styleId="CommentText">
    <w:name w:val="annotation text"/>
    <w:basedOn w:val="Normal"/>
    <w:link w:val="CommentTextChar"/>
    <w:uiPriority w:val="99"/>
    <w:semiHidden/>
    <w:unhideWhenUsed/>
    <w:rsid w:val="009E47D6"/>
    <w:rPr>
      <w:sz w:val="20"/>
      <w:szCs w:val="20"/>
    </w:rPr>
  </w:style>
  <w:style w:type="character" w:customStyle="1" w:styleId="CommentTextChar">
    <w:name w:val="Comment Text Char"/>
    <w:basedOn w:val="DefaultParagraphFont"/>
    <w:link w:val="CommentText"/>
    <w:uiPriority w:val="99"/>
    <w:semiHidden/>
    <w:rsid w:val="009E47D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47D6"/>
    <w:rPr>
      <w:b/>
      <w:bCs/>
    </w:rPr>
  </w:style>
  <w:style w:type="character" w:customStyle="1" w:styleId="CommentSubjectChar">
    <w:name w:val="Comment Subject Char"/>
    <w:basedOn w:val="CommentTextChar"/>
    <w:link w:val="CommentSubject"/>
    <w:uiPriority w:val="99"/>
    <w:semiHidden/>
    <w:rsid w:val="009E47D6"/>
    <w:rPr>
      <w:rFonts w:ascii="Times New Roman" w:eastAsia="Times New Roman" w:hAnsi="Times New Roman" w:cs="Times New Roman"/>
      <w:b/>
      <w:bCs/>
      <w:sz w:val="20"/>
      <w:szCs w:val="20"/>
    </w:rPr>
  </w:style>
  <w:style w:type="character" w:styleId="PlaceholderText">
    <w:name w:val="Placeholder Text"/>
    <w:basedOn w:val="DefaultParagraphFont"/>
    <w:uiPriority w:val="99"/>
    <w:semiHidden/>
    <w:rsid w:val="00B71269"/>
    <w:rPr>
      <w:color w:val="808080"/>
    </w:rPr>
  </w:style>
  <w:style w:type="character" w:styleId="Emphasis">
    <w:name w:val="Emphasis"/>
    <w:basedOn w:val="DefaultParagraphFont"/>
    <w:uiPriority w:val="20"/>
    <w:qFormat/>
    <w:rsid w:val="001C78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97357">
      <w:bodyDiv w:val="1"/>
      <w:marLeft w:val="0"/>
      <w:marRight w:val="0"/>
      <w:marTop w:val="0"/>
      <w:marBottom w:val="0"/>
      <w:divBdr>
        <w:top w:val="none" w:sz="0" w:space="0" w:color="auto"/>
        <w:left w:val="none" w:sz="0" w:space="0" w:color="auto"/>
        <w:bottom w:val="none" w:sz="0" w:space="0" w:color="auto"/>
        <w:right w:val="none" w:sz="0" w:space="0" w:color="auto"/>
      </w:divBdr>
    </w:div>
    <w:div w:id="270016118">
      <w:bodyDiv w:val="1"/>
      <w:marLeft w:val="0"/>
      <w:marRight w:val="0"/>
      <w:marTop w:val="0"/>
      <w:marBottom w:val="0"/>
      <w:divBdr>
        <w:top w:val="none" w:sz="0" w:space="0" w:color="auto"/>
        <w:left w:val="none" w:sz="0" w:space="0" w:color="auto"/>
        <w:bottom w:val="none" w:sz="0" w:space="0" w:color="auto"/>
        <w:right w:val="none" w:sz="0" w:space="0" w:color="auto"/>
      </w:divBdr>
    </w:div>
    <w:div w:id="7424897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i_setyo@its.ac.id"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2.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7EE52-08BB-4A60-96F7-4CC131B69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21953</Words>
  <Characters>125138</Characters>
  <Application>Microsoft Office Word</Application>
  <DocSecurity>0</DocSecurity>
  <Lines>1042</Lines>
  <Paragraphs>293</Paragraphs>
  <ScaleCrop>false</ScaleCrop>
  <HeadingPairs>
    <vt:vector size="2" baseType="variant">
      <vt:variant>
        <vt:lpstr>Title</vt:lpstr>
      </vt:variant>
      <vt:variant>
        <vt:i4>1</vt:i4>
      </vt:variant>
    </vt:vector>
  </HeadingPairs>
  <TitlesOfParts>
    <vt:vector size="1" baseType="lpstr">
      <vt:lpstr>Title Goes Here</vt:lpstr>
    </vt:vector>
  </TitlesOfParts>
  <Company/>
  <LinksUpToDate>false</LinksUpToDate>
  <CharactersWithSpaces>146798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ALYA</dc:creator>
  <cp:lastModifiedBy>Tasya Reza</cp:lastModifiedBy>
  <cp:revision>2</cp:revision>
  <cp:lastPrinted>2025-07-02T16:01:00Z</cp:lastPrinted>
  <dcterms:created xsi:type="dcterms:W3CDTF">2025-10-02T12:05:00Z</dcterms:created>
  <dcterms:modified xsi:type="dcterms:W3CDTF">2025-10-02T12:05:00Z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2023-06-07T00:00:00Z</vt:filetime>
  </property>
  <property fmtid="{D5CDD505-2E9C-101B-9397-08002B2CF9AE}" pid="3" name="Creator">
    <vt:lpwstr>Microsoft® Word for Microsoft 365</vt:lpwstr>
  </property>
  <property fmtid="{D5CDD505-2E9C-101B-9397-08002B2CF9AE}" pid="4" name="LastSaved">
    <vt:filetime>2024-01-02T00:00:00Z</vt:filetime>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7th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 6th/7th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12th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4th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9th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Mendeley Document_1">
    <vt:lpwstr>True</vt:lpwstr>
  </property>
  <property fmtid="{D5CDD505-2E9C-101B-9397-08002B2CF9AE}" pid="26" name="Mendeley Unique User Id_1">
    <vt:lpwstr>a02af591-8685-3a20-84ef-8f253d3b2705</vt:lpwstr>
  </property>
  <property fmtid="{D5CDD505-2E9C-101B-9397-08002B2CF9AE}" pid="27" name="Mendeley Citation Style_1">
    <vt:lpwstr>http://www.zotero.org/styles/ieee</vt:lpwstr>
  </property>
</Properties>
</file>