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0DF3B2" w14:textId="77777777" w:rsidR="00374F10" w:rsidRDefault="00000000" w:rsidP="006B5033">
      <w:pPr>
        <w:pStyle w:val="Title"/>
        <w:spacing w:before="1200"/>
        <w:ind w:right="357"/>
      </w:pPr>
      <w:r>
        <w:t>Synthesis</w:t>
      </w:r>
      <w:r>
        <w:rPr>
          <w:spacing w:val="-10"/>
        </w:rPr>
        <w:t xml:space="preserve"> </w:t>
      </w:r>
      <w:r>
        <w:t>of</w:t>
      </w:r>
      <w:r>
        <w:rPr>
          <w:spacing w:val="-10"/>
        </w:rPr>
        <w:t xml:space="preserve"> </w:t>
      </w:r>
      <w:r>
        <w:t>2-Hydroxyethyl</w:t>
      </w:r>
      <w:r>
        <w:rPr>
          <w:spacing w:val="-10"/>
        </w:rPr>
        <w:t xml:space="preserve"> </w:t>
      </w:r>
      <w:r>
        <w:t>Esters</w:t>
      </w:r>
      <w:r>
        <w:rPr>
          <w:spacing w:val="-10"/>
        </w:rPr>
        <w:t xml:space="preserve"> </w:t>
      </w:r>
      <w:r>
        <w:t>from</w:t>
      </w:r>
      <w:r>
        <w:rPr>
          <w:spacing w:val="-10"/>
        </w:rPr>
        <w:t xml:space="preserve"> </w:t>
      </w:r>
      <w:r>
        <w:t>Waste</w:t>
      </w:r>
      <w:r>
        <w:rPr>
          <w:spacing w:val="-10"/>
        </w:rPr>
        <w:t xml:space="preserve"> </w:t>
      </w:r>
      <w:r>
        <w:t>Cooking</w:t>
      </w:r>
      <w:r>
        <w:rPr>
          <w:spacing w:val="-10"/>
        </w:rPr>
        <w:t xml:space="preserve"> </w:t>
      </w:r>
      <w:r>
        <w:t>Oil and Ethylene Glycol as Potential Lubrication Bio-Additive</w:t>
      </w:r>
    </w:p>
    <w:p w14:paraId="604AB23A" w14:textId="77777777" w:rsidR="00374F10" w:rsidRDefault="00000000">
      <w:pPr>
        <w:pStyle w:val="Title"/>
      </w:pPr>
      <w:r>
        <w:t xml:space="preserve">for Low-Sulfur Fossil </w:t>
      </w:r>
      <w:r>
        <w:rPr>
          <w:spacing w:val="-2"/>
        </w:rPr>
        <w:t>Diesel</w:t>
      </w:r>
    </w:p>
    <w:p w14:paraId="2CA44E9C" w14:textId="77777777" w:rsidR="00374F10" w:rsidRDefault="00000000">
      <w:pPr>
        <w:spacing w:before="360"/>
        <w:ind w:right="358"/>
        <w:jc w:val="center"/>
        <w:rPr>
          <w:sz w:val="28"/>
        </w:rPr>
      </w:pPr>
      <w:r>
        <w:rPr>
          <w:sz w:val="28"/>
        </w:rPr>
        <w:t>Yulfi</w:t>
      </w:r>
      <w:r>
        <w:rPr>
          <w:spacing w:val="-18"/>
          <w:sz w:val="28"/>
        </w:rPr>
        <w:t xml:space="preserve"> </w:t>
      </w:r>
      <w:r>
        <w:rPr>
          <w:sz w:val="28"/>
        </w:rPr>
        <w:t>Zetra</w:t>
      </w:r>
      <w:r>
        <w:rPr>
          <w:sz w:val="28"/>
          <w:vertAlign w:val="superscript"/>
        </w:rPr>
        <w:t>1*,</w:t>
      </w:r>
      <w:r>
        <w:rPr>
          <w:spacing w:val="-29"/>
          <w:sz w:val="28"/>
        </w:rPr>
        <w:t xml:space="preserve"> </w:t>
      </w:r>
      <w:r>
        <w:rPr>
          <w:sz w:val="28"/>
          <w:vertAlign w:val="superscript"/>
        </w:rPr>
        <w:t>a)</w:t>
      </w:r>
      <w:r>
        <w:rPr>
          <w:sz w:val="28"/>
        </w:rPr>
        <w:t>,</w:t>
      </w:r>
      <w:r>
        <w:rPr>
          <w:spacing w:val="-17"/>
          <w:sz w:val="28"/>
        </w:rPr>
        <w:t xml:space="preserve"> </w:t>
      </w:r>
      <w:r>
        <w:rPr>
          <w:sz w:val="28"/>
        </w:rPr>
        <w:t>Talitha</w:t>
      </w:r>
      <w:r>
        <w:rPr>
          <w:spacing w:val="-18"/>
          <w:sz w:val="28"/>
        </w:rPr>
        <w:t xml:space="preserve"> </w:t>
      </w:r>
      <w:r>
        <w:rPr>
          <w:sz w:val="28"/>
        </w:rPr>
        <w:t>Fitra</w:t>
      </w:r>
      <w:r>
        <w:rPr>
          <w:spacing w:val="-17"/>
          <w:sz w:val="28"/>
        </w:rPr>
        <w:t xml:space="preserve"> </w:t>
      </w:r>
      <w:r>
        <w:rPr>
          <w:sz w:val="28"/>
        </w:rPr>
        <w:t>Firdhausya</w:t>
      </w:r>
      <w:r>
        <w:rPr>
          <w:sz w:val="28"/>
          <w:vertAlign w:val="superscript"/>
        </w:rPr>
        <w:t>1,</w:t>
      </w:r>
      <w:r>
        <w:rPr>
          <w:spacing w:val="-29"/>
          <w:sz w:val="28"/>
        </w:rPr>
        <w:t xml:space="preserve"> </w:t>
      </w:r>
      <w:r>
        <w:rPr>
          <w:sz w:val="28"/>
          <w:vertAlign w:val="superscript"/>
        </w:rPr>
        <w:t>b)</w:t>
      </w:r>
      <w:r>
        <w:rPr>
          <w:sz w:val="28"/>
        </w:rPr>
        <w:t>,</w:t>
      </w:r>
      <w:r>
        <w:rPr>
          <w:spacing w:val="-18"/>
          <w:sz w:val="28"/>
        </w:rPr>
        <w:t xml:space="preserve"> </w:t>
      </w:r>
      <w:r>
        <w:rPr>
          <w:sz w:val="28"/>
        </w:rPr>
        <w:t>Perry</w:t>
      </w:r>
      <w:r>
        <w:rPr>
          <w:spacing w:val="-17"/>
          <w:sz w:val="28"/>
        </w:rPr>
        <w:t xml:space="preserve"> </w:t>
      </w:r>
      <w:r>
        <w:rPr>
          <w:sz w:val="28"/>
        </w:rPr>
        <w:t>Burhan</w:t>
      </w:r>
      <w:r>
        <w:rPr>
          <w:sz w:val="28"/>
          <w:vertAlign w:val="superscript"/>
        </w:rPr>
        <w:t>1,</w:t>
      </w:r>
      <w:r>
        <w:rPr>
          <w:spacing w:val="-29"/>
          <w:sz w:val="28"/>
        </w:rPr>
        <w:t xml:space="preserve"> </w:t>
      </w:r>
      <w:r>
        <w:rPr>
          <w:sz w:val="28"/>
          <w:vertAlign w:val="superscript"/>
        </w:rPr>
        <w:t>c)</w:t>
      </w:r>
      <w:r>
        <w:rPr>
          <w:sz w:val="28"/>
        </w:rPr>
        <w:t>,</w:t>
      </w:r>
      <w:r>
        <w:rPr>
          <w:spacing w:val="-18"/>
          <w:sz w:val="28"/>
        </w:rPr>
        <w:t xml:space="preserve"> </w:t>
      </w:r>
      <w:r>
        <w:rPr>
          <w:sz w:val="28"/>
        </w:rPr>
        <w:t>Rizka</w:t>
      </w:r>
      <w:r>
        <w:rPr>
          <w:spacing w:val="-17"/>
          <w:sz w:val="28"/>
        </w:rPr>
        <w:t xml:space="preserve"> </w:t>
      </w:r>
      <w:r>
        <w:rPr>
          <w:sz w:val="28"/>
        </w:rPr>
        <w:t>Berliana</w:t>
      </w:r>
      <w:r>
        <w:rPr>
          <w:sz w:val="28"/>
          <w:vertAlign w:val="superscript"/>
        </w:rPr>
        <w:t>1,</w:t>
      </w:r>
      <w:r>
        <w:rPr>
          <w:spacing w:val="-29"/>
          <w:sz w:val="28"/>
        </w:rPr>
        <w:t xml:space="preserve"> </w:t>
      </w:r>
      <w:r>
        <w:rPr>
          <w:sz w:val="28"/>
          <w:vertAlign w:val="superscript"/>
        </w:rPr>
        <w:t>d)</w:t>
      </w:r>
      <w:r>
        <w:rPr>
          <w:sz w:val="28"/>
        </w:rPr>
        <w:t>, Yunita Aliyati Firdausa</w:t>
      </w:r>
      <w:r>
        <w:rPr>
          <w:sz w:val="28"/>
          <w:vertAlign w:val="superscript"/>
        </w:rPr>
        <w:t>1,</w:t>
      </w:r>
      <w:r>
        <w:rPr>
          <w:spacing w:val="-20"/>
          <w:sz w:val="28"/>
        </w:rPr>
        <w:t xml:space="preserve"> </w:t>
      </w:r>
      <w:r>
        <w:rPr>
          <w:sz w:val="28"/>
          <w:vertAlign w:val="superscript"/>
        </w:rPr>
        <w:t>e)</w:t>
      </w:r>
      <w:r>
        <w:rPr>
          <w:sz w:val="28"/>
        </w:rPr>
        <w:t>, Arizal Firmansyah</w:t>
      </w:r>
      <w:r>
        <w:rPr>
          <w:sz w:val="28"/>
          <w:vertAlign w:val="superscript"/>
        </w:rPr>
        <w:t>2,</w:t>
      </w:r>
      <w:r>
        <w:rPr>
          <w:spacing w:val="-20"/>
          <w:sz w:val="28"/>
        </w:rPr>
        <w:t xml:space="preserve"> </w:t>
      </w:r>
      <w:r>
        <w:rPr>
          <w:sz w:val="28"/>
          <w:vertAlign w:val="superscript"/>
        </w:rPr>
        <w:t>f)</w:t>
      </w:r>
    </w:p>
    <w:p w14:paraId="366893F5" w14:textId="77777777" w:rsidR="00374F10" w:rsidRDefault="00374F10">
      <w:pPr>
        <w:pStyle w:val="BodyText"/>
        <w:spacing w:before="38"/>
        <w:rPr>
          <w:sz w:val="28"/>
        </w:rPr>
      </w:pPr>
    </w:p>
    <w:p w14:paraId="6500FD50" w14:textId="77777777" w:rsidR="00374F10" w:rsidRDefault="00000000">
      <w:pPr>
        <w:ind w:left="1" w:right="358"/>
        <w:jc w:val="center"/>
        <w:rPr>
          <w:i/>
          <w:sz w:val="20"/>
        </w:rPr>
      </w:pPr>
      <w:r>
        <w:rPr>
          <w:spacing w:val="-2"/>
          <w:sz w:val="20"/>
          <w:vertAlign w:val="superscript"/>
        </w:rPr>
        <w:t>1</w:t>
      </w:r>
      <w:r>
        <w:rPr>
          <w:i/>
          <w:spacing w:val="-2"/>
          <w:sz w:val="20"/>
        </w:rPr>
        <w:t>Departemen Chemistry, Institut Teknologi Sepuluh</w:t>
      </w:r>
      <w:r>
        <w:rPr>
          <w:i/>
          <w:spacing w:val="-1"/>
          <w:sz w:val="20"/>
        </w:rPr>
        <w:t xml:space="preserve"> </w:t>
      </w:r>
      <w:r>
        <w:rPr>
          <w:i/>
          <w:spacing w:val="-2"/>
          <w:sz w:val="20"/>
        </w:rPr>
        <w:t>Nopember, Surabaya, 60111, Indonesia</w:t>
      </w:r>
    </w:p>
    <w:p w14:paraId="7202C1B2" w14:textId="77777777" w:rsidR="00374F10" w:rsidRDefault="00000000">
      <w:pPr>
        <w:ind w:left="51" w:right="358"/>
        <w:jc w:val="center"/>
        <w:rPr>
          <w:i/>
          <w:sz w:val="20"/>
        </w:rPr>
      </w:pPr>
      <w:r>
        <w:rPr>
          <w:sz w:val="20"/>
          <w:vertAlign w:val="superscript"/>
        </w:rPr>
        <w:t>2</w:t>
      </w:r>
      <w:r>
        <w:rPr>
          <w:i/>
          <w:sz w:val="20"/>
        </w:rPr>
        <w:t>Departement</w:t>
      </w:r>
      <w:r>
        <w:rPr>
          <w:i/>
          <w:spacing w:val="-11"/>
          <w:sz w:val="20"/>
        </w:rPr>
        <w:t xml:space="preserve"> </w:t>
      </w:r>
      <w:r>
        <w:rPr>
          <w:i/>
          <w:sz w:val="20"/>
        </w:rPr>
        <w:t>of</w:t>
      </w:r>
      <w:r>
        <w:rPr>
          <w:i/>
          <w:spacing w:val="-10"/>
          <w:sz w:val="20"/>
        </w:rPr>
        <w:t xml:space="preserve"> </w:t>
      </w:r>
      <w:r>
        <w:rPr>
          <w:i/>
          <w:sz w:val="20"/>
        </w:rPr>
        <w:t>Chemistry</w:t>
      </w:r>
      <w:r>
        <w:rPr>
          <w:i/>
          <w:spacing w:val="-10"/>
          <w:sz w:val="20"/>
        </w:rPr>
        <w:t xml:space="preserve"> </w:t>
      </w:r>
      <w:r>
        <w:rPr>
          <w:i/>
          <w:sz w:val="20"/>
        </w:rPr>
        <w:t>Education,</w:t>
      </w:r>
      <w:r>
        <w:rPr>
          <w:i/>
          <w:spacing w:val="-10"/>
          <w:sz w:val="20"/>
        </w:rPr>
        <w:t xml:space="preserve"> </w:t>
      </w:r>
      <w:r>
        <w:rPr>
          <w:i/>
          <w:sz w:val="20"/>
        </w:rPr>
        <w:t>Universitas</w:t>
      </w:r>
      <w:r>
        <w:rPr>
          <w:i/>
          <w:spacing w:val="-10"/>
          <w:sz w:val="20"/>
        </w:rPr>
        <w:t xml:space="preserve"> </w:t>
      </w:r>
      <w:r>
        <w:rPr>
          <w:i/>
          <w:sz w:val="20"/>
        </w:rPr>
        <w:t>Islam</w:t>
      </w:r>
      <w:r>
        <w:rPr>
          <w:i/>
          <w:spacing w:val="-10"/>
          <w:sz w:val="20"/>
        </w:rPr>
        <w:t xml:space="preserve"> </w:t>
      </w:r>
      <w:r>
        <w:rPr>
          <w:i/>
          <w:sz w:val="20"/>
        </w:rPr>
        <w:t>Negeri</w:t>
      </w:r>
      <w:r>
        <w:rPr>
          <w:i/>
          <w:spacing w:val="-10"/>
          <w:sz w:val="20"/>
        </w:rPr>
        <w:t xml:space="preserve"> </w:t>
      </w:r>
      <w:r>
        <w:rPr>
          <w:i/>
          <w:sz w:val="20"/>
        </w:rPr>
        <w:t>Walisongo,</w:t>
      </w:r>
      <w:r>
        <w:rPr>
          <w:i/>
          <w:spacing w:val="-10"/>
          <w:sz w:val="20"/>
        </w:rPr>
        <w:t xml:space="preserve"> </w:t>
      </w:r>
      <w:r>
        <w:rPr>
          <w:i/>
          <w:sz w:val="20"/>
        </w:rPr>
        <w:t>Semarang</w:t>
      </w:r>
      <w:r>
        <w:rPr>
          <w:i/>
          <w:spacing w:val="-11"/>
          <w:sz w:val="20"/>
        </w:rPr>
        <w:t xml:space="preserve"> </w:t>
      </w:r>
      <w:r>
        <w:rPr>
          <w:i/>
          <w:sz w:val="20"/>
        </w:rPr>
        <w:t>50185,</w:t>
      </w:r>
      <w:r>
        <w:rPr>
          <w:i/>
          <w:spacing w:val="-10"/>
          <w:sz w:val="20"/>
        </w:rPr>
        <w:t xml:space="preserve"> </w:t>
      </w:r>
      <w:r>
        <w:rPr>
          <w:i/>
          <w:spacing w:val="-2"/>
          <w:sz w:val="20"/>
        </w:rPr>
        <w:t>Indonesia</w:t>
      </w:r>
    </w:p>
    <w:p w14:paraId="6ECDCF7C" w14:textId="77777777" w:rsidR="00374F10" w:rsidRDefault="00374F10">
      <w:pPr>
        <w:pStyle w:val="BodyText"/>
        <w:rPr>
          <w:i/>
        </w:rPr>
      </w:pPr>
    </w:p>
    <w:p w14:paraId="689DB1C5" w14:textId="77777777" w:rsidR="00374F10" w:rsidRDefault="00000000">
      <w:pPr>
        <w:pStyle w:val="BodyText"/>
        <w:ind w:left="3661" w:right="2154" w:hanging="919"/>
      </w:pPr>
      <w:r>
        <w:rPr>
          <w:vertAlign w:val="superscript"/>
        </w:rPr>
        <w:t>a)</w:t>
      </w:r>
      <w:r>
        <w:rPr>
          <w:spacing w:val="-13"/>
        </w:rPr>
        <w:t xml:space="preserve"> </w:t>
      </w:r>
      <w:r>
        <w:t>*Corresponding</w:t>
      </w:r>
      <w:r>
        <w:rPr>
          <w:spacing w:val="-12"/>
        </w:rPr>
        <w:t xml:space="preserve"> </w:t>
      </w:r>
      <w:r>
        <w:t>author:</w:t>
      </w:r>
      <w:r>
        <w:rPr>
          <w:spacing w:val="-13"/>
        </w:rPr>
        <w:t xml:space="preserve"> </w:t>
      </w:r>
      <w:hyperlink r:id="rId4">
        <w:r>
          <w:rPr>
            <w:color w:val="0000FF"/>
            <w:u w:val="thick" w:color="0000FF"/>
          </w:rPr>
          <w:t>yzetra@chem.its.ac.id</w:t>
        </w:r>
      </w:hyperlink>
      <w:r>
        <w:rPr>
          <w:color w:val="0000FF"/>
        </w:rPr>
        <w:t xml:space="preserve"> </w:t>
      </w:r>
      <w:r>
        <w:rPr>
          <w:spacing w:val="-2"/>
          <w:vertAlign w:val="superscript"/>
        </w:rPr>
        <w:t>b)</w:t>
      </w:r>
      <w:hyperlink r:id="rId5">
        <w:r>
          <w:rPr>
            <w:color w:val="0000FF"/>
            <w:spacing w:val="-2"/>
            <w:u w:val="thick" w:color="0000FF"/>
          </w:rPr>
          <w:t>talithafitra@gmail.com</w:t>
        </w:r>
      </w:hyperlink>
      <w:r>
        <w:rPr>
          <w:color w:val="0000FF"/>
          <w:spacing w:val="-2"/>
        </w:rPr>
        <w:t xml:space="preserve"> </w:t>
      </w:r>
      <w:r>
        <w:rPr>
          <w:spacing w:val="-2"/>
          <w:vertAlign w:val="superscript"/>
        </w:rPr>
        <w:t>c)</w:t>
      </w:r>
      <w:hyperlink r:id="rId6">
        <w:r>
          <w:rPr>
            <w:color w:val="0000FF"/>
            <w:spacing w:val="-2"/>
            <w:u w:val="thick" w:color="0000FF"/>
          </w:rPr>
          <w:t>pburhan@chem.its.ac.id</w:t>
        </w:r>
      </w:hyperlink>
    </w:p>
    <w:p w14:paraId="04B9B7CC" w14:textId="77777777" w:rsidR="00374F10" w:rsidRDefault="00000000">
      <w:pPr>
        <w:pStyle w:val="BodyText"/>
        <w:ind w:left="2460" w:right="2818"/>
        <w:jc w:val="center"/>
      </w:pPr>
      <w:r>
        <w:rPr>
          <w:spacing w:val="-2"/>
          <w:vertAlign w:val="superscript"/>
        </w:rPr>
        <w:t>d)</w:t>
      </w:r>
      <w:hyperlink r:id="rId7">
        <w:r>
          <w:rPr>
            <w:color w:val="0000FF"/>
            <w:spacing w:val="-2"/>
            <w:u w:val="thick" w:color="0000FF"/>
          </w:rPr>
          <w:t>rizkaberliana42@gmail.com</w:t>
        </w:r>
      </w:hyperlink>
      <w:r>
        <w:rPr>
          <w:color w:val="0000FF"/>
          <w:spacing w:val="-2"/>
        </w:rPr>
        <w:t xml:space="preserve"> </w:t>
      </w:r>
      <w:r>
        <w:rPr>
          <w:spacing w:val="-2"/>
          <w:vertAlign w:val="superscript"/>
        </w:rPr>
        <w:t>e)</w:t>
      </w:r>
      <w:hyperlink r:id="rId8">
        <w:r>
          <w:rPr>
            <w:color w:val="0000FF"/>
            <w:spacing w:val="-2"/>
            <w:u w:val="thick" w:color="0000FF"/>
          </w:rPr>
          <w:t>yunitaalfiyati@gmail.com</w:t>
        </w:r>
      </w:hyperlink>
      <w:r>
        <w:rPr>
          <w:color w:val="0000FF"/>
          <w:spacing w:val="-2"/>
        </w:rPr>
        <w:t xml:space="preserve"> </w:t>
      </w:r>
      <w:r>
        <w:rPr>
          <w:spacing w:val="-2"/>
          <w:vertAlign w:val="superscript"/>
        </w:rPr>
        <w:t>f</w:t>
      </w:r>
      <w:r>
        <w:rPr>
          <w:spacing w:val="-2"/>
        </w:rPr>
        <w:t>)</w:t>
      </w:r>
      <w:hyperlink r:id="rId9">
        <w:r>
          <w:rPr>
            <w:color w:val="0000FF"/>
            <w:spacing w:val="-2"/>
            <w:u w:val="thick" w:color="0000FF"/>
          </w:rPr>
          <w:t>r.arizalfirmansyah@walisongo.ac.id</w:t>
        </w:r>
      </w:hyperlink>
    </w:p>
    <w:p w14:paraId="63CCCFCB" w14:textId="77777777" w:rsidR="00374F10" w:rsidRDefault="00374F10">
      <w:pPr>
        <w:pStyle w:val="BodyText"/>
        <w:spacing w:before="130"/>
      </w:pPr>
    </w:p>
    <w:p w14:paraId="434C91E9" w14:textId="77777777" w:rsidR="00374F10" w:rsidRDefault="00000000">
      <w:pPr>
        <w:ind w:left="285" w:right="644"/>
        <w:jc w:val="both"/>
        <w:rPr>
          <w:sz w:val="18"/>
        </w:rPr>
      </w:pPr>
      <w:r>
        <w:rPr>
          <w:b/>
          <w:sz w:val="18"/>
        </w:rPr>
        <w:t xml:space="preserve">Abstract. </w:t>
      </w:r>
      <w:r>
        <w:rPr>
          <w:sz w:val="18"/>
        </w:rPr>
        <w:t>Low-sulfur diesel fuel has low lubricity</w:t>
      </w:r>
      <w:r>
        <w:rPr>
          <w:spacing w:val="-3"/>
          <w:sz w:val="18"/>
        </w:rPr>
        <w:t xml:space="preserve"> </w:t>
      </w:r>
      <w:r>
        <w:rPr>
          <w:sz w:val="18"/>
        </w:rPr>
        <w:t>and</w:t>
      </w:r>
      <w:r>
        <w:rPr>
          <w:spacing w:val="-3"/>
          <w:sz w:val="18"/>
        </w:rPr>
        <w:t xml:space="preserve"> </w:t>
      </w:r>
      <w:r>
        <w:rPr>
          <w:sz w:val="18"/>
        </w:rPr>
        <w:t>tends</w:t>
      </w:r>
      <w:r>
        <w:rPr>
          <w:spacing w:val="-3"/>
          <w:sz w:val="18"/>
        </w:rPr>
        <w:t xml:space="preserve"> </w:t>
      </w:r>
      <w:r>
        <w:rPr>
          <w:sz w:val="18"/>
        </w:rPr>
        <w:t>to</w:t>
      </w:r>
      <w:r>
        <w:rPr>
          <w:spacing w:val="-3"/>
          <w:sz w:val="18"/>
        </w:rPr>
        <w:t xml:space="preserve"> </w:t>
      </w:r>
      <w:r>
        <w:rPr>
          <w:sz w:val="18"/>
        </w:rPr>
        <w:t>cause</w:t>
      </w:r>
      <w:r>
        <w:rPr>
          <w:spacing w:val="-3"/>
          <w:sz w:val="18"/>
        </w:rPr>
        <w:t xml:space="preserve"> </w:t>
      </w:r>
      <w:r>
        <w:rPr>
          <w:sz w:val="18"/>
        </w:rPr>
        <w:t>engine</w:t>
      </w:r>
      <w:r>
        <w:rPr>
          <w:spacing w:val="-3"/>
          <w:sz w:val="18"/>
        </w:rPr>
        <w:t xml:space="preserve"> </w:t>
      </w:r>
      <w:r>
        <w:rPr>
          <w:sz w:val="18"/>
        </w:rPr>
        <w:t>wear.</w:t>
      </w:r>
      <w:r>
        <w:rPr>
          <w:spacing w:val="-3"/>
          <w:sz w:val="18"/>
        </w:rPr>
        <w:t xml:space="preserve"> </w:t>
      </w:r>
      <w:r>
        <w:rPr>
          <w:sz w:val="18"/>
        </w:rPr>
        <w:t>Lubricity-enhancing</w:t>
      </w:r>
      <w:r>
        <w:rPr>
          <w:spacing w:val="-3"/>
          <w:sz w:val="18"/>
        </w:rPr>
        <w:t xml:space="preserve"> </w:t>
      </w:r>
      <w:r>
        <w:rPr>
          <w:sz w:val="18"/>
        </w:rPr>
        <w:t>bio-additives</w:t>
      </w:r>
      <w:r>
        <w:rPr>
          <w:spacing w:val="-3"/>
          <w:sz w:val="18"/>
        </w:rPr>
        <w:t xml:space="preserve"> </w:t>
      </w:r>
      <w:r>
        <w:rPr>
          <w:sz w:val="18"/>
        </w:rPr>
        <w:t>are needed to increase the lubricity of low-sulfur diesel fuel. 2-Hydroxyethyl ester (2-HEE) is one of the modified</w:t>
      </w:r>
      <w:r>
        <w:rPr>
          <w:spacing w:val="40"/>
          <w:sz w:val="18"/>
        </w:rPr>
        <w:t xml:space="preserve"> </w:t>
      </w:r>
      <w:r>
        <w:rPr>
          <w:sz w:val="18"/>
        </w:rPr>
        <w:t>triglyceride compounds that has the potential to be used as a lubricity-enhancing bio-additive. This compound has successfully synthesized from fatty acid methyl ester (FAME) and ethylene glycol with a molar ratio of 1:2 and 1.2% K</w:t>
      </w:r>
      <w:r>
        <w:rPr>
          <w:sz w:val="18"/>
          <w:vertAlign w:val="subscript"/>
        </w:rPr>
        <w:t>2</w:t>
      </w:r>
      <w:r>
        <w:rPr>
          <w:sz w:val="18"/>
        </w:rPr>
        <w:t>CO</w:t>
      </w:r>
      <w:r>
        <w:rPr>
          <w:sz w:val="18"/>
          <w:vertAlign w:val="subscript"/>
        </w:rPr>
        <w:t>3</w:t>
      </w:r>
      <w:r>
        <w:rPr>
          <w:sz w:val="18"/>
        </w:rPr>
        <w:t xml:space="preserve"> w/w through</w:t>
      </w:r>
      <w:r>
        <w:rPr>
          <w:spacing w:val="-4"/>
          <w:sz w:val="18"/>
        </w:rPr>
        <w:t xml:space="preserve"> </w:t>
      </w:r>
      <w:r>
        <w:rPr>
          <w:sz w:val="18"/>
        </w:rPr>
        <w:t>a</w:t>
      </w:r>
      <w:r>
        <w:rPr>
          <w:spacing w:val="-4"/>
          <w:sz w:val="18"/>
        </w:rPr>
        <w:t xml:space="preserve"> </w:t>
      </w:r>
      <w:r>
        <w:rPr>
          <w:sz w:val="18"/>
        </w:rPr>
        <w:t>transesterification</w:t>
      </w:r>
      <w:r>
        <w:rPr>
          <w:spacing w:val="-4"/>
          <w:sz w:val="18"/>
        </w:rPr>
        <w:t xml:space="preserve"> </w:t>
      </w:r>
      <w:r>
        <w:rPr>
          <w:sz w:val="18"/>
        </w:rPr>
        <w:t>reaction</w:t>
      </w:r>
      <w:r>
        <w:rPr>
          <w:spacing w:val="-4"/>
          <w:sz w:val="18"/>
        </w:rPr>
        <w:t xml:space="preserve"> </w:t>
      </w:r>
      <w:r>
        <w:rPr>
          <w:sz w:val="18"/>
        </w:rPr>
        <w:t>for</w:t>
      </w:r>
      <w:r>
        <w:rPr>
          <w:spacing w:val="-4"/>
          <w:sz w:val="18"/>
        </w:rPr>
        <w:t xml:space="preserve"> </w:t>
      </w:r>
      <w:r>
        <w:rPr>
          <w:sz w:val="18"/>
        </w:rPr>
        <w:t>180</w:t>
      </w:r>
      <w:r>
        <w:rPr>
          <w:spacing w:val="-4"/>
          <w:sz w:val="18"/>
        </w:rPr>
        <w:t xml:space="preserve"> </w:t>
      </w:r>
      <w:r>
        <w:rPr>
          <w:sz w:val="18"/>
        </w:rPr>
        <w:t>minutes</w:t>
      </w:r>
      <w:r>
        <w:rPr>
          <w:spacing w:val="-4"/>
          <w:sz w:val="18"/>
        </w:rPr>
        <w:t xml:space="preserve"> </w:t>
      </w:r>
      <w:r>
        <w:rPr>
          <w:sz w:val="18"/>
        </w:rPr>
        <w:t>at</w:t>
      </w:r>
      <w:r>
        <w:rPr>
          <w:spacing w:val="-4"/>
          <w:sz w:val="18"/>
        </w:rPr>
        <w:t xml:space="preserve"> </w:t>
      </w:r>
      <w:r>
        <w:rPr>
          <w:sz w:val="18"/>
        </w:rPr>
        <w:t>temperature</w:t>
      </w:r>
      <w:r>
        <w:rPr>
          <w:spacing w:val="-4"/>
          <w:sz w:val="18"/>
        </w:rPr>
        <w:t xml:space="preserve"> </w:t>
      </w:r>
      <w:r>
        <w:rPr>
          <w:sz w:val="18"/>
        </w:rPr>
        <w:t>of</w:t>
      </w:r>
      <w:r>
        <w:rPr>
          <w:spacing w:val="-4"/>
          <w:sz w:val="18"/>
        </w:rPr>
        <w:t xml:space="preserve"> </w:t>
      </w:r>
      <w:r>
        <w:rPr>
          <w:sz w:val="18"/>
        </w:rPr>
        <w:t>130°C.</w:t>
      </w:r>
      <w:r>
        <w:rPr>
          <w:spacing w:val="-4"/>
          <w:sz w:val="18"/>
        </w:rPr>
        <w:t xml:space="preserve"> </w:t>
      </w:r>
      <w:r>
        <w:rPr>
          <w:sz w:val="18"/>
        </w:rPr>
        <w:t>FAME</w:t>
      </w:r>
      <w:r>
        <w:rPr>
          <w:spacing w:val="-4"/>
          <w:sz w:val="18"/>
        </w:rPr>
        <w:t xml:space="preserve"> </w:t>
      </w:r>
      <w:r>
        <w:rPr>
          <w:sz w:val="18"/>
        </w:rPr>
        <w:t>is</w:t>
      </w:r>
      <w:r>
        <w:rPr>
          <w:spacing w:val="-4"/>
          <w:sz w:val="18"/>
        </w:rPr>
        <w:t xml:space="preserve"> </w:t>
      </w:r>
      <w:r>
        <w:rPr>
          <w:sz w:val="18"/>
        </w:rPr>
        <w:t>obtained</w:t>
      </w:r>
      <w:r>
        <w:rPr>
          <w:spacing w:val="-4"/>
          <w:sz w:val="18"/>
        </w:rPr>
        <w:t xml:space="preserve"> </w:t>
      </w:r>
      <w:r>
        <w:rPr>
          <w:sz w:val="18"/>
        </w:rPr>
        <w:t>from</w:t>
      </w:r>
      <w:r>
        <w:rPr>
          <w:spacing w:val="-4"/>
          <w:sz w:val="18"/>
        </w:rPr>
        <w:t xml:space="preserve"> </w:t>
      </w:r>
      <w:r>
        <w:rPr>
          <w:sz w:val="18"/>
        </w:rPr>
        <w:t>waste cooking oil reacted with methanol at a molar ratio of 1:6 at a temperature of 65°C under reflux conditions.</w:t>
      </w:r>
      <w:r>
        <w:rPr>
          <w:spacing w:val="-2"/>
          <w:sz w:val="18"/>
        </w:rPr>
        <w:t xml:space="preserve"> </w:t>
      </w:r>
      <w:r>
        <w:rPr>
          <w:sz w:val="18"/>
        </w:rPr>
        <w:t>The</w:t>
      </w:r>
      <w:r>
        <w:rPr>
          <w:spacing w:val="-2"/>
          <w:sz w:val="18"/>
        </w:rPr>
        <w:t xml:space="preserve"> </w:t>
      </w:r>
      <w:r>
        <w:rPr>
          <w:sz w:val="18"/>
        </w:rPr>
        <w:t>FAME</w:t>
      </w:r>
      <w:r>
        <w:rPr>
          <w:spacing w:val="40"/>
          <w:sz w:val="18"/>
        </w:rPr>
        <w:t xml:space="preserve"> </w:t>
      </w:r>
      <w:r>
        <w:rPr>
          <w:sz w:val="18"/>
        </w:rPr>
        <w:t>and 2-HEE component was identified using GC-MS. FAME yield reached 82.72%,</w:t>
      </w:r>
      <w:r>
        <w:rPr>
          <w:spacing w:val="-3"/>
          <w:sz w:val="18"/>
        </w:rPr>
        <w:t xml:space="preserve"> </w:t>
      </w:r>
      <w:r>
        <w:rPr>
          <w:sz w:val="18"/>
        </w:rPr>
        <w:t>and</w:t>
      </w:r>
      <w:r>
        <w:rPr>
          <w:spacing w:val="-3"/>
          <w:sz w:val="18"/>
        </w:rPr>
        <w:t xml:space="preserve"> </w:t>
      </w:r>
      <w:r>
        <w:rPr>
          <w:sz w:val="18"/>
        </w:rPr>
        <w:t>GC-MS</w:t>
      </w:r>
      <w:r>
        <w:rPr>
          <w:spacing w:val="-3"/>
          <w:sz w:val="18"/>
        </w:rPr>
        <w:t xml:space="preserve"> </w:t>
      </w:r>
      <w:r>
        <w:rPr>
          <w:sz w:val="18"/>
        </w:rPr>
        <w:t>relative</w:t>
      </w:r>
      <w:r>
        <w:rPr>
          <w:spacing w:val="-3"/>
          <w:sz w:val="18"/>
        </w:rPr>
        <w:t xml:space="preserve"> </w:t>
      </w:r>
      <w:r>
        <w:rPr>
          <w:sz w:val="18"/>
        </w:rPr>
        <w:t>abundance</w:t>
      </w:r>
      <w:r>
        <w:rPr>
          <w:spacing w:val="-3"/>
          <w:sz w:val="18"/>
        </w:rPr>
        <w:t xml:space="preserve"> </w:t>
      </w:r>
      <w:r>
        <w:rPr>
          <w:sz w:val="18"/>
        </w:rPr>
        <w:t>was 99.7% with 10 types of methyl esters formed. The conversion of synthesized 2-HEE rate was 89.08%, and a GC-MS relative abundance was 37.54%</w:t>
      </w:r>
      <w:r>
        <w:rPr>
          <w:spacing w:val="-2"/>
          <w:sz w:val="18"/>
        </w:rPr>
        <w:t xml:space="preserve"> </w:t>
      </w:r>
      <w:r>
        <w:rPr>
          <w:sz w:val="18"/>
        </w:rPr>
        <w:t>with</w:t>
      </w:r>
      <w:r>
        <w:rPr>
          <w:spacing w:val="-2"/>
          <w:sz w:val="18"/>
        </w:rPr>
        <w:t xml:space="preserve"> </w:t>
      </w:r>
      <w:r>
        <w:rPr>
          <w:sz w:val="18"/>
        </w:rPr>
        <w:t>8</w:t>
      </w:r>
      <w:r>
        <w:rPr>
          <w:spacing w:val="-2"/>
          <w:sz w:val="18"/>
        </w:rPr>
        <w:t xml:space="preserve"> </w:t>
      </w:r>
      <w:r>
        <w:rPr>
          <w:sz w:val="18"/>
        </w:rPr>
        <w:t>types</w:t>
      </w:r>
      <w:r>
        <w:rPr>
          <w:spacing w:val="-2"/>
          <w:sz w:val="18"/>
        </w:rPr>
        <w:t xml:space="preserve"> </w:t>
      </w:r>
      <w:r>
        <w:rPr>
          <w:sz w:val="18"/>
        </w:rPr>
        <w:t>of</w:t>
      </w:r>
      <w:r>
        <w:rPr>
          <w:spacing w:val="-2"/>
          <w:sz w:val="18"/>
        </w:rPr>
        <w:t xml:space="preserve"> </w:t>
      </w:r>
      <w:r>
        <w:rPr>
          <w:sz w:val="18"/>
        </w:rPr>
        <w:t>hydroxyethyl</w:t>
      </w:r>
      <w:r>
        <w:rPr>
          <w:spacing w:val="-2"/>
          <w:sz w:val="18"/>
        </w:rPr>
        <w:t xml:space="preserve"> </w:t>
      </w:r>
      <w:r>
        <w:rPr>
          <w:sz w:val="18"/>
        </w:rPr>
        <w:t>esters</w:t>
      </w:r>
      <w:r>
        <w:rPr>
          <w:spacing w:val="-2"/>
          <w:sz w:val="18"/>
        </w:rPr>
        <w:t xml:space="preserve"> </w:t>
      </w:r>
      <w:r>
        <w:rPr>
          <w:sz w:val="18"/>
        </w:rPr>
        <w:t>formed.</w:t>
      </w:r>
      <w:r>
        <w:rPr>
          <w:spacing w:val="-2"/>
          <w:sz w:val="18"/>
        </w:rPr>
        <w:t xml:space="preserve"> </w:t>
      </w:r>
      <w:r>
        <w:rPr>
          <w:sz w:val="18"/>
        </w:rPr>
        <w:t>This</w:t>
      </w:r>
      <w:r>
        <w:rPr>
          <w:spacing w:val="-2"/>
          <w:sz w:val="18"/>
        </w:rPr>
        <w:t xml:space="preserve"> </w:t>
      </w:r>
      <w:r>
        <w:rPr>
          <w:sz w:val="18"/>
        </w:rPr>
        <w:t>compound</w:t>
      </w:r>
      <w:r>
        <w:rPr>
          <w:spacing w:val="-2"/>
          <w:sz w:val="18"/>
        </w:rPr>
        <w:t xml:space="preserve"> </w:t>
      </w:r>
      <w:r>
        <w:rPr>
          <w:sz w:val="18"/>
        </w:rPr>
        <w:t>can</w:t>
      </w:r>
      <w:r>
        <w:rPr>
          <w:spacing w:val="-2"/>
          <w:sz w:val="18"/>
        </w:rPr>
        <w:t xml:space="preserve"> </w:t>
      </w:r>
      <w:r>
        <w:rPr>
          <w:sz w:val="18"/>
        </w:rPr>
        <w:t>be</w:t>
      </w:r>
      <w:r>
        <w:rPr>
          <w:spacing w:val="-2"/>
          <w:sz w:val="18"/>
        </w:rPr>
        <w:t xml:space="preserve"> </w:t>
      </w:r>
      <w:r>
        <w:rPr>
          <w:sz w:val="18"/>
        </w:rPr>
        <w:t>used</w:t>
      </w:r>
      <w:r>
        <w:rPr>
          <w:spacing w:val="-2"/>
          <w:sz w:val="18"/>
        </w:rPr>
        <w:t xml:space="preserve"> </w:t>
      </w:r>
      <w:r>
        <w:rPr>
          <w:sz w:val="18"/>
        </w:rPr>
        <w:t>as</w:t>
      </w:r>
      <w:r>
        <w:rPr>
          <w:spacing w:val="-2"/>
          <w:sz w:val="18"/>
        </w:rPr>
        <w:t xml:space="preserve"> </w:t>
      </w:r>
      <w:r>
        <w:rPr>
          <w:sz w:val="18"/>
        </w:rPr>
        <w:t>an</w:t>
      </w:r>
      <w:r>
        <w:rPr>
          <w:spacing w:val="-2"/>
          <w:sz w:val="18"/>
        </w:rPr>
        <w:t xml:space="preserve"> </w:t>
      </w:r>
      <w:r>
        <w:rPr>
          <w:sz w:val="18"/>
        </w:rPr>
        <w:t>alternative bio-additive to improve the lubrication of low-sulfur fossil diesel fuels.</w:t>
      </w:r>
    </w:p>
    <w:p w14:paraId="6B867873" w14:textId="77777777" w:rsidR="00374F10" w:rsidRDefault="00374F10">
      <w:pPr>
        <w:pStyle w:val="BodyText"/>
        <w:spacing w:before="153"/>
        <w:rPr>
          <w:sz w:val="18"/>
        </w:rPr>
      </w:pPr>
    </w:p>
    <w:p w14:paraId="20C7C7B2" w14:textId="77777777" w:rsidR="00374F10" w:rsidRDefault="00000000">
      <w:pPr>
        <w:ind w:left="285"/>
        <w:jc w:val="both"/>
        <w:rPr>
          <w:sz w:val="18"/>
        </w:rPr>
      </w:pPr>
      <w:r>
        <w:rPr>
          <w:b/>
          <w:sz w:val="18"/>
        </w:rPr>
        <w:t>Keywords:</w:t>
      </w:r>
      <w:r>
        <w:rPr>
          <w:b/>
          <w:spacing w:val="40"/>
          <w:sz w:val="18"/>
        </w:rPr>
        <w:t xml:space="preserve"> </w:t>
      </w:r>
      <w:r>
        <w:rPr>
          <w:sz w:val="18"/>
        </w:rPr>
        <w:t>2-Hydroxyethyl</w:t>
      </w:r>
      <w:r>
        <w:rPr>
          <w:spacing w:val="-3"/>
          <w:sz w:val="18"/>
        </w:rPr>
        <w:t xml:space="preserve"> </w:t>
      </w:r>
      <w:r>
        <w:rPr>
          <w:sz w:val="18"/>
        </w:rPr>
        <w:t>Ester,</w:t>
      </w:r>
      <w:r>
        <w:rPr>
          <w:spacing w:val="-2"/>
          <w:sz w:val="18"/>
        </w:rPr>
        <w:t xml:space="preserve"> </w:t>
      </w:r>
      <w:r>
        <w:rPr>
          <w:sz w:val="18"/>
        </w:rPr>
        <w:t>Fatty</w:t>
      </w:r>
      <w:r>
        <w:rPr>
          <w:spacing w:val="-2"/>
          <w:sz w:val="18"/>
        </w:rPr>
        <w:t xml:space="preserve"> </w:t>
      </w:r>
      <w:r>
        <w:rPr>
          <w:sz w:val="18"/>
        </w:rPr>
        <w:t>Acid</w:t>
      </w:r>
      <w:r>
        <w:rPr>
          <w:spacing w:val="-3"/>
          <w:sz w:val="18"/>
        </w:rPr>
        <w:t xml:space="preserve"> </w:t>
      </w:r>
      <w:r>
        <w:rPr>
          <w:sz w:val="18"/>
        </w:rPr>
        <w:t>Methyl</w:t>
      </w:r>
      <w:r>
        <w:rPr>
          <w:spacing w:val="-2"/>
          <w:sz w:val="18"/>
        </w:rPr>
        <w:t xml:space="preserve"> </w:t>
      </w:r>
      <w:r>
        <w:rPr>
          <w:sz w:val="18"/>
        </w:rPr>
        <w:t>Ester,</w:t>
      </w:r>
      <w:r>
        <w:rPr>
          <w:spacing w:val="-3"/>
          <w:sz w:val="18"/>
        </w:rPr>
        <w:t xml:space="preserve"> </w:t>
      </w:r>
      <w:r>
        <w:rPr>
          <w:sz w:val="18"/>
        </w:rPr>
        <w:t>Waste</w:t>
      </w:r>
      <w:r>
        <w:rPr>
          <w:spacing w:val="-2"/>
          <w:sz w:val="18"/>
        </w:rPr>
        <w:t xml:space="preserve"> </w:t>
      </w:r>
      <w:r>
        <w:rPr>
          <w:sz w:val="18"/>
        </w:rPr>
        <w:t>Cooking</w:t>
      </w:r>
      <w:r>
        <w:rPr>
          <w:spacing w:val="-2"/>
          <w:sz w:val="18"/>
        </w:rPr>
        <w:t xml:space="preserve"> </w:t>
      </w:r>
      <w:r>
        <w:rPr>
          <w:sz w:val="18"/>
        </w:rPr>
        <w:t>Oil,</w:t>
      </w:r>
      <w:r>
        <w:rPr>
          <w:spacing w:val="-3"/>
          <w:sz w:val="18"/>
        </w:rPr>
        <w:t xml:space="preserve"> </w:t>
      </w:r>
      <w:r>
        <w:rPr>
          <w:sz w:val="18"/>
        </w:rPr>
        <w:t>Ethylene</w:t>
      </w:r>
      <w:r>
        <w:rPr>
          <w:spacing w:val="-2"/>
          <w:sz w:val="18"/>
        </w:rPr>
        <w:t xml:space="preserve"> </w:t>
      </w:r>
      <w:r>
        <w:rPr>
          <w:sz w:val="18"/>
        </w:rPr>
        <w:t>Glycol,</w:t>
      </w:r>
      <w:r>
        <w:rPr>
          <w:spacing w:val="-2"/>
          <w:sz w:val="18"/>
        </w:rPr>
        <w:t xml:space="preserve"> Transterification</w:t>
      </w:r>
    </w:p>
    <w:p w14:paraId="2B44AB24" w14:textId="77777777" w:rsidR="00374F10" w:rsidRDefault="00374F10">
      <w:pPr>
        <w:pStyle w:val="BodyText"/>
        <w:spacing w:before="153"/>
        <w:rPr>
          <w:sz w:val="18"/>
        </w:rPr>
      </w:pPr>
    </w:p>
    <w:p w14:paraId="046655C1" w14:textId="77777777" w:rsidR="00374F10" w:rsidRDefault="00000000">
      <w:pPr>
        <w:pStyle w:val="Heading1"/>
        <w:spacing w:before="0"/>
      </w:pPr>
      <w:bookmarkStart w:id="0" w:name="INTRODUCTION_"/>
      <w:bookmarkEnd w:id="0"/>
      <w:r>
        <w:rPr>
          <w:spacing w:val="-2"/>
        </w:rPr>
        <w:t>INTRODUCTION</w:t>
      </w:r>
    </w:p>
    <w:p w14:paraId="64F48023" w14:textId="77777777" w:rsidR="00374F10" w:rsidRDefault="00000000">
      <w:pPr>
        <w:pStyle w:val="BodyText"/>
        <w:spacing w:before="240"/>
        <w:ind w:right="362" w:firstLine="360"/>
        <w:jc w:val="both"/>
      </w:pPr>
      <w:r>
        <w:t>The development of compounds with potential as bioadditives to improve the lubricity of diesel fuel is</w:t>
      </w:r>
      <w:r>
        <w:rPr>
          <w:spacing w:val="40"/>
        </w:rPr>
        <w:t xml:space="preserve"> </w:t>
      </w:r>
      <w:r>
        <w:t>necessary to improve the</w:t>
      </w:r>
      <w:r>
        <w:rPr>
          <w:spacing w:val="-2"/>
        </w:rPr>
        <w:t xml:space="preserve"> </w:t>
      </w:r>
      <w:r>
        <w:t>lubricity</w:t>
      </w:r>
      <w:r>
        <w:rPr>
          <w:spacing w:val="-2"/>
        </w:rPr>
        <w:t xml:space="preserve"> </w:t>
      </w:r>
      <w:r>
        <w:t>of</w:t>
      </w:r>
      <w:r>
        <w:rPr>
          <w:spacing w:val="-2"/>
        </w:rPr>
        <w:t xml:space="preserve"> </w:t>
      </w:r>
      <w:r>
        <w:t>low</w:t>
      </w:r>
      <w:r>
        <w:rPr>
          <w:spacing w:val="-2"/>
        </w:rPr>
        <w:t xml:space="preserve"> </w:t>
      </w:r>
      <w:r>
        <w:t>sulfur</w:t>
      </w:r>
      <w:r>
        <w:rPr>
          <w:spacing w:val="-2"/>
        </w:rPr>
        <w:t xml:space="preserve"> </w:t>
      </w:r>
      <w:r>
        <w:t>diesel</w:t>
      </w:r>
      <w:r>
        <w:rPr>
          <w:spacing w:val="-2"/>
        </w:rPr>
        <w:t xml:space="preserve"> </w:t>
      </w:r>
      <w:r>
        <w:t>fuel.</w:t>
      </w:r>
      <w:r>
        <w:rPr>
          <w:spacing w:val="-2"/>
        </w:rPr>
        <w:t xml:space="preserve"> </w:t>
      </w:r>
      <w:r>
        <w:t>Acording</w:t>
      </w:r>
      <w:r>
        <w:rPr>
          <w:spacing w:val="-2"/>
        </w:rPr>
        <w:t xml:space="preserve"> </w:t>
      </w:r>
      <w:r>
        <w:t>to</w:t>
      </w:r>
      <w:r>
        <w:rPr>
          <w:spacing w:val="-2"/>
        </w:rPr>
        <w:t xml:space="preserve"> </w:t>
      </w:r>
      <w:r>
        <w:t>ASTM</w:t>
      </w:r>
      <w:r>
        <w:rPr>
          <w:spacing w:val="-2"/>
        </w:rPr>
        <w:t xml:space="preserve"> </w:t>
      </w:r>
      <w:r>
        <w:t>D5453,</w:t>
      </w:r>
      <w:r>
        <w:rPr>
          <w:spacing w:val="-2"/>
        </w:rPr>
        <w:t xml:space="preserve"> </w:t>
      </w:r>
      <w:r>
        <w:t>the</w:t>
      </w:r>
      <w:r>
        <w:rPr>
          <w:spacing w:val="-2"/>
        </w:rPr>
        <w:t xml:space="preserve"> </w:t>
      </w:r>
      <w:r>
        <w:t>maximum</w:t>
      </w:r>
      <w:r>
        <w:rPr>
          <w:spacing w:val="-2"/>
        </w:rPr>
        <w:t xml:space="preserve"> </w:t>
      </w:r>
      <w:r>
        <w:t>sulfur</w:t>
      </w:r>
      <w:r>
        <w:rPr>
          <w:spacing w:val="-2"/>
        </w:rPr>
        <w:t xml:space="preserve"> </w:t>
      </w:r>
      <w:r>
        <w:t>content of commercial diesel fuel is 10 ppm. Low sulfur diesel fuel has low lubricity because</w:t>
      </w:r>
      <w:r>
        <w:rPr>
          <w:spacing w:val="-2"/>
        </w:rPr>
        <w:t xml:space="preserve"> </w:t>
      </w:r>
      <w:r>
        <w:t>of</w:t>
      </w:r>
      <w:r>
        <w:rPr>
          <w:spacing w:val="-2"/>
        </w:rPr>
        <w:t xml:space="preserve"> </w:t>
      </w:r>
      <w:r>
        <w:t>desulfurization</w:t>
      </w:r>
      <w:r>
        <w:rPr>
          <w:spacing w:val="-2"/>
        </w:rPr>
        <w:t xml:space="preserve"> </w:t>
      </w:r>
      <w:r>
        <w:t>causes</w:t>
      </w:r>
      <w:r>
        <w:rPr>
          <w:spacing w:val="-2"/>
        </w:rPr>
        <w:t xml:space="preserve"> </w:t>
      </w:r>
      <w:r>
        <w:t>the loss of polar compounds as lubricating agents. Therefore, additives are needed to improve the lubricity of diesel</w:t>
      </w:r>
      <w:r>
        <w:rPr>
          <w:spacing w:val="40"/>
        </w:rPr>
        <w:t xml:space="preserve"> </w:t>
      </w:r>
      <w:r>
        <w:t>fuel. In line with Sustainable Development Goal (SDG) number 7 on</w:t>
      </w:r>
      <w:r>
        <w:rPr>
          <w:spacing w:val="-3"/>
        </w:rPr>
        <w:t xml:space="preserve"> </w:t>
      </w:r>
      <w:r>
        <w:t>affordable</w:t>
      </w:r>
      <w:r>
        <w:rPr>
          <w:spacing w:val="-3"/>
        </w:rPr>
        <w:t xml:space="preserve"> </w:t>
      </w:r>
      <w:r>
        <w:t>and</w:t>
      </w:r>
      <w:r>
        <w:rPr>
          <w:spacing w:val="-3"/>
        </w:rPr>
        <w:t xml:space="preserve"> </w:t>
      </w:r>
      <w:r>
        <w:t>clean</w:t>
      </w:r>
      <w:r>
        <w:rPr>
          <w:spacing w:val="-3"/>
        </w:rPr>
        <w:t xml:space="preserve"> </w:t>
      </w:r>
      <w:r>
        <w:t>energy,</w:t>
      </w:r>
      <w:r>
        <w:rPr>
          <w:spacing w:val="-3"/>
        </w:rPr>
        <w:t xml:space="preserve"> </w:t>
      </w:r>
      <w:r>
        <w:t>the</w:t>
      </w:r>
      <w:r>
        <w:rPr>
          <w:spacing w:val="-3"/>
        </w:rPr>
        <w:t xml:space="preserve"> </w:t>
      </w:r>
      <w:r>
        <w:t>development of bioadditives is important to replace fossil fuel-based additives. The synthesis of compounds with potential as bioadditives can be carried out using vegetable oil or unused waste vegetable oil as raw materials, such as waste cooking oil (WCO) (Joshi et al., 2023).</w:t>
      </w:r>
    </w:p>
    <w:p w14:paraId="12E4B34E" w14:textId="77777777" w:rsidR="00374F10" w:rsidRDefault="00000000">
      <w:pPr>
        <w:pStyle w:val="BodyText"/>
        <w:ind w:right="358" w:firstLine="360"/>
        <w:jc w:val="both"/>
      </w:pPr>
      <w:r>
        <w:t>WCO consists of varying</w:t>
      </w:r>
      <w:r>
        <w:rPr>
          <w:spacing w:val="-3"/>
        </w:rPr>
        <w:t xml:space="preserve"> </w:t>
      </w:r>
      <w:r>
        <w:t>amounts</w:t>
      </w:r>
      <w:r>
        <w:rPr>
          <w:spacing w:val="-3"/>
        </w:rPr>
        <w:t xml:space="preserve"> </w:t>
      </w:r>
      <w:r>
        <w:t>of</w:t>
      </w:r>
      <w:r>
        <w:rPr>
          <w:spacing w:val="-3"/>
        </w:rPr>
        <w:t xml:space="preserve"> </w:t>
      </w:r>
      <w:r>
        <w:t>triglycerides,</w:t>
      </w:r>
      <w:r>
        <w:rPr>
          <w:spacing w:val="-3"/>
        </w:rPr>
        <w:t xml:space="preserve"> </w:t>
      </w:r>
      <w:r>
        <w:t>diglycerides,</w:t>
      </w:r>
      <w:r>
        <w:rPr>
          <w:spacing w:val="-3"/>
        </w:rPr>
        <w:t xml:space="preserve"> </w:t>
      </w:r>
      <w:r>
        <w:t>monoglycerides</w:t>
      </w:r>
      <w:r>
        <w:rPr>
          <w:spacing w:val="-3"/>
        </w:rPr>
        <w:t xml:space="preserve"> </w:t>
      </w:r>
      <w:r>
        <w:t>and</w:t>
      </w:r>
      <w:r>
        <w:rPr>
          <w:spacing w:val="-3"/>
        </w:rPr>
        <w:t xml:space="preserve"> </w:t>
      </w:r>
      <w:r>
        <w:t>free</w:t>
      </w:r>
      <w:r>
        <w:rPr>
          <w:spacing w:val="-3"/>
        </w:rPr>
        <w:t xml:space="preserve"> </w:t>
      </w:r>
      <w:r>
        <w:t>fatty</w:t>
      </w:r>
      <w:r>
        <w:rPr>
          <w:spacing w:val="-3"/>
        </w:rPr>
        <w:t xml:space="preserve"> </w:t>
      </w:r>
      <w:r>
        <w:t>acids</w:t>
      </w:r>
      <w:r>
        <w:rPr>
          <w:spacing w:val="-3"/>
        </w:rPr>
        <w:t xml:space="preserve"> </w:t>
      </w:r>
      <w:r>
        <w:t>(5-20%</w:t>
      </w:r>
      <w:r>
        <w:rPr>
          <w:spacing w:val="-3"/>
        </w:rPr>
        <w:t xml:space="preserve"> </w:t>
      </w:r>
      <w:r>
        <w:t>by mass) produced during frying. Triglyceride is a compound consisting of three hydroxyl groups esterified with carboxyl groups of fatty acids. The triglyceride structure has high viscosity and thermal stability due to its large molecular weight (Zainal et al., 2018).</w:t>
      </w:r>
      <w:r>
        <w:rPr>
          <w:spacing w:val="40"/>
        </w:rPr>
        <w:t xml:space="preserve"> </w:t>
      </w:r>
      <w:r>
        <w:t>Several studies have successfully synthesized compounds with</w:t>
      </w:r>
      <w:r>
        <w:rPr>
          <w:spacing w:val="-3"/>
        </w:rPr>
        <w:t xml:space="preserve"> </w:t>
      </w:r>
      <w:r>
        <w:t>potential</w:t>
      </w:r>
      <w:r>
        <w:rPr>
          <w:spacing w:val="-3"/>
        </w:rPr>
        <w:t xml:space="preserve"> </w:t>
      </w:r>
      <w:r>
        <w:t>as bioadditives using triglycerides (Joshi et al., 2023). The long polar fatty acid chains produce a high-strength lubricating film and interact</w:t>
      </w:r>
      <w:r>
        <w:rPr>
          <w:spacing w:val="-2"/>
        </w:rPr>
        <w:t xml:space="preserve"> </w:t>
      </w:r>
      <w:r>
        <w:t>strongly</w:t>
      </w:r>
      <w:r>
        <w:rPr>
          <w:spacing w:val="-2"/>
        </w:rPr>
        <w:t xml:space="preserve"> </w:t>
      </w:r>
      <w:r>
        <w:t>with</w:t>
      </w:r>
      <w:r>
        <w:rPr>
          <w:spacing w:val="-2"/>
        </w:rPr>
        <w:t xml:space="preserve"> </w:t>
      </w:r>
      <w:r>
        <w:t>metal</w:t>
      </w:r>
      <w:r>
        <w:rPr>
          <w:spacing w:val="-2"/>
        </w:rPr>
        <w:t xml:space="preserve"> </w:t>
      </w:r>
      <w:r>
        <w:t>surfaces,</w:t>
      </w:r>
      <w:r>
        <w:rPr>
          <w:spacing w:val="-2"/>
        </w:rPr>
        <w:t xml:space="preserve"> </w:t>
      </w:r>
      <w:r>
        <w:t>reducing</w:t>
      </w:r>
      <w:r>
        <w:rPr>
          <w:spacing w:val="-2"/>
        </w:rPr>
        <w:t xml:space="preserve"> </w:t>
      </w:r>
      <w:r>
        <w:t>friction</w:t>
      </w:r>
      <w:r>
        <w:rPr>
          <w:spacing w:val="-2"/>
        </w:rPr>
        <w:t xml:space="preserve"> </w:t>
      </w:r>
      <w:r>
        <w:t>and</w:t>
      </w:r>
      <w:r>
        <w:rPr>
          <w:spacing w:val="-2"/>
        </w:rPr>
        <w:t xml:space="preserve"> </w:t>
      </w:r>
      <w:r>
        <w:t>wear</w:t>
      </w:r>
      <w:r>
        <w:rPr>
          <w:spacing w:val="-2"/>
        </w:rPr>
        <w:t xml:space="preserve"> </w:t>
      </w:r>
      <w:r>
        <w:t>(Nie</w:t>
      </w:r>
      <w:r>
        <w:rPr>
          <w:spacing w:val="-2"/>
        </w:rPr>
        <w:t xml:space="preserve"> </w:t>
      </w:r>
      <w:r>
        <w:t>et</w:t>
      </w:r>
      <w:r>
        <w:rPr>
          <w:spacing w:val="-2"/>
        </w:rPr>
        <w:t xml:space="preserve"> </w:t>
      </w:r>
      <w:r>
        <w:t>al.,</w:t>
      </w:r>
      <w:r>
        <w:rPr>
          <w:spacing w:val="-2"/>
        </w:rPr>
        <w:t xml:space="preserve"> </w:t>
      </w:r>
      <w:r>
        <w:t>2020).</w:t>
      </w:r>
      <w:r>
        <w:rPr>
          <w:spacing w:val="-2"/>
        </w:rPr>
        <w:t xml:space="preserve"> </w:t>
      </w:r>
      <w:r>
        <w:t>WCO</w:t>
      </w:r>
      <w:r>
        <w:rPr>
          <w:spacing w:val="-2"/>
        </w:rPr>
        <w:t xml:space="preserve"> </w:t>
      </w:r>
      <w:r>
        <w:t>can</w:t>
      </w:r>
      <w:r>
        <w:rPr>
          <w:spacing w:val="-2"/>
        </w:rPr>
        <w:t xml:space="preserve"> </w:t>
      </w:r>
      <w:r>
        <w:t>be utilized if its chemical structure is modified first through the addition of certain compounds (Hussein et</w:t>
      </w:r>
      <w:r>
        <w:rPr>
          <w:spacing w:val="-2"/>
        </w:rPr>
        <w:t xml:space="preserve"> </w:t>
      </w:r>
      <w:r>
        <w:t>al.,</w:t>
      </w:r>
      <w:r>
        <w:rPr>
          <w:spacing w:val="-2"/>
        </w:rPr>
        <w:t xml:space="preserve"> </w:t>
      </w:r>
      <w:r>
        <w:t>2021). Chemical structure modification is generally related to acyl (C=O) and alkoxy (O-R) functional groups. The modification pathways include forming new esters through esterification/transesterification reactions, forming estolides after triglyceride hydrolysis, modifying double bonds by epoxidation to open the ring to</w:t>
      </w:r>
      <w:r>
        <w:rPr>
          <w:spacing w:val="-2"/>
        </w:rPr>
        <w:t xml:space="preserve"> </w:t>
      </w:r>
      <w:r>
        <w:t>hydroxyl</w:t>
      </w:r>
      <w:r>
        <w:rPr>
          <w:spacing w:val="-2"/>
        </w:rPr>
        <w:t xml:space="preserve"> </w:t>
      </w:r>
      <w:r>
        <w:t>groups</w:t>
      </w:r>
    </w:p>
    <w:p w14:paraId="6ABF8316" w14:textId="77777777" w:rsidR="00374F10" w:rsidRDefault="00374F10">
      <w:pPr>
        <w:pStyle w:val="BodyText"/>
        <w:jc w:val="both"/>
        <w:sectPr w:rsidR="00374F10">
          <w:type w:val="continuous"/>
          <w:pgSz w:w="12240" w:h="15840"/>
          <w:pgMar w:top="1500" w:right="1080" w:bottom="280" w:left="1440" w:header="720" w:footer="720" w:gutter="0"/>
          <w:cols w:space="720"/>
        </w:sectPr>
      </w:pPr>
    </w:p>
    <w:p w14:paraId="5014D555" w14:textId="77777777" w:rsidR="00374F10" w:rsidRDefault="00000000">
      <w:pPr>
        <w:pStyle w:val="BodyText"/>
        <w:spacing w:before="80"/>
        <w:ind w:right="361"/>
        <w:jc w:val="both"/>
      </w:pPr>
      <w:r>
        <w:lastRenderedPageBreak/>
        <w:t>(McNutt and He, 2016). Among the three</w:t>
      </w:r>
      <w:r>
        <w:rPr>
          <w:spacing w:val="-3"/>
        </w:rPr>
        <w:t xml:space="preserve"> </w:t>
      </w:r>
      <w:r>
        <w:t>methods,</w:t>
      </w:r>
      <w:r>
        <w:rPr>
          <w:spacing w:val="-3"/>
        </w:rPr>
        <w:t xml:space="preserve"> </w:t>
      </w:r>
      <w:r>
        <w:t>transesterification</w:t>
      </w:r>
      <w:r>
        <w:rPr>
          <w:spacing w:val="-3"/>
        </w:rPr>
        <w:t xml:space="preserve"> </w:t>
      </w:r>
      <w:r>
        <w:t>is</w:t>
      </w:r>
      <w:r>
        <w:rPr>
          <w:spacing w:val="-3"/>
        </w:rPr>
        <w:t xml:space="preserve"> </w:t>
      </w:r>
      <w:r>
        <w:t>the</w:t>
      </w:r>
      <w:r>
        <w:rPr>
          <w:spacing w:val="-3"/>
        </w:rPr>
        <w:t xml:space="preserve"> </w:t>
      </w:r>
      <w:r>
        <w:t>most</w:t>
      </w:r>
      <w:r>
        <w:rPr>
          <w:spacing w:val="-3"/>
        </w:rPr>
        <w:t xml:space="preserve"> </w:t>
      </w:r>
      <w:r>
        <w:t>popular</w:t>
      </w:r>
      <w:r>
        <w:rPr>
          <w:spacing w:val="-3"/>
        </w:rPr>
        <w:t xml:space="preserve"> </w:t>
      </w:r>
      <w:r>
        <w:t>method</w:t>
      </w:r>
      <w:r>
        <w:rPr>
          <w:spacing w:val="-3"/>
        </w:rPr>
        <w:t xml:space="preserve"> </w:t>
      </w:r>
      <w:r>
        <w:t>for</w:t>
      </w:r>
      <w:r>
        <w:rPr>
          <w:spacing w:val="-3"/>
        </w:rPr>
        <w:t xml:space="preserve"> </w:t>
      </w:r>
      <w:r>
        <w:t>modifying</w:t>
      </w:r>
      <w:r>
        <w:rPr>
          <w:spacing w:val="-3"/>
        </w:rPr>
        <w:t xml:space="preserve"> </w:t>
      </w:r>
      <w:r>
        <w:t>the structure of triglycerides into alcohol esters, both on a laboratory and industrial scale, because it uses a more economical and environmentally friendly catalyst (Orege et al., 2022). In addition, this method is also considered practical due to its simple process and lower costs (Azeez et al., 2019).</w:t>
      </w:r>
    </w:p>
    <w:p w14:paraId="4A48FEC3" w14:textId="77777777" w:rsidR="00374F10" w:rsidRDefault="00000000">
      <w:pPr>
        <w:pStyle w:val="BodyText"/>
        <w:ind w:right="361" w:firstLine="360"/>
        <w:jc w:val="both"/>
      </w:pPr>
      <w:r>
        <w:t>2-hydroxyethyl (2-HEE) is an environmentally friendly base material with potential as a bio-additive that improves lubrication for diesel fuel due to its good lubricating properties, high biodegradability, low</w:t>
      </w:r>
      <w:r>
        <w:rPr>
          <w:spacing w:val="-4"/>
        </w:rPr>
        <w:t xml:space="preserve"> </w:t>
      </w:r>
      <w:r>
        <w:t>viscosity,</w:t>
      </w:r>
      <w:r>
        <w:rPr>
          <w:spacing w:val="-4"/>
        </w:rPr>
        <w:t xml:space="preserve"> </w:t>
      </w:r>
      <w:r>
        <w:t>and low volatility temperature characteristics</w:t>
      </w:r>
      <w:r>
        <w:rPr>
          <w:spacing w:val="-3"/>
        </w:rPr>
        <w:t xml:space="preserve"> </w:t>
      </w:r>
      <w:r>
        <w:t>(Zetra</w:t>
      </w:r>
      <w:r>
        <w:rPr>
          <w:spacing w:val="-3"/>
        </w:rPr>
        <w:t xml:space="preserve"> </w:t>
      </w:r>
      <w:r>
        <w:t>et</w:t>
      </w:r>
      <w:r>
        <w:rPr>
          <w:spacing w:val="-3"/>
        </w:rPr>
        <w:t xml:space="preserve"> </w:t>
      </w:r>
      <w:r>
        <w:t>al.,</w:t>
      </w:r>
      <w:r>
        <w:rPr>
          <w:spacing w:val="-3"/>
        </w:rPr>
        <w:t xml:space="preserve"> </w:t>
      </w:r>
      <w:r>
        <w:t>2023).</w:t>
      </w:r>
      <w:r>
        <w:rPr>
          <w:spacing w:val="-3"/>
        </w:rPr>
        <w:t xml:space="preserve"> </w:t>
      </w:r>
      <w:r>
        <w:t>2-HEE</w:t>
      </w:r>
      <w:r>
        <w:rPr>
          <w:spacing w:val="-3"/>
        </w:rPr>
        <w:t xml:space="preserve"> </w:t>
      </w:r>
      <w:r>
        <w:t>is</w:t>
      </w:r>
      <w:r>
        <w:rPr>
          <w:spacing w:val="-3"/>
        </w:rPr>
        <w:t xml:space="preserve"> </w:t>
      </w:r>
      <w:r>
        <w:t>a</w:t>
      </w:r>
      <w:r>
        <w:rPr>
          <w:spacing w:val="-3"/>
        </w:rPr>
        <w:t xml:space="preserve"> </w:t>
      </w:r>
      <w:r>
        <w:t>triglyceride</w:t>
      </w:r>
      <w:r>
        <w:rPr>
          <w:spacing w:val="-3"/>
        </w:rPr>
        <w:t xml:space="preserve"> </w:t>
      </w:r>
      <w:r>
        <w:t>modifed</w:t>
      </w:r>
      <w:r>
        <w:rPr>
          <w:spacing w:val="-3"/>
        </w:rPr>
        <w:t xml:space="preserve"> </w:t>
      </w:r>
      <w:r>
        <w:t>compound</w:t>
      </w:r>
      <w:r>
        <w:rPr>
          <w:spacing w:val="-3"/>
        </w:rPr>
        <w:t xml:space="preserve"> </w:t>
      </w:r>
      <w:r>
        <w:t>in</w:t>
      </w:r>
      <w:r>
        <w:rPr>
          <w:spacing w:val="-3"/>
        </w:rPr>
        <w:t xml:space="preserve"> </w:t>
      </w:r>
      <w:r>
        <w:t>the</w:t>
      </w:r>
      <w:r>
        <w:rPr>
          <w:spacing w:val="-3"/>
        </w:rPr>
        <w:t xml:space="preserve"> </w:t>
      </w:r>
      <w:r>
        <w:t>form of a new ester with</w:t>
      </w:r>
      <w:r>
        <w:rPr>
          <w:spacing w:val="-2"/>
        </w:rPr>
        <w:t xml:space="preserve"> </w:t>
      </w:r>
      <w:r>
        <w:t>one</w:t>
      </w:r>
      <w:r>
        <w:rPr>
          <w:spacing w:val="-2"/>
        </w:rPr>
        <w:t xml:space="preserve"> </w:t>
      </w:r>
      <w:r>
        <w:t>hydroxyl</w:t>
      </w:r>
      <w:r>
        <w:rPr>
          <w:spacing w:val="-2"/>
        </w:rPr>
        <w:t xml:space="preserve"> </w:t>
      </w:r>
      <w:r>
        <w:t>group.</w:t>
      </w:r>
      <w:r>
        <w:rPr>
          <w:spacing w:val="-2"/>
        </w:rPr>
        <w:t xml:space="preserve"> </w:t>
      </w:r>
      <w:r>
        <w:t>The</w:t>
      </w:r>
      <w:r>
        <w:rPr>
          <w:spacing w:val="-2"/>
        </w:rPr>
        <w:t xml:space="preserve"> </w:t>
      </w:r>
      <w:r>
        <w:t>presence</w:t>
      </w:r>
      <w:r>
        <w:rPr>
          <w:spacing w:val="-2"/>
        </w:rPr>
        <w:t xml:space="preserve"> </w:t>
      </w:r>
      <w:r>
        <w:t>of</w:t>
      </w:r>
      <w:r>
        <w:rPr>
          <w:spacing w:val="-2"/>
        </w:rPr>
        <w:t xml:space="preserve"> </w:t>
      </w:r>
      <w:r>
        <w:t>one</w:t>
      </w:r>
      <w:r>
        <w:rPr>
          <w:spacing w:val="-2"/>
        </w:rPr>
        <w:t xml:space="preserve"> </w:t>
      </w:r>
      <w:r>
        <w:t>hydroxyl</w:t>
      </w:r>
      <w:r>
        <w:rPr>
          <w:spacing w:val="-2"/>
        </w:rPr>
        <w:t xml:space="preserve"> </w:t>
      </w:r>
      <w:r>
        <w:t>group</w:t>
      </w:r>
      <w:r>
        <w:rPr>
          <w:spacing w:val="-2"/>
        </w:rPr>
        <w:t xml:space="preserve"> </w:t>
      </w:r>
      <w:r>
        <w:t>in</w:t>
      </w:r>
      <w:r>
        <w:rPr>
          <w:spacing w:val="-2"/>
        </w:rPr>
        <w:t xml:space="preserve"> </w:t>
      </w:r>
      <w:r>
        <w:t>2-HEE</w:t>
      </w:r>
      <w:r>
        <w:rPr>
          <w:spacing w:val="-2"/>
        </w:rPr>
        <w:t xml:space="preserve"> </w:t>
      </w:r>
      <w:r>
        <w:t>is</w:t>
      </w:r>
      <w:r>
        <w:rPr>
          <w:spacing w:val="-2"/>
        </w:rPr>
        <w:t xml:space="preserve"> </w:t>
      </w:r>
      <w:r>
        <w:t>expected</w:t>
      </w:r>
      <w:r>
        <w:rPr>
          <w:spacing w:val="-2"/>
        </w:rPr>
        <w:t xml:space="preserve"> </w:t>
      </w:r>
      <w:r>
        <w:t>to</w:t>
      </w:r>
      <w:r>
        <w:rPr>
          <w:spacing w:val="-2"/>
        </w:rPr>
        <w:t xml:space="preserve"> </w:t>
      </w:r>
      <w:r>
        <w:t>strengthen</w:t>
      </w:r>
      <w:r>
        <w:rPr>
          <w:spacing w:val="-2"/>
        </w:rPr>
        <w:t xml:space="preserve"> </w:t>
      </w:r>
      <w:r>
        <w:t>the interaction with metal surfaces, thereby forming a protective layer that can minimize direct contact between metal surfaces. Several previous studies have synthesized 2-HEE using vegetable oil such as soybean oil and peanut oil (Hariyanto et al., 2021; Zetra et al., 2021). Although the results of this research are promising, the vegetable oil sources used generally still come from foodstuffs (edible oils), thus potentially creating competition with human food needs and increasing</w:t>
      </w:r>
      <w:r>
        <w:rPr>
          <w:spacing w:val="-4"/>
        </w:rPr>
        <w:t xml:space="preserve"> </w:t>
      </w:r>
      <w:r>
        <w:t>the</w:t>
      </w:r>
      <w:r>
        <w:rPr>
          <w:spacing w:val="-4"/>
        </w:rPr>
        <w:t xml:space="preserve"> </w:t>
      </w:r>
      <w:r>
        <w:t>production</w:t>
      </w:r>
      <w:r>
        <w:rPr>
          <w:spacing w:val="-4"/>
        </w:rPr>
        <w:t xml:space="preserve"> </w:t>
      </w:r>
      <w:r>
        <w:t>costs</w:t>
      </w:r>
      <w:r>
        <w:rPr>
          <w:spacing w:val="-4"/>
        </w:rPr>
        <w:t xml:space="preserve"> </w:t>
      </w:r>
      <w:r>
        <w:t>of</w:t>
      </w:r>
      <w:r>
        <w:rPr>
          <w:spacing w:val="-4"/>
        </w:rPr>
        <w:t xml:space="preserve"> </w:t>
      </w:r>
      <w:r>
        <w:t>bioadditives.</w:t>
      </w:r>
      <w:r>
        <w:rPr>
          <w:spacing w:val="-4"/>
        </w:rPr>
        <w:t xml:space="preserve"> </w:t>
      </w:r>
      <w:r>
        <w:t>Waste</w:t>
      </w:r>
      <w:r>
        <w:rPr>
          <w:spacing w:val="-4"/>
        </w:rPr>
        <w:t xml:space="preserve"> </w:t>
      </w:r>
      <w:r>
        <w:t>cooking</w:t>
      </w:r>
      <w:r>
        <w:rPr>
          <w:spacing w:val="-4"/>
        </w:rPr>
        <w:t xml:space="preserve"> </w:t>
      </w:r>
      <w:r>
        <w:t>oil,</w:t>
      </w:r>
      <w:r>
        <w:rPr>
          <w:spacing w:val="-4"/>
        </w:rPr>
        <w:t xml:space="preserve"> </w:t>
      </w:r>
      <w:r>
        <w:t>which</w:t>
      </w:r>
      <w:r>
        <w:rPr>
          <w:spacing w:val="-4"/>
        </w:rPr>
        <w:t xml:space="preserve"> </w:t>
      </w:r>
      <w:r>
        <w:t>is</w:t>
      </w:r>
      <w:r>
        <w:rPr>
          <w:spacing w:val="-4"/>
        </w:rPr>
        <w:t xml:space="preserve"> </w:t>
      </w:r>
      <w:r>
        <w:t>usually</w:t>
      </w:r>
      <w:r>
        <w:rPr>
          <w:spacing w:val="-4"/>
        </w:rPr>
        <w:t xml:space="preserve"> </w:t>
      </w:r>
      <w:r>
        <w:t>discarded,</w:t>
      </w:r>
      <w:r>
        <w:rPr>
          <w:spacing w:val="-4"/>
        </w:rPr>
        <w:t xml:space="preserve"> </w:t>
      </w:r>
      <w:r>
        <w:t>is</w:t>
      </w:r>
      <w:r>
        <w:rPr>
          <w:spacing w:val="-4"/>
        </w:rPr>
        <w:t xml:space="preserve"> </w:t>
      </w:r>
      <w:r>
        <w:t>one of the most efficient ways to produce bioadditives without competing with food demand. Hence, the use of waste cooking oil should be given higher priority over the edible oils as bioadditive feedstock (Chhetri et al., 2008).</w:t>
      </w:r>
    </w:p>
    <w:p w14:paraId="6D62535B" w14:textId="77777777" w:rsidR="00374F10" w:rsidRDefault="00000000">
      <w:pPr>
        <w:pStyle w:val="BodyText"/>
        <w:ind w:right="358" w:firstLine="360"/>
        <w:jc w:val="both"/>
      </w:pPr>
      <w:r>
        <w:t>The use of waste cooking oil as a raw material in the synthesis of 2-HEE bioadditives has the potential</w:t>
      </w:r>
      <w:r>
        <w:rPr>
          <w:spacing w:val="-2"/>
        </w:rPr>
        <w:t xml:space="preserve"> </w:t>
      </w:r>
      <w:r>
        <w:t>to</w:t>
      </w:r>
      <w:r>
        <w:rPr>
          <w:spacing w:val="-2"/>
        </w:rPr>
        <w:t xml:space="preserve"> </w:t>
      </w:r>
      <w:r>
        <w:t>not only improve the</w:t>
      </w:r>
      <w:r>
        <w:rPr>
          <w:spacing w:val="-2"/>
        </w:rPr>
        <w:t xml:space="preserve"> </w:t>
      </w:r>
      <w:r>
        <w:t>lubricity</w:t>
      </w:r>
      <w:r>
        <w:rPr>
          <w:spacing w:val="-2"/>
        </w:rPr>
        <w:t xml:space="preserve"> </w:t>
      </w:r>
      <w:r>
        <w:t>of</w:t>
      </w:r>
      <w:r>
        <w:rPr>
          <w:spacing w:val="-2"/>
        </w:rPr>
        <w:t xml:space="preserve"> </w:t>
      </w:r>
      <w:r>
        <w:t>diesel</w:t>
      </w:r>
      <w:r>
        <w:rPr>
          <w:spacing w:val="-2"/>
        </w:rPr>
        <w:t xml:space="preserve"> </w:t>
      </w:r>
      <w:r>
        <w:t>fuel,</w:t>
      </w:r>
      <w:r>
        <w:rPr>
          <w:spacing w:val="-2"/>
        </w:rPr>
        <w:t xml:space="preserve"> </w:t>
      </w:r>
      <w:r>
        <w:t>but</w:t>
      </w:r>
      <w:r>
        <w:rPr>
          <w:spacing w:val="-2"/>
        </w:rPr>
        <w:t xml:space="preserve"> </w:t>
      </w:r>
      <w:r>
        <w:t>also</w:t>
      </w:r>
      <w:r>
        <w:rPr>
          <w:spacing w:val="-2"/>
        </w:rPr>
        <w:t xml:space="preserve"> </w:t>
      </w:r>
      <w:r>
        <w:t>reduce</w:t>
      </w:r>
      <w:r>
        <w:rPr>
          <w:spacing w:val="-2"/>
        </w:rPr>
        <w:t xml:space="preserve"> </w:t>
      </w:r>
      <w:r>
        <w:t>production</w:t>
      </w:r>
      <w:r>
        <w:rPr>
          <w:spacing w:val="-2"/>
        </w:rPr>
        <w:t xml:space="preserve"> </w:t>
      </w:r>
      <w:r>
        <w:t>costs</w:t>
      </w:r>
      <w:r>
        <w:rPr>
          <w:spacing w:val="-2"/>
        </w:rPr>
        <w:t xml:space="preserve"> </w:t>
      </w:r>
      <w:r>
        <w:t>and</w:t>
      </w:r>
      <w:r>
        <w:rPr>
          <w:spacing w:val="-2"/>
        </w:rPr>
        <w:t xml:space="preserve"> </w:t>
      </w:r>
      <w:r>
        <w:t>minimize</w:t>
      </w:r>
      <w:r>
        <w:rPr>
          <w:spacing w:val="-2"/>
        </w:rPr>
        <w:t xml:space="preserve"> </w:t>
      </w:r>
      <w:r>
        <w:t>the</w:t>
      </w:r>
      <w:r>
        <w:rPr>
          <w:spacing w:val="-2"/>
        </w:rPr>
        <w:t xml:space="preserve"> </w:t>
      </w:r>
      <w:r>
        <w:t>environmental</w:t>
      </w:r>
      <w:r>
        <w:rPr>
          <w:spacing w:val="-2"/>
        </w:rPr>
        <w:t xml:space="preserve"> </w:t>
      </w:r>
      <w:r>
        <w:t>impact</w:t>
      </w:r>
      <w:r>
        <w:rPr>
          <w:spacing w:val="-2"/>
        </w:rPr>
        <w:t xml:space="preserve"> </w:t>
      </w:r>
      <w:r>
        <w:t>of oil waste pollution. With this approach, the study is expected to contribute to the development of effective bioadditives while supporting the principles of a circular economy in resource management (Joshi et al., 2023). Therefore, this study aims to synthesize 2-HEE bioadditives from waste cooking oil and identify the types of hydroxyethyl esters formed. In addition, the potential of 2-HEE as a lubricity-enhancing bioadditive is analyzed based on a literature review.</w:t>
      </w:r>
    </w:p>
    <w:p w14:paraId="7024C610" w14:textId="77777777" w:rsidR="00374F10" w:rsidRDefault="00374F10">
      <w:pPr>
        <w:pStyle w:val="BodyText"/>
      </w:pPr>
    </w:p>
    <w:p w14:paraId="4DCF4554" w14:textId="77777777" w:rsidR="00374F10" w:rsidRDefault="00374F10">
      <w:pPr>
        <w:pStyle w:val="BodyText"/>
        <w:spacing w:before="10"/>
      </w:pPr>
    </w:p>
    <w:p w14:paraId="23A3888D" w14:textId="77777777" w:rsidR="00374F10" w:rsidRDefault="00000000">
      <w:pPr>
        <w:pStyle w:val="Heading1"/>
        <w:spacing w:before="0"/>
      </w:pPr>
      <w:bookmarkStart w:id="1" w:name="MATERIAL_AND_METHODS_"/>
      <w:bookmarkEnd w:id="1"/>
      <w:r>
        <w:t>MATERIAL</w:t>
      </w:r>
      <w:r>
        <w:rPr>
          <w:spacing w:val="-9"/>
        </w:rPr>
        <w:t xml:space="preserve"> </w:t>
      </w:r>
      <w:r>
        <w:t>AND</w:t>
      </w:r>
      <w:r>
        <w:rPr>
          <w:spacing w:val="-9"/>
        </w:rPr>
        <w:t xml:space="preserve"> </w:t>
      </w:r>
      <w:r>
        <w:rPr>
          <w:spacing w:val="-2"/>
        </w:rPr>
        <w:t>METHODS</w:t>
      </w:r>
    </w:p>
    <w:p w14:paraId="53BA4550" w14:textId="77777777" w:rsidR="00374F10" w:rsidRDefault="00000000">
      <w:pPr>
        <w:pStyle w:val="Heading2"/>
        <w:spacing w:before="240"/>
      </w:pPr>
      <w:bookmarkStart w:id="2" w:name="Pre-Treatment_of_Waste_Cooking_Oil_(WCO)"/>
      <w:bookmarkEnd w:id="2"/>
      <w:r>
        <w:t>Pre-Treatment</w:t>
      </w:r>
      <w:r>
        <w:rPr>
          <w:spacing w:val="-9"/>
        </w:rPr>
        <w:t xml:space="preserve"> </w:t>
      </w:r>
      <w:r>
        <w:t>of</w:t>
      </w:r>
      <w:r>
        <w:rPr>
          <w:spacing w:val="-8"/>
        </w:rPr>
        <w:t xml:space="preserve"> </w:t>
      </w:r>
      <w:r>
        <w:t>Waste</w:t>
      </w:r>
      <w:r>
        <w:rPr>
          <w:spacing w:val="-9"/>
        </w:rPr>
        <w:t xml:space="preserve"> </w:t>
      </w:r>
      <w:r>
        <w:t>Cooking</w:t>
      </w:r>
      <w:r>
        <w:rPr>
          <w:spacing w:val="-8"/>
        </w:rPr>
        <w:t xml:space="preserve"> </w:t>
      </w:r>
      <w:r>
        <w:t>Oil</w:t>
      </w:r>
      <w:r>
        <w:rPr>
          <w:spacing w:val="-8"/>
        </w:rPr>
        <w:t xml:space="preserve"> </w:t>
      </w:r>
      <w:r>
        <w:rPr>
          <w:spacing w:val="-2"/>
        </w:rPr>
        <w:t>(WCO)</w:t>
      </w:r>
    </w:p>
    <w:p w14:paraId="2C0201D4" w14:textId="77777777" w:rsidR="00374F10" w:rsidRDefault="00000000">
      <w:pPr>
        <w:pStyle w:val="BodyText"/>
        <w:spacing w:before="243" w:line="235" w:lineRule="auto"/>
        <w:ind w:right="358" w:firstLine="360"/>
        <w:jc w:val="both"/>
      </w:pPr>
      <w:r>
        <w:t>Waste cooking oil (WCO) is filtered to separate it from frying residue, then washed using distilled water and shaken in a separating funnel, then left to settle overnight. After settling overnight, the mixture separates into two layers,</w:t>
      </w:r>
      <w:r>
        <w:rPr>
          <w:spacing w:val="-3"/>
        </w:rPr>
        <w:t xml:space="preserve"> </w:t>
      </w:r>
      <w:r>
        <w:t>where</w:t>
      </w:r>
      <w:r>
        <w:rPr>
          <w:spacing w:val="-3"/>
        </w:rPr>
        <w:t xml:space="preserve"> </w:t>
      </w:r>
      <w:r>
        <w:t>the</w:t>
      </w:r>
      <w:r>
        <w:rPr>
          <w:spacing w:val="-3"/>
        </w:rPr>
        <w:t xml:space="preserve"> </w:t>
      </w:r>
      <w:r>
        <w:t>top</w:t>
      </w:r>
      <w:r>
        <w:rPr>
          <w:spacing w:val="-3"/>
        </w:rPr>
        <w:t xml:space="preserve"> </w:t>
      </w:r>
      <w:r>
        <w:t>layer</w:t>
      </w:r>
      <w:r>
        <w:rPr>
          <w:spacing w:val="-3"/>
        </w:rPr>
        <w:t xml:space="preserve"> </w:t>
      </w:r>
      <w:r>
        <w:t>is</w:t>
      </w:r>
      <w:r>
        <w:rPr>
          <w:spacing w:val="-3"/>
        </w:rPr>
        <w:t xml:space="preserve"> </w:t>
      </w:r>
      <w:r>
        <w:t>WCO</w:t>
      </w:r>
      <w:r>
        <w:rPr>
          <w:spacing w:val="-3"/>
        </w:rPr>
        <w:t xml:space="preserve"> </w:t>
      </w:r>
      <w:r>
        <w:t>and</w:t>
      </w:r>
      <w:r>
        <w:rPr>
          <w:spacing w:val="-3"/>
        </w:rPr>
        <w:t xml:space="preserve"> </w:t>
      </w:r>
      <w:r>
        <w:t>the</w:t>
      </w:r>
      <w:r>
        <w:rPr>
          <w:spacing w:val="-3"/>
        </w:rPr>
        <w:t xml:space="preserve"> </w:t>
      </w:r>
      <w:r>
        <w:t>bottom</w:t>
      </w:r>
      <w:r>
        <w:rPr>
          <w:spacing w:val="-3"/>
        </w:rPr>
        <w:t xml:space="preserve"> </w:t>
      </w:r>
      <w:r>
        <w:t>layer</w:t>
      </w:r>
      <w:r>
        <w:rPr>
          <w:spacing w:val="-3"/>
        </w:rPr>
        <w:t xml:space="preserve"> </w:t>
      </w:r>
      <w:r>
        <w:t>is</w:t>
      </w:r>
      <w:r>
        <w:rPr>
          <w:spacing w:val="-3"/>
        </w:rPr>
        <w:t xml:space="preserve"> </w:t>
      </w:r>
      <w:r>
        <w:t>water.</w:t>
      </w:r>
      <w:r>
        <w:rPr>
          <w:spacing w:val="-3"/>
        </w:rPr>
        <w:t xml:space="preserve"> </w:t>
      </w:r>
      <w:r>
        <w:t>The</w:t>
      </w:r>
      <w:r>
        <w:rPr>
          <w:spacing w:val="-3"/>
        </w:rPr>
        <w:t xml:space="preserve"> </w:t>
      </w:r>
      <w:r>
        <w:t>water</w:t>
      </w:r>
      <w:r>
        <w:rPr>
          <w:spacing w:val="-3"/>
        </w:rPr>
        <w:t xml:space="preserve"> </w:t>
      </w:r>
      <w:r>
        <w:t>layer</w:t>
      </w:r>
      <w:r>
        <w:rPr>
          <w:spacing w:val="-3"/>
        </w:rPr>
        <w:t xml:space="preserve"> </w:t>
      </w:r>
      <w:r>
        <w:t>is</w:t>
      </w:r>
      <w:r>
        <w:rPr>
          <w:spacing w:val="-3"/>
        </w:rPr>
        <w:t xml:space="preserve"> </w:t>
      </w:r>
      <w:r>
        <w:t>separated</w:t>
      </w:r>
      <w:r>
        <w:rPr>
          <w:spacing w:val="-3"/>
        </w:rPr>
        <w:t xml:space="preserve"> </w:t>
      </w:r>
      <w:r>
        <w:t>from</w:t>
      </w:r>
      <w:r>
        <w:rPr>
          <w:spacing w:val="-3"/>
        </w:rPr>
        <w:t xml:space="preserve"> </w:t>
      </w:r>
      <w:r>
        <w:t>the</w:t>
      </w:r>
      <w:r>
        <w:rPr>
          <w:spacing w:val="-3"/>
        </w:rPr>
        <w:t xml:space="preserve"> </w:t>
      </w:r>
      <w:r>
        <w:t>oil,</w:t>
      </w:r>
      <w:r>
        <w:rPr>
          <w:spacing w:val="-3"/>
        </w:rPr>
        <w:t xml:space="preserve"> </w:t>
      </w:r>
      <w:r>
        <w:t>then</w:t>
      </w:r>
      <w:r>
        <w:rPr>
          <w:spacing w:val="-3"/>
        </w:rPr>
        <w:t xml:space="preserve"> </w:t>
      </w:r>
      <w:r>
        <w:t>10</w:t>
      </w:r>
      <w:r>
        <w:rPr>
          <w:spacing w:val="-3"/>
        </w:rPr>
        <w:t xml:space="preserve"> </w:t>
      </w:r>
      <w:r>
        <w:t>g of anhydrous sodium sulfate (Na</w:t>
      </w:r>
      <w:r>
        <w:rPr>
          <w:rFonts w:ascii="SimSun-ExtB" w:hAnsi="SimSun-ExtB"/>
        </w:rPr>
        <w:t>₂</w:t>
      </w:r>
      <w:r>
        <w:t>SO</w:t>
      </w:r>
      <w:r>
        <w:rPr>
          <w:rFonts w:ascii="SimSun-ExtB" w:hAnsi="SimSun-ExtB"/>
        </w:rPr>
        <w:t>₄</w:t>
      </w:r>
      <w:r>
        <w:t>) is added to the oil to remove the remaining water. After that, the oil containing anhydrous sodium sulfate (Na</w:t>
      </w:r>
      <w:r>
        <w:rPr>
          <w:rFonts w:ascii="SimSun-ExtB" w:hAnsi="SimSun-ExtB"/>
        </w:rPr>
        <w:t>₂</w:t>
      </w:r>
      <w:r>
        <w:t>SO</w:t>
      </w:r>
      <w:r>
        <w:rPr>
          <w:rFonts w:ascii="SimSun-ExtB" w:hAnsi="SimSun-ExtB"/>
        </w:rPr>
        <w:t>₄</w:t>
      </w:r>
      <w:r>
        <w:t>) is filtered again using Whatman filter paper</w:t>
      </w:r>
      <w:r>
        <w:rPr>
          <w:spacing w:val="-3"/>
        </w:rPr>
        <w:t xml:space="preserve"> </w:t>
      </w:r>
      <w:r>
        <w:t>numbers</w:t>
      </w:r>
      <w:r>
        <w:rPr>
          <w:spacing w:val="-3"/>
        </w:rPr>
        <w:t xml:space="preserve"> </w:t>
      </w:r>
      <w:r>
        <w:t>1</w:t>
      </w:r>
      <w:r>
        <w:rPr>
          <w:spacing w:val="-3"/>
        </w:rPr>
        <w:t xml:space="preserve"> </w:t>
      </w:r>
      <w:r>
        <w:t>and</w:t>
      </w:r>
      <w:r>
        <w:rPr>
          <w:spacing w:val="-3"/>
        </w:rPr>
        <w:t xml:space="preserve"> </w:t>
      </w:r>
      <w:r>
        <w:t>42</w:t>
      </w:r>
      <w:r>
        <w:rPr>
          <w:spacing w:val="-3"/>
        </w:rPr>
        <w:t xml:space="preserve"> </w:t>
      </w:r>
      <w:r>
        <w:t>to obtain clean waste cooking oil (CWCO). The CWCO acid value is measured usig a procedure adapted from the research conducted by (Suzihaque et al., 2022; Zetra et al., 2023). First,</w:t>
      </w:r>
      <w:r>
        <w:rPr>
          <w:spacing w:val="-2"/>
        </w:rPr>
        <w:t xml:space="preserve"> </w:t>
      </w:r>
      <w:r>
        <w:t>the</w:t>
      </w:r>
      <w:r>
        <w:rPr>
          <w:spacing w:val="-2"/>
        </w:rPr>
        <w:t xml:space="preserve"> </w:t>
      </w:r>
      <w:r>
        <w:t>sample</w:t>
      </w:r>
      <w:r>
        <w:rPr>
          <w:spacing w:val="-2"/>
        </w:rPr>
        <w:t xml:space="preserve"> </w:t>
      </w:r>
      <w:r>
        <w:t>(±</w:t>
      </w:r>
      <w:r>
        <w:rPr>
          <w:spacing w:val="-2"/>
        </w:rPr>
        <w:t xml:space="preserve"> </w:t>
      </w:r>
      <w:r>
        <w:t>1.00</w:t>
      </w:r>
      <w:r>
        <w:rPr>
          <w:spacing w:val="-2"/>
        </w:rPr>
        <w:t xml:space="preserve"> </w:t>
      </w:r>
      <w:r>
        <w:t>g)</w:t>
      </w:r>
      <w:r>
        <w:rPr>
          <w:spacing w:val="-2"/>
        </w:rPr>
        <w:t xml:space="preserve"> </w:t>
      </w:r>
      <w:r>
        <w:t>is</w:t>
      </w:r>
      <w:r>
        <w:rPr>
          <w:spacing w:val="-2"/>
        </w:rPr>
        <w:t xml:space="preserve"> </w:t>
      </w:r>
      <w:r>
        <w:t>added</w:t>
      </w:r>
      <w:r>
        <w:rPr>
          <w:spacing w:val="-2"/>
        </w:rPr>
        <w:t xml:space="preserve"> </w:t>
      </w:r>
      <w:r>
        <w:t>to</w:t>
      </w:r>
      <w:r>
        <w:rPr>
          <w:spacing w:val="-2"/>
        </w:rPr>
        <w:t xml:space="preserve"> </w:t>
      </w:r>
      <w:r>
        <w:t>50</w:t>
      </w:r>
      <w:r>
        <w:rPr>
          <w:spacing w:val="-2"/>
        </w:rPr>
        <w:t xml:space="preserve"> </w:t>
      </w:r>
      <w:r>
        <w:t>mL</w:t>
      </w:r>
      <w:r>
        <w:rPr>
          <w:spacing w:val="-2"/>
        </w:rPr>
        <w:t xml:space="preserve"> </w:t>
      </w:r>
      <w:r>
        <w:t>of isopropanol and 0.8 mL of 1% phenolphthalein</w:t>
      </w:r>
      <w:r>
        <w:rPr>
          <w:spacing w:val="-3"/>
        </w:rPr>
        <w:t xml:space="preserve"> </w:t>
      </w:r>
      <w:r>
        <w:t>(PP)</w:t>
      </w:r>
      <w:r>
        <w:rPr>
          <w:spacing w:val="-3"/>
        </w:rPr>
        <w:t xml:space="preserve"> </w:t>
      </w:r>
      <w:r>
        <w:t>indicator.</w:t>
      </w:r>
      <w:r>
        <w:rPr>
          <w:spacing w:val="-3"/>
        </w:rPr>
        <w:t xml:space="preserve"> </w:t>
      </w:r>
      <w:r>
        <w:t>The</w:t>
      </w:r>
      <w:r>
        <w:rPr>
          <w:spacing w:val="-3"/>
        </w:rPr>
        <w:t xml:space="preserve"> </w:t>
      </w:r>
      <w:r>
        <w:t>solution</w:t>
      </w:r>
      <w:r>
        <w:rPr>
          <w:spacing w:val="-3"/>
        </w:rPr>
        <w:t xml:space="preserve"> </w:t>
      </w:r>
      <w:r>
        <w:t>is</w:t>
      </w:r>
      <w:r>
        <w:rPr>
          <w:spacing w:val="-3"/>
        </w:rPr>
        <w:t xml:space="preserve"> </w:t>
      </w:r>
      <w:r>
        <w:t>titrated</w:t>
      </w:r>
      <w:r>
        <w:rPr>
          <w:spacing w:val="-3"/>
        </w:rPr>
        <w:t xml:space="preserve"> </w:t>
      </w:r>
      <w:r>
        <w:t>with</w:t>
      </w:r>
      <w:r>
        <w:rPr>
          <w:spacing w:val="-3"/>
        </w:rPr>
        <w:t xml:space="preserve"> </w:t>
      </w:r>
      <w:r>
        <w:t>1N</w:t>
      </w:r>
      <w:r>
        <w:rPr>
          <w:spacing w:val="-3"/>
        </w:rPr>
        <w:t xml:space="preserve"> </w:t>
      </w:r>
      <w:r>
        <w:t>potassium</w:t>
      </w:r>
      <w:r>
        <w:rPr>
          <w:spacing w:val="-3"/>
        </w:rPr>
        <w:t xml:space="preserve"> </w:t>
      </w:r>
      <w:r>
        <w:t>hydroxide (KOH) until the indicator turns light pink. The volume of potassium</w:t>
      </w:r>
      <w:r>
        <w:rPr>
          <w:spacing w:val="-2"/>
        </w:rPr>
        <w:t xml:space="preserve"> </w:t>
      </w:r>
      <w:r>
        <w:t>hydroxide</w:t>
      </w:r>
      <w:r>
        <w:rPr>
          <w:spacing w:val="-2"/>
        </w:rPr>
        <w:t xml:space="preserve"> </w:t>
      </w:r>
      <w:r>
        <w:t>(KOH)</w:t>
      </w:r>
      <w:r>
        <w:rPr>
          <w:spacing w:val="-2"/>
        </w:rPr>
        <w:t xml:space="preserve"> </w:t>
      </w:r>
      <w:r>
        <w:t>used</w:t>
      </w:r>
      <w:r>
        <w:rPr>
          <w:spacing w:val="-2"/>
        </w:rPr>
        <w:t xml:space="preserve"> </w:t>
      </w:r>
      <w:r>
        <w:t>is</w:t>
      </w:r>
      <w:r>
        <w:rPr>
          <w:spacing w:val="-2"/>
        </w:rPr>
        <w:t xml:space="preserve"> </w:t>
      </w:r>
      <w:r>
        <w:t>used</w:t>
      </w:r>
      <w:r>
        <w:rPr>
          <w:spacing w:val="-2"/>
        </w:rPr>
        <w:t xml:space="preserve"> </w:t>
      </w:r>
      <w:r>
        <w:t>to</w:t>
      </w:r>
      <w:r>
        <w:rPr>
          <w:spacing w:val="-2"/>
        </w:rPr>
        <w:t xml:space="preserve"> </w:t>
      </w:r>
      <w:r>
        <w:t>calculate</w:t>
      </w:r>
      <w:r>
        <w:rPr>
          <w:spacing w:val="-2"/>
        </w:rPr>
        <w:t xml:space="preserve"> </w:t>
      </w:r>
      <w:r>
        <w:t>the acid value of CWCO using equations 1. The CWCO acid value is compared with the WCO acid value.</w:t>
      </w:r>
    </w:p>
    <w:p w14:paraId="640CEDD7" w14:textId="77777777" w:rsidR="00374F10" w:rsidRDefault="00374F10">
      <w:pPr>
        <w:pStyle w:val="BodyText"/>
        <w:spacing w:before="63"/>
        <w:rPr>
          <w:sz w:val="14"/>
        </w:rPr>
      </w:pPr>
    </w:p>
    <w:p w14:paraId="5F0D4A6A" w14:textId="77777777" w:rsidR="00374F10" w:rsidRDefault="00000000">
      <w:pPr>
        <w:tabs>
          <w:tab w:val="left" w:pos="2271"/>
          <w:tab w:val="left" w:pos="2802"/>
        </w:tabs>
        <w:spacing w:line="113" w:lineRule="exact"/>
        <w:ind w:left="1872"/>
        <w:rPr>
          <w:rFonts w:ascii="Cambria Math" w:eastAsia="Cambria Math" w:hAnsi="Cambria Math"/>
          <w:sz w:val="14"/>
        </w:rPr>
      </w:pPr>
      <w:r>
        <w:rPr>
          <w:rFonts w:ascii="Cambria Math" w:eastAsia="Cambria Math" w:hAnsi="Cambria Math"/>
          <w:spacing w:val="-10"/>
          <w:sz w:val="14"/>
        </w:rPr>
        <w:t>𝑉</w:t>
      </w:r>
      <w:r>
        <w:rPr>
          <w:rFonts w:ascii="Cambria Math" w:eastAsia="Cambria Math" w:hAnsi="Cambria Math"/>
          <w:sz w:val="14"/>
        </w:rPr>
        <w:tab/>
      </w:r>
      <w:r>
        <w:rPr>
          <w:rFonts w:ascii="Cambria Math" w:eastAsia="Cambria Math" w:hAnsi="Cambria Math"/>
          <w:spacing w:val="-5"/>
          <w:sz w:val="14"/>
        </w:rPr>
        <w:t>×𝑀</w:t>
      </w:r>
      <w:r>
        <w:rPr>
          <w:rFonts w:ascii="Cambria Math" w:eastAsia="Cambria Math" w:hAnsi="Cambria Math"/>
          <w:sz w:val="14"/>
        </w:rPr>
        <w:tab/>
      </w:r>
      <w:r>
        <w:rPr>
          <w:rFonts w:ascii="Cambria Math" w:eastAsia="Cambria Math" w:hAnsi="Cambria Math"/>
          <w:spacing w:val="-5"/>
          <w:sz w:val="14"/>
        </w:rPr>
        <w:t>×𝑀𝑟</w:t>
      </w:r>
    </w:p>
    <w:p w14:paraId="1BECA146" w14:textId="77777777" w:rsidR="00374F10" w:rsidRDefault="00374F10">
      <w:pPr>
        <w:spacing w:line="113" w:lineRule="exact"/>
        <w:rPr>
          <w:rFonts w:ascii="Cambria Math" w:eastAsia="Cambria Math" w:hAnsi="Cambria Math"/>
          <w:sz w:val="14"/>
        </w:rPr>
        <w:sectPr w:rsidR="00374F10">
          <w:pgSz w:w="12240" w:h="15840"/>
          <w:pgMar w:top="1360" w:right="1080" w:bottom="280" w:left="1440" w:header="720" w:footer="720" w:gutter="0"/>
          <w:cols w:space="720"/>
        </w:sectPr>
      </w:pPr>
    </w:p>
    <w:p w14:paraId="5FF3A8F5" w14:textId="77777777" w:rsidR="00374F10" w:rsidRDefault="00000000">
      <w:pPr>
        <w:spacing w:line="232" w:lineRule="exact"/>
        <w:ind w:left="450"/>
        <w:rPr>
          <w:rFonts w:ascii="Cambria Math" w:eastAsia="Cambria Math"/>
          <w:sz w:val="20"/>
        </w:rPr>
      </w:pPr>
      <w:r>
        <w:rPr>
          <w:rFonts w:ascii="Cambria Math" w:eastAsia="Cambria Math"/>
          <w:noProof/>
          <w:sz w:val="20"/>
        </w:rPr>
        <mc:AlternateContent>
          <mc:Choice Requires="wps">
            <w:drawing>
              <wp:anchor distT="0" distB="0" distL="0" distR="0" simplePos="0" relativeHeight="15728640" behindDoc="0" locked="0" layoutInCell="1" allowOverlap="1" wp14:anchorId="648075F4" wp14:editId="2F3A0CD3">
                <wp:simplePos x="0" y="0"/>
                <wp:positionH relativeFrom="page">
                  <wp:posOffset>3083025</wp:posOffset>
                </wp:positionH>
                <wp:positionV relativeFrom="paragraph">
                  <wp:posOffset>20071</wp:posOffset>
                </wp:positionV>
                <wp:extent cx="696595" cy="1276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6595" cy="127635"/>
                        </a:xfrm>
                        <a:prstGeom prst="rect">
                          <a:avLst/>
                        </a:prstGeom>
                      </wps:spPr>
                      <wps:txbx>
                        <w:txbxContent>
                          <w:p w14:paraId="1DACD5DF" w14:textId="77777777" w:rsidR="00374F10" w:rsidRDefault="00000000">
                            <w:pPr>
                              <w:spacing w:line="200" w:lineRule="exact"/>
                              <w:rPr>
                                <w:rFonts w:ascii="Cambria Math" w:eastAsia="Cambria Math"/>
                                <w:sz w:val="20"/>
                              </w:rPr>
                            </w:pPr>
                            <w:r>
                              <w:rPr>
                                <w:rFonts w:ascii="Cambria Math" w:eastAsia="Cambria Math"/>
                                <w:spacing w:val="-2"/>
                                <w:sz w:val="20"/>
                              </w:rPr>
                              <w:t>(𝑚𝑔𝐾𝑂𝐻/𝑔)</w:t>
                            </w:r>
                          </w:p>
                        </w:txbxContent>
                      </wps:txbx>
                      <wps:bodyPr wrap="square" lIns="0" tIns="0" rIns="0" bIns="0" rtlCol="0">
                        <a:noAutofit/>
                      </wps:bodyPr>
                    </wps:wsp>
                  </a:graphicData>
                </a:graphic>
              </wp:anchor>
            </w:drawing>
          </mc:Choice>
          <mc:Fallback>
            <w:pict>
              <v:shapetype w14:anchorId="648075F4" id="_x0000_t202" coordsize="21600,21600" o:spt="202" path="m,l,21600r21600,l21600,xe">
                <v:stroke joinstyle="miter"/>
                <v:path gradientshapeok="t" o:connecttype="rect"/>
              </v:shapetype>
              <v:shape id="Textbox 1" o:spid="_x0000_s1026" type="#_x0000_t202" style="position:absolute;left:0;text-align:left;margin-left:242.75pt;margin-top:1.6pt;width:54.85pt;height:10.0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" filled="f" stroked="f">
                <v:textbox inset="0,0,0,0">
                  <w:txbxContent>
                    <w:p w14:paraId="1DACD5DF" w14:textId="77777777" w:rsidR="00374F10" w:rsidRDefault="00000000">
                      <w:pPr>
                        <w:spacing w:line="200" w:lineRule="exact"/>
                        <w:rPr>
                          <w:rFonts w:ascii="Cambria Math" w:eastAsia="Cambria Math"/>
                          <w:sz w:val="20"/>
                        </w:rPr>
                      </w:pPr>
                      <w:r>
                        <w:rPr>
                          <w:rFonts w:ascii="Cambria Math" w:eastAsia="Cambria Math"/>
                          <w:spacing w:val="-2"/>
                          <w:sz w:val="20"/>
                        </w:rPr>
                        <w:t>(𝑚𝑔𝐾𝑂𝐻/𝑔)</w:t>
                      </w:r>
                    </w:p>
                  </w:txbxContent>
                </v:textbox>
                <w10:wrap anchorx="page"/>
              </v:shape>
            </w:pict>
          </mc:Fallback>
        </mc:AlternateContent>
      </w:r>
      <w:r>
        <w:rPr>
          <w:rFonts w:ascii="Cambria Math" w:eastAsia="Cambria Math"/>
          <w:sz w:val="20"/>
        </w:rPr>
        <w:t>𝐴𝑐𝑖𝑑</w:t>
      </w:r>
      <w:r>
        <w:rPr>
          <w:rFonts w:ascii="Cambria Math" w:eastAsia="Cambria Math"/>
          <w:spacing w:val="-3"/>
          <w:sz w:val="20"/>
        </w:rPr>
        <w:t xml:space="preserve"> </w:t>
      </w:r>
      <w:r>
        <w:rPr>
          <w:rFonts w:ascii="Cambria Math" w:eastAsia="Cambria Math"/>
          <w:sz w:val="20"/>
        </w:rPr>
        <w:t>𝑉𝑎𝑙𝑢𝑒</w:t>
      </w:r>
      <w:r>
        <w:rPr>
          <w:rFonts w:ascii="Cambria Math" w:eastAsia="Cambria Math"/>
          <w:spacing w:val="74"/>
          <w:sz w:val="20"/>
        </w:rPr>
        <w:t xml:space="preserve"> </w:t>
      </w:r>
      <w:r>
        <w:rPr>
          <w:rFonts w:ascii="Cambria Math" w:eastAsia="Cambria Math"/>
          <w:spacing w:val="-10"/>
          <w:sz w:val="20"/>
        </w:rPr>
        <w:t>=</w:t>
      </w:r>
    </w:p>
    <w:p w14:paraId="21A5B77E" w14:textId="77777777" w:rsidR="00374F10" w:rsidRDefault="00000000">
      <w:pPr>
        <w:tabs>
          <w:tab w:val="left" w:pos="672"/>
          <w:tab w:val="left" w:pos="1271"/>
        </w:tabs>
        <w:spacing w:line="112" w:lineRule="exact"/>
        <w:ind w:right="6256"/>
        <w:jc w:val="center"/>
        <w:rPr>
          <w:rFonts w:ascii="Cambria Math" w:eastAsia="Cambria Math"/>
          <w:sz w:val="10"/>
        </w:rPr>
      </w:pPr>
      <w:r>
        <w:br w:type="column"/>
      </w:r>
      <w:r>
        <w:rPr>
          <w:rFonts w:ascii="Cambria Math" w:eastAsia="Cambria Math"/>
          <w:spacing w:val="46"/>
          <w:sz w:val="10"/>
          <w:u w:val="thick"/>
        </w:rPr>
        <w:t xml:space="preserve">  </w:t>
      </w:r>
      <w:r>
        <w:rPr>
          <w:rFonts w:ascii="Cambria Math" w:eastAsia="Cambria Math"/>
          <w:spacing w:val="-2"/>
          <w:sz w:val="10"/>
          <w:u w:val="thick"/>
        </w:rPr>
        <w:t>𝑡𝑖𝑡𝑟𝑎𝑛𝑡</w:t>
      </w:r>
      <w:r>
        <w:rPr>
          <w:rFonts w:ascii="Cambria Math" w:eastAsia="Cambria Math"/>
          <w:sz w:val="10"/>
          <w:u w:val="thick"/>
        </w:rPr>
        <w:tab/>
      </w:r>
      <w:r>
        <w:rPr>
          <w:rFonts w:ascii="Cambria Math" w:eastAsia="Cambria Math"/>
          <w:spacing w:val="-2"/>
          <w:sz w:val="10"/>
          <w:u w:val="thick"/>
        </w:rPr>
        <w:t>𝑡𝑖𝑡𝑟𝑎𝑛𝑡</w:t>
      </w:r>
      <w:r>
        <w:rPr>
          <w:rFonts w:ascii="Cambria Math" w:eastAsia="Cambria Math"/>
          <w:sz w:val="10"/>
          <w:u w:val="thick"/>
        </w:rPr>
        <w:tab/>
      </w:r>
      <w:r>
        <w:rPr>
          <w:rFonts w:ascii="Cambria Math" w:eastAsia="Cambria Math"/>
          <w:spacing w:val="-5"/>
          <w:sz w:val="10"/>
          <w:u w:val="thick"/>
        </w:rPr>
        <w:t>𝐾𝑂𝐻</w:t>
      </w:r>
      <w:r>
        <w:rPr>
          <w:rFonts w:ascii="Cambria Math" w:eastAsia="Cambria Math"/>
          <w:spacing w:val="40"/>
          <w:sz w:val="10"/>
          <w:u w:val="thick"/>
        </w:rPr>
        <w:t xml:space="preserve"> </w:t>
      </w:r>
    </w:p>
    <w:p w14:paraId="6D7D133E" w14:textId="77777777" w:rsidR="00374F10" w:rsidRDefault="00000000">
      <w:pPr>
        <w:spacing w:before="24"/>
        <w:ind w:right="6262"/>
        <w:jc w:val="center"/>
        <w:rPr>
          <w:rFonts w:ascii="Cambria Math" w:eastAsia="Cambria Math"/>
          <w:sz w:val="14"/>
        </w:rPr>
      </w:pPr>
      <w:r>
        <w:rPr>
          <w:rFonts w:ascii="Cambria Math" w:eastAsia="Cambria Math"/>
          <w:sz w:val="14"/>
        </w:rPr>
        <w:t>𝑆𝑎𝑚𝑝𝑙𝑒</w:t>
      </w:r>
      <w:r>
        <w:rPr>
          <w:rFonts w:ascii="Cambria Math" w:eastAsia="Cambria Math"/>
          <w:spacing w:val="-1"/>
          <w:sz w:val="14"/>
        </w:rPr>
        <w:t xml:space="preserve"> </w:t>
      </w:r>
      <w:r>
        <w:rPr>
          <w:rFonts w:ascii="Cambria Math" w:eastAsia="Cambria Math"/>
          <w:spacing w:val="-4"/>
          <w:sz w:val="14"/>
        </w:rPr>
        <w:t>𝑀𝑎𝑠𝑠</w:t>
      </w:r>
    </w:p>
    <w:p w14:paraId="725833BF" w14:textId="77777777" w:rsidR="00374F10" w:rsidRDefault="00374F10">
      <w:pPr>
        <w:jc w:val="center"/>
        <w:rPr>
          <w:rFonts w:ascii="Cambria Math" w:eastAsia="Cambria Math"/>
          <w:sz w:val="14"/>
        </w:rPr>
        <w:sectPr w:rsidR="00374F10">
          <w:type w:val="continuous"/>
          <w:pgSz w:w="12240" w:h="15840"/>
          <w:pgMar w:top="1500" w:right="1080" w:bottom="280" w:left="1440" w:header="720" w:footer="720" w:gutter="0"/>
          <w:cols w:num="2" w:space="720" w:equalWidth="0">
            <w:col w:w="1679" w:space="40"/>
            <w:col w:w="8001"/>
          </w:cols>
        </w:sectPr>
      </w:pPr>
    </w:p>
    <w:p w14:paraId="3CC61AE7" w14:textId="77777777" w:rsidR="00374F10" w:rsidRDefault="00000000">
      <w:pPr>
        <w:pStyle w:val="BodyText"/>
        <w:spacing w:before="233"/>
        <w:ind w:right="362" w:firstLine="360"/>
        <w:jc w:val="both"/>
      </w:pPr>
      <w:r>
        <w:t>CWCO was further treated to reduce its acid number based on the research of Khuzaimah et al. (2020) using adsorption by activated carbon. A total of 200 ml of CWCO was</w:t>
      </w:r>
      <w:r>
        <w:rPr>
          <w:spacing w:val="-3"/>
        </w:rPr>
        <w:t xml:space="preserve"> </w:t>
      </w:r>
      <w:r>
        <w:t>put</w:t>
      </w:r>
      <w:r>
        <w:rPr>
          <w:spacing w:val="-3"/>
        </w:rPr>
        <w:t xml:space="preserve"> </w:t>
      </w:r>
      <w:r>
        <w:t>into</w:t>
      </w:r>
      <w:r>
        <w:rPr>
          <w:spacing w:val="-3"/>
        </w:rPr>
        <w:t xml:space="preserve"> </w:t>
      </w:r>
      <w:r>
        <w:t>an</w:t>
      </w:r>
      <w:r>
        <w:rPr>
          <w:spacing w:val="-3"/>
        </w:rPr>
        <w:t xml:space="preserve"> </w:t>
      </w:r>
      <w:r>
        <w:t>erlenmeyer.</w:t>
      </w:r>
      <w:r>
        <w:rPr>
          <w:spacing w:val="-3"/>
        </w:rPr>
        <w:t xml:space="preserve"> </w:t>
      </w:r>
      <w:r>
        <w:t>Activated</w:t>
      </w:r>
      <w:r>
        <w:rPr>
          <w:spacing w:val="-3"/>
        </w:rPr>
        <w:t xml:space="preserve"> </w:t>
      </w:r>
      <w:r>
        <w:t>carbon</w:t>
      </w:r>
      <w:r>
        <w:rPr>
          <w:spacing w:val="-3"/>
        </w:rPr>
        <w:t xml:space="preserve"> </w:t>
      </w:r>
      <w:r>
        <w:t>as</w:t>
      </w:r>
      <w:r>
        <w:rPr>
          <w:spacing w:val="-3"/>
        </w:rPr>
        <w:t xml:space="preserve"> </w:t>
      </w:r>
      <w:r>
        <w:t>much</w:t>
      </w:r>
      <w:r>
        <w:rPr>
          <w:spacing w:val="40"/>
        </w:rPr>
        <w:t xml:space="preserve"> </w:t>
      </w:r>
      <w:r>
        <w:t>as 1 gram that has been activated is added to 200 ml of CWCO</w:t>
      </w:r>
      <w:r>
        <w:rPr>
          <w:spacing w:val="-2"/>
        </w:rPr>
        <w:t xml:space="preserve"> </w:t>
      </w:r>
      <w:r>
        <w:t>and</w:t>
      </w:r>
      <w:r>
        <w:rPr>
          <w:spacing w:val="-2"/>
        </w:rPr>
        <w:t xml:space="preserve"> </w:t>
      </w:r>
      <w:r>
        <w:t>stirred</w:t>
      </w:r>
      <w:r>
        <w:rPr>
          <w:spacing w:val="-2"/>
        </w:rPr>
        <w:t xml:space="preserve"> </w:t>
      </w:r>
      <w:r>
        <w:t>for</w:t>
      </w:r>
      <w:r>
        <w:rPr>
          <w:spacing w:val="-2"/>
        </w:rPr>
        <w:t xml:space="preserve"> </w:t>
      </w:r>
      <w:r>
        <w:t>15</w:t>
      </w:r>
      <w:r>
        <w:rPr>
          <w:spacing w:val="-2"/>
        </w:rPr>
        <w:t xml:space="preserve"> </w:t>
      </w:r>
      <w:r>
        <w:t>minutes</w:t>
      </w:r>
      <w:r>
        <w:rPr>
          <w:spacing w:val="-2"/>
        </w:rPr>
        <w:t xml:space="preserve"> </w:t>
      </w:r>
      <w:r>
        <w:t>(Khuzaimah</w:t>
      </w:r>
      <w:r>
        <w:rPr>
          <w:spacing w:val="-2"/>
        </w:rPr>
        <w:t xml:space="preserve"> </w:t>
      </w:r>
      <w:r>
        <w:t>and</w:t>
      </w:r>
      <w:r>
        <w:rPr>
          <w:spacing w:val="-2"/>
        </w:rPr>
        <w:t xml:space="preserve"> </w:t>
      </w:r>
      <w:r>
        <w:t>Eralita, 2020). After stirring, the activated carbon was filtered using Whatman paper number 1 and 42. The oil from activated carbon adsorption (ACWCO) was analyzed for acid number and compared with CWCO and WCO.</w:t>
      </w:r>
    </w:p>
    <w:p w14:paraId="1702D4C8" w14:textId="77777777" w:rsidR="00374F10" w:rsidRDefault="00374F10">
      <w:pPr>
        <w:pStyle w:val="BodyText"/>
      </w:pPr>
    </w:p>
    <w:p w14:paraId="62A9AD5C" w14:textId="77777777" w:rsidR="00374F10" w:rsidRDefault="00374F10">
      <w:pPr>
        <w:pStyle w:val="BodyText"/>
        <w:spacing w:before="10"/>
      </w:pPr>
    </w:p>
    <w:p w14:paraId="226C7ED0" w14:textId="77777777" w:rsidR="00374F10" w:rsidRDefault="00000000">
      <w:pPr>
        <w:pStyle w:val="Heading2"/>
      </w:pPr>
      <w:r>
        <w:t>Fatty</w:t>
      </w:r>
      <w:r>
        <w:rPr>
          <w:spacing w:val="-3"/>
        </w:rPr>
        <w:t xml:space="preserve"> </w:t>
      </w:r>
      <w:r>
        <w:t>Acid</w:t>
      </w:r>
      <w:r>
        <w:rPr>
          <w:spacing w:val="-2"/>
        </w:rPr>
        <w:t xml:space="preserve"> </w:t>
      </w:r>
      <w:r>
        <w:t>Methyl</w:t>
      </w:r>
      <w:r>
        <w:rPr>
          <w:spacing w:val="-2"/>
        </w:rPr>
        <w:t xml:space="preserve"> </w:t>
      </w:r>
      <w:r>
        <w:t>Ester</w:t>
      </w:r>
      <w:r>
        <w:rPr>
          <w:spacing w:val="-2"/>
        </w:rPr>
        <w:t xml:space="preserve"> </w:t>
      </w:r>
      <w:r>
        <w:t>(FAME)</w:t>
      </w:r>
      <w:r>
        <w:rPr>
          <w:spacing w:val="-3"/>
        </w:rPr>
        <w:t xml:space="preserve"> </w:t>
      </w:r>
      <w:r>
        <w:t>Synthesis</w:t>
      </w:r>
      <w:r>
        <w:rPr>
          <w:spacing w:val="-2"/>
        </w:rPr>
        <w:t xml:space="preserve"> </w:t>
      </w:r>
      <w:r>
        <w:t>and</w:t>
      </w:r>
      <w:r>
        <w:rPr>
          <w:spacing w:val="-2"/>
        </w:rPr>
        <w:t xml:space="preserve"> </w:t>
      </w:r>
      <w:r>
        <w:t>Composition</w:t>
      </w:r>
      <w:r>
        <w:rPr>
          <w:spacing w:val="-2"/>
        </w:rPr>
        <w:t xml:space="preserve"> Analysis</w:t>
      </w:r>
    </w:p>
    <w:p w14:paraId="3749A39E" w14:textId="77777777" w:rsidR="00374F10" w:rsidRDefault="00000000">
      <w:pPr>
        <w:pStyle w:val="BodyText"/>
        <w:spacing w:before="240"/>
        <w:ind w:right="361" w:firstLine="360"/>
        <w:jc w:val="both"/>
      </w:pPr>
      <w:r>
        <w:t>FAME synthesis can be carried out directly if the acid value content in the oil is less than 4-5 mg KOH/g (Santoso et al., 2020; Suzihaque et al., 2022). With acid value content more than 4-5 mg KOH/g, the oil needs to undergo the pre-treatment process to reduce the acid value content to avoid the risk</w:t>
      </w:r>
      <w:r>
        <w:rPr>
          <w:spacing w:val="-3"/>
        </w:rPr>
        <w:t xml:space="preserve"> </w:t>
      </w:r>
      <w:r>
        <w:t>of</w:t>
      </w:r>
      <w:r>
        <w:rPr>
          <w:spacing w:val="-3"/>
        </w:rPr>
        <w:t xml:space="preserve"> </w:t>
      </w:r>
      <w:r>
        <w:t>saponification</w:t>
      </w:r>
      <w:r>
        <w:rPr>
          <w:spacing w:val="-3"/>
        </w:rPr>
        <w:t xml:space="preserve"> </w:t>
      </w:r>
      <w:r>
        <w:t>when</w:t>
      </w:r>
      <w:r>
        <w:rPr>
          <w:spacing w:val="-3"/>
        </w:rPr>
        <w:t xml:space="preserve"> </w:t>
      </w:r>
      <w:r>
        <w:t>reacted with</w:t>
      </w:r>
      <w:r>
        <w:rPr>
          <w:spacing w:val="27"/>
        </w:rPr>
        <w:t xml:space="preserve"> </w:t>
      </w:r>
      <w:r>
        <w:t>a</w:t>
      </w:r>
      <w:r>
        <w:rPr>
          <w:spacing w:val="13"/>
        </w:rPr>
        <w:t xml:space="preserve"> </w:t>
      </w:r>
      <w:r>
        <w:t>base</w:t>
      </w:r>
      <w:r>
        <w:rPr>
          <w:spacing w:val="13"/>
        </w:rPr>
        <w:t xml:space="preserve"> </w:t>
      </w:r>
      <w:r>
        <w:t>catalyst</w:t>
      </w:r>
      <w:r>
        <w:rPr>
          <w:spacing w:val="13"/>
        </w:rPr>
        <w:t xml:space="preserve"> </w:t>
      </w:r>
      <w:r>
        <w:t>(Santoso</w:t>
      </w:r>
      <w:r>
        <w:rPr>
          <w:spacing w:val="13"/>
        </w:rPr>
        <w:t xml:space="preserve"> </w:t>
      </w:r>
      <w:r>
        <w:t>et</w:t>
      </w:r>
      <w:r>
        <w:rPr>
          <w:spacing w:val="13"/>
        </w:rPr>
        <w:t xml:space="preserve"> </w:t>
      </w:r>
      <w:r>
        <w:t>al.,</w:t>
      </w:r>
      <w:r>
        <w:rPr>
          <w:spacing w:val="13"/>
        </w:rPr>
        <w:t xml:space="preserve"> </w:t>
      </w:r>
      <w:r>
        <w:t>2020).</w:t>
      </w:r>
      <w:r>
        <w:rPr>
          <w:spacing w:val="13"/>
        </w:rPr>
        <w:t xml:space="preserve"> </w:t>
      </w:r>
      <w:r>
        <w:t>This</w:t>
      </w:r>
      <w:r>
        <w:rPr>
          <w:spacing w:val="13"/>
        </w:rPr>
        <w:t xml:space="preserve"> </w:t>
      </w:r>
      <w:r>
        <w:t>synthesis</w:t>
      </w:r>
      <w:r>
        <w:rPr>
          <w:spacing w:val="13"/>
        </w:rPr>
        <w:t xml:space="preserve"> </w:t>
      </w:r>
      <w:r>
        <w:t>was</w:t>
      </w:r>
      <w:r>
        <w:rPr>
          <w:spacing w:val="13"/>
        </w:rPr>
        <w:t xml:space="preserve"> </w:t>
      </w:r>
      <w:r>
        <w:t>carried</w:t>
      </w:r>
      <w:r>
        <w:rPr>
          <w:spacing w:val="13"/>
        </w:rPr>
        <w:t xml:space="preserve"> </w:t>
      </w:r>
      <w:r>
        <w:t>out</w:t>
      </w:r>
      <w:r>
        <w:rPr>
          <w:spacing w:val="13"/>
        </w:rPr>
        <w:t xml:space="preserve"> </w:t>
      </w:r>
      <w:r>
        <w:t>based</w:t>
      </w:r>
      <w:r>
        <w:rPr>
          <w:spacing w:val="13"/>
        </w:rPr>
        <w:t xml:space="preserve"> </w:t>
      </w:r>
      <w:r>
        <w:t>on</w:t>
      </w:r>
      <w:r>
        <w:rPr>
          <w:spacing w:val="13"/>
        </w:rPr>
        <w:t xml:space="preserve"> </w:t>
      </w:r>
      <w:r>
        <w:t>research</w:t>
      </w:r>
      <w:r>
        <w:rPr>
          <w:spacing w:val="13"/>
        </w:rPr>
        <w:t xml:space="preserve"> </w:t>
      </w:r>
      <w:r>
        <w:t>by</w:t>
      </w:r>
      <w:r>
        <w:rPr>
          <w:spacing w:val="13"/>
        </w:rPr>
        <w:t xml:space="preserve"> </w:t>
      </w:r>
      <w:r>
        <w:t>Zetra</w:t>
      </w:r>
      <w:r>
        <w:rPr>
          <w:spacing w:val="13"/>
        </w:rPr>
        <w:t xml:space="preserve"> </w:t>
      </w:r>
      <w:r>
        <w:t>et</w:t>
      </w:r>
      <w:r>
        <w:rPr>
          <w:spacing w:val="13"/>
        </w:rPr>
        <w:t xml:space="preserve"> </w:t>
      </w:r>
      <w:r>
        <w:t>al.</w:t>
      </w:r>
      <w:r>
        <w:rPr>
          <w:spacing w:val="13"/>
        </w:rPr>
        <w:t xml:space="preserve"> </w:t>
      </w:r>
      <w:r>
        <w:t>(2023)</w:t>
      </w:r>
    </w:p>
    <w:p w14:paraId="1F16A4C4" w14:textId="77777777" w:rsidR="00374F10" w:rsidRDefault="00374F10">
      <w:pPr>
        <w:pStyle w:val="BodyText"/>
        <w:jc w:val="both"/>
        <w:sectPr w:rsidR="00374F10">
          <w:type w:val="continuous"/>
          <w:pgSz w:w="12240" w:h="15840"/>
          <w:pgMar w:top="1500" w:right="1080" w:bottom="280" w:left="1440" w:header="720" w:footer="720" w:gutter="0"/>
          <w:cols w:space="720"/>
        </w:sectPr>
      </w:pPr>
    </w:p>
    <w:p w14:paraId="42BBA7CE" w14:textId="77777777" w:rsidR="00374F10" w:rsidRDefault="00000000">
      <w:pPr>
        <w:pStyle w:val="BodyText"/>
        <w:spacing w:before="82" w:line="237" w:lineRule="auto"/>
        <w:ind w:right="359"/>
        <w:jc w:val="both"/>
      </w:pPr>
      <w:r>
        <w:lastRenderedPageBreak/>
        <w:t>through a transesterification reaction. The</w:t>
      </w:r>
      <w:r>
        <w:rPr>
          <w:spacing w:val="-2"/>
        </w:rPr>
        <w:t xml:space="preserve"> </w:t>
      </w:r>
      <w:r>
        <w:t>synthesis</w:t>
      </w:r>
      <w:r>
        <w:rPr>
          <w:spacing w:val="-2"/>
        </w:rPr>
        <w:t xml:space="preserve"> </w:t>
      </w:r>
      <w:r>
        <w:t>begins</w:t>
      </w:r>
      <w:r>
        <w:rPr>
          <w:spacing w:val="-2"/>
        </w:rPr>
        <w:t xml:space="preserve"> </w:t>
      </w:r>
      <w:r>
        <w:t>by</w:t>
      </w:r>
      <w:r>
        <w:rPr>
          <w:spacing w:val="-2"/>
        </w:rPr>
        <w:t xml:space="preserve"> </w:t>
      </w:r>
      <w:r>
        <w:t>heating</w:t>
      </w:r>
      <w:r>
        <w:rPr>
          <w:spacing w:val="-2"/>
        </w:rPr>
        <w:t xml:space="preserve"> </w:t>
      </w:r>
      <w:r>
        <w:t>the</w:t>
      </w:r>
      <w:r>
        <w:rPr>
          <w:spacing w:val="-2"/>
        </w:rPr>
        <w:t xml:space="preserve"> </w:t>
      </w:r>
      <w:r>
        <w:t>oil</w:t>
      </w:r>
      <w:r>
        <w:rPr>
          <w:spacing w:val="-2"/>
        </w:rPr>
        <w:t xml:space="preserve"> </w:t>
      </w:r>
      <w:r>
        <w:t>(CWCO)</w:t>
      </w:r>
      <w:r>
        <w:rPr>
          <w:spacing w:val="-2"/>
        </w:rPr>
        <w:t xml:space="preserve"> </w:t>
      </w:r>
      <w:r>
        <w:t>at</w:t>
      </w:r>
      <w:r>
        <w:rPr>
          <w:spacing w:val="-2"/>
        </w:rPr>
        <w:t xml:space="preserve"> </w:t>
      </w:r>
      <w:r>
        <w:t>a</w:t>
      </w:r>
      <w:r>
        <w:rPr>
          <w:spacing w:val="-2"/>
        </w:rPr>
        <w:t xml:space="preserve"> </w:t>
      </w:r>
      <w:r>
        <w:t>temperature</w:t>
      </w:r>
      <w:r>
        <w:rPr>
          <w:spacing w:val="-2"/>
        </w:rPr>
        <w:t xml:space="preserve"> </w:t>
      </w:r>
      <w:r>
        <w:t>of</w:t>
      </w:r>
      <w:r>
        <w:rPr>
          <w:spacing w:val="-2"/>
        </w:rPr>
        <w:t xml:space="preserve"> </w:t>
      </w:r>
      <w:r>
        <w:t>65°C</w:t>
      </w:r>
      <w:r>
        <w:rPr>
          <w:spacing w:val="-2"/>
        </w:rPr>
        <w:t xml:space="preserve"> </w:t>
      </w:r>
      <w:r>
        <w:t>in</w:t>
      </w:r>
      <w:r>
        <w:rPr>
          <w:spacing w:val="-2"/>
        </w:rPr>
        <w:t xml:space="preserve"> </w:t>
      </w:r>
      <w:r>
        <w:t>a two-neck flask (Zetra</w:t>
      </w:r>
      <w:r>
        <w:rPr>
          <w:spacing w:val="-2"/>
        </w:rPr>
        <w:t xml:space="preserve"> </w:t>
      </w:r>
      <w:r>
        <w:t>et</w:t>
      </w:r>
      <w:r>
        <w:rPr>
          <w:spacing w:val="-2"/>
        </w:rPr>
        <w:t xml:space="preserve"> </w:t>
      </w:r>
      <w:r>
        <w:t>al.,</w:t>
      </w:r>
      <w:r>
        <w:rPr>
          <w:spacing w:val="-2"/>
        </w:rPr>
        <w:t xml:space="preserve"> </w:t>
      </w:r>
      <w:r>
        <w:t>2023).</w:t>
      </w:r>
      <w:r>
        <w:rPr>
          <w:spacing w:val="-2"/>
        </w:rPr>
        <w:t xml:space="preserve"> </w:t>
      </w:r>
      <w:r>
        <w:t>The</w:t>
      </w:r>
      <w:r>
        <w:rPr>
          <w:spacing w:val="-2"/>
        </w:rPr>
        <w:t xml:space="preserve"> </w:t>
      </w:r>
      <w:r>
        <w:t>transesterification</w:t>
      </w:r>
      <w:r>
        <w:rPr>
          <w:spacing w:val="-2"/>
        </w:rPr>
        <w:t xml:space="preserve"> </w:t>
      </w:r>
      <w:r>
        <w:t>reaction</w:t>
      </w:r>
      <w:r>
        <w:rPr>
          <w:spacing w:val="-2"/>
        </w:rPr>
        <w:t xml:space="preserve"> </w:t>
      </w:r>
      <w:r>
        <w:t>was</w:t>
      </w:r>
      <w:r>
        <w:rPr>
          <w:spacing w:val="-2"/>
        </w:rPr>
        <w:t xml:space="preserve"> </w:t>
      </w:r>
      <w:r>
        <w:t>carried</w:t>
      </w:r>
      <w:r>
        <w:rPr>
          <w:spacing w:val="-2"/>
        </w:rPr>
        <w:t xml:space="preserve"> </w:t>
      </w:r>
      <w:r>
        <w:t>out</w:t>
      </w:r>
      <w:r>
        <w:rPr>
          <w:spacing w:val="-2"/>
        </w:rPr>
        <w:t xml:space="preserve"> </w:t>
      </w:r>
      <w:r>
        <w:t>by</w:t>
      </w:r>
      <w:r>
        <w:rPr>
          <w:spacing w:val="-2"/>
        </w:rPr>
        <w:t xml:space="preserve"> </w:t>
      </w:r>
      <w:r>
        <w:t>methanol</w:t>
      </w:r>
      <w:r>
        <w:rPr>
          <w:spacing w:val="-2"/>
        </w:rPr>
        <w:t xml:space="preserve"> </w:t>
      </w:r>
      <w:r>
        <w:t>with</w:t>
      </w:r>
      <w:r>
        <w:rPr>
          <w:spacing w:val="-2"/>
        </w:rPr>
        <w:t xml:space="preserve"> </w:t>
      </w:r>
      <w:r>
        <w:t>a</w:t>
      </w:r>
      <w:r>
        <w:rPr>
          <w:spacing w:val="-2"/>
        </w:rPr>
        <w:t xml:space="preserve"> </w:t>
      </w:r>
      <w:r>
        <w:t>molar</w:t>
      </w:r>
      <w:r>
        <w:rPr>
          <w:spacing w:val="-2"/>
        </w:rPr>
        <w:t xml:space="preserve"> </w:t>
      </w:r>
      <w:r>
        <w:t>ratio</w:t>
      </w:r>
      <w:r>
        <w:rPr>
          <w:spacing w:val="-2"/>
        </w:rPr>
        <w:t xml:space="preserve"> </w:t>
      </w:r>
      <w:r>
        <w:t>of methanol and CWCO of 6:1 and KOH catalyst (1% weight/volume of oil) to the heated oil</w:t>
      </w:r>
      <w:r>
        <w:rPr>
          <w:spacing w:val="-2"/>
        </w:rPr>
        <w:t xml:space="preserve"> </w:t>
      </w:r>
      <w:r>
        <w:t>(CWCO).</w:t>
      </w:r>
      <w:r>
        <w:rPr>
          <w:spacing w:val="-3"/>
        </w:rPr>
        <w:t xml:space="preserve"> </w:t>
      </w:r>
      <w:r>
        <w:t>The</w:t>
      </w:r>
      <w:r>
        <w:rPr>
          <w:spacing w:val="-2"/>
        </w:rPr>
        <w:t xml:space="preserve"> </w:t>
      </w:r>
      <w:r>
        <w:t>reaction was continued at a temperature of 60°C with a</w:t>
      </w:r>
      <w:r>
        <w:rPr>
          <w:spacing w:val="-2"/>
        </w:rPr>
        <w:t xml:space="preserve"> </w:t>
      </w:r>
      <w:r>
        <w:t>reaction</w:t>
      </w:r>
      <w:r>
        <w:rPr>
          <w:spacing w:val="-2"/>
        </w:rPr>
        <w:t xml:space="preserve"> </w:t>
      </w:r>
      <w:r>
        <w:t>time</w:t>
      </w:r>
      <w:r>
        <w:rPr>
          <w:spacing w:val="-2"/>
        </w:rPr>
        <w:t xml:space="preserve"> </w:t>
      </w:r>
      <w:r>
        <w:t>of</w:t>
      </w:r>
      <w:r>
        <w:rPr>
          <w:spacing w:val="-2"/>
        </w:rPr>
        <w:t xml:space="preserve"> </w:t>
      </w:r>
      <w:r>
        <w:t>150</w:t>
      </w:r>
      <w:r>
        <w:rPr>
          <w:spacing w:val="-2"/>
        </w:rPr>
        <w:t xml:space="preserve"> </w:t>
      </w:r>
      <w:r>
        <w:t>minutes</w:t>
      </w:r>
      <w:r>
        <w:rPr>
          <w:spacing w:val="-2"/>
        </w:rPr>
        <w:t xml:space="preserve"> </w:t>
      </w:r>
      <w:r>
        <w:t>through</w:t>
      </w:r>
      <w:r>
        <w:rPr>
          <w:spacing w:val="-2"/>
        </w:rPr>
        <w:t xml:space="preserve"> </w:t>
      </w:r>
      <w:r>
        <w:t>a</w:t>
      </w:r>
      <w:r>
        <w:rPr>
          <w:spacing w:val="-2"/>
        </w:rPr>
        <w:t xml:space="preserve"> </w:t>
      </w:r>
      <w:r>
        <w:t>reflux</w:t>
      </w:r>
      <w:r>
        <w:rPr>
          <w:spacing w:val="-2"/>
        </w:rPr>
        <w:t xml:space="preserve"> </w:t>
      </w:r>
      <w:r>
        <w:t>system</w:t>
      </w:r>
      <w:r>
        <w:rPr>
          <w:spacing w:val="-2"/>
        </w:rPr>
        <w:t xml:space="preserve"> </w:t>
      </w:r>
      <w:r>
        <w:t>with</w:t>
      </w:r>
      <w:r>
        <w:rPr>
          <w:spacing w:val="-2"/>
        </w:rPr>
        <w:t xml:space="preserve"> </w:t>
      </w:r>
      <w:r>
        <w:t>stirring</w:t>
      </w:r>
      <w:r>
        <w:rPr>
          <w:spacing w:val="-2"/>
        </w:rPr>
        <w:t xml:space="preserve"> </w:t>
      </w:r>
      <w:r>
        <w:t>at 500 rpm. The FAME formed in</w:t>
      </w:r>
      <w:r>
        <w:rPr>
          <w:spacing w:val="-3"/>
        </w:rPr>
        <w:t xml:space="preserve"> </w:t>
      </w:r>
      <w:r>
        <w:t>the</w:t>
      </w:r>
      <w:r>
        <w:rPr>
          <w:spacing w:val="-3"/>
        </w:rPr>
        <w:t xml:space="preserve"> </w:t>
      </w:r>
      <w:r>
        <w:t>above</w:t>
      </w:r>
      <w:r>
        <w:rPr>
          <w:spacing w:val="-3"/>
        </w:rPr>
        <w:t xml:space="preserve"> </w:t>
      </w:r>
      <w:r>
        <w:t>reaction</w:t>
      </w:r>
      <w:r>
        <w:rPr>
          <w:spacing w:val="-3"/>
        </w:rPr>
        <w:t xml:space="preserve"> </w:t>
      </w:r>
      <w:r>
        <w:t>was</w:t>
      </w:r>
      <w:r>
        <w:rPr>
          <w:spacing w:val="-3"/>
        </w:rPr>
        <w:t xml:space="preserve"> </w:t>
      </w:r>
      <w:r>
        <w:t>then</w:t>
      </w:r>
      <w:r>
        <w:rPr>
          <w:spacing w:val="-3"/>
        </w:rPr>
        <w:t xml:space="preserve"> </w:t>
      </w:r>
      <w:r>
        <w:t>purified</w:t>
      </w:r>
      <w:r>
        <w:rPr>
          <w:spacing w:val="-3"/>
        </w:rPr>
        <w:t xml:space="preserve"> </w:t>
      </w:r>
      <w:r>
        <w:t>based</w:t>
      </w:r>
      <w:r>
        <w:rPr>
          <w:spacing w:val="-3"/>
        </w:rPr>
        <w:t xml:space="preserve"> </w:t>
      </w:r>
      <w:r>
        <w:t>on</w:t>
      </w:r>
      <w:r>
        <w:rPr>
          <w:spacing w:val="-3"/>
        </w:rPr>
        <w:t xml:space="preserve"> </w:t>
      </w:r>
      <w:r>
        <w:t>the</w:t>
      </w:r>
      <w:r>
        <w:rPr>
          <w:spacing w:val="-3"/>
        </w:rPr>
        <w:t xml:space="preserve"> </w:t>
      </w:r>
      <w:r>
        <w:t>method</w:t>
      </w:r>
      <w:r>
        <w:rPr>
          <w:spacing w:val="-3"/>
        </w:rPr>
        <w:t xml:space="preserve"> </w:t>
      </w:r>
      <w:r>
        <w:t>of</w:t>
      </w:r>
      <w:r>
        <w:rPr>
          <w:spacing w:val="-3"/>
        </w:rPr>
        <w:t xml:space="preserve"> </w:t>
      </w:r>
      <w:r>
        <w:t>Suzihaque</w:t>
      </w:r>
      <w:r>
        <w:rPr>
          <w:spacing w:val="-3"/>
        </w:rPr>
        <w:t xml:space="preserve"> </w:t>
      </w:r>
      <w:r>
        <w:t>et</w:t>
      </w:r>
      <w:r>
        <w:rPr>
          <w:spacing w:val="-3"/>
        </w:rPr>
        <w:t xml:space="preserve"> </w:t>
      </w:r>
      <w:r>
        <w:t>al.</w:t>
      </w:r>
      <w:r>
        <w:rPr>
          <w:spacing w:val="-3"/>
        </w:rPr>
        <w:t xml:space="preserve"> </w:t>
      </w:r>
      <w:r>
        <w:t>(2022) by transferring the product to a separating funnel and allowing it to settle for 24 hours at room temperature. After two (2)</w:t>
      </w:r>
      <w:r>
        <w:rPr>
          <w:spacing w:val="-2"/>
        </w:rPr>
        <w:t xml:space="preserve"> </w:t>
      </w:r>
      <w:r>
        <w:t>layers</w:t>
      </w:r>
      <w:r>
        <w:rPr>
          <w:spacing w:val="-2"/>
        </w:rPr>
        <w:t xml:space="preserve"> </w:t>
      </w:r>
      <w:r>
        <w:t>formed,</w:t>
      </w:r>
      <w:r>
        <w:rPr>
          <w:spacing w:val="-2"/>
        </w:rPr>
        <w:t xml:space="preserve"> </w:t>
      </w:r>
      <w:r>
        <w:t>the</w:t>
      </w:r>
      <w:r>
        <w:rPr>
          <w:spacing w:val="-2"/>
        </w:rPr>
        <w:t xml:space="preserve"> </w:t>
      </w:r>
      <w:r>
        <w:t>upper</w:t>
      </w:r>
      <w:r>
        <w:rPr>
          <w:spacing w:val="-2"/>
        </w:rPr>
        <w:t xml:space="preserve"> </w:t>
      </w:r>
      <w:r>
        <w:t>layer</w:t>
      </w:r>
      <w:r>
        <w:rPr>
          <w:spacing w:val="-2"/>
        </w:rPr>
        <w:t xml:space="preserve"> </w:t>
      </w:r>
      <w:r>
        <w:t>was</w:t>
      </w:r>
      <w:r>
        <w:rPr>
          <w:spacing w:val="-2"/>
        </w:rPr>
        <w:t xml:space="preserve"> </w:t>
      </w:r>
      <w:r>
        <w:t>taken</w:t>
      </w:r>
      <w:r>
        <w:rPr>
          <w:spacing w:val="-2"/>
        </w:rPr>
        <w:t xml:space="preserve"> </w:t>
      </w:r>
      <w:r>
        <w:t>and</w:t>
      </w:r>
      <w:r>
        <w:rPr>
          <w:spacing w:val="-2"/>
        </w:rPr>
        <w:t xml:space="preserve"> </w:t>
      </w:r>
      <w:r>
        <w:t>washed</w:t>
      </w:r>
      <w:r>
        <w:rPr>
          <w:spacing w:val="-2"/>
        </w:rPr>
        <w:t xml:space="preserve"> </w:t>
      </w:r>
      <w:r>
        <w:t>with</w:t>
      </w:r>
      <w:r>
        <w:rPr>
          <w:spacing w:val="-2"/>
        </w:rPr>
        <w:t xml:space="preserve"> </w:t>
      </w:r>
      <w:r>
        <w:t>hot</w:t>
      </w:r>
      <w:r>
        <w:rPr>
          <w:spacing w:val="-2"/>
        </w:rPr>
        <w:t xml:space="preserve"> </w:t>
      </w:r>
      <w:r>
        <w:t>distilled</w:t>
      </w:r>
      <w:r>
        <w:rPr>
          <w:spacing w:val="-2"/>
        </w:rPr>
        <w:t xml:space="preserve"> </w:t>
      </w:r>
      <w:r>
        <w:t>water</w:t>
      </w:r>
      <w:r>
        <w:rPr>
          <w:spacing w:val="-2"/>
        </w:rPr>
        <w:t xml:space="preserve"> </w:t>
      </w:r>
      <w:r>
        <w:t>to</w:t>
      </w:r>
      <w:r>
        <w:rPr>
          <w:spacing w:val="-2"/>
        </w:rPr>
        <w:t xml:space="preserve"> </w:t>
      </w:r>
      <w:r>
        <w:t>remove</w:t>
      </w:r>
      <w:r>
        <w:rPr>
          <w:spacing w:val="-2"/>
        </w:rPr>
        <w:t xml:space="preserve"> </w:t>
      </w:r>
      <w:r>
        <w:t>the</w:t>
      </w:r>
      <w:r>
        <w:rPr>
          <w:spacing w:val="-2"/>
        </w:rPr>
        <w:t xml:space="preserve"> </w:t>
      </w:r>
      <w:r>
        <w:t>catalyst</w:t>
      </w:r>
      <w:r>
        <w:rPr>
          <w:spacing w:val="-2"/>
        </w:rPr>
        <w:t xml:space="preserve"> </w:t>
      </w:r>
      <w:r>
        <w:t>and</w:t>
      </w:r>
      <w:r>
        <w:rPr>
          <w:spacing w:val="-2"/>
        </w:rPr>
        <w:t xml:space="preserve"> </w:t>
      </w:r>
      <w:r>
        <w:t>soap residue. Next,</w:t>
      </w:r>
      <w:r>
        <w:rPr>
          <w:spacing w:val="-5"/>
        </w:rPr>
        <w:t xml:space="preserve"> </w:t>
      </w:r>
      <w:r>
        <w:t>10</w:t>
      </w:r>
      <w:r>
        <w:rPr>
          <w:spacing w:val="-5"/>
        </w:rPr>
        <w:t xml:space="preserve"> </w:t>
      </w:r>
      <w:r>
        <w:t>g</w:t>
      </w:r>
      <w:r>
        <w:rPr>
          <w:spacing w:val="-5"/>
        </w:rPr>
        <w:t xml:space="preserve"> </w:t>
      </w:r>
      <w:r>
        <w:t>of</w:t>
      </w:r>
      <w:r>
        <w:rPr>
          <w:spacing w:val="-5"/>
        </w:rPr>
        <w:t xml:space="preserve"> </w:t>
      </w:r>
      <w:r>
        <w:t>anhydrous</w:t>
      </w:r>
      <w:r>
        <w:rPr>
          <w:spacing w:val="-5"/>
        </w:rPr>
        <w:t xml:space="preserve"> </w:t>
      </w:r>
      <w:r>
        <w:t>sodium</w:t>
      </w:r>
      <w:r>
        <w:rPr>
          <w:spacing w:val="-5"/>
        </w:rPr>
        <w:t xml:space="preserve"> </w:t>
      </w:r>
      <w:r>
        <w:t>sulfate</w:t>
      </w:r>
      <w:r>
        <w:rPr>
          <w:spacing w:val="-5"/>
        </w:rPr>
        <w:t xml:space="preserve"> </w:t>
      </w:r>
      <w:r>
        <w:t>(Na</w:t>
      </w:r>
      <w:r>
        <w:rPr>
          <w:rFonts w:ascii="SimSun-ExtB" w:hAnsi="SimSun-ExtB"/>
        </w:rPr>
        <w:t>₂</w:t>
      </w:r>
      <w:r>
        <w:t>SO</w:t>
      </w:r>
      <w:r>
        <w:rPr>
          <w:rFonts w:ascii="SimSun-ExtB" w:hAnsi="SimSun-ExtB"/>
        </w:rPr>
        <w:t>₄</w:t>
      </w:r>
      <w:r>
        <w:t>)</w:t>
      </w:r>
      <w:r>
        <w:rPr>
          <w:spacing w:val="-5"/>
        </w:rPr>
        <w:t xml:space="preserve"> </w:t>
      </w:r>
      <w:r>
        <w:t>was</w:t>
      </w:r>
      <w:r>
        <w:rPr>
          <w:spacing w:val="-5"/>
        </w:rPr>
        <w:t xml:space="preserve"> </w:t>
      </w:r>
      <w:r>
        <w:t>added</w:t>
      </w:r>
      <w:r>
        <w:rPr>
          <w:spacing w:val="-5"/>
        </w:rPr>
        <w:t xml:space="preserve"> </w:t>
      </w:r>
      <w:r>
        <w:t>to</w:t>
      </w:r>
      <w:r>
        <w:rPr>
          <w:spacing w:val="-5"/>
        </w:rPr>
        <w:t xml:space="preserve"> </w:t>
      </w:r>
      <w:r>
        <w:t>absorb</w:t>
      </w:r>
      <w:r>
        <w:rPr>
          <w:spacing w:val="-5"/>
        </w:rPr>
        <w:t xml:space="preserve"> </w:t>
      </w:r>
      <w:r>
        <w:t>the</w:t>
      </w:r>
      <w:r>
        <w:rPr>
          <w:spacing w:val="-5"/>
        </w:rPr>
        <w:t xml:space="preserve"> </w:t>
      </w:r>
      <w:r>
        <w:t>remaining</w:t>
      </w:r>
      <w:r>
        <w:rPr>
          <w:spacing w:val="-5"/>
        </w:rPr>
        <w:t xml:space="preserve"> </w:t>
      </w:r>
      <w:r>
        <w:t>water</w:t>
      </w:r>
      <w:r>
        <w:rPr>
          <w:spacing w:val="-5"/>
        </w:rPr>
        <w:t xml:space="preserve"> </w:t>
      </w:r>
      <w:r>
        <w:t>(Suzihaque</w:t>
      </w:r>
      <w:r>
        <w:rPr>
          <w:spacing w:val="-5"/>
        </w:rPr>
        <w:t xml:space="preserve"> </w:t>
      </w:r>
      <w:r>
        <w:t>et al., 2022). The product formed was then calculated using equation 2.</w:t>
      </w:r>
    </w:p>
    <w:p w14:paraId="342150F2" w14:textId="77777777" w:rsidR="00374F10" w:rsidRDefault="00374F10">
      <w:pPr>
        <w:pStyle w:val="BodyText"/>
        <w:spacing w:before="74"/>
        <w:rPr>
          <w:sz w:val="14"/>
        </w:rPr>
      </w:pPr>
    </w:p>
    <w:p w14:paraId="7D2B15D9" w14:textId="77777777" w:rsidR="00374F10" w:rsidRDefault="00000000">
      <w:pPr>
        <w:ind w:left="1500"/>
        <w:rPr>
          <w:rFonts w:ascii="Cambria Math" w:eastAsia="Cambria Math" w:hAnsi="Cambria Math"/>
          <w:sz w:val="14"/>
        </w:rPr>
      </w:pPr>
      <w:r>
        <w:rPr>
          <w:rFonts w:ascii="Cambria Math" w:eastAsia="Cambria Math" w:hAnsi="Cambria Math"/>
          <w:noProof/>
          <w:sz w:val="14"/>
        </w:rPr>
        <mc:AlternateContent>
          <mc:Choice Requires="wps">
            <w:drawing>
              <wp:anchor distT="0" distB="0" distL="0" distR="0" simplePos="0" relativeHeight="487169024" behindDoc="1" locked="0" layoutInCell="1" allowOverlap="1" wp14:anchorId="610AC5CE" wp14:editId="755350CA">
                <wp:simplePos x="0" y="0"/>
                <wp:positionH relativeFrom="page">
                  <wp:posOffset>1143000</wp:posOffset>
                </wp:positionH>
                <wp:positionV relativeFrom="paragraph">
                  <wp:posOffset>54387</wp:posOffset>
                </wp:positionV>
                <wp:extent cx="2409190" cy="1276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09190" cy="127635"/>
                        </a:xfrm>
                        <a:prstGeom prst="rect">
                          <a:avLst/>
                        </a:prstGeom>
                      </wps:spPr>
                      <wps:txbx>
                        <w:txbxContent>
                          <w:p w14:paraId="253D0517" w14:textId="77777777" w:rsidR="00374F10" w:rsidRDefault="00000000">
                            <w:pPr>
                              <w:pStyle w:val="BodyText"/>
                              <w:tabs>
                                <w:tab w:val="left" w:pos="3141"/>
                              </w:tabs>
                              <w:spacing w:line="200" w:lineRule="exact"/>
                              <w:rPr>
                                <w:rFonts w:ascii="Cambria Math" w:eastAsia="Cambria Math" w:hAnsi="Cambria Math"/>
                              </w:rPr>
                            </w:pPr>
                            <w:r>
                              <w:rPr>
                                <w:rFonts w:ascii="Cambria Math" w:eastAsia="Cambria Math" w:hAnsi="Cambria Math"/>
                              </w:rPr>
                              <w:t>%</w:t>
                            </w:r>
                            <w:r>
                              <w:rPr>
                                <w:rFonts w:ascii="Cambria Math" w:eastAsia="Cambria Math" w:hAnsi="Cambria Math"/>
                                <w:spacing w:val="-2"/>
                              </w:rPr>
                              <w:t xml:space="preserve"> </w:t>
                            </w:r>
                            <w:r>
                              <w:rPr>
                                <w:rFonts w:ascii="Cambria Math" w:eastAsia="Cambria Math" w:hAnsi="Cambria Math"/>
                              </w:rPr>
                              <w:t>𝑌𝑖𝑒𝑙𝑑</w:t>
                            </w:r>
                            <w:r>
                              <w:rPr>
                                <w:rFonts w:ascii="Cambria Math" w:eastAsia="Cambria Math" w:hAnsi="Cambria Math"/>
                                <w:spacing w:val="37"/>
                              </w:rPr>
                              <w:t xml:space="preserve">  </w:t>
                            </w:r>
                            <w:r>
                              <w:rPr>
                                <w:rFonts w:ascii="Cambria Math" w:eastAsia="Cambria Math" w:hAnsi="Cambria Math"/>
                                <w:spacing w:val="-10"/>
                              </w:rPr>
                              <w:t>=</w:t>
                            </w:r>
                            <w:r>
                              <w:rPr>
                                <w:rFonts w:ascii="Cambria Math" w:eastAsia="Cambria Math" w:hAnsi="Cambria Math"/>
                              </w:rPr>
                              <w:tab/>
                            </w:r>
                            <w:r>
                              <w:rPr>
                                <w:rFonts w:ascii="Cambria Math" w:eastAsia="Cambria Math" w:hAnsi="Cambria Math"/>
                                <w:spacing w:val="-4"/>
                              </w:rPr>
                              <w:t>×100%</w:t>
                            </w:r>
                          </w:p>
                        </w:txbxContent>
                      </wps:txbx>
                      <wps:bodyPr wrap="square" lIns="0" tIns="0" rIns="0" bIns="0" rtlCol="0">
                        <a:noAutofit/>
                      </wps:bodyPr>
                    </wps:wsp>
                  </a:graphicData>
                </a:graphic>
              </wp:anchor>
            </w:drawing>
          </mc:Choice>
          <mc:Fallback>
            <w:pict>
              <v:shape w14:anchorId="610AC5CE" id="Textbox 2" o:spid="_x0000_s1027" type="#_x0000_t202" style="position:absolute;left:0;text-align:left;margin-left:90pt;margin-top:4.3pt;width:189.7pt;height:10.05pt;z-index:-161474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" filled="f" stroked="f">
                <v:textbox inset="0,0,0,0">
                  <w:txbxContent>
                    <w:p w14:paraId="253D0517" w14:textId="77777777" w:rsidR="00374F10" w:rsidRDefault="00000000">
                      <w:pPr>
                        <w:pStyle w:val="BodyText"/>
                        <w:tabs>
                          <w:tab w:val="left" w:pos="3141"/>
                        </w:tabs>
                        <w:spacing w:line="200" w:lineRule="exact"/>
                        <w:rPr>
                          <w:rFonts w:ascii="Cambria Math" w:eastAsia="Cambria Math" w:hAnsi="Cambria Math"/>
                        </w:rPr>
                      </w:pPr>
                      <w:r>
                        <w:rPr>
                          <w:rFonts w:ascii="Cambria Math" w:eastAsia="Cambria Math" w:hAnsi="Cambria Math"/>
                        </w:rPr>
                        <w:t>%</w:t>
                      </w:r>
                      <w:r>
                        <w:rPr>
                          <w:rFonts w:ascii="Cambria Math" w:eastAsia="Cambria Math" w:hAnsi="Cambria Math"/>
                          <w:spacing w:val="-2"/>
                        </w:rPr>
                        <w:t xml:space="preserve"> </w:t>
                      </w:r>
                      <w:r>
                        <w:rPr>
                          <w:rFonts w:ascii="Cambria Math" w:eastAsia="Cambria Math" w:hAnsi="Cambria Math"/>
                        </w:rPr>
                        <w:t>𝑌𝑖𝑒𝑙𝑑</w:t>
                      </w:r>
                      <w:r>
                        <w:rPr>
                          <w:rFonts w:ascii="Cambria Math" w:eastAsia="Cambria Math" w:hAnsi="Cambria Math"/>
                          <w:spacing w:val="37"/>
                        </w:rPr>
                        <w:t xml:space="preserve">  </w:t>
                      </w:r>
                      <w:r>
                        <w:rPr>
                          <w:rFonts w:ascii="Cambria Math" w:eastAsia="Cambria Math" w:hAnsi="Cambria Math"/>
                          <w:spacing w:val="-10"/>
                        </w:rPr>
                        <w:t>=</w:t>
                      </w:r>
                      <w:r>
                        <w:rPr>
                          <w:rFonts w:ascii="Cambria Math" w:eastAsia="Cambria Math" w:hAnsi="Cambria Math"/>
                        </w:rPr>
                        <w:tab/>
                      </w:r>
                      <w:r>
                        <w:rPr>
                          <w:rFonts w:ascii="Cambria Math" w:eastAsia="Cambria Math" w:hAnsi="Cambria Math"/>
                          <w:spacing w:val="-4"/>
                        </w:rPr>
                        <w:t>×100%</w:t>
                      </w:r>
                    </w:p>
                  </w:txbxContent>
                </v:textbox>
                <w10:wrap anchorx="page"/>
              </v:shape>
            </w:pict>
          </mc:Fallback>
        </mc:AlternateContent>
      </w:r>
      <w:r>
        <w:rPr>
          <w:rFonts w:ascii="Cambria Math" w:eastAsia="Cambria Math" w:hAnsi="Cambria Math"/>
          <w:spacing w:val="33"/>
          <w:sz w:val="14"/>
          <w:u w:val="thick"/>
        </w:rPr>
        <w:t xml:space="preserve">  </w:t>
      </w:r>
      <w:r>
        <w:rPr>
          <w:rFonts w:ascii="Cambria Math" w:eastAsia="Cambria Math" w:hAnsi="Cambria Math"/>
          <w:sz w:val="14"/>
          <w:u w:val="thick"/>
        </w:rPr>
        <w:t>𝑇ℎ𝑒𝑜𝑟𝑖𝑡𝑖𝑐𝑎𝑙</w:t>
      </w:r>
      <w:r>
        <w:rPr>
          <w:rFonts w:ascii="Cambria Math" w:eastAsia="Cambria Math" w:hAnsi="Cambria Math"/>
          <w:spacing w:val="1"/>
          <w:sz w:val="14"/>
          <w:u w:val="thick"/>
        </w:rPr>
        <w:t xml:space="preserve"> </w:t>
      </w:r>
      <w:r>
        <w:rPr>
          <w:rFonts w:ascii="Cambria Math" w:eastAsia="Cambria Math" w:hAnsi="Cambria Math"/>
          <w:sz w:val="14"/>
          <w:u w:val="thick"/>
        </w:rPr>
        <w:t>𝑚𝑎𝑠𝑠 𝑜𝑓</w:t>
      </w:r>
      <w:r>
        <w:rPr>
          <w:rFonts w:ascii="Cambria Math" w:eastAsia="Cambria Math" w:hAnsi="Cambria Math"/>
          <w:spacing w:val="-1"/>
          <w:sz w:val="14"/>
          <w:u w:val="thick"/>
        </w:rPr>
        <w:t xml:space="preserve"> </w:t>
      </w:r>
      <w:r>
        <w:rPr>
          <w:rFonts w:ascii="Cambria Math" w:eastAsia="Cambria Math" w:hAnsi="Cambria Math"/>
          <w:spacing w:val="-4"/>
          <w:sz w:val="14"/>
          <w:u w:val="thick"/>
        </w:rPr>
        <w:t>𝐹𝐴𝑀𝐸</w:t>
      </w:r>
      <w:r>
        <w:rPr>
          <w:rFonts w:ascii="Cambria Math" w:eastAsia="Cambria Math" w:hAnsi="Cambria Math"/>
          <w:spacing w:val="40"/>
          <w:sz w:val="14"/>
          <w:u w:val="thick"/>
        </w:rPr>
        <w:t xml:space="preserve"> </w:t>
      </w:r>
    </w:p>
    <w:p w14:paraId="78F22009" w14:textId="77777777" w:rsidR="00374F10" w:rsidRDefault="00000000">
      <w:pPr>
        <w:spacing w:before="26"/>
        <w:ind w:left="1555"/>
        <w:rPr>
          <w:rFonts w:ascii="Cambria Math" w:eastAsia="Cambria Math"/>
          <w:sz w:val="14"/>
        </w:rPr>
      </w:pPr>
      <w:r>
        <w:rPr>
          <w:rFonts w:ascii="Cambria Math" w:eastAsia="Cambria Math"/>
          <w:sz w:val="14"/>
        </w:rPr>
        <w:t>𝐸𝑥𝑝𝑒𝑟𝑖𝑚𝑒𝑛𝑡𝑎𝑙</w:t>
      </w:r>
      <w:r>
        <w:rPr>
          <w:rFonts w:ascii="Cambria Math" w:eastAsia="Cambria Math"/>
          <w:spacing w:val="-1"/>
          <w:sz w:val="14"/>
        </w:rPr>
        <w:t xml:space="preserve"> </w:t>
      </w:r>
      <w:r>
        <w:rPr>
          <w:rFonts w:ascii="Cambria Math" w:eastAsia="Cambria Math"/>
          <w:sz w:val="14"/>
        </w:rPr>
        <w:t>𝑚𝑎𝑠𝑠</w:t>
      </w:r>
      <w:r>
        <w:rPr>
          <w:rFonts w:ascii="Cambria Math" w:eastAsia="Cambria Math"/>
          <w:spacing w:val="-1"/>
          <w:sz w:val="14"/>
        </w:rPr>
        <w:t xml:space="preserve"> </w:t>
      </w:r>
      <w:r>
        <w:rPr>
          <w:rFonts w:ascii="Cambria Math" w:eastAsia="Cambria Math"/>
          <w:sz w:val="14"/>
        </w:rPr>
        <w:t xml:space="preserve">𝑜𝑓 </w:t>
      </w:r>
      <w:r>
        <w:rPr>
          <w:rFonts w:ascii="Cambria Math" w:eastAsia="Cambria Math"/>
          <w:spacing w:val="-4"/>
          <w:sz w:val="14"/>
        </w:rPr>
        <w:t>𝐹𝐴𝑀𝐸</w:t>
      </w:r>
    </w:p>
    <w:p w14:paraId="7BC4035C" w14:textId="77777777" w:rsidR="00374F10" w:rsidRDefault="00000000">
      <w:pPr>
        <w:pStyle w:val="BodyText"/>
        <w:spacing w:before="233"/>
        <w:ind w:right="361" w:firstLine="360"/>
        <w:jc w:val="both"/>
      </w:pPr>
      <w:r>
        <w:t>FAME composition was analyzed using an Agilent GCMSD5975C gas chromatography-mass spectrometer (GC-MS)</w:t>
      </w:r>
      <w:r>
        <w:rPr>
          <w:spacing w:val="27"/>
        </w:rPr>
        <w:t xml:space="preserve"> </w:t>
      </w:r>
      <w:r>
        <w:t>instrument,</w:t>
      </w:r>
      <w:r>
        <w:rPr>
          <w:spacing w:val="27"/>
        </w:rPr>
        <w:t xml:space="preserve"> </w:t>
      </w:r>
      <w:r>
        <w:t>capillary</w:t>
      </w:r>
      <w:r>
        <w:rPr>
          <w:spacing w:val="27"/>
        </w:rPr>
        <w:t xml:space="preserve"> </w:t>
      </w:r>
      <w:r>
        <w:t>column</w:t>
      </w:r>
      <w:r>
        <w:rPr>
          <w:spacing w:val="27"/>
        </w:rPr>
        <w:t xml:space="preserve"> </w:t>
      </w:r>
      <w:r>
        <w:t>type HP-5MS (5% phenylmethylpolysiloxane) film size 60 m x 250 µm x</w:t>
      </w:r>
    </w:p>
    <w:p w14:paraId="29C1D7A2" w14:textId="77777777" w:rsidR="00374F10" w:rsidRDefault="00000000">
      <w:pPr>
        <w:pStyle w:val="BodyText"/>
        <w:ind w:right="361"/>
        <w:jc w:val="both"/>
      </w:pPr>
      <w:r>
        <w:t>0.33 µm using helium (He) carrier gas. The gas chromatography was set at an initial temperature of 70°C and maintained for</w:t>
      </w:r>
      <w:r>
        <w:rPr>
          <w:spacing w:val="-2"/>
        </w:rPr>
        <w:t xml:space="preserve"> </w:t>
      </w:r>
      <w:r>
        <w:t>1</w:t>
      </w:r>
      <w:r>
        <w:rPr>
          <w:spacing w:val="-2"/>
        </w:rPr>
        <w:t xml:space="preserve"> </w:t>
      </w:r>
      <w:r>
        <w:t>minute,</w:t>
      </w:r>
      <w:r>
        <w:rPr>
          <w:spacing w:val="-2"/>
        </w:rPr>
        <w:t xml:space="preserve"> </w:t>
      </w:r>
      <w:r>
        <w:t>then</w:t>
      </w:r>
      <w:r>
        <w:rPr>
          <w:spacing w:val="-2"/>
        </w:rPr>
        <w:t xml:space="preserve"> </w:t>
      </w:r>
      <w:r>
        <w:t>the</w:t>
      </w:r>
      <w:r>
        <w:rPr>
          <w:spacing w:val="-2"/>
        </w:rPr>
        <w:t xml:space="preserve"> </w:t>
      </w:r>
      <w:r>
        <w:t>temperature</w:t>
      </w:r>
      <w:r>
        <w:rPr>
          <w:spacing w:val="-2"/>
        </w:rPr>
        <w:t xml:space="preserve"> </w:t>
      </w:r>
      <w:r>
        <w:t>was</w:t>
      </w:r>
      <w:r>
        <w:rPr>
          <w:spacing w:val="-2"/>
        </w:rPr>
        <w:t xml:space="preserve"> </w:t>
      </w:r>
      <w:r>
        <w:t>increased</w:t>
      </w:r>
      <w:r>
        <w:rPr>
          <w:spacing w:val="-2"/>
        </w:rPr>
        <w:t xml:space="preserve"> </w:t>
      </w:r>
      <w:r>
        <w:t>to</w:t>
      </w:r>
      <w:r>
        <w:rPr>
          <w:spacing w:val="-2"/>
        </w:rPr>
        <w:t xml:space="preserve"> </w:t>
      </w:r>
      <w:r>
        <w:t>180°C</w:t>
      </w:r>
      <w:r>
        <w:rPr>
          <w:spacing w:val="-2"/>
        </w:rPr>
        <w:t xml:space="preserve"> </w:t>
      </w:r>
      <w:r>
        <w:t>with</w:t>
      </w:r>
      <w:r>
        <w:rPr>
          <w:spacing w:val="-2"/>
        </w:rPr>
        <w:t xml:space="preserve"> </w:t>
      </w:r>
      <w:r>
        <w:t>an</w:t>
      </w:r>
      <w:r>
        <w:rPr>
          <w:spacing w:val="-2"/>
        </w:rPr>
        <w:t xml:space="preserve"> </w:t>
      </w:r>
      <w:r>
        <w:t>increase</w:t>
      </w:r>
      <w:r>
        <w:rPr>
          <w:spacing w:val="-2"/>
        </w:rPr>
        <w:t xml:space="preserve"> </w:t>
      </w:r>
      <w:r>
        <w:t>rate</w:t>
      </w:r>
      <w:r>
        <w:rPr>
          <w:spacing w:val="-2"/>
        </w:rPr>
        <w:t xml:space="preserve"> </w:t>
      </w:r>
      <w:r>
        <w:t>of</w:t>
      </w:r>
      <w:r>
        <w:rPr>
          <w:spacing w:val="-2"/>
        </w:rPr>
        <w:t xml:space="preserve"> </w:t>
      </w:r>
      <w:r>
        <w:t>10°C/minute,</w:t>
      </w:r>
      <w:r>
        <w:rPr>
          <w:spacing w:val="-2"/>
        </w:rPr>
        <w:t xml:space="preserve"> </w:t>
      </w:r>
      <w:r>
        <w:t>then</w:t>
      </w:r>
      <w:r>
        <w:rPr>
          <w:spacing w:val="-2"/>
        </w:rPr>
        <w:t xml:space="preserve"> </w:t>
      </w:r>
      <w:r>
        <w:t>the temperature was increased to 315°C with an increase rate of 4°C/minute and maintained for 30 minutes.</w:t>
      </w:r>
      <w:r>
        <w:rPr>
          <w:spacing w:val="-3"/>
        </w:rPr>
        <w:t xml:space="preserve"> </w:t>
      </w:r>
      <w:r>
        <w:t>The</w:t>
      </w:r>
      <w:r>
        <w:rPr>
          <w:spacing w:val="-3"/>
        </w:rPr>
        <w:t xml:space="preserve"> </w:t>
      </w:r>
      <w:r>
        <w:t>mass spectrometer used was an electron impact (EI) mass spectrometer with an ionization energy of 70 eV.</w:t>
      </w:r>
    </w:p>
    <w:p w14:paraId="0C7A3B65" w14:textId="77777777" w:rsidR="00374F10" w:rsidRDefault="00374F10">
      <w:pPr>
        <w:pStyle w:val="BodyText"/>
      </w:pPr>
    </w:p>
    <w:p w14:paraId="4845477D" w14:textId="77777777" w:rsidR="00374F10" w:rsidRDefault="00374F10">
      <w:pPr>
        <w:pStyle w:val="BodyText"/>
        <w:spacing w:before="9"/>
      </w:pPr>
    </w:p>
    <w:p w14:paraId="24D47049" w14:textId="77777777" w:rsidR="00374F10" w:rsidRDefault="00000000">
      <w:pPr>
        <w:pStyle w:val="Heading2"/>
        <w:spacing w:before="1"/>
      </w:pPr>
      <w:bookmarkStart w:id="3" w:name="2-Hydroxyethyl_Ester_(2-HEE)_Syntesis_an"/>
      <w:bookmarkEnd w:id="3"/>
      <w:r>
        <w:t>2-Hydroxyethyl</w:t>
      </w:r>
      <w:r>
        <w:rPr>
          <w:spacing w:val="-1"/>
        </w:rPr>
        <w:t xml:space="preserve"> </w:t>
      </w:r>
      <w:r>
        <w:t>Ester</w:t>
      </w:r>
      <w:r>
        <w:rPr>
          <w:spacing w:val="-1"/>
        </w:rPr>
        <w:t xml:space="preserve"> </w:t>
      </w:r>
      <w:r>
        <w:t>(2-HEE)</w:t>
      </w:r>
      <w:r>
        <w:rPr>
          <w:spacing w:val="-1"/>
        </w:rPr>
        <w:t xml:space="preserve"> </w:t>
      </w:r>
      <w:r>
        <w:t>Syntesis</w:t>
      </w:r>
      <w:r>
        <w:rPr>
          <w:spacing w:val="-1"/>
        </w:rPr>
        <w:t xml:space="preserve"> </w:t>
      </w:r>
      <w:r>
        <w:t>and</w:t>
      </w:r>
      <w:r>
        <w:rPr>
          <w:spacing w:val="-1"/>
        </w:rPr>
        <w:t xml:space="preserve"> </w:t>
      </w:r>
      <w:r>
        <w:t xml:space="preserve">Composition </w:t>
      </w:r>
      <w:r>
        <w:rPr>
          <w:spacing w:val="-2"/>
        </w:rPr>
        <w:t>Analysis</w:t>
      </w:r>
    </w:p>
    <w:p w14:paraId="04E46D40" w14:textId="77777777" w:rsidR="00374F10" w:rsidRDefault="00000000">
      <w:pPr>
        <w:pStyle w:val="BodyText"/>
        <w:spacing w:before="240"/>
        <w:ind w:right="358" w:firstLine="360"/>
        <w:jc w:val="both"/>
      </w:pPr>
      <w:r>
        <w:t>The synthesis of 2-HEE procedure referes to (Attia et</w:t>
      </w:r>
      <w:r>
        <w:rPr>
          <w:spacing w:val="-4"/>
        </w:rPr>
        <w:t xml:space="preserve"> </w:t>
      </w:r>
      <w:r>
        <w:t>al.,</w:t>
      </w:r>
      <w:r>
        <w:rPr>
          <w:spacing w:val="-4"/>
        </w:rPr>
        <w:t xml:space="preserve"> </w:t>
      </w:r>
      <w:r>
        <w:t>2020;</w:t>
      </w:r>
      <w:r>
        <w:rPr>
          <w:spacing w:val="-4"/>
        </w:rPr>
        <w:t xml:space="preserve"> </w:t>
      </w:r>
      <w:r>
        <w:t>Hussein</w:t>
      </w:r>
      <w:r>
        <w:rPr>
          <w:spacing w:val="-4"/>
        </w:rPr>
        <w:t xml:space="preserve"> </w:t>
      </w:r>
      <w:r>
        <w:t>et</w:t>
      </w:r>
      <w:r>
        <w:rPr>
          <w:spacing w:val="-4"/>
        </w:rPr>
        <w:t xml:space="preserve"> </w:t>
      </w:r>
      <w:r>
        <w:t>al.,</w:t>
      </w:r>
      <w:r>
        <w:rPr>
          <w:spacing w:val="-4"/>
        </w:rPr>
        <w:t xml:space="preserve"> </w:t>
      </w:r>
      <w:r>
        <w:t>2021)</w:t>
      </w:r>
      <w:r>
        <w:rPr>
          <w:spacing w:val="-4"/>
        </w:rPr>
        <w:t xml:space="preserve"> </w:t>
      </w:r>
      <w:r>
        <w:t>using</w:t>
      </w:r>
      <w:r>
        <w:rPr>
          <w:spacing w:val="-4"/>
        </w:rPr>
        <w:t xml:space="preserve"> </w:t>
      </w:r>
      <w:r>
        <w:t>synthesized</w:t>
      </w:r>
      <w:r>
        <w:rPr>
          <w:spacing w:val="-4"/>
        </w:rPr>
        <w:t xml:space="preserve"> </w:t>
      </w:r>
      <w:r>
        <w:t>FAME. The reaction was carried out by reacting FAME and ethylene glycol with a molar ratio of</w:t>
      </w:r>
      <w:r>
        <w:rPr>
          <w:spacing w:val="-3"/>
        </w:rPr>
        <w:t xml:space="preserve"> </w:t>
      </w:r>
      <w:r>
        <w:t>1:2.</w:t>
      </w:r>
      <w:r>
        <w:rPr>
          <w:spacing w:val="-3"/>
        </w:rPr>
        <w:t xml:space="preserve"> </w:t>
      </w:r>
      <w:r>
        <w:t>Ethylene</w:t>
      </w:r>
      <w:r>
        <w:rPr>
          <w:spacing w:val="-3"/>
        </w:rPr>
        <w:t xml:space="preserve"> </w:t>
      </w:r>
      <w:r>
        <w:t>glycol</w:t>
      </w:r>
      <w:r>
        <w:rPr>
          <w:spacing w:val="-3"/>
        </w:rPr>
        <w:t xml:space="preserve"> </w:t>
      </w:r>
      <w:r>
        <w:t>and K</w:t>
      </w:r>
      <w:r>
        <w:rPr>
          <w:vertAlign w:val="subscript"/>
        </w:rPr>
        <w:t>2</w:t>
      </w:r>
      <w:r>
        <w:t>CO</w:t>
      </w:r>
      <w:r>
        <w:rPr>
          <w:vertAlign w:val="subscript"/>
        </w:rPr>
        <w:t>3</w:t>
      </w:r>
      <w:r>
        <w:rPr>
          <w:spacing w:val="-4"/>
        </w:rPr>
        <w:t xml:space="preserve"> </w:t>
      </w:r>
      <w:r>
        <w:t>catalyst</w:t>
      </w:r>
      <w:r>
        <w:rPr>
          <w:spacing w:val="-4"/>
        </w:rPr>
        <w:t xml:space="preserve"> </w:t>
      </w:r>
      <w:r>
        <w:t>(1.2%</w:t>
      </w:r>
      <w:r>
        <w:rPr>
          <w:spacing w:val="-4"/>
        </w:rPr>
        <w:t xml:space="preserve"> </w:t>
      </w:r>
      <w:r>
        <w:t>w/w</w:t>
      </w:r>
      <w:r>
        <w:rPr>
          <w:spacing w:val="-4"/>
        </w:rPr>
        <w:t xml:space="preserve"> </w:t>
      </w:r>
      <w:r>
        <w:t>FAME)</w:t>
      </w:r>
      <w:r>
        <w:rPr>
          <w:spacing w:val="-4"/>
        </w:rPr>
        <w:t xml:space="preserve"> </w:t>
      </w:r>
      <w:r>
        <w:t>was</w:t>
      </w:r>
      <w:r>
        <w:rPr>
          <w:spacing w:val="-4"/>
        </w:rPr>
        <w:t xml:space="preserve"> </w:t>
      </w:r>
      <w:r>
        <w:t>heated</w:t>
      </w:r>
      <w:r>
        <w:rPr>
          <w:spacing w:val="-4"/>
        </w:rPr>
        <w:t xml:space="preserve"> </w:t>
      </w:r>
      <w:r>
        <w:t>in</w:t>
      </w:r>
      <w:r>
        <w:rPr>
          <w:spacing w:val="-4"/>
        </w:rPr>
        <w:t xml:space="preserve"> </w:t>
      </w:r>
      <w:r>
        <w:t>a</w:t>
      </w:r>
      <w:r>
        <w:rPr>
          <w:spacing w:val="-4"/>
        </w:rPr>
        <w:t xml:space="preserve"> </w:t>
      </w:r>
      <w:r>
        <w:t>round</w:t>
      </w:r>
      <w:r>
        <w:rPr>
          <w:spacing w:val="-4"/>
        </w:rPr>
        <w:t xml:space="preserve"> </w:t>
      </w:r>
      <w:r>
        <w:t>bottom</w:t>
      </w:r>
      <w:r>
        <w:rPr>
          <w:spacing w:val="-4"/>
        </w:rPr>
        <w:t xml:space="preserve"> </w:t>
      </w:r>
      <w:r>
        <w:t>flask</w:t>
      </w:r>
      <w:r>
        <w:rPr>
          <w:spacing w:val="-4"/>
        </w:rPr>
        <w:t xml:space="preserve"> </w:t>
      </w:r>
      <w:r>
        <w:t>at</w:t>
      </w:r>
      <w:r>
        <w:rPr>
          <w:spacing w:val="-4"/>
        </w:rPr>
        <w:t xml:space="preserve"> </w:t>
      </w:r>
      <w:r>
        <w:t>temperature</w:t>
      </w:r>
      <w:r>
        <w:rPr>
          <w:spacing w:val="-4"/>
        </w:rPr>
        <w:t xml:space="preserve"> </w:t>
      </w:r>
      <w:r>
        <w:t>of</w:t>
      </w:r>
      <w:r>
        <w:rPr>
          <w:spacing w:val="-4"/>
        </w:rPr>
        <w:t xml:space="preserve"> </w:t>
      </w:r>
      <w:r>
        <w:t>130°C</w:t>
      </w:r>
      <w:r>
        <w:rPr>
          <w:spacing w:val="-4"/>
        </w:rPr>
        <w:t xml:space="preserve"> </w:t>
      </w:r>
      <w:r>
        <w:t>with</w:t>
      </w:r>
      <w:r>
        <w:rPr>
          <w:spacing w:val="-4"/>
        </w:rPr>
        <w:t xml:space="preserve"> </w:t>
      </w:r>
      <w:r>
        <w:t>vacuum</w:t>
      </w:r>
      <w:r>
        <w:rPr>
          <w:spacing w:val="-4"/>
        </w:rPr>
        <w:t xml:space="preserve"> </w:t>
      </w:r>
      <w:r>
        <w:t>system. After reaching 130°C, FAME was added to</w:t>
      </w:r>
      <w:r>
        <w:rPr>
          <w:spacing w:val="-3"/>
        </w:rPr>
        <w:t xml:space="preserve"> </w:t>
      </w:r>
      <w:r>
        <w:t>the</w:t>
      </w:r>
      <w:r>
        <w:rPr>
          <w:spacing w:val="-3"/>
        </w:rPr>
        <w:t xml:space="preserve"> </w:t>
      </w:r>
      <w:r>
        <w:t>flask</w:t>
      </w:r>
      <w:r>
        <w:rPr>
          <w:spacing w:val="-3"/>
        </w:rPr>
        <w:t xml:space="preserve"> </w:t>
      </w:r>
      <w:r>
        <w:t>and</w:t>
      </w:r>
      <w:r>
        <w:rPr>
          <w:spacing w:val="-3"/>
        </w:rPr>
        <w:t xml:space="preserve"> </w:t>
      </w:r>
      <w:r>
        <w:t>stirring</w:t>
      </w:r>
      <w:r>
        <w:rPr>
          <w:spacing w:val="-3"/>
        </w:rPr>
        <w:t xml:space="preserve"> </w:t>
      </w:r>
      <w:r>
        <w:t>at</w:t>
      </w:r>
      <w:r>
        <w:rPr>
          <w:spacing w:val="-3"/>
        </w:rPr>
        <w:t xml:space="preserve"> </w:t>
      </w:r>
      <w:r>
        <w:t>500</w:t>
      </w:r>
      <w:r>
        <w:rPr>
          <w:spacing w:val="-3"/>
        </w:rPr>
        <w:t xml:space="preserve"> </w:t>
      </w:r>
      <w:r>
        <w:t>rpm.</w:t>
      </w:r>
      <w:r>
        <w:rPr>
          <w:spacing w:val="-3"/>
        </w:rPr>
        <w:t xml:space="preserve"> </w:t>
      </w:r>
      <w:r>
        <w:t>This</w:t>
      </w:r>
      <w:r>
        <w:rPr>
          <w:spacing w:val="-3"/>
        </w:rPr>
        <w:t xml:space="preserve"> </w:t>
      </w:r>
      <w:r>
        <w:t>condition</w:t>
      </w:r>
      <w:r>
        <w:rPr>
          <w:spacing w:val="-3"/>
        </w:rPr>
        <w:t xml:space="preserve"> </w:t>
      </w:r>
      <w:r>
        <w:t>was</w:t>
      </w:r>
      <w:r>
        <w:rPr>
          <w:spacing w:val="-3"/>
        </w:rPr>
        <w:t xml:space="preserve"> </w:t>
      </w:r>
      <w:r>
        <w:t>maintained</w:t>
      </w:r>
      <w:r>
        <w:rPr>
          <w:spacing w:val="-3"/>
        </w:rPr>
        <w:t xml:space="preserve"> </w:t>
      </w:r>
      <w:r>
        <w:t>for</w:t>
      </w:r>
      <w:r>
        <w:rPr>
          <w:spacing w:val="-3"/>
        </w:rPr>
        <w:t xml:space="preserve"> </w:t>
      </w:r>
      <w:r>
        <w:t>3</w:t>
      </w:r>
      <w:r>
        <w:rPr>
          <w:spacing w:val="-3"/>
        </w:rPr>
        <w:t xml:space="preserve"> </w:t>
      </w:r>
      <w:r>
        <w:t>h. Next,</w:t>
      </w:r>
      <w:r>
        <w:rPr>
          <w:spacing w:val="40"/>
        </w:rPr>
        <w:t xml:space="preserve"> </w:t>
      </w:r>
      <w:r>
        <w:t>the</w:t>
      </w:r>
      <w:r>
        <w:rPr>
          <w:spacing w:val="40"/>
        </w:rPr>
        <w:t xml:space="preserve"> </w:t>
      </w:r>
      <w:r>
        <w:t>purification</w:t>
      </w:r>
      <w:r>
        <w:rPr>
          <w:spacing w:val="40"/>
        </w:rPr>
        <w:t xml:space="preserve"> </w:t>
      </w:r>
      <w:r>
        <w:t>of the product is conducted by method adapted from Zetra et al. (2023) by adding hydrochloric acid (HCl) until the pH was netral (Zetra et al., 2023). The separation of the organic phase from the aqueous phase was carried out through liquid liquid extraction using 30 mL of ethyl acetate solvent</w:t>
      </w:r>
      <w:r>
        <w:rPr>
          <w:spacing w:val="-2"/>
        </w:rPr>
        <w:t xml:space="preserve"> </w:t>
      </w:r>
      <w:r>
        <w:t>(3x30</w:t>
      </w:r>
      <w:r>
        <w:rPr>
          <w:spacing w:val="-2"/>
        </w:rPr>
        <w:t xml:space="preserve"> </w:t>
      </w:r>
      <w:r>
        <w:t>ml)</w:t>
      </w:r>
      <w:r>
        <w:rPr>
          <w:spacing w:val="-2"/>
        </w:rPr>
        <w:t xml:space="preserve"> </w:t>
      </w:r>
      <w:r>
        <w:t>in</w:t>
      </w:r>
      <w:r>
        <w:rPr>
          <w:spacing w:val="-2"/>
        </w:rPr>
        <w:t xml:space="preserve"> </w:t>
      </w:r>
      <w:r>
        <w:t>a separating funnel. The separated organic phase was washed</w:t>
      </w:r>
      <w:r>
        <w:rPr>
          <w:spacing w:val="-2"/>
        </w:rPr>
        <w:t xml:space="preserve"> </w:t>
      </w:r>
      <w:r>
        <w:t>with</w:t>
      </w:r>
      <w:r>
        <w:rPr>
          <w:spacing w:val="-2"/>
        </w:rPr>
        <w:t xml:space="preserve"> </w:t>
      </w:r>
      <w:r>
        <w:t>distilled</w:t>
      </w:r>
      <w:r>
        <w:rPr>
          <w:spacing w:val="-2"/>
        </w:rPr>
        <w:t xml:space="preserve"> </w:t>
      </w:r>
      <w:r>
        <w:t>water</w:t>
      </w:r>
      <w:r>
        <w:rPr>
          <w:spacing w:val="-2"/>
        </w:rPr>
        <w:t xml:space="preserve"> </w:t>
      </w:r>
      <w:r>
        <w:t>(3x30</w:t>
      </w:r>
      <w:r>
        <w:rPr>
          <w:spacing w:val="-2"/>
        </w:rPr>
        <w:t xml:space="preserve"> </w:t>
      </w:r>
      <w:r>
        <w:t>ml)</w:t>
      </w:r>
      <w:r>
        <w:rPr>
          <w:spacing w:val="-2"/>
        </w:rPr>
        <w:t xml:space="preserve"> </w:t>
      </w:r>
      <w:r>
        <w:t>and</w:t>
      </w:r>
      <w:r>
        <w:rPr>
          <w:spacing w:val="-2"/>
        </w:rPr>
        <w:t xml:space="preserve"> </w:t>
      </w:r>
      <w:r>
        <w:t>dried</w:t>
      </w:r>
      <w:r>
        <w:rPr>
          <w:spacing w:val="-2"/>
        </w:rPr>
        <w:t xml:space="preserve"> </w:t>
      </w:r>
      <w:r>
        <w:t>by</w:t>
      </w:r>
      <w:r>
        <w:rPr>
          <w:spacing w:val="-2"/>
        </w:rPr>
        <w:t xml:space="preserve"> </w:t>
      </w:r>
      <w:r>
        <w:t>adding</w:t>
      </w:r>
      <w:r>
        <w:rPr>
          <w:spacing w:val="-2"/>
        </w:rPr>
        <w:t xml:space="preserve"> </w:t>
      </w:r>
      <w:r>
        <w:t>10</w:t>
      </w:r>
      <w:r>
        <w:rPr>
          <w:spacing w:val="-2"/>
        </w:rPr>
        <w:t xml:space="preserve"> </w:t>
      </w:r>
      <w:r>
        <w:t>g anhydrous sodium sulfate (Na</w:t>
      </w:r>
      <w:r>
        <w:rPr>
          <w:vertAlign w:val="subscript"/>
        </w:rPr>
        <w:t>2</w:t>
      </w:r>
      <w:r>
        <w:t>SO</w:t>
      </w:r>
      <w:r>
        <w:rPr>
          <w:vertAlign w:val="subscript"/>
        </w:rPr>
        <w:t>4</w:t>
      </w:r>
      <w:r>
        <w:t>) and filtered using</w:t>
      </w:r>
      <w:r>
        <w:rPr>
          <w:spacing w:val="-3"/>
        </w:rPr>
        <w:t xml:space="preserve"> </w:t>
      </w:r>
      <w:r>
        <w:t>Whatman</w:t>
      </w:r>
      <w:r>
        <w:rPr>
          <w:spacing w:val="-3"/>
        </w:rPr>
        <w:t xml:space="preserve"> </w:t>
      </w:r>
      <w:r>
        <w:t>filter</w:t>
      </w:r>
      <w:r>
        <w:rPr>
          <w:spacing w:val="-3"/>
        </w:rPr>
        <w:t xml:space="preserve"> </w:t>
      </w:r>
      <w:r>
        <w:t>paper</w:t>
      </w:r>
      <w:r>
        <w:rPr>
          <w:spacing w:val="-3"/>
        </w:rPr>
        <w:t xml:space="preserve"> </w:t>
      </w:r>
      <w:r>
        <w:t>numbers</w:t>
      </w:r>
      <w:r>
        <w:rPr>
          <w:spacing w:val="-3"/>
        </w:rPr>
        <w:t xml:space="preserve"> </w:t>
      </w:r>
      <w:r>
        <w:t>1</w:t>
      </w:r>
      <w:r>
        <w:rPr>
          <w:spacing w:val="-3"/>
        </w:rPr>
        <w:t xml:space="preserve"> </w:t>
      </w:r>
      <w:r>
        <w:t>and</w:t>
      </w:r>
      <w:r>
        <w:rPr>
          <w:spacing w:val="-3"/>
        </w:rPr>
        <w:t xml:space="preserve"> </w:t>
      </w:r>
      <w:r>
        <w:t>42.</w:t>
      </w:r>
      <w:r>
        <w:rPr>
          <w:spacing w:val="-3"/>
        </w:rPr>
        <w:t xml:space="preserve"> </w:t>
      </w:r>
      <w:r>
        <w:t>The</w:t>
      </w:r>
      <w:r>
        <w:rPr>
          <w:spacing w:val="-3"/>
        </w:rPr>
        <w:t xml:space="preserve"> </w:t>
      </w:r>
      <w:r>
        <w:t>filtrate</w:t>
      </w:r>
      <w:r>
        <w:rPr>
          <w:spacing w:val="-3"/>
        </w:rPr>
        <w:t xml:space="preserve"> </w:t>
      </w:r>
      <w:r>
        <w:t>obtained was evaporated using a vacuum rotary evaporator. The reaction conversion was calculated according to equation 3.</w:t>
      </w:r>
    </w:p>
    <w:p w14:paraId="4A3FE3BA" w14:textId="77777777" w:rsidR="00374F10" w:rsidRDefault="00374F10">
      <w:pPr>
        <w:pStyle w:val="BodyText"/>
        <w:spacing w:before="53"/>
      </w:pPr>
    </w:p>
    <w:p w14:paraId="1010283F" w14:textId="77777777" w:rsidR="00374F10" w:rsidRDefault="00000000">
      <w:pPr>
        <w:ind w:left="360"/>
        <w:rPr>
          <w:rFonts w:ascii="Cambria Math" w:eastAsia="Cambria Math" w:hAnsi="Cambria Math"/>
          <w:sz w:val="20"/>
        </w:rPr>
      </w:pPr>
      <w:r>
        <w:rPr>
          <w:rFonts w:ascii="Cambria Math" w:eastAsia="Cambria Math" w:hAnsi="Cambria Math"/>
          <w:noProof/>
          <w:sz w:val="20"/>
        </w:rPr>
        <mc:AlternateContent>
          <mc:Choice Requires="wps">
            <w:drawing>
              <wp:anchor distT="0" distB="0" distL="0" distR="0" simplePos="0" relativeHeight="487169536" behindDoc="1" locked="0" layoutInCell="1" allowOverlap="1" wp14:anchorId="184F573C" wp14:editId="36D26A65">
                <wp:simplePos x="0" y="0"/>
                <wp:positionH relativeFrom="page">
                  <wp:posOffset>2340989</wp:posOffset>
                </wp:positionH>
                <wp:positionV relativeFrom="paragraph">
                  <wp:posOffset>102986</wp:posOffset>
                </wp:positionV>
                <wp:extent cx="53975" cy="9017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75" cy="90170"/>
                        </a:xfrm>
                        <a:prstGeom prst="rect">
                          <a:avLst/>
                        </a:prstGeom>
                      </wps:spPr>
                      <wps:txbx>
                        <w:txbxContent>
                          <w:p w14:paraId="5F100246" w14:textId="77777777" w:rsidR="00374F10" w:rsidRDefault="00000000">
                            <w:pPr>
                              <w:spacing w:line="141" w:lineRule="exact"/>
                              <w:rPr>
                                <w:rFonts w:ascii="Cambria Math" w:eastAsia="Cambria Math"/>
                                <w:sz w:val="14"/>
                              </w:rPr>
                            </w:pPr>
                            <w:r>
                              <w:rPr>
                                <w:rFonts w:ascii="Cambria Math" w:eastAsia="Cambria Math"/>
                                <w:spacing w:val="-10"/>
                                <w:sz w:val="14"/>
                              </w:rPr>
                              <w:t>𝐶</w:t>
                            </w:r>
                          </w:p>
                        </w:txbxContent>
                      </wps:txbx>
                      <wps:bodyPr wrap="square" lIns="0" tIns="0" rIns="0" bIns="0" rtlCol="0">
                        <a:noAutofit/>
                      </wps:bodyPr>
                    </wps:wsp>
                  </a:graphicData>
                </a:graphic>
              </wp:anchor>
            </w:drawing>
          </mc:Choice>
          <mc:Fallback>
            <w:pict>
              <v:shape w14:anchorId="184F573C" id="Textbox 3" o:spid="_x0000_s1028" type="#_x0000_t202" style="position:absolute;left:0;text-align:left;margin-left:184.35pt;margin-top:8.1pt;width:4.25pt;height:7.1pt;z-index:-161469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" filled="f" stroked="f">
                <v:textbox inset="0,0,0,0">
                  <w:txbxContent>
                    <w:p w14:paraId="5F100246" w14:textId="77777777" w:rsidR="00374F10" w:rsidRDefault="00000000">
                      <w:pPr>
                        <w:spacing w:line="141" w:lineRule="exact"/>
                        <w:rPr>
                          <w:rFonts w:ascii="Cambria Math" w:eastAsia="Cambria Math"/>
                          <w:sz w:val="14"/>
                        </w:rPr>
                      </w:pPr>
                      <w:r>
                        <w:rPr>
                          <w:rFonts w:ascii="Cambria Math" w:eastAsia="Cambria Math"/>
                          <w:spacing w:val="-10"/>
                          <w:sz w:val="14"/>
                        </w:rPr>
                        <w:t>𝐶</w:t>
                      </w:r>
                    </w:p>
                  </w:txbxContent>
                </v:textbox>
                <w10:wrap anchorx="page"/>
              </v:shape>
            </w:pict>
          </mc:Fallback>
        </mc:AlternateContent>
      </w:r>
      <w:r>
        <w:rPr>
          <w:rFonts w:ascii="Cambria Math" w:eastAsia="Cambria Math" w:hAnsi="Cambria Math"/>
          <w:w w:val="105"/>
          <w:sz w:val="20"/>
        </w:rPr>
        <w:t>%</w:t>
      </w:r>
      <w:r>
        <w:rPr>
          <w:rFonts w:ascii="Cambria Math" w:eastAsia="Cambria Math" w:hAnsi="Cambria Math"/>
          <w:spacing w:val="-12"/>
          <w:w w:val="105"/>
          <w:sz w:val="20"/>
        </w:rPr>
        <w:t xml:space="preserve"> </w:t>
      </w:r>
      <w:r>
        <w:rPr>
          <w:rFonts w:ascii="Cambria Math" w:eastAsia="Cambria Math" w:hAnsi="Cambria Math"/>
          <w:w w:val="105"/>
          <w:sz w:val="20"/>
        </w:rPr>
        <w:t>𝐶𝑜𝑛𝑣𝑒𝑟𝑠𝑖𝑜𝑛</w:t>
      </w:r>
      <w:r>
        <w:rPr>
          <w:rFonts w:ascii="Cambria Math" w:eastAsia="Cambria Math" w:hAnsi="Cambria Math"/>
          <w:spacing w:val="69"/>
          <w:w w:val="150"/>
          <w:sz w:val="20"/>
        </w:rPr>
        <w:t xml:space="preserve"> </w:t>
      </w:r>
      <w:r>
        <w:rPr>
          <w:rFonts w:ascii="Cambria Math" w:eastAsia="Cambria Math" w:hAnsi="Cambria Math"/>
          <w:w w:val="105"/>
          <w:sz w:val="20"/>
        </w:rPr>
        <w:t>=</w:t>
      </w:r>
      <w:r>
        <w:rPr>
          <w:rFonts w:ascii="Cambria Math" w:eastAsia="Cambria Math" w:hAnsi="Cambria Math"/>
          <w:spacing w:val="73"/>
          <w:w w:val="105"/>
          <w:sz w:val="20"/>
        </w:rPr>
        <w:t xml:space="preserve"> </w:t>
      </w:r>
      <w:r>
        <w:rPr>
          <w:spacing w:val="-8"/>
          <w:w w:val="105"/>
          <w:sz w:val="20"/>
          <w:u w:val="thick"/>
        </w:rPr>
        <w:t xml:space="preserve"> </w:t>
      </w:r>
      <w:r>
        <w:rPr>
          <w:rFonts w:ascii="Cambria Math" w:eastAsia="Cambria Math" w:hAnsi="Cambria Math"/>
          <w:w w:val="105"/>
          <w:sz w:val="20"/>
          <w:u w:val="thick"/>
          <w:vertAlign w:val="superscript"/>
        </w:rPr>
        <w:t>𝐴</w:t>
      </w:r>
      <w:r>
        <w:rPr>
          <w:rFonts w:ascii="Cambria Math" w:eastAsia="Cambria Math" w:hAnsi="Cambria Math"/>
          <w:spacing w:val="-15"/>
          <w:w w:val="105"/>
          <w:sz w:val="20"/>
          <w:u w:val="thick"/>
        </w:rPr>
        <w:t xml:space="preserve"> </w:t>
      </w:r>
      <w:r>
        <w:rPr>
          <w:rFonts w:ascii="Cambria Math" w:eastAsia="Cambria Math" w:hAnsi="Cambria Math"/>
          <w:w w:val="105"/>
          <w:sz w:val="20"/>
          <w:u w:val="thick"/>
          <w:vertAlign w:val="superscript"/>
        </w:rPr>
        <w:t>−</w:t>
      </w:r>
      <w:r>
        <w:rPr>
          <w:rFonts w:ascii="Cambria Math" w:eastAsia="Cambria Math" w:hAnsi="Cambria Math"/>
          <w:spacing w:val="-15"/>
          <w:w w:val="105"/>
          <w:sz w:val="20"/>
          <w:u w:val="thick"/>
        </w:rPr>
        <w:t xml:space="preserve"> </w:t>
      </w:r>
      <w:r>
        <w:rPr>
          <w:rFonts w:ascii="Cambria Math" w:eastAsia="Cambria Math" w:hAnsi="Cambria Math"/>
          <w:spacing w:val="-10"/>
          <w:w w:val="105"/>
          <w:sz w:val="20"/>
          <w:u w:val="thick"/>
          <w:vertAlign w:val="superscript"/>
        </w:rPr>
        <w:t>𝐵</w:t>
      </w:r>
      <w:r>
        <w:rPr>
          <w:rFonts w:ascii="Cambria Math" w:eastAsia="Cambria Math" w:hAnsi="Cambria Math"/>
          <w:spacing w:val="40"/>
          <w:w w:val="105"/>
          <w:sz w:val="20"/>
          <w:u w:val="thick"/>
        </w:rPr>
        <w:t xml:space="preserve"> </w:t>
      </w:r>
    </w:p>
    <w:p w14:paraId="56E4ABE9" w14:textId="77777777" w:rsidR="00374F10" w:rsidRDefault="00000000">
      <w:pPr>
        <w:pStyle w:val="BodyText"/>
        <w:spacing w:before="71"/>
        <w:ind w:left="360"/>
      </w:pPr>
      <w:r>
        <w:t>A</w:t>
      </w:r>
      <w:r>
        <w:rPr>
          <w:spacing w:val="-4"/>
        </w:rPr>
        <w:t xml:space="preserve"> </w:t>
      </w:r>
      <w:r>
        <w:t>:</w:t>
      </w:r>
      <w:r>
        <w:rPr>
          <w:spacing w:val="-4"/>
        </w:rPr>
        <w:t xml:space="preserve"> </w:t>
      </w:r>
      <w:r>
        <w:t>Wt.</w:t>
      </w:r>
      <w:r>
        <w:rPr>
          <w:spacing w:val="-4"/>
        </w:rPr>
        <w:t xml:space="preserve"> </w:t>
      </w:r>
      <w:r>
        <w:t>of</w:t>
      </w:r>
      <w:r>
        <w:rPr>
          <w:spacing w:val="-4"/>
        </w:rPr>
        <w:t xml:space="preserve"> </w:t>
      </w:r>
      <w:r>
        <w:t>reaction</w:t>
      </w:r>
      <w:r>
        <w:rPr>
          <w:spacing w:val="-4"/>
        </w:rPr>
        <w:t xml:space="preserve"> </w:t>
      </w:r>
      <w:r>
        <w:t>mixture</w:t>
      </w:r>
      <w:r>
        <w:rPr>
          <w:spacing w:val="-4"/>
        </w:rPr>
        <w:t xml:space="preserve"> </w:t>
      </w:r>
      <w:r>
        <w:t>before</w:t>
      </w:r>
      <w:r>
        <w:rPr>
          <w:spacing w:val="-4"/>
        </w:rPr>
        <w:t xml:space="preserve"> </w:t>
      </w:r>
      <w:r>
        <w:rPr>
          <w:spacing w:val="-2"/>
        </w:rPr>
        <w:t>reaction</w:t>
      </w:r>
    </w:p>
    <w:p w14:paraId="1DA3FE3C" w14:textId="77777777" w:rsidR="00374F10" w:rsidRDefault="00000000">
      <w:pPr>
        <w:pStyle w:val="BodyText"/>
        <w:ind w:left="360"/>
      </w:pPr>
      <w:r>
        <w:t>B</w:t>
      </w:r>
      <w:r>
        <w:rPr>
          <w:spacing w:val="-4"/>
        </w:rPr>
        <w:t xml:space="preserve"> </w:t>
      </w:r>
      <w:r>
        <w:t>:</w:t>
      </w:r>
      <w:r>
        <w:rPr>
          <w:spacing w:val="-4"/>
        </w:rPr>
        <w:t xml:space="preserve"> </w:t>
      </w:r>
      <w:r>
        <w:t>Wt.</w:t>
      </w:r>
      <w:r>
        <w:rPr>
          <w:spacing w:val="-4"/>
        </w:rPr>
        <w:t xml:space="preserve"> </w:t>
      </w:r>
      <w:r>
        <w:t>of</w:t>
      </w:r>
      <w:r>
        <w:rPr>
          <w:spacing w:val="-4"/>
        </w:rPr>
        <w:t xml:space="preserve"> </w:t>
      </w:r>
      <w:r>
        <w:t>reaction</w:t>
      </w:r>
      <w:r>
        <w:rPr>
          <w:spacing w:val="-4"/>
        </w:rPr>
        <w:t xml:space="preserve"> </w:t>
      </w:r>
      <w:r>
        <w:t>mixture</w:t>
      </w:r>
      <w:r>
        <w:rPr>
          <w:spacing w:val="-4"/>
        </w:rPr>
        <w:t xml:space="preserve"> </w:t>
      </w:r>
      <w:r>
        <w:t>after</w:t>
      </w:r>
      <w:r>
        <w:rPr>
          <w:spacing w:val="-3"/>
        </w:rPr>
        <w:t xml:space="preserve"> </w:t>
      </w:r>
      <w:r>
        <w:rPr>
          <w:spacing w:val="-2"/>
        </w:rPr>
        <w:t>reaction</w:t>
      </w:r>
    </w:p>
    <w:p w14:paraId="375D0F8D" w14:textId="77777777" w:rsidR="00374F10" w:rsidRDefault="00000000">
      <w:pPr>
        <w:pStyle w:val="BodyText"/>
        <w:ind w:left="360"/>
      </w:pPr>
      <w:r>
        <w:t>C</w:t>
      </w:r>
      <w:r>
        <w:rPr>
          <w:spacing w:val="-7"/>
        </w:rPr>
        <w:t xml:space="preserve"> </w:t>
      </w:r>
      <w:r>
        <w:t>:</w:t>
      </w:r>
      <w:r>
        <w:rPr>
          <w:spacing w:val="-5"/>
        </w:rPr>
        <w:t xml:space="preserve"> </w:t>
      </w:r>
      <w:r>
        <w:t>Theoritical</w:t>
      </w:r>
      <w:r>
        <w:rPr>
          <w:spacing w:val="-4"/>
        </w:rPr>
        <w:t xml:space="preserve"> </w:t>
      </w:r>
      <w:r>
        <w:t>wt.</w:t>
      </w:r>
      <w:r>
        <w:rPr>
          <w:spacing w:val="-5"/>
        </w:rPr>
        <w:t xml:space="preserve"> </w:t>
      </w:r>
      <w:r>
        <w:t>of</w:t>
      </w:r>
      <w:r>
        <w:rPr>
          <w:spacing w:val="-5"/>
        </w:rPr>
        <w:t xml:space="preserve"> </w:t>
      </w:r>
      <w:r>
        <w:t>methanol</w:t>
      </w:r>
      <w:r>
        <w:rPr>
          <w:spacing w:val="-4"/>
        </w:rPr>
        <w:t xml:space="preserve"> </w:t>
      </w:r>
      <w:r>
        <w:t>out</w:t>
      </w:r>
      <w:r>
        <w:rPr>
          <w:spacing w:val="-5"/>
        </w:rPr>
        <w:t xml:space="preserve"> </w:t>
      </w:r>
      <w:r>
        <w:t>of</w:t>
      </w:r>
      <w:r>
        <w:rPr>
          <w:spacing w:val="-4"/>
        </w:rPr>
        <w:t xml:space="preserve"> </w:t>
      </w:r>
      <w:r>
        <w:t>reaction</w:t>
      </w:r>
      <w:r>
        <w:rPr>
          <w:spacing w:val="-5"/>
        </w:rPr>
        <w:t xml:space="preserve"> </w:t>
      </w:r>
      <w:r>
        <w:t>with</w:t>
      </w:r>
      <w:r>
        <w:rPr>
          <w:spacing w:val="-5"/>
        </w:rPr>
        <w:t xml:space="preserve"> </w:t>
      </w:r>
      <w:r>
        <w:t>respect</w:t>
      </w:r>
      <w:r>
        <w:rPr>
          <w:spacing w:val="-4"/>
        </w:rPr>
        <w:t xml:space="preserve"> </w:t>
      </w:r>
      <w:r>
        <w:t>to</w:t>
      </w:r>
      <w:r>
        <w:rPr>
          <w:spacing w:val="-5"/>
        </w:rPr>
        <w:t xml:space="preserve"> </w:t>
      </w:r>
      <w:r>
        <w:t>limiting</w:t>
      </w:r>
      <w:r>
        <w:rPr>
          <w:spacing w:val="-4"/>
        </w:rPr>
        <w:t xml:space="preserve"> </w:t>
      </w:r>
      <w:r>
        <w:rPr>
          <w:spacing w:val="-2"/>
        </w:rPr>
        <w:t>reactant</w:t>
      </w:r>
    </w:p>
    <w:p w14:paraId="082A6034" w14:textId="77777777" w:rsidR="00374F10" w:rsidRDefault="00374F10">
      <w:pPr>
        <w:pStyle w:val="BodyText"/>
      </w:pPr>
    </w:p>
    <w:p w14:paraId="5CB96568" w14:textId="77777777" w:rsidR="00374F10" w:rsidRDefault="00000000">
      <w:pPr>
        <w:pStyle w:val="BodyText"/>
        <w:ind w:right="359" w:firstLine="360"/>
        <w:jc w:val="both"/>
      </w:pPr>
      <w:r>
        <w:t>The composition of 2-HEE was analyzed using an Agilent GCMSD5975C gas chromatography-mass spectrometer (GC-MS) instrument,</w:t>
      </w:r>
      <w:r>
        <w:rPr>
          <w:spacing w:val="-4"/>
        </w:rPr>
        <w:t xml:space="preserve"> </w:t>
      </w:r>
      <w:r>
        <w:t>capillary</w:t>
      </w:r>
      <w:r>
        <w:rPr>
          <w:spacing w:val="-4"/>
        </w:rPr>
        <w:t xml:space="preserve"> </w:t>
      </w:r>
      <w:r>
        <w:t>column</w:t>
      </w:r>
      <w:r>
        <w:rPr>
          <w:spacing w:val="-4"/>
        </w:rPr>
        <w:t xml:space="preserve"> </w:t>
      </w:r>
      <w:r>
        <w:t>type</w:t>
      </w:r>
      <w:r>
        <w:rPr>
          <w:spacing w:val="-4"/>
        </w:rPr>
        <w:t xml:space="preserve"> </w:t>
      </w:r>
      <w:r>
        <w:t>HP-5MS</w:t>
      </w:r>
      <w:r>
        <w:rPr>
          <w:spacing w:val="-4"/>
        </w:rPr>
        <w:t xml:space="preserve"> </w:t>
      </w:r>
      <w:r>
        <w:t>(5%</w:t>
      </w:r>
      <w:r>
        <w:rPr>
          <w:spacing w:val="-4"/>
        </w:rPr>
        <w:t xml:space="preserve"> </w:t>
      </w:r>
      <w:r>
        <w:t>phenylmethylpolysiloxane)</w:t>
      </w:r>
      <w:r>
        <w:rPr>
          <w:spacing w:val="-4"/>
        </w:rPr>
        <w:t xml:space="preserve"> </w:t>
      </w:r>
      <w:r>
        <w:t>film</w:t>
      </w:r>
      <w:r>
        <w:rPr>
          <w:spacing w:val="-4"/>
        </w:rPr>
        <w:t xml:space="preserve"> </w:t>
      </w:r>
      <w:r>
        <w:t>size</w:t>
      </w:r>
      <w:r>
        <w:rPr>
          <w:spacing w:val="-4"/>
        </w:rPr>
        <w:t xml:space="preserve"> </w:t>
      </w:r>
      <w:r>
        <w:t>60</w:t>
      </w:r>
      <w:r>
        <w:rPr>
          <w:spacing w:val="-4"/>
        </w:rPr>
        <w:t xml:space="preserve"> </w:t>
      </w:r>
      <w:r>
        <w:t>m</w:t>
      </w:r>
      <w:r>
        <w:rPr>
          <w:spacing w:val="-4"/>
        </w:rPr>
        <w:t xml:space="preserve"> </w:t>
      </w:r>
      <w:r>
        <w:t>x 250 µm x 0.33 µm using helium (He) carrier</w:t>
      </w:r>
      <w:r>
        <w:rPr>
          <w:spacing w:val="-2"/>
        </w:rPr>
        <w:t xml:space="preserve"> </w:t>
      </w:r>
      <w:r>
        <w:t>gas.</w:t>
      </w:r>
      <w:r>
        <w:rPr>
          <w:spacing w:val="-2"/>
        </w:rPr>
        <w:t xml:space="preserve"> </w:t>
      </w:r>
      <w:r>
        <w:t>The</w:t>
      </w:r>
      <w:r>
        <w:rPr>
          <w:spacing w:val="-2"/>
        </w:rPr>
        <w:t xml:space="preserve"> </w:t>
      </w:r>
      <w:r>
        <w:t>gas</w:t>
      </w:r>
      <w:r>
        <w:rPr>
          <w:spacing w:val="-2"/>
        </w:rPr>
        <w:t xml:space="preserve"> </w:t>
      </w:r>
      <w:r>
        <w:t>chromatography</w:t>
      </w:r>
      <w:r>
        <w:rPr>
          <w:spacing w:val="-2"/>
        </w:rPr>
        <w:t xml:space="preserve"> </w:t>
      </w:r>
      <w:r>
        <w:t>was</w:t>
      </w:r>
      <w:r>
        <w:rPr>
          <w:spacing w:val="-2"/>
        </w:rPr>
        <w:t xml:space="preserve"> </w:t>
      </w:r>
      <w:r>
        <w:t>set</w:t>
      </w:r>
      <w:r>
        <w:rPr>
          <w:spacing w:val="-2"/>
        </w:rPr>
        <w:t xml:space="preserve"> </w:t>
      </w:r>
      <w:r>
        <w:t>at</w:t>
      </w:r>
      <w:r>
        <w:rPr>
          <w:spacing w:val="-2"/>
        </w:rPr>
        <w:t xml:space="preserve"> </w:t>
      </w:r>
      <w:r>
        <w:t>an</w:t>
      </w:r>
      <w:r>
        <w:rPr>
          <w:spacing w:val="-2"/>
        </w:rPr>
        <w:t xml:space="preserve"> </w:t>
      </w:r>
      <w:r>
        <w:t>initial</w:t>
      </w:r>
      <w:r>
        <w:rPr>
          <w:spacing w:val="-2"/>
        </w:rPr>
        <w:t xml:space="preserve"> </w:t>
      </w:r>
      <w:r>
        <w:t>temperature</w:t>
      </w:r>
      <w:r>
        <w:rPr>
          <w:spacing w:val="-2"/>
        </w:rPr>
        <w:t xml:space="preserve"> </w:t>
      </w:r>
      <w:r>
        <w:t>of</w:t>
      </w:r>
      <w:r>
        <w:rPr>
          <w:spacing w:val="-2"/>
        </w:rPr>
        <w:t xml:space="preserve"> </w:t>
      </w:r>
      <w:r>
        <w:t>80°C and</w:t>
      </w:r>
      <w:r>
        <w:rPr>
          <w:spacing w:val="27"/>
        </w:rPr>
        <w:t xml:space="preserve"> </w:t>
      </w:r>
      <w:r>
        <w:t>maintained</w:t>
      </w:r>
      <w:r>
        <w:rPr>
          <w:spacing w:val="27"/>
        </w:rPr>
        <w:t xml:space="preserve"> </w:t>
      </w:r>
      <w:r>
        <w:t>for</w:t>
      </w:r>
      <w:r>
        <w:rPr>
          <w:spacing w:val="27"/>
        </w:rPr>
        <w:t xml:space="preserve"> </w:t>
      </w:r>
      <w:r>
        <w:t>1</w:t>
      </w:r>
      <w:r>
        <w:rPr>
          <w:spacing w:val="27"/>
        </w:rPr>
        <w:t xml:space="preserve"> </w:t>
      </w:r>
      <w:r>
        <w:t>minute,</w:t>
      </w:r>
      <w:r>
        <w:rPr>
          <w:spacing w:val="27"/>
        </w:rPr>
        <w:t xml:space="preserve"> </w:t>
      </w:r>
      <w:r>
        <w:t>then</w:t>
      </w:r>
      <w:r>
        <w:rPr>
          <w:spacing w:val="27"/>
        </w:rPr>
        <w:t xml:space="preserve"> </w:t>
      </w:r>
      <w:r>
        <w:t>the</w:t>
      </w:r>
      <w:r>
        <w:rPr>
          <w:spacing w:val="27"/>
        </w:rPr>
        <w:t xml:space="preserve"> </w:t>
      </w:r>
      <w:r>
        <w:t>temperature</w:t>
      </w:r>
      <w:r>
        <w:rPr>
          <w:spacing w:val="27"/>
        </w:rPr>
        <w:t xml:space="preserve"> </w:t>
      </w:r>
      <w:r>
        <w:t>was increased to 180°C with an increase rate of 10°C/minute, then</w:t>
      </w:r>
      <w:r>
        <w:rPr>
          <w:spacing w:val="27"/>
        </w:rPr>
        <w:t xml:space="preserve"> </w:t>
      </w:r>
      <w:r>
        <w:t>the</w:t>
      </w:r>
      <w:r>
        <w:rPr>
          <w:spacing w:val="27"/>
        </w:rPr>
        <w:t xml:space="preserve"> </w:t>
      </w:r>
      <w:r>
        <w:t>temperature</w:t>
      </w:r>
      <w:r>
        <w:rPr>
          <w:spacing w:val="27"/>
        </w:rPr>
        <w:t xml:space="preserve"> </w:t>
      </w:r>
      <w:r>
        <w:t>was</w:t>
      </w:r>
      <w:r>
        <w:rPr>
          <w:spacing w:val="27"/>
        </w:rPr>
        <w:t xml:space="preserve"> </w:t>
      </w:r>
      <w:r>
        <w:t>increased</w:t>
      </w:r>
      <w:r>
        <w:rPr>
          <w:spacing w:val="27"/>
        </w:rPr>
        <w:t xml:space="preserve"> </w:t>
      </w:r>
      <w:r>
        <w:t>to</w:t>
      </w:r>
      <w:r>
        <w:rPr>
          <w:spacing w:val="27"/>
        </w:rPr>
        <w:t xml:space="preserve"> </w:t>
      </w:r>
      <w:r>
        <w:t>325°C with an increase rate of 4°C/minute and maintained for 40 minutes. The mass spectrometer used was an electron impact (EI) mass spectrometer with an ionization energy of 70 eV.</w:t>
      </w:r>
    </w:p>
    <w:p w14:paraId="4F7441AA" w14:textId="77777777" w:rsidR="00374F10" w:rsidRDefault="00374F10">
      <w:pPr>
        <w:pStyle w:val="BodyText"/>
      </w:pPr>
    </w:p>
    <w:p w14:paraId="3A07EC67" w14:textId="77777777" w:rsidR="00374F10" w:rsidRDefault="00374F10">
      <w:pPr>
        <w:pStyle w:val="BodyText"/>
        <w:spacing w:before="10"/>
      </w:pPr>
    </w:p>
    <w:p w14:paraId="5D04F67F" w14:textId="77777777" w:rsidR="00374F10" w:rsidRDefault="00000000">
      <w:pPr>
        <w:pStyle w:val="Heading1"/>
        <w:ind w:right="358"/>
      </w:pPr>
      <w:bookmarkStart w:id="4" w:name="RESULT_AND_DISSCUSSION_"/>
      <w:bookmarkEnd w:id="4"/>
      <w:r>
        <w:t>RESULT</w:t>
      </w:r>
      <w:r>
        <w:rPr>
          <w:spacing w:val="-12"/>
        </w:rPr>
        <w:t xml:space="preserve"> </w:t>
      </w:r>
      <w:r>
        <w:t>AND</w:t>
      </w:r>
      <w:r>
        <w:rPr>
          <w:spacing w:val="-11"/>
        </w:rPr>
        <w:t xml:space="preserve"> </w:t>
      </w:r>
      <w:r>
        <w:rPr>
          <w:spacing w:val="-2"/>
        </w:rPr>
        <w:t>DISS</w:t>
      </w:r>
      <w:r>
        <w:rPr>
          <w:spacing w:val="-2"/>
          <w:sz w:val="16"/>
        </w:rPr>
        <w:t>C</w:t>
      </w:r>
      <w:r>
        <w:rPr>
          <w:spacing w:val="-2"/>
        </w:rPr>
        <w:t>USSION</w:t>
      </w:r>
    </w:p>
    <w:p w14:paraId="22714021" w14:textId="77777777" w:rsidR="00374F10" w:rsidRDefault="00000000">
      <w:pPr>
        <w:pStyle w:val="Heading2"/>
        <w:spacing w:before="240"/>
      </w:pPr>
      <w:bookmarkStart w:id="5" w:name="WCO_Acid_Value_Analysis__"/>
      <w:bookmarkEnd w:id="5"/>
      <w:r>
        <w:t>WCO</w:t>
      </w:r>
      <w:r>
        <w:rPr>
          <w:spacing w:val="-10"/>
        </w:rPr>
        <w:t xml:space="preserve"> </w:t>
      </w:r>
      <w:r>
        <w:t>Acid</w:t>
      </w:r>
      <w:r>
        <w:rPr>
          <w:spacing w:val="-8"/>
        </w:rPr>
        <w:t xml:space="preserve"> </w:t>
      </w:r>
      <w:r>
        <w:t>Value</w:t>
      </w:r>
      <w:r>
        <w:rPr>
          <w:spacing w:val="-7"/>
        </w:rPr>
        <w:t xml:space="preserve"> </w:t>
      </w:r>
      <w:r>
        <w:rPr>
          <w:spacing w:val="-2"/>
        </w:rPr>
        <w:t>Analysis</w:t>
      </w:r>
    </w:p>
    <w:p w14:paraId="6DB5EB3B" w14:textId="77777777" w:rsidR="00374F10" w:rsidRDefault="00000000">
      <w:pPr>
        <w:pStyle w:val="BodyText"/>
        <w:spacing w:before="240"/>
        <w:ind w:right="360" w:firstLine="360"/>
        <w:jc w:val="both"/>
      </w:pPr>
      <w:r>
        <w:t>Acid number analysis was carried out by simple titration method on waste cooking oil before pre-treatment (WCO), after pre-treatment using water (CWCO),</w:t>
      </w:r>
      <w:r>
        <w:rPr>
          <w:spacing w:val="-3"/>
        </w:rPr>
        <w:t xml:space="preserve"> </w:t>
      </w:r>
      <w:r>
        <w:t>and</w:t>
      </w:r>
      <w:r>
        <w:rPr>
          <w:spacing w:val="-3"/>
        </w:rPr>
        <w:t xml:space="preserve"> </w:t>
      </w:r>
      <w:r>
        <w:t>after</w:t>
      </w:r>
      <w:r>
        <w:rPr>
          <w:spacing w:val="-3"/>
        </w:rPr>
        <w:t xml:space="preserve"> </w:t>
      </w:r>
      <w:r>
        <w:t>activated</w:t>
      </w:r>
      <w:r>
        <w:rPr>
          <w:spacing w:val="-3"/>
        </w:rPr>
        <w:t xml:space="preserve"> </w:t>
      </w:r>
      <w:r>
        <w:t>carbon</w:t>
      </w:r>
      <w:r>
        <w:rPr>
          <w:spacing w:val="-3"/>
        </w:rPr>
        <w:t xml:space="preserve"> </w:t>
      </w:r>
      <w:r>
        <w:t>adsorption</w:t>
      </w:r>
      <w:r>
        <w:rPr>
          <w:spacing w:val="-3"/>
        </w:rPr>
        <w:t xml:space="preserve"> </w:t>
      </w:r>
      <w:r>
        <w:t>(ACWCO).</w:t>
      </w:r>
      <w:r>
        <w:rPr>
          <w:spacing w:val="-3"/>
        </w:rPr>
        <w:t xml:space="preserve"> </w:t>
      </w:r>
      <w:r>
        <w:t>Acid</w:t>
      </w:r>
      <w:r>
        <w:rPr>
          <w:spacing w:val="-3"/>
        </w:rPr>
        <w:t xml:space="preserve"> </w:t>
      </w:r>
      <w:r>
        <w:t>number</w:t>
      </w:r>
      <w:r>
        <w:rPr>
          <w:spacing w:val="-3"/>
        </w:rPr>
        <w:t xml:space="preserve"> </w:t>
      </w:r>
      <w:r>
        <w:t>is</w:t>
      </w:r>
      <w:r>
        <w:rPr>
          <w:spacing w:val="40"/>
        </w:rPr>
        <w:t xml:space="preserve"> </w:t>
      </w:r>
      <w:r>
        <w:t>a parameter that determines the amount of free fatty acids contained in the oil.</w:t>
      </w:r>
      <w:r>
        <w:rPr>
          <w:spacing w:val="-2"/>
        </w:rPr>
        <w:t xml:space="preserve"> </w:t>
      </w:r>
      <w:r>
        <w:t>The</w:t>
      </w:r>
      <w:r>
        <w:rPr>
          <w:spacing w:val="-2"/>
        </w:rPr>
        <w:t xml:space="preserve"> </w:t>
      </w:r>
      <w:r>
        <w:t>acid</w:t>
      </w:r>
      <w:r>
        <w:rPr>
          <w:spacing w:val="-2"/>
        </w:rPr>
        <w:t xml:space="preserve"> </w:t>
      </w:r>
      <w:r>
        <w:t>number</w:t>
      </w:r>
      <w:r>
        <w:rPr>
          <w:spacing w:val="-2"/>
        </w:rPr>
        <w:t xml:space="preserve"> </w:t>
      </w:r>
      <w:r>
        <w:t>value</w:t>
      </w:r>
      <w:r>
        <w:rPr>
          <w:spacing w:val="-2"/>
        </w:rPr>
        <w:t xml:space="preserve"> </w:t>
      </w:r>
      <w:r>
        <w:t>is</w:t>
      </w:r>
      <w:r>
        <w:rPr>
          <w:spacing w:val="-2"/>
        </w:rPr>
        <w:t xml:space="preserve"> </w:t>
      </w:r>
      <w:r>
        <w:t>expressed</w:t>
      </w:r>
    </w:p>
    <w:p w14:paraId="770E2DF1" w14:textId="77777777" w:rsidR="00374F10" w:rsidRDefault="00374F10">
      <w:pPr>
        <w:pStyle w:val="BodyText"/>
        <w:jc w:val="both"/>
        <w:sectPr w:rsidR="00374F10">
          <w:pgSz w:w="12240" w:h="15840"/>
          <w:pgMar w:top="1360" w:right="1080" w:bottom="280" w:left="1440" w:header="720" w:footer="720" w:gutter="0"/>
          <w:cols w:space="720"/>
        </w:sectPr>
      </w:pPr>
    </w:p>
    <w:p w14:paraId="76056BF6" w14:textId="77777777" w:rsidR="00374F10" w:rsidRDefault="00000000">
      <w:pPr>
        <w:pStyle w:val="BodyText"/>
        <w:spacing w:before="80"/>
        <w:ind w:right="354"/>
      </w:pPr>
      <w:r>
        <w:lastRenderedPageBreak/>
        <w:t>in mgKOH/g</w:t>
      </w:r>
      <w:r>
        <w:rPr>
          <w:spacing w:val="-2"/>
        </w:rPr>
        <w:t xml:space="preserve"> </w:t>
      </w:r>
      <w:r>
        <w:t>or</w:t>
      </w:r>
      <w:r>
        <w:rPr>
          <w:spacing w:val="-2"/>
        </w:rPr>
        <w:t xml:space="preserve"> </w:t>
      </w:r>
      <w:r>
        <w:t>equivalent</w:t>
      </w:r>
      <w:r>
        <w:rPr>
          <w:spacing w:val="-2"/>
        </w:rPr>
        <w:t xml:space="preserve"> </w:t>
      </w:r>
      <w:r>
        <w:t>to</w:t>
      </w:r>
      <w:r>
        <w:rPr>
          <w:spacing w:val="-2"/>
        </w:rPr>
        <w:t xml:space="preserve"> </w:t>
      </w:r>
      <w:r>
        <w:t>the</w:t>
      </w:r>
      <w:r>
        <w:rPr>
          <w:spacing w:val="-2"/>
        </w:rPr>
        <w:t xml:space="preserve"> </w:t>
      </w:r>
      <w:r>
        <w:t>amount</w:t>
      </w:r>
      <w:r>
        <w:rPr>
          <w:spacing w:val="-2"/>
        </w:rPr>
        <w:t xml:space="preserve"> </w:t>
      </w:r>
      <w:r>
        <w:t>of</w:t>
      </w:r>
      <w:r>
        <w:rPr>
          <w:spacing w:val="-2"/>
        </w:rPr>
        <w:t xml:space="preserve"> </w:t>
      </w:r>
      <w:r>
        <w:t>KOH</w:t>
      </w:r>
      <w:r>
        <w:rPr>
          <w:spacing w:val="-2"/>
        </w:rPr>
        <w:t xml:space="preserve"> </w:t>
      </w:r>
      <w:r>
        <w:t>in</w:t>
      </w:r>
      <w:r>
        <w:rPr>
          <w:spacing w:val="-2"/>
        </w:rPr>
        <w:t xml:space="preserve"> </w:t>
      </w:r>
      <w:r>
        <w:t>mg</w:t>
      </w:r>
      <w:r>
        <w:rPr>
          <w:spacing w:val="-2"/>
        </w:rPr>
        <w:t xml:space="preserve"> </w:t>
      </w:r>
      <w:r>
        <w:t>to</w:t>
      </w:r>
      <w:r>
        <w:rPr>
          <w:spacing w:val="-2"/>
        </w:rPr>
        <w:t xml:space="preserve"> </w:t>
      </w:r>
      <w:r>
        <w:t>neutralize</w:t>
      </w:r>
      <w:r>
        <w:rPr>
          <w:spacing w:val="-2"/>
        </w:rPr>
        <w:t xml:space="preserve"> </w:t>
      </w:r>
      <w:r>
        <w:t>1</w:t>
      </w:r>
      <w:r>
        <w:rPr>
          <w:spacing w:val="-2"/>
        </w:rPr>
        <w:t xml:space="preserve"> </w:t>
      </w:r>
      <w:r>
        <w:t>gram</w:t>
      </w:r>
      <w:r>
        <w:rPr>
          <w:spacing w:val="-2"/>
        </w:rPr>
        <w:t xml:space="preserve"> </w:t>
      </w:r>
      <w:r>
        <w:t>of</w:t>
      </w:r>
      <w:r>
        <w:rPr>
          <w:spacing w:val="-2"/>
        </w:rPr>
        <w:t xml:space="preserve"> </w:t>
      </w:r>
      <w:r>
        <w:t>oil.</w:t>
      </w:r>
      <w:r>
        <w:rPr>
          <w:spacing w:val="-2"/>
        </w:rPr>
        <w:t xml:space="preserve"> </w:t>
      </w:r>
      <w:r>
        <w:t>The</w:t>
      </w:r>
      <w:r>
        <w:rPr>
          <w:spacing w:val="-2"/>
        </w:rPr>
        <w:t xml:space="preserve"> </w:t>
      </w:r>
      <w:r>
        <w:t>acid</w:t>
      </w:r>
      <w:r>
        <w:rPr>
          <w:spacing w:val="-2"/>
        </w:rPr>
        <w:t xml:space="preserve"> </w:t>
      </w:r>
      <w:r>
        <w:t>number</w:t>
      </w:r>
      <w:r>
        <w:rPr>
          <w:spacing w:val="-2"/>
        </w:rPr>
        <w:t xml:space="preserve"> </w:t>
      </w:r>
      <w:r>
        <w:t>data</w:t>
      </w:r>
      <w:r>
        <w:rPr>
          <w:spacing w:val="-2"/>
        </w:rPr>
        <w:t xml:space="preserve"> </w:t>
      </w:r>
      <w:r>
        <w:t>from</w:t>
      </w:r>
      <w:r>
        <w:rPr>
          <w:spacing w:val="-2"/>
        </w:rPr>
        <w:t xml:space="preserve"> </w:t>
      </w:r>
      <w:r>
        <w:t>each stage is presented in Table 1.</w:t>
      </w:r>
    </w:p>
    <w:p w14:paraId="490BAE7C" w14:textId="77777777" w:rsidR="00374F10" w:rsidRDefault="00000000">
      <w:pPr>
        <w:spacing w:before="230"/>
        <w:rPr>
          <w:sz w:val="20"/>
        </w:rPr>
      </w:pPr>
      <w:r>
        <w:rPr>
          <w:b/>
          <w:sz w:val="20"/>
        </w:rPr>
        <w:t>TABLE</w:t>
      </w:r>
      <w:r>
        <w:rPr>
          <w:b/>
          <w:spacing w:val="-9"/>
          <w:sz w:val="20"/>
        </w:rPr>
        <w:t xml:space="preserve"> </w:t>
      </w:r>
      <w:r>
        <w:rPr>
          <w:b/>
          <w:sz w:val="20"/>
        </w:rPr>
        <w:t>1.</w:t>
      </w:r>
      <w:r>
        <w:rPr>
          <w:b/>
          <w:spacing w:val="-8"/>
          <w:sz w:val="20"/>
        </w:rPr>
        <w:t xml:space="preserve"> </w:t>
      </w:r>
      <w:r>
        <w:rPr>
          <w:sz w:val="20"/>
        </w:rPr>
        <w:t>Acid</w:t>
      </w:r>
      <w:r>
        <w:rPr>
          <w:spacing w:val="-8"/>
          <w:sz w:val="20"/>
        </w:rPr>
        <w:t xml:space="preserve"> </w:t>
      </w:r>
      <w:r>
        <w:rPr>
          <w:spacing w:val="-4"/>
          <w:sz w:val="20"/>
        </w:rPr>
        <w:t>Value</w:t>
      </w:r>
    </w:p>
    <w:tbl>
      <w:tblPr>
        <w:tblW w:w="0" w:type="auto"/>
        <w:tblInd w:w="7" w:type="dxa"/>
        <w:tblLayout w:type="fixed"/>
        <w:tblCellMar>
          <w:left w:w="0" w:type="dxa"/>
          <w:right w:w="0" w:type="dxa"/>
        </w:tblCellMar>
        <w:tblLook w:val="01E0" w:firstRow="1" w:lastRow="1" w:firstColumn="1" w:lastColumn="1" w:noHBand="0" w:noVBand="0"/>
      </w:tblPr>
      <w:tblGrid>
        <w:gridCol w:w="1523"/>
        <w:gridCol w:w="4718"/>
        <w:gridCol w:w="3120"/>
      </w:tblGrid>
      <w:tr w:rsidR="00374F10" w14:paraId="2C3626BA" w14:textId="77777777">
        <w:trPr>
          <w:trHeight w:val="239"/>
        </w:trPr>
        <w:tc>
          <w:tcPr>
            <w:tcW w:w="1523" w:type="dxa"/>
            <w:tcBorders>
              <w:top w:val="single" w:sz="8" w:space="0" w:color="000000"/>
              <w:bottom w:val="single" w:sz="8" w:space="0" w:color="000000"/>
            </w:tcBorders>
          </w:tcPr>
          <w:p w14:paraId="60319719" w14:textId="77777777" w:rsidR="00374F10" w:rsidRDefault="00000000">
            <w:pPr>
              <w:pStyle w:val="TableParagraph"/>
              <w:spacing w:line="220" w:lineRule="exact"/>
              <w:ind w:left="313"/>
              <w:jc w:val="left"/>
              <w:rPr>
                <w:b/>
                <w:sz w:val="20"/>
              </w:rPr>
            </w:pPr>
            <w:r>
              <w:rPr>
                <w:b/>
                <w:spacing w:val="-2"/>
                <w:sz w:val="20"/>
              </w:rPr>
              <w:t>Sample</w:t>
            </w:r>
          </w:p>
        </w:tc>
        <w:tc>
          <w:tcPr>
            <w:tcW w:w="4718" w:type="dxa"/>
            <w:tcBorders>
              <w:top w:val="single" w:sz="8" w:space="0" w:color="000000"/>
              <w:bottom w:val="single" w:sz="8" w:space="0" w:color="000000"/>
            </w:tcBorders>
          </w:tcPr>
          <w:p w14:paraId="697E81EE" w14:textId="77777777" w:rsidR="00374F10" w:rsidRDefault="00000000">
            <w:pPr>
              <w:pStyle w:val="TableParagraph"/>
              <w:spacing w:line="220" w:lineRule="exact"/>
              <w:ind w:right="111"/>
              <w:rPr>
                <w:b/>
                <w:sz w:val="20"/>
              </w:rPr>
            </w:pPr>
            <w:r>
              <w:rPr>
                <w:b/>
                <w:spacing w:val="-4"/>
                <w:sz w:val="20"/>
              </w:rPr>
              <w:t>Step</w:t>
            </w:r>
          </w:p>
        </w:tc>
        <w:tc>
          <w:tcPr>
            <w:tcW w:w="3120" w:type="dxa"/>
            <w:tcBorders>
              <w:top w:val="single" w:sz="8" w:space="0" w:color="000000"/>
              <w:bottom w:val="single" w:sz="8" w:space="0" w:color="000000"/>
            </w:tcBorders>
          </w:tcPr>
          <w:p w14:paraId="354B7E39" w14:textId="77777777" w:rsidR="00374F10" w:rsidRDefault="00000000">
            <w:pPr>
              <w:pStyle w:val="TableParagraph"/>
              <w:spacing w:line="220" w:lineRule="exact"/>
              <w:ind w:left="148"/>
              <w:rPr>
                <w:b/>
                <w:sz w:val="20"/>
              </w:rPr>
            </w:pPr>
            <w:r>
              <w:rPr>
                <w:b/>
                <w:spacing w:val="-2"/>
                <w:sz w:val="20"/>
              </w:rPr>
              <w:t>Acid</w:t>
            </w:r>
            <w:r>
              <w:rPr>
                <w:b/>
                <w:spacing w:val="-5"/>
                <w:sz w:val="20"/>
              </w:rPr>
              <w:t xml:space="preserve"> </w:t>
            </w:r>
            <w:r>
              <w:rPr>
                <w:b/>
                <w:spacing w:val="-2"/>
                <w:sz w:val="20"/>
              </w:rPr>
              <w:t>Value</w:t>
            </w:r>
            <w:r>
              <w:rPr>
                <w:b/>
                <w:spacing w:val="-4"/>
                <w:sz w:val="20"/>
              </w:rPr>
              <w:t xml:space="preserve"> </w:t>
            </w:r>
            <w:r>
              <w:rPr>
                <w:b/>
                <w:spacing w:val="-2"/>
                <w:sz w:val="20"/>
              </w:rPr>
              <w:t>(mgKOH/g)</w:t>
            </w:r>
          </w:p>
        </w:tc>
      </w:tr>
      <w:tr w:rsidR="00374F10" w14:paraId="6920772C" w14:textId="77777777">
        <w:trPr>
          <w:trHeight w:val="234"/>
        </w:trPr>
        <w:tc>
          <w:tcPr>
            <w:tcW w:w="1523" w:type="dxa"/>
            <w:tcBorders>
              <w:top w:val="single" w:sz="8" w:space="0" w:color="000000"/>
            </w:tcBorders>
          </w:tcPr>
          <w:p w14:paraId="34787521" w14:textId="77777777" w:rsidR="00374F10" w:rsidRDefault="00000000">
            <w:pPr>
              <w:pStyle w:val="TableParagraph"/>
              <w:ind w:left="396"/>
              <w:jc w:val="left"/>
              <w:rPr>
                <w:sz w:val="20"/>
              </w:rPr>
            </w:pPr>
            <w:r>
              <w:rPr>
                <w:spacing w:val="-5"/>
                <w:sz w:val="20"/>
              </w:rPr>
              <w:t>WCO</w:t>
            </w:r>
          </w:p>
        </w:tc>
        <w:tc>
          <w:tcPr>
            <w:tcW w:w="4718" w:type="dxa"/>
            <w:tcBorders>
              <w:top w:val="single" w:sz="8" w:space="0" w:color="000000"/>
            </w:tcBorders>
          </w:tcPr>
          <w:p w14:paraId="0C323860" w14:textId="77777777" w:rsidR="00374F10" w:rsidRDefault="00000000">
            <w:pPr>
              <w:pStyle w:val="TableParagraph"/>
              <w:ind w:right="111"/>
              <w:rPr>
                <w:sz w:val="20"/>
              </w:rPr>
            </w:pPr>
            <w:r>
              <w:rPr>
                <w:sz w:val="20"/>
              </w:rPr>
              <w:t>Before</w:t>
            </w:r>
            <w:r>
              <w:rPr>
                <w:spacing w:val="-5"/>
                <w:sz w:val="20"/>
              </w:rPr>
              <w:t xml:space="preserve"> </w:t>
            </w:r>
            <w:r>
              <w:rPr>
                <w:sz w:val="20"/>
              </w:rPr>
              <w:t>pre</w:t>
            </w:r>
            <w:r>
              <w:rPr>
                <w:spacing w:val="-4"/>
                <w:sz w:val="20"/>
              </w:rPr>
              <w:t xml:space="preserve"> </w:t>
            </w:r>
            <w:r>
              <w:rPr>
                <w:spacing w:val="-2"/>
                <w:sz w:val="20"/>
              </w:rPr>
              <w:t>treatment</w:t>
            </w:r>
          </w:p>
        </w:tc>
        <w:tc>
          <w:tcPr>
            <w:tcW w:w="3120" w:type="dxa"/>
            <w:tcBorders>
              <w:top w:val="single" w:sz="8" w:space="0" w:color="000000"/>
            </w:tcBorders>
          </w:tcPr>
          <w:p w14:paraId="7DA975FD" w14:textId="77777777" w:rsidR="00374F10" w:rsidRDefault="00000000">
            <w:pPr>
              <w:pStyle w:val="TableParagraph"/>
              <w:ind w:left="148"/>
              <w:rPr>
                <w:sz w:val="20"/>
              </w:rPr>
            </w:pPr>
            <w:r>
              <w:rPr>
                <w:spacing w:val="-4"/>
                <w:sz w:val="20"/>
              </w:rPr>
              <w:t>11.8</w:t>
            </w:r>
          </w:p>
        </w:tc>
      </w:tr>
      <w:tr w:rsidR="00374F10" w14:paraId="542BDEC8" w14:textId="77777777">
        <w:trPr>
          <w:trHeight w:val="229"/>
        </w:trPr>
        <w:tc>
          <w:tcPr>
            <w:tcW w:w="1523" w:type="dxa"/>
          </w:tcPr>
          <w:p w14:paraId="1D88D463" w14:textId="77777777" w:rsidR="00374F10" w:rsidRDefault="00000000">
            <w:pPr>
              <w:pStyle w:val="TableParagraph"/>
              <w:spacing w:line="206" w:lineRule="exact"/>
              <w:ind w:left="330"/>
              <w:jc w:val="left"/>
              <w:rPr>
                <w:sz w:val="20"/>
              </w:rPr>
            </w:pPr>
            <w:r>
              <w:rPr>
                <w:spacing w:val="-4"/>
                <w:sz w:val="20"/>
              </w:rPr>
              <w:t>CWCO</w:t>
            </w:r>
          </w:p>
        </w:tc>
        <w:tc>
          <w:tcPr>
            <w:tcW w:w="4718" w:type="dxa"/>
          </w:tcPr>
          <w:p w14:paraId="2548A80B" w14:textId="77777777" w:rsidR="00374F10" w:rsidRDefault="00000000">
            <w:pPr>
              <w:pStyle w:val="TableParagraph"/>
              <w:spacing w:line="206" w:lineRule="exact"/>
              <w:ind w:right="111"/>
              <w:rPr>
                <w:sz w:val="20"/>
              </w:rPr>
            </w:pPr>
            <w:r>
              <w:rPr>
                <w:sz w:val="20"/>
              </w:rPr>
              <w:t>Water</w:t>
            </w:r>
            <w:r>
              <w:rPr>
                <w:spacing w:val="-10"/>
                <w:sz w:val="20"/>
              </w:rPr>
              <w:t xml:space="preserve"> </w:t>
            </w:r>
            <w:r>
              <w:rPr>
                <w:sz w:val="20"/>
              </w:rPr>
              <w:t>pre</w:t>
            </w:r>
            <w:r>
              <w:rPr>
                <w:spacing w:val="-10"/>
                <w:sz w:val="20"/>
              </w:rPr>
              <w:t xml:space="preserve"> </w:t>
            </w:r>
            <w:r>
              <w:rPr>
                <w:sz w:val="20"/>
              </w:rPr>
              <w:t>treatment</w:t>
            </w:r>
            <w:r>
              <w:rPr>
                <w:spacing w:val="-10"/>
                <w:sz w:val="20"/>
              </w:rPr>
              <w:t xml:space="preserve"> </w:t>
            </w:r>
            <w:r>
              <w:rPr>
                <w:sz w:val="20"/>
              </w:rPr>
              <w:t>(first</w:t>
            </w:r>
            <w:r>
              <w:rPr>
                <w:spacing w:val="-9"/>
                <w:sz w:val="20"/>
              </w:rPr>
              <w:t xml:space="preserve"> </w:t>
            </w:r>
            <w:r>
              <w:rPr>
                <w:spacing w:val="-2"/>
                <w:sz w:val="20"/>
              </w:rPr>
              <w:t>treatment)</w:t>
            </w:r>
          </w:p>
        </w:tc>
        <w:tc>
          <w:tcPr>
            <w:tcW w:w="3120" w:type="dxa"/>
          </w:tcPr>
          <w:p w14:paraId="6F636BCF" w14:textId="77777777" w:rsidR="00374F10" w:rsidRDefault="00000000">
            <w:pPr>
              <w:pStyle w:val="TableParagraph"/>
              <w:spacing w:line="206" w:lineRule="exact"/>
              <w:ind w:left="148"/>
              <w:rPr>
                <w:sz w:val="20"/>
              </w:rPr>
            </w:pPr>
            <w:r>
              <w:rPr>
                <w:spacing w:val="-4"/>
                <w:sz w:val="20"/>
              </w:rPr>
              <w:t>3.49</w:t>
            </w:r>
          </w:p>
        </w:tc>
      </w:tr>
      <w:tr w:rsidR="00374F10" w14:paraId="78501F2F" w14:textId="77777777">
        <w:trPr>
          <w:trHeight w:val="215"/>
        </w:trPr>
        <w:tc>
          <w:tcPr>
            <w:tcW w:w="1523" w:type="dxa"/>
            <w:tcBorders>
              <w:bottom w:val="single" w:sz="8" w:space="0" w:color="000000"/>
            </w:tcBorders>
          </w:tcPr>
          <w:p w14:paraId="320E7ECA" w14:textId="77777777" w:rsidR="00374F10" w:rsidRDefault="00000000">
            <w:pPr>
              <w:pStyle w:val="TableParagraph"/>
              <w:spacing w:line="196" w:lineRule="exact"/>
              <w:ind w:left="257"/>
              <w:jc w:val="left"/>
              <w:rPr>
                <w:sz w:val="20"/>
              </w:rPr>
            </w:pPr>
            <w:r>
              <w:rPr>
                <w:spacing w:val="-2"/>
                <w:sz w:val="20"/>
              </w:rPr>
              <w:t>ACWCO</w:t>
            </w:r>
          </w:p>
        </w:tc>
        <w:tc>
          <w:tcPr>
            <w:tcW w:w="4718" w:type="dxa"/>
            <w:tcBorders>
              <w:bottom w:val="single" w:sz="8" w:space="0" w:color="000000"/>
            </w:tcBorders>
          </w:tcPr>
          <w:p w14:paraId="7122E6F1" w14:textId="77777777" w:rsidR="00374F10" w:rsidRDefault="00000000">
            <w:pPr>
              <w:pStyle w:val="TableParagraph"/>
              <w:spacing w:line="196" w:lineRule="exact"/>
              <w:ind w:right="111"/>
              <w:rPr>
                <w:sz w:val="20"/>
              </w:rPr>
            </w:pPr>
            <w:r>
              <w:rPr>
                <w:sz w:val="20"/>
              </w:rPr>
              <w:t>Active</w:t>
            </w:r>
            <w:r>
              <w:rPr>
                <w:spacing w:val="-10"/>
                <w:sz w:val="20"/>
              </w:rPr>
              <w:t xml:space="preserve"> </w:t>
            </w:r>
            <w:r>
              <w:rPr>
                <w:sz w:val="20"/>
              </w:rPr>
              <w:t>carbon</w:t>
            </w:r>
            <w:r>
              <w:rPr>
                <w:spacing w:val="-7"/>
                <w:sz w:val="20"/>
              </w:rPr>
              <w:t xml:space="preserve"> </w:t>
            </w:r>
            <w:r>
              <w:rPr>
                <w:sz w:val="20"/>
              </w:rPr>
              <w:t>adsorption</w:t>
            </w:r>
            <w:r>
              <w:rPr>
                <w:spacing w:val="-7"/>
                <w:sz w:val="20"/>
              </w:rPr>
              <w:t xml:space="preserve"> </w:t>
            </w:r>
            <w:r>
              <w:rPr>
                <w:sz w:val="20"/>
              </w:rPr>
              <w:t>(second</w:t>
            </w:r>
            <w:r>
              <w:rPr>
                <w:spacing w:val="-7"/>
                <w:sz w:val="20"/>
              </w:rPr>
              <w:t xml:space="preserve"> </w:t>
            </w:r>
            <w:r>
              <w:rPr>
                <w:spacing w:val="-2"/>
                <w:sz w:val="20"/>
              </w:rPr>
              <w:t>treatment)</w:t>
            </w:r>
          </w:p>
        </w:tc>
        <w:tc>
          <w:tcPr>
            <w:tcW w:w="3120" w:type="dxa"/>
            <w:tcBorders>
              <w:bottom w:val="single" w:sz="8" w:space="0" w:color="000000"/>
            </w:tcBorders>
          </w:tcPr>
          <w:p w14:paraId="6302AA67" w14:textId="77777777" w:rsidR="00374F10" w:rsidRDefault="00000000">
            <w:pPr>
              <w:pStyle w:val="TableParagraph"/>
              <w:spacing w:line="196" w:lineRule="exact"/>
              <w:ind w:left="148"/>
              <w:rPr>
                <w:sz w:val="20"/>
              </w:rPr>
            </w:pPr>
            <w:r>
              <w:rPr>
                <w:spacing w:val="-4"/>
                <w:sz w:val="20"/>
              </w:rPr>
              <w:t>3.28</w:t>
            </w:r>
          </w:p>
        </w:tc>
      </w:tr>
    </w:tbl>
    <w:p w14:paraId="34C95240" w14:textId="77777777" w:rsidR="00374F10" w:rsidRDefault="00000000">
      <w:pPr>
        <w:pStyle w:val="BodyText"/>
        <w:spacing w:before="219" w:line="237" w:lineRule="auto"/>
        <w:ind w:right="358" w:firstLine="360"/>
        <w:jc w:val="both"/>
      </w:pPr>
      <w:r>
        <w:t>The</w:t>
      </w:r>
      <w:r>
        <w:rPr>
          <w:spacing w:val="26"/>
        </w:rPr>
        <w:t xml:space="preserve"> </w:t>
      </w:r>
      <w:r>
        <w:t>WCO</w:t>
      </w:r>
      <w:r>
        <w:rPr>
          <w:spacing w:val="26"/>
        </w:rPr>
        <w:t xml:space="preserve"> </w:t>
      </w:r>
      <w:r>
        <w:t>has an acid number of 11.8 mgKOH/g and decreased after pre treatment as shown in Table 1. The high</w:t>
      </w:r>
      <w:r>
        <w:rPr>
          <w:spacing w:val="40"/>
        </w:rPr>
        <w:t xml:space="preserve"> </w:t>
      </w:r>
      <w:r>
        <w:t>acid number of WCO caused by the presence of water and impurities in the oil. The presence</w:t>
      </w:r>
      <w:r>
        <w:rPr>
          <w:spacing w:val="-2"/>
        </w:rPr>
        <w:t xml:space="preserve"> </w:t>
      </w:r>
      <w:r>
        <w:t>of</w:t>
      </w:r>
      <w:r>
        <w:rPr>
          <w:spacing w:val="-2"/>
        </w:rPr>
        <w:t xml:space="preserve"> </w:t>
      </w:r>
      <w:r>
        <w:t>water</w:t>
      </w:r>
      <w:r>
        <w:rPr>
          <w:spacing w:val="-2"/>
        </w:rPr>
        <w:t xml:space="preserve"> </w:t>
      </w:r>
      <w:r>
        <w:t>in</w:t>
      </w:r>
      <w:r>
        <w:rPr>
          <w:spacing w:val="-2"/>
        </w:rPr>
        <w:t xml:space="preserve"> </w:t>
      </w:r>
      <w:r>
        <w:t>oil results in hydrolysis. Other than that, food that</w:t>
      </w:r>
      <w:r>
        <w:rPr>
          <w:spacing w:val="-2"/>
        </w:rPr>
        <w:t xml:space="preserve"> </w:t>
      </w:r>
      <w:r>
        <w:t>contains</w:t>
      </w:r>
      <w:r>
        <w:rPr>
          <w:spacing w:val="-2"/>
        </w:rPr>
        <w:t xml:space="preserve"> </w:t>
      </w:r>
      <w:r>
        <w:t>more</w:t>
      </w:r>
      <w:r>
        <w:rPr>
          <w:spacing w:val="-2"/>
        </w:rPr>
        <w:t xml:space="preserve"> </w:t>
      </w:r>
      <w:r>
        <w:t>water</w:t>
      </w:r>
      <w:r>
        <w:rPr>
          <w:spacing w:val="-2"/>
        </w:rPr>
        <w:t xml:space="preserve"> </w:t>
      </w:r>
      <w:r>
        <w:t>also</w:t>
      </w:r>
      <w:r>
        <w:rPr>
          <w:spacing w:val="-2"/>
        </w:rPr>
        <w:t xml:space="preserve"> </w:t>
      </w:r>
      <w:r>
        <w:t>facilitates</w:t>
      </w:r>
      <w:r>
        <w:rPr>
          <w:spacing w:val="-2"/>
        </w:rPr>
        <w:t xml:space="preserve"> </w:t>
      </w:r>
      <w:r>
        <w:t>the</w:t>
      </w:r>
      <w:r>
        <w:rPr>
          <w:spacing w:val="-2"/>
        </w:rPr>
        <w:t xml:space="preserve"> </w:t>
      </w:r>
      <w:r>
        <w:t>growth</w:t>
      </w:r>
      <w:r>
        <w:rPr>
          <w:spacing w:val="-2"/>
        </w:rPr>
        <w:t xml:space="preserve"> </w:t>
      </w:r>
      <w:r>
        <w:t>of</w:t>
      </w:r>
      <w:r>
        <w:rPr>
          <w:spacing w:val="-2"/>
        </w:rPr>
        <w:t xml:space="preserve"> </w:t>
      </w:r>
      <w:r>
        <w:t>fungi.</w:t>
      </w:r>
      <w:r>
        <w:rPr>
          <w:spacing w:val="-2"/>
        </w:rPr>
        <w:t xml:space="preserve"> </w:t>
      </w:r>
      <w:r>
        <w:t>These</w:t>
      </w:r>
      <w:r>
        <w:rPr>
          <w:spacing w:val="-2"/>
        </w:rPr>
        <w:t xml:space="preserve"> </w:t>
      </w:r>
      <w:r>
        <w:t>fungi excrete certain enzymes that degrade triglycerides into free fatty acid and glycerol. After the first pre treatment process, the acid value significantly decreases. The decrease in acid value</w:t>
      </w:r>
      <w:r>
        <w:rPr>
          <w:spacing w:val="-2"/>
        </w:rPr>
        <w:t xml:space="preserve"> </w:t>
      </w:r>
      <w:r>
        <w:t>is</w:t>
      </w:r>
      <w:r>
        <w:rPr>
          <w:spacing w:val="-2"/>
        </w:rPr>
        <w:t xml:space="preserve"> </w:t>
      </w:r>
      <w:r>
        <w:t>caused</w:t>
      </w:r>
      <w:r>
        <w:rPr>
          <w:spacing w:val="-2"/>
        </w:rPr>
        <w:t xml:space="preserve"> </w:t>
      </w:r>
      <w:r>
        <w:t>by</w:t>
      </w:r>
      <w:r>
        <w:rPr>
          <w:spacing w:val="-2"/>
        </w:rPr>
        <w:t xml:space="preserve"> </w:t>
      </w:r>
      <w:r>
        <w:t>a</w:t>
      </w:r>
      <w:r>
        <w:rPr>
          <w:spacing w:val="-2"/>
        </w:rPr>
        <w:t xml:space="preserve"> </w:t>
      </w:r>
      <w:r>
        <w:t>reduction</w:t>
      </w:r>
      <w:r>
        <w:rPr>
          <w:spacing w:val="-2"/>
        </w:rPr>
        <w:t xml:space="preserve"> </w:t>
      </w:r>
      <w:r>
        <w:t>in</w:t>
      </w:r>
      <w:r>
        <w:rPr>
          <w:spacing w:val="-2"/>
        </w:rPr>
        <w:t xml:space="preserve"> </w:t>
      </w:r>
      <w:r>
        <w:t>water</w:t>
      </w:r>
      <w:r>
        <w:rPr>
          <w:spacing w:val="-2"/>
        </w:rPr>
        <w:t xml:space="preserve"> </w:t>
      </w:r>
      <w:r>
        <w:t>content during extraction and drying with Na</w:t>
      </w:r>
      <w:r>
        <w:rPr>
          <w:rFonts w:ascii="SimSun-ExtB" w:hAnsi="SimSun-ExtB"/>
        </w:rPr>
        <w:t>₂</w:t>
      </w:r>
      <w:r>
        <w:t>SO</w:t>
      </w:r>
      <w:r>
        <w:rPr>
          <w:rFonts w:ascii="SimSun-ExtB" w:hAnsi="SimSun-ExtB"/>
        </w:rPr>
        <w:t>₄</w:t>
      </w:r>
      <w:r>
        <w:t>. The second treatment also lowers the acid value because the stirring pallows free fatty acids to come into greater contact with the activated carbon. These collisions facilitate greater absorption into the walls and pores of the activated carbon (Khuzaimah and Eralita, 2020). Based on these</w:t>
      </w:r>
      <w:r>
        <w:rPr>
          <w:spacing w:val="-2"/>
        </w:rPr>
        <w:t xml:space="preserve"> </w:t>
      </w:r>
      <w:r>
        <w:t>results, CWCO</w:t>
      </w:r>
      <w:r>
        <w:rPr>
          <w:spacing w:val="40"/>
        </w:rPr>
        <w:t xml:space="preserve"> </w:t>
      </w:r>
      <w:r>
        <w:t>was chosen as a substrate in FAME synthesis because it already has acid value less then 4 mg KOH/g without further treatment. The acid value content</w:t>
      </w:r>
      <w:r>
        <w:rPr>
          <w:spacing w:val="-2"/>
        </w:rPr>
        <w:t xml:space="preserve"> </w:t>
      </w:r>
      <w:r>
        <w:t>shloud</w:t>
      </w:r>
      <w:r>
        <w:rPr>
          <w:spacing w:val="-2"/>
        </w:rPr>
        <w:t xml:space="preserve"> </w:t>
      </w:r>
      <w:r>
        <w:t>less</w:t>
      </w:r>
      <w:r>
        <w:rPr>
          <w:spacing w:val="-2"/>
        </w:rPr>
        <w:t xml:space="preserve"> </w:t>
      </w:r>
      <w:r>
        <w:t>than</w:t>
      </w:r>
      <w:r>
        <w:rPr>
          <w:spacing w:val="-2"/>
        </w:rPr>
        <w:t xml:space="preserve"> </w:t>
      </w:r>
      <w:r>
        <w:t>4-5</w:t>
      </w:r>
      <w:r>
        <w:rPr>
          <w:spacing w:val="-2"/>
        </w:rPr>
        <w:t xml:space="preserve"> </w:t>
      </w:r>
      <w:r>
        <w:t>mg</w:t>
      </w:r>
      <w:r>
        <w:rPr>
          <w:spacing w:val="-2"/>
        </w:rPr>
        <w:t xml:space="preserve"> </w:t>
      </w:r>
      <w:r>
        <w:t>KOH/g</w:t>
      </w:r>
      <w:r>
        <w:rPr>
          <w:spacing w:val="-2"/>
        </w:rPr>
        <w:t xml:space="preserve"> </w:t>
      </w:r>
      <w:r>
        <w:t>to</w:t>
      </w:r>
      <w:r>
        <w:rPr>
          <w:spacing w:val="-2"/>
        </w:rPr>
        <w:t xml:space="preserve"> </w:t>
      </w:r>
      <w:r>
        <w:t>avoid</w:t>
      </w:r>
      <w:r>
        <w:rPr>
          <w:spacing w:val="-2"/>
        </w:rPr>
        <w:t xml:space="preserve"> </w:t>
      </w:r>
      <w:r>
        <w:t>the</w:t>
      </w:r>
      <w:r>
        <w:rPr>
          <w:spacing w:val="-2"/>
        </w:rPr>
        <w:t xml:space="preserve"> </w:t>
      </w:r>
      <w:r>
        <w:t>risk</w:t>
      </w:r>
      <w:r>
        <w:rPr>
          <w:spacing w:val="-2"/>
        </w:rPr>
        <w:t xml:space="preserve"> </w:t>
      </w:r>
      <w:r>
        <w:t>of</w:t>
      </w:r>
      <w:r>
        <w:rPr>
          <w:spacing w:val="-2"/>
        </w:rPr>
        <w:t xml:space="preserve"> </w:t>
      </w:r>
      <w:r>
        <w:t>saponification when reacted with a base catalyst (Santoso et al., 2020).</w:t>
      </w:r>
    </w:p>
    <w:p w14:paraId="2A65249D" w14:textId="77777777" w:rsidR="00374F10" w:rsidRDefault="00374F10">
      <w:pPr>
        <w:pStyle w:val="BodyText"/>
        <w:spacing w:before="8"/>
      </w:pPr>
    </w:p>
    <w:p w14:paraId="053A59D4" w14:textId="77777777" w:rsidR="00374F10" w:rsidRDefault="00000000">
      <w:pPr>
        <w:pStyle w:val="Heading2"/>
      </w:pPr>
      <w:bookmarkStart w:id="6" w:name="Fatty_Acid_Methyl_Ester_(FAME)_Synthesis"/>
      <w:bookmarkEnd w:id="6"/>
      <w:r>
        <w:t>Fatty</w:t>
      </w:r>
      <w:r>
        <w:rPr>
          <w:spacing w:val="-3"/>
        </w:rPr>
        <w:t xml:space="preserve"> </w:t>
      </w:r>
      <w:r>
        <w:t>Acid</w:t>
      </w:r>
      <w:r>
        <w:rPr>
          <w:spacing w:val="-2"/>
        </w:rPr>
        <w:t xml:space="preserve"> </w:t>
      </w:r>
      <w:r>
        <w:t>Methyl</w:t>
      </w:r>
      <w:r>
        <w:rPr>
          <w:spacing w:val="-2"/>
        </w:rPr>
        <w:t xml:space="preserve"> </w:t>
      </w:r>
      <w:r>
        <w:t>Ester</w:t>
      </w:r>
      <w:r>
        <w:rPr>
          <w:spacing w:val="-2"/>
        </w:rPr>
        <w:t xml:space="preserve"> </w:t>
      </w:r>
      <w:r>
        <w:t>(FAME)</w:t>
      </w:r>
      <w:r>
        <w:rPr>
          <w:spacing w:val="-3"/>
        </w:rPr>
        <w:t xml:space="preserve"> </w:t>
      </w:r>
      <w:r>
        <w:t>Synthesis</w:t>
      </w:r>
      <w:r>
        <w:rPr>
          <w:spacing w:val="-2"/>
        </w:rPr>
        <w:t xml:space="preserve"> </w:t>
      </w:r>
      <w:r>
        <w:t>and</w:t>
      </w:r>
      <w:r>
        <w:rPr>
          <w:spacing w:val="-2"/>
        </w:rPr>
        <w:t xml:space="preserve"> </w:t>
      </w:r>
      <w:r>
        <w:t>Composition</w:t>
      </w:r>
      <w:r>
        <w:rPr>
          <w:spacing w:val="-2"/>
        </w:rPr>
        <w:t xml:space="preserve"> Analysis</w:t>
      </w:r>
    </w:p>
    <w:p w14:paraId="2A94D5BC" w14:textId="77777777" w:rsidR="00374F10" w:rsidRDefault="00000000">
      <w:pPr>
        <w:pStyle w:val="BodyText"/>
        <w:spacing w:before="240"/>
        <w:ind w:right="358" w:firstLine="360"/>
        <w:jc w:val="both"/>
      </w:pPr>
      <w:r>
        <w:t>Fatty acid methyl esters (FAME) have been synthesized from clean waste cooking oil (CWCO) through a transesterification reaction between triglycerides in</w:t>
      </w:r>
      <w:r>
        <w:rPr>
          <w:spacing w:val="-3"/>
        </w:rPr>
        <w:t xml:space="preserve"> </w:t>
      </w:r>
      <w:r>
        <w:t>CWCO</w:t>
      </w:r>
      <w:r>
        <w:rPr>
          <w:spacing w:val="-3"/>
        </w:rPr>
        <w:t xml:space="preserve"> </w:t>
      </w:r>
      <w:r>
        <w:t>with</w:t>
      </w:r>
      <w:r>
        <w:rPr>
          <w:spacing w:val="-3"/>
        </w:rPr>
        <w:t xml:space="preserve"> </w:t>
      </w:r>
      <w:r>
        <w:t>methanol.</w:t>
      </w:r>
      <w:r>
        <w:rPr>
          <w:spacing w:val="-3"/>
        </w:rPr>
        <w:t xml:space="preserve"> </w:t>
      </w:r>
      <w:r>
        <w:t>The</w:t>
      </w:r>
      <w:r>
        <w:rPr>
          <w:spacing w:val="-3"/>
        </w:rPr>
        <w:t xml:space="preserve"> </w:t>
      </w:r>
      <w:r>
        <w:t>ratio</w:t>
      </w:r>
      <w:r>
        <w:rPr>
          <w:spacing w:val="-3"/>
        </w:rPr>
        <w:t xml:space="preserve"> </w:t>
      </w:r>
      <w:r>
        <w:t>of</w:t>
      </w:r>
      <w:r>
        <w:rPr>
          <w:spacing w:val="-3"/>
        </w:rPr>
        <w:t xml:space="preserve"> </w:t>
      </w:r>
      <w:r>
        <w:t>methanol</w:t>
      </w:r>
      <w:r>
        <w:rPr>
          <w:spacing w:val="-3"/>
        </w:rPr>
        <w:t xml:space="preserve"> </w:t>
      </w:r>
      <w:r>
        <w:t>is</w:t>
      </w:r>
      <w:r>
        <w:rPr>
          <w:spacing w:val="-3"/>
        </w:rPr>
        <w:t xml:space="preserve"> </w:t>
      </w:r>
      <w:r>
        <w:t>a</w:t>
      </w:r>
      <w:r>
        <w:rPr>
          <w:spacing w:val="-3"/>
        </w:rPr>
        <w:t xml:space="preserve"> </w:t>
      </w:r>
      <w:r>
        <w:t>key</w:t>
      </w:r>
      <w:r>
        <w:rPr>
          <w:spacing w:val="-3"/>
        </w:rPr>
        <w:t xml:space="preserve"> </w:t>
      </w:r>
      <w:r>
        <w:t>parameter for the conversion of triglycerides to their methyl ester form. In the stoichiometry of the triglyceride transesterification reaction, one mole of triglycerides requires three moles of methanol to produce three moles of FAME and one mole of glycerol. The reaction is shown in Figure 1.</w:t>
      </w:r>
    </w:p>
    <w:p w14:paraId="2AD85E39" w14:textId="77777777" w:rsidR="00374F10" w:rsidRDefault="00000000">
      <w:pPr>
        <w:pStyle w:val="BodyText"/>
        <w:spacing w:before="16"/>
      </w:pPr>
      <w:r>
        <w:rPr>
          <w:noProof/>
        </w:rPr>
        <w:drawing>
          <wp:anchor distT="0" distB="0" distL="0" distR="0" simplePos="0" relativeHeight="487589376" behindDoc="1" locked="0" layoutInCell="1" allowOverlap="1" wp14:anchorId="4148771D" wp14:editId="140E65E2">
            <wp:simplePos x="0" y="0"/>
            <wp:positionH relativeFrom="page">
              <wp:posOffset>1781175</wp:posOffset>
            </wp:positionH>
            <wp:positionV relativeFrom="paragraph">
              <wp:posOffset>171572</wp:posOffset>
            </wp:positionV>
            <wp:extent cx="4249519" cy="769143"/>
            <wp:effectExtent l="0" t="0" r="0" b="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0" cstate="print"/>
                    <a:stretch>
                      <a:fillRect/>
                    </a:stretch>
                  </pic:blipFill>
                  <pic:spPr>
                    <a:xfrm>
                      <a:off x="0" y="0"/>
                      <a:ext cx="4249519" cy="769143"/>
                    </a:xfrm>
                    <a:prstGeom prst="rect">
                      <a:avLst/>
                    </a:prstGeom>
                  </pic:spPr>
                </pic:pic>
              </a:graphicData>
            </a:graphic>
          </wp:anchor>
        </w:drawing>
      </w:r>
    </w:p>
    <w:p w14:paraId="49A36AC7" w14:textId="77777777" w:rsidR="00374F10" w:rsidRDefault="00000000">
      <w:pPr>
        <w:pStyle w:val="BodyText"/>
        <w:spacing w:before="40"/>
        <w:ind w:right="72"/>
        <w:jc w:val="center"/>
      </w:pPr>
      <w:r>
        <w:rPr>
          <w:b/>
        </w:rPr>
        <w:t>Figure</w:t>
      </w:r>
      <w:r>
        <w:rPr>
          <w:b/>
          <w:spacing w:val="-13"/>
        </w:rPr>
        <w:t xml:space="preserve"> </w:t>
      </w:r>
      <w:r>
        <w:rPr>
          <w:b/>
        </w:rPr>
        <w:t>1.</w:t>
      </w:r>
      <w:r>
        <w:rPr>
          <w:b/>
          <w:spacing w:val="-12"/>
        </w:rPr>
        <w:t xml:space="preserve"> </w:t>
      </w:r>
      <w:r>
        <w:t>Triglyceride</w:t>
      </w:r>
      <w:r>
        <w:rPr>
          <w:spacing w:val="-12"/>
        </w:rPr>
        <w:t xml:space="preserve"> </w:t>
      </w:r>
      <w:r>
        <w:t>transesterification</w:t>
      </w:r>
      <w:r>
        <w:rPr>
          <w:spacing w:val="-12"/>
        </w:rPr>
        <w:t xml:space="preserve"> </w:t>
      </w:r>
      <w:r>
        <w:rPr>
          <w:spacing w:val="-2"/>
        </w:rPr>
        <w:t>reaction</w:t>
      </w:r>
    </w:p>
    <w:p w14:paraId="1D44255E" w14:textId="77777777" w:rsidR="00374F10" w:rsidRDefault="00374F10">
      <w:pPr>
        <w:pStyle w:val="BodyText"/>
        <w:spacing w:before="46"/>
      </w:pPr>
    </w:p>
    <w:p w14:paraId="5A5A4F27" w14:textId="77777777" w:rsidR="00374F10" w:rsidRDefault="00000000">
      <w:pPr>
        <w:pStyle w:val="BodyText"/>
        <w:ind w:right="357" w:firstLine="360"/>
        <w:jc w:val="both"/>
      </w:pPr>
      <w:r>
        <w:t>Increasing the mole ratio of triglyceride to methanol will also increase the yield of FAME. Increasing the amount of methanol will shift the reaction to the right or towards the product (FAME),</w:t>
      </w:r>
      <w:r>
        <w:rPr>
          <w:spacing w:val="-2"/>
        </w:rPr>
        <w:t xml:space="preserve"> </w:t>
      </w:r>
      <w:r>
        <w:t>thus</w:t>
      </w:r>
      <w:r>
        <w:rPr>
          <w:spacing w:val="-2"/>
        </w:rPr>
        <w:t xml:space="preserve"> </w:t>
      </w:r>
      <w:r>
        <w:t>increasing</w:t>
      </w:r>
      <w:r>
        <w:rPr>
          <w:spacing w:val="-2"/>
        </w:rPr>
        <w:t xml:space="preserve"> </w:t>
      </w:r>
      <w:r>
        <w:t>the</w:t>
      </w:r>
      <w:r>
        <w:rPr>
          <w:spacing w:val="-2"/>
        </w:rPr>
        <w:t xml:space="preserve"> </w:t>
      </w:r>
      <w:r>
        <w:t>yield</w:t>
      </w:r>
      <w:r>
        <w:rPr>
          <w:spacing w:val="-2"/>
        </w:rPr>
        <w:t xml:space="preserve"> </w:t>
      </w:r>
      <w:r>
        <w:t>of FAME (Oko et al., 2021). However, synthesized</w:t>
      </w:r>
      <w:r>
        <w:rPr>
          <w:spacing w:val="-6"/>
        </w:rPr>
        <w:t xml:space="preserve"> </w:t>
      </w:r>
      <w:r>
        <w:t>FAME</w:t>
      </w:r>
      <w:r>
        <w:rPr>
          <w:spacing w:val="-6"/>
        </w:rPr>
        <w:t xml:space="preserve"> </w:t>
      </w:r>
      <w:r>
        <w:t>produced</w:t>
      </w:r>
      <w:r>
        <w:rPr>
          <w:spacing w:val="-6"/>
        </w:rPr>
        <w:t xml:space="preserve"> </w:t>
      </w:r>
      <w:r>
        <w:t>a</w:t>
      </w:r>
      <w:r>
        <w:rPr>
          <w:spacing w:val="-6"/>
        </w:rPr>
        <w:t xml:space="preserve"> </w:t>
      </w:r>
      <w:r>
        <w:t>yield</w:t>
      </w:r>
      <w:r>
        <w:rPr>
          <w:spacing w:val="-6"/>
        </w:rPr>
        <w:t xml:space="preserve"> </w:t>
      </w:r>
      <w:r>
        <w:t>of</w:t>
      </w:r>
      <w:r>
        <w:rPr>
          <w:spacing w:val="-6"/>
        </w:rPr>
        <w:t xml:space="preserve"> </w:t>
      </w:r>
      <w:r>
        <w:t>86.55%.</w:t>
      </w:r>
      <w:r>
        <w:rPr>
          <w:spacing w:val="-6"/>
        </w:rPr>
        <w:t xml:space="preserve"> </w:t>
      </w:r>
      <w:r>
        <w:t>The</w:t>
      </w:r>
      <w:r>
        <w:rPr>
          <w:spacing w:val="-6"/>
        </w:rPr>
        <w:t xml:space="preserve"> </w:t>
      </w:r>
      <w:r>
        <w:t>composition</w:t>
      </w:r>
      <w:r>
        <w:rPr>
          <w:spacing w:val="-6"/>
        </w:rPr>
        <w:t xml:space="preserve"> </w:t>
      </w:r>
      <w:r>
        <w:t>of</w:t>
      </w:r>
      <w:r>
        <w:rPr>
          <w:spacing w:val="-6"/>
        </w:rPr>
        <w:t xml:space="preserve"> </w:t>
      </w:r>
      <w:r>
        <w:t>the</w:t>
      </w:r>
      <w:r>
        <w:rPr>
          <w:spacing w:val="-6"/>
        </w:rPr>
        <w:t xml:space="preserve"> </w:t>
      </w:r>
      <w:r>
        <w:t>FAME formed was identified using GC-MS. The chromatogram in Figure</w:t>
      </w:r>
      <w:r>
        <w:rPr>
          <w:spacing w:val="-3"/>
        </w:rPr>
        <w:t xml:space="preserve"> </w:t>
      </w:r>
      <w:r>
        <w:t>2</w:t>
      </w:r>
      <w:r>
        <w:rPr>
          <w:spacing w:val="-3"/>
        </w:rPr>
        <w:t xml:space="preserve"> </w:t>
      </w:r>
      <w:r>
        <w:t>shows</w:t>
      </w:r>
      <w:r>
        <w:rPr>
          <w:spacing w:val="-3"/>
        </w:rPr>
        <w:t xml:space="preserve"> </w:t>
      </w:r>
      <w:r>
        <w:t>ten</w:t>
      </w:r>
      <w:r>
        <w:rPr>
          <w:spacing w:val="-3"/>
        </w:rPr>
        <w:t xml:space="preserve"> </w:t>
      </w:r>
      <w:r>
        <w:t>peaks</w:t>
      </w:r>
      <w:r>
        <w:rPr>
          <w:spacing w:val="-3"/>
        </w:rPr>
        <w:t xml:space="preserve"> </w:t>
      </w:r>
      <w:r>
        <w:t>with</w:t>
      </w:r>
      <w:r>
        <w:rPr>
          <w:spacing w:val="-3"/>
        </w:rPr>
        <w:t xml:space="preserve"> </w:t>
      </w:r>
      <w:r>
        <w:t>different</w:t>
      </w:r>
      <w:r>
        <w:rPr>
          <w:spacing w:val="-3"/>
        </w:rPr>
        <w:t xml:space="preserve"> </w:t>
      </w:r>
      <w:r>
        <w:t>intensities.</w:t>
      </w:r>
      <w:r>
        <w:rPr>
          <w:spacing w:val="-3"/>
        </w:rPr>
        <w:t xml:space="preserve"> </w:t>
      </w:r>
      <w:r>
        <w:t>The peaks obtained were identified the type of methyl ester based on its mass</w:t>
      </w:r>
      <w:r>
        <w:rPr>
          <w:spacing w:val="-2"/>
        </w:rPr>
        <w:t xml:space="preserve"> </w:t>
      </w:r>
      <w:r>
        <w:t>spectrum.</w:t>
      </w:r>
      <w:r>
        <w:rPr>
          <w:spacing w:val="-2"/>
        </w:rPr>
        <w:t xml:space="preserve"> </w:t>
      </w:r>
      <w:r>
        <w:t>Based</w:t>
      </w:r>
      <w:r>
        <w:rPr>
          <w:spacing w:val="-2"/>
        </w:rPr>
        <w:t xml:space="preserve"> </w:t>
      </w:r>
      <w:r>
        <w:t>on</w:t>
      </w:r>
      <w:r>
        <w:rPr>
          <w:spacing w:val="-2"/>
        </w:rPr>
        <w:t xml:space="preserve"> </w:t>
      </w:r>
      <w:r>
        <w:t>the</w:t>
      </w:r>
      <w:r>
        <w:rPr>
          <w:spacing w:val="-2"/>
        </w:rPr>
        <w:t xml:space="preserve"> </w:t>
      </w:r>
      <w:r>
        <w:t>analysis,</w:t>
      </w:r>
      <w:r>
        <w:rPr>
          <w:spacing w:val="-2"/>
        </w:rPr>
        <w:t xml:space="preserve"> </w:t>
      </w:r>
      <w:r>
        <w:t>the</w:t>
      </w:r>
      <w:r>
        <w:rPr>
          <w:spacing w:val="-2"/>
        </w:rPr>
        <w:t xml:space="preserve"> </w:t>
      </w:r>
      <w:r>
        <w:t>type</w:t>
      </w:r>
      <w:r>
        <w:rPr>
          <w:spacing w:val="40"/>
        </w:rPr>
        <w:t xml:space="preserve"> </w:t>
      </w:r>
      <w:r>
        <w:t>of methyl ester in FAME can be identified with a total abundance of 99.78%. The results of this analysis are presented in Table 2, where 42.63% of the components are saturated methyl esters and 57.15% are unsaturated methyl esters.</w:t>
      </w:r>
    </w:p>
    <w:p w14:paraId="559B7A5C" w14:textId="77777777" w:rsidR="00374F10" w:rsidRDefault="00374F10">
      <w:pPr>
        <w:pStyle w:val="BodyText"/>
      </w:pPr>
    </w:p>
    <w:p w14:paraId="48B20A8A" w14:textId="77777777" w:rsidR="00374F10" w:rsidRDefault="00000000">
      <w:pPr>
        <w:rPr>
          <w:sz w:val="20"/>
        </w:rPr>
      </w:pPr>
      <w:r>
        <w:rPr>
          <w:b/>
          <w:spacing w:val="-2"/>
          <w:sz w:val="20"/>
        </w:rPr>
        <w:t>TABLE</w:t>
      </w:r>
      <w:r>
        <w:rPr>
          <w:b/>
          <w:spacing w:val="-6"/>
          <w:sz w:val="20"/>
        </w:rPr>
        <w:t xml:space="preserve"> </w:t>
      </w:r>
      <w:r>
        <w:rPr>
          <w:b/>
          <w:spacing w:val="-2"/>
          <w:sz w:val="20"/>
        </w:rPr>
        <w:t>2.</w:t>
      </w:r>
      <w:r>
        <w:rPr>
          <w:b/>
          <w:spacing w:val="-6"/>
          <w:sz w:val="20"/>
        </w:rPr>
        <w:t xml:space="preserve"> </w:t>
      </w:r>
      <w:r>
        <w:rPr>
          <w:spacing w:val="-2"/>
          <w:sz w:val="20"/>
        </w:rPr>
        <w:t>FAME</w:t>
      </w:r>
      <w:r>
        <w:rPr>
          <w:spacing w:val="-5"/>
          <w:sz w:val="20"/>
        </w:rPr>
        <w:t xml:space="preserve"> </w:t>
      </w:r>
      <w:r>
        <w:rPr>
          <w:spacing w:val="-2"/>
          <w:sz w:val="20"/>
        </w:rPr>
        <w:t>Composition</w:t>
      </w:r>
    </w:p>
    <w:tbl>
      <w:tblPr>
        <w:tblW w:w="0" w:type="auto"/>
        <w:tblInd w:w="7" w:type="dxa"/>
        <w:tblLayout w:type="fixed"/>
        <w:tblCellMar>
          <w:left w:w="0" w:type="dxa"/>
          <w:right w:w="0" w:type="dxa"/>
        </w:tblCellMar>
        <w:tblLook w:val="01E0" w:firstRow="1" w:lastRow="1" w:firstColumn="1" w:lastColumn="1" w:noHBand="0" w:noVBand="0"/>
      </w:tblPr>
      <w:tblGrid>
        <w:gridCol w:w="561"/>
        <w:gridCol w:w="3292"/>
        <w:gridCol w:w="2566"/>
        <w:gridCol w:w="2940"/>
      </w:tblGrid>
      <w:tr w:rsidR="00374F10" w14:paraId="7F9D4C22" w14:textId="77777777">
        <w:trPr>
          <w:trHeight w:val="240"/>
        </w:trPr>
        <w:tc>
          <w:tcPr>
            <w:tcW w:w="561" w:type="dxa"/>
            <w:tcBorders>
              <w:top w:val="single" w:sz="8" w:space="0" w:color="000000"/>
              <w:bottom w:val="single" w:sz="8" w:space="0" w:color="000000"/>
            </w:tcBorders>
          </w:tcPr>
          <w:p w14:paraId="714B3848" w14:textId="77777777" w:rsidR="00374F10" w:rsidRDefault="00000000">
            <w:pPr>
              <w:pStyle w:val="TableParagraph"/>
              <w:spacing w:line="219" w:lineRule="exact"/>
              <w:ind w:left="9"/>
              <w:rPr>
                <w:b/>
                <w:sz w:val="20"/>
              </w:rPr>
            </w:pPr>
            <w:r>
              <w:rPr>
                <w:b/>
                <w:spacing w:val="-5"/>
                <w:sz w:val="20"/>
              </w:rPr>
              <w:t>No.</w:t>
            </w:r>
          </w:p>
        </w:tc>
        <w:tc>
          <w:tcPr>
            <w:tcW w:w="5858" w:type="dxa"/>
            <w:gridSpan w:val="2"/>
            <w:tcBorders>
              <w:top w:val="single" w:sz="8" w:space="0" w:color="000000"/>
              <w:bottom w:val="single" w:sz="8" w:space="0" w:color="000000"/>
            </w:tcBorders>
          </w:tcPr>
          <w:p w14:paraId="6DBB0E6D" w14:textId="77777777" w:rsidR="00374F10" w:rsidRDefault="00000000">
            <w:pPr>
              <w:pStyle w:val="TableParagraph"/>
              <w:spacing w:line="219" w:lineRule="exact"/>
              <w:ind w:right="197"/>
              <w:rPr>
                <w:b/>
                <w:sz w:val="20"/>
              </w:rPr>
            </w:pPr>
            <w:r>
              <w:rPr>
                <w:b/>
                <w:spacing w:val="-2"/>
                <w:sz w:val="20"/>
              </w:rPr>
              <w:t>FAME</w:t>
            </w:r>
            <w:r>
              <w:rPr>
                <w:b/>
                <w:spacing w:val="-12"/>
                <w:sz w:val="20"/>
              </w:rPr>
              <w:t xml:space="preserve"> </w:t>
            </w:r>
            <w:r>
              <w:rPr>
                <w:b/>
                <w:spacing w:val="-2"/>
                <w:sz w:val="20"/>
              </w:rPr>
              <w:t>Composition</w:t>
            </w:r>
          </w:p>
        </w:tc>
        <w:tc>
          <w:tcPr>
            <w:tcW w:w="2940" w:type="dxa"/>
            <w:tcBorders>
              <w:top w:val="single" w:sz="8" w:space="0" w:color="000000"/>
              <w:bottom w:val="single" w:sz="8" w:space="0" w:color="000000"/>
            </w:tcBorders>
          </w:tcPr>
          <w:p w14:paraId="3C255792" w14:textId="77777777" w:rsidR="00374F10" w:rsidRDefault="00000000">
            <w:pPr>
              <w:pStyle w:val="TableParagraph"/>
              <w:spacing w:line="219" w:lineRule="exact"/>
              <w:ind w:right="205"/>
              <w:rPr>
                <w:b/>
                <w:sz w:val="20"/>
              </w:rPr>
            </w:pPr>
            <w:r>
              <w:rPr>
                <w:b/>
                <w:sz w:val="20"/>
              </w:rPr>
              <w:t>Abundance</w:t>
            </w:r>
            <w:r>
              <w:rPr>
                <w:b/>
                <w:spacing w:val="-9"/>
                <w:sz w:val="20"/>
              </w:rPr>
              <w:t xml:space="preserve"> </w:t>
            </w:r>
            <w:r>
              <w:rPr>
                <w:b/>
                <w:spacing w:val="-5"/>
                <w:sz w:val="20"/>
              </w:rPr>
              <w:t>(%)</w:t>
            </w:r>
          </w:p>
        </w:tc>
      </w:tr>
      <w:tr w:rsidR="00374F10" w14:paraId="4915B878" w14:textId="77777777">
        <w:trPr>
          <w:trHeight w:val="242"/>
        </w:trPr>
        <w:tc>
          <w:tcPr>
            <w:tcW w:w="561" w:type="dxa"/>
            <w:tcBorders>
              <w:top w:val="single" w:sz="8" w:space="0" w:color="000000"/>
            </w:tcBorders>
          </w:tcPr>
          <w:p w14:paraId="507EBB39" w14:textId="77777777" w:rsidR="00374F10" w:rsidRDefault="00000000">
            <w:pPr>
              <w:pStyle w:val="TableParagraph"/>
              <w:spacing w:line="221" w:lineRule="exact"/>
              <w:ind w:left="9"/>
              <w:rPr>
                <w:sz w:val="20"/>
              </w:rPr>
            </w:pPr>
            <w:r>
              <w:rPr>
                <w:spacing w:val="-10"/>
                <w:sz w:val="20"/>
              </w:rPr>
              <w:t>1</w:t>
            </w:r>
          </w:p>
        </w:tc>
        <w:tc>
          <w:tcPr>
            <w:tcW w:w="3292" w:type="dxa"/>
            <w:tcBorders>
              <w:top w:val="single" w:sz="8" w:space="0" w:color="000000"/>
            </w:tcBorders>
          </w:tcPr>
          <w:p w14:paraId="28E151C0" w14:textId="77777777" w:rsidR="00374F10" w:rsidRDefault="00000000">
            <w:pPr>
              <w:pStyle w:val="TableParagraph"/>
              <w:spacing w:line="221" w:lineRule="exact"/>
              <w:ind w:left="129"/>
              <w:jc w:val="left"/>
              <w:rPr>
                <w:sz w:val="20"/>
              </w:rPr>
            </w:pPr>
            <w:r>
              <w:rPr>
                <w:sz w:val="20"/>
              </w:rPr>
              <w:t>ME</w:t>
            </w:r>
            <w:r>
              <w:rPr>
                <w:spacing w:val="-2"/>
                <w:sz w:val="20"/>
              </w:rPr>
              <w:t xml:space="preserve"> Dodecanoate</w:t>
            </w:r>
          </w:p>
        </w:tc>
        <w:tc>
          <w:tcPr>
            <w:tcW w:w="2566" w:type="dxa"/>
            <w:tcBorders>
              <w:top w:val="single" w:sz="8" w:space="0" w:color="000000"/>
            </w:tcBorders>
          </w:tcPr>
          <w:p w14:paraId="6709F6A2" w14:textId="77777777" w:rsidR="00374F10" w:rsidRDefault="00000000">
            <w:pPr>
              <w:pStyle w:val="TableParagraph"/>
              <w:spacing w:line="221" w:lineRule="exact"/>
              <w:ind w:right="682"/>
              <w:jc w:val="right"/>
              <w:rPr>
                <w:sz w:val="20"/>
              </w:rPr>
            </w:pPr>
            <w:r>
              <w:rPr>
                <w:spacing w:val="-2"/>
                <w:sz w:val="20"/>
              </w:rPr>
              <w:t>C12:0</w:t>
            </w:r>
          </w:p>
        </w:tc>
        <w:tc>
          <w:tcPr>
            <w:tcW w:w="2940" w:type="dxa"/>
            <w:tcBorders>
              <w:top w:val="single" w:sz="8" w:space="0" w:color="000000"/>
            </w:tcBorders>
          </w:tcPr>
          <w:p w14:paraId="0447946C" w14:textId="77777777" w:rsidR="00374F10" w:rsidRDefault="00000000">
            <w:pPr>
              <w:pStyle w:val="TableParagraph"/>
              <w:spacing w:line="221" w:lineRule="exact"/>
              <w:ind w:right="205"/>
              <w:rPr>
                <w:sz w:val="20"/>
              </w:rPr>
            </w:pPr>
            <w:r>
              <w:rPr>
                <w:spacing w:val="-4"/>
                <w:sz w:val="20"/>
              </w:rPr>
              <w:t>0.17</w:t>
            </w:r>
          </w:p>
        </w:tc>
      </w:tr>
      <w:tr w:rsidR="00374F10" w14:paraId="7934E452" w14:textId="77777777">
        <w:trPr>
          <w:trHeight w:val="229"/>
        </w:trPr>
        <w:tc>
          <w:tcPr>
            <w:tcW w:w="561" w:type="dxa"/>
          </w:tcPr>
          <w:p w14:paraId="6152A723" w14:textId="77777777" w:rsidR="00374F10" w:rsidRDefault="00000000">
            <w:pPr>
              <w:pStyle w:val="TableParagraph"/>
              <w:spacing w:line="208" w:lineRule="exact"/>
              <w:ind w:left="9"/>
              <w:rPr>
                <w:sz w:val="20"/>
              </w:rPr>
            </w:pPr>
            <w:r>
              <w:rPr>
                <w:spacing w:val="-10"/>
                <w:sz w:val="20"/>
              </w:rPr>
              <w:t>2</w:t>
            </w:r>
          </w:p>
        </w:tc>
        <w:tc>
          <w:tcPr>
            <w:tcW w:w="3292" w:type="dxa"/>
          </w:tcPr>
          <w:p w14:paraId="3AE2D7DC" w14:textId="77777777" w:rsidR="00374F10" w:rsidRDefault="00000000">
            <w:pPr>
              <w:pStyle w:val="TableParagraph"/>
              <w:spacing w:line="208" w:lineRule="exact"/>
              <w:ind w:left="129"/>
              <w:jc w:val="left"/>
              <w:rPr>
                <w:sz w:val="20"/>
              </w:rPr>
            </w:pPr>
            <w:r>
              <w:rPr>
                <w:sz w:val="20"/>
              </w:rPr>
              <w:t>ME</w:t>
            </w:r>
            <w:r>
              <w:rPr>
                <w:spacing w:val="-2"/>
                <w:sz w:val="20"/>
              </w:rPr>
              <w:t xml:space="preserve"> Tetradecanoate</w:t>
            </w:r>
          </w:p>
        </w:tc>
        <w:tc>
          <w:tcPr>
            <w:tcW w:w="2566" w:type="dxa"/>
          </w:tcPr>
          <w:p w14:paraId="2B7FED36" w14:textId="77777777" w:rsidR="00374F10" w:rsidRDefault="00000000">
            <w:pPr>
              <w:pStyle w:val="TableParagraph"/>
              <w:spacing w:line="208" w:lineRule="exact"/>
              <w:ind w:right="682"/>
              <w:jc w:val="right"/>
              <w:rPr>
                <w:sz w:val="20"/>
              </w:rPr>
            </w:pPr>
            <w:r>
              <w:rPr>
                <w:spacing w:val="-2"/>
                <w:sz w:val="20"/>
              </w:rPr>
              <w:t>C14:0</w:t>
            </w:r>
          </w:p>
        </w:tc>
        <w:tc>
          <w:tcPr>
            <w:tcW w:w="2940" w:type="dxa"/>
          </w:tcPr>
          <w:p w14:paraId="65BC05BC" w14:textId="77777777" w:rsidR="00374F10" w:rsidRDefault="00000000">
            <w:pPr>
              <w:pStyle w:val="TableParagraph"/>
              <w:spacing w:line="208" w:lineRule="exact"/>
              <w:ind w:right="205"/>
              <w:rPr>
                <w:sz w:val="20"/>
              </w:rPr>
            </w:pPr>
            <w:r>
              <w:rPr>
                <w:spacing w:val="-4"/>
                <w:sz w:val="20"/>
              </w:rPr>
              <w:t>1.19</w:t>
            </w:r>
          </w:p>
        </w:tc>
      </w:tr>
      <w:tr w:rsidR="00374F10" w14:paraId="393BDE3D" w14:textId="77777777">
        <w:trPr>
          <w:trHeight w:val="229"/>
        </w:trPr>
        <w:tc>
          <w:tcPr>
            <w:tcW w:w="561" w:type="dxa"/>
          </w:tcPr>
          <w:p w14:paraId="7D28149F" w14:textId="77777777" w:rsidR="00374F10" w:rsidRDefault="00000000">
            <w:pPr>
              <w:pStyle w:val="TableParagraph"/>
              <w:spacing w:line="208" w:lineRule="exact"/>
              <w:ind w:left="9"/>
              <w:rPr>
                <w:sz w:val="20"/>
              </w:rPr>
            </w:pPr>
            <w:r>
              <w:rPr>
                <w:spacing w:val="-10"/>
                <w:sz w:val="20"/>
              </w:rPr>
              <w:t>3</w:t>
            </w:r>
          </w:p>
        </w:tc>
        <w:tc>
          <w:tcPr>
            <w:tcW w:w="3292" w:type="dxa"/>
          </w:tcPr>
          <w:p w14:paraId="05AC1B44" w14:textId="77777777" w:rsidR="00374F10" w:rsidRDefault="00000000">
            <w:pPr>
              <w:pStyle w:val="TableParagraph"/>
              <w:spacing w:line="208" w:lineRule="exact"/>
              <w:ind w:left="129"/>
              <w:jc w:val="left"/>
              <w:rPr>
                <w:sz w:val="20"/>
              </w:rPr>
            </w:pPr>
            <w:r>
              <w:rPr>
                <w:sz w:val="20"/>
              </w:rPr>
              <w:t>ME</w:t>
            </w:r>
            <w:r>
              <w:rPr>
                <w:spacing w:val="-2"/>
                <w:sz w:val="20"/>
              </w:rPr>
              <w:t xml:space="preserve"> Hexadecenoate</w:t>
            </w:r>
          </w:p>
        </w:tc>
        <w:tc>
          <w:tcPr>
            <w:tcW w:w="2566" w:type="dxa"/>
          </w:tcPr>
          <w:p w14:paraId="369EAACA" w14:textId="77777777" w:rsidR="00374F10" w:rsidRDefault="00000000">
            <w:pPr>
              <w:pStyle w:val="TableParagraph"/>
              <w:spacing w:line="208" w:lineRule="exact"/>
              <w:ind w:right="682"/>
              <w:jc w:val="right"/>
              <w:rPr>
                <w:sz w:val="20"/>
              </w:rPr>
            </w:pPr>
            <w:r>
              <w:rPr>
                <w:spacing w:val="-2"/>
                <w:sz w:val="20"/>
              </w:rPr>
              <w:t>C16:1</w:t>
            </w:r>
          </w:p>
        </w:tc>
        <w:tc>
          <w:tcPr>
            <w:tcW w:w="2940" w:type="dxa"/>
          </w:tcPr>
          <w:p w14:paraId="000ACBDF" w14:textId="77777777" w:rsidR="00374F10" w:rsidRDefault="00000000">
            <w:pPr>
              <w:pStyle w:val="TableParagraph"/>
              <w:spacing w:line="208" w:lineRule="exact"/>
              <w:ind w:right="205"/>
              <w:rPr>
                <w:sz w:val="20"/>
              </w:rPr>
            </w:pPr>
            <w:r>
              <w:rPr>
                <w:spacing w:val="-4"/>
                <w:sz w:val="20"/>
              </w:rPr>
              <w:t>0.53</w:t>
            </w:r>
          </w:p>
        </w:tc>
      </w:tr>
      <w:tr w:rsidR="00374F10" w14:paraId="44A56FB2" w14:textId="77777777">
        <w:trPr>
          <w:trHeight w:val="229"/>
        </w:trPr>
        <w:tc>
          <w:tcPr>
            <w:tcW w:w="561" w:type="dxa"/>
          </w:tcPr>
          <w:p w14:paraId="48C994CA" w14:textId="77777777" w:rsidR="00374F10" w:rsidRDefault="00000000">
            <w:pPr>
              <w:pStyle w:val="TableParagraph"/>
              <w:spacing w:line="208" w:lineRule="exact"/>
              <w:ind w:left="9"/>
              <w:rPr>
                <w:sz w:val="20"/>
              </w:rPr>
            </w:pPr>
            <w:r>
              <w:rPr>
                <w:spacing w:val="-10"/>
                <w:sz w:val="20"/>
              </w:rPr>
              <w:t>4</w:t>
            </w:r>
          </w:p>
        </w:tc>
        <w:tc>
          <w:tcPr>
            <w:tcW w:w="3292" w:type="dxa"/>
          </w:tcPr>
          <w:p w14:paraId="785DED8F" w14:textId="77777777" w:rsidR="00374F10" w:rsidRDefault="00000000">
            <w:pPr>
              <w:pStyle w:val="TableParagraph"/>
              <w:spacing w:line="208" w:lineRule="exact"/>
              <w:ind w:left="129"/>
              <w:jc w:val="left"/>
              <w:rPr>
                <w:sz w:val="20"/>
              </w:rPr>
            </w:pPr>
            <w:r>
              <w:rPr>
                <w:sz w:val="20"/>
              </w:rPr>
              <w:t>ME</w:t>
            </w:r>
            <w:r>
              <w:rPr>
                <w:spacing w:val="-2"/>
                <w:sz w:val="20"/>
              </w:rPr>
              <w:t xml:space="preserve"> Hexadecanoate</w:t>
            </w:r>
          </w:p>
        </w:tc>
        <w:tc>
          <w:tcPr>
            <w:tcW w:w="2566" w:type="dxa"/>
          </w:tcPr>
          <w:p w14:paraId="466F8188" w14:textId="77777777" w:rsidR="00374F10" w:rsidRDefault="00000000">
            <w:pPr>
              <w:pStyle w:val="TableParagraph"/>
              <w:spacing w:line="208" w:lineRule="exact"/>
              <w:ind w:right="682"/>
              <w:jc w:val="right"/>
              <w:rPr>
                <w:sz w:val="20"/>
              </w:rPr>
            </w:pPr>
            <w:r>
              <w:rPr>
                <w:spacing w:val="-2"/>
                <w:sz w:val="20"/>
              </w:rPr>
              <w:t>C16:0</w:t>
            </w:r>
          </w:p>
        </w:tc>
        <w:tc>
          <w:tcPr>
            <w:tcW w:w="2940" w:type="dxa"/>
          </w:tcPr>
          <w:p w14:paraId="3EC91E8A" w14:textId="77777777" w:rsidR="00374F10" w:rsidRDefault="00000000">
            <w:pPr>
              <w:pStyle w:val="TableParagraph"/>
              <w:spacing w:line="208" w:lineRule="exact"/>
              <w:ind w:right="205"/>
              <w:rPr>
                <w:sz w:val="20"/>
              </w:rPr>
            </w:pPr>
            <w:r>
              <w:rPr>
                <w:spacing w:val="-2"/>
                <w:sz w:val="20"/>
              </w:rPr>
              <w:t>34.68</w:t>
            </w:r>
          </w:p>
        </w:tc>
      </w:tr>
      <w:tr w:rsidR="00374F10" w14:paraId="60B3A35F" w14:textId="77777777">
        <w:trPr>
          <w:trHeight w:val="229"/>
        </w:trPr>
        <w:tc>
          <w:tcPr>
            <w:tcW w:w="561" w:type="dxa"/>
          </w:tcPr>
          <w:p w14:paraId="19BAD828" w14:textId="77777777" w:rsidR="00374F10" w:rsidRDefault="00000000">
            <w:pPr>
              <w:pStyle w:val="TableParagraph"/>
              <w:spacing w:line="208" w:lineRule="exact"/>
              <w:ind w:left="9"/>
              <w:rPr>
                <w:sz w:val="20"/>
              </w:rPr>
            </w:pPr>
            <w:r>
              <w:rPr>
                <w:spacing w:val="-10"/>
                <w:sz w:val="20"/>
              </w:rPr>
              <w:t>5</w:t>
            </w:r>
          </w:p>
        </w:tc>
        <w:tc>
          <w:tcPr>
            <w:tcW w:w="3292" w:type="dxa"/>
          </w:tcPr>
          <w:p w14:paraId="30033DDD" w14:textId="77777777" w:rsidR="00374F10" w:rsidRDefault="00000000">
            <w:pPr>
              <w:pStyle w:val="TableParagraph"/>
              <w:spacing w:line="208" w:lineRule="exact"/>
              <w:ind w:left="129"/>
              <w:jc w:val="left"/>
              <w:rPr>
                <w:sz w:val="20"/>
              </w:rPr>
            </w:pPr>
            <w:r>
              <w:rPr>
                <w:sz w:val="20"/>
              </w:rPr>
              <w:t>ME</w:t>
            </w:r>
            <w:r>
              <w:rPr>
                <w:spacing w:val="-2"/>
                <w:sz w:val="20"/>
              </w:rPr>
              <w:t xml:space="preserve"> Heptadecanoate</w:t>
            </w:r>
          </w:p>
        </w:tc>
        <w:tc>
          <w:tcPr>
            <w:tcW w:w="2566" w:type="dxa"/>
          </w:tcPr>
          <w:p w14:paraId="07691E21" w14:textId="77777777" w:rsidR="00374F10" w:rsidRDefault="00000000">
            <w:pPr>
              <w:pStyle w:val="TableParagraph"/>
              <w:spacing w:line="208" w:lineRule="exact"/>
              <w:ind w:right="682"/>
              <w:jc w:val="right"/>
              <w:rPr>
                <w:sz w:val="20"/>
              </w:rPr>
            </w:pPr>
            <w:r>
              <w:rPr>
                <w:spacing w:val="-2"/>
                <w:sz w:val="20"/>
              </w:rPr>
              <w:t>C17:0</w:t>
            </w:r>
          </w:p>
        </w:tc>
        <w:tc>
          <w:tcPr>
            <w:tcW w:w="2940" w:type="dxa"/>
          </w:tcPr>
          <w:p w14:paraId="66B59F78" w14:textId="77777777" w:rsidR="00374F10" w:rsidRDefault="00000000">
            <w:pPr>
              <w:pStyle w:val="TableParagraph"/>
              <w:spacing w:line="208" w:lineRule="exact"/>
              <w:ind w:right="205"/>
              <w:rPr>
                <w:sz w:val="20"/>
              </w:rPr>
            </w:pPr>
            <w:r>
              <w:rPr>
                <w:spacing w:val="-4"/>
                <w:sz w:val="20"/>
              </w:rPr>
              <w:t>0.13</w:t>
            </w:r>
          </w:p>
        </w:tc>
      </w:tr>
      <w:tr w:rsidR="00374F10" w14:paraId="5C55C01B" w14:textId="77777777">
        <w:trPr>
          <w:trHeight w:val="229"/>
        </w:trPr>
        <w:tc>
          <w:tcPr>
            <w:tcW w:w="561" w:type="dxa"/>
          </w:tcPr>
          <w:p w14:paraId="668F591D" w14:textId="77777777" w:rsidR="00374F10" w:rsidRDefault="00000000">
            <w:pPr>
              <w:pStyle w:val="TableParagraph"/>
              <w:spacing w:line="208" w:lineRule="exact"/>
              <w:ind w:left="9"/>
              <w:rPr>
                <w:sz w:val="20"/>
              </w:rPr>
            </w:pPr>
            <w:r>
              <w:rPr>
                <w:spacing w:val="-10"/>
                <w:sz w:val="20"/>
              </w:rPr>
              <w:t>6</w:t>
            </w:r>
          </w:p>
        </w:tc>
        <w:tc>
          <w:tcPr>
            <w:tcW w:w="3292" w:type="dxa"/>
          </w:tcPr>
          <w:p w14:paraId="245A9311" w14:textId="77777777" w:rsidR="00374F10" w:rsidRDefault="00000000">
            <w:pPr>
              <w:pStyle w:val="TableParagraph"/>
              <w:spacing w:line="208" w:lineRule="exact"/>
              <w:ind w:left="129"/>
              <w:jc w:val="left"/>
              <w:rPr>
                <w:sz w:val="20"/>
              </w:rPr>
            </w:pPr>
            <w:r>
              <w:rPr>
                <w:sz w:val="20"/>
              </w:rPr>
              <w:t>ME</w:t>
            </w:r>
            <w:r>
              <w:rPr>
                <w:spacing w:val="-2"/>
                <w:sz w:val="20"/>
              </w:rPr>
              <w:t xml:space="preserve"> Octadecadienoate</w:t>
            </w:r>
          </w:p>
        </w:tc>
        <w:tc>
          <w:tcPr>
            <w:tcW w:w="2566" w:type="dxa"/>
          </w:tcPr>
          <w:p w14:paraId="41C8AB5F" w14:textId="77777777" w:rsidR="00374F10" w:rsidRDefault="00000000">
            <w:pPr>
              <w:pStyle w:val="TableParagraph"/>
              <w:spacing w:line="208" w:lineRule="exact"/>
              <w:ind w:right="682"/>
              <w:jc w:val="right"/>
              <w:rPr>
                <w:sz w:val="20"/>
              </w:rPr>
            </w:pPr>
            <w:r>
              <w:rPr>
                <w:spacing w:val="-2"/>
                <w:sz w:val="20"/>
              </w:rPr>
              <w:t>C18:2</w:t>
            </w:r>
          </w:p>
        </w:tc>
        <w:tc>
          <w:tcPr>
            <w:tcW w:w="2940" w:type="dxa"/>
          </w:tcPr>
          <w:p w14:paraId="4A633E31" w14:textId="77777777" w:rsidR="00374F10" w:rsidRDefault="00000000">
            <w:pPr>
              <w:pStyle w:val="TableParagraph"/>
              <w:spacing w:line="208" w:lineRule="exact"/>
              <w:ind w:right="205"/>
              <w:rPr>
                <w:sz w:val="20"/>
              </w:rPr>
            </w:pPr>
            <w:r>
              <w:rPr>
                <w:spacing w:val="-4"/>
                <w:sz w:val="20"/>
              </w:rPr>
              <w:t>5.79</w:t>
            </w:r>
          </w:p>
        </w:tc>
      </w:tr>
      <w:tr w:rsidR="00374F10" w14:paraId="362F0744" w14:textId="77777777">
        <w:trPr>
          <w:trHeight w:val="225"/>
        </w:trPr>
        <w:tc>
          <w:tcPr>
            <w:tcW w:w="561" w:type="dxa"/>
          </w:tcPr>
          <w:p w14:paraId="60B7B1A2" w14:textId="77777777" w:rsidR="00374F10" w:rsidRDefault="00000000">
            <w:pPr>
              <w:pStyle w:val="TableParagraph"/>
              <w:spacing w:line="206" w:lineRule="exact"/>
              <w:ind w:left="9"/>
              <w:rPr>
                <w:sz w:val="20"/>
              </w:rPr>
            </w:pPr>
            <w:r>
              <w:rPr>
                <w:spacing w:val="-10"/>
                <w:sz w:val="20"/>
              </w:rPr>
              <w:t>7</w:t>
            </w:r>
          </w:p>
        </w:tc>
        <w:tc>
          <w:tcPr>
            <w:tcW w:w="3292" w:type="dxa"/>
          </w:tcPr>
          <w:p w14:paraId="02268E4A" w14:textId="77777777" w:rsidR="00374F10" w:rsidRDefault="00000000">
            <w:pPr>
              <w:pStyle w:val="TableParagraph"/>
              <w:spacing w:line="206" w:lineRule="exact"/>
              <w:ind w:left="129"/>
              <w:jc w:val="left"/>
              <w:rPr>
                <w:sz w:val="20"/>
              </w:rPr>
            </w:pPr>
            <w:r>
              <w:rPr>
                <w:sz w:val="20"/>
              </w:rPr>
              <w:t>ME</w:t>
            </w:r>
            <w:r>
              <w:rPr>
                <w:spacing w:val="-2"/>
                <w:sz w:val="20"/>
              </w:rPr>
              <w:t xml:space="preserve"> Octadecenoate</w:t>
            </w:r>
          </w:p>
        </w:tc>
        <w:tc>
          <w:tcPr>
            <w:tcW w:w="2566" w:type="dxa"/>
          </w:tcPr>
          <w:p w14:paraId="1C2D58B8" w14:textId="77777777" w:rsidR="00374F10" w:rsidRDefault="00000000">
            <w:pPr>
              <w:pStyle w:val="TableParagraph"/>
              <w:spacing w:line="206" w:lineRule="exact"/>
              <w:ind w:right="682"/>
              <w:jc w:val="right"/>
              <w:rPr>
                <w:sz w:val="20"/>
              </w:rPr>
            </w:pPr>
            <w:r>
              <w:rPr>
                <w:spacing w:val="-2"/>
                <w:sz w:val="20"/>
              </w:rPr>
              <w:t>C18:1</w:t>
            </w:r>
          </w:p>
        </w:tc>
        <w:tc>
          <w:tcPr>
            <w:tcW w:w="2940" w:type="dxa"/>
          </w:tcPr>
          <w:p w14:paraId="12B1484A" w14:textId="77777777" w:rsidR="00374F10" w:rsidRDefault="00000000">
            <w:pPr>
              <w:pStyle w:val="TableParagraph"/>
              <w:spacing w:line="206" w:lineRule="exact"/>
              <w:ind w:right="205"/>
              <w:rPr>
                <w:sz w:val="20"/>
              </w:rPr>
            </w:pPr>
            <w:r>
              <w:rPr>
                <w:spacing w:val="-2"/>
                <w:sz w:val="20"/>
              </w:rPr>
              <w:t>51.36</w:t>
            </w:r>
          </w:p>
        </w:tc>
      </w:tr>
    </w:tbl>
    <w:p w14:paraId="45368103" w14:textId="77777777" w:rsidR="00374F10" w:rsidRDefault="00374F10">
      <w:pPr>
        <w:pStyle w:val="TableParagraph"/>
        <w:spacing w:line="206" w:lineRule="exact"/>
        <w:rPr>
          <w:sz w:val="20"/>
        </w:rPr>
        <w:sectPr w:rsidR="00374F10">
          <w:pgSz w:w="12240" w:h="15840"/>
          <w:pgMar w:top="1360" w:right="1080" w:bottom="1521" w:left="1440" w:header="720" w:footer="720" w:gutter="0"/>
          <w:cols w:space="720"/>
        </w:sectPr>
      </w:pPr>
    </w:p>
    <w:tbl>
      <w:tblPr>
        <w:tblW w:w="0" w:type="auto"/>
        <w:tblInd w:w="7" w:type="dxa"/>
        <w:tblLayout w:type="fixed"/>
        <w:tblCellMar>
          <w:left w:w="0" w:type="dxa"/>
          <w:right w:w="0" w:type="dxa"/>
        </w:tblCellMar>
        <w:tblLook w:val="01E0" w:firstRow="1" w:lastRow="1" w:firstColumn="1" w:lastColumn="1" w:noHBand="0" w:noVBand="0"/>
      </w:tblPr>
      <w:tblGrid>
        <w:gridCol w:w="538"/>
        <w:gridCol w:w="3194"/>
        <w:gridCol w:w="2917"/>
        <w:gridCol w:w="2713"/>
      </w:tblGrid>
      <w:tr w:rsidR="00374F10" w14:paraId="78BCDE52" w14:textId="77777777">
        <w:trPr>
          <w:trHeight w:val="219"/>
        </w:trPr>
        <w:tc>
          <w:tcPr>
            <w:tcW w:w="538" w:type="dxa"/>
            <w:tcBorders>
              <w:top w:val="single" w:sz="8" w:space="0" w:color="000000"/>
              <w:bottom w:val="single" w:sz="8" w:space="0" w:color="000000"/>
            </w:tcBorders>
          </w:tcPr>
          <w:p w14:paraId="57002A9A" w14:textId="77777777" w:rsidR="00374F10" w:rsidRDefault="00000000">
            <w:pPr>
              <w:pStyle w:val="TableParagraph"/>
              <w:spacing w:line="200" w:lineRule="exact"/>
              <w:ind w:left="32"/>
              <w:rPr>
                <w:b/>
                <w:sz w:val="20"/>
              </w:rPr>
            </w:pPr>
            <w:r>
              <w:rPr>
                <w:b/>
                <w:spacing w:val="-5"/>
                <w:sz w:val="20"/>
              </w:rPr>
              <w:lastRenderedPageBreak/>
              <w:t>No.</w:t>
            </w:r>
          </w:p>
        </w:tc>
        <w:tc>
          <w:tcPr>
            <w:tcW w:w="3194" w:type="dxa"/>
            <w:tcBorders>
              <w:top w:val="single" w:sz="8" w:space="0" w:color="000000"/>
              <w:bottom w:val="single" w:sz="8" w:space="0" w:color="000000"/>
            </w:tcBorders>
          </w:tcPr>
          <w:p w14:paraId="3C6F3FF8" w14:textId="77777777" w:rsidR="00374F10" w:rsidRDefault="00000000">
            <w:pPr>
              <w:pStyle w:val="TableParagraph"/>
              <w:spacing w:line="200" w:lineRule="exact"/>
              <w:ind w:left="1995" w:right="-58"/>
              <w:jc w:val="left"/>
              <w:rPr>
                <w:b/>
                <w:sz w:val="20"/>
              </w:rPr>
            </w:pPr>
            <w:r>
              <w:rPr>
                <w:b/>
                <w:spacing w:val="-2"/>
                <w:sz w:val="20"/>
              </w:rPr>
              <w:t>FAME</w:t>
            </w:r>
            <w:r>
              <w:rPr>
                <w:b/>
                <w:spacing w:val="-12"/>
                <w:sz w:val="20"/>
              </w:rPr>
              <w:t xml:space="preserve"> </w:t>
            </w:r>
            <w:r>
              <w:rPr>
                <w:b/>
                <w:spacing w:val="-2"/>
                <w:sz w:val="20"/>
              </w:rPr>
              <w:t>Compo</w:t>
            </w:r>
          </w:p>
        </w:tc>
        <w:tc>
          <w:tcPr>
            <w:tcW w:w="2917" w:type="dxa"/>
            <w:tcBorders>
              <w:top w:val="single" w:sz="8" w:space="0" w:color="000000"/>
              <w:bottom w:val="single" w:sz="8" w:space="0" w:color="000000"/>
            </w:tcBorders>
          </w:tcPr>
          <w:p w14:paraId="12F5E7C3" w14:textId="77777777" w:rsidR="00374F10" w:rsidRDefault="00000000">
            <w:pPr>
              <w:pStyle w:val="TableParagraph"/>
              <w:spacing w:line="200" w:lineRule="exact"/>
              <w:ind w:left="47"/>
              <w:jc w:val="left"/>
              <w:rPr>
                <w:b/>
                <w:sz w:val="20"/>
              </w:rPr>
            </w:pPr>
            <w:r>
              <w:rPr>
                <w:b/>
                <w:spacing w:val="-2"/>
                <w:sz w:val="20"/>
              </w:rPr>
              <w:t>sition</w:t>
            </w:r>
          </w:p>
        </w:tc>
        <w:tc>
          <w:tcPr>
            <w:tcW w:w="2713" w:type="dxa"/>
            <w:tcBorders>
              <w:top w:val="single" w:sz="8" w:space="0" w:color="000000"/>
              <w:bottom w:val="single" w:sz="8" w:space="0" w:color="000000"/>
            </w:tcBorders>
          </w:tcPr>
          <w:p w14:paraId="7EC8CF12" w14:textId="77777777" w:rsidR="00374F10" w:rsidRDefault="00000000">
            <w:pPr>
              <w:pStyle w:val="TableParagraph"/>
              <w:spacing w:line="200" w:lineRule="exact"/>
              <w:ind w:right="438"/>
              <w:rPr>
                <w:b/>
                <w:sz w:val="20"/>
              </w:rPr>
            </w:pPr>
            <w:r>
              <w:rPr>
                <w:b/>
                <w:sz w:val="20"/>
              </w:rPr>
              <w:t>Abundance</w:t>
            </w:r>
            <w:r>
              <w:rPr>
                <w:b/>
                <w:spacing w:val="-9"/>
                <w:sz w:val="20"/>
              </w:rPr>
              <w:t xml:space="preserve"> </w:t>
            </w:r>
            <w:r>
              <w:rPr>
                <w:b/>
                <w:spacing w:val="-5"/>
                <w:sz w:val="20"/>
              </w:rPr>
              <w:t>(%)</w:t>
            </w:r>
          </w:p>
        </w:tc>
      </w:tr>
      <w:tr w:rsidR="00374F10" w14:paraId="4791DA8E" w14:textId="77777777">
        <w:trPr>
          <w:trHeight w:val="229"/>
        </w:trPr>
        <w:tc>
          <w:tcPr>
            <w:tcW w:w="538" w:type="dxa"/>
            <w:tcBorders>
              <w:top w:val="single" w:sz="8" w:space="0" w:color="000000"/>
            </w:tcBorders>
          </w:tcPr>
          <w:p w14:paraId="00A9E881" w14:textId="77777777" w:rsidR="00374F10" w:rsidRDefault="00000000">
            <w:pPr>
              <w:pStyle w:val="TableParagraph"/>
              <w:spacing w:line="209" w:lineRule="exact"/>
              <w:ind w:left="32"/>
              <w:rPr>
                <w:sz w:val="20"/>
              </w:rPr>
            </w:pPr>
            <w:r>
              <w:rPr>
                <w:spacing w:val="-10"/>
                <w:sz w:val="20"/>
              </w:rPr>
              <w:t>8</w:t>
            </w:r>
          </w:p>
        </w:tc>
        <w:tc>
          <w:tcPr>
            <w:tcW w:w="3194" w:type="dxa"/>
            <w:tcBorders>
              <w:top w:val="single" w:sz="8" w:space="0" w:color="000000"/>
            </w:tcBorders>
          </w:tcPr>
          <w:p w14:paraId="114941F5" w14:textId="77777777" w:rsidR="00374F10" w:rsidRDefault="00000000">
            <w:pPr>
              <w:pStyle w:val="TableParagraph"/>
              <w:spacing w:line="209" w:lineRule="exact"/>
              <w:ind w:left="151"/>
              <w:jc w:val="left"/>
              <w:rPr>
                <w:sz w:val="20"/>
              </w:rPr>
            </w:pPr>
            <w:r>
              <w:rPr>
                <w:sz w:val="20"/>
              </w:rPr>
              <w:t>ME</w:t>
            </w:r>
            <w:r>
              <w:rPr>
                <w:spacing w:val="-2"/>
                <w:sz w:val="20"/>
              </w:rPr>
              <w:t xml:space="preserve"> Octadecanoate</w:t>
            </w:r>
          </w:p>
        </w:tc>
        <w:tc>
          <w:tcPr>
            <w:tcW w:w="2917" w:type="dxa"/>
            <w:tcBorders>
              <w:top w:val="single" w:sz="8" w:space="0" w:color="000000"/>
            </w:tcBorders>
          </w:tcPr>
          <w:p w14:paraId="4274041C" w14:textId="77777777" w:rsidR="00374F10" w:rsidRDefault="00000000">
            <w:pPr>
              <w:pStyle w:val="TableParagraph"/>
              <w:spacing w:line="209" w:lineRule="exact"/>
              <w:ind w:right="912"/>
              <w:jc w:val="right"/>
              <w:rPr>
                <w:sz w:val="20"/>
              </w:rPr>
            </w:pPr>
            <w:r>
              <w:rPr>
                <w:spacing w:val="-2"/>
                <w:sz w:val="20"/>
              </w:rPr>
              <w:t>C18:0</w:t>
            </w:r>
          </w:p>
        </w:tc>
        <w:tc>
          <w:tcPr>
            <w:tcW w:w="2713" w:type="dxa"/>
            <w:tcBorders>
              <w:top w:val="single" w:sz="8" w:space="0" w:color="000000"/>
            </w:tcBorders>
          </w:tcPr>
          <w:p w14:paraId="77CE7CAC" w14:textId="77777777" w:rsidR="00374F10" w:rsidRDefault="00000000">
            <w:pPr>
              <w:pStyle w:val="TableParagraph"/>
              <w:spacing w:line="209" w:lineRule="exact"/>
              <w:ind w:right="438"/>
              <w:rPr>
                <w:sz w:val="20"/>
              </w:rPr>
            </w:pPr>
            <w:r>
              <w:rPr>
                <w:spacing w:val="-4"/>
                <w:sz w:val="20"/>
              </w:rPr>
              <w:t>5.43</w:t>
            </w:r>
          </w:p>
        </w:tc>
      </w:tr>
      <w:tr w:rsidR="00374F10" w14:paraId="4BA6B31E" w14:textId="77777777">
        <w:trPr>
          <w:trHeight w:val="215"/>
        </w:trPr>
        <w:tc>
          <w:tcPr>
            <w:tcW w:w="538" w:type="dxa"/>
            <w:tcBorders>
              <w:bottom w:val="single" w:sz="8" w:space="0" w:color="000000"/>
            </w:tcBorders>
          </w:tcPr>
          <w:p w14:paraId="417A4E08" w14:textId="77777777" w:rsidR="00374F10" w:rsidRDefault="00000000">
            <w:pPr>
              <w:pStyle w:val="TableParagraph"/>
              <w:spacing w:line="191" w:lineRule="exact"/>
              <w:ind w:left="32"/>
              <w:rPr>
                <w:sz w:val="20"/>
              </w:rPr>
            </w:pPr>
            <w:r>
              <w:rPr>
                <w:spacing w:val="-10"/>
                <w:sz w:val="20"/>
              </w:rPr>
              <w:t>9</w:t>
            </w:r>
          </w:p>
        </w:tc>
        <w:tc>
          <w:tcPr>
            <w:tcW w:w="3194" w:type="dxa"/>
            <w:tcBorders>
              <w:bottom w:val="single" w:sz="8" w:space="0" w:color="000000"/>
            </w:tcBorders>
          </w:tcPr>
          <w:p w14:paraId="0C105796" w14:textId="77777777" w:rsidR="00374F10" w:rsidRDefault="00000000">
            <w:pPr>
              <w:pStyle w:val="TableParagraph"/>
              <w:spacing w:line="191" w:lineRule="exact"/>
              <w:ind w:left="151"/>
              <w:jc w:val="left"/>
              <w:rPr>
                <w:sz w:val="20"/>
              </w:rPr>
            </w:pPr>
            <w:r>
              <w:rPr>
                <w:sz w:val="20"/>
              </w:rPr>
              <w:t>ME</w:t>
            </w:r>
            <w:r>
              <w:rPr>
                <w:spacing w:val="-2"/>
                <w:sz w:val="20"/>
              </w:rPr>
              <w:t xml:space="preserve"> Icosanoate</w:t>
            </w:r>
          </w:p>
        </w:tc>
        <w:tc>
          <w:tcPr>
            <w:tcW w:w="2917" w:type="dxa"/>
            <w:tcBorders>
              <w:bottom w:val="single" w:sz="8" w:space="0" w:color="000000"/>
            </w:tcBorders>
          </w:tcPr>
          <w:p w14:paraId="69FCBE53" w14:textId="77777777" w:rsidR="00374F10" w:rsidRDefault="00000000">
            <w:pPr>
              <w:pStyle w:val="TableParagraph"/>
              <w:spacing w:line="191" w:lineRule="exact"/>
              <w:ind w:right="912"/>
              <w:jc w:val="right"/>
              <w:rPr>
                <w:sz w:val="20"/>
              </w:rPr>
            </w:pPr>
            <w:r>
              <w:rPr>
                <w:spacing w:val="-2"/>
                <w:sz w:val="20"/>
              </w:rPr>
              <w:t>C20:0</w:t>
            </w:r>
          </w:p>
        </w:tc>
        <w:tc>
          <w:tcPr>
            <w:tcW w:w="2713" w:type="dxa"/>
            <w:tcBorders>
              <w:bottom w:val="single" w:sz="8" w:space="0" w:color="000000"/>
            </w:tcBorders>
          </w:tcPr>
          <w:p w14:paraId="201E7622" w14:textId="77777777" w:rsidR="00374F10" w:rsidRDefault="00000000">
            <w:pPr>
              <w:pStyle w:val="TableParagraph"/>
              <w:spacing w:line="191" w:lineRule="exact"/>
              <w:ind w:right="438"/>
              <w:rPr>
                <w:sz w:val="20"/>
              </w:rPr>
            </w:pPr>
            <w:r>
              <w:rPr>
                <w:spacing w:val="-4"/>
                <w:sz w:val="20"/>
              </w:rPr>
              <w:t>0.50</w:t>
            </w:r>
          </w:p>
        </w:tc>
      </w:tr>
      <w:tr w:rsidR="00374F10" w14:paraId="1EFF46AC" w14:textId="77777777">
        <w:trPr>
          <w:trHeight w:val="255"/>
        </w:trPr>
        <w:tc>
          <w:tcPr>
            <w:tcW w:w="538" w:type="dxa"/>
            <w:tcBorders>
              <w:top w:val="single" w:sz="8" w:space="0" w:color="000000"/>
              <w:bottom w:val="single" w:sz="8" w:space="0" w:color="000000"/>
            </w:tcBorders>
          </w:tcPr>
          <w:p w14:paraId="55326BA6" w14:textId="77777777" w:rsidR="00374F10" w:rsidRDefault="00000000">
            <w:pPr>
              <w:pStyle w:val="TableParagraph"/>
              <w:spacing w:before="22" w:line="218" w:lineRule="exact"/>
              <w:ind w:left="32"/>
              <w:rPr>
                <w:sz w:val="20"/>
              </w:rPr>
            </w:pPr>
            <w:r>
              <w:rPr>
                <w:spacing w:val="-5"/>
                <w:sz w:val="20"/>
              </w:rPr>
              <w:t>10</w:t>
            </w:r>
          </w:p>
        </w:tc>
        <w:tc>
          <w:tcPr>
            <w:tcW w:w="3194" w:type="dxa"/>
            <w:tcBorders>
              <w:top w:val="single" w:sz="8" w:space="0" w:color="000000"/>
              <w:bottom w:val="single" w:sz="8" w:space="0" w:color="000000"/>
            </w:tcBorders>
          </w:tcPr>
          <w:p w14:paraId="0A58B2C6" w14:textId="77777777" w:rsidR="00374F10" w:rsidRDefault="00000000">
            <w:pPr>
              <w:pStyle w:val="TableParagraph"/>
              <w:spacing w:before="22" w:line="218" w:lineRule="exact"/>
              <w:ind w:left="151"/>
              <w:jc w:val="left"/>
              <w:rPr>
                <w:sz w:val="20"/>
              </w:rPr>
            </w:pPr>
            <w:r>
              <w:rPr>
                <w:sz w:val="20"/>
              </w:rPr>
              <w:t>ME</w:t>
            </w:r>
            <w:r>
              <w:rPr>
                <w:spacing w:val="-2"/>
                <w:sz w:val="20"/>
              </w:rPr>
              <w:t xml:space="preserve"> Lignokerat</w:t>
            </w:r>
          </w:p>
        </w:tc>
        <w:tc>
          <w:tcPr>
            <w:tcW w:w="2917" w:type="dxa"/>
            <w:tcBorders>
              <w:top w:val="single" w:sz="8" w:space="0" w:color="000000"/>
              <w:bottom w:val="single" w:sz="8" w:space="0" w:color="000000"/>
            </w:tcBorders>
          </w:tcPr>
          <w:p w14:paraId="07CF05E3" w14:textId="77777777" w:rsidR="00374F10" w:rsidRDefault="00000000">
            <w:pPr>
              <w:pStyle w:val="TableParagraph"/>
              <w:spacing w:before="22" w:line="218" w:lineRule="exact"/>
              <w:ind w:right="912"/>
              <w:jc w:val="right"/>
              <w:rPr>
                <w:sz w:val="20"/>
              </w:rPr>
            </w:pPr>
            <w:r>
              <w:rPr>
                <w:spacing w:val="-2"/>
                <w:sz w:val="20"/>
              </w:rPr>
              <w:t>C24:0</w:t>
            </w:r>
          </w:p>
        </w:tc>
        <w:tc>
          <w:tcPr>
            <w:tcW w:w="2713" w:type="dxa"/>
            <w:tcBorders>
              <w:top w:val="single" w:sz="8" w:space="0" w:color="000000"/>
              <w:bottom w:val="single" w:sz="8" w:space="0" w:color="000000"/>
            </w:tcBorders>
          </w:tcPr>
          <w:p w14:paraId="2C219288" w14:textId="77777777" w:rsidR="00374F10" w:rsidRDefault="00000000">
            <w:pPr>
              <w:pStyle w:val="TableParagraph"/>
              <w:spacing w:before="22" w:line="218" w:lineRule="exact"/>
              <w:ind w:right="438"/>
              <w:rPr>
                <w:sz w:val="20"/>
              </w:rPr>
            </w:pPr>
            <w:r>
              <w:rPr>
                <w:spacing w:val="-4"/>
                <w:sz w:val="20"/>
              </w:rPr>
              <w:t>0.11</w:t>
            </w:r>
          </w:p>
        </w:tc>
      </w:tr>
      <w:tr w:rsidR="00374F10" w14:paraId="24D9C1AF" w14:textId="77777777">
        <w:trPr>
          <w:trHeight w:val="220"/>
        </w:trPr>
        <w:tc>
          <w:tcPr>
            <w:tcW w:w="6649" w:type="dxa"/>
            <w:gridSpan w:val="3"/>
            <w:tcBorders>
              <w:top w:val="single" w:sz="8" w:space="0" w:color="000000"/>
              <w:bottom w:val="single" w:sz="8" w:space="0" w:color="000000"/>
            </w:tcBorders>
          </w:tcPr>
          <w:p w14:paraId="4246F11A" w14:textId="77777777" w:rsidR="00374F10" w:rsidRDefault="00000000">
            <w:pPr>
              <w:pStyle w:val="TableParagraph"/>
              <w:spacing w:line="200" w:lineRule="exact"/>
              <w:ind w:right="436"/>
              <w:rPr>
                <w:sz w:val="20"/>
              </w:rPr>
            </w:pPr>
            <w:r>
              <w:rPr>
                <w:spacing w:val="-2"/>
                <w:sz w:val="20"/>
              </w:rPr>
              <w:t>TOTAL</w:t>
            </w:r>
          </w:p>
        </w:tc>
        <w:tc>
          <w:tcPr>
            <w:tcW w:w="2713" w:type="dxa"/>
            <w:tcBorders>
              <w:top w:val="single" w:sz="8" w:space="0" w:color="000000"/>
              <w:bottom w:val="single" w:sz="8" w:space="0" w:color="000000"/>
            </w:tcBorders>
          </w:tcPr>
          <w:p w14:paraId="369C4A43" w14:textId="77777777" w:rsidR="00374F10" w:rsidRDefault="00000000">
            <w:pPr>
              <w:pStyle w:val="TableParagraph"/>
              <w:spacing w:line="200" w:lineRule="exact"/>
              <w:ind w:right="438"/>
              <w:rPr>
                <w:sz w:val="20"/>
              </w:rPr>
            </w:pPr>
            <w:r>
              <w:rPr>
                <w:spacing w:val="-2"/>
                <w:sz w:val="20"/>
              </w:rPr>
              <w:t>99.78</w:t>
            </w:r>
          </w:p>
        </w:tc>
      </w:tr>
      <w:tr w:rsidR="00374F10" w14:paraId="6B493E55" w14:textId="77777777">
        <w:trPr>
          <w:trHeight w:val="224"/>
        </w:trPr>
        <w:tc>
          <w:tcPr>
            <w:tcW w:w="6649" w:type="dxa"/>
            <w:gridSpan w:val="3"/>
            <w:tcBorders>
              <w:top w:val="single" w:sz="8" w:space="0" w:color="000000"/>
              <w:bottom w:val="single" w:sz="8" w:space="0" w:color="000000"/>
            </w:tcBorders>
          </w:tcPr>
          <w:p w14:paraId="50E82C24" w14:textId="77777777" w:rsidR="00374F10" w:rsidRDefault="00000000">
            <w:pPr>
              <w:pStyle w:val="TableParagraph"/>
              <w:spacing w:before="5" w:line="195" w:lineRule="exact"/>
              <w:ind w:right="436"/>
              <w:rPr>
                <w:sz w:val="20"/>
              </w:rPr>
            </w:pPr>
            <w:r>
              <w:rPr>
                <w:spacing w:val="-2"/>
                <w:sz w:val="20"/>
              </w:rPr>
              <w:t>∑Unsaturated</w:t>
            </w:r>
          </w:p>
        </w:tc>
        <w:tc>
          <w:tcPr>
            <w:tcW w:w="2713" w:type="dxa"/>
            <w:tcBorders>
              <w:top w:val="single" w:sz="8" w:space="0" w:color="000000"/>
              <w:bottom w:val="single" w:sz="8" w:space="0" w:color="000000"/>
            </w:tcBorders>
          </w:tcPr>
          <w:p w14:paraId="75F24B8C" w14:textId="77777777" w:rsidR="00374F10" w:rsidRDefault="00000000">
            <w:pPr>
              <w:pStyle w:val="TableParagraph"/>
              <w:spacing w:before="5" w:line="195" w:lineRule="exact"/>
              <w:ind w:right="438"/>
              <w:rPr>
                <w:sz w:val="20"/>
              </w:rPr>
            </w:pPr>
            <w:r>
              <w:rPr>
                <w:spacing w:val="-2"/>
                <w:sz w:val="20"/>
              </w:rPr>
              <w:t>57.15</w:t>
            </w:r>
          </w:p>
        </w:tc>
      </w:tr>
      <w:tr w:rsidR="00374F10" w14:paraId="7B28996A" w14:textId="77777777">
        <w:trPr>
          <w:trHeight w:val="215"/>
        </w:trPr>
        <w:tc>
          <w:tcPr>
            <w:tcW w:w="6649" w:type="dxa"/>
            <w:gridSpan w:val="3"/>
            <w:tcBorders>
              <w:top w:val="single" w:sz="8" w:space="0" w:color="000000"/>
              <w:bottom w:val="single" w:sz="8" w:space="0" w:color="000000"/>
            </w:tcBorders>
          </w:tcPr>
          <w:p w14:paraId="73E9221C" w14:textId="77777777" w:rsidR="00374F10" w:rsidRDefault="00000000">
            <w:pPr>
              <w:pStyle w:val="TableParagraph"/>
              <w:spacing w:before="10" w:line="190" w:lineRule="exact"/>
              <w:ind w:right="436"/>
              <w:rPr>
                <w:sz w:val="20"/>
              </w:rPr>
            </w:pPr>
            <w:r>
              <w:rPr>
                <w:spacing w:val="-2"/>
                <w:sz w:val="20"/>
              </w:rPr>
              <w:t>∑Saturated</w:t>
            </w:r>
          </w:p>
        </w:tc>
        <w:tc>
          <w:tcPr>
            <w:tcW w:w="2713" w:type="dxa"/>
            <w:tcBorders>
              <w:top w:val="single" w:sz="8" w:space="0" w:color="000000"/>
              <w:bottom w:val="single" w:sz="8" w:space="0" w:color="000000"/>
            </w:tcBorders>
          </w:tcPr>
          <w:p w14:paraId="51CE8747" w14:textId="77777777" w:rsidR="00374F10" w:rsidRDefault="00000000">
            <w:pPr>
              <w:pStyle w:val="TableParagraph"/>
              <w:spacing w:before="10" w:line="190" w:lineRule="exact"/>
              <w:ind w:right="438"/>
              <w:rPr>
                <w:sz w:val="20"/>
              </w:rPr>
            </w:pPr>
            <w:r>
              <w:rPr>
                <w:spacing w:val="-2"/>
                <w:sz w:val="20"/>
              </w:rPr>
              <w:t>42.63</w:t>
            </w:r>
          </w:p>
        </w:tc>
      </w:tr>
    </w:tbl>
    <w:p w14:paraId="5F92638E" w14:textId="77777777" w:rsidR="00374F10" w:rsidRDefault="00374F10">
      <w:pPr>
        <w:pStyle w:val="BodyText"/>
      </w:pPr>
    </w:p>
    <w:p w14:paraId="0E0215BB" w14:textId="77777777" w:rsidR="00374F10" w:rsidRDefault="00000000">
      <w:pPr>
        <w:pStyle w:val="BodyText"/>
        <w:spacing w:before="10"/>
      </w:pPr>
      <w:r>
        <w:rPr>
          <w:noProof/>
        </w:rPr>
        <w:drawing>
          <wp:anchor distT="0" distB="0" distL="0" distR="0" simplePos="0" relativeHeight="487589888" behindDoc="1" locked="0" layoutInCell="1" allowOverlap="1" wp14:anchorId="07675A7C" wp14:editId="2306F02F">
            <wp:simplePos x="0" y="0"/>
            <wp:positionH relativeFrom="page">
              <wp:posOffset>1943293</wp:posOffset>
            </wp:positionH>
            <wp:positionV relativeFrom="paragraph">
              <wp:posOffset>167640</wp:posOffset>
            </wp:positionV>
            <wp:extent cx="3953524" cy="2381250"/>
            <wp:effectExtent l="0" t="0" r="0" b="0"/>
            <wp:wrapTopAndBottom/>
            <wp:docPr id="5" name="Image 5" descr="A graph with numbers and points  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descr="A graph with numbers and points  Description automatically generated"/>
                    <pic:cNvPicPr/>
                  </pic:nvPicPr>
                  <pic:blipFill>
                    <a:blip r:embed="rId11" cstate="print"/>
                    <a:stretch>
                      <a:fillRect/>
                    </a:stretch>
                  </pic:blipFill>
                  <pic:spPr>
                    <a:xfrm>
                      <a:off x="0" y="0"/>
                      <a:ext cx="3953524" cy="2381250"/>
                    </a:xfrm>
                    <a:prstGeom prst="rect">
                      <a:avLst/>
                    </a:prstGeom>
                  </pic:spPr>
                </pic:pic>
              </a:graphicData>
            </a:graphic>
          </wp:anchor>
        </w:drawing>
      </w:r>
    </w:p>
    <w:p w14:paraId="010863EE" w14:textId="77777777" w:rsidR="00374F10" w:rsidRDefault="00000000">
      <w:pPr>
        <w:spacing w:before="117"/>
        <w:ind w:right="72"/>
        <w:jc w:val="center"/>
        <w:rPr>
          <w:sz w:val="20"/>
        </w:rPr>
      </w:pPr>
      <w:r>
        <w:rPr>
          <w:b/>
          <w:sz w:val="20"/>
        </w:rPr>
        <w:t>Figure</w:t>
      </w:r>
      <w:r>
        <w:rPr>
          <w:b/>
          <w:spacing w:val="-9"/>
          <w:sz w:val="20"/>
        </w:rPr>
        <w:t xml:space="preserve"> </w:t>
      </w:r>
      <w:r>
        <w:rPr>
          <w:b/>
          <w:sz w:val="20"/>
        </w:rPr>
        <w:t>2.</w:t>
      </w:r>
      <w:r>
        <w:rPr>
          <w:b/>
          <w:spacing w:val="-8"/>
          <w:sz w:val="20"/>
        </w:rPr>
        <w:t xml:space="preserve"> </w:t>
      </w:r>
      <w:r>
        <w:rPr>
          <w:sz w:val="20"/>
        </w:rPr>
        <w:t>FAME</w:t>
      </w:r>
      <w:r>
        <w:rPr>
          <w:spacing w:val="-9"/>
          <w:sz w:val="20"/>
        </w:rPr>
        <w:t xml:space="preserve"> </w:t>
      </w:r>
      <w:r>
        <w:rPr>
          <w:sz w:val="20"/>
        </w:rPr>
        <w:t>GC-MS</w:t>
      </w:r>
      <w:r>
        <w:rPr>
          <w:spacing w:val="-8"/>
          <w:sz w:val="20"/>
        </w:rPr>
        <w:t xml:space="preserve"> </w:t>
      </w:r>
      <w:r>
        <w:rPr>
          <w:spacing w:val="-2"/>
          <w:sz w:val="20"/>
        </w:rPr>
        <w:t>chromatogram</w:t>
      </w:r>
    </w:p>
    <w:p w14:paraId="39EE4F65" w14:textId="77777777" w:rsidR="00374F10" w:rsidRDefault="00374F10">
      <w:pPr>
        <w:pStyle w:val="BodyText"/>
      </w:pPr>
    </w:p>
    <w:p w14:paraId="0668966F" w14:textId="77777777" w:rsidR="00374F10" w:rsidRDefault="00374F10">
      <w:pPr>
        <w:pStyle w:val="BodyText"/>
        <w:spacing w:before="10"/>
      </w:pPr>
    </w:p>
    <w:p w14:paraId="755FDCDD" w14:textId="77777777" w:rsidR="00374F10" w:rsidRDefault="00000000">
      <w:pPr>
        <w:pStyle w:val="Heading2"/>
      </w:pPr>
      <w:bookmarkStart w:id="7" w:name="2-Hydroxyethyl_Ester_(2-HEE)_Synthesis_a"/>
      <w:bookmarkEnd w:id="7"/>
      <w:r>
        <w:t>2-Hydroxyethyl</w:t>
      </w:r>
      <w:r>
        <w:rPr>
          <w:spacing w:val="-1"/>
        </w:rPr>
        <w:t xml:space="preserve"> </w:t>
      </w:r>
      <w:r>
        <w:t>Ester</w:t>
      </w:r>
      <w:r>
        <w:rPr>
          <w:spacing w:val="-1"/>
        </w:rPr>
        <w:t xml:space="preserve"> </w:t>
      </w:r>
      <w:r>
        <w:t>(2-HEE)</w:t>
      </w:r>
      <w:r>
        <w:rPr>
          <w:spacing w:val="-1"/>
        </w:rPr>
        <w:t xml:space="preserve"> </w:t>
      </w:r>
      <w:r>
        <w:t>Synthesis</w:t>
      </w:r>
      <w:r>
        <w:rPr>
          <w:spacing w:val="-1"/>
        </w:rPr>
        <w:t xml:space="preserve"> </w:t>
      </w:r>
      <w:r>
        <w:t>and</w:t>
      </w:r>
      <w:r>
        <w:rPr>
          <w:spacing w:val="-1"/>
        </w:rPr>
        <w:t xml:space="preserve"> </w:t>
      </w:r>
      <w:r>
        <w:t xml:space="preserve">Composition </w:t>
      </w:r>
      <w:r>
        <w:rPr>
          <w:spacing w:val="-2"/>
        </w:rPr>
        <w:t>Analysis</w:t>
      </w:r>
    </w:p>
    <w:p w14:paraId="79A9017E" w14:textId="77777777" w:rsidR="00374F10" w:rsidRDefault="00000000">
      <w:pPr>
        <w:pStyle w:val="BodyText"/>
        <w:spacing w:before="242" w:line="237" w:lineRule="auto"/>
        <w:ind w:right="358" w:firstLine="360"/>
        <w:jc w:val="both"/>
      </w:pPr>
      <w:r>
        <w:t>2-HEE has</w:t>
      </w:r>
      <w:r>
        <w:rPr>
          <w:spacing w:val="-3"/>
        </w:rPr>
        <w:t xml:space="preserve"> </w:t>
      </w:r>
      <w:r>
        <w:t>been</w:t>
      </w:r>
      <w:r>
        <w:rPr>
          <w:spacing w:val="-3"/>
        </w:rPr>
        <w:t xml:space="preserve"> </w:t>
      </w:r>
      <w:r>
        <w:t>synthesized</w:t>
      </w:r>
      <w:r>
        <w:rPr>
          <w:spacing w:val="-3"/>
        </w:rPr>
        <w:t xml:space="preserve"> </w:t>
      </w:r>
      <w:r>
        <w:t>through</w:t>
      </w:r>
      <w:r>
        <w:rPr>
          <w:spacing w:val="-3"/>
        </w:rPr>
        <w:t xml:space="preserve"> </w:t>
      </w:r>
      <w:r>
        <w:t>a</w:t>
      </w:r>
      <w:r>
        <w:rPr>
          <w:spacing w:val="-3"/>
        </w:rPr>
        <w:t xml:space="preserve"> </w:t>
      </w:r>
      <w:r>
        <w:t>transesterification</w:t>
      </w:r>
      <w:r>
        <w:rPr>
          <w:spacing w:val="-3"/>
        </w:rPr>
        <w:t xml:space="preserve"> </w:t>
      </w:r>
      <w:r>
        <w:t>reaction</w:t>
      </w:r>
      <w:r>
        <w:rPr>
          <w:spacing w:val="-3"/>
        </w:rPr>
        <w:t xml:space="preserve"> </w:t>
      </w:r>
      <w:r>
        <w:t>with</w:t>
      </w:r>
      <w:r>
        <w:rPr>
          <w:spacing w:val="-3"/>
        </w:rPr>
        <w:t xml:space="preserve"> </w:t>
      </w:r>
      <w:r>
        <w:t>ethylene</w:t>
      </w:r>
      <w:r>
        <w:rPr>
          <w:spacing w:val="-3"/>
        </w:rPr>
        <w:t xml:space="preserve"> </w:t>
      </w:r>
      <w:r>
        <w:t>glycol</w:t>
      </w:r>
      <w:r>
        <w:rPr>
          <w:spacing w:val="-3"/>
        </w:rPr>
        <w:t xml:space="preserve"> </w:t>
      </w:r>
      <w:r>
        <w:t>and</w:t>
      </w:r>
      <w:r>
        <w:rPr>
          <w:spacing w:val="-3"/>
        </w:rPr>
        <w:t xml:space="preserve"> </w:t>
      </w:r>
      <w:r>
        <w:t>potassium</w:t>
      </w:r>
      <w:r>
        <w:rPr>
          <w:spacing w:val="-3"/>
        </w:rPr>
        <w:t xml:space="preserve"> </w:t>
      </w:r>
      <w:r>
        <w:t>carbonate (K</w:t>
      </w:r>
      <w:r>
        <w:rPr>
          <w:rFonts w:ascii="SimSun-ExtB" w:hAnsi="SimSun-ExtB"/>
        </w:rPr>
        <w:t>₂</w:t>
      </w:r>
      <w:r>
        <w:t>CO</w:t>
      </w:r>
      <w:r>
        <w:rPr>
          <w:rFonts w:ascii="SimSun-ExtB" w:hAnsi="SimSun-ExtB"/>
        </w:rPr>
        <w:t>₃</w:t>
      </w:r>
      <w:r>
        <w:t>) base catalyst. The main parameters in the synthesis of 2-HEE are the molar ratio of FAME : ethylene glycol, also the catalyst. Theoretically, to obtain one mole of 2-HEE, one mole of FAME is required.</w:t>
      </w:r>
      <w:r>
        <w:rPr>
          <w:spacing w:val="-4"/>
        </w:rPr>
        <w:t xml:space="preserve"> </w:t>
      </w:r>
      <w:r>
        <w:t>In</w:t>
      </w:r>
      <w:r>
        <w:rPr>
          <w:spacing w:val="-4"/>
        </w:rPr>
        <w:t xml:space="preserve"> </w:t>
      </w:r>
      <w:r>
        <w:t>this</w:t>
      </w:r>
      <w:r>
        <w:rPr>
          <w:spacing w:val="-4"/>
        </w:rPr>
        <w:t xml:space="preserve"> </w:t>
      </w:r>
      <w:r>
        <w:t>study, the ethylene and FAME ratio used was 2:1 v/v, referring to Attia et al. (2020), with a reaction time of 3 hours at 130˚C under vacuum. Excess ethylene glycol can shift the reaction to the right or to the product to obtain more optimal results. The catalyst concentration used</w:t>
      </w:r>
      <w:r>
        <w:rPr>
          <w:spacing w:val="-3"/>
        </w:rPr>
        <w:t xml:space="preserve"> </w:t>
      </w:r>
      <w:r>
        <w:t>was</w:t>
      </w:r>
      <w:r>
        <w:rPr>
          <w:spacing w:val="-3"/>
        </w:rPr>
        <w:t xml:space="preserve"> </w:t>
      </w:r>
      <w:r>
        <w:t>1.2%</w:t>
      </w:r>
      <w:r>
        <w:rPr>
          <w:spacing w:val="-3"/>
        </w:rPr>
        <w:t xml:space="preserve"> </w:t>
      </w:r>
      <w:r>
        <w:t>w/b</w:t>
      </w:r>
      <w:r>
        <w:rPr>
          <w:spacing w:val="-3"/>
        </w:rPr>
        <w:t xml:space="preserve"> </w:t>
      </w:r>
      <w:r>
        <w:t>FAME,</w:t>
      </w:r>
      <w:r>
        <w:rPr>
          <w:spacing w:val="-3"/>
        </w:rPr>
        <w:t xml:space="preserve"> </w:t>
      </w:r>
      <w:r>
        <w:t>referring</w:t>
      </w:r>
      <w:r>
        <w:rPr>
          <w:spacing w:val="-3"/>
        </w:rPr>
        <w:t xml:space="preserve"> </w:t>
      </w:r>
      <w:r>
        <w:t>to</w:t>
      </w:r>
      <w:r>
        <w:rPr>
          <w:spacing w:val="-3"/>
        </w:rPr>
        <w:t xml:space="preserve"> </w:t>
      </w:r>
      <w:r>
        <w:t>Attia</w:t>
      </w:r>
      <w:r>
        <w:rPr>
          <w:spacing w:val="-3"/>
        </w:rPr>
        <w:t xml:space="preserve"> </w:t>
      </w:r>
      <w:r>
        <w:t>et</w:t>
      </w:r>
      <w:r>
        <w:rPr>
          <w:spacing w:val="-3"/>
        </w:rPr>
        <w:t xml:space="preserve"> </w:t>
      </w:r>
      <w:r>
        <w:t>al.</w:t>
      </w:r>
      <w:r>
        <w:rPr>
          <w:spacing w:val="-3"/>
        </w:rPr>
        <w:t xml:space="preserve"> </w:t>
      </w:r>
      <w:r>
        <w:t>(2020)</w:t>
      </w:r>
      <w:r>
        <w:rPr>
          <w:spacing w:val="-3"/>
        </w:rPr>
        <w:t xml:space="preserve"> </w:t>
      </w:r>
      <w:r>
        <w:t>and</w:t>
      </w:r>
      <w:r>
        <w:rPr>
          <w:spacing w:val="-3"/>
        </w:rPr>
        <w:t xml:space="preserve"> </w:t>
      </w:r>
      <w:r>
        <w:t>Hussein</w:t>
      </w:r>
      <w:r>
        <w:rPr>
          <w:spacing w:val="-3"/>
        </w:rPr>
        <w:t xml:space="preserve"> </w:t>
      </w:r>
      <w:r>
        <w:t>et al. (2021), which is the</w:t>
      </w:r>
      <w:r>
        <w:rPr>
          <w:spacing w:val="-3"/>
        </w:rPr>
        <w:t xml:space="preserve"> </w:t>
      </w:r>
      <w:r>
        <w:t>optimum</w:t>
      </w:r>
      <w:r>
        <w:rPr>
          <w:spacing w:val="-3"/>
        </w:rPr>
        <w:t xml:space="preserve"> </w:t>
      </w:r>
      <w:r>
        <w:t>catalyst</w:t>
      </w:r>
      <w:r>
        <w:rPr>
          <w:spacing w:val="-3"/>
        </w:rPr>
        <w:t xml:space="preserve"> </w:t>
      </w:r>
      <w:r>
        <w:t>concentration</w:t>
      </w:r>
      <w:r>
        <w:rPr>
          <w:spacing w:val="-3"/>
        </w:rPr>
        <w:t xml:space="preserve"> </w:t>
      </w:r>
      <w:r>
        <w:t>(Attia</w:t>
      </w:r>
      <w:r>
        <w:rPr>
          <w:spacing w:val="-3"/>
        </w:rPr>
        <w:t xml:space="preserve"> </w:t>
      </w:r>
      <w:r>
        <w:t>et</w:t>
      </w:r>
      <w:r>
        <w:rPr>
          <w:spacing w:val="-3"/>
        </w:rPr>
        <w:t xml:space="preserve"> </w:t>
      </w:r>
      <w:r>
        <w:t>al.,</w:t>
      </w:r>
      <w:r>
        <w:rPr>
          <w:spacing w:val="-3"/>
        </w:rPr>
        <w:t xml:space="preserve"> </w:t>
      </w:r>
      <w:r>
        <w:t>2020;</w:t>
      </w:r>
      <w:r>
        <w:rPr>
          <w:spacing w:val="-3"/>
        </w:rPr>
        <w:t xml:space="preserve"> </w:t>
      </w:r>
      <w:r>
        <w:t>Hussein</w:t>
      </w:r>
      <w:r>
        <w:rPr>
          <w:spacing w:val="-3"/>
        </w:rPr>
        <w:t xml:space="preserve"> </w:t>
      </w:r>
      <w:r>
        <w:t>et</w:t>
      </w:r>
      <w:r>
        <w:rPr>
          <w:spacing w:val="-3"/>
        </w:rPr>
        <w:t xml:space="preserve"> </w:t>
      </w:r>
      <w:r>
        <w:t>al.,</w:t>
      </w:r>
      <w:r>
        <w:rPr>
          <w:spacing w:val="-3"/>
        </w:rPr>
        <w:t xml:space="preserve"> </w:t>
      </w:r>
      <w:r>
        <w:t>2021).</w:t>
      </w:r>
      <w:r>
        <w:rPr>
          <w:spacing w:val="-3"/>
        </w:rPr>
        <w:t xml:space="preserve"> </w:t>
      </w:r>
      <w:r>
        <w:t>The</w:t>
      </w:r>
      <w:r>
        <w:rPr>
          <w:spacing w:val="-3"/>
        </w:rPr>
        <w:t xml:space="preserve"> </w:t>
      </w:r>
      <w:r>
        <w:t>K</w:t>
      </w:r>
      <w:r>
        <w:rPr>
          <w:vertAlign w:val="subscript"/>
        </w:rPr>
        <w:t>2</w:t>
      </w:r>
      <w:r>
        <w:t>CO</w:t>
      </w:r>
      <w:r>
        <w:rPr>
          <w:vertAlign w:val="subscript"/>
        </w:rPr>
        <w:t>3</w:t>
      </w:r>
      <w:r>
        <w:rPr>
          <w:spacing w:val="-3"/>
        </w:rPr>
        <w:t xml:space="preserve"> </w:t>
      </w:r>
      <w:r>
        <w:t>catalyst was chosen because at the same concentration with a shorter</w:t>
      </w:r>
      <w:r>
        <w:rPr>
          <w:spacing w:val="-3"/>
        </w:rPr>
        <w:t xml:space="preserve"> </w:t>
      </w:r>
      <w:r>
        <w:t>reaction</w:t>
      </w:r>
      <w:r>
        <w:rPr>
          <w:spacing w:val="-3"/>
        </w:rPr>
        <w:t xml:space="preserve"> </w:t>
      </w:r>
      <w:r>
        <w:t>time,</w:t>
      </w:r>
      <w:r>
        <w:rPr>
          <w:spacing w:val="-3"/>
        </w:rPr>
        <w:t xml:space="preserve"> </w:t>
      </w:r>
      <w:r>
        <w:t>K</w:t>
      </w:r>
      <w:r>
        <w:rPr>
          <w:vertAlign w:val="subscript"/>
        </w:rPr>
        <w:t>2</w:t>
      </w:r>
      <w:r>
        <w:t>CO</w:t>
      </w:r>
      <w:r>
        <w:rPr>
          <w:vertAlign w:val="subscript"/>
        </w:rPr>
        <w:t>3</w:t>
      </w:r>
      <w:r>
        <w:rPr>
          <w:spacing w:val="-3"/>
        </w:rPr>
        <w:t xml:space="preserve"> </w:t>
      </w:r>
      <w:r>
        <w:t>can</w:t>
      </w:r>
      <w:r>
        <w:rPr>
          <w:spacing w:val="-3"/>
        </w:rPr>
        <w:t xml:space="preserve"> </w:t>
      </w:r>
      <w:r>
        <w:t>produce</w:t>
      </w:r>
      <w:r>
        <w:rPr>
          <w:spacing w:val="-3"/>
        </w:rPr>
        <w:t xml:space="preserve"> </w:t>
      </w:r>
      <w:r>
        <w:t>a</w:t>
      </w:r>
      <w:r>
        <w:rPr>
          <w:spacing w:val="-3"/>
        </w:rPr>
        <w:t xml:space="preserve"> </w:t>
      </w:r>
      <w:r>
        <w:t>higher</w:t>
      </w:r>
      <w:r>
        <w:rPr>
          <w:spacing w:val="-3"/>
        </w:rPr>
        <w:t xml:space="preserve"> </w:t>
      </w:r>
      <w:r>
        <w:t>conversion percentage</w:t>
      </w:r>
      <w:r>
        <w:rPr>
          <w:spacing w:val="-3"/>
        </w:rPr>
        <w:t xml:space="preserve"> </w:t>
      </w:r>
      <w:r>
        <w:t>compared</w:t>
      </w:r>
      <w:r>
        <w:rPr>
          <w:spacing w:val="-3"/>
        </w:rPr>
        <w:t xml:space="preserve"> </w:t>
      </w:r>
      <w:r>
        <w:t>to</w:t>
      </w:r>
      <w:r>
        <w:rPr>
          <w:spacing w:val="-3"/>
        </w:rPr>
        <w:t xml:space="preserve"> </w:t>
      </w:r>
      <w:r>
        <w:t>KOH</w:t>
      </w:r>
      <w:r>
        <w:rPr>
          <w:spacing w:val="-3"/>
        </w:rPr>
        <w:t xml:space="preserve"> </w:t>
      </w:r>
      <w:r>
        <w:t>(Nie</w:t>
      </w:r>
      <w:r>
        <w:rPr>
          <w:spacing w:val="-3"/>
        </w:rPr>
        <w:t xml:space="preserve"> </w:t>
      </w:r>
      <w:r>
        <w:t>et</w:t>
      </w:r>
      <w:r>
        <w:rPr>
          <w:spacing w:val="-3"/>
        </w:rPr>
        <w:t xml:space="preserve"> </w:t>
      </w:r>
      <w:r>
        <w:t>al.,</w:t>
      </w:r>
      <w:r>
        <w:rPr>
          <w:spacing w:val="-3"/>
        </w:rPr>
        <w:t xml:space="preserve"> </w:t>
      </w:r>
      <w:r>
        <w:t>2020).</w:t>
      </w:r>
      <w:r>
        <w:rPr>
          <w:spacing w:val="-3"/>
        </w:rPr>
        <w:t xml:space="preserve"> </w:t>
      </w:r>
      <w:r>
        <w:t>The</w:t>
      </w:r>
      <w:r>
        <w:rPr>
          <w:spacing w:val="-3"/>
        </w:rPr>
        <w:t xml:space="preserve"> </w:t>
      </w:r>
      <w:r>
        <w:t>product</w:t>
      </w:r>
      <w:r>
        <w:rPr>
          <w:spacing w:val="-3"/>
        </w:rPr>
        <w:t xml:space="preserve"> </w:t>
      </w:r>
      <w:r>
        <w:t>formed</w:t>
      </w:r>
      <w:r>
        <w:rPr>
          <w:spacing w:val="-3"/>
        </w:rPr>
        <w:t xml:space="preserve"> </w:t>
      </w:r>
      <w:r>
        <w:t>was</w:t>
      </w:r>
      <w:r>
        <w:rPr>
          <w:spacing w:val="-3"/>
        </w:rPr>
        <w:t xml:space="preserve"> </w:t>
      </w:r>
      <w:r>
        <w:t>2-HEE</w:t>
      </w:r>
      <w:r>
        <w:rPr>
          <w:spacing w:val="-3"/>
        </w:rPr>
        <w:t xml:space="preserve"> </w:t>
      </w:r>
      <w:r>
        <w:t>with</w:t>
      </w:r>
      <w:r>
        <w:rPr>
          <w:spacing w:val="-3"/>
        </w:rPr>
        <w:t xml:space="preserve"> </w:t>
      </w:r>
      <w:r>
        <w:t>methanol</w:t>
      </w:r>
      <w:r>
        <w:rPr>
          <w:spacing w:val="-3"/>
        </w:rPr>
        <w:t xml:space="preserve"> </w:t>
      </w:r>
      <w:r>
        <w:t>as</w:t>
      </w:r>
      <w:r>
        <w:rPr>
          <w:spacing w:val="-3"/>
        </w:rPr>
        <w:t xml:space="preserve"> </w:t>
      </w:r>
      <w:r>
        <w:t>a</w:t>
      </w:r>
      <w:r>
        <w:rPr>
          <w:spacing w:val="-3"/>
        </w:rPr>
        <w:t xml:space="preserve"> </w:t>
      </w:r>
      <w:r>
        <w:t>by-product.</w:t>
      </w:r>
      <w:r>
        <w:rPr>
          <w:spacing w:val="-3"/>
        </w:rPr>
        <w:t xml:space="preserve"> </w:t>
      </w:r>
      <w:r>
        <w:t>The reaction in a vacuum was carried out with the aim of separating methanol from the mixture. One</w:t>
      </w:r>
      <w:r>
        <w:rPr>
          <w:spacing w:val="-2"/>
        </w:rPr>
        <w:t xml:space="preserve"> </w:t>
      </w:r>
      <w:r>
        <w:t>indicator</w:t>
      </w:r>
      <w:r>
        <w:rPr>
          <w:spacing w:val="-2"/>
        </w:rPr>
        <w:t xml:space="preserve"> </w:t>
      </w:r>
      <w:r>
        <w:t>that</w:t>
      </w:r>
      <w:r>
        <w:rPr>
          <w:spacing w:val="-2"/>
        </w:rPr>
        <w:t xml:space="preserve"> </w:t>
      </w:r>
      <w:r>
        <w:t>the reaction was complete was that methanol stopped dripping</w:t>
      </w:r>
      <w:r>
        <w:rPr>
          <w:spacing w:val="-2"/>
        </w:rPr>
        <w:t xml:space="preserve"> </w:t>
      </w:r>
      <w:r>
        <w:t>in</w:t>
      </w:r>
      <w:r>
        <w:rPr>
          <w:spacing w:val="-2"/>
        </w:rPr>
        <w:t xml:space="preserve"> </w:t>
      </w:r>
      <w:r>
        <w:t>the</w:t>
      </w:r>
      <w:r>
        <w:rPr>
          <w:spacing w:val="-2"/>
        </w:rPr>
        <w:t xml:space="preserve"> </w:t>
      </w:r>
      <w:r>
        <w:t>vacuum</w:t>
      </w:r>
      <w:r>
        <w:rPr>
          <w:spacing w:val="-2"/>
        </w:rPr>
        <w:t xml:space="preserve"> </w:t>
      </w:r>
      <w:r>
        <w:t>tube.</w:t>
      </w:r>
      <w:r>
        <w:rPr>
          <w:spacing w:val="-2"/>
        </w:rPr>
        <w:t xml:space="preserve"> </w:t>
      </w:r>
      <w:r>
        <w:t>Reaction</w:t>
      </w:r>
      <w:r>
        <w:rPr>
          <w:spacing w:val="-2"/>
        </w:rPr>
        <w:t xml:space="preserve"> </w:t>
      </w:r>
      <w:r>
        <w:t>conversion</w:t>
      </w:r>
      <w:r>
        <w:rPr>
          <w:spacing w:val="-2"/>
        </w:rPr>
        <w:t xml:space="preserve"> </w:t>
      </w:r>
      <w:r>
        <w:t>is</w:t>
      </w:r>
      <w:r>
        <w:rPr>
          <w:spacing w:val="-2"/>
        </w:rPr>
        <w:t xml:space="preserve"> </w:t>
      </w:r>
      <w:r>
        <w:t>expressed</w:t>
      </w:r>
      <w:r>
        <w:rPr>
          <w:spacing w:val="-2"/>
        </w:rPr>
        <w:t xml:space="preserve"> </w:t>
      </w:r>
      <w:r>
        <w:t>as the ability of reactants to convert substrates</w:t>
      </w:r>
      <w:r>
        <w:rPr>
          <w:spacing w:val="-2"/>
        </w:rPr>
        <w:t xml:space="preserve"> </w:t>
      </w:r>
      <w:r>
        <w:t>into</w:t>
      </w:r>
      <w:r>
        <w:rPr>
          <w:spacing w:val="-2"/>
        </w:rPr>
        <w:t xml:space="preserve"> </w:t>
      </w:r>
      <w:r>
        <w:t>products</w:t>
      </w:r>
      <w:r>
        <w:rPr>
          <w:spacing w:val="-2"/>
        </w:rPr>
        <w:t xml:space="preserve"> </w:t>
      </w:r>
      <w:r>
        <w:t>or</w:t>
      </w:r>
      <w:r>
        <w:rPr>
          <w:spacing w:val="-2"/>
        </w:rPr>
        <w:t xml:space="preserve"> </w:t>
      </w:r>
      <w:r>
        <w:t>the</w:t>
      </w:r>
      <w:r>
        <w:rPr>
          <w:spacing w:val="-2"/>
        </w:rPr>
        <w:t xml:space="preserve"> </w:t>
      </w:r>
      <w:r>
        <w:t>amount</w:t>
      </w:r>
      <w:r>
        <w:rPr>
          <w:spacing w:val="-2"/>
        </w:rPr>
        <w:t xml:space="preserve"> </w:t>
      </w:r>
      <w:r>
        <w:t>of</w:t>
      </w:r>
      <w:r>
        <w:rPr>
          <w:spacing w:val="-2"/>
        </w:rPr>
        <w:t xml:space="preserve"> </w:t>
      </w:r>
      <w:r>
        <w:t>reactants</w:t>
      </w:r>
      <w:r>
        <w:rPr>
          <w:spacing w:val="-2"/>
        </w:rPr>
        <w:t xml:space="preserve"> </w:t>
      </w:r>
      <w:r>
        <w:t>that</w:t>
      </w:r>
      <w:r>
        <w:rPr>
          <w:spacing w:val="-2"/>
        </w:rPr>
        <w:t xml:space="preserve"> </w:t>
      </w:r>
      <w:r>
        <w:t>can</w:t>
      </w:r>
      <w:r>
        <w:rPr>
          <w:spacing w:val="-2"/>
        </w:rPr>
        <w:t xml:space="preserve"> </w:t>
      </w:r>
      <w:r>
        <w:t>react</w:t>
      </w:r>
      <w:r>
        <w:rPr>
          <w:spacing w:val="-2"/>
        </w:rPr>
        <w:t xml:space="preserve"> </w:t>
      </w:r>
      <w:r>
        <w:t>to</w:t>
      </w:r>
      <w:r>
        <w:rPr>
          <w:spacing w:val="-2"/>
        </w:rPr>
        <w:t xml:space="preserve"> </w:t>
      </w:r>
      <w:r>
        <w:t>form</w:t>
      </w:r>
      <w:r>
        <w:rPr>
          <w:spacing w:val="-2"/>
        </w:rPr>
        <w:t xml:space="preserve"> </w:t>
      </w:r>
      <w:r>
        <w:t>products. The conversion value was calculated using equation three (3) and obtained a value of 89.08%. This indicates that 89.08% of EG as the reactant has reacted with FAME as the substrate to form the 2-HEE product.</w:t>
      </w:r>
      <w:r>
        <w:rPr>
          <w:spacing w:val="-3"/>
        </w:rPr>
        <w:t xml:space="preserve"> </w:t>
      </w:r>
      <w:r>
        <w:t>The</w:t>
      </w:r>
      <w:r>
        <w:rPr>
          <w:spacing w:val="-3"/>
        </w:rPr>
        <w:t xml:space="preserve"> </w:t>
      </w:r>
      <w:r>
        <w:t>conversion obtained was only 89.08%, which may have been caused</w:t>
      </w:r>
      <w:r>
        <w:rPr>
          <w:spacing w:val="-3"/>
        </w:rPr>
        <w:t xml:space="preserve"> </w:t>
      </w:r>
      <w:r>
        <w:t>by</w:t>
      </w:r>
      <w:r>
        <w:rPr>
          <w:spacing w:val="-3"/>
        </w:rPr>
        <w:t xml:space="preserve"> </w:t>
      </w:r>
      <w:r>
        <w:t>the</w:t>
      </w:r>
      <w:r>
        <w:rPr>
          <w:spacing w:val="-3"/>
        </w:rPr>
        <w:t xml:space="preserve"> </w:t>
      </w:r>
      <w:r>
        <w:t>limited</w:t>
      </w:r>
      <w:r>
        <w:rPr>
          <w:spacing w:val="-3"/>
        </w:rPr>
        <w:t xml:space="preserve"> </w:t>
      </w:r>
      <w:r>
        <w:t>amount</w:t>
      </w:r>
      <w:r>
        <w:rPr>
          <w:spacing w:val="-3"/>
        </w:rPr>
        <w:t xml:space="preserve"> </w:t>
      </w:r>
      <w:r>
        <w:t>of</w:t>
      </w:r>
      <w:r>
        <w:rPr>
          <w:spacing w:val="-3"/>
        </w:rPr>
        <w:t xml:space="preserve"> </w:t>
      </w:r>
      <w:r>
        <w:t>effective</w:t>
      </w:r>
      <w:r>
        <w:rPr>
          <w:spacing w:val="-3"/>
        </w:rPr>
        <w:t xml:space="preserve"> </w:t>
      </w:r>
      <w:r>
        <w:t>reactants</w:t>
      </w:r>
      <w:r>
        <w:rPr>
          <w:spacing w:val="-3"/>
        </w:rPr>
        <w:t xml:space="preserve"> </w:t>
      </w:r>
      <w:r>
        <w:t>or</w:t>
      </w:r>
      <w:r>
        <w:rPr>
          <w:spacing w:val="-3"/>
        </w:rPr>
        <w:t xml:space="preserve"> </w:t>
      </w:r>
      <w:r>
        <w:t>suboptimal reaction conditions (Hussein et al., 2021).</w:t>
      </w:r>
    </w:p>
    <w:p w14:paraId="63AB3EAD" w14:textId="77777777" w:rsidR="00374F10" w:rsidRDefault="00374F10">
      <w:pPr>
        <w:pStyle w:val="BodyText"/>
        <w:spacing w:line="237" w:lineRule="auto"/>
        <w:jc w:val="both"/>
        <w:sectPr w:rsidR="00374F10">
          <w:type w:val="continuous"/>
          <w:pgSz w:w="12240" w:h="15840"/>
          <w:pgMar w:top="1420" w:right="1080" w:bottom="280" w:left="1440" w:header="720" w:footer="720" w:gutter="0"/>
          <w:cols w:space="720"/>
        </w:sectPr>
      </w:pPr>
    </w:p>
    <w:p w14:paraId="3B904F16" w14:textId="77777777" w:rsidR="00374F10" w:rsidRDefault="00000000">
      <w:pPr>
        <w:pStyle w:val="BodyText"/>
        <w:ind w:left="1882"/>
      </w:pPr>
      <w:r>
        <w:rPr>
          <w:noProof/>
        </w:rPr>
        <w:lastRenderedPageBreak/>
        <w:drawing>
          <wp:inline distT="0" distB="0" distL="0" distR="0" wp14:anchorId="5C390A32" wp14:editId="1349192D">
            <wp:extent cx="3770264" cy="1272825"/>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2" cstate="print"/>
                    <a:stretch>
                      <a:fillRect/>
                    </a:stretch>
                  </pic:blipFill>
                  <pic:spPr>
                    <a:xfrm>
                      <a:off x="0" y="0"/>
                      <a:ext cx="3770264" cy="1272825"/>
                    </a:xfrm>
                    <a:prstGeom prst="rect">
                      <a:avLst/>
                    </a:prstGeom>
                  </pic:spPr>
                </pic:pic>
              </a:graphicData>
            </a:graphic>
          </wp:inline>
        </w:drawing>
      </w:r>
    </w:p>
    <w:p w14:paraId="2A36C979" w14:textId="77777777" w:rsidR="00374F10" w:rsidRDefault="00000000">
      <w:pPr>
        <w:spacing w:before="74"/>
        <w:ind w:left="2907"/>
        <w:jc w:val="both"/>
        <w:rPr>
          <w:sz w:val="20"/>
        </w:rPr>
      </w:pPr>
      <w:r>
        <w:rPr>
          <w:b/>
          <w:sz w:val="20"/>
        </w:rPr>
        <w:t>Figure</w:t>
      </w:r>
      <w:r>
        <w:rPr>
          <w:b/>
          <w:spacing w:val="-7"/>
          <w:sz w:val="20"/>
        </w:rPr>
        <w:t xml:space="preserve"> </w:t>
      </w:r>
      <w:r>
        <w:rPr>
          <w:b/>
          <w:sz w:val="20"/>
        </w:rPr>
        <w:t>3.</w:t>
      </w:r>
      <w:r>
        <w:rPr>
          <w:b/>
          <w:spacing w:val="3"/>
          <w:sz w:val="20"/>
        </w:rPr>
        <w:t xml:space="preserve"> </w:t>
      </w:r>
      <w:r>
        <w:rPr>
          <w:sz w:val="20"/>
        </w:rPr>
        <w:t>2-HEE</w:t>
      </w:r>
      <w:r>
        <w:rPr>
          <w:spacing w:val="-7"/>
          <w:sz w:val="20"/>
        </w:rPr>
        <w:t xml:space="preserve"> </w:t>
      </w:r>
      <w:r>
        <w:rPr>
          <w:sz w:val="20"/>
        </w:rPr>
        <w:t>synthesis</w:t>
      </w:r>
      <w:r>
        <w:rPr>
          <w:spacing w:val="-6"/>
          <w:sz w:val="20"/>
        </w:rPr>
        <w:t xml:space="preserve"> </w:t>
      </w:r>
      <w:r>
        <w:rPr>
          <w:sz w:val="20"/>
        </w:rPr>
        <w:t>reaction</w:t>
      </w:r>
      <w:r>
        <w:rPr>
          <w:spacing w:val="-6"/>
          <w:sz w:val="20"/>
        </w:rPr>
        <w:t xml:space="preserve"> </w:t>
      </w:r>
      <w:r>
        <w:rPr>
          <w:spacing w:val="-2"/>
          <w:sz w:val="20"/>
        </w:rPr>
        <w:t>mechanism</w:t>
      </w:r>
    </w:p>
    <w:p w14:paraId="12DBEF91" w14:textId="77777777" w:rsidR="00374F10" w:rsidRDefault="00000000">
      <w:pPr>
        <w:pStyle w:val="BodyText"/>
        <w:spacing w:before="9"/>
        <w:ind w:right="360" w:firstLine="360"/>
        <w:jc w:val="both"/>
      </w:pPr>
      <w:r>
        <w:t>2-HEE was then identified using GC-MS and a chromatogram was obtained which is shown in Figure 4. The peaks</w:t>
      </w:r>
      <w:r>
        <w:rPr>
          <w:spacing w:val="40"/>
        </w:rPr>
        <w:t xml:space="preserve"> </w:t>
      </w:r>
      <w:r>
        <w:t>in</w:t>
      </w:r>
      <w:r>
        <w:rPr>
          <w:spacing w:val="40"/>
        </w:rPr>
        <w:t xml:space="preserve"> </w:t>
      </w:r>
      <w:r>
        <w:t>the</w:t>
      </w:r>
      <w:r>
        <w:rPr>
          <w:spacing w:val="40"/>
        </w:rPr>
        <w:t xml:space="preserve"> </w:t>
      </w:r>
      <w:r>
        <w:t>chromatogram</w:t>
      </w:r>
      <w:r>
        <w:rPr>
          <w:spacing w:val="40"/>
        </w:rPr>
        <w:t xml:space="preserve"> </w:t>
      </w:r>
      <w:r>
        <w:t>obtained</w:t>
      </w:r>
      <w:r>
        <w:rPr>
          <w:spacing w:val="40"/>
        </w:rPr>
        <w:t xml:space="preserve"> </w:t>
      </w:r>
      <w:r>
        <w:t>were</w:t>
      </w:r>
      <w:r>
        <w:rPr>
          <w:spacing w:val="40"/>
        </w:rPr>
        <w:t xml:space="preserve"> </w:t>
      </w:r>
      <w:r>
        <w:t>then</w:t>
      </w:r>
      <w:r>
        <w:rPr>
          <w:spacing w:val="40"/>
        </w:rPr>
        <w:t xml:space="preserve"> </w:t>
      </w:r>
      <w:r>
        <w:t>identified</w:t>
      </w:r>
      <w:r>
        <w:rPr>
          <w:spacing w:val="40"/>
        </w:rPr>
        <w:t xml:space="preserve"> </w:t>
      </w:r>
      <w:r>
        <w:t>based</w:t>
      </w:r>
      <w:r>
        <w:rPr>
          <w:spacing w:val="28"/>
        </w:rPr>
        <w:t xml:space="preserve"> </w:t>
      </w:r>
      <w:r>
        <w:t>on</w:t>
      </w:r>
      <w:r>
        <w:rPr>
          <w:spacing w:val="28"/>
        </w:rPr>
        <w:t xml:space="preserve"> </w:t>
      </w:r>
      <w:r>
        <w:t>their</w:t>
      </w:r>
      <w:r>
        <w:rPr>
          <w:spacing w:val="28"/>
        </w:rPr>
        <w:t xml:space="preserve"> </w:t>
      </w:r>
      <w:r>
        <w:t>mass</w:t>
      </w:r>
      <w:r>
        <w:rPr>
          <w:spacing w:val="28"/>
        </w:rPr>
        <w:t xml:space="preserve"> </w:t>
      </w:r>
      <w:r>
        <w:t>spectra.</w:t>
      </w:r>
      <w:r>
        <w:rPr>
          <w:spacing w:val="28"/>
        </w:rPr>
        <w:t xml:space="preserve"> </w:t>
      </w:r>
      <w:r>
        <w:t>Based</w:t>
      </w:r>
      <w:r>
        <w:rPr>
          <w:spacing w:val="28"/>
        </w:rPr>
        <w:t xml:space="preserve"> </w:t>
      </w:r>
      <w:r>
        <w:t>on</w:t>
      </w:r>
      <w:r>
        <w:rPr>
          <w:spacing w:val="28"/>
        </w:rPr>
        <w:t xml:space="preserve"> </w:t>
      </w:r>
      <w:r>
        <w:t>the</w:t>
      </w:r>
      <w:r>
        <w:rPr>
          <w:spacing w:val="28"/>
        </w:rPr>
        <w:t xml:space="preserve"> </w:t>
      </w:r>
      <w:r>
        <w:t>results</w:t>
      </w:r>
      <w:r>
        <w:rPr>
          <w:spacing w:val="28"/>
        </w:rPr>
        <w:t xml:space="preserve"> </w:t>
      </w:r>
      <w:r>
        <w:t xml:space="preserve">of GC-MS analysis, 2-HEE was obtained with a GC-MS relative abundance of 37.54%. The hydroxyethyl ester composition with the highest abundance is octadecanoate hydroxyethyl ester (C18:1) at 16.85% which is an unsaturated hydroxyethyl ester, and hexadecanoate hydroxyethyl ester (C16:0) at 14.35% which is an unsaturated hydroxyethyl ester. The composition obtained in the synthesis results is in accordance with the composition of </w:t>
      </w:r>
      <w:r>
        <w:rPr>
          <w:spacing w:val="-2"/>
        </w:rPr>
        <w:t>FAME.</w:t>
      </w:r>
    </w:p>
    <w:p w14:paraId="1A824187" w14:textId="77777777" w:rsidR="00374F10" w:rsidRDefault="00000000">
      <w:pPr>
        <w:pStyle w:val="BodyText"/>
        <w:spacing w:before="72"/>
      </w:pPr>
      <w:r>
        <w:rPr>
          <w:noProof/>
        </w:rPr>
        <w:drawing>
          <wp:anchor distT="0" distB="0" distL="0" distR="0" simplePos="0" relativeHeight="487590400" behindDoc="1" locked="0" layoutInCell="1" allowOverlap="1" wp14:anchorId="7657943C" wp14:editId="18DEA72D">
            <wp:simplePos x="0" y="0"/>
            <wp:positionH relativeFrom="page">
              <wp:posOffset>1757844</wp:posOffset>
            </wp:positionH>
            <wp:positionV relativeFrom="paragraph">
              <wp:posOffset>207270</wp:posOffset>
            </wp:positionV>
            <wp:extent cx="4361082" cy="2377440"/>
            <wp:effectExtent l="0" t="0" r="0" b="0"/>
            <wp:wrapTopAndBottom/>
            <wp:docPr id="7" name="Image 7" descr="A graph of a number of different colored dots  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A graph of a number of different colored dots  Description automatically generated with medium confidence"/>
                    <pic:cNvPicPr/>
                  </pic:nvPicPr>
                  <pic:blipFill>
                    <a:blip r:embed="rId13" cstate="print"/>
                    <a:stretch>
                      <a:fillRect/>
                    </a:stretch>
                  </pic:blipFill>
                  <pic:spPr>
                    <a:xfrm>
                      <a:off x="0" y="0"/>
                      <a:ext cx="4361082" cy="2377440"/>
                    </a:xfrm>
                    <a:prstGeom prst="rect">
                      <a:avLst/>
                    </a:prstGeom>
                  </pic:spPr>
                </pic:pic>
              </a:graphicData>
            </a:graphic>
          </wp:anchor>
        </w:drawing>
      </w:r>
    </w:p>
    <w:p w14:paraId="1218A632" w14:textId="77777777" w:rsidR="00374F10" w:rsidRDefault="00000000">
      <w:pPr>
        <w:spacing w:before="72"/>
        <w:ind w:right="72"/>
        <w:jc w:val="center"/>
        <w:rPr>
          <w:sz w:val="20"/>
        </w:rPr>
      </w:pPr>
      <w:r>
        <w:rPr>
          <w:b/>
          <w:sz w:val="20"/>
        </w:rPr>
        <w:t>Figure</w:t>
      </w:r>
      <w:r>
        <w:rPr>
          <w:b/>
          <w:spacing w:val="-6"/>
          <w:sz w:val="20"/>
        </w:rPr>
        <w:t xml:space="preserve"> </w:t>
      </w:r>
      <w:r>
        <w:rPr>
          <w:b/>
          <w:sz w:val="20"/>
        </w:rPr>
        <w:t>4.</w:t>
      </w:r>
      <w:r>
        <w:rPr>
          <w:b/>
          <w:spacing w:val="-5"/>
          <w:sz w:val="20"/>
        </w:rPr>
        <w:t xml:space="preserve"> </w:t>
      </w:r>
      <w:r>
        <w:rPr>
          <w:sz w:val="20"/>
        </w:rPr>
        <w:t>2-HEE</w:t>
      </w:r>
      <w:r>
        <w:rPr>
          <w:spacing w:val="-5"/>
          <w:sz w:val="20"/>
        </w:rPr>
        <w:t xml:space="preserve"> </w:t>
      </w:r>
      <w:r>
        <w:rPr>
          <w:sz w:val="20"/>
        </w:rPr>
        <w:t>GC-MS</w:t>
      </w:r>
      <w:r>
        <w:rPr>
          <w:spacing w:val="-5"/>
          <w:sz w:val="20"/>
        </w:rPr>
        <w:t xml:space="preserve"> </w:t>
      </w:r>
      <w:r>
        <w:rPr>
          <w:spacing w:val="-2"/>
          <w:sz w:val="20"/>
        </w:rPr>
        <w:t>chromatoram</w:t>
      </w:r>
    </w:p>
    <w:p w14:paraId="56AC90F2" w14:textId="77777777" w:rsidR="00374F10" w:rsidRDefault="00374F10">
      <w:pPr>
        <w:pStyle w:val="BodyText"/>
      </w:pPr>
    </w:p>
    <w:p w14:paraId="35418A60" w14:textId="77777777" w:rsidR="00374F10" w:rsidRDefault="00000000">
      <w:pPr>
        <w:ind w:left="285"/>
        <w:rPr>
          <w:sz w:val="20"/>
        </w:rPr>
      </w:pPr>
      <w:r>
        <w:rPr>
          <w:b/>
          <w:sz w:val="20"/>
        </w:rPr>
        <w:t>TABLE</w:t>
      </w:r>
      <w:r>
        <w:rPr>
          <w:b/>
          <w:spacing w:val="-9"/>
          <w:sz w:val="20"/>
        </w:rPr>
        <w:t xml:space="preserve"> </w:t>
      </w:r>
      <w:r>
        <w:rPr>
          <w:b/>
          <w:sz w:val="20"/>
        </w:rPr>
        <w:t>3.</w:t>
      </w:r>
      <w:r>
        <w:rPr>
          <w:b/>
          <w:spacing w:val="-9"/>
          <w:sz w:val="20"/>
        </w:rPr>
        <w:t xml:space="preserve"> </w:t>
      </w:r>
      <w:r>
        <w:rPr>
          <w:sz w:val="20"/>
        </w:rPr>
        <w:t>2-HEE</w:t>
      </w:r>
      <w:r>
        <w:rPr>
          <w:spacing w:val="-8"/>
          <w:sz w:val="20"/>
        </w:rPr>
        <w:t xml:space="preserve"> </w:t>
      </w:r>
      <w:r>
        <w:rPr>
          <w:spacing w:val="-2"/>
          <w:sz w:val="20"/>
        </w:rPr>
        <w:t>composition</w:t>
      </w:r>
    </w:p>
    <w:tbl>
      <w:tblPr>
        <w:tblW w:w="0" w:type="auto"/>
        <w:tblInd w:w="367" w:type="dxa"/>
        <w:tblLayout w:type="fixed"/>
        <w:tblCellMar>
          <w:left w:w="0" w:type="dxa"/>
          <w:right w:w="0" w:type="dxa"/>
        </w:tblCellMar>
        <w:tblLook w:val="01E0" w:firstRow="1" w:lastRow="1" w:firstColumn="1" w:lastColumn="1" w:noHBand="0" w:noVBand="0"/>
      </w:tblPr>
      <w:tblGrid>
        <w:gridCol w:w="580"/>
        <w:gridCol w:w="2447"/>
        <w:gridCol w:w="995"/>
        <w:gridCol w:w="1219"/>
        <w:gridCol w:w="822"/>
        <w:gridCol w:w="1497"/>
        <w:gridCol w:w="1440"/>
      </w:tblGrid>
      <w:tr w:rsidR="00374F10" w14:paraId="6B71CD4F" w14:textId="77777777">
        <w:trPr>
          <w:trHeight w:val="760"/>
        </w:trPr>
        <w:tc>
          <w:tcPr>
            <w:tcW w:w="580" w:type="dxa"/>
            <w:tcBorders>
              <w:top w:val="single" w:sz="8" w:space="0" w:color="000000"/>
              <w:bottom w:val="single" w:sz="8" w:space="0" w:color="000000"/>
            </w:tcBorders>
          </w:tcPr>
          <w:p w14:paraId="2E666562" w14:textId="77777777" w:rsidR="00374F10" w:rsidRDefault="00374F10">
            <w:pPr>
              <w:pStyle w:val="TableParagraph"/>
              <w:spacing w:before="40" w:line="240" w:lineRule="auto"/>
              <w:jc w:val="left"/>
              <w:rPr>
                <w:sz w:val="20"/>
              </w:rPr>
            </w:pPr>
          </w:p>
          <w:p w14:paraId="294C38A5" w14:textId="77777777" w:rsidR="00374F10" w:rsidRDefault="00000000">
            <w:pPr>
              <w:pStyle w:val="TableParagraph"/>
              <w:spacing w:before="1" w:line="240" w:lineRule="auto"/>
              <w:ind w:right="7"/>
              <w:rPr>
                <w:b/>
                <w:sz w:val="20"/>
              </w:rPr>
            </w:pPr>
            <w:r>
              <w:rPr>
                <w:b/>
                <w:spacing w:val="-5"/>
                <w:sz w:val="20"/>
              </w:rPr>
              <w:t>No.</w:t>
            </w:r>
          </w:p>
        </w:tc>
        <w:tc>
          <w:tcPr>
            <w:tcW w:w="2447" w:type="dxa"/>
            <w:tcBorders>
              <w:top w:val="single" w:sz="8" w:space="0" w:color="000000"/>
              <w:bottom w:val="single" w:sz="8" w:space="0" w:color="000000"/>
            </w:tcBorders>
          </w:tcPr>
          <w:p w14:paraId="6C25D5D3" w14:textId="77777777" w:rsidR="00374F10" w:rsidRDefault="00374F10">
            <w:pPr>
              <w:pStyle w:val="TableParagraph"/>
              <w:spacing w:before="40" w:line="240" w:lineRule="auto"/>
              <w:jc w:val="left"/>
              <w:rPr>
                <w:sz w:val="20"/>
              </w:rPr>
            </w:pPr>
          </w:p>
          <w:p w14:paraId="0288EF3A" w14:textId="77777777" w:rsidR="00374F10" w:rsidRDefault="00000000">
            <w:pPr>
              <w:pStyle w:val="TableParagraph"/>
              <w:spacing w:before="1" w:line="240" w:lineRule="auto"/>
              <w:ind w:left="1207"/>
              <w:jc w:val="left"/>
              <w:rPr>
                <w:b/>
                <w:sz w:val="20"/>
              </w:rPr>
            </w:pPr>
            <w:r>
              <w:rPr>
                <w:b/>
                <w:spacing w:val="-2"/>
                <w:sz w:val="20"/>
              </w:rPr>
              <w:t>Compound</w:t>
            </w:r>
          </w:p>
        </w:tc>
        <w:tc>
          <w:tcPr>
            <w:tcW w:w="995" w:type="dxa"/>
            <w:tcBorders>
              <w:top w:val="single" w:sz="8" w:space="0" w:color="000000"/>
              <w:bottom w:val="single" w:sz="8" w:space="0" w:color="000000"/>
            </w:tcBorders>
          </w:tcPr>
          <w:p w14:paraId="5A4E2304" w14:textId="77777777" w:rsidR="00374F10" w:rsidRDefault="00374F10">
            <w:pPr>
              <w:pStyle w:val="TableParagraph"/>
              <w:spacing w:line="240" w:lineRule="auto"/>
              <w:jc w:val="left"/>
              <w:rPr>
                <w:sz w:val="18"/>
              </w:rPr>
            </w:pPr>
          </w:p>
        </w:tc>
        <w:tc>
          <w:tcPr>
            <w:tcW w:w="1219" w:type="dxa"/>
            <w:tcBorders>
              <w:top w:val="single" w:sz="8" w:space="0" w:color="000000"/>
              <w:bottom w:val="single" w:sz="8" w:space="0" w:color="000000"/>
            </w:tcBorders>
          </w:tcPr>
          <w:p w14:paraId="02A22AF9" w14:textId="77777777" w:rsidR="00374F10" w:rsidRDefault="00000000">
            <w:pPr>
              <w:pStyle w:val="TableParagraph"/>
              <w:spacing w:before="156" w:line="240" w:lineRule="auto"/>
              <w:ind w:left="210" w:right="258" w:firstLine="22"/>
              <w:jc w:val="left"/>
              <w:rPr>
                <w:b/>
                <w:sz w:val="20"/>
              </w:rPr>
            </w:pPr>
            <w:r>
              <w:rPr>
                <w:b/>
                <w:spacing w:val="-2"/>
                <w:sz w:val="20"/>
              </w:rPr>
              <w:t>Cemical Formula</w:t>
            </w:r>
          </w:p>
        </w:tc>
        <w:tc>
          <w:tcPr>
            <w:tcW w:w="822" w:type="dxa"/>
            <w:tcBorders>
              <w:top w:val="single" w:sz="8" w:space="0" w:color="000000"/>
              <w:bottom w:val="single" w:sz="8" w:space="0" w:color="000000"/>
            </w:tcBorders>
          </w:tcPr>
          <w:p w14:paraId="225746C2" w14:textId="77777777" w:rsidR="00374F10" w:rsidRDefault="00374F10">
            <w:pPr>
              <w:pStyle w:val="TableParagraph"/>
              <w:spacing w:before="40" w:line="240" w:lineRule="auto"/>
              <w:jc w:val="left"/>
              <w:rPr>
                <w:sz w:val="20"/>
              </w:rPr>
            </w:pPr>
          </w:p>
          <w:p w14:paraId="09425214" w14:textId="77777777" w:rsidR="00374F10" w:rsidRDefault="00000000">
            <w:pPr>
              <w:pStyle w:val="TableParagraph"/>
              <w:spacing w:before="1" w:line="240" w:lineRule="auto"/>
              <w:ind w:left="6"/>
              <w:rPr>
                <w:b/>
                <w:sz w:val="20"/>
              </w:rPr>
            </w:pPr>
            <w:r>
              <w:rPr>
                <w:b/>
                <w:spacing w:val="-5"/>
                <w:sz w:val="20"/>
              </w:rPr>
              <w:t>Mr</w:t>
            </w:r>
          </w:p>
        </w:tc>
        <w:tc>
          <w:tcPr>
            <w:tcW w:w="1497" w:type="dxa"/>
            <w:tcBorders>
              <w:top w:val="single" w:sz="8" w:space="0" w:color="000000"/>
              <w:bottom w:val="single" w:sz="8" w:space="0" w:color="000000"/>
            </w:tcBorders>
          </w:tcPr>
          <w:p w14:paraId="50538C53" w14:textId="77777777" w:rsidR="00374F10" w:rsidRDefault="00000000">
            <w:pPr>
              <w:pStyle w:val="TableParagraph"/>
              <w:spacing w:before="156" w:line="240" w:lineRule="auto"/>
              <w:ind w:left="580" w:hanging="323"/>
              <w:jc w:val="left"/>
              <w:rPr>
                <w:b/>
                <w:sz w:val="20"/>
              </w:rPr>
            </w:pPr>
            <w:r>
              <w:rPr>
                <w:b/>
                <w:spacing w:val="-2"/>
                <w:sz w:val="20"/>
              </w:rPr>
              <w:t xml:space="preserve">Abundance </w:t>
            </w:r>
            <w:r>
              <w:rPr>
                <w:b/>
                <w:spacing w:val="-4"/>
                <w:sz w:val="20"/>
              </w:rPr>
              <w:t>(%)</w:t>
            </w:r>
          </w:p>
        </w:tc>
        <w:tc>
          <w:tcPr>
            <w:tcW w:w="1440" w:type="dxa"/>
            <w:tcBorders>
              <w:top w:val="single" w:sz="8" w:space="0" w:color="000000"/>
              <w:bottom w:val="single" w:sz="8" w:space="0" w:color="000000"/>
            </w:tcBorders>
          </w:tcPr>
          <w:p w14:paraId="303B3BCC" w14:textId="77777777" w:rsidR="00374F10" w:rsidRDefault="00000000">
            <w:pPr>
              <w:pStyle w:val="TableParagraph"/>
              <w:spacing w:before="41" w:line="240" w:lineRule="auto"/>
              <w:ind w:left="231" w:right="229" w:hanging="1"/>
              <w:rPr>
                <w:b/>
                <w:sz w:val="20"/>
              </w:rPr>
            </w:pPr>
            <w:r>
              <w:rPr>
                <w:b/>
                <w:spacing w:val="-2"/>
                <w:sz w:val="20"/>
              </w:rPr>
              <w:t xml:space="preserve">Total Abundance </w:t>
            </w:r>
            <w:r>
              <w:rPr>
                <w:b/>
                <w:spacing w:val="-4"/>
                <w:sz w:val="20"/>
              </w:rPr>
              <w:t>(%)</w:t>
            </w:r>
          </w:p>
        </w:tc>
      </w:tr>
      <w:tr w:rsidR="00374F10" w14:paraId="751C9490" w14:textId="77777777">
        <w:trPr>
          <w:trHeight w:val="320"/>
        </w:trPr>
        <w:tc>
          <w:tcPr>
            <w:tcW w:w="9000" w:type="dxa"/>
            <w:gridSpan w:val="7"/>
            <w:tcBorders>
              <w:top w:val="single" w:sz="8" w:space="0" w:color="000000"/>
            </w:tcBorders>
          </w:tcPr>
          <w:p w14:paraId="07DE457E" w14:textId="77777777" w:rsidR="00374F10" w:rsidRDefault="00000000">
            <w:pPr>
              <w:pStyle w:val="TableParagraph"/>
              <w:spacing w:before="96" w:line="204" w:lineRule="exact"/>
              <w:ind w:left="2651"/>
              <w:jc w:val="left"/>
              <w:rPr>
                <w:b/>
                <w:sz w:val="20"/>
              </w:rPr>
            </w:pPr>
            <w:r>
              <w:rPr>
                <w:b/>
                <w:sz w:val="20"/>
              </w:rPr>
              <w:t>Fatty</w:t>
            </w:r>
            <w:r>
              <w:rPr>
                <w:b/>
                <w:spacing w:val="-5"/>
                <w:sz w:val="20"/>
              </w:rPr>
              <w:t xml:space="preserve"> </w:t>
            </w:r>
            <w:r>
              <w:rPr>
                <w:b/>
                <w:sz w:val="20"/>
              </w:rPr>
              <w:t>Acid</w:t>
            </w:r>
            <w:r>
              <w:rPr>
                <w:b/>
                <w:spacing w:val="-5"/>
                <w:sz w:val="20"/>
              </w:rPr>
              <w:t xml:space="preserve"> </w:t>
            </w:r>
            <w:r>
              <w:rPr>
                <w:b/>
                <w:sz w:val="20"/>
              </w:rPr>
              <w:t>Methyl</w:t>
            </w:r>
            <w:r>
              <w:rPr>
                <w:b/>
                <w:spacing w:val="-5"/>
                <w:sz w:val="20"/>
              </w:rPr>
              <w:t xml:space="preserve"> </w:t>
            </w:r>
            <w:r>
              <w:rPr>
                <w:b/>
                <w:sz w:val="20"/>
              </w:rPr>
              <w:t>Ester</w:t>
            </w:r>
            <w:r>
              <w:rPr>
                <w:b/>
                <w:spacing w:val="-5"/>
                <w:sz w:val="20"/>
              </w:rPr>
              <w:t xml:space="preserve"> </w:t>
            </w:r>
            <w:r>
              <w:rPr>
                <w:b/>
                <w:spacing w:val="-2"/>
                <w:sz w:val="20"/>
              </w:rPr>
              <w:t>(FAME)</w:t>
            </w:r>
          </w:p>
        </w:tc>
      </w:tr>
      <w:tr w:rsidR="00374F10" w14:paraId="3FADB4CA" w14:textId="77777777">
        <w:trPr>
          <w:trHeight w:val="241"/>
        </w:trPr>
        <w:tc>
          <w:tcPr>
            <w:tcW w:w="580" w:type="dxa"/>
          </w:tcPr>
          <w:p w14:paraId="647C5571" w14:textId="77777777" w:rsidR="00374F10" w:rsidRDefault="00374F10">
            <w:pPr>
              <w:pStyle w:val="TableParagraph"/>
              <w:spacing w:line="240" w:lineRule="auto"/>
              <w:jc w:val="left"/>
              <w:rPr>
                <w:sz w:val="16"/>
              </w:rPr>
            </w:pPr>
          </w:p>
        </w:tc>
        <w:tc>
          <w:tcPr>
            <w:tcW w:w="2447" w:type="dxa"/>
            <w:tcBorders>
              <w:top w:val="single" w:sz="8" w:space="0" w:color="000000"/>
            </w:tcBorders>
          </w:tcPr>
          <w:p w14:paraId="10E6B715" w14:textId="77777777" w:rsidR="00374F10" w:rsidRDefault="00000000">
            <w:pPr>
              <w:pStyle w:val="TableParagraph"/>
              <w:spacing w:before="1" w:line="221" w:lineRule="exact"/>
              <w:ind w:left="110"/>
              <w:jc w:val="left"/>
              <w:rPr>
                <w:sz w:val="20"/>
              </w:rPr>
            </w:pPr>
            <w:r>
              <w:rPr>
                <w:sz w:val="20"/>
              </w:rPr>
              <w:t>1.</w:t>
            </w:r>
            <w:r>
              <w:rPr>
                <w:spacing w:val="-2"/>
                <w:sz w:val="20"/>
              </w:rPr>
              <w:t xml:space="preserve"> </w:t>
            </w:r>
            <w:r>
              <w:rPr>
                <w:sz w:val="20"/>
              </w:rPr>
              <w:t>ME</w:t>
            </w:r>
            <w:r>
              <w:rPr>
                <w:spacing w:val="-2"/>
                <w:sz w:val="20"/>
              </w:rPr>
              <w:t xml:space="preserve"> dodecanoate</w:t>
            </w:r>
          </w:p>
        </w:tc>
        <w:tc>
          <w:tcPr>
            <w:tcW w:w="995" w:type="dxa"/>
            <w:tcBorders>
              <w:top w:val="single" w:sz="8" w:space="0" w:color="000000"/>
            </w:tcBorders>
          </w:tcPr>
          <w:p w14:paraId="7E0A4ABC" w14:textId="77777777" w:rsidR="00374F10" w:rsidRDefault="00000000">
            <w:pPr>
              <w:pStyle w:val="TableParagraph"/>
              <w:spacing w:before="1" w:line="221" w:lineRule="exact"/>
              <w:ind w:left="61"/>
              <w:rPr>
                <w:sz w:val="20"/>
              </w:rPr>
            </w:pPr>
            <w:r>
              <w:rPr>
                <w:spacing w:val="-2"/>
                <w:sz w:val="20"/>
              </w:rPr>
              <w:t>C12:0</w:t>
            </w:r>
          </w:p>
        </w:tc>
        <w:tc>
          <w:tcPr>
            <w:tcW w:w="1219" w:type="dxa"/>
            <w:tcBorders>
              <w:top w:val="single" w:sz="8" w:space="0" w:color="000000"/>
            </w:tcBorders>
          </w:tcPr>
          <w:p w14:paraId="6BE211A5" w14:textId="77777777" w:rsidR="00374F10" w:rsidRDefault="00000000">
            <w:pPr>
              <w:pStyle w:val="TableParagraph"/>
              <w:spacing w:before="5" w:line="216" w:lineRule="exact"/>
              <w:ind w:right="51"/>
              <w:rPr>
                <w:sz w:val="12"/>
              </w:rPr>
            </w:pPr>
            <w:r>
              <w:rPr>
                <w:spacing w:val="-2"/>
                <w:position w:val="3"/>
                <w:sz w:val="20"/>
              </w:rPr>
              <w:t>C</w:t>
            </w:r>
            <w:r>
              <w:rPr>
                <w:spacing w:val="-2"/>
                <w:sz w:val="12"/>
              </w:rPr>
              <w:t>13</w:t>
            </w:r>
            <w:r>
              <w:rPr>
                <w:spacing w:val="-2"/>
                <w:position w:val="3"/>
                <w:sz w:val="20"/>
              </w:rPr>
              <w:t>H</w:t>
            </w:r>
            <w:r>
              <w:rPr>
                <w:spacing w:val="-2"/>
                <w:sz w:val="12"/>
              </w:rPr>
              <w:t>34</w:t>
            </w:r>
            <w:r>
              <w:rPr>
                <w:spacing w:val="-2"/>
                <w:position w:val="3"/>
                <w:sz w:val="20"/>
              </w:rPr>
              <w:t>O</w:t>
            </w:r>
            <w:r>
              <w:rPr>
                <w:spacing w:val="-2"/>
                <w:sz w:val="12"/>
              </w:rPr>
              <w:t>2</w:t>
            </w:r>
          </w:p>
        </w:tc>
        <w:tc>
          <w:tcPr>
            <w:tcW w:w="822" w:type="dxa"/>
            <w:tcBorders>
              <w:top w:val="single" w:sz="8" w:space="0" w:color="000000"/>
            </w:tcBorders>
          </w:tcPr>
          <w:p w14:paraId="5ACBD0D0" w14:textId="77777777" w:rsidR="00374F10" w:rsidRDefault="00000000">
            <w:pPr>
              <w:pStyle w:val="TableParagraph"/>
              <w:spacing w:before="1" w:line="221" w:lineRule="exact"/>
              <w:ind w:left="6"/>
              <w:rPr>
                <w:sz w:val="20"/>
              </w:rPr>
            </w:pPr>
            <w:r>
              <w:rPr>
                <w:spacing w:val="-5"/>
                <w:sz w:val="20"/>
              </w:rPr>
              <w:t>214</w:t>
            </w:r>
          </w:p>
        </w:tc>
        <w:tc>
          <w:tcPr>
            <w:tcW w:w="1497" w:type="dxa"/>
            <w:tcBorders>
              <w:top w:val="single" w:sz="8" w:space="0" w:color="000000"/>
            </w:tcBorders>
          </w:tcPr>
          <w:p w14:paraId="5816AEBA" w14:textId="77777777" w:rsidR="00374F10" w:rsidRDefault="00000000">
            <w:pPr>
              <w:pStyle w:val="TableParagraph"/>
              <w:spacing w:before="1" w:line="221" w:lineRule="exact"/>
              <w:rPr>
                <w:sz w:val="20"/>
              </w:rPr>
            </w:pPr>
            <w:r>
              <w:rPr>
                <w:spacing w:val="-4"/>
                <w:sz w:val="20"/>
              </w:rPr>
              <w:t>0,47</w:t>
            </w:r>
          </w:p>
        </w:tc>
        <w:tc>
          <w:tcPr>
            <w:tcW w:w="1440" w:type="dxa"/>
            <w:vMerge w:val="restart"/>
          </w:tcPr>
          <w:p w14:paraId="7939F660" w14:textId="77777777" w:rsidR="00374F10" w:rsidRDefault="00000000">
            <w:pPr>
              <w:pStyle w:val="TableParagraph"/>
              <w:spacing w:before="66" w:line="240" w:lineRule="auto"/>
              <w:rPr>
                <w:sz w:val="20"/>
              </w:rPr>
            </w:pPr>
            <w:r>
              <w:rPr>
                <w:spacing w:val="-2"/>
                <w:sz w:val="20"/>
              </w:rPr>
              <w:t>61,62</w:t>
            </w:r>
          </w:p>
        </w:tc>
      </w:tr>
      <w:tr w:rsidR="00374F10" w14:paraId="50BA8815" w14:textId="77777777">
        <w:trPr>
          <w:trHeight w:val="229"/>
        </w:trPr>
        <w:tc>
          <w:tcPr>
            <w:tcW w:w="580" w:type="dxa"/>
          </w:tcPr>
          <w:p w14:paraId="05FD833A" w14:textId="77777777" w:rsidR="00374F10" w:rsidRDefault="00374F10">
            <w:pPr>
              <w:pStyle w:val="TableParagraph"/>
              <w:spacing w:line="240" w:lineRule="auto"/>
              <w:jc w:val="left"/>
              <w:rPr>
                <w:sz w:val="16"/>
              </w:rPr>
            </w:pPr>
          </w:p>
        </w:tc>
        <w:tc>
          <w:tcPr>
            <w:tcW w:w="2447" w:type="dxa"/>
          </w:tcPr>
          <w:p w14:paraId="699FF360" w14:textId="77777777" w:rsidR="00374F10" w:rsidRDefault="00000000">
            <w:pPr>
              <w:pStyle w:val="TableParagraph"/>
              <w:ind w:left="110"/>
              <w:jc w:val="left"/>
              <w:rPr>
                <w:sz w:val="20"/>
              </w:rPr>
            </w:pPr>
            <w:r>
              <w:rPr>
                <w:sz w:val="20"/>
              </w:rPr>
              <w:t>2.</w:t>
            </w:r>
            <w:r>
              <w:rPr>
                <w:spacing w:val="-2"/>
                <w:sz w:val="20"/>
              </w:rPr>
              <w:t xml:space="preserve"> </w:t>
            </w:r>
            <w:r>
              <w:rPr>
                <w:sz w:val="20"/>
              </w:rPr>
              <w:t>ME</w:t>
            </w:r>
            <w:r>
              <w:rPr>
                <w:spacing w:val="-2"/>
                <w:sz w:val="20"/>
              </w:rPr>
              <w:t xml:space="preserve"> Tetradecanoate</w:t>
            </w:r>
          </w:p>
        </w:tc>
        <w:tc>
          <w:tcPr>
            <w:tcW w:w="995" w:type="dxa"/>
          </w:tcPr>
          <w:p w14:paraId="3848A9A1" w14:textId="77777777" w:rsidR="00374F10" w:rsidRDefault="00000000">
            <w:pPr>
              <w:pStyle w:val="TableParagraph"/>
              <w:ind w:left="61"/>
              <w:rPr>
                <w:sz w:val="20"/>
              </w:rPr>
            </w:pPr>
            <w:r>
              <w:rPr>
                <w:spacing w:val="-2"/>
                <w:sz w:val="20"/>
              </w:rPr>
              <w:t>C14:0</w:t>
            </w:r>
          </w:p>
        </w:tc>
        <w:tc>
          <w:tcPr>
            <w:tcW w:w="1219" w:type="dxa"/>
          </w:tcPr>
          <w:p w14:paraId="56A053B6" w14:textId="77777777" w:rsidR="00374F10" w:rsidRDefault="00000000">
            <w:pPr>
              <w:pStyle w:val="TableParagraph"/>
              <w:ind w:right="51"/>
              <w:rPr>
                <w:sz w:val="12"/>
              </w:rPr>
            </w:pPr>
            <w:r>
              <w:rPr>
                <w:spacing w:val="-2"/>
                <w:position w:val="3"/>
                <w:sz w:val="20"/>
              </w:rPr>
              <w:t>C</w:t>
            </w:r>
            <w:r>
              <w:rPr>
                <w:spacing w:val="-2"/>
                <w:sz w:val="12"/>
              </w:rPr>
              <w:t>15</w:t>
            </w:r>
            <w:r>
              <w:rPr>
                <w:spacing w:val="-2"/>
                <w:position w:val="3"/>
                <w:sz w:val="20"/>
              </w:rPr>
              <w:t>H</w:t>
            </w:r>
            <w:r>
              <w:rPr>
                <w:spacing w:val="-2"/>
                <w:sz w:val="12"/>
              </w:rPr>
              <w:t>34</w:t>
            </w:r>
            <w:r>
              <w:rPr>
                <w:spacing w:val="-2"/>
                <w:position w:val="3"/>
                <w:sz w:val="20"/>
              </w:rPr>
              <w:t>O</w:t>
            </w:r>
            <w:r>
              <w:rPr>
                <w:spacing w:val="-2"/>
                <w:sz w:val="12"/>
              </w:rPr>
              <w:t>2</w:t>
            </w:r>
          </w:p>
        </w:tc>
        <w:tc>
          <w:tcPr>
            <w:tcW w:w="822" w:type="dxa"/>
          </w:tcPr>
          <w:p w14:paraId="5FB85F3B" w14:textId="77777777" w:rsidR="00374F10" w:rsidRDefault="00000000">
            <w:pPr>
              <w:pStyle w:val="TableParagraph"/>
              <w:ind w:left="6"/>
              <w:rPr>
                <w:sz w:val="20"/>
              </w:rPr>
            </w:pPr>
            <w:r>
              <w:rPr>
                <w:spacing w:val="-5"/>
                <w:sz w:val="20"/>
              </w:rPr>
              <w:t>242</w:t>
            </w:r>
          </w:p>
        </w:tc>
        <w:tc>
          <w:tcPr>
            <w:tcW w:w="1497" w:type="dxa"/>
          </w:tcPr>
          <w:p w14:paraId="3F2A4CC6" w14:textId="77777777" w:rsidR="00374F10" w:rsidRDefault="00000000">
            <w:pPr>
              <w:pStyle w:val="TableParagraph"/>
              <w:rPr>
                <w:sz w:val="20"/>
              </w:rPr>
            </w:pPr>
            <w:r>
              <w:rPr>
                <w:spacing w:val="-4"/>
                <w:sz w:val="20"/>
              </w:rPr>
              <w:t>2.13</w:t>
            </w:r>
          </w:p>
        </w:tc>
        <w:tc>
          <w:tcPr>
            <w:tcW w:w="1440" w:type="dxa"/>
            <w:vMerge/>
            <w:tcBorders>
              <w:top w:val="nil"/>
            </w:tcBorders>
          </w:tcPr>
          <w:p w14:paraId="54D028D0" w14:textId="77777777" w:rsidR="00374F10" w:rsidRDefault="00374F10">
            <w:pPr>
              <w:rPr>
                <w:sz w:val="2"/>
                <w:szCs w:val="2"/>
              </w:rPr>
            </w:pPr>
          </w:p>
        </w:tc>
      </w:tr>
      <w:tr w:rsidR="00374F10" w14:paraId="7AB7DE8D" w14:textId="77777777">
        <w:trPr>
          <w:trHeight w:val="229"/>
        </w:trPr>
        <w:tc>
          <w:tcPr>
            <w:tcW w:w="580" w:type="dxa"/>
          </w:tcPr>
          <w:p w14:paraId="1F036346" w14:textId="77777777" w:rsidR="00374F10" w:rsidRDefault="00374F10">
            <w:pPr>
              <w:pStyle w:val="TableParagraph"/>
              <w:spacing w:line="240" w:lineRule="auto"/>
              <w:jc w:val="left"/>
              <w:rPr>
                <w:sz w:val="16"/>
              </w:rPr>
            </w:pPr>
          </w:p>
        </w:tc>
        <w:tc>
          <w:tcPr>
            <w:tcW w:w="2447" w:type="dxa"/>
          </w:tcPr>
          <w:p w14:paraId="60043F82" w14:textId="77777777" w:rsidR="00374F10" w:rsidRDefault="00000000">
            <w:pPr>
              <w:pStyle w:val="TableParagraph"/>
              <w:ind w:left="110"/>
              <w:jc w:val="left"/>
              <w:rPr>
                <w:sz w:val="20"/>
              </w:rPr>
            </w:pPr>
            <w:r>
              <w:rPr>
                <w:sz w:val="20"/>
              </w:rPr>
              <w:t>3.</w:t>
            </w:r>
            <w:r>
              <w:rPr>
                <w:spacing w:val="-2"/>
                <w:sz w:val="20"/>
              </w:rPr>
              <w:t xml:space="preserve"> </w:t>
            </w:r>
            <w:r>
              <w:rPr>
                <w:sz w:val="20"/>
              </w:rPr>
              <w:t>ME</w:t>
            </w:r>
            <w:r>
              <w:rPr>
                <w:spacing w:val="-2"/>
                <w:sz w:val="20"/>
              </w:rPr>
              <w:t xml:space="preserve"> Pentadecanoate</w:t>
            </w:r>
          </w:p>
        </w:tc>
        <w:tc>
          <w:tcPr>
            <w:tcW w:w="995" w:type="dxa"/>
          </w:tcPr>
          <w:p w14:paraId="1E053838" w14:textId="77777777" w:rsidR="00374F10" w:rsidRDefault="00000000">
            <w:pPr>
              <w:pStyle w:val="TableParagraph"/>
              <w:ind w:left="61"/>
              <w:rPr>
                <w:sz w:val="20"/>
              </w:rPr>
            </w:pPr>
            <w:r>
              <w:rPr>
                <w:spacing w:val="-2"/>
                <w:sz w:val="20"/>
              </w:rPr>
              <w:t>C15:0</w:t>
            </w:r>
          </w:p>
        </w:tc>
        <w:tc>
          <w:tcPr>
            <w:tcW w:w="1219" w:type="dxa"/>
          </w:tcPr>
          <w:p w14:paraId="494A7597" w14:textId="77777777" w:rsidR="00374F10" w:rsidRDefault="00000000">
            <w:pPr>
              <w:pStyle w:val="TableParagraph"/>
              <w:ind w:right="51"/>
              <w:rPr>
                <w:sz w:val="12"/>
              </w:rPr>
            </w:pPr>
            <w:r>
              <w:rPr>
                <w:spacing w:val="-2"/>
                <w:position w:val="3"/>
                <w:sz w:val="20"/>
              </w:rPr>
              <w:t>C</w:t>
            </w:r>
            <w:r>
              <w:rPr>
                <w:spacing w:val="-2"/>
                <w:sz w:val="12"/>
              </w:rPr>
              <w:t>16</w:t>
            </w:r>
            <w:r>
              <w:rPr>
                <w:spacing w:val="-2"/>
                <w:position w:val="3"/>
                <w:sz w:val="20"/>
              </w:rPr>
              <w:t>H</w:t>
            </w:r>
            <w:r>
              <w:rPr>
                <w:spacing w:val="-2"/>
                <w:sz w:val="12"/>
              </w:rPr>
              <w:t>34</w:t>
            </w:r>
            <w:r>
              <w:rPr>
                <w:spacing w:val="-2"/>
                <w:position w:val="3"/>
                <w:sz w:val="20"/>
              </w:rPr>
              <w:t>O</w:t>
            </w:r>
            <w:r>
              <w:rPr>
                <w:spacing w:val="-2"/>
                <w:sz w:val="12"/>
              </w:rPr>
              <w:t>2</w:t>
            </w:r>
          </w:p>
        </w:tc>
        <w:tc>
          <w:tcPr>
            <w:tcW w:w="822" w:type="dxa"/>
          </w:tcPr>
          <w:p w14:paraId="488DF301" w14:textId="77777777" w:rsidR="00374F10" w:rsidRDefault="00000000">
            <w:pPr>
              <w:pStyle w:val="TableParagraph"/>
              <w:ind w:left="6"/>
              <w:rPr>
                <w:sz w:val="20"/>
              </w:rPr>
            </w:pPr>
            <w:r>
              <w:rPr>
                <w:spacing w:val="-5"/>
                <w:sz w:val="20"/>
              </w:rPr>
              <w:t>256</w:t>
            </w:r>
          </w:p>
        </w:tc>
        <w:tc>
          <w:tcPr>
            <w:tcW w:w="1497" w:type="dxa"/>
          </w:tcPr>
          <w:p w14:paraId="08B03C57" w14:textId="77777777" w:rsidR="00374F10" w:rsidRDefault="00000000">
            <w:pPr>
              <w:pStyle w:val="TableParagraph"/>
              <w:rPr>
                <w:sz w:val="20"/>
              </w:rPr>
            </w:pPr>
            <w:r>
              <w:rPr>
                <w:spacing w:val="-4"/>
                <w:sz w:val="20"/>
              </w:rPr>
              <w:t>0.14</w:t>
            </w:r>
          </w:p>
        </w:tc>
        <w:tc>
          <w:tcPr>
            <w:tcW w:w="1440" w:type="dxa"/>
          </w:tcPr>
          <w:p w14:paraId="6C079A50" w14:textId="77777777" w:rsidR="00374F10" w:rsidRDefault="00374F10">
            <w:pPr>
              <w:pStyle w:val="TableParagraph"/>
              <w:spacing w:line="240" w:lineRule="auto"/>
              <w:jc w:val="left"/>
              <w:rPr>
                <w:sz w:val="16"/>
              </w:rPr>
            </w:pPr>
          </w:p>
        </w:tc>
      </w:tr>
      <w:tr w:rsidR="00374F10" w14:paraId="496514D1" w14:textId="77777777">
        <w:trPr>
          <w:trHeight w:val="215"/>
        </w:trPr>
        <w:tc>
          <w:tcPr>
            <w:tcW w:w="580" w:type="dxa"/>
          </w:tcPr>
          <w:p w14:paraId="7AE1D236" w14:textId="77777777" w:rsidR="00374F10" w:rsidRDefault="00374F10">
            <w:pPr>
              <w:pStyle w:val="TableParagraph"/>
              <w:spacing w:line="240" w:lineRule="auto"/>
              <w:jc w:val="left"/>
              <w:rPr>
                <w:sz w:val="14"/>
              </w:rPr>
            </w:pPr>
          </w:p>
        </w:tc>
        <w:tc>
          <w:tcPr>
            <w:tcW w:w="2447" w:type="dxa"/>
          </w:tcPr>
          <w:p w14:paraId="444A5FB9" w14:textId="77777777" w:rsidR="00374F10" w:rsidRDefault="00000000">
            <w:pPr>
              <w:pStyle w:val="TableParagraph"/>
              <w:spacing w:line="195" w:lineRule="exact"/>
              <w:ind w:left="110"/>
              <w:jc w:val="left"/>
              <w:rPr>
                <w:sz w:val="20"/>
              </w:rPr>
            </w:pPr>
            <w:r>
              <w:rPr>
                <w:sz w:val="20"/>
              </w:rPr>
              <w:t>4.</w:t>
            </w:r>
            <w:r>
              <w:rPr>
                <w:spacing w:val="-2"/>
                <w:sz w:val="20"/>
              </w:rPr>
              <w:t xml:space="preserve"> </w:t>
            </w:r>
            <w:r>
              <w:rPr>
                <w:sz w:val="20"/>
              </w:rPr>
              <w:t>ME</w:t>
            </w:r>
            <w:r>
              <w:rPr>
                <w:spacing w:val="-2"/>
                <w:sz w:val="20"/>
              </w:rPr>
              <w:t xml:space="preserve"> Hexadecenoate</w:t>
            </w:r>
          </w:p>
        </w:tc>
        <w:tc>
          <w:tcPr>
            <w:tcW w:w="995" w:type="dxa"/>
          </w:tcPr>
          <w:p w14:paraId="74470AA7" w14:textId="77777777" w:rsidR="00374F10" w:rsidRDefault="00000000">
            <w:pPr>
              <w:pStyle w:val="TableParagraph"/>
              <w:spacing w:line="195" w:lineRule="exact"/>
              <w:ind w:left="61"/>
              <w:rPr>
                <w:sz w:val="20"/>
              </w:rPr>
            </w:pPr>
            <w:r>
              <w:rPr>
                <w:spacing w:val="-2"/>
                <w:sz w:val="20"/>
              </w:rPr>
              <w:t>C16:1</w:t>
            </w:r>
          </w:p>
        </w:tc>
        <w:tc>
          <w:tcPr>
            <w:tcW w:w="1219" w:type="dxa"/>
          </w:tcPr>
          <w:p w14:paraId="6470AFB0" w14:textId="77777777" w:rsidR="00374F10" w:rsidRDefault="00000000">
            <w:pPr>
              <w:pStyle w:val="TableParagraph"/>
              <w:spacing w:line="195" w:lineRule="exact"/>
              <w:ind w:right="51"/>
              <w:rPr>
                <w:sz w:val="12"/>
              </w:rPr>
            </w:pPr>
            <w:r>
              <w:rPr>
                <w:spacing w:val="-2"/>
                <w:position w:val="3"/>
                <w:sz w:val="20"/>
              </w:rPr>
              <w:t>C</w:t>
            </w:r>
            <w:r>
              <w:rPr>
                <w:spacing w:val="-2"/>
                <w:sz w:val="12"/>
              </w:rPr>
              <w:t>17</w:t>
            </w:r>
            <w:r>
              <w:rPr>
                <w:spacing w:val="-2"/>
                <w:position w:val="3"/>
                <w:sz w:val="20"/>
              </w:rPr>
              <w:t>H</w:t>
            </w:r>
            <w:r>
              <w:rPr>
                <w:spacing w:val="-2"/>
                <w:sz w:val="12"/>
              </w:rPr>
              <w:t>32</w:t>
            </w:r>
            <w:r>
              <w:rPr>
                <w:spacing w:val="-2"/>
                <w:position w:val="3"/>
                <w:sz w:val="20"/>
              </w:rPr>
              <w:t>O</w:t>
            </w:r>
            <w:r>
              <w:rPr>
                <w:spacing w:val="-2"/>
                <w:sz w:val="12"/>
              </w:rPr>
              <w:t>2</w:t>
            </w:r>
          </w:p>
        </w:tc>
        <w:tc>
          <w:tcPr>
            <w:tcW w:w="822" w:type="dxa"/>
          </w:tcPr>
          <w:p w14:paraId="5210D910" w14:textId="77777777" w:rsidR="00374F10" w:rsidRDefault="00000000">
            <w:pPr>
              <w:pStyle w:val="TableParagraph"/>
              <w:spacing w:line="195" w:lineRule="exact"/>
              <w:ind w:left="6"/>
              <w:rPr>
                <w:sz w:val="20"/>
              </w:rPr>
            </w:pPr>
            <w:r>
              <w:rPr>
                <w:spacing w:val="-5"/>
                <w:sz w:val="20"/>
              </w:rPr>
              <w:t>268</w:t>
            </w:r>
          </w:p>
        </w:tc>
        <w:tc>
          <w:tcPr>
            <w:tcW w:w="1497" w:type="dxa"/>
          </w:tcPr>
          <w:p w14:paraId="6B642AC1" w14:textId="77777777" w:rsidR="00374F10" w:rsidRDefault="00000000">
            <w:pPr>
              <w:pStyle w:val="TableParagraph"/>
              <w:spacing w:line="195" w:lineRule="exact"/>
              <w:rPr>
                <w:sz w:val="20"/>
              </w:rPr>
            </w:pPr>
            <w:r>
              <w:rPr>
                <w:spacing w:val="-4"/>
                <w:sz w:val="20"/>
              </w:rPr>
              <w:t>1.23</w:t>
            </w:r>
          </w:p>
        </w:tc>
        <w:tc>
          <w:tcPr>
            <w:tcW w:w="1440" w:type="dxa"/>
          </w:tcPr>
          <w:p w14:paraId="7CC9162F" w14:textId="77777777" w:rsidR="00374F10" w:rsidRDefault="00374F10">
            <w:pPr>
              <w:pStyle w:val="TableParagraph"/>
              <w:spacing w:line="240" w:lineRule="auto"/>
              <w:jc w:val="left"/>
              <w:rPr>
                <w:sz w:val="14"/>
              </w:rPr>
            </w:pPr>
          </w:p>
        </w:tc>
      </w:tr>
      <w:tr w:rsidR="00374F10" w14:paraId="1C0A6BDE" w14:textId="77777777">
        <w:trPr>
          <w:trHeight w:val="244"/>
        </w:trPr>
        <w:tc>
          <w:tcPr>
            <w:tcW w:w="580" w:type="dxa"/>
          </w:tcPr>
          <w:p w14:paraId="45DC66A0" w14:textId="77777777" w:rsidR="00374F10" w:rsidRDefault="00000000">
            <w:pPr>
              <w:pStyle w:val="TableParagraph"/>
              <w:spacing w:line="184" w:lineRule="exact"/>
              <w:ind w:right="7"/>
              <w:rPr>
                <w:sz w:val="20"/>
              </w:rPr>
            </w:pPr>
            <w:r>
              <w:rPr>
                <w:spacing w:val="-10"/>
                <w:sz w:val="20"/>
              </w:rPr>
              <w:t>1</w:t>
            </w:r>
          </w:p>
        </w:tc>
        <w:tc>
          <w:tcPr>
            <w:tcW w:w="2447" w:type="dxa"/>
          </w:tcPr>
          <w:p w14:paraId="3359D3A7" w14:textId="77777777" w:rsidR="00374F10" w:rsidRDefault="00000000">
            <w:pPr>
              <w:pStyle w:val="TableParagraph"/>
              <w:spacing w:before="4" w:line="221" w:lineRule="exact"/>
              <w:ind w:left="110"/>
              <w:jc w:val="left"/>
              <w:rPr>
                <w:sz w:val="20"/>
              </w:rPr>
            </w:pPr>
            <w:r>
              <w:rPr>
                <w:sz w:val="20"/>
              </w:rPr>
              <w:t>5.</w:t>
            </w:r>
            <w:r>
              <w:rPr>
                <w:spacing w:val="-2"/>
                <w:sz w:val="20"/>
              </w:rPr>
              <w:t xml:space="preserve"> </w:t>
            </w:r>
            <w:r>
              <w:rPr>
                <w:sz w:val="20"/>
              </w:rPr>
              <w:t>ME</w:t>
            </w:r>
            <w:r>
              <w:rPr>
                <w:spacing w:val="-2"/>
                <w:sz w:val="20"/>
              </w:rPr>
              <w:t xml:space="preserve"> Hexadecanoate</w:t>
            </w:r>
          </w:p>
        </w:tc>
        <w:tc>
          <w:tcPr>
            <w:tcW w:w="995" w:type="dxa"/>
          </w:tcPr>
          <w:p w14:paraId="18198B1B" w14:textId="77777777" w:rsidR="00374F10" w:rsidRDefault="00000000">
            <w:pPr>
              <w:pStyle w:val="TableParagraph"/>
              <w:spacing w:before="4" w:line="221" w:lineRule="exact"/>
              <w:ind w:left="61"/>
              <w:rPr>
                <w:sz w:val="20"/>
              </w:rPr>
            </w:pPr>
            <w:r>
              <w:rPr>
                <w:spacing w:val="-2"/>
                <w:sz w:val="20"/>
              </w:rPr>
              <w:t>C16:0</w:t>
            </w:r>
          </w:p>
        </w:tc>
        <w:tc>
          <w:tcPr>
            <w:tcW w:w="1219" w:type="dxa"/>
          </w:tcPr>
          <w:p w14:paraId="26FA51B1" w14:textId="77777777" w:rsidR="00374F10" w:rsidRDefault="00000000">
            <w:pPr>
              <w:pStyle w:val="TableParagraph"/>
              <w:spacing w:before="8" w:line="216" w:lineRule="exact"/>
              <w:ind w:right="51"/>
              <w:rPr>
                <w:sz w:val="12"/>
              </w:rPr>
            </w:pPr>
            <w:r>
              <w:rPr>
                <w:spacing w:val="-2"/>
                <w:position w:val="3"/>
                <w:sz w:val="20"/>
              </w:rPr>
              <w:t>C</w:t>
            </w:r>
            <w:r>
              <w:rPr>
                <w:spacing w:val="-2"/>
                <w:sz w:val="12"/>
              </w:rPr>
              <w:t>17</w:t>
            </w:r>
            <w:r>
              <w:rPr>
                <w:spacing w:val="-2"/>
                <w:position w:val="3"/>
                <w:sz w:val="20"/>
              </w:rPr>
              <w:t>H</w:t>
            </w:r>
            <w:r>
              <w:rPr>
                <w:spacing w:val="-2"/>
                <w:sz w:val="12"/>
              </w:rPr>
              <w:t>34</w:t>
            </w:r>
            <w:r>
              <w:rPr>
                <w:spacing w:val="-2"/>
                <w:position w:val="3"/>
                <w:sz w:val="20"/>
              </w:rPr>
              <w:t>O</w:t>
            </w:r>
            <w:r>
              <w:rPr>
                <w:spacing w:val="-2"/>
                <w:sz w:val="12"/>
              </w:rPr>
              <w:t>2</w:t>
            </w:r>
          </w:p>
        </w:tc>
        <w:tc>
          <w:tcPr>
            <w:tcW w:w="822" w:type="dxa"/>
          </w:tcPr>
          <w:p w14:paraId="6C1CC6B2" w14:textId="77777777" w:rsidR="00374F10" w:rsidRDefault="00000000">
            <w:pPr>
              <w:pStyle w:val="TableParagraph"/>
              <w:spacing w:before="4" w:line="221" w:lineRule="exact"/>
              <w:ind w:left="6"/>
              <w:rPr>
                <w:sz w:val="20"/>
              </w:rPr>
            </w:pPr>
            <w:r>
              <w:rPr>
                <w:spacing w:val="-5"/>
                <w:sz w:val="20"/>
              </w:rPr>
              <w:t>270</w:t>
            </w:r>
          </w:p>
        </w:tc>
        <w:tc>
          <w:tcPr>
            <w:tcW w:w="1497" w:type="dxa"/>
          </w:tcPr>
          <w:p w14:paraId="26FF7AE0" w14:textId="77777777" w:rsidR="00374F10" w:rsidRDefault="00000000">
            <w:pPr>
              <w:pStyle w:val="TableParagraph"/>
              <w:spacing w:before="4" w:line="221" w:lineRule="exact"/>
              <w:rPr>
                <w:sz w:val="20"/>
              </w:rPr>
            </w:pPr>
            <w:r>
              <w:rPr>
                <w:spacing w:val="-2"/>
                <w:sz w:val="20"/>
              </w:rPr>
              <w:t>21.64</w:t>
            </w:r>
          </w:p>
        </w:tc>
        <w:tc>
          <w:tcPr>
            <w:tcW w:w="1440" w:type="dxa"/>
          </w:tcPr>
          <w:p w14:paraId="32199F8B" w14:textId="77777777" w:rsidR="00374F10" w:rsidRDefault="00374F10">
            <w:pPr>
              <w:pStyle w:val="TableParagraph"/>
              <w:spacing w:line="240" w:lineRule="auto"/>
              <w:jc w:val="left"/>
              <w:rPr>
                <w:sz w:val="16"/>
              </w:rPr>
            </w:pPr>
          </w:p>
        </w:tc>
      </w:tr>
      <w:tr w:rsidR="00374F10" w14:paraId="3EA51445" w14:textId="77777777">
        <w:trPr>
          <w:trHeight w:val="229"/>
        </w:trPr>
        <w:tc>
          <w:tcPr>
            <w:tcW w:w="580" w:type="dxa"/>
          </w:tcPr>
          <w:p w14:paraId="56D8EB5B" w14:textId="77777777" w:rsidR="00374F10" w:rsidRDefault="00374F10">
            <w:pPr>
              <w:pStyle w:val="TableParagraph"/>
              <w:spacing w:line="240" w:lineRule="auto"/>
              <w:jc w:val="left"/>
              <w:rPr>
                <w:sz w:val="16"/>
              </w:rPr>
            </w:pPr>
          </w:p>
        </w:tc>
        <w:tc>
          <w:tcPr>
            <w:tcW w:w="2447" w:type="dxa"/>
          </w:tcPr>
          <w:p w14:paraId="5AC9D561" w14:textId="77777777" w:rsidR="00374F10" w:rsidRDefault="00000000">
            <w:pPr>
              <w:pStyle w:val="TableParagraph"/>
              <w:ind w:left="110"/>
              <w:jc w:val="left"/>
              <w:rPr>
                <w:sz w:val="20"/>
              </w:rPr>
            </w:pPr>
            <w:r>
              <w:rPr>
                <w:sz w:val="20"/>
              </w:rPr>
              <w:t>6.</w:t>
            </w:r>
            <w:r>
              <w:rPr>
                <w:spacing w:val="-2"/>
                <w:sz w:val="20"/>
              </w:rPr>
              <w:t xml:space="preserve"> </w:t>
            </w:r>
            <w:r>
              <w:rPr>
                <w:sz w:val="20"/>
              </w:rPr>
              <w:t>ME</w:t>
            </w:r>
            <w:r>
              <w:rPr>
                <w:spacing w:val="-2"/>
                <w:sz w:val="20"/>
              </w:rPr>
              <w:t xml:space="preserve"> Heptadecanoate</w:t>
            </w:r>
          </w:p>
        </w:tc>
        <w:tc>
          <w:tcPr>
            <w:tcW w:w="995" w:type="dxa"/>
          </w:tcPr>
          <w:p w14:paraId="0C0BC37B" w14:textId="77777777" w:rsidR="00374F10" w:rsidRDefault="00000000">
            <w:pPr>
              <w:pStyle w:val="TableParagraph"/>
              <w:ind w:left="61"/>
              <w:rPr>
                <w:sz w:val="20"/>
              </w:rPr>
            </w:pPr>
            <w:r>
              <w:rPr>
                <w:spacing w:val="-2"/>
                <w:sz w:val="20"/>
              </w:rPr>
              <w:t>C17:0</w:t>
            </w:r>
          </w:p>
        </w:tc>
        <w:tc>
          <w:tcPr>
            <w:tcW w:w="1219" w:type="dxa"/>
          </w:tcPr>
          <w:p w14:paraId="3A5705F9" w14:textId="77777777" w:rsidR="00374F10" w:rsidRDefault="00000000">
            <w:pPr>
              <w:pStyle w:val="TableParagraph"/>
              <w:ind w:right="51"/>
              <w:rPr>
                <w:sz w:val="12"/>
              </w:rPr>
            </w:pPr>
            <w:r>
              <w:rPr>
                <w:spacing w:val="-2"/>
                <w:position w:val="3"/>
                <w:sz w:val="20"/>
              </w:rPr>
              <w:t>C</w:t>
            </w:r>
            <w:r>
              <w:rPr>
                <w:spacing w:val="-2"/>
                <w:sz w:val="12"/>
              </w:rPr>
              <w:t>18</w:t>
            </w:r>
            <w:r>
              <w:rPr>
                <w:spacing w:val="-2"/>
                <w:position w:val="3"/>
                <w:sz w:val="20"/>
              </w:rPr>
              <w:t>H</w:t>
            </w:r>
            <w:r>
              <w:rPr>
                <w:spacing w:val="-2"/>
                <w:sz w:val="12"/>
              </w:rPr>
              <w:t>36</w:t>
            </w:r>
            <w:r>
              <w:rPr>
                <w:spacing w:val="-2"/>
                <w:position w:val="3"/>
                <w:sz w:val="20"/>
              </w:rPr>
              <w:t>O</w:t>
            </w:r>
            <w:r>
              <w:rPr>
                <w:spacing w:val="-2"/>
                <w:sz w:val="12"/>
              </w:rPr>
              <w:t>2</w:t>
            </w:r>
          </w:p>
        </w:tc>
        <w:tc>
          <w:tcPr>
            <w:tcW w:w="822" w:type="dxa"/>
          </w:tcPr>
          <w:p w14:paraId="378CF574" w14:textId="77777777" w:rsidR="00374F10" w:rsidRDefault="00000000">
            <w:pPr>
              <w:pStyle w:val="TableParagraph"/>
              <w:ind w:left="6"/>
              <w:rPr>
                <w:sz w:val="20"/>
              </w:rPr>
            </w:pPr>
            <w:r>
              <w:rPr>
                <w:spacing w:val="-5"/>
                <w:sz w:val="20"/>
              </w:rPr>
              <w:t>284</w:t>
            </w:r>
          </w:p>
        </w:tc>
        <w:tc>
          <w:tcPr>
            <w:tcW w:w="1497" w:type="dxa"/>
          </w:tcPr>
          <w:p w14:paraId="35B12E5F" w14:textId="77777777" w:rsidR="00374F10" w:rsidRDefault="00000000">
            <w:pPr>
              <w:pStyle w:val="TableParagraph"/>
              <w:rPr>
                <w:sz w:val="20"/>
              </w:rPr>
            </w:pPr>
            <w:r>
              <w:rPr>
                <w:spacing w:val="-4"/>
                <w:sz w:val="20"/>
              </w:rPr>
              <w:t>0.25</w:t>
            </w:r>
          </w:p>
        </w:tc>
        <w:tc>
          <w:tcPr>
            <w:tcW w:w="1440" w:type="dxa"/>
          </w:tcPr>
          <w:p w14:paraId="694CB412" w14:textId="77777777" w:rsidR="00374F10" w:rsidRDefault="00374F10">
            <w:pPr>
              <w:pStyle w:val="TableParagraph"/>
              <w:spacing w:line="240" w:lineRule="auto"/>
              <w:jc w:val="left"/>
              <w:rPr>
                <w:sz w:val="16"/>
              </w:rPr>
            </w:pPr>
          </w:p>
        </w:tc>
      </w:tr>
      <w:tr w:rsidR="00374F10" w14:paraId="6522C296" w14:textId="77777777">
        <w:trPr>
          <w:trHeight w:val="229"/>
        </w:trPr>
        <w:tc>
          <w:tcPr>
            <w:tcW w:w="580" w:type="dxa"/>
          </w:tcPr>
          <w:p w14:paraId="5E076CF6" w14:textId="77777777" w:rsidR="00374F10" w:rsidRDefault="00374F10">
            <w:pPr>
              <w:pStyle w:val="TableParagraph"/>
              <w:spacing w:line="240" w:lineRule="auto"/>
              <w:jc w:val="left"/>
              <w:rPr>
                <w:sz w:val="16"/>
              </w:rPr>
            </w:pPr>
          </w:p>
        </w:tc>
        <w:tc>
          <w:tcPr>
            <w:tcW w:w="2447" w:type="dxa"/>
          </w:tcPr>
          <w:p w14:paraId="5DEC07A9" w14:textId="77777777" w:rsidR="00374F10" w:rsidRDefault="00000000">
            <w:pPr>
              <w:pStyle w:val="TableParagraph"/>
              <w:ind w:left="110"/>
              <w:jc w:val="left"/>
              <w:rPr>
                <w:sz w:val="20"/>
              </w:rPr>
            </w:pPr>
            <w:r>
              <w:rPr>
                <w:sz w:val="20"/>
              </w:rPr>
              <w:t>7.</w:t>
            </w:r>
            <w:r>
              <w:rPr>
                <w:spacing w:val="-2"/>
                <w:sz w:val="20"/>
              </w:rPr>
              <w:t xml:space="preserve"> </w:t>
            </w:r>
            <w:r>
              <w:rPr>
                <w:sz w:val="20"/>
              </w:rPr>
              <w:t>ME</w:t>
            </w:r>
            <w:r>
              <w:rPr>
                <w:spacing w:val="-2"/>
                <w:sz w:val="20"/>
              </w:rPr>
              <w:t xml:space="preserve"> Octadecadienoate</w:t>
            </w:r>
          </w:p>
        </w:tc>
        <w:tc>
          <w:tcPr>
            <w:tcW w:w="995" w:type="dxa"/>
          </w:tcPr>
          <w:p w14:paraId="42EEC69F" w14:textId="77777777" w:rsidR="00374F10" w:rsidRDefault="00000000">
            <w:pPr>
              <w:pStyle w:val="TableParagraph"/>
              <w:ind w:left="61"/>
              <w:rPr>
                <w:sz w:val="20"/>
              </w:rPr>
            </w:pPr>
            <w:r>
              <w:rPr>
                <w:spacing w:val="-2"/>
                <w:sz w:val="20"/>
              </w:rPr>
              <w:t>C18:2</w:t>
            </w:r>
          </w:p>
        </w:tc>
        <w:tc>
          <w:tcPr>
            <w:tcW w:w="1219" w:type="dxa"/>
          </w:tcPr>
          <w:p w14:paraId="5D468EA3" w14:textId="77777777" w:rsidR="00374F10" w:rsidRDefault="00000000">
            <w:pPr>
              <w:pStyle w:val="TableParagraph"/>
              <w:ind w:right="51"/>
              <w:rPr>
                <w:sz w:val="12"/>
              </w:rPr>
            </w:pPr>
            <w:r>
              <w:rPr>
                <w:spacing w:val="-2"/>
                <w:position w:val="3"/>
                <w:sz w:val="20"/>
              </w:rPr>
              <w:t>C</w:t>
            </w:r>
            <w:r>
              <w:rPr>
                <w:spacing w:val="-2"/>
                <w:sz w:val="12"/>
              </w:rPr>
              <w:t>18</w:t>
            </w:r>
            <w:r>
              <w:rPr>
                <w:spacing w:val="-2"/>
                <w:position w:val="3"/>
                <w:sz w:val="20"/>
              </w:rPr>
              <w:t>H</w:t>
            </w:r>
            <w:r>
              <w:rPr>
                <w:spacing w:val="-2"/>
                <w:sz w:val="12"/>
              </w:rPr>
              <w:t>34</w:t>
            </w:r>
            <w:r>
              <w:rPr>
                <w:spacing w:val="-2"/>
                <w:position w:val="3"/>
                <w:sz w:val="20"/>
              </w:rPr>
              <w:t>O</w:t>
            </w:r>
            <w:r>
              <w:rPr>
                <w:spacing w:val="-2"/>
                <w:sz w:val="12"/>
              </w:rPr>
              <w:t>2</w:t>
            </w:r>
          </w:p>
        </w:tc>
        <w:tc>
          <w:tcPr>
            <w:tcW w:w="822" w:type="dxa"/>
          </w:tcPr>
          <w:p w14:paraId="76DAEAFD" w14:textId="77777777" w:rsidR="00374F10" w:rsidRDefault="00000000">
            <w:pPr>
              <w:pStyle w:val="TableParagraph"/>
              <w:ind w:left="6"/>
              <w:rPr>
                <w:sz w:val="20"/>
              </w:rPr>
            </w:pPr>
            <w:r>
              <w:rPr>
                <w:spacing w:val="-5"/>
                <w:sz w:val="20"/>
              </w:rPr>
              <w:t>294</w:t>
            </w:r>
          </w:p>
        </w:tc>
        <w:tc>
          <w:tcPr>
            <w:tcW w:w="1497" w:type="dxa"/>
          </w:tcPr>
          <w:p w14:paraId="4775DBB4" w14:textId="77777777" w:rsidR="00374F10" w:rsidRDefault="00000000">
            <w:pPr>
              <w:pStyle w:val="TableParagraph"/>
              <w:rPr>
                <w:sz w:val="20"/>
              </w:rPr>
            </w:pPr>
            <w:r>
              <w:rPr>
                <w:spacing w:val="-4"/>
                <w:sz w:val="20"/>
              </w:rPr>
              <w:t>5.62</w:t>
            </w:r>
          </w:p>
        </w:tc>
        <w:tc>
          <w:tcPr>
            <w:tcW w:w="1440" w:type="dxa"/>
          </w:tcPr>
          <w:p w14:paraId="0F7A6288" w14:textId="77777777" w:rsidR="00374F10" w:rsidRDefault="00374F10">
            <w:pPr>
              <w:pStyle w:val="TableParagraph"/>
              <w:spacing w:line="240" w:lineRule="auto"/>
              <w:jc w:val="left"/>
              <w:rPr>
                <w:sz w:val="16"/>
              </w:rPr>
            </w:pPr>
          </w:p>
        </w:tc>
      </w:tr>
      <w:tr w:rsidR="00374F10" w14:paraId="1D46475E" w14:textId="77777777">
        <w:trPr>
          <w:trHeight w:val="229"/>
        </w:trPr>
        <w:tc>
          <w:tcPr>
            <w:tcW w:w="580" w:type="dxa"/>
          </w:tcPr>
          <w:p w14:paraId="018FE3C4" w14:textId="77777777" w:rsidR="00374F10" w:rsidRDefault="00374F10">
            <w:pPr>
              <w:pStyle w:val="TableParagraph"/>
              <w:spacing w:line="240" w:lineRule="auto"/>
              <w:jc w:val="left"/>
              <w:rPr>
                <w:sz w:val="16"/>
              </w:rPr>
            </w:pPr>
          </w:p>
        </w:tc>
        <w:tc>
          <w:tcPr>
            <w:tcW w:w="2447" w:type="dxa"/>
          </w:tcPr>
          <w:p w14:paraId="08217F91" w14:textId="77777777" w:rsidR="00374F10" w:rsidRDefault="00000000">
            <w:pPr>
              <w:pStyle w:val="TableParagraph"/>
              <w:ind w:left="110"/>
              <w:jc w:val="left"/>
              <w:rPr>
                <w:sz w:val="20"/>
              </w:rPr>
            </w:pPr>
            <w:r>
              <w:rPr>
                <w:sz w:val="20"/>
              </w:rPr>
              <w:t>8.</w:t>
            </w:r>
            <w:r>
              <w:rPr>
                <w:spacing w:val="-2"/>
                <w:sz w:val="20"/>
              </w:rPr>
              <w:t xml:space="preserve"> </w:t>
            </w:r>
            <w:r>
              <w:rPr>
                <w:sz w:val="20"/>
              </w:rPr>
              <w:t>ME</w:t>
            </w:r>
            <w:r>
              <w:rPr>
                <w:spacing w:val="-2"/>
                <w:sz w:val="20"/>
              </w:rPr>
              <w:t xml:space="preserve"> Octadecenoate</w:t>
            </w:r>
          </w:p>
        </w:tc>
        <w:tc>
          <w:tcPr>
            <w:tcW w:w="995" w:type="dxa"/>
          </w:tcPr>
          <w:p w14:paraId="08279B59" w14:textId="77777777" w:rsidR="00374F10" w:rsidRDefault="00000000">
            <w:pPr>
              <w:pStyle w:val="TableParagraph"/>
              <w:ind w:left="61"/>
              <w:rPr>
                <w:sz w:val="20"/>
              </w:rPr>
            </w:pPr>
            <w:r>
              <w:rPr>
                <w:spacing w:val="-2"/>
                <w:sz w:val="20"/>
              </w:rPr>
              <w:t>C18:1</w:t>
            </w:r>
          </w:p>
        </w:tc>
        <w:tc>
          <w:tcPr>
            <w:tcW w:w="1219" w:type="dxa"/>
          </w:tcPr>
          <w:p w14:paraId="727F50C0" w14:textId="77777777" w:rsidR="00374F10" w:rsidRDefault="00000000">
            <w:pPr>
              <w:pStyle w:val="TableParagraph"/>
              <w:ind w:right="51"/>
              <w:rPr>
                <w:sz w:val="12"/>
              </w:rPr>
            </w:pPr>
            <w:r>
              <w:rPr>
                <w:spacing w:val="-2"/>
                <w:position w:val="3"/>
                <w:sz w:val="20"/>
              </w:rPr>
              <w:t>C</w:t>
            </w:r>
            <w:r>
              <w:rPr>
                <w:spacing w:val="-2"/>
                <w:sz w:val="12"/>
              </w:rPr>
              <w:t>18</w:t>
            </w:r>
            <w:r>
              <w:rPr>
                <w:spacing w:val="-2"/>
                <w:position w:val="3"/>
                <w:sz w:val="20"/>
              </w:rPr>
              <w:t>H</w:t>
            </w:r>
            <w:r>
              <w:rPr>
                <w:spacing w:val="-2"/>
                <w:sz w:val="12"/>
              </w:rPr>
              <w:t>36</w:t>
            </w:r>
            <w:r>
              <w:rPr>
                <w:spacing w:val="-2"/>
                <w:position w:val="3"/>
                <w:sz w:val="20"/>
              </w:rPr>
              <w:t>O</w:t>
            </w:r>
            <w:r>
              <w:rPr>
                <w:spacing w:val="-2"/>
                <w:sz w:val="12"/>
              </w:rPr>
              <w:t>2</w:t>
            </w:r>
          </w:p>
        </w:tc>
        <w:tc>
          <w:tcPr>
            <w:tcW w:w="822" w:type="dxa"/>
          </w:tcPr>
          <w:p w14:paraId="1949CCC7" w14:textId="77777777" w:rsidR="00374F10" w:rsidRDefault="00000000">
            <w:pPr>
              <w:pStyle w:val="TableParagraph"/>
              <w:ind w:left="6"/>
              <w:rPr>
                <w:sz w:val="20"/>
              </w:rPr>
            </w:pPr>
            <w:r>
              <w:rPr>
                <w:spacing w:val="-5"/>
                <w:sz w:val="20"/>
              </w:rPr>
              <w:t>296</w:t>
            </w:r>
          </w:p>
        </w:tc>
        <w:tc>
          <w:tcPr>
            <w:tcW w:w="1497" w:type="dxa"/>
          </w:tcPr>
          <w:p w14:paraId="3F41A345" w14:textId="77777777" w:rsidR="00374F10" w:rsidRDefault="00000000">
            <w:pPr>
              <w:pStyle w:val="TableParagraph"/>
              <w:rPr>
                <w:sz w:val="20"/>
              </w:rPr>
            </w:pPr>
            <w:r>
              <w:rPr>
                <w:spacing w:val="-2"/>
                <w:sz w:val="20"/>
              </w:rPr>
              <w:t>23.49</w:t>
            </w:r>
          </w:p>
        </w:tc>
        <w:tc>
          <w:tcPr>
            <w:tcW w:w="1440" w:type="dxa"/>
          </w:tcPr>
          <w:p w14:paraId="542151A7" w14:textId="77777777" w:rsidR="00374F10" w:rsidRDefault="00374F10">
            <w:pPr>
              <w:pStyle w:val="TableParagraph"/>
              <w:spacing w:line="240" w:lineRule="auto"/>
              <w:jc w:val="left"/>
              <w:rPr>
                <w:sz w:val="16"/>
              </w:rPr>
            </w:pPr>
          </w:p>
        </w:tc>
      </w:tr>
      <w:tr w:rsidR="00374F10" w14:paraId="0B1797C4" w14:textId="77777777">
        <w:trPr>
          <w:trHeight w:val="229"/>
        </w:trPr>
        <w:tc>
          <w:tcPr>
            <w:tcW w:w="580" w:type="dxa"/>
          </w:tcPr>
          <w:p w14:paraId="2C2C9081" w14:textId="77777777" w:rsidR="00374F10" w:rsidRDefault="00374F10">
            <w:pPr>
              <w:pStyle w:val="TableParagraph"/>
              <w:spacing w:line="240" w:lineRule="auto"/>
              <w:jc w:val="left"/>
              <w:rPr>
                <w:sz w:val="16"/>
              </w:rPr>
            </w:pPr>
          </w:p>
        </w:tc>
        <w:tc>
          <w:tcPr>
            <w:tcW w:w="2447" w:type="dxa"/>
          </w:tcPr>
          <w:p w14:paraId="44B076E9" w14:textId="77777777" w:rsidR="00374F10" w:rsidRDefault="00000000">
            <w:pPr>
              <w:pStyle w:val="TableParagraph"/>
              <w:ind w:left="110"/>
              <w:jc w:val="left"/>
              <w:rPr>
                <w:sz w:val="20"/>
              </w:rPr>
            </w:pPr>
            <w:r>
              <w:rPr>
                <w:sz w:val="20"/>
              </w:rPr>
              <w:t>9.</w:t>
            </w:r>
            <w:r>
              <w:rPr>
                <w:spacing w:val="-2"/>
                <w:sz w:val="20"/>
              </w:rPr>
              <w:t xml:space="preserve"> </w:t>
            </w:r>
            <w:r>
              <w:rPr>
                <w:sz w:val="20"/>
              </w:rPr>
              <w:t>ME</w:t>
            </w:r>
            <w:r>
              <w:rPr>
                <w:spacing w:val="-2"/>
                <w:sz w:val="20"/>
              </w:rPr>
              <w:t xml:space="preserve"> Octadecanoate</w:t>
            </w:r>
          </w:p>
        </w:tc>
        <w:tc>
          <w:tcPr>
            <w:tcW w:w="995" w:type="dxa"/>
          </w:tcPr>
          <w:p w14:paraId="40CE9E83" w14:textId="77777777" w:rsidR="00374F10" w:rsidRDefault="00000000">
            <w:pPr>
              <w:pStyle w:val="TableParagraph"/>
              <w:ind w:left="61"/>
              <w:rPr>
                <w:sz w:val="20"/>
              </w:rPr>
            </w:pPr>
            <w:r>
              <w:rPr>
                <w:spacing w:val="-2"/>
                <w:sz w:val="20"/>
              </w:rPr>
              <w:t>C18:0</w:t>
            </w:r>
          </w:p>
        </w:tc>
        <w:tc>
          <w:tcPr>
            <w:tcW w:w="1219" w:type="dxa"/>
          </w:tcPr>
          <w:p w14:paraId="51A3E792" w14:textId="77777777" w:rsidR="00374F10" w:rsidRDefault="00000000">
            <w:pPr>
              <w:pStyle w:val="TableParagraph"/>
              <w:ind w:right="51"/>
              <w:rPr>
                <w:sz w:val="12"/>
              </w:rPr>
            </w:pPr>
            <w:r>
              <w:rPr>
                <w:spacing w:val="-2"/>
                <w:position w:val="3"/>
                <w:sz w:val="20"/>
              </w:rPr>
              <w:t>C</w:t>
            </w:r>
            <w:r>
              <w:rPr>
                <w:spacing w:val="-2"/>
                <w:sz w:val="12"/>
              </w:rPr>
              <w:t>18</w:t>
            </w:r>
            <w:r>
              <w:rPr>
                <w:spacing w:val="-2"/>
                <w:position w:val="3"/>
                <w:sz w:val="20"/>
              </w:rPr>
              <w:t>H</w:t>
            </w:r>
            <w:r>
              <w:rPr>
                <w:spacing w:val="-2"/>
                <w:sz w:val="12"/>
              </w:rPr>
              <w:t>38</w:t>
            </w:r>
            <w:r>
              <w:rPr>
                <w:spacing w:val="-2"/>
                <w:position w:val="3"/>
                <w:sz w:val="20"/>
              </w:rPr>
              <w:t>O</w:t>
            </w:r>
            <w:r>
              <w:rPr>
                <w:spacing w:val="-2"/>
                <w:sz w:val="12"/>
              </w:rPr>
              <w:t>2</w:t>
            </w:r>
          </w:p>
        </w:tc>
        <w:tc>
          <w:tcPr>
            <w:tcW w:w="822" w:type="dxa"/>
          </w:tcPr>
          <w:p w14:paraId="17F7C008" w14:textId="77777777" w:rsidR="00374F10" w:rsidRDefault="00000000">
            <w:pPr>
              <w:pStyle w:val="TableParagraph"/>
              <w:ind w:left="6"/>
              <w:rPr>
                <w:sz w:val="20"/>
              </w:rPr>
            </w:pPr>
            <w:r>
              <w:rPr>
                <w:spacing w:val="-5"/>
                <w:sz w:val="20"/>
              </w:rPr>
              <w:t>298</w:t>
            </w:r>
          </w:p>
        </w:tc>
        <w:tc>
          <w:tcPr>
            <w:tcW w:w="1497" w:type="dxa"/>
          </w:tcPr>
          <w:p w14:paraId="168EAD47" w14:textId="77777777" w:rsidR="00374F10" w:rsidRDefault="00000000">
            <w:pPr>
              <w:pStyle w:val="TableParagraph"/>
              <w:rPr>
                <w:sz w:val="20"/>
              </w:rPr>
            </w:pPr>
            <w:r>
              <w:rPr>
                <w:spacing w:val="-4"/>
                <w:sz w:val="20"/>
              </w:rPr>
              <w:t>5.95</w:t>
            </w:r>
          </w:p>
        </w:tc>
        <w:tc>
          <w:tcPr>
            <w:tcW w:w="1440" w:type="dxa"/>
          </w:tcPr>
          <w:p w14:paraId="7A9A435F" w14:textId="77777777" w:rsidR="00374F10" w:rsidRDefault="00374F10">
            <w:pPr>
              <w:pStyle w:val="TableParagraph"/>
              <w:spacing w:line="240" w:lineRule="auto"/>
              <w:jc w:val="left"/>
              <w:rPr>
                <w:sz w:val="16"/>
              </w:rPr>
            </w:pPr>
          </w:p>
        </w:tc>
      </w:tr>
      <w:tr w:rsidR="00374F10" w14:paraId="48B56017" w14:textId="77777777">
        <w:trPr>
          <w:trHeight w:val="226"/>
        </w:trPr>
        <w:tc>
          <w:tcPr>
            <w:tcW w:w="580" w:type="dxa"/>
          </w:tcPr>
          <w:p w14:paraId="2325DE3F" w14:textId="77777777" w:rsidR="00374F10" w:rsidRDefault="00374F10">
            <w:pPr>
              <w:pStyle w:val="TableParagraph"/>
              <w:spacing w:line="240" w:lineRule="auto"/>
              <w:jc w:val="left"/>
              <w:rPr>
                <w:sz w:val="16"/>
              </w:rPr>
            </w:pPr>
          </w:p>
        </w:tc>
        <w:tc>
          <w:tcPr>
            <w:tcW w:w="2447" w:type="dxa"/>
            <w:tcBorders>
              <w:bottom w:val="single" w:sz="8" w:space="0" w:color="000000"/>
            </w:tcBorders>
          </w:tcPr>
          <w:p w14:paraId="7ECBD885" w14:textId="77777777" w:rsidR="00374F10" w:rsidRDefault="00000000">
            <w:pPr>
              <w:pStyle w:val="TableParagraph"/>
              <w:spacing w:line="199" w:lineRule="exact"/>
              <w:ind w:left="110"/>
              <w:jc w:val="left"/>
              <w:rPr>
                <w:sz w:val="20"/>
              </w:rPr>
            </w:pPr>
            <w:r>
              <w:rPr>
                <w:sz w:val="20"/>
              </w:rPr>
              <w:t>10.</w:t>
            </w:r>
            <w:r>
              <w:rPr>
                <w:spacing w:val="-3"/>
                <w:sz w:val="20"/>
              </w:rPr>
              <w:t xml:space="preserve"> </w:t>
            </w:r>
            <w:r>
              <w:rPr>
                <w:sz w:val="20"/>
              </w:rPr>
              <w:t>ME</w:t>
            </w:r>
            <w:r>
              <w:rPr>
                <w:spacing w:val="-2"/>
                <w:sz w:val="20"/>
              </w:rPr>
              <w:t xml:space="preserve"> Icosanoate</w:t>
            </w:r>
          </w:p>
        </w:tc>
        <w:tc>
          <w:tcPr>
            <w:tcW w:w="995" w:type="dxa"/>
            <w:tcBorders>
              <w:bottom w:val="single" w:sz="8" w:space="0" w:color="000000"/>
            </w:tcBorders>
          </w:tcPr>
          <w:p w14:paraId="6D3E6B03" w14:textId="77777777" w:rsidR="00374F10" w:rsidRDefault="00000000">
            <w:pPr>
              <w:pStyle w:val="TableParagraph"/>
              <w:spacing w:line="199" w:lineRule="exact"/>
              <w:ind w:left="61"/>
              <w:rPr>
                <w:sz w:val="20"/>
              </w:rPr>
            </w:pPr>
            <w:r>
              <w:rPr>
                <w:spacing w:val="-2"/>
                <w:sz w:val="20"/>
              </w:rPr>
              <w:t>C20:0</w:t>
            </w:r>
          </w:p>
        </w:tc>
        <w:tc>
          <w:tcPr>
            <w:tcW w:w="1219" w:type="dxa"/>
            <w:tcBorders>
              <w:bottom w:val="single" w:sz="8" w:space="0" w:color="000000"/>
            </w:tcBorders>
          </w:tcPr>
          <w:p w14:paraId="0E9C464F" w14:textId="77777777" w:rsidR="00374F10" w:rsidRDefault="00000000">
            <w:pPr>
              <w:pStyle w:val="TableParagraph"/>
              <w:spacing w:line="199" w:lineRule="exact"/>
              <w:ind w:right="51"/>
              <w:rPr>
                <w:sz w:val="12"/>
              </w:rPr>
            </w:pPr>
            <w:r>
              <w:rPr>
                <w:spacing w:val="-2"/>
                <w:position w:val="3"/>
                <w:sz w:val="20"/>
              </w:rPr>
              <w:t>C</w:t>
            </w:r>
            <w:r>
              <w:rPr>
                <w:spacing w:val="-2"/>
                <w:sz w:val="12"/>
              </w:rPr>
              <w:t>21</w:t>
            </w:r>
            <w:r>
              <w:rPr>
                <w:spacing w:val="-2"/>
                <w:position w:val="3"/>
                <w:sz w:val="20"/>
              </w:rPr>
              <w:t>H</w:t>
            </w:r>
            <w:r>
              <w:rPr>
                <w:spacing w:val="-2"/>
                <w:sz w:val="12"/>
              </w:rPr>
              <w:t>42</w:t>
            </w:r>
            <w:r>
              <w:rPr>
                <w:spacing w:val="-2"/>
                <w:position w:val="3"/>
                <w:sz w:val="20"/>
              </w:rPr>
              <w:t>O</w:t>
            </w:r>
            <w:r>
              <w:rPr>
                <w:spacing w:val="-2"/>
                <w:sz w:val="12"/>
              </w:rPr>
              <w:t>2</w:t>
            </w:r>
          </w:p>
        </w:tc>
        <w:tc>
          <w:tcPr>
            <w:tcW w:w="822" w:type="dxa"/>
            <w:tcBorders>
              <w:bottom w:val="single" w:sz="8" w:space="0" w:color="000000"/>
            </w:tcBorders>
          </w:tcPr>
          <w:p w14:paraId="1C41EDB0" w14:textId="77777777" w:rsidR="00374F10" w:rsidRDefault="00000000">
            <w:pPr>
              <w:pStyle w:val="TableParagraph"/>
              <w:spacing w:line="199" w:lineRule="exact"/>
              <w:ind w:left="6"/>
              <w:rPr>
                <w:sz w:val="20"/>
              </w:rPr>
            </w:pPr>
            <w:r>
              <w:rPr>
                <w:spacing w:val="-5"/>
                <w:sz w:val="20"/>
              </w:rPr>
              <w:t>326</w:t>
            </w:r>
          </w:p>
        </w:tc>
        <w:tc>
          <w:tcPr>
            <w:tcW w:w="1497" w:type="dxa"/>
            <w:tcBorders>
              <w:bottom w:val="single" w:sz="8" w:space="0" w:color="000000"/>
            </w:tcBorders>
          </w:tcPr>
          <w:p w14:paraId="28483A20" w14:textId="77777777" w:rsidR="00374F10" w:rsidRDefault="00000000">
            <w:pPr>
              <w:pStyle w:val="TableParagraph"/>
              <w:spacing w:line="199" w:lineRule="exact"/>
              <w:rPr>
                <w:sz w:val="20"/>
              </w:rPr>
            </w:pPr>
            <w:r>
              <w:rPr>
                <w:spacing w:val="-4"/>
                <w:sz w:val="20"/>
              </w:rPr>
              <w:t>0.70</w:t>
            </w:r>
          </w:p>
        </w:tc>
        <w:tc>
          <w:tcPr>
            <w:tcW w:w="1440" w:type="dxa"/>
          </w:tcPr>
          <w:p w14:paraId="75EAB883" w14:textId="77777777" w:rsidR="00374F10" w:rsidRDefault="00374F10">
            <w:pPr>
              <w:pStyle w:val="TableParagraph"/>
              <w:spacing w:line="240" w:lineRule="auto"/>
              <w:jc w:val="left"/>
              <w:rPr>
                <w:sz w:val="16"/>
              </w:rPr>
            </w:pPr>
          </w:p>
        </w:tc>
      </w:tr>
      <w:tr w:rsidR="00374F10" w14:paraId="4F097263" w14:textId="77777777">
        <w:trPr>
          <w:trHeight w:val="212"/>
        </w:trPr>
        <w:tc>
          <w:tcPr>
            <w:tcW w:w="580" w:type="dxa"/>
          </w:tcPr>
          <w:p w14:paraId="71343EC6" w14:textId="77777777" w:rsidR="00374F10" w:rsidRDefault="00374F10">
            <w:pPr>
              <w:pStyle w:val="TableParagraph"/>
              <w:spacing w:line="240" w:lineRule="auto"/>
              <w:jc w:val="left"/>
              <w:rPr>
                <w:sz w:val="14"/>
              </w:rPr>
            </w:pPr>
          </w:p>
        </w:tc>
        <w:tc>
          <w:tcPr>
            <w:tcW w:w="4661" w:type="dxa"/>
            <w:gridSpan w:val="3"/>
            <w:tcBorders>
              <w:top w:val="single" w:sz="8" w:space="0" w:color="000000"/>
              <w:bottom w:val="single" w:sz="8" w:space="0" w:color="000000"/>
            </w:tcBorders>
          </w:tcPr>
          <w:p w14:paraId="7C592BC2" w14:textId="77777777" w:rsidR="00374F10" w:rsidRDefault="00000000">
            <w:pPr>
              <w:pStyle w:val="TableParagraph"/>
              <w:spacing w:line="200" w:lineRule="exact"/>
              <w:ind w:left="2365"/>
              <w:jc w:val="left"/>
              <w:rPr>
                <w:b/>
                <w:sz w:val="20"/>
              </w:rPr>
            </w:pPr>
            <w:r>
              <w:rPr>
                <w:b/>
                <w:sz w:val="20"/>
              </w:rPr>
              <w:t>Hidroxyethyl</w:t>
            </w:r>
            <w:r>
              <w:rPr>
                <w:b/>
                <w:spacing w:val="-10"/>
                <w:sz w:val="20"/>
              </w:rPr>
              <w:t xml:space="preserve"> </w:t>
            </w:r>
            <w:r>
              <w:rPr>
                <w:b/>
                <w:sz w:val="20"/>
              </w:rPr>
              <w:t>Ester</w:t>
            </w:r>
            <w:r>
              <w:rPr>
                <w:b/>
                <w:spacing w:val="-10"/>
                <w:sz w:val="20"/>
              </w:rPr>
              <w:t xml:space="preserve"> </w:t>
            </w:r>
            <w:r>
              <w:rPr>
                <w:b/>
                <w:spacing w:val="-2"/>
                <w:sz w:val="20"/>
              </w:rPr>
              <w:t>(HEE)</w:t>
            </w:r>
          </w:p>
        </w:tc>
        <w:tc>
          <w:tcPr>
            <w:tcW w:w="822" w:type="dxa"/>
            <w:tcBorders>
              <w:top w:val="single" w:sz="8" w:space="0" w:color="000000"/>
              <w:bottom w:val="single" w:sz="8" w:space="0" w:color="000000"/>
            </w:tcBorders>
          </w:tcPr>
          <w:p w14:paraId="03F0BF2C" w14:textId="77777777" w:rsidR="00374F10" w:rsidRDefault="00374F10">
            <w:pPr>
              <w:pStyle w:val="TableParagraph"/>
              <w:spacing w:line="240" w:lineRule="auto"/>
              <w:jc w:val="left"/>
              <w:rPr>
                <w:sz w:val="14"/>
              </w:rPr>
            </w:pPr>
          </w:p>
        </w:tc>
        <w:tc>
          <w:tcPr>
            <w:tcW w:w="1497" w:type="dxa"/>
            <w:tcBorders>
              <w:top w:val="single" w:sz="8" w:space="0" w:color="000000"/>
              <w:bottom w:val="single" w:sz="8" w:space="0" w:color="000000"/>
            </w:tcBorders>
          </w:tcPr>
          <w:p w14:paraId="45E29AAE" w14:textId="77777777" w:rsidR="00374F10" w:rsidRDefault="00374F10">
            <w:pPr>
              <w:pStyle w:val="TableParagraph"/>
              <w:spacing w:line="240" w:lineRule="auto"/>
              <w:jc w:val="left"/>
              <w:rPr>
                <w:sz w:val="14"/>
              </w:rPr>
            </w:pPr>
          </w:p>
        </w:tc>
        <w:tc>
          <w:tcPr>
            <w:tcW w:w="1440" w:type="dxa"/>
          </w:tcPr>
          <w:p w14:paraId="2154D8AF" w14:textId="77777777" w:rsidR="00374F10" w:rsidRDefault="00374F10">
            <w:pPr>
              <w:pStyle w:val="TableParagraph"/>
              <w:spacing w:line="240" w:lineRule="auto"/>
              <w:jc w:val="left"/>
              <w:rPr>
                <w:sz w:val="14"/>
              </w:rPr>
            </w:pPr>
          </w:p>
        </w:tc>
      </w:tr>
      <w:tr w:rsidR="00374F10" w14:paraId="355311C4" w14:textId="77777777">
        <w:trPr>
          <w:trHeight w:val="242"/>
        </w:trPr>
        <w:tc>
          <w:tcPr>
            <w:tcW w:w="580" w:type="dxa"/>
          </w:tcPr>
          <w:p w14:paraId="38761E60" w14:textId="77777777" w:rsidR="00374F10" w:rsidRDefault="00000000">
            <w:pPr>
              <w:pStyle w:val="TableParagraph"/>
              <w:spacing w:before="15" w:line="206" w:lineRule="exact"/>
              <w:ind w:right="7"/>
              <w:rPr>
                <w:sz w:val="20"/>
              </w:rPr>
            </w:pPr>
            <w:r>
              <w:rPr>
                <w:spacing w:val="-10"/>
                <w:sz w:val="20"/>
              </w:rPr>
              <w:t>2</w:t>
            </w:r>
          </w:p>
        </w:tc>
        <w:tc>
          <w:tcPr>
            <w:tcW w:w="2447" w:type="dxa"/>
            <w:tcBorders>
              <w:top w:val="single" w:sz="8" w:space="0" w:color="000000"/>
            </w:tcBorders>
          </w:tcPr>
          <w:p w14:paraId="26781D9F" w14:textId="77777777" w:rsidR="00374F10" w:rsidRDefault="00000000">
            <w:pPr>
              <w:pStyle w:val="TableParagraph"/>
              <w:spacing w:line="221" w:lineRule="exact"/>
              <w:ind w:left="110"/>
              <w:jc w:val="left"/>
              <w:rPr>
                <w:sz w:val="20"/>
              </w:rPr>
            </w:pPr>
            <w:r>
              <w:rPr>
                <w:sz w:val="20"/>
              </w:rPr>
              <w:t>1.</w:t>
            </w:r>
            <w:r>
              <w:rPr>
                <w:spacing w:val="-2"/>
                <w:sz w:val="20"/>
              </w:rPr>
              <w:t xml:space="preserve"> </w:t>
            </w:r>
            <w:r>
              <w:rPr>
                <w:sz w:val="20"/>
              </w:rPr>
              <w:t>HE</w:t>
            </w:r>
            <w:r>
              <w:rPr>
                <w:spacing w:val="-2"/>
                <w:sz w:val="20"/>
              </w:rPr>
              <w:t xml:space="preserve"> Dodecanoate</w:t>
            </w:r>
          </w:p>
        </w:tc>
        <w:tc>
          <w:tcPr>
            <w:tcW w:w="995" w:type="dxa"/>
            <w:tcBorders>
              <w:top w:val="single" w:sz="8" w:space="0" w:color="000000"/>
            </w:tcBorders>
          </w:tcPr>
          <w:p w14:paraId="691520F2" w14:textId="77777777" w:rsidR="00374F10" w:rsidRDefault="00000000">
            <w:pPr>
              <w:pStyle w:val="TableParagraph"/>
              <w:spacing w:line="221" w:lineRule="exact"/>
              <w:ind w:left="61"/>
              <w:rPr>
                <w:sz w:val="20"/>
              </w:rPr>
            </w:pPr>
            <w:r>
              <w:rPr>
                <w:spacing w:val="-2"/>
                <w:sz w:val="20"/>
              </w:rPr>
              <w:t>C12:0</w:t>
            </w:r>
          </w:p>
        </w:tc>
        <w:tc>
          <w:tcPr>
            <w:tcW w:w="1219" w:type="dxa"/>
            <w:tcBorders>
              <w:top w:val="single" w:sz="8" w:space="0" w:color="000000"/>
            </w:tcBorders>
          </w:tcPr>
          <w:p w14:paraId="6A9DC8FD" w14:textId="77777777" w:rsidR="00374F10" w:rsidRDefault="00000000">
            <w:pPr>
              <w:pStyle w:val="TableParagraph"/>
              <w:spacing w:before="5" w:line="217" w:lineRule="exact"/>
              <w:ind w:right="51"/>
              <w:rPr>
                <w:sz w:val="12"/>
              </w:rPr>
            </w:pPr>
            <w:r>
              <w:rPr>
                <w:spacing w:val="-2"/>
                <w:position w:val="3"/>
                <w:sz w:val="20"/>
              </w:rPr>
              <w:t>C</w:t>
            </w:r>
            <w:r>
              <w:rPr>
                <w:spacing w:val="-2"/>
                <w:sz w:val="12"/>
              </w:rPr>
              <w:t>14</w:t>
            </w:r>
            <w:r>
              <w:rPr>
                <w:spacing w:val="-2"/>
                <w:position w:val="3"/>
                <w:sz w:val="20"/>
              </w:rPr>
              <w:t>H</w:t>
            </w:r>
            <w:r>
              <w:rPr>
                <w:spacing w:val="-2"/>
                <w:sz w:val="12"/>
              </w:rPr>
              <w:t>28</w:t>
            </w:r>
            <w:r>
              <w:rPr>
                <w:spacing w:val="-2"/>
                <w:position w:val="3"/>
                <w:sz w:val="20"/>
              </w:rPr>
              <w:t>O</w:t>
            </w:r>
            <w:r>
              <w:rPr>
                <w:spacing w:val="-2"/>
                <w:sz w:val="12"/>
              </w:rPr>
              <w:t>3</w:t>
            </w:r>
          </w:p>
        </w:tc>
        <w:tc>
          <w:tcPr>
            <w:tcW w:w="822" w:type="dxa"/>
            <w:tcBorders>
              <w:top w:val="single" w:sz="8" w:space="0" w:color="000000"/>
            </w:tcBorders>
          </w:tcPr>
          <w:p w14:paraId="42349363" w14:textId="77777777" w:rsidR="00374F10" w:rsidRDefault="00000000">
            <w:pPr>
              <w:pStyle w:val="TableParagraph"/>
              <w:spacing w:line="221" w:lineRule="exact"/>
              <w:ind w:left="6"/>
              <w:rPr>
                <w:sz w:val="20"/>
              </w:rPr>
            </w:pPr>
            <w:r>
              <w:rPr>
                <w:spacing w:val="-5"/>
                <w:sz w:val="20"/>
              </w:rPr>
              <w:t>244</w:t>
            </w:r>
          </w:p>
        </w:tc>
        <w:tc>
          <w:tcPr>
            <w:tcW w:w="1497" w:type="dxa"/>
            <w:tcBorders>
              <w:top w:val="single" w:sz="8" w:space="0" w:color="000000"/>
            </w:tcBorders>
          </w:tcPr>
          <w:p w14:paraId="76071201" w14:textId="77777777" w:rsidR="00374F10" w:rsidRDefault="00000000">
            <w:pPr>
              <w:pStyle w:val="TableParagraph"/>
              <w:spacing w:line="221" w:lineRule="exact"/>
              <w:rPr>
                <w:sz w:val="20"/>
              </w:rPr>
            </w:pPr>
            <w:r>
              <w:rPr>
                <w:spacing w:val="-4"/>
                <w:sz w:val="20"/>
              </w:rPr>
              <w:t>0.42</w:t>
            </w:r>
          </w:p>
        </w:tc>
        <w:tc>
          <w:tcPr>
            <w:tcW w:w="1440" w:type="dxa"/>
          </w:tcPr>
          <w:p w14:paraId="084AB6CA" w14:textId="77777777" w:rsidR="00374F10" w:rsidRDefault="00000000">
            <w:pPr>
              <w:pStyle w:val="TableParagraph"/>
              <w:spacing w:before="15" w:line="206" w:lineRule="exact"/>
              <w:rPr>
                <w:sz w:val="20"/>
              </w:rPr>
            </w:pPr>
            <w:r>
              <w:rPr>
                <w:spacing w:val="-2"/>
                <w:sz w:val="20"/>
              </w:rPr>
              <w:t>37.54</w:t>
            </w:r>
          </w:p>
        </w:tc>
      </w:tr>
      <w:tr w:rsidR="00374F10" w14:paraId="3064BA88" w14:textId="77777777">
        <w:trPr>
          <w:trHeight w:val="235"/>
        </w:trPr>
        <w:tc>
          <w:tcPr>
            <w:tcW w:w="580" w:type="dxa"/>
          </w:tcPr>
          <w:p w14:paraId="4EDD5063" w14:textId="77777777" w:rsidR="00374F10" w:rsidRDefault="00374F10">
            <w:pPr>
              <w:pStyle w:val="TableParagraph"/>
              <w:spacing w:line="240" w:lineRule="auto"/>
              <w:jc w:val="left"/>
              <w:rPr>
                <w:sz w:val="16"/>
              </w:rPr>
            </w:pPr>
          </w:p>
        </w:tc>
        <w:tc>
          <w:tcPr>
            <w:tcW w:w="2447" w:type="dxa"/>
          </w:tcPr>
          <w:p w14:paraId="1B61CB0C" w14:textId="77777777" w:rsidR="00374F10" w:rsidRDefault="00000000">
            <w:pPr>
              <w:pStyle w:val="TableParagraph"/>
              <w:spacing w:line="216" w:lineRule="exact"/>
              <w:ind w:left="-580"/>
              <w:jc w:val="left"/>
              <w:rPr>
                <w:sz w:val="20"/>
              </w:rPr>
            </w:pPr>
            <w:r>
              <w:rPr>
                <w:spacing w:val="74"/>
                <w:sz w:val="20"/>
                <w:u w:val="thick"/>
              </w:rPr>
              <w:t xml:space="preserve">     </w:t>
            </w:r>
            <w:r>
              <w:rPr>
                <w:spacing w:val="17"/>
                <w:sz w:val="20"/>
              </w:rPr>
              <w:t xml:space="preserve"> </w:t>
            </w:r>
            <w:r>
              <w:rPr>
                <w:sz w:val="20"/>
              </w:rPr>
              <w:t>2.</w:t>
            </w:r>
            <w:r>
              <w:rPr>
                <w:spacing w:val="-1"/>
                <w:sz w:val="20"/>
              </w:rPr>
              <w:t xml:space="preserve"> </w:t>
            </w:r>
            <w:r>
              <w:rPr>
                <w:sz w:val="20"/>
              </w:rPr>
              <w:t>HE</w:t>
            </w:r>
            <w:r>
              <w:rPr>
                <w:spacing w:val="-1"/>
                <w:sz w:val="20"/>
              </w:rPr>
              <w:t xml:space="preserve"> </w:t>
            </w:r>
            <w:r>
              <w:rPr>
                <w:spacing w:val="-2"/>
                <w:sz w:val="20"/>
              </w:rPr>
              <w:t>Tetradecanoate</w:t>
            </w:r>
          </w:p>
        </w:tc>
        <w:tc>
          <w:tcPr>
            <w:tcW w:w="995" w:type="dxa"/>
          </w:tcPr>
          <w:p w14:paraId="11B7401D" w14:textId="77777777" w:rsidR="00374F10" w:rsidRDefault="00000000">
            <w:pPr>
              <w:pStyle w:val="TableParagraph"/>
              <w:spacing w:line="216" w:lineRule="exact"/>
              <w:ind w:left="61"/>
              <w:rPr>
                <w:sz w:val="20"/>
              </w:rPr>
            </w:pPr>
            <w:r>
              <w:rPr>
                <w:spacing w:val="-2"/>
                <w:sz w:val="20"/>
              </w:rPr>
              <w:t>C14:0</w:t>
            </w:r>
          </w:p>
        </w:tc>
        <w:tc>
          <w:tcPr>
            <w:tcW w:w="1219" w:type="dxa"/>
          </w:tcPr>
          <w:p w14:paraId="3E234737" w14:textId="77777777" w:rsidR="00374F10" w:rsidRDefault="00000000">
            <w:pPr>
              <w:pStyle w:val="TableParagraph"/>
              <w:spacing w:line="216" w:lineRule="exact"/>
              <w:ind w:right="51"/>
              <w:rPr>
                <w:sz w:val="12"/>
              </w:rPr>
            </w:pPr>
            <w:r>
              <w:rPr>
                <w:spacing w:val="-2"/>
                <w:position w:val="3"/>
                <w:sz w:val="20"/>
              </w:rPr>
              <w:t>C</w:t>
            </w:r>
            <w:r>
              <w:rPr>
                <w:spacing w:val="-2"/>
                <w:sz w:val="12"/>
              </w:rPr>
              <w:t>16</w:t>
            </w:r>
            <w:r>
              <w:rPr>
                <w:spacing w:val="-2"/>
                <w:position w:val="3"/>
                <w:sz w:val="20"/>
              </w:rPr>
              <w:t>H</w:t>
            </w:r>
            <w:r>
              <w:rPr>
                <w:spacing w:val="-2"/>
                <w:sz w:val="12"/>
              </w:rPr>
              <w:t>32</w:t>
            </w:r>
            <w:r>
              <w:rPr>
                <w:spacing w:val="-2"/>
                <w:position w:val="3"/>
                <w:sz w:val="20"/>
              </w:rPr>
              <w:t>O</w:t>
            </w:r>
            <w:r>
              <w:rPr>
                <w:spacing w:val="-2"/>
                <w:sz w:val="12"/>
              </w:rPr>
              <w:t>3</w:t>
            </w:r>
          </w:p>
        </w:tc>
        <w:tc>
          <w:tcPr>
            <w:tcW w:w="822" w:type="dxa"/>
          </w:tcPr>
          <w:p w14:paraId="6A6FE909" w14:textId="77777777" w:rsidR="00374F10" w:rsidRDefault="00000000">
            <w:pPr>
              <w:pStyle w:val="TableParagraph"/>
              <w:spacing w:line="216" w:lineRule="exact"/>
              <w:ind w:left="6"/>
              <w:rPr>
                <w:sz w:val="20"/>
              </w:rPr>
            </w:pPr>
            <w:r>
              <w:rPr>
                <w:spacing w:val="-5"/>
                <w:sz w:val="20"/>
              </w:rPr>
              <w:t>272</w:t>
            </w:r>
          </w:p>
        </w:tc>
        <w:tc>
          <w:tcPr>
            <w:tcW w:w="1497" w:type="dxa"/>
          </w:tcPr>
          <w:p w14:paraId="624BF93A" w14:textId="77777777" w:rsidR="00374F10" w:rsidRDefault="00000000">
            <w:pPr>
              <w:pStyle w:val="TableParagraph"/>
              <w:spacing w:line="216" w:lineRule="exact"/>
              <w:rPr>
                <w:sz w:val="20"/>
              </w:rPr>
            </w:pPr>
            <w:r>
              <w:rPr>
                <w:spacing w:val="-4"/>
                <w:sz w:val="20"/>
              </w:rPr>
              <w:t>1.18</w:t>
            </w:r>
          </w:p>
        </w:tc>
        <w:tc>
          <w:tcPr>
            <w:tcW w:w="1440" w:type="dxa"/>
          </w:tcPr>
          <w:p w14:paraId="17A502AF" w14:textId="77777777" w:rsidR="00374F10" w:rsidRDefault="00000000">
            <w:pPr>
              <w:pStyle w:val="TableParagraph"/>
              <w:tabs>
                <w:tab w:val="left" w:pos="1486"/>
              </w:tabs>
              <w:spacing w:line="216" w:lineRule="exact"/>
              <w:ind w:right="-58"/>
              <w:rPr>
                <w:sz w:val="20"/>
              </w:rPr>
            </w:pPr>
            <w:r>
              <w:rPr>
                <w:sz w:val="20"/>
                <w:u w:val="thick"/>
              </w:rPr>
              <w:t xml:space="preserve"> </w:t>
            </w:r>
            <w:r>
              <w:rPr>
                <w:sz w:val="20"/>
                <w:u w:val="thick"/>
              </w:rPr>
              <w:tab/>
            </w:r>
          </w:p>
        </w:tc>
      </w:tr>
    </w:tbl>
    <w:p w14:paraId="2354CDC6" w14:textId="77777777" w:rsidR="00374F10" w:rsidRDefault="00374F10">
      <w:pPr>
        <w:pStyle w:val="TableParagraph"/>
        <w:spacing w:line="216" w:lineRule="exact"/>
        <w:rPr>
          <w:sz w:val="20"/>
        </w:rPr>
        <w:sectPr w:rsidR="00374F10">
          <w:pgSz w:w="12240" w:h="15840"/>
          <w:pgMar w:top="1460" w:right="1080" w:bottom="280" w:left="1440" w:header="720" w:footer="720" w:gutter="0"/>
          <w:cols w:space="720"/>
        </w:sectPr>
      </w:pPr>
    </w:p>
    <w:p w14:paraId="0766DAA8" w14:textId="77777777" w:rsidR="00374F10" w:rsidRDefault="00374F10">
      <w:pPr>
        <w:pStyle w:val="BodyText"/>
        <w:spacing w:before="80"/>
      </w:pPr>
    </w:p>
    <w:p w14:paraId="0FDF1B94" w14:textId="77777777" w:rsidR="00374F10" w:rsidRDefault="00000000">
      <w:pPr>
        <w:tabs>
          <w:tab w:val="left" w:pos="2147"/>
        </w:tabs>
        <w:ind w:left="497"/>
        <w:rPr>
          <w:b/>
          <w:sz w:val="20"/>
        </w:rPr>
      </w:pPr>
      <w:r>
        <w:rPr>
          <w:b/>
          <w:spacing w:val="-5"/>
          <w:sz w:val="20"/>
        </w:rPr>
        <w:t>No.</w:t>
      </w:r>
      <w:r>
        <w:rPr>
          <w:b/>
          <w:sz w:val="20"/>
        </w:rPr>
        <w:tab/>
      </w:r>
      <w:r>
        <w:rPr>
          <w:b/>
          <w:spacing w:val="-2"/>
          <w:sz w:val="20"/>
        </w:rPr>
        <w:t>Compound</w:t>
      </w:r>
    </w:p>
    <w:p w14:paraId="7D31A73F" w14:textId="77777777" w:rsidR="00374F10" w:rsidRDefault="00000000">
      <w:pPr>
        <w:tabs>
          <w:tab w:val="left" w:pos="1781"/>
        </w:tabs>
        <w:spacing w:before="219" w:line="163" w:lineRule="auto"/>
        <w:ind w:left="497" w:firstLine="22"/>
        <w:rPr>
          <w:b/>
          <w:sz w:val="20"/>
        </w:rPr>
      </w:pPr>
      <w:r>
        <w:br w:type="column"/>
      </w:r>
      <w:r>
        <w:rPr>
          <w:b/>
          <w:spacing w:val="-2"/>
          <w:sz w:val="20"/>
        </w:rPr>
        <w:t>Cemical</w:t>
      </w:r>
      <w:r>
        <w:rPr>
          <w:b/>
          <w:sz w:val="20"/>
        </w:rPr>
        <w:tab/>
      </w:r>
      <w:r>
        <w:rPr>
          <w:b/>
          <w:spacing w:val="-6"/>
          <w:position w:val="-10"/>
          <w:sz w:val="20"/>
        </w:rPr>
        <w:t xml:space="preserve">Mr </w:t>
      </w:r>
      <w:r>
        <w:rPr>
          <w:b/>
          <w:spacing w:val="-2"/>
          <w:sz w:val="20"/>
        </w:rPr>
        <w:t>Formula</w:t>
      </w:r>
    </w:p>
    <w:p w14:paraId="74EA1BB6" w14:textId="77777777" w:rsidR="00374F10" w:rsidRDefault="00000000">
      <w:pPr>
        <w:spacing w:before="195"/>
        <w:ind w:left="809" w:hanging="323"/>
        <w:rPr>
          <w:b/>
          <w:sz w:val="20"/>
        </w:rPr>
      </w:pPr>
      <w:r>
        <w:br w:type="column"/>
      </w:r>
      <w:r>
        <w:rPr>
          <w:b/>
          <w:spacing w:val="-2"/>
          <w:sz w:val="20"/>
        </w:rPr>
        <w:t xml:space="preserve">Abundance </w:t>
      </w:r>
      <w:r>
        <w:rPr>
          <w:b/>
          <w:spacing w:val="-4"/>
          <w:sz w:val="20"/>
        </w:rPr>
        <w:t>(%)</w:t>
      </w:r>
    </w:p>
    <w:p w14:paraId="543610D3" w14:textId="77777777" w:rsidR="00374F10" w:rsidRDefault="00000000">
      <w:pPr>
        <w:spacing w:before="80"/>
        <w:ind w:left="452" w:right="589" w:hanging="1"/>
        <w:jc w:val="center"/>
        <w:rPr>
          <w:b/>
          <w:sz w:val="20"/>
        </w:rPr>
      </w:pPr>
      <w:r>
        <w:br w:type="column"/>
      </w:r>
      <w:r>
        <w:rPr>
          <w:b/>
          <w:spacing w:val="-2"/>
          <w:sz w:val="20"/>
        </w:rPr>
        <w:t xml:space="preserve">Total Abundance </w:t>
      </w:r>
      <w:r>
        <w:rPr>
          <w:b/>
          <w:spacing w:val="-4"/>
          <w:sz w:val="20"/>
        </w:rPr>
        <w:t>(%)</w:t>
      </w:r>
    </w:p>
    <w:p w14:paraId="3930444C" w14:textId="77777777" w:rsidR="00374F10" w:rsidRDefault="00374F10">
      <w:pPr>
        <w:jc w:val="center"/>
        <w:rPr>
          <w:b/>
          <w:sz w:val="20"/>
        </w:rPr>
        <w:sectPr w:rsidR="00374F10">
          <w:pgSz w:w="12240" w:h="15840"/>
          <w:pgMar w:top="1420" w:right="1080" w:bottom="280" w:left="1440" w:header="720" w:footer="720" w:gutter="0"/>
          <w:cols w:num="4" w:space="720" w:equalWidth="0">
            <w:col w:w="3143" w:space="952"/>
            <w:col w:w="2059" w:space="40"/>
            <w:col w:w="1466" w:space="39"/>
            <w:col w:w="2021"/>
          </w:cols>
        </w:sectPr>
      </w:pPr>
    </w:p>
    <w:p w14:paraId="0BB8E2B1" w14:textId="77777777" w:rsidR="00374F10" w:rsidRDefault="00000000">
      <w:pPr>
        <w:pStyle w:val="BodyText"/>
        <w:spacing w:before="7"/>
        <w:rPr>
          <w:b/>
          <w:sz w:val="2"/>
        </w:rPr>
      </w:pPr>
      <w:r>
        <w:rPr>
          <w:b/>
          <w:noProof/>
          <w:sz w:val="2"/>
        </w:rPr>
        <mc:AlternateContent>
          <mc:Choice Requires="wps">
            <w:drawing>
              <wp:anchor distT="0" distB="0" distL="0" distR="0" simplePos="0" relativeHeight="15731712" behindDoc="0" locked="0" layoutInCell="1" allowOverlap="1" wp14:anchorId="30C03A0C" wp14:editId="597FA9E3">
                <wp:simplePos x="0" y="0"/>
                <wp:positionH relativeFrom="page">
                  <wp:posOffset>1143000</wp:posOffset>
                </wp:positionH>
                <wp:positionV relativeFrom="page">
                  <wp:posOffset>920750</wp:posOffset>
                </wp:positionV>
                <wp:extent cx="5715000" cy="1270"/>
                <wp:effectExtent l="0" t="0" r="0" b="0"/>
                <wp:wrapNone/>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15000" cy="1270"/>
                        </a:xfrm>
                        <a:custGeom>
                          <a:avLst/>
                          <a:gdLst/>
                          <a:ahLst/>
                          <a:cxnLst/>
                          <a:rect l="l" t="t" r="r" b="b"/>
                          <a:pathLst>
                            <a:path w="5715000">
                              <a:moveTo>
                                <a:pt x="0" y="0"/>
                              </a:moveTo>
                              <a:lnTo>
                                <a:pt x="571500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4012BA4" id="Graphic 8" o:spid="_x0000_s1026" style="position:absolute;margin-left:90pt;margin-top:72.5pt;width:450pt;height:.1pt;z-index:15731712;visibility:visible;mso-wrap-style:square;mso-wrap-distance-left:0;mso-wrap-distance-top:0;mso-wrap-distance-right:0;mso-wrap-distance-bottom:0;mso-position-horizontal:absolute;mso-position-horizontal-relative:page;mso-position-vertical:absolute;mso-position-vertical-relative:page;v-text-anchor:top" coordsize="5715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" path="m,l5715000,e" filled="f" strokeweight="1pt">
                <v:path arrowok="t"/>
                <w10:wrap anchorx="page" anchory="page"/>
              </v:shape>
            </w:pict>
          </mc:Fallback>
        </mc:AlternateContent>
      </w:r>
    </w:p>
    <w:tbl>
      <w:tblPr>
        <w:tblW w:w="0" w:type="auto"/>
        <w:tblInd w:w="367" w:type="dxa"/>
        <w:tblLayout w:type="fixed"/>
        <w:tblCellMar>
          <w:left w:w="0" w:type="dxa"/>
          <w:right w:w="0" w:type="dxa"/>
        </w:tblCellMar>
        <w:tblLook w:val="01E0" w:firstRow="1" w:lastRow="1" w:firstColumn="1" w:lastColumn="1" w:noHBand="0" w:noVBand="0"/>
      </w:tblPr>
      <w:tblGrid>
        <w:gridCol w:w="2969"/>
        <w:gridCol w:w="1268"/>
        <w:gridCol w:w="1000"/>
        <w:gridCol w:w="960"/>
        <w:gridCol w:w="2805"/>
      </w:tblGrid>
      <w:tr w:rsidR="00374F10" w14:paraId="72D72E0C" w14:textId="77777777">
        <w:trPr>
          <w:trHeight w:val="235"/>
        </w:trPr>
        <w:tc>
          <w:tcPr>
            <w:tcW w:w="2969" w:type="dxa"/>
            <w:tcBorders>
              <w:top w:val="single" w:sz="8" w:space="0" w:color="000000"/>
            </w:tcBorders>
          </w:tcPr>
          <w:p w14:paraId="4EDD53ED" w14:textId="77777777" w:rsidR="00374F10" w:rsidRDefault="00000000">
            <w:pPr>
              <w:pStyle w:val="TableParagraph"/>
              <w:spacing w:line="216" w:lineRule="exact"/>
              <w:ind w:left="690"/>
              <w:jc w:val="left"/>
              <w:rPr>
                <w:sz w:val="20"/>
              </w:rPr>
            </w:pPr>
            <w:r>
              <w:rPr>
                <w:sz w:val="20"/>
              </w:rPr>
              <w:t>3.</w:t>
            </w:r>
            <w:r>
              <w:rPr>
                <w:spacing w:val="-2"/>
                <w:sz w:val="20"/>
              </w:rPr>
              <w:t xml:space="preserve"> </w:t>
            </w:r>
            <w:r>
              <w:rPr>
                <w:sz w:val="20"/>
              </w:rPr>
              <w:t>HE</w:t>
            </w:r>
            <w:r>
              <w:rPr>
                <w:spacing w:val="-2"/>
                <w:sz w:val="20"/>
              </w:rPr>
              <w:t xml:space="preserve"> Hexadecenoate</w:t>
            </w:r>
          </w:p>
        </w:tc>
        <w:tc>
          <w:tcPr>
            <w:tcW w:w="1268" w:type="dxa"/>
            <w:tcBorders>
              <w:top w:val="single" w:sz="8" w:space="0" w:color="000000"/>
            </w:tcBorders>
          </w:tcPr>
          <w:p w14:paraId="1BE98AB5" w14:textId="77777777" w:rsidR="00374F10" w:rsidRDefault="00000000">
            <w:pPr>
              <w:pStyle w:val="TableParagraph"/>
              <w:spacing w:line="216" w:lineRule="exact"/>
              <w:ind w:right="93"/>
              <w:rPr>
                <w:sz w:val="20"/>
              </w:rPr>
            </w:pPr>
            <w:r>
              <w:rPr>
                <w:spacing w:val="-2"/>
                <w:sz w:val="20"/>
              </w:rPr>
              <w:t>C16:1</w:t>
            </w:r>
          </w:p>
        </w:tc>
        <w:tc>
          <w:tcPr>
            <w:tcW w:w="1000" w:type="dxa"/>
            <w:tcBorders>
              <w:top w:val="single" w:sz="8" w:space="0" w:color="000000"/>
            </w:tcBorders>
          </w:tcPr>
          <w:p w14:paraId="697B12E6" w14:textId="77777777" w:rsidR="00374F10" w:rsidRDefault="00000000">
            <w:pPr>
              <w:pStyle w:val="TableParagraph"/>
              <w:spacing w:line="216" w:lineRule="exact"/>
              <w:ind w:left="6"/>
              <w:jc w:val="left"/>
              <w:rPr>
                <w:sz w:val="12"/>
              </w:rPr>
            </w:pPr>
            <w:r>
              <w:rPr>
                <w:spacing w:val="-2"/>
                <w:position w:val="3"/>
                <w:sz w:val="20"/>
              </w:rPr>
              <w:t>C</w:t>
            </w:r>
            <w:r>
              <w:rPr>
                <w:spacing w:val="-2"/>
                <w:sz w:val="12"/>
              </w:rPr>
              <w:t>18</w:t>
            </w:r>
            <w:r>
              <w:rPr>
                <w:spacing w:val="-2"/>
                <w:position w:val="3"/>
                <w:sz w:val="20"/>
              </w:rPr>
              <w:t>H</w:t>
            </w:r>
            <w:r>
              <w:rPr>
                <w:spacing w:val="-2"/>
                <w:sz w:val="12"/>
              </w:rPr>
              <w:t>34</w:t>
            </w:r>
            <w:r>
              <w:rPr>
                <w:spacing w:val="-2"/>
                <w:position w:val="3"/>
                <w:sz w:val="20"/>
              </w:rPr>
              <w:t>O</w:t>
            </w:r>
            <w:r>
              <w:rPr>
                <w:spacing w:val="-2"/>
                <w:sz w:val="12"/>
              </w:rPr>
              <w:t>3</w:t>
            </w:r>
          </w:p>
        </w:tc>
        <w:tc>
          <w:tcPr>
            <w:tcW w:w="960" w:type="dxa"/>
            <w:tcBorders>
              <w:top w:val="single" w:sz="8" w:space="0" w:color="000000"/>
            </w:tcBorders>
          </w:tcPr>
          <w:p w14:paraId="3190F6E5" w14:textId="77777777" w:rsidR="00374F10" w:rsidRDefault="00000000">
            <w:pPr>
              <w:pStyle w:val="TableParagraph"/>
              <w:spacing w:line="216" w:lineRule="exact"/>
              <w:ind w:left="268"/>
              <w:jc w:val="left"/>
              <w:rPr>
                <w:sz w:val="20"/>
              </w:rPr>
            </w:pPr>
            <w:r>
              <w:rPr>
                <w:spacing w:val="-5"/>
                <w:sz w:val="20"/>
              </w:rPr>
              <w:t>298</w:t>
            </w:r>
          </w:p>
        </w:tc>
        <w:tc>
          <w:tcPr>
            <w:tcW w:w="2805" w:type="dxa"/>
            <w:tcBorders>
              <w:top w:val="single" w:sz="8" w:space="0" w:color="000000"/>
            </w:tcBorders>
          </w:tcPr>
          <w:p w14:paraId="215C73E7" w14:textId="77777777" w:rsidR="00374F10" w:rsidRDefault="00000000">
            <w:pPr>
              <w:pStyle w:val="TableParagraph"/>
              <w:spacing w:line="216" w:lineRule="exact"/>
              <w:ind w:left="438"/>
              <w:jc w:val="left"/>
              <w:rPr>
                <w:sz w:val="20"/>
              </w:rPr>
            </w:pPr>
            <w:r>
              <w:rPr>
                <w:spacing w:val="-4"/>
                <w:sz w:val="20"/>
              </w:rPr>
              <w:t>0.31</w:t>
            </w:r>
          </w:p>
        </w:tc>
      </w:tr>
      <w:tr w:rsidR="00374F10" w14:paraId="24BA11E6" w14:textId="77777777">
        <w:trPr>
          <w:trHeight w:val="229"/>
        </w:trPr>
        <w:tc>
          <w:tcPr>
            <w:tcW w:w="2969" w:type="dxa"/>
          </w:tcPr>
          <w:p w14:paraId="440E66FD" w14:textId="77777777" w:rsidR="00374F10" w:rsidRDefault="00000000">
            <w:pPr>
              <w:pStyle w:val="TableParagraph"/>
              <w:ind w:left="690"/>
              <w:jc w:val="left"/>
              <w:rPr>
                <w:sz w:val="20"/>
              </w:rPr>
            </w:pPr>
            <w:r>
              <w:rPr>
                <w:sz w:val="20"/>
              </w:rPr>
              <w:t>4.</w:t>
            </w:r>
            <w:r>
              <w:rPr>
                <w:spacing w:val="-2"/>
                <w:sz w:val="20"/>
              </w:rPr>
              <w:t xml:space="preserve"> </w:t>
            </w:r>
            <w:r>
              <w:rPr>
                <w:sz w:val="20"/>
              </w:rPr>
              <w:t>HE</w:t>
            </w:r>
            <w:r>
              <w:rPr>
                <w:spacing w:val="-2"/>
                <w:sz w:val="20"/>
              </w:rPr>
              <w:t xml:space="preserve"> Hexadecanoate</w:t>
            </w:r>
          </w:p>
        </w:tc>
        <w:tc>
          <w:tcPr>
            <w:tcW w:w="1268" w:type="dxa"/>
          </w:tcPr>
          <w:p w14:paraId="7791CFA6" w14:textId="77777777" w:rsidR="00374F10" w:rsidRDefault="00000000">
            <w:pPr>
              <w:pStyle w:val="TableParagraph"/>
              <w:ind w:right="93"/>
              <w:rPr>
                <w:sz w:val="20"/>
              </w:rPr>
            </w:pPr>
            <w:r>
              <w:rPr>
                <w:spacing w:val="-2"/>
                <w:sz w:val="20"/>
              </w:rPr>
              <w:t>C16:0</w:t>
            </w:r>
          </w:p>
        </w:tc>
        <w:tc>
          <w:tcPr>
            <w:tcW w:w="1000" w:type="dxa"/>
          </w:tcPr>
          <w:p w14:paraId="2FD8080B" w14:textId="77777777" w:rsidR="00374F10" w:rsidRDefault="00000000">
            <w:pPr>
              <w:pStyle w:val="TableParagraph"/>
              <w:ind w:left="6"/>
              <w:jc w:val="left"/>
              <w:rPr>
                <w:sz w:val="12"/>
              </w:rPr>
            </w:pPr>
            <w:r>
              <w:rPr>
                <w:spacing w:val="-2"/>
                <w:position w:val="3"/>
                <w:sz w:val="20"/>
              </w:rPr>
              <w:t>C</w:t>
            </w:r>
            <w:r>
              <w:rPr>
                <w:spacing w:val="-2"/>
                <w:sz w:val="12"/>
              </w:rPr>
              <w:t>18</w:t>
            </w:r>
            <w:r>
              <w:rPr>
                <w:spacing w:val="-2"/>
                <w:position w:val="3"/>
                <w:sz w:val="20"/>
              </w:rPr>
              <w:t>H</w:t>
            </w:r>
            <w:r>
              <w:rPr>
                <w:spacing w:val="-2"/>
                <w:sz w:val="12"/>
              </w:rPr>
              <w:t>36</w:t>
            </w:r>
            <w:r>
              <w:rPr>
                <w:spacing w:val="-2"/>
                <w:position w:val="3"/>
                <w:sz w:val="20"/>
              </w:rPr>
              <w:t>O</w:t>
            </w:r>
            <w:r>
              <w:rPr>
                <w:spacing w:val="-2"/>
                <w:sz w:val="12"/>
              </w:rPr>
              <w:t>3</w:t>
            </w:r>
          </w:p>
        </w:tc>
        <w:tc>
          <w:tcPr>
            <w:tcW w:w="960" w:type="dxa"/>
          </w:tcPr>
          <w:p w14:paraId="0DB967D7" w14:textId="77777777" w:rsidR="00374F10" w:rsidRDefault="00000000">
            <w:pPr>
              <w:pStyle w:val="TableParagraph"/>
              <w:ind w:left="268"/>
              <w:jc w:val="left"/>
              <w:rPr>
                <w:sz w:val="20"/>
              </w:rPr>
            </w:pPr>
            <w:r>
              <w:rPr>
                <w:spacing w:val="-5"/>
                <w:sz w:val="20"/>
              </w:rPr>
              <w:t>300</w:t>
            </w:r>
          </w:p>
        </w:tc>
        <w:tc>
          <w:tcPr>
            <w:tcW w:w="2805" w:type="dxa"/>
          </w:tcPr>
          <w:p w14:paraId="1CD14E6B" w14:textId="77777777" w:rsidR="00374F10" w:rsidRDefault="00000000">
            <w:pPr>
              <w:pStyle w:val="TableParagraph"/>
              <w:ind w:left="388"/>
              <w:jc w:val="left"/>
              <w:rPr>
                <w:sz w:val="20"/>
              </w:rPr>
            </w:pPr>
            <w:r>
              <w:rPr>
                <w:spacing w:val="-2"/>
                <w:sz w:val="20"/>
              </w:rPr>
              <w:t>15.36</w:t>
            </w:r>
          </w:p>
        </w:tc>
      </w:tr>
      <w:tr w:rsidR="00374F10" w14:paraId="02A7A204" w14:textId="77777777">
        <w:trPr>
          <w:trHeight w:val="229"/>
        </w:trPr>
        <w:tc>
          <w:tcPr>
            <w:tcW w:w="2969" w:type="dxa"/>
          </w:tcPr>
          <w:p w14:paraId="114D72C8" w14:textId="77777777" w:rsidR="00374F10" w:rsidRDefault="00000000">
            <w:pPr>
              <w:pStyle w:val="TableParagraph"/>
              <w:ind w:left="690"/>
              <w:jc w:val="left"/>
              <w:rPr>
                <w:sz w:val="20"/>
              </w:rPr>
            </w:pPr>
            <w:r>
              <w:rPr>
                <w:sz w:val="20"/>
              </w:rPr>
              <w:t>5.</w:t>
            </w:r>
            <w:r>
              <w:rPr>
                <w:spacing w:val="-2"/>
                <w:sz w:val="20"/>
              </w:rPr>
              <w:t xml:space="preserve"> </w:t>
            </w:r>
            <w:r>
              <w:rPr>
                <w:sz w:val="20"/>
              </w:rPr>
              <w:t>HE</w:t>
            </w:r>
            <w:r>
              <w:rPr>
                <w:spacing w:val="-2"/>
                <w:sz w:val="20"/>
              </w:rPr>
              <w:t xml:space="preserve"> Octadecadienoate</w:t>
            </w:r>
          </w:p>
        </w:tc>
        <w:tc>
          <w:tcPr>
            <w:tcW w:w="1268" w:type="dxa"/>
          </w:tcPr>
          <w:p w14:paraId="63392E68" w14:textId="77777777" w:rsidR="00374F10" w:rsidRDefault="00000000">
            <w:pPr>
              <w:pStyle w:val="TableParagraph"/>
              <w:ind w:right="93"/>
              <w:rPr>
                <w:sz w:val="20"/>
              </w:rPr>
            </w:pPr>
            <w:r>
              <w:rPr>
                <w:spacing w:val="-2"/>
                <w:sz w:val="20"/>
              </w:rPr>
              <w:t>C18:2</w:t>
            </w:r>
          </w:p>
        </w:tc>
        <w:tc>
          <w:tcPr>
            <w:tcW w:w="1000" w:type="dxa"/>
          </w:tcPr>
          <w:p w14:paraId="23B63E20" w14:textId="77777777" w:rsidR="00374F10" w:rsidRDefault="00000000">
            <w:pPr>
              <w:pStyle w:val="TableParagraph"/>
              <w:ind w:left="6"/>
              <w:jc w:val="left"/>
              <w:rPr>
                <w:sz w:val="12"/>
              </w:rPr>
            </w:pPr>
            <w:r>
              <w:rPr>
                <w:spacing w:val="-2"/>
                <w:position w:val="3"/>
                <w:sz w:val="20"/>
              </w:rPr>
              <w:t>C</w:t>
            </w:r>
            <w:r>
              <w:rPr>
                <w:spacing w:val="-2"/>
                <w:sz w:val="12"/>
              </w:rPr>
              <w:t>20</w:t>
            </w:r>
            <w:r>
              <w:rPr>
                <w:spacing w:val="-2"/>
                <w:position w:val="3"/>
                <w:sz w:val="20"/>
              </w:rPr>
              <w:t>H</w:t>
            </w:r>
            <w:r>
              <w:rPr>
                <w:spacing w:val="-2"/>
                <w:sz w:val="12"/>
              </w:rPr>
              <w:t>36</w:t>
            </w:r>
            <w:r>
              <w:rPr>
                <w:spacing w:val="-2"/>
                <w:position w:val="3"/>
                <w:sz w:val="20"/>
              </w:rPr>
              <w:t>O</w:t>
            </w:r>
            <w:r>
              <w:rPr>
                <w:spacing w:val="-2"/>
                <w:sz w:val="12"/>
              </w:rPr>
              <w:t>3</w:t>
            </w:r>
          </w:p>
        </w:tc>
        <w:tc>
          <w:tcPr>
            <w:tcW w:w="960" w:type="dxa"/>
          </w:tcPr>
          <w:p w14:paraId="217A0C25" w14:textId="77777777" w:rsidR="00374F10" w:rsidRDefault="00000000">
            <w:pPr>
              <w:pStyle w:val="TableParagraph"/>
              <w:ind w:left="268"/>
              <w:jc w:val="left"/>
              <w:rPr>
                <w:sz w:val="20"/>
              </w:rPr>
            </w:pPr>
            <w:r>
              <w:rPr>
                <w:spacing w:val="-5"/>
                <w:sz w:val="20"/>
              </w:rPr>
              <w:t>324</w:t>
            </w:r>
          </w:p>
        </w:tc>
        <w:tc>
          <w:tcPr>
            <w:tcW w:w="2805" w:type="dxa"/>
          </w:tcPr>
          <w:p w14:paraId="6230BBF5" w14:textId="77777777" w:rsidR="00374F10" w:rsidRDefault="00000000">
            <w:pPr>
              <w:pStyle w:val="TableParagraph"/>
              <w:ind w:left="438"/>
              <w:jc w:val="left"/>
              <w:rPr>
                <w:sz w:val="20"/>
              </w:rPr>
            </w:pPr>
            <w:r>
              <w:rPr>
                <w:spacing w:val="-4"/>
                <w:sz w:val="20"/>
              </w:rPr>
              <w:t>1.04</w:t>
            </w:r>
          </w:p>
        </w:tc>
      </w:tr>
      <w:tr w:rsidR="00374F10" w14:paraId="42C07905" w14:textId="77777777">
        <w:trPr>
          <w:trHeight w:val="229"/>
        </w:trPr>
        <w:tc>
          <w:tcPr>
            <w:tcW w:w="2969" w:type="dxa"/>
          </w:tcPr>
          <w:p w14:paraId="73FF182A" w14:textId="77777777" w:rsidR="00374F10" w:rsidRDefault="00000000">
            <w:pPr>
              <w:pStyle w:val="TableParagraph"/>
              <w:ind w:left="690"/>
              <w:jc w:val="left"/>
              <w:rPr>
                <w:sz w:val="20"/>
              </w:rPr>
            </w:pPr>
            <w:r>
              <w:rPr>
                <w:sz w:val="20"/>
              </w:rPr>
              <w:t>6.</w:t>
            </w:r>
            <w:r>
              <w:rPr>
                <w:spacing w:val="-2"/>
                <w:sz w:val="20"/>
              </w:rPr>
              <w:t xml:space="preserve"> </w:t>
            </w:r>
            <w:r>
              <w:rPr>
                <w:sz w:val="20"/>
              </w:rPr>
              <w:t>HE</w:t>
            </w:r>
            <w:r>
              <w:rPr>
                <w:spacing w:val="-2"/>
                <w:sz w:val="20"/>
              </w:rPr>
              <w:t xml:space="preserve"> Octadecenoate</w:t>
            </w:r>
          </w:p>
        </w:tc>
        <w:tc>
          <w:tcPr>
            <w:tcW w:w="1268" w:type="dxa"/>
          </w:tcPr>
          <w:p w14:paraId="1C4F039D" w14:textId="77777777" w:rsidR="00374F10" w:rsidRDefault="00000000">
            <w:pPr>
              <w:pStyle w:val="TableParagraph"/>
              <w:ind w:right="93"/>
              <w:rPr>
                <w:sz w:val="20"/>
              </w:rPr>
            </w:pPr>
            <w:r>
              <w:rPr>
                <w:spacing w:val="-2"/>
                <w:sz w:val="20"/>
              </w:rPr>
              <w:t>C18:1</w:t>
            </w:r>
          </w:p>
        </w:tc>
        <w:tc>
          <w:tcPr>
            <w:tcW w:w="1000" w:type="dxa"/>
          </w:tcPr>
          <w:p w14:paraId="1E4A6E49" w14:textId="77777777" w:rsidR="00374F10" w:rsidRDefault="00000000">
            <w:pPr>
              <w:pStyle w:val="TableParagraph"/>
              <w:ind w:left="6"/>
              <w:jc w:val="left"/>
              <w:rPr>
                <w:sz w:val="12"/>
              </w:rPr>
            </w:pPr>
            <w:r>
              <w:rPr>
                <w:spacing w:val="-2"/>
                <w:position w:val="3"/>
                <w:sz w:val="20"/>
              </w:rPr>
              <w:t>C</w:t>
            </w:r>
            <w:r>
              <w:rPr>
                <w:spacing w:val="-2"/>
                <w:sz w:val="12"/>
              </w:rPr>
              <w:t>20</w:t>
            </w:r>
            <w:r>
              <w:rPr>
                <w:spacing w:val="-2"/>
                <w:position w:val="3"/>
                <w:sz w:val="20"/>
              </w:rPr>
              <w:t>H</w:t>
            </w:r>
            <w:r>
              <w:rPr>
                <w:spacing w:val="-2"/>
                <w:sz w:val="12"/>
              </w:rPr>
              <w:t>38</w:t>
            </w:r>
            <w:r>
              <w:rPr>
                <w:spacing w:val="-2"/>
                <w:position w:val="3"/>
                <w:sz w:val="20"/>
              </w:rPr>
              <w:t>O</w:t>
            </w:r>
            <w:r>
              <w:rPr>
                <w:spacing w:val="-2"/>
                <w:sz w:val="12"/>
              </w:rPr>
              <w:t>3</w:t>
            </w:r>
          </w:p>
        </w:tc>
        <w:tc>
          <w:tcPr>
            <w:tcW w:w="960" w:type="dxa"/>
          </w:tcPr>
          <w:p w14:paraId="2875AE9A" w14:textId="77777777" w:rsidR="00374F10" w:rsidRDefault="00000000">
            <w:pPr>
              <w:pStyle w:val="TableParagraph"/>
              <w:ind w:left="268"/>
              <w:jc w:val="left"/>
              <w:rPr>
                <w:sz w:val="20"/>
              </w:rPr>
            </w:pPr>
            <w:r>
              <w:rPr>
                <w:spacing w:val="-5"/>
                <w:sz w:val="20"/>
              </w:rPr>
              <w:t>326</w:t>
            </w:r>
          </w:p>
        </w:tc>
        <w:tc>
          <w:tcPr>
            <w:tcW w:w="2805" w:type="dxa"/>
          </w:tcPr>
          <w:p w14:paraId="45B819BE" w14:textId="77777777" w:rsidR="00374F10" w:rsidRDefault="00000000">
            <w:pPr>
              <w:pStyle w:val="TableParagraph"/>
              <w:ind w:left="388"/>
              <w:jc w:val="left"/>
              <w:rPr>
                <w:sz w:val="20"/>
              </w:rPr>
            </w:pPr>
            <w:r>
              <w:rPr>
                <w:spacing w:val="-2"/>
                <w:sz w:val="20"/>
              </w:rPr>
              <w:t>16.65</w:t>
            </w:r>
          </w:p>
        </w:tc>
      </w:tr>
      <w:tr w:rsidR="00374F10" w14:paraId="36FA409B" w14:textId="77777777">
        <w:trPr>
          <w:trHeight w:val="229"/>
        </w:trPr>
        <w:tc>
          <w:tcPr>
            <w:tcW w:w="2969" w:type="dxa"/>
          </w:tcPr>
          <w:p w14:paraId="6CEF9D57" w14:textId="77777777" w:rsidR="00374F10" w:rsidRDefault="00000000">
            <w:pPr>
              <w:pStyle w:val="TableParagraph"/>
              <w:ind w:left="690"/>
              <w:jc w:val="left"/>
              <w:rPr>
                <w:sz w:val="20"/>
              </w:rPr>
            </w:pPr>
            <w:r>
              <w:rPr>
                <w:sz w:val="20"/>
              </w:rPr>
              <w:t>7.</w:t>
            </w:r>
            <w:r>
              <w:rPr>
                <w:spacing w:val="-2"/>
                <w:sz w:val="20"/>
              </w:rPr>
              <w:t xml:space="preserve"> </w:t>
            </w:r>
            <w:r>
              <w:rPr>
                <w:sz w:val="20"/>
              </w:rPr>
              <w:t>HE</w:t>
            </w:r>
            <w:r>
              <w:rPr>
                <w:spacing w:val="-2"/>
                <w:sz w:val="20"/>
              </w:rPr>
              <w:t xml:space="preserve"> Octadecanoate</w:t>
            </w:r>
          </w:p>
        </w:tc>
        <w:tc>
          <w:tcPr>
            <w:tcW w:w="1268" w:type="dxa"/>
          </w:tcPr>
          <w:p w14:paraId="3F73FB5B" w14:textId="77777777" w:rsidR="00374F10" w:rsidRDefault="00000000">
            <w:pPr>
              <w:pStyle w:val="TableParagraph"/>
              <w:ind w:right="93"/>
              <w:rPr>
                <w:sz w:val="20"/>
              </w:rPr>
            </w:pPr>
            <w:r>
              <w:rPr>
                <w:spacing w:val="-2"/>
                <w:sz w:val="20"/>
              </w:rPr>
              <w:t>C18:0</w:t>
            </w:r>
          </w:p>
        </w:tc>
        <w:tc>
          <w:tcPr>
            <w:tcW w:w="1000" w:type="dxa"/>
          </w:tcPr>
          <w:p w14:paraId="5F7EA980" w14:textId="77777777" w:rsidR="00374F10" w:rsidRDefault="00000000">
            <w:pPr>
              <w:pStyle w:val="TableParagraph"/>
              <w:ind w:left="6"/>
              <w:jc w:val="left"/>
              <w:rPr>
                <w:sz w:val="12"/>
              </w:rPr>
            </w:pPr>
            <w:r>
              <w:rPr>
                <w:spacing w:val="-2"/>
                <w:position w:val="3"/>
                <w:sz w:val="20"/>
              </w:rPr>
              <w:t>C</w:t>
            </w:r>
            <w:r>
              <w:rPr>
                <w:spacing w:val="-2"/>
                <w:sz w:val="12"/>
              </w:rPr>
              <w:t>20</w:t>
            </w:r>
            <w:r>
              <w:rPr>
                <w:spacing w:val="-2"/>
                <w:position w:val="3"/>
                <w:sz w:val="20"/>
              </w:rPr>
              <w:t>H</w:t>
            </w:r>
            <w:r>
              <w:rPr>
                <w:spacing w:val="-2"/>
                <w:sz w:val="12"/>
              </w:rPr>
              <w:t>40</w:t>
            </w:r>
            <w:r>
              <w:rPr>
                <w:spacing w:val="-2"/>
                <w:position w:val="3"/>
                <w:sz w:val="20"/>
              </w:rPr>
              <w:t>O</w:t>
            </w:r>
            <w:r>
              <w:rPr>
                <w:spacing w:val="-2"/>
                <w:sz w:val="12"/>
              </w:rPr>
              <w:t>3</w:t>
            </w:r>
          </w:p>
        </w:tc>
        <w:tc>
          <w:tcPr>
            <w:tcW w:w="960" w:type="dxa"/>
          </w:tcPr>
          <w:p w14:paraId="19396C5E" w14:textId="77777777" w:rsidR="00374F10" w:rsidRDefault="00000000">
            <w:pPr>
              <w:pStyle w:val="TableParagraph"/>
              <w:ind w:left="268"/>
              <w:jc w:val="left"/>
              <w:rPr>
                <w:sz w:val="20"/>
              </w:rPr>
            </w:pPr>
            <w:r>
              <w:rPr>
                <w:spacing w:val="-5"/>
                <w:sz w:val="20"/>
              </w:rPr>
              <w:t>328</w:t>
            </w:r>
          </w:p>
        </w:tc>
        <w:tc>
          <w:tcPr>
            <w:tcW w:w="2805" w:type="dxa"/>
          </w:tcPr>
          <w:p w14:paraId="4AFF15F5" w14:textId="77777777" w:rsidR="00374F10" w:rsidRDefault="00000000">
            <w:pPr>
              <w:pStyle w:val="TableParagraph"/>
              <w:ind w:left="438"/>
              <w:jc w:val="left"/>
              <w:rPr>
                <w:sz w:val="20"/>
              </w:rPr>
            </w:pPr>
            <w:r>
              <w:rPr>
                <w:spacing w:val="-4"/>
                <w:sz w:val="20"/>
              </w:rPr>
              <w:t>2.46</w:t>
            </w:r>
          </w:p>
        </w:tc>
      </w:tr>
      <w:tr w:rsidR="00374F10" w14:paraId="7D37AEA8" w14:textId="77777777">
        <w:trPr>
          <w:trHeight w:val="226"/>
        </w:trPr>
        <w:tc>
          <w:tcPr>
            <w:tcW w:w="2969" w:type="dxa"/>
            <w:tcBorders>
              <w:bottom w:val="single" w:sz="8" w:space="0" w:color="000000"/>
            </w:tcBorders>
          </w:tcPr>
          <w:p w14:paraId="398D43AA" w14:textId="77777777" w:rsidR="00374F10" w:rsidRDefault="00000000">
            <w:pPr>
              <w:pStyle w:val="TableParagraph"/>
              <w:spacing w:line="184" w:lineRule="exact"/>
              <w:ind w:left="690"/>
              <w:jc w:val="left"/>
              <w:rPr>
                <w:sz w:val="20"/>
              </w:rPr>
            </w:pPr>
            <w:r>
              <w:rPr>
                <w:sz w:val="20"/>
              </w:rPr>
              <w:t>8.</w:t>
            </w:r>
            <w:r>
              <w:rPr>
                <w:spacing w:val="-2"/>
                <w:sz w:val="20"/>
              </w:rPr>
              <w:t xml:space="preserve"> </w:t>
            </w:r>
            <w:r>
              <w:rPr>
                <w:sz w:val="20"/>
              </w:rPr>
              <w:t>HE</w:t>
            </w:r>
            <w:r>
              <w:rPr>
                <w:spacing w:val="-2"/>
                <w:sz w:val="20"/>
              </w:rPr>
              <w:t xml:space="preserve"> Lignokerat</w:t>
            </w:r>
          </w:p>
        </w:tc>
        <w:tc>
          <w:tcPr>
            <w:tcW w:w="1268" w:type="dxa"/>
            <w:tcBorders>
              <w:bottom w:val="single" w:sz="8" w:space="0" w:color="000000"/>
            </w:tcBorders>
          </w:tcPr>
          <w:p w14:paraId="7B69A3ED" w14:textId="77777777" w:rsidR="00374F10" w:rsidRDefault="00000000">
            <w:pPr>
              <w:pStyle w:val="TableParagraph"/>
              <w:spacing w:line="184" w:lineRule="exact"/>
              <w:ind w:right="93"/>
              <w:rPr>
                <w:sz w:val="20"/>
              </w:rPr>
            </w:pPr>
            <w:r>
              <w:rPr>
                <w:spacing w:val="-2"/>
                <w:sz w:val="20"/>
              </w:rPr>
              <w:t>C24:0</w:t>
            </w:r>
          </w:p>
        </w:tc>
        <w:tc>
          <w:tcPr>
            <w:tcW w:w="1000" w:type="dxa"/>
            <w:tcBorders>
              <w:bottom w:val="single" w:sz="8" w:space="0" w:color="000000"/>
            </w:tcBorders>
          </w:tcPr>
          <w:p w14:paraId="1EC2ACC4" w14:textId="77777777" w:rsidR="00374F10" w:rsidRDefault="00000000">
            <w:pPr>
              <w:pStyle w:val="TableParagraph"/>
              <w:spacing w:line="184" w:lineRule="exact"/>
              <w:ind w:left="6"/>
              <w:jc w:val="left"/>
              <w:rPr>
                <w:sz w:val="12"/>
              </w:rPr>
            </w:pPr>
            <w:r>
              <w:rPr>
                <w:spacing w:val="-2"/>
                <w:position w:val="3"/>
                <w:sz w:val="20"/>
              </w:rPr>
              <w:t>C</w:t>
            </w:r>
            <w:r>
              <w:rPr>
                <w:spacing w:val="-2"/>
                <w:sz w:val="12"/>
              </w:rPr>
              <w:t>26</w:t>
            </w:r>
            <w:r>
              <w:rPr>
                <w:spacing w:val="-2"/>
                <w:position w:val="3"/>
                <w:sz w:val="20"/>
              </w:rPr>
              <w:t>H</w:t>
            </w:r>
            <w:r>
              <w:rPr>
                <w:spacing w:val="-2"/>
                <w:sz w:val="12"/>
              </w:rPr>
              <w:t>52</w:t>
            </w:r>
            <w:r>
              <w:rPr>
                <w:spacing w:val="-2"/>
                <w:position w:val="3"/>
                <w:sz w:val="20"/>
              </w:rPr>
              <w:t>O</w:t>
            </w:r>
            <w:r>
              <w:rPr>
                <w:spacing w:val="-2"/>
                <w:sz w:val="12"/>
              </w:rPr>
              <w:t>3</w:t>
            </w:r>
          </w:p>
        </w:tc>
        <w:tc>
          <w:tcPr>
            <w:tcW w:w="960" w:type="dxa"/>
            <w:tcBorders>
              <w:bottom w:val="single" w:sz="8" w:space="0" w:color="000000"/>
            </w:tcBorders>
          </w:tcPr>
          <w:p w14:paraId="2D6AA3CF" w14:textId="77777777" w:rsidR="00374F10" w:rsidRDefault="00000000">
            <w:pPr>
              <w:pStyle w:val="TableParagraph"/>
              <w:spacing w:line="184" w:lineRule="exact"/>
              <w:ind w:left="268"/>
              <w:jc w:val="left"/>
              <w:rPr>
                <w:sz w:val="20"/>
              </w:rPr>
            </w:pPr>
            <w:r>
              <w:rPr>
                <w:spacing w:val="-5"/>
                <w:sz w:val="20"/>
              </w:rPr>
              <w:t>410</w:t>
            </w:r>
          </w:p>
        </w:tc>
        <w:tc>
          <w:tcPr>
            <w:tcW w:w="2805" w:type="dxa"/>
            <w:tcBorders>
              <w:bottom w:val="single" w:sz="8" w:space="0" w:color="000000"/>
            </w:tcBorders>
          </w:tcPr>
          <w:p w14:paraId="6F1B1669" w14:textId="77777777" w:rsidR="00374F10" w:rsidRDefault="00000000">
            <w:pPr>
              <w:pStyle w:val="TableParagraph"/>
              <w:spacing w:line="184" w:lineRule="exact"/>
              <w:ind w:left="438"/>
              <w:jc w:val="left"/>
              <w:rPr>
                <w:sz w:val="20"/>
              </w:rPr>
            </w:pPr>
            <w:r>
              <w:rPr>
                <w:spacing w:val="-4"/>
                <w:sz w:val="20"/>
              </w:rPr>
              <w:t>0.12</w:t>
            </w:r>
          </w:p>
        </w:tc>
      </w:tr>
      <w:tr w:rsidR="00374F10" w14:paraId="63E73791" w14:textId="77777777">
        <w:trPr>
          <w:trHeight w:val="207"/>
        </w:trPr>
        <w:tc>
          <w:tcPr>
            <w:tcW w:w="2969" w:type="dxa"/>
            <w:tcBorders>
              <w:top w:val="single" w:sz="8" w:space="0" w:color="000000"/>
              <w:bottom w:val="single" w:sz="8" w:space="0" w:color="000000"/>
            </w:tcBorders>
          </w:tcPr>
          <w:p w14:paraId="5C344E41" w14:textId="77777777" w:rsidR="00374F10" w:rsidRDefault="00374F10">
            <w:pPr>
              <w:pStyle w:val="TableParagraph"/>
              <w:spacing w:line="240" w:lineRule="auto"/>
              <w:jc w:val="left"/>
              <w:rPr>
                <w:sz w:val="14"/>
              </w:rPr>
            </w:pPr>
          </w:p>
        </w:tc>
        <w:tc>
          <w:tcPr>
            <w:tcW w:w="2268" w:type="dxa"/>
            <w:gridSpan w:val="2"/>
            <w:tcBorders>
              <w:top w:val="single" w:sz="8" w:space="0" w:color="000000"/>
              <w:bottom w:val="single" w:sz="8" w:space="0" w:color="000000"/>
            </w:tcBorders>
          </w:tcPr>
          <w:p w14:paraId="5DAAEAC1" w14:textId="77777777" w:rsidR="00374F10" w:rsidRDefault="00000000">
            <w:pPr>
              <w:pStyle w:val="TableParagraph"/>
              <w:spacing w:before="10" w:line="190" w:lineRule="exact"/>
              <w:ind w:left="256"/>
              <w:jc w:val="left"/>
              <w:rPr>
                <w:sz w:val="20"/>
              </w:rPr>
            </w:pPr>
            <w:r>
              <w:rPr>
                <w:spacing w:val="-2"/>
                <w:sz w:val="20"/>
              </w:rPr>
              <w:t>∑Unsaturated</w:t>
            </w:r>
          </w:p>
        </w:tc>
        <w:tc>
          <w:tcPr>
            <w:tcW w:w="960" w:type="dxa"/>
            <w:tcBorders>
              <w:top w:val="single" w:sz="8" w:space="0" w:color="000000"/>
              <w:bottom w:val="single" w:sz="8" w:space="0" w:color="000000"/>
            </w:tcBorders>
          </w:tcPr>
          <w:p w14:paraId="00FCD179" w14:textId="77777777" w:rsidR="00374F10" w:rsidRDefault="00374F10">
            <w:pPr>
              <w:pStyle w:val="TableParagraph"/>
              <w:spacing w:line="240" w:lineRule="auto"/>
              <w:jc w:val="left"/>
              <w:rPr>
                <w:sz w:val="14"/>
              </w:rPr>
            </w:pPr>
          </w:p>
        </w:tc>
        <w:tc>
          <w:tcPr>
            <w:tcW w:w="2805" w:type="dxa"/>
            <w:tcBorders>
              <w:top w:val="single" w:sz="8" w:space="0" w:color="000000"/>
              <w:bottom w:val="single" w:sz="8" w:space="0" w:color="000000"/>
            </w:tcBorders>
          </w:tcPr>
          <w:p w14:paraId="7DFCBCE2" w14:textId="77777777" w:rsidR="00374F10" w:rsidRDefault="00000000">
            <w:pPr>
              <w:pStyle w:val="TableParagraph"/>
              <w:spacing w:before="10" w:line="190" w:lineRule="exact"/>
              <w:ind w:right="495"/>
              <w:jc w:val="right"/>
              <w:rPr>
                <w:sz w:val="20"/>
              </w:rPr>
            </w:pPr>
            <w:r>
              <w:rPr>
                <w:spacing w:val="-2"/>
                <w:sz w:val="20"/>
              </w:rPr>
              <w:t>48.46</w:t>
            </w:r>
          </w:p>
        </w:tc>
      </w:tr>
      <w:tr w:rsidR="00374F10" w14:paraId="37E9387B" w14:textId="77777777">
        <w:trPr>
          <w:trHeight w:val="230"/>
        </w:trPr>
        <w:tc>
          <w:tcPr>
            <w:tcW w:w="2969" w:type="dxa"/>
            <w:tcBorders>
              <w:top w:val="single" w:sz="8" w:space="0" w:color="000000"/>
              <w:bottom w:val="single" w:sz="8" w:space="0" w:color="000000"/>
            </w:tcBorders>
          </w:tcPr>
          <w:p w14:paraId="384B98A8" w14:textId="77777777" w:rsidR="00374F10" w:rsidRDefault="00374F10">
            <w:pPr>
              <w:pStyle w:val="TableParagraph"/>
              <w:spacing w:line="240" w:lineRule="auto"/>
              <w:jc w:val="left"/>
              <w:rPr>
                <w:sz w:val="16"/>
              </w:rPr>
            </w:pPr>
          </w:p>
        </w:tc>
        <w:tc>
          <w:tcPr>
            <w:tcW w:w="2268" w:type="dxa"/>
            <w:gridSpan w:val="2"/>
            <w:tcBorders>
              <w:top w:val="single" w:sz="8" w:space="0" w:color="000000"/>
              <w:bottom w:val="single" w:sz="8" w:space="0" w:color="000000"/>
            </w:tcBorders>
          </w:tcPr>
          <w:p w14:paraId="472C3CD9" w14:textId="77777777" w:rsidR="00374F10" w:rsidRDefault="00000000">
            <w:pPr>
              <w:pStyle w:val="TableParagraph"/>
              <w:spacing w:before="15" w:line="205" w:lineRule="exact"/>
              <w:ind w:left="362"/>
              <w:jc w:val="left"/>
              <w:rPr>
                <w:sz w:val="20"/>
              </w:rPr>
            </w:pPr>
            <w:r>
              <w:rPr>
                <w:spacing w:val="-2"/>
                <w:sz w:val="20"/>
              </w:rPr>
              <w:t>∑Saturated</w:t>
            </w:r>
          </w:p>
        </w:tc>
        <w:tc>
          <w:tcPr>
            <w:tcW w:w="960" w:type="dxa"/>
            <w:tcBorders>
              <w:top w:val="single" w:sz="8" w:space="0" w:color="000000"/>
              <w:bottom w:val="single" w:sz="8" w:space="0" w:color="000000"/>
            </w:tcBorders>
          </w:tcPr>
          <w:p w14:paraId="0727262E" w14:textId="77777777" w:rsidR="00374F10" w:rsidRDefault="00374F10">
            <w:pPr>
              <w:pStyle w:val="TableParagraph"/>
              <w:spacing w:line="240" w:lineRule="auto"/>
              <w:jc w:val="left"/>
              <w:rPr>
                <w:sz w:val="16"/>
              </w:rPr>
            </w:pPr>
          </w:p>
        </w:tc>
        <w:tc>
          <w:tcPr>
            <w:tcW w:w="2805" w:type="dxa"/>
            <w:tcBorders>
              <w:top w:val="single" w:sz="8" w:space="0" w:color="000000"/>
              <w:bottom w:val="single" w:sz="8" w:space="0" w:color="000000"/>
            </w:tcBorders>
          </w:tcPr>
          <w:p w14:paraId="03F061EB" w14:textId="77777777" w:rsidR="00374F10" w:rsidRDefault="00000000">
            <w:pPr>
              <w:pStyle w:val="TableParagraph"/>
              <w:spacing w:before="15" w:line="205" w:lineRule="exact"/>
              <w:ind w:right="495"/>
              <w:jc w:val="right"/>
              <w:rPr>
                <w:sz w:val="20"/>
              </w:rPr>
            </w:pPr>
            <w:r>
              <w:rPr>
                <w:spacing w:val="-2"/>
                <w:sz w:val="20"/>
              </w:rPr>
              <w:t>50.70</w:t>
            </w:r>
          </w:p>
        </w:tc>
      </w:tr>
    </w:tbl>
    <w:p w14:paraId="0928A4CC" w14:textId="77777777" w:rsidR="00374F10" w:rsidRDefault="00374F10">
      <w:pPr>
        <w:pStyle w:val="BodyText"/>
        <w:spacing w:before="199"/>
        <w:rPr>
          <w:b/>
          <w:sz w:val="24"/>
        </w:rPr>
      </w:pPr>
    </w:p>
    <w:p w14:paraId="7746DEFA" w14:textId="77777777" w:rsidR="00374F10" w:rsidRDefault="00000000">
      <w:pPr>
        <w:pStyle w:val="Heading2"/>
        <w:spacing w:before="1"/>
      </w:pPr>
      <w:bookmarkStart w:id="8" w:name="2-HEE_Potential_as_Bioadditive_for_Low-S"/>
      <w:bookmarkEnd w:id="8"/>
      <w:r>
        <w:t xml:space="preserve">2-HEE Potential as Bioadditive for Low-Sulphur Diesel Fuel Lubricity </w:t>
      </w:r>
      <w:r>
        <w:rPr>
          <w:spacing w:val="-2"/>
        </w:rPr>
        <w:t>Improver</w:t>
      </w:r>
    </w:p>
    <w:p w14:paraId="74E517DA" w14:textId="77777777" w:rsidR="00374F10" w:rsidRDefault="00000000">
      <w:pPr>
        <w:pStyle w:val="BodyText"/>
        <w:spacing w:before="240"/>
        <w:ind w:right="363" w:firstLine="360"/>
        <w:jc w:val="both"/>
      </w:pPr>
      <w:r>
        <w:t>The hydroxyl group in 2-HEE is responsible for</w:t>
      </w:r>
      <w:r>
        <w:rPr>
          <w:spacing w:val="-3"/>
        </w:rPr>
        <w:t xml:space="preserve"> </w:t>
      </w:r>
      <w:r>
        <w:t>its</w:t>
      </w:r>
      <w:r>
        <w:rPr>
          <w:spacing w:val="-3"/>
        </w:rPr>
        <w:t xml:space="preserve"> </w:t>
      </w:r>
      <w:r>
        <w:t>lubricating</w:t>
      </w:r>
      <w:r>
        <w:rPr>
          <w:spacing w:val="-3"/>
        </w:rPr>
        <w:t xml:space="preserve"> </w:t>
      </w:r>
      <w:r>
        <w:t>properties.</w:t>
      </w:r>
      <w:r>
        <w:rPr>
          <w:spacing w:val="-3"/>
        </w:rPr>
        <w:t xml:space="preserve"> </w:t>
      </w:r>
      <w:r>
        <w:t>Therefore,</w:t>
      </w:r>
      <w:r>
        <w:rPr>
          <w:spacing w:val="-3"/>
        </w:rPr>
        <w:t xml:space="preserve"> </w:t>
      </w:r>
      <w:r>
        <w:t>hydroxyethyl</w:t>
      </w:r>
      <w:r>
        <w:rPr>
          <w:spacing w:val="-3"/>
        </w:rPr>
        <w:t xml:space="preserve"> </w:t>
      </w:r>
      <w:r>
        <w:t>ester</w:t>
      </w:r>
      <w:r>
        <w:rPr>
          <w:spacing w:val="-3"/>
        </w:rPr>
        <w:t xml:space="preserve"> </w:t>
      </w:r>
      <w:r>
        <w:t>can</w:t>
      </w:r>
      <w:r>
        <w:rPr>
          <w:spacing w:val="-3"/>
        </w:rPr>
        <w:t xml:space="preserve"> </w:t>
      </w:r>
      <w:r>
        <w:t>be used as a lubricity-enhancing bioadditive in low sulfur diesel fuel (LSD) (Firmansyah et al., 2022). The</w:t>
      </w:r>
      <w:r>
        <w:rPr>
          <w:spacing w:val="-3"/>
        </w:rPr>
        <w:t xml:space="preserve"> </w:t>
      </w:r>
      <w:r>
        <w:t>higher</w:t>
      </w:r>
      <w:r>
        <w:rPr>
          <w:spacing w:val="-3"/>
        </w:rPr>
        <w:t xml:space="preserve"> </w:t>
      </w:r>
      <w:r>
        <w:t>the polarity of the compound used as a bioadditive, the higher the potential of the bioadditive to reduce wear in LSD analyzed using a High-Frequency Reciprocating Rig</w:t>
      </w:r>
      <w:r>
        <w:rPr>
          <w:spacing w:val="-3"/>
        </w:rPr>
        <w:t xml:space="preserve"> </w:t>
      </w:r>
      <w:r>
        <w:t>(HFRR).</w:t>
      </w:r>
      <w:r>
        <w:rPr>
          <w:spacing w:val="-3"/>
        </w:rPr>
        <w:t xml:space="preserve"> </w:t>
      </w:r>
      <w:r>
        <w:t>The</w:t>
      </w:r>
      <w:r>
        <w:rPr>
          <w:spacing w:val="-3"/>
        </w:rPr>
        <w:t xml:space="preserve"> </w:t>
      </w:r>
      <w:r>
        <w:t>presence</w:t>
      </w:r>
      <w:r>
        <w:rPr>
          <w:spacing w:val="-3"/>
        </w:rPr>
        <w:t xml:space="preserve"> </w:t>
      </w:r>
      <w:r>
        <w:t>of</w:t>
      </w:r>
      <w:r>
        <w:rPr>
          <w:spacing w:val="-3"/>
        </w:rPr>
        <w:t xml:space="preserve"> </w:t>
      </w:r>
      <w:r>
        <w:t>hydroxyl</w:t>
      </w:r>
      <w:r>
        <w:rPr>
          <w:spacing w:val="-3"/>
        </w:rPr>
        <w:t xml:space="preserve"> </w:t>
      </w:r>
      <w:r>
        <w:t>(OH)</w:t>
      </w:r>
      <w:r>
        <w:rPr>
          <w:spacing w:val="-3"/>
        </w:rPr>
        <w:t xml:space="preserve"> </w:t>
      </w:r>
      <w:r>
        <w:t>groups</w:t>
      </w:r>
      <w:r>
        <w:rPr>
          <w:spacing w:val="-3"/>
        </w:rPr>
        <w:t xml:space="preserve"> </w:t>
      </w:r>
      <w:r>
        <w:t>in</w:t>
      </w:r>
      <w:r>
        <w:rPr>
          <w:spacing w:val="-3"/>
        </w:rPr>
        <w:t xml:space="preserve"> </w:t>
      </w:r>
      <w:r>
        <w:t>bioadditive compounds can increase their polarity. Compounds that have polar groups in their structure provide tribological capabilities in reducing wear. Hydroxyl (-OH) groups bound to ester groups (RCOOR) are absorbed at the ball interface, producing a lubricating film</w:t>
      </w:r>
      <w:r>
        <w:rPr>
          <w:spacing w:val="-3"/>
        </w:rPr>
        <w:t xml:space="preserve"> </w:t>
      </w:r>
      <w:r>
        <w:t>with</w:t>
      </w:r>
      <w:r>
        <w:rPr>
          <w:spacing w:val="-3"/>
        </w:rPr>
        <w:t xml:space="preserve"> </w:t>
      </w:r>
      <w:r>
        <w:t>higher</w:t>
      </w:r>
      <w:r>
        <w:rPr>
          <w:spacing w:val="-3"/>
        </w:rPr>
        <w:t xml:space="preserve"> </w:t>
      </w:r>
      <w:r>
        <w:t>polarity</w:t>
      </w:r>
      <w:r>
        <w:rPr>
          <w:spacing w:val="-3"/>
        </w:rPr>
        <w:t xml:space="preserve"> </w:t>
      </w:r>
      <w:r>
        <w:t>that</w:t>
      </w:r>
      <w:r>
        <w:rPr>
          <w:spacing w:val="-3"/>
        </w:rPr>
        <w:t xml:space="preserve"> </w:t>
      </w:r>
      <w:r>
        <w:t>results</w:t>
      </w:r>
      <w:r>
        <w:rPr>
          <w:spacing w:val="-3"/>
        </w:rPr>
        <w:t xml:space="preserve"> </w:t>
      </w:r>
      <w:r>
        <w:t>in</w:t>
      </w:r>
      <w:r>
        <w:rPr>
          <w:spacing w:val="-3"/>
        </w:rPr>
        <w:t xml:space="preserve"> </w:t>
      </w:r>
      <w:r>
        <w:t>greater</w:t>
      </w:r>
      <w:r>
        <w:rPr>
          <w:spacing w:val="-3"/>
        </w:rPr>
        <w:t xml:space="preserve"> </w:t>
      </w:r>
      <w:r>
        <w:t>shear</w:t>
      </w:r>
      <w:r>
        <w:rPr>
          <w:spacing w:val="-3"/>
        </w:rPr>
        <w:t xml:space="preserve"> </w:t>
      </w:r>
      <w:r>
        <w:t>strength</w:t>
      </w:r>
      <w:r>
        <w:rPr>
          <w:spacing w:val="-3"/>
        </w:rPr>
        <w:t xml:space="preserve"> </w:t>
      </w:r>
      <w:r>
        <w:t>and</w:t>
      </w:r>
      <w:r>
        <w:rPr>
          <w:spacing w:val="-3"/>
        </w:rPr>
        <w:t xml:space="preserve"> </w:t>
      </w:r>
      <w:r>
        <w:t>better</w:t>
      </w:r>
      <w:r>
        <w:rPr>
          <w:spacing w:val="-3"/>
        </w:rPr>
        <w:t xml:space="preserve"> </w:t>
      </w:r>
      <w:r>
        <w:t>protection against wear. This behavior is caused by strong intermolecular hydrogen bonds (Hsiao et al., 2021). 2-HEE from castor oil can reduce wear marks on low-sulfur fossil diesel from 279 μm to 198.5 μm (Firmansyah et al., 2022).</w:t>
      </w:r>
    </w:p>
    <w:p w14:paraId="13D0E9EE" w14:textId="77777777" w:rsidR="00374F10" w:rsidRDefault="00374F10">
      <w:pPr>
        <w:pStyle w:val="BodyText"/>
      </w:pPr>
    </w:p>
    <w:p w14:paraId="50AAF9F2" w14:textId="77777777" w:rsidR="00374F10" w:rsidRDefault="00374F10">
      <w:pPr>
        <w:pStyle w:val="BodyText"/>
        <w:spacing w:before="9"/>
      </w:pPr>
    </w:p>
    <w:p w14:paraId="4A439261" w14:textId="77777777" w:rsidR="00374F10" w:rsidRDefault="00000000">
      <w:pPr>
        <w:pStyle w:val="Heading1"/>
      </w:pPr>
      <w:bookmarkStart w:id="9" w:name="CONCLUSION_"/>
      <w:bookmarkEnd w:id="9"/>
      <w:r>
        <w:rPr>
          <w:spacing w:val="-2"/>
        </w:rPr>
        <w:t>CONCLUSION</w:t>
      </w:r>
    </w:p>
    <w:p w14:paraId="1D53686F" w14:textId="77777777" w:rsidR="00374F10" w:rsidRDefault="00000000">
      <w:pPr>
        <w:pStyle w:val="BodyText"/>
        <w:spacing w:before="240"/>
        <w:ind w:right="364" w:firstLine="360"/>
        <w:jc w:val="both"/>
      </w:pPr>
      <w:r>
        <w:t>The 2-hydroxyethyl ester (2-HEE) was successfully synthesized from waste cooking oil through transesterification with a conversion of 89.08%</w:t>
      </w:r>
      <w:r>
        <w:rPr>
          <w:spacing w:val="-3"/>
        </w:rPr>
        <w:t xml:space="preserve"> </w:t>
      </w:r>
      <w:r>
        <w:t>and</w:t>
      </w:r>
      <w:r>
        <w:rPr>
          <w:spacing w:val="-3"/>
        </w:rPr>
        <w:t xml:space="preserve"> </w:t>
      </w:r>
      <w:r>
        <w:t>a</w:t>
      </w:r>
      <w:r>
        <w:rPr>
          <w:spacing w:val="-3"/>
        </w:rPr>
        <w:t xml:space="preserve"> </w:t>
      </w:r>
      <w:r>
        <w:t>relative</w:t>
      </w:r>
      <w:r>
        <w:rPr>
          <w:spacing w:val="-3"/>
        </w:rPr>
        <w:t xml:space="preserve"> </w:t>
      </w:r>
      <w:r>
        <w:t>abundance</w:t>
      </w:r>
      <w:r>
        <w:rPr>
          <w:spacing w:val="-3"/>
        </w:rPr>
        <w:t xml:space="preserve"> </w:t>
      </w:r>
      <w:r>
        <w:t>of</w:t>
      </w:r>
      <w:r>
        <w:rPr>
          <w:spacing w:val="-3"/>
        </w:rPr>
        <w:t xml:space="preserve"> </w:t>
      </w:r>
      <w:r>
        <w:t>37.54%</w:t>
      </w:r>
      <w:r>
        <w:rPr>
          <w:spacing w:val="-3"/>
        </w:rPr>
        <w:t xml:space="preserve"> </w:t>
      </w:r>
      <w:r>
        <w:t>based</w:t>
      </w:r>
      <w:r>
        <w:rPr>
          <w:spacing w:val="-3"/>
        </w:rPr>
        <w:t xml:space="preserve"> </w:t>
      </w:r>
      <w:r>
        <w:t>on</w:t>
      </w:r>
      <w:r>
        <w:rPr>
          <w:spacing w:val="-3"/>
        </w:rPr>
        <w:t xml:space="preserve"> </w:t>
      </w:r>
      <w:r>
        <w:t>GC–MS</w:t>
      </w:r>
      <w:r>
        <w:rPr>
          <w:spacing w:val="-3"/>
        </w:rPr>
        <w:t xml:space="preserve"> </w:t>
      </w:r>
      <w:r>
        <w:t>analysis.</w:t>
      </w:r>
      <w:r>
        <w:rPr>
          <w:spacing w:val="-3"/>
        </w:rPr>
        <w:t xml:space="preserve"> </w:t>
      </w:r>
      <w:r>
        <w:t>The main components were hydroxyethyl ester octadecenoate (C18:1, 16.65%) and hydroxyethyl ester hexadecanoate (C16:0, 15.36%). These results demonstrate that waste cooking oil can be utilized as a sustainable feedstock for producing 2-HEE. Due to the presence of hydroxyl groups, 2-HEE has the potential to act as a lubricity enhancer when applied as a bio-additive for low-sulfur diesel fuel.</w:t>
      </w:r>
    </w:p>
    <w:p w14:paraId="23DA31F5" w14:textId="77777777" w:rsidR="00374F10" w:rsidRDefault="00374F10">
      <w:pPr>
        <w:pStyle w:val="BodyText"/>
        <w:spacing w:before="9"/>
      </w:pPr>
    </w:p>
    <w:p w14:paraId="04BB505C" w14:textId="77777777" w:rsidR="00374F10" w:rsidRDefault="00000000">
      <w:pPr>
        <w:pStyle w:val="Heading1"/>
      </w:pPr>
      <w:bookmarkStart w:id="10" w:name="ACKNOWLEDGMENTS_"/>
      <w:bookmarkEnd w:id="10"/>
      <w:r>
        <w:rPr>
          <w:spacing w:val="-2"/>
        </w:rPr>
        <w:t>ACKNOWLEDGMENTS</w:t>
      </w:r>
    </w:p>
    <w:p w14:paraId="2106906C" w14:textId="77777777" w:rsidR="00374F10" w:rsidRDefault="00000000">
      <w:pPr>
        <w:pStyle w:val="BodyText"/>
        <w:spacing w:before="240"/>
      </w:pPr>
      <w:r>
        <w:t>The authors gratefully acknowledge the financial support provided by Institut Teknologi Sepuluh Nopember (ITS) through</w:t>
      </w:r>
      <w:r>
        <w:rPr>
          <w:spacing w:val="-5"/>
        </w:rPr>
        <w:t xml:space="preserve"> </w:t>
      </w:r>
      <w:r>
        <w:t>the</w:t>
      </w:r>
      <w:r>
        <w:rPr>
          <w:spacing w:val="-5"/>
        </w:rPr>
        <w:t xml:space="preserve"> </w:t>
      </w:r>
      <w:r>
        <w:t>Penelitian</w:t>
      </w:r>
      <w:r>
        <w:rPr>
          <w:spacing w:val="-5"/>
        </w:rPr>
        <w:t xml:space="preserve"> </w:t>
      </w:r>
      <w:r>
        <w:t>Keilmuan</w:t>
      </w:r>
      <w:r>
        <w:rPr>
          <w:spacing w:val="-5"/>
        </w:rPr>
        <w:t xml:space="preserve"> </w:t>
      </w:r>
      <w:r>
        <w:t>–</w:t>
      </w:r>
      <w:r>
        <w:rPr>
          <w:spacing w:val="-5"/>
        </w:rPr>
        <w:t xml:space="preserve"> </w:t>
      </w:r>
      <w:r>
        <w:t>Pendanaan</w:t>
      </w:r>
      <w:r>
        <w:rPr>
          <w:spacing w:val="-5"/>
        </w:rPr>
        <w:t xml:space="preserve"> </w:t>
      </w:r>
      <w:r>
        <w:t>Penelitian</w:t>
      </w:r>
      <w:r>
        <w:rPr>
          <w:spacing w:val="-5"/>
        </w:rPr>
        <w:t xml:space="preserve"> </w:t>
      </w:r>
      <w:r>
        <w:t>Keilmuan</w:t>
      </w:r>
      <w:r>
        <w:rPr>
          <w:spacing w:val="-5"/>
        </w:rPr>
        <w:t xml:space="preserve"> </w:t>
      </w:r>
      <w:r>
        <w:t>scheme</w:t>
      </w:r>
      <w:r>
        <w:rPr>
          <w:spacing w:val="-5"/>
        </w:rPr>
        <w:t xml:space="preserve"> </w:t>
      </w:r>
      <w:r>
        <w:t>under</w:t>
      </w:r>
      <w:r>
        <w:rPr>
          <w:spacing w:val="-5"/>
        </w:rPr>
        <w:t xml:space="preserve"> </w:t>
      </w:r>
      <w:r>
        <w:t>Contract</w:t>
      </w:r>
      <w:r>
        <w:rPr>
          <w:spacing w:val="-5"/>
        </w:rPr>
        <w:t xml:space="preserve"> </w:t>
      </w:r>
      <w:r>
        <w:t>No.</w:t>
      </w:r>
      <w:r>
        <w:rPr>
          <w:spacing w:val="-5"/>
        </w:rPr>
        <w:t xml:space="preserve"> </w:t>
      </w:r>
      <w:r>
        <w:t>1179/PKS/ITS/2024.</w:t>
      </w:r>
    </w:p>
    <w:p w14:paraId="13DF3F27" w14:textId="77777777" w:rsidR="00374F10" w:rsidRDefault="00374F10">
      <w:pPr>
        <w:pStyle w:val="BodyText"/>
      </w:pPr>
    </w:p>
    <w:p w14:paraId="76866C51" w14:textId="77777777" w:rsidR="00374F10" w:rsidRDefault="00374F10">
      <w:pPr>
        <w:pStyle w:val="BodyText"/>
      </w:pPr>
    </w:p>
    <w:p w14:paraId="1DF665A0" w14:textId="77777777" w:rsidR="00374F10" w:rsidRDefault="00374F10">
      <w:pPr>
        <w:pStyle w:val="BodyText"/>
      </w:pPr>
    </w:p>
    <w:p w14:paraId="10A56AE4" w14:textId="77777777" w:rsidR="00374F10" w:rsidRDefault="00374F10">
      <w:pPr>
        <w:pStyle w:val="BodyText"/>
      </w:pPr>
    </w:p>
    <w:p w14:paraId="35027669" w14:textId="77777777" w:rsidR="00374F10" w:rsidRDefault="00374F10">
      <w:pPr>
        <w:pStyle w:val="BodyText"/>
        <w:spacing w:before="9"/>
      </w:pPr>
    </w:p>
    <w:p w14:paraId="3A855BDB" w14:textId="77777777" w:rsidR="00374F10" w:rsidRDefault="00000000">
      <w:pPr>
        <w:pStyle w:val="Heading1"/>
      </w:pPr>
      <w:bookmarkStart w:id="11" w:name="REFERENCES_"/>
      <w:bookmarkEnd w:id="11"/>
      <w:r>
        <w:rPr>
          <w:spacing w:val="-2"/>
        </w:rPr>
        <w:t>REFERENCES</w:t>
      </w:r>
    </w:p>
    <w:p w14:paraId="2921C5DD" w14:textId="77777777" w:rsidR="00374F10" w:rsidRDefault="00000000" w:rsidP="006B5033">
      <w:pPr>
        <w:pStyle w:val="BodyText"/>
        <w:spacing w:before="240"/>
        <w:ind w:left="480" w:right="354" w:hanging="480"/>
        <w:jc w:val="both"/>
      </w:pPr>
      <w:r>
        <w:t>Attia,</w:t>
      </w:r>
      <w:r>
        <w:rPr>
          <w:spacing w:val="-4"/>
        </w:rPr>
        <w:t xml:space="preserve"> </w:t>
      </w:r>
      <w:r>
        <w:t>N.</w:t>
      </w:r>
      <w:r>
        <w:rPr>
          <w:spacing w:val="-4"/>
        </w:rPr>
        <w:t xml:space="preserve"> </w:t>
      </w:r>
      <w:r>
        <w:t>K.,</w:t>
      </w:r>
      <w:r>
        <w:rPr>
          <w:spacing w:val="-4"/>
        </w:rPr>
        <w:t xml:space="preserve"> </w:t>
      </w:r>
      <w:r>
        <w:t>El-Mekkawi,</w:t>
      </w:r>
      <w:r>
        <w:rPr>
          <w:spacing w:val="-4"/>
        </w:rPr>
        <w:t xml:space="preserve"> </w:t>
      </w:r>
      <w:r>
        <w:t>S.</w:t>
      </w:r>
      <w:r>
        <w:rPr>
          <w:spacing w:val="-4"/>
        </w:rPr>
        <w:t xml:space="preserve"> </w:t>
      </w:r>
      <w:r>
        <w:t>A.,</w:t>
      </w:r>
      <w:r>
        <w:rPr>
          <w:spacing w:val="-4"/>
        </w:rPr>
        <w:t xml:space="preserve"> </w:t>
      </w:r>
      <w:r>
        <w:t>Elardy,</w:t>
      </w:r>
      <w:r>
        <w:rPr>
          <w:spacing w:val="-4"/>
        </w:rPr>
        <w:t xml:space="preserve"> </w:t>
      </w:r>
      <w:r>
        <w:t>O.</w:t>
      </w:r>
      <w:r>
        <w:rPr>
          <w:spacing w:val="-4"/>
        </w:rPr>
        <w:t xml:space="preserve"> </w:t>
      </w:r>
      <w:r>
        <w:t>A.,</w:t>
      </w:r>
      <w:r>
        <w:rPr>
          <w:spacing w:val="-4"/>
        </w:rPr>
        <w:t xml:space="preserve"> </w:t>
      </w:r>
      <w:r>
        <w:t>and</w:t>
      </w:r>
      <w:r>
        <w:rPr>
          <w:spacing w:val="-4"/>
        </w:rPr>
        <w:t xml:space="preserve"> </w:t>
      </w:r>
      <w:r>
        <w:t>Abdelkader,</w:t>
      </w:r>
      <w:r>
        <w:rPr>
          <w:spacing w:val="-4"/>
        </w:rPr>
        <w:t xml:space="preserve"> </w:t>
      </w:r>
      <w:r>
        <w:t>E.</w:t>
      </w:r>
      <w:r>
        <w:rPr>
          <w:spacing w:val="-4"/>
        </w:rPr>
        <w:t xml:space="preserve"> </w:t>
      </w:r>
      <w:r>
        <w:t>A.</w:t>
      </w:r>
      <w:r>
        <w:rPr>
          <w:spacing w:val="-4"/>
        </w:rPr>
        <w:t xml:space="preserve"> </w:t>
      </w:r>
      <w:r>
        <w:t>(2020):</w:t>
      </w:r>
      <w:r>
        <w:rPr>
          <w:spacing w:val="-4"/>
        </w:rPr>
        <w:t xml:space="preserve"> </w:t>
      </w:r>
      <w:r>
        <w:t>Chemical</w:t>
      </w:r>
      <w:r>
        <w:rPr>
          <w:spacing w:val="-4"/>
        </w:rPr>
        <w:t xml:space="preserve"> </w:t>
      </w:r>
      <w:r>
        <w:t>and</w:t>
      </w:r>
      <w:r>
        <w:rPr>
          <w:spacing w:val="-4"/>
        </w:rPr>
        <w:t xml:space="preserve"> </w:t>
      </w:r>
      <w:r>
        <w:t>rheological</w:t>
      </w:r>
      <w:r>
        <w:rPr>
          <w:spacing w:val="-4"/>
        </w:rPr>
        <w:t xml:space="preserve"> </w:t>
      </w:r>
      <w:r>
        <w:t xml:space="preserve">assessment of produced biolubricants from different vegetable oils, </w:t>
      </w:r>
      <w:r>
        <w:rPr>
          <w:i/>
        </w:rPr>
        <w:t>Fuel</w:t>
      </w:r>
      <w:r>
        <w:t xml:space="preserve">, </w:t>
      </w:r>
      <w:r>
        <w:rPr>
          <w:b/>
        </w:rPr>
        <w:t>271</w:t>
      </w:r>
      <w:r>
        <w:t xml:space="preserve">, 117578. </w:t>
      </w:r>
      <w:r>
        <w:rPr>
          <w:spacing w:val="-2"/>
        </w:rPr>
        <w:t>https://doi.org/10.1016/J.FUEL.2020.117578</w:t>
      </w:r>
    </w:p>
    <w:p w14:paraId="0FB078F1" w14:textId="77777777" w:rsidR="00374F10" w:rsidRDefault="00000000" w:rsidP="006B5033">
      <w:pPr>
        <w:pStyle w:val="BodyText"/>
        <w:ind w:left="480" w:right="354" w:hanging="480"/>
        <w:jc w:val="both"/>
      </w:pPr>
      <w:r>
        <w:t>Azeez,</w:t>
      </w:r>
      <w:r>
        <w:rPr>
          <w:spacing w:val="-3"/>
        </w:rPr>
        <w:t xml:space="preserve"> </w:t>
      </w:r>
      <w:r>
        <w:t>A.</w:t>
      </w:r>
      <w:r>
        <w:rPr>
          <w:spacing w:val="-3"/>
        </w:rPr>
        <w:t xml:space="preserve"> </w:t>
      </w:r>
      <w:r>
        <w:t>M.,</w:t>
      </w:r>
      <w:r>
        <w:rPr>
          <w:spacing w:val="-3"/>
        </w:rPr>
        <w:t xml:space="preserve"> </w:t>
      </w:r>
      <w:r>
        <w:t>Fasakin,</w:t>
      </w:r>
      <w:r>
        <w:rPr>
          <w:spacing w:val="-3"/>
        </w:rPr>
        <w:t xml:space="preserve"> </w:t>
      </w:r>
      <w:r>
        <w:t>A.</w:t>
      </w:r>
      <w:r>
        <w:rPr>
          <w:spacing w:val="-3"/>
        </w:rPr>
        <w:t xml:space="preserve"> </w:t>
      </w:r>
      <w:r>
        <w:t>O.,</w:t>
      </w:r>
      <w:r>
        <w:rPr>
          <w:spacing w:val="-3"/>
        </w:rPr>
        <w:t xml:space="preserve"> </w:t>
      </w:r>
      <w:r>
        <w:t>Orege,</w:t>
      </w:r>
      <w:r>
        <w:rPr>
          <w:spacing w:val="-3"/>
        </w:rPr>
        <w:t xml:space="preserve"> </w:t>
      </w:r>
      <w:r>
        <w:t>J.</w:t>
      </w:r>
      <w:r>
        <w:rPr>
          <w:spacing w:val="-3"/>
        </w:rPr>
        <w:t xml:space="preserve"> </w:t>
      </w:r>
      <w:r>
        <w:t>I.,</w:t>
      </w:r>
      <w:r>
        <w:rPr>
          <w:spacing w:val="-3"/>
        </w:rPr>
        <w:t xml:space="preserve"> </w:t>
      </w:r>
      <w:r>
        <w:t>Azeez,</w:t>
      </w:r>
      <w:r>
        <w:rPr>
          <w:spacing w:val="-3"/>
        </w:rPr>
        <w:t xml:space="preserve"> </w:t>
      </w:r>
      <w:r>
        <w:t>A.</w:t>
      </w:r>
      <w:r>
        <w:rPr>
          <w:spacing w:val="-3"/>
        </w:rPr>
        <w:t xml:space="preserve"> </w:t>
      </w:r>
      <w:r>
        <w:t>M.,</w:t>
      </w:r>
      <w:r>
        <w:rPr>
          <w:spacing w:val="-3"/>
        </w:rPr>
        <w:t xml:space="preserve"> </w:t>
      </w:r>
      <w:r>
        <w:t>Fasakin,</w:t>
      </w:r>
      <w:r>
        <w:rPr>
          <w:spacing w:val="-3"/>
        </w:rPr>
        <w:t xml:space="preserve"> </w:t>
      </w:r>
      <w:r>
        <w:t>A.</w:t>
      </w:r>
      <w:r>
        <w:rPr>
          <w:spacing w:val="-3"/>
        </w:rPr>
        <w:t xml:space="preserve"> </w:t>
      </w:r>
      <w:r>
        <w:t>O.,</w:t>
      </w:r>
      <w:r>
        <w:rPr>
          <w:spacing w:val="-3"/>
        </w:rPr>
        <w:t xml:space="preserve"> </w:t>
      </w:r>
      <w:r>
        <w:t>and</w:t>
      </w:r>
      <w:r>
        <w:rPr>
          <w:spacing w:val="-3"/>
        </w:rPr>
        <w:t xml:space="preserve"> </w:t>
      </w:r>
      <w:r>
        <w:t>Orege,</w:t>
      </w:r>
      <w:r>
        <w:rPr>
          <w:spacing w:val="-3"/>
        </w:rPr>
        <w:t xml:space="preserve"> </w:t>
      </w:r>
      <w:r>
        <w:t>J.</w:t>
      </w:r>
      <w:r>
        <w:rPr>
          <w:spacing w:val="-3"/>
        </w:rPr>
        <w:t xml:space="preserve"> </w:t>
      </w:r>
      <w:r>
        <w:t>I.</w:t>
      </w:r>
      <w:r>
        <w:rPr>
          <w:spacing w:val="-3"/>
        </w:rPr>
        <w:t xml:space="preserve"> </w:t>
      </w:r>
      <w:r>
        <w:t>(2019):</w:t>
      </w:r>
      <w:r>
        <w:rPr>
          <w:spacing w:val="-3"/>
        </w:rPr>
        <w:t xml:space="preserve"> </w:t>
      </w:r>
      <w:r>
        <w:t>Production, Characterisation and Fatty Acid Composition of Jatropha curcas Biodiesel as a Viable Alternative to Conventional</w:t>
      </w:r>
      <w:r>
        <w:rPr>
          <w:spacing w:val="40"/>
        </w:rPr>
        <w:t xml:space="preserve"> </w:t>
      </w:r>
      <w:r>
        <w:t xml:space="preserve">Diesel Fuel in Nigeria, </w:t>
      </w:r>
      <w:r>
        <w:rPr>
          <w:i/>
        </w:rPr>
        <w:t>Green and Sustainable Chemistry</w:t>
      </w:r>
      <w:r>
        <w:t xml:space="preserve">, </w:t>
      </w:r>
      <w:r>
        <w:rPr>
          <w:b/>
        </w:rPr>
        <w:t>9</w:t>
      </w:r>
      <w:r>
        <w:t xml:space="preserve">(1), 1–10. </w:t>
      </w:r>
      <w:r>
        <w:rPr>
          <w:spacing w:val="-2"/>
        </w:rPr>
        <w:t>https://doi.org/10.4236/GSC.2019.91001</w:t>
      </w:r>
    </w:p>
    <w:p w14:paraId="001C7E3C" w14:textId="77777777" w:rsidR="00374F10" w:rsidRDefault="00000000" w:rsidP="006B5033">
      <w:pPr>
        <w:pStyle w:val="BodyText"/>
        <w:jc w:val="both"/>
      </w:pPr>
      <w:r>
        <w:t>Chhetri,</w:t>
      </w:r>
      <w:r>
        <w:rPr>
          <w:spacing w:val="-9"/>
        </w:rPr>
        <w:t xml:space="preserve"> </w:t>
      </w:r>
      <w:r>
        <w:t>A.</w:t>
      </w:r>
      <w:r>
        <w:rPr>
          <w:spacing w:val="-6"/>
        </w:rPr>
        <w:t xml:space="preserve"> </w:t>
      </w:r>
      <w:r>
        <w:t>B.,</w:t>
      </w:r>
      <w:r>
        <w:rPr>
          <w:spacing w:val="-6"/>
        </w:rPr>
        <w:t xml:space="preserve"> </w:t>
      </w:r>
      <w:r>
        <w:t>Watts,</w:t>
      </w:r>
      <w:r>
        <w:rPr>
          <w:spacing w:val="-6"/>
        </w:rPr>
        <w:t xml:space="preserve"> </w:t>
      </w:r>
      <w:r>
        <w:t>K.</w:t>
      </w:r>
      <w:r>
        <w:rPr>
          <w:spacing w:val="-6"/>
        </w:rPr>
        <w:t xml:space="preserve"> </w:t>
      </w:r>
      <w:r>
        <w:t>C.,</w:t>
      </w:r>
      <w:r>
        <w:rPr>
          <w:spacing w:val="-6"/>
        </w:rPr>
        <w:t xml:space="preserve"> </w:t>
      </w:r>
      <w:r>
        <w:t>and</w:t>
      </w:r>
      <w:r>
        <w:rPr>
          <w:spacing w:val="-6"/>
        </w:rPr>
        <w:t xml:space="preserve"> </w:t>
      </w:r>
      <w:r>
        <w:t>Islam,</w:t>
      </w:r>
      <w:r>
        <w:rPr>
          <w:spacing w:val="-6"/>
        </w:rPr>
        <w:t xml:space="preserve"> </w:t>
      </w:r>
      <w:r>
        <w:t>M.</w:t>
      </w:r>
      <w:r>
        <w:rPr>
          <w:spacing w:val="-6"/>
        </w:rPr>
        <w:t xml:space="preserve"> </w:t>
      </w:r>
      <w:r>
        <w:t>R.</w:t>
      </w:r>
      <w:r>
        <w:rPr>
          <w:spacing w:val="-7"/>
        </w:rPr>
        <w:t xml:space="preserve"> </w:t>
      </w:r>
      <w:r>
        <w:t>(2008):</w:t>
      </w:r>
      <w:r>
        <w:rPr>
          <w:spacing w:val="-6"/>
        </w:rPr>
        <w:t xml:space="preserve"> </w:t>
      </w:r>
      <w:r>
        <w:t>Waste</w:t>
      </w:r>
      <w:r>
        <w:rPr>
          <w:spacing w:val="-6"/>
        </w:rPr>
        <w:t xml:space="preserve"> </w:t>
      </w:r>
      <w:r>
        <w:t>cooking</w:t>
      </w:r>
      <w:r>
        <w:rPr>
          <w:spacing w:val="-6"/>
        </w:rPr>
        <w:t xml:space="preserve"> </w:t>
      </w:r>
      <w:r>
        <w:t>oil</w:t>
      </w:r>
      <w:r>
        <w:rPr>
          <w:spacing w:val="-6"/>
        </w:rPr>
        <w:t xml:space="preserve"> </w:t>
      </w:r>
      <w:r>
        <w:t>as</w:t>
      </w:r>
      <w:r>
        <w:rPr>
          <w:spacing w:val="-6"/>
        </w:rPr>
        <w:t xml:space="preserve"> </w:t>
      </w:r>
      <w:r>
        <w:t>an</w:t>
      </w:r>
      <w:r>
        <w:rPr>
          <w:spacing w:val="-6"/>
        </w:rPr>
        <w:t xml:space="preserve"> </w:t>
      </w:r>
      <w:r>
        <w:t>alternate</w:t>
      </w:r>
      <w:r>
        <w:rPr>
          <w:spacing w:val="-6"/>
        </w:rPr>
        <w:t xml:space="preserve"> </w:t>
      </w:r>
      <w:r>
        <w:t>feedstock</w:t>
      </w:r>
      <w:r>
        <w:rPr>
          <w:spacing w:val="-6"/>
        </w:rPr>
        <w:t xml:space="preserve"> </w:t>
      </w:r>
      <w:r>
        <w:t>for</w:t>
      </w:r>
      <w:r>
        <w:rPr>
          <w:spacing w:val="-6"/>
        </w:rPr>
        <w:t xml:space="preserve"> </w:t>
      </w:r>
      <w:r>
        <w:rPr>
          <w:spacing w:val="-2"/>
        </w:rPr>
        <w:t>biodiesel</w:t>
      </w:r>
    </w:p>
    <w:p w14:paraId="60237E9D" w14:textId="77777777" w:rsidR="00374F10" w:rsidRDefault="00374F10" w:rsidP="006B5033">
      <w:pPr>
        <w:pStyle w:val="BodyText"/>
        <w:jc w:val="both"/>
        <w:sectPr w:rsidR="00374F10">
          <w:type w:val="continuous"/>
          <w:pgSz w:w="12240" w:h="15840"/>
          <w:pgMar w:top="1500" w:right="1080" w:bottom="280" w:left="1440" w:header="720" w:footer="720" w:gutter="0"/>
          <w:cols w:space="720"/>
        </w:sectPr>
      </w:pPr>
    </w:p>
    <w:p w14:paraId="4CBD3D6E" w14:textId="77777777" w:rsidR="00374F10" w:rsidRDefault="00000000" w:rsidP="006B5033">
      <w:pPr>
        <w:pStyle w:val="BodyText"/>
        <w:spacing w:before="80"/>
        <w:ind w:left="480"/>
        <w:jc w:val="both"/>
      </w:pPr>
      <w:r>
        <w:lastRenderedPageBreak/>
        <w:t>production,</w:t>
      </w:r>
      <w:r>
        <w:rPr>
          <w:spacing w:val="-10"/>
        </w:rPr>
        <w:t xml:space="preserve"> </w:t>
      </w:r>
      <w:r>
        <w:rPr>
          <w:i/>
        </w:rPr>
        <w:t>Energies</w:t>
      </w:r>
      <w:r>
        <w:t>,</w:t>
      </w:r>
      <w:r>
        <w:rPr>
          <w:spacing w:val="-9"/>
        </w:rPr>
        <w:t xml:space="preserve"> </w:t>
      </w:r>
      <w:r>
        <w:rPr>
          <w:b/>
        </w:rPr>
        <w:t>1</w:t>
      </w:r>
      <w:r>
        <w:t>(1),</w:t>
      </w:r>
      <w:r>
        <w:rPr>
          <w:spacing w:val="-9"/>
        </w:rPr>
        <w:t xml:space="preserve"> </w:t>
      </w:r>
      <w:r>
        <w:t>3–18.</w:t>
      </w:r>
      <w:r>
        <w:rPr>
          <w:spacing w:val="-9"/>
        </w:rPr>
        <w:t xml:space="preserve"> </w:t>
      </w:r>
      <w:r>
        <w:rPr>
          <w:spacing w:val="-2"/>
        </w:rPr>
        <w:t>https://doi.org/10.3390/en1010003</w:t>
      </w:r>
    </w:p>
    <w:p w14:paraId="12EA7882" w14:textId="77777777" w:rsidR="00374F10" w:rsidRDefault="00000000" w:rsidP="006B5033">
      <w:pPr>
        <w:pStyle w:val="BodyText"/>
        <w:ind w:left="480" w:right="354" w:hanging="480"/>
        <w:jc w:val="both"/>
      </w:pPr>
      <w:r>
        <w:t>Hariyanto,</w:t>
      </w:r>
      <w:r>
        <w:rPr>
          <w:spacing w:val="-7"/>
        </w:rPr>
        <w:t xml:space="preserve"> </w:t>
      </w:r>
      <w:r>
        <w:t>R.</w:t>
      </w:r>
      <w:r>
        <w:rPr>
          <w:spacing w:val="-7"/>
        </w:rPr>
        <w:t xml:space="preserve"> </w:t>
      </w:r>
      <w:r>
        <w:t>A.</w:t>
      </w:r>
      <w:r>
        <w:rPr>
          <w:spacing w:val="-7"/>
        </w:rPr>
        <w:t xml:space="preserve"> </w:t>
      </w:r>
      <w:r>
        <w:t>B.,</w:t>
      </w:r>
      <w:r>
        <w:rPr>
          <w:spacing w:val="-7"/>
        </w:rPr>
        <w:t xml:space="preserve"> </w:t>
      </w:r>
      <w:r>
        <w:t>Firmansyah,</w:t>
      </w:r>
      <w:r>
        <w:rPr>
          <w:spacing w:val="-7"/>
        </w:rPr>
        <w:t xml:space="preserve"> </w:t>
      </w:r>
      <w:r>
        <w:t>R.</w:t>
      </w:r>
      <w:r>
        <w:rPr>
          <w:spacing w:val="-7"/>
        </w:rPr>
        <w:t xml:space="preserve"> </w:t>
      </w:r>
      <w:r>
        <w:t>A.,</w:t>
      </w:r>
      <w:r>
        <w:rPr>
          <w:spacing w:val="-7"/>
        </w:rPr>
        <w:t xml:space="preserve"> </w:t>
      </w:r>
      <w:r>
        <w:t>Burhan,</w:t>
      </w:r>
      <w:r>
        <w:rPr>
          <w:spacing w:val="-7"/>
        </w:rPr>
        <w:t xml:space="preserve"> </w:t>
      </w:r>
      <w:r>
        <w:t>R.</w:t>
      </w:r>
      <w:r>
        <w:rPr>
          <w:spacing w:val="-7"/>
        </w:rPr>
        <w:t xml:space="preserve"> </w:t>
      </w:r>
      <w:r>
        <w:t>Y.</w:t>
      </w:r>
      <w:r>
        <w:rPr>
          <w:spacing w:val="-7"/>
        </w:rPr>
        <w:t xml:space="preserve"> </w:t>
      </w:r>
      <w:r>
        <w:t>P.,</w:t>
      </w:r>
      <w:r>
        <w:rPr>
          <w:spacing w:val="-7"/>
        </w:rPr>
        <w:t xml:space="preserve"> </w:t>
      </w:r>
      <w:r>
        <w:t>and</w:t>
      </w:r>
      <w:r>
        <w:rPr>
          <w:spacing w:val="-7"/>
        </w:rPr>
        <w:t xml:space="preserve"> </w:t>
      </w:r>
      <w:r>
        <w:t>Zetra,</w:t>
      </w:r>
      <w:r>
        <w:rPr>
          <w:spacing w:val="-7"/>
        </w:rPr>
        <w:t xml:space="preserve"> </w:t>
      </w:r>
      <w:r>
        <w:t>Y.</w:t>
      </w:r>
      <w:r>
        <w:rPr>
          <w:spacing w:val="-7"/>
        </w:rPr>
        <w:t xml:space="preserve"> </w:t>
      </w:r>
      <w:r>
        <w:t>(2021):</w:t>
      </w:r>
      <w:r>
        <w:rPr>
          <w:spacing w:val="-7"/>
        </w:rPr>
        <w:t xml:space="preserve"> </w:t>
      </w:r>
      <w:r>
        <w:t>Synthesis</w:t>
      </w:r>
      <w:r>
        <w:rPr>
          <w:spacing w:val="-7"/>
        </w:rPr>
        <w:t xml:space="preserve"> </w:t>
      </w:r>
      <w:r>
        <w:t>of</w:t>
      </w:r>
      <w:r>
        <w:rPr>
          <w:spacing w:val="-7"/>
        </w:rPr>
        <w:t xml:space="preserve"> </w:t>
      </w:r>
      <w:r>
        <w:t>bio-additive</w:t>
      </w:r>
      <w:r>
        <w:rPr>
          <w:spacing w:val="-7"/>
        </w:rPr>
        <w:t xml:space="preserve"> </w:t>
      </w:r>
      <w:r>
        <w:t>for</w:t>
      </w:r>
      <w:r>
        <w:rPr>
          <w:spacing w:val="-7"/>
        </w:rPr>
        <w:t xml:space="preserve"> </w:t>
      </w:r>
      <w:r>
        <w:t xml:space="preserve">low sulphur diesel: Transesterification of soybean oil and ethylene glycol using k2co3 catalyst, </w:t>
      </w:r>
      <w:r>
        <w:rPr>
          <w:i/>
        </w:rPr>
        <w:t>Automotive Experiences</w:t>
      </w:r>
      <w:r>
        <w:t xml:space="preserve">, </w:t>
      </w:r>
      <w:r>
        <w:rPr>
          <w:b/>
        </w:rPr>
        <w:t>4</w:t>
      </w:r>
      <w:r>
        <w:t>(1), 44–50. https://doi.org/10.31603/ae.4694</w:t>
      </w:r>
    </w:p>
    <w:p w14:paraId="481DDB02" w14:textId="77777777" w:rsidR="00374F10" w:rsidRDefault="00000000" w:rsidP="006B5033">
      <w:pPr>
        <w:pStyle w:val="BodyText"/>
        <w:ind w:left="480" w:hanging="480"/>
        <w:jc w:val="both"/>
      </w:pPr>
      <w:r>
        <w:t>Hussein,</w:t>
      </w:r>
      <w:r>
        <w:rPr>
          <w:spacing w:val="-4"/>
        </w:rPr>
        <w:t xml:space="preserve"> </w:t>
      </w:r>
      <w:r>
        <w:t>R.</w:t>
      </w:r>
      <w:r>
        <w:rPr>
          <w:spacing w:val="-4"/>
        </w:rPr>
        <w:t xml:space="preserve"> </w:t>
      </w:r>
      <w:r>
        <w:t>Z.</w:t>
      </w:r>
      <w:r>
        <w:rPr>
          <w:spacing w:val="-4"/>
        </w:rPr>
        <w:t xml:space="preserve"> </w:t>
      </w:r>
      <w:r>
        <w:t>K.,</w:t>
      </w:r>
      <w:r>
        <w:rPr>
          <w:spacing w:val="-4"/>
        </w:rPr>
        <w:t xml:space="preserve"> </w:t>
      </w:r>
      <w:r>
        <w:t>Attia,</w:t>
      </w:r>
      <w:r>
        <w:rPr>
          <w:spacing w:val="-4"/>
        </w:rPr>
        <w:t xml:space="preserve"> </w:t>
      </w:r>
      <w:r>
        <w:t>N.</w:t>
      </w:r>
      <w:r>
        <w:rPr>
          <w:spacing w:val="-4"/>
        </w:rPr>
        <w:t xml:space="preserve"> </w:t>
      </w:r>
      <w:r>
        <w:t>K.,</w:t>
      </w:r>
      <w:r>
        <w:rPr>
          <w:spacing w:val="-4"/>
        </w:rPr>
        <w:t xml:space="preserve"> </w:t>
      </w:r>
      <w:r>
        <w:t>Fouad,</w:t>
      </w:r>
      <w:r>
        <w:rPr>
          <w:spacing w:val="-4"/>
        </w:rPr>
        <w:t xml:space="preserve"> </w:t>
      </w:r>
      <w:r>
        <w:t>M.</w:t>
      </w:r>
      <w:r>
        <w:rPr>
          <w:spacing w:val="-4"/>
        </w:rPr>
        <w:t xml:space="preserve"> </w:t>
      </w:r>
      <w:r>
        <w:t>K.,</w:t>
      </w:r>
      <w:r>
        <w:rPr>
          <w:spacing w:val="-4"/>
        </w:rPr>
        <w:t xml:space="preserve"> </w:t>
      </w:r>
      <w:r>
        <w:t>and</w:t>
      </w:r>
      <w:r>
        <w:rPr>
          <w:spacing w:val="-4"/>
        </w:rPr>
        <w:t xml:space="preserve"> </w:t>
      </w:r>
      <w:r>
        <w:t>ElSheltawy,</w:t>
      </w:r>
      <w:r>
        <w:rPr>
          <w:spacing w:val="-4"/>
        </w:rPr>
        <w:t xml:space="preserve"> </w:t>
      </w:r>
      <w:r>
        <w:t>S.</w:t>
      </w:r>
      <w:r>
        <w:rPr>
          <w:spacing w:val="-4"/>
        </w:rPr>
        <w:t xml:space="preserve"> </w:t>
      </w:r>
      <w:r>
        <w:t>T.</w:t>
      </w:r>
      <w:r>
        <w:rPr>
          <w:spacing w:val="-4"/>
        </w:rPr>
        <w:t xml:space="preserve"> </w:t>
      </w:r>
      <w:r>
        <w:t>(2021):</w:t>
      </w:r>
      <w:r>
        <w:rPr>
          <w:spacing w:val="-4"/>
        </w:rPr>
        <w:t xml:space="preserve"> </w:t>
      </w:r>
      <w:r>
        <w:t>Experimental</w:t>
      </w:r>
      <w:r>
        <w:rPr>
          <w:spacing w:val="-4"/>
        </w:rPr>
        <w:t xml:space="preserve"> </w:t>
      </w:r>
      <w:r>
        <w:t>investigation</w:t>
      </w:r>
      <w:r>
        <w:rPr>
          <w:spacing w:val="-4"/>
        </w:rPr>
        <w:t xml:space="preserve"> </w:t>
      </w:r>
      <w:r>
        <w:t>and</w:t>
      </w:r>
      <w:r>
        <w:rPr>
          <w:spacing w:val="-4"/>
        </w:rPr>
        <w:t xml:space="preserve"> </w:t>
      </w:r>
      <w:r>
        <w:t xml:space="preserve">process simulation of biolubricant production from waste cooking oil, </w:t>
      </w:r>
      <w:r>
        <w:rPr>
          <w:i/>
        </w:rPr>
        <w:t>Biomass and Bioenergy</w:t>
      </w:r>
      <w:r>
        <w:t xml:space="preserve">, </w:t>
      </w:r>
      <w:r>
        <w:rPr>
          <w:b/>
        </w:rPr>
        <w:t>144</w:t>
      </w:r>
      <w:r>
        <w:t xml:space="preserve">, 105850. </w:t>
      </w:r>
      <w:r>
        <w:rPr>
          <w:spacing w:val="-2"/>
        </w:rPr>
        <w:t>https://doi.org/10.1016/J.BIOMBIOE.2020.105850</w:t>
      </w:r>
    </w:p>
    <w:p w14:paraId="3C67B604" w14:textId="77777777" w:rsidR="00374F10" w:rsidRDefault="00000000" w:rsidP="006B5033">
      <w:pPr>
        <w:pStyle w:val="BodyText"/>
        <w:ind w:left="480" w:right="354" w:hanging="480"/>
        <w:jc w:val="both"/>
      </w:pPr>
      <w:r>
        <w:t>Joshi,</w:t>
      </w:r>
      <w:r>
        <w:rPr>
          <w:spacing w:val="-4"/>
        </w:rPr>
        <w:t xml:space="preserve"> </w:t>
      </w:r>
      <w:r>
        <w:t>J.</w:t>
      </w:r>
      <w:r>
        <w:rPr>
          <w:spacing w:val="-4"/>
        </w:rPr>
        <w:t xml:space="preserve"> </w:t>
      </w:r>
      <w:r>
        <w:t>R.,</w:t>
      </w:r>
      <w:r>
        <w:rPr>
          <w:spacing w:val="-4"/>
        </w:rPr>
        <w:t xml:space="preserve"> </w:t>
      </w:r>
      <w:r>
        <w:t>Bhanderi,</w:t>
      </w:r>
      <w:r>
        <w:rPr>
          <w:spacing w:val="-4"/>
        </w:rPr>
        <w:t xml:space="preserve"> </w:t>
      </w:r>
      <w:r>
        <w:t>K.</w:t>
      </w:r>
      <w:r>
        <w:rPr>
          <w:spacing w:val="-4"/>
        </w:rPr>
        <w:t xml:space="preserve"> </w:t>
      </w:r>
      <w:r>
        <w:t>K.,</w:t>
      </w:r>
      <w:r>
        <w:rPr>
          <w:spacing w:val="-4"/>
        </w:rPr>
        <w:t xml:space="preserve"> </w:t>
      </w:r>
      <w:r>
        <w:t>and</w:t>
      </w:r>
      <w:r>
        <w:rPr>
          <w:spacing w:val="-4"/>
        </w:rPr>
        <w:t xml:space="preserve"> </w:t>
      </w:r>
      <w:r>
        <w:t>Patel,</w:t>
      </w:r>
      <w:r>
        <w:rPr>
          <w:spacing w:val="-4"/>
        </w:rPr>
        <w:t xml:space="preserve"> </w:t>
      </w:r>
      <w:r>
        <w:t>J.</w:t>
      </w:r>
      <w:r>
        <w:rPr>
          <w:spacing w:val="-4"/>
        </w:rPr>
        <w:t xml:space="preserve"> </w:t>
      </w:r>
      <w:r>
        <w:t>V.</w:t>
      </w:r>
      <w:r>
        <w:rPr>
          <w:spacing w:val="-4"/>
        </w:rPr>
        <w:t xml:space="preserve"> </w:t>
      </w:r>
      <w:r>
        <w:t>(2023):</w:t>
      </w:r>
      <w:r>
        <w:rPr>
          <w:spacing w:val="-4"/>
        </w:rPr>
        <w:t xml:space="preserve"> </w:t>
      </w:r>
      <w:r>
        <w:t>Waste</w:t>
      </w:r>
      <w:r>
        <w:rPr>
          <w:spacing w:val="-4"/>
        </w:rPr>
        <w:t xml:space="preserve"> </w:t>
      </w:r>
      <w:r>
        <w:t>cooking</w:t>
      </w:r>
      <w:r>
        <w:rPr>
          <w:spacing w:val="-4"/>
        </w:rPr>
        <w:t xml:space="preserve"> </w:t>
      </w:r>
      <w:r>
        <w:t>oil</w:t>
      </w:r>
      <w:r>
        <w:rPr>
          <w:spacing w:val="-4"/>
        </w:rPr>
        <w:t xml:space="preserve"> </w:t>
      </w:r>
      <w:r>
        <w:t>as</w:t>
      </w:r>
      <w:r>
        <w:rPr>
          <w:spacing w:val="-4"/>
        </w:rPr>
        <w:t xml:space="preserve"> </w:t>
      </w:r>
      <w:r>
        <w:t>a</w:t>
      </w:r>
      <w:r>
        <w:rPr>
          <w:spacing w:val="-4"/>
        </w:rPr>
        <w:t xml:space="preserve"> </w:t>
      </w:r>
      <w:r>
        <w:t>promising</w:t>
      </w:r>
      <w:r>
        <w:rPr>
          <w:spacing w:val="-4"/>
        </w:rPr>
        <w:t xml:space="preserve"> </w:t>
      </w:r>
      <w:r>
        <w:t>source</w:t>
      </w:r>
      <w:r>
        <w:rPr>
          <w:spacing w:val="-4"/>
        </w:rPr>
        <w:t xml:space="preserve"> </w:t>
      </w:r>
      <w:r>
        <w:t>for</w:t>
      </w:r>
      <w:r>
        <w:rPr>
          <w:spacing w:val="-4"/>
        </w:rPr>
        <w:t xml:space="preserve"> </w:t>
      </w:r>
      <w:r>
        <w:t>bio</w:t>
      </w:r>
      <w:r>
        <w:rPr>
          <w:spacing w:val="-4"/>
        </w:rPr>
        <w:t xml:space="preserve"> </w:t>
      </w:r>
      <w:r>
        <w:t>lubricants-</w:t>
      </w:r>
      <w:r>
        <w:rPr>
          <w:spacing w:val="-4"/>
        </w:rPr>
        <w:t xml:space="preserve"> </w:t>
      </w:r>
      <w:r>
        <w:t xml:space="preserve">A review, </w:t>
      </w:r>
      <w:r>
        <w:rPr>
          <w:i/>
        </w:rPr>
        <w:t>Journal of the Indian Chemical Society</w:t>
      </w:r>
      <w:r>
        <w:t xml:space="preserve">, </w:t>
      </w:r>
      <w:r>
        <w:rPr>
          <w:b/>
        </w:rPr>
        <w:t>100</w:t>
      </w:r>
      <w:r>
        <w:t>(1), 100820. https://doi.org/10.1016/j.jics.2022.100820</w:t>
      </w:r>
    </w:p>
    <w:p w14:paraId="71BE8C92" w14:textId="77777777" w:rsidR="00374F10" w:rsidRDefault="00000000" w:rsidP="006B5033">
      <w:pPr>
        <w:ind w:left="480" w:right="354" w:hanging="480"/>
        <w:jc w:val="both"/>
        <w:rPr>
          <w:sz w:val="20"/>
        </w:rPr>
      </w:pPr>
      <w:r>
        <w:rPr>
          <w:sz w:val="20"/>
        </w:rPr>
        <w:t>Khuzaimah,</w:t>
      </w:r>
      <w:r>
        <w:rPr>
          <w:spacing w:val="-3"/>
          <w:sz w:val="20"/>
        </w:rPr>
        <w:t xml:space="preserve"> </w:t>
      </w:r>
      <w:r>
        <w:rPr>
          <w:sz w:val="20"/>
        </w:rPr>
        <w:t>S.,</w:t>
      </w:r>
      <w:r>
        <w:rPr>
          <w:spacing w:val="-3"/>
          <w:sz w:val="20"/>
        </w:rPr>
        <w:t xml:space="preserve"> </w:t>
      </w:r>
      <w:r>
        <w:rPr>
          <w:sz w:val="20"/>
        </w:rPr>
        <w:t>and</w:t>
      </w:r>
      <w:r>
        <w:rPr>
          <w:spacing w:val="-3"/>
          <w:sz w:val="20"/>
        </w:rPr>
        <w:t xml:space="preserve"> </w:t>
      </w:r>
      <w:r>
        <w:rPr>
          <w:sz w:val="20"/>
        </w:rPr>
        <w:t>Eralita,</w:t>
      </w:r>
      <w:r>
        <w:rPr>
          <w:spacing w:val="-3"/>
          <w:sz w:val="20"/>
        </w:rPr>
        <w:t xml:space="preserve"> </w:t>
      </w:r>
      <w:r>
        <w:rPr>
          <w:sz w:val="20"/>
        </w:rPr>
        <w:t>N.</w:t>
      </w:r>
      <w:r>
        <w:rPr>
          <w:spacing w:val="-3"/>
          <w:sz w:val="20"/>
        </w:rPr>
        <w:t xml:space="preserve"> </w:t>
      </w:r>
      <w:r>
        <w:rPr>
          <w:sz w:val="20"/>
        </w:rPr>
        <w:t>(2020):</w:t>
      </w:r>
      <w:r>
        <w:rPr>
          <w:spacing w:val="-3"/>
          <w:sz w:val="20"/>
        </w:rPr>
        <w:t xml:space="preserve"> </w:t>
      </w:r>
      <w:r>
        <w:rPr>
          <w:sz w:val="20"/>
        </w:rPr>
        <w:t>Utilization</w:t>
      </w:r>
      <w:r>
        <w:rPr>
          <w:spacing w:val="-3"/>
          <w:sz w:val="20"/>
        </w:rPr>
        <w:t xml:space="preserve"> </w:t>
      </w:r>
      <w:r>
        <w:rPr>
          <w:sz w:val="20"/>
        </w:rPr>
        <w:t>of</w:t>
      </w:r>
      <w:r>
        <w:rPr>
          <w:spacing w:val="-3"/>
          <w:sz w:val="20"/>
        </w:rPr>
        <w:t xml:space="preserve"> </w:t>
      </w:r>
      <w:r>
        <w:rPr>
          <w:sz w:val="20"/>
        </w:rPr>
        <w:t>Adsorbent</w:t>
      </w:r>
      <w:r>
        <w:rPr>
          <w:spacing w:val="-3"/>
          <w:sz w:val="20"/>
        </w:rPr>
        <w:t xml:space="preserve"> </w:t>
      </w:r>
      <w:r>
        <w:rPr>
          <w:sz w:val="20"/>
        </w:rPr>
        <w:t>Carbon</w:t>
      </w:r>
      <w:r>
        <w:rPr>
          <w:spacing w:val="-3"/>
          <w:sz w:val="20"/>
        </w:rPr>
        <w:t xml:space="preserve"> </w:t>
      </w:r>
      <w:r>
        <w:rPr>
          <w:sz w:val="20"/>
        </w:rPr>
        <w:t>Coconut</w:t>
      </w:r>
      <w:r>
        <w:rPr>
          <w:spacing w:val="-3"/>
          <w:sz w:val="20"/>
        </w:rPr>
        <w:t xml:space="preserve"> </w:t>
      </w:r>
      <w:r>
        <w:rPr>
          <w:sz w:val="20"/>
        </w:rPr>
        <w:t>Shell</w:t>
      </w:r>
      <w:r>
        <w:rPr>
          <w:spacing w:val="-3"/>
          <w:sz w:val="20"/>
        </w:rPr>
        <w:t xml:space="preserve"> </w:t>
      </w:r>
      <w:r>
        <w:rPr>
          <w:sz w:val="20"/>
        </w:rPr>
        <w:t>for</w:t>
      </w:r>
      <w:r>
        <w:rPr>
          <w:spacing w:val="-3"/>
          <w:sz w:val="20"/>
        </w:rPr>
        <w:t xml:space="preserve"> </w:t>
      </w:r>
      <w:r>
        <w:rPr>
          <w:sz w:val="20"/>
        </w:rPr>
        <w:t>Purification</w:t>
      </w:r>
      <w:r>
        <w:rPr>
          <w:spacing w:val="-3"/>
          <w:sz w:val="20"/>
        </w:rPr>
        <w:t xml:space="preserve"> </w:t>
      </w:r>
      <w:r>
        <w:rPr>
          <w:sz w:val="20"/>
        </w:rPr>
        <w:t>of</w:t>
      </w:r>
      <w:r>
        <w:rPr>
          <w:spacing w:val="-3"/>
          <w:sz w:val="20"/>
        </w:rPr>
        <w:t xml:space="preserve"> </w:t>
      </w:r>
      <w:r>
        <w:rPr>
          <w:sz w:val="20"/>
        </w:rPr>
        <w:t xml:space="preserve">Used Cooking Oil, </w:t>
      </w:r>
      <w:r>
        <w:rPr>
          <w:i/>
          <w:sz w:val="20"/>
        </w:rPr>
        <w:t>IJCA (Indonesian Journal of Chemical Analysis)</w:t>
      </w:r>
      <w:r>
        <w:rPr>
          <w:sz w:val="20"/>
        </w:rPr>
        <w:t xml:space="preserve">, </w:t>
      </w:r>
      <w:r>
        <w:rPr>
          <w:b/>
          <w:sz w:val="20"/>
        </w:rPr>
        <w:t>3</w:t>
      </w:r>
      <w:r>
        <w:rPr>
          <w:sz w:val="20"/>
        </w:rPr>
        <w:t xml:space="preserve">(2), 88–95. </w:t>
      </w:r>
      <w:r>
        <w:rPr>
          <w:spacing w:val="-2"/>
          <w:sz w:val="20"/>
        </w:rPr>
        <w:t>https://doi.org/10.20885/ijca.vol3.iss2.art7</w:t>
      </w:r>
    </w:p>
    <w:p w14:paraId="3623A411" w14:textId="77777777" w:rsidR="00374F10" w:rsidRDefault="00000000" w:rsidP="006B5033">
      <w:pPr>
        <w:pStyle w:val="BodyText"/>
        <w:jc w:val="both"/>
      </w:pPr>
      <w:r>
        <w:t>McNutt,</w:t>
      </w:r>
      <w:r>
        <w:rPr>
          <w:spacing w:val="-8"/>
        </w:rPr>
        <w:t xml:space="preserve"> </w:t>
      </w:r>
      <w:r>
        <w:t>J.,</w:t>
      </w:r>
      <w:r>
        <w:rPr>
          <w:spacing w:val="-5"/>
        </w:rPr>
        <w:t xml:space="preserve"> </w:t>
      </w:r>
      <w:r>
        <w:t>and</w:t>
      </w:r>
      <w:r>
        <w:rPr>
          <w:spacing w:val="-6"/>
        </w:rPr>
        <w:t xml:space="preserve"> </w:t>
      </w:r>
      <w:r>
        <w:t>He,</w:t>
      </w:r>
      <w:r>
        <w:rPr>
          <w:spacing w:val="-5"/>
        </w:rPr>
        <w:t xml:space="preserve"> </w:t>
      </w:r>
      <w:r>
        <w:t>Q.</w:t>
      </w:r>
      <w:r>
        <w:rPr>
          <w:spacing w:val="-5"/>
        </w:rPr>
        <w:t xml:space="preserve"> </w:t>
      </w:r>
      <w:r>
        <w:t>S.</w:t>
      </w:r>
      <w:r>
        <w:rPr>
          <w:spacing w:val="-6"/>
        </w:rPr>
        <w:t xml:space="preserve"> </w:t>
      </w:r>
      <w:r>
        <w:t>(2016):</w:t>
      </w:r>
      <w:r>
        <w:rPr>
          <w:spacing w:val="-5"/>
        </w:rPr>
        <w:t xml:space="preserve"> </w:t>
      </w:r>
      <w:r>
        <w:t>Development</w:t>
      </w:r>
      <w:r>
        <w:rPr>
          <w:spacing w:val="-6"/>
        </w:rPr>
        <w:t xml:space="preserve"> </w:t>
      </w:r>
      <w:r>
        <w:t>of</w:t>
      </w:r>
      <w:r>
        <w:rPr>
          <w:spacing w:val="-5"/>
        </w:rPr>
        <w:t xml:space="preserve"> </w:t>
      </w:r>
      <w:r>
        <w:t>biolubricants</w:t>
      </w:r>
      <w:r>
        <w:rPr>
          <w:spacing w:val="-5"/>
        </w:rPr>
        <w:t xml:space="preserve"> </w:t>
      </w:r>
      <w:r>
        <w:t>from</w:t>
      </w:r>
      <w:r>
        <w:rPr>
          <w:spacing w:val="-6"/>
        </w:rPr>
        <w:t xml:space="preserve"> </w:t>
      </w:r>
      <w:r>
        <w:t>vegetable</w:t>
      </w:r>
      <w:r>
        <w:rPr>
          <w:spacing w:val="-5"/>
        </w:rPr>
        <w:t xml:space="preserve"> </w:t>
      </w:r>
      <w:r>
        <w:t>oils</w:t>
      </w:r>
      <w:r>
        <w:rPr>
          <w:spacing w:val="-6"/>
        </w:rPr>
        <w:t xml:space="preserve"> </w:t>
      </w:r>
      <w:r>
        <w:t>via</w:t>
      </w:r>
      <w:r>
        <w:rPr>
          <w:spacing w:val="-5"/>
        </w:rPr>
        <w:t xml:space="preserve"> </w:t>
      </w:r>
      <w:r>
        <w:t>chemical</w:t>
      </w:r>
      <w:r>
        <w:rPr>
          <w:spacing w:val="-5"/>
        </w:rPr>
        <w:t xml:space="preserve"> </w:t>
      </w:r>
      <w:r>
        <w:rPr>
          <w:spacing w:val="-2"/>
        </w:rPr>
        <w:t>modification,</w:t>
      </w:r>
    </w:p>
    <w:p w14:paraId="1059F0BA" w14:textId="77777777" w:rsidR="00374F10" w:rsidRDefault="00000000" w:rsidP="006B5033">
      <w:pPr>
        <w:ind w:right="626" w:firstLine="480"/>
        <w:jc w:val="both"/>
        <w:rPr>
          <w:sz w:val="20"/>
        </w:rPr>
      </w:pPr>
      <w:r>
        <w:rPr>
          <w:i/>
          <w:sz w:val="20"/>
        </w:rPr>
        <w:t>Journal of Industrial and Engineering Chemistry</w:t>
      </w:r>
      <w:r>
        <w:rPr>
          <w:sz w:val="20"/>
        </w:rPr>
        <w:t xml:space="preserve">, </w:t>
      </w:r>
      <w:r>
        <w:rPr>
          <w:b/>
          <w:sz w:val="20"/>
        </w:rPr>
        <w:t>36</w:t>
      </w:r>
      <w:r>
        <w:rPr>
          <w:sz w:val="20"/>
        </w:rPr>
        <w:t>, 1–12. https://doi.org/10.1016/J.JIEC.2016.02.008 Nie,</w:t>
      </w:r>
      <w:r>
        <w:rPr>
          <w:spacing w:val="-8"/>
          <w:sz w:val="20"/>
        </w:rPr>
        <w:t xml:space="preserve"> </w:t>
      </w:r>
      <w:r>
        <w:rPr>
          <w:sz w:val="20"/>
        </w:rPr>
        <w:t>J.,</w:t>
      </w:r>
      <w:r>
        <w:rPr>
          <w:spacing w:val="-8"/>
          <w:sz w:val="20"/>
        </w:rPr>
        <w:t xml:space="preserve"> </w:t>
      </w:r>
      <w:r>
        <w:rPr>
          <w:sz w:val="20"/>
        </w:rPr>
        <w:t>Shen,</w:t>
      </w:r>
      <w:r>
        <w:rPr>
          <w:spacing w:val="-8"/>
          <w:sz w:val="20"/>
        </w:rPr>
        <w:t xml:space="preserve"> </w:t>
      </w:r>
      <w:r>
        <w:rPr>
          <w:sz w:val="20"/>
        </w:rPr>
        <w:t>J.,</w:t>
      </w:r>
      <w:r>
        <w:rPr>
          <w:spacing w:val="-8"/>
          <w:sz w:val="20"/>
        </w:rPr>
        <w:t xml:space="preserve"> </w:t>
      </w:r>
      <w:r>
        <w:rPr>
          <w:sz w:val="20"/>
        </w:rPr>
        <w:t>Shim,</w:t>
      </w:r>
      <w:r>
        <w:rPr>
          <w:spacing w:val="-8"/>
          <w:sz w:val="20"/>
        </w:rPr>
        <w:t xml:space="preserve"> </w:t>
      </w:r>
      <w:r>
        <w:rPr>
          <w:sz w:val="20"/>
        </w:rPr>
        <w:t>Y.</w:t>
      </w:r>
      <w:r>
        <w:rPr>
          <w:spacing w:val="-8"/>
          <w:sz w:val="20"/>
        </w:rPr>
        <w:t xml:space="preserve"> </w:t>
      </w:r>
      <w:r>
        <w:rPr>
          <w:sz w:val="20"/>
        </w:rPr>
        <w:t>Y.,</w:t>
      </w:r>
      <w:r>
        <w:rPr>
          <w:spacing w:val="-8"/>
          <w:sz w:val="20"/>
        </w:rPr>
        <w:t xml:space="preserve"> </w:t>
      </w:r>
      <w:r>
        <w:rPr>
          <w:sz w:val="20"/>
        </w:rPr>
        <w:t>Tse,</w:t>
      </w:r>
      <w:r>
        <w:rPr>
          <w:spacing w:val="-8"/>
          <w:sz w:val="20"/>
        </w:rPr>
        <w:t xml:space="preserve"> </w:t>
      </w:r>
      <w:r>
        <w:rPr>
          <w:sz w:val="20"/>
        </w:rPr>
        <w:t>T.</w:t>
      </w:r>
      <w:r>
        <w:rPr>
          <w:spacing w:val="-8"/>
          <w:sz w:val="20"/>
        </w:rPr>
        <w:t xml:space="preserve"> </w:t>
      </w:r>
      <w:r>
        <w:rPr>
          <w:sz w:val="20"/>
        </w:rPr>
        <w:t>J.,</w:t>
      </w:r>
      <w:r>
        <w:rPr>
          <w:spacing w:val="-8"/>
          <w:sz w:val="20"/>
        </w:rPr>
        <w:t xml:space="preserve"> </w:t>
      </w:r>
      <w:r>
        <w:rPr>
          <w:sz w:val="20"/>
        </w:rPr>
        <w:t>and</w:t>
      </w:r>
      <w:r>
        <w:rPr>
          <w:spacing w:val="-8"/>
          <w:sz w:val="20"/>
        </w:rPr>
        <w:t xml:space="preserve"> </w:t>
      </w:r>
      <w:r>
        <w:rPr>
          <w:sz w:val="20"/>
        </w:rPr>
        <w:t>Reaney,</w:t>
      </w:r>
      <w:r>
        <w:rPr>
          <w:spacing w:val="-8"/>
          <w:sz w:val="20"/>
        </w:rPr>
        <w:t xml:space="preserve"> </w:t>
      </w:r>
      <w:r>
        <w:rPr>
          <w:sz w:val="20"/>
        </w:rPr>
        <w:t>M.</w:t>
      </w:r>
      <w:r>
        <w:rPr>
          <w:spacing w:val="-8"/>
          <w:sz w:val="20"/>
        </w:rPr>
        <w:t xml:space="preserve"> </w:t>
      </w:r>
      <w:r>
        <w:rPr>
          <w:sz w:val="20"/>
        </w:rPr>
        <w:t>J.</w:t>
      </w:r>
      <w:r>
        <w:rPr>
          <w:spacing w:val="-8"/>
          <w:sz w:val="20"/>
        </w:rPr>
        <w:t xml:space="preserve"> </w:t>
      </w:r>
      <w:r>
        <w:rPr>
          <w:sz w:val="20"/>
        </w:rPr>
        <w:t>T.</w:t>
      </w:r>
      <w:r>
        <w:rPr>
          <w:spacing w:val="-8"/>
          <w:sz w:val="20"/>
        </w:rPr>
        <w:t xml:space="preserve"> </w:t>
      </w:r>
      <w:r>
        <w:rPr>
          <w:sz w:val="20"/>
        </w:rPr>
        <w:t>(2020):</w:t>
      </w:r>
      <w:r>
        <w:rPr>
          <w:spacing w:val="-8"/>
          <w:sz w:val="20"/>
        </w:rPr>
        <w:t xml:space="preserve"> </w:t>
      </w:r>
      <w:r>
        <w:rPr>
          <w:sz w:val="20"/>
        </w:rPr>
        <w:t>Synthesis</w:t>
      </w:r>
      <w:r>
        <w:rPr>
          <w:spacing w:val="-8"/>
          <w:sz w:val="20"/>
        </w:rPr>
        <w:t xml:space="preserve"> </w:t>
      </w:r>
      <w:r>
        <w:rPr>
          <w:sz w:val="20"/>
        </w:rPr>
        <w:t>of</w:t>
      </w:r>
      <w:r>
        <w:rPr>
          <w:spacing w:val="-8"/>
          <w:sz w:val="20"/>
        </w:rPr>
        <w:t xml:space="preserve"> </w:t>
      </w:r>
      <w:r>
        <w:rPr>
          <w:sz w:val="20"/>
        </w:rPr>
        <w:t>Trimethylolpropane</w:t>
      </w:r>
      <w:r>
        <w:rPr>
          <w:spacing w:val="-8"/>
          <w:sz w:val="20"/>
        </w:rPr>
        <w:t xml:space="preserve"> </w:t>
      </w:r>
      <w:r>
        <w:rPr>
          <w:sz w:val="20"/>
        </w:rPr>
        <w:t>Esters</w:t>
      </w:r>
      <w:r>
        <w:rPr>
          <w:spacing w:val="-8"/>
          <w:sz w:val="20"/>
        </w:rPr>
        <w:t xml:space="preserve"> </w:t>
      </w:r>
      <w:r>
        <w:rPr>
          <w:sz w:val="20"/>
        </w:rPr>
        <w:t>by</w:t>
      </w:r>
    </w:p>
    <w:p w14:paraId="6574CD29" w14:textId="77777777" w:rsidR="00374F10" w:rsidRDefault="00000000" w:rsidP="006B5033">
      <w:pPr>
        <w:ind w:left="480"/>
        <w:jc w:val="both"/>
        <w:rPr>
          <w:sz w:val="20"/>
        </w:rPr>
      </w:pPr>
      <w:r>
        <w:rPr>
          <w:sz w:val="20"/>
        </w:rPr>
        <w:t>Base-Catalyzed</w:t>
      </w:r>
      <w:r>
        <w:rPr>
          <w:spacing w:val="-8"/>
          <w:sz w:val="20"/>
        </w:rPr>
        <w:t xml:space="preserve"> </w:t>
      </w:r>
      <w:r>
        <w:rPr>
          <w:sz w:val="20"/>
        </w:rPr>
        <w:t>Transesterification,</w:t>
      </w:r>
      <w:r>
        <w:rPr>
          <w:spacing w:val="-8"/>
          <w:sz w:val="20"/>
        </w:rPr>
        <w:t xml:space="preserve"> </w:t>
      </w:r>
      <w:r>
        <w:rPr>
          <w:i/>
          <w:sz w:val="20"/>
        </w:rPr>
        <w:t>European</w:t>
      </w:r>
      <w:r>
        <w:rPr>
          <w:i/>
          <w:spacing w:val="-8"/>
          <w:sz w:val="20"/>
        </w:rPr>
        <w:t xml:space="preserve"> </w:t>
      </w:r>
      <w:r>
        <w:rPr>
          <w:i/>
          <w:sz w:val="20"/>
        </w:rPr>
        <w:t>Journal</w:t>
      </w:r>
      <w:r>
        <w:rPr>
          <w:i/>
          <w:spacing w:val="-8"/>
          <w:sz w:val="20"/>
        </w:rPr>
        <w:t xml:space="preserve"> </w:t>
      </w:r>
      <w:r>
        <w:rPr>
          <w:i/>
          <w:sz w:val="20"/>
        </w:rPr>
        <w:t>of</w:t>
      </w:r>
      <w:r>
        <w:rPr>
          <w:i/>
          <w:spacing w:val="-8"/>
          <w:sz w:val="20"/>
        </w:rPr>
        <w:t xml:space="preserve"> </w:t>
      </w:r>
      <w:r>
        <w:rPr>
          <w:i/>
          <w:sz w:val="20"/>
        </w:rPr>
        <w:t>Lipid</w:t>
      </w:r>
      <w:r>
        <w:rPr>
          <w:i/>
          <w:spacing w:val="-8"/>
          <w:sz w:val="20"/>
        </w:rPr>
        <w:t xml:space="preserve"> </w:t>
      </w:r>
      <w:r>
        <w:rPr>
          <w:i/>
          <w:sz w:val="20"/>
        </w:rPr>
        <w:t>Science</w:t>
      </w:r>
      <w:r>
        <w:rPr>
          <w:i/>
          <w:spacing w:val="-8"/>
          <w:sz w:val="20"/>
        </w:rPr>
        <w:t xml:space="preserve"> </w:t>
      </w:r>
      <w:r>
        <w:rPr>
          <w:i/>
          <w:sz w:val="20"/>
        </w:rPr>
        <w:t>and</w:t>
      </w:r>
      <w:r>
        <w:rPr>
          <w:i/>
          <w:spacing w:val="-8"/>
          <w:sz w:val="20"/>
        </w:rPr>
        <w:t xml:space="preserve"> </w:t>
      </w:r>
      <w:r>
        <w:rPr>
          <w:i/>
          <w:sz w:val="20"/>
        </w:rPr>
        <w:t>Technology</w:t>
      </w:r>
      <w:r>
        <w:rPr>
          <w:sz w:val="20"/>
        </w:rPr>
        <w:t>,</w:t>
      </w:r>
      <w:r>
        <w:rPr>
          <w:spacing w:val="-8"/>
          <w:sz w:val="20"/>
        </w:rPr>
        <w:t xml:space="preserve"> </w:t>
      </w:r>
      <w:r>
        <w:rPr>
          <w:b/>
          <w:sz w:val="20"/>
        </w:rPr>
        <w:t>122</w:t>
      </w:r>
      <w:r>
        <w:rPr>
          <w:sz w:val="20"/>
        </w:rPr>
        <w:t>(3),</w:t>
      </w:r>
      <w:r>
        <w:rPr>
          <w:spacing w:val="-8"/>
          <w:sz w:val="20"/>
        </w:rPr>
        <w:t xml:space="preserve"> </w:t>
      </w:r>
      <w:r>
        <w:rPr>
          <w:sz w:val="20"/>
        </w:rPr>
        <w:t xml:space="preserve">1–10. </w:t>
      </w:r>
      <w:r>
        <w:rPr>
          <w:spacing w:val="-2"/>
          <w:sz w:val="20"/>
        </w:rPr>
        <w:t>https://doi.org/10.1002/ejlt.201900207</w:t>
      </w:r>
    </w:p>
    <w:p w14:paraId="4CEF8392" w14:textId="77777777" w:rsidR="00374F10" w:rsidRDefault="00000000" w:rsidP="006B5033">
      <w:pPr>
        <w:pStyle w:val="BodyText"/>
        <w:ind w:left="480" w:right="184" w:hanging="480"/>
        <w:jc w:val="both"/>
      </w:pPr>
      <w:r>
        <w:t>Oko,</w:t>
      </w:r>
      <w:r>
        <w:rPr>
          <w:spacing w:val="-3"/>
        </w:rPr>
        <w:t xml:space="preserve"> </w:t>
      </w:r>
      <w:r>
        <w:t>S.,</w:t>
      </w:r>
      <w:r>
        <w:rPr>
          <w:spacing w:val="-3"/>
        </w:rPr>
        <w:t xml:space="preserve"> </w:t>
      </w:r>
      <w:r>
        <w:t>Mustafa,</w:t>
      </w:r>
      <w:r>
        <w:rPr>
          <w:spacing w:val="-3"/>
        </w:rPr>
        <w:t xml:space="preserve"> </w:t>
      </w:r>
      <w:r>
        <w:t>Kurniawan,</w:t>
      </w:r>
      <w:r>
        <w:rPr>
          <w:spacing w:val="-3"/>
        </w:rPr>
        <w:t xml:space="preserve"> </w:t>
      </w:r>
      <w:r>
        <w:t>A.,</w:t>
      </w:r>
      <w:r>
        <w:rPr>
          <w:spacing w:val="-3"/>
        </w:rPr>
        <w:t xml:space="preserve"> </w:t>
      </w:r>
      <w:r>
        <w:t>and</w:t>
      </w:r>
      <w:r>
        <w:rPr>
          <w:spacing w:val="-3"/>
        </w:rPr>
        <w:t xml:space="preserve"> </w:t>
      </w:r>
      <w:r>
        <w:t>Willain,</w:t>
      </w:r>
      <w:r>
        <w:rPr>
          <w:spacing w:val="-3"/>
        </w:rPr>
        <w:t xml:space="preserve"> </w:t>
      </w:r>
      <w:r>
        <w:t>D.</w:t>
      </w:r>
      <w:r>
        <w:rPr>
          <w:spacing w:val="-3"/>
        </w:rPr>
        <w:t xml:space="preserve"> </w:t>
      </w:r>
      <w:r>
        <w:t>(2021):</w:t>
      </w:r>
      <w:r>
        <w:rPr>
          <w:spacing w:val="-3"/>
        </w:rPr>
        <w:t xml:space="preserve"> </w:t>
      </w:r>
      <w:r>
        <w:t>Sintesis</w:t>
      </w:r>
      <w:r>
        <w:rPr>
          <w:spacing w:val="-3"/>
        </w:rPr>
        <w:t xml:space="preserve"> </w:t>
      </w:r>
      <w:r>
        <w:t>Biodiesel</w:t>
      </w:r>
      <w:r>
        <w:rPr>
          <w:spacing w:val="-3"/>
        </w:rPr>
        <w:t xml:space="preserve"> </w:t>
      </w:r>
      <w:r>
        <w:t>Dari</w:t>
      </w:r>
      <w:r>
        <w:rPr>
          <w:spacing w:val="-3"/>
        </w:rPr>
        <w:t xml:space="preserve"> </w:t>
      </w:r>
      <w:r>
        <w:t>Minyak</w:t>
      </w:r>
      <w:r>
        <w:rPr>
          <w:spacing w:val="-3"/>
        </w:rPr>
        <w:t xml:space="preserve"> </w:t>
      </w:r>
      <w:r>
        <w:t>Kedelai</w:t>
      </w:r>
      <w:r>
        <w:rPr>
          <w:spacing w:val="-3"/>
        </w:rPr>
        <w:t xml:space="preserve"> </w:t>
      </w:r>
      <w:r>
        <w:t>Melalui</w:t>
      </w:r>
      <w:r>
        <w:rPr>
          <w:spacing w:val="-3"/>
        </w:rPr>
        <w:t xml:space="preserve"> </w:t>
      </w:r>
      <w:r>
        <w:t xml:space="preserve">Reaksi Transesterifikasi Dengan Katalis Cao/NaOh, </w:t>
      </w:r>
      <w:r>
        <w:rPr>
          <w:i/>
        </w:rPr>
        <w:t>Jurnal Teknologi</w:t>
      </w:r>
      <w:r>
        <w:t>, retrieved from internet: https://jurnal.umj.ac.id/index.php/jurtek/article/view/6581/4668,</w:t>
      </w:r>
      <w:r>
        <w:rPr>
          <w:spacing w:val="-12"/>
        </w:rPr>
        <w:t xml:space="preserve"> </w:t>
      </w:r>
      <w:r>
        <w:rPr>
          <w:b/>
        </w:rPr>
        <w:t>13</w:t>
      </w:r>
      <w:r>
        <w:t>(Vol</w:t>
      </w:r>
      <w:r>
        <w:rPr>
          <w:spacing w:val="-12"/>
        </w:rPr>
        <w:t xml:space="preserve"> </w:t>
      </w:r>
      <w:r>
        <w:t>13,</w:t>
      </w:r>
      <w:r>
        <w:rPr>
          <w:spacing w:val="-12"/>
        </w:rPr>
        <w:t xml:space="preserve"> </w:t>
      </w:r>
      <w:r>
        <w:t>No</w:t>
      </w:r>
      <w:r>
        <w:rPr>
          <w:spacing w:val="-12"/>
        </w:rPr>
        <w:t xml:space="preserve"> </w:t>
      </w:r>
      <w:r>
        <w:t>1</w:t>
      </w:r>
      <w:r>
        <w:rPr>
          <w:spacing w:val="-12"/>
        </w:rPr>
        <w:t xml:space="preserve"> </w:t>
      </w:r>
      <w:r>
        <w:t>(2021):</w:t>
      </w:r>
      <w:r>
        <w:rPr>
          <w:spacing w:val="-12"/>
        </w:rPr>
        <w:t xml:space="preserve"> </w:t>
      </w:r>
      <w:r>
        <w:t>Jurnal</w:t>
      </w:r>
      <w:r>
        <w:rPr>
          <w:spacing w:val="-12"/>
        </w:rPr>
        <w:t xml:space="preserve"> </w:t>
      </w:r>
      <w:r>
        <w:t>Teknologi),</w:t>
      </w:r>
    </w:p>
    <w:p w14:paraId="1B97648A" w14:textId="77777777" w:rsidR="00374F10" w:rsidRDefault="00000000" w:rsidP="006B5033">
      <w:pPr>
        <w:pStyle w:val="BodyText"/>
        <w:ind w:left="480"/>
        <w:jc w:val="both"/>
      </w:pPr>
      <w:r>
        <w:rPr>
          <w:spacing w:val="-4"/>
        </w:rPr>
        <w:t>1–6.</w:t>
      </w:r>
    </w:p>
    <w:p w14:paraId="19F8B636" w14:textId="77777777" w:rsidR="00374F10" w:rsidRDefault="00000000" w:rsidP="006B5033">
      <w:pPr>
        <w:pStyle w:val="BodyText"/>
        <w:jc w:val="both"/>
      </w:pPr>
      <w:r>
        <w:t>Orege,</w:t>
      </w:r>
      <w:r>
        <w:rPr>
          <w:spacing w:val="-7"/>
        </w:rPr>
        <w:t xml:space="preserve"> </w:t>
      </w:r>
      <w:r>
        <w:t>J.</w:t>
      </w:r>
      <w:r>
        <w:rPr>
          <w:spacing w:val="-5"/>
        </w:rPr>
        <w:t xml:space="preserve"> </w:t>
      </w:r>
      <w:r>
        <w:t>I.,</w:t>
      </w:r>
      <w:r>
        <w:rPr>
          <w:spacing w:val="-5"/>
        </w:rPr>
        <w:t xml:space="preserve"> </w:t>
      </w:r>
      <w:r>
        <w:t>Oderinde,</w:t>
      </w:r>
      <w:r>
        <w:rPr>
          <w:spacing w:val="-4"/>
        </w:rPr>
        <w:t xml:space="preserve"> </w:t>
      </w:r>
      <w:r>
        <w:t>O.,</w:t>
      </w:r>
      <w:r>
        <w:rPr>
          <w:spacing w:val="-5"/>
        </w:rPr>
        <w:t xml:space="preserve"> </w:t>
      </w:r>
      <w:r>
        <w:t>Kifle,</w:t>
      </w:r>
      <w:r>
        <w:rPr>
          <w:spacing w:val="-5"/>
        </w:rPr>
        <w:t xml:space="preserve"> </w:t>
      </w:r>
      <w:r>
        <w:t>G.</w:t>
      </w:r>
      <w:r>
        <w:rPr>
          <w:spacing w:val="-4"/>
        </w:rPr>
        <w:t xml:space="preserve"> </w:t>
      </w:r>
      <w:r>
        <w:t>A.,</w:t>
      </w:r>
      <w:r>
        <w:rPr>
          <w:spacing w:val="-5"/>
        </w:rPr>
        <w:t xml:space="preserve"> </w:t>
      </w:r>
      <w:r>
        <w:t>Ibikunle,</w:t>
      </w:r>
      <w:r>
        <w:rPr>
          <w:spacing w:val="-5"/>
        </w:rPr>
        <w:t xml:space="preserve"> </w:t>
      </w:r>
      <w:r>
        <w:t>A.</w:t>
      </w:r>
      <w:r>
        <w:rPr>
          <w:spacing w:val="-4"/>
        </w:rPr>
        <w:t xml:space="preserve"> </w:t>
      </w:r>
      <w:r>
        <w:t>A.,</w:t>
      </w:r>
      <w:r>
        <w:rPr>
          <w:spacing w:val="-5"/>
        </w:rPr>
        <w:t xml:space="preserve"> </w:t>
      </w:r>
      <w:r>
        <w:t>Raheem,</w:t>
      </w:r>
      <w:r>
        <w:rPr>
          <w:spacing w:val="-5"/>
        </w:rPr>
        <w:t xml:space="preserve"> </w:t>
      </w:r>
      <w:r>
        <w:t>S.</w:t>
      </w:r>
      <w:r>
        <w:rPr>
          <w:spacing w:val="-4"/>
        </w:rPr>
        <w:t xml:space="preserve"> </w:t>
      </w:r>
      <w:r>
        <w:t>A.,</w:t>
      </w:r>
      <w:r>
        <w:rPr>
          <w:spacing w:val="-5"/>
        </w:rPr>
        <w:t xml:space="preserve"> </w:t>
      </w:r>
      <w:r>
        <w:t>Ejeromedoghene,</w:t>
      </w:r>
      <w:r>
        <w:rPr>
          <w:spacing w:val="-5"/>
        </w:rPr>
        <w:t xml:space="preserve"> </w:t>
      </w:r>
      <w:r>
        <w:t>O.,</w:t>
      </w:r>
      <w:r>
        <w:rPr>
          <w:spacing w:val="-4"/>
        </w:rPr>
        <w:t xml:space="preserve"> </w:t>
      </w:r>
      <w:r>
        <w:t>Okeke,</w:t>
      </w:r>
      <w:r>
        <w:rPr>
          <w:spacing w:val="-5"/>
        </w:rPr>
        <w:t xml:space="preserve"> </w:t>
      </w:r>
      <w:r>
        <w:t>E.</w:t>
      </w:r>
      <w:r>
        <w:rPr>
          <w:spacing w:val="-5"/>
        </w:rPr>
        <w:t xml:space="preserve"> </w:t>
      </w:r>
      <w:r>
        <w:t>S.,</w:t>
      </w:r>
      <w:r>
        <w:rPr>
          <w:spacing w:val="-4"/>
        </w:rPr>
        <w:t xml:space="preserve"> </w:t>
      </w:r>
      <w:r>
        <w:rPr>
          <w:spacing w:val="-2"/>
        </w:rPr>
        <w:t>Olukowi,</w:t>
      </w:r>
    </w:p>
    <w:p w14:paraId="7572F24E" w14:textId="77777777" w:rsidR="00374F10" w:rsidRDefault="00000000" w:rsidP="006B5033">
      <w:pPr>
        <w:pStyle w:val="BodyText"/>
        <w:ind w:left="480" w:right="184"/>
        <w:jc w:val="both"/>
      </w:pPr>
      <w:r>
        <w:t>O.</w:t>
      </w:r>
      <w:r>
        <w:rPr>
          <w:spacing w:val="-5"/>
        </w:rPr>
        <w:t xml:space="preserve"> </w:t>
      </w:r>
      <w:r>
        <w:t>M.,</w:t>
      </w:r>
      <w:r>
        <w:rPr>
          <w:spacing w:val="-5"/>
        </w:rPr>
        <w:t xml:space="preserve"> </w:t>
      </w:r>
      <w:r>
        <w:t>Orege,</w:t>
      </w:r>
      <w:r>
        <w:rPr>
          <w:spacing w:val="-5"/>
        </w:rPr>
        <w:t xml:space="preserve"> </w:t>
      </w:r>
      <w:r>
        <w:t>O.</w:t>
      </w:r>
      <w:r>
        <w:rPr>
          <w:spacing w:val="-5"/>
        </w:rPr>
        <w:t xml:space="preserve"> </w:t>
      </w:r>
      <w:r>
        <w:t>B.,</w:t>
      </w:r>
      <w:r>
        <w:rPr>
          <w:spacing w:val="-5"/>
        </w:rPr>
        <w:t xml:space="preserve"> </w:t>
      </w:r>
      <w:r>
        <w:t>Fagbohun,</w:t>
      </w:r>
      <w:r>
        <w:rPr>
          <w:spacing w:val="-5"/>
        </w:rPr>
        <w:t xml:space="preserve"> </w:t>
      </w:r>
      <w:r>
        <w:t>E.</w:t>
      </w:r>
      <w:r>
        <w:rPr>
          <w:spacing w:val="-5"/>
        </w:rPr>
        <w:t xml:space="preserve"> </w:t>
      </w:r>
      <w:r>
        <w:t>O.,</w:t>
      </w:r>
      <w:r>
        <w:rPr>
          <w:spacing w:val="-5"/>
        </w:rPr>
        <w:t xml:space="preserve"> </w:t>
      </w:r>
      <w:r>
        <w:t>Ogundipe,</w:t>
      </w:r>
      <w:r>
        <w:rPr>
          <w:spacing w:val="-5"/>
        </w:rPr>
        <w:t xml:space="preserve"> </w:t>
      </w:r>
      <w:r>
        <w:t>T.</w:t>
      </w:r>
      <w:r>
        <w:rPr>
          <w:spacing w:val="-5"/>
        </w:rPr>
        <w:t xml:space="preserve"> </w:t>
      </w:r>
      <w:r>
        <w:t>O.,</w:t>
      </w:r>
      <w:r>
        <w:rPr>
          <w:spacing w:val="-5"/>
        </w:rPr>
        <w:t xml:space="preserve"> </w:t>
      </w:r>
      <w:r>
        <w:t>Avor,</w:t>
      </w:r>
      <w:r>
        <w:rPr>
          <w:spacing w:val="-5"/>
        </w:rPr>
        <w:t xml:space="preserve"> </w:t>
      </w:r>
      <w:r>
        <w:t>E.</w:t>
      </w:r>
      <w:r>
        <w:rPr>
          <w:spacing w:val="-5"/>
        </w:rPr>
        <w:t xml:space="preserve"> </w:t>
      </w:r>
      <w:r>
        <w:t>P.,</w:t>
      </w:r>
      <w:r>
        <w:rPr>
          <w:spacing w:val="-5"/>
        </w:rPr>
        <w:t xml:space="preserve"> </w:t>
      </w:r>
      <w:r>
        <w:t>Ajayi,</w:t>
      </w:r>
      <w:r>
        <w:rPr>
          <w:spacing w:val="-5"/>
        </w:rPr>
        <w:t xml:space="preserve"> </w:t>
      </w:r>
      <w:r>
        <w:t>O.</w:t>
      </w:r>
      <w:r>
        <w:rPr>
          <w:spacing w:val="-5"/>
        </w:rPr>
        <w:t xml:space="preserve"> </w:t>
      </w:r>
      <w:r>
        <w:t>O.,</w:t>
      </w:r>
      <w:r>
        <w:rPr>
          <w:spacing w:val="-5"/>
        </w:rPr>
        <w:t xml:space="preserve"> </w:t>
      </w:r>
      <w:r>
        <w:t>and</w:t>
      </w:r>
      <w:r>
        <w:rPr>
          <w:spacing w:val="-5"/>
        </w:rPr>
        <w:t xml:space="preserve"> </w:t>
      </w:r>
      <w:r>
        <w:t>Daramola,</w:t>
      </w:r>
      <w:r>
        <w:rPr>
          <w:spacing w:val="-5"/>
        </w:rPr>
        <w:t xml:space="preserve"> </w:t>
      </w:r>
      <w:r>
        <w:t>M.</w:t>
      </w:r>
      <w:r>
        <w:rPr>
          <w:spacing w:val="-5"/>
        </w:rPr>
        <w:t xml:space="preserve"> </w:t>
      </w:r>
      <w:r>
        <w:t>O.</w:t>
      </w:r>
      <w:r>
        <w:rPr>
          <w:spacing w:val="-5"/>
        </w:rPr>
        <w:t xml:space="preserve"> </w:t>
      </w:r>
      <w:r>
        <w:t xml:space="preserve">(2022): Recent advances in heterogeneous catalysis for green biodiesel production by transesterification, </w:t>
      </w:r>
      <w:r>
        <w:rPr>
          <w:i/>
        </w:rPr>
        <w:t>Energy Conversion and Management</w:t>
      </w:r>
      <w:r>
        <w:t xml:space="preserve">, </w:t>
      </w:r>
      <w:r>
        <w:rPr>
          <w:b/>
        </w:rPr>
        <w:t>258</w:t>
      </w:r>
      <w:r>
        <w:t>, 115406. https://doi.org/10.1016/J.ENCONMAN.2022.115406</w:t>
      </w:r>
    </w:p>
    <w:p w14:paraId="55C69F7C" w14:textId="77777777" w:rsidR="00374F10" w:rsidRDefault="00000000" w:rsidP="006B5033">
      <w:pPr>
        <w:pStyle w:val="BodyText"/>
        <w:ind w:left="480" w:right="626" w:hanging="480"/>
        <w:jc w:val="both"/>
      </w:pPr>
      <w:r>
        <w:t>Santoso,</w:t>
      </w:r>
      <w:r>
        <w:rPr>
          <w:spacing w:val="-4"/>
        </w:rPr>
        <w:t xml:space="preserve"> </w:t>
      </w:r>
      <w:r>
        <w:t>A.,</w:t>
      </w:r>
      <w:r>
        <w:rPr>
          <w:spacing w:val="-4"/>
        </w:rPr>
        <w:t xml:space="preserve"> </w:t>
      </w:r>
      <w:r>
        <w:t>Abdurrohman,</w:t>
      </w:r>
      <w:r>
        <w:rPr>
          <w:spacing w:val="-4"/>
        </w:rPr>
        <w:t xml:space="preserve"> </w:t>
      </w:r>
      <w:r>
        <w:t>Wijaya,</w:t>
      </w:r>
      <w:r>
        <w:rPr>
          <w:spacing w:val="-4"/>
        </w:rPr>
        <w:t xml:space="preserve"> </w:t>
      </w:r>
      <w:r>
        <w:t>A.</w:t>
      </w:r>
      <w:r>
        <w:rPr>
          <w:spacing w:val="-4"/>
        </w:rPr>
        <w:t xml:space="preserve"> </w:t>
      </w:r>
      <w:r>
        <w:t>R.,</w:t>
      </w:r>
      <w:r>
        <w:rPr>
          <w:spacing w:val="-4"/>
        </w:rPr>
        <w:t xml:space="preserve"> </w:t>
      </w:r>
      <w:r>
        <w:t>Sukarianingsih,</w:t>
      </w:r>
      <w:r>
        <w:rPr>
          <w:spacing w:val="-4"/>
        </w:rPr>
        <w:t xml:space="preserve"> </w:t>
      </w:r>
      <w:r>
        <w:t>D.,</w:t>
      </w:r>
      <w:r>
        <w:rPr>
          <w:spacing w:val="-4"/>
        </w:rPr>
        <w:t xml:space="preserve"> </w:t>
      </w:r>
      <w:r>
        <w:t>Sumari,</w:t>
      </w:r>
      <w:r>
        <w:rPr>
          <w:spacing w:val="-4"/>
        </w:rPr>
        <w:t xml:space="preserve"> </w:t>
      </w:r>
      <w:r>
        <w:t>and</w:t>
      </w:r>
      <w:r>
        <w:rPr>
          <w:spacing w:val="-4"/>
        </w:rPr>
        <w:t xml:space="preserve"> </w:t>
      </w:r>
      <w:r>
        <w:t>Putri,</w:t>
      </w:r>
      <w:r>
        <w:rPr>
          <w:spacing w:val="-4"/>
        </w:rPr>
        <w:t xml:space="preserve"> </w:t>
      </w:r>
      <w:r>
        <w:t>D.</w:t>
      </w:r>
      <w:r>
        <w:rPr>
          <w:spacing w:val="-4"/>
        </w:rPr>
        <w:t xml:space="preserve"> </w:t>
      </w:r>
      <w:r>
        <w:t>E.</w:t>
      </w:r>
      <w:r>
        <w:rPr>
          <w:spacing w:val="-4"/>
        </w:rPr>
        <w:t xml:space="preserve"> </w:t>
      </w:r>
      <w:r>
        <w:t>K.</w:t>
      </w:r>
      <w:r>
        <w:rPr>
          <w:spacing w:val="-4"/>
        </w:rPr>
        <w:t xml:space="preserve"> </w:t>
      </w:r>
      <w:r>
        <w:t>(2020):</w:t>
      </w:r>
      <w:r>
        <w:rPr>
          <w:spacing w:val="-4"/>
        </w:rPr>
        <w:t xml:space="preserve"> </w:t>
      </w:r>
      <w:r>
        <w:t>Synthesis</w:t>
      </w:r>
      <w:r>
        <w:rPr>
          <w:spacing w:val="-4"/>
        </w:rPr>
        <w:t xml:space="preserve"> </w:t>
      </w:r>
      <w:r>
        <w:t xml:space="preserve">of methyl ester from rice bran oil through the esterification reaction, </w:t>
      </w:r>
      <w:r>
        <w:rPr>
          <w:i/>
        </w:rPr>
        <w:t>Key Engineering Materials</w:t>
      </w:r>
      <w:r>
        <w:t xml:space="preserve">, </w:t>
      </w:r>
      <w:r>
        <w:rPr>
          <w:b/>
        </w:rPr>
        <w:t>851 KEM</w:t>
      </w:r>
      <w:r>
        <w:t>(July), 164–171. https://doi.org/10.4028/</w:t>
      </w:r>
      <w:hyperlink r:id="rId14">
        <w:r>
          <w:t>www.scientific.net/KEM.851.164</w:t>
        </w:r>
      </w:hyperlink>
    </w:p>
    <w:p w14:paraId="3FE12958" w14:textId="77777777" w:rsidR="00374F10" w:rsidRDefault="00000000" w:rsidP="006B5033">
      <w:pPr>
        <w:pStyle w:val="BodyText"/>
        <w:ind w:left="480" w:right="184" w:hanging="480"/>
        <w:jc w:val="both"/>
      </w:pPr>
      <w:r>
        <w:t>Suzihaque,</w:t>
      </w:r>
      <w:r>
        <w:rPr>
          <w:spacing w:val="-3"/>
        </w:rPr>
        <w:t xml:space="preserve"> </w:t>
      </w:r>
      <w:r>
        <w:t>M.</w:t>
      </w:r>
      <w:r>
        <w:rPr>
          <w:spacing w:val="-3"/>
        </w:rPr>
        <w:t xml:space="preserve"> </w:t>
      </w:r>
      <w:r>
        <w:t>U.</w:t>
      </w:r>
      <w:r>
        <w:rPr>
          <w:spacing w:val="-3"/>
        </w:rPr>
        <w:t xml:space="preserve"> </w:t>
      </w:r>
      <w:r>
        <w:t>H.,</w:t>
      </w:r>
      <w:r>
        <w:rPr>
          <w:spacing w:val="-3"/>
        </w:rPr>
        <w:t xml:space="preserve"> </w:t>
      </w:r>
      <w:r>
        <w:t>Syazwina,</w:t>
      </w:r>
      <w:r>
        <w:rPr>
          <w:spacing w:val="-3"/>
        </w:rPr>
        <w:t xml:space="preserve"> </w:t>
      </w:r>
      <w:r>
        <w:t>N.,</w:t>
      </w:r>
      <w:r>
        <w:rPr>
          <w:spacing w:val="-3"/>
        </w:rPr>
        <w:t xml:space="preserve"> </w:t>
      </w:r>
      <w:r>
        <w:t>Alwi,</w:t>
      </w:r>
      <w:r>
        <w:rPr>
          <w:spacing w:val="-3"/>
        </w:rPr>
        <w:t xml:space="preserve"> </w:t>
      </w:r>
      <w:r>
        <w:t>H.,</w:t>
      </w:r>
      <w:r>
        <w:rPr>
          <w:spacing w:val="-3"/>
        </w:rPr>
        <w:t xml:space="preserve"> </w:t>
      </w:r>
      <w:r>
        <w:t>Ibrahim,</w:t>
      </w:r>
      <w:r>
        <w:rPr>
          <w:spacing w:val="-3"/>
        </w:rPr>
        <w:t xml:space="preserve"> </w:t>
      </w:r>
      <w:r>
        <w:t>U.</w:t>
      </w:r>
      <w:r>
        <w:rPr>
          <w:spacing w:val="-3"/>
        </w:rPr>
        <w:t xml:space="preserve"> </w:t>
      </w:r>
      <w:r>
        <w:t>K.,</w:t>
      </w:r>
      <w:r>
        <w:rPr>
          <w:spacing w:val="-3"/>
        </w:rPr>
        <w:t xml:space="preserve"> </w:t>
      </w:r>
      <w:r>
        <w:t>Abdullah,</w:t>
      </w:r>
      <w:r>
        <w:rPr>
          <w:spacing w:val="-3"/>
        </w:rPr>
        <w:t xml:space="preserve"> </w:t>
      </w:r>
      <w:r>
        <w:t>S.,</w:t>
      </w:r>
      <w:r>
        <w:rPr>
          <w:spacing w:val="-3"/>
        </w:rPr>
        <w:t xml:space="preserve"> </w:t>
      </w:r>
      <w:r>
        <w:t>and</w:t>
      </w:r>
      <w:r>
        <w:rPr>
          <w:spacing w:val="-3"/>
        </w:rPr>
        <w:t xml:space="preserve"> </w:t>
      </w:r>
      <w:r>
        <w:t>Haron,</w:t>
      </w:r>
      <w:r>
        <w:rPr>
          <w:spacing w:val="-3"/>
        </w:rPr>
        <w:t xml:space="preserve"> </w:t>
      </w:r>
      <w:r>
        <w:t>N.</w:t>
      </w:r>
      <w:r>
        <w:rPr>
          <w:spacing w:val="-3"/>
        </w:rPr>
        <w:t xml:space="preserve"> </w:t>
      </w:r>
      <w:r>
        <w:t>(2022):</w:t>
      </w:r>
      <w:r>
        <w:rPr>
          <w:spacing w:val="-3"/>
        </w:rPr>
        <w:t xml:space="preserve"> </w:t>
      </w:r>
      <w:r>
        <w:t>A</w:t>
      </w:r>
      <w:r>
        <w:rPr>
          <w:spacing w:val="-3"/>
        </w:rPr>
        <w:t xml:space="preserve"> </w:t>
      </w:r>
      <w:r>
        <w:t xml:space="preserve">sustainability study of the processing of kitchen waste as a potential source of biofuel: Biodiesel production from waste cooking oil (WCO), </w:t>
      </w:r>
      <w:r>
        <w:rPr>
          <w:i/>
        </w:rPr>
        <w:t>Materials Today: Proceedings</w:t>
      </w:r>
      <w:r>
        <w:t xml:space="preserve">, </w:t>
      </w:r>
      <w:r>
        <w:rPr>
          <w:b/>
        </w:rPr>
        <w:t>63</w:t>
      </w:r>
      <w:r>
        <w:t xml:space="preserve">, S484–S489. </w:t>
      </w:r>
      <w:r>
        <w:rPr>
          <w:spacing w:val="-2"/>
        </w:rPr>
        <w:t>https://doi.org/10.1016/J.MATPR.2022.04.526</w:t>
      </w:r>
    </w:p>
    <w:p w14:paraId="3BFBF1E1" w14:textId="77777777" w:rsidR="00374F10" w:rsidRDefault="00000000" w:rsidP="006B5033">
      <w:pPr>
        <w:pStyle w:val="BodyText"/>
        <w:ind w:left="480" w:right="354" w:hanging="480"/>
        <w:jc w:val="both"/>
      </w:pPr>
      <w:r>
        <w:t>Zainal,</w:t>
      </w:r>
      <w:r>
        <w:rPr>
          <w:spacing w:val="-5"/>
        </w:rPr>
        <w:t xml:space="preserve"> </w:t>
      </w:r>
      <w:r>
        <w:t>N.</w:t>
      </w:r>
      <w:r>
        <w:rPr>
          <w:spacing w:val="-5"/>
        </w:rPr>
        <w:t xml:space="preserve"> </w:t>
      </w:r>
      <w:r>
        <w:t>A.,</w:t>
      </w:r>
      <w:r>
        <w:rPr>
          <w:spacing w:val="-5"/>
        </w:rPr>
        <w:t xml:space="preserve"> </w:t>
      </w:r>
      <w:r>
        <w:t>Zulkifli,</w:t>
      </w:r>
      <w:r>
        <w:rPr>
          <w:spacing w:val="-5"/>
        </w:rPr>
        <w:t xml:space="preserve"> </w:t>
      </w:r>
      <w:r>
        <w:t>N.</w:t>
      </w:r>
      <w:r>
        <w:rPr>
          <w:spacing w:val="-5"/>
        </w:rPr>
        <w:t xml:space="preserve"> </w:t>
      </w:r>
      <w:r>
        <w:t>W.</w:t>
      </w:r>
      <w:r>
        <w:rPr>
          <w:spacing w:val="-5"/>
        </w:rPr>
        <w:t xml:space="preserve"> </w:t>
      </w:r>
      <w:r>
        <w:t>M.,</w:t>
      </w:r>
      <w:r>
        <w:rPr>
          <w:spacing w:val="-5"/>
        </w:rPr>
        <w:t xml:space="preserve"> </w:t>
      </w:r>
      <w:r>
        <w:t>Gulzar,</w:t>
      </w:r>
      <w:r>
        <w:rPr>
          <w:spacing w:val="-5"/>
        </w:rPr>
        <w:t xml:space="preserve"> </w:t>
      </w:r>
      <w:r>
        <w:t>M.,</w:t>
      </w:r>
      <w:r>
        <w:rPr>
          <w:spacing w:val="-5"/>
        </w:rPr>
        <w:t xml:space="preserve"> </w:t>
      </w:r>
      <w:r>
        <w:t>and</w:t>
      </w:r>
      <w:r>
        <w:rPr>
          <w:spacing w:val="-5"/>
        </w:rPr>
        <w:t xml:space="preserve"> </w:t>
      </w:r>
      <w:r>
        <w:t>Masjuki,</w:t>
      </w:r>
      <w:r>
        <w:rPr>
          <w:spacing w:val="-5"/>
        </w:rPr>
        <w:t xml:space="preserve"> </w:t>
      </w:r>
      <w:r>
        <w:t>H.</w:t>
      </w:r>
      <w:r>
        <w:rPr>
          <w:spacing w:val="-5"/>
        </w:rPr>
        <w:t xml:space="preserve"> </w:t>
      </w:r>
      <w:r>
        <w:t>H.</w:t>
      </w:r>
      <w:r>
        <w:rPr>
          <w:spacing w:val="-5"/>
        </w:rPr>
        <w:t xml:space="preserve"> </w:t>
      </w:r>
      <w:r>
        <w:t>(2018):</w:t>
      </w:r>
      <w:r>
        <w:rPr>
          <w:spacing w:val="-5"/>
        </w:rPr>
        <w:t xml:space="preserve"> </w:t>
      </w:r>
      <w:r>
        <w:t>A</w:t>
      </w:r>
      <w:r>
        <w:rPr>
          <w:spacing w:val="-5"/>
        </w:rPr>
        <w:t xml:space="preserve"> </w:t>
      </w:r>
      <w:r>
        <w:t>review</w:t>
      </w:r>
      <w:r>
        <w:rPr>
          <w:spacing w:val="-5"/>
        </w:rPr>
        <w:t xml:space="preserve"> </w:t>
      </w:r>
      <w:r>
        <w:t>on</w:t>
      </w:r>
      <w:r>
        <w:rPr>
          <w:spacing w:val="-5"/>
        </w:rPr>
        <w:t xml:space="preserve"> </w:t>
      </w:r>
      <w:r>
        <w:t>the</w:t>
      </w:r>
      <w:r>
        <w:rPr>
          <w:spacing w:val="-5"/>
        </w:rPr>
        <w:t xml:space="preserve"> </w:t>
      </w:r>
      <w:r>
        <w:t>chemistry,</w:t>
      </w:r>
      <w:r>
        <w:rPr>
          <w:spacing w:val="-5"/>
        </w:rPr>
        <w:t xml:space="preserve"> </w:t>
      </w:r>
      <w:r>
        <w:t>production,</w:t>
      </w:r>
      <w:r>
        <w:rPr>
          <w:spacing w:val="-5"/>
        </w:rPr>
        <w:t xml:space="preserve"> </w:t>
      </w:r>
      <w:r>
        <w:t xml:space="preserve">and technological potential of bio-based lubricants, </w:t>
      </w:r>
      <w:r>
        <w:rPr>
          <w:i/>
        </w:rPr>
        <w:t>Renewable and Sustainable Energy Reviews</w:t>
      </w:r>
      <w:r>
        <w:t xml:space="preserve">, </w:t>
      </w:r>
      <w:r>
        <w:rPr>
          <w:b/>
        </w:rPr>
        <w:t>82</w:t>
      </w:r>
      <w:r>
        <w:t>(September 2017), 80–102. https://doi.org/10.1016/j.rser.2017.09.004</w:t>
      </w:r>
    </w:p>
    <w:p w14:paraId="4B7B2791" w14:textId="77777777" w:rsidR="00374F10" w:rsidRDefault="00000000" w:rsidP="006B5033">
      <w:pPr>
        <w:pStyle w:val="BodyText"/>
        <w:ind w:left="480" w:right="184" w:hanging="480"/>
        <w:jc w:val="both"/>
      </w:pPr>
      <w:r>
        <w:t>Zetra,</w:t>
      </w:r>
      <w:r>
        <w:rPr>
          <w:spacing w:val="-7"/>
        </w:rPr>
        <w:t xml:space="preserve"> </w:t>
      </w:r>
      <w:r>
        <w:t>Y.,</w:t>
      </w:r>
      <w:r>
        <w:rPr>
          <w:spacing w:val="-7"/>
        </w:rPr>
        <w:t xml:space="preserve"> </w:t>
      </w:r>
      <w:r>
        <w:t>Hariyanto,</w:t>
      </w:r>
      <w:r>
        <w:rPr>
          <w:spacing w:val="-7"/>
        </w:rPr>
        <w:t xml:space="preserve"> </w:t>
      </w:r>
      <w:r>
        <w:t>R.</w:t>
      </w:r>
      <w:r>
        <w:rPr>
          <w:spacing w:val="-7"/>
        </w:rPr>
        <w:t xml:space="preserve"> </w:t>
      </w:r>
      <w:r>
        <w:t>A.</w:t>
      </w:r>
      <w:r>
        <w:rPr>
          <w:spacing w:val="-7"/>
        </w:rPr>
        <w:t xml:space="preserve"> </w:t>
      </w:r>
      <w:r>
        <w:t>B.,</w:t>
      </w:r>
      <w:r>
        <w:rPr>
          <w:spacing w:val="-7"/>
        </w:rPr>
        <w:t xml:space="preserve"> </w:t>
      </w:r>
      <w:r>
        <w:t>Firmansyah,</w:t>
      </w:r>
      <w:r>
        <w:rPr>
          <w:spacing w:val="-7"/>
        </w:rPr>
        <w:t xml:space="preserve"> </w:t>
      </w:r>
      <w:r>
        <w:t>R.</w:t>
      </w:r>
      <w:r>
        <w:rPr>
          <w:spacing w:val="-7"/>
        </w:rPr>
        <w:t xml:space="preserve"> </w:t>
      </w:r>
      <w:r>
        <w:t>A.,</w:t>
      </w:r>
      <w:r>
        <w:rPr>
          <w:spacing w:val="-7"/>
        </w:rPr>
        <w:t xml:space="preserve"> </w:t>
      </w:r>
      <w:r>
        <w:t>Burhan,</w:t>
      </w:r>
      <w:r>
        <w:rPr>
          <w:spacing w:val="-7"/>
        </w:rPr>
        <w:t xml:space="preserve"> </w:t>
      </w:r>
      <w:r>
        <w:t>R.</w:t>
      </w:r>
      <w:r>
        <w:rPr>
          <w:spacing w:val="-7"/>
        </w:rPr>
        <w:t xml:space="preserve"> </w:t>
      </w:r>
      <w:r>
        <w:t>Y.</w:t>
      </w:r>
      <w:r>
        <w:rPr>
          <w:spacing w:val="-7"/>
        </w:rPr>
        <w:t xml:space="preserve"> </w:t>
      </w:r>
      <w:r>
        <w:t>P.,</w:t>
      </w:r>
      <w:r>
        <w:rPr>
          <w:spacing w:val="-7"/>
        </w:rPr>
        <w:t xml:space="preserve"> </w:t>
      </w:r>
      <w:r>
        <w:t>and</w:t>
      </w:r>
      <w:r>
        <w:rPr>
          <w:spacing w:val="-7"/>
        </w:rPr>
        <w:t xml:space="preserve"> </w:t>
      </w:r>
      <w:r>
        <w:t>Pusparatu</w:t>
      </w:r>
      <w:r>
        <w:rPr>
          <w:spacing w:val="-7"/>
        </w:rPr>
        <w:t xml:space="preserve"> </w:t>
      </w:r>
      <w:r>
        <w:t>(2023):</w:t>
      </w:r>
      <w:r>
        <w:rPr>
          <w:spacing w:val="-7"/>
        </w:rPr>
        <w:t xml:space="preserve"> </w:t>
      </w:r>
      <w:r>
        <w:t>Lubricity</w:t>
      </w:r>
      <w:r>
        <w:rPr>
          <w:spacing w:val="-7"/>
        </w:rPr>
        <w:t xml:space="preserve"> </w:t>
      </w:r>
      <w:r>
        <w:t>Performance</w:t>
      </w:r>
      <w:r>
        <w:rPr>
          <w:spacing w:val="-7"/>
        </w:rPr>
        <w:t xml:space="preserve"> </w:t>
      </w:r>
      <w:r>
        <w:t xml:space="preserve">of Ethylene Glycol Ester from Soybean Oil as a Lubricity Enhancer Bio-Additive for Low-Sulfur Diesel Fuel, </w:t>
      </w:r>
      <w:r>
        <w:rPr>
          <w:i/>
        </w:rPr>
        <w:t>Malaysian Journal of Fundamental and Applied Sciences</w:t>
      </w:r>
      <w:r>
        <w:t xml:space="preserve">, </w:t>
      </w:r>
      <w:r>
        <w:rPr>
          <w:b/>
        </w:rPr>
        <w:t>19</w:t>
      </w:r>
      <w:r>
        <w:t xml:space="preserve">(4), 481–493. </w:t>
      </w:r>
      <w:r>
        <w:rPr>
          <w:spacing w:val="-2"/>
        </w:rPr>
        <w:t>https://doi.org/10.11113/mjfas.v19n4.2843</w:t>
      </w:r>
    </w:p>
    <w:p w14:paraId="4EA9D5EB" w14:textId="77777777" w:rsidR="00374F10" w:rsidRDefault="00000000" w:rsidP="006B5033">
      <w:pPr>
        <w:ind w:left="480" w:right="354" w:hanging="480"/>
        <w:jc w:val="both"/>
        <w:rPr>
          <w:sz w:val="20"/>
        </w:rPr>
      </w:pPr>
      <w:r>
        <w:rPr>
          <w:sz w:val="20"/>
        </w:rPr>
        <w:t>Zetra,</w:t>
      </w:r>
      <w:r>
        <w:rPr>
          <w:spacing w:val="-5"/>
          <w:sz w:val="20"/>
        </w:rPr>
        <w:t xml:space="preserve"> </w:t>
      </w:r>
      <w:r>
        <w:rPr>
          <w:sz w:val="20"/>
        </w:rPr>
        <w:t>Y.,</w:t>
      </w:r>
      <w:r>
        <w:rPr>
          <w:spacing w:val="-5"/>
          <w:sz w:val="20"/>
        </w:rPr>
        <w:t xml:space="preserve"> </w:t>
      </w:r>
      <w:r>
        <w:rPr>
          <w:sz w:val="20"/>
        </w:rPr>
        <w:t>Sukria,</w:t>
      </w:r>
      <w:r>
        <w:rPr>
          <w:spacing w:val="-5"/>
          <w:sz w:val="20"/>
        </w:rPr>
        <w:t xml:space="preserve"> </w:t>
      </w:r>
      <w:r>
        <w:rPr>
          <w:sz w:val="20"/>
        </w:rPr>
        <w:t>L.,</w:t>
      </w:r>
      <w:r>
        <w:rPr>
          <w:spacing w:val="-5"/>
          <w:sz w:val="20"/>
        </w:rPr>
        <w:t xml:space="preserve"> </w:t>
      </w:r>
      <w:r>
        <w:rPr>
          <w:sz w:val="20"/>
        </w:rPr>
        <w:t>Burhan,</w:t>
      </w:r>
      <w:r>
        <w:rPr>
          <w:spacing w:val="-5"/>
          <w:sz w:val="20"/>
        </w:rPr>
        <w:t xml:space="preserve"> </w:t>
      </w:r>
      <w:r>
        <w:rPr>
          <w:sz w:val="20"/>
        </w:rPr>
        <w:t>R.</w:t>
      </w:r>
      <w:r>
        <w:rPr>
          <w:spacing w:val="-5"/>
          <w:sz w:val="20"/>
        </w:rPr>
        <w:t xml:space="preserve"> </w:t>
      </w:r>
      <w:r>
        <w:rPr>
          <w:sz w:val="20"/>
        </w:rPr>
        <w:t>.</w:t>
      </w:r>
      <w:r>
        <w:rPr>
          <w:spacing w:val="-5"/>
          <w:sz w:val="20"/>
        </w:rPr>
        <w:t xml:space="preserve"> </w:t>
      </w:r>
      <w:r>
        <w:rPr>
          <w:sz w:val="20"/>
        </w:rPr>
        <w:t>P.,</w:t>
      </w:r>
      <w:r>
        <w:rPr>
          <w:spacing w:val="-5"/>
          <w:sz w:val="20"/>
        </w:rPr>
        <w:t xml:space="preserve"> </w:t>
      </w:r>
      <w:r>
        <w:rPr>
          <w:sz w:val="20"/>
        </w:rPr>
        <w:t>and</w:t>
      </w:r>
      <w:r>
        <w:rPr>
          <w:spacing w:val="-5"/>
          <w:sz w:val="20"/>
        </w:rPr>
        <w:t xml:space="preserve"> </w:t>
      </w:r>
      <w:r>
        <w:rPr>
          <w:sz w:val="20"/>
        </w:rPr>
        <w:t>Firmansyah,</w:t>
      </w:r>
      <w:r>
        <w:rPr>
          <w:spacing w:val="-5"/>
          <w:sz w:val="20"/>
        </w:rPr>
        <w:t xml:space="preserve"> </w:t>
      </w:r>
      <w:r>
        <w:rPr>
          <w:sz w:val="20"/>
        </w:rPr>
        <w:t>R.</w:t>
      </w:r>
      <w:r>
        <w:rPr>
          <w:spacing w:val="-5"/>
          <w:sz w:val="20"/>
        </w:rPr>
        <w:t xml:space="preserve"> </w:t>
      </w:r>
      <w:r>
        <w:rPr>
          <w:sz w:val="20"/>
        </w:rPr>
        <w:t>A.</w:t>
      </w:r>
      <w:r>
        <w:rPr>
          <w:spacing w:val="-5"/>
          <w:sz w:val="20"/>
        </w:rPr>
        <w:t xml:space="preserve"> </w:t>
      </w:r>
      <w:r>
        <w:rPr>
          <w:sz w:val="20"/>
        </w:rPr>
        <w:t>(2021):</w:t>
      </w:r>
      <w:r>
        <w:rPr>
          <w:spacing w:val="-5"/>
          <w:sz w:val="20"/>
        </w:rPr>
        <w:t xml:space="preserve"> </w:t>
      </w:r>
      <w:r>
        <w:rPr>
          <w:sz w:val="20"/>
        </w:rPr>
        <w:t>Synthesis</w:t>
      </w:r>
      <w:r>
        <w:rPr>
          <w:spacing w:val="-5"/>
          <w:sz w:val="20"/>
        </w:rPr>
        <w:t xml:space="preserve"> </w:t>
      </w:r>
      <w:r>
        <w:rPr>
          <w:sz w:val="20"/>
        </w:rPr>
        <w:t>of</w:t>
      </w:r>
      <w:r>
        <w:rPr>
          <w:spacing w:val="-5"/>
          <w:sz w:val="20"/>
        </w:rPr>
        <w:t xml:space="preserve"> </w:t>
      </w:r>
      <w:r>
        <w:rPr>
          <w:sz w:val="20"/>
        </w:rPr>
        <w:t>2-Hydroxy-Ethyl</w:t>
      </w:r>
      <w:r>
        <w:rPr>
          <w:spacing w:val="-5"/>
          <w:sz w:val="20"/>
        </w:rPr>
        <w:t xml:space="preserve"> </w:t>
      </w:r>
      <w:r>
        <w:rPr>
          <w:sz w:val="20"/>
        </w:rPr>
        <w:t>Ester</w:t>
      </w:r>
      <w:r>
        <w:rPr>
          <w:spacing w:val="-5"/>
          <w:sz w:val="20"/>
        </w:rPr>
        <w:t xml:space="preserve"> </w:t>
      </w:r>
      <w:r>
        <w:rPr>
          <w:sz w:val="20"/>
        </w:rPr>
        <w:t>from</w:t>
      </w:r>
      <w:r>
        <w:rPr>
          <w:spacing w:val="-5"/>
          <w:sz w:val="20"/>
        </w:rPr>
        <w:t xml:space="preserve"> </w:t>
      </w:r>
      <w:r>
        <w:rPr>
          <w:sz w:val="20"/>
        </w:rPr>
        <w:t xml:space="preserve">Peanut Oil as a Bio-Additive for Diesel Fuel, </w:t>
      </w:r>
      <w:r>
        <w:rPr>
          <w:i/>
          <w:sz w:val="20"/>
        </w:rPr>
        <w:t>Proceedings of the 2nd Borobudur International Symposium on Science and Technology (BIS-STE 2020)</w:t>
      </w:r>
      <w:r>
        <w:rPr>
          <w:sz w:val="20"/>
        </w:rPr>
        <w:t xml:space="preserve">, </w:t>
      </w:r>
      <w:r>
        <w:rPr>
          <w:b/>
          <w:sz w:val="20"/>
        </w:rPr>
        <w:t>203</w:t>
      </w:r>
      <w:r>
        <w:rPr>
          <w:sz w:val="20"/>
        </w:rPr>
        <w:t>, 482–487. https://doi.org/10.2991/aer.k.210810.083</w:t>
      </w:r>
    </w:p>
    <w:sectPr w:rsidR="00374F10">
      <w:pgSz w:w="12240" w:h="15840"/>
      <w:pgMar w:top="1360" w:right="1080" w:bottom="28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ExtB">
    <w:altName w:val="SimSun-ExtB"/>
    <w:panose1 w:val="02010609060101010101"/>
    <w:charset w:val="86"/>
    <w:family w:val="modern"/>
    <w:pitch w:val="fixed"/>
    <w:sig w:usb0="00000003" w:usb1="0A0E0000" w:usb2="00000010"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374F10"/>
    <w:rsid w:val="00175DF0"/>
    <w:rsid w:val="00374F10"/>
    <w:rsid w:val="006B50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FA021"/>
  <w15:docId w15:val="{58DDBC5B-1C16-4EFD-8149-2EEAC1BC6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1"/>
      <w:ind w:right="359"/>
      <w:jc w:val="center"/>
      <w:outlineLvl w:val="0"/>
    </w:pPr>
    <w:rPr>
      <w:b/>
      <w:bCs/>
      <w:sz w:val="24"/>
      <w:szCs w:val="24"/>
    </w:rPr>
  </w:style>
  <w:style w:type="paragraph" w:styleId="Heading2">
    <w:name w:val="heading 2"/>
    <w:basedOn w:val="Normal"/>
    <w:uiPriority w:val="9"/>
    <w:unhideWhenUsed/>
    <w:qFormat/>
    <w:pPr>
      <w:ind w:right="359"/>
      <w:jc w:val="center"/>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ind w:right="359"/>
      <w:jc w:val="center"/>
    </w:pPr>
    <w:rPr>
      <w:b/>
      <w:bCs/>
      <w:sz w:val="36"/>
      <w:szCs w:val="36"/>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210" w:lineRule="exact"/>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yunitaalfiyati@gmail.com" TargetMode="External"/><Relationship Id="rId13"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hyperlink" Target="mailto:rizkaberliana42@gmail.com" TargetMode="External"/><Relationship Id="rId12" Type="http://schemas.openxmlformats.org/officeDocument/2006/relationships/image" Target="media/image3.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pburhan@chem.its.ac.id" TargetMode="External"/><Relationship Id="rId11" Type="http://schemas.openxmlformats.org/officeDocument/2006/relationships/image" Target="media/image2.jpeg"/><Relationship Id="rId5" Type="http://schemas.openxmlformats.org/officeDocument/2006/relationships/hyperlink" Target="mailto:talithafitra@gmail.com" TargetMode="Externa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hyperlink" Target="mailto:yzetra@chem.its.ac.id" TargetMode="External"/><Relationship Id="rId9" Type="http://schemas.openxmlformats.org/officeDocument/2006/relationships/hyperlink" Target="mailto:r.arizalfirmansyah@walisongo.ac.id" TargetMode="External"/><Relationship Id="rId14" Type="http://schemas.openxmlformats.org/officeDocument/2006/relationships/hyperlink" Target="http://www.scientific.net/KEM.851.1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3971</Words>
  <Characters>22637</Characters>
  <Application>Microsoft Office Word</Application>
  <DocSecurity>0</DocSecurity>
  <Lines>188</Lines>
  <Paragraphs>53</Paragraphs>
  <ScaleCrop>false</ScaleCrop>
  <Company/>
  <LinksUpToDate>false</LinksUpToDate>
  <CharactersWithSpaces>26555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Final-240925-Talitha Fitra F_Synthesis of 2-Hydroxyethyl Esters from Waste Cooking Oil and Ethylene Glycol - Copy.docx</dc:title>
  <cp:lastModifiedBy>Yuly Kusumawati</cp:lastModifiedBy>
  <cp:revision>2</cp:revision>
  <dcterms:created xsi:type="dcterms:W3CDTF">2025-10-01T01:43:00Z</dcterms:created>
  <dcterms:modified xsi:type="dcterms:W3CDTF">2025-10-02T04:56:00Z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2025-10-01T00:00:00Z</vt:filetime>
  </property>
  <property fmtid="{D5CDD505-2E9C-101B-9397-08002B2CF9AE}" pid="3" name="Producer">
    <vt:lpwstr>Skia/PDF m142 Google Docs Renderer</vt:lpwstr>
  </property>
  <property fmtid="{D5CDD505-2E9C-101B-9397-08002B2CF9AE}" pid="4" name="LastSaved">
    <vt:filetime>2025-10-01T00:00:00Z</vt:filetime>
  </property>
</Properties>
</file>