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82B95" w14:textId="77777777" w:rsidR="00F01029" w:rsidRPr="001C64B1" w:rsidRDefault="001C64B1" w:rsidP="00AE3084">
      <w:pPr>
        <w:spacing w:before="1200" w:after="0" w:line="240" w:lineRule="auto"/>
        <w:jc w:val="center"/>
        <w:rPr>
          <w:rFonts w:ascii="Times New Roman" w:hAnsi="Times New Roman" w:cs="Times New Roman"/>
          <w:b/>
          <w:sz w:val="36"/>
          <w:szCs w:val="28"/>
          <w:lang w:val="en-US"/>
        </w:rPr>
      </w:pPr>
      <w:r>
        <w:rPr>
          <w:rFonts w:ascii="Times New Roman" w:hAnsi="Times New Roman" w:cs="Times New Roman"/>
          <w:b/>
          <w:sz w:val="36"/>
          <w:szCs w:val="28"/>
          <w:lang w:val="en-US"/>
        </w:rPr>
        <w:t>Synthesis of Polyacid Derivatives o</w:t>
      </w:r>
      <w:r w:rsidRPr="001C64B1">
        <w:rPr>
          <w:rFonts w:ascii="Times New Roman" w:hAnsi="Times New Roman" w:cs="Times New Roman"/>
          <w:b/>
          <w:sz w:val="36"/>
          <w:szCs w:val="28"/>
          <w:lang w:val="en-US"/>
        </w:rPr>
        <w:t>f Inulin</w:t>
      </w:r>
    </w:p>
    <w:p w14:paraId="07ECD943" w14:textId="6940107A" w:rsidR="001050DF" w:rsidRPr="001C64B1" w:rsidRDefault="00A95893" w:rsidP="001C64B1">
      <w:pPr>
        <w:spacing w:before="360" w:after="360" w:line="240" w:lineRule="auto"/>
        <w:jc w:val="center"/>
        <w:rPr>
          <w:rFonts w:ascii="Times New Roman" w:eastAsia="Times New Roman" w:hAnsi="Times New Roman" w:cs="Times New Roman"/>
          <w:sz w:val="28"/>
          <w:szCs w:val="24"/>
          <w:lang w:val="en-US"/>
        </w:rPr>
      </w:pPr>
      <w:proofErr w:type="spellStart"/>
      <w:r w:rsidRPr="001C64B1">
        <w:rPr>
          <w:rFonts w:ascii="Times New Roman" w:eastAsia="Times New Roman" w:hAnsi="Times New Roman" w:cs="Times New Roman"/>
          <w:sz w:val="28"/>
          <w:szCs w:val="24"/>
          <w:lang w:val="en-US"/>
        </w:rPr>
        <w:t>Gappar</w:t>
      </w:r>
      <w:proofErr w:type="spellEnd"/>
      <w:r w:rsidRPr="001C64B1">
        <w:rPr>
          <w:rFonts w:ascii="Times New Roman" w:eastAsia="Times New Roman" w:hAnsi="Times New Roman" w:cs="Times New Roman"/>
          <w:sz w:val="28"/>
          <w:szCs w:val="24"/>
          <w:lang w:val="en-US"/>
        </w:rPr>
        <w:t xml:space="preserve"> Rakhmonberdiev</w:t>
      </w:r>
      <w:r w:rsidR="00584053" w:rsidRPr="00584053">
        <w:rPr>
          <w:rFonts w:ascii="Times New Roman" w:eastAsia="Times New Roman" w:hAnsi="Times New Roman" w:cs="Times New Roman"/>
          <w:sz w:val="28"/>
          <w:szCs w:val="24"/>
          <w:vertAlign w:val="superscript"/>
          <w:lang w:val="en-US"/>
        </w:rPr>
        <w:t>1</w:t>
      </w:r>
      <w:r w:rsidR="001C64B1" w:rsidRPr="001C64B1">
        <w:rPr>
          <w:rFonts w:ascii="Times New Roman" w:eastAsia="Times New Roman" w:hAnsi="Times New Roman" w:cs="Times New Roman"/>
          <w:sz w:val="28"/>
          <w:szCs w:val="24"/>
          <w:lang w:val="en-US"/>
        </w:rPr>
        <w:t xml:space="preserve">, </w:t>
      </w:r>
      <w:proofErr w:type="spellStart"/>
      <w:r w:rsidR="001C64B1" w:rsidRPr="001C64B1">
        <w:rPr>
          <w:rFonts w:ascii="Times New Roman" w:eastAsia="Times New Roman" w:hAnsi="Times New Roman" w:cs="Times New Roman"/>
          <w:sz w:val="28"/>
          <w:szCs w:val="24"/>
          <w:lang w:val="en-US"/>
        </w:rPr>
        <w:t>Arslonnazar</w:t>
      </w:r>
      <w:proofErr w:type="spellEnd"/>
      <w:r w:rsidR="001C64B1" w:rsidRPr="001C64B1">
        <w:rPr>
          <w:rFonts w:ascii="Times New Roman" w:eastAsia="Times New Roman" w:hAnsi="Times New Roman" w:cs="Times New Roman"/>
          <w:sz w:val="28"/>
          <w:szCs w:val="24"/>
          <w:lang w:val="en-US"/>
        </w:rPr>
        <w:t xml:space="preserve"> Khusenov</w:t>
      </w:r>
      <w:r w:rsidR="00584053" w:rsidRPr="00584053">
        <w:rPr>
          <w:rFonts w:ascii="Times New Roman" w:eastAsia="Times New Roman" w:hAnsi="Times New Roman" w:cs="Times New Roman"/>
          <w:sz w:val="28"/>
          <w:szCs w:val="24"/>
          <w:vertAlign w:val="superscript"/>
          <w:lang w:val="en-US"/>
        </w:rPr>
        <w:t>1</w:t>
      </w:r>
      <w:r w:rsidR="00584053">
        <w:rPr>
          <w:rFonts w:ascii="Times New Roman" w:eastAsia="Times New Roman" w:hAnsi="Times New Roman" w:cs="Times New Roman"/>
          <w:sz w:val="28"/>
          <w:szCs w:val="24"/>
          <w:vertAlign w:val="superscript"/>
          <w:lang w:val="en-US"/>
        </w:rPr>
        <w:t>, a)</w:t>
      </w:r>
      <w:r w:rsidR="001C64B1" w:rsidRPr="001C64B1">
        <w:rPr>
          <w:rFonts w:ascii="Times New Roman" w:eastAsia="Times New Roman" w:hAnsi="Times New Roman" w:cs="Times New Roman"/>
          <w:sz w:val="28"/>
          <w:szCs w:val="24"/>
          <w:lang w:val="en-US"/>
        </w:rPr>
        <w:t xml:space="preserve">, </w:t>
      </w:r>
      <w:r w:rsidR="001C64B1" w:rsidRPr="001C64B1">
        <w:rPr>
          <w:rFonts w:ascii="Times New Roman" w:hAnsi="Times New Roman" w:cs="Times New Roman"/>
          <w:sz w:val="28"/>
          <w:szCs w:val="24"/>
          <w:lang w:val="uz-Cyrl-UZ"/>
        </w:rPr>
        <w:t>S</w:t>
      </w:r>
      <w:proofErr w:type="spellStart"/>
      <w:r w:rsidR="001C64B1" w:rsidRPr="001C64B1">
        <w:rPr>
          <w:rFonts w:ascii="Times New Roman" w:hAnsi="Times New Roman" w:cs="Times New Roman"/>
          <w:sz w:val="28"/>
          <w:szCs w:val="24"/>
          <w:lang w:val="en-US"/>
        </w:rPr>
        <w:t>i</w:t>
      </w:r>
      <w:proofErr w:type="spellEnd"/>
      <w:r w:rsidR="001C64B1" w:rsidRPr="001C64B1">
        <w:rPr>
          <w:rFonts w:ascii="Times New Roman" w:hAnsi="Times New Roman" w:cs="Times New Roman"/>
          <w:sz w:val="28"/>
          <w:szCs w:val="24"/>
          <w:lang w:val="uz-Cyrl-UZ"/>
        </w:rPr>
        <w:t>tora Umarova</w:t>
      </w:r>
      <w:proofErr w:type="gramStart"/>
      <w:r w:rsidR="00584053" w:rsidRPr="00584053">
        <w:rPr>
          <w:rFonts w:ascii="Times New Roman" w:hAnsi="Times New Roman" w:cs="Times New Roman"/>
          <w:sz w:val="28"/>
          <w:szCs w:val="24"/>
          <w:vertAlign w:val="superscript"/>
          <w:lang w:val="en-US"/>
        </w:rPr>
        <w:t>1</w:t>
      </w:r>
      <w:r w:rsidR="001C64B1" w:rsidRPr="001C64B1">
        <w:rPr>
          <w:rFonts w:ascii="Times New Roman" w:hAnsi="Times New Roman" w:cs="Times New Roman"/>
          <w:sz w:val="28"/>
          <w:szCs w:val="24"/>
          <w:lang w:val="en-US"/>
        </w:rPr>
        <w:t xml:space="preserve">, </w:t>
      </w:r>
      <w:r w:rsidR="00113CE0">
        <w:rPr>
          <w:rFonts w:ascii="Times New Roman" w:hAnsi="Times New Roman" w:cs="Times New Roman"/>
          <w:sz w:val="28"/>
          <w:szCs w:val="24"/>
          <w:lang w:val="en-US"/>
        </w:rPr>
        <w:t xml:space="preserve">  </w:t>
      </w:r>
      <w:proofErr w:type="gramEnd"/>
      <w:r w:rsidR="00113CE0">
        <w:rPr>
          <w:rFonts w:ascii="Times New Roman" w:hAnsi="Times New Roman" w:cs="Times New Roman"/>
          <w:sz w:val="28"/>
          <w:szCs w:val="24"/>
          <w:lang w:val="en-US"/>
        </w:rPr>
        <w:t xml:space="preserve">                </w:t>
      </w:r>
      <w:proofErr w:type="spellStart"/>
      <w:r w:rsidR="001C64B1" w:rsidRPr="001C64B1">
        <w:rPr>
          <w:rFonts w:ascii="Times New Roman" w:hAnsi="Times New Roman" w:cs="Times New Roman"/>
          <w:sz w:val="28"/>
          <w:szCs w:val="24"/>
          <w:lang w:val="en-US"/>
        </w:rPr>
        <w:t>Nigina</w:t>
      </w:r>
      <w:proofErr w:type="spellEnd"/>
      <w:r w:rsidR="001C64B1" w:rsidRPr="001C64B1">
        <w:rPr>
          <w:rFonts w:ascii="Times New Roman" w:hAnsi="Times New Roman" w:cs="Times New Roman"/>
          <w:sz w:val="28"/>
          <w:szCs w:val="24"/>
          <w:lang w:val="en-US"/>
        </w:rPr>
        <w:t xml:space="preserve"> Muinova</w:t>
      </w:r>
      <w:r w:rsidR="00584053" w:rsidRPr="00584053">
        <w:rPr>
          <w:rFonts w:ascii="Times New Roman" w:hAnsi="Times New Roman" w:cs="Times New Roman"/>
          <w:sz w:val="28"/>
          <w:szCs w:val="24"/>
          <w:vertAlign w:val="superscript"/>
          <w:lang w:val="en-US"/>
        </w:rPr>
        <w:t>1</w:t>
      </w:r>
      <w:r w:rsidR="001C64B1" w:rsidRPr="001C64B1">
        <w:rPr>
          <w:rFonts w:ascii="Times New Roman" w:hAnsi="Times New Roman" w:cs="Times New Roman"/>
          <w:sz w:val="28"/>
          <w:szCs w:val="24"/>
          <w:lang w:val="en-US"/>
        </w:rPr>
        <w:t xml:space="preserve">, </w:t>
      </w:r>
      <w:proofErr w:type="spellStart"/>
      <w:r w:rsidR="001C64B1" w:rsidRPr="001C64B1">
        <w:rPr>
          <w:rFonts w:ascii="Times New Roman" w:eastAsia="Times New Roman" w:hAnsi="Times New Roman" w:cs="Times New Roman"/>
          <w:sz w:val="28"/>
          <w:szCs w:val="24"/>
          <w:lang w:val="en-US"/>
        </w:rPr>
        <w:t>Otabek</w:t>
      </w:r>
      <w:proofErr w:type="spellEnd"/>
      <w:r w:rsidR="001C64B1" w:rsidRPr="001C64B1">
        <w:rPr>
          <w:rFonts w:ascii="Times New Roman" w:eastAsia="Times New Roman" w:hAnsi="Times New Roman" w:cs="Times New Roman"/>
          <w:sz w:val="28"/>
          <w:szCs w:val="24"/>
          <w:lang w:val="en-US"/>
        </w:rPr>
        <w:t xml:space="preserve"> Abdullayev</w:t>
      </w:r>
      <w:r w:rsidR="00584053" w:rsidRPr="00584053">
        <w:rPr>
          <w:rFonts w:ascii="Times New Roman" w:eastAsia="Times New Roman" w:hAnsi="Times New Roman" w:cs="Times New Roman"/>
          <w:sz w:val="28"/>
          <w:szCs w:val="24"/>
          <w:vertAlign w:val="superscript"/>
          <w:lang w:val="en-US"/>
        </w:rPr>
        <w:t>2</w:t>
      </w:r>
      <w:r w:rsidR="001C64B1" w:rsidRPr="001C64B1">
        <w:rPr>
          <w:rFonts w:ascii="Times New Roman" w:eastAsia="Times New Roman" w:hAnsi="Times New Roman" w:cs="Times New Roman"/>
          <w:sz w:val="28"/>
          <w:szCs w:val="24"/>
          <w:lang w:val="en-US"/>
        </w:rPr>
        <w:t xml:space="preserve">, </w:t>
      </w:r>
      <w:proofErr w:type="spellStart"/>
      <w:r w:rsidR="001C64B1" w:rsidRPr="001C64B1">
        <w:rPr>
          <w:rFonts w:ascii="Times New Roman" w:eastAsia="Times New Roman" w:hAnsi="Times New Roman" w:cs="Times New Roman"/>
          <w:sz w:val="28"/>
          <w:szCs w:val="24"/>
          <w:lang w:val="en-US"/>
        </w:rPr>
        <w:t>Sardor</w:t>
      </w:r>
      <w:proofErr w:type="spellEnd"/>
      <w:r w:rsidR="001C64B1" w:rsidRPr="001C64B1">
        <w:rPr>
          <w:rFonts w:ascii="Times New Roman" w:eastAsia="Times New Roman" w:hAnsi="Times New Roman" w:cs="Times New Roman"/>
          <w:sz w:val="28"/>
          <w:szCs w:val="24"/>
          <w:lang w:val="en-US"/>
        </w:rPr>
        <w:t xml:space="preserve"> Khudoyorov</w:t>
      </w:r>
      <w:r w:rsidR="00584053" w:rsidRPr="00584053">
        <w:rPr>
          <w:rFonts w:ascii="Times New Roman" w:eastAsia="Times New Roman" w:hAnsi="Times New Roman" w:cs="Times New Roman"/>
          <w:sz w:val="28"/>
          <w:szCs w:val="24"/>
          <w:vertAlign w:val="superscript"/>
          <w:lang w:val="en-US"/>
        </w:rPr>
        <w:t>3</w:t>
      </w:r>
    </w:p>
    <w:p w14:paraId="2457828F" w14:textId="2D0DE438" w:rsidR="001C64B1" w:rsidRPr="001C64B1" w:rsidRDefault="001C64B1" w:rsidP="001C64B1">
      <w:pPr>
        <w:spacing w:after="0" w:line="240" w:lineRule="auto"/>
        <w:jc w:val="center"/>
        <w:rPr>
          <w:rFonts w:ascii="Times New Roman" w:eastAsia="Times New Roman" w:hAnsi="Times New Roman" w:cs="Times New Roman"/>
          <w:i/>
          <w:sz w:val="20"/>
          <w:szCs w:val="24"/>
          <w:vertAlign w:val="superscript"/>
          <w:lang w:val="uz-Cyrl-UZ" w:eastAsia="ru-RU"/>
        </w:rPr>
      </w:pPr>
      <w:r w:rsidRPr="001C64B1">
        <w:rPr>
          <w:rFonts w:ascii="Times New Roman" w:eastAsia="Times New Roman" w:hAnsi="Times New Roman" w:cs="Times New Roman"/>
          <w:i/>
          <w:sz w:val="20"/>
          <w:szCs w:val="24"/>
          <w:vertAlign w:val="superscript"/>
          <w:lang w:val="uz-Cyrl-UZ" w:eastAsia="ru-RU"/>
        </w:rPr>
        <w:t>1</w:t>
      </w:r>
      <w:r w:rsidRPr="001C64B1">
        <w:rPr>
          <w:rFonts w:ascii="Times New Roman" w:eastAsia="Times New Roman" w:hAnsi="Times New Roman" w:cs="Times New Roman"/>
          <w:i/>
          <w:sz w:val="20"/>
          <w:szCs w:val="24"/>
          <w:lang w:val="uz-Cyrl-UZ" w:eastAsia="ru-RU"/>
        </w:rPr>
        <w:t>Tashkent Institute of Chemical Technology, Tashkent, Uzbekistan</w:t>
      </w:r>
    </w:p>
    <w:p w14:paraId="4C3869A9" w14:textId="5800FC00" w:rsidR="001C64B1" w:rsidRPr="001C64B1" w:rsidRDefault="001C64B1" w:rsidP="001C64B1">
      <w:pPr>
        <w:spacing w:after="0" w:line="240" w:lineRule="auto"/>
        <w:jc w:val="center"/>
        <w:rPr>
          <w:rFonts w:ascii="Times New Roman" w:eastAsia="Times New Roman" w:hAnsi="Times New Roman" w:cs="Times New Roman"/>
          <w:i/>
          <w:sz w:val="20"/>
          <w:szCs w:val="24"/>
          <w:vertAlign w:val="superscript"/>
          <w:lang w:val="uz-Cyrl-UZ" w:eastAsia="ru-RU"/>
        </w:rPr>
      </w:pPr>
      <w:r w:rsidRPr="001C64B1">
        <w:rPr>
          <w:rFonts w:ascii="Times New Roman" w:eastAsia="Times New Roman" w:hAnsi="Times New Roman" w:cs="Times New Roman"/>
          <w:i/>
          <w:sz w:val="20"/>
          <w:szCs w:val="24"/>
          <w:vertAlign w:val="superscript"/>
          <w:lang w:val="uz-Cyrl-UZ" w:eastAsia="ru-RU"/>
        </w:rPr>
        <w:t>2</w:t>
      </w:r>
      <w:r w:rsidRPr="001C64B1">
        <w:rPr>
          <w:rFonts w:ascii="Times New Roman" w:eastAsia="Times New Roman" w:hAnsi="Times New Roman" w:cs="Times New Roman"/>
          <w:i/>
          <w:sz w:val="20"/>
          <w:szCs w:val="24"/>
          <w:lang w:val="uz-Cyrl-UZ" w:eastAsia="ru-RU"/>
        </w:rPr>
        <w:t>Karshi State Technical University, Karshi, Uzbekistan</w:t>
      </w:r>
    </w:p>
    <w:p w14:paraId="2B3A5DB3" w14:textId="38D0605F" w:rsidR="001C64B1" w:rsidRPr="001C64B1" w:rsidRDefault="001C64B1" w:rsidP="001C64B1">
      <w:pPr>
        <w:spacing w:after="0" w:line="240" w:lineRule="auto"/>
        <w:jc w:val="center"/>
        <w:rPr>
          <w:rFonts w:ascii="Times New Roman" w:eastAsia="Times New Roman" w:hAnsi="Times New Roman" w:cs="Times New Roman"/>
          <w:i/>
          <w:sz w:val="20"/>
          <w:szCs w:val="24"/>
          <w:lang w:val="en-US" w:eastAsia="ru-RU"/>
        </w:rPr>
      </w:pPr>
      <w:r w:rsidRPr="001C64B1">
        <w:rPr>
          <w:rFonts w:ascii="Times New Roman" w:eastAsia="Times New Roman" w:hAnsi="Times New Roman" w:cs="Times New Roman"/>
          <w:i/>
          <w:sz w:val="20"/>
          <w:szCs w:val="24"/>
          <w:vertAlign w:val="superscript"/>
          <w:lang w:val="uz-Cyrl-UZ" w:eastAsia="ru-RU"/>
        </w:rPr>
        <w:t>3</w:t>
      </w:r>
      <w:r w:rsidRPr="001C64B1">
        <w:rPr>
          <w:rFonts w:ascii="Times New Roman" w:eastAsia="Times New Roman" w:hAnsi="Times New Roman" w:cs="Times New Roman"/>
          <w:i/>
          <w:sz w:val="20"/>
          <w:szCs w:val="24"/>
          <w:lang w:val="uz-Cyrl-UZ" w:eastAsia="ru-RU"/>
        </w:rPr>
        <w:t>Tashkent State Technical University, Tashkent, Uzbekistan</w:t>
      </w:r>
    </w:p>
    <w:p w14:paraId="792965AE" w14:textId="77777777" w:rsidR="001C64B1" w:rsidRPr="001C64B1" w:rsidRDefault="001C64B1" w:rsidP="001C64B1">
      <w:pPr>
        <w:spacing w:after="0" w:line="240" w:lineRule="auto"/>
        <w:jc w:val="center"/>
        <w:rPr>
          <w:rFonts w:ascii="Times New Roman" w:eastAsia="Times New Roman" w:hAnsi="Times New Roman" w:cs="Times New Roman"/>
          <w:i/>
          <w:sz w:val="20"/>
          <w:szCs w:val="24"/>
          <w:lang w:val="en-US" w:eastAsia="ru-RU"/>
        </w:rPr>
      </w:pPr>
    </w:p>
    <w:p w14:paraId="442EB341" w14:textId="5A10F7D8" w:rsidR="00A95893" w:rsidRPr="001C64B1" w:rsidRDefault="001C64B1" w:rsidP="001C64B1">
      <w:pPr>
        <w:spacing w:after="0" w:line="240" w:lineRule="auto"/>
        <w:jc w:val="center"/>
        <w:rPr>
          <w:rFonts w:ascii="Times New Roman" w:eastAsia="Times New Roman" w:hAnsi="Times New Roman" w:cs="Times New Roman"/>
          <w:b/>
          <w:i/>
          <w:sz w:val="20"/>
          <w:szCs w:val="24"/>
          <w:lang w:val="en-US"/>
        </w:rPr>
      </w:pPr>
      <w:r w:rsidRPr="001C64B1">
        <w:rPr>
          <w:rFonts w:ascii="Times New Roman" w:eastAsia="Times New Roman" w:hAnsi="Times New Roman" w:cs="Times New Roman"/>
          <w:i/>
          <w:sz w:val="20"/>
          <w:szCs w:val="24"/>
          <w:vertAlign w:val="superscript"/>
          <w:lang w:val="uz-Cyrl-UZ" w:eastAsia="ru-RU"/>
        </w:rPr>
        <w:t>a)</w:t>
      </w:r>
      <w:r w:rsidRPr="001C64B1">
        <w:rPr>
          <w:rFonts w:ascii="Times New Roman" w:eastAsia="Times New Roman" w:hAnsi="Times New Roman" w:cs="Times New Roman"/>
          <w:i/>
          <w:sz w:val="20"/>
          <w:szCs w:val="24"/>
          <w:lang w:val="uz-Cyrl-UZ" w:eastAsia="ru-RU"/>
        </w:rPr>
        <w:t>Corresponding author: sytk@tkti.uz</w:t>
      </w:r>
    </w:p>
    <w:p w14:paraId="4E9FA5F2" w14:textId="77777777" w:rsidR="00760D1F" w:rsidRPr="001C64B1" w:rsidRDefault="00A95893" w:rsidP="001C64B1">
      <w:pPr>
        <w:spacing w:before="360" w:after="360" w:line="240" w:lineRule="auto"/>
        <w:ind w:left="289" w:right="289"/>
        <w:jc w:val="both"/>
        <w:rPr>
          <w:rFonts w:ascii="Times New Roman" w:hAnsi="Times New Roman" w:cs="Times New Roman"/>
          <w:sz w:val="18"/>
          <w:szCs w:val="24"/>
          <w:lang w:val="en-US"/>
        </w:rPr>
      </w:pPr>
      <w:r w:rsidRPr="001C64B1">
        <w:rPr>
          <w:rFonts w:ascii="Times New Roman" w:hAnsi="Times New Roman" w:cs="Times New Roman"/>
          <w:b/>
          <w:sz w:val="18"/>
          <w:szCs w:val="24"/>
          <w:lang w:val="en-US"/>
        </w:rPr>
        <w:t>Abstract.</w:t>
      </w:r>
      <w:r w:rsidR="00FE5CFC" w:rsidRPr="001C64B1">
        <w:rPr>
          <w:rFonts w:ascii="Times New Roman" w:hAnsi="Times New Roman" w:cs="Times New Roman"/>
          <w:b/>
          <w:sz w:val="18"/>
          <w:szCs w:val="24"/>
          <w:lang w:val="en-US"/>
        </w:rPr>
        <w:t xml:space="preserve"> </w:t>
      </w:r>
      <w:r w:rsidRPr="001C64B1">
        <w:rPr>
          <w:rFonts w:ascii="Times New Roman" w:hAnsi="Times New Roman" w:cs="Times New Roman"/>
          <w:sz w:val="18"/>
          <w:szCs w:val="24"/>
          <w:lang w:val="en-US"/>
        </w:rPr>
        <w:t>Among the numerous natural polymer compounds, inulin holds a special place. Its unique monosaccharide composition and widespread use in plants make inulin a promising raw material for creating new polymer materials. For this purpose, in this study, new polymeric acids were synthesized by chemical modification of inulin. The influence of reaction parameters on the composition and chemical structure of inulin derivatives has been established.  It has been proven that the introduction of acid groups into the inulin structure leads to a decrease in the molecular weight of the synthesized compounds.</w:t>
      </w:r>
    </w:p>
    <w:p w14:paraId="5DAE0CE1" w14:textId="77777777" w:rsidR="00417E47" w:rsidRPr="001C64B1" w:rsidRDefault="001C64B1" w:rsidP="001C64B1">
      <w:pPr>
        <w:spacing w:before="360" w:after="360" w:line="240" w:lineRule="auto"/>
        <w:ind w:left="289" w:right="289"/>
        <w:jc w:val="both"/>
        <w:rPr>
          <w:rFonts w:ascii="Times New Roman" w:hAnsi="Times New Roman" w:cs="Times New Roman"/>
          <w:sz w:val="18"/>
          <w:szCs w:val="24"/>
          <w:lang w:val="en-US"/>
        </w:rPr>
      </w:pPr>
      <w:r w:rsidRPr="001C64B1">
        <w:rPr>
          <w:rFonts w:ascii="Times New Roman" w:hAnsi="Times New Roman" w:cs="Times New Roman"/>
          <w:b/>
          <w:sz w:val="18"/>
          <w:szCs w:val="24"/>
          <w:lang w:val="uz-Latn-UZ"/>
        </w:rPr>
        <w:t>Key</w:t>
      </w:r>
      <w:r w:rsidR="00417E47" w:rsidRPr="001C64B1">
        <w:rPr>
          <w:rFonts w:ascii="Times New Roman" w:hAnsi="Times New Roman" w:cs="Times New Roman"/>
          <w:b/>
          <w:sz w:val="18"/>
          <w:szCs w:val="24"/>
          <w:lang w:val="uz-Latn-UZ"/>
        </w:rPr>
        <w:t>words</w:t>
      </w:r>
      <w:r w:rsidR="00417E47" w:rsidRPr="001C64B1">
        <w:rPr>
          <w:rFonts w:ascii="Times New Roman" w:hAnsi="Times New Roman" w:cs="Times New Roman"/>
          <w:sz w:val="18"/>
          <w:szCs w:val="24"/>
          <w:lang w:val="uz-Cyrl-UZ"/>
        </w:rPr>
        <w:t>: polysaccharides, inulin, modification, structure, molecular weight, composition, inulin derivatives</w:t>
      </w:r>
      <w:r w:rsidRPr="001C64B1">
        <w:rPr>
          <w:rFonts w:ascii="Times New Roman" w:hAnsi="Times New Roman" w:cs="Times New Roman"/>
          <w:sz w:val="18"/>
          <w:szCs w:val="24"/>
          <w:lang w:val="en-US"/>
        </w:rPr>
        <w:t>.</w:t>
      </w:r>
    </w:p>
    <w:p w14:paraId="7930F704" w14:textId="77777777" w:rsidR="002E115E" w:rsidRPr="002E115E" w:rsidRDefault="002E115E" w:rsidP="001C64B1">
      <w:pPr>
        <w:spacing w:before="240" w:after="240" w:line="240" w:lineRule="auto"/>
        <w:jc w:val="center"/>
        <w:rPr>
          <w:rFonts w:ascii="Times New Roman" w:hAnsi="Times New Roman" w:cs="Times New Roman"/>
          <w:b/>
          <w:sz w:val="24"/>
          <w:szCs w:val="24"/>
          <w:lang w:val="en-US"/>
        </w:rPr>
      </w:pPr>
      <w:r w:rsidRPr="002E115E">
        <w:rPr>
          <w:rFonts w:ascii="Times New Roman" w:hAnsi="Times New Roman" w:cs="Times New Roman"/>
          <w:b/>
          <w:sz w:val="24"/>
          <w:szCs w:val="24"/>
          <w:lang w:val="en-US"/>
        </w:rPr>
        <w:t>INTRODUCTION</w:t>
      </w:r>
    </w:p>
    <w:p w14:paraId="66814824" w14:textId="77777777" w:rsidR="00760D1F" w:rsidRPr="001C64B1" w:rsidRDefault="00F01029" w:rsidP="001C64B1">
      <w:pPr>
        <w:spacing w:after="0" w:line="240" w:lineRule="auto"/>
        <w:ind w:firstLine="284"/>
        <w:jc w:val="both"/>
        <w:rPr>
          <w:rFonts w:ascii="Times New Roman" w:hAnsi="Times New Roman" w:cs="Times New Roman"/>
          <w:sz w:val="20"/>
          <w:szCs w:val="24"/>
          <w:lang w:val="en-US"/>
        </w:rPr>
      </w:pPr>
      <w:r w:rsidRPr="001C64B1">
        <w:rPr>
          <w:rFonts w:ascii="Times New Roman" w:hAnsi="Times New Roman" w:cs="Times New Roman"/>
          <w:sz w:val="20"/>
          <w:szCs w:val="24"/>
          <w:lang w:val="en-US"/>
        </w:rPr>
        <w:t>The field of application of high-molecular-weight compounds covers a wide range of polymer materials intended for use in various branches of practical activity. The results achieved to date show the possibility of obtaining polymer materials with specified physicochemical, mechanical, operational, and m</w:t>
      </w:r>
      <w:r w:rsidR="008A6FB1" w:rsidRPr="001C64B1">
        <w:rPr>
          <w:rFonts w:ascii="Times New Roman" w:hAnsi="Times New Roman" w:cs="Times New Roman"/>
          <w:sz w:val="20"/>
          <w:szCs w:val="24"/>
          <w:lang w:val="en-US"/>
        </w:rPr>
        <w:t>edical-biological properties [1-3</w:t>
      </w:r>
      <w:r w:rsidRPr="001C64B1">
        <w:rPr>
          <w:rFonts w:ascii="Times New Roman" w:hAnsi="Times New Roman" w:cs="Times New Roman"/>
          <w:sz w:val="20"/>
          <w:szCs w:val="24"/>
          <w:lang w:val="en-US"/>
        </w:rPr>
        <w:t>]. In particular, research aimed at modifying the structure of macromolecules to give them new functional characteristics is of interest. In particular, methods for introducing reactive groups that provide the possibility of subsequent application are being actively studied. Among various classes of polymers, polysaccharides occupy a special place, containing special functional groups in their structure, which ultimately determine a whole range of propertie</w:t>
      </w:r>
      <w:r w:rsidR="008A6FB1" w:rsidRPr="001C64B1">
        <w:rPr>
          <w:rFonts w:ascii="Times New Roman" w:hAnsi="Times New Roman" w:cs="Times New Roman"/>
          <w:sz w:val="20"/>
          <w:szCs w:val="24"/>
          <w:lang w:val="en-US"/>
        </w:rPr>
        <w:t>s of the synthesized polymer [</w:t>
      </w:r>
      <w:r w:rsidR="00EC2E0C">
        <w:rPr>
          <w:rFonts w:ascii="Times New Roman" w:hAnsi="Times New Roman" w:cs="Times New Roman"/>
          <w:sz w:val="20"/>
          <w:szCs w:val="24"/>
          <w:lang w:val="en-US"/>
        </w:rPr>
        <w:t>4-6</w:t>
      </w:r>
      <w:r w:rsidRPr="001C64B1">
        <w:rPr>
          <w:rFonts w:ascii="Times New Roman" w:hAnsi="Times New Roman" w:cs="Times New Roman"/>
          <w:sz w:val="20"/>
          <w:szCs w:val="24"/>
          <w:lang w:val="en-US"/>
        </w:rPr>
        <w:t>]. One such class of polymer compounds is macromolecular systems containing acidic groups in their structure.</w:t>
      </w:r>
    </w:p>
    <w:p w14:paraId="08B9784E" w14:textId="77777777" w:rsidR="00F01029" w:rsidRPr="001C64B1" w:rsidRDefault="00F01029" w:rsidP="001C64B1">
      <w:pPr>
        <w:spacing w:after="0" w:line="240" w:lineRule="auto"/>
        <w:ind w:firstLine="284"/>
        <w:jc w:val="both"/>
        <w:rPr>
          <w:rFonts w:ascii="Times New Roman" w:hAnsi="Times New Roman" w:cs="Times New Roman"/>
          <w:color w:val="000000" w:themeColor="text1"/>
          <w:sz w:val="20"/>
          <w:szCs w:val="24"/>
          <w:lang w:val="en-US"/>
        </w:rPr>
      </w:pPr>
      <w:r w:rsidRPr="001C64B1">
        <w:rPr>
          <w:rFonts w:ascii="Times New Roman" w:hAnsi="Times New Roman" w:cs="Times New Roman"/>
          <w:sz w:val="20"/>
          <w:szCs w:val="24"/>
          <w:lang w:val="en-US"/>
        </w:rPr>
        <w:t>When acid groups are chemically introduced into the polysaccharide structure, changes occur in the supramolecular structure, molecular mass, and reactivity, and the field of practical application expands</w:t>
      </w:r>
      <w:r w:rsidR="008C141C" w:rsidRPr="001C64B1">
        <w:rPr>
          <w:rFonts w:ascii="Times New Roman" w:hAnsi="Times New Roman" w:cs="Times New Roman"/>
          <w:sz w:val="20"/>
          <w:szCs w:val="24"/>
          <w:lang w:val="en-US"/>
        </w:rPr>
        <w:t xml:space="preserve"> [</w:t>
      </w:r>
      <w:r w:rsidR="00EC2E0C">
        <w:rPr>
          <w:rFonts w:ascii="Times New Roman" w:hAnsi="Times New Roman" w:cs="Times New Roman"/>
          <w:sz w:val="20"/>
          <w:szCs w:val="24"/>
          <w:lang w:val="en-US"/>
        </w:rPr>
        <w:t>7-8</w:t>
      </w:r>
      <w:r w:rsidR="008C141C" w:rsidRPr="001C64B1">
        <w:rPr>
          <w:rFonts w:ascii="Times New Roman" w:hAnsi="Times New Roman" w:cs="Times New Roman"/>
          <w:sz w:val="20"/>
          <w:szCs w:val="24"/>
          <w:lang w:val="en-US"/>
        </w:rPr>
        <w:t>].</w:t>
      </w:r>
      <w:r w:rsidRPr="001C64B1">
        <w:rPr>
          <w:rFonts w:ascii="Times New Roman" w:hAnsi="Times New Roman" w:cs="Times New Roman"/>
          <w:sz w:val="20"/>
          <w:szCs w:val="24"/>
          <w:lang w:val="en-US"/>
        </w:rPr>
        <w:t xml:space="preserve"> Such chemical modification allows for the regulation of physicochemical characteristics such as solubility, swelling, and sorption characteristics of the obtained derivatives. The chemical introduction of acid groups contributes to the formation of new centers capable of electrostatic interactions with various compounds. In addition, the mechanical properties of the synthesized natural polymer change, making it possible to use it in various chemical-technological processes. </w:t>
      </w:r>
      <w:r w:rsidRPr="001C64B1">
        <w:rPr>
          <w:rFonts w:ascii="Times New Roman" w:hAnsi="Times New Roman" w:cs="Times New Roman"/>
          <w:color w:val="000000" w:themeColor="text1"/>
          <w:sz w:val="20"/>
          <w:szCs w:val="24"/>
          <w:lang w:val="en-US"/>
        </w:rPr>
        <w:t>For example, it is known that heparin has anticoagulant properties due to its sulfate groups, oxidized cellulose is considered a hemostatic material, pectin compounds have long been used as adsorbents for toxic substances, and carboxymethylcellulose</w:t>
      </w:r>
      <w:r w:rsidR="008A6FB1" w:rsidRPr="001C64B1">
        <w:rPr>
          <w:rFonts w:ascii="Times New Roman" w:hAnsi="Times New Roman" w:cs="Times New Roman"/>
          <w:color w:val="000000" w:themeColor="text1"/>
          <w:sz w:val="20"/>
          <w:szCs w:val="24"/>
          <w:lang w:val="en-US"/>
        </w:rPr>
        <w:t xml:space="preserve"> as an effective thickener [</w:t>
      </w:r>
      <w:r w:rsidR="00EC2E0C">
        <w:rPr>
          <w:rFonts w:ascii="Times New Roman" w:hAnsi="Times New Roman" w:cs="Times New Roman"/>
          <w:color w:val="000000" w:themeColor="text1"/>
          <w:sz w:val="20"/>
          <w:szCs w:val="24"/>
          <w:lang w:val="en-US"/>
        </w:rPr>
        <w:t>9-10</w:t>
      </w:r>
      <w:r w:rsidRPr="001C64B1">
        <w:rPr>
          <w:rFonts w:ascii="Times New Roman" w:hAnsi="Times New Roman" w:cs="Times New Roman"/>
          <w:color w:val="000000" w:themeColor="text1"/>
          <w:sz w:val="20"/>
          <w:szCs w:val="24"/>
          <w:lang w:val="en-US"/>
        </w:rPr>
        <w:t>].</w:t>
      </w:r>
    </w:p>
    <w:p w14:paraId="4E48F90A" w14:textId="77777777" w:rsidR="00B72A99" w:rsidRPr="001C64B1" w:rsidRDefault="008706AD" w:rsidP="001C64B1">
      <w:pPr>
        <w:spacing w:after="0" w:line="240" w:lineRule="auto"/>
        <w:ind w:firstLine="284"/>
        <w:jc w:val="both"/>
        <w:rPr>
          <w:rFonts w:ascii="Times New Roman" w:hAnsi="Times New Roman" w:cs="Times New Roman"/>
          <w:sz w:val="20"/>
          <w:szCs w:val="24"/>
          <w:lang w:val="en-US"/>
        </w:rPr>
      </w:pPr>
      <w:r w:rsidRPr="001C64B1">
        <w:rPr>
          <w:rFonts w:ascii="Times New Roman" w:hAnsi="Times New Roman" w:cs="Times New Roman"/>
          <w:sz w:val="20"/>
          <w:szCs w:val="24"/>
          <w:lang w:val="en-US"/>
        </w:rPr>
        <w:t>Based on the above, in this study, it was interesting to conduct chemical modification of inulin and obtain samples containing acidic carboxyl functional groups. Therefore, the main goal of this work was to establish the relationship between the degree of modification of inulin and the change in its physicochemical and functional properties of the synthesized derivatives.</w:t>
      </w:r>
    </w:p>
    <w:p w14:paraId="554151FF" w14:textId="77777777" w:rsidR="00BD7694" w:rsidRDefault="00BD7694" w:rsidP="001C64B1">
      <w:pPr>
        <w:spacing w:before="240" w:after="240" w:line="240" w:lineRule="auto"/>
        <w:jc w:val="center"/>
        <w:rPr>
          <w:rFonts w:ascii="Times New Roman" w:hAnsi="Times New Roman"/>
          <w:b/>
          <w:sz w:val="24"/>
          <w:szCs w:val="24"/>
          <w:lang w:val="en-US"/>
        </w:rPr>
      </w:pPr>
    </w:p>
    <w:p w14:paraId="6086D105" w14:textId="45F38A4A" w:rsidR="00B72A99" w:rsidRPr="002E115E" w:rsidRDefault="00B72A99" w:rsidP="001C64B1">
      <w:pPr>
        <w:spacing w:before="240" w:after="240" w:line="240" w:lineRule="auto"/>
        <w:jc w:val="center"/>
        <w:rPr>
          <w:rFonts w:ascii="Times New Roman" w:hAnsi="Times New Roman"/>
          <w:b/>
          <w:sz w:val="24"/>
          <w:szCs w:val="24"/>
          <w:lang w:val="en-US"/>
        </w:rPr>
      </w:pPr>
      <w:r w:rsidRPr="009A5B6D">
        <w:rPr>
          <w:rFonts w:ascii="Times New Roman" w:hAnsi="Times New Roman"/>
          <w:b/>
          <w:sz w:val="24"/>
          <w:szCs w:val="24"/>
          <w:lang w:val="en-US"/>
        </w:rPr>
        <w:lastRenderedPageBreak/>
        <w:t>METHODS</w:t>
      </w:r>
    </w:p>
    <w:p w14:paraId="2F0D853C" w14:textId="77777777" w:rsidR="002E115E" w:rsidRPr="001C64B1" w:rsidRDefault="002E115E" w:rsidP="001C64B1">
      <w:pPr>
        <w:spacing w:after="0" w:line="240" w:lineRule="auto"/>
        <w:ind w:firstLine="284"/>
        <w:jc w:val="both"/>
        <w:rPr>
          <w:rFonts w:ascii="Times New Roman" w:hAnsi="Times New Roman" w:cs="Times New Roman"/>
          <w:sz w:val="20"/>
          <w:szCs w:val="24"/>
          <w:lang w:val="en-US"/>
        </w:rPr>
      </w:pPr>
      <w:r w:rsidRPr="001C64B1">
        <w:rPr>
          <w:rFonts w:ascii="Times New Roman" w:hAnsi="Times New Roman" w:cs="Times New Roman"/>
          <w:sz w:val="20"/>
          <w:szCs w:val="24"/>
          <w:lang w:val="en-US"/>
        </w:rPr>
        <w:t>For the synthesis, inulin with a molecular weight of 5600±400 Da was used, which was dried to constant weight for 24 hours at a temperature of 50-60°C. After drying, inulin was placed in a 250 ml flask. Then, 100 ml of tetrachloromethane was added and left to stir for 3 hours at a temperature of 25°C. After thorough mechanical mixing, a mixture of nitric and orthophosphoric acid was added in various proportions. The synthesis continued for 1-12 hours at a temperature of 25-50°C. The obtained samples were separated on a special ceramic filter, washed with distilled water, and dri</w:t>
      </w:r>
      <w:r w:rsidR="001C64B1">
        <w:rPr>
          <w:rFonts w:ascii="Times New Roman" w:hAnsi="Times New Roman" w:cs="Times New Roman"/>
          <w:sz w:val="20"/>
          <w:szCs w:val="24"/>
          <w:lang w:val="en-US"/>
        </w:rPr>
        <w:t>ed at a temperature of 50-60°C.</w:t>
      </w:r>
      <w:r w:rsidRPr="001C64B1">
        <w:rPr>
          <w:rFonts w:ascii="Times New Roman" w:hAnsi="Times New Roman" w:cs="Times New Roman"/>
          <w:sz w:val="20"/>
          <w:szCs w:val="24"/>
          <w:lang w:val="en-US"/>
        </w:rPr>
        <w:t xml:space="preserve"> The presence and quantitative content of -COOH groups were determined by titrating calcium by the acetate method.</w:t>
      </w:r>
    </w:p>
    <w:p w14:paraId="34BD0F29" w14:textId="77777777" w:rsidR="002E115E" w:rsidRPr="001C64B1" w:rsidRDefault="002E115E" w:rsidP="001C64B1">
      <w:pPr>
        <w:spacing w:after="0" w:line="240" w:lineRule="auto"/>
        <w:ind w:firstLine="284"/>
        <w:jc w:val="both"/>
        <w:rPr>
          <w:rFonts w:ascii="Times New Roman" w:hAnsi="Times New Roman" w:cs="Times New Roman"/>
          <w:sz w:val="20"/>
          <w:szCs w:val="24"/>
          <w:lang w:val="en-US"/>
        </w:rPr>
      </w:pPr>
      <w:r w:rsidRPr="001C64B1">
        <w:rPr>
          <w:rFonts w:ascii="Times New Roman" w:hAnsi="Times New Roman" w:cs="Times New Roman"/>
          <w:sz w:val="20"/>
          <w:szCs w:val="24"/>
          <w:lang w:val="en-US"/>
        </w:rPr>
        <w:t>To substantiate the structure of the obtained compounds, the spectroscopy method was used. For this purpose, the IR spectra of the synthesized compounds were recorded on a Vector-22 FTIR spectrometer. The morphological structure of the modified inulin was studied using XRD-6100 diffractometer (Shimadzu, Japan).</w:t>
      </w:r>
    </w:p>
    <w:p w14:paraId="53FB72DB" w14:textId="77777777" w:rsidR="00B72A99" w:rsidRPr="001C64B1" w:rsidRDefault="002E115E" w:rsidP="001C64B1">
      <w:pPr>
        <w:spacing w:after="0" w:line="240" w:lineRule="auto"/>
        <w:ind w:firstLine="284"/>
        <w:jc w:val="both"/>
        <w:rPr>
          <w:rFonts w:ascii="Times New Roman" w:hAnsi="Times New Roman" w:cs="Times New Roman"/>
          <w:sz w:val="20"/>
          <w:szCs w:val="24"/>
          <w:lang w:val="en-US"/>
        </w:rPr>
      </w:pPr>
      <w:r w:rsidRPr="001C64B1">
        <w:rPr>
          <w:rFonts w:ascii="Times New Roman" w:hAnsi="Times New Roman" w:cs="Times New Roman"/>
          <w:sz w:val="20"/>
          <w:szCs w:val="24"/>
          <w:lang w:val="en-US"/>
        </w:rPr>
        <w:t xml:space="preserve">To assess the molecular changes occurring during the chemical modification process, the average molecular weight of the obtained inulin derivatives was determined. All molecular-mass characteristics were calculated by chromatography using </w:t>
      </w:r>
      <w:proofErr w:type="spellStart"/>
      <w:r w:rsidRPr="001C64B1">
        <w:rPr>
          <w:rFonts w:ascii="Times New Roman" w:hAnsi="Times New Roman" w:cs="Times New Roman"/>
          <w:sz w:val="20"/>
          <w:szCs w:val="24"/>
          <w:lang w:val="en-US"/>
        </w:rPr>
        <w:t>Yedrogel</w:t>
      </w:r>
      <w:proofErr w:type="spellEnd"/>
      <w:r w:rsidRPr="001C64B1">
        <w:rPr>
          <w:rFonts w:ascii="Times New Roman" w:hAnsi="Times New Roman" w:cs="Times New Roman"/>
          <w:sz w:val="20"/>
          <w:szCs w:val="24"/>
          <w:lang w:val="en-US"/>
        </w:rPr>
        <w:t xml:space="preserve"> 100-1000 columns at 25°C, equipped with a detector. The chosen physical method made it possible to assess the change in the molecular-mass distribution of macromolecules after the introduction of functional groups. A 0.25 N sodium chloride solution was used as the mobile phase at a flow rate of 0.05 ml/min. The calibration dependence was constructed using standard samples with a narrow molecular weight distribution.</w:t>
      </w:r>
    </w:p>
    <w:p w14:paraId="70722907" w14:textId="77777777" w:rsidR="00A64776" w:rsidRPr="001C64B1" w:rsidRDefault="00A64776" w:rsidP="001C64B1">
      <w:pPr>
        <w:spacing w:before="240" w:after="240" w:line="240" w:lineRule="auto"/>
        <w:jc w:val="center"/>
        <w:rPr>
          <w:rFonts w:ascii="Times New Roman" w:hAnsi="Times New Roman"/>
          <w:b/>
          <w:sz w:val="24"/>
          <w:szCs w:val="24"/>
          <w:lang w:val="en-US"/>
        </w:rPr>
      </w:pPr>
      <w:r w:rsidRPr="001C64B1">
        <w:rPr>
          <w:rFonts w:ascii="Times New Roman" w:hAnsi="Times New Roman"/>
          <w:b/>
          <w:sz w:val="24"/>
          <w:szCs w:val="24"/>
          <w:lang w:val="en-US"/>
        </w:rPr>
        <w:t>RESULTS AND DISCUSSION</w:t>
      </w:r>
    </w:p>
    <w:p w14:paraId="669CD9D7" w14:textId="77777777" w:rsidR="00D54EC5" w:rsidRDefault="002E115E" w:rsidP="001C64B1">
      <w:pPr>
        <w:spacing w:after="0" w:line="240" w:lineRule="auto"/>
        <w:ind w:firstLine="284"/>
        <w:jc w:val="both"/>
        <w:rPr>
          <w:rFonts w:ascii="Times New Roman" w:hAnsi="Times New Roman" w:cs="Times New Roman"/>
          <w:sz w:val="20"/>
          <w:szCs w:val="24"/>
          <w:lang w:val="en-US"/>
        </w:rPr>
      </w:pPr>
      <w:r w:rsidRPr="001C64B1">
        <w:rPr>
          <w:rFonts w:ascii="Times New Roman" w:hAnsi="Times New Roman" w:cs="Times New Roman"/>
          <w:sz w:val="20"/>
          <w:szCs w:val="24"/>
          <w:lang w:val="en-US"/>
        </w:rPr>
        <w:t>The presence of a large number of hydroxyl groups in the monomer units of inulin allows for various types of chemical or physical modifications. In this case, the initial physicochemical properties of inulin change. To establish the relationship between the properties of inulin derivatives and reaction conditions, a series of experiments were conducted under various reaction conditions. In particular, the influence of time, temperature, and the ratio of modifying reagents on the structure of the synthesized inulin derivatives was studied. The following data from the obtained results are presented in Table 1.</w:t>
      </w:r>
    </w:p>
    <w:p w14:paraId="744B6BB7" w14:textId="2B0D0CE1" w:rsidR="008B1ACF" w:rsidRDefault="0000615D" w:rsidP="001C64B1">
      <w:pPr>
        <w:spacing w:before="120" w:after="0" w:line="240" w:lineRule="auto"/>
        <w:jc w:val="center"/>
        <w:rPr>
          <w:rFonts w:ascii="Times New Roman" w:hAnsi="Times New Roman" w:cs="Times New Roman"/>
          <w:sz w:val="18"/>
          <w:szCs w:val="24"/>
          <w:lang w:val="en-US"/>
        </w:rPr>
      </w:pPr>
      <w:r w:rsidRPr="001C64B1">
        <w:rPr>
          <w:rFonts w:ascii="Times New Roman" w:hAnsi="Times New Roman" w:cs="Times New Roman"/>
          <w:b/>
          <w:sz w:val="18"/>
          <w:szCs w:val="24"/>
          <w:lang w:val="en-US"/>
        </w:rPr>
        <w:t>TABLE 1</w:t>
      </w:r>
      <w:r w:rsidR="001C64B1" w:rsidRPr="001C64B1">
        <w:rPr>
          <w:rFonts w:ascii="Times New Roman" w:hAnsi="Times New Roman" w:cs="Times New Roman"/>
          <w:b/>
          <w:sz w:val="18"/>
          <w:szCs w:val="24"/>
          <w:lang w:val="en-US"/>
        </w:rPr>
        <w:t xml:space="preserve">. </w:t>
      </w:r>
      <w:r w:rsidR="002E115E" w:rsidRPr="001C64B1">
        <w:rPr>
          <w:rFonts w:ascii="Times New Roman" w:hAnsi="Times New Roman" w:cs="Times New Roman"/>
          <w:sz w:val="18"/>
          <w:szCs w:val="24"/>
          <w:lang w:val="en-US"/>
        </w:rPr>
        <w:t>Influence of modification conditions on the composition and yield of inulin derivatives</w:t>
      </w:r>
    </w:p>
    <w:p w14:paraId="2EB3DEF8" w14:textId="77777777" w:rsidR="00BD7694" w:rsidRPr="001C64B1" w:rsidRDefault="00BD7694" w:rsidP="00BD7694">
      <w:pPr>
        <w:spacing w:after="0" w:line="240" w:lineRule="auto"/>
        <w:jc w:val="center"/>
        <w:rPr>
          <w:rFonts w:ascii="Times New Roman" w:hAnsi="Times New Roman" w:cs="Times New Roman"/>
          <w:sz w:val="18"/>
          <w:szCs w:val="24"/>
          <w:lang w:val="en-US"/>
        </w:rPr>
      </w:pPr>
    </w:p>
    <w:tbl>
      <w:tblPr>
        <w:tblStyle w:val="a3"/>
        <w:tblW w:w="904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2137"/>
        <w:gridCol w:w="1417"/>
        <w:gridCol w:w="1133"/>
        <w:gridCol w:w="2270"/>
        <w:gridCol w:w="1561"/>
      </w:tblGrid>
      <w:tr w:rsidR="00082F91" w:rsidRPr="001C64B1" w14:paraId="4B413E30" w14:textId="77777777" w:rsidTr="001C64B1">
        <w:trPr>
          <w:trHeight w:val="255"/>
          <w:jc w:val="center"/>
        </w:trPr>
        <w:tc>
          <w:tcPr>
            <w:tcW w:w="524" w:type="dxa"/>
            <w:tcBorders>
              <w:bottom w:val="single" w:sz="4" w:space="0" w:color="auto"/>
            </w:tcBorders>
            <w:vAlign w:val="center"/>
          </w:tcPr>
          <w:p w14:paraId="0C703BA7" w14:textId="77777777" w:rsidR="00082F91" w:rsidRPr="001C64B1" w:rsidRDefault="00082F91" w:rsidP="001C64B1">
            <w:pPr>
              <w:jc w:val="center"/>
              <w:rPr>
                <w:rFonts w:ascii="Times New Roman" w:hAnsi="Times New Roman" w:cs="Times New Roman"/>
                <w:b/>
                <w:sz w:val="20"/>
                <w:szCs w:val="20"/>
              </w:rPr>
            </w:pPr>
            <w:r w:rsidRPr="001C64B1">
              <w:rPr>
                <w:rFonts w:ascii="Times New Roman" w:hAnsi="Times New Roman" w:cs="Times New Roman"/>
                <w:b/>
                <w:sz w:val="20"/>
                <w:szCs w:val="20"/>
              </w:rPr>
              <w:t>№</w:t>
            </w:r>
          </w:p>
        </w:tc>
        <w:tc>
          <w:tcPr>
            <w:tcW w:w="2137" w:type="dxa"/>
            <w:tcBorders>
              <w:bottom w:val="single" w:sz="4" w:space="0" w:color="auto"/>
            </w:tcBorders>
            <w:vAlign w:val="center"/>
          </w:tcPr>
          <w:p w14:paraId="48AD25FF" w14:textId="77777777" w:rsidR="00082F91" w:rsidRPr="001C64B1" w:rsidRDefault="002E115E" w:rsidP="001C64B1">
            <w:pPr>
              <w:jc w:val="center"/>
              <w:rPr>
                <w:rFonts w:ascii="Times New Roman" w:hAnsi="Times New Roman" w:cs="Times New Roman"/>
                <w:b/>
                <w:sz w:val="20"/>
                <w:szCs w:val="20"/>
                <w:lang w:val="en-US"/>
              </w:rPr>
            </w:pPr>
            <w:r w:rsidRPr="001C64B1">
              <w:rPr>
                <w:rFonts w:ascii="Times New Roman" w:hAnsi="Times New Roman" w:cs="Times New Roman"/>
                <w:b/>
                <w:sz w:val="20"/>
                <w:szCs w:val="20"/>
                <w:lang w:val="en-US"/>
              </w:rPr>
              <w:t xml:space="preserve">Ratio </w:t>
            </w:r>
            <w:r w:rsidR="00082F91" w:rsidRPr="001C64B1">
              <w:rPr>
                <w:rFonts w:ascii="Times New Roman" w:hAnsi="Times New Roman" w:cs="Times New Roman"/>
                <w:b/>
                <w:sz w:val="20"/>
                <w:szCs w:val="20"/>
                <w:lang w:val="en-US"/>
              </w:rPr>
              <w:t>HNO</w:t>
            </w:r>
            <w:r w:rsidR="00082F91" w:rsidRPr="001C64B1">
              <w:rPr>
                <w:rFonts w:ascii="Times New Roman" w:hAnsi="Times New Roman" w:cs="Times New Roman"/>
                <w:b/>
                <w:sz w:val="20"/>
                <w:szCs w:val="20"/>
                <w:vertAlign w:val="subscript"/>
                <w:lang w:val="en-US"/>
              </w:rPr>
              <w:t>3</w:t>
            </w:r>
            <w:r w:rsidR="00082F91" w:rsidRPr="001C64B1">
              <w:rPr>
                <w:rFonts w:ascii="Times New Roman" w:hAnsi="Times New Roman" w:cs="Times New Roman"/>
                <w:b/>
                <w:sz w:val="20"/>
                <w:szCs w:val="20"/>
                <w:lang w:val="en-US"/>
              </w:rPr>
              <w:t>/H</w:t>
            </w:r>
            <w:r w:rsidR="00082F91" w:rsidRPr="001C64B1">
              <w:rPr>
                <w:rFonts w:ascii="Times New Roman" w:hAnsi="Times New Roman" w:cs="Times New Roman"/>
                <w:b/>
                <w:sz w:val="20"/>
                <w:szCs w:val="20"/>
                <w:vertAlign w:val="subscript"/>
                <w:lang w:val="en-US"/>
              </w:rPr>
              <w:t>3</w:t>
            </w:r>
            <w:r w:rsidR="00082F91" w:rsidRPr="001C64B1">
              <w:rPr>
                <w:rFonts w:ascii="Times New Roman" w:hAnsi="Times New Roman" w:cs="Times New Roman"/>
                <w:b/>
                <w:sz w:val="20"/>
                <w:szCs w:val="20"/>
                <w:lang w:val="en-US"/>
              </w:rPr>
              <w:t>PO</w:t>
            </w:r>
            <w:r w:rsidR="00082F91" w:rsidRPr="001C64B1">
              <w:rPr>
                <w:rFonts w:ascii="Times New Roman" w:hAnsi="Times New Roman" w:cs="Times New Roman"/>
                <w:b/>
                <w:sz w:val="20"/>
                <w:szCs w:val="20"/>
                <w:vertAlign w:val="subscript"/>
                <w:lang w:val="en-US"/>
              </w:rPr>
              <w:t>4</w:t>
            </w:r>
          </w:p>
        </w:tc>
        <w:tc>
          <w:tcPr>
            <w:tcW w:w="1417" w:type="dxa"/>
            <w:tcBorders>
              <w:bottom w:val="single" w:sz="4" w:space="0" w:color="auto"/>
            </w:tcBorders>
            <w:vAlign w:val="center"/>
          </w:tcPr>
          <w:p w14:paraId="3597878C" w14:textId="77777777" w:rsidR="00082F91" w:rsidRPr="001C64B1" w:rsidRDefault="00417E47" w:rsidP="001C64B1">
            <w:pPr>
              <w:jc w:val="center"/>
              <w:rPr>
                <w:rFonts w:ascii="Times New Roman" w:hAnsi="Times New Roman" w:cs="Times New Roman"/>
                <w:b/>
                <w:sz w:val="20"/>
                <w:szCs w:val="20"/>
              </w:rPr>
            </w:pPr>
            <w:r w:rsidRPr="001C64B1">
              <w:rPr>
                <w:rFonts w:ascii="Times New Roman" w:hAnsi="Times New Roman" w:cs="Times New Roman"/>
                <w:b/>
                <w:sz w:val="20"/>
                <w:szCs w:val="20"/>
                <w:lang w:val="en-US"/>
              </w:rPr>
              <w:t>Ti</w:t>
            </w:r>
            <w:r w:rsidR="002E115E" w:rsidRPr="001C64B1">
              <w:rPr>
                <w:rFonts w:ascii="Times New Roman" w:hAnsi="Times New Roman" w:cs="Times New Roman"/>
                <w:b/>
                <w:sz w:val="20"/>
                <w:szCs w:val="20"/>
                <w:lang w:val="en-US"/>
              </w:rPr>
              <w:t>me</w:t>
            </w:r>
            <w:r w:rsidR="00082F91" w:rsidRPr="001C64B1">
              <w:rPr>
                <w:rFonts w:ascii="Times New Roman" w:hAnsi="Times New Roman" w:cs="Times New Roman"/>
                <w:b/>
                <w:sz w:val="20"/>
                <w:szCs w:val="20"/>
              </w:rPr>
              <w:t xml:space="preserve">, </w:t>
            </w:r>
            <w:r w:rsidR="002E115E" w:rsidRPr="001C64B1">
              <w:rPr>
                <w:rFonts w:ascii="Times New Roman" w:hAnsi="Times New Roman" w:cs="Times New Roman"/>
                <w:b/>
                <w:sz w:val="20"/>
                <w:szCs w:val="20"/>
                <w:lang w:val="en-US"/>
              </w:rPr>
              <w:t>hour</w:t>
            </w:r>
          </w:p>
        </w:tc>
        <w:tc>
          <w:tcPr>
            <w:tcW w:w="1133" w:type="dxa"/>
            <w:tcBorders>
              <w:bottom w:val="single" w:sz="4" w:space="0" w:color="auto"/>
            </w:tcBorders>
            <w:vAlign w:val="center"/>
          </w:tcPr>
          <w:p w14:paraId="1137CC85" w14:textId="77777777" w:rsidR="00082F91" w:rsidRPr="001C64B1" w:rsidRDefault="00082F91" w:rsidP="001C64B1">
            <w:pPr>
              <w:jc w:val="center"/>
              <w:rPr>
                <w:rFonts w:ascii="Times New Roman" w:hAnsi="Times New Roman" w:cs="Times New Roman"/>
                <w:b/>
                <w:sz w:val="20"/>
                <w:szCs w:val="20"/>
                <w:lang w:val="en-US"/>
              </w:rPr>
            </w:pPr>
            <w:r w:rsidRPr="001C64B1">
              <w:rPr>
                <w:rFonts w:ascii="Times New Roman" w:hAnsi="Times New Roman" w:cs="Times New Roman"/>
                <w:b/>
                <w:sz w:val="20"/>
                <w:szCs w:val="20"/>
                <w:lang w:val="en-US"/>
              </w:rPr>
              <w:t xml:space="preserve">T, </w:t>
            </w:r>
            <w:proofErr w:type="spellStart"/>
            <w:r w:rsidRPr="001C64B1">
              <w:rPr>
                <w:rFonts w:ascii="Times New Roman" w:hAnsi="Times New Roman" w:cs="Times New Roman"/>
                <w:b/>
                <w:sz w:val="20"/>
                <w:szCs w:val="20"/>
                <w:vertAlign w:val="superscript"/>
                <w:lang w:val="en-US"/>
              </w:rPr>
              <w:t>o</w:t>
            </w:r>
            <w:r w:rsidRPr="001C64B1">
              <w:rPr>
                <w:rFonts w:ascii="Times New Roman" w:hAnsi="Times New Roman" w:cs="Times New Roman"/>
                <w:b/>
                <w:sz w:val="20"/>
                <w:szCs w:val="20"/>
                <w:lang w:val="en-US"/>
              </w:rPr>
              <w:t>C</w:t>
            </w:r>
            <w:proofErr w:type="spellEnd"/>
          </w:p>
        </w:tc>
        <w:tc>
          <w:tcPr>
            <w:tcW w:w="2270" w:type="dxa"/>
            <w:tcBorders>
              <w:bottom w:val="single" w:sz="4" w:space="0" w:color="auto"/>
            </w:tcBorders>
            <w:vAlign w:val="center"/>
          </w:tcPr>
          <w:p w14:paraId="24ADC8CF" w14:textId="77777777" w:rsidR="00082F91" w:rsidRPr="001C64B1" w:rsidRDefault="002E115E" w:rsidP="001C64B1">
            <w:pPr>
              <w:jc w:val="center"/>
              <w:rPr>
                <w:rFonts w:ascii="Times New Roman" w:hAnsi="Times New Roman" w:cs="Times New Roman"/>
                <w:b/>
                <w:sz w:val="20"/>
                <w:szCs w:val="20"/>
              </w:rPr>
            </w:pPr>
            <w:r w:rsidRPr="001C64B1">
              <w:rPr>
                <w:rFonts w:ascii="Times New Roman" w:hAnsi="Times New Roman" w:cs="Times New Roman"/>
                <w:b/>
                <w:sz w:val="20"/>
                <w:szCs w:val="20"/>
              </w:rPr>
              <w:t>Content</w:t>
            </w:r>
            <w:r w:rsidR="00082F91" w:rsidRPr="001C64B1">
              <w:rPr>
                <w:rFonts w:ascii="Times New Roman" w:hAnsi="Times New Roman" w:cs="Times New Roman"/>
                <w:b/>
                <w:sz w:val="20"/>
                <w:szCs w:val="20"/>
              </w:rPr>
              <w:t xml:space="preserve"> –СООН, %</w:t>
            </w:r>
          </w:p>
        </w:tc>
        <w:tc>
          <w:tcPr>
            <w:tcW w:w="1561" w:type="dxa"/>
            <w:tcBorders>
              <w:bottom w:val="single" w:sz="4" w:space="0" w:color="auto"/>
            </w:tcBorders>
            <w:vAlign w:val="center"/>
          </w:tcPr>
          <w:p w14:paraId="39FD7368" w14:textId="77777777" w:rsidR="00082F91" w:rsidRPr="001C64B1" w:rsidRDefault="002E115E" w:rsidP="001C64B1">
            <w:pPr>
              <w:jc w:val="center"/>
              <w:rPr>
                <w:rFonts w:ascii="Times New Roman" w:hAnsi="Times New Roman" w:cs="Times New Roman"/>
                <w:b/>
                <w:sz w:val="20"/>
                <w:szCs w:val="20"/>
              </w:rPr>
            </w:pPr>
            <w:r w:rsidRPr="001C64B1">
              <w:rPr>
                <w:rFonts w:ascii="Times New Roman" w:hAnsi="Times New Roman" w:cs="Times New Roman"/>
                <w:b/>
                <w:sz w:val="20"/>
                <w:szCs w:val="20"/>
                <w:lang w:val="en-US"/>
              </w:rPr>
              <w:t>Y</w:t>
            </w:r>
            <w:proofErr w:type="spellStart"/>
            <w:r w:rsidRPr="001C64B1">
              <w:rPr>
                <w:rFonts w:ascii="Times New Roman" w:hAnsi="Times New Roman" w:cs="Times New Roman"/>
                <w:b/>
                <w:sz w:val="20"/>
                <w:szCs w:val="20"/>
              </w:rPr>
              <w:t>ield</w:t>
            </w:r>
            <w:proofErr w:type="spellEnd"/>
            <w:r w:rsidRPr="001C64B1">
              <w:rPr>
                <w:rFonts w:ascii="Times New Roman" w:hAnsi="Times New Roman" w:cs="Times New Roman"/>
                <w:b/>
                <w:sz w:val="20"/>
                <w:szCs w:val="20"/>
              </w:rPr>
              <w:t>, %</w:t>
            </w:r>
          </w:p>
        </w:tc>
      </w:tr>
      <w:tr w:rsidR="00082F91" w:rsidRPr="001C64B1" w14:paraId="0D2042F7" w14:textId="77777777" w:rsidTr="001C64B1">
        <w:trPr>
          <w:trHeight w:val="230"/>
          <w:jc w:val="center"/>
        </w:trPr>
        <w:tc>
          <w:tcPr>
            <w:tcW w:w="524" w:type="dxa"/>
            <w:tcBorders>
              <w:top w:val="single" w:sz="4" w:space="0" w:color="auto"/>
              <w:bottom w:val="nil"/>
            </w:tcBorders>
            <w:vAlign w:val="center"/>
          </w:tcPr>
          <w:p w14:paraId="20FB9660" w14:textId="77777777" w:rsidR="00082F91" w:rsidRPr="001C64B1" w:rsidRDefault="00082F91" w:rsidP="001C64B1">
            <w:pPr>
              <w:jc w:val="center"/>
              <w:rPr>
                <w:rFonts w:ascii="Times New Roman" w:hAnsi="Times New Roman" w:cs="Times New Roman"/>
                <w:b/>
                <w:sz w:val="20"/>
                <w:szCs w:val="20"/>
              </w:rPr>
            </w:pPr>
            <w:r w:rsidRPr="001C64B1">
              <w:rPr>
                <w:rFonts w:ascii="Times New Roman" w:hAnsi="Times New Roman" w:cs="Times New Roman"/>
                <w:b/>
                <w:sz w:val="20"/>
                <w:szCs w:val="20"/>
              </w:rPr>
              <w:t>1</w:t>
            </w:r>
          </w:p>
        </w:tc>
        <w:tc>
          <w:tcPr>
            <w:tcW w:w="2137" w:type="dxa"/>
            <w:tcBorders>
              <w:top w:val="single" w:sz="4" w:space="0" w:color="auto"/>
              <w:bottom w:val="nil"/>
            </w:tcBorders>
            <w:vAlign w:val="center"/>
          </w:tcPr>
          <w:p w14:paraId="6EC499AB"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1,0:0,5</w:t>
            </w:r>
          </w:p>
        </w:tc>
        <w:tc>
          <w:tcPr>
            <w:tcW w:w="1417" w:type="dxa"/>
            <w:tcBorders>
              <w:top w:val="single" w:sz="4" w:space="0" w:color="auto"/>
              <w:bottom w:val="nil"/>
            </w:tcBorders>
            <w:vAlign w:val="center"/>
          </w:tcPr>
          <w:p w14:paraId="07482930"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1</w:t>
            </w:r>
          </w:p>
        </w:tc>
        <w:tc>
          <w:tcPr>
            <w:tcW w:w="1133" w:type="dxa"/>
            <w:tcBorders>
              <w:top w:val="single" w:sz="4" w:space="0" w:color="auto"/>
              <w:bottom w:val="nil"/>
            </w:tcBorders>
            <w:vAlign w:val="center"/>
          </w:tcPr>
          <w:p w14:paraId="7660D7D9"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25</w:t>
            </w:r>
          </w:p>
        </w:tc>
        <w:tc>
          <w:tcPr>
            <w:tcW w:w="2270" w:type="dxa"/>
            <w:tcBorders>
              <w:top w:val="single" w:sz="4" w:space="0" w:color="auto"/>
              <w:bottom w:val="nil"/>
            </w:tcBorders>
            <w:vAlign w:val="center"/>
          </w:tcPr>
          <w:p w14:paraId="7C458F9F"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1,6</w:t>
            </w:r>
          </w:p>
        </w:tc>
        <w:tc>
          <w:tcPr>
            <w:tcW w:w="1561" w:type="dxa"/>
            <w:tcBorders>
              <w:top w:val="single" w:sz="4" w:space="0" w:color="auto"/>
              <w:bottom w:val="nil"/>
            </w:tcBorders>
            <w:vAlign w:val="center"/>
          </w:tcPr>
          <w:p w14:paraId="13A3C744"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91,0</w:t>
            </w:r>
          </w:p>
        </w:tc>
      </w:tr>
      <w:tr w:rsidR="00082F91" w:rsidRPr="001C64B1" w14:paraId="3953519F" w14:textId="77777777" w:rsidTr="001C64B1">
        <w:trPr>
          <w:trHeight w:val="230"/>
          <w:jc w:val="center"/>
        </w:trPr>
        <w:tc>
          <w:tcPr>
            <w:tcW w:w="524" w:type="dxa"/>
            <w:tcBorders>
              <w:top w:val="nil"/>
            </w:tcBorders>
            <w:vAlign w:val="center"/>
          </w:tcPr>
          <w:p w14:paraId="29B5A73E" w14:textId="77777777" w:rsidR="00082F91" w:rsidRPr="001C64B1" w:rsidRDefault="00082F91" w:rsidP="001C64B1">
            <w:pPr>
              <w:jc w:val="center"/>
              <w:rPr>
                <w:rFonts w:ascii="Times New Roman" w:hAnsi="Times New Roman" w:cs="Times New Roman"/>
                <w:b/>
                <w:sz w:val="20"/>
                <w:szCs w:val="20"/>
              </w:rPr>
            </w:pPr>
            <w:r w:rsidRPr="001C64B1">
              <w:rPr>
                <w:rFonts w:ascii="Times New Roman" w:hAnsi="Times New Roman" w:cs="Times New Roman"/>
                <w:b/>
                <w:sz w:val="20"/>
                <w:szCs w:val="20"/>
              </w:rPr>
              <w:t>2</w:t>
            </w:r>
          </w:p>
        </w:tc>
        <w:tc>
          <w:tcPr>
            <w:tcW w:w="2137" w:type="dxa"/>
            <w:tcBorders>
              <w:top w:val="nil"/>
            </w:tcBorders>
            <w:vAlign w:val="center"/>
          </w:tcPr>
          <w:p w14:paraId="38DDC120"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1,0:1,0</w:t>
            </w:r>
          </w:p>
        </w:tc>
        <w:tc>
          <w:tcPr>
            <w:tcW w:w="1417" w:type="dxa"/>
            <w:tcBorders>
              <w:top w:val="nil"/>
            </w:tcBorders>
            <w:vAlign w:val="center"/>
          </w:tcPr>
          <w:p w14:paraId="2E46CD08"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1</w:t>
            </w:r>
          </w:p>
        </w:tc>
        <w:tc>
          <w:tcPr>
            <w:tcW w:w="1133" w:type="dxa"/>
            <w:tcBorders>
              <w:top w:val="nil"/>
            </w:tcBorders>
            <w:vAlign w:val="center"/>
          </w:tcPr>
          <w:p w14:paraId="6D346EAA"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25</w:t>
            </w:r>
          </w:p>
        </w:tc>
        <w:tc>
          <w:tcPr>
            <w:tcW w:w="2270" w:type="dxa"/>
            <w:tcBorders>
              <w:top w:val="nil"/>
            </w:tcBorders>
            <w:vAlign w:val="center"/>
          </w:tcPr>
          <w:p w14:paraId="0F8669E5"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2,5</w:t>
            </w:r>
          </w:p>
        </w:tc>
        <w:tc>
          <w:tcPr>
            <w:tcW w:w="1561" w:type="dxa"/>
            <w:tcBorders>
              <w:top w:val="nil"/>
            </w:tcBorders>
            <w:vAlign w:val="center"/>
          </w:tcPr>
          <w:p w14:paraId="32992CAA"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85,0</w:t>
            </w:r>
          </w:p>
        </w:tc>
      </w:tr>
      <w:tr w:rsidR="00082F91" w:rsidRPr="001C64B1" w14:paraId="7B7D28E1" w14:textId="77777777" w:rsidTr="001C64B1">
        <w:trPr>
          <w:trHeight w:val="221"/>
          <w:jc w:val="center"/>
        </w:trPr>
        <w:tc>
          <w:tcPr>
            <w:tcW w:w="524" w:type="dxa"/>
            <w:vAlign w:val="center"/>
          </w:tcPr>
          <w:p w14:paraId="4C6F0EC3" w14:textId="77777777" w:rsidR="00082F91" w:rsidRPr="001C64B1" w:rsidRDefault="00082F91" w:rsidP="001C64B1">
            <w:pPr>
              <w:jc w:val="center"/>
              <w:rPr>
                <w:rFonts w:ascii="Times New Roman" w:hAnsi="Times New Roman" w:cs="Times New Roman"/>
                <w:b/>
                <w:sz w:val="20"/>
                <w:szCs w:val="20"/>
              </w:rPr>
            </w:pPr>
            <w:r w:rsidRPr="001C64B1">
              <w:rPr>
                <w:rFonts w:ascii="Times New Roman" w:hAnsi="Times New Roman" w:cs="Times New Roman"/>
                <w:b/>
                <w:sz w:val="20"/>
                <w:szCs w:val="20"/>
              </w:rPr>
              <w:t>3</w:t>
            </w:r>
          </w:p>
        </w:tc>
        <w:tc>
          <w:tcPr>
            <w:tcW w:w="2137" w:type="dxa"/>
            <w:vAlign w:val="center"/>
          </w:tcPr>
          <w:p w14:paraId="5B962C0D"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1,0:1,5</w:t>
            </w:r>
          </w:p>
        </w:tc>
        <w:tc>
          <w:tcPr>
            <w:tcW w:w="1417" w:type="dxa"/>
            <w:vAlign w:val="center"/>
          </w:tcPr>
          <w:p w14:paraId="2B24C711"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3</w:t>
            </w:r>
          </w:p>
        </w:tc>
        <w:tc>
          <w:tcPr>
            <w:tcW w:w="1133" w:type="dxa"/>
            <w:vAlign w:val="center"/>
          </w:tcPr>
          <w:p w14:paraId="3CF59092"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35</w:t>
            </w:r>
          </w:p>
        </w:tc>
        <w:tc>
          <w:tcPr>
            <w:tcW w:w="2270" w:type="dxa"/>
            <w:vAlign w:val="center"/>
          </w:tcPr>
          <w:p w14:paraId="33B81020"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3,8</w:t>
            </w:r>
          </w:p>
        </w:tc>
        <w:tc>
          <w:tcPr>
            <w:tcW w:w="1561" w:type="dxa"/>
            <w:vAlign w:val="center"/>
          </w:tcPr>
          <w:p w14:paraId="374F625C"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82,3</w:t>
            </w:r>
          </w:p>
        </w:tc>
      </w:tr>
      <w:tr w:rsidR="00082F91" w:rsidRPr="001C64B1" w14:paraId="4DC2ABA1" w14:textId="77777777" w:rsidTr="001C64B1">
        <w:trPr>
          <w:trHeight w:val="230"/>
          <w:jc w:val="center"/>
        </w:trPr>
        <w:tc>
          <w:tcPr>
            <w:tcW w:w="524" w:type="dxa"/>
            <w:vAlign w:val="center"/>
          </w:tcPr>
          <w:p w14:paraId="0B962831" w14:textId="77777777" w:rsidR="00082F91" w:rsidRPr="001C64B1" w:rsidRDefault="00082F91" w:rsidP="001C64B1">
            <w:pPr>
              <w:jc w:val="center"/>
              <w:rPr>
                <w:rFonts w:ascii="Times New Roman" w:hAnsi="Times New Roman" w:cs="Times New Roman"/>
                <w:b/>
                <w:sz w:val="20"/>
                <w:szCs w:val="20"/>
              </w:rPr>
            </w:pPr>
            <w:r w:rsidRPr="001C64B1">
              <w:rPr>
                <w:rFonts w:ascii="Times New Roman" w:hAnsi="Times New Roman" w:cs="Times New Roman"/>
                <w:b/>
                <w:sz w:val="20"/>
                <w:szCs w:val="20"/>
              </w:rPr>
              <w:t>4</w:t>
            </w:r>
          </w:p>
        </w:tc>
        <w:tc>
          <w:tcPr>
            <w:tcW w:w="2137" w:type="dxa"/>
            <w:vAlign w:val="center"/>
          </w:tcPr>
          <w:p w14:paraId="1A909B5F"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2,0:1,0</w:t>
            </w:r>
          </w:p>
        </w:tc>
        <w:tc>
          <w:tcPr>
            <w:tcW w:w="1417" w:type="dxa"/>
            <w:vAlign w:val="center"/>
          </w:tcPr>
          <w:p w14:paraId="38A54E80"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3</w:t>
            </w:r>
          </w:p>
        </w:tc>
        <w:tc>
          <w:tcPr>
            <w:tcW w:w="1133" w:type="dxa"/>
            <w:vAlign w:val="center"/>
          </w:tcPr>
          <w:p w14:paraId="38C146D0"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50</w:t>
            </w:r>
          </w:p>
        </w:tc>
        <w:tc>
          <w:tcPr>
            <w:tcW w:w="2270" w:type="dxa"/>
            <w:vAlign w:val="center"/>
          </w:tcPr>
          <w:p w14:paraId="69C669E2"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4,1</w:t>
            </w:r>
          </w:p>
        </w:tc>
        <w:tc>
          <w:tcPr>
            <w:tcW w:w="1561" w:type="dxa"/>
            <w:vAlign w:val="center"/>
          </w:tcPr>
          <w:p w14:paraId="7BD8F883"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79,0</w:t>
            </w:r>
          </w:p>
        </w:tc>
      </w:tr>
      <w:tr w:rsidR="00082F91" w:rsidRPr="001C64B1" w14:paraId="4655E5E7" w14:textId="77777777" w:rsidTr="001C64B1">
        <w:trPr>
          <w:trHeight w:val="221"/>
          <w:jc w:val="center"/>
        </w:trPr>
        <w:tc>
          <w:tcPr>
            <w:tcW w:w="524" w:type="dxa"/>
            <w:vAlign w:val="center"/>
          </w:tcPr>
          <w:p w14:paraId="403F2B03" w14:textId="77777777" w:rsidR="00082F91" w:rsidRPr="001C64B1" w:rsidRDefault="00082F91" w:rsidP="001C64B1">
            <w:pPr>
              <w:jc w:val="center"/>
              <w:rPr>
                <w:rFonts w:ascii="Times New Roman" w:hAnsi="Times New Roman" w:cs="Times New Roman"/>
                <w:b/>
                <w:sz w:val="20"/>
                <w:szCs w:val="20"/>
              </w:rPr>
            </w:pPr>
            <w:r w:rsidRPr="001C64B1">
              <w:rPr>
                <w:rFonts w:ascii="Times New Roman" w:hAnsi="Times New Roman" w:cs="Times New Roman"/>
                <w:b/>
                <w:sz w:val="20"/>
                <w:szCs w:val="20"/>
              </w:rPr>
              <w:t>5</w:t>
            </w:r>
          </w:p>
        </w:tc>
        <w:tc>
          <w:tcPr>
            <w:tcW w:w="2137" w:type="dxa"/>
            <w:vAlign w:val="center"/>
          </w:tcPr>
          <w:p w14:paraId="5261DEAA"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2,0:1,0</w:t>
            </w:r>
          </w:p>
        </w:tc>
        <w:tc>
          <w:tcPr>
            <w:tcW w:w="1417" w:type="dxa"/>
            <w:vAlign w:val="center"/>
          </w:tcPr>
          <w:p w14:paraId="0FA81207"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5</w:t>
            </w:r>
          </w:p>
        </w:tc>
        <w:tc>
          <w:tcPr>
            <w:tcW w:w="1133" w:type="dxa"/>
            <w:vAlign w:val="center"/>
          </w:tcPr>
          <w:p w14:paraId="3DC84A18"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50</w:t>
            </w:r>
          </w:p>
        </w:tc>
        <w:tc>
          <w:tcPr>
            <w:tcW w:w="2270" w:type="dxa"/>
            <w:vAlign w:val="center"/>
          </w:tcPr>
          <w:p w14:paraId="47CF535C"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5,0</w:t>
            </w:r>
          </w:p>
        </w:tc>
        <w:tc>
          <w:tcPr>
            <w:tcW w:w="1561" w:type="dxa"/>
            <w:vAlign w:val="center"/>
          </w:tcPr>
          <w:p w14:paraId="77BDC5B0"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76,5</w:t>
            </w:r>
          </w:p>
        </w:tc>
      </w:tr>
      <w:tr w:rsidR="00082F91" w:rsidRPr="001C64B1" w14:paraId="38BD7B7B" w14:textId="77777777" w:rsidTr="001C64B1">
        <w:trPr>
          <w:trHeight w:val="230"/>
          <w:jc w:val="center"/>
        </w:trPr>
        <w:tc>
          <w:tcPr>
            <w:tcW w:w="524" w:type="dxa"/>
            <w:vAlign w:val="center"/>
          </w:tcPr>
          <w:p w14:paraId="68619739" w14:textId="77777777" w:rsidR="00082F91" w:rsidRPr="001C64B1" w:rsidRDefault="00082F91" w:rsidP="001C64B1">
            <w:pPr>
              <w:jc w:val="center"/>
              <w:rPr>
                <w:rFonts w:ascii="Times New Roman" w:hAnsi="Times New Roman" w:cs="Times New Roman"/>
                <w:b/>
                <w:sz w:val="20"/>
                <w:szCs w:val="20"/>
              </w:rPr>
            </w:pPr>
            <w:r w:rsidRPr="001C64B1">
              <w:rPr>
                <w:rFonts w:ascii="Times New Roman" w:hAnsi="Times New Roman" w:cs="Times New Roman"/>
                <w:b/>
                <w:sz w:val="20"/>
                <w:szCs w:val="20"/>
              </w:rPr>
              <w:t>6</w:t>
            </w:r>
          </w:p>
        </w:tc>
        <w:tc>
          <w:tcPr>
            <w:tcW w:w="2137" w:type="dxa"/>
            <w:vAlign w:val="center"/>
          </w:tcPr>
          <w:p w14:paraId="02F34A6A"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2,0:1,0</w:t>
            </w:r>
          </w:p>
        </w:tc>
        <w:tc>
          <w:tcPr>
            <w:tcW w:w="1417" w:type="dxa"/>
            <w:vAlign w:val="center"/>
          </w:tcPr>
          <w:p w14:paraId="4A7A7CC7"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8</w:t>
            </w:r>
          </w:p>
        </w:tc>
        <w:tc>
          <w:tcPr>
            <w:tcW w:w="1133" w:type="dxa"/>
            <w:vAlign w:val="center"/>
          </w:tcPr>
          <w:p w14:paraId="5811C7F1"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50</w:t>
            </w:r>
          </w:p>
        </w:tc>
        <w:tc>
          <w:tcPr>
            <w:tcW w:w="2270" w:type="dxa"/>
            <w:vAlign w:val="center"/>
          </w:tcPr>
          <w:p w14:paraId="3D305DBD"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6,4</w:t>
            </w:r>
          </w:p>
        </w:tc>
        <w:tc>
          <w:tcPr>
            <w:tcW w:w="1561" w:type="dxa"/>
            <w:vAlign w:val="center"/>
          </w:tcPr>
          <w:p w14:paraId="0388F8CD"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74,0</w:t>
            </w:r>
          </w:p>
        </w:tc>
      </w:tr>
      <w:tr w:rsidR="00082F91" w:rsidRPr="001C64B1" w14:paraId="3FC8A907" w14:textId="77777777" w:rsidTr="001C64B1">
        <w:trPr>
          <w:trHeight w:val="230"/>
          <w:jc w:val="center"/>
        </w:trPr>
        <w:tc>
          <w:tcPr>
            <w:tcW w:w="524" w:type="dxa"/>
            <w:vAlign w:val="center"/>
          </w:tcPr>
          <w:p w14:paraId="58370190" w14:textId="77777777" w:rsidR="00082F91" w:rsidRPr="001C64B1" w:rsidRDefault="00082F91" w:rsidP="001C64B1">
            <w:pPr>
              <w:jc w:val="center"/>
              <w:rPr>
                <w:rFonts w:ascii="Times New Roman" w:hAnsi="Times New Roman" w:cs="Times New Roman"/>
                <w:b/>
                <w:sz w:val="20"/>
                <w:szCs w:val="20"/>
              </w:rPr>
            </w:pPr>
            <w:r w:rsidRPr="001C64B1">
              <w:rPr>
                <w:rFonts w:ascii="Times New Roman" w:hAnsi="Times New Roman" w:cs="Times New Roman"/>
                <w:b/>
                <w:sz w:val="20"/>
                <w:szCs w:val="20"/>
              </w:rPr>
              <w:t>7</w:t>
            </w:r>
          </w:p>
        </w:tc>
        <w:tc>
          <w:tcPr>
            <w:tcW w:w="2137" w:type="dxa"/>
            <w:vAlign w:val="center"/>
          </w:tcPr>
          <w:p w14:paraId="5143D005"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2,0:1,0</w:t>
            </w:r>
          </w:p>
        </w:tc>
        <w:tc>
          <w:tcPr>
            <w:tcW w:w="1417" w:type="dxa"/>
            <w:vAlign w:val="center"/>
          </w:tcPr>
          <w:p w14:paraId="3190406F"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10</w:t>
            </w:r>
          </w:p>
        </w:tc>
        <w:tc>
          <w:tcPr>
            <w:tcW w:w="1133" w:type="dxa"/>
            <w:vAlign w:val="center"/>
          </w:tcPr>
          <w:p w14:paraId="0604BC64"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50</w:t>
            </w:r>
          </w:p>
        </w:tc>
        <w:tc>
          <w:tcPr>
            <w:tcW w:w="2270" w:type="dxa"/>
            <w:vAlign w:val="center"/>
          </w:tcPr>
          <w:p w14:paraId="7EBC088A"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8,0</w:t>
            </w:r>
          </w:p>
        </w:tc>
        <w:tc>
          <w:tcPr>
            <w:tcW w:w="1561" w:type="dxa"/>
            <w:vAlign w:val="center"/>
          </w:tcPr>
          <w:p w14:paraId="0EA08987"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70,5</w:t>
            </w:r>
          </w:p>
        </w:tc>
      </w:tr>
      <w:tr w:rsidR="00082F91" w:rsidRPr="001C64B1" w14:paraId="07C020E7" w14:textId="77777777" w:rsidTr="001C64B1">
        <w:trPr>
          <w:trHeight w:val="221"/>
          <w:jc w:val="center"/>
        </w:trPr>
        <w:tc>
          <w:tcPr>
            <w:tcW w:w="524" w:type="dxa"/>
            <w:vAlign w:val="center"/>
          </w:tcPr>
          <w:p w14:paraId="10095919" w14:textId="77777777" w:rsidR="00082F91" w:rsidRPr="001C64B1" w:rsidRDefault="00082F91" w:rsidP="001C64B1">
            <w:pPr>
              <w:jc w:val="center"/>
              <w:rPr>
                <w:rFonts w:ascii="Times New Roman" w:hAnsi="Times New Roman" w:cs="Times New Roman"/>
                <w:b/>
                <w:sz w:val="20"/>
                <w:szCs w:val="20"/>
              </w:rPr>
            </w:pPr>
            <w:r w:rsidRPr="001C64B1">
              <w:rPr>
                <w:rFonts w:ascii="Times New Roman" w:hAnsi="Times New Roman" w:cs="Times New Roman"/>
                <w:b/>
                <w:sz w:val="20"/>
                <w:szCs w:val="20"/>
              </w:rPr>
              <w:t>8</w:t>
            </w:r>
          </w:p>
        </w:tc>
        <w:tc>
          <w:tcPr>
            <w:tcW w:w="2137" w:type="dxa"/>
            <w:vAlign w:val="center"/>
          </w:tcPr>
          <w:p w14:paraId="51ABC89B"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2,0:1,0</w:t>
            </w:r>
          </w:p>
        </w:tc>
        <w:tc>
          <w:tcPr>
            <w:tcW w:w="1417" w:type="dxa"/>
            <w:vAlign w:val="center"/>
          </w:tcPr>
          <w:p w14:paraId="463BC8CF"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12</w:t>
            </w:r>
          </w:p>
        </w:tc>
        <w:tc>
          <w:tcPr>
            <w:tcW w:w="1133" w:type="dxa"/>
            <w:vAlign w:val="center"/>
          </w:tcPr>
          <w:p w14:paraId="7E93999E"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50</w:t>
            </w:r>
          </w:p>
        </w:tc>
        <w:tc>
          <w:tcPr>
            <w:tcW w:w="2270" w:type="dxa"/>
            <w:vAlign w:val="center"/>
          </w:tcPr>
          <w:p w14:paraId="7F793C3A"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8,2</w:t>
            </w:r>
          </w:p>
        </w:tc>
        <w:tc>
          <w:tcPr>
            <w:tcW w:w="1561" w:type="dxa"/>
            <w:vAlign w:val="center"/>
          </w:tcPr>
          <w:p w14:paraId="69088AC2" w14:textId="77777777" w:rsidR="00082F91" w:rsidRPr="001C64B1" w:rsidRDefault="00082F91" w:rsidP="001C64B1">
            <w:pPr>
              <w:jc w:val="center"/>
              <w:rPr>
                <w:rFonts w:ascii="Times New Roman" w:hAnsi="Times New Roman" w:cs="Times New Roman"/>
                <w:sz w:val="20"/>
                <w:szCs w:val="20"/>
              </w:rPr>
            </w:pPr>
            <w:r w:rsidRPr="001C64B1">
              <w:rPr>
                <w:rFonts w:ascii="Times New Roman" w:hAnsi="Times New Roman" w:cs="Times New Roman"/>
                <w:sz w:val="20"/>
                <w:szCs w:val="20"/>
              </w:rPr>
              <w:t>68,0</w:t>
            </w:r>
          </w:p>
        </w:tc>
      </w:tr>
    </w:tbl>
    <w:p w14:paraId="70BAEB06" w14:textId="77777777" w:rsidR="008B1ACF" w:rsidRPr="001C64B1" w:rsidRDefault="008B1ACF" w:rsidP="001C64B1">
      <w:pPr>
        <w:spacing w:after="0" w:line="240" w:lineRule="auto"/>
        <w:ind w:firstLine="284"/>
        <w:jc w:val="both"/>
        <w:rPr>
          <w:rFonts w:ascii="Times New Roman" w:hAnsi="Times New Roman" w:cs="Times New Roman"/>
          <w:sz w:val="20"/>
          <w:szCs w:val="24"/>
        </w:rPr>
      </w:pPr>
    </w:p>
    <w:p w14:paraId="4DD72C5B" w14:textId="77777777" w:rsidR="00082F91" w:rsidRPr="001C64B1" w:rsidRDefault="002E115E" w:rsidP="001C64B1">
      <w:pPr>
        <w:spacing w:after="0" w:line="240" w:lineRule="auto"/>
        <w:ind w:firstLine="284"/>
        <w:jc w:val="both"/>
        <w:rPr>
          <w:rFonts w:ascii="Times New Roman" w:hAnsi="Times New Roman" w:cs="Times New Roman"/>
          <w:sz w:val="20"/>
          <w:szCs w:val="24"/>
          <w:lang w:val="en-US"/>
        </w:rPr>
      </w:pPr>
      <w:r w:rsidRPr="001C64B1">
        <w:rPr>
          <w:rFonts w:ascii="Times New Roman" w:hAnsi="Times New Roman" w:cs="Times New Roman"/>
          <w:sz w:val="20"/>
          <w:szCs w:val="24"/>
          <w:lang w:val="en-US"/>
        </w:rPr>
        <w:t>The obtained data in Table 1 characterize the influence of the weight ratio of nitric and phosphoric acids, temperature, and reaction time on the degree of properties of inulin derivatives. From the obtained results, it can be seen that with an increase in the proportion of phosphoric acid in the mixture from 1.0:0.5 to a ratio of 1.0:1.0, the content of -COOH groups increases from 1.6 to 2.5%. This proves that the oxidation process proceeds more effectively with optimal combination of the modifying mixture. Further increase in the content of phosphoric acid and reaction time leads to an increase in the content of -COOH to 3.8%. With an increase in temperature from 25-35 to 50°C, an increase in the degree of carboxylation is observed. Thus, at an acid ratio of 2.0:1.0 and an increase in reaction time from 3 to 5 hours, the number of -COOH groups increases from 4.1 to 5.0%. Increasing the reaction duration to 8 hours also contributes to the growth of -COOH. The limiting content of acid groups (8.2%) is reached at 12 hours of reaction. However, along with this, substitution is also noted.</w:t>
      </w:r>
    </w:p>
    <w:p w14:paraId="52CD7D8B" w14:textId="77777777" w:rsidR="00D54EC5" w:rsidRDefault="002E115E" w:rsidP="001C64B1">
      <w:pPr>
        <w:spacing w:after="0" w:line="240" w:lineRule="auto"/>
        <w:ind w:firstLine="284"/>
        <w:jc w:val="both"/>
        <w:rPr>
          <w:rFonts w:ascii="Times New Roman" w:hAnsi="Times New Roman" w:cs="Times New Roman"/>
          <w:sz w:val="20"/>
          <w:szCs w:val="24"/>
          <w:lang w:val="en-US"/>
        </w:rPr>
      </w:pPr>
      <w:r w:rsidRPr="001C64B1">
        <w:rPr>
          <w:rFonts w:ascii="Times New Roman" w:hAnsi="Times New Roman" w:cs="Times New Roman"/>
          <w:sz w:val="20"/>
          <w:szCs w:val="24"/>
          <w:lang w:val="en-US"/>
        </w:rPr>
        <w:t>Further, we studied the molecular parameters of the synthesized inulin derivatives with different content of acid groups (</w:t>
      </w:r>
      <w:r w:rsidR="001C64B1">
        <w:rPr>
          <w:rFonts w:ascii="Times New Roman" w:hAnsi="Times New Roman" w:cs="Times New Roman"/>
          <w:sz w:val="20"/>
          <w:szCs w:val="24"/>
          <w:lang w:val="en-US"/>
        </w:rPr>
        <w:t xml:space="preserve">see </w:t>
      </w:r>
      <w:r w:rsidRPr="001C64B1">
        <w:rPr>
          <w:rFonts w:ascii="Times New Roman" w:hAnsi="Times New Roman" w:cs="Times New Roman"/>
          <w:sz w:val="20"/>
          <w:szCs w:val="24"/>
          <w:lang w:val="en-US"/>
        </w:rPr>
        <w:t>Table 2).</w:t>
      </w:r>
    </w:p>
    <w:p w14:paraId="30561936" w14:textId="77777777" w:rsidR="001C64B1" w:rsidRPr="001C64B1" w:rsidRDefault="00EC2E0C" w:rsidP="001C64B1">
      <w:pPr>
        <w:spacing w:after="0" w:line="240" w:lineRule="auto"/>
        <w:ind w:firstLine="284"/>
        <w:jc w:val="both"/>
        <w:rPr>
          <w:rFonts w:ascii="Times New Roman" w:hAnsi="Times New Roman" w:cs="Times New Roman"/>
          <w:sz w:val="20"/>
          <w:szCs w:val="24"/>
          <w:lang w:val="en-US"/>
        </w:rPr>
      </w:pPr>
      <w:r w:rsidRPr="001C64B1">
        <w:rPr>
          <w:rFonts w:ascii="Times New Roman" w:hAnsi="Times New Roman" w:cs="Times New Roman"/>
          <w:sz w:val="20"/>
          <w:szCs w:val="24"/>
          <w:lang w:val="en-US"/>
        </w:rPr>
        <w:t>The data in Table 2 show the dependence of the molecular-mass characteristics of inulin derivatives on the content of -COOH groups. With an increase in the number of acid groups, a gradual decrease in both the average molecular mass Mw and the average numerical mass Mn is observed. This indicates that the modification process is accompanied by partial destruction of inulin. With a low content of -COOH groups (1.6%), the Mw and Mn values are 5280 and 2390 Da, which is close to the initial inulin values. However, already at a -COOH content of 3.8%, molecular masses decrease, reflecting the beginning of noticeable hydrolysis. With a further increase in the degree of modification to 5.0-8.2%, the destruction process becomes more pronounced (Mw decreases to 3200 Da, and Mn to 1030 Da) s.</w:t>
      </w:r>
    </w:p>
    <w:p w14:paraId="7211ECAE" w14:textId="095EEEBF" w:rsidR="002E115E" w:rsidRDefault="0000615D" w:rsidP="001C64B1">
      <w:pPr>
        <w:spacing w:before="120" w:after="0" w:line="240" w:lineRule="auto"/>
        <w:jc w:val="center"/>
        <w:rPr>
          <w:rFonts w:ascii="Times New Roman" w:hAnsi="Times New Roman" w:cs="Times New Roman"/>
          <w:b/>
          <w:sz w:val="18"/>
          <w:szCs w:val="24"/>
          <w:lang w:val="en-US"/>
        </w:rPr>
      </w:pPr>
      <w:r w:rsidRPr="001C64B1">
        <w:rPr>
          <w:rFonts w:ascii="Times New Roman" w:hAnsi="Times New Roman" w:cs="Times New Roman"/>
          <w:b/>
          <w:sz w:val="18"/>
          <w:szCs w:val="24"/>
          <w:lang w:val="en-US"/>
        </w:rPr>
        <w:t>TABLE</w:t>
      </w:r>
      <w:r w:rsidR="002E115E" w:rsidRPr="001C64B1">
        <w:rPr>
          <w:rFonts w:ascii="Times New Roman" w:hAnsi="Times New Roman" w:cs="Times New Roman"/>
          <w:b/>
          <w:sz w:val="18"/>
          <w:szCs w:val="24"/>
          <w:lang w:val="en-US"/>
        </w:rPr>
        <w:t xml:space="preserve"> 2</w:t>
      </w:r>
      <w:r w:rsidR="001C64B1" w:rsidRPr="001C64B1">
        <w:rPr>
          <w:rFonts w:ascii="Times New Roman" w:hAnsi="Times New Roman" w:cs="Times New Roman"/>
          <w:b/>
          <w:sz w:val="18"/>
          <w:szCs w:val="24"/>
          <w:lang w:val="en-US"/>
        </w:rPr>
        <w:t xml:space="preserve">. </w:t>
      </w:r>
      <w:r w:rsidR="002E115E" w:rsidRPr="001C64B1">
        <w:rPr>
          <w:rFonts w:ascii="Times New Roman" w:hAnsi="Times New Roman" w:cs="Times New Roman"/>
          <w:b/>
          <w:sz w:val="18"/>
          <w:szCs w:val="24"/>
          <w:lang w:val="en-US"/>
        </w:rPr>
        <w:t>Influence of the degree of modification on the molecular weight of inulin derivatives</w:t>
      </w:r>
    </w:p>
    <w:p w14:paraId="19F9DB73" w14:textId="77777777" w:rsidR="00BD7694" w:rsidRDefault="00BD7694" w:rsidP="00BD7694">
      <w:pPr>
        <w:spacing w:after="0" w:line="240" w:lineRule="auto"/>
        <w:jc w:val="center"/>
        <w:rPr>
          <w:rFonts w:ascii="Times New Roman" w:hAnsi="Times New Roman" w:cs="Times New Roman"/>
          <w:b/>
          <w:sz w:val="18"/>
          <w:szCs w:val="24"/>
          <w:lang w:val="en-US"/>
        </w:rPr>
      </w:pPr>
    </w:p>
    <w:tbl>
      <w:tblPr>
        <w:tblStyle w:val="a3"/>
        <w:tblW w:w="862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2693"/>
        <w:gridCol w:w="1127"/>
        <w:gridCol w:w="1098"/>
        <w:gridCol w:w="3145"/>
      </w:tblGrid>
      <w:tr w:rsidR="001C64B1" w:rsidRPr="001C64B1" w14:paraId="34FD3347" w14:textId="77777777" w:rsidTr="001C64B1">
        <w:trPr>
          <w:trHeight w:val="170"/>
          <w:jc w:val="center"/>
        </w:trPr>
        <w:tc>
          <w:tcPr>
            <w:tcW w:w="0" w:type="auto"/>
            <w:tcBorders>
              <w:bottom w:val="single" w:sz="4" w:space="0" w:color="auto"/>
            </w:tcBorders>
            <w:vAlign w:val="center"/>
          </w:tcPr>
          <w:p w14:paraId="34B1B4AA" w14:textId="77777777" w:rsidR="001C64B1" w:rsidRPr="001C64B1" w:rsidRDefault="001C64B1" w:rsidP="001C64B1">
            <w:pPr>
              <w:jc w:val="center"/>
              <w:rPr>
                <w:rFonts w:ascii="Times New Roman" w:hAnsi="Times New Roman" w:cs="Times New Roman"/>
                <w:b/>
                <w:sz w:val="20"/>
                <w:szCs w:val="20"/>
              </w:rPr>
            </w:pPr>
            <w:r w:rsidRPr="001C64B1">
              <w:rPr>
                <w:rFonts w:ascii="Times New Roman" w:hAnsi="Times New Roman" w:cs="Times New Roman"/>
                <w:b/>
                <w:sz w:val="20"/>
                <w:szCs w:val="20"/>
              </w:rPr>
              <w:t>№</w:t>
            </w:r>
          </w:p>
        </w:tc>
        <w:tc>
          <w:tcPr>
            <w:tcW w:w="0" w:type="auto"/>
            <w:tcBorders>
              <w:bottom w:val="single" w:sz="4" w:space="0" w:color="auto"/>
            </w:tcBorders>
            <w:vAlign w:val="center"/>
          </w:tcPr>
          <w:p w14:paraId="206CB580" w14:textId="77777777" w:rsidR="001C64B1" w:rsidRPr="001C64B1" w:rsidRDefault="001C64B1" w:rsidP="001C64B1">
            <w:pPr>
              <w:jc w:val="center"/>
              <w:rPr>
                <w:rFonts w:ascii="Times New Roman" w:hAnsi="Times New Roman" w:cs="Times New Roman"/>
                <w:b/>
                <w:sz w:val="20"/>
                <w:szCs w:val="20"/>
              </w:rPr>
            </w:pPr>
            <w:r w:rsidRPr="001C64B1">
              <w:rPr>
                <w:rFonts w:ascii="Times New Roman" w:hAnsi="Times New Roman" w:cs="Times New Roman"/>
                <w:b/>
                <w:sz w:val="20"/>
                <w:szCs w:val="20"/>
              </w:rPr>
              <w:t>Content</w:t>
            </w:r>
            <w:r w:rsidRPr="001C64B1">
              <w:rPr>
                <w:rFonts w:ascii="Times New Roman" w:hAnsi="Times New Roman" w:cs="Times New Roman"/>
                <w:b/>
                <w:sz w:val="20"/>
                <w:szCs w:val="20"/>
                <w:lang w:val="en-US"/>
              </w:rPr>
              <w:t xml:space="preserve"> </w:t>
            </w:r>
            <w:r w:rsidRPr="001C64B1">
              <w:rPr>
                <w:rFonts w:ascii="Times New Roman" w:hAnsi="Times New Roman" w:cs="Times New Roman"/>
                <w:b/>
                <w:sz w:val="20"/>
                <w:szCs w:val="20"/>
              </w:rPr>
              <w:t>–</w:t>
            </w:r>
            <w:r w:rsidRPr="001C64B1">
              <w:rPr>
                <w:rFonts w:ascii="Times New Roman" w:hAnsi="Times New Roman" w:cs="Times New Roman"/>
                <w:b/>
                <w:sz w:val="20"/>
                <w:szCs w:val="20"/>
                <w:lang w:val="en-US"/>
              </w:rPr>
              <w:t xml:space="preserve"> </w:t>
            </w:r>
            <w:r w:rsidRPr="001C64B1">
              <w:rPr>
                <w:rFonts w:ascii="Times New Roman" w:hAnsi="Times New Roman" w:cs="Times New Roman"/>
                <w:b/>
                <w:sz w:val="20"/>
                <w:szCs w:val="20"/>
              </w:rPr>
              <w:t>СООН, %</w:t>
            </w:r>
          </w:p>
        </w:tc>
        <w:tc>
          <w:tcPr>
            <w:tcW w:w="0" w:type="auto"/>
            <w:tcBorders>
              <w:bottom w:val="single" w:sz="4" w:space="0" w:color="auto"/>
            </w:tcBorders>
            <w:vAlign w:val="center"/>
          </w:tcPr>
          <w:p w14:paraId="057BBDE1" w14:textId="77777777" w:rsidR="001C64B1" w:rsidRPr="001C64B1" w:rsidRDefault="001C64B1" w:rsidP="001C64B1">
            <w:pPr>
              <w:tabs>
                <w:tab w:val="left" w:pos="3740"/>
              </w:tabs>
              <w:jc w:val="center"/>
              <w:rPr>
                <w:rFonts w:ascii="Times New Roman" w:hAnsi="Times New Roman" w:cs="Times New Roman"/>
                <w:b/>
                <w:sz w:val="20"/>
                <w:szCs w:val="20"/>
                <w:lang w:val="en-US"/>
              </w:rPr>
            </w:pPr>
            <w:r w:rsidRPr="001C64B1">
              <w:rPr>
                <w:rFonts w:ascii="Times New Roman" w:hAnsi="Times New Roman" w:cs="Times New Roman"/>
                <w:b/>
                <w:sz w:val="20"/>
                <w:szCs w:val="20"/>
              </w:rPr>
              <w:t>М</w:t>
            </w:r>
            <w:r w:rsidRPr="001C64B1">
              <w:rPr>
                <w:rFonts w:ascii="Times New Roman" w:hAnsi="Times New Roman" w:cs="Times New Roman"/>
                <w:b/>
                <w:sz w:val="20"/>
                <w:szCs w:val="20"/>
                <w:vertAlign w:val="subscript"/>
                <w:lang w:val="en-US"/>
              </w:rPr>
              <w:t>w</w:t>
            </w:r>
            <w:r w:rsidRPr="001C64B1">
              <w:rPr>
                <w:rFonts w:ascii="Times New Roman" w:hAnsi="Times New Roman" w:cs="Times New Roman"/>
                <w:b/>
                <w:sz w:val="20"/>
                <w:szCs w:val="20"/>
                <w:lang w:val="en-US"/>
              </w:rPr>
              <w:t>, Da</w:t>
            </w:r>
          </w:p>
        </w:tc>
        <w:tc>
          <w:tcPr>
            <w:tcW w:w="0" w:type="auto"/>
            <w:tcBorders>
              <w:bottom w:val="single" w:sz="4" w:space="0" w:color="auto"/>
            </w:tcBorders>
            <w:vAlign w:val="center"/>
          </w:tcPr>
          <w:p w14:paraId="77301410" w14:textId="77777777" w:rsidR="001C64B1" w:rsidRPr="001C64B1" w:rsidRDefault="001C64B1" w:rsidP="001C64B1">
            <w:pPr>
              <w:tabs>
                <w:tab w:val="left" w:pos="3740"/>
              </w:tabs>
              <w:jc w:val="center"/>
              <w:rPr>
                <w:rFonts w:ascii="Times New Roman" w:hAnsi="Times New Roman" w:cs="Times New Roman"/>
                <w:b/>
                <w:sz w:val="20"/>
                <w:szCs w:val="20"/>
              </w:rPr>
            </w:pPr>
            <w:r w:rsidRPr="001C64B1">
              <w:rPr>
                <w:rFonts w:ascii="Times New Roman" w:hAnsi="Times New Roman" w:cs="Times New Roman"/>
                <w:b/>
                <w:sz w:val="20"/>
                <w:szCs w:val="20"/>
              </w:rPr>
              <w:t>М</w:t>
            </w:r>
            <w:r w:rsidRPr="001C64B1">
              <w:rPr>
                <w:rFonts w:ascii="Times New Roman" w:hAnsi="Times New Roman" w:cs="Times New Roman"/>
                <w:b/>
                <w:sz w:val="20"/>
                <w:szCs w:val="20"/>
                <w:vertAlign w:val="subscript"/>
                <w:lang w:val="en-US"/>
              </w:rPr>
              <w:t>n</w:t>
            </w:r>
            <w:r w:rsidRPr="001C64B1">
              <w:rPr>
                <w:rFonts w:ascii="Times New Roman" w:hAnsi="Times New Roman" w:cs="Times New Roman"/>
                <w:b/>
                <w:sz w:val="20"/>
                <w:szCs w:val="20"/>
                <w:lang w:val="en-US"/>
              </w:rPr>
              <w:t>, Da</w:t>
            </w:r>
          </w:p>
        </w:tc>
        <w:tc>
          <w:tcPr>
            <w:tcW w:w="0" w:type="auto"/>
            <w:tcBorders>
              <w:bottom w:val="single" w:sz="4" w:space="0" w:color="auto"/>
            </w:tcBorders>
            <w:vAlign w:val="center"/>
          </w:tcPr>
          <w:p w14:paraId="0A7E93EA" w14:textId="77777777" w:rsidR="001C64B1" w:rsidRPr="001C64B1" w:rsidRDefault="001C64B1" w:rsidP="001C64B1">
            <w:pPr>
              <w:tabs>
                <w:tab w:val="left" w:pos="3740"/>
              </w:tabs>
              <w:jc w:val="center"/>
              <w:rPr>
                <w:rFonts w:ascii="Times New Roman" w:hAnsi="Times New Roman" w:cs="Times New Roman"/>
                <w:b/>
                <w:sz w:val="20"/>
                <w:szCs w:val="20"/>
              </w:rPr>
            </w:pPr>
            <w:proofErr w:type="spellStart"/>
            <w:r w:rsidRPr="001C64B1">
              <w:rPr>
                <w:rFonts w:ascii="Times New Roman" w:hAnsi="Times New Roman" w:cs="Times New Roman"/>
                <w:b/>
                <w:sz w:val="20"/>
                <w:szCs w:val="20"/>
              </w:rPr>
              <w:t>Polydispersity</w:t>
            </w:r>
            <w:proofErr w:type="spellEnd"/>
            <w:r w:rsidRPr="001C64B1">
              <w:rPr>
                <w:rFonts w:ascii="Times New Roman" w:hAnsi="Times New Roman" w:cs="Times New Roman"/>
                <w:b/>
                <w:sz w:val="20"/>
                <w:szCs w:val="20"/>
              </w:rPr>
              <w:t xml:space="preserve"> </w:t>
            </w:r>
            <w:proofErr w:type="spellStart"/>
            <w:r w:rsidRPr="001C64B1">
              <w:rPr>
                <w:rFonts w:ascii="Times New Roman" w:hAnsi="Times New Roman" w:cs="Times New Roman"/>
                <w:b/>
                <w:sz w:val="20"/>
                <w:szCs w:val="20"/>
              </w:rPr>
              <w:t>coefficient</w:t>
            </w:r>
            <w:proofErr w:type="spellEnd"/>
          </w:p>
        </w:tc>
      </w:tr>
      <w:tr w:rsidR="001C64B1" w:rsidRPr="001C64B1" w14:paraId="7707679E" w14:textId="77777777" w:rsidTr="001C64B1">
        <w:trPr>
          <w:trHeight w:val="170"/>
          <w:jc w:val="center"/>
        </w:trPr>
        <w:tc>
          <w:tcPr>
            <w:tcW w:w="0" w:type="auto"/>
            <w:tcBorders>
              <w:top w:val="single" w:sz="4" w:space="0" w:color="auto"/>
              <w:bottom w:val="nil"/>
            </w:tcBorders>
            <w:vAlign w:val="center"/>
          </w:tcPr>
          <w:p w14:paraId="70A4F844"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1</w:t>
            </w:r>
          </w:p>
        </w:tc>
        <w:tc>
          <w:tcPr>
            <w:tcW w:w="0" w:type="auto"/>
            <w:tcBorders>
              <w:top w:val="single" w:sz="4" w:space="0" w:color="auto"/>
              <w:bottom w:val="nil"/>
            </w:tcBorders>
            <w:vAlign w:val="center"/>
          </w:tcPr>
          <w:p w14:paraId="03D541DE"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1,6</w:t>
            </w:r>
          </w:p>
        </w:tc>
        <w:tc>
          <w:tcPr>
            <w:tcW w:w="0" w:type="auto"/>
            <w:tcBorders>
              <w:top w:val="single" w:sz="4" w:space="0" w:color="auto"/>
              <w:bottom w:val="nil"/>
            </w:tcBorders>
            <w:vAlign w:val="center"/>
          </w:tcPr>
          <w:p w14:paraId="274C8A30"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5280</w:t>
            </w:r>
          </w:p>
        </w:tc>
        <w:tc>
          <w:tcPr>
            <w:tcW w:w="0" w:type="auto"/>
            <w:tcBorders>
              <w:top w:val="single" w:sz="4" w:space="0" w:color="auto"/>
              <w:bottom w:val="nil"/>
            </w:tcBorders>
            <w:vAlign w:val="center"/>
          </w:tcPr>
          <w:p w14:paraId="3E5E112E"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2390</w:t>
            </w:r>
          </w:p>
        </w:tc>
        <w:tc>
          <w:tcPr>
            <w:tcW w:w="0" w:type="auto"/>
            <w:tcBorders>
              <w:top w:val="single" w:sz="4" w:space="0" w:color="auto"/>
              <w:bottom w:val="nil"/>
            </w:tcBorders>
            <w:vAlign w:val="center"/>
          </w:tcPr>
          <w:p w14:paraId="39C5DEF6"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2,20</w:t>
            </w:r>
          </w:p>
        </w:tc>
      </w:tr>
      <w:tr w:rsidR="001C64B1" w:rsidRPr="001C64B1" w14:paraId="4E00C675" w14:textId="77777777" w:rsidTr="001C64B1">
        <w:trPr>
          <w:trHeight w:val="170"/>
          <w:jc w:val="center"/>
        </w:trPr>
        <w:tc>
          <w:tcPr>
            <w:tcW w:w="0" w:type="auto"/>
            <w:tcBorders>
              <w:top w:val="nil"/>
            </w:tcBorders>
            <w:vAlign w:val="center"/>
          </w:tcPr>
          <w:p w14:paraId="721F19F2"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2</w:t>
            </w:r>
          </w:p>
        </w:tc>
        <w:tc>
          <w:tcPr>
            <w:tcW w:w="0" w:type="auto"/>
            <w:tcBorders>
              <w:top w:val="nil"/>
            </w:tcBorders>
            <w:vAlign w:val="center"/>
          </w:tcPr>
          <w:p w14:paraId="2E335B5E"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2,5</w:t>
            </w:r>
          </w:p>
        </w:tc>
        <w:tc>
          <w:tcPr>
            <w:tcW w:w="0" w:type="auto"/>
            <w:tcBorders>
              <w:top w:val="nil"/>
            </w:tcBorders>
            <w:vAlign w:val="center"/>
          </w:tcPr>
          <w:p w14:paraId="0344E1C5"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4850</w:t>
            </w:r>
          </w:p>
        </w:tc>
        <w:tc>
          <w:tcPr>
            <w:tcW w:w="0" w:type="auto"/>
            <w:tcBorders>
              <w:top w:val="nil"/>
            </w:tcBorders>
            <w:vAlign w:val="center"/>
          </w:tcPr>
          <w:p w14:paraId="0495F406"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2160</w:t>
            </w:r>
          </w:p>
        </w:tc>
        <w:tc>
          <w:tcPr>
            <w:tcW w:w="0" w:type="auto"/>
            <w:tcBorders>
              <w:top w:val="nil"/>
            </w:tcBorders>
            <w:vAlign w:val="center"/>
          </w:tcPr>
          <w:p w14:paraId="07BF392A"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2,25</w:t>
            </w:r>
          </w:p>
        </w:tc>
      </w:tr>
      <w:tr w:rsidR="001C64B1" w:rsidRPr="001C64B1" w14:paraId="52064B55" w14:textId="77777777" w:rsidTr="001C64B1">
        <w:trPr>
          <w:trHeight w:val="105"/>
          <w:jc w:val="center"/>
        </w:trPr>
        <w:tc>
          <w:tcPr>
            <w:tcW w:w="0" w:type="auto"/>
            <w:vAlign w:val="center"/>
          </w:tcPr>
          <w:p w14:paraId="0ECA48A8"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3</w:t>
            </w:r>
          </w:p>
        </w:tc>
        <w:tc>
          <w:tcPr>
            <w:tcW w:w="0" w:type="auto"/>
            <w:vAlign w:val="center"/>
          </w:tcPr>
          <w:p w14:paraId="015212ED"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3,8</w:t>
            </w:r>
          </w:p>
        </w:tc>
        <w:tc>
          <w:tcPr>
            <w:tcW w:w="0" w:type="auto"/>
            <w:vAlign w:val="center"/>
          </w:tcPr>
          <w:p w14:paraId="44ACC2EC"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4460</w:t>
            </w:r>
          </w:p>
        </w:tc>
        <w:tc>
          <w:tcPr>
            <w:tcW w:w="0" w:type="auto"/>
            <w:vAlign w:val="center"/>
          </w:tcPr>
          <w:p w14:paraId="32BEB3C0"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1880</w:t>
            </w:r>
          </w:p>
        </w:tc>
        <w:tc>
          <w:tcPr>
            <w:tcW w:w="0" w:type="auto"/>
            <w:vAlign w:val="center"/>
          </w:tcPr>
          <w:p w14:paraId="59028DC9"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2,37</w:t>
            </w:r>
          </w:p>
        </w:tc>
      </w:tr>
      <w:tr w:rsidR="001C64B1" w:rsidRPr="001C64B1" w14:paraId="65CBDB3E" w14:textId="77777777" w:rsidTr="001C64B1">
        <w:trPr>
          <w:trHeight w:val="132"/>
          <w:jc w:val="center"/>
        </w:trPr>
        <w:tc>
          <w:tcPr>
            <w:tcW w:w="0" w:type="auto"/>
            <w:vAlign w:val="center"/>
          </w:tcPr>
          <w:p w14:paraId="5684EA9F"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4</w:t>
            </w:r>
          </w:p>
        </w:tc>
        <w:tc>
          <w:tcPr>
            <w:tcW w:w="0" w:type="auto"/>
            <w:vAlign w:val="center"/>
          </w:tcPr>
          <w:p w14:paraId="4429C16F"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4,1</w:t>
            </w:r>
          </w:p>
        </w:tc>
        <w:tc>
          <w:tcPr>
            <w:tcW w:w="0" w:type="auto"/>
            <w:vAlign w:val="center"/>
          </w:tcPr>
          <w:p w14:paraId="10EE99D7"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4130</w:t>
            </w:r>
          </w:p>
        </w:tc>
        <w:tc>
          <w:tcPr>
            <w:tcW w:w="0" w:type="auto"/>
            <w:vAlign w:val="center"/>
          </w:tcPr>
          <w:p w14:paraId="2C9090C4"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1545</w:t>
            </w:r>
          </w:p>
        </w:tc>
        <w:tc>
          <w:tcPr>
            <w:tcW w:w="0" w:type="auto"/>
            <w:vAlign w:val="center"/>
          </w:tcPr>
          <w:p w14:paraId="410E89DE"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2,68</w:t>
            </w:r>
          </w:p>
        </w:tc>
      </w:tr>
      <w:tr w:rsidR="001C64B1" w:rsidRPr="001C64B1" w14:paraId="2E983E77" w14:textId="77777777" w:rsidTr="001C64B1">
        <w:trPr>
          <w:trHeight w:val="132"/>
          <w:jc w:val="center"/>
        </w:trPr>
        <w:tc>
          <w:tcPr>
            <w:tcW w:w="0" w:type="auto"/>
            <w:vAlign w:val="center"/>
          </w:tcPr>
          <w:p w14:paraId="58A6D24F"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5</w:t>
            </w:r>
          </w:p>
        </w:tc>
        <w:tc>
          <w:tcPr>
            <w:tcW w:w="0" w:type="auto"/>
            <w:vAlign w:val="center"/>
          </w:tcPr>
          <w:p w14:paraId="12DEF30C"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5,0</w:t>
            </w:r>
          </w:p>
        </w:tc>
        <w:tc>
          <w:tcPr>
            <w:tcW w:w="0" w:type="auto"/>
            <w:vAlign w:val="center"/>
          </w:tcPr>
          <w:p w14:paraId="0E1EDEBE"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3810</w:t>
            </w:r>
          </w:p>
        </w:tc>
        <w:tc>
          <w:tcPr>
            <w:tcW w:w="0" w:type="auto"/>
            <w:vAlign w:val="center"/>
          </w:tcPr>
          <w:p w14:paraId="5153C829"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1345</w:t>
            </w:r>
          </w:p>
        </w:tc>
        <w:tc>
          <w:tcPr>
            <w:tcW w:w="0" w:type="auto"/>
            <w:vAlign w:val="center"/>
          </w:tcPr>
          <w:p w14:paraId="16329C06"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2,83</w:t>
            </w:r>
          </w:p>
        </w:tc>
      </w:tr>
      <w:tr w:rsidR="001C64B1" w:rsidRPr="001C64B1" w14:paraId="59CA46D3" w14:textId="77777777" w:rsidTr="001C64B1">
        <w:trPr>
          <w:trHeight w:val="178"/>
          <w:jc w:val="center"/>
        </w:trPr>
        <w:tc>
          <w:tcPr>
            <w:tcW w:w="0" w:type="auto"/>
            <w:vAlign w:val="center"/>
          </w:tcPr>
          <w:p w14:paraId="21A11C1F"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6</w:t>
            </w:r>
          </w:p>
        </w:tc>
        <w:tc>
          <w:tcPr>
            <w:tcW w:w="0" w:type="auto"/>
            <w:vAlign w:val="center"/>
          </w:tcPr>
          <w:p w14:paraId="3CC09047"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6,4</w:t>
            </w:r>
          </w:p>
        </w:tc>
        <w:tc>
          <w:tcPr>
            <w:tcW w:w="0" w:type="auto"/>
            <w:vAlign w:val="center"/>
          </w:tcPr>
          <w:p w14:paraId="426BC46A"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3430</w:t>
            </w:r>
          </w:p>
        </w:tc>
        <w:tc>
          <w:tcPr>
            <w:tcW w:w="0" w:type="auto"/>
            <w:vAlign w:val="center"/>
          </w:tcPr>
          <w:p w14:paraId="3B5B016E"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1160</w:t>
            </w:r>
          </w:p>
        </w:tc>
        <w:tc>
          <w:tcPr>
            <w:tcW w:w="0" w:type="auto"/>
            <w:vAlign w:val="center"/>
          </w:tcPr>
          <w:p w14:paraId="2D52BA85"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2,95</w:t>
            </w:r>
          </w:p>
        </w:tc>
      </w:tr>
      <w:tr w:rsidR="001C64B1" w:rsidRPr="001C64B1" w14:paraId="05B4AE4E" w14:textId="77777777" w:rsidTr="001C64B1">
        <w:trPr>
          <w:trHeight w:val="224"/>
          <w:jc w:val="center"/>
        </w:trPr>
        <w:tc>
          <w:tcPr>
            <w:tcW w:w="0" w:type="auto"/>
            <w:vAlign w:val="center"/>
          </w:tcPr>
          <w:p w14:paraId="400BE392"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7</w:t>
            </w:r>
          </w:p>
        </w:tc>
        <w:tc>
          <w:tcPr>
            <w:tcW w:w="0" w:type="auto"/>
            <w:vAlign w:val="center"/>
          </w:tcPr>
          <w:p w14:paraId="2326267E"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8,0</w:t>
            </w:r>
          </w:p>
        </w:tc>
        <w:tc>
          <w:tcPr>
            <w:tcW w:w="0" w:type="auto"/>
            <w:vAlign w:val="center"/>
          </w:tcPr>
          <w:p w14:paraId="099F6A12"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3230</w:t>
            </w:r>
          </w:p>
        </w:tc>
        <w:tc>
          <w:tcPr>
            <w:tcW w:w="0" w:type="auto"/>
            <w:vAlign w:val="center"/>
          </w:tcPr>
          <w:p w14:paraId="43B4F427"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1050</w:t>
            </w:r>
          </w:p>
        </w:tc>
        <w:tc>
          <w:tcPr>
            <w:tcW w:w="0" w:type="auto"/>
            <w:vAlign w:val="center"/>
          </w:tcPr>
          <w:p w14:paraId="10075E2D"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3,07</w:t>
            </w:r>
          </w:p>
        </w:tc>
      </w:tr>
      <w:tr w:rsidR="001C64B1" w:rsidRPr="001C64B1" w14:paraId="3A0DCA64" w14:textId="77777777" w:rsidTr="001C64B1">
        <w:trPr>
          <w:trHeight w:val="128"/>
          <w:jc w:val="center"/>
        </w:trPr>
        <w:tc>
          <w:tcPr>
            <w:tcW w:w="0" w:type="auto"/>
            <w:vAlign w:val="center"/>
          </w:tcPr>
          <w:p w14:paraId="7F8FA486"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8</w:t>
            </w:r>
          </w:p>
        </w:tc>
        <w:tc>
          <w:tcPr>
            <w:tcW w:w="0" w:type="auto"/>
            <w:vAlign w:val="center"/>
          </w:tcPr>
          <w:p w14:paraId="44A79FBE" w14:textId="77777777" w:rsidR="001C64B1" w:rsidRPr="001C64B1" w:rsidRDefault="001C64B1" w:rsidP="001C64B1">
            <w:pPr>
              <w:jc w:val="center"/>
              <w:rPr>
                <w:rFonts w:ascii="Times New Roman" w:hAnsi="Times New Roman" w:cs="Times New Roman"/>
                <w:sz w:val="20"/>
                <w:szCs w:val="20"/>
              </w:rPr>
            </w:pPr>
            <w:r w:rsidRPr="001C64B1">
              <w:rPr>
                <w:rFonts w:ascii="Times New Roman" w:hAnsi="Times New Roman" w:cs="Times New Roman"/>
                <w:sz w:val="20"/>
                <w:szCs w:val="20"/>
              </w:rPr>
              <w:t>8,2</w:t>
            </w:r>
          </w:p>
        </w:tc>
        <w:tc>
          <w:tcPr>
            <w:tcW w:w="0" w:type="auto"/>
            <w:vAlign w:val="center"/>
          </w:tcPr>
          <w:p w14:paraId="6DA807A0"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3200</w:t>
            </w:r>
          </w:p>
        </w:tc>
        <w:tc>
          <w:tcPr>
            <w:tcW w:w="0" w:type="auto"/>
            <w:vAlign w:val="center"/>
          </w:tcPr>
          <w:p w14:paraId="62396987"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1030</w:t>
            </w:r>
          </w:p>
        </w:tc>
        <w:tc>
          <w:tcPr>
            <w:tcW w:w="0" w:type="auto"/>
            <w:vAlign w:val="center"/>
          </w:tcPr>
          <w:p w14:paraId="4F92492B" w14:textId="77777777" w:rsidR="001C64B1" w:rsidRPr="001C64B1" w:rsidRDefault="001C64B1" w:rsidP="001C64B1">
            <w:pPr>
              <w:tabs>
                <w:tab w:val="left" w:pos="3740"/>
              </w:tabs>
              <w:jc w:val="center"/>
              <w:rPr>
                <w:rFonts w:ascii="Times New Roman" w:hAnsi="Times New Roman" w:cs="Times New Roman"/>
                <w:sz w:val="20"/>
                <w:szCs w:val="20"/>
              </w:rPr>
            </w:pPr>
            <w:r w:rsidRPr="001C64B1">
              <w:rPr>
                <w:rFonts w:ascii="Times New Roman" w:hAnsi="Times New Roman" w:cs="Times New Roman"/>
                <w:sz w:val="20"/>
                <w:szCs w:val="20"/>
              </w:rPr>
              <w:t>3,10</w:t>
            </w:r>
          </w:p>
        </w:tc>
      </w:tr>
    </w:tbl>
    <w:p w14:paraId="3E1A3B04" w14:textId="77777777" w:rsidR="001C64B1" w:rsidRPr="001C64B1" w:rsidRDefault="001C64B1" w:rsidP="001C64B1">
      <w:pPr>
        <w:spacing w:after="0" w:line="240" w:lineRule="auto"/>
        <w:jc w:val="center"/>
        <w:rPr>
          <w:rFonts w:ascii="Times New Roman" w:hAnsi="Times New Roman" w:cs="Times New Roman"/>
          <w:b/>
          <w:sz w:val="20"/>
          <w:szCs w:val="24"/>
          <w:lang w:val="en-US"/>
        </w:rPr>
      </w:pPr>
    </w:p>
    <w:p w14:paraId="0F56D662" w14:textId="77777777" w:rsidR="002E115E" w:rsidRDefault="002E115E" w:rsidP="001C64B1">
      <w:pPr>
        <w:spacing w:after="0" w:line="240" w:lineRule="auto"/>
        <w:ind w:firstLine="284"/>
        <w:jc w:val="both"/>
        <w:rPr>
          <w:rFonts w:ascii="Times New Roman" w:hAnsi="Times New Roman" w:cs="Times New Roman"/>
          <w:sz w:val="20"/>
          <w:szCs w:val="24"/>
          <w:lang w:val="en-US"/>
        </w:rPr>
      </w:pPr>
      <w:r w:rsidRPr="001C64B1">
        <w:rPr>
          <w:rFonts w:ascii="Times New Roman" w:hAnsi="Times New Roman" w:cs="Times New Roman"/>
          <w:sz w:val="20"/>
          <w:szCs w:val="24"/>
          <w:lang w:val="en-US"/>
        </w:rPr>
        <w:t>Simultaneously, the polydispersity coefficient increases, changing from 2.20 to 3.10. The increase in this indicator proves an increase in the heterogeneity of molecular mass, which is typical for biopolymer destruction. Increasing the polydispersity coefficient indicates presence in the system of macromolecules of different sizes. The most significant changes are observed at -COOH levels above 4.0%, which can be considered the limit of inulin structure stability under these conditions.</w:t>
      </w:r>
    </w:p>
    <w:p w14:paraId="116B1D7C" w14:textId="77777777" w:rsidR="001C64B1" w:rsidRPr="001C64B1" w:rsidRDefault="001C64B1" w:rsidP="001C64B1">
      <w:pPr>
        <w:spacing w:after="0" w:line="240" w:lineRule="auto"/>
        <w:ind w:firstLine="284"/>
        <w:jc w:val="both"/>
        <w:rPr>
          <w:rFonts w:ascii="Times New Roman" w:hAnsi="Times New Roman" w:cs="Times New Roman"/>
          <w:sz w:val="20"/>
          <w:szCs w:val="24"/>
          <w:lang w:val="en-US"/>
        </w:rPr>
      </w:pPr>
    </w:p>
    <w:p w14:paraId="5556D425" w14:textId="77777777" w:rsidR="00FE5CFC" w:rsidRPr="00FE5CFC" w:rsidRDefault="001C64B1" w:rsidP="00EC2E0C">
      <w:pPr>
        <w:spacing w:after="0" w:line="240" w:lineRule="auto"/>
        <w:jc w:val="center"/>
        <w:rPr>
          <w:rFonts w:ascii="Times New Roman" w:hAnsi="Times New Roman" w:cs="Times New Roman"/>
          <w:sz w:val="24"/>
          <w:szCs w:val="24"/>
          <w:lang w:val="en-US"/>
        </w:rPr>
      </w:pPr>
      <w:r w:rsidRPr="00EC2E0C">
        <w:rPr>
          <w:noProof/>
          <w:sz w:val="20"/>
          <w:szCs w:val="28"/>
          <w:lang w:eastAsia="ru-RU"/>
        </w:rPr>
        <w:drawing>
          <wp:inline distT="0" distB="0" distL="0" distR="0" wp14:anchorId="1DF2CA7F" wp14:editId="064F2C74">
            <wp:extent cx="3142498" cy="1773141"/>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BEBA8EAE-BF5A-486C-A8C5-ECC9F3942E4B}">
                          <a14:imgProps xmlns:a14="http://schemas.microsoft.com/office/drawing/2010/main">
                            <a14:imgLayer r:embed="rId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143261" cy="1773571"/>
                    </a:xfrm>
                    <a:prstGeom prst="rect">
                      <a:avLst/>
                    </a:prstGeom>
                    <a:noFill/>
                    <a:ln>
                      <a:noFill/>
                    </a:ln>
                  </pic:spPr>
                </pic:pic>
              </a:graphicData>
            </a:graphic>
          </wp:inline>
        </w:drawing>
      </w:r>
    </w:p>
    <w:p w14:paraId="7F156ED2" w14:textId="77777777" w:rsidR="00FE5CFC" w:rsidRPr="00EC2E0C" w:rsidRDefault="00417E47" w:rsidP="00EC2E0C">
      <w:pPr>
        <w:spacing w:before="120" w:after="0" w:line="240" w:lineRule="auto"/>
        <w:jc w:val="center"/>
        <w:rPr>
          <w:rFonts w:ascii="Times New Roman" w:hAnsi="Times New Roman" w:cs="Times New Roman"/>
          <w:sz w:val="18"/>
          <w:szCs w:val="18"/>
          <w:lang w:val="en-US"/>
        </w:rPr>
      </w:pPr>
      <w:r w:rsidRPr="00EC2E0C">
        <w:rPr>
          <w:rFonts w:ascii="Times New Roman" w:hAnsi="Times New Roman" w:cs="Times New Roman"/>
          <w:b/>
          <w:sz w:val="18"/>
          <w:szCs w:val="18"/>
          <w:lang w:val="en-US"/>
        </w:rPr>
        <w:t>FIGURE 1</w:t>
      </w:r>
      <w:r w:rsidR="00FE5CFC" w:rsidRPr="00EC2E0C">
        <w:rPr>
          <w:rFonts w:ascii="Times New Roman" w:hAnsi="Times New Roman" w:cs="Times New Roman"/>
          <w:b/>
          <w:sz w:val="18"/>
          <w:szCs w:val="18"/>
          <w:lang w:val="en-US"/>
        </w:rPr>
        <w:t xml:space="preserve">. </w:t>
      </w:r>
      <w:r w:rsidR="00FE5CFC" w:rsidRPr="00EC2E0C">
        <w:rPr>
          <w:rFonts w:ascii="Times New Roman" w:hAnsi="Times New Roman" w:cs="Times New Roman"/>
          <w:sz w:val="18"/>
          <w:szCs w:val="18"/>
          <w:lang w:val="en-US"/>
        </w:rPr>
        <w:t>X-ray diffraction patterns of inulin (1) and modified inulin containing 2.5 (2) and 8.0 (3) % acid residues (-COOH)</w:t>
      </w:r>
      <w:r w:rsidR="00EC2E0C" w:rsidRPr="00EC2E0C">
        <w:rPr>
          <w:rFonts w:ascii="Times New Roman" w:hAnsi="Times New Roman" w:cs="Times New Roman"/>
          <w:sz w:val="18"/>
          <w:szCs w:val="18"/>
          <w:lang w:val="en-US"/>
        </w:rPr>
        <w:t>.</w:t>
      </w:r>
    </w:p>
    <w:p w14:paraId="74497741" w14:textId="77777777" w:rsidR="00EC2E0C" w:rsidRPr="00EC2E0C" w:rsidRDefault="00EC2E0C" w:rsidP="00EC2E0C">
      <w:pPr>
        <w:spacing w:after="0" w:line="240" w:lineRule="auto"/>
        <w:ind w:firstLine="284"/>
        <w:jc w:val="both"/>
        <w:rPr>
          <w:rFonts w:ascii="Times New Roman" w:hAnsi="Times New Roman" w:cs="Times New Roman"/>
          <w:sz w:val="20"/>
          <w:szCs w:val="24"/>
          <w:lang w:val="en-US"/>
        </w:rPr>
      </w:pPr>
    </w:p>
    <w:p w14:paraId="4170FA50" w14:textId="77777777" w:rsidR="008C141C" w:rsidRPr="00EC2E0C" w:rsidRDefault="008C141C" w:rsidP="00EC2E0C">
      <w:pPr>
        <w:spacing w:after="0" w:line="240" w:lineRule="auto"/>
        <w:ind w:firstLine="284"/>
        <w:jc w:val="both"/>
        <w:rPr>
          <w:rFonts w:ascii="Times New Roman" w:hAnsi="Times New Roman" w:cs="Times New Roman"/>
          <w:sz w:val="20"/>
          <w:szCs w:val="24"/>
          <w:lang w:val="en-US"/>
        </w:rPr>
      </w:pPr>
      <w:r w:rsidRPr="00EC2E0C">
        <w:rPr>
          <w:rFonts w:ascii="Times New Roman" w:hAnsi="Times New Roman" w:cs="Times New Roman"/>
          <w:sz w:val="20"/>
          <w:szCs w:val="24"/>
          <w:lang w:val="en-US"/>
        </w:rPr>
        <w:t>The presented diffractogram shows samples of inulin and its synthesized derivatives in the 5°-35° region. All samples exhibit an amorphous profile with several wide diffraction peaks, indicating the absence of pronounced crystallinity. The most intense peak in all samples is observed around 19°, which is likely related to regularly ordered inulin fragments. After modification, the intensity significantly decreases and the destruction of the initial supramolecular structure of inulin occurs.</w:t>
      </w:r>
    </w:p>
    <w:p w14:paraId="263FB917" w14:textId="77777777" w:rsidR="00EC2E0C" w:rsidRPr="00EC2E0C" w:rsidRDefault="00EC2E0C" w:rsidP="00EC2E0C">
      <w:pPr>
        <w:spacing w:after="0" w:line="240" w:lineRule="auto"/>
        <w:ind w:firstLine="708"/>
        <w:jc w:val="both"/>
        <w:rPr>
          <w:rFonts w:ascii="Times New Roman" w:hAnsi="Times New Roman" w:cs="Times New Roman"/>
          <w:sz w:val="20"/>
          <w:szCs w:val="24"/>
          <w:lang w:val="en-US"/>
        </w:rPr>
      </w:pPr>
    </w:p>
    <w:p w14:paraId="75AC5BA7" w14:textId="77777777" w:rsidR="00D833C4" w:rsidRDefault="00EC2E0C" w:rsidP="00EC2E0C">
      <w:pPr>
        <w:spacing w:after="0"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eastAsia="ru-RU"/>
        </w:rPr>
        <w:drawing>
          <wp:inline distT="0" distB="0" distL="0" distR="0" wp14:anchorId="2669081A" wp14:editId="26689C7F">
            <wp:extent cx="3077155" cy="1585201"/>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087365" cy="1590461"/>
                    </a:xfrm>
                    <a:prstGeom prst="rect">
                      <a:avLst/>
                    </a:prstGeom>
                    <a:noFill/>
                    <a:ln>
                      <a:noFill/>
                    </a:ln>
                  </pic:spPr>
                </pic:pic>
              </a:graphicData>
            </a:graphic>
          </wp:inline>
        </w:drawing>
      </w:r>
    </w:p>
    <w:p w14:paraId="70450DA0" w14:textId="77777777" w:rsidR="00D833C4" w:rsidRPr="00EC2E0C" w:rsidRDefault="00417E47" w:rsidP="00EC2E0C">
      <w:pPr>
        <w:spacing w:before="120" w:after="0" w:line="240" w:lineRule="auto"/>
        <w:jc w:val="center"/>
        <w:rPr>
          <w:rFonts w:ascii="Times New Roman" w:hAnsi="Times New Roman" w:cs="Times New Roman"/>
          <w:sz w:val="18"/>
          <w:szCs w:val="24"/>
          <w:lang w:val="en-US"/>
        </w:rPr>
      </w:pPr>
      <w:r w:rsidRPr="00EC2E0C">
        <w:rPr>
          <w:rFonts w:ascii="Times New Roman" w:hAnsi="Times New Roman" w:cs="Times New Roman"/>
          <w:b/>
          <w:sz w:val="18"/>
          <w:szCs w:val="24"/>
          <w:lang w:val="en-US"/>
        </w:rPr>
        <w:t xml:space="preserve">FIGURE </w:t>
      </w:r>
      <w:r w:rsidR="00D833C4" w:rsidRPr="00EC2E0C">
        <w:rPr>
          <w:rFonts w:ascii="Times New Roman" w:hAnsi="Times New Roman" w:cs="Times New Roman"/>
          <w:b/>
          <w:sz w:val="18"/>
          <w:szCs w:val="24"/>
          <w:lang w:val="en-US"/>
        </w:rPr>
        <w:t xml:space="preserve">2. </w:t>
      </w:r>
      <w:r w:rsidR="00D833C4" w:rsidRPr="00EC2E0C">
        <w:rPr>
          <w:rFonts w:ascii="Times New Roman" w:hAnsi="Times New Roman" w:cs="Times New Roman"/>
          <w:sz w:val="18"/>
          <w:szCs w:val="24"/>
          <w:lang w:val="en-US"/>
        </w:rPr>
        <w:t>FTIR spectrum of inulin (1) and its derivative (2)</w:t>
      </w:r>
      <w:r w:rsidR="00EC2E0C" w:rsidRPr="00EC2E0C">
        <w:rPr>
          <w:rFonts w:ascii="Times New Roman" w:hAnsi="Times New Roman" w:cs="Times New Roman"/>
          <w:sz w:val="18"/>
          <w:szCs w:val="24"/>
          <w:lang w:val="en-US"/>
        </w:rPr>
        <w:t>.</w:t>
      </w:r>
    </w:p>
    <w:p w14:paraId="2428ABFD" w14:textId="77777777" w:rsidR="00EC2E0C" w:rsidRPr="00EC2E0C" w:rsidRDefault="00EC2E0C" w:rsidP="00EC2E0C">
      <w:pPr>
        <w:spacing w:after="0" w:line="240" w:lineRule="auto"/>
        <w:ind w:firstLine="284"/>
        <w:jc w:val="both"/>
        <w:rPr>
          <w:rFonts w:ascii="Times New Roman" w:hAnsi="Times New Roman" w:cs="Times New Roman"/>
          <w:sz w:val="20"/>
          <w:szCs w:val="24"/>
          <w:lang w:val="en-US"/>
        </w:rPr>
      </w:pPr>
    </w:p>
    <w:p w14:paraId="475ABBF0" w14:textId="77777777" w:rsidR="00875F95" w:rsidRPr="00EC2E0C" w:rsidRDefault="00D833C4" w:rsidP="00EC2E0C">
      <w:pPr>
        <w:spacing w:after="0" w:line="240" w:lineRule="auto"/>
        <w:ind w:firstLine="284"/>
        <w:jc w:val="both"/>
        <w:rPr>
          <w:rFonts w:ascii="Times New Roman" w:hAnsi="Times New Roman" w:cs="Times New Roman"/>
          <w:sz w:val="20"/>
          <w:szCs w:val="24"/>
          <w:lang w:val="en-US"/>
        </w:rPr>
      </w:pPr>
      <w:r w:rsidRPr="00EC2E0C">
        <w:rPr>
          <w:rFonts w:ascii="Times New Roman" w:hAnsi="Times New Roman" w:cs="Times New Roman"/>
          <w:sz w:val="20"/>
          <w:szCs w:val="24"/>
          <w:lang w:val="en-US"/>
        </w:rPr>
        <w:t>Figure 2 shows the IR spectra of inulin (1) and its modified derivative (2). In the initial inulin spectrum, characteristic absorption bands are observed at 3392 cm</w:t>
      </w:r>
      <w:r w:rsidRPr="00EC2E0C">
        <w:rPr>
          <w:rFonts w:ascii="Times New Roman" w:hAnsi="Times New Roman" w:cs="Times New Roman"/>
          <w:sz w:val="20"/>
          <w:szCs w:val="24"/>
          <w:vertAlign w:val="superscript"/>
          <w:lang w:val="en-US"/>
        </w:rPr>
        <w:t>-1</w:t>
      </w:r>
      <w:r w:rsidRPr="00EC2E0C">
        <w:rPr>
          <w:rFonts w:ascii="Times New Roman" w:hAnsi="Times New Roman" w:cs="Times New Roman"/>
          <w:sz w:val="20"/>
          <w:szCs w:val="24"/>
          <w:lang w:val="en-US"/>
        </w:rPr>
        <w:t>, corresponding to the valence vibrations of the hydroxyl groups (-OH), as well as a band at 2914 cm</w:t>
      </w:r>
      <w:r w:rsidRPr="00EC2E0C">
        <w:rPr>
          <w:rFonts w:ascii="Times New Roman" w:hAnsi="Times New Roman" w:cs="Times New Roman"/>
          <w:sz w:val="20"/>
          <w:szCs w:val="24"/>
          <w:vertAlign w:val="superscript"/>
          <w:lang w:val="en-US"/>
        </w:rPr>
        <w:t>-1</w:t>
      </w:r>
      <w:r w:rsidRPr="00EC2E0C">
        <w:rPr>
          <w:rFonts w:ascii="Times New Roman" w:hAnsi="Times New Roman" w:cs="Times New Roman"/>
          <w:sz w:val="20"/>
          <w:szCs w:val="24"/>
          <w:lang w:val="en-US"/>
        </w:rPr>
        <w:t>, caused by vibrations of the C-H bond. After chemical modification, a new wide band at 1695 cm</w:t>
      </w:r>
      <w:r w:rsidRPr="00EC2E0C">
        <w:rPr>
          <w:rFonts w:ascii="Times New Roman" w:hAnsi="Times New Roman" w:cs="Times New Roman"/>
          <w:sz w:val="20"/>
          <w:szCs w:val="24"/>
          <w:vertAlign w:val="superscript"/>
          <w:lang w:val="en-US"/>
        </w:rPr>
        <w:t>-1</w:t>
      </w:r>
      <w:r w:rsidRPr="00EC2E0C">
        <w:rPr>
          <w:rFonts w:ascii="Times New Roman" w:hAnsi="Times New Roman" w:cs="Times New Roman"/>
          <w:sz w:val="20"/>
          <w:szCs w:val="24"/>
          <w:lang w:val="en-US"/>
        </w:rPr>
        <w:t xml:space="preserve"> relating to the valence vibrations of the C=O (-COOH) bond. The appearance of this band, along with a decrease in the intensity of -OH-group absorption, confirms the introduction of acid groups into the inulin structure. The obtained spectral data correspond to the proposed method of functionalization and confirm the formation of inulin derivatives containing new acid residues.</w:t>
      </w:r>
    </w:p>
    <w:p w14:paraId="7EE8B469" w14:textId="77777777" w:rsidR="008C141C" w:rsidRPr="001C64B1" w:rsidRDefault="00EC2E0C" w:rsidP="001C64B1">
      <w:pPr>
        <w:spacing w:before="240" w:after="240" w:line="240" w:lineRule="auto"/>
        <w:jc w:val="center"/>
        <w:rPr>
          <w:rFonts w:ascii="Times New Roman" w:hAnsi="Times New Roman"/>
          <w:b/>
          <w:sz w:val="24"/>
          <w:szCs w:val="24"/>
          <w:lang w:val="en-US"/>
        </w:rPr>
      </w:pPr>
      <w:r>
        <w:rPr>
          <w:rFonts w:ascii="Times New Roman" w:hAnsi="Times New Roman"/>
          <w:b/>
          <w:sz w:val="24"/>
          <w:szCs w:val="24"/>
          <w:lang w:val="en-US"/>
        </w:rPr>
        <w:t>CONCLUSION</w:t>
      </w:r>
    </w:p>
    <w:p w14:paraId="405E1243" w14:textId="77777777" w:rsidR="008C141C" w:rsidRPr="00EC2E0C" w:rsidRDefault="008C141C" w:rsidP="00EC2E0C">
      <w:pPr>
        <w:spacing w:after="0" w:line="240" w:lineRule="auto"/>
        <w:ind w:firstLine="284"/>
        <w:jc w:val="both"/>
        <w:rPr>
          <w:rFonts w:ascii="Times New Roman" w:hAnsi="Times New Roman" w:cs="Times New Roman"/>
          <w:sz w:val="20"/>
          <w:szCs w:val="24"/>
          <w:lang w:val="en-US"/>
        </w:rPr>
      </w:pPr>
      <w:r w:rsidRPr="00EC2E0C">
        <w:rPr>
          <w:rFonts w:ascii="Times New Roman" w:hAnsi="Times New Roman" w:cs="Times New Roman"/>
          <w:sz w:val="20"/>
          <w:szCs w:val="24"/>
          <w:lang w:val="en-US"/>
        </w:rPr>
        <w:t>Thus, in the presented work, the possibility of introducing acid groups into the monomer units of inulin through chemical modification has been proven. Optimal reaction conditions have been found that allow for controlling the structure, composition, and molecular mass of inulin derivatives. It was also shown that the degree of substitution can be adjusted by adjusting those. The main indicators of the synthesized compounds were established by titration, FTIR spectroscopy, chromatography, and X-ray structural analysis. The presence of acid groups in the structure of inulin and its physicochemical properties opens up new ways for the technical purpose of inulin. Currently, we are continuing research on developing new approaches to the synthesis of inulin derivatives that exhibit the properties of polymeric acids and determining their use.</w:t>
      </w:r>
    </w:p>
    <w:p w14:paraId="73EF6064" w14:textId="77777777" w:rsidR="008C141C" w:rsidRPr="00D811E0" w:rsidRDefault="008C141C" w:rsidP="001C64B1">
      <w:pPr>
        <w:spacing w:before="240" w:after="240" w:line="240" w:lineRule="auto"/>
        <w:jc w:val="center"/>
        <w:rPr>
          <w:rFonts w:ascii="Times New Roman" w:hAnsi="Times New Roman"/>
          <w:b/>
          <w:sz w:val="24"/>
          <w:szCs w:val="24"/>
          <w:lang w:val="en-US"/>
        </w:rPr>
      </w:pPr>
      <w:r w:rsidRPr="00D811E0">
        <w:rPr>
          <w:rFonts w:ascii="Times New Roman" w:hAnsi="Times New Roman"/>
          <w:b/>
          <w:sz w:val="24"/>
          <w:szCs w:val="24"/>
          <w:lang w:val="en-US"/>
        </w:rPr>
        <w:t>REFERENCES</w:t>
      </w:r>
    </w:p>
    <w:p w14:paraId="4151C42E" w14:textId="77777777" w:rsidR="008A6FB1" w:rsidRPr="00BD7694" w:rsidRDefault="00231EA4" w:rsidP="00231EA4">
      <w:pPr>
        <w:pStyle w:val="a5"/>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BD7694">
        <w:rPr>
          <w:rFonts w:ascii="Times New Roman" w:hAnsi="Times New Roman" w:cs="Times New Roman"/>
          <w:color w:val="000000" w:themeColor="text1"/>
          <w:sz w:val="20"/>
          <w:szCs w:val="20"/>
          <w:lang w:val="en-US"/>
        </w:rPr>
        <w:t>Rakhmonberdiev</w:t>
      </w:r>
      <w:proofErr w:type="spellEnd"/>
      <w:r w:rsidRPr="00BD7694">
        <w:rPr>
          <w:rFonts w:ascii="Times New Roman" w:hAnsi="Times New Roman" w:cs="Times New Roman"/>
          <w:color w:val="000000" w:themeColor="text1"/>
          <w:sz w:val="20"/>
          <w:szCs w:val="20"/>
          <w:lang w:val="en-US"/>
        </w:rPr>
        <w:t xml:space="preserve">, G. R., </w:t>
      </w:r>
      <w:proofErr w:type="spellStart"/>
      <w:r w:rsidRPr="00BD7694">
        <w:rPr>
          <w:rFonts w:ascii="Times New Roman" w:hAnsi="Times New Roman" w:cs="Times New Roman"/>
          <w:color w:val="000000" w:themeColor="text1"/>
          <w:sz w:val="20"/>
          <w:szCs w:val="20"/>
          <w:lang w:val="en-US"/>
        </w:rPr>
        <w:t>Sidikov</w:t>
      </w:r>
      <w:proofErr w:type="spellEnd"/>
      <w:r w:rsidRPr="00BD7694">
        <w:rPr>
          <w:rFonts w:ascii="Times New Roman" w:hAnsi="Times New Roman" w:cs="Times New Roman"/>
          <w:color w:val="000000" w:themeColor="text1"/>
          <w:sz w:val="20"/>
          <w:szCs w:val="20"/>
          <w:lang w:val="en-US"/>
        </w:rPr>
        <w:t xml:space="preserve">, A. S., </w:t>
      </w:r>
      <w:proofErr w:type="spellStart"/>
      <w:r w:rsidRPr="00BD7694">
        <w:rPr>
          <w:rFonts w:ascii="Times New Roman" w:hAnsi="Times New Roman" w:cs="Times New Roman"/>
          <w:color w:val="000000" w:themeColor="text1"/>
          <w:sz w:val="20"/>
          <w:szCs w:val="20"/>
          <w:lang w:val="en-US"/>
        </w:rPr>
        <w:t>Yusupov</w:t>
      </w:r>
      <w:proofErr w:type="spellEnd"/>
      <w:r w:rsidRPr="00BD7694">
        <w:rPr>
          <w:rFonts w:ascii="Times New Roman" w:hAnsi="Times New Roman" w:cs="Times New Roman"/>
          <w:color w:val="000000" w:themeColor="text1"/>
          <w:sz w:val="20"/>
          <w:szCs w:val="20"/>
          <w:lang w:val="en-US"/>
        </w:rPr>
        <w:t xml:space="preserve">, R. D., </w:t>
      </w:r>
      <w:proofErr w:type="spellStart"/>
      <w:r w:rsidRPr="00BD7694">
        <w:rPr>
          <w:rFonts w:ascii="Times New Roman" w:hAnsi="Times New Roman" w:cs="Times New Roman"/>
          <w:color w:val="000000" w:themeColor="text1"/>
          <w:sz w:val="20"/>
          <w:szCs w:val="20"/>
          <w:lang w:val="en-US"/>
        </w:rPr>
        <w:t>Zainutdinov</w:t>
      </w:r>
      <w:proofErr w:type="spellEnd"/>
      <w:r w:rsidRPr="00BD7694">
        <w:rPr>
          <w:rFonts w:ascii="Times New Roman" w:hAnsi="Times New Roman" w:cs="Times New Roman"/>
          <w:color w:val="000000" w:themeColor="text1"/>
          <w:sz w:val="20"/>
          <w:szCs w:val="20"/>
          <w:lang w:val="en-US"/>
        </w:rPr>
        <w:t xml:space="preserve">, U. N., &amp; </w:t>
      </w:r>
      <w:proofErr w:type="spellStart"/>
      <w:r w:rsidRPr="00BD7694">
        <w:rPr>
          <w:rFonts w:ascii="Times New Roman" w:hAnsi="Times New Roman" w:cs="Times New Roman"/>
          <w:color w:val="000000" w:themeColor="text1"/>
          <w:sz w:val="20"/>
          <w:szCs w:val="20"/>
          <w:lang w:val="en-US"/>
        </w:rPr>
        <w:t>Kazantseva</w:t>
      </w:r>
      <w:proofErr w:type="spellEnd"/>
      <w:r w:rsidRPr="00BD7694">
        <w:rPr>
          <w:rFonts w:ascii="Times New Roman" w:hAnsi="Times New Roman" w:cs="Times New Roman"/>
          <w:color w:val="000000" w:themeColor="text1"/>
          <w:sz w:val="20"/>
          <w:szCs w:val="20"/>
          <w:lang w:val="en-US"/>
        </w:rPr>
        <w:t xml:space="preserve">, D. S. (1997). Hemostatic materials based on </w:t>
      </w:r>
      <w:proofErr w:type="spellStart"/>
      <w:r w:rsidRPr="00BD7694">
        <w:rPr>
          <w:rFonts w:ascii="Times New Roman" w:hAnsi="Times New Roman" w:cs="Times New Roman"/>
          <w:color w:val="000000" w:themeColor="text1"/>
          <w:sz w:val="20"/>
          <w:szCs w:val="20"/>
          <w:lang w:val="en-US"/>
        </w:rPr>
        <w:t>acetylcellulose</w:t>
      </w:r>
      <w:proofErr w:type="spellEnd"/>
      <w:r w:rsidRPr="00BD7694">
        <w:rPr>
          <w:rFonts w:ascii="Times New Roman" w:hAnsi="Times New Roman" w:cs="Times New Roman"/>
          <w:color w:val="000000" w:themeColor="text1"/>
          <w:sz w:val="20"/>
          <w:szCs w:val="20"/>
          <w:lang w:val="en-US"/>
        </w:rPr>
        <w:t xml:space="preserve"> and </w:t>
      </w:r>
      <w:proofErr w:type="spellStart"/>
      <w:r w:rsidRPr="00BD7694">
        <w:rPr>
          <w:rFonts w:ascii="Times New Roman" w:hAnsi="Times New Roman" w:cs="Times New Roman"/>
          <w:color w:val="000000" w:themeColor="text1"/>
          <w:sz w:val="20"/>
          <w:szCs w:val="20"/>
          <w:lang w:val="en-US"/>
        </w:rPr>
        <w:t>Lagoden</w:t>
      </w:r>
      <w:proofErr w:type="spellEnd"/>
      <w:r w:rsidRPr="00BD7694">
        <w:rPr>
          <w:rFonts w:ascii="Times New Roman" w:hAnsi="Times New Roman" w:cs="Times New Roman"/>
          <w:color w:val="000000" w:themeColor="text1"/>
          <w:sz w:val="20"/>
          <w:szCs w:val="20"/>
          <w:lang w:val="en-US"/>
        </w:rPr>
        <w:t xml:space="preserve">. Chemistry of Natural Compounds, 33(3), 347–349. </w:t>
      </w:r>
      <w:hyperlink r:id="rId9" w:history="1">
        <w:r w:rsidRPr="00BD7694">
          <w:rPr>
            <w:rStyle w:val="a4"/>
            <w:rFonts w:ascii="Times New Roman" w:hAnsi="Times New Roman" w:cs="Times New Roman"/>
            <w:color w:val="000000" w:themeColor="text1"/>
            <w:sz w:val="20"/>
            <w:szCs w:val="20"/>
            <w:u w:val="none"/>
            <w:lang w:val="en-US"/>
          </w:rPr>
          <w:t>https://doi.org/10.1007/bf02234893</w:t>
        </w:r>
      </w:hyperlink>
    </w:p>
    <w:p w14:paraId="78DFE941" w14:textId="77777777" w:rsidR="008A6FB1" w:rsidRPr="00BD7694" w:rsidRDefault="00231EA4" w:rsidP="00231EA4">
      <w:pPr>
        <w:pStyle w:val="a5"/>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BD7694">
        <w:rPr>
          <w:rFonts w:ascii="Times New Roman" w:hAnsi="Times New Roman" w:cs="Times New Roman"/>
          <w:color w:val="000000" w:themeColor="text1"/>
          <w:sz w:val="20"/>
          <w:szCs w:val="20"/>
          <w:lang w:val="en-US" w:eastAsia="ru-RU"/>
        </w:rPr>
        <w:t xml:space="preserve">Yong, H., &amp; Liu, J. (2024). Recent advances on the preparation conditions, structural characteristics, physicochemical properties, functional properties and potential applications of dialdehyde starch: A review. International Journal of Biological Macromolecules, 259(Pt 1), 129261. </w:t>
      </w:r>
      <w:hyperlink r:id="rId10" w:history="1">
        <w:r w:rsidRPr="00BD7694">
          <w:rPr>
            <w:rStyle w:val="a4"/>
            <w:rFonts w:ascii="Times New Roman" w:hAnsi="Times New Roman" w:cs="Times New Roman"/>
            <w:color w:val="000000" w:themeColor="text1"/>
            <w:sz w:val="20"/>
            <w:szCs w:val="20"/>
            <w:u w:val="none"/>
            <w:lang w:val="en-US" w:eastAsia="ru-RU"/>
          </w:rPr>
          <w:t>https://doi.org/10.1016/j.ijbiomac.2024.129261</w:t>
        </w:r>
      </w:hyperlink>
    </w:p>
    <w:p w14:paraId="41046CEE" w14:textId="77777777" w:rsidR="008A6FB1" w:rsidRPr="00BD7694" w:rsidRDefault="00231EA4" w:rsidP="00231EA4">
      <w:pPr>
        <w:pStyle w:val="a5"/>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BD7694">
        <w:rPr>
          <w:rFonts w:ascii="Times New Roman" w:hAnsi="Times New Roman" w:cs="Times New Roman"/>
          <w:color w:val="000000" w:themeColor="text1"/>
          <w:sz w:val="20"/>
          <w:szCs w:val="20"/>
          <w:lang w:val="en-US"/>
        </w:rPr>
        <w:t>Akhmedov</w:t>
      </w:r>
      <w:proofErr w:type="spellEnd"/>
      <w:r w:rsidRPr="00BD7694">
        <w:rPr>
          <w:rFonts w:ascii="Times New Roman" w:hAnsi="Times New Roman" w:cs="Times New Roman"/>
          <w:color w:val="000000" w:themeColor="text1"/>
          <w:sz w:val="20"/>
          <w:szCs w:val="20"/>
          <w:lang w:val="en-US"/>
        </w:rPr>
        <w:t xml:space="preserve">, O. R., </w:t>
      </w:r>
      <w:proofErr w:type="spellStart"/>
      <w:r w:rsidRPr="00BD7694">
        <w:rPr>
          <w:rFonts w:ascii="Times New Roman" w:hAnsi="Times New Roman" w:cs="Times New Roman"/>
          <w:color w:val="000000" w:themeColor="text1"/>
          <w:sz w:val="20"/>
          <w:szCs w:val="20"/>
          <w:lang w:val="en-US"/>
        </w:rPr>
        <w:t>Shomurotov</w:t>
      </w:r>
      <w:proofErr w:type="spellEnd"/>
      <w:r w:rsidRPr="00BD7694">
        <w:rPr>
          <w:rFonts w:ascii="Times New Roman" w:hAnsi="Times New Roman" w:cs="Times New Roman"/>
          <w:color w:val="000000" w:themeColor="text1"/>
          <w:sz w:val="20"/>
          <w:szCs w:val="20"/>
          <w:lang w:val="en-US"/>
        </w:rPr>
        <w:t xml:space="preserve">, S. A., &amp; </w:t>
      </w:r>
      <w:proofErr w:type="spellStart"/>
      <w:r w:rsidRPr="00BD7694">
        <w:rPr>
          <w:rFonts w:ascii="Times New Roman" w:hAnsi="Times New Roman" w:cs="Times New Roman"/>
          <w:color w:val="000000" w:themeColor="text1"/>
          <w:sz w:val="20"/>
          <w:szCs w:val="20"/>
          <w:lang w:val="en-US"/>
        </w:rPr>
        <w:t>Turaev</w:t>
      </w:r>
      <w:proofErr w:type="spellEnd"/>
      <w:r w:rsidRPr="00BD7694">
        <w:rPr>
          <w:rFonts w:ascii="Times New Roman" w:hAnsi="Times New Roman" w:cs="Times New Roman"/>
          <w:color w:val="000000" w:themeColor="text1"/>
          <w:sz w:val="20"/>
          <w:szCs w:val="20"/>
          <w:lang w:val="en-US"/>
        </w:rPr>
        <w:t xml:space="preserve">, A. S. (2022). COMPARATIVE STUDIES OF THE CHEMICAL INTERACTION OF GUANIDINE WITH DIALDEHYDE CELLU-LOSE AND PECTIN. Chemistry of Plant Raw Material, 3, 81–90. </w:t>
      </w:r>
      <w:hyperlink r:id="rId11" w:history="1">
        <w:r w:rsidRPr="00BD7694">
          <w:rPr>
            <w:rStyle w:val="a4"/>
            <w:rFonts w:ascii="Times New Roman" w:hAnsi="Times New Roman" w:cs="Times New Roman"/>
            <w:color w:val="000000" w:themeColor="text1"/>
            <w:sz w:val="20"/>
            <w:szCs w:val="20"/>
            <w:u w:val="none"/>
            <w:lang w:val="en-US"/>
          </w:rPr>
          <w:t>https://doi.org/10.14258/jcprm.20220310882</w:t>
        </w:r>
      </w:hyperlink>
    </w:p>
    <w:p w14:paraId="61D3CC49" w14:textId="77777777" w:rsidR="008A6FB1" w:rsidRPr="00BD7694" w:rsidRDefault="00231EA4" w:rsidP="00231EA4">
      <w:pPr>
        <w:pStyle w:val="a5"/>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BD7694">
        <w:rPr>
          <w:rFonts w:ascii="Times New Roman" w:hAnsi="Times New Roman" w:cs="Times New Roman"/>
          <w:color w:val="000000" w:themeColor="text1"/>
          <w:sz w:val="20"/>
          <w:szCs w:val="20"/>
          <w:lang w:val="en-US"/>
        </w:rPr>
        <w:t xml:space="preserve">Liu, K., Xu, Y., Lin, X., Chen, L., Huang, L., Cao, S., &amp; Li, J. (2014). Synergistic effects of guanidine-grafted CMC on enhancing antimicrobial activity and dry strength of paper. Carbohydrate Polymers, 110, 382–387. </w:t>
      </w:r>
      <w:hyperlink r:id="rId12" w:history="1">
        <w:r w:rsidRPr="00BD7694">
          <w:rPr>
            <w:rStyle w:val="a4"/>
            <w:rFonts w:ascii="Times New Roman" w:hAnsi="Times New Roman" w:cs="Times New Roman"/>
            <w:color w:val="000000" w:themeColor="text1"/>
            <w:sz w:val="20"/>
            <w:szCs w:val="20"/>
            <w:u w:val="none"/>
            <w:lang w:val="en-US"/>
          </w:rPr>
          <w:t>https://doi.org/10.1016/j.carbpol.2014.03.086</w:t>
        </w:r>
      </w:hyperlink>
    </w:p>
    <w:p w14:paraId="155106F5" w14:textId="77777777" w:rsidR="008A6FB1" w:rsidRPr="00BD7694" w:rsidRDefault="00231EA4" w:rsidP="00231EA4">
      <w:pPr>
        <w:pStyle w:val="a5"/>
        <w:numPr>
          <w:ilvl w:val="0"/>
          <w:numId w:val="3"/>
        </w:numPr>
        <w:spacing w:after="0" w:line="240" w:lineRule="auto"/>
        <w:ind w:left="426" w:hanging="426"/>
        <w:jc w:val="both"/>
        <w:rPr>
          <w:rFonts w:ascii="Times New Roman" w:hAnsi="Times New Roman" w:cs="Times New Roman"/>
          <w:color w:val="000000" w:themeColor="text1"/>
          <w:sz w:val="20"/>
          <w:szCs w:val="20"/>
          <w:lang w:val="uz-Latn-UZ" w:eastAsia="ru-RU"/>
        </w:rPr>
      </w:pPr>
      <w:r w:rsidRPr="00BD7694">
        <w:rPr>
          <w:rFonts w:ascii="Times New Roman" w:hAnsi="Times New Roman" w:cs="Times New Roman"/>
          <w:color w:val="000000" w:themeColor="text1"/>
          <w:sz w:val="20"/>
          <w:szCs w:val="20"/>
          <w:lang w:val="uz-Cyrl-UZ" w:eastAsia="ru-RU"/>
        </w:rPr>
        <w:t xml:space="preserve">Abdurakhmanov, J. A., Shomurotov, S. A., Akhmedov, O. R., Khabibullaev, Z. A., Turaev, A. S., Khusenov, A. S., &amp; Mukhitdinov, U. D. (2025). SYNTHESIS OF NEW STARCH DERIVATIVES CONTAINING 2-AMINOETHYL HYDROGEN SULFATE. Chemistry of Plant Raw Material, 1, 68–77. </w:t>
      </w:r>
      <w:r w:rsidRPr="00BD7694">
        <w:rPr>
          <w:rFonts w:ascii="Times New Roman" w:hAnsi="Times New Roman" w:cs="Times New Roman"/>
          <w:color w:val="000000" w:themeColor="text1"/>
          <w:sz w:val="20"/>
          <w:szCs w:val="20"/>
          <w:lang w:val="uz-Cyrl-UZ" w:eastAsia="ru-RU"/>
        </w:rPr>
        <w:fldChar w:fldCharType="begin"/>
      </w:r>
      <w:r w:rsidRPr="00BD7694">
        <w:rPr>
          <w:rFonts w:ascii="Times New Roman" w:hAnsi="Times New Roman" w:cs="Times New Roman"/>
          <w:color w:val="000000" w:themeColor="text1"/>
          <w:sz w:val="20"/>
          <w:szCs w:val="20"/>
          <w:lang w:val="uz-Cyrl-UZ" w:eastAsia="ru-RU"/>
        </w:rPr>
        <w:instrText xml:space="preserve"> HYPERLINK "https://doi.org/10.14258/jcprm.20250115174" </w:instrText>
      </w:r>
      <w:r w:rsidRPr="00BD7694">
        <w:rPr>
          <w:rFonts w:ascii="Times New Roman" w:hAnsi="Times New Roman" w:cs="Times New Roman"/>
          <w:color w:val="000000" w:themeColor="text1"/>
          <w:sz w:val="20"/>
          <w:szCs w:val="20"/>
          <w:lang w:val="uz-Cyrl-UZ" w:eastAsia="ru-RU"/>
        </w:rPr>
        <w:fldChar w:fldCharType="separate"/>
      </w:r>
      <w:r w:rsidRPr="00BD7694">
        <w:rPr>
          <w:rStyle w:val="a4"/>
          <w:rFonts w:ascii="Times New Roman" w:hAnsi="Times New Roman" w:cs="Times New Roman"/>
          <w:color w:val="000000" w:themeColor="text1"/>
          <w:sz w:val="20"/>
          <w:szCs w:val="20"/>
          <w:u w:val="none"/>
          <w:lang w:val="uz-Cyrl-UZ" w:eastAsia="ru-RU"/>
        </w:rPr>
        <w:t>https://doi.org/10.14258/jcprm.20250115174</w:t>
      </w:r>
      <w:r w:rsidRPr="00BD7694">
        <w:rPr>
          <w:rFonts w:ascii="Times New Roman" w:hAnsi="Times New Roman" w:cs="Times New Roman"/>
          <w:color w:val="000000" w:themeColor="text1"/>
          <w:sz w:val="20"/>
          <w:szCs w:val="20"/>
          <w:lang w:val="uz-Cyrl-UZ" w:eastAsia="ru-RU"/>
        </w:rPr>
        <w:fldChar w:fldCharType="end"/>
      </w:r>
    </w:p>
    <w:p w14:paraId="608490D6" w14:textId="77777777" w:rsidR="004279F0" w:rsidRPr="00BD7694" w:rsidRDefault="00231EA4" w:rsidP="00231EA4">
      <w:pPr>
        <w:pStyle w:val="a5"/>
        <w:numPr>
          <w:ilvl w:val="0"/>
          <w:numId w:val="3"/>
        </w:numPr>
        <w:spacing w:after="0" w:line="240" w:lineRule="auto"/>
        <w:ind w:left="426" w:hanging="426"/>
        <w:jc w:val="both"/>
        <w:rPr>
          <w:rFonts w:ascii="Times New Roman" w:hAnsi="Times New Roman" w:cs="Times New Roman"/>
          <w:i/>
          <w:color w:val="000000" w:themeColor="text1"/>
          <w:sz w:val="20"/>
          <w:szCs w:val="20"/>
          <w:lang w:val="en-US"/>
        </w:rPr>
      </w:pPr>
      <w:proofErr w:type="spellStart"/>
      <w:r w:rsidRPr="00BD7694">
        <w:rPr>
          <w:rFonts w:ascii="Times New Roman" w:hAnsi="Times New Roman" w:cs="Times New Roman"/>
          <w:color w:val="000000" w:themeColor="text1"/>
          <w:sz w:val="20"/>
          <w:szCs w:val="20"/>
          <w:lang w:val="en-US"/>
        </w:rPr>
        <w:t>Rakhmonberdiev</w:t>
      </w:r>
      <w:proofErr w:type="spellEnd"/>
      <w:r w:rsidRPr="00BD7694">
        <w:rPr>
          <w:rFonts w:ascii="Times New Roman" w:hAnsi="Times New Roman" w:cs="Times New Roman"/>
          <w:color w:val="000000" w:themeColor="text1"/>
          <w:sz w:val="20"/>
          <w:szCs w:val="20"/>
          <w:lang w:val="en-US"/>
        </w:rPr>
        <w:t xml:space="preserve">, G., Ibragimova, K., </w:t>
      </w:r>
      <w:proofErr w:type="spellStart"/>
      <w:r w:rsidRPr="00BD7694">
        <w:rPr>
          <w:rFonts w:ascii="Times New Roman" w:hAnsi="Times New Roman" w:cs="Times New Roman"/>
          <w:color w:val="000000" w:themeColor="text1"/>
          <w:sz w:val="20"/>
          <w:szCs w:val="20"/>
          <w:lang w:val="en-US"/>
        </w:rPr>
        <w:t>Tilakov</w:t>
      </w:r>
      <w:proofErr w:type="spellEnd"/>
      <w:r w:rsidRPr="00BD7694">
        <w:rPr>
          <w:rFonts w:ascii="Times New Roman" w:hAnsi="Times New Roman" w:cs="Times New Roman"/>
          <w:color w:val="000000" w:themeColor="text1"/>
          <w:sz w:val="20"/>
          <w:szCs w:val="20"/>
          <w:lang w:val="en-US"/>
        </w:rPr>
        <w:t xml:space="preserve">, J., &amp; </w:t>
      </w:r>
      <w:proofErr w:type="spellStart"/>
      <w:r w:rsidRPr="00BD7694">
        <w:rPr>
          <w:rFonts w:ascii="Times New Roman" w:hAnsi="Times New Roman" w:cs="Times New Roman"/>
          <w:color w:val="000000" w:themeColor="text1"/>
          <w:sz w:val="20"/>
          <w:szCs w:val="20"/>
          <w:lang w:val="en-US"/>
        </w:rPr>
        <w:t>Khusenov</w:t>
      </w:r>
      <w:proofErr w:type="spellEnd"/>
      <w:r w:rsidRPr="00BD7694">
        <w:rPr>
          <w:rFonts w:ascii="Times New Roman" w:hAnsi="Times New Roman" w:cs="Times New Roman"/>
          <w:color w:val="000000" w:themeColor="text1"/>
          <w:sz w:val="20"/>
          <w:szCs w:val="20"/>
          <w:lang w:val="en-US"/>
        </w:rPr>
        <w:t xml:space="preserve">, A. (2023). Isolation and comparative study of various polymorphic forms of inulin. E3S Web of Conferences, 434, 02025. </w:t>
      </w:r>
      <w:hyperlink r:id="rId13" w:history="1">
        <w:r w:rsidRPr="00BD7694">
          <w:rPr>
            <w:rStyle w:val="a4"/>
            <w:rFonts w:ascii="Times New Roman" w:hAnsi="Times New Roman" w:cs="Times New Roman"/>
            <w:color w:val="000000" w:themeColor="text1"/>
            <w:sz w:val="20"/>
            <w:szCs w:val="20"/>
            <w:u w:val="none"/>
            <w:lang w:val="en-US"/>
          </w:rPr>
          <w:t>https://doi.org/10.1051/e3sconf/202343402025</w:t>
        </w:r>
      </w:hyperlink>
    </w:p>
    <w:p w14:paraId="58B5458C" w14:textId="77777777" w:rsidR="008A6FB1" w:rsidRPr="00BD7694" w:rsidRDefault="00231EA4" w:rsidP="00231EA4">
      <w:pPr>
        <w:pStyle w:val="a5"/>
        <w:numPr>
          <w:ilvl w:val="0"/>
          <w:numId w:val="3"/>
        </w:numPr>
        <w:spacing w:after="0" w:line="240" w:lineRule="auto"/>
        <w:ind w:left="426" w:hanging="426"/>
        <w:jc w:val="both"/>
        <w:rPr>
          <w:rFonts w:ascii="Times New Roman" w:hAnsi="Times New Roman" w:cs="Times New Roman"/>
          <w:color w:val="000000" w:themeColor="text1"/>
          <w:sz w:val="20"/>
          <w:szCs w:val="20"/>
          <w:lang w:val="uz-Cyrl-UZ" w:eastAsia="ru-RU"/>
        </w:rPr>
      </w:pPr>
      <w:r w:rsidRPr="00BD7694">
        <w:rPr>
          <w:rFonts w:ascii="Times New Roman" w:hAnsi="Times New Roman" w:cs="Times New Roman"/>
          <w:color w:val="000000" w:themeColor="text1"/>
          <w:sz w:val="20"/>
          <w:szCs w:val="20"/>
          <w:lang w:val="uz-Cyrl-UZ" w:eastAsia="ru-RU"/>
        </w:rPr>
        <w:t xml:space="preserve">Saito, A. (2015). Heparin cofactor II is degraded by heparan sulfate and dextran sulfate. Biochemical and Biophysical Research Communications, 457(4), 585–588. </w:t>
      </w:r>
      <w:r w:rsidRPr="00BD7694">
        <w:rPr>
          <w:rFonts w:ascii="Times New Roman" w:hAnsi="Times New Roman" w:cs="Times New Roman"/>
          <w:color w:val="000000" w:themeColor="text1"/>
          <w:sz w:val="20"/>
          <w:szCs w:val="20"/>
          <w:lang w:val="uz-Cyrl-UZ" w:eastAsia="ru-RU"/>
        </w:rPr>
        <w:fldChar w:fldCharType="begin"/>
      </w:r>
      <w:r w:rsidRPr="00BD7694">
        <w:rPr>
          <w:rFonts w:ascii="Times New Roman" w:hAnsi="Times New Roman" w:cs="Times New Roman"/>
          <w:color w:val="000000" w:themeColor="text1"/>
          <w:sz w:val="20"/>
          <w:szCs w:val="20"/>
          <w:lang w:val="uz-Cyrl-UZ" w:eastAsia="ru-RU"/>
        </w:rPr>
        <w:instrText xml:space="preserve"> HYPERLINK "https://doi.org/10.1016/j.bbrc.2015.01.028" </w:instrText>
      </w:r>
      <w:r w:rsidRPr="00BD7694">
        <w:rPr>
          <w:rFonts w:ascii="Times New Roman" w:hAnsi="Times New Roman" w:cs="Times New Roman"/>
          <w:color w:val="000000" w:themeColor="text1"/>
          <w:sz w:val="20"/>
          <w:szCs w:val="20"/>
          <w:lang w:val="uz-Cyrl-UZ" w:eastAsia="ru-RU"/>
        </w:rPr>
        <w:fldChar w:fldCharType="separate"/>
      </w:r>
      <w:r w:rsidRPr="00BD7694">
        <w:rPr>
          <w:rStyle w:val="a4"/>
          <w:rFonts w:ascii="Times New Roman" w:hAnsi="Times New Roman" w:cs="Times New Roman"/>
          <w:color w:val="000000" w:themeColor="text1"/>
          <w:sz w:val="20"/>
          <w:szCs w:val="20"/>
          <w:u w:val="none"/>
          <w:lang w:val="uz-Cyrl-UZ" w:eastAsia="ru-RU"/>
        </w:rPr>
        <w:t>https://doi.org/10.1016/j.bbrc.2015.01.028</w:t>
      </w:r>
      <w:r w:rsidRPr="00BD7694">
        <w:rPr>
          <w:rFonts w:ascii="Times New Roman" w:hAnsi="Times New Roman" w:cs="Times New Roman"/>
          <w:color w:val="000000" w:themeColor="text1"/>
          <w:sz w:val="20"/>
          <w:szCs w:val="20"/>
          <w:lang w:val="uz-Cyrl-UZ" w:eastAsia="ru-RU"/>
        </w:rPr>
        <w:fldChar w:fldCharType="end"/>
      </w:r>
    </w:p>
    <w:p w14:paraId="3D39E39A" w14:textId="77777777" w:rsidR="002D5D61" w:rsidRPr="00BD7694" w:rsidRDefault="00231EA4" w:rsidP="00231EA4">
      <w:pPr>
        <w:pStyle w:val="a5"/>
        <w:numPr>
          <w:ilvl w:val="0"/>
          <w:numId w:val="3"/>
        </w:numPr>
        <w:spacing w:after="0" w:line="240" w:lineRule="auto"/>
        <w:ind w:left="426" w:hanging="426"/>
        <w:jc w:val="both"/>
        <w:rPr>
          <w:rFonts w:ascii="Times New Roman" w:hAnsi="Times New Roman" w:cs="Times New Roman"/>
          <w:color w:val="000000" w:themeColor="text1"/>
          <w:sz w:val="20"/>
          <w:szCs w:val="20"/>
          <w:lang w:val="en-US" w:eastAsia="ru-RU"/>
        </w:rPr>
      </w:pPr>
      <w:r w:rsidRPr="00BD7694">
        <w:rPr>
          <w:rFonts w:ascii="Times New Roman" w:hAnsi="Times New Roman" w:cs="Times New Roman"/>
          <w:color w:val="000000" w:themeColor="text1"/>
          <w:sz w:val="20"/>
          <w:szCs w:val="20"/>
          <w:lang w:val="en-US" w:eastAsia="ru-RU"/>
        </w:rPr>
        <w:t xml:space="preserve">Chen, G., Zhang, B., Zhao, J., &amp; Chen, H. (2013). Improved process for the production of cellulose sulfate using sulfuric acid/ethanol solution. Carbohydrate Polymers, 95(1), 332–337. </w:t>
      </w:r>
      <w:hyperlink r:id="rId14" w:history="1">
        <w:r w:rsidRPr="00BD7694">
          <w:rPr>
            <w:rStyle w:val="a4"/>
            <w:rFonts w:ascii="Times New Roman" w:hAnsi="Times New Roman" w:cs="Times New Roman"/>
            <w:color w:val="000000" w:themeColor="text1"/>
            <w:sz w:val="20"/>
            <w:szCs w:val="20"/>
            <w:u w:val="none"/>
            <w:lang w:val="en-US" w:eastAsia="ru-RU"/>
          </w:rPr>
          <w:t>https://doi.org/10.1016/j.carbpol.2013.03.003</w:t>
        </w:r>
      </w:hyperlink>
    </w:p>
    <w:p w14:paraId="70DD5951" w14:textId="77777777" w:rsidR="008C141C" w:rsidRPr="00BD7694" w:rsidRDefault="00231EA4" w:rsidP="00231EA4">
      <w:pPr>
        <w:pStyle w:val="a5"/>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BD7694">
        <w:rPr>
          <w:rFonts w:ascii="Times New Roman" w:hAnsi="Times New Roman" w:cs="Times New Roman"/>
          <w:color w:val="000000" w:themeColor="text1"/>
          <w:sz w:val="20"/>
          <w:szCs w:val="20"/>
          <w:lang w:val="en-US"/>
        </w:rPr>
        <w:t xml:space="preserve">Zhang, S., Li, J., Chen, S., Zhang, X., Ma, J., &amp; He, J. (2019). Oxidized cellulose-based hemostatic materials. Carbohydrate Polymers, 230, 115585. </w:t>
      </w:r>
      <w:hyperlink r:id="rId15" w:history="1">
        <w:r w:rsidRPr="00BD7694">
          <w:rPr>
            <w:rStyle w:val="a4"/>
            <w:rFonts w:ascii="Times New Roman" w:hAnsi="Times New Roman" w:cs="Times New Roman"/>
            <w:color w:val="000000" w:themeColor="text1"/>
            <w:sz w:val="20"/>
            <w:szCs w:val="20"/>
            <w:u w:val="none"/>
            <w:lang w:val="en-US"/>
          </w:rPr>
          <w:t>https://doi.org/10.1016/j.carbpol.2019.115585</w:t>
        </w:r>
      </w:hyperlink>
    </w:p>
    <w:p w14:paraId="76B8787A" w14:textId="77777777" w:rsidR="00F37908" w:rsidRPr="00BD7694" w:rsidRDefault="00231EA4" w:rsidP="00231EA4">
      <w:pPr>
        <w:pStyle w:val="a5"/>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BD7694">
        <w:rPr>
          <w:rFonts w:ascii="Times New Roman" w:hAnsi="Times New Roman" w:cs="Times New Roman"/>
          <w:color w:val="000000" w:themeColor="text1"/>
          <w:sz w:val="20"/>
          <w:szCs w:val="20"/>
          <w:lang w:val="en-US" w:eastAsia="ru-RU"/>
        </w:rPr>
        <w:t xml:space="preserve">Noreen, A., </w:t>
      </w:r>
      <w:proofErr w:type="spellStart"/>
      <w:r w:rsidRPr="00BD7694">
        <w:rPr>
          <w:rFonts w:ascii="Times New Roman" w:hAnsi="Times New Roman" w:cs="Times New Roman"/>
          <w:color w:val="000000" w:themeColor="text1"/>
          <w:sz w:val="20"/>
          <w:szCs w:val="20"/>
          <w:lang w:val="en-US" w:eastAsia="ru-RU"/>
        </w:rPr>
        <w:t>Nazli</w:t>
      </w:r>
      <w:proofErr w:type="spellEnd"/>
      <w:r w:rsidRPr="00BD7694">
        <w:rPr>
          <w:rFonts w:ascii="Times New Roman" w:hAnsi="Times New Roman" w:cs="Times New Roman"/>
          <w:color w:val="000000" w:themeColor="text1"/>
          <w:sz w:val="20"/>
          <w:szCs w:val="20"/>
          <w:lang w:val="en-US" w:eastAsia="ru-RU"/>
        </w:rPr>
        <w:t xml:space="preserve">, Z., </w:t>
      </w:r>
      <w:proofErr w:type="spellStart"/>
      <w:r w:rsidRPr="00BD7694">
        <w:rPr>
          <w:rFonts w:ascii="Times New Roman" w:hAnsi="Times New Roman" w:cs="Times New Roman"/>
          <w:color w:val="000000" w:themeColor="text1"/>
          <w:sz w:val="20"/>
          <w:szCs w:val="20"/>
          <w:lang w:val="en-US" w:eastAsia="ru-RU"/>
        </w:rPr>
        <w:t>Akram</w:t>
      </w:r>
      <w:proofErr w:type="spellEnd"/>
      <w:r w:rsidRPr="00BD7694">
        <w:rPr>
          <w:rFonts w:ascii="Times New Roman" w:hAnsi="Times New Roman" w:cs="Times New Roman"/>
          <w:color w:val="000000" w:themeColor="text1"/>
          <w:sz w:val="20"/>
          <w:szCs w:val="20"/>
          <w:lang w:val="en-US" w:eastAsia="ru-RU"/>
        </w:rPr>
        <w:t xml:space="preserve">, J., Rasul, I., </w:t>
      </w:r>
      <w:proofErr w:type="spellStart"/>
      <w:r w:rsidRPr="00BD7694">
        <w:rPr>
          <w:rFonts w:ascii="Times New Roman" w:hAnsi="Times New Roman" w:cs="Times New Roman"/>
          <w:color w:val="000000" w:themeColor="text1"/>
          <w:sz w:val="20"/>
          <w:szCs w:val="20"/>
          <w:lang w:val="en-US" w:eastAsia="ru-RU"/>
        </w:rPr>
        <w:t>Mansha</w:t>
      </w:r>
      <w:proofErr w:type="spellEnd"/>
      <w:r w:rsidRPr="00BD7694">
        <w:rPr>
          <w:rFonts w:ascii="Times New Roman" w:hAnsi="Times New Roman" w:cs="Times New Roman"/>
          <w:color w:val="000000" w:themeColor="text1"/>
          <w:sz w:val="20"/>
          <w:szCs w:val="20"/>
          <w:lang w:val="en-US" w:eastAsia="ru-RU"/>
        </w:rPr>
        <w:t xml:space="preserve">, A., Yaqoob, N., Iqbal, R., </w:t>
      </w:r>
      <w:proofErr w:type="spellStart"/>
      <w:r w:rsidRPr="00BD7694">
        <w:rPr>
          <w:rFonts w:ascii="Times New Roman" w:hAnsi="Times New Roman" w:cs="Times New Roman"/>
          <w:color w:val="000000" w:themeColor="text1"/>
          <w:sz w:val="20"/>
          <w:szCs w:val="20"/>
          <w:lang w:val="en-US" w:eastAsia="ru-RU"/>
        </w:rPr>
        <w:t>Tabasum</w:t>
      </w:r>
      <w:proofErr w:type="spellEnd"/>
      <w:r w:rsidRPr="00BD7694">
        <w:rPr>
          <w:rFonts w:ascii="Times New Roman" w:hAnsi="Times New Roman" w:cs="Times New Roman"/>
          <w:color w:val="000000" w:themeColor="text1"/>
          <w:sz w:val="20"/>
          <w:szCs w:val="20"/>
          <w:lang w:val="en-US" w:eastAsia="ru-RU"/>
        </w:rPr>
        <w:t xml:space="preserve">, S., Zuber, M., &amp; Zia, K. M. (2017). </w:t>
      </w:r>
      <w:proofErr w:type="spellStart"/>
      <w:r w:rsidRPr="00BD7694">
        <w:rPr>
          <w:rFonts w:ascii="Times New Roman" w:hAnsi="Times New Roman" w:cs="Times New Roman"/>
          <w:color w:val="000000" w:themeColor="text1"/>
          <w:sz w:val="20"/>
          <w:szCs w:val="20"/>
          <w:lang w:val="en-US" w:eastAsia="ru-RU"/>
        </w:rPr>
        <w:t>Pectins</w:t>
      </w:r>
      <w:proofErr w:type="spellEnd"/>
      <w:r w:rsidRPr="00BD7694">
        <w:rPr>
          <w:rFonts w:ascii="Times New Roman" w:hAnsi="Times New Roman" w:cs="Times New Roman"/>
          <w:color w:val="000000" w:themeColor="text1"/>
          <w:sz w:val="20"/>
          <w:szCs w:val="20"/>
          <w:lang w:val="en-US" w:eastAsia="ru-RU"/>
        </w:rPr>
        <w:t xml:space="preserve"> functionalized biomaterials; a new viable approach for biomedical applications: A review. International Journal of Biological Macromolecules, 101, 254–272. </w:t>
      </w:r>
      <w:hyperlink r:id="rId16" w:history="1">
        <w:r w:rsidRPr="00BD7694">
          <w:rPr>
            <w:rStyle w:val="a4"/>
            <w:rFonts w:ascii="Times New Roman" w:hAnsi="Times New Roman" w:cs="Times New Roman"/>
            <w:color w:val="000000" w:themeColor="text1"/>
            <w:sz w:val="20"/>
            <w:szCs w:val="20"/>
            <w:u w:val="none"/>
            <w:lang w:val="en-US" w:eastAsia="ru-RU"/>
          </w:rPr>
          <w:t>https://doi.org/10.1016/j.ijbiomac.2017.03.029</w:t>
        </w:r>
      </w:hyperlink>
    </w:p>
    <w:sectPr w:rsidR="00F37908" w:rsidRPr="00BD7694" w:rsidSect="00113CE0">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41AFF"/>
    <w:multiLevelType w:val="hybridMultilevel"/>
    <w:tmpl w:val="E9E82070"/>
    <w:lvl w:ilvl="0" w:tplc="0598E87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8A977AC"/>
    <w:multiLevelType w:val="hybridMultilevel"/>
    <w:tmpl w:val="95E63A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8DC4A0E"/>
    <w:multiLevelType w:val="hybridMultilevel"/>
    <w:tmpl w:val="5C4A079A"/>
    <w:lvl w:ilvl="0" w:tplc="1A44048A">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0D1F"/>
    <w:rsid w:val="0000615D"/>
    <w:rsid w:val="00012C6F"/>
    <w:rsid w:val="00046AD0"/>
    <w:rsid w:val="00082F91"/>
    <w:rsid w:val="001050DF"/>
    <w:rsid w:val="00113CE0"/>
    <w:rsid w:val="001C64B1"/>
    <w:rsid w:val="00231EA4"/>
    <w:rsid w:val="002D5D61"/>
    <w:rsid w:val="002E115E"/>
    <w:rsid w:val="00417E47"/>
    <w:rsid w:val="004279F0"/>
    <w:rsid w:val="004836BD"/>
    <w:rsid w:val="004E1A3C"/>
    <w:rsid w:val="00526C6C"/>
    <w:rsid w:val="00575889"/>
    <w:rsid w:val="00584053"/>
    <w:rsid w:val="00645BBA"/>
    <w:rsid w:val="0069575D"/>
    <w:rsid w:val="006E7A09"/>
    <w:rsid w:val="00760D1F"/>
    <w:rsid w:val="00814042"/>
    <w:rsid w:val="008147FB"/>
    <w:rsid w:val="008706AD"/>
    <w:rsid w:val="00875F95"/>
    <w:rsid w:val="008A6FB1"/>
    <w:rsid w:val="008B1ACF"/>
    <w:rsid w:val="008C141C"/>
    <w:rsid w:val="009D5306"/>
    <w:rsid w:val="009E0D81"/>
    <w:rsid w:val="00A64776"/>
    <w:rsid w:val="00A95893"/>
    <w:rsid w:val="00AE3084"/>
    <w:rsid w:val="00B72A99"/>
    <w:rsid w:val="00BD7694"/>
    <w:rsid w:val="00C114B5"/>
    <w:rsid w:val="00D54EC5"/>
    <w:rsid w:val="00D833C4"/>
    <w:rsid w:val="00DC39C7"/>
    <w:rsid w:val="00EC2E0C"/>
    <w:rsid w:val="00F01029"/>
    <w:rsid w:val="00F37908"/>
    <w:rsid w:val="00F73049"/>
    <w:rsid w:val="00FE5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C39EF"/>
  <w15:docId w15:val="{BCAF18FD-A1D7-47E3-914C-8B53AAC2C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1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050DF"/>
    <w:rPr>
      <w:color w:val="0563C1" w:themeColor="hyperlink"/>
      <w:u w:val="single"/>
    </w:rPr>
  </w:style>
  <w:style w:type="paragraph" w:styleId="a5">
    <w:name w:val="List Paragraph"/>
    <w:basedOn w:val="a"/>
    <w:uiPriority w:val="34"/>
    <w:qFormat/>
    <w:rsid w:val="00012C6F"/>
    <w:pPr>
      <w:ind w:left="720"/>
      <w:contextualSpacing/>
    </w:pPr>
  </w:style>
  <w:style w:type="paragraph" w:styleId="a6">
    <w:name w:val="Balloon Text"/>
    <w:basedOn w:val="a"/>
    <w:link w:val="a7"/>
    <w:uiPriority w:val="99"/>
    <w:semiHidden/>
    <w:unhideWhenUsed/>
    <w:rsid w:val="001C64B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C64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293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openxmlformats.org/officeDocument/2006/relationships/hyperlink" Target="https://doi.org/10.1051/e3sconf/20234340202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16/j.carbpol.2014.03.08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16/j.ijbiomac.2017.03.029" TargetMode="Externa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hyperlink" Target="https://doi.org/10.14258/jcprm.20220310882" TargetMode="External"/><Relationship Id="rId5" Type="http://schemas.openxmlformats.org/officeDocument/2006/relationships/image" Target="media/image1.png"/><Relationship Id="rId15" Type="http://schemas.openxmlformats.org/officeDocument/2006/relationships/hyperlink" Target="https://doi.org/10.1016/j.carbpol.2019.115585" TargetMode="External"/><Relationship Id="rId10" Type="http://schemas.openxmlformats.org/officeDocument/2006/relationships/hyperlink" Target="https://doi.org/10.1016/j.ijbiomac.2024.129261" TargetMode="External"/><Relationship Id="rId4" Type="http://schemas.openxmlformats.org/officeDocument/2006/relationships/webSettings" Target="webSettings.xml"/><Relationship Id="rId9" Type="http://schemas.openxmlformats.org/officeDocument/2006/relationships/hyperlink" Target="https://doi.org/10.1007/bf02234893" TargetMode="External"/><Relationship Id="rId14" Type="http://schemas.openxmlformats.org/officeDocument/2006/relationships/hyperlink" Target="https://doi.org/10.1016/j.carbpol.2013.03.0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2164</Words>
  <Characters>12340</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Oliy</dc:creator>
  <cp:keywords/>
  <dc:description/>
  <cp:lastModifiedBy>User</cp:lastModifiedBy>
  <cp:revision>2</cp:revision>
  <dcterms:created xsi:type="dcterms:W3CDTF">2026-01-17T14:42:00Z</dcterms:created>
  <dcterms:modified xsi:type="dcterms:W3CDTF">2026-01-17T14:42:00Z</dcterms:modified>
</cp:coreProperties>
</file>