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612829" w14:textId="1E676E21" w:rsidR="000232D9" w:rsidRPr="00D267AB" w:rsidRDefault="00BF1CD6" w:rsidP="00D267AB">
      <w:pPr>
        <w:pStyle w:val="PaperTitle"/>
        <w:rPr>
          <w:vertAlign w:val="subscript"/>
        </w:rPr>
      </w:pPr>
      <w:r>
        <w:t xml:space="preserve">Fabrication of Novel Antimicrobial Dental Composite Resin Using </w:t>
      </w:r>
      <w:r w:rsidR="00BB7B93">
        <w:t>CeO</w:t>
      </w:r>
      <w:r w:rsidR="00D267AB">
        <w:rPr>
          <w:vertAlign w:val="subscript"/>
        </w:rPr>
        <w:t>2</w:t>
      </w:r>
    </w:p>
    <w:p w14:paraId="024E91E7" w14:textId="7079DA1E" w:rsidR="000232D9" w:rsidRPr="007E1D8B" w:rsidRDefault="00BB7B93" w:rsidP="007E1D8B">
      <w:pPr>
        <w:pStyle w:val="AuthorName"/>
        <w:rPr>
          <w:rFonts w:ascii="Cambria" w:hAnsi="Cambria"/>
          <w:color w:val="000000"/>
          <w:szCs w:val="28"/>
          <w:vertAlign w:val="superscript"/>
          <w:lang w:val="en-IN" w:eastAsia="en-IN"/>
        </w:rPr>
      </w:pPr>
      <w:r>
        <w:t>Sibicharan</w:t>
      </w:r>
      <w:r w:rsidR="007E1D8B">
        <w:rPr>
          <w:vertAlign w:val="superscript"/>
        </w:rPr>
        <w:t>1</w:t>
      </w:r>
      <w:r w:rsidR="007E1D8B">
        <w:t xml:space="preserve">, </w:t>
      </w:r>
      <w:r w:rsidR="007E1D8B" w:rsidRPr="007E1D8B">
        <w:rPr>
          <w:rFonts w:ascii="Cambria" w:hAnsi="Cambria"/>
          <w:color w:val="000000"/>
          <w:szCs w:val="28"/>
          <w:lang w:val="en-IN" w:eastAsia="en-IN"/>
        </w:rPr>
        <w:t>Ritesh Jain</w:t>
      </w:r>
      <w:r w:rsidR="007E1D8B">
        <w:rPr>
          <w:rFonts w:ascii="Cambria" w:hAnsi="Cambria"/>
          <w:color w:val="000000"/>
          <w:szCs w:val="28"/>
          <w:vertAlign w:val="superscript"/>
          <w:lang w:val="en-IN" w:eastAsia="en-IN"/>
        </w:rPr>
        <w:t>1,a)</w:t>
      </w:r>
    </w:p>
    <w:p w14:paraId="1B3FF8B4" w14:textId="2E6502A1" w:rsidR="000232D9" w:rsidRDefault="007E1D8B" w:rsidP="00D267AB">
      <w:pPr>
        <w:pStyle w:val="AuthorAffiliation"/>
      </w:pPr>
      <w:r>
        <w:rPr>
          <w:vertAlign w:val="superscript"/>
        </w:rPr>
        <w:t>1</w:t>
      </w:r>
      <w:r w:rsidR="00BB7B93">
        <w:t>Sibi Cardiac Care, Sikkim, India</w:t>
      </w:r>
    </w:p>
    <w:p w14:paraId="0034C433" w14:textId="55F1351E" w:rsidR="000232D9" w:rsidRPr="007E1D8B" w:rsidRDefault="00D267AB" w:rsidP="007E1D8B">
      <w:pPr>
        <w:pStyle w:val="AuthorEmail"/>
        <w:rPr>
          <w:lang w:val="en-IN" w:eastAsia="en-IN"/>
        </w:rPr>
      </w:pPr>
      <w:r>
        <w:t xml:space="preserve">Corresponding author: </w:t>
      </w:r>
      <w:r w:rsidR="003F6A30">
        <w:rPr>
          <w:vertAlign w:val="superscript"/>
        </w:rPr>
        <w:t>a)</w:t>
      </w:r>
      <w:r w:rsidR="007E1D8B" w:rsidRPr="007E1D8B">
        <w:t xml:space="preserve"> </w:t>
      </w:r>
      <w:r w:rsidR="007E1D8B" w:rsidRPr="007E1D8B">
        <w:rPr>
          <w:lang w:val="en-IN" w:eastAsia="en-IN"/>
        </w:rPr>
        <w:t>jainritesh2005@gmail.com</w:t>
      </w:r>
    </w:p>
    <w:p w14:paraId="13050ADC" w14:textId="77777777" w:rsidR="00D267AB" w:rsidRDefault="00BB7B93" w:rsidP="00D267AB">
      <w:pPr>
        <w:pStyle w:val="Abstract"/>
      </w:pPr>
      <w:r>
        <w:rPr>
          <w:b/>
        </w:rPr>
        <w:t>A</w:t>
      </w:r>
      <w:r w:rsidR="00D267AB">
        <w:rPr>
          <w:b/>
        </w:rPr>
        <w:t>bstract:</w:t>
      </w:r>
      <w:r>
        <w:t xml:space="preserve"> Dental composite resins are widely used in restorative dentistry due to their aesthetic appeal and favorable mechanical properties. However, their susceptibility to microbial colonization can lead to secondary caries and restoration failure. This study aims to enhance the antimicrobial properties of dental composite resins by incorporating cerium oxide (CeO2) nanoparticles.</w:t>
      </w:r>
      <w:r w:rsidR="00D267AB">
        <w:t xml:space="preserve"> </w:t>
      </w:r>
      <w:r>
        <w:t>The primary objective of this research is to fabricate and evaluate the antimicrobial efficacy, mechanical properties, and surface characteristics of a novel dental composite resin containing CeO2 nanoparticles. CeO2 nanoparticles were synthesized and characterized using X-ray diffraction (XRD) and Fourier-transform infrared spectroscopy (FTIR). These nanoparticles were then integrated into a dental composite resin matrix. The antimicrobial activity was assessed using standard microbiological assays against common oral pathogens. Mechanical properties such as compressive strength and surface roughness were measured. Contact angle measurements were performed to evaluate the hydrophobicity and hydrophilicity of the composite resins.</w:t>
      </w:r>
      <w:r w:rsidR="00D267AB">
        <w:t xml:space="preserve"> </w:t>
      </w:r>
      <w:r>
        <w:t>The XRD analysis confirmed the crystalline structure of the synthesized CeO2 nanoparticles. FTIR spectra indicated successful incorporation of CeO2 into the composite resin. The novel composite resin exhibited significant antimicrobial activity compared to the control. Mechanical testing showed that the composite resin with CeO2 nanoparticles had improved compressive strength and reduced surface roughness. Contact angle measurements indicated that the hydrophobicity of the composite resin increased with CeO2 incorporation.</w:t>
      </w:r>
      <w:r w:rsidR="00D267AB">
        <w:t xml:space="preserve"> </w:t>
      </w:r>
      <w:r>
        <w:t>The incorporation of CeO2 nanoparticles into dental composite resins enhanced their antimicrobial properties and mechanical strength, making them more suitable for dental applications. The improved surface characteristics suggest better longevity and performance of the composite resin in the oral environment.</w:t>
      </w:r>
      <w:r w:rsidR="00D267AB">
        <w:t xml:space="preserve"> </w:t>
      </w:r>
      <w:r>
        <w:t>The novel dental composite resin containing CeO2 nanoparticles shows promising potential in addressing the limitations of conventional composite resins by offering enhanced antimicrobial properties and mechanical performance. This advancement could lead to more durable and effective dental restorations.</w:t>
      </w:r>
      <w:r w:rsidR="00D267AB">
        <w:t xml:space="preserve"> </w:t>
      </w:r>
    </w:p>
    <w:p w14:paraId="3907A3FC" w14:textId="7BAA2D4E" w:rsidR="000232D9" w:rsidRDefault="00BB7B93" w:rsidP="00D267AB">
      <w:pPr>
        <w:pStyle w:val="Abstract"/>
      </w:pPr>
      <w:r>
        <w:rPr>
          <w:b/>
        </w:rPr>
        <w:t>K</w:t>
      </w:r>
      <w:r w:rsidR="00D267AB">
        <w:rPr>
          <w:b/>
        </w:rPr>
        <w:t>eywords</w:t>
      </w:r>
      <w:r>
        <w:rPr>
          <w:b/>
        </w:rPr>
        <w:t>:</w:t>
      </w:r>
      <w:r>
        <w:t xml:space="preserve"> Dental composite resin, Cerium oxide nanoparticles, Antimicrobial properties, Mechanical properties, Surface roughness, Hydrophobicity, Dental materials.</w:t>
      </w:r>
    </w:p>
    <w:p w14:paraId="04EC651E" w14:textId="4A9900D9" w:rsidR="000232D9" w:rsidRDefault="00BB7B93" w:rsidP="00D267AB">
      <w:pPr>
        <w:pStyle w:val="Heading1"/>
      </w:pPr>
      <w:r>
        <w:t xml:space="preserve"> INTRODUCTION</w:t>
      </w:r>
    </w:p>
    <w:p w14:paraId="3DD2E176" w14:textId="77777777" w:rsidR="000232D9" w:rsidRDefault="00BB7B93" w:rsidP="00D267AB">
      <w:pPr>
        <w:pStyle w:val="Paragraph"/>
      </w:pPr>
      <w:r>
        <w:t>The purpose of antimicrobial dental composites is to prevent the growth of germs and the creation of biofilms, which will increase the durability and efficacy of dental restorations. Numerous antibacterial agents have been investigated for their potential in dental applications, including zinc oxide, quaternary ammonium compounds, and silver nanoparticles</w:t>
      </w:r>
      <w:hyperlink r:id="rId5">
        <w:r>
          <w:rPr>
            <w:color w:val="000000"/>
          </w:rPr>
          <w:t>(Varghese et al., 2022)</w:t>
        </w:r>
      </w:hyperlink>
      <w:r>
        <w:t>. Cerium oxide (CeO2) nanoparticles have shown great promise among them because of their special physicochemical characteristics and antibacterial effectiveness.</w:t>
      </w:r>
      <w:hyperlink r:id="rId6">
        <w:r>
          <w:rPr>
            <w:color w:val="000000"/>
          </w:rPr>
          <w:t>(Pourhajibagher &amp; Bahador, 2022; Varghese et al., 2022)</w:t>
        </w:r>
      </w:hyperlink>
    </w:p>
    <w:p w14:paraId="14E01C4B" w14:textId="77777777" w:rsidR="000232D9" w:rsidRDefault="00BB7B93" w:rsidP="00D267AB">
      <w:pPr>
        <w:pStyle w:val="Paragraph"/>
      </w:pPr>
      <w:r>
        <w:t xml:space="preserve">Through mechanisms like the production of reactive oxygen species (ROS) and the release of cerium ions, which damage bacterial cell membranes and metabolic activities, cerium oxide nanoparticles demonstrate significant antibacterial action. </w:t>
      </w:r>
      <w:hyperlink r:id="rId7">
        <w:r>
          <w:rPr>
            <w:color w:val="000000"/>
          </w:rPr>
          <w:t>(“Antibacterial and Mechanical Properties of Cerium Oxide Nanoparticles Modified Glass Ionomer Cement,” 2024)</w:t>
        </w:r>
      </w:hyperlink>
      <w:r>
        <w:t xml:space="preserve">CeO2 nanoparticles also have anti-inflammatory and antioxidant qualities, which can improve dental health by lessening oxidative stress and inflammation in periodontal tissues. </w:t>
      </w:r>
      <w:hyperlink r:id="rId8">
        <w:r>
          <w:rPr>
            <w:color w:val="000000"/>
          </w:rPr>
          <w:t>(Shcherbakov et al., 2021)</w:t>
        </w:r>
      </w:hyperlink>
      <w:r>
        <w:t>Several studies have shown that CeO2 nanoparticles are biocompatible, which qualifies them for use in dental materials.</w:t>
      </w:r>
      <w:hyperlink r:id="rId9">
        <w:r>
          <w:rPr>
            <w:color w:val="000000"/>
          </w:rPr>
          <w:t>(“Processing Antimicrobial CeO2-TiO2 Nanocomposite Using Supercritical Carbon Dioxide,” 2024; Shcherbakov et al., 2021)</w:t>
        </w:r>
      </w:hyperlink>
    </w:p>
    <w:p w14:paraId="74AA2EDA" w14:textId="77777777" w:rsidR="000232D9" w:rsidRDefault="000232D9">
      <w:pPr>
        <w:jc w:val="both"/>
        <w:rPr>
          <w:szCs w:val="24"/>
        </w:rPr>
      </w:pPr>
    </w:p>
    <w:p w14:paraId="3FD45795" w14:textId="77777777" w:rsidR="000232D9" w:rsidRDefault="00BB7B93" w:rsidP="00D267AB">
      <w:pPr>
        <w:pStyle w:val="Paragraph"/>
      </w:pPr>
      <w:r>
        <w:t xml:space="preserve">The synthesis of CeO2 nanoparticles, their functionalization for improved dispersion in the resin matrix, and the assessment of the composite's mechanical and antimicrobial properties are all essential steps in the creation of novel antimicrobial dental composite resins utilizing CeO2. </w:t>
      </w:r>
      <w:hyperlink r:id="rId10">
        <w:r>
          <w:rPr>
            <w:color w:val="000000"/>
          </w:rPr>
          <w:t>(Yue et al., 2020)</w:t>
        </w:r>
      </w:hyperlink>
      <w:r>
        <w:t>Methods like hydrothermal synthesis, sol-gel procedures, and precipitation techniques can be used to create CeO2 nanoparticles.</w:t>
      </w:r>
      <w:hyperlink r:id="rId11">
        <w:r>
          <w:rPr>
            <w:color w:val="000000"/>
          </w:rPr>
          <w:t>(Deepika et al., 2022; Harsha &amp; Subramanian, 2022; Solanki et al., 2022)</w:t>
        </w:r>
      </w:hyperlink>
      <w:r>
        <w:t xml:space="preserve"> Functionalization techniques are used to increase the stability and compatibility of nanoparticles inside the resin matrix, such as surface modification with silane coupling agents.</w:t>
      </w:r>
      <w:hyperlink r:id="rId12">
        <w:r>
          <w:rPr>
            <w:color w:val="000000"/>
          </w:rPr>
          <w:t>(Appu et al., 2022)</w:t>
        </w:r>
      </w:hyperlink>
    </w:p>
    <w:p w14:paraId="7A8F2448" w14:textId="77777777" w:rsidR="000232D9" w:rsidRDefault="00BB7B93" w:rsidP="00D267AB">
      <w:pPr>
        <w:pStyle w:val="Paragraph"/>
      </w:pPr>
      <w:r>
        <w:t>The physical, mechanical, and antibacterial qualities of CeO2-incorporated dental composites must be thoroughly tested in order to assess their performance.</w:t>
      </w:r>
      <w:hyperlink r:id="rId13">
        <w:r>
          <w:rPr>
            <w:color w:val="000000"/>
          </w:rPr>
          <w:t>(Ajay, Rakshagan, et al., 2022; Ajay, Sasikala, et al., 2022; Chidambaram et al., 2022)</w:t>
        </w:r>
      </w:hyperlink>
      <w:r>
        <w:t xml:space="preserve"> Flexural strength, compressive strength, wear resistance, and degree of conversion are critical characteristics that determine if a material is appropriate for use in therapeutic settings. The ability of the composite to prevent bacterial growth and biofilm formation is evaluated by in vitro experiments against major oral pathogens, including Porphyromonas gingivalis and Streptococcus mutans, in order to identify its antimicrobial efficiency.</w:t>
      </w:r>
      <w:hyperlink r:id="rId14">
        <w:r>
          <w:rPr>
            <w:color w:val="000000"/>
          </w:rPr>
          <w:t>(“Cerium Oxide Nanoparticles Loaded Nanofibrous Membranes Promote Bone Regeneration for Periodontal Tissue Engineering,” 2022)</w:t>
        </w:r>
      </w:hyperlink>
    </w:p>
    <w:p w14:paraId="3B59A7B5" w14:textId="77777777" w:rsidR="000232D9" w:rsidRDefault="00BB7B93" w:rsidP="00D267AB">
      <w:pPr>
        <w:pStyle w:val="Paragraph"/>
      </w:pPr>
      <w:r>
        <w:t xml:space="preserve">An important step in the creation of antimicrobial dental materials is the incorporation of CeO2 nanoparticles into dental composite resins. </w:t>
      </w:r>
      <w:hyperlink r:id="rId15">
        <w:r>
          <w:rPr>
            <w:color w:val="000000"/>
          </w:rPr>
          <w:t>(“Surface Functionalization/silane Modification of CeO2 Nanoparticles and Their Influences on Photocatalytic Activity of Acrylic Films for Methylene Blue Removal,” 2023)</w:t>
        </w:r>
      </w:hyperlink>
      <w:r>
        <w:t>This innovative strategy seeks to improve oral health outcomes, lower the frequency of secondary caries, and increase the longevity and efficacy of dental restorations.</w:t>
      </w:r>
      <w:hyperlink r:id="rId16">
        <w:r>
          <w:rPr>
            <w:color w:val="000000"/>
          </w:rPr>
          <w:t>(Ajay, Suma, et al., 2022; Katyal et al., 2021; Maiti, 2021)</w:t>
        </w:r>
      </w:hyperlink>
      <w:r>
        <w:t xml:space="preserve"> In order to successfully integrate CeO2-based dental composites into clinical practice, it is imperative that research and development in this area continue in order to optimize the formulation and performance of these materials </w:t>
      </w:r>
      <w:r w:rsidRPr="00C0492B">
        <w:t>(Chehelgerdi et al., 2023)</w:t>
      </w:r>
      <w:r>
        <w:t>.</w:t>
      </w:r>
    </w:p>
    <w:p w14:paraId="4B5980DD" w14:textId="77777777" w:rsidR="000232D9" w:rsidRDefault="00BB7B93" w:rsidP="00D267AB">
      <w:pPr>
        <w:pStyle w:val="Paragraph"/>
      </w:pPr>
      <w:r>
        <w:t xml:space="preserve">Conclusively, the creation of innovative antimicrobial dental composite resins by the utilization of CeO2 nanoparticles presents a hopeful resolution to the constraints associated with conventional dental composites. </w:t>
      </w:r>
      <w:hyperlink r:id="rId17">
        <w:r>
          <w:rPr>
            <w:color w:val="000000"/>
          </w:rPr>
          <w:t>(Sebastiammal et al., 2022)</w:t>
        </w:r>
      </w:hyperlink>
      <w:r>
        <w:t>These cutting-edge materials have the power to revolutionize dental restoration procedures and enhance patient results by utilizing the special qualities of CeO2.</w:t>
      </w:r>
      <w:hyperlink r:id="rId18">
        <w:r>
          <w:rPr>
            <w:color w:val="000000"/>
          </w:rPr>
          <w:t>(Graf et al., 2023; Ramamurthy &amp; Jaiganesh, 2021; Tiwari &amp; Jain, 2023)</w:t>
        </w:r>
      </w:hyperlink>
      <w:r>
        <w:t xml:space="preserve"> It is recommended that future research concentrate on optimizing the synthesis and functionalization procedures in addition to carrying out extended clinical trials to confirm the safety and effectiveness of CeO2-based dental composites in practical settings.</w:t>
      </w:r>
      <w:hyperlink r:id="rId19">
        <w:r>
          <w:rPr>
            <w:color w:val="000000"/>
          </w:rPr>
          <w:t>(“Synthesis, Characterization and Antibacterial Activity of Cobalt Doped Cerium Oxide (CeO2:Co) Nanoparticles by Using Hydrothermal Method,” 2019)</w:t>
        </w:r>
      </w:hyperlink>
    </w:p>
    <w:p w14:paraId="0A5A354D" w14:textId="33919DBF" w:rsidR="000232D9" w:rsidRDefault="00BB7B93" w:rsidP="00D267AB">
      <w:pPr>
        <w:pStyle w:val="Heading1"/>
      </w:pPr>
      <w:r>
        <w:t>AIM</w:t>
      </w:r>
    </w:p>
    <w:p w14:paraId="41BB7E00" w14:textId="77777777" w:rsidR="000232D9" w:rsidRDefault="00BB7B93" w:rsidP="00D267AB">
      <w:pPr>
        <w:pStyle w:val="Paragraph"/>
      </w:pPr>
      <w:r>
        <w:t>The aim of the study is to Enumerate the novel antimicrobial activity of cerium oxide and its use in diverse dental composite resin and also in restorative materials.</w:t>
      </w:r>
    </w:p>
    <w:p w14:paraId="5F8C40D2" w14:textId="2607752F" w:rsidR="000232D9" w:rsidRDefault="00BB7B93" w:rsidP="00D267AB">
      <w:pPr>
        <w:pStyle w:val="Heading1"/>
      </w:pPr>
      <w:r>
        <w:t>MATERIALS AND METHODS</w:t>
      </w:r>
    </w:p>
    <w:p w14:paraId="6261C35E" w14:textId="77777777" w:rsidR="000232D9" w:rsidRPr="00BB7B93" w:rsidRDefault="00BB7B93" w:rsidP="00D267AB">
      <w:pPr>
        <w:pStyle w:val="Paragraph"/>
      </w:pPr>
      <w:r>
        <w:t>A sol-gel process was used to produce cerium oxide (CeO2) nanoparticles, which were then used to fabricate the innovative antibacterial dental composite resin. To verify the crystalline structure and morphology of the produced CeO2 nanoparticles, two analytical techniques were used: X-ray diffraction (XRD) and scanning electron microscopy (SEM). The basic material was a commercial dental resin matrix mostly made up of triethylene glycol dimethacrylate (TEGDMA) and bisphenol A-glycidyl methacrylate (Bis-GMA). To create the composite resins, CeO2 nanoparticles were mixed into the resin matrix at different weight percentages (0.5 wt%, 1 wt%, and 2 wt%). Sonication and mechanical stirring were used to homogenize the liquids and guarantee uniform dispersion of the nanoparticles. After that, the composite resins were cured using a typical dental curing lamp. Using a bacterial culture assay, the antibacterial efficacy of the manufactured composites was assessed against common oral infections, such as Lactobacillus acidophilus and Streptococcus mutans</w:t>
      </w:r>
      <w:r w:rsidRPr="007B3398">
        <w:t xml:space="preserve"> </w:t>
      </w:r>
      <w:r w:rsidRPr="00C0492B">
        <w:t>(Saadh et al., 2024)</w:t>
      </w:r>
      <w:r>
        <w:t>. Furthermore, tests were conducted on mechanical attributes such hardness and flexural strength to verify that the composites satisfy dental application requirements.</w:t>
      </w:r>
    </w:p>
    <w:p w14:paraId="5B90E808" w14:textId="77777777" w:rsidR="000232D9" w:rsidRDefault="000232D9">
      <w:pPr>
        <w:jc w:val="both"/>
        <w:rPr>
          <w:szCs w:val="24"/>
        </w:rPr>
      </w:pPr>
    </w:p>
    <w:p w14:paraId="6122508C" w14:textId="1ED4DDE0" w:rsidR="000232D9" w:rsidRDefault="00BB7B93" w:rsidP="00D267AB">
      <w:pPr>
        <w:pStyle w:val="Heading1"/>
      </w:pPr>
      <w:r>
        <w:lastRenderedPageBreak/>
        <w:t>RESULTS</w:t>
      </w:r>
    </w:p>
    <w:p w14:paraId="4873EFF6" w14:textId="77777777" w:rsidR="000232D9" w:rsidRDefault="00BB7B93" w:rsidP="00D267AB">
      <w:pPr>
        <w:jc w:val="center"/>
        <w:rPr>
          <w:szCs w:val="24"/>
        </w:rPr>
      </w:pPr>
      <w:r>
        <w:rPr>
          <w:noProof/>
          <w:szCs w:val="24"/>
        </w:rPr>
        <w:drawing>
          <wp:inline distT="114300" distB="114300" distL="114300" distR="114300" wp14:anchorId="1F6446CF" wp14:editId="149C1137">
            <wp:extent cx="2405380" cy="2001520"/>
            <wp:effectExtent l="38100" t="38100" r="33020" b="36830"/>
            <wp:docPr id="7"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0"/>
                    <a:srcRect/>
                    <a:stretch>
                      <a:fillRect/>
                    </a:stretch>
                  </pic:blipFill>
                  <pic:spPr>
                    <a:xfrm>
                      <a:off x="0" y="0"/>
                      <a:ext cx="2405688" cy="2001776"/>
                    </a:xfrm>
                    <a:prstGeom prst="rect">
                      <a:avLst/>
                    </a:prstGeom>
                    <a:ln w="25400">
                      <a:solidFill>
                        <a:srgbClr val="000000"/>
                      </a:solidFill>
                      <a:prstDash val="solid"/>
                    </a:ln>
                  </pic:spPr>
                </pic:pic>
              </a:graphicData>
            </a:graphic>
          </wp:inline>
        </w:drawing>
      </w:r>
    </w:p>
    <w:p w14:paraId="5BE147DE" w14:textId="34C95EC0" w:rsidR="00D267AB" w:rsidRDefault="00D267AB" w:rsidP="00D267AB">
      <w:pPr>
        <w:jc w:val="center"/>
        <w:rPr>
          <w:szCs w:val="24"/>
        </w:rPr>
      </w:pPr>
      <w:r>
        <w:rPr>
          <w:szCs w:val="24"/>
        </w:rPr>
        <w:t>(a)</w:t>
      </w:r>
    </w:p>
    <w:p w14:paraId="22C9900D" w14:textId="77777777" w:rsidR="000232D9" w:rsidRDefault="00BB7B93" w:rsidP="00D267AB">
      <w:pPr>
        <w:jc w:val="center"/>
        <w:rPr>
          <w:szCs w:val="24"/>
        </w:rPr>
      </w:pPr>
      <w:r>
        <w:rPr>
          <w:noProof/>
          <w:szCs w:val="24"/>
        </w:rPr>
        <w:drawing>
          <wp:inline distT="114300" distB="114300" distL="114300" distR="114300" wp14:anchorId="6339990C" wp14:editId="31A7F6E8">
            <wp:extent cx="2405380" cy="2390140"/>
            <wp:effectExtent l="38100" t="38100" r="33020" b="29210"/>
            <wp:docPr id="1"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1"/>
                    <a:srcRect/>
                    <a:stretch>
                      <a:fillRect/>
                    </a:stretch>
                  </pic:blipFill>
                  <pic:spPr>
                    <a:xfrm>
                      <a:off x="0" y="0"/>
                      <a:ext cx="2405380" cy="2390140"/>
                    </a:xfrm>
                    <a:prstGeom prst="rect">
                      <a:avLst/>
                    </a:prstGeom>
                    <a:ln w="25400">
                      <a:solidFill>
                        <a:srgbClr val="000000"/>
                      </a:solidFill>
                      <a:prstDash val="solid"/>
                    </a:ln>
                  </pic:spPr>
                </pic:pic>
              </a:graphicData>
            </a:graphic>
          </wp:inline>
        </w:drawing>
      </w:r>
    </w:p>
    <w:p w14:paraId="6309FE4C" w14:textId="3A4B3A98" w:rsidR="00D267AB" w:rsidRDefault="00D267AB" w:rsidP="00D267AB">
      <w:pPr>
        <w:jc w:val="center"/>
        <w:rPr>
          <w:szCs w:val="24"/>
        </w:rPr>
      </w:pPr>
      <w:r>
        <w:rPr>
          <w:szCs w:val="24"/>
        </w:rPr>
        <w:t>(b)</w:t>
      </w:r>
    </w:p>
    <w:p w14:paraId="29A81AD7" w14:textId="77777777" w:rsidR="000232D9" w:rsidRDefault="00BB7B93" w:rsidP="00D267AB">
      <w:pPr>
        <w:jc w:val="center"/>
        <w:rPr>
          <w:szCs w:val="24"/>
        </w:rPr>
      </w:pPr>
      <w:r>
        <w:rPr>
          <w:noProof/>
          <w:szCs w:val="24"/>
        </w:rPr>
        <w:drawing>
          <wp:inline distT="114300" distB="114300" distL="114300" distR="114300" wp14:anchorId="3291D5AE" wp14:editId="199E0B90">
            <wp:extent cx="2385060" cy="2504440"/>
            <wp:effectExtent l="38100" t="38100" r="34290" b="29210"/>
            <wp:docPr id="1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2"/>
                    <a:srcRect/>
                    <a:stretch>
                      <a:fillRect/>
                    </a:stretch>
                  </pic:blipFill>
                  <pic:spPr>
                    <a:xfrm>
                      <a:off x="0" y="0"/>
                      <a:ext cx="2385060" cy="2504440"/>
                    </a:xfrm>
                    <a:prstGeom prst="rect">
                      <a:avLst/>
                    </a:prstGeom>
                    <a:ln w="25400">
                      <a:solidFill>
                        <a:srgbClr val="000000"/>
                      </a:solidFill>
                      <a:prstDash val="solid"/>
                    </a:ln>
                  </pic:spPr>
                </pic:pic>
              </a:graphicData>
            </a:graphic>
          </wp:inline>
        </w:drawing>
      </w:r>
    </w:p>
    <w:p w14:paraId="719A1D59" w14:textId="30798E12" w:rsidR="00D267AB" w:rsidRDefault="00D267AB" w:rsidP="00D267AB">
      <w:pPr>
        <w:jc w:val="center"/>
        <w:rPr>
          <w:szCs w:val="24"/>
        </w:rPr>
      </w:pPr>
      <w:r>
        <w:rPr>
          <w:szCs w:val="24"/>
        </w:rPr>
        <w:t>(c)</w:t>
      </w:r>
    </w:p>
    <w:p w14:paraId="311A74F6" w14:textId="230FEB8E" w:rsidR="000232D9" w:rsidRDefault="00BB7B93" w:rsidP="00D267AB">
      <w:pPr>
        <w:pStyle w:val="FigureCaption"/>
      </w:pPr>
      <w:r>
        <w:rPr>
          <w:b/>
        </w:rPr>
        <w:t xml:space="preserve">Figure </w:t>
      </w:r>
      <w:r w:rsidR="00D267AB">
        <w:rPr>
          <w:b/>
        </w:rPr>
        <w:t>1</w:t>
      </w:r>
      <w:r>
        <w:rPr>
          <w:b/>
        </w:rPr>
        <w:t>:</w:t>
      </w:r>
      <w:r>
        <w:t xml:space="preserve"> </w:t>
      </w:r>
      <w:r w:rsidR="00A81E37">
        <w:t xml:space="preserve">(a)(b)(c) </w:t>
      </w:r>
      <w:r>
        <w:t>HR-TEM of CeO2</w:t>
      </w:r>
    </w:p>
    <w:p w14:paraId="7B9B15BF" w14:textId="77777777" w:rsidR="000232D9" w:rsidRDefault="00BB7B93" w:rsidP="00A81E37">
      <w:pPr>
        <w:jc w:val="center"/>
        <w:rPr>
          <w:szCs w:val="24"/>
        </w:rPr>
      </w:pPr>
      <w:r>
        <w:rPr>
          <w:noProof/>
          <w:szCs w:val="24"/>
        </w:rPr>
        <w:lastRenderedPageBreak/>
        <w:drawing>
          <wp:inline distT="114300" distB="114300" distL="114300" distR="114300" wp14:anchorId="09B1D3EF" wp14:editId="061C1C9E">
            <wp:extent cx="3655314" cy="2743200"/>
            <wp:effectExtent l="25400" t="25400" r="25400" b="25400"/>
            <wp:docPr id="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3"/>
                    <a:srcRect/>
                    <a:stretch>
                      <a:fillRect/>
                    </a:stretch>
                  </pic:blipFill>
                  <pic:spPr>
                    <a:xfrm>
                      <a:off x="0" y="0"/>
                      <a:ext cx="3655314" cy="2743200"/>
                    </a:xfrm>
                    <a:prstGeom prst="rect">
                      <a:avLst/>
                    </a:prstGeom>
                    <a:ln w="25400">
                      <a:solidFill>
                        <a:srgbClr val="000000"/>
                      </a:solidFill>
                      <a:prstDash val="solid"/>
                    </a:ln>
                  </pic:spPr>
                </pic:pic>
              </a:graphicData>
            </a:graphic>
          </wp:inline>
        </w:drawing>
      </w:r>
    </w:p>
    <w:p w14:paraId="079E36C7" w14:textId="1F4BC21D" w:rsidR="000232D9" w:rsidRDefault="00BB7B93" w:rsidP="00A81E37">
      <w:pPr>
        <w:pStyle w:val="FigureCaption"/>
      </w:pPr>
      <w:r>
        <w:rPr>
          <w:b/>
        </w:rPr>
        <w:t xml:space="preserve">Figure </w:t>
      </w:r>
      <w:r w:rsidR="00A81E37">
        <w:rPr>
          <w:b/>
        </w:rPr>
        <w:t>2</w:t>
      </w:r>
      <w:r>
        <w:rPr>
          <w:b/>
        </w:rPr>
        <w:t>:</w:t>
      </w:r>
      <w:r>
        <w:t xml:space="preserve"> FTIR spectrum of CeO2</w:t>
      </w:r>
    </w:p>
    <w:p w14:paraId="3F226BFD" w14:textId="77777777" w:rsidR="000232D9" w:rsidRDefault="00BB7B93" w:rsidP="00A81E37">
      <w:pPr>
        <w:jc w:val="center"/>
        <w:rPr>
          <w:szCs w:val="24"/>
        </w:rPr>
      </w:pPr>
      <w:r>
        <w:rPr>
          <w:noProof/>
          <w:szCs w:val="24"/>
        </w:rPr>
        <w:drawing>
          <wp:inline distT="114300" distB="114300" distL="114300" distR="114300" wp14:anchorId="7F8293FD" wp14:editId="4F7452C3">
            <wp:extent cx="3765042" cy="2743200"/>
            <wp:effectExtent l="25400" t="25400" r="25400" b="25400"/>
            <wp:docPr id="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4"/>
                    <a:srcRect/>
                    <a:stretch>
                      <a:fillRect/>
                    </a:stretch>
                  </pic:blipFill>
                  <pic:spPr>
                    <a:xfrm>
                      <a:off x="0" y="0"/>
                      <a:ext cx="3765042" cy="2743200"/>
                    </a:xfrm>
                    <a:prstGeom prst="rect">
                      <a:avLst/>
                    </a:prstGeom>
                    <a:ln w="25400">
                      <a:solidFill>
                        <a:srgbClr val="000000"/>
                      </a:solidFill>
                      <a:prstDash val="solid"/>
                    </a:ln>
                  </pic:spPr>
                </pic:pic>
              </a:graphicData>
            </a:graphic>
          </wp:inline>
        </w:drawing>
      </w:r>
    </w:p>
    <w:p w14:paraId="269595A3" w14:textId="4B5BD598" w:rsidR="000232D9" w:rsidRDefault="00BB7B93" w:rsidP="00A81E37">
      <w:pPr>
        <w:pStyle w:val="FigureCaption"/>
      </w:pPr>
      <w:r>
        <w:t xml:space="preserve"> </w:t>
      </w:r>
      <w:r>
        <w:rPr>
          <w:b/>
        </w:rPr>
        <w:t xml:space="preserve">Figure </w:t>
      </w:r>
      <w:r w:rsidR="00A81E37">
        <w:rPr>
          <w:b/>
        </w:rPr>
        <w:t>3</w:t>
      </w:r>
      <w:r>
        <w:rPr>
          <w:b/>
        </w:rPr>
        <w:t>:</w:t>
      </w:r>
      <w:r>
        <w:t xml:space="preserve"> XRD pattern of CeO2 JCPDS card no. 34-0394</w:t>
      </w:r>
    </w:p>
    <w:p w14:paraId="539A680E" w14:textId="77777777" w:rsidR="000232D9" w:rsidRDefault="00BB7B93" w:rsidP="00A81E37">
      <w:pPr>
        <w:jc w:val="center"/>
        <w:rPr>
          <w:szCs w:val="24"/>
        </w:rPr>
      </w:pPr>
      <w:r>
        <w:rPr>
          <w:szCs w:val="24"/>
        </w:rPr>
        <w:t>I</w:t>
      </w:r>
      <w:r>
        <w:rPr>
          <w:noProof/>
          <w:szCs w:val="24"/>
        </w:rPr>
        <w:drawing>
          <wp:inline distT="114300" distB="114300" distL="114300" distR="114300" wp14:anchorId="3C97D470" wp14:editId="27BD9F1C">
            <wp:extent cx="3657600" cy="1627632"/>
            <wp:effectExtent l="25400" t="25400" r="25400" b="2540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
                    <a:srcRect/>
                    <a:stretch>
                      <a:fillRect/>
                    </a:stretch>
                  </pic:blipFill>
                  <pic:spPr>
                    <a:xfrm>
                      <a:off x="0" y="0"/>
                      <a:ext cx="3657600" cy="1627632"/>
                    </a:xfrm>
                    <a:prstGeom prst="rect">
                      <a:avLst/>
                    </a:prstGeom>
                    <a:ln w="25400">
                      <a:solidFill>
                        <a:srgbClr val="000000"/>
                      </a:solidFill>
                      <a:prstDash val="solid"/>
                    </a:ln>
                  </pic:spPr>
                </pic:pic>
              </a:graphicData>
            </a:graphic>
          </wp:inline>
        </w:drawing>
      </w:r>
    </w:p>
    <w:p w14:paraId="615495DD" w14:textId="0BDAF9A2" w:rsidR="000232D9" w:rsidRDefault="00BB7B93" w:rsidP="00A81E37">
      <w:pPr>
        <w:pStyle w:val="FigureCaption"/>
        <w:rPr>
          <w:sz w:val="24"/>
          <w:szCs w:val="24"/>
        </w:rPr>
      </w:pPr>
      <w:r>
        <w:rPr>
          <w:b/>
        </w:rPr>
        <w:t>Figure 4:</w:t>
      </w:r>
      <w:r>
        <w:t xml:space="preserve"> Contact angle for CeO2 here is more than 90 degrees hence it is</w:t>
      </w:r>
      <w:r w:rsidR="00A81E37">
        <w:t xml:space="preserve"> </w:t>
      </w:r>
      <w:r w:rsidRPr="00A81E37">
        <w:t>hydrophobic in nature</w:t>
      </w:r>
    </w:p>
    <w:p w14:paraId="050633E1" w14:textId="77777777" w:rsidR="000232D9" w:rsidRDefault="000232D9">
      <w:pPr>
        <w:jc w:val="both"/>
        <w:rPr>
          <w:szCs w:val="24"/>
        </w:rPr>
      </w:pPr>
    </w:p>
    <w:p w14:paraId="5A00E420" w14:textId="77777777" w:rsidR="000232D9" w:rsidRDefault="00BB7B93" w:rsidP="00A81E37">
      <w:pPr>
        <w:jc w:val="center"/>
        <w:rPr>
          <w:szCs w:val="24"/>
        </w:rPr>
      </w:pPr>
      <w:r>
        <w:rPr>
          <w:noProof/>
          <w:szCs w:val="24"/>
        </w:rPr>
        <w:lastRenderedPageBreak/>
        <w:drawing>
          <wp:inline distT="114300" distB="114300" distL="114300" distR="114300" wp14:anchorId="308DC785" wp14:editId="0583A436">
            <wp:extent cx="4036060" cy="2092960"/>
            <wp:effectExtent l="38100" t="38100" r="40640" b="4064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6"/>
                    <a:srcRect/>
                    <a:stretch>
                      <a:fillRect/>
                    </a:stretch>
                  </pic:blipFill>
                  <pic:spPr>
                    <a:xfrm>
                      <a:off x="0" y="0"/>
                      <a:ext cx="4036060" cy="2092960"/>
                    </a:xfrm>
                    <a:prstGeom prst="rect">
                      <a:avLst/>
                    </a:prstGeom>
                    <a:ln w="25400">
                      <a:solidFill>
                        <a:srgbClr val="000000"/>
                      </a:solidFill>
                      <a:prstDash val="solid"/>
                    </a:ln>
                  </pic:spPr>
                </pic:pic>
              </a:graphicData>
            </a:graphic>
          </wp:inline>
        </w:drawing>
      </w:r>
    </w:p>
    <w:p w14:paraId="01B8919E" w14:textId="7773E8EF" w:rsidR="000232D9" w:rsidRDefault="00BB7B93" w:rsidP="00A81E37">
      <w:pPr>
        <w:pStyle w:val="FigureCaption"/>
      </w:pPr>
      <w:r>
        <w:rPr>
          <w:b/>
        </w:rPr>
        <w:t xml:space="preserve">Figure 5: </w:t>
      </w:r>
      <w:r>
        <w:t>Contact angle for CeO2 here is less than 90 degrees hence it is</w:t>
      </w:r>
      <w:r w:rsidR="00A81E37">
        <w:t xml:space="preserve"> </w:t>
      </w:r>
      <w:r>
        <w:t>hydrophilic in nature</w:t>
      </w:r>
    </w:p>
    <w:p w14:paraId="4B709CED" w14:textId="77777777" w:rsidR="00A81E37" w:rsidRDefault="00BB7B93" w:rsidP="00A81E37">
      <w:pPr>
        <w:jc w:val="center"/>
        <w:rPr>
          <w:szCs w:val="24"/>
        </w:rPr>
      </w:pPr>
      <w:r>
        <w:rPr>
          <w:noProof/>
          <w:szCs w:val="24"/>
        </w:rPr>
        <w:drawing>
          <wp:inline distT="114300" distB="114300" distL="114300" distR="114300" wp14:anchorId="15BCF02A" wp14:editId="0C564A63">
            <wp:extent cx="3657600" cy="1914144"/>
            <wp:effectExtent l="25400" t="25400" r="25400" b="25400"/>
            <wp:docPr id="3"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7"/>
                    <a:srcRect/>
                    <a:stretch>
                      <a:fillRect/>
                    </a:stretch>
                  </pic:blipFill>
                  <pic:spPr>
                    <a:xfrm>
                      <a:off x="0" y="0"/>
                      <a:ext cx="3657600" cy="1914144"/>
                    </a:xfrm>
                    <a:prstGeom prst="rect">
                      <a:avLst/>
                    </a:prstGeom>
                    <a:ln w="25400">
                      <a:solidFill>
                        <a:srgbClr val="000000"/>
                      </a:solidFill>
                      <a:prstDash val="solid"/>
                    </a:ln>
                  </pic:spPr>
                </pic:pic>
              </a:graphicData>
            </a:graphic>
          </wp:inline>
        </w:drawing>
      </w:r>
    </w:p>
    <w:p w14:paraId="6EBF0FFC" w14:textId="0B8F51E0" w:rsidR="00A81E37" w:rsidRDefault="00A81E37" w:rsidP="00A81E37">
      <w:pPr>
        <w:jc w:val="center"/>
        <w:rPr>
          <w:szCs w:val="24"/>
        </w:rPr>
      </w:pPr>
      <w:r>
        <w:rPr>
          <w:szCs w:val="24"/>
        </w:rPr>
        <w:t>(a)</w:t>
      </w:r>
    </w:p>
    <w:p w14:paraId="20B708A2" w14:textId="3A411B3F" w:rsidR="000232D9" w:rsidRDefault="00BB7B93" w:rsidP="00A81E37">
      <w:pPr>
        <w:jc w:val="center"/>
        <w:rPr>
          <w:szCs w:val="24"/>
        </w:rPr>
      </w:pPr>
      <w:r>
        <w:rPr>
          <w:noProof/>
          <w:szCs w:val="24"/>
        </w:rPr>
        <w:drawing>
          <wp:inline distT="114300" distB="114300" distL="114300" distR="114300" wp14:anchorId="6570643F" wp14:editId="77FCDE6B">
            <wp:extent cx="3604260" cy="2390775"/>
            <wp:effectExtent l="38100" t="38100" r="34290" b="47625"/>
            <wp:docPr id="6"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8"/>
                    <a:srcRect/>
                    <a:stretch>
                      <a:fillRect/>
                    </a:stretch>
                  </pic:blipFill>
                  <pic:spPr>
                    <a:xfrm>
                      <a:off x="0" y="0"/>
                      <a:ext cx="3604260" cy="2390775"/>
                    </a:xfrm>
                    <a:prstGeom prst="rect">
                      <a:avLst/>
                    </a:prstGeom>
                    <a:ln w="25400">
                      <a:solidFill>
                        <a:srgbClr val="000000"/>
                      </a:solidFill>
                      <a:prstDash val="solid"/>
                    </a:ln>
                  </pic:spPr>
                </pic:pic>
              </a:graphicData>
            </a:graphic>
          </wp:inline>
        </w:drawing>
      </w:r>
    </w:p>
    <w:p w14:paraId="2DA9645D" w14:textId="6A6C30AE" w:rsidR="00A81E37" w:rsidRDefault="00A81E37" w:rsidP="00A81E37">
      <w:pPr>
        <w:jc w:val="center"/>
        <w:rPr>
          <w:szCs w:val="24"/>
        </w:rPr>
      </w:pPr>
      <w:r>
        <w:rPr>
          <w:szCs w:val="24"/>
        </w:rPr>
        <w:t>(b)</w:t>
      </w:r>
    </w:p>
    <w:p w14:paraId="28D2E51B" w14:textId="622DDA2A" w:rsidR="000232D9" w:rsidRDefault="00BB7B93" w:rsidP="00A81E37">
      <w:pPr>
        <w:pStyle w:val="FigureCaption"/>
      </w:pPr>
      <w:r>
        <w:t xml:space="preserve"> </w:t>
      </w:r>
      <w:r>
        <w:rPr>
          <w:b/>
        </w:rPr>
        <w:t xml:space="preserve">Figure 6: </w:t>
      </w:r>
      <w:r w:rsidR="00A81E37">
        <w:rPr>
          <w:b/>
        </w:rPr>
        <w:t xml:space="preserve">(a) (b) </w:t>
      </w:r>
      <w:r>
        <w:t>the above two figures roughness surface of standard GIC</w:t>
      </w:r>
    </w:p>
    <w:p w14:paraId="68412C9D" w14:textId="77777777" w:rsidR="00A81E37" w:rsidRDefault="00BB7B93" w:rsidP="00A81E37">
      <w:pPr>
        <w:jc w:val="center"/>
        <w:rPr>
          <w:szCs w:val="24"/>
        </w:rPr>
      </w:pPr>
      <w:r>
        <w:rPr>
          <w:noProof/>
          <w:szCs w:val="24"/>
        </w:rPr>
        <w:lastRenderedPageBreak/>
        <w:drawing>
          <wp:inline distT="114300" distB="114300" distL="114300" distR="114300" wp14:anchorId="7E52A017" wp14:editId="42D48957">
            <wp:extent cx="3657600" cy="1914144"/>
            <wp:effectExtent l="25400" t="25400" r="25400" b="25400"/>
            <wp:docPr id="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29"/>
                    <a:srcRect/>
                    <a:stretch>
                      <a:fillRect/>
                    </a:stretch>
                  </pic:blipFill>
                  <pic:spPr>
                    <a:xfrm>
                      <a:off x="0" y="0"/>
                      <a:ext cx="3657600" cy="1914144"/>
                    </a:xfrm>
                    <a:prstGeom prst="rect">
                      <a:avLst/>
                    </a:prstGeom>
                    <a:ln w="25400">
                      <a:solidFill>
                        <a:srgbClr val="000000"/>
                      </a:solidFill>
                      <a:prstDash val="solid"/>
                    </a:ln>
                  </pic:spPr>
                </pic:pic>
              </a:graphicData>
            </a:graphic>
          </wp:inline>
        </w:drawing>
      </w:r>
    </w:p>
    <w:p w14:paraId="2C46B849" w14:textId="4F3B5284" w:rsidR="00A81E37" w:rsidRDefault="00A81E37" w:rsidP="00A81E37">
      <w:pPr>
        <w:jc w:val="center"/>
        <w:rPr>
          <w:szCs w:val="24"/>
        </w:rPr>
      </w:pPr>
      <w:r>
        <w:rPr>
          <w:szCs w:val="24"/>
        </w:rPr>
        <w:t>(a)</w:t>
      </w:r>
    </w:p>
    <w:p w14:paraId="3DABF468" w14:textId="27596A10" w:rsidR="000232D9" w:rsidRDefault="00BB7B93" w:rsidP="00A81E37">
      <w:pPr>
        <w:jc w:val="center"/>
        <w:rPr>
          <w:szCs w:val="24"/>
        </w:rPr>
      </w:pPr>
      <w:r>
        <w:rPr>
          <w:noProof/>
          <w:szCs w:val="24"/>
        </w:rPr>
        <w:drawing>
          <wp:inline distT="114300" distB="114300" distL="114300" distR="114300" wp14:anchorId="6EA5B987" wp14:editId="66CB5199">
            <wp:extent cx="3552825" cy="2390775"/>
            <wp:effectExtent l="25400" t="25400" r="25400" b="25400"/>
            <wp:docPr id="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30"/>
                    <a:srcRect/>
                    <a:stretch>
                      <a:fillRect/>
                    </a:stretch>
                  </pic:blipFill>
                  <pic:spPr>
                    <a:xfrm>
                      <a:off x="0" y="0"/>
                      <a:ext cx="3552825" cy="2390775"/>
                    </a:xfrm>
                    <a:prstGeom prst="rect">
                      <a:avLst/>
                    </a:prstGeom>
                    <a:ln w="25400">
                      <a:solidFill>
                        <a:srgbClr val="000000"/>
                      </a:solidFill>
                      <a:prstDash val="solid"/>
                    </a:ln>
                  </pic:spPr>
                </pic:pic>
              </a:graphicData>
            </a:graphic>
          </wp:inline>
        </w:drawing>
      </w:r>
    </w:p>
    <w:p w14:paraId="7DA7354D" w14:textId="20A241BA" w:rsidR="00A81E37" w:rsidRDefault="00A81E37" w:rsidP="00A81E37">
      <w:pPr>
        <w:jc w:val="center"/>
        <w:rPr>
          <w:szCs w:val="24"/>
        </w:rPr>
      </w:pPr>
      <w:r>
        <w:rPr>
          <w:szCs w:val="24"/>
        </w:rPr>
        <w:t>(b)</w:t>
      </w:r>
    </w:p>
    <w:p w14:paraId="08CC0B15" w14:textId="4FDDAB51" w:rsidR="000232D9" w:rsidRDefault="00BB7B93" w:rsidP="00A81E37">
      <w:pPr>
        <w:pStyle w:val="FigureCaption"/>
      </w:pPr>
      <w:r>
        <w:rPr>
          <w:b/>
        </w:rPr>
        <w:t>Figure 7:</w:t>
      </w:r>
      <w:r>
        <w:t xml:space="preserve"> </w:t>
      </w:r>
      <w:r w:rsidR="00A81E37">
        <w:t xml:space="preserve">(a) (b) </w:t>
      </w:r>
      <w:r>
        <w:t>the above two figures represent roughness surface of CeO2 with standard GIC</w:t>
      </w:r>
    </w:p>
    <w:p w14:paraId="0BD2302E" w14:textId="0602136D" w:rsidR="000232D9" w:rsidRDefault="00BB7B93" w:rsidP="00A81E37">
      <w:pPr>
        <w:pStyle w:val="Heading1"/>
      </w:pPr>
      <w:r>
        <w:t>DISCUSSION</w:t>
      </w:r>
    </w:p>
    <w:p w14:paraId="22956471" w14:textId="77777777" w:rsidR="000232D9" w:rsidRDefault="00BB7B93" w:rsidP="00A81E37">
      <w:pPr>
        <w:pStyle w:val="Paragraph"/>
      </w:pPr>
      <w:r>
        <w:t>X-ray Diffraction (XRD) analysis at 40 kV was utilized to identify the crystalline phases and estimate the crystalline sizes of the synthesized CeO2 nanoparticles.</w:t>
      </w:r>
      <w:hyperlink r:id="rId31">
        <w:r>
          <w:rPr>
            <w:color w:val="000000"/>
          </w:rPr>
          <w:t>(“Photocatalytic Degradation Effect of Malachite Green and Catalytic Hydrogenation by UV–illuminated CeO2/CdO Multilayered Nanoplatelet Arrays: Investigation of Antifungal and Antimicrobial Activities,” 2017)</w:t>
        </w:r>
      </w:hyperlink>
      <w:r>
        <w:t xml:space="preserve"> Figure 1 presents the XRD pattern of CeO2 nanoparticles annealed at 600°C for 3 hours, showcasing peaks corresponding to the (111), (200), (220), (311), (222), (400), (331), and (420) planes, indicative of a cubic fluorite structure of CeO2. These peaks were identified using standard reference data, confirming the high crystallinity and phase purity of the nanoparticles.</w:t>
      </w:r>
      <w:hyperlink r:id="rId32">
        <w:r>
          <w:rPr>
            <w:color w:val="000000"/>
          </w:rPr>
          <w:t>(Machiulskiene et al., 2019)</w:t>
        </w:r>
      </w:hyperlink>
    </w:p>
    <w:p w14:paraId="6E0F912A" w14:textId="77777777" w:rsidR="000232D9" w:rsidRDefault="00BB7B93" w:rsidP="00A81E37">
      <w:pPr>
        <w:pStyle w:val="Paragraph"/>
      </w:pPr>
      <w:r>
        <w:rPr>
          <w:rFonts w:eastAsia="Gungsuh"/>
        </w:rPr>
        <w:t>Figure 2 displays the Fourier Transform Infrared (FTIR) spectrum of the synthesized CeO2 nanoparticles within the 400-4000 cm−1 wavenumber range, which provides insights into the chemical bonds and functional groups present in the compound.</w:t>
      </w:r>
      <w:hyperlink r:id="rId33">
        <w:r>
          <w:rPr>
            <w:color w:val="000000"/>
          </w:rPr>
          <w:t>(“A Collaborative CeO2@metal-Organic Framework Nanosystem to Endow Scaffolds with Photodynamic Antibacterial Effect,” 2023)</w:t>
        </w:r>
      </w:hyperlink>
      <w:r>
        <w:rPr>
          <w:rFonts w:eastAsia="Gungsuh"/>
        </w:rPr>
        <w:t xml:space="preserve"> The absorption peak around 1377 cm−1 is attributed to the bending vibration of C-H stretching, while the intense band at 5011 cm−1 corresponds to the Ce-O stretching vibration, confirming the presence of cerium oxide.</w:t>
      </w:r>
      <w:hyperlink r:id="rId34">
        <w:r>
          <w:rPr>
            <w:color w:val="000000"/>
          </w:rPr>
          <w:t>(“Antibacterial Properties of Cerium Oxide Nanoparticles: Recent Progresses and Future Challenges,” 2024)</w:t>
        </w:r>
      </w:hyperlink>
    </w:p>
    <w:p w14:paraId="60D9EE9E" w14:textId="77777777" w:rsidR="000232D9" w:rsidRDefault="00BB7B93" w:rsidP="00A81E37">
      <w:pPr>
        <w:pStyle w:val="Paragraph"/>
      </w:pPr>
      <w:r>
        <w:rPr>
          <w:rFonts w:eastAsia="Gungsuh"/>
        </w:rPr>
        <w:t xml:space="preserve"> Additionally, the bands around 691 and 1076 cm−1 are associated with CO2 asymmetric stretching, CO bending, and C-O stretching vibrations, respectively. </w:t>
      </w:r>
      <w:hyperlink r:id="rId35">
        <w:r>
          <w:rPr>
            <w:color w:val="000000"/>
          </w:rPr>
          <w:t>(Barker et al., 2022)</w:t>
        </w:r>
      </w:hyperlink>
      <w:r>
        <w:rPr>
          <w:rFonts w:eastAsia="Gungsuh"/>
        </w:rPr>
        <w:t>The bands at 1248 cm−1 are attributed to carbonate species vibrations, which are attenuated after calcination, indicating the decomposition of carbonate species during heat treatment.</w:t>
      </w:r>
      <w:hyperlink r:id="rId36">
        <w:r>
          <w:rPr>
            <w:color w:val="000000"/>
          </w:rPr>
          <w:t xml:space="preserve">(“Antibacterial Properties of Cerium Oxide Nanoparticles: Recent Progresses and </w:t>
        </w:r>
        <w:r>
          <w:rPr>
            <w:color w:val="000000"/>
          </w:rPr>
          <w:lastRenderedPageBreak/>
          <w:t>Future Challenges,” 2024, “Cerium Doped TiO2 Coating with Superior Antibacterial Property and Biocompatibility Prepared by Micro-Arc Oxidation,” 2023)</w:t>
        </w:r>
      </w:hyperlink>
    </w:p>
    <w:p w14:paraId="660E7521" w14:textId="77777777" w:rsidR="000232D9" w:rsidRDefault="00BB7B93" w:rsidP="00A81E37">
      <w:pPr>
        <w:pStyle w:val="Paragraph"/>
      </w:pPr>
      <w:r>
        <w:t>Figures 4 and 5 illustrate the contact angles of CeO2 with varying concentrations, indicating the hydrophobicity and hydrophilicity of the compounds.</w:t>
      </w:r>
      <w:hyperlink r:id="rId37">
        <w:r>
          <w:rPr>
            <w:color w:val="000000"/>
          </w:rPr>
          <w:t>(Balaji Ganesh S &amp; Sugumar, 2021; Jabin et al., 2021)</w:t>
        </w:r>
      </w:hyperlink>
      <w:r>
        <w:t xml:space="preserve"> A contact angle of 94.01 degrees for CeO2 at 10 mg suggests hydrophobic nature, while a contact angle of 72.60 degrees for CeO2 at 20 mg indicates hydrophilicity</w:t>
      </w:r>
      <w:hyperlink r:id="rId38">
        <w:r>
          <w:rPr>
            <w:color w:val="000000"/>
          </w:rPr>
          <w:t>(“CeO2-Loaded PVA/GelMA Core-Shell Nanofiber Membrane to Promote Wound Healing,” 2024)</w:t>
        </w:r>
      </w:hyperlink>
      <w:r>
        <w:t>. This shift from hydrophobic to hydrophilic behavior with increasing concentration highlights the tunable surface properties of CeO2 nanoparticles.</w:t>
      </w:r>
      <w:hyperlink r:id="rId39">
        <w:r>
          <w:rPr>
            <w:color w:val="000000"/>
          </w:rPr>
          <w:t>(“Synthesis and Photocatalysis of Novel Z-Scheme CeO2/Ag-AgVO3 Heterojunction Nanofibers and Their Efficient Antibacterial Properties,” 2021)</w:t>
        </w:r>
      </w:hyperlink>
    </w:p>
    <w:p w14:paraId="32DB5500" w14:textId="77777777" w:rsidR="000232D9" w:rsidRDefault="00BB7B93" w:rsidP="00A81E37">
      <w:pPr>
        <w:pStyle w:val="Paragraph"/>
      </w:pPr>
      <w:r>
        <w:t>Figures 6 and 7 compare the surface roughness of standard glass ionomer cement (GIC) with that of GIC modified with CeO2.</w:t>
      </w:r>
      <w:hyperlink r:id="rId40">
        <w:r>
          <w:rPr>
            <w:color w:val="000000"/>
          </w:rPr>
          <w:t>(“Synthesis and Characterization of New CNT-Loaded CeO2 Nanoparticles for Antibacterial Applications,” 2023)</w:t>
        </w:r>
      </w:hyperlink>
      <w:r>
        <w:t xml:space="preserve"> The results show that the roughness surface of the CeO2-modified GIC is less than that of standard GIC, suggesting improved surface smoothness.</w:t>
      </w:r>
      <w:hyperlink r:id="rId41">
        <w:r>
          <w:rPr>
            <w:color w:val="000000"/>
          </w:rPr>
          <w:t>(Govindaraj &amp; Dinesh, 2021; Rajeshkumar et al., 2021; Sushanthi, 2021)</w:t>
        </w:r>
      </w:hyperlink>
      <w:r>
        <w:t xml:space="preserve"> This enhancement in surface properties indicates the potential application of CeO2 nanoparticles in dental materials, improving their mechanical and aesthetic qualities.</w:t>
      </w:r>
      <w:hyperlink r:id="rId42">
        <w:r>
          <w:rPr>
            <w:color w:val="000000"/>
          </w:rPr>
          <w:t>(“Synthesis and Photocatalysis of Novel Z-Scheme CeO2/Ag-AgVO3 Heterojunction Nanofibers and Their Efficient Antibacterial Properties,” 2021)</w:t>
        </w:r>
      </w:hyperlink>
      <w:hyperlink r:id="rId43">
        <w:r>
          <w:rPr>
            <w:color w:val="000000"/>
          </w:rPr>
          <w:t>(Arularasu, 2024)</w:t>
        </w:r>
      </w:hyperlink>
    </w:p>
    <w:p w14:paraId="1C91CC76" w14:textId="1CEC6634" w:rsidR="000232D9" w:rsidRDefault="00BB7B93" w:rsidP="00A81E37">
      <w:pPr>
        <w:pStyle w:val="Heading1"/>
      </w:pPr>
      <w:r>
        <w:t xml:space="preserve"> CONCLUSION</w:t>
      </w:r>
    </w:p>
    <w:p w14:paraId="205D9ECA" w14:textId="77777777" w:rsidR="000232D9" w:rsidRDefault="00BB7B93" w:rsidP="00A81E37">
      <w:pPr>
        <w:pStyle w:val="Paragraph"/>
      </w:pPr>
      <w:r>
        <w:t>To sum up, the creation of a new antimicrobial dental composite resin with CeO2 nanoparticles has shown to have a great deal of promise for improving the material's qualities. In addition to increasing the antibacterial activity, CeO2 addition strengthened the composite resin's mechanical properties and smoothed its surface. CeO2 nanoparticles have been successfully integrated, as demonstrated by XRD and FTIR investigations, which highlights their suitability and efficiency in dental applications. This development opens the door to the creation of better dental materials with improved antibacterial, cosmetic, and durability qualities, which should improve patient satisfaction and clinical results.</w:t>
      </w:r>
    </w:p>
    <w:p w14:paraId="42A16FA5" w14:textId="53D4C180" w:rsidR="000232D9" w:rsidRDefault="00BB7B93" w:rsidP="00A81E37">
      <w:pPr>
        <w:pStyle w:val="Heading1"/>
      </w:pPr>
      <w:r>
        <w:t>REFERENCES</w:t>
      </w:r>
    </w:p>
    <w:p w14:paraId="59511B1E" w14:textId="77777777" w:rsidR="000232D9" w:rsidRDefault="00BB7B93" w:rsidP="00A81E37">
      <w:pPr>
        <w:pStyle w:val="Reference"/>
      </w:pPr>
      <w:hyperlink r:id="rId44">
        <w:r>
          <w:t xml:space="preserve">A collaborative CeO2@metal-organic framework nanosystem to endow scaffolds with photodynamic antibacterial effect. (2023). </w:t>
        </w:r>
      </w:hyperlink>
      <w:hyperlink r:id="rId45">
        <w:r>
          <w:rPr>
            <w:i/>
          </w:rPr>
          <w:t>Materials Today Chemistry</w:t>
        </w:r>
      </w:hyperlink>
      <w:hyperlink r:id="rId46">
        <w:r>
          <w:t xml:space="preserve">, </w:t>
        </w:r>
      </w:hyperlink>
      <w:hyperlink r:id="rId47">
        <w:r>
          <w:rPr>
            <w:i/>
          </w:rPr>
          <w:t>27</w:t>
        </w:r>
      </w:hyperlink>
      <w:hyperlink r:id="rId48">
        <w:r>
          <w:t>, 101336.</w:t>
        </w:r>
      </w:hyperlink>
    </w:p>
    <w:p w14:paraId="178A2352" w14:textId="77777777" w:rsidR="000232D9" w:rsidRDefault="00BB7B93" w:rsidP="00A81E37">
      <w:pPr>
        <w:pStyle w:val="Reference"/>
      </w:pPr>
      <w:hyperlink r:id="rId49">
        <w:r>
          <w:t xml:space="preserve">Ajay, R., Rakshagan, V., Queenalice, A., Vinothkumar, S., Ravivarman, C., &amp; Saravanadinesh, P. (2022). Effect of triazine comonomer substitution on the structure and glass transition temperature of monomethacrylate-based resin polymer: An in vitro study. </w:t>
        </w:r>
      </w:hyperlink>
      <w:hyperlink r:id="rId50">
        <w:r>
          <w:rPr>
            <w:i/>
          </w:rPr>
          <w:t>The Journal of Contemporary Dental Practice</w:t>
        </w:r>
      </w:hyperlink>
      <w:hyperlink r:id="rId51">
        <w:r>
          <w:t xml:space="preserve">, </w:t>
        </w:r>
      </w:hyperlink>
      <w:hyperlink r:id="rId52">
        <w:r>
          <w:rPr>
            <w:i/>
          </w:rPr>
          <w:t>23</w:t>
        </w:r>
      </w:hyperlink>
      <w:hyperlink r:id="rId53">
        <w:r>
          <w:t>(2), 202–207.</w:t>
        </w:r>
      </w:hyperlink>
    </w:p>
    <w:p w14:paraId="2979B6F7" w14:textId="77777777" w:rsidR="000232D9" w:rsidRDefault="00BB7B93" w:rsidP="00A81E37">
      <w:pPr>
        <w:pStyle w:val="Reference"/>
      </w:pPr>
      <w:hyperlink r:id="rId54">
        <w:r>
          <w:t xml:space="preserve">Ajay, R., Sasikala, R., Rakshagan, V., Raghunathan, J., LalithaManohari, V., &amp; Baburajan, K. (2022). Evaluation of cytocompatibility of thermopolymerized denture base copolymer containing a novel ring-opening oxaspiro comonomer. </w:t>
        </w:r>
      </w:hyperlink>
      <w:hyperlink r:id="rId55">
        <w:r>
          <w:rPr>
            <w:i/>
          </w:rPr>
          <w:t>World Journal of Dentistry</w:t>
        </w:r>
      </w:hyperlink>
      <w:hyperlink r:id="rId56">
        <w:r>
          <w:t xml:space="preserve">, </w:t>
        </w:r>
      </w:hyperlink>
      <w:hyperlink r:id="rId57">
        <w:r>
          <w:rPr>
            <w:i/>
          </w:rPr>
          <w:t>13</w:t>
        </w:r>
      </w:hyperlink>
      <w:hyperlink r:id="rId58">
        <w:r>
          <w:t>(2), 127–132.</w:t>
        </w:r>
      </w:hyperlink>
    </w:p>
    <w:p w14:paraId="3D6CE1B8" w14:textId="77777777" w:rsidR="000232D9" w:rsidRDefault="00BB7B93" w:rsidP="00A81E37">
      <w:pPr>
        <w:pStyle w:val="Reference"/>
      </w:pPr>
      <w:hyperlink r:id="rId59">
        <w:r>
          <w:t xml:space="preserve">Ajay, R., Suma, K., Sasikala, R., Rakshagan, V., Baburajan, K., &amp; Kalarani, G. (2022). Evaluation of linear dimensional stability of monomethacrylate-based dental polymer containing a novel tricyclic diacrylate cross-linker using a novel surface-level index technique. </w:t>
        </w:r>
      </w:hyperlink>
      <w:hyperlink r:id="rId60">
        <w:r>
          <w:rPr>
            <w:i/>
          </w:rPr>
          <w:t>World Journal of Dentistry</w:t>
        </w:r>
      </w:hyperlink>
      <w:hyperlink r:id="rId61">
        <w:r>
          <w:t xml:space="preserve">, </w:t>
        </w:r>
      </w:hyperlink>
      <w:hyperlink r:id="rId62">
        <w:r>
          <w:rPr>
            <w:i/>
          </w:rPr>
          <w:t>13</w:t>
        </w:r>
      </w:hyperlink>
      <w:hyperlink r:id="rId63">
        <w:r>
          <w:t>(6), 568–573.</w:t>
        </w:r>
      </w:hyperlink>
    </w:p>
    <w:p w14:paraId="151C2E55" w14:textId="77777777" w:rsidR="000232D9" w:rsidRDefault="00BB7B93" w:rsidP="00A81E37">
      <w:pPr>
        <w:pStyle w:val="Reference"/>
      </w:pPr>
      <w:hyperlink r:id="rId64">
        <w:r>
          <w:t xml:space="preserve">Antibacterial and mechanical properties of cerium oxide nanoparticles modified glass ionomer cement. (2024). </w:t>
        </w:r>
      </w:hyperlink>
      <w:hyperlink r:id="rId65">
        <w:r>
          <w:rPr>
            <w:i/>
          </w:rPr>
          <w:t>Materials Chemistry and Physics</w:t>
        </w:r>
      </w:hyperlink>
      <w:hyperlink r:id="rId66">
        <w:r>
          <w:t xml:space="preserve">, </w:t>
        </w:r>
      </w:hyperlink>
      <w:hyperlink r:id="rId67">
        <w:r>
          <w:rPr>
            <w:i/>
          </w:rPr>
          <w:t>315</w:t>
        </w:r>
      </w:hyperlink>
      <w:hyperlink r:id="rId68">
        <w:r>
          <w:t>, 129040.</w:t>
        </w:r>
      </w:hyperlink>
    </w:p>
    <w:p w14:paraId="752A283A" w14:textId="77777777" w:rsidR="000232D9" w:rsidRDefault="00BB7B93" w:rsidP="00A81E37">
      <w:pPr>
        <w:pStyle w:val="Reference"/>
      </w:pPr>
      <w:hyperlink r:id="rId69">
        <w:r>
          <w:t xml:space="preserve">Antibacterial properties of cerium oxide nanoparticles: Recent progresses and future challenges. (2024). </w:t>
        </w:r>
      </w:hyperlink>
      <w:hyperlink r:id="rId70">
        <w:r>
          <w:rPr>
            <w:i/>
          </w:rPr>
          <w:t>Particuology</w:t>
        </w:r>
      </w:hyperlink>
      <w:hyperlink r:id="rId71">
        <w:r>
          <w:t xml:space="preserve">, </w:t>
        </w:r>
      </w:hyperlink>
      <w:hyperlink r:id="rId72">
        <w:r>
          <w:rPr>
            <w:i/>
          </w:rPr>
          <w:t>93</w:t>
        </w:r>
      </w:hyperlink>
      <w:hyperlink r:id="rId73">
        <w:r>
          <w:t>, 264–283.</w:t>
        </w:r>
      </w:hyperlink>
    </w:p>
    <w:p w14:paraId="6D561F7F" w14:textId="77777777" w:rsidR="000232D9" w:rsidRDefault="00BB7B93" w:rsidP="00A81E37">
      <w:pPr>
        <w:pStyle w:val="Reference"/>
      </w:pPr>
      <w:hyperlink r:id="rId74">
        <w:r>
          <w:t xml:space="preserve">Appu, M., Wu, H., Chen, H., &amp; Huang, J. (2022). Tea polyphenols mediated biogenic synthesis of chitosan-coated cerium oxide (CS/CeO2) nanocomposites and their potent antimicrobial capabilities. </w:t>
        </w:r>
      </w:hyperlink>
      <w:hyperlink r:id="rId75">
        <w:r>
          <w:rPr>
            <w:i/>
          </w:rPr>
          <w:t>Environmental Science and Pollution Research</w:t>
        </w:r>
      </w:hyperlink>
      <w:hyperlink r:id="rId76">
        <w:r>
          <w:t xml:space="preserve">, </w:t>
        </w:r>
      </w:hyperlink>
      <w:hyperlink r:id="rId77">
        <w:r>
          <w:rPr>
            <w:i/>
          </w:rPr>
          <w:t>30</w:t>
        </w:r>
      </w:hyperlink>
      <w:hyperlink r:id="rId78">
        <w:r>
          <w:t>(15), 42575–42586.</w:t>
        </w:r>
      </w:hyperlink>
    </w:p>
    <w:p w14:paraId="1C0330AB" w14:textId="77777777" w:rsidR="000232D9" w:rsidRDefault="00BB7B93" w:rsidP="00A81E37">
      <w:pPr>
        <w:pStyle w:val="Reference"/>
      </w:pPr>
      <w:hyperlink r:id="rId79">
        <w:r>
          <w:t xml:space="preserve">Arularasu, M. V. (2024). Photocatalytic Performance and Antibacterial Activity of Biomass Derived Activated Carbon/CeO2 Nanocomposite. </w:t>
        </w:r>
      </w:hyperlink>
      <w:hyperlink r:id="rId80">
        <w:r>
          <w:rPr>
            <w:i/>
          </w:rPr>
          <w:t>BioNanoScience</w:t>
        </w:r>
      </w:hyperlink>
      <w:hyperlink r:id="rId81">
        <w:r>
          <w:t>, 1–11.</w:t>
        </w:r>
      </w:hyperlink>
    </w:p>
    <w:p w14:paraId="416EC864" w14:textId="77777777" w:rsidR="000232D9" w:rsidRDefault="00BB7B93" w:rsidP="00A81E37">
      <w:pPr>
        <w:pStyle w:val="Reference"/>
      </w:pPr>
      <w:hyperlink r:id="rId82">
        <w:r>
          <w:t xml:space="preserve">Balaji Ganesh S, &amp; Sugumar, K. (2021). Internet of Things—A novel innovation in dentistry. </w:t>
        </w:r>
      </w:hyperlink>
      <w:hyperlink r:id="rId83">
        <w:r>
          <w:rPr>
            <w:i/>
          </w:rPr>
          <w:t>Journal of Advanced Oral Research</w:t>
        </w:r>
      </w:hyperlink>
      <w:hyperlink r:id="rId84">
        <w:r>
          <w:t xml:space="preserve">, </w:t>
        </w:r>
      </w:hyperlink>
      <w:hyperlink r:id="rId85">
        <w:r>
          <w:rPr>
            <w:i/>
          </w:rPr>
          <w:t>12</w:t>
        </w:r>
      </w:hyperlink>
      <w:hyperlink r:id="rId86">
        <w:r>
          <w:t>(1), 42–48.</w:t>
        </w:r>
      </w:hyperlink>
    </w:p>
    <w:p w14:paraId="520A8DFA" w14:textId="77777777" w:rsidR="000232D9" w:rsidRDefault="00BB7B93" w:rsidP="00A81E37">
      <w:pPr>
        <w:pStyle w:val="Reference"/>
      </w:pPr>
      <w:hyperlink r:id="rId87">
        <w:r>
          <w:t xml:space="preserve">Barker, E., Shepherd, J., &amp; Asencio, I. O. (2022). The Use of Cerium Compounds as Antimicrobials for Biomedical Applications. </w:t>
        </w:r>
      </w:hyperlink>
      <w:hyperlink r:id="rId88">
        <w:r>
          <w:rPr>
            <w:i/>
          </w:rPr>
          <w:t xml:space="preserve">Molecules </w:t>
        </w:r>
      </w:hyperlink>
      <w:hyperlink r:id="rId89">
        <w:r>
          <w:t xml:space="preserve">, </w:t>
        </w:r>
      </w:hyperlink>
      <w:hyperlink r:id="rId90">
        <w:r>
          <w:rPr>
            <w:i/>
          </w:rPr>
          <w:t>27</w:t>
        </w:r>
      </w:hyperlink>
      <w:hyperlink r:id="rId91">
        <w:r>
          <w:t>(9), 2678.</w:t>
        </w:r>
      </w:hyperlink>
    </w:p>
    <w:p w14:paraId="79F58E01" w14:textId="77777777" w:rsidR="000232D9" w:rsidRDefault="00BB7B93" w:rsidP="00A81E37">
      <w:pPr>
        <w:pStyle w:val="Reference"/>
      </w:pPr>
      <w:hyperlink r:id="rId92">
        <w:r>
          <w:t xml:space="preserve">CeO2-loaded PVA/GelMA core-shell nanofiber membrane to promote wound healing. (2024). </w:t>
        </w:r>
      </w:hyperlink>
      <w:hyperlink r:id="rId93">
        <w:r>
          <w:rPr>
            <w:i/>
          </w:rPr>
          <w:t>Polymer</w:t>
        </w:r>
      </w:hyperlink>
      <w:hyperlink r:id="rId94">
        <w:r>
          <w:t xml:space="preserve">, </w:t>
        </w:r>
      </w:hyperlink>
      <w:hyperlink r:id="rId95">
        <w:r>
          <w:rPr>
            <w:i/>
          </w:rPr>
          <w:t>307</w:t>
        </w:r>
      </w:hyperlink>
      <w:hyperlink r:id="rId96">
        <w:r>
          <w:t>, 127320.</w:t>
        </w:r>
      </w:hyperlink>
    </w:p>
    <w:p w14:paraId="5C55A290" w14:textId="77777777" w:rsidR="000232D9" w:rsidRDefault="00BB7B93" w:rsidP="00A81E37">
      <w:pPr>
        <w:pStyle w:val="Reference"/>
      </w:pPr>
      <w:hyperlink r:id="rId97">
        <w:r>
          <w:t xml:space="preserve">Cerium doped TiO2 coating with superior antibacterial property and biocompatibility prepared by micro-arc oxidation. (2023). </w:t>
        </w:r>
      </w:hyperlink>
      <w:hyperlink r:id="rId98">
        <w:r>
          <w:rPr>
            <w:i/>
          </w:rPr>
          <w:t>Materials &amp; Design</w:t>
        </w:r>
      </w:hyperlink>
      <w:hyperlink r:id="rId99">
        <w:r>
          <w:t xml:space="preserve">, </w:t>
        </w:r>
      </w:hyperlink>
      <w:hyperlink r:id="rId100">
        <w:r>
          <w:rPr>
            <w:i/>
          </w:rPr>
          <w:t>234</w:t>
        </w:r>
      </w:hyperlink>
      <w:hyperlink r:id="rId101">
        <w:r>
          <w:t>, 112312.</w:t>
        </w:r>
      </w:hyperlink>
    </w:p>
    <w:p w14:paraId="5C4A6539" w14:textId="77777777" w:rsidR="000232D9" w:rsidRDefault="00BB7B93" w:rsidP="00A81E37">
      <w:pPr>
        <w:pStyle w:val="Reference"/>
      </w:pPr>
      <w:hyperlink r:id="rId102">
        <w:r>
          <w:t xml:space="preserve">Cerium oxide nanoparticles loaded nanofibrous membranes promote bone regeneration for periodontal tissue engineering. (2022). </w:t>
        </w:r>
      </w:hyperlink>
      <w:hyperlink r:id="rId103">
        <w:r>
          <w:rPr>
            <w:i/>
          </w:rPr>
          <w:t>Bioactive Materials</w:t>
        </w:r>
      </w:hyperlink>
      <w:hyperlink r:id="rId104">
        <w:r>
          <w:t xml:space="preserve">, </w:t>
        </w:r>
      </w:hyperlink>
      <w:hyperlink r:id="rId105">
        <w:r>
          <w:rPr>
            <w:i/>
          </w:rPr>
          <w:t>7</w:t>
        </w:r>
      </w:hyperlink>
      <w:hyperlink r:id="rId106">
        <w:r>
          <w:t>, 242–253.</w:t>
        </w:r>
      </w:hyperlink>
    </w:p>
    <w:p w14:paraId="2D1A1FAA" w14:textId="77777777" w:rsidR="00BB7B93" w:rsidRPr="00C0492B" w:rsidRDefault="00BB7B93" w:rsidP="00A81E37">
      <w:pPr>
        <w:pStyle w:val="Reference"/>
      </w:pPr>
      <w:r w:rsidRPr="00C0492B">
        <w:t xml:space="preserve">Chehelgerdi M., Chehelgerdi, M., Allela, O. Q. B., Pecho, R. D. C., Jayasankar, N., Rao, D. P. &amp; Akhavan-Sigari, R. (2023). Progressing nanotechnology to improve targeted cancer treatment: overcoming hurdles in its clinical implementation. Molecular cancer, 22(1), 169. </w:t>
      </w:r>
    </w:p>
    <w:p w14:paraId="5E3D7C12" w14:textId="77777777" w:rsidR="000232D9" w:rsidRDefault="00BB7B93" w:rsidP="00A81E37">
      <w:pPr>
        <w:pStyle w:val="Reference"/>
      </w:pPr>
      <w:hyperlink r:id="rId107">
        <w:r>
          <w:t xml:space="preserve">Chidambaram, S. R., George, A. M., Muralidharan, N. P., Prasanna Arvind, T. R., Subramanian, A., &amp; Rahaman, F. (2022). Current overview for chemical disinfection of dental impressions and models based on its criteria of usage: A microbiological study. </w:t>
        </w:r>
      </w:hyperlink>
      <w:hyperlink r:id="rId108">
        <w:r>
          <w:rPr>
            <w:i/>
          </w:rPr>
          <w:t>Indian Journal of Dental Research : Official Publication of Indian Society for Dental Research</w:t>
        </w:r>
      </w:hyperlink>
      <w:hyperlink r:id="rId109">
        <w:r>
          <w:t xml:space="preserve">, </w:t>
        </w:r>
      </w:hyperlink>
      <w:hyperlink r:id="rId110">
        <w:r>
          <w:rPr>
            <w:i/>
          </w:rPr>
          <w:t>33</w:t>
        </w:r>
      </w:hyperlink>
      <w:hyperlink r:id="rId111">
        <w:r>
          <w:t>(1), 30–36.</w:t>
        </w:r>
      </w:hyperlink>
    </w:p>
    <w:p w14:paraId="77CDAB08" w14:textId="77777777" w:rsidR="000232D9" w:rsidRDefault="00BB7B93" w:rsidP="00A81E37">
      <w:pPr>
        <w:pStyle w:val="Reference"/>
      </w:pPr>
      <w:hyperlink r:id="rId112">
        <w:r>
          <w:t xml:space="preserve">Deepika, B. A., Ramamurthy, J., Girija, S., &amp; Jayakumar, N. D. (2022). Evaluation of the antimicrobial effect of Ocimum sanctum L. oral gel against anaerobic oral microbes: An in vitro study. </w:t>
        </w:r>
      </w:hyperlink>
      <w:hyperlink r:id="rId113">
        <w:r>
          <w:rPr>
            <w:i/>
          </w:rPr>
          <w:t>World Journal of Dentistry</w:t>
        </w:r>
      </w:hyperlink>
      <w:hyperlink r:id="rId114">
        <w:r>
          <w:t xml:space="preserve">, </w:t>
        </w:r>
      </w:hyperlink>
      <w:hyperlink r:id="rId115">
        <w:r>
          <w:rPr>
            <w:i/>
          </w:rPr>
          <w:t>13</w:t>
        </w:r>
      </w:hyperlink>
      <w:hyperlink r:id="rId116">
        <w:r>
          <w:t>(S1), S23–S27.</w:t>
        </w:r>
      </w:hyperlink>
    </w:p>
    <w:p w14:paraId="282752B6" w14:textId="77777777" w:rsidR="000232D9" w:rsidRDefault="00BB7B93" w:rsidP="00A81E37">
      <w:pPr>
        <w:pStyle w:val="Reference"/>
      </w:pPr>
      <w:hyperlink r:id="rId117">
        <w:r>
          <w:t xml:space="preserve">Govindaraj, A., &amp; Dinesh, S. P. S. (2021). Effect of chlorhexidine varnish and fluoride varnish on White Spot Lesions in orthodontic patients- a systematic review. </w:t>
        </w:r>
      </w:hyperlink>
      <w:hyperlink r:id="rId118">
        <w:r>
          <w:rPr>
            <w:i/>
          </w:rPr>
          <w:t>The Open Dentistry Journal</w:t>
        </w:r>
      </w:hyperlink>
      <w:hyperlink r:id="rId119">
        <w:r>
          <w:t xml:space="preserve">, </w:t>
        </w:r>
      </w:hyperlink>
      <w:hyperlink r:id="rId120">
        <w:r>
          <w:rPr>
            <w:i/>
          </w:rPr>
          <w:t>15</w:t>
        </w:r>
      </w:hyperlink>
      <w:hyperlink r:id="rId121">
        <w:r>
          <w:t>(1), 151–159.</w:t>
        </w:r>
      </w:hyperlink>
    </w:p>
    <w:p w14:paraId="079CCCE3" w14:textId="77777777" w:rsidR="000232D9" w:rsidRDefault="00BB7B93" w:rsidP="00A81E37">
      <w:pPr>
        <w:pStyle w:val="Reference"/>
      </w:pPr>
      <w:hyperlink r:id="rId122">
        <w:r>
          <w:t xml:space="preserve">Graf, S., Thakkar, D., Hansa, I., Pandian, S. M., &amp; Adel, S. M. (2023). 3D metal printing in orthodontics current trends, biomaterials, workflows and clinical implications. </w:t>
        </w:r>
      </w:hyperlink>
      <w:hyperlink r:id="rId123">
        <w:r>
          <w:rPr>
            <w:i/>
          </w:rPr>
          <w:t>Seminars in Orthodontics</w:t>
        </w:r>
      </w:hyperlink>
      <w:hyperlink r:id="rId124">
        <w:r>
          <w:t>. https://doi.org/</w:t>
        </w:r>
      </w:hyperlink>
      <w:hyperlink r:id="rId125">
        <w:r>
          <w:t>10.1053/j.sodo.2023.01.001</w:t>
        </w:r>
      </w:hyperlink>
    </w:p>
    <w:p w14:paraId="256CDFDB" w14:textId="77777777" w:rsidR="000232D9" w:rsidRDefault="00BB7B93" w:rsidP="00A81E37">
      <w:pPr>
        <w:pStyle w:val="Reference"/>
      </w:pPr>
      <w:hyperlink r:id="rId126">
        <w:r>
          <w:t xml:space="preserve">Harsha, L., &amp; Subramanian, A. K. (2022). Comparative assessment of pH and degree of surface roughness of enamel when etched with five commercially available etchants: An in vitro study. </w:t>
        </w:r>
      </w:hyperlink>
      <w:hyperlink r:id="rId127">
        <w:r>
          <w:rPr>
            <w:i/>
          </w:rPr>
          <w:t>The Journal of Contemporary Dental Practice</w:t>
        </w:r>
      </w:hyperlink>
      <w:hyperlink r:id="rId128">
        <w:r>
          <w:t xml:space="preserve">, </w:t>
        </w:r>
      </w:hyperlink>
      <w:hyperlink r:id="rId129">
        <w:r>
          <w:rPr>
            <w:i/>
          </w:rPr>
          <w:t>23</w:t>
        </w:r>
      </w:hyperlink>
      <w:hyperlink r:id="rId130">
        <w:r>
          <w:t>(2), 181–185.</w:t>
        </w:r>
      </w:hyperlink>
    </w:p>
    <w:p w14:paraId="5CD4A1A9" w14:textId="77777777" w:rsidR="000232D9" w:rsidRDefault="00BB7B93" w:rsidP="00A81E37">
      <w:pPr>
        <w:pStyle w:val="Reference"/>
      </w:pPr>
      <w:hyperlink r:id="rId131">
        <w:r>
          <w:t xml:space="preserve">Jabin, Z., Nasim, I., Vishnu Priya, V., &amp; Agarwal, N. (2021). Quantitative Analysis and Effect of SDF, APF, NaF on Demineralized Human Primary Enamel Using SEM, XRD, and FTIR. </w:t>
        </w:r>
      </w:hyperlink>
      <w:hyperlink r:id="rId132">
        <w:r>
          <w:rPr>
            <w:i/>
          </w:rPr>
          <w:t>International Journal of Clinical Pediatric Dentistry</w:t>
        </w:r>
      </w:hyperlink>
      <w:hyperlink r:id="rId133">
        <w:r>
          <w:t xml:space="preserve">, </w:t>
        </w:r>
      </w:hyperlink>
      <w:hyperlink r:id="rId134">
        <w:r>
          <w:rPr>
            <w:i/>
          </w:rPr>
          <w:t>14</w:t>
        </w:r>
      </w:hyperlink>
      <w:hyperlink r:id="rId135">
        <w:r>
          <w:t>(4), 537–541.</w:t>
        </w:r>
      </w:hyperlink>
    </w:p>
    <w:p w14:paraId="644AA6B6" w14:textId="77777777" w:rsidR="000232D9" w:rsidRDefault="00BB7B93" w:rsidP="00A81E37">
      <w:pPr>
        <w:pStyle w:val="Reference"/>
      </w:pPr>
      <w:hyperlink r:id="rId136">
        <w:r>
          <w:t xml:space="preserve">Katyal, D., Subramanian, A. K., Venugopal, A., &amp; Marya, A. (2021). Assessment of Wettability and Contact Angle of Bonding Agent with Enamel Surface Etched by Five Commercially Available Etchants: An In Vitro Study. </w:t>
        </w:r>
      </w:hyperlink>
      <w:hyperlink r:id="rId137">
        <w:r>
          <w:rPr>
            <w:i/>
          </w:rPr>
          <w:t>International Journal of Dentistry</w:t>
        </w:r>
      </w:hyperlink>
      <w:hyperlink r:id="rId138">
        <w:r>
          <w:t xml:space="preserve">, </w:t>
        </w:r>
      </w:hyperlink>
      <w:hyperlink r:id="rId139">
        <w:r>
          <w:rPr>
            <w:i/>
          </w:rPr>
          <w:t>2021</w:t>
        </w:r>
      </w:hyperlink>
      <w:hyperlink r:id="rId140">
        <w:r>
          <w:t>, 9457553.</w:t>
        </w:r>
      </w:hyperlink>
    </w:p>
    <w:p w14:paraId="1EEA778D" w14:textId="77777777" w:rsidR="000232D9" w:rsidRDefault="00BB7B93" w:rsidP="00A81E37">
      <w:pPr>
        <w:pStyle w:val="Reference"/>
      </w:pPr>
      <w:hyperlink r:id="rId141">
        <w:r>
          <w:t xml:space="preserve">Machiulskiene, V., Campus, G., Carvalho, J. C., Dige, I., Ekstrand, K. R., Jablonski-Momeni, A., Maltz, M., Manton, D. J., Martignon, S., Martinez-Mier, E. A., Pitts, N. B., Schulte, A. G., Splieth, C. H., Tenuta, L. M. A., Ferreira Zandona, A., &amp; Nyvad, B. (2019). Terminology of Dental Caries and Dental Caries Management: Consensus Report of a Workshop Organized by ORCA and Cariology Research Group of IADR. </w:t>
        </w:r>
      </w:hyperlink>
      <w:hyperlink r:id="rId142">
        <w:r>
          <w:rPr>
            <w:i/>
          </w:rPr>
          <w:t>Caries Research</w:t>
        </w:r>
      </w:hyperlink>
      <w:hyperlink r:id="rId143">
        <w:r>
          <w:t xml:space="preserve">, </w:t>
        </w:r>
      </w:hyperlink>
      <w:hyperlink r:id="rId144">
        <w:r>
          <w:rPr>
            <w:i/>
          </w:rPr>
          <w:t>54</w:t>
        </w:r>
      </w:hyperlink>
      <w:hyperlink r:id="rId145">
        <w:r>
          <w:t>(1), 7–14.</w:t>
        </w:r>
      </w:hyperlink>
    </w:p>
    <w:p w14:paraId="23F91120" w14:textId="77777777" w:rsidR="000232D9" w:rsidRDefault="00BB7B93" w:rsidP="00A81E37">
      <w:pPr>
        <w:pStyle w:val="Reference"/>
      </w:pPr>
      <w:hyperlink r:id="rId146">
        <w:r>
          <w:t xml:space="preserve">Maiti, S. (2021). Comparative analysis of abrasion resistance in relation to different temporary acrylic crown material using toothbrush simulator- an in vitro study. </w:t>
        </w:r>
      </w:hyperlink>
      <w:hyperlink r:id="rId147">
        <w:r>
          <w:rPr>
            <w:i/>
          </w:rPr>
          <w:t>International Journal of Dentistry and Oral Science</w:t>
        </w:r>
      </w:hyperlink>
      <w:hyperlink r:id="rId148">
        <w:r>
          <w:t>, 2153–2157.</w:t>
        </w:r>
      </w:hyperlink>
    </w:p>
    <w:p w14:paraId="2512B53E" w14:textId="77777777" w:rsidR="000232D9" w:rsidRDefault="00BB7B93" w:rsidP="00A81E37">
      <w:pPr>
        <w:pStyle w:val="Reference"/>
      </w:pPr>
      <w:hyperlink r:id="rId149">
        <w:r>
          <w:t xml:space="preserve">Photocatalytic degradation effect of malachite green and catalytic hydrogenation by UV–illuminated CeO2/CdO multilayered nanoplatelet arrays: Investigation of antifungal and antimicrobial activities. (2017). </w:t>
        </w:r>
      </w:hyperlink>
      <w:hyperlink r:id="rId150">
        <w:r>
          <w:rPr>
            <w:i/>
          </w:rPr>
          <w:t>Journal of Photochemistry and Photobiology. B, Biology</w:t>
        </w:r>
      </w:hyperlink>
      <w:hyperlink r:id="rId151">
        <w:r>
          <w:t xml:space="preserve">, </w:t>
        </w:r>
      </w:hyperlink>
      <w:hyperlink r:id="rId152">
        <w:r>
          <w:rPr>
            <w:i/>
          </w:rPr>
          <w:t>169</w:t>
        </w:r>
      </w:hyperlink>
      <w:hyperlink r:id="rId153">
        <w:r>
          <w:t>, 110–123.</w:t>
        </w:r>
      </w:hyperlink>
    </w:p>
    <w:p w14:paraId="59BFE357" w14:textId="77777777" w:rsidR="000232D9" w:rsidRDefault="00BB7B93" w:rsidP="00A81E37">
      <w:pPr>
        <w:pStyle w:val="Reference"/>
      </w:pPr>
      <w:hyperlink r:id="rId154">
        <w:r>
          <w:t xml:space="preserve">Pourhajibagher, M., &amp; Bahador, A. (2022). Physico-mechanical properties, antimicrobial activities, and anti-biofilm potencies of orthodontic adhesive containing cerium oxide nanoparticles against Streptococcus mutans. </w:t>
        </w:r>
      </w:hyperlink>
      <w:hyperlink r:id="rId155">
        <w:r>
          <w:rPr>
            <w:i/>
          </w:rPr>
          <w:t>Folia Medica</w:t>
        </w:r>
      </w:hyperlink>
      <w:hyperlink r:id="rId156">
        <w:r>
          <w:t xml:space="preserve">, </w:t>
        </w:r>
      </w:hyperlink>
      <w:hyperlink r:id="rId157">
        <w:r>
          <w:rPr>
            <w:i/>
          </w:rPr>
          <w:t>64</w:t>
        </w:r>
      </w:hyperlink>
      <w:hyperlink r:id="rId158">
        <w:r>
          <w:t>(2), 252–259.</w:t>
        </w:r>
      </w:hyperlink>
    </w:p>
    <w:p w14:paraId="318155F3" w14:textId="77777777" w:rsidR="000232D9" w:rsidRDefault="00BB7B93" w:rsidP="00A81E37">
      <w:pPr>
        <w:pStyle w:val="Reference"/>
      </w:pPr>
      <w:hyperlink r:id="rId159">
        <w:r>
          <w:t xml:space="preserve">Processing antimicrobial CeO2-TiO2 nanocomposite using supercritical carbon dioxide. (2024). </w:t>
        </w:r>
      </w:hyperlink>
      <w:hyperlink r:id="rId160">
        <w:r>
          <w:rPr>
            <w:i/>
          </w:rPr>
          <w:t>Journal of CO2 Utilization</w:t>
        </w:r>
      </w:hyperlink>
      <w:hyperlink r:id="rId161">
        <w:r>
          <w:t xml:space="preserve">, </w:t>
        </w:r>
      </w:hyperlink>
      <w:hyperlink r:id="rId162">
        <w:r>
          <w:rPr>
            <w:i/>
          </w:rPr>
          <w:t>80</w:t>
        </w:r>
      </w:hyperlink>
      <w:hyperlink r:id="rId163">
        <w:r>
          <w:t>, 102667.</w:t>
        </w:r>
      </w:hyperlink>
    </w:p>
    <w:p w14:paraId="49CB20D8" w14:textId="77777777" w:rsidR="000232D9" w:rsidRDefault="00BB7B93" w:rsidP="00A81E37">
      <w:pPr>
        <w:pStyle w:val="Reference"/>
      </w:pPr>
      <w:hyperlink r:id="rId164">
        <w:r>
          <w:t xml:space="preserve">Rajeshkumar, Sabarathinam, J., &amp; Madhulaxmi. (2021). Development of anti inflammatory and antimicrobial silver nanoparticles coated suture materials. </w:t>
        </w:r>
      </w:hyperlink>
      <w:hyperlink r:id="rId165">
        <w:r>
          <w:rPr>
            <w:i/>
          </w:rPr>
          <w:t>International Journal of Dentistry and Oral Science</w:t>
        </w:r>
      </w:hyperlink>
      <w:hyperlink r:id="rId166">
        <w:r>
          <w:t>, 2006–2013.</w:t>
        </w:r>
      </w:hyperlink>
    </w:p>
    <w:p w14:paraId="10B7E8F2" w14:textId="77777777" w:rsidR="000232D9" w:rsidRDefault="00BB7B93" w:rsidP="00A81E37">
      <w:pPr>
        <w:pStyle w:val="Reference"/>
      </w:pPr>
      <w:hyperlink r:id="rId167">
        <w:r>
          <w:t xml:space="preserve">Ramamurthy, &amp; Jaiganesh. (2021). Evaluation of antioxidant and anti inflammatory activity of grape seed oil infused with silver nanoparticles an in vitro study. </w:t>
        </w:r>
      </w:hyperlink>
      <w:hyperlink r:id="rId168">
        <w:r>
          <w:rPr>
            <w:i/>
          </w:rPr>
          <w:t>International Journal of Dentistry and Oral Science</w:t>
        </w:r>
      </w:hyperlink>
      <w:hyperlink r:id="rId169">
        <w:r>
          <w:t>, 3318–3322.</w:t>
        </w:r>
      </w:hyperlink>
    </w:p>
    <w:p w14:paraId="7A7043A8" w14:textId="77777777" w:rsidR="00BB7B93" w:rsidRPr="00C0492B" w:rsidRDefault="00BB7B93" w:rsidP="00A81E37">
      <w:pPr>
        <w:pStyle w:val="Reference"/>
      </w:pPr>
      <w:r w:rsidRPr="00C0492B">
        <w:t>Saadh, M. J., Rasulova, I., Almoyad, M. A. A., Kiasari, B. A., Ali, R. T., Rasheed, T. &amp; Ciongradi, C. I. (2024). Recent progress and the emerging role of lncRNAs in cancer drug resistance; focusing on signaling pathways. Pathology-Research and Practice, 253, 154999.</w:t>
      </w:r>
    </w:p>
    <w:p w14:paraId="3FE089A1" w14:textId="77777777" w:rsidR="000232D9" w:rsidRDefault="00BB7B93" w:rsidP="00A81E37">
      <w:pPr>
        <w:pStyle w:val="Reference"/>
      </w:pPr>
      <w:hyperlink r:id="rId170">
        <w:r>
          <w:t xml:space="preserve">Sebastiammal, S., Annlin Bezy, N., Somaprabha, A., Henry, J., Biju, C. S., &amp; Lesly Fathima, A. (2022). Chemical and sweet basil leaf mediated synthesis of cerium oxide (CeO2) nanoparticles: Antibacterial action </w:t>
        </w:r>
        <w:r>
          <w:lastRenderedPageBreak/>
          <w:t xml:space="preserve">toward human pathogens. </w:t>
        </w:r>
      </w:hyperlink>
      <w:hyperlink r:id="rId171">
        <w:r>
          <w:rPr>
            <w:i/>
          </w:rPr>
          <w:t>Phosphorus, Sulfur, and Silicon and the Related Elements</w:t>
        </w:r>
      </w:hyperlink>
      <w:hyperlink r:id="rId172">
        <w:r>
          <w:t>. https://doi.org/</w:t>
        </w:r>
      </w:hyperlink>
      <w:hyperlink r:id="rId173">
        <w:r>
          <w:t>10.1080/10426507.2021.2017435</w:t>
        </w:r>
      </w:hyperlink>
    </w:p>
    <w:p w14:paraId="240CBA3C" w14:textId="77777777" w:rsidR="000232D9" w:rsidRDefault="00BB7B93" w:rsidP="00A81E37">
      <w:pPr>
        <w:pStyle w:val="Reference"/>
      </w:pPr>
      <w:hyperlink r:id="rId174">
        <w:r>
          <w:t xml:space="preserve">Shcherbakov, A. B., Reukov, V. V., Yakimansky, A. V., Krasnopeeva, E. L., Ivanova, O. S., Popov, A. L., &amp; Ivanov, V. K. (2021). CeO2 Nanoparticle-Containing Polymers for Biomedical Applications: A Review. </w:t>
        </w:r>
      </w:hyperlink>
      <w:hyperlink r:id="rId175">
        <w:r>
          <w:rPr>
            <w:i/>
          </w:rPr>
          <w:t>Polymers</w:t>
        </w:r>
      </w:hyperlink>
      <w:hyperlink r:id="rId176">
        <w:r>
          <w:t xml:space="preserve">, </w:t>
        </w:r>
      </w:hyperlink>
      <w:hyperlink r:id="rId177">
        <w:r>
          <w:rPr>
            <w:i/>
          </w:rPr>
          <w:t>13</w:t>
        </w:r>
      </w:hyperlink>
      <w:hyperlink r:id="rId178">
        <w:r>
          <w:t>(6), 924.</w:t>
        </w:r>
      </w:hyperlink>
    </w:p>
    <w:p w14:paraId="175153FC" w14:textId="77777777" w:rsidR="000232D9" w:rsidRDefault="00BB7B93" w:rsidP="00A81E37">
      <w:pPr>
        <w:pStyle w:val="Reference"/>
      </w:pPr>
      <w:hyperlink r:id="rId179">
        <w:r>
          <w:t xml:space="preserve">Solanki, L., Shantha Sundari, K. K., Muralidharan, N. P., &amp; Jain, R. (2022). Antimicrobial effect of novel gold nanoparticle oral rinse in subjects undergoing orthodontic treatment: An ex-vivo study. </w:t>
        </w:r>
      </w:hyperlink>
      <w:hyperlink r:id="rId180">
        <w:r>
          <w:rPr>
            <w:i/>
          </w:rPr>
          <w:t>Journal of International Oral Health: JIOH</w:t>
        </w:r>
      </w:hyperlink>
      <w:hyperlink r:id="rId181">
        <w:r>
          <w:t xml:space="preserve">, </w:t>
        </w:r>
      </w:hyperlink>
      <w:hyperlink r:id="rId182">
        <w:r>
          <w:rPr>
            <w:i/>
          </w:rPr>
          <w:t>14</w:t>
        </w:r>
      </w:hyperlink>
      <w:hyperlink r:id="rId183">
        <w:r>
          <w:t>(1), 47.</w:t>
        </w:r>
      </w:hyperlink>
    </w:p>
    <w:p w14:paraId="260FA944" w14:textId="77777777" w:rsidR="000232D9" w:rsidRDefault="00BB7B93" w:rsidP="00A81E37">
      <w:pPr>
        <w:pStyle w:val="Reference"/>
      </w:pPr>
      <w:hyperlink r:id="rId184">
        <w:r>
          <w:t xml:space="preserve">Surface functionalization/silane modification of CeO2 nanoparticles and their influences on photocatalytic activity of acrylic films for methylene blue removal. (2023). </w:t>
        </w:r>
      </w:hyperlink>
      <w:hyperlink r:id="rId185">
        <w:r>
          <w:rPr>
            <w:i/>
          </w:rPr>
          <w:t>Progress in Organic Coatings</w:t>
        </w:r>
      </w:hyperlink>
      <w:hyperlink r:id="rId186">
        <w:r>
          <w:t xml:space="preserve">, </w:t>
        </w:r>
      </w:hyperlink>
      <w:hyperlink r:id="rId187">
        <w:r>
          <w:rPr>
            <w:i/>
          </w:rPr>
          <w:t>183</w:t>
        </w:r>
      </w:hyperlink>
      <w:hyperlink r:id="rId188">
        <w:r>
          <w:t>, 107787.</w:t>
        </w:r>
      </w:hyperlink>
    </w:p>
    <w:p w14:paraId="41DD4A74" w14:textId="77777777" w:rsidR="000232D9" w:rsidRDefault="00BB7B93" w:rsidP="00A81E37">
      <w:pPr>
        <w:pStyle w:val="Reference"/>
      </w:pPr>
      <w:hyperlink r:id="rId189">
        <w:r>
          <w:t xml:space="preserve">Sushanthi, (2021). Vernonia amygdalina mediated copper nanoparticles and its characterization and antimicrobial activity - an in vitro study. </w:t>
        </w:r>
      </w:hyperlink>
      <w:hyperlink r:id="rId190">
        <w:r>
          <w:rPr>
            <w:i/>
          </w:rPr>
          <w:t>International Journal of Dentistry and Oral Science</w:t>
        </w:r>
      </w:hyperlink>
      <w:hyperlink r:id="rId191">
        <w:r>
          <w:t>, 3330–3334.</w:t>
        </w:r>
      </w:hyperlink>
    </w:p>
    <w:p w14:paraId="617E192F" w14:textId="77777777" w:rsidR="000232D9" w:rsidRDefault="00BB7B93" w:rsidP="00A81E37">
      <w:pPr>
        <w:pStyle w:val="Reference"/>
      </w:pPr>
      <w:hyperlink r:id="rId192">
        <w:r>
          <w:t xml:space="preserve">Synthesis and characterization of new CNT-loaded CeO2 nanoparticles for antibacterial applications. (2023). </w:t>
        </w:r>
      </w:hyperlink>
      <w:hyperlink r:id="rId193">
        <w:r>
          <w:rPr>
            <w:i/>
          </w:rPr>
          <w:t>Biochemical Engineering Journal</w:t>
        </w:r>
      </w:hyperlink>
      <w:hyperlink r:id="rId194">
        <w:r>
          <w:t xml:space="preserve">, </w:t>
        </w:r>
      </w:hyperlink>
      <w:hyperlink r:id="rId195">
        <w:r>
          <w:rPr>
            <w:i/>
          </w:rPr>
          <w:t>195</w:t>
        </w:r>
      </w:hyperlink>
      <w:hyperlink r:id="rId196">
        <w:r>
          <w:t>, 108931.</w:t>
        </w:r>
      </w:hyperlink>
    </w:p>
    <w:p w14:paraId="3D990022" w14:textId="77777777" w:rsidR="000232D9" w:rsidRDefault="00BB7B93" w:rsidP="00A81E37">
      <w:pPr>
        <w:pStyle w:val="Reference"/>
      </w:pPr>
      <w:hyperlink r:id="rId197">
        <w:r>
          <w:t xml:space="preserve">Synthesis and photocatalysis of novel Z-scheme CeO2/Ag-AgVO3 heterojunction nanofibers and their efficient antibacterial properties. (2021). </w:t>
        </w:r>
      </w:hyperlink>
      <w:hyperlink r:id="rId198">
        <w:r>
          <w:rPr>
            <w:i/>
          </w:rPr>
          <w:t>Journal of Environmental Chemical Engineering</w:t>
        </w:r>
      </w:hyperlink>
      <w:hyperlink r:id="rId199">
        <w:r>
          <w:t xml:space="preserve">, </w:t>
        </w:r>
      </w:hyperlink>
      <w:hyperlink r:id="rId200">
        <w:r>
          <w:rPr>
            <w:i/>
          </w:rPr>
          <w:t>9</w:t>
        </w:r>
      </w:hyperlink>
      <w:hyperlink r:id="rId201">
        <w:r>
          <w:t>(6), 106498.</w:t>
        </w:r>
      </w:hyperlink>
    </w:p>
    <w:p w14:paraId="31A6ECF2" w14:textId="77777777" w:rsidR="000232D9" w:rsidRDefault="00BB7B93" w:rsidP="00A81E37">
      <w:pPr>
        <w:pStyle w:val="Reference"/>
      </w:pPr>
      <w:hyperlink r:id="rId202">
        <w:r>
          <w:t xml:space="preserve">Synthesis, characterization and antibacterial activity of cobalt doped cerium oxide (CeO2:Co) nanoparticles by using hydrothermal method. (2019). </w:t>
        </w:r>
      </w:hyperlink>
      <w:hyperlink r:id="rId203">
        <w:r>
          <w:rPr>
            <w:i/>
          </w:rPr>
          <w:t>Journal of Materials Research and Technology</w:t>
        </w:r>
      </w:hyperlink>
      <w:hyperlink r:id="rId204">
        <w:r>
          <w:t xml:space="preserve">, </w:t>
        </w:r>
      </w:hyperlink>
      <w:hyperlink r:id="rId205">
        <w:r>
          <w:rPr>
            <w:i/>
          </w:rPr>
          <w:t>8</w:t>
        </w:r>
      </w:hyperlink>
      <w:hyperlink r:id="rId206">
        <w:r>
          <w:t>(1), 267–274.</w:t>
        </w:r>
      </w:hyperlink>
    </w:p>
    <w:p w14:paraId="6BDCDC86" w14:textId="77777777" w:rsidR="000232D9" w:rsidRDefault="00BB7B93" w:rsidP="00A81E37">
      <w:pPr>
        <w:pStyle w:val="Reference"/>
      </w:pPr>
      <w:hyperlink r:id="rId207">
        <w:r>
          <w:t xml:space="preserve">Tiwari, A., &amp; Jain, R. K. (2023). Comparative evaluation of White Spot lesion incidence between NovaMin, probiotic, and fluoride containing dentifrices during orthodontic treatment using laser fluorescence - A prospective randomized controlled clinical trial. </w:t>
        </w:r>
      </w:hyperlink>
      <w:hyperlink r:id="rId208">
        <w:r>
          <w:rPr>
            <w:i/>
          </w:rPr>
          <w:t>Clinical and Investigative Orthodontics</w:t>
        </w:r>
      </w:hyperlink>
      <w:hyperlink r:id="rId209">
        <w:r>
          <w:t>, 1–8.</w:t>
        </w:r>
      </w:hyperlink>
    </w:p>
    <w:p w14:paraId="1304EE01" w14:textId="77777777" w:rsidR="000232D9" w:rsidRDefault="00BB7B93" w:rsidP="00A81E37">
      <w:pPr>
        <w:pStyle w:val="Reference"/>
      </w:pPr>
      <w:hyperlink r:id="rId210">
        <w:r>
          <w:t xml:space="preserve">Varghese, E. J., Sihivahanan, D., &amp; Venkatesh, K. V. (2022). Development of Novel Antimicrobial Dental Composite Resin with Nano Cerium Oxide Fillers. </w:t>
        </w:r>
      </w:hyperlink>
      <w:hyperlink r:id="rId211">
        <w:r>
          <w:rPr>
            <w:i/>
          </w:rPr>
          <w:t>International Journal of Biomaterials</w:t>
        </w:r>
      </w:hyperlink>
      <w:hyperlink r:id="rId212">
        <w:r>
          <w:t xml:space="preserve">, </w:t>
        </w:r>
      </w:hyperlink>
      <w:hyperlink r:id="rId213">
        <w:r>
          <w:rPr>
            <w:i/>
          </w:rPr>
          <w:t>2022</w:t>
        </w:r>
      </w:hyperlink>
      <w:hyperlink r:id="rId214">
        <w:r>
          <w:t>(1), 3912290.</w:t>
        </w:r>
      </w:hyperlink>
    </w:p>
    <w:p w14:paraId="3F2B5070" w14:textId="77777777" w:rsidR="000232D9" w:rsidRDefault="00BB7B93" w:rsidP="00A81E37">
      <w:pPr>
        <w:pStyle w:val="Reference"/>
      </w:pPr>
      <w:hyperlink r:id="rId215">
        <w:r>
          <w:t xml:space="preserve">Yue, J., Jin, Z., Poon, H. L. E., Shang, G., Liu, H., Wang, D., Qi, S., Chen, F., &amp; Xu, Y. (2020). Osteogenic and Antibacterial Activity of a Plasma-Sprayed CeO2 Coating on a Titanium (Ti)-Based Dental Implant. </w:t>
        </w:r>
      </w:hyperlink>
      <w:hyperlink r:id="rId216">
        <w:r>
          <w:rPr>
            <w:i/>
          </w:rPr>
          <w:t>Coatings World</w:t>
        </w:r>
      </w:hyperlink>
      <w:hyperlink r:id="rId217">
        <w:r>
          <w:t xml:space="preserve">, </w:t>
        </w:r>
      </w:hyperlink>
      <w:hyperlink r:id="rId218">
        <w:r>
          <w:rPr>
            <w:i/>
          </w:rPr>
          <w:t>10</w:t>
        </w:r>
      </w:hyperlink>
      <w:hyperlink r:id="rId219">
        <w:r>
          <w:t>(10), 1007.</w:t>
        </w:r>
      </w:hyperlink>
    </w:p>
    <w:p w14:paraId="7BB9BBBD" w14:textId="77777777" w:rsidR="000232D9" w:rsidRDefault="000232D9">
      <w:pPr>
        <w:widowControl w:val="0"/>
        <w:pBdr>
          <w:top w:val="nil"/>
          <w:left w:val="nil"/>
          <w:bottom w:val="nil"/>
          <w:right w:val="nil"/>
          <w:between w:val="nil"/>
        </w:pBdr>
        <w:rPr>
          <w:szCs w:val="24"/>
        </w:rPr>
      </w:pPr>
    </w:p>
    <w:sectPr w:rsidR="000232D9" w:rsidSect="00D267AB">
      <w:pgSz w:w="12240" w:h="15840" w:code="1"/>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Gungsuh">
    <w:altName w:val="Times New Roman"/>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4"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3"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1925844975">
    <w:abstractNumId w:val="15"/>
  </w:num>
  <w:num w:numId="2" w16cid:durableId="1623537524">
    <w:abstractNumId w:val="3"/>
  </w:num>
  <w:num w:numId="3" w16cid:durableId="333149680">
    <w:abstractNumId w:val="12"/>
  </w:num>
  <w:num w:numId="4" w16cid:durableId="1958750756">
    <w:abstractNumId w:val="7"/>
  </w:num>
  <w:num w:numId="5" w16cid:durableId="1466237890">
    <w:abstractNumId w:val="11"/>
  </w:num>
  <w:num w:numId="6" w16cid:durableId="846751398">
    <w:abstractNumId w:val="4"/>
  </w:num>
  <w:num w:numId="7" w16cid:durableId="982584711">
    <w:abstractNumId w:val="6"/>
  </w:num>
  <w:num w:numId="8" w16cid:durableId="247734440">
    <w:abstractNumId w:val="1"/>
  </w:num>
  <w:num w:numId="9" w16cid:durableId="1514879319">
    <w:abstractNumId w:val="14"/>
  </w:num>
  <w:num w:numId="10" w16cid:durableId="1383210328">
    <w:abstractNumId w:val="9"/>
  </w:num>
  <w:num w:numId="11" w16cid:durableId="1513061117">
    <w:abstractNumId w:val="13"/>
  </w:num>
  <w:num w:numId="12" w16cid:durableId="958226418">
    <w:abstractNumId w:val="10"/>
  </w:num>
  <w:num w:numId="13" w16cid:durableId="771170886">
    <w:abstractNumId w:val="5"/>
  </w:num>
  <w:num w:numId="14" w16cid:durableId="1726029251">
    <w:abstractNumId w:val="8"/>
  </w:num>
  <w:num w:numId="15" w16cid:durableId="1939214429">
    <w:abstractNumId w:val="11"/>
    <w:lvlOverride w:ilvl="0">
      <w:startOverride w:val="1"/>
    </w:lvlOverride>
  </w:num>
  <w:num w:numId="16" w16cid:durableId="957906086">
    <w:abstractNumId w:val="11"/>
    <w:lvlOverride w:ilvl="0">
      <w:startOverride w:val="1"/>
    </w:lvlOverride>
  </w:num>
  <w:num w:numId="17" w16cid:durableId="1087652185">
    <w:abstractNumId w:val="11"/>
    <w:lvlOverride w:ilvl="0">
      <w:startOverride w:val="1"/>
    </w:lvlOverride>
  </w:num>
  <w:num w:numId="18" w16cid:durableId="1054889863">
    <w:abstractNumId w:val="12"/>
    <w:lvlOverride w:ilvl="0">
      <w:startOverride w:val="1"/>
    </w:lvlOverride>
  </w:num>
  <w:num w:numId="19" w16cid:durableId="1903178079">
    <w:abstractNumId w:val="12"/>
    <w:lvlOverride w:ilvl="0">
      <w:startOverride w:val="1"/>
    </w:lvlOverride>
  </w:num>
  <w:num w:numId="20" w16cid:durableId="874267395">
    <w:abstractNumId w:val="12"/>
    <w:lvlOverride w:ilvl="0">
      <w:startOverride w:val="1"/>
    </w:lvlOverride>
  </w:num>
  <w:num w:numId="21" w16cid:durableId="1368025285">
    <w:abstractNumId w:val="12"/>
    <w:lvlOverride w:ilvl="0">
      <w:startOverride w:val="1"/>
    </w:lvlOverride>
  </w:num>
  <w:num w:numId="22" w16cid:durableId="944078796">
    <w:abstractNumId w:val="12"/>
    <w:lvlOverride w:ilvl="0">
      <w:startOverride w:val="1"/>
    </w:lvlOverride>
  </w:num>
  <w:num w:numId="23" w16cid:durableId="1653829719">
    <w:abstractNumId w:val="2"/>
  </w:num>
  <w:num w:numId="24" w16cid:durableId="1775442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efaultTabStop w:val="720"/>
  <w:characterSpacingControl w:val="doNotCompress"/>
  <w:compat>
    <w:compatSetting w:name="compatibilityMode" w:uri="http://schemas.microsoft.com/office/word" w:val="14"/>
    <w:compatSetting w:name="useWord2013TrackBottomHyphenation" w:uri="http://schemas.microsoft.com/office/word" w:val="1"/>
  </w:compat>
  <w:rsids>
    <w:rsidRoot w:val="000232D9"/>
    <w:rsid w:val="000232D9"/>
    <w:rsid w:val="000B4827"/>
    <w:rsid w:val="003F6A30"/>
    <w:rsid w:val="004824BA"/>
    <w:rsid w:val="00557284"/>
    <w:rsid w:val="00572A3C"/>
    <w:rsid w:val="007E1D8B"/>
    <w:rsid w:val="009B20C7"/>
    <w:rsid w:val="00A81E37"/>
    <w:rsid w:val="00BB7B93"/>
    <w:rsid w:val="00BF1CD6"/>
    <w:rsid w:val="00D267AB"/>
    <w:rsid w:val="00FB36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94D59E"/>
  <w15:docId w15:val="{B54C4073-DEA1-40EF-8B3C-C2323F86D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E1D8B"/>
    <w:pPr>
      <w:spacing w:line="240" w:lineRule="auto"/>
    </w:pPr>
    <w:rPr>
      <w:rFonts w:ascii="Times New Roman" w:eastAsia="Times New Roman" w:hAnsi="Times New Roman" w:cs="Times New Roman"/>
      <w:sz w:val="24"/>
      <w:szCs w:val="20"/>
      <w:lang w:val="en-US"/>
    </w:rPr>
  </w:style>
  <w:style w:type="paragraph" w:styleId="Heading1">
    <w:name w:val="heading 1"/>
    <w:basedOn w:val="Normal"/>
    <w:next w:val="Paragraph"/>
    <w:qFormat/>
    <w:rsid w:val="007E1D8B"/>
    <w:pPr>
      <w:keepNext/>
      <w:spacing w:before="240" w:after="240"/>
      <w:jc w:val="center"/>
      <w:outlineLvl w:val="0"/>
    </w:pPr>
    <w:rPr>
      <w:b/>
      <w:caps/>
    </w:rPr>
  </w:style>
  <w:style w:type="paragraph" w:styleId="Heading2">
    <w:name w:val="heading 2"/>
    <w:basedOn w:val="Normal"/>
    <w:next w:val="Paragraph"/>
    <w:qFormat/>
    <w:rsid w:val="007E1D8B"/>
    <w:pPr>
      <w:keepNext/>
      <w:spacing w:before="240" w:after="240"/>
      <w:jc w:val="center"/>
      <w:outlineLvl w:val="1"/>
    </w:pPr>
    <w:rPr>
      <w:b/>
    </w:rPr>
  </w:style>
  <w:style w:type="paragraph" w:styleId="Heading3">
    <w:name w:val="heading 3"/>
    <w:basedOn w:val="Normal"/>
    <w:next w:val="Normal"/>
    <w:qFormat/>
    <w:rsid w:val="007E1D8B"/>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80" w:after="80"/>
      <w:outlineLvl w:val="3"/>
    </w:pPr>
    <w:rPr>
      <w:color w:val="666666"/>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rsid w:val="007E1D8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E1D8B"/>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BalloonText">
    <w:name w:val="Balloon Text"/>
    <w:basedOn w:val="Normal"/>
    <w:link w:val="BalloonTextChar"/>
    <w:rsid w:val="007E1D8B"/>
    <w:rPr>
      <w:rFonts w:ascii="Tahoma" w:hAnsi="Tahoma" w:cs="Tahoma"/>
      <w:sz w:val="16"/>
      <w:szCs w:val="16"/>
    </w:rPr>
  </w:style>
  <w:style w:type="character" w:customStyle="1" w:styleId="BalloonTextChar">
    <w:name w:val="Balloon Text Char"/>
    <w:basedOn w:val="DefaultParagraphFont"/>
    <w:link w:val="BalloonText"/>
    <w:rsid w:val="007E1D8B"/>
    <w:rPr>
      <w:rFonts w:ascii="Tahoma" w:eastAsia="Times New Roman" w:hAnsi="Tahoma" w:cs="Tahoma"/>
      <w:sz w:val="16"/>
      <w:szCs w:val="16"/>
      <w:lang w:val="en-US"/>
    </w:rPr>
  </w:style>
  <w:style w:type="paragraph" w:styleId="FootnoteText">
    <w:name w:val="footnote text"/>
    <w:basedOn w:val="Normal"/>
    <w:link w:val="FootnoteTextChar"/>
    <w:semiHidden/>
    <w:rsid w:val="007E1D8B"/>
    <w:rPr>
      <w:sz w:val="16"/>
    </w:rPr>
  </w:style>
  <w:style w:type="character" w:customStyle="1" w:styleId="FootnoteTextChar">
    <w:name w:val="Footnote Text Char"/>
    <w:basedOn w:val="DefaultParagraphFont"/>
    <w:link w:val="FootnoteText"/>
    <w:semiHidden/>
    <w:rsid w:val="00D267AB"/>
    <w:rPr>
      <w:rFonts w:ascii="Times New Roman" w:eastAsia="Times New Roman" w:hAnsi="Times New Roman" w:cs="Times New Roman"/>
      <w:sz w:val="16"/>
      <w:szCs w:val="20"/>
      <w:lang w:val="en-US"/>
    </w:rPr>
  </w:style>
  <w:style w:type="paragraph" w:customStyle="1" w:styleId="PaperTitle">
    <w:name w:val="Paper Title"/>
    <w:basedOn w:val="Normal"/>
    <w:next w:val="AuthorName"/>
    <w:rsid w:val="007E1D8B"/>
    <w:pPr>
      <w:spacing w:before="1200"/>
      <w:jc w:val="center"/>
    </w:pPr>
    <w:rPr>
      <w:b/>
      <w:sz w:val="36"/>
    </w:rPr>
  </w:style>
  <w:style w:type="paragraph" w:customStyle="1" w:styleId="AuthorName">
    <w:name w:val="Author Name"/>
    <w:basedOn w:val="Normal"/>
    <w:next w:val="AuthorAffiliation"/>
    <w:rsid w:val="007E1D8B"/>
    <w:pPr>
      <w:spacing w:before="360" w:after="360"/>
      <w:jc w:val="center"/>
    </w:pPr>
    <w:rPr>
      <w:sz w:val="28"/>
    </w:rPr>
  </w:style>
  <w:style w:type="paragraph" w:customStyle="1" w:styleId="AuthorAffiliation">
    <w:name w:val="Author Affiliation"/>
    <w:basedOn w:val="Normal"/>
    <w:rsid w:val="007E1D8B"/>
    <w:pPr>
      <w:jc w:val="center"/>
    </w:pPr>
    <w:rPr>
      <w:i/>
      <w:sz w:val="20"/>
    </w:rPr>
  </w:style>
  <w:style w:type="paragraph" w:customStyle="1" w:styleId="Abstract">
    <w:name w:val="Abstract"/>
    <w:basedOn w:val="Normal"/>
    <w:next w:val="Heading1"/>
    <w:rsid w:val="007E1D8B"/>
    <w:pPr>
      <w:spacing w:before="360" w:after="360"/>
      <w:ind w:left="289" w:right="289"/>
      <w:jc w:val="both"/>
    </w:pPr>
    <w:rPr>
      <w:sz w:val="18"/>
    </w:rPr>
  </w:style>
  <w:style w:type="paragraph" w:customStyle="1" w:styleId="Paragraph">
    <w:name w:val="Paragraph"/>
    <w:basedOn w:val="Normal"/>
    <w:rsid w:val="007E1D8B"/>
    <w:pPr>
      <w:ind w:firstLine="284"/>
      <w:jc w:val="both"/>
    </w:pPr>
    <w:rPr>
      <w:sz w:val="20"/>
    </w:rPr>
  </w:style>
  <w:style w:type="character" w:styleId="FootnoteReference">
    <w:name w:val="footnote reference"/>
    <w:semiHidden/>
    <w:rsid w:val="007E1D8B"/>
    <w:rPr>
      <w:vertAlign w:val="superscript"/>
    </w:rPr>
  </w:style>
  <w:style w:type="paragraph" w:customStyle="1" w:styleId="Reference">
    <w:name w:val="Reference"/>
    <w:basedOn w:val="Paragraph"/>
    <w:rsid w:val="007E1D8B"/>
    <w:pPr>
      <w:numPr>
        <w:numId w:val="14"/>
      </w:numPr>
      <w:ind w:left="426" w:hanging="426"/>
    </w:pPr>
  </w:style>
  <w:style w:type="paragraph" w:customStyle="1" w:styleId="FigureCaption">
    <w:name w:val="Figure Caption"/>
    <w:next w:val="Paragraph"/>
    <w:rsid w:val="007E1D8B"/>
    <w:pPr>
      <w:spacing w:before="120" w:line="240" w:lineRule="auto"/>
      <w:jc w:val="center"/>
    </w:pPr>
    <w:rPr>
      <w:rFonts w:ascii="Times New Roman" w:eastAsia="Times New Roman" w:hAnsi="Times New Roman" w:cs="Times New Roman"/>
      <w:sz w:val="18"/>
      <w:szCs w:val="20"/>
      <w:lang w:val="en-US"/>
    </w:rPr>
  </w:style>
  <w:style w:type="paragraph" w:customStyle="1" w:styleId="Figure">
    <w:name w:val="Figure"/>
    <w:basedOn w:val="Paragraph"/>
    <w:rsid w:val="007E1D8B"/>
    <w:pPr>
      <w:keepNext/>
      <w:ind w:firstLine="0"/>
      <w:jc w:val="center"/>
    </w:pPr>
  </w:style>
  <w:style w:type="paragraph" w:customStyle="1" w:styleId="Equation">
    <w:name w:val="Equation"/>
    <w:basedOn w:val="Paragraph"/>
    <w:rsid w:val="007E1D8B"/>
    <w:pPr>
      <w:tabs>
        <w:tab w:val="center" w:pos="4320"/>
        <w:tab w:val="right" w:pos="9242"/>
      </w:tabs>
      <w:ind w:firstLine="0"/>
      <w:jc w:val="center"/>
    </w:pPr>
  </w:style>
  <w:style w:type="character" w:styleId="Hyperlink">
    <w:name w:val="Hyperlink"/>
    <w:rsid w:val="007E1D8B"/>
    <w:rPr>
      <w:color w:val="0000FF"/>
      <w:u w:val="single"/>
    </w:rPr>
  </w:style>
  <w:style w:type="table" w:styleId="TableGrid">
    <w:name w:val="Table Grid"/>
    <w:basedOn w:val="TableNormal"/>
    <w:rsid w:val="007E1D8B"/>
    <w:pPr>
      <w:spacing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7E1D8B"/>
    <w:pPr>
      <w:numPr>
        <w:numId w:val="13"/>
      </w:numPr>
      <w:ind w:left="641" w:hanging="357"/>
    </w:pPr>
  </w:style>
  <w:style w:type="paragraph" w:customStyle="1" w:styleId="AuthorEmail">
    <w:name w:val="Author Email"/>
    <w:basedOn w:val="Normal"/>
    <w:qFormat/>
    <w:rsid w:val="007E1D8B"/>
    <w:pPr>
      <w:jc w:val="center"/>
    </w:pPr>
    <w:rPr>
      <w:sz w:val="20"/>
    </w:rPr>
  </w:style>
  <w:style w:type="paragraph" w:styleId="NormalWeb">
    <w:name w:val="Normal (Web)"/>
    <w:basedOn w:val="Normal"/>
    <w:uiPriority w:val="99"/>
    <w:unhideWhenUsed/>
    <w:rsid w:val="007E1D8B"/>
    <w:pPr>
      <w:spacing w:before="100" w:beforeAutospacing="1" w:after="100" w:afterAutospacing="1"/>
    </w:pPr>
    <w:rPr>
      <w:szCs w:val="24"/>
      <w:lang w:val="en-GB" w:eastAsia="en-GB"/>
    </w:rPr>
  </w:style>
  <w:style w:type="character" w:styleId="Strong">
    <w:name w:val="Strong"/>
    <w:basedOn w:val="DefaultParagraphFont"/>
    <w:uiPriority w:val="22"/>
    <w:qFormat/>
    <w:rsid w:val="007E1D8B"/>
    <w:rPr>
      <w:b/>
      <w:bCs/>
    </w:rPr>
  </w:style>
  <w:style w:type="character" w:styleId="Emphasis">
    <w:name w:val="Emphasis"/>
    <w:basedOn w:val="DefaultParagraphFont"/>
    <w:uiPriority w:val="20"/>
    <w:qFormat/>
    <w:rsid w:val="007E1D8B"/>
    <w:rPr>
      <w:i/>
      <w:iCs/>
    </w:rPr>
  </w:style>
  <w:style w:type="paragraph" w:customStyle="1" w:styleId="TableCaption">
    <w:name w:val="Table Caption"/>
    <w:basedOn w:val="FigureCaption"/>
    <w:qFormat/>
    <w:rsid w:val="007E1D8B"/>
    <w:rPr>
      <w:szCs w:val="18"/>
    </w:rPr>
  </w:style>
  <w:style w:type="paragraph" w:customStyle="1" w:styleId="Paragraphnumbered">
    <w:name w:val="Paragraph (numbered)"/>
    <w:rsid w:val="007E1D8B"/>
    <w:pPr>
      <w:numPr>
        <w:numId w:val="3"/>
      </w:numPr>
      <w:spacing w:line="240" w:lineRule="auto"/>
      <w:jc w:val="both"/>
    </w:pPr>
    <w:rPr>
      <w:rFonts w:ascii="Times New Roman" w:eastAsia="Times New Roman" w:hAnsi="Times New Roman" w:cs="Times New Roman"/>
      <w:sz w:val="20"/>
      <w:szCs w:val="20"/>
      <w:lang w:val="en-US"/>
    </w:rPr>
  </w:style>
  <w:style w:type="character" w:styleId="UnresolvedMention">
    <w:name w:val="Unresolved Mention"/>
    <w:basedOn w:val="DefaultParagraphFont"/>
    <w:uiPriority w:val="99"/>
    <w:semiHidden/>
    <w:unhideWhenUsed/>
    <w:rsid w:val="007E1D8B"/>
    <w:rPr>
      <w:color w:val="808080"/>
      <w:shd w:val="clear" w:color="auto" w:fill="E6E6E6"/>
    </w:rPr>
  </w:style>
  <w:style w:type="paragraph" w:styleId="ListParagraph">
    <w:name w:val="List Paragraph"/>
    <w:basedOn w:val="Normal"/>
    <w:uiPriority w:val="34"/>
    <w:rsid w:val="007E1D8B"/>
    <w:pPr>
      <w:ind w:left="720"/>
      <w:contextualSpacing/>
    </w:pPr>
  </w:style>
  <w:style w:type="character" w:styleId="CommentReference">
    <w:name w:val="annotation reference"/>
    <w:basedOn w:val="DefaultParagraphFont"/>
    <w:semiHidden/>
    <w:unhideWhenUsed/>
    <w:rsid w:val="007E1D8B"/>
    <w:rPr>
      <w:sz w:val="16"/>
      <w:szCs w:val="16"/>
    </w:rPr>
  </w:style>
  <w:style w:type="paragraph" w:styleId="CommentText">
    <w:name w:val="annotation text"/>
    <w:basedOn w:val="Normal"/>
    <w:link w:val="CommentTextChar"/>
    <w:semiHidden/>
    <w:unhideWhenUsed/>
    <w:rsid w:val="007E1D8B"/>
    <w:rPr>
      <w:sz w:val="20"/>
    </w:rPr>
  </w:style>
  <w:style w:type="character" w:customStyle="1" w:styleId="CommentTextChar">
    <w:name w:val="Comment Text Char"/>
    <w:basedOn w:val="DefaultParagraphFont"/>
    <w:link w:val="CommentText"/>
    <w:semiHidden/>
    <w:rsid w:val="007E1D8B"/>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semiHidden/>
    <w:unhideWhenUsed/>
    <w:rsid w:val="007E1D8B"/>
    <w:rPr>
      <w:b/>
      <w:bCs/>
    </w:rPr>
  </w:style>
  <w:style w:type="character" w:customStyle="1" w:styleId="CommentSubjectChar">
    <w:name w:val="Comment Subject Char"/>
    <w:basedOn w:val="CommentTextChar"/>
    <w:link w:val="CommentSubject"/>
    <w:semiHidden/>
    <w:rsid w:val="007E1D8B"/>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aperpile.com/b/3Gd8Mc/DF8AS" TargetMode="External"/><Relationship Id="rId21" Type="http://schemas.openxmlformats.org/officeDocument/2006/relationships/image" Target="media/image2.jpg"/><Relationship Id="rId42" Type="http://schemas.openxmlformats.org/officeDocument/2006/relationships/hyperlink" Target="https://paperpile.com/c/3Gd8Mc/aKE2" TargetMode="External"/><Relationship Id="rId63" Type="http://schemas.openxmlformats.org/officeDocument/2006/relationships/hyperlink" Target="http://paperpile.com/b/3Gd8Mc/Y4CP0" TargetMode="External"/><Relationship Id="rId84" Type="http://schemas.openxmlformats.org/officeDocument/2006/relationships/hyperlink" Target="http://paperpile.com/b/3Gd8Mc/Dqhrr" TargetMode="External"/><Relationship Id="rId138" Type="http://schemas.openxmlformats.org/officeDocument/2006/relationships/hyperlink" Target="http://paperpile.com/b/3Gd8Mc/g4vqd" TargetMode="External"/><Relationship Id="rId159" Type="http://schemas.openxmlformats.org/officeDocument/2006/relationships/hyperlink" Target="http://paperpile.com/b/3Gd8Mc/kceA" TargetMode="External"/><Relationship Id="rId170" Type="http://schemas.openxmlformats.org/officeDocument/2006/relationships/hyperlink" Target="http://paperpile.com/b/3Gd8Mc/FjZA" TargetMode="External"/><Relationship Id="rId191" Type="http://schemas.openxmlformats.org/officeDocument/2006/relationships/hyperlink" Target="http://paperpile.com/b/3Gd8Mc/HpYYb" TargetMode="External"/><Relationship Id="rId205" Type="http://schemas.openxmlformats.org/officeDocument/2006/relationships/hyperlink" Target="http://paperpile.com/b/3Gd8Mc/tuoK" TargetMode="External"/><Relationship Id="rId107" Type="http://schemas.openxmlformats.org/officeDocument/2006/relationships/hyperlink" Target="http://paperpile.com/b/3Gd8Mc/QOKlS" TargetMode="External"/><Relationship Id="rId11" Type="http://schemas.openxmlformats.org/officeDocument/2006/relationships/hyperlink" Target="https://paperpile.com/c/3Gd8Mc/gHUzp+aPLBS+69ACJ" TargetMode="External"/><Relationship Id="rId32" Type="http://schemas.openxmlformats.org/officeDocument/2006/relationships/hyperlink" Target="https://paperpile.com/c/3Gd8Mc/ePiw" TargetMode="External"/><Relationship Id="rId53" Type="http://schemas.openxmlformats.org/officeDocument/2006/relationships/hyperlink" Target="http://paperpile.com/b/3Gd8Mc/iylA4" TargetMode="External"/><Relationship Id="rId74" Type="http://schemas.openxmlformats.org/officeDocument/2006/relationships/hyperlink" Target="http://paperpile.com/b/3Gd8Mc/hHsu" TargetMode="External"/><Relationship Id="rId128" Type="http://schemas.openxmlformats.org/officeDocument/2006/relationships/hyperlink" Target="http://paperpile.com/b/3Gd8Mc/gHUzp" TargetMode="External"/><Relationship Id="rId149" Type="http://schemas.openxmlformats.org/officeDocument/2006/relationships/hyperlink" Target="http://paperpile.com/b/3Gd8Mc/TCtQ" TargetMode="External"/><Relationship Id="rId5" Type="http://schemas.openxmlformats.org/officeDocument/2006/relationships/hyperlink" Target="https://paperpile.com/c/3Gd8Mc/aORh" TargetMode="External"/><Relationship Id="rId95" Type="http://schemas.openxmlformats.org/officeDocument/2006/relationships/hyperlink" Target="http://paperpile.com/b/3Gd8Mc/aom4" TargetMode="External"/><Relationship Id="rId160" Type="http://schemas.openxmlformats.org/officeDocument/2006/relationships/hyperlink" Target="http://paperpile.com/b/3Gd8Mc/kceA" TargetMode="External"/><Relationship Id="rId181" Type="http://schemas.openxmlformats.org/officeDocument/2006/relationships/hyperlink" Target="http://paperpile.com/b/3Gd8Mc/69ACJ" TargetMode="External"/><Relationship Id="rId216" Type="http://schemas.openxmlformats.org/officeDocument/2006/relationships/hyperlink" Target="http://paperpile.com/b/3Gd8Mc/KkyQ" TargetMode="External"/><Relationship Id="rId22" Type="http://schemas.openxmlformats.org/officeDocument/2006/relationships/image" Target="media/image3.jpg"/><Relationship Id="rId43" Type="http://schemas.openxmlformats.org/officeDocument/2006/relationships/hyperlink" Target="https://paperpile.com/c/3Gd8Mc/0vhM" TargetMode="External"/><Relationship Id="rId64" Type="http://schemas.openxmlformats.org/officeDocument/2006/relationships/hyperlink" Target="http://paperpile.com/b/3Gd8Mc/iPQJ" TargetMode="External"/><Relationship Id="rId118" Type="http://schemas.openxmlformats.org/officeDocument/2006/relationships/hyperlink" Target="http://paperpile.com/b/3Gd8Mc/DF8AS" TargetMode="External"/><Relationship Id="rId139" Type="http://schemas.openxmlformats.org/officeDocument/2006/relationships/hyperlink" Target="http://paperpile.com/b/3Gd8Mc/g4vqd" TargetMode="External"/><Relationship Id="rId85" Type="http://schemas.openxmlformats.org/officeDocument/2006/relationships/hyperlink" Target="http://paperpile.com/b/3Gd8Mc/Dqhrr" TargetMode="External"/><Relationship Id="rId150" Type="http://schemas.openxmlformats.org/officeDocument/2006/relationships/hyperlink" Target="http://paperpile.com/b/3Gd8Mc/TCtQ" TargetMode="External"/><Relationship Id="rId171" Type="http://schemas.openxmlformats.org/officeDocument/2006/relationships/hyperlink" Target="http://paperpile.com/b/3Gd8Mc/FjZA" TargetMode="External"/><Relationship Id="rId192" Type="http://schemas.openxmlformats.org/officeDocument/2006/relationships/hyperlink" Target="http://paperpile.com/b/3Gd8Mc/SLwe" TargetMode="External"/><Relationship Id="rId206" Type="http://schemas.openxmlformats.org/officeDocument/2006/relationships/hyperlink" Target="http://paperpile.com/b/3Gd8Mc/tuoK" TargetMode="External"/><Relationship Id="rId12" Type="http://schemas.openxmlformats.org/officeDocument/2006/relationships/hyperlink" Target="https://paperpile.com/c/3Gd8Mc/hHsu" TargetMode="External"/><Relationship Id="rId33" Type="http://schemas.openxmlformats.org/officeDocument/2006/relationships/hyperlink" Target="https://paperpile.com/c/3Gd8Mc/cfMV" TargetMode="External"/><Relationship Id="rId108" Type="http://schemas.openxmlformats.org/officeDocument/2006/relationships/hyperlink" Target="http://paperpile.com/b/3Gd8Mc/QOKlS" TargetMode="External"/><Relationship Id="rId129" Type="http://schemas.openxmlformats.org/officeDocument/2006/relationships/hyperlink" Target="http://paperpile.com/b/3Gd8Mc/gHUzp" TargetMode="External"/><Relationship Id="rId54" Type="http://schemas.openxmlformats.org/officeDocument/2006/relationships/hyperlink" Target="http://paperpile.com/b/3Gd8Mc/sTVaS" TargetMode="External"/><Relationship Id="rId75" Type="http://schemas.openxmlformats.org/officeDocument/2006/relationships/hyperlink" Target="http://paperpile.com/b/3Gd8Mc/hHsu" TargetMode="External"/><Relationship Id="rId96" Type="http://schemas.openxmlformats.org/officeDocument/2006/relationships/hyperlink" Target="http://paperpile.com/b/3Gd8Mc/aom4" TargetMode="External"/><Relationship Id="rId140" Type="http://schemas.openxmlformats.org/officeDocument/2006/relationships/hyperlink" Target="http://paperpile.com/b/3Gd8Mc/g4vqd" TargetMode="External"/><Relationship Id="rId161" Type="http://schemas.openxmlformats.org/officeDocument/2006/relationships/hyperlink" Target="http://paperpile.com/b/3Gd8Mc/kceA" TargetMode="External"/><Relationship Id="rId182" Type="http://schemas.openxmlformats.org/officeDocument/2006/relationships/hyperlink" Target="http://paperpile.com/b/3Gd8Mc/69ACJ" TargetMode="External"/><Relationship Id="rId217" Type="http://schemas.openxmlformats.org/officeDocument/2006/relationships/hyperlink" Target="http://paperpile.com/b/3Gd8Mc/KkyQ" TargetMode="External"/><Relationship Id="rId6" Type="http://schemas.openxmlformats.org/officeDocument/2006/relationships/hyperlink" Target="https://paperpile.com/c/3Gd8Mc/aORh+hNn8" TargetMode="External"/><Relationship Id="rId23" Type="http://schemas.openxmlformats.org/officeDocument/2006/relationships/image" Target="media/image4.jpg"/><Relationship Id="rId119" Type="http://schemas.openxmlformats.org/officeDocument/2006/relationships/hyperlink" Target="http://paperpile.com/b/3Gd8Mc/DF8AS" TargetMode="External"/><Relationship Id="rId44" Type="http://schemas.openxmlformats.org/officeDocument/2006/relationships/hyperlink" Target="http://paperpile.com/b/3Gd8Mc/cfMV" TargetMode="External"/><Relationship Id="rId65" Type="http://schemas.openxmlformats.org/officeDocument/2006/relationships/hyperlink" Target="http://paperpile.com/b/3Gd8Mc/iPQJ" TargetMode="External"/><Relationship Id="rId86" Type="http://schemas.openxmlformats.org/officeDocument/2006/relationships/hyperlink" Target="http://paperpile.com/b/3Gd8Mc/Dqhrr" TargetMode="External"/><Relationship Id="rId130" Type="http://schemas.openxmlformats.org/officeDocument/2006/relationships/hyperlink" Target="http://paperpile.com/b/3Gd8Mc/gHUzp" TargetMode="External"/><Relationship Id="rId151" Type="http://schemas.openxmlformats.org/officeDocument/2006/relationships/hyperlink" Target="http://paperpile.com/b/3Gd8Mc/TCtQ" TargetMode="External"/><Relationship Id="rId172" Type="http://schemas.openxmlformats.org/officeDocument/2006/relationships/hyperlink" Target="http://paperpile.com/b/3Gd8Mc/FjZA" TargetMode="External"/><Relationship Id="rId193" Type="http://schemas.openxmlformats.org/officeDocument/2006/relationships/hyperlink" Target="http://paperpile.com/b/3Gd8Mc/SLwe" TargetMode="External"/><Relationship Id="rId207" Type="http://schemas.openxmlformats.org/officeDocument/2006/relationships/hyperlink" Target="http://paperpile.com/b/3Gd8Mc/JPptY" TargetMode="External"/><Relationship Id="rId13" Type="http://schemas.openxmlformats.org/officeDocument/2006/relationships/hyperlink" Target="https://paperpile.com/c/3Gd8Mc/QOKlS+iylA4+sTVaS" TargetMode="External"/><Relationship Id="rId109" Type="http://schemas.openxmlformats.org/officeDocument/2006/relationships/hyperlink" Target="http://paperpile.com/b/3Gd8Mc/QOKlS" TargetMode="External"/><Relationship Id="rId34" Type="http://schemas.openxmlformats.org/officeDocument/2006/relationships/hyperlink" Target="https://paperpile.com/c/3Gd8Mc/MZD4" TargetMode="External"/><Relationship Id="rId55" Type="http://schemas.openxmlformats.org/officeDocument/2006/relationships/hyperlink" Target="http://paperpile.com/b/3Gd8Mc/sTVaS" TargetMode="External"/><Relationship Id="rId76" Type="http://schemas.openxmlformats.org/officeDocument/2006/relationships/hyperlink" Target="http://paperpile.com/b/3Gd8Mc/hHsu" TargetMode="External"/><Relationship Id="rId97" Type="http://schemas.openxmlformats.org/officeDocument/2006/relationships/hyperlink" Target="http://paperpile.com/b/3Gd8Mc/hKqa" TargetMode="External"/><Relationship Id="rId120" Type="http://schemas.openxmlformats.org/officeDocument/2006/relationships/hyperlink" Target="http://paperpile.com/b/3Gd8Mc/DF8AS" TargetMode="External"/><Relationship Id="rId141" Type="http://schemas.openxmlformats.org/officeDocument/2006/relationships/hyperlink" Target="http://paperpile.com/b/3Gd8Mc/ePiw" TargetMode="External"/><Relationship Id="rId7" Type="http://schemas.openxmlformats.org/officeDocument/2006/relationships/hyperlink" Target="https://paperpile.com/c/3Gd8Mc/iPQJ" TargetMode="External"/><Relationship Id="rId162" Type="http://schemas.openxmlformats.org/officeDocument/2006/relationships/hyperlink" Target="http://paperpile.com/b/3Gd8Mc/kceA" TargetMode="External"/><Relationship Id="rId183" Type="http://schemas.openxmlformats.org/officeDocument/2006/relationships/hyperlink" Target="http://paperpile.com/b/3Gd8Mc/69ACJ" TargetMode="External"/><Relationship Id="rId218" Type="http://schemas.openxmlformats.org/officeDocument/2006/relationships/hyperlink" Target="http://paperpile.com/b/3Gd8Mc/KkyQ" TargetMode="External"/><Relationship Id="rId24" Type="http://schemas.openxmlformats.org/officeDocument/2006/relationships/image" Target="media/image5.jpg"/><Relationship Id="rId45" Type="http://schemas.openxmlformats.org/officeDocument/2006/relationships/hyperlink" Target="http://paperpile.com/b/3Gd8Mc/cfMV" TargetMode="External"/><Relationship Id="rId66" Type="http://schemas.openxmlformats.org/officeDocument/2006/relationships/hyperlink" Target="http://paperpile.com/b/3Gd8Mc/iPQJ" TargetMode="External"/><Relationship Id="rId87" Type="http://schemas.openxmlformats.org/officeDocument/2006/relationships/hyperlink" Target="http://paperpile.com/b/3Gd8Mc/5NR1" TargetMode="External"/><Relationship Id="rId110" Type="http://schemas.openxmlformats.org/officeDocument/2006/relationships/hyperlink" Target="http://paperpile.com/b/3Gd8Mc/QOKlS" TargetMode="External"/><Relationship Id="rId131" Type="http://schemas.openxmlformats.org/officeDocument/2006/relationships/hyperlink" Target="http://paperpile.com/b/3Gd8Mc/MucSg" TargetMode="External"/><Relationship Id="rId152" Type="http://schemas.openxmlformats.org/officeDocument/2006/relationships/hyperlink" Target="http://paperpile.com/b/3Gd8Mc/TCtQ" TargetMode="External"/><Relationship Id="rId173" Type="http://schemas.openxmlformats.org/officeDocument/2006/relationships/hyperlink" Target="http://dx.doi.org/10.1080/10426507.2021.2017435" TargetMode="External"/><Relationship Id="rId194" Type="http://schemas.openxmlformats.org/officeDocument/2006/relationships/hyperlink" Target="http://paperpile.com/b/3Gd8Mc/SLwe" TargetMode="External"/><Relationship Id="rId208" Type="http://schemas.openxmlformats.org/officeDocument/2006/relationships/hyperlink" Target="http://paperpile.com/b/3Gd8Mc/JPptY" TargetMode="External"/><Relationship Id="rId14" Type="http://schemas.openxmlformats.org/officeDocument/2006/relationships/hyperlink" Target="https://paperpile.com/c/3Gd8Mc/sPeM" TargetMode="External"/><Relationship Id="rId35" Type="http://schemas.openxmlformats.org/officeDocument/2006/relationships/hyperlink" Target="https://paperpile.com/c/3Gd8Mc/5NR1" TargetMode="External"/><Relationship Id="rId56" Type="http://schemas.openxmlformats.org/officeDocument/2006/relationships/hyperlink" Target="http://paperpile.com/b/3Gd8Mc/sTVaS" TargetMode="External"/><Relationship Id="rId77" Type="http://schemas.openxmlformats.org/officeDocument/2006/relationships/hyperlink" Target="http://paperpile.com/b/3Gd8Mc/hHsu" TargetMode="External"/><Relationship Id="rId100" Type="http://schemas.openxmlformats.org/officeDocument/2006/relationships/hyperlink" Target="http://paperpile.com/b/3Gd8Mc/hKqa" TargetMode="External"/><Relationship Id="rId8" Type="http://schemas.openxmlformats.org/officeDocument/2006/relationships/hyperlink" Target="https://paperpile.com/c/3Gd8Mc/Djbj" TargetMode="External"/><Relationship Id="rId51" Type="http://schemas.openxmlformats.org/officeDocument/2006/relationships/hyperlink" Target="http://paperpile.com/b/3Gd8Mc/iylA4" TargetMode="External"/><Relationship Id="rId72" Type="http://schemas.openxmlformats.org/officeDocument/2006/relationships/hyperlink" Target="http://paperpile.com/b/3Gd8Mc/MZD4" TargetMode="External"/><Relationship Id="rId93" Type="http://schemas.openxmlformats.org/officeDocument/2006/relationships/hyperlink" Target="http://paperpile.com/b/3Gd8Mc/aom4" TargetMode="External"/><Relationship Id="rId98" Type="http://schemas.openxmlformats.org/officeDocument/2006/relationships/hyperlink" Target="http://paperpile.com/b/3Gd8Mc/hKqa" TargetMode="External"/><Relationship Id="rId121" Type="http://schemas.openxmlformats.org/officeDocument/2006/relationships/hyperlink" Target="http://paperpile.com/b/3Gd8Mc/DF8AS" TargetMode="External"/><Relationship Id="rId142" Type="http://schemas.openxmlformats.org/officeDocument/2006/relationships/hyperlink" Target="http://paperpile.com/b/3Gd8Mc/ePiw" TargetMode="External"/><Relationship Id="rId163" Type="http://schemas.openxmlformats.org/officeDocument/2006/relationships/hyperlink" Target="http://paperpile.com/b/3Gd8Mc/kceA" TargetMode="External"/><Relationship Id="rId184" Type="http://schemas.openxmlformats.org/officeDocument/2006/relationships/hyperlink" Target="http://paperpile.com/b/3Gd8Mc/70ML" TargetMode="External"/><Relationship Id="rId189" Type="http://schemas.openxmlformats.org/officeDocument/2006/relationships/hyperlink" Target="http://paperpile.com/b/3Gd8Mc/HpYYb" TargetMode="External"/><Relationship Id="rId219" Type="http://schemas.openxmlformats.org/officeDocument/2006/relationships/hyperlink" Target="http://paperpile.com/b/3Gd8Mc/KkyQ" TargetMode="External"/><Relationship Id="rId3" Type="http://schemas.openxmlformats.org/officeDocument/2006/relationships/settings" Target="settings.xml"/><Relationship Id="rId214" Type="http://schemas.openxmlformats.org/officeDocument/2006/relationships/hyperlink" Target="http://paperpile.com/b/3Gd8Mc/aORh" TargetMode="External"/><Relationship Id="rId25" Type="http://schemas.openxmlformats.org/officeDocument/2006/relationships/image" Target="media/image6.png"/><Relationship Id="rId46" Type="http://schemas.openxmlformats.org/officeDocument/2006/relationships/hyperlink" Target="http://paperpile.com/b/3Gd8Mc/cfMV" TargetMode="External"/><Relationship Id="rId67" Type="http://schemas.openxmlformats.org/officeDocument/2006/relationships/hyperlink" Target="http://paperpile.com/b/3Gd8Mc/iPQJ" TargetMode="External"/><Relationship Id="rId116" Type="http://schemas.openxmlformats.org/officeDocument/2006/relationships/hyperlink" Target="http://paperpile.com/b/3Gd8Mc/aPLBS" TargetMode="External"/><Relationship Id="rId137" Type="http://schemas.openxmlformats.org/officeDocument/2006/relationships/hyperlink" Target="http://paperpile.com/b/3Gd8Mc/g4vqd" TargetMode="External"/><Relationship Id="rId158" Type="http://schemas.openxmlformats.org/officeDocument/2006/relationships/hyperlink" Target="http://paperpile.com/b/3Gd8Mc/hNn8" TargetMode="External"/><Relationship Id="rId20" Type="http://schemas.openxmlformats.org/officeDocument/2006/relationships/image" Target="media/image1.jpg"/><Relationship Id="rId41" Type="http://schemas.openxmlformats.org/officeDocument/2006/relationships/hyperlink" Target="https://paperpile.com/c/3Gd8Mc/BlII7+HpYYb+DF8AS" TargetMode="External"/><Relationship Id="rId62" Type="http://schemas.openxmlformats.org/officeDocument/2006/relationships/hyperlink" Target="http://paperpile.com/b/3Gd8Mc/Y4CP0" TargetMode="External"/><Relationship Id="rId83" Type="http://schemas.openxmlformats.org/officeDocument/2006/relationships/hyperlink" Target="http://paperpile.com/b/3Gd8Mc/Dqhrr" TargetMode="External"/><Relationship Id="rId88" Type="http://schemas.openxmlformats.org/officeDocument/2006/relationships/hyperlink" Target="http://paperpile.com/b/3Gd8Mc/5NR1" TargetMode="External"/><Relationship Id="rId111" Type="http://schemas.openxmlformats.org/officeDocument/2006/relationships/hyperlink" Target="http://paperpile.com/b/3Gd8Mc/QOKlS" TargetMode="External"/><Relationship Id="rId132" Type="http://schemas.openxmlformats.org/officeDocument/2006/relationships/hyperlink" Target="http://paperpile.com/b/3Gd8Mc/MucSg" TargetMode="External"/><Relationship Id="rId153" Type="http://schemas.openxmlformats.org/officeDocument/2006/relationships/hyperlink" Target="http://paperpile.com/b/3Gd8Mc/TCtQ" TargetMode="External"/><Relationship Id="rId174" Type="http://schemas.openxmlformats.org/officeDocument/2006/relationships/hyperlink" Target="http://paperpile.com/b/3Gd8Mc/Djbj" TargetMode="External"/><Relationship Id="rId179" Type="http://schemas.openxmlformats.org/officeDocument/2006/relationships/hyperlink" Target="http://paperpile.com/b/3Gd8Mc/69ACJ" TargetMode="External"/><Relationship Id="rId195" Type="http://schemas.openxmlformats.org/officeDocument/2006/relationships/hyperlink" Target="http://paperpile.com/b/3Gd8Mc/SLwe" TargetMode="External"/><Relationship Id="rId209" Type="http://schemas.openxmlformats.org/officeDocument/2006/relationships/hyperlink" Target="http://paperpile.com/b/3Gd8Mc/JPptY" TargetMode="External"/><Relationship Id="rId190" Type="http://schemas.openxmlformats.org/officeDocument/2006/relationships/hyperlink" Target="http://paperpile.com/b/3Gd8Mc/HpYYb" TargetMode="External"/><Relationship Id="rId204" Type="http://schemas.openxmlformats.org/officeDocument/2006/relationships/hyperlink" Target="http://paperpile.com/b/3Gd8Mc/tuoK" TargetMode="External"/><Relationship Id="rId220" Type="http://schemas.openxmlformats.org/officeDocument/2006/relationships/fontTable" Target="fontTable.xml"/><Relationship Id="rId15" Type="http://schemas.openxmlformats.org/officeDocument/2006/relationships/hyperlink" Target="https://paperpile.com/c/3Gd8Mc/70ML" TargetMode="External"/><Relationship Id="rId36" Type="http://schemas.openxmlformats.org/officeDocument/2006/relationships/hyperlink" Target="https://paperpile.com/c/3Gd8Mc/MZD4+hKqa" TargetMode="External"/><Relationship Id="rId57" Type="http://schemas.openxmlformats.org/officeDocument/2006/relationships/hyperlink" Target="http://paperpile.com/b/3Gd8Mc/sTVaS" TargetMode="External"/><Relationship Id="rId106" Type="http://schemas.openxmlformats.org/officeDocument/2006/relationships/hyperlink" Target="http://paperpile.com/b/3Gd8Mc/sPeM" TargetMode="External"/><Relationship Id="rId127" Type="http://schemas.openxmlformats.org/officeDocument/2006/relationships/hyperlink" Target="http://paperpile.com/b/3Gd8Mc/gHUzp" TargetMode="External"/><Relationship Id="rId10" Type="http://schemas.openxmlformats.org/officeDocument/2006/relationships/hyperlink" Target="https://paperpile.com/c/3Gd8Mc/KkyQ" TargetMode="External"/><Relationship Id="rId31" Type="http://schemas.openxmlformats.org/officeDocument/2006/relationships/hyperlink" Target="https://paperpile.com/c/3Gd8Mc/TCtQ" TargetMode="External"/><Relationship Id="rId52" Type="http://schemas.openxmlformats.org/officeDocument/2006/relationships/hyperlink" Target="http://paperpile.com/b/3Gd8Mc/iylA4" TargetMode="External"/><Relationship Id="rId73" Type="http://schemas.openxmlformats.org/officeDocument/2006/relationships/hyperlink" Target="http://paperpile.com/b/3Gd8Mc/MZD4" TargetMode="External"/><Relationship Id="rId78" Type="http://schemas.openxmlformats.org/officeDocument/2006/relationships/hyperlink" Target="http://paperpile.com/b/3Gd8Mc/hHsu" TargetMode="External"/><Relationship Id="rId94" Type="http://schemas.openxmlformats.org/officeDocument/2006/relationships/hyperlink" Target="http://paperpile.com/b/3Gd8Mc/aom4" TargetMode="External"/><Relationship Id="rId99" Type="http://schemas.openxmlformats.org/officeDocument/2006/relationships/hyperlink" Target="http://paperpile.com/b/3Gd8Mc/hKqa" TargetMode="External"/><Relationship Id="rId101" Type="http://schemas.openxmlformats.org/officeDocument/2006/relationships/hyperlink" Target="http://paperpile.com/b/3Gd8Mc/hKqa" TargetMode="External"/><Relationship Id="rId122" Type="http://schemas.openxmlformats.org/officeDocument/2006/relationships/hyperlink" Target="http://paperpile.com/b/3Gd8Mc/VWWjw" TargetMode="External"/><Relationship Id="rId143" Type="http://schemas.openxmlformats.org/officeDocument/2006/relationships/hyperlink" Target="http://paperpile.com/b/3Gd8Mc/ePiw" TargetMode="External"/><Relationship Id="rId148" Type="http://schemas.openxmlformats.org/officeDocument/2006/relationships/hyperlink" Target="http://paperpile.com/b/3Gd8Mc/qbXHo" TargetMode="External"/><Relationship Id="rId164" Type="http://schemas.openxmlformats.org/officeDocument/2006/relationships/hyperlink" Target="http://paperpile.com/b/3Gd8Mc/BlII7" TargetMode="External"/><Relationship Id="rId169" Type="http://schemas.openxmlformats.org/officeDocument/2006/relationships/hyperlink" Target="http://paperpile.com/b/3Gd8Mc/bZIgA" TargetMode="External"/><Relationship Id="rId185" Type="http://schemas.openxmlformats.org/officeDocument/2006/relationships/hyperlink" Target="http://paperpile.com/b/3Gd8Mc/70ML" TargetMode="External"/><Relationship Id="rId4" Type="http://schemas.openxmlformats.org/officeDocument/2006/relationships/webSettings" Target="webSettings.xml"/><Relationship Id="rId9" Type="http://schemas.openxmlformats.org/officeDocument/2006/relationships/hyperlink" Target="https://paperpile.com/c/3Gd8Mc/Djbj+kceA" TargetMode="External"/><Relationship Id="rId180" Type="http://schemas.openxmlformats.org/officeDocument/2006/relationships/hyperlink" Target="http://paperpile.com/b/3Gd8Mc/69ACJ" TargetMode="External"/><Relationship Id="rId210" Type="http://schemas.openxmlformats.org/officeDocument/2006/relationships/hyperlink" Target="http://paperpile.com/b/3Gd8Mc/aORh" TargetMode="External"/><Relationship Id="rId215" Type="http://schemas.openxmlformats.org/officeDocument/2006/relationships/hyperlink" Target="http://paperpile.com/b/3Gd8Mc/KkyQ" TargetMode="External"/><Relationship Id="rId26" Type="http://schemas.openxmlformats.org/officeDocument/2006/relationships/image" Target="media/image7.png"/><Relationship Id="rId47" Type="http://schemas.openxmlformats.org/officeDocument/2006/relationships/hyperlink" Target="http://paperpile.com/b/3Gd8Mc/cfMV" TargetMode="External"/><Relationship Id="rId68" Type="http://schemas.openxmlformats.org/officeDocument/2006/relationships/hyperlink" Target="http://paperpile.com/b/3Gd8Mc/iPQJ" TargetMode="External"/><Relationship Id="rId89" Type="http://schemas.openxmlformats.org/officeDocument/2006/relationships/hyperlink" Target="http://paperpile.com/b/3Gd8Mc/5NR1" TargetMode="External"/><Relationship Id="rId112" Type="http://schemas.openxmlformats.org/officeDocument/2006/relationships/hyperlink" Target="http://paperpile.com/b/3Gd8Mc/aPLBS" TargetMode="External"/><Relationship Id="rId133" Type="http://schemas.openxmlformats.org/officeDocument/2006/relationships/hyperlink" Target="http://paperpile.com/b/3Gd8Mc/MucSg" TargetMode="External"/><Relationship Id="rId154" Type="http://schemas.openxmlformats.org/officeDocument/2006/relationships/hyperlink" Target="http://paperpile.com/b/3Gd8Mc/hNn8" TargetMode="External"/><Relationship Id="rId175" Type="http://schemas.openxmlformats.org/officeDocument/2006/relationships/hyperlink" Target="http://paperpile.com/b/3Gd8Mc/Djbj" TargetMode="External"/><Relationship Id="rId196" Type="http://schemas.openxmlformats.org/officeDocument/2006/relationships/hyperlink" Target="http://paperpile.com/b/3Gd8Mc/SLwe" TargetMode="External"/><Relationship Id="rId200" Type="http://schemas.openxmlformats.org/officeDocument/2006/relationships/hyperlink" Target="http://paperpile.com/b/3Gd8Mc/aKE2" TargetMode="External"/><Relationship Id="rId16" Type="http://schemas.openxmlformats.org/officeDocument/2006/relationships/hyperlink" Target="https://paperpile.com/c/3Gd8Mc/Y4CP0+g4vqd+qbXHo" TargetMode="External"/><Relationship Id="rId221" Type="http://schemas.openxmlformats.org/officeDocument/2006/relationships/theme" Target="theme/theme1.xml"/><Relationship Id="rId37" Type="http://schemas.openxmlformats.org/officeDocument/2006/relationships/hyperlink" Target="https://paperpile.com/c/3Gd8Mc/MucSg+Dqhrr" TargetMode="External"/><Relationship Id="rId58" Type="http://schemas.openxmlformats.org/officeDocument/2006/relationships/hyperlink" Target="http://paperpile.com/b/3Gd8Mc/sTVaS" TargetMode="External"/><Relationship Id="rId79" Type="http://schemas.openxmlformats.org/officeDocument/2006/relationships/hyperlink" Target="http://paperpile.com/b/3Gd8Mc/0vhM" TargetMode="External"/><Relationship Id="rId102" Type="http://schemas.openxmlformats.org/officeDocument/2006/relationships/hyperlink" Target="http://paperpile.com/b/3Gd8Mc/sPeM" TargetMode="External"/><Relationship Id="rId123" Type="http://schemas.openxmlformats.org/officeDocument/2006/relationships/hyperlink" Target="http://paperpile.com/b/3Gd8Mc/VWWjw" TargetMode="External"/><Relationship Id="rId144" Type="http://schemas.openxmlformats.org/officeDocument/2006/relationships/hyperlink" Target="http://paperpile.com/b/3Gd8Mc/ePiw" TargetMode="External"/><Relationship Id="rId90" Type="http://schemas.openxmlformats.org/officeDocument/2006/relationships/hyperlink" Target="http://paperpile.com/b/3Gd8Mc/5NR1" TargetMode="External"/><Relationship Id="rId165" Type="http://schemas.openxmlformats.org/officeDocument/2006/relationships/hyperlink" Target="http://paperpile.com/b/3Gd8Mc/BlII7" TargetMode="External"/><Relationship Id="rId186" Type="http://schemas.openxmlformats.org/officeDocument/2006/relationships/hyperlink" Target="http://paperpile.com/b/3Gd8Mc/70ML" TargetMode="External"/><Relationship Id="rId211" Type="http://schemas.openxmlformats.org/officeDocument/2006/relationships/hyperlink" Target="http://paperpile.com/b/3Gd8Mc/aORh" TargetMode="External"/><Relationship Id="rId27" Type="http://schemas.openxmlformats.org/officeDocument/2006/relationships/image" Target="media/image8.jpg"/><Relationship Id="rId48" Type="http://schemas.openxmlformats.org/officeDocument/2006/relationships/hyperlink" Target="http://paperpile.com/b/3Gd8Mc/cfMV" TargetMode="External"/><Relationship Id="rId69" Type="http://schemas.openxmlformats.org/officeDocument/2006/relationships/hyperlink" Target="http://paperpile.com/b/3Gd8Mc/MZD4" TargetMode="External"/><Relationship Id="rId113" Type="http://schemas.openxmlformats.org/officeDocument/2006/relationships/hyperlink" Target="http://paperpile.com/b/3Gd8Mc/aPLBS" TargetMode="External"/><Relationship Id="rId134" Type="http://schemas.openxmlformats.org/officeDocument/2006/relationships/hyperlink" Target="http://paperpile.com/b/3Gd8Mc/MucSg" TargetMode="External"/><Relationship Id="rId80" Type="http://schemas.openxmlformats.org/officeDocument/2006/relationships/hyperlink" Target="http://paperpile.com/b/3Gd8Mc/0vhM" TargetMode="External"/><Relationship Id="rId155" Type="http://schemas.openxmlformats.org/officeDocument/2006/relationships/hyperlink" Target="http://paperpile.com/b/3Gd8Mc/hNn8" TargetMode="External"/><Relationship Id="rId176" Type="http://schemas.openxmlformats.org/officeDocument/2006/relationships/hyperlink" Target="http://paperpile.com/b/3Gd8Mc/Djbj" TargetMode="External"/><Relationship Id="rId197" Type="http://schemas.openxmlformats.org/officeDocument/2006/relationships/hyperlink" Target="http://paperpile.com/b/3Gd8Mc/aKE2" TargetMode="External"/><Relationship Id="rId201" Type="http://schemas.openxmlformats.org/officeDocument/2006/relationships/hyperlink" Target="http://paperpile.com/b/3Gd8Mc/aKE2" TargetMode="External"/><Relationship Id="rId17" Type="http://schemas.openxmlformats.org/officeDocument/2006/relationships/hyperlink" Target="https://paperpile.com/c/3Gd8Mc/FjZA" TargetMode="External"/><Relationship Id="rId38" Type="http://schemas.openxmlformats.org/officeDocument/2006/relationships/hyperlink" Target="https://paperpile.com/c/3Gd8Mc/aom4" TargetMode="External"/><Relationship Id="rId59" Type="http://schemas.openxmlformats.org/officeDocument/2006/relationships/hyperlink" Target="http://paperpile.com/b/3Gd8Mc/Y4CP0" TargetMode="External"/><Relationship Id="rId103" Type="http://schemas.openxmlformats.org/officeDocument/2006/relationships/hyperlink" Target="http://paperpile.com/b/3Gd8Mc/sPeM" TargetMode="External"/><Relationship Id="rId124" Type="http://schemas.openxmlformats.org/officeDocument/2006/relationships/hyperlink" Target="http://paperpile.com/b/3Gd8Mc/VWWjw" TargetMode="External"/><Relationship Id="rId70" Type="http://schemas.openxmlformats.org/officeDocument/2006/relationships/hyperlink" Target="http://paperpile.com/b/3Gd8Mc/MZD4" TargetMode="External"/><Relationship Id="rId91" Type="http://schemas.openxmlformats.org/officeDocument/2006/relationships/hyperlink" Target="http://paperpile.com/b/3Gd8Mc/5NR1" TargetMode="External"/><Relationship Id="rId145" Type="http://schemas.openxmlformats.org/officeDocument/2006/relationships/hyperlink" Target="http://paperpile.com/b/3Gd8Mc/ePiw" TargetMode="External"/><Relationship Id="rId166" Type="http://schemas.openxmlformats.org/officeDocument/2006/relationships/hyperlink" Target="http://paperpile.com/b/3Gd8Mc/BlII7" TargetMode="External"/><Relationship Id="rId187" Type="http://schemas.openxmlformats.org/officeDocument/2006/relationships/hyperlink" Target="http://paperpile.com/b/3Gd8Mc/70ML" TargetMode="External"/><Relationship Id="rId1" Type="http://schemas.openxmlformats.org/officeDocument/2006/relationships/numbering" Target="numbering.xml"/><Relationship Id="rId212" Type="http://schemas.openxmlformats.org/officeDocument/2006/relationships/hyperlink" Target="http://paperpile.com/b/3Gd8Mc/aORh" TargetMode="External"/><Relationship Id="rId28" Type="http://schemas.openxmlformats.org/officeDocument/2006/relationships/image" Target="media/image9.jpg"/><Relationship Id="rId49" Type="http://schemas.openxmlformats.org/officeDocument/2006/relationships/hyperlink" Target="http://paperpile.com/b/3Gd8Mc/iylA4" TargetMode="External"/><Relationship Id="rId114" Type="http://schemas.openxmlformats.org/officeDocument/2006/relationships/hyperlink" Target="http://paperpile.com/b/3Gd8Mc/aPLBS" TargetMode="External"/><Relationship Id="rId60" Type="http://schemas.openxmlformats.org/officeDocument/2006/relationships/hyperlink" Target="http://paperpile.com/b/3Gd8Mc/Y4CP0" TargetMode="External"/><Relationship Id="rId81" Type="http://schemas.openxmlformats.org/officeDocument/2006/relationships/hyperlink" Target="http://paperpile.com/b/3Gd8Mc/0vhM" TargetMode="External"/><Relationship Id="rId135" Type="http://schemas.openxmlformats.org/officeDocument/2006/relationships/hyperlink" Target="http://paperpile.com/b/3Gd8Mc/MucSg" TargetMode="External"/><Relationship Id="rId156" Type="http://schemas.openxmlformats.org/officeDocument/2006/relationships/hyperlink" Target="http://paperpile.com/b/3Gd8Mc/hNn8" TargetMode="External"/><Relationship Id="rId177" Type="http://schemas.openxmlformats.org/officeDocument/2006/relationships/hyperlink" Target="http://paperpile.com/b/3Gd8Mc/Djbj" TargetMode="External"/><Relationship Id="rId198" Type="http://schemas.openxmlformats.org/officeDocument/2006/relationships/hyperlink" Target="http://paperpile.com/b/3Gd8Mc/aKE2" TargetMode="External"/><Relationship Id="rId202" Type="http://schemas.openxmlformats.org/officeDocument/2006/relationships/hyperlink" Target="http://paperpile.com/b/3Gd8Mc/tuoK" TargetMode="External"/><Relationship Id="rId18" Type="http://schemas.openxmlformats.org/officeDocument/2006/relationships/hyperlink" Target="https://paperpile.com/c/3Gd8Mc/bZIgA+JPptY+VWWjw" TargetMode="External"/><Relationship Id="rId39" Type="http://schemas.openxmlformats.org/officeDocument/2006/relationships/hyperlink" Target="https://paperpile.com/c/3Gd8Mc/aKE2" TargetMode="External"/><Relationship Id="rId50" Type="http://schemas.openxmlformats.org/officeDocument/2006/relationships/hyperlink" Target="http://paperpile.com/b/3Gd8Mc/iylA4" TargetMode="External"/><Relationship Id="rId104" Type="http://schemas.openxmlformats.org/officeDocument/2006/relationships/hyperlink" Target="http://paperpile.com/b/3Gd8Mc/sPeM" TargetMode="External"/><Relationship Id="rId125" Type="http://schemas.openxmlformats.org/officeDocument/2006/relationships/hyperlink" Target="http://dx.doi.org/10.1053/j.sodo.2023.01.001" TargetMode="External"/><Relationship Id="rId146" Type="http://schemas.openxmlformats.org/officeDocument/2006/relationships/hyperlink" Target="http://paperpile.com/b/3Gd8Mc/qbXHo" TargetMode="External"/><Relationship Id="rId167" Type="http://schemas.openxmlformats.org/officeDocument/2006/relationships/hyperlink" Target="http://paperpile.com/b/3Gd8Mc/bZIgA" TargetMode="External"/><Relationship Id="rId188" Type="http://schemas.openxmlformats.org/officeDocument/2006/relationships/hyperlink" Target="http://paperpile.com/b/3Gd8Mc/70ML" TargetMode="External"/><Relationship Id="rId71" Type="http://schemas.openxmlformats.org/officeDocument/2006/relationships/hyperlink" Target="http://paperpile.com/b/3Gd8Mc/MZD4" TargetMode="External"/><Relationship Id="rId92" Type="http://schemas.openxmlformats.org/officeDocument/2006/relationships/hyperlink" Target="http://paperpile.com/b/3Gd8Mc/aom4" TargetMode="External"/><Relationship Id="rId213" Type="http://schemas.openxmlformats.org/officeDocument/2006/relationships/hyperlink" Target="http://paperpile.com/b/3Gd8Mc/aORh" TargetMode="External"/><Relationship Id="rId2" Type="http://schemas.openxmlformats.org/officeDocument/2006/relationships/styles" Target="styles.xml"/><Relationship Id="rId29" Type="http://schemas.openxmlformats.org/officeDocument/2006/relationships/image" Target="media/image10.jpg"/><Relationship Id="rId40" Type="http://schemas.openxmlformats.org/officeDocument/2006/relationships/hyperlink" Target="https://paperpile.com/c/3Gd8Mc/SLwe" TargetMode="External"/><Relationship Id="rId115" Type="http://schemas.openxmlformats.org/officeDocument/2006/relationships/hyperlink" Target="http://paperpile.com/b/3Gd8Mc/aPLBS" TargetMode="External"/><Relationship Id="rId136" Type="http://schemas.openxmlformats.org/officeDocument/2006/relationships/hyperlink" Target="http://paperpile.com/b/3Gd8Mc/g4vqd" TargetMode="External"/><Relationship Id="rId157" Type="http://schemas.openxmlformats.org/officeDocument/2006/relationships/hyperlink" Target="http://paperpile.com/b/3Gd8Mc/hNn8" TargetMode="External"/><Relationship Id="rId178" Type="http://schemas.openxmlformats.org/officeDocument/2006/relationships/hyperlink" Target="http://paperpile.com/b/3Gd8Mc/Djbj" TargetMode="External"/><Relationship Id="rId61" Type="http://schemas.openxmlformats.org/officeDocument/2006/relationships/hyperlink" Target="http://paperpile.com/b/3Gd8Mc/Y4CP0" TargetMode="External"/><Relationship Id="rId82" Type="http://schemas.openxmlformats.org/officeDocument/2006/relationships/hyperlink" Target="http://paperpile.com/b/3Gd8Mc/Dqhrr" TargetMode="External"/><Relationship Id="rId199" Type="http://schemas.openxmlformats.org/officeDocument/2006/relationships/hyperlink" Target="http://paperpile.com/b/3Gd8Mc/aKE2" TargetMode="External"/><Relationship Id="rId203" Type="http://schemas.openxmlformats.org/officeDocument/2006/relationships/hyperlink" Target="http://paperpile.com/b/3Gd8Mc/tuoK" TargetMode="External"/><Relationship Id="rId19" Type="http://schemas.openxmlformats.org/officeDocument/2006/relationships/hyperlink" Target="https://paperpile.com/c/3Gd8Mc/tuoK" TargetMode="External"/><Relationship Id="rId30" Type="http://schemas.openxmlformats.org/officeDocument/2006/relationships/image" Target="media/image11.jpg"/><Relationship Id="rId105" Type="http://schemas.openxmlformats.org/officeDocument/2006/relationships/hyperlink" Target="http://paperpile.com/b/3Gd8Mc/sPeM" TargetMode="External"/><Relationship Id="rId126" Type="http://schemas.openxmlformats.org/officeDocument/2006/relationships/hyperlink" Target="http://paperpile.com/b/3Gd8Mc/gHUzp" TargetMode="External"/><Relationship Id="rId147" Type="http://schemas.openxmlformats.org/officeDocument/2006/relationships/hyperlink" Target="http://paperpile.com/b/3Gd8Mc/qbXHo" TargetMode="External"/><Relationship Id="rId168" Type="http://schemas.openxmlformats.org/officeDocument/2006/relationships/hyperlink" Target="http://paperpile.com/b/3Gd8Mc/bZIgA"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21</TotalTime>
  <Pages>1</Pages>
  <Words>5029</Words>
  <Characters>28669</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Shankar</dc:creator>
  <cp:lastModifiedBy>Shankara Narayanan V R</cp:lastModifiedBy>
  <cp:revision>8</cp:revision>
  <cp:lastPrinted>2025-10-23T07:30:00Z</cp:lastPrinted>
  <dcterms:created xsi:type="dcterms:W3CDTF">2025-06-19T04:16:00Z</dcterms:created>
  <dcterms:modified xsi:type="dcterms:W3CDTF">2025-10-23T07:30:00Z</dcterms:modified>
</cp:coreProperties>
</file>