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C353F6" w14:textId="39A9D1F7" w:rsidR="000404C5" w:rsidRDefault="00031F15" w:rsidP="00F66AA4">
      <w:pPr>
        <w:pStyle w:val="PaperTitle"/>
      </w:pPr>
      <w:r>
        <w:t xml:space="preserve">Evaluation of Embryotoxicity of Silver Nanoparticle Mouth Rinse Formulated </w:t>
      </w:r>
      <w:r w:rsidR="002D05B9">
        <w:t>W</w:t>
      </w:r>
      <w:r>
        <w:t>ith Orange and Grape Peel Extracts</w:t>
      </w:r>
    </w:p>
    <w:p w14:paraId="26B10870" w14:textId="6958B1DD" w:rsidR="000404C5" w:rsidRPr="00315251" w:rsidRDefault="00031F15" w:rsidP="00315251">
      <w:pPr>
        <w:pStyle w:val="AuthorName"/>
        <w:rPr>
          <w:rFonts w:ascii="Cambria" w:hAnsi="Cambria"/>
          <w:color w:val="000000"/>
          <w:szCs w:val="28"/>
          <w:vertAlign w:val="superscript"/>
          <w:lang w:val="en-IN" w:eastAsia="en-IN"/>
        </w:rPr>
      </w:pPr>
      <w:r>
        <w:t>S Aashruthaa</w:t>
      </w:r>
      <w:r w:rsidR="00315251">
        <w:rPr>
          <w:vertAlign w:val="superscript"/>
        </w:rPr>
        <w:t>1</w:t>
      </w:r>
      <w:r w:rsidR="00315251">
        <w:t xml:space="preserve">, </w:t>
      </w:r>
      <w:r w:rsidR="00315251" w:rsidRPr="00315251">
        <w:rPr>
          <w:rFonts w:ascii="Cambria" w:hAnsi="Cambria"/>
          <w:color w:val="000000"/>
          <w:szCs w:val="28"/>
          <w:lang w:val="en-IN" w:eastAsia="en-IN"/>
        </w:rPr>
        <w:t>S.Saveertha</w:t>
      </w:r>
      <w:r w:rsidR="00315251">
        <w:rPr>
          <w:rFonts w:ascii="Cambria" w:hAnsi="Cambria"/>
          <w:color w:val="000000"/>
          <w:szCs w:val="28"/>
          <w:vertAlign w:val="superscript"/>
          <w:lang w:val="en-IN" w:eastAsia="en-IN"/>
        </w:rPr>
        <w:t>1,a)</w:t>
      </w:r>
    </w:p>
    <w:p w14:paraId="709D6B5B" w14:textId="0113BA72" w:rsidR="000404C5" w:rsidRDefault="00315251" w:rsidP="00F66AA4">
      <w:pPr>
        <w:pStyle w:val="AuthorAffiliation"/>
      </w:pPr>
      <w:r>
        <w:rPr>
          <w:vertAlign w:val="superscript"/>
        </w:rPr>
        <w:t>1</w:t>
      </w:r>
      <w:r w:rsidR="00031F15">
        <w:t>Aashru Medical and Dental Clinics, Delhi, India</w:t>
      </w:r>
    </w:p>
    <w:p w14:paraId="622C6483" w14:textId="56C11B17" w:rsidR="000404C5" w:rsidRPr="00315251" w:rsidRDefault="00F66AA4" w:rsidP="00315251">
      <w:pPr>
        <w:pStyle w:val="AuthorEmail"/>
        <w:rPr>
          <w:lang w:val="en-IN" w:eastAsia="en-IN"/>
        </w:rPr>
      </w:pPr>
      <w:r>
        <w:t xml:space="preserve">Corresponding author: </w:t>
      </w:r>
      <w:r w:rsidR="00315251">
        <w:rPr>
          <w:vertAlign w:val="superscript"/>
        </w:rPr>
        <w:t>a)</w:t>
      </w:r>
      <w:hyperlink r:id="rId7" w:history="1">
        <w:r w:rsidR="00315251" w:rsidRPr="004A033A">
          <w:rPr>
            <w:rStyle w:val="Hyperlink"/>
            <w:lang w:val="en-IN" w:eastAsia="en-IN"/>
          </w:rPr>
          <w:t>shibsaveetha@gmail.com</w:t>
        </w:r>
      </w:hyperlink>
      <w:r w:rsidR="00315251">
        <w:rPr>
          <w:lang w:val="en-IN" w:eastAsia="en-IN"/>
        </w:rPr>
        <w:t xml:space="preserve"> </w:t>
      </w:r>
    </w:p>
    <w:p w14:paraId="6FF6475F" w14:textId="77777777" w:rsidR="00F66AA4" w:rsidRDefault="00031F15" w:rsidP="00F66AA4">
      <w:pPr>
        <w:pStyle w:val="Abstract"/>
      </w:pPr>
      <w:r>
        <w:rPr>
          <w:b/>
        </w:rPr>
        <w:t>Abstract</w:t>
      </w:r>
      <w:r w:rsidR="00F66AA4">
        <w:rPr>
          <w:b/>
        </w:rPr>
        <w:t xml:space="preserve">: </w:t>
      </w:r>
      <w:r>
        <w:t>Silver nanoparticles (AgNPs) are widely recognized for their antimicrobial, anti-inflammatory, and wound-healing properties, making them valuable in biomedical and oral care applications. However, conventional chemical synthesis of AgNPs raises significant concerns regarding toxicity and environmental impact. Biogenic synthesis using plant extracts, such as orange and grape peels, offers an eco-friendly alternative, leveraging natural bioactive compounds to facilitate nanoparticle formation while reducing toxic residues. The study aimed to evaluate the embryonic toxicity of a novel mouth rinse formulated with silver nanoparticles synthesized using orange and grape peel extracts. The focus was to assess the safety and biocompatibility of this biogenic formulation using zebrafish (</w:t>
      </w:r>
      <w:r>
        <w:rPr>
          <w:i/>
        </w:rPr>
        <w:t>Danio rerio</w:t>
      </w:r>
      <w:r>
        <w:t>) embryos as a model organism.</w:t>
      </w:r>
      <w:r w:rsidR="00F66AA4">
        <w:t xml:space="preserve"> </w:t>
      </w:r>
      <w:r>
        <w:t>Silver nanoparticles were synthesized using orange and grape peel extracts as reducing and stabilizing agents. Zebrafish embryos were exposed to varying concentrations of the AgNP formulation (5–80 µL) in E3 medium. Observations were made over a period of 24–96 hours post-fertilization (hpf), evaluating parameters such as hatching rate, viability, and morphological abnormalities. Experimental, treatment, and control groups were analyzed in triplicate to ensure statistical reliability.</w:t>
      </w:r>
      <w:r w:rsidR="00F66AA4">
        <w:t xml:space="preserve"> </w:t>
      </w:r>
      <w:r>
        <w:t>The results demonstrated minimal embryotoxicity at lower and moderate concentrations. At 5 µL, hatching and viability rates were 100%, indicating no adverse effects. At 10 µL and 20 µL, the hatching rate slightly decreased to 80%, but all hatched embryos remained viable. At higher concentrations (40 µL and 80 µL), hatching rates reduced to 60%, and viability of hatched embryos dropped to 80% and 60%, respectively. Across all concentrations, no severe malformations, such as spinal deformities or edema, were observed.</w:t>
      </w:r>
      <w:r>
        <w:rPr>
          <w:b/>
        </w:rPr>
        <w:br/>
      </w:r>
      <w:r>
        <w:t>Biogenic AgNPs synthesized using orange and grape peel extracts exhibit low embryotoxicity and maintain high viability at moderate concentrations. These findings support the potential of this eco-friendly formulation as a safe and sustainable alternative for oral care applications. Further research is recommended to explore long-term developmental effects and optimize nanoparticle dosage for clinical applications.</w:t>
      </w:r>
      <w:r w:rsidR="00F66AA4">
        <w:t xml:space="preserve"> </w:t>
      </w:r>
    </w:p>
    <w:p w14:paraId="1A68E2E8" w14:textId="25BD7320" w:rsidR="000404C5" w:rsidRDefault="00031F15" w:rsidP="00F66AA4">
      <w:pPr>
        <w:pStyle w:val="Abstract"/>
      </w:pPr>
      <w:r>
        <w:rPr>
          <w:b/>
        </w:rPr>
        <w:t xml:space="preserve">Keywords: </w:t>
      </w:r>
      <w:r>
        <w:t>Biosynthesis, Embryonal toxicity, Plant mediated, Silver nanoparticles,</w:t>
      </w:r>
    </w:p>
    <w:p w14:paraId="687B4DC5" w14:textId="7198B4AF" w:rsidR="000404C5" w:rsidRDefault="00F66AA4" w:rsidP="00F66AA4">
      <w:pPr>
        <w:pStyle w:val="Heading1"/>
      </w:pPr>
      <w:r>
        <w:tab/>
      </w:r>
      <w:r w:rsidR="00031F15">
        <w:t>Introduction</w:t>
      </w:r>
    </w:p>
    <w:p w14:paraId="4821FBF0" w14:textId="77777777" w:rsidR="00F66AA4" w:rsidRDefault="00031F15" w:rsidP="00F66AA4">
      <w:pPr>
        <w:pStyle w:val="Paragraph"/>
      </w:pPr>
      <w:r>
        <w:t xml:space="preserve">Nanotechnology, the science of manipulating matter at the nanoscale, has emerged as a transformative field with wide-ranging applications in medicine, pharmaceuticals, and environmental science </w:t>
      </w:r>
      <w:hyperlink r:id="rId8">
        <w:r>
          <w:rPr>
            <w:color w:val="000000"/>
          </w:rPr>
          <w:t>(Nandhini et al., 2024)</w:t>
        </w:r>
      </w:hyperlink>
      <w:r>
        <w:t xml:space="preserve">. Its ability to create materials with unique physical, chemical, and biological properties has opened new avenues for addressing challenges in these sectors </w:t>
      </w:r>
      <w:hyperlink r:id="rId9">
        <w:r>
          <w:rPr>
            <w:color w:val="000000"/>
          </w:rPr>
          <w:t>(Ajay, Sasikala, et al., 2022)</w:t>
        </w:r>
      </w:hyperlink>
      <w:r>
        <w:t xml:space="preserve"> </w:t>
      </w:r>
      <w:hyperlink r:id="rId10">
        <w:r>
          <w:rPr>
            <w:color w:val="000000"/>
          </w:rPr>
          <w:t>(Murthy, 2007)</w:t>
        </w:r>
      </w:hyperlink>
      <w:r>
        <w:t xml:space="preserve">. Among the various nanomaterials, silver nanoparticles (AgNPs) have garnered significant attention due to their potent antimicrobial activity against a broad spectrum of microorganisms, anti-inflammatory effects that aid in reducing tissue inflammation, and wound-healing properties that promote rapid tissue regeneration </w:t>
      </w:r>
      <w:hyperlink r:id="rId11">
        <w:r>
          <w:rPr>
            <w:color w:val="000000"/>
          </w:rPr>
          <w:t>(Nalina Kumari Chellathurai et al., 2024)</w:t>
        </w:r>
      </w:hyperlink>
      <w:r>
        <w:t xml:space="preserve"> </w:t>
      </w:r>
      <w:hyperlink r:id="rId12">
        <w:r>
          <w:rPr>
            <w:color w:val="000000"/>
          </w:rPr>
          <w:t>(J. Xu et al., 2023)</w:t>
        </w:r>
      </w:hyperlink>
      <w:r>
        <w:t xml:space="preserve"> </w:t>
      </w:r>
      <w:hyperlink r:id="rId13">
        <w:r>
          <w:rPr>
            <w:color w:val="000000"/>
          </w:rPr>
          <w:t>(Liu et al., 2024)</w:t>
        </w:r>
      </w:hyperlink>
      <w:r>
        <w:t xml:space="preserve">. These characteristics have positioned AgNPs as valuable agents in the healthcare domain, especially in dentistry, where they have been widely investigated for their use in dental restoratives, adhesives, and mouth rinses to prevent and control oral infections </w:t>
      </w:r>
      <w:hyperlink r:id="rId14">
        <w:r>
          <w:rPr>
            <w:color w:val="000000"/>
          </w:rPr>
          <w:t>(Mallineni et al., 2023)</w:t>
        </w:r>
      </w:hyperlink>
      <w:r>
        <w:t xml:space="preserve"> </w:t>
      </w:r>
      <w:hyperlink r:id="rId15">
        <w:r>
          <w:rPr>
            <w:color w:val="000000"/>
          </w:rPr>
          <w:t>(Harsha &amp; Subramanian, 2022)</w:t>
        </w:r>
      </w:hyperlink>
      <w:r>
        <w:t>.</w:t>
      </w:r>
      <w:r w:rsidR="00F66AA4">
        <w:t xml:space="preserve"> </w:t>
      </w:r>
    </w:p>
    <w:p w14:paraId="2BB28F53" w14:textId="1121516E" w:rsidR="000404C5" w:rsidRDefault="00031F15" w:rsidP="00F66AA4">
      <w:pPr>
        <w:pStyle w:val="Paragraph"/>
      </w:pPr>
      <w:hyperlink r:id="rId16">
        <w:r>
          <w:rPr>
            <w:color w:val="000000"/>
          </w:rPr>
          <w:t>(Solanki et al., 2022)</w:t>
        </w:r>
      </w:hyperlink>
      <w:r w:rsidR="00F66AA4">
        <w:t xml:space="preserve"> </w:t>
      </w:r>
      <w:r>
        <w:t xml:space="preserve">However, despite these promising applications, the synthesis and utilization of AgNPs present several challenges </w:t>
      </w:r>
      <w:hyperlink r:id="rId17">
        <w:r>
          <w:rPr>
            <w:color w:val="000000"/>
          </w:rPr>
          <w:t>(Tiwari &amp; Jain, 2023)</w:t>
        </w:r>
      </w:hyperlink>
      <w:r>
        <w:t xml:space="preserve"> </w:t>
      </w:r>
      <w:hyperlink r:id="rId18">
        <w:r>
          <w:rPr>
            <w:color w:val="000000"/>
          </w:rPr>
          <w:t>(Mallineni et al., 2023; Uddin Rabbi et al., 2024)</w:t>
        </w:r>
      </w:hyperlink>
      <w:r>
        <w:t xml:space="preserve">. The conventional chemical synthesis methods often rely on toxic reducing agents and stabilizers, which can leave harmful residues in the final product </w:t>
      </w:r>
      <w:hyperlink r:id="rId19">
        <w:r>
          <w:rPr>
            <w:color w:val="000000"/>
          </w:rPr>
          <w:t>(Deepika et al., 2022)</w:t>
        </w:r>
      </w:hyperlink>
      <w:r>
        <w:t xml:space="preserve">. These residues pose significant risks to biocompatibility, raising concerns </w:t>
      </w:r>
      <w:r>
        <w:lastRenderedPageBreak/>
        <w:t xml:space="preserve">about their safety when applied in clinical settings </w:t>
      </w:r>
      <w:hyperlink r:id="rId20">
        <w:r>
          <w:rPr>
            <w:color w:val="000000"/>
          </w:rPr>
          <w:t>(Shayo et al., 2024)</w:t>
        </w:r>
      </w:hyperlink>
      <w:r>
        <w:t xml:space="preserve">. Consequently, alternative, eco-friendly methods for AgNP synthesis have gained importance, particularly approaches that leverage biological systems or natural extracts  </w:t>
      </w:r>
      <w:hyperlink r:id="rId21">
        <w:r>
          <w:rPr>
            <w:color w:val="000000"/>
          </w:rPr>
          <w:t>(Solanki et al., 2022)</w:t>
        </w:r>
      </w:hyperlink>
      <w:hyperlink r:id="rId22">
        <w:r>
          <w:rPr>
            <w:color w:val="000000"/>
          </w:rPr>
          <w:t>(Graf et al., 2023)</w:t>
        </w:r>
      </w:hyperlink>
      <w:hyperlink r:id="rId23">
        <w:r>
          <w:rPr>
            <w:color w:val="000000"/>
          </w:rPr>
          <w:t>(Shukla &amp; Iravani, 2018)</w:t>
        </w:r>
      </w:hyperlink>
      <w:r>
        <w:t xml:space="preserve">. These green synthesis techniques not only reduce toxicity risks but also align with global efforts to promote environmental sustainability while retaining the desirable properties of AgNPs </w:t>
      </w:r>
      <w:hyperlink r:id="rId24">
        <w:r>
          <w:rPr>
            <w:color w:val="000000"/>
          </w:rPr>
          <w:t>(Saquib et al., 2020)</w:t>
        </w:r>
      </w:hyperlink>
      <w:r>
        <w:t>.</w:t>
      </w:r>
    </w:p>
    <w:p w14:paraId="7C312E74" w14:textId="77777777" w:rsidR="000404C5" w:rsidRDefault="00031F15" w:rsidP="00F66AA4">
      <w:pPr>
        <w:pStyle w:val="Paragraph"/>
      </w:pPr>
      <w:r>
        <w:t xml:space="preserve">Biogenic synthesis of AgNPs, using plant extracts as reducing and stabilizing agents, offers a sustainable and safer alternative to chemical methods </w:t>
      </w:r>
      <w:hyperlink r:id="rId25">
        <w:r>
          <w:rPr>
            <w:color w:val="000000"/>
          </w:rPr>
          <w:t>(Khan et al., 2025)</w:t>
        </w:r>
      </w:hyperlink>
      <w:r>
        <w:t xml:space="preserve">. Natural sources such as orange peel and grape peel, which are rich in bioactive compounds like polyphenols, flavonoids, and tannins, have shown potential in mediating the synthesis of AgNPs  </w:t>
      </w:r>
      <w:hyperlink r:id="rId26">
        <w:r>
          <w:rPr>
            <w:color w:val="000000"/>
          </w:rPr>
          <w:t>(Govindaraj &amp; Dinesh, 2021)</w:t>
        </w:r>
      </w:hyperlink>
      <w:r>
        <w:t xml:space="preserve">  </w:t>
      </w:r>
      <w:hyperlink r:id="rId27">
        <w:r>
          <w:rPr>
            <w:color w:val="000000"/>
          </w:rPr>
          <w:t>(Shereen et al., 2024)</w:t>
        </w:r>
      </w:hyperlink>
      <w:r>
        <w:t xml:space="preserve">. These compounds not only facilitate nanoparticle formation but also enhance their biological activity </w:t>
      </w:r>
      <w:hyperlink r:id="rId28">
        <w:r>
          <w:rPr>
            <w:color w:val="000000"/>
          </w:rPr>
          <w:t>(Mickky et al., 2024)</w:t>
        </w:r>
      </w:hyperlink>
      <w:r>
        <w:t>.  Despite these advantages, limited research has evaluated the embryotoxicity and biocompatibility of such AgNPs, particularly in oral care formulations</w:t>
      </w:r>
      <w:hyperlink r:id="rId29">
        <w:r>
          <w:rPr>
            <w:color w:val="000000"/>
          </w:rPr>
          <w:t>(Katyal et al., 2021)</w:t>
        </w:r>
      </w:hyperlink>
      <w:r>
        <w:t>.</w:t>
      </w:r>
    </w:p>
    <w:p w14:paraId="05D0070A" w14:textId="77777777" w:rsidR="000404C5" w:rsidRDefault="00031F15" w:rsidP="00F66AA4">
      <w:pPr>
        <w:pStyle w:val="Paragraph"/>
      </w:pPr>
      <w:r>
        <w:t>Previous studies on AgNP-based formulations for oral care have often focused on their antimicrobial efficacy but have overlooked critical aspects such as potential embryotoxicity and long-term safety</w:t>
      </w:r>
      <w:hyperlink r:id="rId30">
        <w:r>
          <w:rPr>
            <w:color w:val="000000"/>
          </w:rPr>
          <w:t>(Balaji Ganesh S &amp; Sugumar, 2021)</w:t>
        </w:r>
      </w:hyperlink>
      <w:r>
        <w:t xml:space="preserve">  </w:t>
      </w:r>
      <w:hyperlink r:id="rId31">
        <w:r>
          <w:rPr>
            <w:color w:val="000000"/>
          </w:rPr>
          <w:t>(Obuli et al., 2021)</w:t>
        </w:r>
      </w:hyperlink>
      <w:r>
        <w:t xml:space="preserve">. Furthermore, chemically synthesized AgNPs have been associated with adverse effects on cellular and developmental processes due to residual toxic agents and non-specific interactions </w:t>
      </w:r>
      <w:hyperlink r:id="rId32">
        <w:r>
          <w:rPr>
            <w:color w:val="000000"/>
          </w:rPr>
          <w:t>(Obuli et al., 2021; Roshan et al., 2021)</w:t>
        </w:r>
      </w:hyperlink>
      <w:r>
        <w:t>. These limitations highlight a significant gap in understanding the safety profile of AgNPs synthesized through eco-friendly methods and their comparative performance in biomedical applications</w:t>
      </w:r>
      <w:hyperlink r:id="rId33">
        <w:r>
          <w:rPr>
            <w:color w:val="000000"/>
          </w:rPr>
          <w:t>(Jabin et al., 2021)</w:t>
        </w:r>
      </w:hyperlink>
      <w:r>
        <w:t>.</w:t>
      </w:r>
    </w:p>
    <w:p w14:paraId="18AAB785" w14:textId="77777777" w:rsidR="000404C5" w:rsidRDefault="00031F15" w:rsidP="00F66AA4">
      <w:pPr>
        <w:pStyle w:val="Paragraph"/>
      </w:pPr>
      <w:r>
        <w:t xml:space="preserve">The present study aims to address these research gaps by evaluating the embryonic toxicity of a novel mouth rinse formulation mediated by silver nanoparticles synthesized using orange peel and grape peel extracts </w:t>
      </w:r>
      <w:hyperlink r:id="rId34">
        <w:r>
          <w:rPr>
            <w:color w:val="000000"/>
          </w:rPr>
          <w:t>(Ajay, Suma, et al., 2022)</w:t>
        </w:r>
      </w:hyperlink>
      <w:r>
        <w:t>. This study not only promotes sustainable nanoparticle synthesis but also seeks to provide a safer alternative for dental applications</w:t>
      </w:r>
      <w:hyperlink r:id="rId35">
        <w:r>
          <w:rPr>
            <w:color w:val="000000"/>
          </w:rPr>
          <w:t>(Ajay, Rakshagan, et al., 2022)</w:t>
        </w:r>
      </w:hyperlink>
      <w:r>
        <w:t>. Through comparative analysis with existing formulations, the research will assess the efficacy and safety of this biogenic approach, paving the way for innovative and environmentally friendly solutions in oral healthcare</w:t>
      </w:r>
      <w:hyperlink r:id="rId36">
        <w:r>
          <w:rPr>
            <w:color w:val="000000"/>
          </w:rPr>
          <w:t>(Chidambaram et al., 2022)</w:t>
        </w:r>
      </w:hyperlink>
      <w:r>
        <w:t>.</w:t>
      </w:r>
    </w:p>
    <w:p w14:paraId="684F1539" w14:textId="77777777" w:rsidR="000404C5" w:rsidRDefault="00031F15" w:rsidP="00F66AA4">
      <w:pPr>
        <w:pStyle w:val="Heading1"/>
      </w:pPr>
      <w:r>
        <w:t>Materials &amp; methods</w:t>
      </w:r>
    </w:p>
    <w:p w14:paraId="10A1371E" w14:textId="77777777" w:rsidR="00F66AA4" w:rsidRDefault="00031F15" w:rsidP="00F66AA4">
      <w:pPr>
        <w:pStyle w:val="Heading2"/>
      </w:pPr>
      <w:r>
        <w:t>Study Design</w:t>
      </w:r>
    </w:p>
    <w:p w14:paraId="3CEE167B" w14:textId="699EED2F" w:rsidR="000404C5" w:rsidRPr="00F66AA4" w:rsidRDefault="00031F15" w:rsidP="00F66AA4">
      <w:pPr>
        <w:pStyle w:val="Paragraph"/>
        <w:rPr>
          <w:b/>
        </w:rPr>
      </w:pPr>
      <w:r>
        <w:t>A total of 1 kg each of oranges and grapes was procured, and their peels were dried in a hot air oven for 24 hours to prepare the extracts.</w:t>
      </w:r>
    </w:p>
    <w:p w14:paraId="5E724060" w14:textId="77777777" w:rsidR="00F66AA4" w:rsidRDefault="00031F15" w:rsidP="00F66AA4">
      <w:pPr>
        <w:pStyle w:val="Heading2"/>
      </w:pPr>
      <w:r>
        <w:t>Preparation of Orange and Grape Peel Extracts</w:t>
      </w:r>
    </w:p>
    <w:p w14:paraId="14E1404E" w14:textId="0DCB302B" w:rsidR="000404C5" w:rsidRPr="00F66AA4" w:rsidRDefault="00031F15" w:rsidP="00F66AA4">
      <w:pPr>
        <w:pStyle w:val="Paragraph"/>
        <w:rPr>
          <w:b/>
        </w:rPr>
      </w:pPr>
      <w:r>
        <w:t>To prepare the extracts, 2 g of dried orange and grape peels were weighed separately. Each sample was mixed with 100 mL of distilled water and boiled at 70°C until the volume was reduced to 10 mL. A 1 mM solution of silver nitrate was prepared, and 10 mL each of the orange and grape peel extracts were added to it. The mixture was heated and concentrated until the final volume was reduced to 10 mL. The formation of silver nanoparticles (AgNPs) was confirmed by observing a dark brown color change. The preparation process was cost-effective and utilized readily available materials.</w:t>
      </w:r>
    </w:p>
    <w:p w14:paraId="4E69ED27" w14:textId="77777777" w:rsidR="00F66AA4" w:rsidRDefault="00031F15" w:rsidP="00F66AA4">
      <w:pPr>
        <w:pStyle w:val="Heading2"/>
      </w:pPr>
      <w:r>
        <w:t>Preparation of Silver Nanoparticle-Mediated Dental Varnish</w:t>
      </w:r>
    </w:p>
    <w:p w14:paraId="206CBF16" w14:textId="50BBD964" w:rsidR="000404C5" w:rsidRDefault="00031F15" w:rsidP="00F66AA4">
      <w:pPr>
        <w:pStyle w:val="Paragraph"/>
      </w:pPr>
      <w:r>
        <w:t>The experiment utilized wild-type zebrafish (</w:t>
      </w:r>
      <w:r>
        <w:rPr>
          <w:i/>
        </w:rPr>
        <w:t>Danio rerio</w:t>
      </w:r>
      <w:r>
        <w:t>), which were obtained from local vendors in India. The fish were maintained in fish tanks with controlled environmental conditions, including pH (6.8 - 8.5), temperature (37°C), and a light/dark cycle (14:10 h). The fish were fed optimally twice daily with dry bloodworms. Zebrafish embryos were produced by crossing one female with three males in breeding tanks. Viable eggs were collected and rinsed at least three times with freshly prepared E3 medium (without methylene blue). Fertilized eggs were then transferred into 6-well culture plates, with 20 embryos in each well containing 2 mL of E3 medium. The experiment included experimental, treatment, and control groups, each in triplicate.</w:t>
      </w:r>
    </w:p>
    <w:p w14:paraId="06EB852A" w14:textId="77777777" w:rsidR="000404C5" w:rsidRDefault="00031F15" w:rsidP="00F66AA4">
      <w:pPr>
        <w:pStyle w:val="Paragraph"/>
      </w:pPr>
      <w:r>
        <w:t xml:space="preserve">To initiate the experiment, a freshly prepared stock suspension of grape and orange peel extract-mediated AgNPs was added to the E3 medium at five different concentrations (5, 10, 20, 40, and 80 µg/L). The solution was sonicated for 15 minutes to disperse the nanoparticles, ensuring a stable pH range of 7.2–7.3. Healthy fertilized embryos were exposed to these AgNP concentrations for durations ranging from 24 to 96 hours post-fertilization </w:t>
      </w:r>
      <w:r>
        <w:lastRenderedPageBreak/>
        <w:t>(hpf). AgNPs were added directly to the E3 medium where the embryos were incubated. Dead embryos were removed from the groups every 12 hours. All experimental plates were maintained at 28°C, covered with foil to prevent light exposure.</w:t>
      </w:r>
    </w:p>
    <w:p w14:paraId="6A12571A" w14:textId="77777777" w:rsidR="00F66AA4" w:rsidRDefault="00031F15" w:rsidP="00F66AA4">
      <w:pPr>
        <w:pStyle w:val="Heading2"/>
      </w:pPr>
      <w:r>
        <w:t>Observation of Zebrafish Embryo Development</w:t>
      </w:r>
    </w:p>
    <w:p w14:paraId="14604B64" w14:textId="5CA45D21" w:rsidR="000404C5" w:rsidRDefault="00031F15" w:rsidP="00F66AA4">
      <w:pPr>
        <w:pStyle w:val="Paragraph"/>
      </w:pPr>
      <w:r>
        <w:t>The developmental stages of zebrafish embryos were observed under a stereomicroscope throughout the exposure period (24–96 hpf). Embryos were treated with AgNPs at concentrations of 5 µg/L, 10 µg/L, 20 µg/L, 40 µg/L, and 80 µg/L. Hatching rates and embryonic mortality were assessed every 24 hours. Additionally, malformations in embryos and larvae were identified and documented in both control and treatment groups. Abnormal embryos were recorded every 24 hours, and images of malformed embryos were captured using a COSLAB light microscope (Model: HL-10A). The study's primary objectives were to determine the hatching rate, embryonic mortality, and occurrence of abnormalities in both the experimental and control groups.</w:t>
      </w:r>
    </w:p>
    <w:p w14:paraId="4D38F878" w14:textId="77777777" w:rsidR="000404C5" w:rsidRDefault="000404C5">
      <w:pPr>
        <w:jc w:val="both"/>
        <w:rPr>
          <w:b/>
        </w:rPr>
      </w:pPr>
    </w:p>
    <w:p w14:paraId="43037E83" w14:textId="77777777" w:rsidR="000404C5" w:rsidRDefault="00031F15" w:rsidP="00F66AA4">
      <w:pPr>
        <w:jc w:val="center"/>
      </w:pPr>
      <w:r>
        <w:rPr>
          <w:noProof/>
        </w:rPr>
        <w:drawing>
          <wp:inline distT="114300" distB="114300" distL="114300" distR="114300" wp14:anchorId="42C2F621" wp14:editId="201D0A5C">
            <wp:extent cx="5143500" cy="1958340"/>
            <wp:effectExtent l="0" t="0" r="0" b="3810"/>
            <wp:docPr id="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37"/>
                    <a:srcRect/>
                    <a:stretch>
                      <a:fillRect/>
                    </a:stretch>
                  </pic:blipFill>
                  <pic:spPr>
                    <a:xfrm>
                      <a:off x="0" y="0"/>
                      <a:ext cx="5143886" cy="1958487"/>
                    </a:xfrm>
                    <a:prstGeom prst="rect">
                      <a:avLst/>
                    </a:prstGeom>
                    <a:ln/>
                  </pic:spPr>
                </pic:pic>
              </a:graphicData>
            </a:graphic>
          </wp:inline>
        </w:drawing>
      </w:r>
    </w:p>
    <w:p w14:paraId="78193FC7" w14:textId="77777777" w:rsidR="000404C5" w:rsidRDefault="000404C5">
      <w:pPr>
        <w:jc w:val="both"/>
      </w:pPr>
    </w:p>
    <w:p w14:paraId="7BB0AD7A" w14:textId="77777777" w:rsidR="000404C5" w:rsidRDefault="00031F15" w:rsidP="00F66AA4">
      <w:pPr>
        <w:pStyle w:val="FigureCaption"/>
      </w:pPr>
      <w:r>
        <w:rPr>
          <w:b/>
        </w:rPr>
        <w:t>Figure 1:</w:t>
      </w:r>
      <w:r>
        <w:t xml:space="preserve"> a)Orange and b) Grape peel after drying in hot air oven for 24 hours</w:t>
      </w:r>
    </w:p>
    <w:p w14:paraId="43FC08A6" w14:textId="77777777" w:rsidR="000404C5" w:rsidRDefault="000404C5">
      <w:pPr>
        <w:jc w:val="both"/>
      </w:pPr>
    </w:p>
    <w:p w14:paraId="350AF9CA" w14:textId="77777777" w:rsidR="000404C5" w:rsidRDefault="00031F15" w:rsidP="00F66AA4">
      <w:pPr>
        <w:jc w:val="center"/>
      </w:pPr>
      <w:r>
        <w:rPr>
          <w:noProof/>
        </w:rPr>
        <w:drawing>
          <wp:inline distT="114300" distB="114300" distL="114300" distR="114300" wp14:anchorId="79B2D8F8" wp14:editId="270FDDFA">
            <wp:extent cx="4511040" cy="2590800"/>
            <wp:effectExtent l="0" t="0" r="3810" b="0"/>
            <wp:docPr id="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38"/>
                    <a:srcRect/>
                    <a:stretch>
                      <a:fillRect/>
                    </a:stretch>
                  </pic:blipFill>
                  <pic:spPr>
                    <a:xfrm>
                      <a:off x="0" y="0"/>
                      <a:ext cx="4511040" cy="2590800"/>
                    </a:xfrm>
                    <a:prstGeom prst="rect">
                      <a:avLst/>
                    </a:prstGeom>
                    <a:ln/>
                  </pic:spPr>
                </pic:pic>
              </a:graphicData>
            </a:graphic>
          </wp:inline>
        </w:drawing>
      </w:r>
    </w:p>
    <w:p w14:paraId="011D98DF" w14:textId="4E581D34" w:rsidR="000404C5" w:rsidRDefault="00F66AA4" w:rsidP="00F66AA4">
      <w:pPr>
        <w:pStyle w:val="ListParagraph"/>
        <w:numPr>
          <w:ilvl w:val="0"/>
          <w:numId w:val="25"/>
        </w:numPr>
        <w:jc w:val="both"/>
      </w:pPr>
      <w:r>
        <w:t xml:space="preserve">                             (b)                                 (c)</w:t>
      </w:r>
    </w:p>
    <w:p w14:paraId="7510A7D9" w14:textId="33FA433B" w:rsidR="000404C5" w:rsidRDefault="00031F15" w:rsidP="00F66AA4">
      <w:pPr>
        <w:pStyle w:val="FigureCaption"/>
      </w:pPr>
      <w:r>
        <w:rPr>
          <w:b/>
        </w:rPr>
        <w:t xml:space="preserve">Figure </w:t>
      </w:r>
      <w:r w:rsidR="00F66AA4">
        <w:rPr>
          <w:b/>
        </w:rPr>
        <w:t>2</w:t>
      </w:r>
      <w:r>
        <w:t xml:space="preserve">: a) Orange peel extract and b) Grape peel extract after boiling at 70 dgree </w:t>
      </w:r>
      <w:r w:rsidR="00F66AA4">
        <w:t xml:space="preserve">Celsius </w:t>
      </w:r>
      <w:r>
        <w:t xml:space="preserve">c) Orange grape peel extract mediated  AgNP formulation  with a dark brown colour change </w:t>
      </w:r>
    </w:p>
    <w:p w14:paraId="1B0420C0" w14:textId="77777777" w:rsidR="000404C5" w:rsidRDefault="000404C5">
      <w:pPr>
        <w:jc w:val="both"/>
        <w:rPr>
          <w:b/>
        </w:rPr>
      </w:pPr>
    </w:p>
    <w:p w14:paraId="08693567" w14:textId="77777777" w:rsidR="000404C5" w:rsidRDefault="00031F15" w:rsidP="00F66AA4">
      <w:pPr>
        <w:pStyle w:val="Heading1"/>
      </w:pPr>
      <w:r>
        <w:lastRenderedPageBreak/>
        <w:t>Results</w:t>
      </w:r>
    </w:p>
    <w:p w14:paraId="76D3D5F8" w14:textId="77777777" w:rsidR="000404C5" w:rsidRDefault="00031F15" w:rsidP="00F66AA4">
      <w:pPr>
        <w:jc w:val="center"/>
        <w:rPr>
          <w:b/>
        </w:rPr>
      </w:pPr>
      <w:r>
        <w:rPr>
          <w:b/>
          <w:noProof/>
        </w:rPr>
        <w:drawing>
          <wp:inline distT="114300" distB="114300" distL="114300" distR="114300" wp14:anchorId="2BE74126" wp14:editId="25D906C9">
            <wp:extent cx="3787140" cy="2118360"/>
            <wp:effectExtent l="0" t="0" r="3810" b="0"/>
            <wp:docPr id="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39"/>
                    <a:srcRect/>
                    <a:stretch>
                      <a:fillRect/>
                    </a:stretch>
                  </pic:blipFill>
                  <pic:spPr>
                    <a:xfrm>
                      <a:off x="0" y="0"/>
                      <a:ext cx="3787544" cy="2118586"/>
                    </a:xfrm>
                    <a:prstGeom prst="rect">
                      <a:avLst/>
                    </a:prstGeom>
                    <a:ln/>
                  </pic:spPr>
                </pic:pic>
              </a:graphicData>
            </a:graphic>
          </wp:inline>
        </w:drawing>
      </w:r>
    </w:p>
    <w:p w14:paraId="37C48FCB" w14:textId="5017DE14" w:rsidR="000404C5" w:rsidRDefault="00031F15" w:rsidP="00F66AA4">
      <w:pPr>
        <w:pStyle w:val="FigureCaption"/>
      </w:pPr>
      <w:r>
        <w:rPr>
          <w:b/>
        </w:rPr>
        <w:t xml:space="preserve">Figure </w:t>
      </w:r>
      <w:r w:rsidR="00F66AA4">
        <w:rPr>
          <w:b/>
        </w:rPr>
        <w:t>3</w:t>
      </w:r>
      <w:r>
        <w:rPr>
          <w:b/>
        </w:rPr>
        <w:t>:</w:t>
      </w:r>
      <w:r>
        <w:t xml:space="preserve"> The above graph indicates the Percentage of Hatching rate of zebrafish embryos, after exposure to the synthesised Orange grape peel and AgNPs formulation for 72 hours at varying concentration.</w:t>
      </w:r>
    </w:p>
    <w:p w14:paraId="0ACD2C9A" w14:textId="77777777" w:rsidR="000404C5" w:rsidRDefault="000404C5">
      <w:pPr>
        <w:jc w:val="both"/>
        <w:rPr>
          <w:b/>
        </w:rPr>
      </w:pPr>
    </w:p>
    <w:p w14:paraId="7C34B8DA" w14:textId="77777777" w:rsidR="000404C5" w:rsidRDefault="00031F15" w:rsidP="00F66AA4">
      <w:pPr>
        <w:jc w:val="center"/>
        <w:rPr>
          <w:b/>
        </w:rPr>
      </w:pPr>
      <w:r>
        <w:rPr>
          <w:b/>
          <w:noProof/>
        </w:rPr>
        <w:drawing>
          <wp:inline distT="114300" distB="114300" distL="114300" distR="114300" wp14:anchorId="6477AF16" wp14:editId="075A27F0">
            <wp:extent cx="4038600" cy="2286000"/>
            <wp:effectExtent l="0" t="0" r="0" b="0"/>
            <wp:docPr id="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40"/>
                    <a:srcRect/>
                    <a:stretch>
                      <a:fillRect/>
                    </a:stretch>
                  </pic:blipFill>
                  <pic:spPr>
                    <a:xfrm>
                      <a:off x="0" y="0"/>
                      <a:ext cx="4038883" cy="2286160"/>
                    </a:xfrm>
                    <a:prstGeom prst="rect">
                      <a:avLst/>
                    </a:prstGeom>
                    <a:ln/>
                  </pic:spPr>
                </pic:pic>
              </a:graphicData>
            </a:graphic>
          </wp:inline>
        </w:drawing>
      </w:r>
    </w:p>
    <w:p w14:paraId="4CE01FFD" w14:textId="706F20AA" w:rsidR="000404C5" w:rsidRDefault="00031F15" w:rsidP="00F66AA4">
      <w:pPr>
        <w:pStyle w:val="FigureCaption"/>
      </w:pPr>
      <w:r>
        <w:rPr>
          <w:b/>
        </w:rPr>
        <w:t xml:space="preserve">Figure </w:t>
      </w:r>
      <w:r w:rsidR="00F66AA4">
        <w:rPr>
          <w:b/>
        </w:rPr>
        <w:t>4</w:t>
      </w:r>
      <w:r>
        <w:rPr>
          <w:b/>
        </w:rPr>
        <w:t>:</w:t>
      </w:r>
      <w:r>
        <w:t xml:space="preserve"> The above graph indicates the Percentage of Viability rate of zebrafish embryos, after exposure to the synthesised Orange grape peel and AgNPs formulation for 72 hours at varying concentration.</w:t>
      </w:r>
    </w:p>
    <w:p w14:paraId="7C19A661" w14:textId="77777777" w:rsidR="000404C5" w:rsidRDefault="00031F15" w:rsidP="00F66AA4">
      <w:pPr>
        <w:pStyle w:val="TableCaption"/>
      </w:pPr>
      <w:r>
        <w:rPr>
          <w:b/>
        </w:rPr>
        <w:t>Table 1:</w:t>
      </w:r>
      <w:r>
        <w:t xml:space="preserve"> Concentration and rates of Hatching and Viability rate in Percentage</w:t>
      </w:r>
    </w:p>
    <w:tbl>
      <w:tblPr>
        <w:tblStyle w:val="a"/>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3188"/>
        <w:gridCol w:w="3187"/>
        <w:gridCol w:w="3185"/>
      </w:tblGrid>
      <w:tr w:rsidR="000404C5" w:rsidRPr="00F66AA4" w14:paraId="23D73810" w14:textId="77777777" w:rsidTr="00F66AA4">
        <w:tc>
          <w:tcPr>
            <w:tcW w:w="1667" w:type="pct"/>
            <w:tcMar>
              <w:top w:w="100" w:type="dxa"/>
              <w:left w:w="100" w:type="dxa"/>
              <w:bottom w:w="100" w:type="dxa"/>
              <w:right w:w="100" w:type="dxa"/>
            </w:tcMar>
          </w:tcPr>
          <w:p w14:paraId="7F10DF61" w14:textId="77777777" w:rsidR="000404C5" w:rsidRPr="00F66AA4" w:rsidRDefault="00031F15">
            <w:pPr>
              <w:widowControl w:val="0"/>
              <w:jc w:val="both"/>
              <w:rPr>
                <w:b/>
                <w:sz w:val="20"/>
              </w:rPr>
            </w:pPr>
            <w:r w:rsidRPr="00F66AA4">
              <w:rPr>
                <w:b/>
                <w:sz w:val="20"/>
              </w:rPr>
              <w:t>Concentration</w:t>
            </w:r>
          </w:p>
        </w:tc>
        <w:tc>
          <w:tcPr>
            <w:tcW w:w="1667" w:type="pct"/>
            <w:tcMar>
              <w:top w:w="100" w:type="dxa"/>
              <w:left w:w="100" w:type="dxa"/>
              <w:bottom w:w="100" w:type="dxa"/>
              <w:right w:w="100" w:type="dxa"/>
            </w:tcMar>
          </w:tcPr>
          <w:p w14:paraId="45568E17" w14:textId="77777777" w:rsidR="000404C5" w:rsidRPr="00F66AA4" w:rsidRDefault="00031F15">
            <w:pPr>
              <w:widowControl w:val="0"/>
              <w:jc w:val="both"/>
              <w:rPr>
                <w:b/>
                <w:sz w:val="20"/>
              </w:rPr>
            </w:pPr>
            <w:r w:rsidRPr="00F66AA4">
              <w:rPr>
                <w:b/>
                <w:sz w:val="20"/>
              </w:rPr>
              <w:t>Hatching Rate (%)</w:t>
            </w:r>
          </w:p>
        </w:tc>
        <w:tc>
          <w:tcPr>
            <w:tcW w:w="1667" w:type="pct"/>
            <w:tcMar>
              <w:top w:w="100" w:type="dxa"/>
              <w:left w:w="100" w:type="dxa"/>
              <w:bottom w:w="100" w:type="dxa"/>
              <w:right w:w="100" w:type="dxa"/>
            </w:tcMar>
          </w:tcPr>
          <w:p w14:paraId="2495D9F4" w14:textId="77777777" w:rsidR="000404C5" w:rsidRPr="00F66AA4" w:rsidRDefault="00031F15">
            <w:pPr>
              <w:widowControl w:val="0"/>
              <w:jc w:val="both"/>
              <w:rPr>
                <w:b/>
                <w:sz w:val="20"/>
              </w:rPr>
            </w:pPr>
            <w:r w:rsidRPr="00F66AA4">
              <w:rPr>
                <w:b/>
                <w:sz w:val="20"/>
              </w:rPr>
              <w:t>Viability rate (%)</w:t>
            </w:r>
          </w:p>
        </w:tc>
      </w:tr>
      <w:tr w:rsidR="000404C5" w:rsidRPr="00F66AA4" w14:paraId="22465597" w14:textId="77777777" w:rsidTr="00F66AA4">
        <w:tc>
          <w:tcPr>
            <w:tcW w:w="1667" w:type="pct"/>
            <w:tcMar>
              <w:top w:w="100" w:type="dxa"/>
              <w:left w:w="100" w:type="dxa"/>
              <w:bottom w:w="100" w:type="dxa"/>
              <w:right w:w="100" w:type="dxa"/>
            </w:tcMar>
          </w:tcPr>
          <w:p w14:paraId="128E9029" w14:textId="77777777" w:rsidR="000404C5" w:rsidRPr="00F66AA4" w:rsidRDefault="00031F15">
            <w:pPr>
              <w:widowControl w:val="0"/>
              <w:jc w:val="both"/>
              <w:rPr>
                <w:sz w:val="20"/>
              </w:rPr>
            </w:pPr>
            <w:r w:rsidRPr="00F66AA4">
              <w:rPr>
                <w:sz w:val="20"/>
              </w:rPr>
              <w:t>5 µL</w:t>
            </w:r>
          </w:p>
        </w:tc>
        <w:tc>
          <w:tcPr>
            <w:tcW w:w="1667" w:type="pct"/>
            <w:tcMar>
              <w:top w:w="100" w:type="dxa"/>
              <w:left w:w="100" w:type="dxa"/>
              <w:bottom w:w="100" w:type="dxa"/>
              <w:right w:w="100" w:type="dxa"/>
            </w:tcMar>
          </w:tcPr>
          <w:p w14:paraId="023D4047" w14:textId="77777777" w:rsidR="000404C5" w:rsidRPr="00F66AA4" w:rsidRDefault="00031F15">
            <w:pPr>
              <w:widowControl w:val="0"/>
              <w:jc w:val="both"/>
              <w:rPr>
                <w:sz w:val="20"/>
              </w:rPr>
            </w:pPr>
            <w:r w:rsidRPr="00F66AA4">
              <w:rPr>
                <w:sz w:val="20"/>
              </w:rPr>
              <w:t>100</w:t>
            </w:r>
          </w:p>
        </w:tc>
        <w:tc>
          <w:tcPr>
            <w:tcW w:w="1667" w:type="pct"/>
            <w:tcMar>
              <w:top w:w="100" w:type="dxa"/>
              <w:left w:w="100" w:type="dxa"/>
              <w:bottom w:w="100" w:type="dxa"/>
              <w:right w:w="100" w:type="dxa"/>
            </w:tcMar>
          </w:tcPr>
          <w:p w14:paraId="02D78CEF" w14:textId="77777777" w:rsidR="000404C5" w:rsidRPr="00F66AA4" w:rsidRDefault="00031F15">
            <w:pPr>
              <w:widowControl w:val="0"/>
              <w:pBdr>
                <w:top w:val="nil"/>
                <w:left w:val="nil"/>
                <w:bottom w:val="nil"/>
                <w:right w:val="nil"/>
                <w:between w:val="nil"/>
              </w:pBdr>
              <w:jc w:val="both"/>
              <w:rPr>
                <w:sz w:val="20"/>
              </w:rPr>
            </w:pPr>
            <w:r w:rsidRPr="00F66AA4">
              <w:rPr>
                <w:sz w:val="20"/>
              </w:rPr>
              <w:t>100</w:t>
            </w:r>
          </w:p>
        </w:tc>
      </w:tr>
      <w:tr w:rsidR="000404C5" w:rsidRPr="00F66AA4" w14:paraId="1874B020" w14:textId="77777777" w:rsidTr="00F66AA4">
        <w:tc>
          <w:tcPr>
            <w:tcW w:w="1667" w:type="pct"/>
            <w:tcMar>
              <w:top w:w="100" w:type="dxa"/>
              <w:left w:w="100" w:type="dxa"/>
              <w:bottom w:w="100" w:type="dxa"/>
              <w:right w:w="100" w:type="dxa"/>
            </w:tcMar>
          </w:tcPr>
          <w:p w14:paraId="7F4E4522" w14:textId="77777777" w:rsidR="000404C5" w:rsidRPr="00F66AA4" w:rsidRDefault="00031F15">
            <w:pPr>
              <w:widowControl w:val="0"/>
              <w:jc w:val="both"/>
              <w:rPr>
                <w:sz w:val="20"/>
              </w:rPr>
            </w:pPr>
            <w:r w:rsidRPr="00F66AA4">
              <w:rPr>
                <w:sz w:val="20"/>
              </w:rPr>
              <w:t>10 µL</w:t>
            </w:r>
          </w:p>
        </w:tc>
        <w:tc>
          <w:tcPr>
            <w:tcW w:w="1667" w:type="pct"/>
            <w:tcMar>
              <w:top w:w="100" w:type="dxa"/>
              <w:left w:w="100" w:type="dxa"/>
              <w:bottom w:w="100" w:type="dxa"/>
              <w:right w:w="100" w:type="dxa"/>
            </w:tcMar>
          </w:tcPr>
          <w:p w14:paraId="78BF2641" w14:textId="77777777" w:rsidR="000404C5" w:rsidRPr="00F66AA4" w:rsidRDefault="00031F15">
            <w:pPr>
              <w:widowControl w:val="0"/>
              <w:pBdr>
                <w:top w:val="nil"/>
                <w:left w:val="nil"/>
                <w:bottom w:val="nil"/>
                <w:right w:val="nil"/>
                <w:between w:val="nil"/>
              </w:pBdr>
              <w:jc w:val="both"/>
              <w:rPr>
                <w:sz w:val="20"/>
              </w:rPr>
            </w:pPr>
            <w:r w:rsidRPr="00F66AA4">
              <w:rPr>
                <w:sz w:val="20"/>
              </w:rPr>
              <w:t>80</w:t>
            </w:r>
          </w:p>
        </w:tc>
        <w:tc>
          <w:tcPr>
            <w:tcW w:w="1667" w:type="pct"/>
            <w:tcMar>
              <w:top w:w="100" w:type="dxa"/>
              <w:left w:w="100" w:type="dxa"/>
              <w:bottom w:w="100" w:type="dxa"/>
              <w:right w:w="100" w:type="dxa"/>
            </w:tcMar>
          </w:tcPr>
          <w:p w14:paraId="582B8406" w14:textId="77777777" w:rsidR="000404C5" w:rsidRPr="00F66AA4" w:rsidRDefault="00031F15">
            <w:pPr>
              <w:widowControl w:val="0"/>
              <w:pBdr>
                <w:top w:val="nil"/>
                <w:left w:val="nil"/>
                <w:bottom w:val="nil"/>
                <w:right w:val="nil"/>
                <w:between w:val="nil"/>
              </w:pBdr>
              <w:jc w:val="both"/>
              <w:rPr>
                <w:sz w:val="20"/>
              </w:rPr>
            </w:pPr>
            <w:r w:rsidRPr="00F66AA4">
              <w:rPr>
                <w:sz w:val="20"/>
              </w:rPr>
              <w:t>100</w:t>
            </w:r>
          </w:p>
        </w:tc>
      </w:tr>
      <w:tr w:rsidR="000404C5" w:rsidRPr="00F66AA4" w14:paraId="2E7D8A98" w14:textId="77777777" w:rsidTr="00F66AA4">
        <w:tc>
          <w:tcPr>
            <w:tcW w:w="1667" w:type="pct"/>
            <w:tcMar>
              <w:top w:w="100" w:type="dxa"/>
              <w:left w:w="100" w:type="dxa"/>
              <w:bottom w:w="100" w:type="dxa"/>
              <w:right w:w="100" w:type="dxa"/>
            </w:tcMar>
          </w:tcPr>
          <w:p w14:paraId="4F957C36" w14:textId="77777777" w:rsidR="000404C5" w:rsidRPr="00F66AA4" w:rsidRDefault="00031F15">
            <w:pPr>
              <w:widowControl w:val="0"/>
              <w:jc w:val="both"/>
              <w:rPr>
                <w:sz w:val="20"/>
              </w:rPr>
            </w:pPr>
            <w:r w:rsidRPr="00F66AA4">
              <w:rPr>
                <w:sz w:val="20"/>
              </w:rPr>
              <w:t>20 µL</w:t>
            </w:r>
          </w:p>
        </w:tc>
        <w:tc>
          <w:tcPr>
            <w:tcW w:w="1667" w:type="pct"/>
            <w:tcMar>
              <w:top w:w="100" w:type="dxa"/>
              <w:left w:w="100" w:type="dxa"/>
              <w:bottom w:w="100" w:type="dxa"/>
              <w:right w:w="100" w:type="dxa"/>
            </w:tcMar>
          </w:tcPr>
          <w:p w14:paraId="34CB137C" w14:textId="77777777" w:rsidR="000404C5" w:rsidRPr="00F66AA4" w:rsidRDefault="00031F15">
            <w:pPr>
              <w:widowControl w:val="0"/>
              <w:pBdr>
                <w:top w:val="nil"/>
                <w:left w:val="nil"/>
                <w:bottom w:val="nil"/>
                <w:right w:val="nil"/>
                <w:between w:val="nil"/>
              </w:pBdr>
              <w:jc w:val="both"/>
              <w:rPr>
                <w:sz w:val="20"/>
              </w:rPr>
            </w:pPr>
            <w:r w:rsidRPr="00F66AA4">
              <w:rPr>
                <w:sz w:val="20"/>
              </w:rPr>
              <w:t>80</w:t>
            </w:r>
          </w:p>
        </w:tc>
        <w:tc>
          <w:tcPr>
            <w:tcW w:w="1667" w:type="pct"/>
            <w:tcMar>
              <w:top w:w="100" w:type="dxa"/>
              <w:left w:w="100" w:type="dxa"/>
              <w:bottom w:w="100" w:type="dxa"/>
              <w:right w:w="100" w:type="dxa"/>
            </w:tcMar>
          </w:tcPr>
          <w:p w14:paraId="6DB75D27" w14:textId="77777777" w:rsidR="000404C5" w:rsidRPr="00F66AA4" w:rsidRDefault="00031F15">
            <w:pPr>
              <w:widowControl w:val="0"/>
              <w:pBdr>
                <w:top w:val="nil"/>
                <w:left w:val="nil"/>
                <w:bottom w:val="nil"/>
                <w:right w:val="nil"/>
                <w:between w:val="nil"/>
              </w:pBdr>
              <w:jc w:val="both"/>
              <w:rPr>
                <w:sz w:val="20"/>
              </w:rPr>
            </w:pPr>
            <w:r w:rsidRPr="00F66AA4">
              <w:rPr>
                <w:sz w:val="20"/>
              </w:rPr>
              <w:t>100</w:t>
            </w:r>
          </w:p>
        </w:tc>
      </w:tr>
      <w:tr w:rsidR="000404C5" w:rsidRPr="00F66AA4" w14:paraId="087ED64A" w14:textId="77777777" w:rsidTr="00F66AA4">
        <w:tc>
          <w:tcPr>
            <w:tcW w:w="1667" w:type="pct"/>
            <w:tcMar>
              <w:top w:w="100" w:type="dxa"/>
              <w:left w:w="100" w:type="dxa"/>
              <w:bottom w:w="100" w:type="dxa"/>
              <w:right w:w="100" w:type="dxa"/>
            </w:tcMar>
          </w:tcPr>
          <w:p w14:paraId="213AB293" w14:textId="77777777" w:rsidR="000404C5" w:rsidRPr="00F66AA4" w:rsidRDefault="00031F15">
            <w:pPr>
              <w:widowControl w:val="0"/>
              <w:jc w:val="both"/>
              <w:rPr>
                <w:sz w:val="20"/>
              </w:rPr>
            </w:pPr>
            <w:r w:rsidRPr="00F66AA4">
              <w:rPr>
                <w:sz w:val="20"/>
              </w:rPr>
              <w:t>40 µL</w:t>
            </w:r>
          </w:p>
        </w:tc>
        <w:tc>
          <w:tcPr>
            <w:tcW w:w="1667" w:type="pct"/>
            <w:tcMar>
              <w:top w:w="100" w:type="dxa"/>
              <w:left w:w="100" w:type="dxa"/>
              <w:bottom w:w="100" w:type="dxa"/>
              <w:right w:w="100" w:type="dxa"/>
            </w:tcMar>
          </w:tcPr>
          <w:p w14:paraId="63E18492" w14:textId="77777777" w:rsidR="000404C5" w:rsidRPr="00F66AA4" w:rsidRDefault="00031F15">
            <w:pPr>
              <w:widowControl w:val="0"/>
              <w:pBdr>
                <w:top w:val="nil"/>
                <w:left w:val="nil"/>
                <w:bottom w:val="nil"/>
                <w:right w:val="nil"/>
                <w:between w:val="nil"/>
              </w:pBdr>
              <w:jc w:val="both"/>
              <w:rPr>
                <w:sz w:val="20"/>
              </w:rPr>
            </w:pPr>
            <w:r w:rsidRPr="00F66AA4">
              <w:rPr>
                <w:sz w:val="20"/>
              </w:rPr>
              <w:t>60</w:t>
            </w:r>
          </w:p>
        </w:tc>
        <w:tc>
          <w:tcPr>
            <w:tcW w:w="1667" w:type="pct"/>
            <w:tcMar>
              <w:top w:w="100" w:type="dxa"/>
              <w:left w:w="100" w:type="dxa"/>
              <w:bottom w:w="100" w:type="dxa"/>
              <w:right w:w="100" w:type="dxa"/>
            </w:tcMar>
          </w:tcPr>
          <w:p w14:paraId="5DA7C6B4" w14:textId="77777777" w:rsidR="000404C5" w:rsidRPr="00F66AA4" w:rsidRDefault="00031F15">
            <w:pPr>
              <w:widowControl w:val="0"/>
              <w:pBdr>
                <w:top w:val="nil"/>
                <w:left w:val="nil"/>
                <w:bottom w:val="nil"/>
                <w:right w:val="nil"/>
                <w:between w:val="nil"/>
              </w:pBdr>
              <w:jc w:val="both"/>
              <w:rPr>
                <w:sz w:val="20"/>
              </w:rPr>
            </w:pPr>
            <w:r w:rsidRPr="00F66AA4">
              <w:rPr>
                <w:sz w:val="20"/>
              </w:rPr>
              <w:t>80</w:t>
            </w:r>
          </w:p>
        </w:tc>
      </w:tr>
      <w:tr w:rsidR="000404C5" w:rsidRPr="00F66AA4" w14:paraId="22FB33A1" w14:textId="77777777" w:rsidTr="00F66AA4">
        <w:tc>
          <w:tcPr>
            <w:tcW w:w="1667" w:type="pct"/>
            <w:tcMar>
              <w:top w:w="100" w:type="dxa"/>
              <w:left w:w="100" w:type="dxa"/>
              <w:bottom w:w="100" w:type="dxa"/>
              <w:right w:w="100" w:type="dxa"/>
            </w:tcMar>
          </w:tcPr>
          <w:p w14:paraId="04EF81C5" w14:textId="77777777" w:rsidR="000404C5" w:rsidRPr="00F66AA4" w:rsidRDefault="00031F15">
            <w:pPr>
              <w:widowControl w:val="0"/>
              <w:jc w:val="both"/>
              <w:rPr>
                <w:sz w:val="20"/>
              </w:rPr>
            </w:pPr>
            <w:r w:rsidRPr="00F66AA4">
              <w:rPr>
                <w:sz w:val="20"/>
              </w:rPr>
              <w:t>80 µL</w:t>
            </w:r>
          </w:p>
        </w:tc>
        <w:tc>
          <w:tcPr>
            <w:tcW w:w="1667" w:type="pct"/>
            <w:tcMar>
              <w:top w:w="100" w:type="dxa"/>
              <w:left w:w="100" w:type="dxa"/>
              <w:bottom w:w="100" w:type="dxa"/>
              <w:right w:w="100" w:type="dxa"/>
            </w:tcMar>
          </w:tcPr>
          <w:p w14:paraId="73520E79" w14:textId="77777777" w:rsidR="000404C5" w:rsidRPr="00F66AA4" w:rsidRDefault="00031F15">
            <w:pPr>
              <w:widowControl w:val="0"/>
              <w:pBdr>
                <w:top w:val="nil"/>
                <w:left w:val="nil"/>
                <w:bottom w:val="nil"/>
                <w:right w:val="nil"/>
                <w:between w:val="nil"/>
              </w:pBdr>
              <w:jc w:val="both"/>
              <w:rPr>
                <w:sz w:val="20"/>
              </w:rPr>
            </w:pPr>
            <w:r w:rsidRPr="00F66AA4">
              <w:rPr>
                <w:sz w:val="20"/>
              </w:rPr>
              <w:t>60</w:t>
            </w:r>
          </w:p>
        </w:tc>
        <w:tc>
          <w:tcPr>
            <w:tcW w:w="1667" w:type="pct"/>
            <w:tcMar>
              <w:top w:w="100" w:type="dxa"/>
              <w:left w:w="100" w:type="dxa"/>
              <w:bottom w:w="100" w:type="dxa"/>
              <w:right w:w="100" w:type="dxa"/>
            </w:tcMar>
          </w:tcPr>
          <w:p w14:paraId="2E0222BB" w14:textId="77777777" w:rsidR="000404C5" w:rsidRPr="00F66AA4" w:rsidRDefault="00031F15">
            <w:pPr>
              <w:widowControl w:val="0"/>
              <w:pBdr>
                <w:top w:val="nil"/>
                <w:left w:val="nil"/>
                <w:bottom w:val="nil"/>
                <w:right w:val="nil"/>
                <w:between w:val="nil"/>
              </w:pBdr>
              <w:jc w:val="both"/>
              <w:rPr>
                <w:sz w:val="20"/>
              </w:rPr>
            </w:pPr>
            <w:r w:rsidRPr="00F66AA4">
              <w:rPr>
                <w:sz w:val="20"/>
              </w:rPr>
              <w:t>60</w:t>
            </w:r>
          </w:p>
        </w:tc>
      </w:tr>
      <w:tr w:rsidR="000404C5" w:rsidRPr="00F66AA4" w14:paraId="4FE8273D" w14:textId="77777777" w:rsidTr="00F66AA4">
        <w:tc>
          <w:tcPr>
            <w:tcW w:w="1667" w:type="pct"/>
            <w:tcMar>
              <w:top w:w="100" w:type="dxa"/>
              <w:left w:w="100" w:type="dxa"/>
              <w:bottom w:w="100" w:type="dxa"/>
              <w:right w:w="100" w:type="dxa"/>
            </w:tcMar>
          </w:tcPr>
          <w:p w14:paraId="19F87D35" w14:textId="77777777" w:rsidR="000404C5" w:rsidRPr="00F66AA4" w:rsidRDefault="00031F15">
            <w:pPr>
              <w:widowControl w:val="0"/>
              <w:jc w:val="both"/>
              <w:rPr>
                <w:sz w:val="20"/>
              </w:rPr>
            </w:pPr>
            <w:r w:rsidRPr="00F66AA4">
              <w:rPr>
                <w:sz w:val="20"/>
              </w:rPr>
              <w:t>Control</w:t>
            </w:r>
          </w:p>
        </w:tc>
        <w:tc>
          <w:tcPr>
            <w:tcW w:w="1667" w:type="pct"/>
            <w:tcMar>
              <w:top w:w="100" w:type="dxa"/>
              <w:left w:w="100" w:type="dxa"/>
              <w:bottom w:w="100" w:type="dxa"/>
              <w:right w:w="100" w:type="dxa"/>
            </w:tcMar>
          </w:tcPr>
          <w:p w14:paraId="6CE82C4C" w14:textId="77777777" w:rsidR="000404C5" w:rsidRPr="00F66AA4" w:rsidRDefault="00031F15">
            <w:pPr>
              <w:widowControl w:val="0"/>
              <w:pBdr>
                <w:top w:val="nil"/>
                <w:left w:val="nil"/>
                <w:bottom w:val="nil"/>
                <w:right w:val="nil"/>
                <w:between w:val="nil"/>
              </w:pBdr>
              <w:jc w:val="both"/>
              <w:rPr>
                <w:sz w:val="20"/>
              </w:rPr>
            </w:pPr>
            <w:r w:rsidRPr="00F66AA4">
              <w:rPr>
                <w:sz w:val="20"/>
              </w:rPr>
              <w:t>100</w:t>
            </w:r>
          </w:p>
        </w:tc>
        <w:tc>
          <w:tcPr>
            <w:tcW w:w="1667" w:type="pct"/>
            <w:tcMar>
              <w:top w:w="100" w:type="dxa"/>
              <w:left w:w="100" w:type="dxa"/>
              <w:bottom w:w="100" w:type="dxa"/>
              <w:right w:w="100" w:type="dxa"/>
            </w:tcMar>
          </w:tcPr>
          <w:p w14:paraId="21F85BD8" w14:textId="77777777" w:rsidR="000404C5" w:rsidRPr="00F66AA4" w:rsidRDefault="00031F15">
            <w:pPr>
              <w:widowControl w:val="0"/>
              <w:pBdr>
                <w:top w:val="nil"/>
                <w:left w:val="nil"/>
                <w:bottom w:val="nil"/>
                <w:right w:val="nil"/>
                <w:between w:val="nil"/>
              </w:pBdr>
              <w:jc w:val="both"/>
              <w:rPr>
                <w:sz w:val="20"/>
              </w:rPr>
            </w:pPr>
            <w:r w:rsidRPr="00F66AA4">
              <w:rPr>
                <w:sz w:val="20"/>
              </w:rPr>
              <w:t>100</w:t>
            </w:r>
          </w:p>
        </w:tc>
      </w:tr>
    </w:tbl>
    <w:p w14:paraId="18362ABA" w14:textId="77777777" w:rsidR="000404C5" w:rsidRDefault="000404C5">
      <w:pPr>
        <w:jc w:val="both"/>
      </w:pPr>
    </w:p>
    <w:p w14:paraId="7111D3B2" w14:textId="77777777" w:rsidR="000404C5" w:rsidRDefault="000404C5">
      <w:pPr>
        <w:jc w:val="both"/>
      </w:pPr>
    </w:p>
    <w:p w14:paraId="53F3415C" w14:textId="77777777" w:rsidR="000404C5" w:rsidRDefault="00031F15" w:rsidP="00F66AA4">
      <w:pPr>
        <w:jc w:val="center"/>
      </w:pPr>
      <w:r>
        <w:rPr>
          <w:noProof/>
        </w:rPr>
        <w:lastRenderedPageBreak/>
        <w:drawing>
          <wp:inline distT="114300" distB="114300" distL="114300" distR="114300" wp14:anchorId="2603E5EC" wp14:editId="7E985251">
            <wp:extent cx="5943600" cy="1295400"/>
            <wp:effectExtent l="0" t="0" r="0" b="0"/>
            <wp:docPr id="3"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41"/>
                    <a:srcRect/>
                    <a:stretch>
                      <a:fillRect/>
                    </a:stretch>
                  </pic:blipFill>
                  <pic:spPr>
                    <a:xfrm>
                      <a:off x="0" y="0"/>
                      <a:ext cx="5943600" cy="1295400"/>
                    </a:xfrm>
                    <a:prstGeom prst="rect">
                      <a:avLst/>
                    </a:prstGeom>
                    <a:ln/>
                  </pic:spPr>
                </pic:pic>
              </a:graphicData>
            </a:graphic>
          </wp:inline>
        </w:drawing>
      </w:r>
    </w:p>
    <w:p w14:paraId="361F3D44" w14:textId="77777777" w:rsidR="000404C5" w:rsidRDefault="00031F15" w:rsidP="00F66AA4">
      <w:pPr>
        <w:pStyle w:val="FigureCaption"/>
      </w:pPr>
      <w:r>
        <w:rPr>
          <w:b/>
        </w:rPr>
        <w:t xml:space="preserve">Figure 6: </w:t>
      </w:r>
      <w:r>
        <w:t>Post treatment of zebrafish embryos in Orange grape peel extract mediated AgNPs. a) Post fertilisation of the embryos after 24 hours b) Post 48 hours c) Post 72 hours</w:t>
      </w:r>
    </w:p>
    <w:p w14:paraId="677E212F" w14:textId="77777777" w:rsidR="000404C5" w:rsidRDefault="000404C5">
      <w:pPr>
        <w:jc w:val="both"/>
      </w:pPr>
    </w:p>
    <w:p w14:paraId="6CCBECDA" w14:textId="77777777" w:rsidR="000404C5" w:rsidRDefault="00031F15" w:rsidP="00F66AA4">
      <w:pPr>
        <w:pStyle w:val="Paragraph"/>
        <w:rPr>
          <w:b/>
        </w:rPr>
      </w:pPr>
      <w:r>
        <w:t>Silver nanoparticles (AgNPs) demonstrated minimal toxicity at varying concentrations in the embryotoxicological evaluation of orange and grape peel extracts. Zebrafish embryos exhibited a 100% hatching and viability rate at a concentration of 5 µL, with all hatched embryos remaining viable. At a concentration of 10 µL, the hatching rate was 80%, with 100% viability among the hatched embryos. Similarly, at 20 µL, zebrafish embryos displayed an 80% hatching rate, with all eggs remaining viable, further indicating the low toxicity of the studied extract. At a higher concentration of 40 µL, 60% of zebrafish embryos successfully hatched, with 80% of the hatched embryos remaining viable. However, at the maximum tested concentration of 80 µL, both the hatching and viability rates of the embryos were 100%. These results highlight the lower toxicity of the formulation compared to the control group (Figures 4 and 5; Table 1). The embryo after 24 hours appears to be in the initial stages of development, enclosed within the chorion (outer protective layer) The yolk sac is intact, and there are no visible abnormalities, indicating normal development. This suggests minimal to no toxicity at this stage (Figure 6a). The embryopost 48 hours shows further development with a defined body structure and visible somites (segments of the developing body). The tail seems to be curled within the chorion, which is a normal feature during this developmental phase. Absence of deformities suggests that the concentration of silver nanoparticles used is not interfering significantly with normal development (Figure  6b). The zebrafish post 72 hours appears to have hatched successfully, with a fully developed head, body, and tail. The spinal structure is well-defined, and there are no apparent malformations such as edema, bent spine, or pigmentation issues, which are common indicators of toxicity. This stage highlights successful development and viability post-hatching (Figure 6c).</w:t>
      </w:r>
    </w:p>
    <w:p w14:paraId="664A4CCC" w14:textId="77777777" w:rsidR="000404C5" w:rsidRDefault="00031F15" w:rsidP="00F66AA4">
      <w:pPr>
        <w:pStyle w:val="Heading1"/>
      </w:pPr>
      <w:r>
        <w:t>Discussion</w:t>
      </w:r>
    </w:p>
    <w:p w14:paraId="4B7113A3" w14:textId="77777777" w:rsidR="000404C5" w:rsidRDefault="00031F15" w:rsidP="00F66AA4">
      <w:pPr>
        <w:pStyle w:val="Paragraph"/>
      </w:pPr>
      <w:r>
        <w:t xml:space="preserve">The results of this study indicate that the silver nanoparticles (AgNPs) synthesized using orange and grape peel extracts exhibit minimal embryotoxicity, even at higher concentrations, while maintaining a high viability rate among zebrafish embryos. These findings align with the broader literature on biogenically synthesized AgNPs, which emphasize their reduced toxicity and enhanced biocompatibility compared to chemically synthesized nanoparticles </w:t>
      </w:r>
      <w:hyperlink r:id="rId42">
        <w:r>
          <w:rPr>
            <w:color w:val="000000"/>
          </w:rPr>
          <w:t>(L. Xu et al., 2020)</w:t>
        </w:r>
      </w:hyperlink>
      <w:r>
        <w:t>. However, this study provides additional insights into embryotoxicology, a field that has been underexplored in prior research.</w:t>
      </w:r>
    </w:p>
    <w:p w14:paraId="4C0B32C6" w14:textId="77777777" w:rsidR="000404C5" w:rsidRDefault="00031F15" w:rsidP="00F66AA4">
      <w:pPr>
        <w:pStyle w:val="Paragraph"/>
      </w:pPr>
      <w:r>
        <w:t xml:space="preserve">Previous studies primarily focused on the antimicrobial and anti-inflammatory properties of AgNPs synthesized using plant-based methods, highlighting their eco-friendliness and efficacy in various biomedical applications. For example, Mickkey et al. (2024) reported that orange peel extract-mediated AgNPs displayed excellent antibacterial properties while reducing cytotoxic effects due to the absence of residual chemical stabilizers </w:t>
      </w:r>
      <w:hyperlink r:id="rId43">
        <w:r>
          <w:rPr>
            <w:color w:val="000000"/>
          </w:rPr>
          <w:t>(Mickky et al., 2024)</w:t>
        </w:r>
      </w:hyperlink>
      <w:r>
        <w:t xml:space="preserve">. Similarly, Otibi et al. (2021) demonstrated that grape peel extract-derived nanoparticles retained bioactive compounds, enhancing their biological activity while minimizing toxicity. However, these studies lacked an in-depth evaluation of their effects on embryonic development </w:t>
      </w:r>
      <w:hyperlink r:id="rId44">
        <w:r>
          <w:rPr>
            <w:color w:val="000000"/>
          </w:rPr>
          <w:t>(Al-Otibi et al., 2021)</w:t>
        </w:r>
      </w:hyperlink>
      <w:r>
        <w:t>.</w:t>
      </w:r>
    </w:p>
    <w:p w14:paraId="64A7B89C" w14:textId="77777777" w:rsidR="000404C5" w:rsidRDefault="00031F15" w:rsidP="00F66AA4">
      <w:pPr>
        <w:pStyle w:val="Paragraph"/>
      </w:pPr>
      <w:r>
        <w:t>In this study, zebrafish embryos showed a 100% hatching and viability rate at 5 µL of AgNPs concentration, suggesting that low doses are completely safe for embryonic development</w:t>
      </w:r>
      <w:r w:rsidR="0068686E" w:rsidRPr="00C0492B">
        <w:rPr>
          <w:sz w:val="24"/>
          <w:szCs w:val="24"/>
        </w:rPr>
        <w:t>(Chehelgerdi et al., 2023)</w:t>
      </w:r>
      <w:r>
        <w:t>. At moderate concentrations (10 µL and 20 µL), the hatching rate slightly decreased to 80%, but all hatched embryos were viable, reinforcing the low toxicity of the formulation</w:t>
      </w:r>
      <w:hyperlink r:id="rId45">
        <w:r>
          <w:rPr>
            <w:color w:val="000000"/>
          </w:rPr>
          <w:t>(Sabarathinam &amp; Madhulaxmi, 2021)</w:t>
        </w:r>
      </w:hyperlink>
      <w:hyperlink r:id="rId46">
        <w:r>
          <w:rPr>
            <w:color w:val="000000"/>
          </w:rPr>
          <w:t>(Sushanthi et al., 2021)</w:t>
        </w:r>
      </w:hyperlink>
      <w:hyperlink r:id="rId47">
        <w:r>
          <w:rPr>
            <w:color w:val="000000"/>
          </w:rPr>
          <w:t>(Harsha et al., 2022)</w:t>
        </w:r>
      </w:hyperlink>
      <w:r>
        <w:t xml:space="preserve">.At higher concentrations (40 µL and 80 µL), the hatching rate dropped to 60%, and the viability rate of the hatched embryos decreased to 80% and 60%, respectively. Despite this, the absence of severe malformations such as spinal deformities or edema even at these higher concentrations reflects the relative safety of the biogenic formulation </w:t>
      </w:r>
      <w:hyperlink r:id="rId48">
        <w:r>
          <w:rPr>
            <w:color w:val="000000"/>
          </w:rPr>
          <w:t>(Neha et al., 2021)</w:t>
        </w:r>
      </w:hyperlink>
      <w:hyperlink r:id="rId49">
        <w:r>
          <w:rPr>
            <w:color w:val="000000"/>
          </w:rPr>
          <w:t>(Maliael et al., 2021)</w:t>
        </w:r>
      </w:hyperlink>
      <w:hyperlink r:id="rId50">
        <w:r>
          <w:rPr>
            <w:color w:val="000000"/>
          </w:rPr>
          <w:t>(Lakshmi, 2021)</w:t>
        </w:r>
      </w:hyperlink>
    </w:p>
    <w:p w14:paraId="11621AFB" w14:textId="77777777" w:rsidR="000404C5" w:rsidRDefault="00031F15">
      <w:pPr>
        <w:spacing w:before="240" w:after="240"/>
        <w:jc w:val="both"/>
      </w:pPr>
      <w:r>
        <w:lastRenderedPageBreak/>
        <w:t>.</w:t>
      </w:r>
    </w:p>
    <w:p w14:paraId="7BB1CEA5" w14:textId="77777777" w:rsidR="000404C5" w:rsidRDefault="00031F15" w:rsidP="00F66AA4">
      <w:pPr>
        <w:pStyle w:val="Paragraph"/>
      </w:pPr>
      <w:r>
        <w:t xml:space="preserve">Foldbjerg et al., 2011 compared chemically synthesized AgNPs, which have been reported to induce significant developmental abnormalities and high mortality rates in zebrafish embryos due to residual toxic agents, the orange and grape peel extract-mediated AgNPs demonstrate a clear advantage </w:t>
      </w:r>
      <w:hyperlink r:id="rId51">
        <w:r>
          <w:rPr>
            <w:color w:val="000000"/>
          </w:rPr>
          <w:t>(Foldbjerg et al., 2011)</w:t>
        </w:r>
      </w:hyperlink>
      <w:r>
        <w:t xml:space="preserve">. The bioactive compounds present in the extracts, such as flavonoids and tannins, may contribute to mitigating oxidative stress and enhancing the biocompatibility of the nanoparticles </w:t>
      </w:r>
      <w:hyperlink r:id="rId52">
        <w:r>
          <w:rPr>
            <w:color w:val="000000"/>
          </w:rPr>
          <w:t xml:space="preserve">(Dharman </w:t>
        </w:r>
      </w:hyperlink>
      <w:hyperlink r:id="rId53">
        <w:r>
          <w:t>et al</w:t>
        </w:r>
      </w:hyperlink>
      <w:hyperlink r:id="rId54">
        <w:r>
          <w:rPr>
            <w:color w:val="000000"/>
          </w:rPr>
          <w:t>., 2021)</w:t>
        </w:r>
      </w:hyperlink>
      <w:r>
        <w:t xml:space="preserve">.Moreover, it demonstrates normal embryonic development over time. The embryos exhibited intact yolk sacs and normal somite formation at 24 hours, further development with defined body structures at 48 hours, and successful hatching with no apparent malformations at 72 hours. This sequential observation corroborates the reduced embryotoxicity and supports the hypothesis that biogenically synthesized AgNPs are safer alternatives to their chemically synthesized counterparts </w:t>
      </w:r>
      <w:hyperlink r:id="rId55">
        <w:r>
          <w:rPr>
            <w:color w:val="000000"/>
          </w:rPr>
          <w:t>(Tharani et al., 2023)</w:t>
        </w:r>
      </w:hyperlink>
      <w:r>
        <w:t>.</w:t>
      </w:r>
    </w:p>
    <w:p w14:paraId="6F518A5F" w14:textId="77777777" w:rsidR="000404C5" w:rsidRPr="0068686E" w:rsidRDefault="00031F15" w:rsidP="00F66AA4">
      <w:pPr>
        <w:pStyle w:val="Paragraph"/>
        <w:rPr>
          <w:sz w:val="24"/>
          <w:szCs w:val="24"/>
        </w:rPr>
      </w:pPr>
      <w:r>
        <w:t>Overall, the study highlights the promise of orange and grape peel extract-mediated AgNPs in reducing toxicity while maintaining efficacy</w:t>
      </w:r>
      <w:r w:rsidR="0068686E" w:rsidRPr="007B3398">
        <w:rPr>
          <w:sz w:val="24"/>
          <w:szCs w:val="24"/>
        </w:rPr>
        <w:t xml:space="preserve"> </w:t>
      </w:r>
      <w:r w:rsidR="0068686E" w:rsidRPr="00C0492B">
        <w:rPr>
          <w:sz w:val="24"/>
          <w:szCs w:val="24"/>
        </w:rPr>
        <w:t>(Saadh et al., 2024)</w:t>
      </w:r>
      <w:r>
        <w:t>. These findings contribute to filling a critical gap in the literature by providing evidence of embryotoxicity assessment for biogenic AgNPs, particularly in environmentally sustainable applications. Further research could explore long-term developmental effects and the potential mechanisms through which bioactive compounds mitigate toxicity.</w:t>
      </w:r>
    </w:p>
    <w:p w14:paraId="26365739" w14:textId="77777777" w:rsidR="000404C5" w:rsidRDefault="00031F15" w:rsidP="00F66AA4">
      <w:pPr>
        <w:pStyle w:val="Heading1"/>
      </w:pPr>
      <w:r>
        <w:t>Conclusion</w:t>
      </w:r>
    </w:p>
    <w:p w14:paraId="0DBCF12A" w14:textId="77777777" w:rsidR="000404C5" w:rsidRDefault="00031F15" w:rsidP="00F66AA4">
      <w:pPr>
        <w:pStyle w:val="Paragraph"/>
      </w:pPr>
      <w:r>
        <w:t>The study demonstrated that silver nanoparticles (AgNPs) synthesized using orange and grape peel extracts exhibit low embryotoxicity and maintain high hatching and viability rates in zebrafish embryos at moderate concentrations. These findings highlight the potential of this biogenic formulation as a safe and sustainable alternative for oral care applications. Further investigations into long-term effects are warranted.</w:t>
      </w:r>
    </w:p>
    <w:p w14:paraId="51752BA7" w14:textId="77777777" w:rsidR="000404C5" w:rsidRDefault="00031F15" w:rsidP="00F66AA4">
      <w:pPr>
        <w:pStyle w:val="Heading1"/>
      </w:pPr>
      <w:r>
        <w:t>References</w:t>
      </w:r>
    </w:p>
    <w:p w14:paraId="17187F23" w14:textId="77777777" w:rsidR="000404C5" w:rsidRDefault="00031F15" w:rsidP="00F66AA4">
      <w:pPr>
        <w:pStyle w:val="Reference"/>
      </w:pPr>
      <w:hyperlink r:id="rId56">
        <w:r>
          <w:t xml:space="preserve">Ajay, R., Rakshagan, V., Queenalice, A., Vinothkumar, S., Ravivarman, C., &amp; Saravanadinesh, P. (2022). Effect of triazine comonomer substitution on the structure and glass transition temperature of monomethacrylate-based resin polymer: An in vitro study. </w:t>
        </w:r>
      </w:hyperlink>
      <w:hyperlink r:id="rId57">
        <w:r>
          <w:rPr>
            <w:i/>
          </w:rPr>
          <w:t>The Journal of Contemporary Dental Practice</w:t>
        </w:r>
      </w:hyperlink>
      <w:hyperlink r:id="rId58">
        <w:r>
          <w:t xml:space="preserve">, </w:t>
        </w:r>
      </w:hyperlink>
      <w:hyperlink r:id="rId59">
        <w:r>
          <w:rPr>
            <w:i/>
          </w:rPr>
          <w:t>23</w:t>
        </w:r>
      </w:hyperlink>
      <w:hyperlink r:id="rId60">
        <w:r>
          <w:t>(2), 202–207.</w:t>
        </w:r>
      </w:hyperlink>
    </w:p>
    <w:p w14:paraId="21D2108C" w14:textId="77777777" w:rsidR="000404C5" w:rsidRDefault="00031F15" w:rsidP="00F66AA4">
      <w:pPr>
        <w:pStyle w:val="Reference"/>
      </w:pPr>
      <w:hyperlink r:id="rId61">
        <w:r>
          <w:t xml:space="preserve">Ajay, R., Sasikala, R., Rakshagan, V., Raghunathan, J., LalithaManohari, V., &amp; Baburajan, K. (2022). Evaluation of cytocompatibility of thermopolymerized denture base copolymer containing a novel ring-opening oxaspiro comonomer. </w:t>
        </w:r>
      </w:hyperlink>
      <w:hyperlink r:id="rId62">
        <w:r>
          <w:rPr>
            <w:i/>
          </w:rPr>
          <w:t>World Journal of Dentistry</w:t>
        </w:r>
      </w:hyperlink>
      <w:hyperlink r:id="rId63">
        <w:r>
          <w:t xml:space="preserve">, </w:t>
        </w:r>
      </w:hyperlink>
      <w:hyperlink r:id="rId64">
        <w:r>
          <w:rPr>
            <w:i/>
          </w:rPr>
          <w:t>13</w:t>
        </w:r>
      </w:hyperlink>
      <w:hyperlink r:id="rId65">
        <w:r>
          <w:t>(2), 127–132.</w:t>
        </w:r>
      </w:hyperlink>
    </w:p>
    <w:p w14:paraId="12D1927E" w14:textId="77777777" w:rsidR="000404C5" w:rsidRDefault="00031F15" w:rsidP="00F66AA4">
      <w:pPr>
        <w:pStyle w:val="Reference"/>
      </w:pPr>
      <w:hyperlink r:id="rId66">
        <w:r>
          <w:t xml:space="preserve">Ajay, R., Suma, K., Sasikala, R., Rakshagan, V., Baburajan, K., &amp; Kalarani, G. (2022). Evaluation of linear dimensional stability of monomethacrylate-based dental polymer containing a novel tricyclic diacrylate cross-linker using a novel surface-level index technique. </w:t>
        </w:r>
      </w:hyperlink>
      <w:hyperlink r:id="rId67">
        <w:r>
          <w:rPr>
            <w:i/>
          </w:rPr>
          <w:t>World Journal of Dentistry</w:t>
        </w:r>
      </w:hyperlink>
      <w:hyperlink r:id="rId68">
        <w:r>
          <w:t xml:space="preserve">, </w:t>
        </w:r>
      </w:hyperlink>
      <w:hyperlink r:id="rId69">
        <w:r>
          <w:rPr>
            <w:i/>
          </w:rPr>
          <w:t>13</w:t>
        </w:r>
      </w:hyperlink>
      <w:hyperlink r:id="rId70">
        <w:r>
          <w:t>(6), 568–573.</w:t>
        </w:r>
      </w:hyperlink>
    </w:p>
    <w:p w14:paraId="0CEDB821" w14:textId="77777777" w:rsidR="000404C5" w:rsidRDefault="00031F15" w:rsidP="00F66AA4">
      <w:pPr>
        <w:pStyle w:val="Reference"/>
      </w:pPr>
      <w:hyperlink r:id="rId71">
        <w:r>
          <w:t xml:space="preserve">Al-Otibi, F., Alkhudhair, S. K., Alharbi, R. I., Al-Askar, A. A., Aljowaie, R. M., &amp; Al-Shehri, S. (2021). The Antimicrobial Activities of Silver Nanoparticles from Aqueous Extract of Grape Seeds against Pathogenic Bacteria and Fungi. </w:t>
        </w:r>
      </w:hyperlink>
      <w:hyperlink r:id="rId72">
        <w:r>
          <w:rPr>
            <w:i/>
          </w:rPr>
          <w:t>Molecules (Basel, Switzerland)</w:t>
        </w:r>
      </w:hyperlink>
      <w:hyperlink r:id="rId73">
        <w:r>
          <w:t xml:space="preserve">, </w:t>
        </w:r>
      </w:hyperlink>
      <w:hyperlink r:id="rId74">
        <w:r>
          <w:rPr>
            <w:i/>
          </w:rPr>
          <w:t>26</w:t>
        </w:r>
      </w:hyperlink>
      <w:hyperlink r:id="rId75">
        <w:r>
          <w:t>(19). https://doi.org/</w:t>
        </w:r>
      </w:hyperlink>
      <w:hyperlink r:id="rId76">
        <w:r>
          <w:t>10.3390/molecules26196081</w:t>
        </w:r>
      </w:hyperlink>
    </w:p>
    <w:p w14:paraId="16BD80FD" w14:textId="77777777" w:rsidR="000404C5" w:rsidRDefault="00031F15" w:rsidP="00F66AA4">
      <w:pPr>
        <w:pStyle w:val="Reference"/>
      </w:pPr>
      <w:hyperlink r:id="rId77">
        <w:r>
          <w:t xml:space="preserve">Balaji Ganesh S, &amp; Sugumar, K. (2021). Internet of Things—A novel innovation in dentistry. </w:t>
        </w:r>
      </w:hyperlink>
      <w:hyperlink r:id="rId78">
        <w:r>
          <w:rPr>
            <w:i/>
          </w:rPr>
          <w:t>Journal of Advanced Oral Research</w:t>
        </w:r>
      </w:hyperlink>
      <w:hyperlink r:id="rId79">
        <w:r>
          <w:t xml:space="preserve">, </w:t>
        </w:r>
      </w:hyperlink>
      <w:hyperlink r:id="rId80">
        <w:r>
          <w:rPr>
            <w:i/>
          </w:rPr>
          <w:t>12</w:t>
        </w:r>
      </w:hyperlink>
      <w:hyperlink r:id="rId81">
        <w:r>
          <w:t>(1), 42–48.</w:t>
        </w:r>
      </w:hyperlink>
    </w:p>
    <w:p w14:paraId="7F0A29D2" w14:textId="77777777" w:rsidR="0068686E" w:rsidRPr="00C0492B" w:rsidRDefault="0068686E" w:rsidP="00F66AA4">
      <w:pPr>
        <w:pStyle w:val="Reference"/>
        <w:rPr>
          <w:sz w:val="24"/>
          <w:szCs w:val="24"/>
        </w:rPr>
      </w:pPr>
      <w:r w:rsidRPr="00C0492B">
        <w:rPr>
          <w:sz w:val="24"/>
          <w:szCs w:val="24"/>
        </w:rPr>
        <w:t xml:space="preserve">Chehelgerdi M., Chehelgerdi, M., Allela, O. Q. B., Pecho, R. D. C., Jayasankar, N., Rao, D. P. &amp; Akhavan-Sigari, R. (2023). Progressing nanotechnology to improve targeted cancer treatment: overcoming hurdles in its clinical implementation. Molecular cancer, 22(1), 169. </w:t>
      </w:r>
    </w:p>
    <w:p w14:paraId="43F35B2B" w14:textId="77777777" w:rsidR="000404C5" w:rsidRDefault="00031F15" w:rsidP="00F66AA4">
      <w:pPr>
        <w:pStyle w:val="Reference"/>
      </w:pPr>
      <w:hyperlink r:id="rId82">
        <w:r>
          <w:t xml:space="preserve">Chidambaram, S. R., George, A. M., Muralidharan, N. P., Prasanna Arvind, T. R., Subramanian, A., &amp; Rahaman, F. (2022). Current overview for chemical disinfection of dental impressions and models based on its criteria of usage: A microbiological study. </w:t>
        </w:r>
      </w:hyperlink>
      <w:hyperlink r:id="rId83">
        <w:r>
          <w:rPr>
            <w:i/>
          </w:rPr>
          <w:t>Indian Journal of Dental Research : Official Publication of Indian Society for Dental Research</w:t>
        </w:r>
      </w:hyperlink>
      <w:hyperlink r:id="rId84">
        <w:r>
          <w:t xml:space="preserve">, </w:t>
        </w:r>
      </w:hyperlink>
      <w:hyperlink r:id="rId85">
        <w:r>
          <w:rPr>
            <w:i/>
          </w:rPr>
          <w:t>33</w:t>
        </w:r>
      </w:hyperlink>
      <w:hyperlink r:id="rId86">
        <w:r>
          <w:t>(1), 30–36.</w:t>
        </w:r>
      </w:hyperlink>
    </w:p>
    <w:p w14:paraId="69FD6074" w14:textId="77777777" w:rsidR="000404C5" w:rsidRDefault="00031F15" w:rsidP="00F66AA4">
      <w:pPr>
        <w:pStyle w:val="Reference"/>
      </w:pPr>
      <w:hyperlink r:id="rId87">
        <w:r>
          <w:t xml:space="preserve">Deepika, B. A., Ramamurthy, J., Girija, S., &amp; Jayakumar, N. D. (2022). Evaluation of the antimicrobial effect of Ocimum sanctum L. oral gel against anaerobic oral microbes: An in vitro study. </w:t>
        </w:r>
      </w:hyperlink>
      <w:hyperlink r:id="rId88">
        <w:r>
          <w:rPr>
            <w:i/>
          </w:rPr>
          <w:t>World Journal of Dentistry</w:t>
        </w:r>
      </w:hyperlink>
      <w:hyperlink r:id="rId89">
        <w:r>
          <w:t xml:space="preserve">, </w:t>
        </w:r>
      </w:hyperlink>
      <w:hyperlink r:id="rId90">
        <w:r>
          <w:rPr>
            <w:i/>
          </w:rPr>
          <w:t>13</w:t>
        </w:r>
      </w:hyperlink>
      <w:hyperlink r:id="rId91">
        <w:r>
          <w:t>(S1), S23–S27.</w:t>
        </w:r>
      </w:hyperlink>
    </w:p>
    <w:p w14:paraId="386A2832" w14:textId="77777777" w:rsidR="000404C5" w:rsidRDefault="00031F15" w:rsidP="00F66AA4">
      <w:pPr>
        <w:pStyle w:val="Reference"/>
      </w:pPr>
      <w:hyperlink r:id="rId92">
        <w:r>
          <w:t xml:space="preserve">Dharman, S et al., </w:t>
        </w:r>
      </w:hyperlink>
      <w:hyperlink r:id="rId93">
        <w:r>
          <w:t>(</w:t>
        </w:r>
      </w:hyperlink>
      <w:hyperlink r:id="rId94">
        <w:r>
          <w:t xml:space="preserve">2021). Ecofriendly Synthesis, Characterisation and Antibacterial Activity Of Curcumin Mediated Silver Nanoparticles. </w:t>
        </w:r>
      </w:hyperlink>
      <w:hyperlink r:id="rId95">
        <w:r>
          <w:rPr>
            <w:i/>
          </w:rPr>
          <w:t>International Journal of Dentistry and Oral Science</w:t>
        </w:r>
      </w:hyperlink>
      <w:hyperlink r:id="rId96">
        <w:r>
          <w:t>, 2314–2318.</w:t>
        </w:r>
      </w:hyperlink>
    </w:p>
    <w:p w14:paraId="5B94C8C6" w14:textId="77777777" w:rsidR="000404C5" w:rsidRDefault="00031F15" w:rsidP="00F66AA4">
      <w:pPr>
        <w:pStyle w:val="Reference"/>
      </w:pPr>
      <w:hyperlink r:id="rId97">
        <w:r>
          <w:t xml:space="preserve">Foldbjerg, R., Dang, D. A., &amp; Autrup, H. (2011). Cytotoxicity and genotoxicity of silver nanoparticles in the human lung cancer cell line, A549. </w:t>
        </w:r>
      </w:hyperlink>
      <w:hyperlink r:id="rId98">
        <w:r>
          <w:rPr>
            <w:i/>
          </w:rPr>
          <w:t>Archives of Toxicology</w:t>
        </w:r>
      </w:hyperlink>
      <w:hyperlink r:id="rId99">
        <w:r>
          <w:t xml:space="preserve">, </w:t>
        </w:r>
      </w:hyperlink>
      <w:hyperlink r:id="rId100">
        <w:r>
          <w:rPr>
            <w:i/>
          </w:rPr>
          <w:t>85</w:t>
        </w:r>
      </w:hyperlink>
      <w:hyperlink r:id="rId101">
        <w:r>
          <w:t>(7), 743–750.</w:t>
        </w:r>
      </w:hyperlink>
    </w:p>
    <w:p w14:paraId="75E74020" w14:textId="77777777" w:rsidR="000404C5" w:rsidRDefault="00031F15" w:rsidP="00F66AA4">
      <w:pPr>
        <w:pStyle w:val="Reference"/>
      </w:pPr>
      <w:hyperlink r:id="rId102">
        <w:r>
          <w:t xml:space="preserve">Govindaraj, A., &amp; Dinesh, S. P. S. (2021). Effect of chlorhexidine varnish and fluoride varnish on White Spot Lesions in orthodontic patients- a systematic review. </w:t>
        </w:r>
      </w:hyperlink>
      <w:hyperlink r:id="rId103">
        <w:r>
          <w:rPr>
            <w:i/>
          </w:rPr>
          <w:t>The Open Dentistry Journal</w:t>
        </w:r>
      </w:hyperlink>
      <w:hyperlink r:id="rId104">
        <w:r>
          <w:t xml:space="preserve">, </w:t>
        </w:r>
      </w:hyperlink>
      <w:hyperlink r:id="rId105">
        <w:r>
          <w:rPr>
            <w:i/>
          </w:rPr>
          <w:t>15</w:t>
        </w:r>
      </w:hyperlink>
      <w:hyperlink r:id="rId106">
        <w:r>
          <w:t>(1), 151–159.</w:t>
        </w:r>
      </w:hyperlink>
    </w:p>
    <w:p w14:paraId="4393F08E" w14:textId="77777777" w:rsidR="000404C5" w:rsidRDefault="00031F15" w:rsidP="00F66AA4">
      <w:pPr>
        <w:pStyle w:val="Reference"/>
      </w:pPr>
      <w:hyperlink r:id="rId107">
        <w:r>
          <w:t xml:space="preserve">Graf, S., Thakkar, D., Hansa, I., Pandian, S. M., &amp; Adel, S. M. (2023). 3D metal printing in orthodontics current trends, biomaterials, workflows and clinical implications. </w:t>
        </w:r>
      </w:hyperlink>
      <w:hyperlink r:id="rId108">
        <w:r>
          <w:rPr>
            <w:i/>
          </w:rPr>
          <w:t>Seminars in Orthodontics</w:t>
        </w:r>
      </w:hyperlink>
      <w:hyperlink r:id="rId109">
        <w:r>
          <w:t>. https://doi.org/</w:t>
        </w:r>
      </w:hyperlink>
      <w:hyperlink r:id="rId110">
        <w:r>
          <w:t>10.1053/j.sodo.2023.01.001</w:t>
        </w:r>
      </w:hyperlink>
    </w:p>
    <w:p w14:paraId="1D8044D7" w14:textId="77777777" w:rsidR="000404C5" w:rsidRDefault="00031F15" w:rsidP="00F66AA4">
      <w:pPr>
        <w:pStyle w:val="Reference"/>
      </w:pPr>
      <w:hyperlink r:id="rId111">
        <w:r>
          <w:t xml:space="preserve">Harsha, L., Navaneethan, R., Acid, T., &amp; Acid, C. A.-A. (2022). CITRIC ACID-AN VITRO STUDY. </w:t>
        </w:r>
      </w:hyperlink>
      <w:hyperlink r:id="rId112">
        <w:r>
          <w:rPr>
            <w:i/>
          </w:rPr>
          <w:t>International Journal Clinical Dentistry</w:t>
        </w:r>
      </w:hyperlink>
      <w:hyperlink r:id="rId113">
        <w:r>
          <w:t xml:space="preserve">, </w:t>
        </w:r>
      </w:hyperlink>
      <w:hyperlink r:id="rId114">
        <w:r>
          <w:rPr>
            <w:i/>
          </w:rPr>
          <w:t>15</w:t>
        </w:r>
      </w:hyperlink>
      <w:hyperlink r:id="rId115">
        <w:r>
          <w:t>(3), 413–419.</w:t>
        </w:r>
      </w:hyperlink>
    </w:p>
    <w:p w14:paraId="5CDDA9FF" w14:textId="77777777" w:rsidR="000404C5" w:rsidRDefault="00031F15" w:rsidP="00F66AA4">
      <w:pPr>
        <w:pStyle w:val="Reference"/>
      </w:pPr>
      <w:hyperlink r:id="rId116">
        <w:r>
          <w:t xml:space="preserve">Harsha, L., &amp; Subramanian, A. K. (2022). Comparative assessment of pH and degree of surface roughness of enamel when etched with five commercially available etchants: An in vitro study. </w:t>
        </w:r>
      </w:hyperlink>
      <w:hyperlink r:id="rId117">
        <w:r>
          <w:rPr>
            <w:i/>
          </w:rPr>
          <w:t>The Journal of Contemporary Dental Practice</w:t>
        </w:r>
      </w:hyperlink>
      <w:hyperlink r:id="rId118">
        <w:r>
          <w:t xml:space="preserve">, </w:t>
        </w:r>
      </w:hyperlink>
      <w:hyperlink r:id="rId119">
        <w:r>
          <w:rPr>
            <w:i/>
          </w:rPr>
          <w:t>23</w:t>
        </w:r>
      </w:hyperlink>
      <w:hyperlink r:id="rId120">
        <w:r>
          <w:t>(2), 181–185.</w:t>
        </w:r>
      </w:hyperlink>
    </w:p>
    <w:p w14:paraId="3ECF76D3" w14:textId="77777777" w:rsidR="000404C5" w:rsidRDefault="00031F15" w:rsidP="00F66AA4">
      <w:pPr>
        <w:pStyle w:val="Reference"/>
      </w:pPr>
      <w:hyperlink r:id="rId121">
        <w:r>
          <w:t xml:space="preserve">Jabin, Z., Nasim, I., Vishnu Priya, V., &amp; Agarwal, N. (2021). Quantitative Analysis and Effect of SDF, APF, NaF on Demineralized Human Primary Enamel Using SEM, XRD, and FTIR. </w:t>
        </w:r>
      </w:hyperlink>
      <w:hyperlink r:id="rId122">
        <w:r>
          <w:rPr>
            <w:i/>
          </w:rPr>
          <w:t>International Journal of Clinical Pediatric Dentistry</w:t>
        </w:r>
      </w:hyperlink>
      <w:hyperlink r:id="rId123">
        <w:r>
          <w:t xml:space="preserve">, </w:t>
        </w:r>
      </w:hyperlink>
      <w:hyperlink r:id="rId124">
        <w:r>
          <w:rPr>
            <w:i/>
          </w:rPr>
          <w:t>14</w:t>
        </w:r>
      </w:hyperlink>
      <w:hyperlink r:id="rId125">
        <w:r>
          <w:t>(4), 537–541.</w:t>
        </w:r>
      </w:hyperlink>
    </w:p>
    <w:p w14:paraId="380E58AA" w14:textId="77777777" w:rsidR="000404C5" w:rsidRDefault="00031F15" w:rsidP="00F66AA4">
      <w:pPr>
        <w:pStyle w:val="Reference"/>
      </w:pPr>
      <w:hyperlink r:id="rId126">
        <w:r>
          <w:t xml:space="preserve">Katyal, D., Subramanian, A. K., Venugopal, A., &amp; Marya, A. (2021). Assessment of Wettability and Contact Angle of Bonding Agent with Enamel Surface Etched by Five Commercially Available Etchants: An In Vitro Study. </w:t>
        </w:r>
      </w:hyperlink>
      <w:hyperlink r:id="rId127">
        <w:r>
          <w:rPr>
            <w:i/>
          </w:rPr>
          <w:t>International Journal of Dentistry</w:t>
        </w:r>
      </w:hyperlink>
      <w:hyperlink r:id="rId128">
        <w:r>
          <w:t xml:space="preserve">, </w:t>
        </w:r>
      </w:hyperlink>
      <w:hyperlink r:id="rId129">
        <w:r>
          <w:rPr>
            <w:i/>
          </w:rPr>
          <w:t>2021</w:t>
        </w:r>
      </w:hyperlink>
      <w:hyperlink r:id="rId130">
        <w:r>
          <w:t>, 9457553.</w:t>
        </w:r>
      </w:hyperlink>
    </w:p>
    <w:p w14:paraId="196C4DB3" w14:textId="77777777" w:rsidR="000404C5" w:rsidRDefault="00031F15" w:rsidP="00F66AA4">
      <w:pPr>
        <w:pStyle w:val="Reference"/>
      </w:pPr>
      <w:hyperlink r:id="rId131">
        <w:r>
          <w:t xml:space="preserve">Khan, A., Anas, M., Bibi, F., Ali, M., Khalil, A. T., Munawar, K. S., Mohamed, H. E. A., Hkiri, K., Maaza, M., &amp; Shinwari, Z. K. (2025). Phytochemical-Mediated Green Synthesis of Silver, Copper, and Ag-Cu Bimetallic Nanoparticles Using Peganum harmala Demonstrating Advanced Catalytic, Antioxidant, and Biomedical Applications. </w:t>
        </w:r>
      </w:hyperlink>
      <w:hyperlink r:id="rId132">
        <w:r>
          <w:rPr>
            <w:i/>
          </w:rPr>
          <w:t>Applied Biochemistry and Biotechnology</w:t>
        </w:r>
      </w:hyperlink>
      <w:hyperlink r:id="rId133">
        <w:r>
          <w:t>. https://doi.org/</w:t>
        </w:r>
      </w:hyperlink>
      <w:hyperlink r:id="rId134">
        <w:r>
          <w:t>10.1007/s12010-025-05186-4</w:t>
        </w:r>
      </w:hyperlink>
    </w:p>
    <w:p w14:paraId="6AED7AA1" w14:textId="77777777" w:rsidR="000404C5" w:rsidRDefault="00031F15" w:rsidP="00F66AA4">
      <w:pPr>
        <w:pStyle w:val="Reference"/>
      </w:pPr>
      <w:hyperlink r:id="rId135">
        <w:r>
          <w:t xml:space="preserve">Lakshmi, T. (2021). Medicinal value oral health aspects acacia catechu-an update. </w:t>
        </w:r>
      </w:hyperlink>
      <w:hyperlink r:id="rId136">
        <w:r>
          <w:rPr>
            <w:i/>
          </w:rPr>
          <w:t>International Journal Dentistry Oral ScienceVolume</w:t>
        </w:r>
      </w:hyperlink>
      <w:hyperlink r:id="rId137">
        <w:r>
          <w:t xml:space="preserve">, </w:t>
        </w:r>
      </w:hyperlink>
      <w:hyperlink r:id="rId138">
        <w:r>
          <w:rPr>
            <w:i/>
          </w:rPr>
          <w:t>8</w:t>
        </w:r>
      </w:hyperlink>
      <w:hyperlink r:id="rId139">
        <w:r>
          <w:t>, 1399–1401J.</w:t>
        </w:r>
      </w:hyperlink>
    </w:p>
    <w:p w14:paraId="338671F1" w14:textId="77777777" w:rsidR="000404C5" w:rsidRDefault="00031F15" w:rsidP="00F66AA4">
      <w:pPr>
        <w:pStyle w:val="Reference"/>
      </w:pPr>
      <w:hyperlink r:id="rId140">
        <w:r>
          <w:t xml:space="preserve">Liu, H., Yang, Y., Deng, L., Shen, Z., Huang, Q., Shah, N. G., Chen, W., Zhang, Y., Wang, X., Yu, L., &amp; Chen, Z. (2024). Antibacterial and antioxidative hydrogel dressings based on tannic acid-gelatin/oxidized sodium alginate loaded with zinc oxide nanoparticles for promoting wound healing. </w:t>
        </w:r>
      </w:hyperlink>
      <w:hyperlink r:id="rId141">
        <w:r>
          <w:rPr>
            <w:i/>
          </w:rPr>
          <w:t>International Journal of Biological Macromolecules</w:t>
        </w:r>
      </w:hyperlink>
      <w:hyperlink r:id="rId142">
        <w:r>
          <w:t xml:space="preserve">, </w:t>
        </w:r>
      </w:hyperlink>
      <w:hyperlink r:id="rId143">
        <w:r>
          <w:rPr>
            <w:i/>
          </w:rPr>
          <w:t>279</w:t>
        </w:r>
      </w:hyperlink>
      <w:hyperlink r:id="rId144">
        <w:r>
          <w:t>(Pt 2), 135177.</w:t>
        </w:r>
      </w:hyperlink>
    </w:p>
    <w:p w14:paraId="47CE0357" w14:textId="77777777" w:rsidR="000404C5" w:rsidRDefault="00031F15" w:rsidP="00F66AA4">
      <w:pPr>
        <w:pStyle w:val="Reference"/>
      </w:pPr>
      <w:hyperlink r:id="rId145">
        <w:r>
          <w:t xml:space="preserve">Maliael, M. T., Subramanian, A. K., &amp; Srirengalakshmi. (2021). Effectiveness of a fluoride-releasing orthodontic primer in reducing demineralization around brackets – a systematic review. </w:t>
        </w:r>
      </w:hyperlink>
      <w:hyperlink r:id="rId146">
        <w:r>
          <w:rPr>
            <w:i/>
          </w:rPr>
          <w:t>Orthodontic Waves (English Ed.)</w:t>
        </w:r>
      </w:hyperlink>
      <w:hyperlink r:id="rId147">
        <w:r>
          <w:t xml:space="preserve">, </w:t>
        </w:r>
      </w:hyperlink>
      <w:hyperlink r:id="rId148">
        <w:r>
          <w:rPr>
            <w:i/>
          </w:rPr>
          <w:t>80</w:t>
        </w:r>
      </w:hyperlink>
      <w:hyperlink r:id="rId149">
        <w:r>
          <w:t>(4), 218–223.</w:t>
        </w:r>
      </w:hyperlink>
    </w:p>
    <w:p w14:paraId="456303CF" w14:textId="77777777" w:rsidR="000404C5" w:rsidRDefault="00031F15" w:rsidP="00F66AA4">
      <w:pPr>
        <w:pStyle w:val="Reference"/>
      </w:pPr>
      <w:hyperlink r:id="rId150">
        <w:r>
          <w:t xml:space="preserve">Mallineni, S. K., Sakhamuri, S., Kotha, S. L., AlAsmari, A. R. G. M., AlJefri, G. H., Almotawah, F. N., Mallineni, S., &amp; Sajja, R. (2023). Silver Nanoparticles in Dental Applications: A Descriptive Review. </w:t>
        </w:r>
      </w:hyperlink>
      <w:hyperlink r:id="rId151">
        <w:r>
          <w:rPr>
            <w:i/>
          </w:rPr>
          <w:t>Bioengineering (Basel, Switzerland)</w:t>
        </w:r>
      </w:hyperlink>
      <w:hyperlink r:id="rId152">
        <w:r>
          <w:t xml:space="preserve">, </w:t>
        </w:r>
      </w:hyperlink>
      <w:hyperlink r:id="rId153">
        <w:r>
          <w:rPr>
            <w:i/>
          </w:rPr>
          <w:t>10</w:t>
        </w:r>
      </w:hyperlink>
      <w:hyperlink r:id="rId154">
        <w:r>
          <w:t>(3). https://doi.org/</w:t>
        </w:r>
      </w:hyperlink>
      <w:hyperlink r:id="rId155">
        <w:r>
          <w:t>10.3390/bioengineering10030327</w:t>
        </w:r>
      </w:hyperlink>
    </w:p>
    <w:p w14:paraId="029608ED" w14:textId="77777777" w:rsidR="000404C5" w:rsidRDefault="00031F15" w:rsidP="00F66AA4">
      <w:pPr>
        <w:pStyle w:val="Reference"/>
      </w:pPr>
      <w:hyperlink r:id="rId156">
        <w:r>
          <w:t xml:space="preserve">Mickky, B., Elsaka, H., Abbas, M., Gebreil, A., &amp; Shams Eldeen, R. (2024). Orange peel-mediated synthesis of silver nanoparticles with antioxidant and antitumor activities. </w:t>
        </w:r>
      </w:hyperlink>
      <w:hyperlink r:id="rId157">
        <w:r>
          <w:rPr>
            <w:i/>
          </w:rPr>
          <w:t>BMC Biotechnology</w:t>
        </w:r>
      </w:hyperlink>
      <w:hyperlink r:id="rId158">
        <w:r>
          <w:t xml:space="preserve">, </w:t>
        </w:r>
      </w:hyperlink>
      <w:hyperlink r:id="rId159">
        <w:r>
          <w:rPr>
            <w:i/>
          </w:rPr>
          <w:t>24</w:t>
        </w:r>
      </w:hyperlink>
      <w:hyperlink r:id="rId160">
        <w:r>
          <w:t>(1), 66.</w:t>
        </w:r>
      </w:hyperlink>
    </w:p>
    <w:p w14:paraId="50E10EB7" w14:textId="77777777" w:rsidR="000404C5" w:rsidRDefault="00031F15" w:rsidP="00F66AA4">
      <w:pPr>
        <w:pStyle w:val="Reference"/>
      </w:pPr>
      <w:hyperlink r:id="rId161">
        <w:r>
          <w:t xml:space="preserve">Murthy, S. K. (2007). Nanoparticles in modern medicine: state of the art and future challenges. </w:t>
        </w:r>
      </w:hyperlink>
      <w:hyperlink r:id="rId162">
        <w:r>
          <w:rPr>
            <w:i/>
          </w:rPr>
          <w:t>International Journal of Nanomedicine</w:t>
        </w:r>
      </w:hyperlink>
      <w:hyperlink r:id="rId163">
        <w:r>
          <w:t xml:space="preserve">, </w:t>
        </w:r>
      </w:hyperlink>
      <w:hyperlink r:id="rId164">
        <w:r>
          <w:rPr>
            <w:i/>
          </w:rPr>
          <w:t>2</w:t>
        </w:r>
      </w:hyperlink>
      <w:hyperlink r:id="rId165">
        <w:r>
          <w:t>(2), 129–141.</w:t>
        </w:r>
      </w:hyperlink>
    </w:p>
    <w:p w14:paraId="64FE592C" w14:textId="77777777" w:rsidR="000404C5" w:rsidRDefault="00031F15" w:rsidP="00F66AA4">
      <w:pPr>
        <w:pStyle w:val="Reference"/>
      </w:pPr>
      <w:hyperlink r:id="rId166">
        <w:r>
          <w:t xml:space="preserve">Nalina Kumari Chellathurai, B., N, A., Shanmugam, R., Mahendra, J., &amp; Sudhakar, U. (2024). Comparative Evaluation of Antioxidative and Anti-inflammatory Properties of Acerola-Mediated Silver Nanogel and Copper Oxide Nanogel. </w:t>
        </w:r>
      </w:hyperlink>
      <w:hyperlink r:id="rId167">
        <w:r>
          <w:rPr>
            <w:i/>
          </w:rPr>
          <w:t>Cureus</w:t>
        </w:r>
      </w:hyperlink>
      <w:hyperlink r:id="rId168">
        <w:r>
          <w:t xml:space="preserve">, </w:t>
        </w:r>
      </w:hyperlink>
      <w:hyperlink r:id="rId169">
        <w:r>
          <w:rPr>
            <w:i/>
          </w:rPr>
          <w:t>16</w:t>
        </w:r>
      </w:hyperlink>
      <w:hyperlink r:id="rId170">
        <w:r>
          <w:t>(7), e65409.</w:t>
        </w:r>
      </w:hyperlink>
    </w:p>
    <w:p w14:paraId="0CAFE3E6" w14:textId="77777777" w:rsidR="000404C5" w:rsidRDefault="00031F15" w:rsidP="00F66AA4">
      <w:pPr>
        <w:pStyle w:val="Reference"/>
      </w:pPr>
      <w:hyperlink r:id="rId171">
        <w:r>
          <w:t xml:space="preserve">Nandhini, J., Karthikeyan, E., &amp; Rajeshkumar, S. (2024). Eco-friendly bio-nanocomposites: pioneering sustainable biomedical advancements in engineering. </w:t>
        </w:r>
      </w:hyperlink>
      <w:hyperlink r:id="rId172">
        <w:r>
          <w:rPr>
            <w:i/>
          </w:rPr>
          <w:t>Discover Nano</w:t>
        </w:r>
      </w:hyperlink>
      <w:hyperlink r:id="rId173">
        <w:r>
          <w:t xml:space="preserve">, </w:t>
        </w:r>
      </w:hyperlink>
      <w:hyperlink r:id="rId174">
        <w:r>
          <w:rPr>
            <w:i/>
          </w:rPr>
          <w:t>19</w:t>
        </w:r>
      </w:hyperlink>
      <w:hyperlink r:id="rId175">
        <w:r>
          <w:t>(1), 86.</w:t>
        </w:r>
      </w:hyperlink>
    </w:p>
    <w:p w14:paraId="52C6AC25" w14:textId="77777777" w:rsidR="000404C5" w:rsidRDefault="00031F15" w:rsidP="00F66AA4">
      <w:pPr>
        <w:pStyle w:val="Reference"/>
      </w:pPr>
      <w:hyperlink r:id="rId176">
        <w:r>
          <w:t xml:space="preserve">Neha, N., Maiti, S., &amp; Jessy, P. (2021). Adhesion microflora role denitrifies colour stability provisional crowns: in-vitro study. </w:t>
        </w:r>
      </w:hyperlink>
      <w:hyperlink r:id="rId177">
        <w:r>
          <w:rPr>
            <w:i/>
          </w:rPr>
          <w:t>Int J Dentistry Oral Sci</w:t>
        </w:r>
      </w:hyperlink>
      <w:hyperlink r:id="rId178">
        <w:r>
          <w:t xml:space="preserve">, </w:t>
        </w:r>
      </w:hyperlink>
      <w:hyperlink r:id="rId179">
        <w:r>
          <w:rPr>
            <w:i/>
          </w:rPr>
          <w:t>8</w:t>
        </w:r>
      </w:hyperlink>
      <w:hyperlink r:id="rId180">
        <w:r>
          <w:t>(8), 3805–3809.</w:t>
        </w:r>
      </w:hyperlink>
    </w:p>
    <w:p w14:paraId="2AC6ED1F" w14:textId="77777777" w:rsidR="000404C5" w:rsidRDefault="00031F15" w:rsidP="00F66AA4">
      <w:pPr>
        <w:pStyle w:val="Reference"/>
      </w:pPr>
      <w:hyperlink r:id="rId181">
        <w:r>
          <w:t xml:space="preserve">Obuli, G. K. S., Priyadharshini, R., Rajeshkumar, S., &amp; Sinduja, P. (2021). Anti-Inflammatory and Antimicrobial Activity of Silver Nanoparticles Synthesized Using Piper Longum. </w:t>
        </w:r>
      </w:hyperlink>
      <w:hyperlink r:id="rId182">
        <w:r>
          <w:rPr>
            <w:i/>
          </w:rPr>
          <w:t>Journal of Research in Medical and Dental Science</w:t>
        </w:r>
      </w:hyperlink>
      <w:hyperlink r:id="rId183">
        <w:r>
          <w:t xml:space="preserve">, </w:t>
        </w:r>
      </w:hyperlink>
      <w:hyperlink r:id="rId184">
        <w:r>
          <w:rPr>
            <w:i/>
          </w:rPr>
          <w:t>9</w:t>
        </w:r>
      </w:hyperlink>
      <w:hyperlink r:id="rId185">
        <w:r>
          <w:t>(10), 70–76.</w:t>
        </w:r>
      </w:hyperlink>
    </w:p>
    <w:p w14:paraId="2C838465" w14:textId="77777777" w:rsidR="000404C5" w:rsidRDefault="00031F15" w:rsidP="00F66AA4">
      <w:pPr>
        <w:pStyle w:val="Reference"/>
      </w:pPr>
      <w:hyperlink r:id="rId186">
        <w:r>
          <w:t xml:space="preserve">Roshan, A., Priyadharshini, R., Rajeshkumar, S., &amp; Sinduja, P. (2021). Preparation of Mouth Wash Using Musa sapientum Mediated Silver Nanoparticles and Its Antimicrobial Activity. </w:t>
        </w:r>
      </w:hyperlink>
      <w:hyperlink r:id="rId187">
        <w:r>
          <w:rPr>
            <w:i/>
          </w:rPr>
          <w:t>Journal of Pharmaceutical Research International</w:t>
        </w:r>
      </w:hyperlink>
      <w:hyperlink r:id="rId188">
        <w:r>
          <w:t xml:space="preserve">, </w:t>
        </w:r>
      </w:hyperlink>
      <w:hyperlink r:id="rId189">
        <w:r>
          <w:rPr>
            <w:i/>
          </w:rPr>
          <w:t>33</w:t>
        </w:r>
      </w:hyperlink>
      <w:hyperlink r:id="rId190">
        <w:r>
          <w:t>(64A), 9.</w:t>
        </w:r>
      </w:hyperlink>
    </w:p>
    <w:p w14:paraId="4C7AF121" w14:textId="77777777" w:rsidR="0068686E" w:rsidRPr="00C0492B" w:rsidRDefault="0068686E" w:rsidP="00F66AA4">
      <w:pPr>
        <w:pStyle w:val="Reference"/>
        <w:rPr>
          <w:sz w:val="24"/>
          <w:szCs w:val="24"/>
        </w:rPr>
      </w:pPr>
      <w:r w:rsidRPr="00C0492B">
        <w:rPr>
          <w:sz w:val="24"/>
          <w:szCs w:val="24"/>
        </w:rPr>
        <w:t>Saadh, M. J., Rasulova, I., Almoyad, M. A. A., Kiasari, B. A., Ali, R. T., Rasheed, T. &amp; Ciongradi, C. I. (2024). Recent progress and the emerging role of lncRNAs in cancer drug resistance; focusing on signaling pathways. Pathology-Research and Practice, 253, 154999.</w:t>
      </w:r>
    </w:p>
    <w:p w14:paraId="2381620C" w14:textId="77777777" w:rsidR="000404C5" w:rsidRDefault="00031F15" w:rsidP="00F66AA4">
      <w:pPr>
        <w:pStyle w:val="Reference"/>
      </w:pPr>
      <w:hyperlink r:id="rId191">
        <w:r>
          <w:t xml:space="preserve">Sabarathinam, J., &amp; Madhulaxmi, R. (2021). Development anti inflammatory antimicrobial silver nanoparticles coated suture materials. </w:t>
        </w:r>
      </w:hyperlink>
      <w:hyperlink r:id="rId192">
        <w:r>
          <w:rPr>
            <w:i/>
          </w:rPr>
          <w:t>Int J Dentistry Oral Sci</w:t>
        </w:r>
      </w:hyperlink>
      <w:hyperlink r:id="rId193">
        <w:r>
          <w:t xml:space="preserve">, </w:t>
        </w:r>
      </w:hyperlink>
      <w:hyperlink r:id="rId194">
        <w:r>
          <w:rPr>
            <w:i/>
          </w:rPr>
          <w:t>8</w:t>
        </w:r>
      </w:hyperlink>
      <w:hyperlink r:id="rId195">
        <w:r>
          <w:t>(3), 2006–2013.</w:t>
        </w:r>
      </w:hyperlink>
    </w:p>
    <w:p w14:paraId="359B1EC8" w14:textId="77777777" w:rsidR="000404C5" w:rsidRDefault="00031F15" w:rsidP="00F66AA4">
      <w:pPr>
        <w:pStyle w:val="Reference"/>
      </w:pPr>
      <w:hyperlink r:id="rId196">
        <w:r>
          <w:t xml:space="preserve">Saquib, Q., Faisal, M., Al-Khedhairy, A. A., &amp; Alatar, A. A. (2020). </w:t>
        </w:r>
      </w:hyperlink>
      <w:hyperlink r:id="rId197">
        <w:r>
          <w:rPr>
            <w:i/>
          </w:rPr>
          <w:t>Green Synthesis of Nanoparticles: Applications and Prospects</w:t>
        </w:r>
      </w:hyperlink>
      <w:hyperlink r:id="rId198">
        <w:r>
          <w:t>. Springer Nature.</w:t>
        </w:r>
      </w:hyperlink>
    </w:p>
    <w:p w14:paraId="1AF8AFE2" w14:textId="77777777" w:rsidR="000404C5" w:rsidRDefault="00031F15" w:rsidP="00F66AA4">
      <w:pPr>
        <w:pStyle w:val="Reference"/>
      </w:pPr>
      <w:hyperlink r:id="rId199">
        <w:r>
          <w:t xml:space="preserve">Shayo, G. M., Elimbinzi, E., &amp; Shao, G. N. (2024). Preparation methods, applications, toxicity and mechanisms of silver nanoparticles as bactericidal agent and superiority of green synthesis method. </w:t>
        </w:r>
      </w:hyperlink>
      <w:hyperlink r:id="rId200">
        <w:r>
          <w:rPr>
            <w:i/>
          </w:rPr>
          <w:t>Heliyon</w:t>
        </w:r>
      </w:hyperlink>
      <w:hyperlink r:id="rId201">
        <w:r>
          <w:t xml:space="preserve">, </w:t>
        </w:r>
      </w:hyperlink>
      <w:hyperlink r:id="rId202">
        <w:r>
          <w:rPr>
            <w:i/>
          </w:rPr>
          <w:t>10</w:t>
        </w:r>
      </w:hyperlink>
      <w:hyperlink r:id="rId203">
        <w:r>
          <w:t>(17), e36539.</w:t>
        </w:r>
      </w:hyperlink>
    </w:p>
    <w:p w14:paraId="518020AE" w14:textId="77777777" w:rsidR="000404C5" w:rsidRDefault="00031F15" w:rsidP="00F66AA4">
      <w:pPr>
        <w:pStyle w:val="Reference"/>
      </w:pPr>
      <w:hyperlink r:id="rId204">
        <w:r>
          <w:t xml:space="preserve">Shereen, M. A., Ahmad, A., Khan, H., Satti, S. M., Kazmi, A., Bashir, N., Shehroz, M., Hussain, S., Ilyas, M., Khan, M. I., Niyazi, H. A., &amp; Zouidi, F. (2024). Plant extract preparation and green synthesis of silver nanoparticles using : Characterization and antimicrobial activity against selected human pathogens. </w:t>
        </w:r>
      </w:hyperlink>
      <w:hyperlink r:id="rId205">
        <w:r>
          <w:rPr>
            <w:i/>
          </w:rPr>
          <w:t>Heliyon</w:t>
        </w:r>
      </w:hyperlink>
      <w:hyperlink r:id="rId206">
        <w:r>
          <w:t xml:space="preserve">, </w:t>
        </w:r>
      </w:hyperlink>
      <w:hyperlink r:id="rId207">
        <w:r>
          <w:rPr>
            <w:i/>
          </w:rPr>
          <w:t>10</w:t>
        </w:r>
      </w:hyperlink>
      <w:hyperlink r:id="rId208">
        <w:r>
          <w:t>(6), e28038.</w:t>
        </w:r>
      </w:hyperlink>
    </w:p>
    <w:p w14:paraId="3B729A2A" w14:textId="77777777" w:rsidR="000404C5" w:rsidRDefault="00031F15" w:rsidP="00F66AA4">
      <w:pPr>
        <w:pStyle w:val="Reference"/>
      </w:pPr>
      <w:hyperlink r:id="rId209">
        <w:r>
          <w:t xml:space="preserve">Shukla, A. K., &amp; Iravani, S. (2018). </w:t>
        </w:r>
      </w:hyperlink>
      <w:hyperlink r:id="rId210">
        <w:r>
          <w:rPr>
            <w:i/>
          </w:rPr>
          <w:t>Green Synthesis, Characterization and Applications of Nanoparticles</w:t>
        </w:r>
      </w:hyperlink>
      <w:hyperlink r:id="rId211">
        <w:r>
          <w:t>. Elsevier.</w:t>
        </w:r>
      </w:hyperlink>
    </w:p>
    <w:p w14:paraId="369106C3" w14:textId="77777777" w:rsidR="000404C5" w:rsidRDefault="00031F15" w:rsidP="00F66AA4">
      <w:pPr>
        <w:pStyle w:val="Reference"/>
      </w:pPr>
      <w:hyperlink r:id="rId212">
        <w:r>
          <w:t xml:space="preserve">Solanki, L., Shantha Sundari, K. K., Muralidharan, N. P., &amp; Jain, R. (2022). Antimicrobial effect of novel gold nanoparticle oral rinse in subjects undergoing orthodontic treatment: An ex-vivo study. </w:t>
        </w:r>
      </w:hyperlink>
      <w:hyperlink r:id="rId213">
        <w:r>
          <w:rPr>
            <w:i/>
          </w:rPr>
          <w:t>Journal of International Oral Health: JIOH</w:t>
        </w:r>
      </w:hyperlink>
      <w:hyperlink r:id="rId214">
        <w:r>
          <w:t xml:space="preserve">, </w:t>
        </w:r>
      </w:hyperlink>
      <w:hyperlink r:id="rId215">
        <w:r>
          <w:rPr>
            <w:i/>
          </w:rPr>
          <w:t>14</w:t>
        </w:r>
      </w:hyperlink>
      <w:hyperlink r:id="rId216">
        <w:r>
          <w:t>(1), 47.</w:t>
        </w:r>
      </w:hyperlink>
    </w:p>
    <w:p w14:paraId="74BD47F2" w14:textId="77777777" w:rsidR="000404C5" w:rsidRDefault="00031F15" w:rsidP="00F66AA4">
      <w:pPr>
        <w:pStyle w:val="Reference"/>
      </w:pPr>
      <w:hyperlink r:id="rId217">
        <w:r>
          <w:t xml:space="preserve">Sushanthi, S., Doraikannan, S., Indiran, M., &amp; Rathinavelu, P. (2021). </w:t>
        </w:r>
      </w:hyperlink>
      <w:hyperlink r:id="rId218">
        <w:r>
          <w:rPr>
            <w:i/>
          </w:rPr>
          <w:t>Rajeshkumar S. Vernonia Amygdalina</w:t>
        </w:r>
      </w:hyperlink>
      <w:hyperlink r:id="rId219">
        <w:r>
          <w:t>. 3330–3334.</w:t>
        </w:r>
      </w:hyperlink>
    </w:p>
    <w:p w14:paraId="1C7DF857" w14:textId="77777777" w:rsidR="000404C5" w:rsidRDefault="00031F15" w:rsidP="00F66AA4">
      <w:pPr>
        <w:pStyle w:val="Reference"/>
      </w:pPr>
      <w:hyperlink r:id="rId220">
        <w:r>
          <w:t xml:space="preserve">Tharani, M., Rajeshkumar, S., Al-Ghanim, K. A., Nicoletti, M., Sachivkina, N., &amp; Govindarajan, M. (2023). -Assisted Silver Nanoparticles: Biological Potential, Synthesis, Characterization, and Ecotoxicity. </w:t>
        </w:r>
      </w:hyperlink>
      <w:hyperlink r:id="rId221">
        <w:r>
          <w:rPr>
            <w:i/>
          </w:rPr>
          <w:t>Biomedicines</w:t>
        </w:r>
      </w:hyperlink>
      <w:hyperlink r:id="rId222">
        <w:r>
          <w:t xml:space="preserve">, </w:t>
        </w:r>
      </w:hyperlink>
      <w:hyperlink r:id="rId223">
        <w:r>
          <w:rPr>
            <w:i/>
          </w:rPr>
          <w:t>11</w:t>
        </w:r>
      </w:hyperlink>
      <w:hyperlink r:id="rId224">
        <w:r>
          <w:t>(5). https://doi.org/</w:t>
        </w:r>
      </w:hyperlink>
      <w:hyperlink r:id="rId225">
        <w:r>
          <w:t>10.3390/biomedicines11051472</w:t>
        </w:r>
      </w:hyperlink>
    </w:p>
    <w:p w14:paraId="27ACEAF6" w14:textId="77777777" w:rsidR="000404C5" w:rsidRDefault="00031F15" w:rsidP="00F66AA4">
      <w:pPr>
        <w:pStyle w:val="Reference"/>
      </w:pPr>
      <w:hyperlink r:id="rId226">
        <w:r>
          <w:t xml:space="preserve">Tiwari, A., &amp; Jain, R. K. (2023). Comparative evaluation of White Spot lesion incidence between NovaMin, probiotic, and fluoride containing dentifrices during orthodontic treatment using laser fluorescence - A prospective randomized controlled clinical trial. </w:t>
        </w:r>
      </w:hyperlink>
      <w:hyperlink r:id="rId227">
        <w:r>
          <w:rPr>
            <w:i/>
          </w:rPr>
          <w:t>Clinical and Investigative Orthodontics</w:t>
        </w:r>
      </w:hyperlink>
      <w:hyperlink r:id="rId228">
        <w:r>
          <w:t>, 1–8.</w:t>
        </w:r>
      </w:hyperlink>
    </w:p>
    <w:p w14:paraId="2FBEB28A" w14:textId="77777777" w:rsidR="000404C5" w:rsidRDefault="00031F15" w:rsidP="00F66AA4">
      <w:pPr>
        <w:pStyle w:val="Reference"/>
      </w:pPr>
      <w:hyperlink r:id="rId229">
        <w:r>
          <w:t xml:space="preserve">Uddin Rabbi, M. B., Haque, S., &amp; Bedoura, S. (2024). Advancements in synthesis, immobilization, characterization, and multifaceted applications of silver nanoparticles: A comprehensive review. </w:t>
        </w:r>
      </w:hyperlink>
      <w:hyperlink r:id="rId230">
        <w:r>
          <w:rPr>
            <w:i/>
          </w:rPr>
          <w:t>Heliyon</w:t>
        </w:r>
      </w:hyperlink>
      <w:hyperlink r:id="rId231">
        <w:r>
          <w:t xml:space="preserve">, </w:t>
        </w:r>
      </w:hyperlink>
      <w:hyperlink r:id="rId232">
        <w:r>
          <w:rPr>
            <w:i/>
          </w:rPr>
          <w:t>10</w:t>
        </w:r>
      </w:hyperlink>
      <w:hyperlink r:id="rId233">
        <w:r>
          <w:t>(24), e40931.</w:t>
        </w:r>
      </w:hyperlink>
    </w:p>
    <w:p w14:paraId="41D42370" w14:textId="77777777" w:rsidR="000404C5" w:rsidRDefault="00031F15" w:rsidP="00F66AA4">
      <w:pPr>
        <w:pStyle w:val="Reference"/>
      </w:pPr>
      <w:hyperlink r:id="rId234">
        <w:r>
          <w:t xml:space="preserve">Xu, J., Yıldıztekin, M., Han, D., Keskin, C., Baran, A., Baran, M. F., Eftekhari, A., Ava, C. A., Kandemir, S. İ., Cebe, D. B., Dağ, B., Beilerli, A., &amp; Khalilov, R. (2023). Biosynthesis, characterization, and investigation of antimicrobial and cytotoxic activities of silver nanoparticles using peel aqueous extract. </w:t>
        </w:r>
      </w:hyperlink>
      <w:hyperlink r:id="rId235">
        <w:r>
          <w:rPr>
            <w:i/>
          </w:rPr>
          <w:t>Heliyon</w:t>
        </w:r>
      </w:hyperlink>
      <w:hyperlink r:id="rId236">
        <w:r>
          <w:t xml:space="preserve">, </w:t>
        </w:r>
      </w:hyperlink>
      <w:hyperlink r:id="rId237">
        <w:r>
          <w:rPr>
            <w:i/>
          </w:rPr>
          <w:t>9</w:t>
        </w:r>
      </w:hyperlink>
      <w:hyperlink r:id="rId238">
        <w:r>
          <w:t>(8), e19061.</w:t>
        </w:r>
      </w:hyperlink>
    </w:p>
    <w:p w14:paraId="02604839" w14:textId="77777777" w:rsidR="000404C5" w:rsidRDefault="00031F15" w:rsidP="00F66AA4">
      <w:pPr>
        <w:pStyle w:val="Reference"/>
      </w:pPr>
      <w:hyperlink r:id="rId239">
        <w:r>
          <w:t xml:space="preserve">Xu, L., Wang, Y.-Y., Huang, J., Chen, C.-Y., Wang, Z.-X., &amp; Xie, H. (2020). Silver nanoparticles: Synthesis, medical applications and biosafety. </w:t>
        </w:r>
      </w:hyperlink>
      <w:hyperlink r:id="rId240">
        <w:r>
          <w:rPr>
            <w:i/>
          </w:rPr>
          <w:t>Theranostics</w:t>
        </w:r>
      </w:hyperlink>
      <w:hyperlink r:id="rId241">
        <w:r>
          <w:t xml:space="preserve">, </w:t>
        </w:r>
      </w:hyperlink>
      <w:hyperlink r:id="rId242">
        <w:r>
          <w:rPr>
            <w:i/>
          </w:rPr>
          <w:t>10</w:t>
        </w:r>
      </w:hyperlink>
      <w:hyperlink r:id="rId243">
        <w:r>
          <w:t>(20), 8996–9031.</w:t>
        </w:r>
      </w:hyperlink>
    </w:p>
    <w:p w14:paraId="42BF5F97" w14:textId="77777777" w:rsidR="000404C5" w:rsidRDefault="000404C5">
      <w:pPr>
        <w:widowControl w:val="0"/>
        <w:pBdr>
          <w:top w:val="nil"/>
          <w:left w:val="nil"/>
          <w:bottom w:val="nil"/>
          <w:right w:val="nil"/>
          <w:between w:val="nil"/>
        </w:pBdr>
      </w:pPr>
    </w:p>
    <w:sectPr w:rsidR="000404C5" w:rsidSect="00F66AA4">
      <w:headerReference w:type="default" r:id="rId244"/>
      <w:pgSz w:w="12240" w:h="15840" w:code="1"/>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AFFF7D" w14:textId="77777777" w:rsidR="00651BCE" w:rsidRDefault="00651BCE">
      <w:r>
        <w:separator/>
      </w:r>
    </w:p>
  </w:endnote>
  <w:endnote w:type="continuationSeparator" w:id="0">
    <w:p w14:paraId="1EC0E531" w14:textId="77777777" w:rsidR="00651BCE" w:rsidRDefault="00651B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27BCC4" w14:textId="77777777" w:rsidR="00651BCE" w:rsidRDefault="00651BCE">
      <w:r>
        <w:separator/>
      </w:r>
    </w:p>
  </w:footnote>
  <w:footnote w:type="continuationSeparator" w:id="0">
    <w:p w14:paraId="6CC5528D" w14:textId="77777777" w:rsidR="00651BCE" w:rsidRDefault="00651B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7C5B1B" w14:textId="77777777" w:rsidR="000404C5" w:rsidRDefault="000404C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31C51"/>
    <w:multiLevelType w:val="hybridMultilevel"/>
    <w:tmpl w:val="097C18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1EF4291"/>
    <w:multiLevelType w:val="multilevel"/>
    <w:tmpl w:val="F82C5E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5DF2E96"/>
    <w:multiLevelType w:val="hybridMultilevel"/>
    <w:tmpl w:val="4DCACC84"/>
    <w:lvl w:ilvl="0" w:tplc="0008B0C4">
      <w:start w:val="1"/>
      <w:numFmt w:val="decimal"/>
      <w:lvlText w:val="%1-"/>
      <w:lvlJc w:val="left"/>
      <w:pPr>
        <w:ind w:left="644" w:hanging="360"/>
      </w:pPr>
      <w:rPr>
        <w:rFonts w:hint="default"/>
        <w:b/>
        <w:i w:val="0"/>
        <w:u w:val="single"/>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1D365ED0"/>
    <w:multiLevelType w:val="singleLevel"/>
    <w:tmpl w:val="ECD0A5A6"/>
    <w:name w:val="AIPTables"/>
    <w:lvl w:ilvl="0">
      <w:start w:val="1"/>
      <w:numFmt w:val="decimal"/>
      <w:lvlText w:val="%1"/>
      <w:lvlJc w:val="left"/>
      <w:pPr>
        <w:tabs>
          <w:tab w:val="num" w:pos="3240"/>
        </w:tabs>
        <w:ind w:left="3240" w:hanging="360"/>
      </w:pPr>
    </w:lvl>
  </w:abstractNum>
  <w:abstractNum w:abstractNumId="4" w15:restartNumberingAfterBreak="0">
    <w:nsid w:val="29845F6D"/>
    <w:multiLevelType w:val="hybridMultilevel"/>
    <w:tmpl w:val="5AE0C1F6"/>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 w15:restartNumberingAfterBreak="0">
    <w:nsid w:val="34404A95"/>
    <w:multiLevelType w:val="hybridMultilevel"/>
    <w:tmpl w:val="92CE8186"/>
    <w:lvl w:ilvl="0" w:tplc="72661724">
      <w:start w:val="1"/>
      <w:numFmt w:val="bullet"/>
      <w:pStyle w:val="Paragraphbulleted"/>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 w15:restartNumberingAfterBreak="0">
    <w:nsid w:val="39AB2696"/>
    <w:multiLevelType w:val="hybridMultilevel"/>
    <w:tmpl w:val="8F02AA48"/>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7" w15:restartNumberingAfterBreak="0">
    <w:nsid w:val="3A756C1A"/>
    <w:multiLevelType w:val="hybridMultilevel"/>
    <w:tmpl w:val="201C2230"/>
    <w:lvl w:ilvl="0" w:tplc="08090001">
      <w:start w:val="1"/>
      <w:numFmt w:val="bullet"/>
      <w:lvlText w:val=""/>
      <w:lvlJc w:val="left"/>
      <w:pPr>
        <w:ind w:left="1050" w:hanging="360"/>
      </w:pPr>
      <w:rPr>
        <w:rFonts w:ascii="Symbol" w:hAnsi="Symbol" w:hint="default"/>
      </w:rPr>
    </w:lvl>
    <w:lvl w:ilvl="1" w:tplc="08090003" w:tentative="1">
      <w:start w:val="1"/>
      <w:numFmt w:val="bullet"/>
      <w:lvlText w:val="o"/>
      <w:lvlJc w:val="left"/>
      <w:pPr>
        <w:ind w:left="1770" w:hanging="360"/>
      </w:pPr>
      <w:rPr>
        <w:rFonts w:ascii="Courier New" w:hAnsi="Courier New" w:cs="Courier New" w:hint="default"/>
      </w:rPr>
    </w:lvl>
    <w:lvl w:ilvl="2" w:tplc="08090005" w:tentative="1">
      <w:start w:val="1"/>
      <w:numFmt w:val="bullet"/>
      <w:lvlText w:val=""/>
      <w:lvlJc w:val="left"/>
      <w:pPr>
        <w:ind w:left="2490" w:hanging="360"/>
      </w:pPr>
      <w:rPr>
        <w:rFonts w:ascii="Wingdings" w:hAnsi="Wingdings" w:hint="default"/>
      </w:rPr>
    </w:lvl>
    <w:lvl w:ilvl="3" w:tplc="08090001" w:tentative="1">
      <w:start w:val="1"/>
      <w:numFmt w:val="bullet"/>
      <w:lvlText w:val=""/>
      <w:lvlJc w:val="left"/>
      <w:pPr>
        <w:ind w:left="3210" w:hanging="360"/>
      </w:pPr>
      <w:rPr>
        <w:rFonts w:ascii="Symbol" w:hAnsi="Symbol" w:hint="default"/>
      </w:rPr>
    </w:lvl>
    <w:lvl w:ilvl="4" w:tplc="08090003" w:tentative="1">
      <w:start w:val="1"/>
      <w:numFmt w:val="bullet"/>
      <w:lvlText w:val="o"/>
      <w:lvlJc w:val="left"/>
      <w:pPr>
        <w:ind w:left="3930" w:hanging="360"/>
      </w:pPr>
      <w:rPr>
        <w:rFonts w:ascii="Courier New" w:hAnsi="Courier New" w:cs="Courier New" w:hint="default"/>
      </w:rPr>
    </w:lvl>
    <w:lvl w:ilvl="5" w:tplc="08090005" w:tentative="1">
      <w:start w:val="1"/>
      <w:numFmt w:val="bullet"/>
      <w:lvlText w:val=""/>
      <w:lvlJc w:val="left"/>
      <w:pPr>
        <w:ind w:left="4650" w:hanging="360"/>
      </w:pPr>
      <w:rPr>
        <w:rFonts w:ascii="Wingdings" w:hAnsi="Wingdings" w:hint="default"/>
      </w:rPr>
    </w:lvl>
    <w:lvl w:ilvl="6" w:tplc="08090001" w:tentative="1">
      <w:start w:val="1"/>
      <w:numFmt w:val="bullet"/>
      <w:lvlText w:val=""/>
      <w:lvlJc w:val="left"/>
      <w:pPr>
        <w:ind w:left="5370" w:hanging="360"/>
      </w:pPr>
      <w:rPr>
        <w:rFonts w:ascii="Symbol" w:hAnsi="Symbol" w:hint="default"/>
      </w:rPr>
    </w:lvl>
    <w:lvl w:ilvl="7" w:tplc="08090003" w:tentative="1">
      <w:start w:val="1"/>
      <w:numFmt w:val="bullet"/>
      <w:lvlText w:val="o"/>
      <w:lvlJc w:val="left"/>
      <w:pPr>
        <w:ind w:left="6090" w:hanging="360"/>
      </w:pPr>
      <w:rPr>
        <w:rFonts w:ascii="Courier New" w:hAnsi="Courier New" w:cs="Courier New" w:hint="default"/>
      </w:rPr>
    </w:lvl>
    <w:lvl w:ilvl="8" w:tplc="08090005" w:tentative="1">
      <w:start w:val="1"/>
      <w:numFmt w:val="bullet"/>
      <w:lvlText w:val=""/>
      <w:lvlJc w:val="left"/>
      <w:pPr>
        <w:ind w:left="6810" w:hanging="360"/>
      </w:pPr>
      <w:rPr>
        <w:rFonts w:ascii="Wingdings" w:hAnsi="Wingdings" w:hint="default"/>
      </w:rPr>
    </w:lvl>
  </w:abstractNum>
  <w:abstractNum w:abstractNumId="8" w15:restartNumberingAfterBreak="0">
    <w:nsid w:val="3AA17CE3"/>
    <w:multiLevelType w:val="hybridMultilevel"/>
    <w:tmpl w:val="4A342D44"/>
    <w:lvl w:ilvl="0" w:tplc="EBD030B2">
      <w:start w:val="1"/>
      <w:numFmt w:val="decimal"/>
      <w:pStyle w:val="Reference"/>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3E1C6FEE"/>
    <w:multiLevelType w:val="hybridMultilevel"/>
    <w:tmpl w:val="BC72DB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4D92134A"/>
    <w:multiLevelType w:val="hybridMultilevel"/>
    <w:tmpl w:val="470ADCEA"/>
    <w:lvl w:ilvl="0" w:tplc="4E94F43C">
      <w:start w:val="1"/>
      <w:numFmt w:val="lowerLetter"/>
      <w:lvlText w:val="(%1)"/>
      <w:lvlJc w:val="left"/>
      <w:pPr>
        <w:ind w:left="2580" w:hanging="360"/>
      </w:pPr>
      <w:rPr>
        <w:rFonts w:hint="default"/>
      </w:rPr>
    </w:lvl>
    <w:lvl w:ilvl="1" w:tplc="40090019" w:tentative="1">
      <w:start w:val="1"/>
      <w:numFmt w:val="lowerLetter"/>
      <w:lvlText w:val="%2."/>
      <w:lvlJc w:val="left"/>
      <w:pPr>
        <w:ind w:left="3300" w:hanging="360"/>
      </w:pPr>
    </w:lvl>
    <w:lvl w:ilvl="2" w:tplc="4009001B" w:tentative="1">
      <w:start w:val="1"/>
      <w:numFmt w:val="lowerRoman"/>
      <w:lvlText w:val="%3."/>
      <w:lvlJc w:val="right"/>
      <w:pPr>
        <w:ind w:left="4020" w:hanging="180"/>
      </w:pPr>
    </w:lvl>
    <w:lvl w:ilvl="3" w:tplc="4009000F" w:tentative="1">
      <w:start w:val="1"/>
      <w:numFmt w:val="decimal"/>
      <w:lvlText w:val="%4."/>
      <w:lvlJc w:val="left"/>
      <w:pPr>
        <w:ind w:left="4740" w:hanging="360"/>
      </w:pPr>
    </w:lvl>
    <w:lvl w:ilvl="4" w:tplc="40090019" w:tentative="1">
      <w:start w:val="1"/>
      <w:numFmt w:val="lowerLetter"/>
      <w:lvlText w:val="%5."/>
      <w:lvlJc w:val="left"/>
      <w:pPr>
        <w:ind w:left="5460" w:hanging="360"/>
      </w:pPr>
    </w:lvl>
    <w:lvl w:ilvl="5" w:tplc="4009001B" w:tentative="1">
      <w:start w:val="1"/>
      <w:numFmt w:val="lowerRoman"/>
      <w:lvlText w:val="%6."/>
      <w:lvlJc w:val="right"/>
      <w:pPr>
        <w:ind w:left="6180" w:hanging="180"/>
      </w:pPr>
    </w:lvl>
    <w:lvl w:ilvl="6" w:tplc="4009000F" w:tentative="1">
      <w:start w:val="1"/>
      <w:numFmt w:val="decimal"/>
      <w:lvlText w:val="%7."/>
      <w:lvlJc w:val="left"/>
      <w:pPr>
        <w:ind w:left="6900" w:hanging="360"/>
      </w:pPr>
    </w:lvl>
    <w:lvl w:ilvl="7" w:tplc="40090019" w:tentative="1">
      <w:start w:val="1"/>
      <w:numFmt w:val="lowerLetter"/>
      <w:lvlText w:val="%8."/>
      <w:lvlJc w:val="left"/>
      <w:pPr>
        <w:ind w:left="7620" w:hanging="360"/>
      </w:pPr>
    </w:lvl>
    <w:lvl w:ilvl="8" w:tplc="4009001B" w:tentative="1">
      <w:start w:val="1"/>
      <w:numFmt w:val="lowerRoman"/>
      <w:lvlText w:val="%9."/>
      <w:lvlJc w:val="right"/>
      <w:pPr>
        <w:ind w:left="8340" w:hanging="180"/>
      </w:pPr>
    </w:lvl>
  </w:abstractNum>
  <w:abstractNum w:abstractNumId="11" w15:restartNumberingAfterBreak="0">
    <w:nsid w:val="57467158"/>
    <w:multiLevelType w:val="hybridMultilevel"/>
    <w:tmpl w:val="2A1CDC7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67C9507E"/>
    <w:multiLevelType w:val="hybridMultilevel"/>
    <w:tmpl w:val="74D8EBE6"/>
    <w:lvl w:ilvl="0" w:tplc="D458AF60">
      <w:start w:val="1"/>
      <w:numFmt w:val="decimal"/>
      <w:lvlText w:val="%1."/>
      <w:lvlJc w:val="left"/>
      <w:pPr>
        <w:ind w:left="64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3" w15:restartNumberingAfterBreak="0">
    <w:nsid w:val="74721692"/>
    <w:multiLevelType w:val="hybridMultilevel"/>
    <w:tmpl w:val="8BC68E6C"/>
    <w:lvl w:ilvl="0" w:tplc="9C5CFD96">
      <w:start w:val="1"/>
      <w:numFmt w:val="decimal"/>
      <w:pStyle w:val="Paragraphnumbered"/>
      <w:lvlText w:val="%1."/>
      <w:lvlJc w:val="left"/>
      <w:pPr>
        <w:ind w:left="644" w:hanging="360"/>
      </w:pPr>
      <w:rPr>
        <w:rFonts w:hint="default"/>
      </w:rPr>
    </w:lvl>
    <w:lvl w:ilvl="1" w:tplc="EDD6ACA2">
      <w:numFmt w:val="decimal"/>
      <w:lvlText w:val=""/>
      <w:lvlJc w:val="left"/>
    </w:lvl>
    <w:lvl w:ilvl="2" w:tplc="328A694E">
      <w:numFmt w:val="decimal"/>
      <w:lvlText w:val=""/>
      <w:lvlJc w:val="left"/>
    </w:lvl>
    <w:lvl w:ilvl="3" w:tplc="32009542">
      <w:numFmt w:val="decimal"/>
      <w:lvlText w:val=""/>
      <w:lvlJc w:val="left"/>
    </w:lvl>
    <w:lvl w:ilvl="4" w:tplc="8070CBEA">
      <w:numFmt w:val="decimal"/>
      <w:lvlText w:val=""/>
      <w:lvlJc w:val="left"/>
    </w:lvl>
    <w:lvl w:ilvl="5" w:tplc="655855F4">
      <w:numFmt w:val="decimal"/>
      <w:lvlText w:val=""/>
      <w:lvlJc w:val="left"/>
    </w:lvl>
    <w:lvl w:ilvl="6" w:tplc="E64817F0">
      <w:numFmt w:val="decimal"/>
      <w:lvlText w:val=""/>
      <w:lvlJc w:val="left"/>
    </w:lvl>
    <w:lvl w:ilvl="7" w:tplc="959282D4">
      <w:numFmt w:val="decimal"/>
      <w:lvlText w:val=""/>
      <w:lvlJc w:val="left"/>
    </w:lvl>
    <w:lvl w:ilvl="8" w:tplc="6DF0E860">
      <w:numFmt w:val="decimal"/>
      <w:lvlText w:val=""/>
      <w:lvlJc w:val="left"/>
    </w:lvl>
  </w:abstractNum>
  <w:abstractNum w:abstractNumId="14" w15:restartNumberingAfterBreak="0">
    <w:nsid w:val="765903BB"/>
    <w:multiLevelType w:val="multilevel"/>
    <w:tmpl w:val="9BBC29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772E6F57"/>
    <w:multiLevelType w:val="hybridMultilevel"/>
    <w:tmpl w:val="6972D792"/>
    <w:lvl w:ilvl="0" w:tplc="10A26694">
      <w:start w:val="1"/>
      <w:numFmt w:val="bullet"/>
      <w:lvlText w:val=""/>
      <w:lvlJc w:val="left"/>
      <w:pPr>
        <w:tabs>
          <w:tab w:val="num" w:pos="720"/>
        </w:tabs>
        <w:ind w:left="720" w:hanging="360"/>
      </w:pPr>
      <w:rPr>
        <w:rFonts w:ascii="Symbol" w:hAnsi="Symbol" w:hint="default"/>
        <w:sz w:val="20"/>
      </w:rPr>
    </w:lvl>
    <w:lvl w:ilvl="1" w:tplc="9C6E8F36" w:tentative="1">
      <w:start w:val="1"/>
      <w:numFmt w:val="bullet"/>
      <w:lvlText w:val="o"/>
      <w:lvlJc w:val="left"/>
      <w:pPr>
        <w:tabs>
          <w:tab w:val="num" w:pos="1440"/>
        </w:tabs>
        <w:ind w:left="1440" w:hanging="360"/>
      </w:pPr>
      <w:rPr>
        <w:rFonts w:ascii="Courier New" w:hAnsi="Courier New" w:hint="default"/>
        <w:sz w:val="20"/>
      </w:rPr>
    </w:lvl>
    <w:lvl w:ilvl="2" w:tplc="99AE47CC" w:tentative="1">
      <w:start w:val="1"/>
      <w:numFmt w:val="bullet"/>
      <w:lvlText w:val=""/>
      <w:lvlJc w:val="left"/>
      <w:pPr>
        <w:tabs>
          <w:tab w:val="num" w:pos="2160"/>
        </w:tabs>
        <w:ind w:left="2160" w:hanging="360"/>
      </w:pPr>
      <w:rPr>
        <w:rFonts w:ascii="Wingdings" w:hAnsi="Wingdings" w:hint="default"/>
        <w:sz w:val="20"/>
      </w:rPr>
    </w:lvl>
    <w:lvl w:ilvl="3" w:tplc="DC901BFC" w:tentative="1">
      <w:start w:val="1"/>
      <w:numFmt w:val="bullet"/>
      <w:lvlText w:val=""/>
      <w:lvlJc w:val="left"/>
      <w:pPr>
        <w:tabs>
          <w:tab w:val="num" w:pos="2880"/>
        </w:tabs>
        <w:ind w:left="2880" w:hanging="360"/>
      </w:pPr>
      <w:rPr>
        <w:rFonts w:ascii="Wingdings" w:hAnsi="Wingdings" w:hint="default"/>
        <w:sz w:val="20"/>
      </w:rPr>
    </w:lvl>
    <w:lvl w:ilvl="4" w:tplc="E22EC48C" w:tentative="1">
      <w:start w:val="1"/>
      <w:numFmt w:val="bullet"/>
      <w:lvlText w:val=""/>
      <w:lvlJc w:val="left"/>
      <w:pPr>
        <w:tabs>
          <w:tab w:val="num" w:pos="3600"/>
        </w:tabs>
        <w:ind w:left="3600" w:hanging="360"/>
      </w:pPr>
      <w:rPr>
        <w:rFonts w:ascii="Wingdings" w:hAnsi="Wingdings" w:hint="default"/>
        <w:sz w:val="20"/>
      </w:rPr>
    </w:lvl>
    <w:lvl w:ilvl="5" w:tplc="A462C292" w:tentative="1">
      <w:start w:val="1"/>
      <w:numFmt w:val="bullet"/>
      <w:lvlText w:val=""/>
      <w:lvlJc w:val="left"/>
      <w:pPr>
        <w:tabs>
          <w:tab w:val="num" w:pos="4320"/>
        </w:tabs>
        <w:ind w:left="4320" w:hanging="360"/>
      </w:pPr>
      <w:rPr>
        <w:rFonts w:ascii="Wingdings" w:hAnsi="Wingdings" w:hint="default"/>
        <w:sz w:val="20"/>
      </w:rPr>
    </w:lvl>
    <w:lvl w:ilvl="6" w:tplc="D1DC61E0" w:tentative="1">
      <w:start w:val="1"/>
      <w:numFmt w:val="bullet"/>
      <w:lvlText w:val=""/>
      <w:lvlJc w:val="left"/>
      <w:pPr>
        <w:tabs>
          <w:tab w:val="num" w:pos="5040"/>
        </w:tabs>
        <w:ind w:left="5040" w:hanging="360"/>
      </w:pPr>
      <w:rPr>
        <w:rFonts w:ascii="Wingdings" w:hAnsi="Wingdings" w:hint="default"/>
        <w:sz w:val="20"/>
      </w:rPr>
    </w:lvl>
    <w:lvl w:ilvl="7" w:tplc="5AB06E28" w:tentative="1">
      <w:start w:val="1"/>
      <w:numFmt w:val="bullet"/>
      <w:lvlText w:val=""/>
      <w:lvlJc w:val="left"/>
      <w:pPr>
        <w:tabs>
          <w:tab w:val="num" w:pos="5760"/>
        </w:tabs>
        <w:ind w:left="5760" w:hanging="360"/>
      </w:pPr>
      <w:rPr>
        <w:rFonts w:ascii="Wingdings" w:hAnsi="Wingdings" w:hint="default"/>
        <w:sz w:val="20"/>
      </w:rPr>
    </w:lvl>
    <w:lvl w:ilvl="8" w:tplc="95CE6B50"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7AA97E4A"/>
    <w:multiLevelType w:val="hybridMultilevel"/>
    <w:tmpl w:val="21562CB0"/>
    <w:name w:val="/#"/>
    <w:lvl w:ilvl="0" w:tplc="78107624">
      <w:start w:val="1"/>
      <w:numFmt w:val="decimal"/>
      <w:lvlText w:val="%1"/>
      <w:lvlJc w:val="left"/>
      <w:pPr>
        <w:tabs>
          <w:tab w:val="num" w:pos="360"/>
        </w:tabs>
        <w:ind w:left="0" w:firstLine="0"/>
      </w:pPr>
    </w:lvl>
    <w:lvl w:ilvl="1" w:tplc="C5946878">
      <w:start w:val="1"/>
      <w:numFmt w:val="lowerLetter"/>
      <w:lvlText w:val="%2)"/>
      <w:lvlJc w:val="left"/>
      <w:pPr>
        <w:tabs>
          <w:tab w:val="num" w:pos="0"/>
        </w:tabs>
        <w:ind w:left="0" w:firstLine="0"/>
      </w:pPr>
    </w:lvl>
    <w:lvl w:ilvl="2" w:tplc="205E2ACA">
      <w:start w:val="1"/>
      <w:numFmt w:val="lowerRoman"/>
      <w:lvlText w:val="%3)"/>
      <w:lvlJc w:val="left"/>
      <w:pPr>
        <w:tabs>
          <w:tab w:val="num" w:pos="0"/>
        </w:tabs>
        <w:ind w:left="0" w:firstLine="0"/>
      </w:pPr>
    </w:lvl>
    <w:lvl w:ilvl="3" w:tplc="D2E63DBE">
      <w:start w:val="1"/>
      <w:numFmt w:val="decimal"/>
      <w:lvlText w:val="%4"/>
      <w:lvlJc w:val="left"/>
      <w:pPr>
        <w:tabs>
          <w:tab w:val="num" w:pos="360"/>
        </w:tabs>
        <w:ind w:left="0" w:firstLine="0"/>
      </w:pPr>
    </w:lvl>
    <w:lvl w:ilvl="4" w:tplc="04DA94CA">
      <w:start w:val="1"/>
      <w:numFmt w:val="lowerLetter"/>
      <w:lvlText w:val="(%5)"/>
      <w:lvlJc w:val="left"/>
      <w:pPr>
        <w:tabs>
          <w:tab w:val="num" w:pos="0"/>
        </w:tabs>
        <w:ind w:left="0" w:firstLine="0"/>
      </w:pPr>
    </w:lvl>
    <w:lvl w:ilvl="5" w:tplc="94BC9244">
      <w:start w:val="1"/>
      <w:numFmt w:val="lowerRoman"/>
      <w:lvlText w:val="(%6)"/>
      <w:lvlJc w:val="left"/>
      <w:pPr>
        <w:tabs>
          <w:tab w:val="num" w:pos="0"/>
        </w:tabs>
        <w:ind w:left="0" w:firstLine="0"/>
      </w:pPr>
    </w:lvl>
    <w:lvl w:ilvl="6" w:tplc="CE0887C2">
      <w:start w:val="1"/>
      <w:numFmt w:val="decimal"/>
      <w:lvlText w:val="%7."/>
      <w:lvlJc w:val="left"/>
      <w:pPr>
        <w:tabs>
          <w:tab w:val="num" w:pos="0"/>
        </w:tabs>
        <w:ind w:left="0" w:firstLine="0"/>
      </w:pPr>
    </w:lvl>
    <w:lvl w:ilvl="7" w:tplc="7DB4F44C">
      <w:start w:val="1"/>
      <w:numFmt w:val="lowerLetter"/>
      <w:lvlText w:val="%8."/>
      <w:lvlJc w:val="left"/>
      <w:pPr>
        <w:tabs>
          <w:tab w:val="num" w:pos="0"/>
        </w:tabs>
        <w:ind w:left="0" w:firstLine="0"/>
      </w:pPr>
    </w:lvl>
    <w:lvl w:ilvl="8" w:tplc="B8E6F2A4">
      <w:start w:val="1"/>
      <w:numFmt w:val="lowerRoman"/>
      <w:lvlText w:val="%9."/>
      <w:lvlJc w:val="left"/>
      <w:pPr>
        <w:tabs>
          <w:tab w:val="num" w:pos="0"/>
        </w:tabs>
        <w:ind w:left="0" w:firstLine="0"/>
      </w:pPr>
    </w:lvl>
  </w:abstractNum>
  <w:num w:numId="1" w16cid:durableId="1925844975">
    <w:abstractNumId w:val="16"/>
  </w:num>
  <w:num w:numId="2" w16cid:durableId="1623537524">
    <w:abstractNumId w:val="3"/>
  </w:num>
  <w:num w:numId="3" w16cid:durableId="333149680">
    <w:abstractNumId w:val="13"/>
  </w:num>
  <w:num w:numId="4" w16cid:durableId="1958750756">
    <w:abstractNumId w:val="7"/>
  </w:num>
  <w:num w:numId="5" w16cid:durableId="1466237890">
    <w:abstractNumId w:val="12"/>
  </w:num>
  <w:num w:numId="6" w16cid:durableId="846751398">
    <w:abstractNumId w:val="4"/>
  </w:num>
  <w:num w:numId="7" w16cid:durableId="982584711">
    <w:abstractNumId w:val="6"/>
  </w:num>
  <w:num w:numId="8" w16cid:durableId="247734440">
    <w:abstractNumId w:val="1"/>
  </w:num>
  <w:num w:numId="9" w16cid:durableId="1514879319">
    <w:abstractNumId w:val="15"/>
  </w:num>
  <w:num w:numId="10" w16cid:durableId="1383210328">
    <w:abstractNumId w:val="9"/>
  </w:num>
  <w:num w:numId="11" w16cid:durableId="1513061117">
    <w:abstractNumId w:val="14"/>
  </w:num>
  <w:num w:numId="12" w16cid:durableId="958226418">
    <w:abstractNumId w:val="11"/>
  </w:num>
  <w:num w:numId="13" w16cid:durableId="771170886">
    <w:abstractNumId w:val="5"/>
  </w:num>
  <w:num w:numId="14" w16cid:durableId="1726029251">
    <w:abstractNumId w:val="8"/>
  </w:num>
  <w:num w:numId="15" w16cid:durableId="1939214429">
    <w:abstractNumId w:val="12"/>
    <w:lvlOverride w:ilvl="0">
      <w:startOverride w:val="1"/>
    </w:lvlOverride>
  </w:num>
  <w:num w:numId="16" w16cid:durableId="957906086">
    <w:abstractNumId w:val="12"/>
    <w:lvlOverride w:ilvl="0">
      <w:startOverride w:val="1"/>
    </w:lvlOverride>
  </w:num>
  <w:num w:numId="17" w16cid:durableId="1087652185">
    <w:abstractNumId w:val="12"/>
    <w:lvlOverride w:ilvl="0">
      <w:startOverride w:val="1"/>
    </w:lvlOverride>
  </w:num>
  <w:num w:numId="18" w16cid:durableId="1054889863">
    <w:abstractNumId w:val="13"/>
    <w:lvlOverride w:ilvl="0">
      <w:startOverride w:val="1"/>
    </w:lvlOverride>
  </w:num>
  <w:num w:numId="19" w16cid:durableId="1903178079">
    <w:abstractNumId w:val="13"/>
    <w:lvlOverride w:ilvl="0">
      <w:startOverride w:val="1"/>
    </w:lvlOverride>
  </w:num>
  <w:num w:numId="20" w16cid:durableId="874267395">
    <w:abstractNumId w:val="13"/>
    <w:lvlOverride w:ilvl="0">
      <w:startOverride w:val="1"/>
    </w:lvlOverride>
  </w:num>
  <w:num w:numId="21" w16cid:durableId="1368025285">
    <w:abstractNumId w:val="13"/>
    <w:lvlOverride w:ilvl="0">
      <w:startOverride w:val="1"/>
    </w:lvlOverride>
  </w:num>
  <w:num w:numId="22" w16cid:durableId="944078796">
    <w:abstractNumId w:val="13"/>
    <w:lvlOverride w:ilvl="0">
      <w:startOverride w:val="1"/>
    </w:lvlOverride>
  </w:num>
  <w:num w:numId="23" w16cid:durableId="1653829719">
    <w:abstractNumId w:val="2"/>
  </w:num>
  <w:num w:numId="24" w16cid:durableId="1775442011">
    <w:abstractNumId w:val="0"/>
  </w:num>
  <w:num w:numId="25" w16cid:durableId="146815920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linkStyle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useWord2013TrackBottomHyphenation" w:uri="http://schemas.microsoft.com/office/word" w:val="1"/>
  </w:compat>
  <w:rsids>
    <w:rsidRoot w:val="000404C5"/>
    <w:rsid w:val="00031F15"/>
    <w:rsid w:val="000404C5"/>
    <w:rsid w:val="002D05B9"/>
    <w:rsid w:val="00315251"/>
    <w:rsid w:val="004E61C8"/>
    <w:rsid w:val="004F7E42"/>
    <w:rsid w:val="00547D06"/>
    <w:rsid w:val="00651BCE"/>
    <w:rsid w:val="0068686E"/>
    <w:rsid w:val="00B97BE9"/>
    <w:rsid w:val="00BF2158"/>
    <w:rsid w:val="00CB2A0D"/>
    <w:rsid w:val="00F10316"/>
    <w:rsid w:val="00F10E0C"/>
    <w:rsid w:val="00F66AA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D2187D6"/>
  <w15:docId w15:val="{488EE17E-8529-4478-996F-AF253D0106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US"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315251"/>
    <w:pPr>
      <w:spacing w:line="240" w:lineRule="auto"/>
    </w:pPr>
    <w:rPr>
      <w:rFonts w:ascii="Times New Roman" w:eastAsia="Times New Roman" w:hAnsi="Times New Roman" w:cs="Times New Roman"/>
      <w:sz w:val="24"/>
      <w:szCs w:val="20"/>
    </w:rPr>
  </w:style>
  <w:style w:type="paragraph" w:styleId="Heading1">
    <w:name w:val="heading 1"/>
    <w:basedOn w:val="Normal"/>
    <w:next w:val="Paragraph"/>
    <w:qFormat/>
    <w:rsid w:val="00315251"/>
    <w:pPr>
      <w:keepNext/>
      <w:spacing w:before="240" w:after="240"/>
      <w:jc w:val="center"/>
      <w:outlineLvl w:val="0"/>
    </w:pPr>
    <w:rPr>
      <w:b/>
      <w:caps/>
    </w:rPr>
  </w:style>
  <w:style w:type="paragraph" w:styleId="Heading2">
    <w:name w:val="heading 2"/>
    <w:basedOn w:val="Normal"/>
    <w:next w:val="Paragraph"/>
    <w:qFormat/>
    <w:rsid w:val="00315251"/>
    <w:pPr>
      <w:keepNext/>
      <w:spacing w:before="240" w:after="240"/>
      <w:jc w:val="center"/>
      <w:outlineLvl w:val="1"/>
    </w:pPr>
    <w:rPr>
      <w:b/>
    </w:rPr>
  </w:style>
  <w:style w:type="paragraph" w:styleId="Heading3">
    <w:name w:val="heading 3"/>
    <w:basedOn w:val="Normal"/>
    <w:next w:val="Normal"/>
    <w:qFormat/>
    <w:rsid w:val="00315251"/>
    <w:pPr>
      <w:keepNext/>
      <w:spacing w:before="240" w:after="240"/>
      <w:jc w:val="center"/>
      <w:outlineLvl w:val="2"/>
    </w:pPr>
    <w:rPr>
      <w:i/>
      <w:iCs/>
      <w:sz w:val="20"/>
      <w:lang w:val="en-GB" w:eastAsia="en-GB"/>
    </w:rPr>
  </w:style>
  <w:style w:type="paragraph" w:styleId="Heading4">
    <w:name w:val="heading 4"/>
    <w:basedOn w:val="Normal"/>
    <w:next w:val="Normal"/>
    <w:pPr>
      <w:keepNext/>
      <w:keepLines/>
      <w:spacing w:before="280" w:after="80"/>
      <w:outlineLvl w:val="3"/>
    </w:pPr>
    <w:rPr>
      <w:color w:val="666666"/>
      <w:szCs w:val="24"/>
    </w:rPr>
  </w:style>
  <w:style w:type="paragraph" w:styleId="Heading5">
    <w:name w:val="heading 5"/>
    <w:basedOn w:val="Normal"/>
    <w:next w:val="Normal"/>
    <w:pPr>
      <w:keepNext/>
      <w:keepLines/>
      <w:spacing w:before="240" w:after="80"/>
      <w:outlineLvl w:val="4"/>
    </w:pPr>
    <w:rPr>
      <w:color w:val="666666"/>
    </w:rPr>
  </w:style>
  <w:style w:type="paragraph" w:styleId="Heading6">
    <w:name w:val="heading 6"/>
    <w:basedOn w:val="Normal"/>
    <w:next w:val="Normal"/>
    <w:pPr>
      <w:keepNext/>
      <w:keepLines/>
      <w:spacing w:before="240" w:after="80"/>
      <w:outlineLvl w:val="5"/>
    </w:pPr>
    <w:rPr>
      <w:i/>
      <w:color w:val="666666"/>
    </w:rPr>
  </w:style>
  <w:style w:type="character" w:default="1" w:styleId="DefaultParagraphFont">
    <w:name w:val="Default Paragraph Font"/>
    <w:uiPriority w:val="1"/>
    <w:semiHidden/>
    <w:unhideWhenUsed/>
    <w:rsid w:val="0031525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15251"/>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pPr>
      <w:keepNext/>
      <w:keepLines/>
      <w:spacing w:after="60"/>
    </w:pPr>
    <w:rPr>
      <w:sz w:val="52"/>
      <w:szCs w:val="52"/>
    </w:rPr>
  </w:style>
  <w:style w:type="paragraph" w:styleId="Subtitle">
    <w:name w:val="Subtitle"/>
    <w:basedOn w:val="Normal"/>
    <w:next w:val="Normal"/>
    <w:pPr>
      <w:keepNext/>
      <w:keepLines/>
      <w:spacing w:after="320"/>
    </w:pPr>
    <w:rPr>
      <w:color w:val="666666"/>
      <w:sz w:val="30"/>
      <w:szCs w:val="30"/>
    </w:rPr>
  </w:style>
  <w:style w:type="table" w:customStyle="1" w:styleId="a">
    <w:basedOn w:val="TableNormal0"/>
    <w:tblPr>
      <w:tblStyleRowBandSize w:val="1"/>
      <w:tblStyleColBandSize w:val="1"/>
      <w:tblCellMar>
        <w:top w:w="100" w:type="dxa"/>
        <w:left w:w="100" w:type="dxa"/>
        <w:bottom w:w="100" w:type="dxa"/>
        <w:right w:w="100" w:type="dxa"/>
      </w:tblCellMar>
    </w:tblPr>
  </w:style>
  <w:style w:type="paragraph" w:styleId="BalloonText">
    <w:name w:val="Balloon Text"/>
    <w:basedOn w:val="Normal"/>
    <w:link w:val="BalloonTextChar"/>
    <w:rsid w:val="00315251"/>
    <w:rPr>
      <w:rFonts w:ascii="Tahoma" w:hAnsi="Tahoma" w:cs="Tahoma"/>
      <w:sz w:val="16"/>
      <w:szCs w:val="16"/>
    </w:rPr>
  </w:style>
  <w:style w:type="character" w:customStyle="1" w:styleId="BalloonTextChar">
    <w:name w:val="Balloon Text Char"/>
    <w:basedOn w:val="DefaultParagraphFont"/>
    <w:link w:val="BalloonText"/>
    <w:rsid w:val="00315251"/>
    <w:rPr>
      <w:rFonts w:ascii="Tahoma" w:eastAsia="Times New Roman" w:hAnsi="Tahoma" w:cs="Tahoma"/>
      <w:sz w:val="16"/>
      <w:szCs w:val="16"/>
    </w:rPr>
  </w:style>
  <w:style w:type="paragraph" w:styleId="FootnoteText">
    <w:name w:val="footnote text"/>
    <w:basedOn w:val="Normal"/>
    <w:link w:val="FootnoteTextChar"/>
    <w:semiHidden/>
    <w:rsid w:val="00315251"/>
    <w:rPr>
      <w:sz w:val="16"/>
    </w:rPr>
  </w:style>
  <w:style w:type="character" w:customStyle="1" w:styleId="FootnoteTextChar">
    <w:name w:val="Footnote Text Char"/>
    <w:basedOn w:val="DefaultParagraphFont"/>
    <w:link w:val="FootnoteText"/>
    <w:semiHidden/>
    <w:rsid w:val="00F66AA4"/>
    <w:rPr>
      <w:rFonts w:ascii="Times New Roman" w:eastAsia="Times New Roman" w:hAnsi="Times New Roman" w:cs="Times New Roman"/>
      <w:sz w:val="16"/>
      <w:szCs w:val="20"/>
    </w:rPr>
  </w:style>
  <w:style w:type="paragraph" w:customStyle="1" w:styleId="PaperTitle">
    <w:name w:val="Paper Title"/>
    <w:basedOn w:val="Normal"/>
    <w:next w:val="AuthorName"/>
    <w:rsid w:val="00315251"/>
    <w:pPr>
      <w:spacing w:before="1200"/>
      <w:jc w:val="center"/>
    </w:pPr>
    <w:rPr>
      <w:b/>
      <w:sz w:val="36"/>
    </w:rPr>
  </w:style>
  <w:style w:type="paragraph" w:customStyle="1" w:styleId="AuthorName">
    <w:name w:val="Author Name"/>
    <w:basedOn w:val="Normal"/>
    <w:next w:val="AuthorAffiliation"/>
    <w:rsid w:val="00315251"/>
    <w:pPr>
      <w:spacing w:before="360" w:after="360"/>
      <w:jc w:val="center"/>
    </w:pPr>
    <w:rPr>
      <w:sz w:val="28"/>
    </w:rPr>
  </w:style>
  <w:style w:type="paragraph" w:customStyle="1" w:styleId="AuthorAffiliation">
    <w:name w:val="Author Affiliation"/>
    <w:basedOn w:val="Normal"/>
    <w:rsid w:val="00315251"/>
    <w:pPr>
      <w:jc w:val="center"/>
    </w:pPr>
    <w:rPr>
      <w:i/>
      <w:sz w:val="20"/>
    </w:rPr>
  </w:style>
  <w:style w:type="paragraph" w:customStyle="1" w:styleId="Abstract">
    <w:name w:val="Abstract"/>
    <w:basedOn w:val="Normal"/>
    <w:next w:val="Heading1"/>
    <w:rsid w:val="00315251"/>
    <w:pPr>
      <w:spacing w:before="360" w:after="360"/>
      <w:ind w:left="289" w:right="289"/>
      <w:jc w:val="both"/>
    </w:pPr>
    <w:rPr>
      <w:sz w:val="18"/>
    </w:rPr>
  </w:style>
  <w:style w:type="paragraph" w:customStyle="1" w:styleId="Paragraph">
    <w:name w:val="Paragraph"/>
    <w:basedOn w:val="Normal"/>
    <w:rsid w:val="00315251"/>
    <w:pPr>
      <w:ind w:firstLine="284"/>
      <w:jc w:val="both"/>
    </w:pPr>
    <w:rPr>
      <w:sz w:val="20"/>
    </w:rPr>
  </w:style>
  <w:style w:type="character" w:styleId="FootnoteReference">
    <w:name w:val="footnote reference"/>
    <w:semiHidden/>
    <w:rsid w:val="00315251"/>
    <w:rPr>
      <w:vertAlign w:val="superscript"/>
    </w:rPr>
  </w:style>
  <w:style w:type="paragraph" w:customStyle="1" w:styleId="Reference">
    <w:name w:val="Reference"/>
    <w:basedOn w:val="Paragraph"/>
    <w:rsid w:val="00315251"/>
    <w:pPr>
      <w:numPr>
        <w:numId w:val="14"/>
      </w:numPr>
      <w:ind w:left="426" w:hanging="426"/>
    </w:pPr>
  </w:style>
  <w:style w:type="paragraph" w:customStyle="1" w:styleId="FigureCaption">
    <w:name w:val="Figure Caption"/>
    <w:next w:val="Paragraph"/>
    <w:rsid w:val="00315251"/>
    <w:pPr>
      <w:spacing w:before="120" w:line="240" w:lineRule="auto"/>
      <w:jc w:val="center"/>
    </w:pPr>
    <w:rPr>
      <w:rFonts w:ascii="Times New Roman" w:eastAsia="Times New Roman" w:hAnsi="Times New Roman" w:cs="Times New Roman"/>
      <w:sz w:val="18"/>
      <w:szCs w:val="20"/>
    </w:rPr>
  </w:style>
  <w:style w:type="paragraph" w:customStyle="1" w:styleId="Figure">
    <w:name w:val="Figure"/>
    <w:basedOn w:val="Paragraph"/>
    <w:rsid w:val="00315251"/>
    <w:pPr>
      <w:keepNext/>
      <w:ind w:firstLine="0"/>
      <w:jc w:val="center"/>
    </w:pPr>
  </w:style>
  <w:style w:type="paragraph" w:customStyle="1" w:styleId="Equation">
    <w:name w:val="Equation"/>
    <w:basedOn w:val="Paragraph"/>
    <w:rsid w:val="00315251"/>
    <w:pPr>
      <w:tabs>
        <w:tab w:val="center" w:pos="4320"/>
        <w:tab w:val="right" w:pos="9242"/>
      </w:tabs>
      <w:ind w:firstLine="0"/>
      <w:jc w:val="center"/>
    </w:pPr>
  </w:style>
  <w:style w:type="character" w:styleId="Hyperlink">
    <w:name w:val="Hyperlink"/>
    <w:rsid w:val="00315251"/>
    <w:rPr>
      <w:color w:val="0000FF"/>
      <w:u w:val="single"/>
    </w:rPr>
  </w:style>
  <w:style w:type="table" w:styleId="TableGrid">
    <w:name w:val="Table Grid"/>
    <w:basedOn w:val="TableNormal"/>
    <w:rsid w:val="00315251"/>
    <w:pPr>
      <w:spacing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bulleted">
    <w:name w:val="Paragraph (bulleted)"/>
    <w:basedOn w:val="Paragraph"/>
    <w:rsid w:val="00315251"/>
    <w:pPr>
      <w:numPr>
        <w:numId w:val="13"/>
      </w:numPr>
      <w:ind w:left="641" w:hanging="357"/>
    </w:pPr>
  </w:style>
  <w:style w:type="paragraph" w:customStyle="1" w:styleId="AuthorEmail">
    <w:name w:val="Author Email"/>
    <w:basedOn w:val="Normal"/>
    <w:qFormat/>
    <w:rsid w:val="00315251"/>
    <w:pPr>
      <w:jc w:val="center"/>
    </w:pPr>
    <w:rPr>
      <w:sz w:val="20"/>
    </w:rPr>
  </w:style>
  <w:style w:type="paragraph" w:styleId="NormalWeb">
    <w:name w:val="Normal (Web)"/>
    <w:basedOn w:val="Normal"/>
    <w:uiPriority w:val="99"/>
    <w:unhideWhenUsed/>
    <w:rsid w:val="00315251"/>
    <w:pPr>
      <w:spacing w:before="100" w:beforeAutospacing="1" w:after="100" w:afterAutospacing="1"/>
    </w:pPr>
    <w:rPr>
      <w:szCs w:val="24"/>
      <w:lang w:val="en-GB" w:eastAsia="en-GB"/>
    </w:rPr>
  </w:style>
  <w:style w:type="character" w:styleId="Strong">
    <w:name w:val="Strong"/>
    <w:basedOn w:val="DefaultParagraphFont"/>
    <w:uiPriority w:val="22"/>
    <w:qFormat/>
    <w:rsid w:val="00315251"/>
    <w:rPr>
      <w:b/>
      <w:bCs/>
    </w:rPr>
  </w:style>
  <w:style w:type="character" w:styleId="Emphasis">
    <w:name w:val="Emphasis"/>
    <w:basedOn w:val="DefaultParagraphFont"/>
    <w:uiPriority w:val="20"/>
    <w:qFormat/>
    <w:rsid w:val="00315251"/>
    <w:rPr>
      <w:i/>
      <w:iCs/>
    </w:rPr>
  </w:style>
  <w:style w:type="paragraph" w:customStyle="1" w:styleId="TableCaption">
    <w:name w:val="Table Caption"/>
    <w:basedOn w:val="FigureCaption"/>
    <w:qFormat/>
    <w:rsid w:val="00315251"/>
    <w:rPr>
      <w:szCs w:val="18"/>
    </w:rPr>
  </w:style>
  <w:style w:type="paragraph" w:customStyle="1" w:styleId="Paragraphnumbered">
    <w:name w:val="Paragraph (numbered)"/>
    <w:rsid w:val="00315251"/>
    <w:pPr>
      <w:numPr>
        <w:numId w:val="3"/>
      </w:numPr>
      <w:spacing w:line="240" w:lineRule="auto"/>
      <w:jc w:val="both"/>
    </w:pPr>
    <w:rPr>
      <w:rFonts w:ascii="Times New Roman" w:eastAsia="Times New Roman" w:hAnsi="Times New Roman" w:cs="Times New Roman"/>
      <w:sz w:val="20"/>
      <w:szCs w:val="20"/>
    </w:rPr>
  </w:style>
  <w:style w:type="character" w:styleId="UnresolvedMention">
    <w:name w:val="Unresolved Mention"/>
    <w:basedOn w:val="DefaultParagraphFont"/>
    <w:uiPriority w:val="99"/>
    <w:semiHidden/>
    <w:unhideWhenUsed/>
    <w:rsid w:val="00315251"/>
    <w:rPr>
      <w:color w:val="808080"/>
      <w:shd w:val="clear" w:color="auto" w:fill="E6E6E6"/>
    </w:rPr>
  </w:style>
  <w:style w:type="paragraph" w:styleId="ListParagraph">
    <w:name w:val="List Paragraph"/>
    <w:basedOn w:val="Normal"/>
    <w:uiPriority w:val="34"/>
    <w:rsid w:val="00315251"/>
    <w:pPr>
      <w:ind w:left="720"/>
      <w:contextualSpacing/>
    </w:pPr>
  </w:style>
  <w:style w:type="character" w:styleId="CommentReference">
    <w:name w:val="annotation reference"/>
    <w:basedOn w:val="DefaultParagraphFont"/>
    <w:semiHidden/>
    <w:unhideWhenUsed/>
    <w:rsid w:val="00315251"/>
    <w:rPr>
      <w:sz w:val="16"/>
      <w:szCs w:val="16"/>
    </w:rPr>
  </w:style>
  <w:style w:type="paragraph" w:styleId="CommentText">
    <w:name w:val="annotation text"/>
    <w:basedOn w:val="Normal"/>
    <w:link w:val="CommentTextChar"/>
    <w:semiHidden/>
    <w:unhideWhenUsed/>
    <w:rsid w:val="00315251"/>
    <w:rPr>
      <w:sz w:val="20"/>
    </w:rPr>
  </w:style>
  <w:style w:type="character" w:customStyle="1" w:styleId="CommentTextChar">
    <w:name w:val="Comment Text Char"/>
    <w:basedOn w:val="DefaultParagraphFont"/>
    <w:link w:val="CommentText"/>
    <w:semiHidden/>
    <w:rsid w:val="00315251"/>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semiHidden/>
    <w:unhideWhenUsed/>
    <w:rsid w:val="00315251"/>
    <w:rPr>
      <w:b/>
      <w:bCs/>
    </w:rPr>
  </w:style>
  <w:style w:type="character" w:customStyle="1" w:styleId="CommentSubjectChar">
    <w:name w:val="Comment Subject Char"/>
    <w:basedOn w:val="CommentTextChar"/>
    <w:link w:val="CommentSubject"/>
    <w:semiHidden/>
    <w:rsid w:val="00315251"/>
    <w:rPr>
      <w:rFonts w:ascii="Times New Roman" w:eastAsia="Times New Roman" w:hAnsi="Times New Roman" w:cs="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17" Type="http://schemas.openxmlformats.org/officeDocument/2006/relationships/hyperlink" Target="http://paperpile.com/b/TKuPBG/BK9MA" TargetMode="External"/><Relationship Id="rId21" Type="http://schemas.openxmlformats.org/officeDocument/2006/relationships/hyperlink" Target="https://paperpile.com/c/TKuPBG/5dgI" TargetMode="External"/><Relationship Id="rId42" Type="http://schemas.openxmlformats.org/officeDocument/2006/relationships/hyperlink" Target="https://paperpile.com/c/TKuPBG/V3fm" TargetMode="External"/><Relationship Id="rId63" Type="http://schemas.openxmlformats.org/officeDocument/2006/relationships/hyperlink" Target="http://paperpile.com/b/TKuPBG/BU5m8" TargetMode="External"/><Relationship Id="rId84" Type="http://schemas.openxmlformats.org/officeDocument/2006/relationships/hyperlink" Target="http://paperpile.com/b/TKuPBG/zF2Vk" TargetMode="External"/><Relationship Id="rId138" Type="http://schemas.openxmlformats.org/officeDocument/2006/relationships/hyperlink" Target="http://paperpile.com/b/TKuPBG/skAt0" TargetMode="External"/><Relationship Id="rId159" Type="http://schemas.openxmlformats.org/officeDocument/2006/relationships/hyperlink" Target="http://paperpile.com/b/TKuPBG/Jvq8" TargetMode="External"/><Relationship Id="rId170" Type="http://schemas.openxmlformats.org/officeDocument/2006/relationships/hyperlink" Target="http://paperpile.com/b/TKuPBG/RoWD" TargetMode="External"/><Relationship Id="rId191" Type="http://schemas.openxmlformats.org/officeDocument/2006/relationships/hyperlink" Target="http://paperpile.com/b/TKuPBG/4ToDF" TargetMode="External"/><Relationship Id="rId205" Type="http://schemas.openxmlformats.org/officeDocument/2006/relationships/hyperlink" Target="http://paperpile.com/b/TKuPBG/Q1rO" TargetMode="External"/><Relationship Id="rId226" Type="http://schemas.openxmlformats.org/officeDocument/2006/relationships/hyperlink" Target="http://paperpile.com/b/TKuPBG/71t5D" TargetMode="External"/><Relationship Id="rId107" Type="http://schemas.openxmlformats.org/officeDocument/2006/relationships/hyperlink" Target="http://paperpile.com/b/TKuPBG/OTtGw" TargetMode="External"/><Relationship Id="rId11" Type="http://schemas.openxmlformats.org/officeDocument/2006/relationships/hyperlink" Target="https://paperpile.com/c/TKuPBG/RoWD" TargetMode="External"/><Relationship Id="rId32" Type="http://schemas.openxmlformats.org/officeDocument/2006/relationships/hyperlink" Target="https://paperpile.com/c/TKuPBG/Q7lY+jnDP" TargetMode="External"/><Relationship Id="rId53" Type="http://schemas.openxmlformats.org/officeDocument/2006/relationships/hyperlink" Target="https://paperpile.com/c/TKuPBG/eDml7" TargetMode="External"/><Relationship Id="rId74" Type="http://schemas.openxmlformats.org/officeDocument/2006/relationships/hyperlink" Target="http://paperpile.com/b/TKuPBG/RZ4D" TargetMode="External"/><Relationship Id="rId128" Type="http://schemas.openxmlformats.org/officeDocument/2006/relationships/hyperlink" Target="http://paperpile.com/b/TKuPBG/5a2s1" TargetMode="External"/><Relationship Id="rId149" Type="http://schemas.openxmlformats.org/officeDocument/2006/relationships/hyperlink" Target="http://paperpile.com/b/TKuPBG/e0VrE" TargetMode="External"/><Relationship Id="rId5" Type="http://schemas.openxmlformats.org/officeDocument/2006/relationships/footnotes" Target="footnotes.xml"/><Relationship Id="rId95" Type="http://schemas.openxmlformats.org/officeDocument/2006/relationships/hyperlink" Target="http://paperpile.com/b/TKuPBG/eDml7" TargetMode="External"/><Relationship Id="rId160" Type="http://schemas.openxmlformats.org/officeDocument/2006/relationships/hyperlink" Target="http://paperpile.com/b/TKuPBG/Jvq8" TargetMode="External"/><Relationship Id="rId181" Type="http://schemas.openxmlformats.org/officeDocument/2006/relationships/hyperlink" Target="http://paperpile.com/b/TKuPBG/Q7lY" TargetMode="External"/><Relationship Id="rId216" Type="http://schemas.openxmlformats.org/officeDocument/2006/relationships/hyperlink" Target="http://paperpile.com/b/TKuPBG/5dgI" TargetMode="External"/><Relationship Id="rId237" Type="http://schemas.openxmlformats.org/officeDocument/2006/relationships/hyperlink" Target="http://paperpile.com/b/TKuPBG/hQs6" TargetMode="External"/><Relationship Id="rId22" Type="http://schemas.openxmlformats.org/officeDocument/2006/relationships/hyperlink" Target="https://paperpile.com/c/TKuPBG/OTtGw" TargetMode="External"/><Relationship Id="rId43" Type="http://schemas.openxmlformats.org/officeDocument/2006/relationships/hyperlink" Target="https://paperpile.com/c/TKuPBG/Jvq8" TargetMode="External"/><Relationship Id="rId64" Type="http://schemas.openxmlformats.org/officeDocument/2006/relationships/hyperlink" Target="http://paperpile.com/b/TKuPBG/BU5m8" TargetMode="External"/><Relationship Id="rId118" Type="http://schemas.openxmlformats.org/officeDocument/2006/relationships/hyperlink" Target="http://paperpile.com/b/TKuPBG/BK9MA" TargetMode="External"/><Relationship Id="rId139" Type="http://schemas.openxmlformats.org/officeDocument/2006/relationships/hyperlink" Target="http://paperpile.com/b/TKuPBG/skAt0" TargetMode="External"/><Relationship Id="rId85" Type="http://schemas.openxmlformats.org/officeDocument/2006/relationships/hyperlink" Target="http://paperpile.com/b/TKuPBG/zF2Vk" TargetMode="External"/><Relationship Id="rId150" Type="http://schemas.openxmlformats.org/officeDocument/2006/relationships/hyperlink" Target="http://paperpile.com/b/TKuPBG/ghik" TargetMode="External"/><Relationship Id="rId171" Type="http://schemas.openxmlformats.org/officeDocument/2006/relationships/hyperlink" Target="http://paperpile.com/b/TKuPBG/39jU" TargetMode="External"/><Relationship Id="rId192" Type="http://schemas.openxmlformats.org/officeDocument/2006/relationships/hyperlink" Target="http://paperpile.com/b/TKuPBG/4ToDF" TargetMode="External"/><Relationship Id="rId206" Type="http://schemas.openxmlformats.org/officeDocument/2006/relationships/hyperlink" Target="http://paperpile.com/b/TKuPBG/Q1rO" TargetMode="External"/><Relationship Id="rId227" Type="http://schemas.openxmlformats.org/officeDocument/2006/relationships/hyperlink" Target="http://paperpile.com/b/TKuPBG/71t5D" TargetMode="External"/><Relationship Id="rId12" Type="http://schemas.openxmlformats.org/officeDocument/2006/relationships/hyperlink" Target="https://paperpile.com/c/TKuPBG/hQs6" TargetMode="External"/><Relationship Id="rId33" Type="http://schemas.openxmlformats.org/officeDocument/2006/relationships/hyperlink" Target="https://paperpile.com/c/TKuPBG/DsYJG" TargetMode="External"/><Relationship Id="rId108" Type="http://schemas.openxmlformats.org/officeDocument/2006/relationships/hyperlink" Target="http://paperpile.com/b/TKuPBG/OTtGw" TargetMode="External"/><Relationship Id="rId129" Type="http://schemas.openxmlformats.org/officeDocument/2006/relationships/hyperlink" Target="http://paperpile.com/b/TKuPBG/5a2s1" TargetMode="External"/><Relationship Id="rId54" Type="http://schemas.openxmlformats.org/officeDocument/2006/relationships/hyperlink" Target="https://paperpile.com/c/TKuPBG/eDml7" TargetMode="External"/><Relationship Id="rId75" Type="http://schemas.openxmlformats.org/officeDocument/2006/relationships/hyperlink" Target="http://paperpile.com/b/TKuPBG/RZ4D" TargetMode="External"/><Relationship Id="rId96" Type="http://schemas.openxmlformats.org/officeDocument/2006/relationships/hyperlink" Target="http://paperpile.com/b/TKuPBG/eDml7" TargetMode="External"/><Relationship Id="rId140" Type="http://schemas.openxmlformats.org/officeDocument/2006/relationships/hyperlink" Target="http://paperpile.com/b/TKuPBG/C2Wo" TargetMode="External"/><Relationship Id="rId161" Type="http://schemas.openxmlformats.org/officeDocument/2006/relationships/hyperlink" Target="http://paperpile.com/b/TKuPBG/PxvC" TargetMode="External"/><Relationship Id="rId182" Type="http://schemas.openxmlformats.org/officeDocument/2006/relationships/hyperlink" Target="http://paperpile.com/b/TKuPBG/Q7lY" TargetMode="External"/><Relationship Id="rId217" Type="http://schemas.openxmlformats.org/officeDocument/2006/relationships/hyperlink" Target="http://paperpile.com/b/TKuPBG/E3BBO" TargetMode="External"/><Relationship Id="rId6" Type="http://schemas.openxmlformats.org/officeDocument/2006/relationships/endnotes" Target="endnotes.xml"/><Relationship Id="rId238" Type="http://schemas.openxmlformats.org/officeDocument/2006/relationships/hyperlink" Target="http://paperpile.com/b/TKuPBG/hQs6" TargetMode="External"/><Relationship Id="rId23" Type="http://schemas.openxmlformats.org/officeDocument/2006/relationships/hyperlink" Target="https://paperpile.com/c/TKuPBG/86zU" TargetMode="External"/><Relationship Id="rId119" Type="http://schemas.openxmlformats.org/officeDocument/2006/relationships/hyperlink" Target="http://paperpile.com/b/TKuPBG/BK9MA" TargetMode="External"/><Relationship Id="rId44" Type="http://schemas.openxmlformats.org/officeDocument/2006/relationships/hyperlink" Target="https://paperpile.com/c/TKuPBG/RZ4D" TargetMode="External"/><Relationship Id="rId65" Type="http://schemas.openxmlformats.org/officeDocument/2006/relationships/hyperlink" Target="http://paperpile.com/b/TKuPBG/BU5m8" TargetMode="External"/><Relationship Id="rId86" Type="http://schemas.openxmlformats.org/officeDocument/2006/relationships/hyperlink" Target="http://paperpile.com/b/TKuPBG/zF2Vk" TargetMode="External"/><Relationship Id="rId130" Type="http://schemas.openxmlformats.org/officeDocument/2006/relationships/hyperlink" Target="http://paperpile.com/b/TKuPBG/5a2s1" TargetMode="External"/><Relationship Id="rId151" Type="http://schemas.openxmlformats.org/officeDocument/2006/relationships/hyperlink" Target="http://paperpile.com/b/TKuPBG/ghik" TargetMode="External"/><Relationship Id="rId172" Type="http://schemas.openxmlformats.org/officeDocument/2006/relationships/hyperlink" Target="http://paperpile.com/b/TKuPBG/39jU" TargetMode="External"/><Relationship Id="rId193" Type="http://schemas.openxmlformats.org/officeDocument/2006/relationships/hyperlink" Target="http://paperpile.com/b/TKuPBG/4ToDF" TargetMode="External"/><Relationship Id="rId207" Type="http://schemas.openxmlformats.org/officeDocument/2006/relationships/hyperlink" Target="http://paperpile.com/b/TKuPBG/Q1rO" TargetMode="External"/><Relationship Id="rId228" Type="http://schemas.openxmlformats.org/officeDocument/2006/relationships/hyperlink" Target="http://paperpile.com/b/TKuPBG/71t5D" TargetMode="External"/><Relationship Id="rId13" Type="http://schemas.openxmlformats.org/officeDocument/2006/relationships/hyperlink" Target="https://paperpile.com/c/TKuPBG/C2Wo" TargetMode="External"/><Relationship Id="rId109" Type="http://schemas.openxmlformats.org/officeDocument/2006/relationships/hyperlink" Target="http://paperpile.com/b/TKuPBG/OTtGw" TargetMode="External"/><Relationship Id="rId34" Type="http://schemas.openxmlformats.org/officeDocument/2006/relationships/hyperlink" Target="https://paperpile.com/c/TKuPBG/rSoo3" TargetMode="External"/><Relationship Id="rId55" Type="http://schemas.openxmlformats.org/officeDocument/2006/relationships/hyperlink" Target="https://paperpile.com/c/TKuPBG/PDED" TargetMode="External"/><Relationship Id="rId76" Type="http://schemas.openxmlformats.org/officeDocument/2006/relationships/hyperlink" Target="http://dx.doi.org/10.3390/molecules26196081" TargetMode="External"/><Relationship Id="rId97" Type="http://schemas.openxmlformats.org/officeDocument/2006/relationships/hyperlink" Target="http://paperpile.com/b/TKuPBG/b1XB" TargetMode="External"/><Relationship Id="rId120" Type="http://schemas.openxmlformats.org/officeDocument/2006/relationships/hyperlink" Target="http://paperpile.com/b/TKuPBG/BK9MA" TargetMode="External"/><Relationship Id="rId141" Type="http://schemas.openxmlformats.org/officeDocument/2006/relationships/hyperlink" Target="http://paperpile.com/b/TKuPBG/C2Wo" TargetMode="External"/><Relationship Id="rId7" Type="http://schemas.openxmlformats.org/officeDocument/2006/relationships/hyperlink" Target="mailto:shibsaveetha@gmail.com" TargetMode="External"/><Relationship Id="rId162" Type="http://schemas.openxmlformats.org/officeDocument/2006/relationships/hyperlink" Target="http://paperpile.com/b/TKuPBG/PxvC" TargetMode="External"/><Relationship Id="rId183" Type="http://schemas.openxmlformats.org/officeDocument/2006/relationships/hyperlink" Target="http://paperpile.com/b/TKuPBG/Q7lY" TargetMode="External"/><Relationship Id="rId218" Type="http://schemas.openxmlformats.org/officeDocument/2006/relationships/hyperlink" Target="http://paperpile.com/b/TKuPBG/E3BBO" TargetMode="External"/><Relationship Id="rId239" Type="http://schemas.openxmlformats.org/officeDocument/2006/relationships/hyperlink" Target="http://paperpile.com/b/TKuPBG/V3fm" TargetMode="External"/><Relationship Id="rId24" Type="http://schemas.openxmlformats.org/officeDocument/2006/relationships/hyperlink" Target="https://paperpile.com/c/TKuPBG/vRTV" TargetMode="External"/><Relationship Id="rId45" Type="http://schemas.openxmlformats.org/officeDocument/2006/relationships/hyperlink" Target="https://paperpile.com/c/TKuPBG/4ToDF" TargetMode="External"/><Relationship Id="rId66" Type="http://schemas.openxmlformats.org/officeDocument/2006/relationships/hyperlink" Target="http://paperpile.com/b/TKuPBG/rSoo3" TargetMode="External"/><Relationship Id="rId87" Type="http://schemas.openxmlformats.org/officeDocument/2006/relationships/hyperlink" Target="http://paperpile.com/b/TKuPBG/I0p3" TargetMode="External"/><Relationship Id="rId110" Type="http://schemas.openxmlformats.org/officeDocument/2006/relationships/hyperlink" Target="http://dx.doi.org/10.1053/j.sodo.2023.01.001" TargetMode="External"/><Relationship Id="rId131" Type="http://schemas.openxmlformats.org/officeDocument/2006/relationships/hyperlink" Target="http://paperpile.com/b/TKuPBG/6XIf" TargetMode="External"/><Relationship Id="rId152" Type="http://schemas.openxmlformats.org/officeDocument/2006/relationships/hyperlink" Target="http://paperpile.com/b/TKuPBG/ghik" TargetMode="External"/><Relationship Id="rId173" Type="http://schemas.openxmlformats.org/officeDocument/2006/relationships/hyperlink" Target="http://paperpile.com/b/TKuPBG/39jU" TargetMode="External"/><Relationship Id="rId194" Type="http://schemas.openxmlformats.org/officeDocument/2006/relationships/hyperlink" Target="http://paperpile.com/b/TKuPBG/4ToDF" TargetMode="External"/><Relationship Id="rId208" Type="http://schemas.openxmlformats.org/officeDocument/2006/relationships/hyperlink" Target="http://paperpile.com/b/TKuPBG/Q1rO" TargetMode="External"/><Relationship Id="rId229" Type="http://schemas.openxmlformats.org/officeDocument/2006/relationships/hyperlink" Target="http://paperpile.com/b/TKuPBG/fgjR" TargetMode="External"/><Relationship Id="rId240" Type="http://schemas.openxmlformats.org/officeDocument/2006/relationships/hyperlink" Target="http://paperpile.com/b/TKuPBG/V3fm" TargetMode="External"/><Relationship Id="rId14" Type="http://schemas.openxmlformats.org/officeDocument/2006/relationships/hyperlink" Target="https://paperpile.com/c/TKuPBG/ghik" TargetMode="External"/><Relationship Id="rId35" Type="http://schemas.openxmlformats.org/officeDocument/2006/relationships/hyperlink" Target="https://paperpile.com/c/TKuPBG/lbTHa" TargetMode="External"/><Relationship Id="rId56" Type="http://schemas.openxmlformats.org/officeDocument/2006/relationships/hyperlink" Target="http://paperpile.com/b/TKuPBG/lbTHa" TargetMode="External"/><Relationship Id="rId77" Type="http://schemas.openxmlformats.org/officeDocument/2006/relationships/hyperlink" Target="http://paperpile.com/b/TKuPBG/V0wGd" TargetMode="External"/><Relationship Id="rId100" Type="http://schemas.openxmlformats.org/officeDocument/2006/relationships/hyperlink" Target="http://paperpile.com/b/TKuPBG/b1XB" TargetMode="External"/><Relationship Id="rId8" Type="http://schemas.openxmlformats.org/officeDocument/2006/relationships/hyperlink" Target="https://paperpile.com/c/TKuPBG/39jU" TargetMode="External"/><Relationship Id="rId98" Type="http://schemas.openxmlformats.org/officeDocument/2006/relationships/hyperlink" Target="http://paperpile.com/b/TKuPBG/b1XB" TargetMode="External"/><Relationship Id="rId121" Type="http://schemas.openxmlformats.org/officeDocument/2006/relationships/hyperlink" Target="http://paperpile.com/b/TKuPBG/DsYJG" TargetMode="External"/><Relationship Id="rId142" Type="http://schemas.openxmlformats.org/officeDocument/2006/relationships/hyperlink" Target="http://paperpile.com/b/TKuPBG/C2Wo" TargetMode="External"/><Relationship Id="rId163" Type="http://schemas.openxmlformats.org/officeDocument/2006/relationships/hyperlink" Target="http://paperpile.com/b/TKuPBG/PxvC" TargetMode="External"/><Relationship Id="rId184" Type="http://schemas.openxmlformats.org/officeDocument/2006/relationships/hyperlink" Target="http://paperpile.com/b/TKuPBG/Q7lY" TargetMode="External"/><Relationship Id="rId219" Type="http://schemas.openxmlformats.org/officeDocument/2006/relationships/hyperlink" Target="http://paperpile.com/b/TKuPBG/E3BBO" TargetMode="External"/><Relationship Id="rId230" Type="http://schemas.openxmlformats.org/officeDocument/2006/relationships/hyperlink" Target="http://paperpile.com/b/TKuPBG/fgjR" TargetMode="External"/><Relationship Id="rId25" Type="http://schemas.openxmlformats.org/officeDocument/2006/relationships/hyperlink" Target="https://paperpile.com/c/TKuPBG/6XIf" TargetMode="External"/><Relationship Id="rId46" Type="http://schemas.openxmlformats.org/officeDocument/2006/relationships/hyperlink" Target="https://paperpile.com/c/TKuPBG/E3BBO" TargetMode="External"/><Relationship Id="rId67" Type="http://schemas.openxmlformats.org/officeDocument/2006/relationships/hyperlink" Target="http://paperpile.com/b/TKuPBG/rSoo3" TargetMode="External"/><Relationship Id="rId88" Type="http://schemas.openxmlformats.org/officeDocument/2006/relationships/hyperlink" Target="http://paperpile.com/b/TKuPBG/I0p3" TargetMode="External"/><Relationship Id="rId111" Type="http://schemas.openxmlformats.org/officeDocument/2006/relationships/hyperlink" Target="http://paperpile.com/b/TKuPBG/HRn7O" TargetMode="External"/><Relationship Id="rId132" Type="http://schemas.openxmlformats.org/officeDocument/2006/relationships/hyperlink" Target="http://paperpile.com/b/TKuPBG/6XIf" TargetMode="External"/><Relationship Id="rId153" Type="http://schemas.openxmlformats.org/officeDocument/2006/relationships/hyperlink" Target="http://paperpile.com/b/TKuPBG/ghik" TargetMode="External"/><Relationship Id="rId174" Type="http://schemas.openxmlformats.org/officeDocument/2006/relationships/hyperlink" Target="http://paperpile.com/b/TKuPBG/39jU" TargetMode="External"/><Relationship Id="rId195" Type="http://schemas.openxmlformats.org/officeDocument/2006/relationships/hyperlink" Target="http://paperpile.com/b/TKuPBG/4ToDF" TargetMode="External"/><Relationship Id="rId209" Type="http://schemas.openxmlformats.org/officeDocument/2006/relationships/hyperlink" Target="http://paperpile.com/b/TKuPBG/86zU" TargetMode="External"/><Relationship Id="rId220" Type="http://schemas.openxmlformats.org/officeDocument/2006/relationships/hyperlink" Target="http://paperpile.com/b/TKuPBG/PDED" TargetMode="External"/><Relationship Id="rId241" Type="http://schemas.openxmlformats.org/officeDocument/2006/relationships/hyperlink" Target="http://paperpile.com/b/TKuPBG/V3fm" TargetMode="External"/><Relationship Id="rId15" Type="http://schemas.openxmlformats.org/officeDocument/2006/relationships/hyperlink" Target="https://paperpile.com/c/TKuPBG/BK9MA" TargetMode="External"/><Relationship Id="rId36" Type="http://schemas.openxmlformats.org/officeDocument/2006/relationships/hyperlink" Target="https://paperpile.com/c/TKuPBG/zF2Vk" TargetMode="External"/><Relationship Id="rId57" Type="http://schemas.openxmlformats.org/officeDocument/2006/relationships/hyperlink" Target="http://paperpile.com/b/TKuPBG/lbTHa" TargetMode="External"/><Relationship Id="rId10" Type="http://schemas.openxmlformats.org/officeDocument/2006/relationships/hyperlink" Target="https://paperpile.com/c/TKuPBG/PxvC" TargetMode="External"/><Relationship Id="rId31" Type="http://schemas.openxmlformats.org/officeDocument/2006/relationships/hyperlink" Target="https://paperpile.com/c/TKuPBG/Q7lY" TargetMode="External"/><Relationship Id="rId52" Type="http://schemas.openxmlformats.org/officeDocument/2006/relationships/hyperlink" Target="https://paperpile.com/c/TKuPBG/eDml7" TargetMode="External"/><Relationship Id="rId73" Type="http://schemas.openxmlformats.org/officeDocument/2006/relationships/hyperlink" Target="http://paperpile.com/b/TKuPBG/RZ4D" TargetMode="External"/><Relationship Id="rId78" Type="http://schemas.openxmlformats.org/officeDocument/2006/relationships/hyperlink" Target="http://paperpile.com/b/TKuPBG/V0wGd" TargetMode="External"/><Relationship Id="rId94" Type="http://schemas.openxmlformats.org/officeDocument/2006/relationships/hyperlink" Target="http://paperpile.com/b/TKuPBG/eDml7" TargetMode="External"/><Relationship Id="rId99" Type="http://schemas.openxmlformats.org/officeDocument/2006/relationships/hyperlink" Target="http://paperpile.com/b/TKuPBG/b1XB" TargetMode="External"/><Relationship Id="rId101" Type="http://schemas.openxmlformats.org/officeDocument/2006/relationships/hyperlink" Target="http://paperpile.com/b/TKuPBG/b1XB" TargetMode="External"/><Relationship Id="rId122" Type="http://schemas.openxmlformats.org/officeDocument/2006/relationships/hyperlink" Target="http://paperpile.com/b/TKuPBG/DsYJG" TargetMode="External"/><Relationship Id="rId143" Type="http://schemas.openxmlformats.org/officeDocument/2006/relationships/hyperlink" Target="http://paperpile.com/b/TKuPBG/C2Wo" TargetMode="External"/><Relationship Id="rId148" Type="http://schemas.openxmlformats.org/officeDocument/2006/relationships/hyperlink" Target="http://paperpile.com/b/TKuPBG/e0VrE" TargetMode="External"/><Relationship Id="rId164" Type="http://schemas.openxmlformats.org/officeDocument/2006/relationships/hyperlink" Target="http://paperpile.com/b/TKuPBG/PxvC" TargetMode="External"/><Relationship Id="rId169" Type="http://schemas.openxmlformats.org/officeDocument/2006/relationships/hyperlink" Target="http://paperpile.com/b/TKuPBG/RoWD" TargetMode="External"/><Relationship Id="rId185" Type="http://schemas.openxmlformats.org/officeDocument/2006/relationships/hyperlink" Target="http://paperpile.com/b/TKuPBG/Q7lY" TargetMode="External"/><Relationship Id="rId4" Type="http://schemas.openxmlformats.org/officeDocument/2006/relationships/webSettings" Target="webSettings.xml"/><Relationship Id="rId9" Type="http://schemas.openxmlformats.org/officeDocument/2006/relationships/hyperlink" Target="https://paperpile.com/c/TKuPBG/BU5m8" TargetMode="External"/><Relationship Id="rId180" Type="http://schemas.openxmlformats.org/officeDocument/2006/relationships/hyperlink" Target="http://paperpile.com/b/TKuPBG/VLFY" TargetMode="External"/><Relationship Id="rId210" Type="http://schemas.openxmlformats.org/officeDocument/2006/relationships/hyperlink" Target="http://paperpile.com/b/TKuPBG/86zU" TargetMode="External"/><Relationship Id="rId215" Type="http://schemas.openxmlformats.org/officeDocument/2006/relationships/hyperlink" Target="http://paperpile.com/b/TKuPBG/5dgI" TargetMode="External"/><Relationship Id="rId236" Type="http://schemas.openxmlformats.org/officeDocument/2006/relationships/hyperlink" Target="http://paperpile.com/b/TKuPBG/hQs6" TargetMode="External"/><Relationship Id="rId26" Type="http://schemas.openxmlformats.org/officeDocument/2006/relationships/hyperlink" Target="https://paperpile.com/c/TKuPBG/AicDl" TargetMode="External"/><Relationship Id="rId231" Type="http://schemas.openxmlformats.org/officeDocument/2006/relationships/hyperlink" Target="http://paperpile.com/b/TKuPBG/fgjR" TargetMode="External"/><Relationship Id="rId47" Type="http://schemas.openxmlformats.org/officeDocument/2006/relationships/hyperlink" Target="https://paperpile.com/c/TKuPBG/HRn7O" TargetMode="External"/><Relationship Id="rId68" Type="http://schemas.openxmlformats.org/officeDocument/2006/relationships/hyperlink" Target="http://paperpile.com/b/TKuPBG/rSoo3" TargetMode="External"/><Relationship Id="rId89" Type="http://schemas.openxmlformats.org/officeDocument/2006/relationships/hyperlink" Target="http://paperpile.com/b/TKuPBG/I0p3" TargetMode="External"/><Relationship Id="rId112" Type="http://schemas.openxmlformats.org/officeDocument/2006/relationships/hyperlink" Target="http://paperpile.com/b/TKuPBG/HRn7O" TargetMode="External"/><Relationship Id="rId133" Type="http://schemas.openxmlformats.org/officeDocument/2006/relationships/hyperlink" Target="http://paperpile.com/b/TKuPBG/6XIf" TargetMode="External"/><Relationship Id="rId154" Type="http://schemas.openxmlformats.org/officeDocument/2006/relationships/hyperlink" Target="http://paperpile.com/b/TKuPBG/ghik" TargetMode="External"/><Relationship Id="rId175" Type="http://schemas.openxmlformats.org/officeDocument/2006/relationships/hyperlink" Target="http://paperpile.com/b/TKuPBG/39jU" TargetMode="External"/><Relationship Id="rId196" Type="http://schemas.openxmlformats.org/officeDocument/2006/relationships/hyperlink" Target="http://paperpile.com/b/TKuPBG/vRTV" TargetMode="External"/><Relationship Id="rId200" Type="http://schemas.openxmlformats.org/officeDocument/2006/relationships/hyperlink" Target="http://paperpile.com/b/TKuPBG/O8Cc" TargetMode="External"/><Relationship Id="rId16" Type="http://schemas.openxmlformats.org/officeDocument/2006/relationships/hyperlink" Target="https://paperpile.com/c/TKuPBG/5dgI" TargetMode="External"/><Relationship Id="rId221" Type="http://schemas.openxmlformats.org/officeDocument/2006/relationships/hyperlink" Target="http://paperpile.com/b/TKuPBG/PDED" TargetMode="External"/><Relationship Id="rId242" Type="http://schemas.openxmlformats.org/officeDocument/2006/relationships/hyperlink" Target="http://paperpile.com/b/TKuPBG/V3fm" TargetMode="External"/><Relationship Id="rId37" Type="http://schemas.openxmlformats.org/officeDocument/2006/relationships/image" Target="media/image1.png"/><Relationship Id="rId58" Type="http://schemas.openxmlformats.org/officeDocument/2006/relationships/hyperlink" Target="http://paperpile.com/b/TKuPBG/lbTHa" TargetMode="External"/><Relationship Id="rId79" Type="http://schemas.openxmlformats.org/officeDocument/2006/relationships/hyperlink" Target="http://paperpile.com/b/TKuPBG/V0wGd" TargetMode="External"/><Relationship Id="rId102" Type="http://schemas.openxmlformats.org/officeDocument/2006/relationships/hyperlink" Target="http://paperpile.com/b/TKuPBG/AicDl" TargetMode="External"/><Relationship Id="rId123" Type="http://schemas.openxmlformats.org/officeDocument/2006/relationships/hyperlink" Target="http://paperpile.com/b/TKuPBG/DsYJG" TargetMode="External"/><Relationship Id="rId144" Type="http://schemas.openxmlformats.org/officeDocument/2006/relationships/hyperlink" Target="http://paperpile.com/b/TKuPBG/C2Wo" TargetMode="External"/><Relationship Id="rId90" Type="http://schemas.openxmlformats.org/officeDocument/2006/relationships/hyperlink" Target="http://paperpile.com/b/TKuPBG/I0p3" TargetMode="External"/><Relationship Id="rId165" Type="http://schemas.openxmlformats.org/officeDocument/2006/relationships/hyperlink" Target="http://paperpile.com/b/TKuPBG/PxvC" TargetMode="External"/><Relationship Id="rId186" Type="http://schemas.openxmlformats.org/officeDocument/2006/relationships/hyperlink" Target="http://paperpile.com/b/TKuPBG/jnDP" TargetMode="External"/><Relationship Id="rId211" Type="http://schemas.openxmlformats.org/officeDocument/2006/relationships/hyperlink" Target="http://paperpile.com/b/TKuPBG/86zU" TargetMode="External"/><Relationship Id="rId232" Type="http://schemas.openxmlformats.org/officeDocument/2006/relationships/hyperlink" Target="http://paperpile.com/b/TKuPBG/fgjR" TargetMode="External"/><Relationship Id="rId27" Type="http://schemas.openxmlformats.org/officeDocument/2006/relationships/hyperlink" Target="https://paperpile.com/c/TKuPBG/Q1rO" TargetMode="External"/><Relationship Id="rId48" Type="http://schemas.openxmlformats.org/officeDocument/2006/relationships/hyperlink" Target="https://paperpile.com/c/TKuPBG/VLFY" TargetMode="External"/><Relationship Id="rId69" Type="http://schemas.openxmlformats.org/officeDocument/2006/relationships/hyperlink" Target="http://paperpile.com/b/TKuPBG/rSoo3" TargetMode="External"/><Relationship Id="rId113" Type="http://schemas.openxmlformats.org/officeDocument/2006/relationships/hyperlink" Target="http://paperpile.com/b/TKuPBG/HRn7O" TargetMode="External"/><Relationship Id="rId134" Type="http://schemas.openxmlformats.org/officeDocument/2006/relationships/hyperlink" Target="http://dx.doi.org/10.1007/s12010-025-05186-4" TargetMode="External"/><Relationship Id="rId80" Type="http://schemas.openxmlformats.org/officeDocument/2006/relationships/hyperlink" Target="http://paperpile.com/b/TKuPBG/V0wGd" TargetMode="External"/><Relationship Id="rId155" Type="http://schemas.openxmlformats.org/officeDocument/2006/relationships/hyperlink" Target="http://dx.doi.org/10.3390/bioengineering10030327" TargetMode="External"/><Relationship Id="rId176" Type="http://schemas.openxmlformats.org/officeDocument/2006/relationships/hyperlink" Target="http://paperpile.com/b/TKuPBG/VLFY" TargetMode="External"/><Relationship Id="rId197" Type="http://schemas.openxmlformats.org/officeDocument/2006/relationships/hyperlink" Target="http://paperpile.com/b/TKuPBG/vRTV" TargetMode="External"/><Relationship Id="rId201" Type="http://schemas.openxmlformats.org/officeDocument/2006/relationships/hyperlink" Target="http://paperpile.com/b/TKuPBG/O8Cc" TargetMode="External"/><Relationship Id="rId222" Type="http://schemas.openxmlformats.org/officeDocument/2006/relationships/hyperlink" Target="http://paperpile.com/b/TKuPBG/PDED" TargetMode="External"/><Relationship Id="rId243" Type="http://schemas.openxmlformats.org/officeDocument/2006/relationships/hyperlink" Target="http://paperpile.com/b/TKuPBG/V3fm" TargetMode="External"/><Relationship Id="rId17" Type="http://schemas.openxmlformats.org/officeDocument/2006/relationships/hyperlink" Target="https://paperpile.com/c/TKuPBG/71t5D" TargetMode="External"/><Relationship Id="rId38" Type="http://schemas.openxmlformats.org/officeDocument/2006/relationships/image" Target="media/image2.png"/><Relationship Id="rId59" Type="http://schemas.openxmlformats.org/officeDocument/2006/relationships/hyperlink" Target="http://paperpile.com/b/TKuPBG/lbTHa" TargetMode="External"/><Relationship Id="rId103" Type="http://schemas.openxmlformats.org/officeDocument/2006/relationships/hyperlink" Target="http://paperpile.com/b/TKuPBG/AicDl" TargetMode="External"/><Relationship Id="rId124" Type="http://schemas.openxmlformats.org/officeDocument/2006/relationships/hyperlink" Target="http://paperpile.com/b/TKuPBG/DsYJG" TargetMode="External"/><Relationship Id="rId70" Type="http://schemas.openxmlformats.org/officeDocument/2006/relationships/hyperlink" Target="http://paperpile.com/b/TKuPBG/rSoo3" TargetMode="External"/><Relationship Id="rId91" Type="http://schemas.openxmlformats.org/officeDocument/2006/relationships/hyperlink" Target="http://paperpile.com/b/TKuPBG/I0p3" TargetMode="External"/><Relationship Id="rId145" Type="http://schemas.openxmlformats.org/officeDocument/2006/relationships/hyperlink" Target="http://paperpile.com/b/TKuPBG/e0VrE" TargetMode="External"/><Relationship Id="rId166" Type="http://schemas.openxmlformats.org/officeDocument/2006/relationships/hyperlink" Target="http://paperpile.com/b/TKuPBG/RoWD" TargetMode="External"/><Relationship Id="rId187" Type="http://schemas.openxmlformats.org/officeDocument/2006/relationships/hyperlink" Target="http://paperpile.com/b/TKuPBG/jnDP" TargetMode="External"/><Relationship Id="rId1" Type="http://schemas.openxmlformats.org/officeDocument/2006/relationships/numbering" Target="numbering.xml"/><Relationship Id="rId212" Type="http://schemas.openxmlformats.org/officeDocument/2006/relationships/hyperlink" Target="http://paperpile.com/b/TKuPBG/5dgI" TargetMode="External"/><Relationship Id="rId233" Type="http://schemas.openxmlformats.org/officeDocument/2006/relationships/hyperlink" Target="http://paperpile.com/b/TKuPBG/fgjR" TargetMode="External"/><Relationship Id="rId28" Type="http://schemas.openxmlformats.org/officeDocument/2006/relationships/hyperlink" Target="https://paperpile.com/c/TKuPBG/Jvq8" TargetMode="External"/><Relationship Id="rId49" Type="http://schemas.openxmlformats.org/officeDocument/2006/relationships/hyperlink" Target="https://paperpile.com/c/TKuPBG/e0VrE" TargetMode="External"/><Relationship Id="rId114" Type="http://schemas.openxmlformats.org/officeDocument/2006/relationships/hyperlink" Target="http://paperpile.com/b/TKuPBG/HRn7O" TargetMode="External"/><Relationship Id="rId60" Type="http://schemas.openxmlformats.org/officeDocument/2006/relationships/hyperlink" Target="http://paperpile.com/b/TKuPBG/lbTHa" TargetMode="External"/><Relationship Id="rId81" Type="http://schemas.openxmlformats.org/officeDocument/2006/relationships/hyperlink" Target="http://paperpile.com/b/TKuPBG/V0wGd" TargetMode="External"/><Relationship Id="rId135" Type="http://schemas.openxmlformats.org/officeDocument/2006/relationships/hyperlink" Target="http://paperpile.com/b/TKuPBG/skAt0" TargetMode="External"/><Relationship Id="rId156" Type="http://schemas.openxmlformats.org/officeDocument/2006/relationships/hyperlink" Target="http://paperpile.com/b/TKuPBG/Jvq8" TargetMode="External"/><Relationship Id="rId177" Type="http://schemas.openxmlformats.org/officeDocument/2006/relationships/hyperlink" Target="http://paperpile.com/b/TKuPBG/VLFY" TargetMode="External"/><Relationship Id="rId198" Type="http://schemas.openxmlformats.org/officeDocument/2006/relationships/hyperlink" Target="http://paperpile.com/b/TKuPBG/vRTV" TargetMode="External"/><Relationship Id="rId202" Type="http://schemas.openxmlformats.org/officeDocument/2006/relationships/hyperlink" Target="http://paperpile.com/b/TKuPBG/O8Cc" TargetMode="External"/><Relationship Id="rId223" Type="http://schemas.openxmlformats.org/officeDocument/2006/relationships/hyperlink" Target="http://paperpile.com/b/TKuPBG/PDED" TargetMode="External"/><Relationship Id="rId244" Type="http://schemas.openxmlformats.org/officeDocument/2006/relationships/header" Target="header1.xml"/><Relationship Id="rId18" Type="http://schemas.openxmlformats.org/officeDocument/2006/relationships/hyperlink" Target="https://paperpile.com/c/TKuPBG/ghik+fgjR" TargetMode="External"/><Relationship Id="rId39" Type="http://schemas.openxmlformats.org/officeDocument/2006/relationships/image" Target="media/image3.png"/><Relationship Id="rId50" Type="http://schemas.openxmlformats.org/officeDocument/2006/relationships/hyperlink" Target="https://paperpile.com/c/TKuPBG/skAt0" TargetMode="External"/><Relationship Id="rId104" Type="http://schemas.openxmlformats.org/officeDocument/2006/relationships/hyperlink" Target="http://paperpile.com/b/TKuPBG/AicDl" TargetMode="External"/><Relationship Id="rId125" Type="http://schemas.openxmlformats.org/officeDocument/2006/relationships/hyperlink" Target="http://paperpile.com/b/TKuPBG/DsYJG" TargetMode="External"/><Relationship Id="rId146" Type="http://schemas.openxmlformats.org/officeDocument/2006/relationships/hyperlink" Target="http://paperpile.com/b/TKuPBG/e0VrE" TargetMode="External"/><Relationship Id="rId167" Type="http://schemas.openxmlformats.org/officeDocument/2006/relationships/hyperlink" Target="http://paperpile.com/b/TKuPBG/RoWD" TargetMode="External"/><Relationship Id="rId188" Type="http://schemas.openxmlformats.org/officeDocument/2006/relationships/hyperlink" Target="http://paperpile.com/b/TKuPBG/jnDP" TargetMode="External"/><Relationship Id="rId71" Type="http://schemas.openxmlformats.org/officeDocument/2006/relationships/hyperlink" Target="http://paperpile.com/b/TKuPBG/RZ4D" TargetMode="External"/><Relationship Id="rId92" Type="http://schemas.openxmlformats.org/officeDocument/2006/relationships/hyperlink" Target="http://paperpile.com/b/TKuPBG/eDml7" TargetMode="External"/><Relationship Id="rId213" Type="http://schemas.openxmlformats.org/officeDocument/2006/relationships/hyperlink" Target="http://paperpile.com/b/TKuPBG/5dgI" TargetMode="External"/><Relationship Id="rId234" Type="http://schemas.openxmlformats.org/officeDocument/2006/relationships/hyperlink" Target="http://paperpile.com/b/TKuPBG/hQs6" TargetMode="External"/><Relationship Id="rId2" Type="http://schemas.openxmlformats.org/officeDocument/2006/relationships/styles" Target="styles.xml"/><Relationship Id="rId29" Type="http://schemas.openxmlformats.org/officeDocument/2006/relationships/hyperlink" Target="https://paperpile.com/c/TKuPBG/5a2s1" TargetMode="External"/><Relationship Id="rId40" Type="http://schemas.openxmlformats.org/officeDocument/2006/relationships/image" Target="media/image4.png"/><Relationship Id="rId115" Type="http://schemas.openxmlformats.org/officeDocument/2006/relationships/hyperlink" Target="http://paperpile.com/b/TKuPBG/HRn7O" TargetMode="External"/><Relationship Id="rId136" Type="http://schemas.openxmlformats.org/officeDocument/2006/relationships/hyperlink" Target="http://paperpile.com/b/TKuPBG/skAt0" TargetMode="External"/><Relationship Id="rId157" Type="http://schemas.openxmlformats.org/officeDocument/2006/relationships/hyperlink" Target="http://paperpile.com/b/TKuPBG/Jvq8" TargetMode="External"/><Relationship Id="rId178" Type="http://schemas.openxmlformats.org/officeDocument/2006/relationships/hyperlink" Target="http://paperpile.com/b/TKuPBG/VLFY" TargetMode="External"/><Relationship Id="rId61" Type="http://schemas.openxmlformats.org/officeDocument/2006/relationships/hyperlink" Target="http://paperpile.com/b/TKuPBG/BU5m8" TargetMode="External"/><Relationship Id="rId82" Type="http://schemas.openxmlformats.org/officeDocument/2006/relationships/hyperlink" Target="http://paperpile.com/b/TKuPBG/zF2Vk" TargetMode="External"/><Relationship Id="rId199" Type="http://schemas.openxmlformats.org/officeDocument/2006/relationships/hyperlink" Target="http://paperpile.com/b/TKuPBG/O8Cc" TargetMode="External"/><Relationship Id="rId203" Type="http://schemas.openxmlformats.org/officeDocument/2006/relationships/hyperlink" Target="http://paperpile.com/b/TKuPBG/O8Cc" TargetMode="External"/><Relationship Id="rId19" Type="http://schemas.openxmlformats.org/officeDocument/2006/relationships/hyperlink" Target="https://paperpile.com/c/TKuPBG/I0p3" TargetMode="External"/><Relationship Id="rId224" Type="http://schemas.openxmlformats.org/officeDocument/2006/relationships/hyperlink" Target="http://paperpile.com/b/TKuPBG/PDED" TargetMode="External"/><Relationship Id="rId245" Type="http://schemas.openxmlformats.org/officeDocument/2006/relationships/fontTable" Target="fontTable.xml"/><Relationship Id="rId30" Type="http://schemas.openxmlformats.org/officeDocument/2006/relationships/hyperlink" Target="https://paperpile.com/c/TKuPBG/V0wGd" TargetMode="External"/><Relationship Id="rId105" Type="http://schemas.openxmlformats.org/officeDocument/2006/relationships/hyperlink" Target="http://paperpile.com/b/TKuPBG/AicDl" TargetMode="External"/><Relationship Id="rId126" Type="http://schemas.openxmlformats.org/officeDocument/2006/relationships/hyperlink" Target="http://paperpile.com/b/TKuPBG/5a2s1" TargetMode="External"/><Relationship Id="rId147" Type="http://schemas.openxmlformats.org/officeDocument/2006/relationships/hyperlink" Target="http://paperpile.com/b/TKuPBG/e0VrE" TargetMode="External"/><Relationship Id="rId168" Type="http://schemas.openxmlformats.org/officeDocument/2006/relationships/hyperlink" Target="http://paperpile.com/b/TKuPBG/RoWD" TargetMode="External"/><Relationship Id="rId51" Type="http://schemas.openxmlformats.org/officeDocument/2006/relationships/hyperlink" Target="https://paperpile.com/c/TKuPBG/b1XB" TargetMode="External"/><Relationship Id="rId72" Type="http://schemas.openxmlformats.org/officeDocument/2006/relationships/hyperlink" Target="http://paperpile.com/b/TKuPBG/RZ4D" TargetMode="External"/><Relationship Id="rId93" Type="http://schemas.openxmlformats.org/officeDocument/2006/relationships/hyperlink" Target="http://paperpile.com/b/TKuPBG/eDml7" TargetMode="External"/><Relationship Id="rId189" Type="http://schemas.openxmlformats.org/officeDocument/2006/relationships/hyperlink" Target="http://paperpile.com/b/TKuPBG/jnDP" TargetMode="External"/><Relationship Id="rId3" Type="http://schemas.openxmlformats.org/officeDocument/2006/relationships/settings" Target="settings.xml"/><Relationship Id="rId214" Type="http://schemas.openxmlformats.org/officeDocument/2006/relationships/hyperlink" Target="http://paperpile.com/b/TKuPBG/5dgI" TargetMode="External"/><Relationship Id="rId235" Type="http://schemas.openxmlformats.org/officeDocument/2006/relationships/hyperlink" Target="http://paperpile.com/b/TKuPBG/hQs6" TargetMode="External"/><Relationship Id="rId116" Type="http://schemas.openxmlformats.org/officeDocument/2006/relationships/hyperlink" Target="http://paperpile.com/b/TKuPBG/BK9MA" TargetMode="External"/><Relationship Id="rId137" Type="http://schemas.openxmlformats.org/officeDocument/2006/relationships/hyperlink" Target="http://paperpile.com/b/TKuPBG/skAt0" TargetMode="External"/><Relationship Id="rId158" Type="http://schemas.openxmlformats.org/officeDocument/2006/relationships/hyperlink" Target="http://paperpile.com/b/TKuPBG/Jvq8" TargetMode="External"/><Relationship Id="rId20" Type="http://schemas.openxmlformats.org/officeDocument/2006/relationships/hyperlink" Target="https://paperpile.com/c/TKuPBG/O8Cc" TargetMode="External"/><Relationship Id="rId41" Type="http://schemas.openxmlformats.org/officeDocument/2006/relationships/image" Target="media/image5.png"/><Relationship Id="rId62" Type="http://schemas.openxmlformats.org/officeDocument/2006/relationships/hyperlink" Target="http://paperpile.com/b/TKuPBG/BU5m8" TargetMode="External"/><Relationship Id="rId83" Type="http://schemas.openxmlformats.org/officeDocument/2006/relationships/hyperlink" Target="http://paperpile.com/b/TKuPBG/zF2Vk" TargetMode="External"/><Relationship Id="rId179" Type="http://schemas.openxmlformats.org/officeDocument/2006/relationships/hyperlink" Target="http://paperpile.com/b/TKuPBG/VLFY" TargetMode="External"/><Relationship Id="rId190" Type="http://schemas.openxmlformats.org/officeDocument/2006/relationships/hyperlink" Target="http://paperpile.com/b/TKuPBG/jnDP" TargetMode="External"/><Relationship Id="rId204" Type="http://schemas.openxmlformats.org/officeDocument/2006/relationships/hyperlink" Target="http://paperpile.com/b/TKuPBG/Q1rO" TargetMode="External"/><Relationship Id="rId225" Type="http://schemas.openxmlformats.org/officeDocument/2006/relationships/hyperlink" Target="http://dx.doi.org/10.3390/biomedicines11051472" TargetMode="External"/><Relationship Id="rId246" Type="http://schemas.openxmlformats.org/officeDocument/2006/relationships/theme" Target="theme/theme1.xml"/><Relationship Id="rId106" Type="http://schemas.openxmlformats.org/officeDocument/2006/relationships/hyperlink" Target="http://paperpile.com/b/TKuPBG/AicDl" TargetMode="External"/><Relationship Id="rId127" Type="http://schemas.openxmlformats.org/officeDocument/2006/relationships/hyperlink" Target="http://paperpile.com/b/TKuPBG/5a2s1"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E:\AIPCP%20Article%20Template_Sept1_2023.doc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AIPCP Article Template_Sept1_2023</Template>
  <TotalTime>15</TotalTime>
  <Pages>8</Pages>
  <Words>5901</Words>
  <Characters>33637</Characters>
  <Application>Microsoft Office Word</Application>
  <DocSecurity>0</DocSecurity>
  <Lines>280</Lines>
  <Paragraphs>78</Paragraphs>
  <ScaleCrop>false</ScaleCrop>
  <Company>home</Company>
  <LinksUpToDate>false</LinksUpToDate>
  <CharactersWithSpaces>39460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Shankara Narayanan V R</cp:lastModifiedBy>
  <cp:revision>6</cp:revision>
  <dcterms:created xsi:type="dcterms:W3CDTF">2025-06-20T04:35:00Z</dcterms:created>
  <dcterms:modified xsi:type="dcterms:W3CDTF">2025-10-24T03:38:00Z</dcterms:modified>
</cp:coreProperties>
</file>