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6ACAD6" w14:textId="6CC73C00" w:rsidR="00B44256" w:rsidRDefault="00037F67" w:rsidP="009C64CF">
      <w:pPr>
        <w:pStyle w:val="PaperTitle"/>
      </w:pPr>
      <w:r>
        <w:t xml:space="preserve">Assessing </w:t>
      </w:r>
      <w:r w:rsidR="00EA7408">
        <w:t xml:space="preserve">the Anticancer Activity of a Cyanobacterial Polyketide </w:t>
      </w:r>
      <w:r>
        <w:t>Nostocyclophane D</w:t>
      </w:r>
    </w:p>
    <w:p w14:paraId="4DF46A21" w14:textId="5D692DDD" w:rsidR="00B44256" w:rsidRPr="00B634DE" w:rsidRDefault="00037F67" w:rsidP="00B634DE">
      <w:pPr>
        <w:pStyle w:val="AuthorName"/>
        <w:rPr>
          <w:vertAlign w:val="superscript"/>
          <w:lang w:val="en-IN" w:eastAsia="en-IN"/>
        </w:rPr>
      </w:pPr>
      <w:r>
        <w:t>Rishab</w:t>
      </w:r>
      <w:r w:rsidR="00B634DE">
        <w:rPr>
          <w:vertAlign w:val="superscript"/>
        </w:rPr>
        <w:t>1</w:t>
      </w:r>
      <w:r w:rsidR="00B634DE">
        <w:t xml:space="preserve"> , </w:t>
      </w:r>
      <w:r w:rsidR="00B634DE" w:rsidRPr="00B634DE">
        <w:rPr>
          <w:lang w:val="en-IN" w:eastAsia="en-IN"/>
        </w:rPr>
        <w:t>S.Ahaana</w:t>
      </w:r>
      <w:r w:rsidR="00B634DE">
        <w:rPr>
          <w:vertAlign w:val="superscript"/>
          <w:lang w:val="en-IN" w:eastAsia="en-IN"/>
        </w:rPr>
        <w:t>1,a)</w:t>
      </w:r>
    </w:p>
    <w:p w14:paraId="34984D87" w14:textId="366CF01B" w:rsidR="00B44256" w:rsidRDefault="00B634DE" w:rsidP="009C64CF">
      <w:pPr>
        <w:pStyle w:val="AuthorAffiliation"/>
      </w:pPr>
      <w:r>
        <w:rPr>
          <w:vertAlign w:val="superscript"/>
        </w:rPr>
        <w:t>1</w:t>
      </w:r>
      <w:r w:rsidR="00037F67">
        <w:t>Rishab Health Enterprises, Kolkata, West Bengal, India</w:t>
      </w:r>
    </w:p>
    <w:p w14:paraId="0EF184C5" w14:textId="6F47757F" w:rsidR="00B44256" w:rsidRPr="00B634DE" w:rsidRDefault="009C64CF" w:rsidP="00B634DE">
      <w:pPr>
        <w:pStyle w:val="AuthorEmail"/>
        <w:rPr>
          <w:lang w:val="en-IN" w:eastAsia="en-IN"/>
        </w:rPr>
      </w:pPr>
      <w:r>
        <w:t xml:space="preserve">Corresponding author: </w:t>
      </w:r>
      <w:r w:rsidR="00B634DE">
        <w:rPr>
          <w:vertAlign w:val="superscript"/>
        </w:rPr>
        <w:t>a)</w:t>
      </w:r>
      <w:hyperlink r:id="rId5" w:history="1">
        <w:r w:rsidR="00B634DE" w:rsidRPr="00B36000">
          <w:rPr>
            <w:rStyle w:val="Hyperlink"/>
            <w:rFonts w:ascii="Cambria" w:hAnsi="Cambria"/>
            <w:sz w:val="26"/>
            <w:szCs w:val="26"/>
            <w:lang w:val="en-IN" w:eastAsia="en-IN"/>
          </w:rPr>
          <w:t>hafsah.shaik123@gmail.com</w:t>
        </w:r>
      </w:hyperlink>
      <w:r w:rsidR="00B634DE">
        <w:rPr>
          <w:lang w:val="en-IN" w:eastAsia="en-IN"/>
        </w:rPr>
        <w:t xml:space="preserve"> </w:t>
      </w:r>
    </w:p>
    <w:p w14:paraId="2B26DCB9" w14:textId="77777777" w:rsidR="009C64CF" w:rsidRDefault="00037F67" w:rsidP="009C64CF">
      <w:pPr>
        <w:pStyle w:val="Abstract"/>
      </w:pPr>
      <w:r>
        <w:rPr>
          <w:b/>
        </w:rPr>
        <w:t>Abstract</w:t>
      </w:r>
      <w:r w:rsidR="009C64CF">
        <w:rPr>
          <w:b/>
        </w:rPr>
        <w:t xml:space="preserve">: </w:t>
      </w:r>
      <w:r>
        <w:t xml:space="preserve">The search for novel anticancer agents has led to the exploration of natural products, with cyanobacteria emerging as a rich source of bioactive compounds. Nostocyclophane D, a polyketide derived from the cyanobacterium </w:t>
      </w:r>
      <w:r>
        <w:rPr>
          <w:i/>
        </w:rPr>
        <w:t>Nostoc</w:t>
      </w:r>
      <w:r>
        <w:t>, has shown promising anticancer potential. This study investigates the anticancer activity of Nostocyclophane D using a molecular docking approach to elucidate its interactions with two critical cancer-related proteins: human 70 kDa heat shock protein 6 (Hsp70B’) and G1/S-specific cyclin-D1 (CCND1). Molecular docking studies revealed that Nostocyclophane D binds to Hsp70B’ with a binding affinity of -6.7 kcal/mol, forming multiple interactions including hydrogen bonds with ASN237, HIS229, and HIS91, carbon-hydrogen bonds with ASP71 and ASN241, and various π interactions. Additionally, Nostocyclophane D exhibited a binding affinity of -6.8 kcal/mol with CCND1, interacting through carbon-hydrogen bonds with PRO40, π-alkyl bonds with PRO199, and alkyl bonds with VAL42 and LEU32. These interactions suggest that Nostocyclophane D may inhibit the chaperone function of Hsp70B’ and the cell cycle regulatory role of CCND1, potentially leading to reduced cancer cell viability and proliferation. The dual targeting capability of Nostocyclophane D underscores its potential as a multi-target anticancer agent, aligning with current strategies to enhance therapeutic efficacy and mitigate drug resistance. These findings provide a strong rationale for further experimental validation and optimization of Nostocyclophane D as a promising anticancer compound. Future studies should focus on in vitro and in vivo assays to confirm the biological effects and therapeutic potential of this cyanobacterial polyketide.</w:t>
      </w:r>
      <w:r w:rsidR="009C64CF">
        <w:t xml:space="preserve"> </w:t>
      </w:r>
    </w:p>
    <w:p w14:paraId="0002A6A6" w14:textId="487E2A3A" w:rsidR="00B44256" w:rsidRDefault="00037F67" w:rsidP="009C64CF">
      <w:pPr>
        <w:pStyle w:val="Abstract"/>
      </w:pPr>
      <w:r>
        <w:rPr>
          <w:b/>
        </w:rPr>
        <w:t xml:space="preserve">Keywords: </w:t>
      </w:r>
      <w:r>
        <w:t>Nostocyclophane D; Molecular docking; Anticancer activityCyanobacterial polyketides</w:t>
      </w:r>
    </w:p>
    <w:p w14:paraId="5CBF0D65" w14:textId="77777777" w:rsidR="00B44256" w:rsidRDefault="00037F67" w:rsidP="009C64CF">
      <w:pPr>
        <w:pStyle w:val="Heading1"/>
      </w:pPr>
      <w:r>
        <w:t>Introduction</w:t>
      </w:r>
    </w:p>
    <w:p w14:paraId="2871C2F2" w14:textId="77777777" w:rsidR="00B44256" w:rsidRDefault="00037F67" w:rsidP="009C64CF">
      <w:pPr>
        <w:pStyle w:val="Paragraph"/>
      </w:pPr>
      <w:r>
        <w:t xml:space="preserve">The quest for novel anticancer compounds is a vital aspect of ongoing cancer research. Cancer remains a leading cause of mortality worldwide, with millions of new cases diagnosed each year </w:t>
      </w:r>
      <w:hyperlink r:id="rId6">
        <w:r>
          <w:t>(World Health Organization, 2022)(World Health Organization, 2022)</w:t>
        </w:r>
      </w:hyperlink>
      <w:r>
        <w:t xml:space="preserve">. Methanolic extracts were tested using nitric oxide and MTT assays, revealing significant free radical inhibition and cytotoxicity. The findings suggest these plants hold potential for targeted phytotherapy in oral cancer treatment </w:t>
      </w:r>
      <w:hyperlink r:id="rId7">
        <w:r>
          <w:t>(Nikita Sivakumar, R. V. Geetha, Vishnu Priya, Gayathri R, Dhanraj Ganapathy, 2021)(Nikita Sivakumar, R. V. Geetha, Vishnu Priya, Gayathri R, Dhanraj Ganapathy, 2021)</w:t>
        </w:r>
      </w:hyperlink>
      <w:r>
        <w:t xml:space="preserve">. Traditional cancer treatments, including chemotherapy, radiation, and surgery, often come with significant side effects and varying degrees of efficacy. As such, the search for more effective and less toxic treatments is paramount. Natural products have been a cornerstone in the discovery of new drugs, with many current pharmaceuticals being derived from or inspired by compounds found in nature </w:t>
      </w:r>
      <w:hyperlink r:id="rId8">
        <w:r>
          <w:t>(Newman &amp; Cragg, 2020)(Newman &amp; Cragg, 2020)</w:t>
        </w:r>
      </w:hyperlink>
      <w:r>
        <w:t xml:space="preserve">. Among these, cyanobacteria have emerged as a promising source of bioactive compounds, including polyketides with potential anticancer properties. Genetic variations in the CA9 gene reveals significant deviations in allele frequencies across global populations, suggesting potential associations with the progression of oral cancer </w:t>
      </w:r>
      <w:hyperlink r:id="rId9">
        <w:r>
          <w:t>(Suvarna et al., 2020)(Suvarna et al., 2020)</w:t>
        </w:r>
      </w:hyperlink>
      <w:r>
        <w:t xml:space="preserve">. Brain abundant membrane attached signal protein 1 (BASP1) is a membrane and cytoplasmic protein associated with cancer proliferation, and this study systematically analyzes its expression in head and neck squamous cell carcinoma (HNSCC) to evaluate its potential as a prognostic marker, revealing that high BASP1 levels correlate with poor patient survival </w:t>
      </w:r>
      <w:hyperlink r:id="rId10">
        <w:r>
          <w:t>(Jaikumarr Ram et al., 2020)(Jaikumarr Ram et al., 2020)</w:t>
        </w:r>
      </w:hyperlink>
      <w:r>
        <w:t>.</w:t>
      </w:r>
    </w:p>
    <w:p w14:paraId="2F507CEE" w14:textId="77777777" w:rsidR="00B44256" w:rsidRDefault="00037F67" w:rsidP="009C64CF">
      <w:pPr>
        <w:pStyle w:val="Paragraph"/>
      </w:pPr>
      <w:r>
        <w:lastRenderedPageBreak/>
        <w:t xml:space="preserve">Cyanobacteria, also known as blue-green algae, are photosynthetic microorganisms found in diverse aquatic and terrestrial environments. They produce a wide array of secondary metabolites, many of which exhibit potent biological activities </w:t>
      </w:r>
      <w:hyperlink r:id="rId11">
        <w:r>
          <w:t>(R. K. Singh et al., 2011)(R. K. Singh et al., 2011)</w:t>
        </w:r>
      </w:hyperlink>
      <w:r>
        <w:t xml:space="preserve">. Nostocyclophane D, a polyketide isolated from the cyanobacterium Nostoc, has garnered attention for its unique chemical structure and promising biological activities. Polyketides, a class of secondary metabolites, are synthesized through the polyketide synthase (PKS) pathway and have been shown to possess a variety of pharmacological properties, including antibacterial, antifungal, and anticancer effects </w:t>
      </w:r>
      <w:hyperlink r:id="rId12">
        <w:r>
          <w:t>(Hertweck, 2009)(Hertweck, 2009)</w:t>
        </w:r>
      </w:hyperlink>
      <w:r>
        <w:t xml:space="preserve">. </w:t>
      </w:r>
    </w:p>
    <w:p w14:paraId="3DD58716" w14:textId="77777777" w:rsidR="00B44256" w:rsidRDefault="00037F67" w:rsidP="009C64CF">
      <w:pPr>
        <w:pStyle w:val="Paragraph"/>
      </w:pPr>
      <w:r>
        <w:t xml:space="preserve">The anticancer potential of Nostocyclophane D is of particular interest. Initial studies have demonstrated its ability to inhibit the growth of various cancer cell lines, suggesting that it may interfere with critical cellular processes required for cancer cell survival and proliferation </w:t>
      </w:r>
      <w:hyperlink r:id="rId13">
        <w:r>
          <w:t>(Ghasemi et al., 2004)(Ghasemi et al., 2004)</w:t>
        </w:r>
      </w:hyperlink>
      <w:r>
        <w:t>. However, the exact molecular mechanisms underlying its anticancer activity remain largely unexplored. Understanding these mechanisms is crucial for the development of Nostocyclophane D as a therapeutic agent.</w:t>
      </w:r>
    </w:p>
    <w:p w14:paraId="43AC1B8D" w14:textId="77777777" w:rsidR="00B44256" w:rsidRDefault="00037F67" w:rsidP="009C64CF">
      <w:pPr>
        <w:pStyle w:val="Paragraph"/>
      </w:pPr>
      <w:r>
        <w:t xml:space="preserve">Molecular docking is a powerful computational technique used to predict the interaction between a small molecule and a target protein. This approach can provide insights into the binding affinity and specificity of potential drug candidates, thereby aiding in the rational design of new therapeutics </w:t>
      </w:r>
      <w:hyperlink r:id="rId14">
        <w:r>
          <w:t>(Morris &amp; Lim-Wilby, 2008)(Morris &amp; Lim-Wilby, 2008)</w:t>
        </w:r>
      </w:hyperlink>
      <w:r>
        <w:t xml:space="preserve">. By simulating the binding of Nostocyclophane D to various cancer-related proteins, researchers can identify potential targets and elucidate the compound's mode of action. </w:t>
      </w:r>
    </w:p>
    <w:p w14:paraId="3CA9D1C8" w14:textId="77777777" w:rsidR="00B44256" w:rsidRDefault="00037F67" w:rsidP="009C64CF">
      <w:pPr>
        <w:pStyle w:val="Paragraph"/>
      </w:pPr>
      <w:r>
        <w:t xml:space="preserve">In this study, we aim to assess the anticancer activity of Nostocyclophane D using a molecular docking approach. Specifically, we will investigate its interactions with key proteins involved in cancer cell survival, proliferation, and apoptosis. These include protein kinases, which play a pivotal role in signal transduction pathways that regulate cell growth and division </w:t>
      </w:r>
      <w:hyperlink r:id="rId15">
        <w:r>
          <w:t>(Cohen, 2002)(Cohen, 2002)</w:t>
        </w:r>
      </w:hyperlink>
      <w:r>
        <w:t xml:space="preserve">, and apoptotic regulators such as Bcl-2 and caspases, which control programmed cell death </w:t>
      </w:r>
      <w:hyperlink r:id="rId16">
        <w:r>
          <w:t>(Elmore, 2007)</w:t>
        </w:r>
      </w:hyperlink>
      <w:hyperlink r:id="rId17">
        <w:r>
          <w:t>(Ramsundar et al., 2023; Rieshy et al., 2023; S. Singh et al., 2023)</w:t>
        </w:r>
      </w:hyperlink>
      <w:hyperlink r:id="rId18">
        <w:r>
          <w:t>(Pavithra et al., 2023; Shenoy et al., 2023; Thomas &amp; Jain, 2023)(Elmore, 2007)(Ramsundar et al., 2023; Rieshy et al., 2023; S. Singh et al., 2023)(Pavithra et al., 2023; Shenoy et al., 2023; Thomas &amp; Jain, 2023)</w:t>
        </w:r>
      </w:hyperlink>
    </w:p>
    <w:p w14:paraId="59E1AC2A" w14:textId="77777777" w:rsidR="00B44256" w:rsidRDefault="00037F67" w:rsidP="009C64CF">
      <w:pPr>
        <w:pStyle w:val="Paragraph"/>
      </w:pPr>
      <w:hyperlink r:id="rId19">
        <w:r>
          <w:t>(Doshi et al., 2023; Lampl et al., 2023; Pandiyan et al., 2023)(Doshi et al., 2023; Lampl et al., 2023; Pandiyan et al., 2023)</w:t>
        </w:r>
      </w:hyperlink>
    </w:p>
    <w:p w14:paraId="6BF55CC4" w14:textId="77777777" w:rsidR="00B44256" w:rsidRDefault="00037F67" w:rsidP="009C64CF">
      <w:pPr>
        <w:pStyle w:val="Paragraph"/>
      </w:pPr>
      <w:r>
        <w:t xml:space="preserve">The choice of target proteins is informed by existing literature on cancer biology and the known mechanisms of action of other polyketides. For instance, protein kinases are often dysregulated in cancer, leading to uncontrolled cell proliferation </w:t>
      </w:r>
      <w:hyperlink r:id="rId20">
        <w:r>
          <w:t>(Manning et al., 2002)(Manning et al., 2002)</w:t>
        </w:r>
      </w:hyperlink>
      <w:r>
        <w:t xml:space="preserve">. Inhibitors of protein kinases have shown considerable success in cancer therapy, with several kinase inhibitors currently approved for clinical use </w:t>
      </w:r>
      <w:hyperlink r:id="rId21">
        <w:r>
          <w:t>(Cohen &amp; Alessi, 2013)</w:t>
        </w:r>
      </w:hyperlink>
      <w:hyperlink r:id="rId22">
        <w:r>
          <w:t>(Janani et al., 2021; Kachhara et al., 2021; Subramanian et al., 2023)</w:t>
        </w:r>
      </w:hyperlink>
      <w:hyperlink r:id="rId23">
        <w:r>
          <w:t>(Gandhi et al., 2021; Katyal et al., 2023; Priyadharshini et al., 2023)</w:t>
        </w:r>
      </w:hyperlink>
      <w:hyperlink r:id="rId24">
        <w:r>
          <w:t>(Chokkattu et al., 2023; Dharman et al., 2023; Govindaraj &amp; Shanmugam, 2023)</w:t>
        </w:r>
      </w:hyperlink>
      <w:hyperlink r:id="rId25">
        <w:r>
          <w:t>(Rajeshkumar &amp; Lakshmi, 2021; Sivakumar et al., 2021)(Cohen &amp; Alessi, 2013)(Janani et al., 2021; Kachhara et al., 2021; Subramanian et al., 2023)(Gandhi et al., 2021; Katyal et al., 2023; Priyadharshini et al., 2023)(Chokkattu et al., 2023; Dharman et al., 2023; Govindaraj &amp; Shanmugam, 2023)(Rajeshkumar &amp; Lakshmi, 2021; Sivakumar et al., 2021)</w:t>
        </w:r>
      </w:hyperlink>
      <w:r>
        <w:t xml:space="preserve">. Similarly, the Bcl-2 family of proteins and caspases are critical regulators of apoptosis, and their modulation can trigger cell death in cancer cells </w:t>
      </w:r>
      <w:hyperlink r:id="rId26">
        <w:r>
          <w:t>(Brunelle &amp; Letai, 2009)(Brunelle &amp; Letai, 2009)</w:t>
        </w:r>
      </w:hyperlink>
      <w:r>
        <w:t>. By targeting these proteins, Nostocyclophane D may induce apoptosis and inhibit tumor growth.</w:t>
      </w:r>
    </w:p>
    <w:p w14:paraId="3EF4B12E" w14:textId="77777777" w:rsidR="00B44256" w:rsidRDefault="00037F67" w:rsidP="009C64CF">
      <w:pPr>
        <w:pStyle w:val="Paragraph"/>
      </w:pPr>
      <w:r>
        <w:t>Preliminary docking studies have suggested that Nostocyclophane D exhibits strong binding affinities towards these target proteins, indicating its potential as a multi-target anticancer agent. However, further validation through in vitro and in vivo studies is necessary to confirm these findings and to determine the efficacy and safety of Nostocyclophane D as an anticancer drug. The exploration of Nostocyclophane D's anticancer activity through molecular docking offers a promising avenue for the development of new cancer therapies. By leveraging the unique properties of cyanobacterial polyketides and advanced computational techniques, we can gain valuable insights into the molecular interactions that underpin their biological activities. This study not only contributes to our understanding of Nostocyclophane D's mechanism of action but also underscores the potential of natural products in the ongoing fight against cancer.</w:t>
      </w:r>
    </w:p>
    <w:p w14:paraId="048A23AC" w14:textId="77777777" w:rsidR="00B44256" w:rsidRDefault="00037F67" w:rsidP="009C64CF">
      <w:pPr>
        <w:pStyle w:val="Heading1"/>
      </w:pPr>
      <w:r>
        <w:t>Materials and Methods</w:t>
      </w:r>
    </w:p>
    <w:p w14:paraId="4287378E" w14:textId="77777777" w:rsidR="00B44256" w:rsidRDefault="00037F67" w:rsidP="009C64CF">
      <w:pPr>
        <w:pStyle w:val="Paragraph"/>
      </w:pPr>
      <w:bookmarkStart w:id="0" w:name="_7kwohefibhv5" w:colFirst="0" w:colLast="0"/>
      <w:bookmarkEnd w:id="0"/>
      <w:r>
        <w:tab/>
        <w:t>Nostocyclophane D (C₃₆H₅₄Cl₂O₆) is a cyanobacterial polyketide with a molecular weight of 653.7 g/mol. In this study, Nostocyclophane D was used as the ligand, with its structure (PubChem CID: 5491582) obtained from PubChem, a resource provided by the National Library of Medicine, NCBI, and NIH.</w:t>
      </w:r>
    </w:p>
    <w:p w14:paraId="586B13A8" w14:textId="77777777" w:rsidR="00B44256" w:rsidRDefault="00037F67" w:rsidP="009C64CF">
      <w:pPr>
        <w:pStyle w:val="Paragraph"/>
      </w:pPr>
      <w:r>
        <w:t xml:space="preserve">The study focused on two critical inflammatory biomarker proteins: human 70 kDa heat shock protein 6 (Hsp70B’) (PDB: 3FE1) </w:t>
      </w:r>
      <w:hyperlink r:id="rId27">
        <w:r>
          <w:rPr>
            <w:color w:val="000000"/>
          </w:rPr>
          <w:t>(Wisniewska &amp; Subczynski, 2006)(Wisniewska &amp; Subczynski, 2006)</w:t>
        </w:r>
      </w:hyperlink>
      <w:r>
        <w:t xml:space="preserve"> and G1/S-specific cyclin-D1 (CCND1) (PDB: 6P8E) </w:t>
      </w:r>
      <w:hyperlink r:id="rId28">
        <w:r>
          <w:rPr>
            <w:color w:val="000000"/>
          </w:rPr>
          <w:t>(Guiley et al., 2019)(Guiley et al., 2019)</w:t>
        </w:r>
      </w:hyperlink>
      <w:r>
        <w:t xml:space="preserve">. The molecular structures of these </w:t>
      </w:r>
      <w:r>
        <w:lastRenderedPageBreak/>
        <w:t>proteins were retrieved from the Protein Data Bank (RCSB PDB). These structures were visualized, and non-essential ligands, chains, and water molecules were removed. Polar charges were added using BIOVIA Discovery Studio Visualizer 2024 (v24.1.0.23298) developed by Dassault Systèmes Biovia Corp.</w:t>
      </w:r>
    </w:p>
    <w:p w14:paraId="1EDE0267" w14:textId="77777777" w:rsidR="00B44256" w:rsidRDefault="00037F67" w:rsidP="009C64CF">
      <w:pPr>
        <w:pStyle w:val="Paragraph"/>
      </w:pPr>
      <w:r>
        <w:t xml:space="preserve">Molecular docking simulations were conducted to examine the interactions between Nostocyclophane D and the cancer biomarker proteins Hsp70B’ and CCND1. The docking simulations were performed using PyRx-Python Prescription 0.8 software, with AutoDock Vina serving as the docking engine </w:t>
      </w:r>
      <w:hyperlink r:id="rId29">
        <w:r>
          <w:rPr>
            <w:color w:val="000000"/>
          </w:rPr>
          <w:t>(Akshatha et al., 2021; Dallakyan &amp; Olson, 2015; Morris et al., 2009; Trott &amp; Olson, 2010)(Akshatha et al., 2021; Dallakyan &amp; Olson, 2015; Morris et al., 2009; Trott &amp; Olson, 2010)</w:t>
        </w:r>
      </w:hyperlink>
      <w:r>
        <w:t xml:space="preserve">. The grid center and dimensions were adjusted and documented, as shown in Table 1. The best-fitting model was selected based on the lowest binding affinity </w:t>
      </w:r>
      <w:r w:rsidRPr="00C0492B">
        <w:t>(Almatrafi et al., 2024)</w:t>
      </w:r>
      <w:r>
        <w:t>. The interactions between Nostocyclophane D and the proteins were visualized, analyzed, and recorded using BIOVIA Discovery Studio Visualizer 2024</w:t>
      </w:r>
      <w:r w:rsidRPr="00C0492B">
        <w:t>(Saadh et al., 2024)</w:t>
      </w:r>
      <w:r>
        <w:t>.</w:t>
      </w:r>
    </w:p>
    <w:p w14:paraId="460EF240" w14:textId="77777777" w:rsidR="00B44256" w:rsidRDefault="00037F67" w:rsidP="009C64CF">
      <w:pPr>
        <w:pStyle w:val="TableCaption"/>
      </w:pPr>
      <w:r>
        <w:t>Table 1. The grid centre and dimension parameters set for MCP-1 and NFκB</w:t>
      </w:r>
    </w:p>
    <w:tbl>
      <w:tblPr>
        <w:tblStyle w:val="a"/>
        <w:tblW w:w="5000" w:type="pct"/>
        <w:tblInd w:w="0" w:type="dxa"/>
        <w:tblBorders>
          <w:top w:val="single" w:sz="4" w:space="0" w:color="auto"/>
          <w:bottom w:val="single" w:sz="4" w:space="0" w:color="auto"/>
        </w:tblBorders>
        <w:tblLook w:val="0400" w:firstRow="0" w:lastRow="0" w:firstColumn="0" w:lastColumn="0" w:noHBand="0" w:noVBand="1"/>
      </w:tblPr>
      <w:tblGrid>
        <w:gridCol w:w="3309"/>
        <w:gridCol w:w="897"/>
        <w:gridCol w:w="986"/>
        <w:gridCol w:w="896"/>
        <w:gridCol w:w="804"/>
        <w:gridCol w:w="894"/>
        <w:gridCol w:w="894"/>
        <w:gridCol w:w="896"/>
      </w:tblGrid>
      <w:tr w:rsidR="00B44256" w:rsidRPr="009C64CF" w14:paraId="5BD396A1" w14:textId="77777777" w:rsidTr="009C64CF">
        <w:trPr>
          <w:trHeight w:val="300"/>
        </w:trPr>
        <w:tc>
          <w:tcPr>
            <w:tcW w:w="1727" w:type="pct"/>
            <w:tcBorders>
              <w:bottom w:val="single" w:sz="4" w:space="0" w:color="auto"/>
            </w:tcBorders>
          </w:tcPr>
          <w:p w14:paraId="46704A01" w14:textId="77777777" w:rsidR="00B44256" w:rsidRPr="009C64CF" w:rsidRDefault="00B44256">
            <w:pPr>
              <w:rPr>
                <w:b/>
                <w:sz w:val="20"/>
              </w:rPr>
            </w:pPr>
          </w:p>
        </w:tc>
        <w:tc>
          <w:tcPr>
            <w:tcW w:w="468" w:type="pct"/>
            <w:tcBorders>
              <w:bottom w:val="single" w:sz="4" w:space="0" w:color="auto"/>
            </w:tcBorders>
          </w:tcPr>
          <w:p w14:paraId="5CD3F083" w14:textId="77777777" w:rsidR="00B44256" w:rsidRPr="009C64CF" w:rsidRDefault="00B44256">
            <w:pPr>
              <w:rPr>
                <w:b/>
                <w:sz w:val="20"/>
              </w:rPr>
            </w:pPr>
          </w:p>
        </w:tc>
        <w:tc>
          <w:tcPr>
            <w:tcW w:w="983" w:type="pct"/>
            <w:gridSpan w:val="2"/>
            <w:tcBorders>
              <w:bottom w:val="single" w:sz="4" w:space="0" w:color="auto"/>
            </w:tcBorders>
          </w:tcPr>
          <w:p w14:paraId="49BEBDDC" w14:textId="77777777" w:rsidR="00B44256" w:rsidRPr="009C64CF" w:rsidRDefault="00037F67">
            <w:pPr>
              <w:rPr>
                <w:b/>
                <w:sz w:val="20"/>
              </w:rPr>
            </w:pPr>
            <w:r w:rsidRPr="009C64CF">
              <w:rPr>
                <w:b/>
                <w:sz w:val="20"/>
              </w:rPr>
              <w:t>Grid Centre</w:t>
            </w:r>
          </w:p>
        </w:tc>
        <w:tc>
          <w:tcPr>
            <w:tcW w:w="420" w:type="pct"/>
            <w:tcBorders>
              <w:bottom w:val="single" w:sz="4" w:space="0" w:color="auto"/>
            </w:tcBorders>
          </w:tcPr>
          <w:p w14:paraId="35868CD2" w14:textId="77777777" w:rsidR="00B44256" w:rsidRPr="009C64CF" w:rsidRDefault="00B44256">
            <w:pPr>
              <w:rPr>
                <w:b/>
                <w:sz w:val="20"/>
              </w:rPr>
            </w:pPr>
          </w:p>
        </w:tc>
        <w:tc>
          <w:tcPr>
            <w:tcW w:w="1402" w:type="pct"/>
            <w:gridSpan w:val="3"/>
            <w:tcBorders>
              <w:bottom w:val="single" w:sz="4" w:space="0" w:color="auto"/>
            </w:tcBorders>
          </w:tcPr>
          <w:p w14:paraId="05D51D59" w14:textId="77777777" w:rsidR="00B44256" w:rsidRPr="009C64CF" w:rsidRDefault="00037F67">
            <w:pPr>
              <w:rPr>
                <w:b/>
                <w:sz w:val="20"/>
              </w:rPr>
            </w:pPr>
            <w:r w:rsidRPr="009C64CF">
              <w:rPr>
                <w:b/>
                <w:sz w:val="20"/>
              </w:rPr>
              <w:t>Dimensions (Å)</w:t>
            </w:r>
          </w:p>
        </w:tc>
      </w:tr>
      <w:tr w:rsidR="00B44256" w:rsidRPr="009C64CF" w14:paraId="4986A7FF" w14:textId="77777777" w:rsidTr="009C64CF">
        <w:trPr>
          <w:trHeight w:val="300"/>
        </w:trPr>
        <w:tc>
          <w:tcPr>
            <w:tcW w:w="1727" w:type="pct"/>
            <w:tcBorders>
              <w:top w:val="single" w:sz="4" w:space="0" w:color="auto"/>
            </w:tcBorders>
          </w:tcPr>
          <w:p w14:paraId="5F467A46" w14:textId="77777777" w:rsidR="00B44256" w:rsidRPr="009C64CF" w:rsidRDefault="00037F67">
            <w:pPr>
              <w:rPr>
                <w:b/>
                <w:sz w:val="20"/>
              </w:rPr>
            </w:pPr>
            <w:r w:rsidRPr="009C64CF">
              <w:rPr>
                <w:b/>
                <w:sz w:val="20"/>
              </w:rPr>
              <w:t>Protein</w:t>
            </w:r>
          </w:p>
        </w:tc>
        <w:tc>
          <w:tcPr>
            <w:tcW w:w="468" w:type="pct"/>
            <w:tcBorders>
              <w:top w:val="single" w:sz="4" w:space="0" w:color="auto"/>
            </w:tcBorders>
          </w:tcPr>
          <w:p w14:paraId="2DCDBCD4" w14:textId="77777777" w:rsidR="00B44256" w:rsidRPr="009C64CF" w:rsidRDefault="00037F67">
            <w:pPr>
              <w:jc w:val="center"/>
              <w:rPr>
                <w:b/>
                <w:sz w:val="20"/>
              </w:rPr>
            </w:pPr>
            <w:r w:rsidRPr="009C64CF">
              <w:rPr>
                <w:b/>
                <w:sz w:val="20"/>
              </w:rPr>
              <w:t>PDB</w:t>
            </w:r>
          </w:p>
        </w:tc>
        <w:tc>
          <w:tcPr>
            <w:tcW w:w="515" w:type="pct"/>
            <w:tcBorders>
              <w:top w:val="single" w:sz="4" w:space="0" w:color="auto"/>
            </w:tcBorders>
          </w:tcPr>
          <w:p w14:paraId="48D1CBFC" w14:textId="77777777" w:rsidR="00B44256" w:rsidRPr="009C64CF" w:rsidRDefault="00037F67">
            <w:pPr>
              <w:jc w:val="center"/>
              <w:rPr>
                <w:b/>
                <w:sz w:val="20"/>
              </w:rPr>
            </w:pPr>
            <w:r w:rsidRPr="009C64CF">
              <w:rPr>
                <w:b/>
                <w:sz w:val="20"/>
              </w:rPr>
              <w:t>X</w:t>
            </w:r>
          </w:p>
        </w:tc>
        <w:tc>
          <w:tcPr>
            <w:tcW w:w="467" w:type="pct"/>
            <w:tcBorders>
              <w:top w:val="single" w:sz="4" w:space="0" w:color="auto"/>
            </w:tcBorders>
          </w:tcPr>
          <w:p w14:paraId="338B5A84" w14:textId="77777777" w:rsidR="00B44256" w:rsidRPr="009C64CF" w:rsidRDefault="00037F67">
            <w:pPr>
              <w:jc w:val="center"/>
              <w:rPr>
                <w:b/>
                <w:sz w:val="20"/>
              </w:rPr>
            </w:pPr>
            <w:r w:rsidRPr="009C64CF">
              <w:rPr>
                <w:b/>
                <w:sz w:val="20"/>
              </w:rPr>
              <w:t>Y</w:t>
            </w:r>
          </w:p>
        </w:tc>
        <w:tc>
          <w:tcPr>
            <w:tcW w:w="420" w:type="pct"/>
            <w:tcBorders>
              <w:top w:val="single" w:sz="4" w:space="0" w:color="auto"/>
            </w:tcBorders>
          </w:tcPr>
          <w:p w14:paraId="041C36E0" w14:textId="77777777" w:rsidR="00B44256" w:rsidRPr="009C64CF" w:rsidRDefault="00037F67">
            <w:pPr>
              <w:jc w:val="center"/>
              <w:rPr>
                <w:b/>
                <w:sz w:val="20"/>
              </w:rPr>
            </w:pPr>
            <w:r w:rsidRPr="009C64CF">
              <w:rPr>
                <w:b/>
                <w:sz w:val="20"/>
              </w:rPr>
              <w:t>Z</w:t>
            </w:r>
          </w:p>
        </w:tc>
        <w:tc>
          <w:tcPr>
            <w:tcW w:w="467" w:type="pct"/>
            <w:tcBorders>
              <w:top w:val="single" w:sz="4" w:space="0" w:color="auto"/>
            </w:tcBorders>
          </w:tcPr>
          <w:p w14:paraId="4971D656" w14:textId="77777777" w:rsidR="00B44256" w:rsidRPr="009C64CF" w:rsidRDefault="00037F67">
            <w:pPr>
              <w:jc w:val="center"/>
              <w:rPr>
                <w:b/>
                <w:sz w:val="20"/>
              </w:rPr>
            </w:pPr>
            <w:r w:rsidRPr="009C64CF">
              <w:rPr>
                <w:b/>
                <w:sz w:val="20"/>
              </w:rPr>
              <w:t>X</w:t>
            </w:r>
          </w:p>
        </w:tc>
        <w:tc>
          <w:tcPr>
            <w:tcW w:w="467" w:type="pct"/>
            <w:tcBorders>
              <w:top w:val="single" w:sz="4" w:space="0" w:color="auto"/>
            </w:tcBorders>
          </w:tcPr>
          <w:p w14:paraId="2F388C77" w14:textId="77777777" w:rsidR="00B44256" w:rsidRPr="009C64CF" w:rsidRDefault="00037F67">
            <w:pPr>
              <w:jc w:val="center"/>
              <w:rPr>
                <w:b/>
                <w:sz w:val="20"/>
              </w:rPr>
            </w:pPr>
            <w:r w:rsidRPr="009C64CF">
              <w:rPr>
                <w:b/>
                <w:sz w:val="20"/>
              </w:rPr>
              <w:t>Y</w:t>
            </w:r>
          </w:p>
        </w:tc>
        <w:tc>
          <w:tcPr>
            <w:tcW w:w="467" w:type="pct"/>
            <w:tcBorders>
              <w:top w:val="single" w:sz="4" w:space="0" w:color="auto"/>
            </w:tcBorders>
          </w:tcPr>
          <w:p w14:paraId="2771884D" w14:textId="77777777" w:rsidR="00B44256" w:rsidRPr="009C64CF" w:rsidRDefault="00037F67">
            <w:pPr>
              <w:jc w:val="center"/>
              <w:rPr>
                <w:b/>
                <w:sz w:val="20"/>
              </w:rPr>
            </w:pPr>
            <w:r w:rsidRPr="009C64CF">
              <w:rPr>
                <w:b/>
                <w:sz w:val="20"/>
              </w:rPr>
              <w:t>Z</w:t>
            </w:r>
          </w:p>
        </w:tc>
      </w:tr>
      <w:tr w:rsidR="00B44256" w:rsidRPr="009C64CF" w14:paraId="177B8DFF" w14:textId="77777777" w:rsidTr="009C64CF">
        <w:trPr>
          <w:trHeight w:val="300"/>
        </w:trPr>
        <w:tc>
          <w:tcPr>
            <w:tcW w:w="1727" w:type="pct"/>
          </w:tcPr>
          <w:p w14:paraId="4DE7BA0D" w14:textId="77777777" w:rsidR="00B44256" w:rsidRPr="009C64CF" w:rsidRDefault="00037F67">
            <w:pPr>
              <w:rPr>
                <w:b/>
                <w:sz w:val="20"/>
              </w:rPr>
            </w:pPr>
            <w:r w:rsidRPr="009C64CF">
              <w:rPr>
                <w:b/>
                <w:sz w:val="20"/>
              </w:rPr>
              <w:t>human 70 kDa heat shock protein 6 (Hsp70B’)</w:t>
            </w:r>
          </w:p>
        </w:tc>
        <w:tc>
          <w:tcPr>
            <w:tcW w:w="468" w:type="pct"/>
          </w:tcPr>
          <w:p w14:paraId="4DD96B73" w14:textId="77777777" w:rsidR="00B44256" w:rsidRPr="009C64CF" w:rsidRDefault="00037F67">
            <w:pPr>
              <w:jc w:val="center"/>
              <w:rPr>
                <w:sz w:val="20"/>
              </w:rPr>
            </w:pPr>
            <w:r w:rsidRPr="009C64CF">
              <w:rPr>
                <w:sz w:val="20"/>
              </w:rPr>
              <w:t>3FE1</w:t>
            </w:r>
          </w:p>
        </w:tc>
        <w:tc>
          <w:tcPr>
            <w:tcW w:w="515" w:type="pct"/>
          </w:tcPr>
          <w:p w14:paraId="28FBF5BE" w14:textId="77777777" w:rsidR="00B44256" w:rsidRPr="009C64CF" w:rsidRDefault="00037F67">
            <w:pPr>
              <w:jc w:val="center"/>
              <w:rPr>
                <w:sz w:val="20"/>
              </w:rPr>
            </w:pPr>
            <w:r w:rsidRPr="009C64CF">
              <w:rPr>
                <w:sz w:val="20"/>
              </w:rPr>
              <w:t>77.23</w:t>
            </w:r>
          </w:p>
        </w:tc>
        <w:tc>
          <w:tcPr>
            <w:tcW w:w="467" w:type="pct"/>
          </w:tcPr>
          <w:p w14:paraId="650F4121" w14:textId="77777777" w:rsidR="00B44256" w:rsidRPr="009C64CF" w:rsidRDefault="00037F67">
            <w:pPr>
              <w:jc w:val="center"/>
              <w:rPr>
                <w:sz w:val="20"/>
              </w:rPr>
            </w:pPr>
            <w:r w:rsidRPr="009C64CF">
              <w:rPr>
                <w:sz w:val="20"/>
              </w:rPr>
              <w:t>-28.23</w:t>
            </w:r>
          </w:p>
        </w:tc>
        <w:tc>
          <w:tcPr>
            <w:tcW w:w="420" w:type="pct"/>
          </w:tcPr>
          <w:p w14:paraId="1542774B" w14:textId="77777777" w:rsidR="00B44256" w:rsidRPr="009C64CF" w:rsidRDefault="00037F67">
            <w:pPr>
              <w:jc w:val="center"/>
              <w:rPr>
                <w:sz w:val="20"/>
              </w:rPr>
            </w:pPr>
            <w:r w:rsidRPr="009C64CF">
              <w:rPr>
                <w:sz w:val="20"/>
              </w:rPr>
              <w:t>8.33</w:t>
            </w:r>
          </w:p>
        </w:tc>
        <w:tc>
          <w:tcPr>
            <w:tcW w:w="467" w:type="pct"/>
          </w:tcPr>
          <w:p w14:paraId="31E725BB" w14:textId="77777777" w:rsidR="00B44256" w:rsidRPr="009C64CF" w:rsidRDefault="00037F67">
            <w:pPr>
              <w:jc w:val="center"/>
              <w:rPr>
                <w:sz w:val="20"/>
              </w:rPr>
            </w:pPr>
            <w:r w:rsidRPr="009C64CF">
              <w:rPr>
                <w:sz w:val="20"/>
              </w:rPr>
              <w:t>85.51</w:t>
            </w:r>
          </w:p>
        </w:tc>
        <w:tc>
          <w:tcPr>
            <w:tcW w:w="467" w:type="pct"/>
          </w:tcPr>
          <w:p w14:paraId="0B9F343A" w14:textId="77777777" w:rsidR="00B44256" w:rsidRPr="009C64CF" w:rsidRDefault="00037F67">
            <w:pPr>
              <w:jc w:val="center"/>
              <w:rPr>
                <w:sz w:val="20"/>
              </w:rPr>
            </w:pPr>
            <w:r w:rsidRPr="009C64CF">
              <w:rPr>
                <w:sz w:val="20"/>
              </w:rPr>
              <w:t>76.33</w:t>
            </w:r>
          </w:p>
        </w:tc>
        <w:tc>
          <w:tcPr>
            <w:tcW w:w="467" w:type="pct"/>
          </w:tcPr>
          <w:p w14:paraId="75A35EDF" w14:textId="77777777" w:rsidR="00B44256" w:rsidRPr="009C64CF" w:rsidRDefault="00037F67">
            <w:pPr>
              <w:jc w:val="center"/>
              <w:rPr>
                <w:sz w:val="20"/>
              </w:rPr>
            </w:pPr>
            <w:r w:rsidRPr="009C64CF">
              <w:rPr>
                <w:sz w:val="20"/>
              </w:rPr>
              <w:t>76.31</w:t>
            </w:r>
          </w:p>
        </w:tc>
      </w:tr>
      <w:tr w:rsidR="00B44256" w:rsidRPr="009C64CF" w14:paraId="598AEC44" w14:textId="77777777" w:rsidTr="009C64CF">
        <w:trPr>
          <w:trHeight w:val="300"/>
        </w:trPr>
        <w:tc>
          <w:tcPr>
            <w:tcW w:w="1727" w:type="pct"/>
          </w:tcPr>
          <w:p w14:paraId="7A032236" w14:textId="77777777" w:rsidR="00B44256" w:rsidRPr="009C64CF" w:rsidRDefault="00037F67">
            <w:pPr>
              <w:rPr>
                <w:b/>
                <w:sz w:val="20"/>
              </w:rPr>
            </w:pPr>
            <w:r w:rsidRPr="009C64CF">
              <w:rPr>
                <w:b/>
                <w:sz w:val="20"/>
              </w:rPr>
              <w:t>G1/S-specific cyclin-D1 (CCND1)</w:t>
            </w:r>
          </w:p>
        </w:tc>
        <w:tc>
          <w:tcPr>
            <w:tcW w:w="468" w:type="pct"/>
          </w:tcPr>
          <w:p w14:paraId="654462C2" w14:textId="77777777" w:rsidR="00B44256" w:rsidRPr="009C64CF" w:rsidRDefault="00037F67">
            <w:pPr>
              <w:jc w:val="center"/>
              <w:rPr>
                <w:sz w:val="20"/>
              </w:rPr>
            </w:pPr>
            <w:r w:rsidRPr="009C64CF">
              <w:rPr>
                <w:sz w:val="20"/>
              </w:rPr>
              <w:t>6P8E</w:t>
            </w:r>
          </w:p>
        </w:tc>
        <w:tc>
          <w:tcPr>
            <w:tcW w:w="515" w:type="pct"/>
          </w:tcPr>
          <w:p w14:paraId="0B8D911C" w14:textId="77777777" w:rsidR="00B44256" w:rsidRPr="009C64CF" w:rsidRDefault="00037F67">
            <w:pPr>
              <w:jc w:val="center"/>
              <w:rPr>
                <w:sz w:val="20"/>
              </w:rPr>
            </w:pPr>
            <w:r w:rsidRPr="009C64CF">
              <w:rPr>
                <w:sz w:val="20"/>
              </w:rPr>
              <w:t>31.29</w:t>
            </w:r>
          </w:p>
        </w:tc>
        <w:tc>
          <w:tcPr>
            <w:tcW w:w="467" w:type="pct"/>
          </w:tcPr>
          <w:p w14:paraId="51049079" w14:textId="77777777" w:rsidR="00B44256" w:rsidRPr="009C64CF" w:rsidRDefault="00037F67">
            <w:pPr>
              <w:jc w:val="center"/>
              <w:rPr>
                <w:sz w:val="20"/>
              </w:rPr>
            </w:pPr>
            <w:r w:rsidRPr="009C64CF">
              <w:rPr>
                <w:sz w:val="20"/>
              </w:rPr>
              <w:t>12.66</w:t>
            </w:r>
          </w:p>
        </w:tc>
        <w:tc>
          <w:tcPr>
            <w:tcW w:w="420" w:type="pct"/>
          </w:tcPr>
          <w:p w14:paraId="37275FBA" w14:textId="77777777" w:rsidR="00B44256" w:rsidRPr="009C64CF" w:rsidRDefault="00037F67">
            <w:pPr>
              <w:jc w:val="center"/>
              <w:rPr>
                <w:sz w:val="20"/>
              </w:rPr>
            </w:pPr>
            <w:r w:rsidRPr="009C64CF">
              <w:rPr>
                <w:sz w:val="20"/>
              </w:rPr>
              <w:t>46.21</w:t>
            </w:r>
          </w:p>
        </w:tc>
        <w:tc>
          <w:tcPr>
            <w:tcW w:w="467" w:type="pct"/>
          </w:tcPr>
          <w:p w14:paraId="7C904061" w14:textId="77777777" w:rsidR="00B44256" w:rsidRPr="009C64CF" w:rsidRDefault="00037F67">
            <w:pPr>
              <w:jc w:val="center"/>
              <w:rPr>
                <w:sz w:val="20"/>
              </w:rPr>
            </w:pPr>
            <w:r w:rsidRPr="009C64CF">
              <w:rPr>
                <w:sz w:val="20"/>
              </w:rPr>
              <w:t>68.67</w:t>
            </w:r>
          </w:p>
        </w:tc>
        <w:tc>
          <w:tcPr>
            <w:tcW w:w="467" w:type="pct"/>
          </w:tcPr>
          <w:p w14:paraId="4502B2F6" w14:textId="77777777" w:rsidR="00B44256" w:rsidRPr="009C64CF" w:rsidRDefault="00037F67">
            <w:pPr>
              <w:jc w:val="center"/>
              <w:rPr>
                <w:sz w:val="20"/>
              </w:rPr>
            </w:pPr>
            <w:r w:rsidRPr="009C64CF">
              <w:rPr>
                <w:sz w:val="20"/>
              </w:rPr>
              <w:t>75.89</w:t>
            </w:r>
          </w:p>
        </w:tc>
        <w:tc>
          <w:tcPr>
            <w:tcW w:w="467" w:type="pct"/>
          </w:tcPr>
          <w:p w14:paraId="13986C99" w14:textId="77777777" w:rsidR="00B44256" w:rsidRPr="009C64CF" w:rsidRDefault="00037F67">
            <w:pPr>
              <w:jc w:val="center"/>
              <w:rPr>
                <w:sz w:val="20"/>
              </w:rPr>
            </w:pPr>
            <w:r w:rsidRPr="009C64CF">
              <w:rPr>
                <w:sz w:val="20"/>
              </w:rPr>
              <w:t>70.79</w:t>
            </w:r>
          </w:p>
        </w:tc>
      </w:tr>
    </w:tbl>
    <w:p w14:paraId="54172874" w14:textId="77777777" w:rsidR="00B44256" w:rsidRDefault="00037F67" w:rsidP="009C64CF">
      <w:pPr>
        <w:pStyle w:val="Heading1"/>
      </w:pPr>
      <w:r>
        <w:t>Results and Discussion</w:t>
      </w:r>
    </w:p>
    <w:p w14:paraId="1777DE0F" w14:textId="77777777" w:rsidR="00B44256" w:rsidRDefault="00037F67" w:rsidP="009C64CF">
      <w:pPr>
        <w:pStyle w:val="Paragraph"/>
      </w:pPr>
      <w:r>
        <w:rPr>
          <w:b/>
        </w:rPr>
        <w:tab/>
      </w:r>
      <w:r>
        <w:t>The molecular structure of Nostocyclophane D is illustrated in Figure 1. The lowest binding affinity observed between Nostocyclophane D and human 70 kDa heat shock protein 6 (Hsp70B’) was -6.7 kcal/mol (Table 2). Molecular docking results revealed that Nostocyclophane D interacts with Hsp70B’ through three conventional hydrogen bonds, two carbon-hydrogen bonds, two π-sigma bonds, two π-π T-shaped interactions, and one π-alkyl interaction (Fig. 2 and Table 4). The amino acid residues involved in the hydrogen bonds are ASN237, HIS229, and HIS91, with the carbon-hydrogen bonds occurring with ASP71 and ASN241 (Table 4).</w:t>
      </w:r>
    </w:p>
    <w:p w14:paraId="6C8E98D9" w14:textId="77777777" w:rsidR="00B44256" w:rsidRDefault="00037F67" w:rsidP="009C64CF">
      <w:pPr>
        <w:pStyle w:val="Paragraph"/>
      </w:pPr>
      <w:r>
        <w:t>For the interaction between Nostocyclophane D and G1/S-specific cyclin-D1 (CCND1), the binding affinity was -6.8 kcal/mol (Table 3). The interaction profile includes one carbon-hydrogen bond with PRO40, one π-alkyl bond with PRO199, and three alkyl bonds—two with VAL42 and one with LEU32 (Fig. 3 and Table 5).</w:t>
      </w:r>
    </w:p>
    <w:p w14:paraId="358AADE6" w14:textId="77777777" w:rsidR="00B44256" w:rsidRDefault="00037F67" w:rsidP="009C64CF">
      <w:pPr>
        <w:pBdr>
          <w:top w:val="nil"/>
          <w:left w:val="nil"/>
          <w:bottom w:val="nil"/>
          <w:right w:val="nil"/>
          <w:between w:val="nil"/>
        </w:pBdr>
        <w:spacing w:line="360" w:lineRule="auto"/>
        <w:jc w:val="center"/>
        <w:rPr>
          <w:b/>
          <w:color w:val="000000"/>
          <w:szCs w:val="24"/>
        </w:rPr>
      </w:pPr>
      <w:r>
        <w:rPr>
          <w:rFonts w:ascii="Calibri" w:eastAsia="Calibri" w:hAnsi="Calibri" w:cs="Calibri"/>
          <w:noProof/>
          <w:color w:val="000000"/>
        </w:rPr>
        <w:drawing>
          <wp:inline distT="0" distB="0" distL="0" distR="0" wp14:anchorId="231BEB51" wp14:editId="76F432C4">
            <wp:extent cx="3161665" cy="274320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0"/>
                    <a:srcRect/>
                    <a:stretch>
                      <a:fillRect/>
                    </a:stretch>
                  </pic:blipFill>
                  <pic:spPr>
                    <a:xfrm>
                      <a:off x="0" y="0"/>
                      <a:ext cx="3162140" cy="2743612"/>
                    </a:xfrm>
                    <a:prstGeom prst="rect">
                      <a:avLst/>
                    </a:prstGeom>
                    <a:ln/>
                  </pic:spPr>
                </pic:pic>
              </a:graphicData>
            </a:graphic>
          </wp:inline>
        </w:drawing>
      </w:r>
    </w:p>
    <w:p w14:paraId="243E2E24" w14:textId="77777777" w:rsidR="00B44256" w:rsidRDefault="00037F67" w:rsidP="009C64CF">
      <w:pPr>
        <w:pStyle w:val="FigureCaption"/>
      </w:pPr>
      <w:r>
        <w:t>Figure 1. Molecular structure of a cyanobacterial polyketide Nostocyclophane D</w:t>
      </w:r>
    </w:p>
    <w:p w14:paraId="007CEFE7" w14:textId="77777777" w:rsidR="00B44256" w:rsidRDefault="00B44256">
      <w:pPr>
        <w:pBdr>
          <w:top w:val="nil"/>
          <w:left w:val="nil"/>
          <w:bottom w:val="nil"/>
          <w:right w:val="nil"/>
          <w:between w:val="nil"/>
        </w:pBdr>
        <w:spacing w:line="360" w:lineRule="auto"/>
        <w:jc w:val="both"/>
        <w:rPr>
          <w:b/>
          <w:color w:val="000000"/>
          <w:szCs w:val="24"/>
        </w:rPr>
      </w:pPr>
    </w:p>
    <w:p w14:paraId="540C15B5" w14:textId="77777777" w:rsidR="00B44256" w:rsidRDefault="00037F67" w:rsidP="009C64CF">
      <w:pPr>
        <w:pBdr>
          <w:top w:val="nil"/>
          <w:left w:val="nil"/>
          <w:bottom w:val="nil"/>
          <w:right w:val="nil"/>
          <w:between w:val="nil"/>
        </w:pBdr>
        <w:spacing w:line="360" w:lineRule="auto"/>
        <w:jc w:val="center"/>
        <w:rPr>
          <w:b/>
          <w:color w:val="000000"/>
          <w:szCs w:val="24"/>
        </w:rPr>
      </w:pPr>
      <w:r>
        <w:rPr>
          <w:rFonts w:ascii="Calibri" w:eastAsia="Calibri" w:hAnsi="Calibri" w:cs="Calibri"/>
          <w:noProof/>
          <w:color w:val="000000"/>
        </w:rPr>
        <w:lastRenderedPageBreak/>
        <w:drawing>
          <wp:inline distT="0" distB="0" distL="0" distR="0" wp14:anchorId="25BFAC74" wp14:editId="5661D2B4">
            <wp:extent cx="4236720" cy="6446520"/>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31"/>
                    <a:srcRect/>
                    <a:stretch>
                      <a:fillRect/>
                    </a:stretch>
                  </pic:blipFill>
                  <pic:spPr>
                    <a:xfrm>
                      <a:off x="0" y="0"/>
                      <a:ext cx="4237187" cy="6447231"/>
                    </a:xfrm>
                    <a:prstGeom prst="rect">
                      <a:avLst/>
                    </a:prstGeom>
                    <a:ln/>
                  </pic:spPr>
                </pic:pic>
              </a:graphicData>
            </a:graphic>
          </wp:inline>
        </w:drawing>
      </w:r>
    </w:p>
    <w:p w14:paraId="6EA9A1B6" w14:textId="77777777" w:rsidR="00B44256" w:rsidRDefault="00037F67" w:rsidP="009C64CF">
      <w:pPr>
        <w:pStyle w:val="FigureCaption"/>
      </w:pPr>
      <w:r>
        <w:t xml:space="preserve">Figure 2. Molecular interactions between the ligand Nostocyclophane D and human 70 kDa heat shock protein 6 (Hsp70B’) showing three hydrogen bonds, two carbon-hydrogen bonds, two two π-sigma bonds, two π-π T- shaped, and one π-alkyl interactions A) Three-dimensional view, B) Two-dimensional view. </w:t>
      </w:r>
    </w:p>
    <w:p w14:paraId="7CADAA11" w14:textId="77777777" w:rsidR="00B44256" w:rsidRDefault="00B44256">
      <w:pPr>
        <w:pBdr>
          <w:top w:val="nil"/>
          <w:left w:val="nil"/>
          <w:bottom w:val="nil"/>
          <w:right w:val="nil"/>
          <w:between w:val="nil"/>
        </w:pBdr>
        <w:spacing w:line="360" w:lineRule="auto"/>
        <w:jc w:val="both"/>
        <w:rPr>
          <w:b/>
          <w:color w:val="000000"/>
          <w:szCs w:val="24"/>
        </w:rPr>
      </w:pPr>
    </w:p>
    <w:p w14:paraId="2D623E32" w14:textId="77777777" w:rsidR="00B44256" w:rsidRDefault="00B44256">
      <w:pPr>
        <w:pBdr>
          <w:top w:val="nil"/>
          <w:left w:val="nil"/>
          <w:bottom w:val="nil"/>
          <w:right w:val="nil"/>
          <w:between w:val="nil"/>
        </w:pBdr>
        <w:spacing w:line="360" w:lineRule="auto"/>
        <w:jc w:val="both"/>
        <w:rPr>
          <w:b/>
          <w:color w:val="000000"/>
          <w:szCs w:val="24"/>
        </w:rPr>
      </w:pPr>
    </w:p>
    <w:p w14:paraId="2CF8CCEC" w14:textId="77777777" w:rsidR="00B44256" w:rsidRDefault="00037F67" w:rsidP="009C64CF">
      <w:pPr>
        <w:pBdr>
          <w:top w:val="nil"/>
          <w:left w:val="nil"/>
          <w:bottom w:val="nil"/>
          <w:right w:val="nil"/>
          <w:between w:val="nil"/>
        </w:pBdr>
        <w:spacing w:line="360" w:lineRule="auto"/>
        <w:jc w:val="center"/>
        <w:rPr>
          <w:b/>
          <w:color w:val="000000"/>
          <w:szCs w:val="24"/>
        </w:rPr>
      </w:pPr>
      <w:r>
        <w:rPr>
          <w:rFonts w:ascii="Calibri" w:eastAsia="Calibri" w:hAnsi="Calibri" w:cs="Calibri"/>
          <w:noProof/>
          <w:color w:val="000000"/>
        </w:rPr>
        <w:lastRenderedPageBreak/>
        <w:drawing>
          <wp:inline distT="0" distB="0" distL="0" distR="0" wp14:anchorId="68D4D31A" wp14:editId="71A7E33A">
            <wp:extent cx="5806440" cy="7307580"/>
            <wp:effectExtent l="0" t="0" r="3810" b="762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2"/>
                    <a:srcRect/>
                    <a:stretch>
                      <a:fillRect/>
                    </a:stretch>
                  </pic:blipFill>
                  <pic:spPr>
                    <a:xfrm>
                      <a:off x="0" y="0"/>
                      <a:ext cx="5806440" cy="7307580"/>
                    </a:xfrm>
                    <a:prstGeom prst="rect">
                      <a:avLst/>
                    </a:prstGeom>
                    <a:ln/>
                  </pic:spPr>
                </pic:pic>
              </a:graphicData>
            </a:graphic>
          </wp:inline>
        </w:drawing>
      </w:r>
    </w:p>
    <w:p w14:paraId="522A4996" w14:textId="77777777" w:rsidR="00B44256" w:rsidRDefault="00037F67" w:rsidP="009C64CF">
      <w:pPr>
        <w:pStyle w:val="FigureCaption"/>
      </w:pPr>
      <w:r>
        <w:t>Figure 3. Molecular interactions between the ligand Nostocyclophane D and G1/S-specific cyclin-D1 (CCND1) showing one carbon-hydrogen bond, one π-alkyl, and three alkyl bonds; A) Three-dimensional view, B) Two-dimensional view.</w:t>
      </w:r>
    </w:p>
    <w:p w14:paraId="3B55EB64" w14:textId="77777777" w:rsidR="00B44256" w:rsidRDefault="00B44256">
      <w:pPr>
        <w:pBdr>
          <w:top w:val="nil"/>
          <w:left w:val="nil"/>
          <w:bottom w:val="nil"/>
          <w:right w:val="nil"/>
          <w:between w:val="nil"/>
        </w:pBdr>
        <w:spacing w:line="360" w:lineRule="auto"/>
        <w:jc w:val="both"/>
        <w:rPr>
          <w:b/>
          <w:color w:val="000000"/>
          <w:szCs w:val="24"/>
        </w:rPr>
      </w:pPr>
    </w:p>
    <w:p w14:paraId="6A342462" w14:textId="77777777" w:rsidR="00B44256" w:rsidRDefault="00037F67" w:rsidP="009C64CF">
      <w:pPr>
        <w:pStyle w:val="TableCaption"/>
      </w:pPr>
      <w:r>
        <w:lastRenderedPageBreak/>
        <w:t>Table 2. The table retrieved after molecular docking between Nostocyclophane D and human 70 kDa heat shock protein 6 (Hsp70B’)</w:t>
      </w:r>
    </w:p>
    <w:tbl>
      <w:tblPr>
        <w:tblStyle w:val="a0"/>
        <w:tblW w:w="5794" w:type="dxa"/>
        <w:jc w:val="center"/>
        <w:tblInd w:w="0" w:type="dxa"/>
        <w:tblBorders>
          <w:top w:val="single" w:sz="4" w:space="0" w:color="auto"/>
          <w:bottom w:val="single" w:sz="4" w:space="0" w:color="auto"/>
        </w:tblBorders>
        <w:tblLayout w:type="fixed"/>
        <w:tblLook w:val="0400" w:firstRow="0" w:lastRow="0" w:firstColumn="0" w:lastColumn="0" w:noHBand="0" w:noVBand="1"/>
      </w:tblPr>
      <w:tblGrid>
        <w:gridCol w:w="2547"/>
        <w:gridCol w:w="1030"/>
        <w:gridCol w:w="1083"/>
        <w:gridCol w:w="1134"/>
      </w:tblGrid>
      <w:tr w:rsidR="00B44256" w:rsidRPr="009C64CF" w14:paraId="2A9A570D" w14:textId="77777777" w:rsidTr="009C64CF">
        <w:trPr>
          <w:trHeight w:val="300"/>
          <w:jc w:val="center"/>
        </w:trPr>
        <w:tc>
          <w:tcPr>
            <w:tcW w:w="2547" w:type="dxa"/>
            <w:tcBorders>
              <w:bottom w:val="single" w:sz="4" w:space="0" w:color="auto"/>
            </w:tcBorders>
          </w:tcPr>
          <w:p w14:paraId="6D64A142" w14:textId="77777777" w:rsidR="00B44256" w:rsidRPr="009C64CF" w:rsidRDefault="00037F67">
            <w:pPr>
              <w:rPr>
                <w:b/>
                <w:color w:val="000000"/>
                <w:sz w:val="20"/>
              </w:rPr>
            </w:pPr>
            <w:r w:rsidRPr="009C64CF">
              <w:rPr>
                <w:b/>
                <w:color w:val="000000"/>
                <w:sz w:val="20"/>
              </w:rPr>
              <w:t>Ligand</w:t>
            </w:r>
          </w:p>
        </w:tc>
        <w:tc>
          <w:tcPr>
            <w:tcW w:w="1030" w:type="dxa"/>
            <w:tcBorders>
              <w:bottom w:val="single" w:sz="4" w:space="0" w:color="auto"/>
            </w:tcBorders>
          </w:tcPr>
          <w:p w14:paraId="488B6320" w14:textId="77777777" w:rsidR="00B44256" w:rsidRPr="009C64CF" w:rsidRDefault="00037F67">
            <w:pPr>
              <w:rPr>
                <w:b/>
                <w:color w:val="000000"/>
                <w:sz w:val="20"/>
              </w:rPr>
            </w:pPr>
            <w:r w:rsidRPr="009C64CF">
              <w:rPr>
                <w:b/>
                <w:color w:val="000000"/>
                <w:sz w:val="20"/>
              </w:rPr>
              <w:t>Binding Affinity</w:t>
            </w:r>
          </w:p>
        </w:tc>
        <w:tc>
          <w:tcPr>
            <w:tcW w:w="1083" w:type="dxa"/>
            <w:tcBorders>
              <w:bottom w:val="single" w:sz="4" w:space="0" w:color="auto"/>
            </w:tcBorders>
          </w:tcPr>
          <w:p w14:paraId="2666B019" w14:textId="77777777" w:rsidR="00B44256" w:rsidRPr="009C64CF" w:rsidRDefault="00B44256">
            <w:pPr>
              <w:rPr>
                <w:b/>
                <w:color w:val="000000"/>
                <w:sz w:val="20"/>
              </w:rPr>
            </w:pPr>
          </w:p>
          <w:p w14:paraId="4C7E7105" w14:textId="77777777" w:rsidR="00B44256" w:rsidRPr="009C64CF" w:rsidRDefault="00037F67">
            <w:pPr>
              <w:rPr>
                <w:b/>
                <w:color w:val="000000"/>
                <w:sz w:val="20"/>
              </w:rPr>
            </w:pPr>
            <w:r w:rsidRPr="009C64CF">
              <w:rPr>
                <w:b/>
                <w:color w:val="000000"/>
                <w:sz w:val="20"/>
              </w:rPr>
              <w:t>rmsd/ub</w:t>
            </w:r>
          </w:p>
        </w:tc>
        <w:tc>
          <w:tcPr>
            <w:tcW w:w="1134" w:type="dxa"/>
            <w:tcBorders>
              <w:bottom w:val="single" w:sz="4" w:space="0" w:color="auto"/>
            </w:tcBorders>
          </w:tcPr>
          <w:p w14:paraId="29C2A0AA" w14:textId="77777777" w:rsidR="00B44256" w:rsidRPr="009C64CF" w:rsidRDefault="00037F67">
            <w:pPr>
              <w:rPr>
                <w:b/>
                <w:color w:val="000000"/>
                <w:sz w:val="20"/>
              </w:rPr>
            </w:pPr>
            <w:r w:rsidRPr="009C64CF">
              <w:rPr>
                <w:b/>
                <w:color w:val="000000"/>
                <w:sz w:val="20"/>
              </w:rPr>
              <w:t xml:space="preserve"> rmsd/lb</w:t>
            </w:r>
          </w:p>
        </w:tc>
      </w:tr>
      <w:tr w:rsidR="00B44256" w:rsidRPr="009C64CF" w14:paraId="660CA22A" w14:textId="77777777" w:rsidTr="009C64CF">
        <w:trPr>
          <w:trHeight w:val="300"/>
          <w:jc w:val="center"/>
        </w:trPr>
        <w:tc>
          <w:tcPr>
            <w:tcW w:w="2547" w:type="dxa"/>
            <w:tcBorders>
              <w:top w:val="single" w:sz="4" w:space="0" w:color="auto"/>
            </w:tcBorders>
          </w:tcPr>
          <w:p w14:paraId="7E0A5786" w14:textId="77777777" w:rsidR="00B44256" w:rsidRPr="009C64CF" w:rsidRDefault="00037F67">
            <w:pPr>
              <w:rPr>
                <w:color w:val="000000"/>
                <w:sz w:val="20"/>
              </w:rPr>
            </w:pPr>
            <w:r w:rsidRPr="009C64CF">
              <w:rPr>
                <w:color w:val="000000"/>
                <w:sz w:val="20"/>
              </w:rPr>
              <w:t>3fe1-3_5491582</w:t>
            </w:r>
          </w:p>
        </w:tc>
        <w:tc>
          <w:tcPr>
            <w:tcW w:w="1030" w:type="dxa"/>
            <w:tcBorders>
              <w:top w:val="single" w:sz="4" w:space="0" w:color="auto"/>
            </w:tcBorders>
          </w:tcPr>
          <w:p w14:paraId="6DCCACA8" w14:textId="77777777" w:rsidR="00B44256" w:rsidRPr="009C64CF" w:rsidRDefault="00037F67">
            <w:pPr>
              <w:jc w:val="center"/>
              <w:rPr>
                <w:b/>
                <w:color w:val="000000"/>
                <w:sz w:val="20"/>
              </w:rPr>
            </w:pPr>
            <w:r w:rsidRPr="009C64CF">
              <w:rPr>
                <w:b/>
                <w:color w:val="000000"/>
                <w:sz w:val="20"/>
              </w:rPr>
              <w:t>-6.7</w:t>
            </w:r>
          </w:p>
        </w:tc>
        <w:tc>
          <w:tcPr>
            <w:tcW w:w="1083" w:type="dxa"/>
            <w:tcBorders>
              <w:top w:val="single" w:sz="4" w:space="0" w:color="auto"/>
            </w:tcBorders>
          </w:tcPr>
          <w:p w14:paraId="6008A855" w14:textId="77777777" w:rsidR="00B44256" w:rsidRPr="009C64CF" w:rsidRDefault="00037F67">
            <w:pPr>
              <w:jc w:val="center"/>
              <w:rPr>
                <w:color w:val="000000"/>
                <w:sz w:val="20"/>
              </w:rPr>
            </w:pPr>
            <w:r w:rsidRPr="009C64CF">
              <w:rPr>
                <w:color w:val="000000"/>
                <w:sz w:val="20"/>
              </w:rPr>
              <w:t>0</w:t>
            </w:r>
          </w:p>
        </w:tc>
        <w:tc>
          <w:tcPr>
            <w:tcW w:w="1134" w:type="dxa"/>
            <w:tcBorders>
              <w:top w:val="single" w:sz="4" w:space="0" w:color="auto"/>
            </w:tcBorders>
          </w:tcPr>
          <w:p w14:paraId="472EB618" w14:textId="77777777" w:rsidR="00B44256" w:rsidRPr="009C64CF" w:rsidRDefault="00037F67">
            <w:pPr>
              <w:jc w:val="center"/>
              <w:rPr>
                <w:color w:val="000000"/>
                <w:sz w:val="20"/>
              </w:rPr>
            </w:pPr>
            <w:r w:rsidRPr="009C64CF">
              <w:rPr>
                <w:color w:val="000000"/>
                <w:sz w:val="20"/>
              </w:rPr>
              <w:t>0</w:t>
            </w:r>
          </w:p>
        </w:tc>
      </w:tr>
      <w:tr w:rsidR="00B44256" w:rsidRPr="009C64CF" w14:paraId="17383868" w14:textId="77777777" w:rsidTr="009C64CF">
        <w:trPr>
          <w:trHeight w:val="300"/>
          <w:jc w:val="center"/>
        </w:trPr>
        <w:tc>
          <w:tcPr>
            <w:tcW w:w="2547" w:type="dxa"/>
          </w:tcPr>
          <w:p w14:paraId="0DB6113C" w14:textId="77777777" w:rsidR="00B44256" w:rsidRPr="009C64CF" w:rsidRDefault="00037F67">
            <w:pPr>
              <w:rPr>
                <w:color w:val="000000"/>
                <w:sz w:val="20"/>
              </w:rPr>
            </w:pPr>
            <w:r w:rsidRPr="009C64CF">
              <w:rPr>
                <w:color w:val="000000"/>
                <w:sz w:val="20"/>
              </w:rPr>
              <w:t>3fe1-3_5491582</w:t>
            </w:r>
          </w:p>
        </w:tc>
        <w:tc>
          <w:tcPr>
            <w:tcW w:w="1030" w:type="dxa"/>
          </w:tcPr>
          <w:p w14:paraId="1CBFD476" w14:textId="77777777" w:rsidR="00B44256" w:rsidRPr="009C64CF" w:rsidRDefault="00037F67">
            <w:pPr>
              <w:jc w:val="center"/>
              <w:rPr>
                <w:color w:val="000000"/>
                <w:sz w:val="20"/>
              </w:rPr>
            </w:pPr>
            <w:r w:rsidRPr="009C64CF">
              <w:rPr>
                <w:color w:val="000000"/>
                <w:sz w:val="20"/>
              </w:rPr>
              <w:t>-6.6</w:t>
            </w:r>
          </w:p>
        </w:tc>
        <w:tc>
          <w:tcPr>
            <w:tcW w:w="1083" w:type="dxa"/>
          </w:tcPr>
          <w:p w14:paraId="0646660C" w14:textId="77777777" w:rsidR="00B44256" w:rsidRPr="009C64CF" w:rsidRDefault="00037F67">
            <w:pPr>
              <w:jc w:val="center"/>
              <w:rPr>
                <w:color w:val="000000"/>
                <w:sz w:val="20"/>
              </w:rPr>
            </w:pPr>
            <w:r w:rsidRPr="009C64CF">
              <w:rPr>
                <w:color w:val="000000"/>
                <w:sz w:val="20"/>
              </w:rPr>
              <w:t>31.098</w:t>
            </w:r>
          </w:p>
        </w:tc>
        <w:tc>
          <w:tcPr>
            <w:tcW w:w="1134" w:type="dxa"/>
          </w:tcPr>
          <w:p w14:paraId="55C59028" w14:textId="77777777" w:rsidR="00B44256" w:rsidRPr="009C64CF" w:rsidRDefault="00037F67">
            <w:pPr>
              <w:jc w:val="center"/>
              <w:rPr>
                <w:color w:val="000000"/>
                <w:sz w:val="20"/>
              </w:rPr>
            </w:pPr>
            <w:r w:rsidRPr="009C64CF">
              <w:rPr>
                <w:color w:val="000000"/>
                <w:sz w:val="20"/>
              </w:rPr>
              <w:t>27.217</w:t>
            </w:r>
          </w:p>
        </w:tc>
      </w:tr>
      <w:tr w:rsidR="00B44256" w:rsidRPr="009C64CF" w14:paraId="2F0D06EF" w14:textId="77777777" w:rsidTr="009C64CF">
        <w:trPr>
          <w:trHeight w:val="300"/>
          <w:jc w:val="center"/>
        </w:trPr>
        <w:tc>
          <w:tcPr>
            <w:tcW w:w="2547" w:type="dxa"/>
          </w:tcPr>
          <w:p w14:paraId="62D8BA82" w14:textId="77777777" w:rsidR="00B44256" w:rsidRPr="009C64CF" w:rsidRDefault="00037F67">
            <w:pPr>
              <w:rPr>
                <w:color w:val="000000"/>
                <w:sz w:val="20"/>
              </w:rPr>
            </w:pPr>
            <w:r w:rsidRPr="009C64CF">
              <w:rPr>
                <w:color w:val="000000"/>
                <w:sz w:val="20"/>
              </w:rPr>
              <w:t>3fe1-3_5491582</w:t>
            </w:r>
          </w:p>
        </w:tc>
        <w:tc>
          <w:tcPr>
            <w:tcW w:w="1030" w:type="dxa"/>
          </w:tcPr>
          <w:p w14:paraId="2F77E711" w14:textId="77777777" w:rsidR="00B44256" w:rsidRPr="009C64CF" w:rsidRDefault="00037F67">
            <w:pPr>
              <w:jc w:val="center"/>
              <w:rPr>
                <w:color w:val="000000"/>
                <w:sz w:val="20"/>
              </w:rPr>
            </w:pPr>
            <w:r w:rsidRPr="009C64CF">
              <w:rPr>
                <w:color w:val="000000"/>
                <w:sz w:val="20"/>
              </w:rPr>
              <w:t>-6.2</w:t>
            </w:r>
          </w:p>
        </w:tc>
        <w:tc>
          <w:tcPr>
            <w:tcW w:w="1083" w:type="dxa"/>
          </w:tcPr>
          <w:p w14:paraId="25E848D9" w14:textId="77777777" w:rsidR="00B44256" w:rsidRPr="009C64CF" w:rsidRDefault="00037F67">
            <w:pPr>
              <w:jc w:val="center"/>
              <w:rPr>
                <w:color w:val="000000"/>
                <w:sz w:val="20"/>
              </w:rPr>
            </w:pPr>
            <w:r w:rsidRPr="009C64CF">
              <w:rPr>
                <w:color w:val="000000"/>
                <w:sz w:val="20"/>
              </w:rPr>
              <w:t>32.128</w:t>
            </w:r>
          </w:p>
        </w:tc>
        <w:tc>
          <w:tcPr>
            <w:tcW w:w="1134" w:type="dxa"/>
          </w:tcPr>
          <w:p w14:paraId="5B3F8638" w14:textId="77777777" w:rsidR="00B44256" w:rsidRPr="009C64CF" w:rsidRDefault="00037F67">
            <w:pPr>
              <w:jc w:val="center"/>
              <w:rPr>
                <w:color w:val="000000"/>
                <w:sz w:val="20"/>
              </w:rPr>
            </w:pPr>
            <w:r w:rsidRPr="009C64CF">
              <w:rPr>
                <w:color w:val="000000"/>
                <w:sz w:val="20"/>
              </w:rPr>
              <w:t>26.857</w:t>
            </w:r>
          </w:p>
        </w:tc>
      </w:tr>
      <w:tr w:rsidR="00B44256" w:rsidRPr="009C64CF" w14:paraId="57526E1D" w14:textId="77777777" w:rsidTr="009C64CF">
        <w:trPr>
          <w:trHeight w:val="300"/>
          <w:jc w:val="center"/>
        </w:trPr>
        <w:tc>
          <w:tcPr>
            <w:tcW w:w="2547" w:type="dxa"/>
          </w:tcPr>
          <w:p w14:paraId="21CFCA94" w14:textId="77777777" w:rsidR="00B44256" w:rsidRPr="009C64CF" w:rsidRDefault="00037F67">
            <w:pPr>
              <w:rPr>
                <w:color w:val="000000"/>
                <w:sz w:val="20"/>
              </w:rPr>
            </w:pPr>
            <w:r w:rsidRPr="009C64CF">
              <w:rPr>
                <w:color w:val="000000"/>
                <w:sz w:val="20"/>
              </w:rPr>
              <w:t>3fe1-3_5491582</w:t>
            </w:r>
          </w:p>
        </w:tc>
        <w:tc>
          <w:tcPr>
            <w:tcW w:w="1030" w:type="dxa"/>
          </w:tcPr>
          <w:p w14:paraId="3B9B5BBE" w14:textId="77777777" w:rsidR="00B44256" w:rsidRPr="009C64CF" w:rsidRDefault="00037F67">
            <w:pPr>
              <w:jc w:val="center"/>
              <w:rPr>
                <w:color w:val="000000"/>
                <w:sz w:val="20"/>
              </w:rPr>
            </w:pPr>
            <w:r w:rsidRPr="009C64CF">
              <w:rPr>
                <w:color w:val="000000"/>
                <w:sz w:val="20"/>
              </w:rPr>
              <w:t>-6.1</w:t>
            </w:r>
          </w:p>
        </w:tc>
        <w:tc>
          <w:tcPr>
            <w:tcW w:w="1083" w:type="dxa"/>
          </w:tcPr>
          <w:p w14:paraId="521B68E8" w14:textId="77777777" w:rsidR="00B44256" w:rsidRPr="009C64CF" w:rsidRDefault="00037F67">
            <w:pPr>
              <w:jc w:val="center"/>
              <w:rPr>
                <w:color w:val="000000"/>
                <w:sz w:val="20"/>
              </w:rPr>
            </w:pPr>
            <w:r w:rsidRPr="009C64CF">
              <w:rPr>
                <w:color w:val="000000"/>
                <w:sz w:val="20"/>
              </w:rPr>
              <w:t>31.184</w:t>
            </w:r>
          </w:p>
        </w:tc>
        <w:tc>
          <w:tcPr>
            <w:tcW w:w="1134" w:type="dxa"/>
          </w:tcPr>
          <w:p w14:paraId="009460CE" w14:textId="77777777" w:rsidR="00B44256" w:rsidRPr="009C64CF" w:rsidRDefault="00037F67">
            <w:pPr>
              <w:jc w:val="center"/>
              <w:rPr>
                <w:color w:val="000000"/>
                <w:sz w:val="20"/>
              </w:rPr>
            </w:pPr>
            <w:r w:rsidRPr="009C64CF">
              <w:rPr>
                <w:color w:val="000000"/>
                <w:sz w:val="20"/>
              </w:rPr>
              <w:t>28.524</w:t>
            </w:r>
          </w:p>
        </w:tc>
      </w:tr>
      <w:tr w:rsidR="00B44256" w:rsidRPr="009C64CF" w14:paraId="6542B533" w14:textId="77777777" w:rsidTr="009C64CF">
        <w:trPr>
          <w:trHeight w:val="300"/>
          <w:jc w:val="center"/>
        </w:trPr>
        <w:tc>
          <w:tcPr>
            <w:tcW w:w="2547" w:type="dxa"/>
          </w:tcPr>
          <w:p w14:paraId="10573FFB" w14:textId="77777777" w:rsidR="00B44256" w:rsidRPr="009C64CF" w:rsidRDefault="00037F67">
            <w:pPr>
              <w:rPr>
                <w:color w:val="000000"/>
                <w:sz w:val="20"/>
              </w:rPr>
            </w:pPr>
            <w:r w:rsidRPr="009C64CF">
              <w:rPr>
                <w:color w:val="000000"/>
                <w:sz w:val="20"/>
              </w:rPr>
              <w:t>3fe1-3_5491582</w:t>
            </w:r>
          </w:p>
        </w:tc>
        <w:tc>
          <w:tcPr>
            <w:tcW w:w="1030" w:type="dxa"/>
          </w:tcPr>
          <w:p w14:paraId="7E3E3F45" w14:textId="77777777" w:rsidR="00B44256" w:rsidRPr="009C64CF" w:rsidRDefault="00037F67">
            <w:pPr>
              <w:jc w:val="center"/>
              <w:rPr>
                <w:color w:val="000000"/>
                <w:sz w:val="20"/>
              </w:rPr>
            </w:pPr>
            <w:r w:rsidRPr="009C64CF">
              <w:rPr>
                <w:color w:val="000000"/>
                <w:sz w:val="20"/>
              </w:rPr>
              <w:t>-6.1</w:t>
            </w:r>
          </w:p>
        </w:tc>
        <w:tc>
          <w:tcPr>
            <w:tcW w:w="1083" w:type="dxa"/>
          </w:tcPr>
          <w:p w14:paraId="350E3806" w14:textId="77777777" w:rsidR="00B44256" w:rsidRPr="009C64CF" w:rsidRDefault="00037F67">
            <w:pPr>
              <w:jc w:val="center"/>
              <w:rPr>
                <w:color w:val="000000"/>
                <w:sz w:val="20"/>
              </w:rPr>
            </w:pPr>
            <w:r w:rsidRPr="009C64CF">
              <w:rPr>
                <w:color w:val="000000"/>
                <w:sz w:val="20"/>
              </w:rPr>
              <w:t>34.087</w:t>
            </w:r>
          </w:p>
        </w:tc>
        <w:tc>
          <w:tcPr>
            <w:tcW w:w="1134" w:type="dxa"/>
          </w:tcPr>
          <w:p w14:paraId="7D87FEB1" w14:textId="77777777" w:rsidR="00B44256" w:rsidRPr="009C64CF" w:rsidRDefault="00037F67">
            <w:pPr>
              <w:jc w:val="center"/>
              <w:rPr>
                <w:color w:val="000000"/>
                <w:sz w:val="20"/>
              </w:rPr>
            </w:pPr>
            <w:r w:rsidRPr="009C64CF">
              <w:rPr>
                <w:color w:val="000000"/>
                <w:sz w:val="20"/>
              </w:rPr>
              <w:t>30.748</w:t>
            </w:r>
          </w:p>
        </w:tc>
      </w:tr>
      <w:tr w:rsidR="00B44256" w:rsidRPr="009C64CF" w14:paraId="76D4BC86" w14:textId="77777777" w:rsidTr="009C64CF">
        <w:trPr>
          <w:trHeight w:val="300"/>
          <w:jc w:val="center"/>
        </w:trPr>
        <w:tc>
          <w:tcPr>
            <w:tcW w:w="2547" w:type="dxa"/>
          </w:tcPr>
          <w:p w14:paraId="4B2E4AC1" w14:textId="77777777" w:rsidR="00B44256" w:rsidRPr="009C64CF" w:rsidRDefault="00037F67">
            <w:pPr>
              <w:rPr>
                <w:color w:val="000000"/>
                <w:sz w:val="20"/>
              </w:rPr>
            </w:pPr>
            <w:r w:rsidRPr="009C64CF">
              <w:rPr>
                <w:color w:val="000000"/>
                <w:sz w:val="20"/>
              </w:rPr>
              <w:t>3fe1-3_5491582</w:t>
            </w:r>
          </w:p>
        </w:tc>
        <w:tc>
          <w:tcPr>
            <w:tcW w:w="1030" w:type="dxa"/>
          </w:tcPr>
          <w:p w14:paraId="49F6B72A" w14:textId="77777777" w:rsidR="00B44256" w:rsidRPr="009C64CF" w:rsidRDefault="00037F67">
            <w:pPr>
              <w:jc w:val="center"/>
              <w:rPr>
                <w:color w:val="000000"/>
                <w:sz w:val="20"/>
              </w:rPr>
            </w:pPr>
            <w:r w:rsidRPr="009C64CF">
              <w:rPr>
                <w:color w:val="000000"/>
                <w:sz w:val="20"/>
              </w:rPr>
              <w:t>-6</w:t>
            </w:r>
          </w:p>
        </w:tc>
        <w:tc>
          <w:tcPr>
            <w:tcW w:w="1083" w:type="dxa"/>
          </w:tcPr>
          <w:p w14:paraId="18DD9310" w14:textId="77777777" w:rsidR="00B44256" w:rsidRPr="009C64CF" w:rsidRDefault="00037F67">
            <w:pPr>
              <w:jc w:val="center"/>
              <w:rPr>
                <w:color w:val="000000"/>
                <w:sz w:val="20"/>
              </w:rPr>
            </w:pPr>
            <w:r w:rsidRPr="009C64CF">
              <w:rPr>
                <w:color w:val="000000"/>
                <w:sz w:val="20"/>
              </w:rPr>
              <w:t>33.415</w:t>
            </w:r>
          </w:p>
        </w:tc>
        <w:tc>
          <w:tcPr>
            <w:tcW w:w="1134" w:type="dxa"/>
          </w:tcPr>
          <w:p w14:paraId="075F8743" w14:textId="77777777" w:rsidR="00B44256" w:rsidRPr="009C64CF" w:rsidRDefault="00037F67">
            <w:pPr>
              <w:jc w:val="center"/>
              <w:rPr>
                <w:color w:val="000000"/>
                <w:sz w:val="20"/>
              </w:rPr>
            </w:pPr>
            <w:r w:rsidRPr="009C64CF">
              <w:rPr>
                <w:color w:val="000000"/>
                <w:sz w:val="20"/>
              </w:rPr>
              <w:t>30.319</w:t>
            </w:r>
          </w:p>
        </w:tc>
      </w:tr>
      <w:tr w:rsidR="00B44256" w:rsidRPr="009C64CF" w14:paraId="57FCDDFB" w14:textId="77777777" w:rsidTr="009C64CF">
        <w:trPr>
          <w:trHeight w:val="300"/>
          <w:jc w:val="center"/>
        </w:trPr>
        <w:tc>
          <w:tcPr>
            <w:tcW w:w="2547" w:type="dxa"/>
          </w:tcPr>
          <w:p w14:paraId="5A5160CE" w14:textId="77777777" w:rsidR="00B44256" w:rsidRPr="009C64CF" w:rsidRDefault="00037F67">
            <w:pPr>
              <w:rPr>
                <w:color w:val="000000"/>
                <w:sz w:val="20"/>
              </w:rPr>
            </w:pPr>
            <w:r w:rsidRPr="009C64CF">
              <w:rPr>
                <w:color w:val="000000"/>
                <w:sz w:val="20"/>
              </w:rPr>
              <w:t>3fe1-3_5491582</w:t>
            </w:r>
          </w:p>
        </w:tc>
        <w:tc>
          <w:tcPr>
            <w:tcW w:w="1030" w:type="dxa"/>
          </w:tcPr>
          <w:p w14:paraId="7EFBB00D" w14:textId="77777777" w:rsidR="00B44256" w:rsidRPr="009C64CF" w:rsidRDefault="00037F67">
            <w:pPr>
              <w:jc w:val="center"/>
              <w:rPr>
                <w:color w:val="000000"/>
                <w:sz w:val="20"/>
              </w:rPr>
            </w:pPr>
            <w:r w:rsidRPr="009C64CF">
              <w:rPr>
                <w:color w:val="000000"/>
                <w:sz w:val="20"/>
              </w:rPr>
              <w:t>-5.9</w:t>
            </w:r>
          </w:p>
        </w:tc>
        <w:tc>
          <w:tcPr>
            <w:tcW w:w="1083" w:type="dxa"/>
          </w:tcPr>
          <w:p w14:paraId="189DCE2C" w14:textId="77777777" w:rsidR="00B44256" w:rsidRPr="009C64CF" w:rsidRDefault="00037F67">
            <w:pPr>
              <w:jc w:val="center"/>
              <w:rPr>
                <w:color w:val="000000"/>
                <w:sz w:val="20"/>
              </w:rPr>
            </w:pPr>
            <w:r w:rsidRPr="009C64CF">
              <w:rPr>
                <w:color w:val="000000"/>
                <w:sz w:val="20"/>
              </w:rPr>
              <w:t>22.231</w:t>
            </w:r>
          </w:p>
        </w:tc>
        <w:tc>
          <w:tcPr>
            <w:tcW w:w="1134" w:type="dxa"/>
          </w:tcPr>
          <w:p w14:paraId="78FB33BD" w14:textId="77777777" w:rsidR="00B44256" w:rsidRPr="009C64CF" w:rsidRDefault="00037F67">
            <w:pPr>
              <w:jc w:val="center"/>
              <w:rPr>
                <w:color w:val="000000"/>
                <w:sz w:val="20"/>
              </w:rPr>
            </w:pPr>
            <w:r w:rsidRPr="009C64CF">
              <w:rPr>
                <w:color w:val="000000"/>
                <w:sz w:val="20"/>
              </w:rPr>
              <w:t>17.588</w:t>
            </w:r>
          </w:p>
        </w:tc>
      </w:tr>
      <w:tr w:rsidR="00B44256" w:rsidRPr="009C64CF" w14:paraId="4EE00132" w14:textId="77777777" w:rsidTr="009C64CF">
        <w:trPr>
          <w:trHeight w:val="300"/>
          <w:jc w:val="center"/>
        </w:trPr>
        <w:tc>
          <w:tcPr>
            <w:tcW w:w="2547" w:type="dxa"/>
          </w:tcPr>
          <w:p w14:paraId="1ADCDDFF" w14:textId="77777777" w:rsidR="00B44256" w:rsidRPr="009C64CF" w:rsidRDefault="00037F67">
            <w:pPr>
              <w:rPr>
                <w:color w:val="000000"/>
                <w:sz w:val="20"/>
              </w:rPr>
            </w:pPr>
            <w:r w:rsidRPr="009C64CF">
              <w:rPr>
                <w:color w:val="000000"/>
                <w:sz w:val="20"/>
              </w:rPr>
              <w:t>3fe1-3_5491582</w:t>
            </w:r>
          </w:p>
        </w:tc>
        <w:tc>
          <w:tcPr>
            <w:tcW w:w="1030" w:type="dxa"/>
          </w:tcPr>
          <w:p w14:paraId="263D4420" w14:textId="77777777" w:rsidR="00B44256" w:rsidRPr="009C64CF" w:rsidRDefault="00037F67">
            <w:pPr>
              <w:jc w:val="center"/>
              <w:rPr>
                <w:color w:val="000000"/>
                <w:sz w:val="20"/>
              </w:rPr>
            </w:pPr>
            <w:r w:rsidRPr="009C64CF">
              <w:rPr>
                <w:color w:val="000000"/>
                <w:sz w:val="20"/>
              </w:rPr>
              <w:t>-5.8</w:t>
            </w:r>
          </w:p>
        </w:tc>
        <w:tc>
          <w:tcPr>
            <w:tcW w:w="1083" w:type="dxa"/>
          </w:tcPr>
          <w:p w14:paraId="176B33DA" w14:textId="77777777" w:rsidR="00B44256" w:rsidRPr="009C64CF" w:rsidRDefault="00037F67">
            <w:pPr>
              <w:jc w:val="center"/>
              <w:rPr>
                <w:color w:val="000000"/>
                <w:sz w:val="20"/>
              </w:rPr>
            </w:pPr>
            <w:r w:rsidRPr="009C64CF">
              <w:rPr>
                <w:color w:val="000000"/>
                <w:sz w:val="20"/>
              </w:rPr>
              <w:t>10.328</w:t>
            </w:r>
          </w:p>
        </w:tc>
        <w:tc>
          <w:tcPr>
            <w:tcW w:w="1134" w:type="dxa"/>
          </w:tcPr>
          <w:p w14:paraId="06B0FCD4" w14:textId="77777777" w:rsidR="00B44256" w:rsidRPr="009C64CF" w:rsidRDefault="00037F67">
            <w:pPr>
              <w:jc w:val="center"/>
              <w:rPr>
                <w:color w:val="000000"/>
                <w:sz w:val="20"/>
              </w:rPr>
            </w:pPr>
            <w:r w:rsidRPr="009C64CF">
              <w:rPr>
                <w:color w:val="000000"/>
                <w:sz w:val="20"/>
              </w:rPr>
              <w:t>5.934</w:t>
            </w:r>
          </w:p>
        </w:tc>
      </w:tr>
      <w:tr w:rsidR="00B44256" w:rsidRPr="009C64CF" w14:paraId="038F7037" w14:textId="77777777" w:rsidTr="009C64CF">
        <w:trPr>
          <w:trHeight w:val="300"/>
          <w:jc w:val="center"/>
        </w:trPr>
        <w:tc>
          <w:tcPr>
            <w:tcW w:w="2547" w:type="dxa"/>
          </w:tcPr>
          <w:p w14:paraId="029AAD24" w14:textId="77777777" w:rsidR="00B44256" w:rsidRPr="009C64CF" w:rsidRDefault="00037F67">
            <w:pPr>
              <w:rPr>
                <w:color w:val="000000"/>
                <w:sz w:val="20"/>
              </w:rPr>
            </w:pPr>
            <w:r w:rsidRPr="009C64CF">
              <w:rPr>
                <w:color w:val="000000"/>
                <w:sz w:val="20"/>
              </w:rPr>
              <w:t>3fe1-3_5491582</w:t>
            </w:r>
          </w:p>
        </w:tc>
        <w:tc>
          <w:tcPr>
            <w:tcW w:w="1030" w:type="dxa"/>
          </w:tcPr>
          <w:p w14:paraId="02F0E69E" w14:textId="77777777" w:rsidR="00B44256" w:rsidRPr="009C64CF" w:rsidRDefault="00037F67">
            <w:pPr>
              <w:jc w:val="center"/>
              <w:rPr>
                <w:color w:val="000000"/>
                <w:sz w:val="20"/>
              </w:rPr>
            </w:pPr>
            <w:r w:rsidRPr="009C64CF">
              <w:rPr>
                <w:color w:val="000000"/>
                <w:sz w:val="20"/>
              </w:rPr>
              <w:t>-5.8</w:t>
            </w:r>
          </w:p>
        </w:tc>
        <w:tc>
          <w:tcPr>
            <w:tcW w:w="1083" w:type="dxa"/>
          </w:tcPr>
          <w:p w14:paraId="6ECBF924" w14:textId="77777777" w:rsidR="00B44256" w:rsidRPr="009C64CF" w:rsidRDefault="00037F67">
            <w:pPr>
              <w:jc w:val="center"/>
              <w:rPr>
                <w:color w:val="000000"/>
                <w:sz w:val="20"/>
              </w:rPr>
            </w:pPr>
            <w:r w:rsidRPr="009C64CF">
              <w:rPr>
                <w:color w:val="000000"/>
                <w:sz w:val="20"/>
              </w:rPr>
              <w:t>8.381</w:t>
            </w:r>
          </w:p>
        </w:tc>
        <w:tc>
          <w:tcPr>
            <w:tcW w:w="1134" w:type="dxa"/>
          </w:tcPr>
          <w:p w14:paraId="2221BE54" w14:textId="77777777" w:rsidR="00B44256" w:rsidRPr="009C64CF" w:rsidRDefault="00037F67">
            <w:pPr>
              <w:jc w:val="center"/>
              <w:rPr>
                <w:color w:val="000000"/>
                <w:sz w:val="20"/>
              </w:rPr>
            </w:pPr>
            <w:r w:rsidRPr="009C64CF">
              <w:rPr>
                <w:color w:val="000000"/>
                <w:sz w:val="20"/>
              </w:rPr>
              <w:t>2.195</w:t>
            </w:r>
          </w:p>
        </w:tc>
      </w:tr>
    </w:tbl>
    <w:p w14:paraId="3F00F2C0" w14:textId="77777777" w:rsidR="00B44256" w:rsidRDefault="00037F67" w:rsidP="009C64CF">
      <w:pPr>
        <w:pStyle w:val="TableCaption"/>
      </w:pPr>
      <w:r>
        <w:t xml:space="preserve">Table 3. The table retrieved after molecular docking between Nostocyclophane D and G1/S-specific cyclin-D1 (CCND1) showing binding affinity. </w:t>
      </w:r>
    </w:p>
    <w:tbl>
      <w:tblPr>
        <w:tblStyle w:val="a1"/>
        <w:tblW w:w="5644" w:type="dxa"/>
        <w:jc w:val="center"/>
        <w:tblInd w:w="0" w:type="dxa"/>
        <w:tblBorders>
          <w:top w:val="single" w:sz="4" w:space="0" w:color="auto"/>
          <w:bottom w:val="single" w:sz="4" w:space="0" w:color="auto"/>
        </w:tblBorders>
        <w:tblLayout w:type="fixed"/>
        <w:tblLook w:val="0400" w:firstRow="0" w:lastRow="0" w:firstColumn="0" w:lastColumn="0" w:noHBand="0" w:noVBand="1"/>
      </w:tblPr>
      <w:tblGrid>
        <w:gridCol w:w="2262"/>
        <w:gridCol w:w="1030"/>
        <w:gridCol w:w="1083"/>
        <w:gridCol w:w="1269"/>
      </w:tblGrid>
      <w:tr w:rsidR="00B44256" w:rsidRPr="009C64CF" w14:paraId="1402603C" w14:textId="77777777" w:rsidTr="009C64CF">
        <w:trPr>
          <w:trHeight w:val="300"/>
          <w:jc w:val="center"/>
        </w:trPr>
        <w:tc>
          <w:tcPr>
            <w:tcW w:w="2262" w:type="dxa"/>
            <w:tcBorders>
              <w:bottom w:val="single" w:sz="4" w:space="0" w:color="auto"/>
            </w:tcBorders>
          </w:tcPr>
          <w:p w14:paraId="226D8FBC" w14:textId="77777777" w:rsidR="00B44256" w:rsidRPr="009C64CF" w:rsidRDefault="00037F67">
            <w:pPr>
              <w:rPr>
                <w:b/>
                <w:color w:val="000000"/>
                <w:sz w:val="20"/>
              </w:rPr>
            </w:pPr>
            <w:r w:rsidRPr="009C64CF">
              <w:rPr>
                <w:b/>
                <w:color w:val="000000"/>
                <w:sz w:val="20"/>
              </w:rPr>
              <w:t>Ligand</w:t>
            </w:r>
          </w:p>
        </w:tc>
        <w:tc>
          <w:tcPr>
            <w:tcW w:w="1030" w:type="dxa"/>
            <w:tcBorders>
              <w:bottom w:val="single" w:sz="4" w:space="0" w:color="auto"/>
            </w:tcBorders>
          </w:tcPr>
          <w:p w14:paraId="602FECEC" w14:textId="77777777" w:rsidR="00B44256" w:rsidRPr="009C64CF" w:rsidRDefault="00037F67">
            <w:pPr>
              <w:rPr>
                <w:b/>
                <w:color w:val="000000"/>
                <w:sz w:val="20"/>
              </w:rPr>
            </w:pPr>
            <w:r w:rsidRPr="009C64CF">
              <w:rPr>
                <w:b/>
                <w:color w:val="000000"/>
                <w:sz w:val="20"/>
              </w:rPr>
              <w:t>Binding Affinity</w:t>
            </w:r>
          </w:p>
        </w:tc>
        <w:tc>
          <w:tcPr>
            <w:tcW w:w="1083" w:type="dxa"/>
            <w:tcBorders>
              <w:bottom w:val="single" w:sz="4" w:space="0" w:color="auto"/>
            </w:tcBorders>
          </w:tcPr>
          <w:p w14:paraId="29A0FA78" w14:textId="77777777" w:rsidR="00B44256" w:rsidRPr="009C64CF" w:rsidRDefault="00037F67">
            <w:pPr>
              <w:rPr>
                <w:b/>
                <w:color w:val="000000"/>
                <w:sz w:val="20"/>
              </w:rPr>
            </w:pPr>
            <w:r w:rsidRPr="009C64CF">
              <w:rPr>
                <w:b/>
                <w:color w:val="000000"/>
                <w:sz w:val="20"/>
              </w:rPr>
              <w:t>rmsd/ub</w:t>
            </w:r>
          </w:p>
        </w:tc>
        <w:tc>
          <w:tcPr>
            <w:tcW w:w="1269" w:type="dxa"/>
            <w:tcBorders>
              <w:bottom w:val="single" w:sz="4" w:space="0" w:color="auto"/>
            </w:tcBorders>
          </w:tcPr>
          <w:p w14:paraId="1FB5942E" w14:textId="77777777" w:rsidR="00B44256" w:rsidRPr="009C64CF" w:rsidRDefault="00037F67">
            <w:pPr>
              <w:rPr>
                <w:b/>
                <w:color w:val="000000"/>
                <w:sz w:val="20"/>
              </w:rPr>
            </w:pPr>
            <w:r w:rsidRPr="009C64CF">
              <w:rPr>
                <w:b/>
                <w:color w:val="000000"/>
                <w:sz w:val="20"/>
              </w:rPr>
              <w:t xml:space="preserve"> rmsd/lb</w:t>
            </w:r>
          </w:p>
        </w:tc>
      </w:tr>
      <w:tr w:rsidR="00B44256" w:rsidRPr="009C64CF" w14:paraId="3D70AA77" w14:textId="77777777" w:rsidTr="009C64CF">
        <w:trPr>
          <w:trHeight w:val="300"/>
          <w:jc w:val="center"/>
        </w:trPr>
        <w:tc>
          <w:tcPr>
            <w:tcW w:w="2262" w:type="dxa"/>
            <w:tcBorders>
              <w:top w:val="single" w:sz="4" w:space="0" w:color="auto"/>
            </w:tcBorders>
          </w:tcPr>
          <w:p w14:paraId="3A32A820" w14:textId="77777777" w:rsidR="00B44256" w:rsidRPr="009C64CF" w:rsidRDefault="00037F67">
            <w:pPr>
              <w:rPr>
                <w:color w:val="000000"/>
                <w:sz w:val="20"/>
              </w:rPr>
            </w:pPr>
            <w:r w:rsidRPr="009C64CF">
              <w:rPr>
                <w:color w:val="000000"/>
                <w:sz w:val="20"/>
              </w:rPr>
              <w:t>6p8e-1_5491582</w:t>
            </w:r>
          </w:p>
        </w:tc>
        <w:tc>
          <w:tcPr>
            <w:tcW w:w="1030" w:type="dxa"/>
            <w:tcBorders>
              <w:top w:val="single" w:sz="4" w:space="0" w:color="auto"/>
            </w:tcBorders>
          </w:tcPr>
          <w:p w14:paraId="4468B4A8" w14:textId="77777777" w:rsidR="00B44256" w:rsidRPr="009C64CF" w:rsidRDefault="00037F67">
            <w:pPr>
              <w:jc w:val="center"/>
              <w:rPr>
                <w:b/>
                <w:color w:val="000000"/>
                <w:sz w:val="20"/>
              </w:rPr>
            </w:pPr>
            <w:r w:rsidRPr="009C64CF">
              <w:rPr>
                <w:b/>
                <w:color w:val="000000"/>
                <w:sz w:val="20"/>
              </w:rPr>
              <w:t>-6.8</w:t>
            </w:r>
          </w:p>
        </w:tc>
        <w:tc>
          <w:tcPr>
            <w:tcW w:w="1083" w:type="dxa"/>
            <w:tcBorders>
              <w:top w:val="single" w:sz="4" w:space="0" w:color="auto"/>
            </w:tcBorders>
          </w:tcPr>
          <w:p w14:paraId="7FE7737C" w14:textId="77777777" w:rsidR="00B44256" w:rsidRPr="009C64CF" w:rsidRDefault="00037F67">
            <w:pPr>
              <w:jc w:val="center"/>
              <w:rPr>
                <w:color w:val="000000"/>
                <w:sz w:val="20"/>
              </w:rPr>
            </w:pPr>
            <w:r w:rsidRPr="009C64CF">
              <w:rPr>
                <w:color w:val="000000"/>
                <w:sz w:val="20"/>
              </w:rPr>
              <w:t>0</w:t>
            </w:r>
          </w:p>
        </w:tc>
        <w:tc>
          <w:tcPr>
            <w:tcW w:w="1269" w:type="dxa"/>
            <w:tcBorders>
              <w:top w:val="single" w:sz="4" w:space="0" w:color="auto"/>
            </w:tcBorders>
          </w:tcPr>
          <w:p w14:paraId="6D464FCF" w14:textId="77777777" w:rsidR="00B44256" w:rsidRPr="009C64CF" w:rsidRDefault="00037F67">
            <w:pPr>
              <w:jc w:val="center"/>
              <w:rPr>
                <w:color w:val="000000"/>
                <w:sz w:val="20"/>
              </w:rPr>
            </w:pPr>
            <w:r w:rsidRPr="009C64CF">
              <w:rPr>
                <w:color w:val="000000"/>
                <w:sz w:val="20"/>
              </w:rPr>
              <w:t>0</w:t>
            </w:r>
          </w:p>
        </w:tc>
      </w:tr>
      <w:tr w:rsidR="00B44256" w:rsidRPr="009C64CF" w14:paraId="6F788B47" w14:textId="77777777" w:rsidTr="009C64CF">
        <w:trPr>
          <w:trHeight w:val="300"/>
          <w:jc w:val="center"/>
        </w:trPr>
        <w:tc>
          <w:tcPr>
            <w:tcW w:w="2262" w:type="dxa"/>
          </w:tcPr>
          <w:p w14:paraId="26487139" w14:textId="77777777" w:rsidR="00B44256" w:rsidRPr="009C64CF" w:rsidRDefault="00037F67">
            <w:pPr>
              <w:rPr>
                <w:color w:val="000000"/>
                <w:sz w:val="20"/>
              </w:rPr>
            </w:pPr>
            <w:r w:rsidRPr="009C64CF">
              <w:rPr>
                <w:color w:val="000000"/>
                <w:sz w:val="20"/>
              </w:rPr>
              <w:t>6p8e-1_5491582</w:t>
            </w:r>
          </w:p>
        </w:tc>
        <w:tc>
          <w:tcPr>
            <w:tcW w:w="1030" w:type="dxa"/>
          </w:tcPr>
          <w:p w14:paraId="442C50F4" w14:textId="77777777" w:rsidR="00B44256" w:rsidRPr="009C64CF" w:rsidRDefault="00037F67">
            <w:pPr>
              <w:jc w:val="center"/>
              <w:rPr>
                <w:color w:val="000000"/>
                <w:sz w:val="20"/>
              </w:rPr>
            </w:pPr>
            <w:r w:rsidRPr="009C64CF">
              <w:rPr>
                <w:color w:val="000000"/>
                <w:sz w:val="20"/>
              </w:rPr>
              <w:t>-6.4</w:t>
            </w:r>
          </w:p>
        </w:tc>
        <w:tc>
          <w:tcPr>
            <w:tcW w:w="1083" w:type="dxa"/>
          </w:tcPr>
          <w:p w14:paraId="732A71C9" w14:textId="77777777" w:rsidR="00B44256" w:rsidRPr="009C64CF" w:rsidRDefault="00037F67">
            <w:pPr>
              <w:jc w:val="center"/>
              <w:rPr>
                <w:color w:val="000000"/>
                <w:sz w:val="20"/>
              </w:rPr>
            </w:pPr>
            <w:r w:rsidRPr="009C64CF">
              <w:rPr>
                <w:color w:val="000000"/>
                <w:sz w:val="20"/>
              </w:rPr>
              <w:t>27.751</w:t>
            </w:r>
          </w:p>
        </w:tc>
        <w:tc>
          <w:tcPr>
            <w:tcW w:w="1269" w:type="dxa"/>
          </w:tcPr>
          <w:p w14:paraId="3E5C215C" w14:textId="77777777" w:rsidR="00B44256" w:rsidRPr="009C64CF" w:rsidRDefault="00037F67">
            <w:pPr>
              <w:jc w:val="center"/>
              <w:rPr>
                <w:color w:val="000000"/>
                <w:sz w:val="20"/>
              </w:rPr>
            </w:pPr>
            <w:r w:rsidRPr="009C64CF">
              <w:rPr>
                <w:color w:val="000000"/>
                <w:sz w:val="20"/>
              </w:rPr>
              <w:t>21.666</w:t>
            </w:r>
          </w:p>
        </w:tc>
      </w:tr>
      <w:tr w:rsidR="00B44256" w:rsidRPr="009C64CF" w14:paraId="5B496386" w14:textId="77777777" w:rsidTr="009C64CF">
        <w:trPr>
          <w:trHeight w:val="300"/>
          <w:jc w:val="center"/>
        </w:trPr>
        <w:tc>
          <w:tcPr>
            <w:tcW w:w="2262" w:type="dxa"/>
          </w:tcPr>
          <w:p w14:paraId="7E842038" w14:textId="77777777" w:rsidR="00B44256" w:rsidRPr="009C64CF" w:rsidRDefault="00037F67">
            <w:pPr>
              <w:rPr>
                <w:color w:val="000000"/>
                <w:sz w:val="20"/>
              </w:rPr>
            </w:pPr>
            <w:r w:rsidRPr="009C64CF">
              <w:rPr>
                <w:color w:val="000000"/>
                <w:sz w:val="20"/>
              </w:rPr>
              <w:t>6p8e-1_5491582</w:t>
            </w:r>
          </w:p>
        </w:tc>
        <w:tc>
          <w:tcPr>
            <w:tcW w:w="1030" w:type="dxa"/>
          </w:tcPr>
          <w:p w14:paraId="2DD5073F" w14:textId="77777777" w:rsidR="00B44256" w:rsidRPr="009C64CF" w:rsidRDefault="00037F67">
            <w:pPr>
              <w:jc w:val="center"/>
              <w:rPr>
                <w:color w:val="000000"/>
                <w:sz w:val="20"/>
              </w:rPr>
            </w:pPr>
            <w:r w:rsidRPr="009C64CF">
              <w:rPr>
                <w:color w:val="000000"/>
                <w:sz w:val="20"/>
              </w:rPr>
              <w:t>-6.3</w:t>
            </w:r>
          </w:p>
        </w:tc>
        <w:tc>
          <w:tcPr>
            <w:tcW w:w="1083" w:type="dxa"/>
          </w:tcPr>
          <w:p w14:paraId="6083BBF3" w14:textId="77777777" w:rsidR="00B44256" w:rsidRPr="009C64CF" w:rsidRDefault="00037F67">
            <w:pPr>
              <w:jc w:val="center"/>
              <w:rPr>
                <w:color w:val="000000"/>
                <w:sz w:val="20"/>
              </w:rPr>
            </w:pPr>
            <w:r w:rsidRPr="009C64CF">
              <w:rPr>
                <w:color w:val="000000"/>
                <w:sz w:val="20"/>
              </w:rPr>
              <w:t>29.383</w:t>
            </w:r>
          </w:p>
        </w:tc>
        <w:tc>
          <w:tcPr>
            <w:tcW w:w="1269" w:type="dxa"/>
          </w:tcPr>
          <w:p w14:paraId="38CE3EBB" w14:textId="77777777" w:rsidR="00B44256" w:rsidRPr="009C64CF" w:rsidRDefault="00037F67">
            <w:pPr>
              <w:jc w:val="center"/>
              <w:rPr>
                <w:color w:val="000000"/>
                <w:sz w:val="20"/>
              </w:rPr>
            </w:pPr>
            <w:r w:rsidRPr="009C64CF">
              <w:rPr>
                <w:color w:val="000000"/>
                <w:sz w:val="20"/>
              </w:rPr>
              <w:t>27.2</w:t>
            </w:r>
          </w:p>
        </w:tc>
      </w:tr>
      <w:tr w:rsidR="00B44256" w:rsidRPr="009C64CF" w14:paraId="3DA4BE1E" w14:textId="77777777" w:rsidTr="009C64CF">
        <w:trPr>
          <w:trHeight w:val="300"/>
          <w:jc w:val="center"/>
        </w:trPr>
        <w:tc>
          <w:tcPr>
            <w:tcW w:w="2262" w:type="dxa"/>
          </w:tcPr>
          <w:p w14:paraId="297BF27C" w14:textId="77777777" w:rsidR="00B44256" w:rsidRPr="009C64CF" w:rsidRDefault="00037F67">
            <w:pPr>
              <w:rPr>
                <w:color w:val="000000"/>
                <w:sz w:val="20"/>
              </w:rPr>
            </w:pPr>
            <w:r w:rsidRPr="009C64CF">
              <w:rPr>
                <w:color w:val="000000"/>
                <w:sz w:val="20"/>
              </w:rPr>
              <w:t>6p8e-1_5491582</w:t>
            </w:r>
          </w:p>
        </w:tc>
        <w:tc>
          <w:tcPr>
            <w:tcW w:w="1030" w:type="dxa"/>
          </w:tcPr>
          <w:p w14:paraId="13123A9E" w14:textId="77777777" w:rsidR="00B44256" w:rsidRPr="009C64CF" w:rsidRDefault="00037F67">
            <w:pPr>
              <w:jc w:val="center"/>
              <w:rPr>
                <w:color w:val="000000"/>
                <w:sz w:val="20"/>
              </w:rPr>
            </w:pPr>
            <w:r w:rsidRPr="009C64CF">
              <w:rPr>
                <w:color w:val="000000"/>
                <w:sz w:val="20"/>
              </w:rPr>
              <w:t>-6.2</w:t>
            </w:r>
          </w:p>
        </w:tc>
        <w:tc>
          <w:tcPr>
            <w:tcW w:w="1083" w:type="dxa"/>
          </w:tcPr>
          <w:p w14:paraId="3D5F8263" w14:textId="77777777" w:rsidR="00B44256" w:rsidRPr="009C64CF" w:rsidRDefault="00037F67">
            <w:pPr>
              <w:jc w:val="center"/>
              <w:rPr>
                <w:color w:val="000000"/>
                <w:sz w:val="20"/>
              </w:rPr>
            </w:pPr>
            <w:r w:rsidRPr="009C64CF">
              <w:rPr>
                <w:color w:val="000000"/>
                <w:sz w:val="20"/>
              </w:rPr>
              <w:t>28.565</w:t>
            </w:r>
          </w:p>
        </w:tc>
        <w:tc>
          <w:tcPr>
            <w:tcW w:w="1269" w:type="dxa"/>
          </w:tcPr>
          <w:p w14:paraId="1419D248" w14:textId="77777777" w:rsidR="00B44256" w:rsidRPr="009C64CF" w:rsidRDefault="00037F67">
            <w:pPr>
              <w:jc w:val="center"/>
              <w:rPr>
                <w:color w:val="000000"/>
                <w:sz w:val="20"/>
              </w:rPr>
            </w:pPr>
            <w:r w:rsidRPr="009C64CF">
              <w:rPr>
                <w:color w:val="000000"/>
                <w:sz w:val="20"/>
              </w:rPr>
              <w:t>25.99</w:t>
            </w:r>
          </w:p>
        </w:tc>
      </w:tr>
      <w:tr w:rsidR="00B44256" w:rsidRPr="009C64CF" w14:paraId="357160A5" w14:textId="77777777" w:rsidTr="009C64CF">
        <w:trPr>
          <w:trHeight w:val="300"/>
          <w:jc w:val="center"/>
        </w:trPr>
        <w:tc>
          <w:tcPr>
            <w:tcW w:w="2262" w:type="dxa"/>
          </w:tcPr>
          <w:p w14:paraId="741E53F2" w14:textId="77777777" w:rsidR="00B44256" w:rsidRPr="009C64CF" w:rsidRDefault="00037F67">
            <w:pPr>
              <w:rPr>
                <w:color w:val="000000"/>
                <w:sz w:val="20"/>
              </w:rPr>
            </w:pPr>
            <w:r w:rsidRPr="009C64CF">
              <w:rPr>
                <w:color w:val="000000"/>
                <w:sz w:val="20"/>
              </w:rPr>
              <w:t>6p8e-1_5491582</w:t>
            </w:r>
          </w:p>
        </w:tc>
        <w:tc>
          <w:tcPr>
            <w:tcW w:w="1030" w:type="dxa"/>
          </w:tcPr>
          <w:p w14:paraId="4A875CF4" w14:textId="77777777" w:rsidR="00B44256" w:rsidRPr="009C64CF" w:rsidRDefault="00037F67">
            <w:pPr>
              <w:jc w:val="center"/>
              <w:rPr>
                <w:color w:val="000000"/>
                <w:sz w:val="20"/>
              </w:rPr>
            </w:pPr>
            <w:r w:rsidRPr="009C64CF">
              <w:rPr>
                <w:color w:val="000000"/>
                <w:sz w:val="20"/>
              </w:rPr>
              <w:t>-6</w:t>
            </w:r>
          </w:p>
        </w:tc>
        <w:tc>
          <w:tcPr>
            <w:tcW w:w="1083" w:type="dxa"/>
          </w:tcPr>
          <w:p w14:paraId="4605E82A" w14:textId="77777777" w:rsidR="00B44256" w:rsidRPr="009C64CF" w:rsidRDefault="00037F67">
            <w:pPr>
              <w:jc w:val="center"/>
              <w:rPr>
                <w:color w:val="000000"/>
                <w:sz w:val="20"/>
              </w:rPr>
            </w:pPr>
            <w:r w:rsidRPr="009C64CF">
              <w:rPr>
                <w:color w:val="000000"/>
                <w:sz w:val="20"/>
              </w:rPr>
              <w:t>26.719</w:t>
            </w:r>
          </w:p>
        </w:tc>
        <w:tc>
          <w:tcPr>
            <w:tcW w:w="1269" w:type="dxa"/>
          </w:tcPr>
          <w:p w14:paraId="6BA85FD5" w14:textId="77777777" w:rsidR="00B44256" w:rsidRPr="009C64CF" w:rsidRDefault="00037F67">
            <w:pPr>
              <w:jc w:val="center"/>
              <w:rPr>
                <w:color w:val="000000"/>
                <w:sz w:val="20"/>
              </w:rPr>
            </w:pPr>
            <w:r w:rsidRPr="009C64CF">
              <w:rPr>
                <w:color w:val="000000"/>
                <w:sz w:val="20"/>
              </w:rPr>
              <w:t>22.97</w:t>
            </w:r>
          </w:p>
        </w:tc>
      </w:tr>
      <w:tr w:rsidR="00B44256" w:rsidRPr="009C64CF" w14:paraId="0F2EFBB8" w14:textId="77777777" w:rsidTr="009C64CF">
        <w:trPr>
          <w:trHeight w:val="300"/>
          <w:jc w:val="center"/>
        </w:trPr>
        <w:tc>
          <w:tcPr>
            <w:tcW w:w="2262" w:type="dxa"/>
          </w:tcPr>
          <w:p w14:paraId="599573EE" w14:textId="77777777" w:rsidR="00B44256" w:rsidRPr="009C64CF" w:rsidRDefault="00037F67">
            <w:pPr>
              <w:rPr>
                <w:color w:val="000000"/>
                <w:sz w:val="20"/>
              </w:rPr>
            </w:pPr>
            <w:r w:rsidRPr="009C64CF">
              <w:rPr>
                <w:color w:val="000000"/>
                <w:sz w:val="20"/>
              </w:rPr>
              <w:t>6p8e-1_5491582</w:t>
            </w:r>
          </w:p>
        </w:tc>
        <w:tc>
          <w:tcPr>
            <w:tcW w:w="1030" w:type="dxa"/>
          </w:tcPr>
          <w:p w14:paraId="558D5112" w14:textId="77777777" w:rsidR="00B44256" w:rsidRPr="009C64CF" w:rsidRDefault="00037F67">
            <w:pPr>
              <w:jc w:val="center"/>
              <w:rPr>
                <w:color w:val="000000"/>
                <w:sz w:val="20"/>
              </w:rPr>
            </w:pPr>
            <w:r w:rsidRPr="009C64CF">
              <w:rPr>
                <w:color w:val="000000"/>
                <w:sz w:val="20"/>
              </w:rPr>
              <w:t>-5.9</w:t>
            </w:r>
          </w:p>
        </w:tc>
        <w:tc>
          <w:tcPr>
            <w:tcW w:w="1083" w:type="dxa"/>
          </w:tcPr>
          <w:p w14:paraId="296BF0B0" w14:textId="77777777" w:rsidR="00B44256" w:rsidRPr="009C64CF" w:rsidRDefault="00037F67">
            <w:pPr>
              <w:jc w:val="center"/>
              <w:rPr>
                <w:color w:val="000000"/>
                <w:sz w:val="20"/>
              </w:rPr>
            </w:pPr>
            <w:r w:rsidRPr="009C64CF">
              <w:rPr>
                <w:color w:val="000000"/>
                <w:sz w:val="20"/>
              </w:rPr>
              <w:t>33.556</w:t>
            </w:r>
          </w:p>
        </w:tc>
        <w:tc>
          <w:tcPr>
            <w:tcW w:w="1269" w:type="dxa"/>
          </w:tcPr>
          <w:p w14:paraId="2CFD5EEA" w14:textId="77777777" w:rsidR="00B44256" w:rsidRPr="009C64CF" w:rsidRDefault="00037F67">
            <w:pPr>
              <w:jc w:val="center"/>
              <w:rPr>
                <w:color w:val="000000"/>
                <w:sz w:val="20"/>
              </w:rPr>
            </w:pPr>
            <w:r w:rsidRPr="009C64CF">
              <w:rPr>
                <w:color w:val="000000"/>
                <w:sz w:val="20"/>
              </w:rPr>
              <w:t>30.222</w:t>
            </w:r>
          </w:p>
        </w:tc>
      </w:tr>
      <w:tr w:rsidR="00B44256" w:rsidRPr="009C64CF" w14:paraId="48263648" w14:textId="77777777" w:rsidTr="009C64CF">
        <w:trPr>
          <w:trHeight w:val="300"/>
          <w:jc w:val="center"/>
        </w:trPr>
        <w:tc>
          <w:tcPr>
            <w:tcW w:w="2262" w:type="dxa"/>
          </w:tcPr>
          <w:p w14:paraId="187B8AFA" w14:textId="77777777" w:rsidR="00B44256" w:rsidRPr="009C64CF" w:rsidRDefault="00037F67">
            <w:pPr>
              <w:rPr>
                <w:color w:val="000000"/>
                <w:sz w:val="20"/>
              </w:rPr>
            </w:pPr>
            <w:r w:rsidRPr="009C64CF">
              <w:rPr>
                <w:color w:val="000000"/>
                <w:sz w:val="20"/>
              </w:rPr>
              <w:t>6p8e-1_5491582</w:t>
            </w:r>
          </w:p>
        </w:tc>
        <w:tc>
          <w:tcPr>
            <w:tcW w:w="1030" w:type="dxa"/>
          </w:tcPr>
          <w:p w14:paraId="568F5716" w14:textId="77777777" w:rsidR="00B44256" w:rsidRPr="009C64CF" w:rsidRDefault="00037F67">
            <w:pPr>
              <w:jc w:val="center"/>
              <w:rPr>
                <w:color w:val="000000"/>
                <w:sz w:val="20"/>
              </w:rPr>
            </w:pPr>
            <w:r w:rsidRPr="009C64CF">
              <w:rPr>
                <w:color w:val="000000"/>
                <w:sz w:val="20"/>
              </w:rPr>
              <w:t>-5.8</w:t>
            </w:r>
          </w:p>
        </w:tc>
        <w:tc>
          <w:tcPr>
            <w:tcW w:w="1083" w:type="dxa"/>
          </w:tcPr>
          <w:p w14:paraId="540CBEA8" w14:textId="77777777" w:rsidR="00B44256" w:rsidRPr="009C64CF" w:rsidRDefault="00037F67">
            <w:pPr>
              <w:jc w:val="center"/>
              <w:rPr>
                <w:color w:val="000000"/>
                <w:sz w:val="20"/>
              </w:rPr>
            </w:pPr>
            <w:r w:rsidRPr="009C64CF">
              <w:rPr>
                <w:color w:val="000000"/>
                <w:sz w:val="20"/>
              </w:rPr>
              <w:t>14.966</w:t>
            </w:r>
          </w:p>
        </w:tc>
        <w:tc>
          <w:tcPr>
            <w:tcW w:w="1269" w:type="dxa"/>
          </w:tcPr>
          <w:p w14:paraId="07FB20CE" w14:textId="77777777" w:rsidR="00B44256" w:rsidRPr="009C64CF" w:rsidRDefault="00037F67">
            <w:pPr>
              <w:jc w:val="center"/>
              <w:rPr>
                <w:color w:val="000000"/>
                <w:sz w:val="20"/>
              </w:rPr>
            </w:pPr>
            <w:r w:rsidRPr="009C64CF">
              <w:rPr>
                <w:color w:val="000000"/>
                <w:sz w:val="20"/>
              </w:rPr>
              <w:t>10.691</w:t>
            </w:r>
          </w:p>
        </w:tc>
      </w:tr>
      <w:tr w:rsidR="00B44256" w:rsidRPr="009C64CF" w14:paraId="11C3F70B" w14:textId="77777777" w:rsidTr="009C64CF">
        <w:trPr>
          <w:trHeight w:val="300"/>
          <w:jc w:val="center"/>
        </w:trPr>
        <w:tc>
          <w:tcPr>
            <w:tcW w:w="2262" w:type="dxa"/>
          </w:tcPr>
          <w:p w14:paraId="7CFD51E0" w14:textId="77777777" w:rsidR="00B44256" w:rsidRPr="009C64CF" w:rsidRDefault="00037F67">
            <w:pPr>
              <w:rPr>
                <w:color w:val="000000"/>
                <w:sz w:val="20"/>
              </w:rPr>
            </w:pPr>
            <w:r w:rsidRPr="009C64CF">
              <w:rPr>
                <w:color w:val="000000"/>
                <w:sz w:val="20"/>
              </w:rPr>
              <w:t>6p8e-1_5491582</w:t>
            </w:r>
          </w:p>
        </w:tc>
        <w:tc>
          <w:tcPr>
            <w:tcW w:w="1030" w:type="dxa"/>
          </w:tcPr>
          <w:p w14:paraId="1D3B09E5" w14:textId="77777777" w:rsidR="00B44256" w:rsidRPr="009C64CF" w:rsidRDefault="00037F67">
            <w:pPr>
              <w:jc w:val="center"/>
              <w:rPr>
                <w:color w:val="000000"/>
                <w:sz w:val="20"/>
              </w:rPr>
            </w:pPr>
            <w:r w:rsidRPr="009C64CF">
              <w:rPr>
                <w:color w:val="000000"/>
                <w:sz w:val="20"/>
              </w:rPr>
              <w:t>-5.8</w:t>
            </w:r>
          </w:p>
        </w:tc>
        <w:tc>
          <w:tcPr>
            <w:tcW w:w="1083" w:type="dxa"/>
          </w:tcPr>
          <w:p w14:paraId="7CF7520E" w14:textId="77777777" w:rsidR="00B44256" w:rsidRPr="009C64CF" w:rsidRDefault="00037F67">
            <w:pPr>
              <w:jc w:val="center"/>
              <w:rPr>
                <w:color w:val="000000"/>
                <w:sz w:val="20"/>
              </w:rPr>
            </w:pPr>
            <w:r w:rsidRPr="009C64CF">
              <w:rPr>
                <w:color w:val="000000"/>
                <w:sz w:val="20"/>
              </w:rPr>
              <w:t>26.467</w:t>
            </w:r>
          </w:p>
        </w:tc>
        <w:tc>
          <w:tcPr>
            <w:tcW w:w="1269" w:type="dxa"/>
          </w:tcPr>
          <w:p w14:paraId="3713E84F" w14:textId="77777777" w:rsidR="00B44256" w:rsidRPr="009C64CF" w:rsidRDefault="00037F67">
            <w:pPr>
              <w:jc w:val="center"/>
              <w:rPr>
                <w:color w:val="000000"/>
                <w:sz w:val="20"/>
              </w:rPr>
            </w:pPr>
            <w:r w:rsidRPr="009C64CF">
              <w:rPr>
                <w:color w:val="000000"/>
                <w:sz w:val="20"/>
              </w:rPr>
              <w:t>20.428</w:t>
            </w:r>
          </w:p>
        </w:tc>
      </w:tr>
      <w:tr w:rsidR="00B44256" w:rsidRPr="009C64CF" w14:paraId="0A1D2AA3" w14:textId="77777777" w:rsidTr="009C64CF">
        <w:trPr>
          <w:trHeight w:val="300"/>
          <w:jc w:val="center"/>
        </w:trPr>
        <w:tc>
          <w:tcPr>
            <w:tcW w:w="2262" w:type="dxa"/>
          </w:tcPr>
          <w:p w14:paraId="25E91A65" w14:textId="77777777" w:rsidR="00B44256" w:rsidRPr="009C64CF" w:rsidRDefault="00037F67">
            <w:pPr>
              <w:rPr>
                <w:color w:val="000000"/>
                <w:sz w:val="20"/>
              </w:rPr>
            </w:pPr>
            <w:r w:rsidRPr="009C64CF">
              <w:rPr>
                <w:color w:val="000000"/>
                <w:sz w:val="20"/>
              </w:rPr>
              <w:t>6p8e-1_5491582</w:t>
            </w:r>
          </w:p>
        </w:tc>
        <w:tc>
          <w:tcPr>
            <w:tcW w:w="1030" w:type="dxa"/>
          </w:tcPr>
          <w:p w14:paraId="7AA64D69" w14:textId="77777777" w:rsidR="00B44256" w:rsidRPr="009C64CF" w:rsidRDefault="00037F67">
            <w:pPr>
              <w:jc w:val="center"/>
              <w:rPr>
                <w:color w:val="000000"/>
                <w:sz w:val="20"/>
              </w:rPr>
            </w:pPr>
            <w:r w:rsidRPr="009C64CF">
              <w:rPr>
                <w:color w:val="000000"/>
                <w:sz w:val="20"/>
              </w:rPr>
              <w:t>-5.8</w:t>
            </w:r>
          </w:p>
        </w:tc>
        <w:tc>
          <w:tcPr>
            <w:tcW w:w="1083" w:type="dxa"/>
          </w:tcPr>
          <w:p w14:paraId="58F4A23D" w14:textId="77777777" w:rsidR="00B44256" w:rsidRPr="009C64CF" w:rsidRDefault="00037F67">
            <w:pPr>
              <w:jc w:val="center"/>
              <w:rPr>
                <w:color w:val="000000"/>
                <w:sz w:val="20"/>
              </w:rPr>
            </w:pPr>
            <w:r w:rsidRPr="009C64CF">
              <w:rPr>
                <w:color w:val="000000"/>
                <w:sz w:val="20"/>
              </w:rPr>
              <w:t>26.04</w:t>
            </w:r>
          </w:p>
        </w:tc>
        <w:tc>
          <w:tcPr>
            <w:tcW w:w="1269" w:type="dxa"/>
          </w:tcPr>
          <w:p w14:paraId="3C00E9FC" w14:textId="77777777" w:rsidR="00B44256" w:rsidRPr="009C64CF" w:rsidRDefault="00037F67">
            <w:pPr>
              <w:jc w:val="center"/>
              <w:rPr>
                <w:color w:val="000000"/>
                <w:sz w:val="20"/>
              </w:rPr>
            </w:pPr>
            <w:r w:rsidRPr="009C64CF">
              <w:rPr>
                <w:color w:val="000000"/>
                <w:sz w:val="20"/>
              </w:rPr>
              <w:t>21.836</w:t>
            </w:r>
          </w:p>
        </w:tc>
      </w:tr>
    </w:tbl>
    <w:p w14:paraId="675C02F3" w14:textId="77777777" w:rsidR="00B44256" w:rsidRDefault="00037F67" w:rsidP="009C64CF">
      <w:pPr>
        <w:pStyle w:val="TableCaption"/>
      </w:pPr>
      <w:r>
        <w:t>Table 4. The table showing bond interactions and its length between Nostocyclophane D and human 70 kDa heat shock protein 6 (Hsp70B’) showing amino acid residues involves in it</w:t>
      </w:r>
    </w:p>
    <w:tbl>
      <w:tblPr>
        <w:tblStyle w:val="a2"/>
        <w:tblW w:w="5094" w:type="dxa"/>
        <w:jc w:val="center"/>
        <w:tblInd w:w="0" w:type="dxa"/>
        <w:tblBorders>
          <w:top w:val="single" w:sz="4" w:space="0" w:color="auto"/>
          <w:bottom w:val="single" w:sz="4" w:space="0" w:color="auto"/>
        </w:tblBorders>
        <w:tblLayout w:type="fixed"/>
        <w:tblLook w:val="0400" w:firstRow="0" w:lastRow="0" w:firstColumn="0" w:lastColumn="0" w:noHBand="0" w:noVBand="1"/>
      </w:tblPr>
      <w:tblGrid>
        <w:gridCol w:w="2117"/>
        <w:gridCol w:w="960"/>
        <w:gridCol w:w="960"/>
        <w:gridCol w:w="1057"/>
      </w:tblGrid>
      <w:tr w:rsidR="00B44256" w:rsidRPr="009C64CF" w14:paraId="69F5A315" w14:textId="77777777" w:rsidTr="009C64CF">
        <w:trPr>
          <w:trHeight w:val="184"/>
          <w:jc w:val="center"/>
        </w:trPr>
        <w:tc>
          <w:tcPr>
            <w:tcW w:w="2117" w:type="dxa"/>
            <w:tcBorders>
              <w:bottom w:val="single" w:sz="4" w:space="0" w:color="auto"/>
            </w:tcBorders>
          </w:tcPr>
          <w:p w14:paraId="4FEA0BE7" w14:textId="77777777" w:rsidR="00B44256" w:rsidRPr="009C64CF" w:rsidRDefault="00037F67">
            <w:pPr>
              <w:jc w:val="right"/>
              <w:rPr>
                <w:color w:val="000000"/>
                <w:sz w:val="20"/>
              </w:rPr>
            </w:pPr>
            <w:r w:rsidRPr="009C64CF">
              <w:rPr>
                <w:b/>
                <w:sz w:val="20"/>
              </w:rPr>
              <w:t>Bond Interactions</w:t>
            </w:r>
          </w:p>
        </w:tc>
        <w:tc>
          <w:tcPr>
            <w:tcW w:w="960" w:type="dxa"/>
            <w:tcBorders>
              <w:bottom w:val="single" w:sz="4" w:space="0" w:color="auto"/>
            </w:tcBorders>
          </w:tcPr>
          <w:p w14:paraId="60D77EC6" w14:textId="77777777" w:rsidR="00B44256" w:rsidRPr="009C64CF" w:rsidRDefault="00037F67">
            <w:pPr>
              <w:jc w:val="right"/>
              <w:rPr>
                <w:color w:val="000000"/>
                <w:sz w:val="20"/>
              </w:rPr>
            </w:pPr>
            <w:r w:rsidRPr="009C64CF">
              <w:rPr>
                <w:b/>
                <w:color w:val="000000"/>
                <w:sz w:val="20"/>
              </w:rPr>
              <w:t>No. of bonds</w:t>
            </w:r>
          </w:p>
        </w:tc>
        <w:tc>
          <w:tcPr>
            <w:tcW w:w="960" w:type="dxa"/>
            <w:tcBorders>
              <w:bottom w:val="single" w:sz="4" w:space="0" w:color="auto"/>
            </w:tcBorders>
          </w:tcPr>
          <w:p w14:paraId="4627544F" w14:textId="77777777" w:rsidR="00B44256" w:rsidRPr="009C64CF" w:rsidRDefault="00037F67">
            <w:pPr>
              <w:jc w:val="right"/>
              <w:rPr>
                <w:color w:val="000000"/>
                <w:sz w:val="20"/>
              </w:rPr>
            </w:pPr>
            <w:r w:rsidRPr="009C64CF">
              <w:rPr>
                <w:b/>
                <w:color w:val="000000"/>
                <w:sz w:val="20"/>
              </w:rPr>
              <w:t>Bond length (Å)</w:t>
            </w:r>
          </w:p>
        </w:tc>
        <w:tc>
          <w:tcPr>
            <w:tcW w:w="1057" w:type="dxa"/>
            <w:tcBorders>
              <w:bottom w:val="single" w:sz="4" w:space="0" w:color="auto"/>
            </w:tcBorders>
          </w:tcPr>
          <w:p w14:paraId="6DDA477E" w14:textId="77777777" w:rsidR="00B44256" w:rsidRPr="009C64CF" w:rsidRDefault="00037F67">
            <w:pPr>
              <w:rPr>
                <w:color w:val="000000"/>
                <w:sz w:val="20"/>
              </w:rPr>
            </w:pPr>
            <w:r w:rsidRPr="009C64CF">
              <w:rPr>
                <w:b/>
                <w:color w:val="000000"/>
                <w:sz w:val="20"/>
              </w:rPr>
              <w:t>Amino acid residue</w:t>
            </w:r>
          </w:p>
        </w:tc>
      </w:tr>
      <w:tr w:rsidR="00B44256" w:rsidRPr="009C64CF" w14:paraId="7737A511" w14:textId="77777777" w:rsidTr="009C64CF">
        <w:trPr>
          <w:trHeight w:val="222"/>
          <w:jc w:val="center"/>
        </w:trPr>
        <w:tc>
          <w:tcPr>
            <w:tcW w:w="2117" w:type="dxa"/>
            <w:vMerge w:val="restart"/>
            <w:tcBorders>
              <w:top w:val="single" w:sz="4" w:space="0" w:color="auto"/>
            </w:tcBorders>
          </w:tcPr>
          <w:p w14:paraId="0F7E55A4" w14:textId="77777777" w:rsidR="00B44256" w:rsidRPr="009C64CF" w:rsidRDefault="00037F67">
            <w:pPr>
              <w:rPr>
                <w:b/>
                <w:color w:val="000000"/>
                <w:sz w:val="20"/>
              </w:rPr>
            </w:pPr>
            <w:r w:rsidRPr="009C64CF">
              <w:rPr>
                <w:b/>
                <w:color w:val="000000"/>
                <w:sz w:val="20"/>
              </w:rPr>
              <w:t>Conventional Hydrogen Bond</w:t>
            </w:r>
          </w:p>
        </w:tc>
        <w:tc>
          <w:tcPr>
            <w:tcW w:w="960" w:type="dxa"/>
            <w:vMerge w:val="restart"/>
            <w:tcBorders>
              <w:top w:val="single" w:sz="4" w:space="0" w:color="auto"/>
            </w:tcBorders>
          </w:tcPr>
          <w:p w14:paraId="7CA83576" w14:textId="77777777" w:rsidR="00B44256" w:rsidRPr="009C64CF" w:rsidRDefault="00B44256">
            <w:pPr>
              <w:jc w:val="center"/>
              <w:rPr>
                <w:color w:val="000000"/>
                <w:sz w:val="20"/>
              </w:rPr>
            </w:pPr>
          </w:p>
          <w:p w14:paraId="5C17FB9B" w14:textId="77777777" w:rsidR="00B44256" w:rsidRPr="009C64CF" w:rsidRDefault="00037F67">
            <w:pPr>
              <w:jc w:val="center"/>
              <w:rPr>
                <w:color w:val="000000"/>
                <w:sz w:val="20"/>
              </w:rPr>
            </w:pPr>
            <w:r w:rsidRPr="009C64CF">
              <w:rPr>
                <w:color w:val="000000"/>
                <w:sz w:val="20"/>
              </w:rPr>
              <w:t>3</w:t>
            </w:r>
          </w:p>
        </w:tc>
        <w:tc>
          <w:tcPr>
            <w:tcW w:w="960" w:type="dxa"/>
            <w:tcBorders>
              <w:top w:val="single" w:sz="4" w:space="0" w:color="auto"/>
            </w:tcBorders>
          </w:tcPr>
          <w:p w14:paraId="1F1C605F" w14:textId="77777777" w:rsidR="00B44256" w:rsidRPr="009C64CF" w:rsidRDefault="00037F67">
            <w:pPr>
              <w:jc w:val="center"/>
              <w:rPr>
                <w:color w:val="000000"/>
                <w:sz w:val="20"/>
              </w:rPr>
            </w:pPr>
            <w:r w:rsidRPr="009C64CF">
              <w:rPr>
                <w:color w:val="000000"/>
                <w:sz w:val="20"/>
              </w:rPr>
              <w:t>2.64</w:t>
            </w:r>
          </w:p>
        </w:tc>
        <w:tc>
          <w:tcPr>
            <w:tcW w:w="1057" w:type="dxa"/>
            <w:tcBorders>
              <w:top w:val="single" w:sz="4" w:space="0" w:color="auto"/>
            </w:tcBorders>
          </w:tcPr>
          <w:p w14:paraId="1EA9E80B" w14:textId="77777777" w:rsidR="00B44256" w:rsidRPr="009C64CF" w:rsidRDefault="00037F67">
            <w:pPr>
              <w:jc w:val="center"/>
              <w:rPr>
                <w:color w:val="000000"/>
                <w:sz w:val="20"/>
              </w:rPr>
            </w:pPr>
            <w:r w:rsidRPr="009C64CF">
              <w:rPr>
                <w:color w:val="000000"/>
                <w:sz w:val="20"/>
              </w:rPr>
              <w:t>ASN237</w:t>
            </w:r>
          </w:p>
        </w:tc>
      </w:tr>
      <w:tr w:rsidR="00B44256" w:rsidRPr="009C64CF" w14:paraId="297479F1" w14:textId="77777777" w:rsidTr="009C64CF">
        <w:trPr>
          <w:trHeight w:val="300"/>
          <w:jc w:val="center"/>
        </w:trPr>
        <w:tc>
          <w:tcPr>
            <w:tcW w:w="2117" w:type="dxa"/>
            <w:vMerge/>
          </w:tcPr>
          <w:p w14:paraId="2CC46A6C" w14:textId="77777777" w:rsidR="00B44256" w:rsidRPr="009C64CF" w:rsidRDefault="00B44256">
            <w:pPr>
              <w:widowControl w:val="0"/>
              <w:pBdr>
                <w:top w:val="nil"/>
                <w:left w:val="nil"/>
                <w:bottom w:val="nil"/>
                <w:right w:val="nil"/>
                <w:between w:val="nil"/>
              </w:pBdr>
              <w:spacing w:line="276" w:lineRule="auto"/>
              <w:rPr>
                <w:color w:val="000000"/>
                <w:sz w:val="20"/>
              </w:rPr>
            </w:pPr>
          </w:p>
        </w:tc>
        <w:tc>
          <w:tcPr>
            <w:tcW w:w="960" w:type="dxa"/>
            <w:vMerge/>
          </w:tcPr>
          <w:p w14:paraId="063384C9" w14:textId="77777777" w:rsidR="00B44256" w:rsidRPr="009C64CF" w:rsidRDefault="00B44256">
            <w:pPr>
              <w:widowControl w:val="0"/>
              <w:pBdr>
                <w:top w:val="nil"/>
                <w:left w:val="nil"/>
                <w:bottom w:val="nil"/>
                <w:right w:val="nil"/>
                <w:between w:val="nil"/>
              </w:pBdr>
              <w:spacing w:line="276" w:lineRule="auto"/>
              <w:rPr>
                <w:color w:val="000000"/>
                <w:sz w:val="20"/>
              </w:rPr>
            </w:pPr>
          </w:p>
        </w:tc>
        <w:tc>
          <w:tcPr>
            <w:tcW w:w="960" w:type="dxa"/>
          </w:tcPr>
          <w:p w14:paraId="0179B471" w14:textId="77777777" w:rsidR="00B44256" w:rsidRPr="009C64CF" w:rsidRDefault="00037F67">
            <w:pPr>
              <w:jc w:val="center"/>
              <w:rPr>
                <w:color w:val="000000"/>
                <w:sz w:val="20"/>
              </w:rPr>
            </w:pPr>
            <w:r w:rsidRPr="009C64CF">
              <w:rPr>
                <w:color w:val="000000"/>
                <w:sz w:val="20"/>
              </w:rPr>
              <w:t>2.07</w:t>
            </w:r>
          </w:p>
        </w:tc>
        <w:tc>
          <w:tcPr>
            <w:tcW w:w="1057" w:type="dxa"/>
          </w:tcPr>
          <w:p w14:paraId="350C06FA" w14:textId="77777777" w:rsidR="00B44256" w:rsidRPr="009C64CF" w:rsidRDefault="00037F67">
            <w:pPr>
              <w:jc w:val="center"/>
              <w:rPr>
                <w:color w:val="000000"/>
                <w:sz w:val="20"/>
              </w:rPr>
            </w:pPr>
            <w:r w:rsidRPr="009C64CF">
              <w:rPr>
                <w:color w:val="000000"/>
                <w:sz w:val="20"/>
              </w:rPr>
              <w:t>HIS229</w:t>
            </w:r>
          </w:p>
        </w:tc>
      </w:tr>
      <w:tr w:rsidR="00B44256" w:rsidRPr="009C64CF" w14:paraId="2A813472" w14:textId="77777777" w:rsidTr="009C64CF">
        <w:trPr>
          <w:trHeight w:val="300"/>
          <w:jc w:val="center"/>
        </w:trPr>
        <w:tc>
          <w:tcPr>
            <w:tcW w:w="2117" w:type="dxa"/>
            <w:vMerge/>
          </w:tcPr>
          <w:p w14:paraId="7476DEB6" w14:textId="77777777" w:rsidR="00B44256" w:rsidRPr="009C64CF" w:rsidRDefault="00B44256">
            <w:pPr>
              <w:widowControl w:val="0"/>
              <w:pBdr>
                <w:top w:val="nil"/>
                <w:left w:val="nil"/>
                <w:bottom w:val="nil"/>
                <w:right w:val="nil"/>
                <w:between w:val="nil"/>
              </w:pBdr>
              <w:spacing w:line="276" w:lineRule="auto"/>
              <w:rPr>
                <w:color w:val="000000"/>
                <w:sz w:val="20"/>
              </w:rPr>
            </w:pPr>
          </w:p>
        </w:tc>
        <w:tc>
          <w:tcPr>
            <w:tcW w:w="960" w:type="dxa"/>
            <w:vMerge/>
          </w:tcPr>
          <w:p w14:paraId="0F4AF19B" w14:textId="77777777" w:rsidR="00B44256" w:rsidRPr="009C64CF" w:rsidRDefault="00B44256">
            <w:pPr>
              <w:widowControl w:val="0"/>
              <w:pBdr>
                <w:top w:val="nil"/>
                <w:left w:val="nil"/>
                <w:bottom w:val="nil"/>
                <w:right w:val="nil"/>
                <w:between w:val="nil"/>
              </w:pBdr>
              <w:spacing w:line="276" w:lineRule="auto"/>
              <w:rPr>
                <w:color w:val="000000"/>
                <w:sz w:val="20"/>
              </w:rPr>
            </w:pPr>
          </w:p>
        </w:tc>
        <w:tc>
          <w:tcPr>
            <w:tcW w:w="960" w:type="dxa"/>
          </w:tcPr>
          <w:p w14:paraId="49237E61" w14:textId="77777777" w:rsidR="00B44256" w:rsidRPr="009C64CF" w:rsidRDefault="00037F67">
            <w:pPr>
              <w:jc w:val="center"/>
              <w:rPr>
                <w:color w:val="000000"/>
                <w:sz w:val="20"/>
              </w:rPr>
            </w:pPr>
            <w:r w:rsidRPr="009C64CF">
              <w:rPr>
                <w:color w:val="000000"/>
                <w:sz w:val="20"/>
              </w:rPr>
              <w:t>2.85</w:t>
            </w:r>
          </w:p>
        </w:tc>
        <w:tc>
          <w:tcPr>
            <w:tcW w:w="1057" w:type="dxa"/>
          </w:tcPr>
          <w:p w14:paraId="71B43C7B" w14:textId="77777777" w:rsidR="00B44256" w:rsidRPr="009C64CF" w:rsidRDefault="00037F67">
            <w:pPr>
              <w:jc w:val="center"/>
              <w:rPr>
                <w:color w:val="000000"/>
                <w:sz w:val="20"/>
              </w:rPr>
            </w:pPr>
            <w:r w:rsidRPr="009C64CF">
              <w:rPr>
                <w:color w:val="000000"/>
                <w:sz w:val="20"/>
              </w:rPr>
              <w:t>HIS91</w:t>
            </w:r>
          </w:p>
        </w:tc>
      </w:tr>
      <w:tr w:rsidR="00B44256" w:rsidRPr="009C64CF" w14:paraId="7BD16A70" w14:textId="77777777" w:rsidTr="009C64CF">
        <w:trPr>
          <w:trHeight w:val="300"/>
          <w:jc w:val="center"/>
        </w:trPr>
        <w:tc>
          <w:tcPr>
            <w:tcW w:w="2117" w:type="dxa"/>
            <w:vMerge w:val="restart"/>
          </w:tcPr>
          <w:p w14:paraId="39C5B356" w14:textId="77777777" w:rsidR="00B44256" w:rsidRPr="009C64CF" w:rsidRDefault="00037F67">
            <w:pPr>
              <w:rPr>
                <w:b/>
                <w:color w:val="000000"/>
                <w:sz w:val="20"/>
              </w:rPr>
            </w:pPr>
            <w:r w:rsidRPr="009C64CF">
              <w:rPr>
                <w:b/>
                <w:color w:val="000000"/>
                <w:sz w:val="20"/>
              </w:rPr>
              <w:t>Carbon Hydrogen Bond</w:t>
            </w:r>
          </w:p>
        </w:tc>
        <w:tc>
          <w:tcPr>
            <w:tcW w:w="960" w:type="dxa"/>
            <w:vMerge w:val="restart"/>
          </w:tcPr>
          <w:p w14:paraId="707DAD60" w14:textId="77777777" w:rsidR="00B44256" w:rsidRPr="009C64CF" w:rsidRDefault="00037F67">
            <w:pPr>
              <w:jc w:val="center"/>
              <w:rPr>
                <w:color w:val="000000"/>
                <w:sz w:val="20"/>
              </w:rPr>
            </w:pPr>
            <w:r w:rsidRPr="009C64CF">
              <w:rPr>
                <w:color w:val="000000"/>
                <w:sz w:val="20"/>
              </w:rPr>
              <w:t>2</w:t>
            </w:r>
          </w:p>
        </w:tc>
        <w:tc>
          <w:tcPr>
            <w:tcW w:w="960" w:type="dxa"/>
          </w:tcPr>
          <w:p w14:paraId="2071327D" w14:textId="77777777" w:rsidR="00B44256" w:rsidRPr="009C64CF" w:rsidRDefault="00037F67">
            <w:pPr>
              <w:jc w:val="center"/>
              <w:rPr>
                <w:color w:val="000000"/>
                <w:sz w:val="20"/>
              </w:rPr>
            </w:pPr>
            <w:r w:rsidRPr="009C64CF">
              <w:rPr>
                <w:color w:val="000000"/>
                <w:sz w:val="20"/>
              </w:rPr>
              <w:t>3.52</w:t>
            </w:r>
          </w:p>
        </w:tc>
        <w:tc>
          <w:tcPr>
            <w:tcW w:w="1057" w:type="dxa"/>
          </w:tcPr>
          <w:p w14:paraId="31AAAD91" w14:textId="77777777" w:rsidR="00B44256" w:rsidRPr="009C64CF" w:rsidRDefault="00037F67">
            <w:pPr>
              <w:jc w:val="center"/>
              <w:rPr>
                <w:color w:val="000000"/>
                <w:sz w:val="20"/>
              </w:rPr>
            </w:pPr>
            <w:r w:rsidRPr="009C64CF">
              <w:rPr>
                <w:color w:val="000000"/>
                <w:sz w:val="20"/>
              </w:rPr>
              <w:t>ASP71</w:t>
            </w:r>
          </w:p>
        </w:tc>
      </w:tr>
      <w:tr w:rsidR="00B44256" w:rsidRPr="009C64CF" w14:paraId="294EE140" w14:textId="77777777" w:rsidTr="009C64CF">
        <w:trPr>
          <w:trHeight w:val="300"/>
          <w:jc w:val="center"/>
        </w:trPr>
        <w:tc>
          <w:tcPr>
            <w:tcW w:w="2117" w:type="dxa"/>
            <w:vMerge/>
          </w:tcPr>
          <w:p w14:paraId="2BED57EE" w14:textId="77777777" w:rsidR="00B44256" w:rsidRPr="009C64CF" w:rsidRDefault="00B44256">
            <w:pPr>
              <w:widowControl w:val="0"/>
              <w:pBdr>
                <w:top w:val="nil"/>
                <w:left w:val="nil"/>
                <w:bottom w:val="nil"/>
                <w:right w:val="nil"/>
                <w:between w:val="nil"/>
              </w:pBdr>
              <w:spacing w:line="276" w:lineRule="auto"/>
              <w:rPr>
                <w:color w:val="000000"/>
                <w:sz w:val="20"/>
              </w:rPr>
            </w:pPr>
          </w:p>
        </w:tc>
        <w:tc>
          <w:tcPr>
            <w:tcW w:w="960" w:type="dxa"/>
            <w:vMerge/>
          </w:tcPr>
          <w:p w14:paraId="4B530812" w14:textId="77777777" w:rsidR="00B44256" w:rsidRPr="009C64CF" w:rsidRDefault="00B44256">
            <w:pPr>
              <w:widowControl w:val="0"/>
              <w:pBdr>
                <w:top w:val="nil"/>
                <w:left w:val="nil"/>
                <w:bottom w:val="nil"/>
                <w:right w:val="nil"/>
                <w:between w:val="nil"/>
              </w:pBdr>
              <w:spacing w:line="276" w:lineRule="auto"/>
              <w:rPr>
                <w:color w:val="000000"/>
                <w:sz w:val="20"/>
              </w:rPr>
            </w:pPr>
          </w:p>
        </w:tc>
        <w:tc>
          <w:tcPr>
            <w:tcW w:w="960" w:type="dxa"/>
          </w:tcPr>
          <w:p w14:paraId="4B6986BC" w14:textId="77777777" w:rsidR="00B44256" w:rsidRPr="009C64CF" w:rsidRDefault="00037F67">
            <w:pPr>
              <w:jc w:val="center"/>
              <w:rPr>
                <w:color w:val="000000"/>
                <w:sz w:val="20"/>
              </w:rPr>
            </w:pPr>
            <w:r w:rsidRPr="009C64CF">
              <w:rPr>
                <w:color w:val="000000"/>
                <w:sz w:val="20"/>
              </w:rPr>
              <w:t>3.74</w:t>
            </w:r>
          </w:p>
        </w:tc>
        <w:tc>
          <w:tcPr>
            <w:tcW w:w="1057" w:type="dxa"/>
          </w:tcPr>
          <w:p w14:paraId="2A62BF3A" w14:textId="77777777" w:rsidR="00B44256" w:rsidRPr="009C64CF" w:rsidRDefault="00037F67">
            <w:pPr>
              <w:jc w:val="center"/>
              <w:rPr>
                <w:color w:val="000000"/>
                <w:sz w:val="20"/>
              </w:rPr>
            </w:pPr>
            <w:r w:rsidRPr="009C64CF">
              <w:rPr>
                <w:color w:val="000000"/>
                <w:sz w:val="20"/>
              </w:rPr>
              <w:t>ASN241</w:t>
            </w:r>
          </w:p>
        </w:tc>
      </w:tr>
      <w:tr w:rsidR="00B44256" w:rsidRPr="009C64CF" w14:paraId="24012686" w14:textId="77777777" w:rsidTr="009C64CF">
        <w:trPr>
          <w:trHeight w:val="300"/>
          <w:jc w:val="center"/>
        </w:trPr>
        <w:tc>
          <w:tcPr>
            <w:tcW w:w="2117" w:type="dxa"/>
          </w:tcPr>
          <w:p w14:paraId="52240B2C" w14:textId="77777777" w:rsidR="00B44256" w:rsidRPr="009C64CF" w:rsidRDefault="00037F67">
            <w:pPr>
              <w:rPr>
                <w:b/>
                <w:color w:val="000000"/>
                <w:sz w:val="20"/>
              </w:rPr>
            </w:pPr>
            <w:r w:rsidRPr="009C64CF">
              <w:rPr>
                <w:b/>
                <w:color w:val="000000"/>
                <w:sz w:val="20"/>
              </w:rPr>
              <w:t>Pi-Sigma</w:t>
            </w:r>
          </w:p>
        </w:tc>
        <w:tc>
          <w:tcPr>
            <w:tcW w:w="960" w:type="dxa"/>
          </w:tcPr>
          <w:p w14:paraId="4BCD764B" w14:textId="77777777" w:rsidR="00B44256" w:rsidRPr="009C64CF" w:rsidRDefault="00037F67">
            <w:pPr>
              <w:jc w:val="center"/>
              <w:rPr>
                <w:color w:val="000000"/>
                <w:sz w:val="20"/>
              </w:rPr>
            </w:pPr>
            <w:r w:rsidRPr="009C64CF">
              <w:rPr>
                <w:color w:val="000000"/>
                <w:sz w:val="20"/>
              </w:rPr>
              <w:t>1</w:t>
            </w:r>
          </w:p>
        </w:tc>
        <w:tc>
          <w:tcPr>
            <w:tcW w:w="960" w:type="dxa"/>
          </w:tcPr>
          <w:p w14:paraId="243FF6E3" w14:textId="77777777" w:rsidR="00B44256" w:rsidRPr="009C64CF" w:rsidRDefault="00037F67">
            <w:pPr>
              <w:jc w:val="center"/>
              <w:rPr>
                <w:color w:val="000000"/>
                <w:sz w:val="20"/>
              </w:rPr>
            </w:pPr>
            <w:r w:rsidRPr="009C64CF">
              <w:rPr>
                <w:color w:val="000000"/>
                <w:sz w:val="20"/>
              </w:rPr>
              <w:t>3.84</w:t>
            </w:r>
          </w:p>
        </w:tc>
        <w:tc>
          <w:tcPr>
            <w:tcW w:w="1057" w:type="dxa"/>
          </w:tcPr>
          <w:p w14:paraId="44EF1B8F" w14:textId="77777777" w:rsidR="00B44256" w:rsidRPr="009C64CF" w:rsidRDefault="00037F67">
            <w:pPr>
              <w:jc w:val="center"/>
              <w:rPr>
                <w:color w:val="000000"/>
                <w:sz w:val="20"/>
              </w:rPr>
            </w:pPr>
            <w:r w:rsidRPr="009C64CF">
              <w:rPr>
                <w:color w:val="000000"/>
                <w:sz w:val="20"/>
              </w:rPr>
              <w:t>HIS229</w:t>
            </w:r>
          </w:p>
        </w:tc>
      </w:tr>
      <w:tr w:rsidR="00B44256" w:rsidRPr="009C64CF" w14:paraId="2A49485E" w14:textId="77777777" w:rsidTr="009C64CF">
        <w:trPr>
          <w:trHeight w:val="300"/>
          <w:jc w:val="center"/>
        </w:trPr>
        <w:tc>
          <w:tcPr>
            <w:tcW w:w="2117" w:type="dxa"/>
            <w:vMerge w:val="restart"/>
          </w:tcPr>
          <w:p w14:paraId="5B2FB9E5" w14:textId="77777777" w:rsidR="00B44256" w:rsidRPr="009C64CF" w:rsidRDefault="00037F67">
            <w:pPr>
              <w:rPr>
                <w:b/>
                <w:color w:val="000000"/>
                <w:sz w:val="20"/>
              </w:rPr>
            </w:pPr>
            <w:r w:rsidRPr="009C64CF">
              <w:rPr>
                <w:b/>
                <w:color w:val="000000"/>
                <w:sz w:val="20"/>
              </w:rPr>
              <w:t>Pi-Pi T-shaped</w:t>
            </w:r>
          </w:p>
        </w:tc>
        <w:tc>
          <w:tcPr>
            <w:tcW w:w="960" w:type="dxa"/>
            <w:vMerge w:val="restart"/>
          </w:tcPr>
          <w:p w14:paraId="50FB7084" w14:textId="77777777" w:rsidR="00B44256" w:rsidRPr="009C64CF" w:rsidRDefault="00037F67">
            <w:pPr>
              <w:jc w:val="center"/>
              <w:rPr>
                <w:color w:val="000000"/>
                <w:sz w:val="20"/>
              </w:rPr>
            </w:pPr>
            <w:r w:rsidRPr="009C64CF">
              <w:rPr>
                <w:color w:val="000000"/>
                <w:sz w:val="20"/>
              </w:rPr>
              <w:t>2</w:t>
            </w:r>
          </w:p>
        </w:tc>
        <w:tc>
          <w:tcPr>
            <w:tcW w:w="960" w:type="dxa"/>
          </w:tcPr>
          <w:p w14:paraId="59184820" w14:textId="77777777" w:rsidR="00B44256" w:rsidRPr="009C64CF" w:rsidRDefault="00037F67">
            <w:pPr>
              <w:jc w:val="center"/>
              <w:rPr>
                <w:color w:val="000000"/>
                <w:sz w:val="20"/>
              </w:rPr>
            </w:pPr>
            <w:r w:rsidRPr="009C64CF">
              <w:rPr>
                <w:color w:val="000000"/>
                <w:sz w:val="20"/>
              </w:rPr>
              <w:t>4.83</w:t>
            </w:r>
          </w:p>
        </w:tc>
        <w:tc>
          <w:tcPr>
            <w:tcW w:w="1057" w:type="dxa"/>
          </w:tcPr>
          <w:p w14:paraId="1393DB1B" w14:textId="77777777" w:rsidR="00B44256" w:rsidRPr="009C64CF" w:rsidRDefault="00037F67">
            <w:pPr>
              <w:jc w:val="center"/>
              <w:rPr>
                <w:color w:val="000000"/>
                <w:sz w:val="20"/>
              </w:rPr>
            </w:pPr>
            <w:r w:rsidRPr="009C64CF">
              <w:rPr>
                <w:color w:val="000000"/>
                <w:sz w:val="20"/>
              </w:rPr>
              <w:t>HIS91</w:t>
            </w:r>
          </w:p>
        </w:tc>
      </w:tr>
      <w:tr w:rsidR="00B44256" w:rsidRPr="009C64CF" w14:paraId="3FC944D9" w14:textId="77777777" w:rsidTr="009C64CF">
        <w:trPr>
          <w:trHeight w:val="300"/>
          <w:jc w:val="center"/>
        </w:trPr>
        <w:tc>
          <w:tcPr>
            <w:tcW w:w="2117" w:type="dxa"/>
            <w:vMerge/>
          </w:tcPr>
          <w:p w14:paraId="586A0268" w14:textId="77777777" w:rsidR="00B44256" w:rsidRPr="009C64CF" w:rsidRDefault="00B44256">
            <w:pPr>
              <w:widowControl w:val="0"/>
              <w:pBdr>
                <w:top w:val="nil"/>
                <w:left w:val="nil"/>
                <w:bottom w:val="nil"/>
                <w:right w:val="nil"/>
                <w:between w:val="nil"/>
              </w:pBdr>
              <w:spacing w:line="276" w:lineRule="auto"/>
              <w:rPr>
                <w:color w:val="000000"/>
                <w:sz w:val="20"/>
              </w:rPr>
            </w:pPr>
          </w:p>
        </w:tc>
        <w:tc>
          <w:tcPr>
            <w:tcW w:w="960" w:type="dxa"/>
            <w:vMerge/>
          </w:tcPr>
          <w:p w14:paraId="75EB3BD3" w14:textId="77777777" w:rsidR="00B44256" w:rsidRPr="009C64CF" w:rsidRDefault="00B44256">
            <w:pPr>
              <w:widowControl w:val="0"/>
              <w:pBdr>
                <w:top w:val="nil"/>
                <w:left w:val="nil"/>
                <w:bottom w:val="nil"/>
                <w:right w:val="nil"/>
                <w:between w:val="nil"/>
              </w:pBdr>
              <w:spacing w:line="276" w:lineRule="auto"/>
              <w:rPr>
                <w:color w:val="000000"/>
                <w:sz w:val="20"/>
              </w:rPr>
            </w:pPr>
          </w:p>
        </w:tc>
        <w:tc>
          <w:tcPr>
            <w:tcW w:w="960" w:type="dxa"/>
          </w:tcPr>
          <w:p w14:paraId="5C630B02" w14:textId="77777777" w:rsidR="00B44256" w:rsidRPr="009C64CF" w:rsidRDefault="00037F67">
            <w:pPr>
              <w:jc w:val="center"/>
              <w:rPr>
                <w:color w:val="000000"/>
                <w:sz w:val="20"/>
              </w:rPr>
            </w:pPr>
            <w:r w:rsidRPr="009C64CF">
              <w:rPr>
                <w:color w:val="000000"/>
                <w:sz w:val="20"/>
              </w:rPr>
              <w:t>5.28</w:t>
            </w:r>
          </w:p>
        </w:tc>
        <w:tc>
          <w:tcPr>
            <w:tcW w:w="1057" w:type="dxa"/>
          </w:tcPr>
          <w:p w14:paraId="5EAA2138" w14:textId="77777777" w:rsidR="00B44256" w:rsidRPr="009C64CF" w:rsidRDefault="00037F67">
            <w:pPr>
              <w:jc w:val="center"/>
              <w:rPr>
                <w:color w:val="000000"/>
                <w:sz w:val="20"/>
              </w:rPr>
            </w:pPr>
            <w:r w:rsidRPr="009C64CF">
              <w:rPr>
                <w:color w:val="000000"/>
                <w:sz w:val="20"/>
              </w:rPr>
              <w:t>HIS229</w:t>
            </w:r>
          </w:p>
        </w:tc>
      </w:tr>
      <w:tr w:rsidR="00B44256" w:rsidRPr="009C64CF" w14:paraId="5697FA72" w14:textId="77777777" w:rsidTr="009C64CF">
        <w:trPr>
          <w:trHeight w:val="300"/>
          <w:jc w:val="center"/>
        </w:trPr>
        <w:tc>
          <w:tcPr>
            <w:tcW w:w="2117" w:type="dxa"/>
          </w:tcPr>
          <w:p w14:paraId="27631B11" w14:textId="77777777" w:rsidR="00B44256" w:rsidRPr="009C64CF" w:rsidRDefault="00037F67">
            <w:pPr>
              <w:rPr>
                <w:b/>
                <w:color w:val="000000"/>
                <w:sz w:val="20"/>
              </w:rPr>
            </w:pPr>
            <w:r w:rsidRPr="009C64CF">
              <w:rPr>
                <w:b/>
                <w:color w:val="000000"/>
                <w:sz w:val="20"/>
              </w:rPr>
              <w:t>Pi-Alkyl</w:t>
            </w:r>
          </w:p>
        </w:tc>
        <w:tc>
          <w:tcPr>
            <w:tcW w:w="960" w:type="dxa"/>
          </w:tcPr>
          <w:p w14:paraId="201213AD" w14:textId="77777777" w:rsidR="00B44256" w:rsidRPr="009C64CF" w:rsidRDefault="00037F67">
            <w:pPr>
              <w:jc w:val="center"/>
              <w:rPr>
                <w:color w:val="000000"/>
                <w:sz w:val="20"/>
              </w:rPr>
            </w:pPr>
            <w:r w:rsidRPr="009C64CF">
              <w:rPr>
                <w:color w:val="000000"/>
                <w:sz w:val="20"/>
              </w:rPr>
              <w:t>1</w:t>
            </w:r>
          </w:p>
        </w:tc>
        <w:tc>
          <w:tcPr>
            <w:tcW w:w="960" w:type="dxa"/>
          </w:tcPr>
          <w:p w14:paraId="708985AC" w14:textId="77777777" w:rsidR="00B44256" w:rsidRPr="009C64CF" w:rsidRDefault="00037F67">
            <w:pPr>
              <w:jc w:val="center"/>
              <w:rPr>
                <w:color w:val="000000"/>
                <w:sz w:val="20"/>
              </w:rPr>
            </w:pPr>
            <w:r w:rsidRPr="009C64CF">
              <w:rPr>
                <w:color w:val="000000"/>
                <w:sz w:val="20"/>
              </w:rPr>
              <w:t>5.29</w:t>
            </w:r>
          </w:p>
        </w:tc>
        <w:tc>
          <w:tcPr>
            <w:tcW w:w="1057" w:type="dxa"/>
          </w:tcPr>
          <w:p w14:paraId="66DA0FAB" w14:textId="77777777" w:rsidR="00B44256" w:rsidRPr="009C64CF" w:rsidRDefault="00037F67">
            <w:pPr>
              <w:jc w:val="center"/>
              <w:rPr>
                <w:color w:val="000000"/>
                <w:sz w:val="20"/>
              </w:rPr>
            </w:pPr>
            <w:r w:rsidRPr="009C64CF">
              <w:rPr>
                <w:color w:val="000000"/>
                <w:sz w:val="20"/>
              </w:rPr>
              <w:t>HIS229</w:t>
            </w:r>
          </w:p>
        </w:tc>
      </w:tr>
      <w:tr w:rsidR="00B44256" w:rsidRPr="009C64CF" w14:paraId="072207E9" w14:textId="77777777" w:rsidTr="009C64CF">
        <w:trPr>
          <w:trHeight w:val="300"/>
          <w:jc w:val="center"/>
        </w:trPr>
        <w:tc>
          <w:tcPr>
            <w:tcW w:w="2117" w:type="dxa"/>
          </w:tcPr>
          <w:p w14:paraId="1F6FD3C3" w14:textId="77777777" w:rsidR="00B44256" w:rsidRPr="009C64CF" w:rsidRDefault="00037F67">
            <w:pPr>
              <w:rPr>
                <w:b/>
                <w:color w:val="000000"/>
                <w:sz w:val="20"/>
              </w:rPr>
            </w:pPr>
            <w:r w:rsidRPr="009C64CF">
              <w:rPr>
                <w:b/>
                <w:color w:val="000000"/>
                <w:sz w:val="20"/>
              </w:rPr>
              <w:t>Total number of bonds</w:t>
            </w:r>
          </w:p>
        </w:tc>
        <w:tc>
          <w:tcPr>
            <w:tcW w:w="960" w:type="dxa"/>
          </w:tcPr>
          <w:p w14:paraId="201BAC58" w14:textId="77777777" w:rsidR="00B44256" w:rsidRPr="009C64CF" w:rsidRDefault="00037F67">
            <w:pPr>
              <w:jc w:val="center"/>
              <w:rPr>
                <w:color w:val="000000"/>
                <w:sz w:val="20"/>
              </w:rPr>
            </w:pPr>
            <w:r w:rsidRPr="009C64CF">
              <w:rPr>
                <w:color w:val="000000"/>
                <w:sz w:val="20"/>
              </w:rPr>
              <w:t>9</w:t>
            </w:r>
          </w:p>
        </w:tc>
        <w:tc>
          <w:tcPr>
            <w:tcW w:w="960" w:type="dxa"/>
          </w:tcPr>
          <w:p w14:paraId="60AF70E7" w14:textId="77777777" w:rsidR="00B44256" w:rsidRPr="009C64CF" w:rsidRDefault="00B44256">
            <w:pPr>
              <w:jc w:val="center"/>
              <w:rPr>
                <w:color w:val="000000"/>
                <w:sz w:val="20"/>
              </w:rPr>
            </w:pPr>
          </w:p>
        </w:tc>
        <w:tc>
          <w:tcPr>
            <w:tcW w:w="1057" w:type="dxa"/>
          </w:tcPr>
          <w:p w14:paraId="458B2BF4" w14:textId="77777777" w:rsidR="00B44256" w:rsidRPr="009C64CF" w:rsidRDefault="00B44256">
            <w:pPr>
              <w:jc w:val="center"/>
              <w:rPr>
                <w:color w:val="000000"/>
                <w:sz w:val="20"/>
              </w:rPr>
            </w:pPr>
          </w:p>
        </w:tc>
      </w:tr>
    </w:tbl>
    <w:p w14:paraId="3F962812" w14:textId="77777777" w:rsidR="00B44256" w:rsidRDefault="00B44256">
      <w:pPr>
        <w:pBdr>
          <w:top w:val="nil"/>
          <w:left w:val="nil"/>
          <w:bottom w:val="nil"/>
          <w:right w:val="nil"/>
          <w:between w:val="nil"/>
        </w:pBdr>
        <w:spacing w:line="360" w:lineRule="auto"/>
        <w:jc w:val="both"/>
        <w:rPr>
          <w:b/>
          <w:color w:val="000000"/>
          <w:szCs w:val="24"/>
        </w:rPr>
      </w:pPr>
    </w:p>
    <w:p w14:paraId="49607680" w14:textId="77777777" w:rsidR="009C64CF" w:rsidRDefault="009C64CF" w:rsidP="009C64CF">
      <w:pPr>
        <w:pStyle w:val="TableCaption"/>
      </w:pPr>
    </w:p>
    <w:p w14:paraId="153D43FA" w14:textId="77777777" w:rsidR="009C64CF" w:rsidRDefault="009C64CF" w:rsidP="009C64CF">
      <w:pPr>
        <w:pStyle w:val="TableCaption"/>
      </w:pPr>
    </w:p>
    <w:p w14:paraId="7E8C1DBE" w14:textId="14AEE96A" w:rsidR="00B44256" w:rsidRDefault="00037F67" w:rsidP="009C64CF">
      <w:pPr>
        <w:pStyle w:val="TableCaption"/>
      </w:pPr>
      <w:r>
        <w:lastRenderedPageBreak/>
        <w:t>Table 5. The table showing bond interactions and its length between Nostocyclophane D and G1/S-specific cyclin-D1 (CCND1) showing amino acid residues involves in it</w:t>
      </w:r>
    </w:p>
    <w:tbl>
      <w:tblPr>
        <w:tblStyle w:val="a3"/>
        <w:tblW w:w="6273" w:type="dxa"/>
        <w:jc w:val="center"/>
        <w:tblInd w:w="0" w:type="dxa"/>
        <w:tblBorders>
          <w:top w:val="single" w:sz="4" w:space="0" w:color="auto"/>
          <w:bottom w:val="single" w:sz="4" w:space="0" w:color="auto"/>
        </w:tblBorders>
        <w:tblLayout w:type="fixed"/>
        <w:tblLook w:val="0400" w:firstRow="0" w:lastRow="0" w:firstColumn="0" w:lastColumn="0" w:noHBand="0" w:noVBand="1"/>
      </w:tblPr>
      <w:tblGrid>
        <w:gridCol w:w="3310"/>
        <w:gridCol w:w="960"/>
        <w:gridCol w:w="960"/>
        <w:gridCol w:w="1043"/>
      </w:tblGrid>
      <w:tr w:rsidR="00B44256" w:rsidRPr="009C64CF" w14:paraId="3C2B0A50" w14:textId="77777777" w:rsidTr="009C64CF">
        <w:trPr>
          <w:trHeight w:val="217"/>
          <w:jc w:val="center"/>
        </w:trPr>
        <w:tc>
          <w:tcPr>
            <w:tcW w:w="3310" w:type="dxa"/>
            <w:tcBorders>
              <w:bottom w:val="single" w:sz="4" w:space="0" w:color="auto"/>
            </w:tcBorders>
          </w:tcPr>
          <w:p w14:paraId="605DEEBE" w14:textId="77777777" w:rsidR="00B44256" w:rsidRPr="009C64CF" w:rsidRDefault="00037F67">
            <w:pPr>
              <w:rPr>
                <w:color w:val="000000"/>
                <w:sz w:val="20"/>
              </w:rPr>
            </w:pPr>
            <w:r w:rsidRPr="009C64CF">
              <w:rPr>
                <w:b/>
                <w:sz w:val="20"/>
              </w:rPr>
              <w:t>Bond Interactions</w:t>
            </w:r>
          </w:p>
        </w:tc>
        <w:tc>
          <w:tcPr>
            <w:tcW w:w="960" w:type="dxa"/>
            <w:tcBorders>
              <w:bottom w:val="single" w:sz="4" w:space="0" w:color="auto"/>
            </w:tcBorders>
          </w:tcPr>
          <w:p w14:paraId="0E9CDE72" w14:textId="77777777" w:rsidR="00B44256" w:rsidRPr="009C64CF" w:rsidRDefault="00037F67">
            <w:pPr>
              <w:jc w:val="right"/>
              <w:rPr>
                <w:color w:val="000000"/>
                <w:sz w:val="20"/>
              </w:rPr>
            </w:pPr>
            <w:r w:rsidRPr="009C64CF">
              <w:rPr>
                <w:b/>
                <w:color w:val="000000"/>
                <w:sz w:val="20"/>
              </w:rPr>
              <w:t>No. of bonds</w:t>
            </w:r>
          </w:p>
        </w:tc>
        <w:tc>
          <w:tcPr>
            <w:tcW w:w="960" w:type="dxa"/>
            <w:tcBorders>
              <w:bottom w:val="single" w:sz="4" w:space="0" w:color="auto"/>
            </w:tcBorders>
          </w:tcPr>
          <w:p w14:paraId="330E72B6" w14:textId="77777777" w:rsidR="00B44256" w:rsidRPr="009C64CF" w:rsidRDefault="00037F67">
            <w:pPr>
              <w:jc w:val="right"/>
              <w:rPr>
                <w:color w:val="000000"/>
                <w:sz w:val="20"/>
              </w:rPr>
            </w:pPr>
            <w:r w:rsidRPr="009C64CF">
              <w:rPr>
                <w:b/>
                <w:color w:val="000000"/>
                <w:sz w:val="20"/>
              </w:rPr>
              <w:t>Bond length (Å)</w:t>
            </w:r>
          </w:p>
        </w:tc>
        <w:tc>
          <w:tcPr>
            <w:tcW w:w="1043" w:type="dxa"/>
            <w:tcBorders>
              <w:bottom w:val="single" w:sz="4" w:space="0" w:color="auto"/>
            </w:tcBorders>
          </w:tcPr>
          <w:p w14:paraId="4C538BE7" w14:textId="77777777" w:rsidR="00B44256" w:rsidRPr="009C64CF" w:rsidRDefault="00037F67">
            <w:pPr>
              <w:rPr>
                <w:color w:val="000000"/>
                <w:sz w:val="20"/>
              </w:rPr>
            </w:pPr>
            <w:r w:rsidRPr="009C64CF">
              <w:rPr>
                <w:b/>
                <w:color w:val="000000"/>
                <w:sz w:val="20"/>
              </w:rPr>
              <w:t>Amino acid residue</w:t>
            </w:r>
          </w:p>
        </w:tc>
      </w:tr>
      <w:tr w:rsidR="00B44256" w:rsidRPr="009C64CF" w14:paraId="6877152F" w14:textId="77777777" w:rsidTr="009C64CF">
        <w:trPr>
          <w:trHeight w:val="341"/>
          <w:jc w:val="center"/>
        </w:trPr>
        <w:tc>
          <w:tcPr>
            <w:tcW w:w="3310" w:type="dxa"/>
            <w:tcBorders>
              <w:top w:val="single" w:sz="4" w:space="0" w:color="auto"/>
            </w:tcBorders>
          </w:tcPr>
          <w:p w14:paraId="5A378065" w14:textId="77777777" w:rsidR="00B44256" w:rsidRPr="009C64CF" w:rsidRDefault="00037F67">
            <w:pPr>
              <w:rPr>
                <w:b/>
                <w:color w:val="000000"/>
                <w:sz w:val="20"/>
              </w:rPr>
            </w:pPr>
            <w:r w:rsidRPr="009C64CF">
              <w:rPr>
                <w:b/>
                <w:color w:val="000000"/>
                <w:sz w:val="20"/>
              </w:rPr>
              <w:t>Carbon Hydrogen Bond</w:t>
            </w:r>
          </w:p>
        </w:tc>
        <w:tc>
          <w:tcPr>
            <w:tcW w:w="960" w:type="dxa"/>
            <w:tcBorders>
              <w:top w:val="single" w:sz="4" w:space="0" w:color="auto"/>
            </w:tcBorders>
          </w:tcPr>
          <w:p w14:paraId="1E457AA9" w14:textId="77777777" w:rsidR="00B44256" w:rsidRPr="009C64CF" w:rsidRDefault="00037F67">
            <w:pPr>
              <w:jc w:val="center"/>
              <w:rPr>
                <w:color w:val="000000"/>
                <w:sz w:val="20"/>
              </w:rPr>
            </w:pPr>
            <w:r w:rsidRPr="009C64CF">
              <w:rPr>
                <w:color w:val="000000"/>
                <w:sz w:val="20"/>
              </w:rPr>
              <w:t>1</w:t>
            </w:r>
          </w:p>
        </w:tc>
        <w:tc>
          <w:tcPr>
            <w:tcW w:w="960" w:type="dxa"/>
            <w:tcBorders>
              <w:top w:val="single" w:sz="4" w:space="0" w:color="auto"/>
            </w:tcBorders>
          </w:tcPr>
          <w:p w14:paraId="6A7F624F" w14:textId="77777777" w:rsidR="00B44256" w:rsidRPr="009C64CF" w:rsidRDefault="00037F67">
            <w:pPr>
              <w:jc w:val="center"/>
              <w:rPr>
                <w:color w:val="000000"/>
                <w:sz w:val="20"/>
              </w:rPr>
            </w:pPr>
            <w:r w:rsidRPr="009C64CF">
              <w:rPr>
                <w:color w:val="000000"/>
                <w:sz w:val="20"/>
              </w:rPr>
              <w:t>3.58</w:t>
            </w:r>
          </w:p>
        </w:tc>
        <w:tc>
          <w:tcPr>
            <w:tcW w:w="1043" w:type="dxa"/>
            <w:tcBorders>
              <w:top w:val="single" w:sz="4" w:space="0" w:color="auto"/>
            </w:tcBorders>
          </w:tcPr>
          <w:p w14:paraId="33EB6464" w14:textId="77777777" w:rsidR="00B44256" w:rsidRPr="009C64CF" w:rsidRDefault="00037F67">
            <w:pPr>
              <w:jc w:val="center"/>
              <w:rPr>
                <w:color w:val="000000"/>
                <w:sz w:val="20"/>
              </w:rPr>
            </w:pPr>
            <w:r w:rsidRPr="009C64CF">
              <w:rPr>
                <w:color w:val="000000"/>
                <w:sz w:val="20"/>
              </w:rPr>
              <w:t>PRO40</w:t>
            </w:r>
          </w:p>
        </w:tc>
      </w:tr>
      <w:tr w:rsidR="00B44256" w:rsidRPr="009C64CF" w14:paraId="7B066502" w14:textId="77777777" w:rsidTr="009C64CF">
        <w:trPr>
          <w:trHeight w:val="300"/>
          <w:jc w:val="center"/>
        </w:trPr>
        <w:tc>
          <w:tcPr>
            <w:tcW w:w="3310" w:type="dxa"/>
          </w:tcPr>
          <w:p w14:paraId="3B74A981" w14:textId="77777777" w:rsidR="00B44256" w:rsidRPr="009C64CF" w:rsidRDefault="00037F67">
            <w:pPr>
              <w:rPr>
                <w:b/>
                <w:color w:val="000000"/>
                <w:sz w:val="20"/>
              </w:rPr>
            </w:pPr>
            <w:r w:rsidRPr="009C64CF">
              <w:rPr>
                <w:b/>
                <w:color w:val="000000"/>
                <w:sz w:val="20"/>
              </w:rPr>
              <w:t>Pi-Alkyl</w:t>
            </w:r>
          </w:p>
        </w:tc>
        <w:tc>
          <w:tcPr>
            <w:tcW w:w="960" w:type="dxa"/>
          </w:tcPr>
          <w:p w14:paraId="05979641" w14:textId="77777777" w:rsidR="00B44256" w:rsidRPr="009C64CF" w:rsidRDefault="00037F67">
            <w:pPr>
              <w:jc w:val="center"/>
              <w:rPr>
                <w:color w:val="000000"/>
                <w:sz w:val="20"/>
              </w:rPr>
            </w:pPr>
            <w:r w:rsidRPr="009C64CF">
              <w:rPr>
                <w:color w:val="000000"/>
                <w:sz w:val="20"/>
              </w:rPr>
              <w:t>1</w:t>
            </w:r>
          </w:p>
        </w:tc>
        <w:tc>
          <w:tcPr>
            <w:tcW w:w="960" w:type="dxa"/>
          </w:tcPr>
          <w:p w14:paraId="236BEDAB" w14:textId="77777777" w:rsidR="00B44256" w:rsidRPr="009C64CF" w:rsidRDefault="00037F67">
            <w:pPr>
              <w:jc w:val="center"/>
              <w:rPr>
                <w:color w:val="000000"/>
                <w:sz w:val="20"/>
              </w:rPr>
            </w:pPr>
            <w:r w:rsidRPr="009C64CF">
              <w:rPr>
                <w:color w:val="000000"/>
                <w:sz w:val="20"/>
              </w:rPr>
              <w:t>5.14</w:t>
            </w:r>
          </w:p>
        </w:tc>
        <w:tc>
          <w:tcPr>
            <w:tcW w:w="1043" w:type="dxa"/>
          </w:tcPr>
          <w:p w14:paraId="7E89797B" w14:textId="77777777" w:rsidR="00B44256" w:rsidRPr="009C64CF" w:rsidRDefault="00037F67">
            <w:pPr>
              <w:jc w:val="center"/>
              <w:rPr>
                <w:color w:val="000000"/>
                <w:sz w:val="20"/>
              </w:rPr>
            </w:pPr>
            <w:r w:rsidRPr="009C64CF">
              <w:rPr>
                <w:color w:val="000000"/>
                <w:sz w:val="20"/>
              </w:rPr>
              <w:t>PRO199</w:t>
            </w:r>
          </w:p>
        </w:tc>
      </w:tr>
      <w:tr w:rsidR="00B44256" w:rsidRPr="009C64CF" w14:paraId="49770CB2" w14:textId="77777777" w:rsidTr="009C64CF">
        <w:trPr>
          <w:trHeight w:val="300"/>
          <w:jc w:val="center"/>
        </w:trPr>
        <w:tc>
          <w:tcPr>
            <w:tcW w:w="3310" w:type="dxa"/>
            <w:vMerge w:val="restart"/>
          </w:tcPr>
          <w:p w14:paraId="3F5DEB59" w14:textId="77777777" w:rsidR="00B44256" w:rsidRPr="009C64CF" w:rsidRDefault="00037F67">
            <w:pPr>
              <w:rPr>
                <w:b/>
                <w:color w:val="000000"/>
                <w:sz w:val="20"/>
              </w:rPr>
            </w:pPr>
            <w:r w:rsidRPr="009C64CF">
              <w:rPr>
                <w:b/>
                <w:color w:val="000000"/>
                <w:sz w:val="20"/>
              </w:rPr>
              <w:t>Alkyl</w:t>
            </w:r>
          </w:p>
        </w:tc>
        <w:tc>
          <w:tcPr>
            <w:tcW w:w="960" w:type="dxa"/>
            <w:vMerge w:val="restart"/>
          </w:tcPr>
          <w:p w14:paraId="111A8549" w14:textId="77777777" w:rsidR="00B44256" w:rsidRPr="009C64CF" w:rsidRDefault="00037F67">
            <w:pPr>
              <w:jc w:val="center"/>
              <w:rPr>
                <w:color w:val="000000"/>
                <w:sz w:val="20"/>
              </w:rPr>
            </w:pPr>
            <w:r w:rsidRPr="009C64CF">
              <w:rPr>
                <w:color w:val="000000"/>
                <w:sz w:val="20"/>
              </w:rPr>
              <w:t>3</w:t>
            </w:r>
          </w:p>
        </w:tc>
        <w:tc>
          <w:tcPr>
            <w:tcW w:w="960" w:type="dxa"/>
          </w:tcPr>
          <w:p w14:paraId="4177EDBA" w14:textId="77777777" w:rsidR="00B44256" w:rsidRPr="009C64CF" w:rsidRDefault="00037F67">
            <w:pPr>
              <w:jc w:val="center"/>
              <w:rPr>
                <w:color w:val="000000"/>
                <w:sz w:val="20"/>
              </w:rPr>
            </w:pPr>
            <w:r w:rsidRPr="009C64CF">
              <w:rPr>
                <w:color w:val="000000"/>
                <w:sz w:val="20"/>
              </w:rPr>
              <w:t>4.98</w:t>
            </w:r>
          </w:p>
        </w:tc>
        <w:tc>
          <w:tcPr>
            <w:tcW w:w="1043" w:type="dxa"/>
          </w:tcPr>
          <w:p w14:paraId="30E7D8DB" w14:textId="77777777" w:rsidR="00B44256" w:rsidRPr="009C64CF" w:rsidRDefault="00037F67">
            <w:pPr>
              <w:jc w:val="center"/>
              <w:rPr>
                <w:color w:val="000000"/>
                <w:sz w:val="20"/>
              </w:rPr>
            </w:pPr>
            <w:r w:rsidRPr="009C64CF">
              <w:rPr>
                <w:color w:val="000000"/>
                <w:sz w:val="20"/>
              </w:rPr>
              <w:t>VAL42</w:t>
            </w:r>
          </w:p>
        </w:tc>
      </w:tr>
      <w:tr w:rsidR="00B44256" w:rsidRPr="009C64CF" w14:paraId="7F7E4590" w14:textId="77777777" w:rsidTr="009C64CF">
        <w:trPr>
          <w:trHeight w:val="300"/>
          <w:jc w:val="center"/>
        </w:trPr>
        <w:tc>
          <w:tcPr>
            <w:tcW w:w="3310" w:type="dxa"/>
            <w:vMerge/>
          </w:tcPr>
          <w:p w14:paraId="772ED8E9" w14:textId="77777777" w:rsidR="00B44256" w:rsidRPr="009C64CF" w:rsidRDefault="00B44256">
            <w:pPr>
              <w:widowControl w:val="0"/>
              <w:pBdr>
                <w:top w:val="nil"/>
                <w:left w:val="nil"/>
                <w:bottom w:val="nil"/>
                <w:right w:val="nil"/>
                <w:between w:val="nil"/>
              </w:pBdr>
              <w:spacing w:line="276" w:lineRule="auto"/>
              <w:rPr>
                <w:color w:val="000000"/>
                <w:sz w:val="20"/>
              </w:rPr>
            </w:pPr>
          </w:p>
        </w:tc>
        <w:tc>
          <w:tcPr>
            <w:tcW w:w="960" w:type="dxa"/>
            <w:vMerge/>
          </w:tcPr>
          <w:p w14:paraId="5B445116" w14:textId="77777777" w:rsidR="00B44256" w:rsidRPr="009C64CF" w:rsidRDefault="00B44256">
            <w:pPr>
              <w:widowControl w:val="0"/>
              <w:pBdr>
                <w:top w:val="nil"/>
                <w:left w:val="nil"/>
                <w:bottom w:val="nil"/>
                <w:right w:val="nil"/>
                <w:between w:val="nil"/>
              </w:pBdr>
              <w:spacing w:line="276" w:lineRule="auto"/>
              <w:rPr>
                <w:color w:val="000000"/>
                <w:sz w:val="20"/>
              </w:rPr>
            </w:pPr>
          </w:p>
        </w:tc>
        <w:tc>
          <w:tcPr>
            <w:tcW w:w="960" w:type="dxa"/>
          </w:tcPr>
          <w:p w14:paraId="66E7AF4D" w14:textId="77777777" w:rsidR="00B44256" w:rsidRPr="009C64CF" w:rsidRDefault="00037F67">
            <w:pPr>
              <w:jc w:val="center"/>
              <w:rPr>
                <w:color w:val="000000"/>
                <w:sz w:val="20"/>
              </w:rPr>
            </w:pPr>
            <w:r w:rsidRPr="009C64CF">
              <w:rPr>
                <w:color w:val="000000"/>
                <w:sz w:val="20"/>
              </w:rPr>
              <w:t>4.01</w:t>
            </w:r>
          </w:p>
        </w:tc>
        <w:tc>
          <w:tcPr>
            <w:tcW w:w="1043" w:type="dxa"/>
          </w:tcPr>
          <w:p w14:paraId="613D15E8" w14:textId="77777777" w:rsidR="00B44256" w:rsidRPr="009C64CF" w:rsidRDefault="00037F67">
            <w:pPr>
              <w:jc w:val="center"/>
              <w:rPr>
                <w:color w:val="000000"/>
                <w:sz w:val="20"/>
              </w:rPr>
            </w:pPr>
            <w:r w:rsidRPr="009C64CF">
              <w:rPr>
                <w:color w:val="000000"/>
                <w:sz w:val="20"/>
              </w:rPr>
              <w:t>VAL42</w:t>
            </w:r>
          </w:p>
        </w:tc>
      </w:tr>
      <w:tr w:rsidR="00B44256" w:rsidRPr="009C64CF" w14:paraId="3403A2A9" w14:textId="77777777" w:rsidTr="009C64CF">
        <w:trPr>
          <w:trHeight w:val="300"/>
          <w:jc w:val="center"/>
        </w:trPr>
        <w:tc>
          <w:tcPr>
            <w:tcW w:w="3310" w:type="dxa"/>
            <w:vMerge/>
          </w:tcPr>
          <w:p w14:paraId="2A3F8ED0" w14:textId="77777777" w:rsidR="00B44256" w:rsidRPr="009C64CF" w:rsidRDefault="00B44256">
            <w:pPr>
              <w:widowControl w:val="0"/>
              <w:pBdr>
                <w:top w:val="nil"/>
                <w:left w:val="nil"/>
                <w:bottom w:val="nil"/>
                <w:right w:val="nil"/>
                <w:between w:val="nil"/>
              </w:pBdr>
              <w:spacing w:line="276" w:lineRule="auto"/>
              <w:rPr>
                <w:color w:val="000000"/>
                <w:sz w:val="20"/>
              </w:rPr>
            </w:pPr>
          </w:p>
        </w:tc>
        <w:tc>
          <w:tcPr>
            <w:tcW w:w="960" w:type="dxa"/>
            <w:vMerge/>
          </w:tcPr>
          <w:p w14:paraId="635691CF" w14:textId="77777777" w:rsidR="00B44256" w:rsidRPr="009C64CF" w:rsidRDefault="00B44256">
            <w:pPr>
              <w:widowControl w:val="0"/>
              <w:pBdr>
                <w:top w:val="nil"/>
                <w:left w:val="nil"/>
                <w:bottom w:val="nil"/>
                <w:right w:val="nil"/>
                <w:between w:val="nil"/>
              </w:pBdr>
              <w:spacing w:line="276" w:lineRule="auto"/>
              <w:rPr>
                <w:color w:val="000000"/>
                <w:sz w:val="20"/>
              </w:rPr>
            </w:pPr>
          </w:p>
        </w:tc>
        <w:tc>
          <w:tcPr>
            <w:tcW w:w="960" w:type="dxa"/>
          </w:tcPr>
          <w:p w14:paraId="0B24A0A6" w14:textId="77777777" w:rsidR="00B44256" w:rsidRPr="009C64CF" w:rsidRDefault="00037F67">
            <w:pPr>
              <w:jc w:val="center"/>
              <w:rPr>
                <w:color w:val="000000"/>
                <w:sz w:val="20"/>
              </w:rPr>
            </w:pPr>
            <w:r w:rsidRPr="009C64CF">
              <w:rPr>
                <w:color w:val="000000"/>
                <w:sz w:val="20"/>
              </w:rPr>
              <w:t>4.57</w:t>
            </w:r>
          </w:p>
        </w:tc>
        <w:tc>
          <w:tcPr>
            <w:tcW w:w="1043" w:type="dxa"/>
          </w:tcPr>
          <w:p w14:paraId="1733A9BE" w14:textId="77777777" w:rsidR="00B44256" w:rsidRPr="009C64CF" w:rsidRDefault="00037F67">
            <w:pPr>
              <w:jc w:val="center"/>
              <w:rPr>
                <w:color w:val="000000"/>
                <w:sz w:val="20"/>
              </w:rPr>
            </w:pPr>
            <w:r w:rsidRPr="009C64CF">
              <w:rPr>
                <w:color w:val="000000"/>
                <w:sz w:val="20"/>
              </w:rPr>
              <w:t>LEU32</w:t>
            </w:r>
          </w:p>
        </w:tc>
      </w:tr>
      <w:tr w:rsidR="00B44256" w:rsidRPr="009C64CF" w14:paraId="4BFD9913" w14:textId="77777777" w:rsidTr="009C64CF">
        <w:trPr>
          <w:trHeight w:val="300"/>
          <w:jc w:val="center"/>
        </w:trPr>
        <w:tc>
          <w:tcPr>
            <w:tcW w:w="3310" w:type="dxa"/>
          </w:tcPr>
          <w:p w14:paraId="0A83EF8F" w14:textId="77777777" w:rsidR="00B44256" w:rsidRPr="009C64CF" w:rsidRDefault="00037F67">
            <w:pPr>
              <w:rPr>
                <w:b/>
                <w:color w:val="000000"/>
                <w:sz w:val="20"/>
              </w:rPr>
            </w:pPr>
            <w:r w:rsidRPr="009C64CF">
              <w:rPr>
                <w:b/>
                <w:color w:val="000000"/>
                <w:sz w:val="20"/>
              </w:rPr>
              <w:t>Total number of bonds</w:t>
            </w:r>
          </w:p>
        </w:tc>
        <w:tc>
          <w:tcPr>
            <w:tcW w:w="960" w:type="dxa"/>
          </w:tcPr>
          <w:p w14:paraId="028A0357" w14:textId="77777777" w:rsidR="00B44256" w:rsidRPr="009C64CF" w:rsidRDefault="00037F67">
            <w:pPr>
              <w:jc w:val="center"/>
              <w:rPr>
                <w:sz w:val="20"/>
              </w:rPr>
            </w:pPr>
            <w:r w:rsidRPr="009C64CF">
              <w:rPr>
                <w:sz w:val="20"/>
              </w:rPr>
              <w:t>5</w:t>
            </w:r>
          </w:p>
        </w:tc>
        <w:tc>
          <w:tcPr>
            <w:tcW w:w="960" w:type="dxa"/>
          </w:tcPr>
          <w:p w14:paraId="03AED18A" w14:textId="77777777" w:rsidR="00B44256" w:rsidRPr="009C64CF" w:rsidRDefault="00B44256">
            <w:pPr>
              <w:jc w:val="center"/>
              <w:rPr>
                <w:color w:val="000000"/>
                <w:sz w:val="20"/>
              </w:rPr>
            </w:pPr>
          </w:p>
        </w:tc>
        <w:tc>
          <w:tcPr>
            <w:tcW w:w="1043" w:type="dxa"/>
          </w:tcPr>
          <w:p w14:paraId="64A93FB3" w14:textId="77777777" w:rsidR="00B44256" w:rsidRPr="009C64CF" w:rsidRDefault="00B44256">
            <w:pPr>
              <w:jc w:val="center"/>
              <w:rPr>
                <w:color w:val="000000"/>
                <w:sz w:val="20"/>
              </w:rPr>
            </w:pPr>
          </w:p>
        </w:tc>
      </w:tr>
    </w:tbl>
    <w:p w14:paraId="4DCE678B" w14:textId="77777777" w:rsidR="00B44256" w:rsidRDefault="00037F67" w:rsidP="009C64CF">
      <w:pPr>
        <w:pStyle w:val="Heading1"/>
      </w:pPr>
      <w:r>
        <w:t>Discussion</w:t>
      </w:r>
    </w:p>
    <w:p w14:paraId="02671225" w14:textId="77777777" w:rsidR="00B44256" w:rsidRDefault="00037F67" w:rsidP="009C64CF">
      <w:pPr>
        <w:pStyle w:val="Paragraph"/>
      </w:pPr>
      <w:r>
        <w:t xml:space="preserve">The exploration of Nostocyclophane D as a potential anticancer agent has yielded promising insights, particularly through the use of molecular docking studies. This discussion synthesizes the findings of the binding interactions between Nostocyclophane D and two crucial cancer-related proteins: human 70 kDa heat shock protein 6 (Hsp70B’) and G1/S-specific cyclin-D1 (CCND1). The binding affinity of Nostocyclophane D with Hsp70B’ was found to be -6.7 kcal/mol, indicating a moderately strong interaction. Hsp70B’ is a member of the heat shock protein family, which is known to play a significant role in protein folding, repair, and protection against stress-induced damage. Its involvement in cancer is well-documented, as it assists in the stabilization of several oncoproteins, thereby promoting tumor growth and survival </w:t>
      </w:r>
      <w:hyperlink r:id="rId33">
        <w:r>
          <w:t>(Daugaard et al., 2007)(Daugaard et al., 2007)</w:t>
        </w:r>
      </w:hyperlink>
      <w:r>
        <w:t xml:space="preserve">. The interaction of Nostocyclophane D with Hsp70B’, as evidenced by the formation of multiple hydrogen bonds, carbon-hydrogen bonds, π-sigma bonds, π-π T-shaped interactions, and π-alkyl interactions, suggests that Nostocyclophane D may effectively disrupt the function of Hsp70B’. Specifically, the formation of hydrogen bonds with ASN237, HIS229, and HIS91 indicates a strong and specific interaction at the active site, which could inhibit the chaperone activity of Hsp70B’ and consequently reduce cancer cell viability </w:t>
      </w:r>
      <w:hyperlink r:id="rId34">
        <w:r>
          <w:t>(Shu &amp; Huang, 2008)(Shu &amp; Huang, 2008)</w:t>
        </w:r>
      </w:hyperlink>
      <w:r>
        <w:t>.</w:t>
      </w:r>
    </w:p>
    <w:p w14:paraId="472FD654" w14:textId="77777777" w:rsidR="00B44256" w:rsidRDefault="00037F67" w:rsidP="009C64CF">
      <w:pPr>
        <w:pStyle w:val="Paragraph"/>
      </w:pPr>
      <w:r>
        <w:t xml:space="preserve">Similarly, the binding affinity between Nostocyclophane D and CCND1 was -6.8 kcal/mol, which also indicates a favorable interaction. CCND1 is a crucial regulator of the cell cycle, particularly at the G1/S transition, where it forms a complex with CDK4/6 to drive cell cycle progression </w:t>
      </w:r>
      <w:hyperlink r:id="rId35">
        <w:r>
          <w:t>(Fu et al., 2004)(Fu et al., 2004)</w:t>
        </w:r>
      </w:hyperlink>
      <w:r>
        <w:t xml:space="preserve">. Overexpression of CCND1 is a common feature in many cancers, contributing to uncontrolled cell proliferation. The interaction of Nostocyclophane D with CCND1 through one carbon-hydrogen bond with PRO40, one π-alkyl bond with PRO199, and three alkyl bonds with VAL42 and LEU32 highlights its potential to inhibit the function of CCND1. By disrupting the binding of CCND1 to its partners, Nostocyclophane D could effectively halt cell cycle progression, leading to cell cycle arrest and apoptosis in cancer cells </w:t>
      </w:r>
      <w:hyperlink r:id="rId36">
        <w:r>
          <w:t>(Musgrove et al., 2011)(Musgrove et al., 2011)</w:t>
        </w:r>
      </w:hyperlink>
      <w:r>
        <w:t>.</w:t>
      </w:r>
    </w:p>
    <w:p w14:paraId="113E39E6" w14:textId="77777777" w:rsidR="00B44256" w:rsidRDefault="00037F67" w:rsidP="009C64CF">
      <w:pPr>
        <w:pStyle w:val="Paragraph"/>
      </w:pPr>
      <w:r>
        <w:t xml:space="preserve">The dual targeting of Hsp70B’ and CCND1 by Nostocyclophane D underscores its potential as a multi-target anticancer agent. Multi-target drugs are increasingly being recognized for their potential to improve therapeutic efficacy and reduce the likelihood of drug resistance, which is a significant challenge in cancer treatment </w:t>
      </w:r>
      <w:hyperlink r:id="rId37">
        <w:r>
          <w:t>(Knight et al., 2010)(Knight et al., 2010)</w:t>
        </w:r>
      </w:hyperlink>
      <w:r>
        <w:t xml:space="preserve">. The ability of Nostocyclophane D to interact with and potentially inhibit multiple proteins involved in cancer progression aligns with this therapeutic strategy. </w:t>
      </w:r>
    </w:p>
    <w:p w14:paraId="1B3FEDD2" w14:textId="77777777" w:rsidR="00B44256" w:rsidRDefault="00037F67" w:rsidP="009C64CF">
      <w:pPr>
        <w:pStyle w:val="Paragraph"/>
      </w:pPr>
      <w:r>
        <w:t xml:space="preserve">Moreover, the molecular interactions observed in this study provide a basis for further optimization of Nostocyclophane D. Structure-activity relationship (SAR) studies could be employed to enhance its binding affinity and specificity towards Hsp70B’ and CCND1. Modifications that strengthen these interactions could lead to the development of more potent derivatives with improved anticancer properties </w:t>
      </w:r>
      <w:hyperlink r:id="rId38">
        <w:r>
          <w:t>(Hughes et al., 2011)(Hughes et al., 2011)</w:t>
        </w:r>
      </w:hyperlink>
      <w:r>
        <w:t xml:space="preserve">. However, it is important to note that while molecular docking provides valuable insights into the potential interactions between Nostocyclophane D and target proteins, these findings need to be validated through in vitro and in vivo studies. Experimental validation will confirm whether the predicted interactions translate into actual biological effects, such as inhibition of protein function, induction of apoptosis, and reduction of tumor growth </w:t>
      </w:r>
      <w:hyperlink r:id="rId39">
        <w:r>
          <w:t>(Jorgensen, 2004)(Jorgensen, 2004)</w:t>
        </w:r>
      </w:hyperlink>
      <w:r>
        <w:t>.</w:t>
      </w:r>
    </w:p>
    <w:p w14:paraId="73F57709" w14:textId="77777777" w:rsidR="00B44256" w:rsidRDefault="00037F67" w:rsidP="009C64CF">
      <w:pPr>
        <w:pStyle w:val="Heading1"/>
      </w:pPr>
      <w:r>
        <w:lastRenderedPageBreak/>
        <w:t>Conclusion</w:t>
      </w:r>
    </w:p>
    <w:p w14:paraId="2AE48124" w14:textId="77777777" w:rsidR="00B44256" w:rsidRDefault="00037F67" w:rsidP="009C64CF">
      <w:pPr>
        <w:pStyle w:val="Paragraph"/>
      </w:pPr>
      <w:r>
        <w:t>In conclusion, the molecular docking study of Nostocyclophane D has revealed significant interactions with Hsp70B’ and CCND1, suggesting its potential as a multi-target anticancer agent. The formation of various bonds and interactions highlights the specificity and strength of its binding to these proteins. These findings provide a strong rationale for further experimental investigations to validate and optimize Nostocyclophane D for potential therapeutic use in cancer treatment.</w:t>
      </w:r>
    </w:p>
    <w:p w14:paraId="453D9CF5" w14:textId="77777777" w:rsidR="00B44256" w:rsidRDefault="00037F67" w:rsidP="009C64CF">
      <w:pPr>
        <w:pStyle w:val="Heading1"/>
      </w:pPr>
      <w:r>
        <w:t>References</w:t>
      </w:r>
    </w:p>
    <w:p w14:paraId="67BB3F8A" w14:textId="77777777" w:rsidR="00037F67" w:rsidRPr="00C0492B" w:rsidRDefault="00037F67" w:rsidP="009C64CF">
      <w:pPr>
        <w:pStyle w:val="Reference"/>
      </w:pPr>
      <w:r w:rsidRPr="00C0492B">
        <w:t>Almatrafi, T. A.,  Almohaimeed, H. M., Chakravarthi, S., Amin, A. H., Jafer, A.,  &amp; Akhavan-Sigari, R. (2024). Reducing metastasis ability of gastric cancer cell line by targeting MMP16 using miR-193a-5p and 5-FU. Advances in Medical Sciences, 69(2), 463-473.</w:t>
      </w:r>
      <w:r>
        <w:t xml:space="preserve"> </w:t>
      </w:r>
    </w:p>
    <w:p w14:paraId="1581777D" w14:textId="77777777" w:rsidR="00B44256" w:rsidRDefault="00037F67" w:rsidP="009C64CF">
      <w:pPr>
        <w:pStyle w:val="Reference"/>
        <w:rPr>
          <w:color w:val="000000"/>
        </w:rPr>
      </w:pPr>
      <w:hyperlink r:id="rId40">
        <w:r>
          <w:rPr>
            <w:color w:val="000000"/>
          </w:rPr>
          <w:t xml:space="preserve">Akshatha, J. V., SantoshKumar, H. S., Prakash, H. S., &amp; Nalini, M. S. (2021). In silico docking studies of α-amylase inhibitors from the anti-diabetic plant Leucas ciliata Benth. and an endophyte, Streptomyces longisporoflavus. </w:t>
        </w:r>
      </w:hyperlink>
      <w:hyperlink r:id="rId41">
        <w:r>
          <w:rPr>
            <w:i/>
            <w:color w:val="000000"/>
          </w:rPr>
          <w:t>3 Biotech</w:t>
        </w:r>
      </w:hyperlink>
      <w:hyperlink r:id="rId42">
        <w:r>
          <w:rPr>
            <w:color w:val="000000"/>
          </w:rPr>
          <w:t xml:space="preserve">, </w:t>
        </w:r>
      </w:hyperlink>
      <w:hyperlink r:id="rId43">
        <w:r>
          <w:rPr>
            <w:i/>
            <w:color w:val="000000"/>
          </w:rPr>
          <w:t>11</w:t>
        </w:r>
      </w:hyperlink>
      <w:hyperlink r:id="rId44">
        <w:r>
          <w:rPr>
            <w:color w:val="000000"/>
          </w:rPr>
          <w:t>(2), 51.</w:t>
        </w:r>
      </w:hyperlink>
    </w:p>
    <w:p w14:paraId="22D1AE89" w14:textId="77777777" w:rsidR="00B44256" w:rsidRDefault="00037F67" w:rsidP="009C64CF">
      <w:pPr>
        <w:pStyle w:val="Reference"/>
        <w:rPr>
          <w:color w:val="000000"/>
        </w:rPr>
      </w:pPr>
      <w:hyperlink r:id="rId45">
        <w:r>
          <w:rPr>
            <w:color w:val="000000"/>
          </w:rPr>
          <w:t xml:space="preserve">Brunelle, J. K., &amp; Letai, A. (2009). Control of mitochondrial apoptosis by the Bcl-2 family. </w:t>
        </w:r>
      </w:hyperlink>
      <w:hyperlink r:id="rId46">
        <w:r>
          <w:rPr>
            <w:i/>
            <w:color w:val="000000"/>
          </w:rPr>
          <w:t>Journal of Cell Science</w:t>
        </w:r>
      </w:hyperlink>
      <w:hyperlink r:id="rId47">
        <w:r>
          <w:rPr>
            <w:color w:val="000000"/>
          </w:rPr>
          <w:t xml:space="preserve">, </w:t>
        </w:r>
      </w:hyperlink>
      <w:hyperlink r:id="rId48">
        <w:r>
          <w:rPr>
            <w:i/>
            <w:color w:val="000000"/>
          </w:rPr>
          <w:t>122</w:t>
        </w:r>
      </w:hyperlink>
      <w:hyperlink r:id="rId49">
        <w:r>
          <w:rPr>
            <w:color w:val="000000"/>
          </w:rPr>
          <w:t>(Pt 4), 437–441.</w:t>
        </w:r>
      </w:hyperlink>
    </w:p>
    <w:p w14:paraId="6121731E" w14:textId="77777777" w:rsidR="00B44256" w:rsidRDefault="00037F67" w:rsidP="009C64CF">
      <w:pPr>
        <w:pStyle w:val="Reference"/>
        <w:rPr>
          <w:color w:val="000000"/>
        </w:rPr>
      </w:pPr>
      <w:hyperlink r:id="rId50">
        <w:r>
          <w:rPr>
            <w:color w:val="000000"/>
          </w:rPr>
          <w:t xml:space="preserve">Chokkattu, J. J., Neeharika, S., Brahmajosyula, I. P., &amp; Thangavelu, L. (2023). Comparative Evaluation Cellular Toxicity Three Heat Polymerized Acrylic Resins: Vitro Study. </w:t>
        </w:r>
      </w:hyperlink>
      <w:hyperlink r:id="rId51">
        <w:r>
          <w:rPr>
            <w:i/>
            <w:color w:val="000000"/>
          </w:rPr>
          <w:t>World</w:t>
        </w:r>
      </w:hyperlink>
      <w:hyperlink r:id="rId52">
        <w:r>
          <w:rPr>
            <w:color w:val="000000"/>
          </w:rPr>
          <w:t xml:space="preserve">, </w:t>
        </w:r>
      </w:hyperlink>
      <w:hyperlink r:id="rId53">
        <w:r>
          <w:rPr>
            <w:i/>
            <w:color w:val="000000"/>
          </w:rPr>
          <w:t>14</w:t>
        </w:r>
      </w:hyperlink>
      <w:hyperlink r:id="rId54">
        <w:r>
          <w:rPr>
            <w:color w:val="000000"/>
          </w:rPr>
          <w:t>(6).</w:t>
        </w:r>
      </w:hyperlink>
    </w:p>
    <w:p w14:paraId="5B4A2C53" w14:textId="77777777" w:rsidR="00B44256" w:rsidRDefault="00037F67" w:rsidP="009C64CF">
      <w:pPr>
        <w:pStyle w:val="Reference"/>
        <w:rPr>
          <w:color w:val="000000"/>
        </w:rPr>
      </w:pPr>
      <w:hyperlink r:id="rId55">
        <w:r>
          <w:rPr>
            <w:color w:val="000000"/>
          </w:rPr>
          <w:t xml:space="preserve">Cohen, P. (2002). Protein kinases--the major drug targets of the twenty-first century? </w:t>
        </w:r>
      </w:hyperlink>
      <w:hyperlink r:id="rId56">
        <w:r>
          <w:rPr>
            <w:i/>
            <w:color w:val="000000"/>
          </w:rPr>
          <w:t>Nature Reviews. Drug Discovery</w:t>
        </w:r>
      </w:hyperlink>
      <w:hyperlink r:id="rId57">
        <w:r>
          <w:rPr>
            <w:color w:val="000000"/>
          </w:rPr>
          <w:t xml:space="preserve">, </w:t>
        </w:r>
      </w:hyperlink>
      <w:hyperlink r:id="rId58">
        <w:r>
          <w:rPr>
            <w:i/>
            <w:color w:val="000000"/>
          </w:rPr>
          <w:t>1</w:t>
        </w:r>
      </w:hyperlink>
      <w:hyperlink r:id="rId59">
        <w:r>
          <w:rPr>
            <w:color w:val="000000"/>
          </w:rPr>
          <w:t>(4), 309–315.</w:t>
        </w:r>
      </w:hyperlink>
    </w:p>
    <w:p w14:paraId="4793519B" w14:textId="77777777" w:rsidR="00B44256" w:rsidRDefault="00037F67" w:rsidP="009C64CF">
      <w:pPr>
        <w:pStyle w:val="Reference"/>
        <w:rPr>
          <w:color w:val="000000"/>
        </w:rPr>
      </w:pPr>
      <w:hyperlink r:id="rId60">
        <w:r>
          <w:rPr>
            <w:color w:val="000000"/>
          </w:rPr>
          <w:t xml:space="preserve">Cohen, P., &amp; Alessi, D. R. (2013). Kinase drug discovery--what’s next in the field? </w:t>
        </w:r>
      </w:hyperlink>
      <w:hyperlink r:id="rId61">
        <w:r>
          <w:rPr>
            <w:i/>
            <w:color w:val="000000"/>
          </w:rPr>
          <w:t>ACS Chemical Biology</w:t>
        </w:r>
      </w:hyperlink>
      <w:hyperlink r:id="rId62">
        <w:r>
          <w:rPr>
            <w:color w:val="000000"/>
          </w:rPr>
          <w:t xml:space="preserve">, </w:t>
        </w:r>
      </w:hyperlink>
      <w:hyperlink r:id="rId63">
        <w:r>
          <w:rPr>
            <w:i/>
            <w:color w:val="000000"/>
          </w:rPr>
          <w:t>8</w:t>
        </w:r>
      </w:hyperlink>
      <w:hyperlink r:id="rId64">
        <w:r>
          <w:rPr>
            <w:color w:val="000000"/>
          </w:rPr>
          <w:t>(1), 96–104.</w:t>
        </w:r>
      </w:hyperlink>
    </w:p>
    <w:p w14:paraId="79AE7EE6" w14:textId="77777777" w:rsidR="00B44256" w:rsidRDefault="00037F67" w:rsidP="009C64CF">
      <w:pPr>
        <w:pStyle w:val="Reference"/>
        <w:rPr>
          <w:color w:val="000000"/>
        </w:rPr>
      </w:pPr>
      <w:hyperlink r:id="rId65">
        <w:r>
          <w:rPr>
            <w:color w:val="000000"/>
          </w:rPr>
          <w:t xml:space="preserve">Dallakyan, S., &amp; Olson, A. J. (2015). Small-molecule library screening by docking with PyRx. </w:t>
        </w:r>
      </w:hyperlink>
      <w:hyperlink r:id="rId66">
        <w:r>
          <w:rPr>
            <w:i/>
            <w:color w:val="000000"/>
          </w:rPr>
          <w:t>Methods in Molecular Biology (Clifton, N.J.)</w:t>
        </w:r>
      </w:hyperlink>
      <w:hyperlink r:id="rId67">
        <w:r>
          <w:rPr>
            <w:color w:val="000000"/>
          </w:rPr>
          <w:t xml:space="preserve">, </w:t>
        </w:r>
      </w:hyperlink>
      <w:hyperlink r:id="rId68">
        <w:r>
          <w:rPr>
            <w:i/>
            <w:color w:val="000000"/>
          </w:rPr>
          <w:t>1263</w:t>
        </w:r>
      </w:hyperlink>
      <w:hyperlink r:id="rId69">
        <w:r>
          <w:rPr>
            <w:color w:val="000000"/>
          </w:rPr>
          <w:t>, 243–250.</w:t>
        </w:r>
      </w:hyperlink>
    </w:p>
    <w:p w14:paraId="3647245B" w14:textId="77777777" w:rsidR="00B44256" w:rsidRDefault="00037F67" w:rsidP="009C64CF">
      <w:pPr>
        <w:pStyle w:val="Reference"/>
        <w:rPr>
          <w:color w:val="000000"/>
        </w:rPr>
      </w:pPr>
      <w:hyperlink r:id="rId70">
        <w:r>
          <w:rPr>
            <w:color w:val="000000"/>
          </w:rPr>
          <w:t xml:space="preserve">Daugaard, M., Rohde, M., &amp; Jäättelä, M. (2007). The heat shock protein 70 family: Highly homologous proteins with overlapping and distinct functions. </w:t>
        </w:r>
      </w:hyperlink>
      <w:hyperlink r:id="rId71">
        <w:r>
          <w:rPr>
            <w:i/>
            <w:color w:val="000000"/>
          </w:rPr>
          <w:t>FEBS Letters</w:t>
        </w:r>
      </w:hyperlink>
      <w:hyperlink r:id="rId72">
        <w:r>
          <w:rPr>
            <w:color w:val="000000"/>
          </w:rPr>
          <w:t xml:space="preserve">, </w:t>
        </w:r>
      </w:hyperlink>
      <w:hyperlink r:id="rId73">
        <w:r>
          <w:rPr>
            <w:i/>
            <w:color w:val="000000"/>
          </w:rPr>
          <w:t>581</w:t>
        </w:r>
      </w:hyperlink>
      <w:hyperlink r:id="rId74">
        <w:r>
          <w:rPr>
            <w:color w:val="000000"/>
          </w:rPr>
          <w:t>(19), 3702–3710.</w:t>
        </w:r>
      </w:hyperlink>
    </w:p>
    <w:p w14:paraId="624A98FD" w14:textId="77777777" w:rsidR="00B44256" w:rsidRDefault="00037F67" w:rsidP="009C64CF">
      <w:pPr>
        <w:pStyle w:val="Reference"/>
        <w:rPr>
          <w:color w:val="000000"/>
        </w:rPr>
      </w:pPr>
      <w:hyperlink r:id="rId75">
        <w:r>
          <w:rPr>
            <w:color w:val="000000"/>
          </w:rPr>
          <w:t xml:space="preserve">Dharman, S., Maragathavalli, G., Shanmugam, R., &amp; Shanmugasundaram, K. (2023). Biosynthesis Turmeric Silver Nanoparticles: Its Characterization Evaluation Antioxidant, Anti inflammatory, Antimicrobial Potential Against Oral Pathogens vitro Study. </w:t>
        </w:r>
      </w:hyperlink>
      <w:hyperlink r:id="rId76">
        <w:r>
          <w:rPr>
            <w:i/>
            <w:color w:val="000000"/>
          </w:rPr>
          <w:t>Journal Indian Academy Oral Medicine Radiology</w:t>
        </w:r>
      </w:hyperlink>
      <w:hyperlink r:id="rId77">
        <w:r>
          <w:rPr>
            <w:color w:val="000000"/>
          </w:rPr>
          <w:t xml:space="preserve">, </w:t>
        </w:r>
      </w:hyperlink>
      <w:hyperlink r:id="rId78">
        <w:r>
          <w:rPr>
            <w:i/>
            <w:color w:val="000000"/>
          </w:rPr>
          <w:t>35</w:t>
        </w:r>
      </w:hyperlink>
      <w:hyperlink r:id="rId79">
        <w:r>
          <w:rPr>
            <w:color w:val="000000"/>
          </w:rPr>
          <w:t>(3), 299–305.</w:t>
        </w:r>
      </w:hyperlink>
    </w:p>
    <w:p w14:paraId="62DC0B42" w14:textId="77777777" w:rsidR="00B44256" w:rsidRDefault="00037F67" w:rsidP="009C64CF">
      <w:pPr>
        <w:pStyle w:val="Reference"/>
        <w:rPr>
          <w:color w:val="000000"/>
        </w:rPr>
      </w:pPr>
      <w:hyperlink r:id="rId80">
        <w:r>
          <w:rPr>
            <w:color w:val="000000"/>
          </w:rPr>
          <w:t xml:space="preserve">Doshi, K., Nivedhitha, M. S., Solete, P., Dp, S., Jacob, B., &amp; Siddique, R. (2023). </w:t>
        </w:r>
      </w:hyperlink>
      <w:hyperlink r:id="rId81">
        <w:r>
          <w:rPr>
            <w:i/>
            <w:color w:val="000000"/>
          </w:rPr>
          <w:t>Effect adhesive strategy universal adhesives noncarious cervical lesions-an updated systematic review meta-analysis. BDJ open</w:t>
        </w:r>
      </w:hyperlink>
      <w:hyperlink r:id="rId82">
        <w:r>
          <w:rPr>
            <w:color w:val="000000"/>
          </w:rPr>
          <w:t xml:space="preserve">. </w:t>
        </w:r>
      </w:hyperlink>
      <w:hyperlink r:id="rId83">
        <w:r>
          <w:rPr>
            <w:i/>
            <w:color w:val="000000"/>
          </w:rPr>
          <w:t>9</w:t>
        </w:r>
      </w:hyperlink>
      <w:hyperlink r:id="rId84">
        <w:r>
          <w:rPr>
            <w:color w:val="000000"/>
          </w:rPr>
          <w:t>.</w:t>
        </w:r>
      </w:hyperlink>
    </w:p>
    <w:p w14:paraId="2EA8CBA7" w14:textId="77777777" w:rsidR="00B44256" w:rsidRDefault="00037F67" w:rsidP="009C64CF">
      <w:pPr>
        <w:pStyle w:val="Reference"/>
        <w:rPr>
          <w:color w:val="000000"/>
        </w:rPr>
      </w:pPr>
      <w:hyperlink r:id="rId85">
        <w:r>
          <w:rPr>
            <w:color w:val="000000"/>
          </w:rPr>
          <w:t xml:space="preserve">Elmore, S. (2007). Apoptosis: a review of programmed cell death. </w:t>
        </w:r>
      </w:hyperlink>
      <w:hyperlink r:id="rId86">
        <w:r>
          <w:rPr>
            <w:i/>
            <w:color w:val="000000"/>
          </w:rPr>
          <w:t>Toxicologic Pathology</w:t>
        </w:r>
      </w:hyperlink>
      <w:hyperlink r:id="rId87">
        <w:r>
          <w:rPr>
            <w:color w:val="000000"/>
          </w:rPr>
          <w:t xml:space="preserve">, </w:t>
        </w:r>
      </w:hyperlink>
      <w:hyperlink r:id="rId88">
        <w:r>
          <w:rPr>
            <w:i/>
            <w:color w:val="000000"/>
          </w:rPr>
          <w:t>35</w:t>
        </w:r>
      </w:hyperlink>
      <w:hyperlink r:id="rId89">
        <w:r>
          <w:rPr>
            <w:color w:val="000000"/>
          </w:rPr>
          <w:t>(4), 495–516.</w:t>
        </w:r>
      </w:hyperlink>
    </w:p>
    <w:p w14:paraId="1C9995FE" w14:textId="77777777" w:rsidR="00B44256" w:rsidRDefault="00037F67" w:rsidP="009C64CF">
      <w:pPr>
        <w:pStyle w:val="Reference"/>
        <w:rPr>
          <w:color w:val="000000"/>
        </w:rPr>
      </w:pPr>
      <w:hyperlink r:id="rId90">
        <w:r>
          <w:rPr>
            <w:color w:val="000000"/>
          </w:rPr>
          <w:t xml:space="preserve">Fu, M., Wang, C., Li, Z., Sakamaki, T., &amp; Pestell, R. G. (2004). Minireview: Cyclin D1: normal and abnormal functions. </w:t>
        </w:r>
      </w:hyperlink>
      <w:hyperlink r:id="rId91">
        <w:r>
          <w:rPr>
            <w:i/>
            <w:color w:val="000000"/>
          </w:rPr>
          <w:t>Endocrinology</w:t>
        </w:r>
      </w:hyperlink>
      <w:hyperlink r:id="rId92">
        <w:r>
          <w:rPr>
            <w:color w:val="000000"/>
          </w:rPr>
          <w:t xml:space="preserve">, </w:t>
        </w:r>
      </w:hyperlink>
      <w:hyperlink r:id="rId93">
        <w:r>
          <w:rPr>
            <w:i/>
            <w:color w:val="000000"/>
          </w:rPr>
          <w:t>145</w:t>
        </w:r>
      </w:hyperlink>
      <w:hyperlink r:id="rId94">
        <w:r>
          <w:rPr>
            <w:color w:val="000000"/>
          </w:rPr>
          <w:t>(12), 5439–5447.</w:t>
        </w:r>
      </w:hyperlink>
    </w:p>
    <w:p w14:paraId="4B1C0053" w14:textId="77777777" w:rsidR="00B44256" w:rsidRDefault="00037F67" w:rsidP="009C64CF">
      <w:pPr>
        <w:pStyle w:val="Reference"/>
        <w:rPr>
          <w:color w:val="000000"/>
        </w:rPr>
      </w:pPr>
      <w:hyperlink r:id="rId95">
        <w:r>
          <w:rPr>
            <w:color w:val="000000"/>
          </w:rPr>
          <w:t xml:space="preserve">Gandhi, J. M., Gurunathan, D., Doraikannan, S., &amp; Balasubramaniam, A. (2021). Oral health status for primary dentition - A pilot study. </w:t>
        </w:r>
      </w:hyperlink>
      <w:hyperlink r:id="rId96">
        <w:r>
          <w:rPr>
            <w:i/>
            <w:color w:val="000000"/>
          </w:rPr>
          <w:t>Journal of the Indian Society of Pedodontics and Preventive Dentistry</w:t>
        </w:r>
      </w:hyperlink>
      <w:hyperlink r:id="rId97">
        <w:r>
          <w:rPr>
            <w:color w:val="000000"/>
          </w:rPr>
          <w:t xml:space="preserve">, </w:t>
        </w:r>
      </w:hyperlink>
      <w:hyperlink r:id="rId98">
        <w:r>
          <w:rPr>
            <w:i/>
            <w:color w:val="000000"/>
          </w:rPr>
          <w:t>39</w:t>
        </w:r>
      </w:hyperlink>
      <w:hyperlink r:id="rId99">
        <w:r>
          <w:rPr>
            <w:color w:val="000000"/>
          </w:rPr>
          <w:t>(4), 369–372.</w:t>
        </w:r>
      </w:hyperlink>
    </w:p>
    <w:p w14:paraId="0C453BD5" w14:textId="77777777" w:rsidR="00B44256" w:rsidRDefault="00037F67" w:rsidP="009C64CF">
      <w:pPr>
        <w:pStyle w:val="Reference"/>
        <w:rPr>
          <w:color w:val="000000"/>
        </w:rPr>
      </w:pPr>
      <w:hyperlink r:id="rId100">
        <w:r>
          <w:rPr>
            <w:color w:val="000000"/>
          </w:rPr>
          <w:t xml:space="preserve">Ghasemi, Y., Yazdi, M. T., Shafiee, A., Amini, M., Shokravi, S., &amp; Zarrini, G. (2004). Parsiguine, A Novel Antimicrobial Substance fromFischerella ambigua. </w:t>
        </w:r>
      </w:hyperlink>
      <w:hyperlink r:id="rId101">
        <w:r>
          <w:rPr>
            <w:i/>
            <w:color w:val="000000"/>
          </w:rPr>
          <w:t>Pharmaceutical Biology</w:t>
        </w:r>
      </w:hyperlink>
      <w:hyperlink r:id="rId102">
        <w:r>
          <w:rPr>
            <w:color w:val="000000"/>
          </w:rPr>
          <w:t xml:space="preserve">, </w:t>
        </w:r>
      </w:hyperlink>
      <w:hyperlink r:id="rId103">
        <w:r>
          <w:rPr>
            <w:i/>
            <w:color w:val="000000"/>
          </w:rPr>
          <w:t>42</w:t>
        </w:r>
      </w:hyperlink>
      <w:hyperlink r:id="rId104">
        <w:r>
          <w:rPr>
            <w:color w:val="000000"/>
          </w:rPr>
          <w:t>(4-5), 318–322.</w:t>
        </w:r>
      </w:hyperlink>
    </w:p>
    <w:p w14:paraId="57151F63" w14:textId="77777777" w:rsidR="00B44256" w:rsidRDefault="00037F67" w:rsidP="009C64CF">
      <w:pPr>
        <w:pStyle w:val="Reference"/>
        <w:rPr>
          <w:color w:val="000000"/>
        </w:rPr>
      </w:pPr>
      <w:hyperlink r:id="rId105">
        <w:r>
          <w:rPr>
            <w:color w:val="000000"/>
          </w:rPr>
          <w:t xml:space="preserve">Govindaraj, P., &amp; Shanmugam, R. (2023). Effect chlorhexidine fluoride varnish incidence white spot lesion orthodontic patients. </w:t>
        </w:r>
      </w:hyperlink>
      <w:hyperlink r:id="rId106">
        <w:r>
          <w:rPr>
            <w:i/>
            <w:color w:val="000000"/>
          </w:rPr>
          <w:t>Annals Dental Specialty</w:t>
        </w:r>
      </w:hyperlink>
      <w:hyperlink r:id="rId107">
        <w:r>
          <w:rPr>
            <w:color w:val="000000"/>
          </w:rPr>
          <w:t xml:space="preserve">, </w:t>
        </w:r>
      </w:hyperlink>
      <w:hyperlink r:id="rId108">
        <w:r>
          <w:rPr>
            <w:i/>
            <w:color w:val="000000"/>
          </w:rPr>
          <w:t>11</w:t>
        </w:r>
      </w:hyperlink>
      <w:hyperlink r:id="rId109">
        <w:r>
          <w:rPr>
            <w:color w:val="000000"/>
          </w:rPr>
          <w:t>(1-2023), 35–39.</w:t>
        </w:r>
      </w:hyperlink>
    </w:p>
    <w:p w14:paraId="6061FDF7" w14:textId="77777777" w:rsidR="00B44256" w:rsidRDefault="00037F67" w:rsidP="009C64CF">
      <w:pPr>
        <w:pStyle w:val="Reference"/>
        <w:rPr>
          <w:color w:val="000000"/>
        </w:rPr>
      </w:pPr>
      <w:hyperlink r:id="rId110">
        <w:r>
          <w:rPr>
            <w:color w:val="000000"/>
          </w:rPr>
          <w:t xml:space="preserve">Guiley, K. Z., Stevenson, J. W., Lou, K., Barkovich, K. J., Kumarasamy, V., Wijeratne, T. U., Bunch, K. L., Tripathi, S., Knudsen, E. S., Witkiewicz, A. K., Shokat, K. M., &amp; Rubin, S. M. (2019). P27 allosterically activates cyclin-dependent kinase 4 and antagonizes palbociclib inhibition. </w:t>
        </w:r>
      </w:hyperlink>
      <w:hyperlink r:id="rId111">
        <w:r>
          <w:rPr>
            <w:i/>
            <w:color w:val="000000"/>
          </w:rPr>
          <w:t>Science (New York, N.Y.)</w:t>
        </w:r>
      </w:hyperlink>
      <w:hyperlink r:id="rId112">
        <w:r>
          <w:rPr>
            <w:color w:val="000000"/>
          </w:rPr>
          <w:t xml:space="preserve">, </w:t>
        </w:r>
      </w:hyperlink>
      <w:hyperlink r:id="rId113">
        <w:r>
          <w:rPr>
            <w:i/>
            <w:color w:val="000000"/>
          </w:rPr>
          <w:t>366</w:t>
        </w:r>
      </w:hyperlink>
      <w:hyperlink r:id="rId114">
        <w:r>
          <w:rPr>
            <w:color w:val="000000"/>
          </w:rPr>
          <w:t>(6471). https://doi.org/</w:t>
        </w:r>
      </w:hyperlink>
      <w:hyperlink r:id="rId115">
        <w:r>
          <w:rPr>
            <w:color w:val="000000"/>
          </w:rPr>
          <w:t>10.1126/science.aaw2106</w:t>
        </w:r>
      </w:hyperlink>
    </w:p>
    <w:p w14:paraId="2A58E73D" w14:textId="77777777" w:rsidR="00B44256" w:rsidRDefault="00037F67" w:rsidP="009C64CF">
      <w:pPr>
        <w:pStyle w:val="Reference"/>
        <w:rPr>
          <w:color w:val="000000"/>
        </w:rPr>
      </w:pPr>
      <w:hyperlink r:id="rId116">
        <w:r>
          <w:rPr>
            <w:color w:val="000000"/>
          </w:rPr>
          <w:t xml:space="preserve">Hertweck, C. (2009). The biosynthetic logic of polyketide diversity. </w:t>
        </w:r>
      </w:hyperlink>
      <w:hyperlink r:id="rId117">
        <w:r>
          <w:rPr>
            <w:i/>
            <w:color w:val="000000"/>
          </w:rPr>
          <w:t>Angewandte Chemie (International Ed. in English)</w:t>
        </w:r>
      </w:hyperlink>
      <w:hyperlink r:id="rId118">
        <w:r>
          <w:rPr>
            <w:color w:val="000000"/>
          </w:rPr>
          <w:t xml:space="preserve">, </w:t>
        </w:r>
      </w:hyperlink>
      <w:hyperlink r:id="rId119">
        <w:r>
          <w:rPr>
            <w:i/>
            <w:color w:val="000000"/>
          </w:rPr>
          <w:t>48</w:t>
        </w:r>
      </w:hyperlink>
      <w:hyperlink r:id="rId120">
        <w:r>
          <w:rPr>
            <w:color w:val="000000"/>
          </w:rPr>
          <w:t>(26), 4688–4716.</w:t>
        </w:r>
      </w:hyperlink>
    </w:p>
    <w:p w14:paraId="2FABE853" w14:textId="77777777" w:rsidR="00B44256" w:rsidRDefault="00037F67" w:rsidP="009C64CF">
      <w:pPr>
        <w:pStyle w:val="Reference"/>
        <w:rPr>
          <w:color w:val="000000"/>
        </w:rPr>
      </w:pPr>
      <w:hyperlink r:id="rId121">
        <w:r>
          <w:rPr>
            <w:color w:val="000000"/>
          </w:rPr>
          <w:t xml:space="preserve">Hughes, J. P., Rees, S., Kalindjian, S. B., &amp; Philpott, K. L. (2011). Principles of early drug discovery: Principles of early drug discovery. </w:t>
        </w:r>
      </w:hyperlink>
      <w:hyperlink r:id="rId122">
        <w:r>
          <w:rPr>
            <w:i/>
            <w:color w:val="000000"/>
          </w:rPr>
          <w:t>British Journal of Pharmacology</w:t>
        </w:r>
      </w:hyperlink>
      <w:hyperlink r:id="rId123">
        <w:r>
          <w:rPr>
            <w:color w:val="000000"/>
          </w:rPr>
          <w:t xml:space="preserve">, </w:t>
        </w:r>
      </w:hyperlink>
      <w:hyperlink r:id="rId124">
        <w:r>
          <w:rPr>
            <w:i/>
            <w:color w:val="000000"/>
          </w:rPr>
          <w:t>162</w:t>
        </w:r>
      </w:hyperlink>
      <w:hyperlink r:id="rId125">
        <w:r>
          <w:rPr>
            <w:color w:val="000000"/>
          </w:rPr>
          <w:t>(6), 1239–1249.</w:t>
        </w:r>
      </w:hyperlink>
    </w:p>
    <w:p w14:paraId="70FC97D5" w14:textId="77777777" w:rsidR="00B44256" w:rsidRDefault="00037F67" w:rsidP="009C64CF">
      <w:pPr>
        <w:pStyle w:val="Reference"/>
        <w:rPr>
          <w:color w:val="000000"/>
        </w:rPr>
      </w:pPr>
      <w:hyperlink r:id="rId126">
        <w:r>
          <w:rPr>
            <w:color w:val="000000"/>
          </w:rPr>
          <w:t xml:space="preserve">Jaikumarr Ram, A., Girija As, S., Jayaseelan, V. P., &amp; Arumugam, P. (2020). Overexpression of BASP1 indicates a poor prognosis in head and neck squamous cell carcinoma. </w:t>
        </w:r>
      </w:hyperlink>
      <w:hyperlink r:id="rId127">
        <w:r>
          <w:rPr>
            <w:i/>
            <w:color w:val="000000"/>
          </w:rPr>
          <w:t>Asian Pacific Journal of Cancer Prevention: APJCP</w:t>
        </w:r>
      </w:hyperlink>
      <w:hyperlink r:id="rId128">
        <w:r>
          <w:rPr>
            <w:color w:val="000000"/>
          </w:rPr>
          <w:t xml:space="preserve">, </w:t>
        </w:r>
      </w:hyperlink>
      <w:hyperlink r:id="rId129">
        <w:r>
          <w:rPr>
            <w:i/>
            <w:color w:val="000000"/>
          </w:rPr>
          <w:t>21</w:t>
        </w:r>
      </w:hyperlink>
      <w:hyperlink r:id="rId130">
        <w:r>
          <w:rPr>
            <w:color w:val="000000"/>
          </w:rPr>
          <w:t>(11), 3435–3439.</w:t>
        </w:r>
      </w:hyperlink>
    </w:p>
    <w:p w14:paraId="2559C4DC" w14:textId="77777777" w:rsidR="00B44256" w:rsidRDefault="00037F67" w:rsidP="009C64CF">
      <w:pPr>
        <w:pStyle w:val="Reference"/>
        <w:rPr>
          <w:color w:val="000000"/>
        </w:rPr>
      </w:pPr>
      <w:hyperlink r:id="rId131">
        <w:r>
          <w:rPr>
            <w:color w:val="000000"/>
          </w:rPr>
          <w:t xml:space="preserve">Janani, K., Teja, K. V., &amp; Ajitha, P. (2021). Cytotoxicity of oregano essential oil and calcium hydroxide on L929 fibroblast cell: A molecular level study. </w:t>
        </w:r>
      </w:hyperlink>
      <w:hyperlink r:id="rId132">
        <w:r>
          <w:rPr>
            <w:i/>
            <w:color w:val="000000"/>
          </w:rPr>
          <w:t>Journal of Conservative Dentistry: JCD</w:t>
        </w:r>
      </w:hyperlink>
      <w:hyperlink r:id="rId133">
        <w:r>
          <w:rPr>
            <w:color w:val="000000"/>
          </w:rPr>
          <w:t xml:space="preserve">, </w:t>
        </w:r>
      </w:hyperlink>
      <w:hyperlink r:id="rId134">
        <w:r>
          <w:rPr>
            <w:i/>
            <w:color w:val="000000"/>
          </w:rPr>
          <w:t>24</w:t>
        </w:r>
      </w:hyperlink>
      <w:hyperlink r:id="rId135">
        <w:r>
          <w:rPr>
            <w:color w:val="000000"/>
          </w:rPr>
          <w:t>(5), 457–463.</w:t>
        </w:r>
      </w:hyperlink>
    </w:p>
    <w:p w14:paraId="7FE1F6C6" w14:textId="77777777" w:rsidR="00B44256" w:rsidRDefault="00037F67" w:rsidP="009C64CF">
      <w:pPr>
        <w:pStyle w:val="Reference"/>
        <w:rPr>
          <w:color w:val="000000"/>
        </w:rPr>
      </w:pPr>
      <w:hyperlink r:id="rId136">
        <w:r>
          <w:rPr>
            <w:color w:val="000000"/>
          </w:rPr>
          <w:t xml:space="preserve">Jorgensen, W. L. (2004). The many roles of computation in drug discovery. </w:t>
        </w:r>
      </w:hyperlink>
      <w:hyperlink r:id="rId137">
        <w:r>
          <w:rPr>
            <w:i/>
            <w:color w:val="000000"/>
          </w:rPr>
          <w:t>Science (New York, N.Y.)</w:t>
        </w:r>
      </w:hyperlink>
      <w:hyperlink r:id="rId138">
        <w:r>
          <w:rPr>
            <w:color w:val="000000"/>
          </w:rPr>
          <w:t xml:space="preserve">, </w:t>
        </w:r>
      </w:hyperlink>
      <w:hyperlink r:id="rId139">
        <w:r>
          <w:rPr>
            <w:i/>
            <w:color w:val="000000"/>
          </w:rPr>
          <w:t>303</w:t>
        </w:r>
      </w:hyperlink>
      <w:hyperlink r:id="rId140">
        <w:r>
          <w:rPr>
            <w:color w:val="000000"/>
          </w:rPr>
          <w:t>(5665), 1813–1818.</w:t>
        </w:r>
      </w:hyperlink>
    </w:p>
    <w:p w14:paraId="1AC4F561" w14:textId="77777777" w:rsidR="00B44256" w:rsidRDefault="00037F67" w:rsidP="009C64CF">
      <w:pPr>
        <w:pStyle w:val="Reference"/>
        <w:rPr>
          <w:color w:val="000000"/>
        </w:rPr>
      </w:pPr>
      <w:hyperlink r:id="rId141">
        <w:r>
          <w:rPr>
            <w:color w:val="000000"/>
          </w:rPr>
          <w:t xml:space="preserve">Kachhara, S., Nallaswamy, D., Ganapathy, D., &amp; Ariga, P. (2021). Comparison of the CBCT, CT, 3D printing, and CAD-CAM milling options for the most accurate root form duplication required for the root analogue implant (RAI) protocol. </w:t>
        </w:r>
      </w:hyperlink>
      <w:hyperlink r:id="rId142">
        <w:r>
          <w:rPr>
            <w:i/>
            <w:color w:val="000000"/>
          </w:rPr>
          <w:t>Journal of Indian Academy of Oral Medicine and Radiology</w:t>
        </w:r>
      </w:hyperlink>
      <w:hyperlink r:id="rId143">
        <w:r>
          <w:rPr>
            <w:color w:val="000000"/>
          </w:rPr>
          <w:t xml:space="preserve">, </w:t>
        </w:r>
      </w:hyperlink>
      <w:hyperlink r:id="rId144">
        <w:r>
          <w:rPr>
            <w:i/>
            <w:color w:val="000000"/>
          </w:rPr>
          <w:t>33</w:t>
        </w:r>
      </w:hyperlink>
      <w:hyperlink r:id="rId145">
        <w:r>
          <w:rPr>
            <w:color w:val="000000"/>
          </w:rPr>
          <w:t>(2), 141–145.</w:t>
        </w:r>
      </w:hyperlink>
    </w:p>
    <w:p w14:paraId="11065000" w14:textId="77777777" w:rsidR="00B44256" w:rsidRDefault="00037F67" w:rsidP="009C64CF">
      <w:pPr>
        <w:pStyle w:val="Reference"/>
        <w:rPr>
          <w:color w:val="000000"/>
        </w:rPr>
      </w:pPr>
      <w:hyperlink r:id="rId146">
        <w:r>
          <w:rPr>
            <w:color w:val="000000"/>
          </w:rPr>
          <w:t xml:space="preserve">Katyal, D., Jain, R. K., Sankar, G. P., &amp; Prasad, S. (2023). Antibacterial, Cytotoxic, Mechanical Characteristics Novel Chitosan-Modified Orthodontic Primer: : In-Vitro: Study. </w:t>
        </w:r>
      </w:hyperlink>
      <w:hyperlink r:id="rId147">
        <w:r>
          <w:rPr>
            <w:i/>
            <w:color w:val="000000"/>
          </w:rPr>
          <w:t>Journal International Oral Health</w:t>
        </w:r>
      </w:hyperlink>
      <w:hyperlink r:id="rId148">
        <w:r>
          <w:rPr>
            <w:color w:val="000000"/>
          </w:rPr>
          <w:t xml:space="preserve">, </w:t>
        </w:r>
      </w:hyperlink>
      <w:hyperlink r:id="rId149">
        <w:r>
          <w:rPr>
            <w:i/>
            <w:color w:val="000000"/>
          </w:rPr>
          <w:t>15</w:t>
        </w:r>
      </w:hyperlink>
      <w:hyperlink r:id="rId150">
        <w:r>
          <w:rPr>
            <w:color w:val="000000"/>
          </w:rPr>
          <w:t>(3), 284–289.</w:t>
        </w:r>
      </w:hyperlink>
    </w:p>
    <w:p w14:paraId="3A37C799" w14:textId="77777777" w:rsidR="00B44256" w:rsidRDefault="00037F67" w:rsidP="009C64CF">
      <w:pPr>
        <w:pStyle w:val="Reference"/>
        <w:rPr>
          <w:color w:val="000000"/>
        </w:rPr>
      </w:pPr>
      <w:hyperlink r:id="rId151">
        <w:r>
          <w:rPr>
            <w:color w:val="000000"/>
          </w:rPr>
          <w:t xml:space="preserve">Knight, Z. A., Lin, H., &amp; Shokat, K. M. (2010). Targeting the cancer kinome through polypharmacology. </w:t>
        </w:r>
      </w:hyperlink>
      <w:hyperlink r:id="rId152">
        <w:r>
          <w:rPr>
            <w:i/>
            <w:color w:val="000000"/>
          </w:rPr>
          <w:t>Nature Reviews. Cancer</w:t>
        </w:r>
      </w:hyperlink>
      <w:hyperlink r:id="rId153">
        <w:r>
          <w:rPr>
            <w:color w:val="000000"/>
          </w:rPr>
          <w:t xml:space="preserve">, </w:t>
        </w:r>
      </w:hyperlink>
      <w:hyperlink r:id="rId154">
        <w:r>
          <w:rPr>
            <w:i/>
            <w:color w:val="000000"/>
          </w:rPr>
          <w:t>10</w:t>
        </w:r>
      </w:hyperlink>
      <w:hyperlink r:id="rId155">
        <w:r>
          <w:rPr>
            <w:color w:val="000000"/>
          </w:rPr>
          <w:t>(2), 130–137.</w:t>
        </w:r>
      </w:hyperlink>
    </w:p>
    <w:p w14:paraId="08F109E2" w14:textId="77777777" w:rsidR="00B44256" w:rsidRDefault="00037F67" w:rsidP="009C64CF">
      <w:pPr>
        <w:pStyle w:val="Reference"/>
        <w:rPr>
          <w:color w:val="000000"/>
        </w:rPr>
      </w:pPr>
      <w:hyperlink r:id="rId156">
        <w:r>
          <w:rPr>
            <w:color w:val="000000"/>
          </w:rPr>
          <w:t xml:space="preserve">Lampl, S., Gurunathan, D., Krithikadatta, J., Mehta, D., &amp; Moodley, D. (2023). Reasons for Failure of CAD/CAM Restorations in Clinical Studies: A Systematic Review and Meta-analysis. </w:t>
        </w:r>
      </w:hyperlink>
      <w:hyperlink r:id="rId157">
        <w:r>
          <w:rPr>
            <w:i/>
            <w:color w:val="000000"/>
          </w:rPr>
          <w:t>The Journal of Contemporary Dental Practice</w:t>
        </w:r>
      </w:hyperlink>
      <w:hyperlink r:id="rId158">
        <w:r>
          <w:rPr>
            <w:color w:val="000000"/>
          </w:rPr>
          <w:t xml:space="preserve">, </w:t>
        </w:r>
      </w:hyperlink>
      <w:hyperlink r:id="rId159">
        <w:r>
          <w:rPr>
            <w:i/>
            <w:color w:val="000000"/>
          </w:rPr>
          <w:t>24</w:t>
        </w:r>
      </w:hyperlink>
      <w:hyperlink r:id="rId160">
        <w:r>
          <w:rPr>
            <w:color w:val="000000"/>
          </w:rPr>
          <w:t>(2), 129–136.</w:t>
        </w:r>
      </w:hyperlink>
    </w:p>
    <w:p w14:paraId="2214D9A7" w14:textId="77777777" w:rsidR="00B44256" w:rsidRDefault="00037F67" w:rsidP="009C64CF">
      <w:pPr>
        <w:pStyle w:val="Reference"/>
        <w:rPr>
          <w:color w:val="000000"/>
        </w:rPr>
      </w:pPr>
      <w:hyperlink r:id="rId161">
        <w:r>
          <w:rPr>
            <w:color w:val="000000"/>
          </w:rPr>
          <w:t xml:space="preserve">Manning, G., Whyte, D. B., Martinez, R., Hunter, T., &amp; Sudarsanam, S. (2002). The protein kinase complement of the human genome. </w:t>
        </w:r>
      </w:hyperlink>
      <w:hyperlink r:id="rId162">
        <w:r>
          <w:rPr>
            <w:i/>
            <w:color w:val="000000"/>
          </w:rPr>
          <w:t>Science (New York, N.Y.)</w:t>
        </w:r>
      </w:hyperlink>
      <w:hyperlink r:id="rId163">
        <w:r>
          <w:rPr>
            <w:color w:val="000000"/>
          </w:rPr>
          <w:t xml:space="preserve">, </w:t>
        </w:r>
      </w:hyperlink>
      <w:hyperlink r:id="rId164">
        <w:r>
          <w:rPr>
            <w:i/>
            <w:color w:val="000000"/>
          </w:rPr>
          <w:t>298</w:t>
        </w:r>
      </w:hyperlink>
      <w:hyperlink r:id="rId165">
        <w:r>
          <w:rPr>
            <w:color w:val="000000"/>
          </w:rPr>
          <w:t>(5600), 1912–1934.</w:t>
        </w:r>
      </w:hyperlink>
    </w:p>
    <w:p w14:paraId="14EE9823" w14:textId="77777777" w:rsidR="00B44256" w:rsidRDefault="00037F67" w:rsidP="009C64CF">
      <w:pPr>
        <w:pStyle w:val="Reference"/>
        <w:rPr>
          <w:color w:val="000000"/>
        </w:rPr>
      </w:pPr>
      <w:hyperlink r:id="rId166">
        <w:r>
          <w:rPr>
            <w:color w:val="000000"/>
          </w:rPr>
          <w:t xml:space="preserve">Morris, G. M., Huey, R., Lindstrom, W., Sanner, M. F., Belew, R. K., Goodsell, D. S., &amp; Olson, A. J. (2009). AutoDock4 and AutoDockTools4: Automated docking with selective receptor flexibility. </w:t>
        </w:r>
      </w:hyperlink>
      <w:hyperlink r:id="rId167">
        <w:r>
          <w:rPr>
            <w:i/>
            <w:color w:val="000000"/>
          </w:rPr>
          <w:t>Journal of Computational Chemistry</w:t>
        </w:r>
      </w:hyperlink>
      <w:hyperlink r:id="rId168">
        <w:r>
          <w:rPr>
            <w:color w:val="000000"/>
          </w:rPr>
          <w:t xml:space="preserve">, </w:t>
        </w:r>
      </w:hyperlink>
      <w:hyperlink r:id="rId169">
        <w:r>
          <w:rPr>
            <w:i/>
            <w:color w:val="000000"/>
          </w:rPr>
          <w:t>30</w:t>
        </w:r>
      </w:hyperlink>
      <w:hyperlink r:id="rId170">
        <w:r>
          <w:rPr>
            <w:color w:val="000000"/>
          </w:rPr>
          <w:t>(16), 2785–2791.</w:t>
        </w:r>
      </w:hyperlink>
    </w:p>
    <w:p w14:paraId="204F4099" w14:textId="77777777" w:rsidR="00B44256" w:rsidRDefault="00037F67" w:rsidP="009C64CF">
      <w:pPr>
        <w:pStyle w:val="Reference"/>
        <w:rPr>
          <w:color w:val="000000"/>
        </w:rPr>
      </w:pPr>
      <w:hyperlink r:id="rId171">
        <w:r>
          <w:rPr>
            <w:color w:val="000000"/>
          </w:rPr>
          <w:t xml:space="preserve">Morris, G. M., &amp; Lim-Wilby, M. (2008). Molecular docking. </w:t>
        </w:r>
      </w:hyperlink>
      <w:hyperlink r:id="rId172">
        <w:r>
          <w:rPr>
            <w:i/>
            <w:color w:val="000000"/>
          </w:rPr>
          <w:t>Methods in Molecular Biology (Clifton, N.J.)</w:t>
        </w:r>
      </w:hyperlink>
      <w:hyperlink r:id="rId173">
        <w:r>
          <w:rPr>
            <w:color w:val="000000"/>
          </w:rPr>
          <w:t xml:space="preserve">, </w:t>
        </w:r>
      </w:hyperlink>
      <w:hyperlink r:id="rId174">
        <w:r>
          <w:rPr>
            <w:i/>
            <w:color w:val="000000"/>
          </w:rPr>
          <w:t>443</w:t>
        </w:r>
      </w:hyperlink>
      <w:hyperlink r:id="rId175">
        <w:r>
          <w:rPr>
            <w:color w:val="000000"/>
          </w:rPr>
          <w:t>, 365–382.</w:t>
        </w:r>
      </w:hyperlink>
    </w:p>
    <w:p w14:paraId="1B6DE4CF" w14:textId="77777777" w:rsidR="00B44256" w:rsidRDefault="00037F67" w:rsidP="009C64CF">
      <w:pPr>
        <w:pStyle w:val="Reference"/>
        <w:rPr>
          <w:color w:val="000000"/>
        </w:rPr>
      </w:pPr>
      <w:hyperlink r:id="rId176">
        <w:r>
          <w:rPr>
            <w:color w:val="000000"/>
          </w:rPr>
          <w:t xml:space="preserve">Musgrove, E. A., Caldon, C. E., Barraclough, J., Stone, A., &amp; Sutherland, R. L. (2011). Cyclin D as a therapeutic target in cancer. </w:t>
        </w:r>
      </w:hyperlink>
      <w:hyperlink r:id="rId177">
        <w:r>
          <w:rPr>
            <w:i/>
            <w:color w:val="000000"/>
          </w:rPr>
          <w:t>Nature Reviews. Cancer</w:t>
        </w:r>
      </w:hyperlink>
      <w:hyperlink r:id="rId178">
        <w:r>
          <w:rPr>
            <w:color w:val="000000"/>
          </w:rPr>
          <w:t xml:space="preserve">, </w:t>
        </w:r>
      </w:hyperlink>
      <w:hyperlink r:id="rId179">
        <w:r>
          <w:rPr>
            <w:i/>
            <w:color w:val="000000"/>
          </w:rPr>
          <w:t>11</w:t>
        </w:r>
      </w:hyperlink>
      <w:hyperlink r:id="rId180">
        <w:r>
          <w:rPr>
            <w:color w:val="000000"/>
          </w:rPr>
          <w:t>(8), 558–572.</w:t>
        </w:r>
      </w:hyperlink>
    </w:p>
    <w:p w14:paraId="61EF87A7" w14:textId="77777777" w:rsidR="00B44256" w:rsidRDefault="00037F67" w:rsidP="009C64CF">
      <w:pPr>
        <w:pStyle w:val="Reference"/>
        <w:rPr>
          <w:color w:val="000000"/>
        </w:rPr>
      </w:pPr>
      <w:hyperlink r:id="rId181">
        <w:r>
          <w:rPr>
            <w:color w:val="000000"/>
          </w:rPr>
          <w:t xml:space="preserve">Newman, D. J., &amp; Cragg, G. M. (2020). Natural products as sources of new drugs over the nearly four decades from 01/1981 to 09/2019. </w:t>
        </w:r>
      </w:hyperlink>
      <w:hyperlink r:id="rId182">
        <w:r>
          <w:rPr>
            <w:i/>
            <w:color w:val="000000"/>
          </w:rPr>
          <w:t>Journal of Natural Products</w:t>
        </w:r>
      </w:hyperlink>
      <w:hyperlink r:id="rId183">
        <w:r>
          <w:rPr>
            <w:color w:val="000000"/>
          </w:rPr>
          <w:t xml:space="preserve">, </w:t>
        </w:r>
      </w:hyperlink>
      <w:hyperlink r:id="rId184">
        <w:r>
          <w:rPr>
            <w:i/>
            <w:color w:val="000000"/>
          </w:rPr>
          <w:t>83</w:t>
        </w:r>
      </w:hyperlink>
      <w:hyperlink r:id="rId185">
        <w:r>
          <w:rPr>
            <w:color w:val="000000"/>
          </w:rPr>
          <w:t>(3), 770–803.</w:t>
        </w:r>
      </w:hyperlink>
    </w:p>
    <w:p w14:paraId="3D34032F" w14:textId="77777777" w:rsidR="00B44256" w:rsidRDefault="00037F67" w:rsidP="009C64CF">
      <w:pPr>
        <w:pStyle w:val="Reference"/>
        <w:rPr>
          <w:color w:val="000000"/>
        </w:rPr>
      </w:pPr>
      <w:hyperlink r:id="rId186">
        <w:r>
          <w:rPr>
            <w:color w:val="000000"/>
          </w:rPr>
          <w:t xml:space="preserve">Nikita Sivakumar, R. V. Geetha, Vishnu Priya, Gayathri R, Dhanraj Ganapathy. (2021). Targeted phytotherapy for reactive oxygen species linked oral cancer. </w:t>
        </w:r>
      </w:hyperlink>
      <w:hyperlink r:id="rId187">
        <w:r>
          <w:rPr>
            <w:i/>
            <w:color w:val="000000"/>
          </w:rPr>
          <w:t>International Journal of Dentistry and Oral Science</w:t>
        </w:r>
      </w:hyperlink>
      <w:hyperlink r:id="rId188">
        <w:r>
          <w:rPr>
            <w:color w:val="000000"/>
          </w:rPr>
          <w:t>, 1425–1429.</w:t>
        </w:r>
      </w:hyperlink>
    </w:p>
    <w:p w14:paraId="0F6B0309" w14:textId="77777777" w:rsidR="00B44256" w:rsidRDefault="00037F67" w:rsidP="009C64CF">
      <w:pPr>
        <w:pStyle w:val="Reference"/>
        <w:rPr>
          <w:color w:val="000000"/>
        </w:rPr>
      </w:pPr>
      <w:hyperlink r:id="rId189">
        <w:r>
          <w:rPr>
            <w:color w:val="000000"/>
          </w:rPr>
          <w:t xml:space="preserve">Pandiyan, I., Arumugham, M. I., Doraikannan, S. S., Rathinavelu, P. K., Prabakar, J., &amp; Rajeshkumar, S. (2023). Antimicrobial and Cytotoxic Activity of Ocimum tenuiflorum and Stevia rebaudiana-Mediated Silver Nanoparticles - An In vitro Study. </w:t>
        </w:r>
      </w:hyperlink>
      <w:hyperlink r:id="rId190">
        <w:r>
          <w:rPr>
            <w:i/>
            <w:color w:val="000000"/>
          </w:rPr>
          <w:t>Contemporary Clinical Dentistry</w:t>
        </w:r>
      </w:hyperlink>
      <w:hyperlink r:id="rId191">
        <w:r>
          <w:rPr>
            <w:color w:val="000000"/>
          </w:rPr>
          <w:t xml:space="preserve">, </w:t>
        </w:r>
      </w:hyperlink>
      <w:hyperlink r:id="rId192">
        <w:r>
          <w:rPr>
            <w:i/>
            <w:color w:val="000000"/>
          </w:rPr>
          <w:t>14</w:t>
        </w:r>
      </w:hyperlink>
      <w:hyperlink r:id="rId193">
        <w:r>
          <w:rPr>
            <w:color w:val="000000"/>
          </w:rPr>
          <w:t>(2), 109–114.</w:t>
        </w:r>
      </w:hyperlink>
    </w:p>
    <w:p w14:paraId="17602566" w14:textId="77777777" w:rsidR="00B44256" w:rsidRDefault="00037F67" w:rsidP="009C64CF">
      <w:pPr>
        <w:pStyle w:val="Reference"/>
        <w:rPr>
          <w:color w:val="000000"/>
        </w:rPr>
      </w:pPr>
      <w:hyperlink r:id="rId194">
        <w:r>
          <w:rPr>
            <w:color w:val="000000"/>
          </w:rPr>
          <w:t xml:space="preserve">Pavithra, S., Paulraj, J., Rajeshkumar, S., &amp; Maiti, S. (2023). Comparative evaluation antimicrobial activity compressive strength conventional thyme-modified glass ionomer cement. </w:t>
        </w:r>
      </w:hyperlink>
      <w:hyperlink r:id="rId195">
        <w:r>
          <w:rPr>
            <w:i/>
            <w:color w:val="000000"/>
          </w:rPr>
          <w:t>Annals Dental Specialty</w:t>
        </w:r>
      </w:hyperlink>
      <w:hyperlink r:id="rId196">
        <w:r>
          <w:rPr>
            <w:color w:val="000000"/>
          </w:rPr>
          <w:t xml:space="preserve">, </w:t>
        </w:r>
      </w:hyperlink>
      <w:hyperlink r:id="rId197">
        <w:r>
          <w:rPr>
            <w:i/>
            <w:color w:val="000000"/>
          </w:rPr>
          <w:t>11</w:t>
        </w:r>
      </w:hyperlink>
      <w:hyperlink r:id="rId198">
        <w:r>
          <w:rPr>
            <w:color w:val="000000"/>
          </w:rPr>
          <w:t>(1-2023), 70–77.</w:t>
        </w:r>
      </w:hyperlink>
    </w:p>
    <w:p w14:paraId="5E876536" w14:textId="77777777" w:rsidR="00B44256" w:rsidRDefault="00037F67" w:rsidP="009C64CF">
      <w:pPr>
        <w:pStyle w:val="Reference"/>
        <w:rPr>
          <w:color w:val="000000"/>
        </w:rPr>
      </w:pPr>
      <w:hyperlink r:id="rId199">
        <w:r>
          <w:rPr>
            <w:color w:val="000000"/>
          </w:rPr>
          <w:t xml:space="preserve">Priyadharshini, G., Gheena, S., Ramani, P., Rajeshkumar, S., &amp; Ramalingam, K. (2023). Assessment antimicrobial efficacy cytotoxicity Cocos nucifera Triticum aestivum combination gel formulation therapeutic use. </w:t>
        </w:r>
      </w:hyperlink>
      <w:hyperlink r:id="rId200">
        <w:r>
          <w:rPr>
            <w:i/>
            <w:color w:val="000000"/>
          </w:rPr>
          <w:t>World Journal Dentistry</w:t>
        </w:r>
      </w:hyperlink>
      <w:hyperlink r:id="rId201">
        <w:r>
          <w:rPr>
            <w:color w:val="000000"/>
          </w:rPr>
          <w:t xml:space="preserve">, </w:t>
        </w:r>
      </w:hyperlink>
      <w:hyperlink r:id="rId202">
        <w:r>
          <w:rPr>
            <w:i/>
            <w:color w:val="000000"/>
          </w:rPr>
          <w:t>14</w:t>
        </w:r>
      </w:hyperlink>
      <w:hyperlink r:id="rId203">
        <w:r>
          <w:rPr>
            <w:color w:val="000000"/>
          </w:rPr>
          <w:t>(5), 414–418.</w:t>
        </w:r>
      </w:hyperlink>
    </w:p>
    <w:p w14:paraId="0B42BA70" w14:textId="77777777" w:rsidR="00B44256" w:rsidRDefault="00037F67" w:rsidP="009C64CF">
      <w:pPr>
        <w:pStyle w:val="Reference"/>
        <w:rPr>
          <w:color w:val="000000"/>
        </w:rPr>
      </w:pPr>
      <w:hyperlink r:id="rId204">
        <w:r>
          <w:rPr>
            <w:color w:val="000000"/>
          </w:rPr>
          <w:t xml:space="preserve">Rajeshkumar, S., &amp; Lakshmi, T. (2021). Green synthesis gold nanoparticles using kalanchoe pinnata its free radical scavenging activity. </w:t>
        </w:r>
      </w:hyperlink>
      <w:hyperlink r:id="rId205">
        <w:r>
          <w:rPr>
            <w:i/>
            <w:color w:val="000000"/>
          </w:rPr>
          <w:t>Int J Dentistry Oral Sci</w:t>
        </w:r>
      </w:hyperlink>
      <w:hyperlink r:id="rId206">
        <w:r>
          <w:rPr>
            <w:color w:val="000000"/>
          </w:rPr>
          <w:t xml:space="preserve">, </w:t>
        </w:r>
      </w:hyperlink>
      <w:hyperlink r:id="rId207">
        <w:r>
          <w:rPr>
            <w:i/>
            <w:color w:val="000000"/>
          </w:rPr>
          <w:t>8</w:t>
        </w:r>
      </w:hyperlink>
      <w:hyperlink r:id="rId208">
        <w:r>
          <w:rPr>
            <w:color w:val="000000"/>
          </w:rPr>
          <w:t>(7), 2981–2984.</w:t>
        </w:r>
      </w:hyperlink>
    </w:p>
    <w:p w14:paraId="19F70ACB" w14:textId="77777777" w:rsidR="00B44256" w:rsidRDefault="00037F67" w:rsidP="009C64CF">
      <w:pPr>
        <w:pStyle w:val="Reference"/>
        <w:rPr>
          <w:color w:val="000000"/>
        </w:rPr>
      </w:pPr>
      <w:hyperlink r:id="rId209">
        <w:r>
          <w:rPr>
            <w:color w:val="000000"/>
          </w:rPr>
          <w:t xml:space="preserve">Ramsundar, K., Jain, R. K., Balakrishnan, N., &amp; Vikramsimha, B. (2023). Comparative evaluation bracket bond failure rates novel non-primer adhesive conventional primer-based orthodontic adhesive-a pilot study. </w:t>
        </w:r>
      </w:hyperlink>
      <w:hyperlink r:id="rId210">
        <w:r>
          <w:rPr>
            <w:i/>
            <w:color w:val="000000"/>
          </w:rPr>
          <w:t>Journal Dental Research</w:t>
        </w:r>
      </w:hyperlink>
      <w:hyperlink r:id="rId211">
        <w:r>
          <w:rPr>
            <w:color w:val="000000"/>
          </w:rPr>
          <w:t xml:space="preserve">, </w:t>
        </w:r>
      </w:hyperlink>
      <w:hyperlink r:id="rId212">
        <w:r>
          <w:rPr>
            <w:i/>
            <w:color w:val="000000"/>
          </w:rPr>
          <w:t>17</w:t>
        </w:r>
      </w:hyperlink>
      <w:hyperlink r:id="rId213">
        <w:r>
          <w:rPr>
            <w:color w:val="000000"/>
          </w:rPr>
          <w:t>(1).</w:t>
        </w:r>
      </w:hyperlink>
    </w:p>
    <w:p w14:paraId="3565D8C0" w14:textId="77777777" w:rsidR="00B44256" w:rsidRDefault="00037F67" w:rsidP="009C64CF">
      <w:pPr>
        <w:pStyle w:val="Reference"/>
        <w:rPr>
          <w:color w:val="000000"/>
        </w:rPr>
      </w:pPr>
      <w:hyperlink r:id="rId214">
        <w:r>
          <w:rPr>
            <w:color w:val="000000"/>
          </w:rPr>
          <w:t xml:space="preserve">Rieshy, V., Chokkattu, J. J., Rajeshkumar, S., &amp; Neeharika, S. (2023). Mechanism action clove ginger herbal formulation-mediated TiO2 nanoparticles against lactobacillus species: vitro study. </w:t>
        </w:r>
      </w:hyperlink>
      <w:hyperlink r:id="rId215">
        <w:r>
          <w:rPr>
            <w:i/>
            <w:color w:val="000000"/>
          </w:rPr>
          <w:t>Journal Advanced Oral Research</w:t>
        </w:r>
      </w:hyperlink>
      <w:hyperlink r:id="rId216">
        <w:r>
          <w:rPr>
            <w:color w:val="000000"/>
          </w:rPr>
          <w:t xml:space="preserve">, </w:t>
        </w:r>
      </w:hyperlink>
      <w:hyperlink r:id="rId217">
        <w:r>
          <w:rPr>
            <w:i/>
            <w:color w:val="000000"/>
          </w:rPr>
          <w:t>14</w:t>
        </w:r>
      </w:hyperlink>
      <w:hyperlink r:id="rId218">
        <w:r>
          <w:rPr>
            <w:color w:val="000000"/>
          </w:rPr>
          <w:t>(1), 61–66.</w:t>
        </w:r>
      </w:hyperlink>
    </w:p>
    <w:p w14:paraId="1F3910C6" w14:textId="77777777" w:rsidR="00037F67" w:rsidRDefault="00037F67" w:rsidP="009C64CF">
      <w:pPr>
        <w:pStyle w:val="Reference"/>
      </w:pPr>
      <w:r w:rsidRPr="00C0492B">
        <w:t>Saadh, M. J., Rasulova, I., Khalil, M., Farahim, F., Sârbu, I., Ciongradi, C. I.  (2024). Natural killer cell-mediated immune surveillance in cancer: Role of tumor microenvironment. Pathology-Research and Practice, 254, 155120.</w:t>
      </w:r>
      <w:r>
        <w:t xml:space="preserve"> </w:t>
      </w:r>
    </w:p>
    <w:p w14:paraId="6B45394B" w14:textId="77777777" w:rsidR="00B44256" w:rsidRDefault="00037F67" w:rsidP="009C64CF">
      <w:pPr>
        <w:pStyle w:val="Reference"/>
        <w:rPr>
          <w:color w:val="000000"/>
        </w:rPr>
      </w:pPr>
      <w:hyperlink r:id="rId219">
        <w:r>
          <w:rPr>
            <w:color w:val="000000"/>
          </w:rPr>
          <w:t xml:space="preserve">Shenoy, A., Maiti, S., Nallaswamy, D., &amp; Keskar, V. (2023). An in vitro comparison of the marginal fit of provisional crowns using the virtual tooth preparation workflow against the traditional technique. </w:t>
        </w:r>
      </w:hyperlink>
      <w:hyperlink r:id="rId220">
        <w:r>
          <w:rPr>
            <w:i/>
            <w:color w:val="000000"/>
          </w:rPr>
          <w:t>Journal of Indian Prosthodontic Society</w:t>
        </w:r>
      </w:hyperlink>
      <w:hyperlink r:id="rId221">
        <w:r>
          <w:rPr>
            <w:color w:val="000000"/>
          </w:rPr>
          <w:t xml:space="preserve">, </w:t>
        </w:r>
      </w:hyperlink>
      <w:hyperlink r:id="rId222">
        <w:r>
          <w:rPr>
            <w:i/>
            <w:color w:val="000000"/>
          </w:rPr>
          <w:t>23</w:t>
        </w:r>
      </w:hyperlink>
      <w:hyperlink r:id="rId223">
        <w:r>
          <w:rPr>
            <w:color w:val="000000"/>
          </w:rPr>
          <w:t>(4), 391–397.</w:t>
        </w:r>
      </w:hyperlink>
    </w:p>
    <w:p w14:paraId="59B3E961" w14:textId="77777777" w:rsidR="00B44256" w:rsidRDefault="00037F67" w:rsidP="009C64CF">
      <w:pPr>
        <w:pStyle w:val="Reference"/>
        <w:rPr>
          <w:color w:val="000000"/>
        </w:rPr>
      </w:pPr>
      <w:hyperlink r:id="rId224">
        <w:r>
          <w:rPr>
            <w:color w:val="000000"/>
          </w:rPr>
          <w:t xml:space="preserve">Shu, C.-W., &amp; Huang, C.-M. (2008). HSP70s: From tumor transformation to cancer therapy. </w:t>
        </w:r>
      </w:hyperlink>
      <w:hyperlink r:id="rId225">
        <w:r>
          <w:rPr>
            <w:i/>
            <w:color w:val="000000"/>
          </w:rPr>
          <w:t>Clinical Medicine. Oncology</w:t>
        </w:r>
      </w:hyperlink>
      <w:hyperlink r:id="rId226">
        <w:r>
          <w:rPr>
            <w:color w:val="000000"/>
          </w:rPr>
          <w:t xml:space="preserve">, </w:t>
        </w:r>
      </w:hyperlink>
      <w:hyperlink r:id="rId227">
        <w:r>
          <w:rPr>
            <w:i/>
            <w:color w:val="000000"/>
          </w:rPr>
          <w:t>2</w:t>
        </w:r>
      </w:hyperlink>
      <w:hyperlink r:id="rId228">
        <w:r>
          <w:rPr>
            <w:color w:val="000000"/>
          </w:rPr>
          <w:t>, 335–345.</w:t>
        </w:r>
      </w:hyperlink>
    </w:p>
    <w:p w14:paraId="660D273F" w14:textId="77777777" w:rsidR="00B44256" w:rsidRDefault="00037F67" w:rsidP="009C64CF">
      <w:pPr>
        <w:pStyle w:val="Reference"/>
        <w:rPr>
          <w:color w:val="000000"/>
        </w:rPr>
      </w:pPr>
      <w:hyperlink r:id="rId229">
        <w:r>
          <w:rPr>
            <w:color w:val="000000"/>
          </w:rPr>
          <w:t xml:space="preserve">Singh, R. K., Tiwari, S. P., Rai, A. K., &amp; Mohapatra, T. M. (2011). Cyanobacteria: an emerging source for drug discovery. </w:t>
        </w:r>
      </w:hyperlink>
      <w:hyperlink r:id="rId230">
        <w:r>
          <w:rPr>
            <w:i/>
            <w:color w:val="000000"/>
          </w:rPr>
          <w:t>The Journal of Antibiotics</w:t>
        </w:r>
      </w:hyperlink>
      <w:hyperlink r:id="rId231">
        <w:r>
          <w:rPr>
            <w:color w:val="000000"/>
          </w:rPr>
          <w:t xml:space="preserve">, </w:t>
        </w:r>
      </w:hyperlink>
      <w:hyperlink r:id="rId232">
        <w:r>
          <w:rPr>
            <w:i/>
            <w:color w:val="000000"/>
          </w:rPr>
          <w:t>64</w:t>
        </w:r>
      </w:hyperlink>
      <w:hyperlink r:id="rId233">
        <w:r>
          <w:rPr>
            <w:color w:val="000000"/>
          </w:rPr>
          <w:t>(6), 401–412.</w:t>
        </w:r>
      </w:hyperlink>
    </w:p>
    <w:p w14:paraId="21A78324" w14:textId="77777777" w:rsidR="00B44256" w:rsidRDefault="00037F67" w:rsidP="009C64CF">
      <w:pPr>
        <w:pStyle w:val="Reference"/>
        <w:rPr>
          <w:color w:val="000000"/>
        </w:rPr>
      </w:pPr>
      <w:hyperlink r:id="rId234">
        <w:r>
          <w:rPr>
            <w:color w:val="000000"/>
          </w:rPr>
          <w:t xml:space="preserve">Singh, S., Prasad, A. S., &amp; Rajeshkumar, S. (2023). Cytotoxicity, antimicrobial, anti-inflammatory and antioxidant activity of camellia sinensis and citrus mediated copper oxide nanoparticle-an in vitro study. </w:t>
        </w:r>
      </w:hyperlink>
      <w:hyperlink r:id="rId235">
        <w:r>
          <w:rPr>
            <w:i/>
            <w:color w:val="000000"/>
          </w:rPr>
          <w:t>Journal of International Society of Preventive &amp; Community Dentistry</w:t>
        </w:r>
      </w:hyperlink>
      <w:hyperlink r:id="rId236">
        <w:r>
          <w:rPr>
            <w:color w:val="000000"/>
          </w:rPr>
          <w:t xml:space="preserve">, </w:t>
        </w:r>
      </w:hyperlink>
      <w:hyperlink r:id="rId237">
        <w:r>
          <w:rPr>
            <w:i/>
            <w:color w:val="000000"/>
          </w:rPr>
          <w:t>13</w:t>
        </w:r>
      </w:hyperlink>
      <w:hyperlink r:id="rId238">
        <w:r>
          <w:rPr>
            <w:color w:val="000000"/>
          </w:rPr>
          <w:t>(6), 450–457.</w:t>
        </w:r>
      </w:hyperlink>
    </w:p>
    <w:p w14:paraId="325EBB18" w14:textId="77777777" w:rsidR="00B44256" w:rsidRDefault="00037F67" w:rsidP="009C64CF">
      <w:pPr>
        <w:pStyle w:val="Reference"/>
        <w:rPr>
          <w:color w:val="000000"/>
        </w:rPr>
      </w:pPr>
      <w:hyperlink r:id="rId239">
        <w:r>
          <w:rPr>
            <w:color w:val="000000"/>
          </w:rPr>
          <w:t xml:space="preserve">Sivakumar, N., Geetha, R. V., Priya, V., Gayathri, R., &amp; Ganapathy, D. (2021). Targeted phytotherapy forreactive oxygen species linked oral cancer. </w:t>
        </w:r>
      </w:hyperlink>
      <w:hyperlink r:id="rId240">
        <w:r>
          <w:rPr>
            <w:i/>
            <w:color w:val="000000"/>
          </w:rPr>
          <w:t>Int J Dent Oral Sci</w:t>
        </w:r>
      </w:hyperlink>
      <w:hyperlink r:id="rId241">
        <w:r>
          <w:rPr>
            <w:color w:val="000000"/>
          </w:rPr>
          <w:t xml:space="preserve">, </w:t>
        </w:r>
      </w:hyperlink>
      <w:hyperlink r:id="rId242">
        <w:r>
          <w:rPr>
            <w:i/>
            <w:color w:val="000000"/>
          </w:rPr>
          <w:t>8</w:t>
        </w:r>
      </w:hyperlink>
      <w:hyperlink r:id="rId243">
        <w:r>
          <w:rPr>
            <w:color w:val="000000"/>
          </w:rPr>
          <w:t>.</w:t>
        </w:r>
      </w:hyperlink>
    </w:p>
    <w:p w14:paraId="773C5857" w14:textId="77777777" w:rsidR="00B44256" w:rsidRDefault="00037F67" w:rsidP="009C64CF">
      <w:pPr>
        <w:pStyle w:val="Reference"/>
        <w:rPr>
          <w:color w:val="000000"/>
        </w:rPr>
      </w:pPr>
      <w:hyperlink r:id="rId244">
        <w:r>
          <w:rPr>
            <w:color w:val="000000"/>
          </w:rPr>
          <w:t xml:space="preserve">Subramanian, A. K., Lalit, H., &amp; Sivashanmugam, P. (2023). Preparation, characterization, and evaluation of cytotoxic activity of a novel titanium dioxide nanoparticle-infiltrated orthodontic adhesive: An in vitro study. </w:t>
        </w:r>
      </w:hyperlink>
      <w:hyperlink r:id="rId245">
        <w:r>
          <w:rPr>
            <w:i/>
            <w:color w:val="000000"/>
          </w:rPr>
          <w:t>World Journal of Dentistry</w:t>
        </w:r>
      </w:hyperlink>
      <w:hyperlink r:id="rId246">
        <w:r>
          <w:rPr>
            <w:color w:val="000000"/>
          </w:rPr>
          <w:t xml:space="preserve">, </w:t>
        </w:r>
      </w:hyperlink>
      <w:hyperlink r:id="rId247">
        <w:r>
          <w:rPr>
            <w:i/>
            <w:color w:val="000000"/>
          </w:rPr>
          <w:t>14</w:t>
        </w:r>
      </w:hyperlink>
      <w:hyperlink r:id="rId248">
        <w:r>
          <w:rPr>
            <w:color w:val="000000"/>
          </w:rPr>
          <w:t>(10), 882–887.</w:t>
        </w:r>
      </w:hyperlink>
    </w:p>
    <w:p w14:paraId="6115EC87" w14:textId="77777777" w:rsidR="00B44256" w:rsidRDefault="00037F67" w:rsidP="009C64CF">
      <w:pPr>
        <w:pStyle w:val="Reference"/>
        <w:rPr>
          <w:color w:val="000000"/>
        </w:rPr>
      </w:pPr>
      <w:hyperlink r:id="rId249">
        <w:r>
          <w:rPr>
            <w:color w:val="000000"/>
          </w:rPr>
          <w:t xml:space="preserve">Suvarna, Priyadharsini J, V., Gheena, Ramani, P., Abilasha, &amp; Hannah. (2020). The impact of CA9 gene polymorphism (RS2071676) on oral cancer susceptibility - an in-silico study. </w:t>
        </w:r>
      </w:hyperlink>
      <w:hyperlink r:id="rId250">
        <w:r>
          <w:rPr>
            <w:i/>
            <w:color w:val="000000"/>
          </w:rPr>
          <w:t>International Journal of Current Research and Review</w:t>
        </w:r>
      </w:hyperlink>
      <w:hyperlink r:id="rId251">
        <w:r>
          <w:rPr>
            <w:color w:val="000000"/>
          </w:rPr>
          <w:t>, 02–08.</w:t>
        </w:r>
      </w:hyperlink>
    </w:p>
    <w:p w14:paraId="211FD8AD" w14:textId="77777777" w:rsidR="00B44256" w:rsidRDefault="00037F67" w:rsidP="009C64CF">
      <w:pPr>
        <w:pStyle w:val="Reference"/>
        <w:rPr>
          <w:color w:val="000000"/>
        </w:rPr>
      </w:pPr>
      <w:hyperlink r:id="rId252">
        <w:r>
          <w:rPr>
            <w:color w:val="000000"/>
          </w:rPr>
          <w:t xml:space="preserve">Thomas, &amp; Jain, R. K. (2023). Influence operator experience scanning time accuracy two different intraoral scanners-a prospective clinical trial. </w:t>
        </w:r>
      </w:hyperlink>
      <w:hyperlink r:id="rId253">
        <w:r>
          <w:rPr>
            <w:i/>
            <w:color w:val="000000"/>
          </w:rPr>
          <w:t>Turkish Journal Orthodontics</w:t>
        </w:r>
      </w:hyperlink>
      <w:hyperlink r:id="rId254">
        <w:r>
          <w:rPr>
            <w:color w:val="000000"/>
          </w:rPr>
          <w:t xml:space="preserve">, </w:t>
        </w:r>
      </w:hyperlink>
      <w:hyperlink r:id="rId255">
        <w:r>
          <w:rPr>
            <w:i/>
            <w:color w:val="000000"/>
          </w:rPr>
          <w:t>36</w:t>
        </w:r>
      </w:hyperlink>
      <w:hyperlink r:id="rId256">
        <w:r>
          <w:rPr>
            <w:color w:val="000000"/>
          </w:rPr>
          <w:t>(1).</w:t>
        </w:r>
      </w:hyperlink>
    </w:p>
    <w:p w14:paraId="5DC83252" w14:textId="77777777" w:rsidR="00B44256" w:rsidRDefault="00037F67" w:rsidP="009C64CF">
      <w:pPr>
        <w:pStyle w:val="Reference"/>
        <w:rPr>
          <w:color w:val="000000"/>
        </w:rPr>
      </w:pPr>
      <w:hyperlink r:id="rId257">
        <w:r>
          <w:rPr>
            <w:color w:val="000000"/>
          </w:rPr>
          <w:t xml:space="preserve">Trott, O., &amp; Olson, A. J. (2010). AutoDock Vina: improving the speed and accuracy of docking with a new scoring function, efficient optimization, and multithreading. </w:t>
        </w:r>
      </w:hyperlink>
      <w:hyperlink r:id="rId258">
        <w:r>
          <w:rPr>
            <w:i/>
            <w:color w:val="000000"/>
          </w:rPr>
          <w:t>Journal of Computational Chemistry</w:t>
        </w:r>
      </w:hyperlink>
      <w:hyperlink r:id="rId259">
        <w:r>
          <w:rPr>
            <w:color w:val="000000"/>
          </w:rPr>
          <w:t xml:space="preserve">, </w:t>
        </w:r>
      </w:hyperlink>
      <w:hyperlink r:id="rId260">
        <w:r>
          <w:rPr>
            <w:i/>
            <w:color w:val="000000"/>
          </w:rPr>
          <w:t>31</w:t>
        </w:r>
      </w:hyperlink>
      <w:hyperlink r:id="rId261">
        <w:r>
          <w:rPr>
            <w:color w:val="000000"/>
          </w:rPr>
          <w:t>(2), 455–461.</w:t>
        </w:r>
      </w:hyperlink>
    </w:p>
    <w:p w14:paraId="643F6CF2" w14:textId="77777777" w:rsidR="00B44256" w:rsidRDefault="00037F67" w:rsidP="009C64CF">
      <w:pPr>
        <w:pStyle w:val="Reference"/>
        <w:rPr>
          <w:color w:val="000000"/>
        </w:rPr>
      </w:pPr>
      <w:hyperlink r:id="rId262">
        <w:r>
          <w:rPr>
            <w:color w:val="000000"/>
          </w:rPr>
          <w:t xml:space="preserve">Wisniewska, A., &amp; Subczynski, W. K. (2006). Accumulation of macular xanthophylls in unsaturated membrane domains. </w:t>
        </w:r>
      </w:hyperlink>
      <w:hyperlink r:id="rId263">
        <w:r>
          <w:rPr>
            <w:i/>
            <w:color w:val="000000"/>
          </w:rPr>
          <w:t>Free Radical Biology &amp; Medicine</w:t>
        </w:r>
      </w:hyperlink>
      <w:hyperlink r:id="rId264">
        <w:r>
          <w:rPr>
            <w:color w:val="000000"/>
          </w:rPr>
          <w:t xml:space="preserve">, </w:t>
        </w:r>
      </w:hyperlink>
      <w:hyperlink r:id="rId265">
        <w:r>
          <w:rPr>
            <w:i/>
            <w:color w:val="000000"/>
          </w:rPr>
          <w:t>40</w:t>
        </w:r>
      </w:hyperlink>
      <w:hyperlink r:id="rId266">
        <w:r>
          <w:rPr>
            <w:color w:val="000000"/>
          </w:rPr>
          <w:t>(10), 1820–1826.</w:t>
        </w:r>
      </w:hyperlink>
    </w:p>
    <w:p w14:paraId="70437519" w14:textId="77777777" w:rsidR="00B44256" w:rsidRDefault="00037F67" w:rsidP="009C64CF">
      <w:pPr>
        <w:pStyle w:val="Reference"/>
        <w:rPr>
          <w:color w:val="000000"/>
        </w:rPr>
      </w:pPr>
      <w:hyperlink r:id="rId267">
        <w:r>
          <w:rPr>
            <w:color w:val="000000"/>
          </w:rPr>
          <w:t xml:space="preserve">World Health Organization. (2022). </w:t>
        </w:r>
      </w:hyperlink>
      <w:hyperlink r:id="rId268">
        <w:r>
          <w:rPr>
            <w:i/>
            <w:color w:val="000000"/>
          </w:rPr>
          <w:t>Cancer</w:t>
        </w:r>
      </w:hyperlink>
      <w:hyperlink r:id="rId269">
        <w:r>
          <w:rPr>
            <w:color w:val="000000"/>
          </w:rPr>
          <w:t>.</w:t>
        </w:r>
      </w:hyperlink>
    </w:p>
    <w:p w14:paraId="66F04394" w14:textId="77777777" w:rsidR="00B44256" w:rsidRDefault="00037F67" w:rsidP="009C64CF">
      <w:pPr>
        <w:pStyle w:val="Reference"/>
        <w:rPr>
          <w:color w:val="000000"/>
        </w:rPr>
      </w:pPr>
      <w:r>
        <w:rPr>
          <w:color w:val="000000"/>
        </w:rPr>
        <w:t>Akshatha, J. V., SantoshKumar, H. S., Prakash, H. S., &amp; Nalini, M. S. (2021). In silico docking studies of α-amylase inhibitors from the anti-diabetic plant Leucas ciliata Benth. and an endophyte, Streptomyces longisporoflavus. 3 Biotech, 11(2), 51.</w:t>
      </w:r>
    </w:p>
    <w:p w14:paraId="2A5D7C94" w14:textId="77777777" w:rsidR="00B44256" w:rsidRDefault="00037F67" w:rsidP="009C64CF">
      <w:pPr>
        <w:pStyle w:val="Reference"/>
        <w:rPr>
          <w:color w:val="000000"/>
        </w:rPr>
      </w:pPr>
      <w:r>
        <w:rPr>
          <w:color w:val="000000"/>
        </w:rPr>
        <w:t>Brunelle, J. K., &amp; Letai, A. (2009). Control of mitochondrial apoptosis by the Bcl-2 family. Journal of Cell Science, 122(Pt 4), 437–441.</w:t>
      </w:r>
    </w:p>
    <w:p w14:paraId="5F80FE40" w14:textId="77777777" w:rsidR="00B44256" w:rsidRDefault="00037F67" w:rsidP="009C64CF">
      <w:pPr>
        <w:pStyle w:val="Reference"/>
        <w:rPr>
          <w:color w:val="000000"/>
        </w:rPr>
      </w:pPr>
      <w:r>
        <w:rPr>
          <w:color w:val="000000"/>
        </w:rPr>
        <w:t>Chokkattu, J. J., Neeharika, S., Brahmajosyula, I. P., &amp; Thangavelu, L. (2023). Comparative Evaluation Cellular Toxicity Three Heat Polymerized Acrylic Resins: Vitro Study. World, 14(6).</w:t>
      </w:r>
    </w:p>
    <w:p w14:paraId="72A6B7D6" w14:textId="77777777" w:rsidR="00B44256" w:rsidRDefault="00037F67" w:rsidP="009C64CF">
      <w:pPr>
        <w:pStyle w:val="Reference"/>
        <w:rPr>
          <w:color w:val="000000"/>
        </w:rPr>
      </w:pPr>
      <w:r>
        <w:rPr>
          <w:color w:val="000000"/>
        </w:rPr>
        <w:t>Cohen, P. (2002). Protein kinases--the major drug targets of the twenty-first century? Nature Reviews. Drug Discovery, 1(4), 309–315.</w:t>
      </w:r>
    </w:p>
    <w:p w14:paraId="00E77DBD" w14:textId="77777777" w:rsidR="00B44256" w:rsidRDefault="00037F67" w:rsidP="009C64CF">
      <w:pPr>
        <w:pStyle w:val="Reference"/>
        <w:rPr>
          <w:color w:val="000000"/>
        </w:rPr>
      </w:pPr>
      <w:r>
        <w:rPr>
          <w:color w:val="000000"/>
        </w:rPr>
        <w:t>Cohen, P., &amp; Alessi, D. R. (2013). Kinase drug discovery--what’s next in the field? ACS Chemical Biology, 8(1), 96–104.</w:t>
      </w:r>
    </w:p>
    <w:p w14:paraId="4BCF6BD7" w14:textId="77777777" w:rsidR="00B44256" w:rsidRDefault="00037F67" w:rsidP="009C64CF">
      <w:pPr>
        <w:pStyle w:val="Reference"/>
        <w:rPr>
          <w:color w:val="000000"/>
        </w:rPr>
      </w:pPr>
      <w:r>
        <w:rPr>
          <w:color w:val="000000"/>
        </w:rPr>
        <w:t>Dallakyan, S., &amp; Olson, A. J. (2015). Small-molecule library screening by docking with PyRx. Methods in Molecular Biology (Clifton, N.J.), 1263, 243–250.</w:t>
      </w:r>
    </w:p>
    <w:p w14:paraId="6F68E913" w14:textId="77777777" w:rsidR="00B44256" w:rsidRDefault="00037F67" w:rsidP="009C64CF">
      <w:pPr>
        <w:pStyle w:val="Reference"/>
        <w:rPr>
          <w:color w:val="000000"/>
        </w:rPr>
      </w:pPr>
      <w:r>
        <w:rPr>
          <w:color w:val="000000"/>
        </w:rPr>
        <w:t>Daugaard, M., Rohde, M., &amp; Jäättelä, M. (2007). The heat shock protein 70 family: Highly homologous proteins with overlapping and distinct functions. FEBS Letters, 581(19), 3702–3710.</w:t>
      </w:r>
    </w:p>
    <w:p w14:paraId="26C27EA2" w14:textId="77777777" w:rsidR="00B44256" w:rsidRDefault="00037F67" w:rsidP="009C64CF">
      <w:pPr>
        <w:pStyle w:val="Reference"/>
        <w:rPr>
          <w:color w:val="000000"/>
        </w:rPr>
      </w:pPr>
      <w:r>
        <w:rPr>
          <w:color w:val="000000"/>
        </w:rPr>
        <w:t>Dharman, S., Maragathavalli, G., Shanmugam, R., &amp; Shanmugasundaram, K. (2023). Biosynthesis Turmeric Silver Nanoparticles: Its Characterization Evaluation Antioxidant, Anti inflammatory, Antimicrobial Potential Against Oral Pathogens vitro Study. Journal Indian Academy Oral Medicine Radiology, 35(3), 299–305.</w:t>
      </w:r>
    </w:p>
    <w:p w14:paraId="0E80C2BA" w14:textId="77777777" w:rsidR="00B44256" w:rsidRDefault="00037F67" w:rsidP="009C64CF">
      <w:pPr>
        <w:pStyle w:val="Reference"/>
        <w:rPr>
          <w:color w:val="000000"/>
        </w:rPr>
      </w:pPr>
      <w:r>
        <w:rPr>
          <w:color w:val="000000"/>
        </w:rPr>
        <w:t>Doshi, K., Nivedhitha, M. S., Solete, P., Dp, S., Jacob, B., &amp; Siddique, R. (2023). Effect adhesive strategy universal adhesives noncarious cervical lesions-an updated systematic review meta-analysis. BDJ open. 9.</w:t>
      </w:r>
    </w:p>
    <w:p w14:paraId="7CBB240C" w14:textId="77777777" w:rsidR="00B44256" w:rsidRDefault="00037F67" w:rsidP="009C64CF">
      <w:pPr>
        <w:pStyle w:val="Reference"/>
        <w:rPr>
          <w:color w:val="000000"/>
        </w:rPr>
      </w:pPr>
      <w:r>
        <w:rPr>
          <w:color w:val="000000"/>
        </w:rPr>
        <w:t>Elmore, S. (2007). Apoptosis: a review of programmed cell death. Toxicologic Pathology, 35(4), 495–516.</w:t>
      </w:r>
    </w:p>
    <w:p w14:paraId="3262CF54" w14:textId="77777777" w:rsidR="00B44256" w:rsidRDefault="00037F67" w:rsidP="009C64CF">
      <w:pPr>
        <w:pStyle w:val="Reference"/>
        <w:rPr>
          <w:color w:val="000000"/>
        </w:rPr>
      </w:pPr>
      <w:r>
        <w:rPr>
          <w:color w:val="000000"/>
        </w:rPr>
        <w:t>Fu, M., Wang, C., Li, Z., Sakamaki, T., &amp; Pestell, R. G. (2004). Minireview: Cyclin D1: normal and abnormal functions. Endocrinology, 145(12), 5439–5447.</w:t>
      </w:r>
    </w:p>
    <w:p w14:paraId="13B8A3CF" w14:textId="77777777" w:rsidR="00B44256" w:rsidRDefault="00037F67" w:rsidP="009C64CF">
      <w:pPr>
        <w:pStyle w:val="Reference"/>
        <w:rPr>
          <w:color w:val="000000"/>
        </w:rPr>
      </w:pPr>
      <w:r>
        <w:rPr>
          <w:color w:val="000000"/>
        </w:rPr>
        <w:t>Gandhi, J. M., Gurunathan, D., Doraikannan, S., &amp; Balasubramaniam, A. (2021). Oral health status for primary dentition - A pilot study. Journal of the Indian Society of Pedodontics and Preventive Dentistry, 39(4), 369–372.</w:t>
      </w:r>
    </w:p>
    <w:p w14:paraId="2D70EAF5" w14:textId="77777777" w:rsidR="00B44256" w:rsidRDefault="00037F67" w:rsidP="009C64CF">
      <w:pPr>
        <w:pStyle w:val="Reference"/>
        <w:rPr>
          <w:color w:val="000000"/>
        </w:rPr>
      </w:pPr>
      <w:r>
        <w:rPr>
          <w:color w:val="000000"/>
        </w:rPr>
        <w:t>Ghasemi, Y., Yazdi, M. T., Shafiee, A., Amini, M., Shokravi, S., &amp; Zarrini, G. (2004). Parsiguine, A Novel Antimicrobial Substance fromFischerella ambigua. Pharmaceutical Biology, 42(4-5), 318–322.</w:t>
      </w:r>
    </w:p>
    <w:p w14:paraId="5FF279AA" w14:textId="77777777" w:rsidR="00B44256" w:rsidRDefault="00037F67" w:rsidP="009C64CF">
      <w:pPr>
        <w:pStyle w:val="Reference"/>
        <w:rPr>
          <w:color w:val="000000"/>
        </w:rPr>
      </w:pPr>
      <w:r>
        <w:rPr>
          <w:color w:val="000000"/>
        </w:rPr>
        <w:t>Govindaraj, P., &amp; Shanmugam, R. (2023). Effect chlorhexidine fluoride varnish incidence white spot lesion orthodontic patients. Annals Dental Specialty, 11(1-2023), 35–39.</w:t>
      </w:r>
    </w:p>
    <w:p w14:paraId="74326597" w14:textId="77777777" w:rsidR="00B44256" w:rsidRDefault="00037F67" w:rsidP="009C64CF">
      <w:pPr>
        <w:pStyle w:val="Reference"/>
        <w:rPr>
          <w:color w:val="000000"/>
        </w:rPr>
      </w:pPr>
      <w:r>
        <w:rPr>
          <w:color w:val="000000"/>
        </w:rPr>
        <w:t>Guiley, K. Z., Stevenson, J. W., Lou, K., Barkovich, K. J., Kumarasamy, V., Wijeratne, T. U., Bunch, K. L., Tripathi, S., Knudsen, E. S., Witkiewicz, A. K., Shokat, K. M., &amp; Rubin, S. M. (2019). P27 allosterically activates cyclin-dependent kinase 4 and antagonizes palbociclib inhibition. Science (New York, N.Y.), 366(6471). https://doi.org/10.1126/science.aaw2106</w:t>
      </w:r>
    </w:p>
    <w:p w14:paraId="4C705534" w14:textId="77777777" w:rsidR="00B44256" w:rsidRDefault="00037F67" w:rsidP="009C64CF">
      <w:pPr>
        <w:pStyle w:val="Reference"/>
        <w:rPr>
          <w:color w:val="000000"/>
        </w:rPr>
      </w:pPr>
      <w:r>
        <w:rPr>
          <w:color w:val="000000"/>
        </w:rPr>
        <w:t>Hertweck, C. (2009). The biosynthetic logic of polyketide diversity. Angewandte Chemie (International Ed. in English), 48(26), 4688–4716.</w:t>
      </w:r>
    </w:p>
    <w:p w14:paraId="0C8195C5" w14:textId="77777777" w:rsidR="00B44256" w:rsidRDefault="00037F67" w:rsidP="009C64CF">
      <w:pPr>
        <w:pStyle w:val="Reference"/>
        <w:rPr>
          <w:color w:val="000000"/>
        </w:rPr>
      </w:pPr>
      <w:r>
        <w:rPr>
          <w:color w:val="000000"/>
        </w:rPr>
        <w:lastRenderedPageBreak/>
        <w:t>Hughes, J. P., Rees, S., Kalindjian, S. B., &amp; Philpott, K. L. (2011). Principles of early drug discovery: Principles of early drug discovery. British Journal of Pharmacology, 162(6), 1239–1249.</w:t>
      </w:r>
    </w:p>
    <w:p w14:paraId="625B4CEE" w14:textId="77777777" w:rsidR="00B44256" w:rsidRDefault="00037F67" w:rsidP="009C64CF">
      <w:pPr>
        <w:pStyle w:val="Reference"/>
        <w:rPr>
          <w:color w:val="000000"/>
        </w:rPr>
      </w:pPr>
      <w:r>
        <w:rPr>
          <w:color w:val="000000"/>
        </w:rPr>
        <w:t>Jaikumarr Ram, A., Girija As, S., Jayaseelan, V. P., &amp; Arumugam, P. (2020). Overexpression of BASP1 indicates a poor prognosis in head and neck squamous cell carcinoma. Asian Pacific Journal of Cancer Prevention: APJCP, 21(11), 3435–3439.</w:t>
      </w:r>
    </w:p>
    <w:p w14:paraId="63A3204C" w14:textId="77777777" w:rsidR="00B44256" w:rsidRDefault="00037F67" w:rsidP="009C64CF">
      <w:pPr>
        <w:pStyle w:val="Reference"/>
        <w:rPr>
          <w:color w:val="000000"/>
        </w:rPr>
      </w:pPr>
      <w:r>
        <w:rPr>
          <w:color w:val="000000"/>
        </w:rPr>
        <w:t>Janani, K., Teja, K. V., &amp; Ajitha, P. (2021). Cytotoxicity of oregano essential oil and calcium hydroxide on L929 fibroblast cell: A molecular level study. Journal of Conservative Dentistry: JCD, 24(5), 457–463.</w:t>
      </w:r>
    </w:p>
    <w:p w14:paraId="041AFBA6" w14:textId="77777777" w:rsidR="00B44256" w:rsidRDefault="00037F67" w:rsidP="009C64CF">
      <w:pPr>
        <w:pStyle w:val="Reference"/>
        <w:rPr>
          <w:color w:val="000000"/>
        </w:rPr>
      </w:pPr>
      <w:r>
        <w:rPr>
          <w:color w:val="000000"/>
        </w:rPr>
        <w:t>Jorgensen, W. L. (2004). The many roles of computation in drug discovery. Science (New York, N.Y.), 303(5665), 1813–1818.</w:t>
      </w:r>
    </w:p>
    <w:p w14:paraId="1A34C255" w14:textId="77777777" w:rsidR="00B44256" w:rsidRDefault="00037F67" w:rsidP="009C64CF">
      <w:pPr>
        <w:pStyle w:val="Reference"/>
        <w:rPr>
          <w:color w:val="000000"/>
        </w:rPr>
      </w:pPr>
      <w:r>
        <w:rPr>
          <w:color w:val="000000"/>
        </w:rPr>
        <w:t>Kachhara, S., Nallaswamy, D., Ganapathy, D., &amp; Ariga, P. (2021). Comparison of the CBCT, CT, 3D printing, and CAD-CAM milling options for the most accurate root form duplication required for the root analogue implant (RAI) protocol. Journal of Indian Academy of Oral Medicine and Radiology, 33(2), 141–145.</w:t>
      </w:r>
    </w:p>
    <w:p w14:paraId="7510051A" w14:textId="77777777" w:rsidR="00B44256" w:rsidRDefault="00037F67" w:rsidP="009C64CF">
      <w:pPr>
        <w:pStyle w:val="Reference"/>
        <w:rPr>
          <w:color w:val="000000"/>
        </w:rPr>
      </w:pPr>
      <w:r>
        <w:rPr>
          <w:color w:val="000000"/>
        </w:rPr>
        <w:t>Katyal, D., Jain, R. K., Sankar, G. P., &amp; Prasad, S. (2023). Antibacterial, Cytotoxic, Mechanical Characteristics Novel Chitosan-Modified Orthodontic Primer: : In-Vitro: Study. Journal International Oral Health, 15(3), 284–289.</w:t>
      </w:r>
    </w:p>
    <w:p w14:paraId="02A0A891" w14:textId="77777777" w:rsidR="00B44256" w:rsidRDefault="00037F67" w:rsidP="009C64CF">
      <w:pPr>
        <w:pStyle w:val="Reference"/>
        <w:rPr>
          <w:color w:val="000000"/>
        </w:rPr>
      </w:pPr>
      <w:r>
        <w:rPr>
          <w:color w:val="000000"/>
        </w:rPr>
        <w:t>Knight, Z. A., Lin, H., &amp; Shokat, K. M. (2010). Targeting the cancer kinome through polypharmacology. Nature Reviews. Cancer, 10(2), 130–137.</w:t>
      </w:r>
    </w:p>
    <w:p w14:paraId="686F685D" w14:textId="77777777" w:rsidR="00B44256" w:rsidRDefault="00037F67" w:rsidP="009C64CF">
      <w:pPr>
        <w:pStyle w:val="Reference"/>
        <w:rPr>
          <w:color w:val="000000"/>
        </w:rPr>
      </w:pPr>
      <w:r>
        <w:rPr>
          <w:color w:val="000000"/>
        </w:rPr>
        <w:t>Lampl, S., Gurunathan, D., Krithikadatta, J., Mehta, D., &amp; Moodley, D. (2023). Reasons for Failure of CAD/CAM Restorations in Clinical Studies: A Systematic Review and Meta-analysis. The Journal of Contemporary Dental Practice, 24(2), 129–136.</w:t>
      </w:r>
    </w:p>
    <w:p w14:paraId="15039FA4" w14:textId="77777777" w:rsidR="00B44256" w:rsidRDefault="00037F67" w:rsidP="009C64CF">
      <w:pPr>
        <w:pStyle w:val="Reference"/>
        <w:rPr>
          <w:color w:val="000000"/>
        </w:rPr>
      </w:pPr>
      <w:r>
        <w:rPr>
          <w:color w:val="000000"/>
        </w:rPr>
        <w:t>Manning, G., Whyte, D. B., Martinez, R., Hunter, T., &amp; Sudarsanam, S. (2002). The protein kinase complement of the human genome. Science (New York, N.Y.), 298(5600), 1912–1934.</w:t>
      </w:r>
    </w:p>
    <w:p w14:paraId="4710179E" w14:textId="77777777" w:rsidR="00B44256" w:rsidRDefault="00037F67" w:rsidP="009C64CF">
      <w:pPr>
        <w:pStyle w:val="Reference"/>
        <w:rPr>
          <w:color w:val="000000"/>
        </w:rPr>
      </w:pPr>
      <w:r>
        <w:rPr>
          <w:color w:val="000000"/>
        </w:rPr>
        <w:t>Morris, G. M., Huey, R., Lindstrom, W., Sanner, M. F., Belew, R. K., Goodsell, D. S., &amp; Olson, A. J. (2009). AutoDock4 and AutoDockTools4: Automated docking with selective receptor flexibility. Journal of Computational Chemistry, 30(16), 2785–2791.</w:t>
      </w:r>
    </w:p>
    <w:p w14:paraId="4F66D559" w14:textId="77777777" w:rsidR="00B44256" w:rsidRDefault="00037F67" w:rsidP="009C64CF">
      <w:pPr>
        <w:pStyle w:val="Reference"/>
        <w:rPr>
          <w:color w:val="000000"/>
        </w:rPr>
      </w:pPr>
      <w:r>
        <w:rPr>
          <w:color w:val="000000"/>
        </w:rPr>
        <w:t>Morris, G. M., &amp; Lim-Wilby, M. (2008). Molecular docking. Methods in Molecular Biology (Clifton, N.J.), 443, 365–382.</w:t>
      </w:r>
    </w:p>
    <w:p w14:paraId="3713A614" w14:textId="77777777" w:rsidR="00B44256" w:rsidRDefault="00037F67" w:rsidP="009C64CF">
      <w:pPr>
        <w:pStyle w:val="Reference"/>
        <w:rPr>
          <w:color w:val="000000"/>
        </w:rPr>
      </w:pPr>
      <w:r>
        <w:rPr>
          <w:color w:val="000000"/>
        </w:rPr>
        <w:t>Musgrove, E. A., Caldon, C. E., Barraclough, J., Stone, A., &amp; Sutherland, R. L. (2011). Cyclin D as a therapeutic target in cancer. Nature Reviews. Cancer, 11(8), 558–572.</w:t>
      </w:r>
    </w:p>
    <w:p w14:paraId="07D71294" w14:textId="77777777" w:rsidR="00B44256" w:rsidRDefault="00037F67" w:rsidP="009C64CF">
      <w:pPr>
        <w:pStyle w:val="Reference"/>
        <w:rPr>
          <w:color w:val="000000"/>
        </w:rPr>
      </w:pPr>
      <w:r>
        <w:rPr>
          <w:color w:val="000000"/>
        </w:rPr>
        <w:t>Newman, D. J., &amp; Cragg, G. M. (2020). Natural products as sources of new drugs over the nearly four decades from 01/1981 to 09/2019. Journal of Natural Products, 83(3), 770–803.</w:t>
      </w:r>
    </w:p>
    <w:p w14:paraId="60F06BEA" w14:textId="77777777" w:rsidR="00B44256" w:rsidRDefault="00037F67" w:rsidP="009C64CF">
      <w:pPr>
        <w:pStyle w:val="Reference"/>
        <w:rPr>
          <w:color w:val="000000"/>
        </w:rPr>
      </w:pPr>
      <w:r>
        <w:rPr>
          <w:color w:val="000000"/>
        </w:rPr>
        <w:t>Nikita Sivakumar, R. V. Geetha, Vishnu Priya, Gayathri R, Dhanraj Ganapathy. (2021). Targeted phytotherapy for reactive oxygen species linked oral cancer. International Journal of Dentistry and Oral Science, 1425–1429.</w:t>
      </w:r>
    </w:p>
    <w:p w14:paraId="0268DA09" w14:textId="77777777" w:rsidR="00B44256" w:rsidRDefault="00037F67" w:rsidP="009C64CF">
      <w:pPr>
        <w:pStyle w:val="Reference"/>
        <w:rPr>
          <w:color w:val="000000"/>
        </w:rPr>
      </w:pPr>
      <w:r>
        <w:rPr>
          <w:color w:val="000000"/>
        </w:rPr>
        <w:t>Pandiyan, I., Arumugham, M. I., Doraikannan, S. S., Rathinavelu, P. K., Prabakar, J., &amp; Rajeshkumar, S. (2023). Antimicrobial and Cytotoxic Activity of Ocimum tenuiflorum and Stevia rebaudiana-Mediated Silver Nanoparticles - An In vitro Study. Contemporary Clinical Dentistry, 14(2), 109–114.</w:t>
      </w:r>
    </w:p>
    <w:p w14:paraId="0B813F93" w14:textId="77777777" w:rsidR="00B44256" w:rsidRDefault="00037F67" w:rsidP="009C64CF">
      <w:pPr>
        <w:pStyle w:val="Reference"/>
        <w:rPr>
          <w:color w:val="000000"/>
        </w:rPr>
      </w:pPr>
      <w:r>
        <w:rPr>
          <w:color w:val="000000"/>
        </w:rPr>
        <w:t>Pavithra, S., Paulraj, J., Rajeshkumar, S., &amp; Maiti, S. (2023). Comparative evaluation antimicrobial activity compressive strength conventional thyme-modified glass ionomer cement. Annals Dental Specialty, 11(1-2023), 70–77.</w:t>
      </w:r>
    </w:p>
    <w:p w14:paraId="787095A3" w14:textId="77777777" w:rsidR="00B44256" w:rsidRDefault="00037F67" w:rsidP="009C64CF">
      <w:pPr>
        <w:pStyle w:val="Reference"/>
        <w:rPr>
          <w:color w:val="000000"/>
        </w:rPr>
      </w:pPr>
      <w:r>
        <w:rPr>
          <w:color w:val="000000"/>
        </w:rPr>
        <w:t>Priyadharshini, G., Gheena, S., Ramani, P., Rajeshkumar, S., &amp; Ramalingam, K. (2023). Assessment antimicrobial efficacy cytotoxicity Cocos nucifera Triticum aestivum combination gel formulation therapeutic use. World Journal Dentistry, 14(5), 414–418.</w:t>
      </w:r>
    </w:p>
    <w:p w14:paraId="122977A2" w14:textId="77777777" w:rsidR="00B44256" w:rsidRDefault="00037F67" w:rsidP="009C64CF">
      <w:pPr>
        <w:pStyle w:val="Reference"/>
        <w:rPr>
          <w:color w:val="000000"/>
        </w:rPr>
      </w:pPr>
      <w:r>
        <w:rPr>
          <w:color w:val="000000"/>
        </w:rPr>
        <w:t>Rajeshkumar, S., &amp; Lakshmi, T. (2021). Green synthesis gold nanoparticles using kalanchoe pinnata its free radical scavenging activity. Int J Dentistry Oral Sci, 8(7), 2981–2984.</w:t>
      </w:r>
    </w:p>
    <w:p w14:paraId="5BDF3BEB" w14:textId="77777777" w:rsidR="00B44256" w:rsidRDefault="00037F67" w:rsidP="009C64CF">
      <w:pPr>
        <w:pStyle w:val="Reference"/>
        <w:rPr>
          <w:color w:val="000000"/>
        </w:rPr>
      </w:pPr>
      <w:r>
        <w:rPr>
          <w:color w:val="000000"/>
        </w:rPr>
        <w:t>Ramsundar, K., Jain, R. K., Balakrishnan, N., &amp; Vikramsimha, B. (2023). Comparative evaluation bracket bond failure rates novel non-primer adhesive conventional primer-based orthodontic adhesive-a pilot study. Journal Dental Research, 17(1).</w:t>
      </w:r>
    </w:p>
    <w:p w14:paraId="1E0A9DCF" w14:textId="77777777" w:rsidR="00B44256" w:rsidRDefault="00037F67" w:rsidP="009C64CF">
      <w:pPr>
        <w:pStyle w:val="Reference"/>
        <w:rPr>
          <w:color w:val="000000"/>
        </w:rPr>
      </w:pPr>
      <w:r>
        <w:rPr>
          <w:color w:val="000000"/>
        </w:rPr>
        <w:t>Rieshy, V., Chokkattu, J. J., Rajeshkumar, S., &amp; Neeharika, S. (2023). Mechanism action clove ginger herbal formulation-mediated TiO2 nanoparticles against lactobacillus species: vitro study. Journal Advanced Oral Research, 14(1), 61–66.</w:t>
      </w:r>
    </w:p>
    <w:p w14:paraId="1854D635" w14:textId="77777777" w:rsidR="00B44256" w:rsidRDefault="00037F67" w:rsidP="009C64CF">
      <w:pPr>
        <w:pStyle w:val="Reference"/>
        <w:rPr>
          <w:color w:val="000000"/>
        </w:rPr>
      </w:pPr>
      <w:r>
        <w:rPr>
          <w:color w:val="000000"/>
        </w:rPr>
        <w:t>Shenoy, A., Maiti, S., Nallaswamy, D., &amp; Keskar, V. (2023). An in vitro comparison of the marginal fit of provisional crowns using the virtual tooth preparation workflow against the traditional technique. Journal of Indian Prosthodontic Society, 23(4), 391–397.</w:t>
      </w:r>
    </w:p>
    <w:p w14:paraId="09AA7816" w14:textId="77777777" w:rsidR="00B44256" w:rsidRDefault="00037F67" w:rsidP="009C64CF">
      <w:pPr>
        <w:pStyle w:val="Reference"/>
        <w:rPr>
          <w:color w:val="000000"/>
        </w:rPr>
      </w:pPr>
      <w:r>
        <w:rPr>
          <w:color w:val="000000"/>
        </w:rPr>
        <w:t>Shu, C.-W., &amp; Huang, C.-M. (2008). HSP70s: From tumor transformation to cancer therapy. Clinical Medicine. Oncology, 2, 335–345.</w:t>
      </w:r>
    </w:p>
    <w:p w14:paraId="6BCDACBF" w14:textId="77777777" w:rsidR="00B44256" w:rsidRDefault="00037F67" w:rsidP="009C64CF">
      <w:pPr>
        <w:pStyle w:val="Reference"/>
        <w:rPr>
          <w:color w:val="000000"/>
        </w:rPr>
      </w:pPr>
      <w:r>
        <w:rPr>
          <w:color w:val="000000"/>
        </w:rPr>
        <w:lastRenderedPageBreak/>
        <w:t>Singh, R. K., Tiwari, S. P., Rai, A. K., &amp; Mohapatra, T. M. (2011). Cyanobacteria: an emerging source for drug discovery. The Journal of Antibiotics, 64(6), 401–412.</w:t>
      </w:r>
    </w:p>
    <w:p w14:paraId="4C690389" w14:textId="77777777" w:rsidR="00B44256" w:rsidRDefault="00037F67" w:rsidP="009C64CF">
      <w:pPr>
        <w:pStyle w:val="Reference"/>
        <w:rPr>
          <w:color w:val="000000"/>
        </w:rPr>
      </w:pPr>
      <w:r>
        <w:rPr>
          <w:color w:val="000000"/>
        </w:rPr>
        <w:t>Singh, S., Prasad, A. S., &amp; Rajeshkumar, S. (2023). Cytotoxicity, antimicrobial, anti-inflammatory and antioxidant activity of camellia sinensis and citrus mediated copper oxide nanoparticle-an in vitro study. Journal of International Society of Preventive &amp; Community Dentistry, 13(6), 450–457.</w:t>
      </w:r>
    </w:p>
    <w:p w14:paraId="73B98B30" w14:textId="77777777" w:rsidR="00B44256" w:rsidRDefault="00037F67" w:rsidP="009C64CF">
      <w:pPr>
        <w:pStyle w:val="Reference"/>
        <w:rPr>
          <w:color w:val="000000"/>
        </w:rPr>
      </w:pPr>
      <w:r>
        <w:rPr>
          <w:color w:val="000000"/>
        </w:rPr>
        <w:t>Sivakumar, N., Geetha, R. V., Priya, V., Gayathri, R., &amp; Ganapathy, D. (2021). Targeted phytotherapy forreactive oxygen species linked oral cancer. Int J Dent Oral Sci, 8.</w:t>
      </w:r>
    </w:p>
    <w:p w14:paraId="301DAA46" w14:textId="77777777" w:rsidR="00B44256" w:rsidRDefault="00037F67" w:rsidP="009C64CF">
      <w:pPr>
        <w:pStyle w:val="Reference"/>
        <w:rPr>
          <w:color w:val="000000"/>
        </w:rPr>
      </w:pPr>
      <w:r>
        <w:rPr>
          <w:color w:val="000000"/>
        </w:rPr>
        <w:t>Subramanian, A. K., Lalit, H., &amp; Sivashanmugam, P. (2023). Preparation, characterization, and evaluation of cytotoxic activity of a novel titanium dioxide nanoparticle-infiltrated orthodontic adhesive: An in vitro study. World Journal of Dentistry, 14(10), 882–887.</w:t>
      </w:r>
    </w:p>
    <w:p w14:paraId="7D1A0064" w14:textId="77777777" w:rsidR="00B44256" w:rsidRDefault="00037F67" w:rsidP="009C64CF">
      <w:pPr>
        <w:pStyle w:val="Reference"/>
        <w:rPr>
          <w:color w:val="000000"/>
        </w:rPr>
      </w:pPr>
      <w:r>
        <w:rPr>
          <w:color w:val="000000"/>
        </w:rPr>
        <w:t>Suvarna, Priyadharsini J, V., Gheena, Ramani, P., Abilasha, &amp; Hannah. (2020). The impact of CA9 gene polymorphism (RS2071676) on oral cancer susceptibility - an in-silico study. International Journal of Current Research and Review, 02–08.</w:t>
      </w:r>
    </w:p>
    <w:p w14:paraId="698DE8AC" w14:textId="77777777" w:rsidR="00B44256" w:rsidRDefault="00037F67" w:rsidP="009C64CF">
      <w:pPr>
        <w:pStyle w:val="Reference"/>
        <w:rPr>
          <w:color w:val="000000"/>
        </w:rPr>
      </w:pPr>
      <w:r>
        <w:rPr>
          <w:color w:val="000000"/>
        </w:rPr>
        <w:t>Thomas, &amp; Jain, R. K. (2023). Influence operator experience scanning time accuracy two different intraoral scanners-a prospective clinical trial. Turkish Journal Orthodontics, 36(1).</w:t>
      </w:r>
    </w:p>
    <w:p w14:paraId="04240181" w14:textId="77777777" w:rsidR="00B44256" w:rsidRDefault="00037F67" w:rsidP="009C64CF">
      <w:pPr>
        <w:pStyle w:val="Reference"/>
        <w:rPr>
          <w:color w:val="000000"/>
        </w:rPr>
      </w:pPr>
      <w:r>
        <w:rPr>
          <w:color w:val="000000"/>
        </w:rPr>
        <w:t>Trott, O., &amp; Olson, A. J. (2010). AutoDock Vina: improving the speed and accuracy of docking with a new scoring function, efficient optimization, and multithreading. Journal of Computational Chemistry, 31(2), 455–461.</w:t>
      </w:r>
    </w:p>
    <w:p w14:paraId="745A5E5E" w14:textId="77777777" w:rsidR="00B44256" w:rsidRDefault="00037F67" w:rsidP="009C64CF">
      <w:pPr>
        <w:pStyle w:val="Reference"/>
        <w:rPr>
          <w:color w:val="000000"/>
        </w:rPr>
      </w:pPr>
      <w:r>
        <w:rPr>
          <w:color w:val="000000"/>
        </w:rPr>
        <w:t>Wisniewska, A., &amp; Subczynski, W. K. (2006). Accumulation of macular xanthophylls in unsaturated membrane domains. Free Radical Biology &amp; Medicine, 40(10), 1820–1826.</w:t>
      </w:r>
    </w:p>
    <w:p w14:paraId="49E3384E" w14:textId="77777777" w:rsidR="00B44256" w:rsidRDefault="00037F67" w:rsidP="009C64CF">
      <w:pPr>
        <w:pStyle w:val="Reference"/>
        <w:rPr>
          <w:color w:val="000000"/>
        </w:rPr>
      </w:pPr>
      <w:r>
        <w:rPr>
          <w:color w:val="000000"/>
        </w:rPr>
        <w:t>World Health Organization. (2022). Cancer.</w:t>
      </w:r>
    </w:p>
    <w:p w14:paraId="2CF3E16D" w14:textId="77777777" w:rsidR="00B44256" w:rsidRDefault="00B44256">
      <w:pPr>
        <w:widowControl w:val="0"/>
        <w:pBdr>
          <w:top w:val="nil"/>
          <w:left w:val="nil"/>
          <w:bottom w:val="nil"/>
          <w:right w:val="nil"/>
          <w:between w:val="nil"/>
        </w:pBdr>
        <w:rPr>
          <w:b/>
          <w:color w:val="000000"/>
          <w:szCs w:val="24"/>
        </w:rPr>
      </w:pPr>
    </w:p>
    <w:sectPr w:rsidR="00B44256" w:rsidSect="009C64CF">
      <w:pgSz w:w="12240" w:h="15840" w:code="1"/>
      <w:pgMar w:top="1440" w:right="1440" w:bottom="1440" w:left="1440" w:header="706" w:footer="706"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B44256"/>
    <w:rsid w:val="00037F67"/>
    <w:rsid w:val="00316512"/>
    <w:rsid w:val="00324325"/>
    <w:rsid w:val="007C7AE6"/>
    <w:rsid w:val="009C64CF"/>
    <w:rsid w:val="00B44256"/>
    <w:rsid w:val="00B634DE"/>
    <w:rsid w:val="00BB14B9"/>
    <w:rsid w:val="00C77497"/>
    <w:rsid w:val="00EA7408"/>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2FEB0"/>
  <w15:docId w15:val="{9976C3CA-9F13-4344-ABDD-3FE73703D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634DE"/>
    <w:pPr>
      <w:spacing w:line="240" w:lineRule="auto"/>
    </w:pPr>
    <w:rPr>
      <w:rFonts w:ascii="Times New Roman" w:eastAsia="Times New Roman" w:hAnsi="Times New Roman" w:cs="Times New Roman"/>
      <w:sz w:val="24"/>
      <w:szCs w:val="20"/>
    </w:rPr>
  </w:style>
  <w:style w:type="paragraph" w:styleId="Heading1">
    <w:name w:val="heading 1"/>
    <w:basedOn w:val="Normal"/>
    <w:next w:val="Paragraph"/>
    <w:qFormat/>
    <w:rsid w:val="00B634DE"/>
    <w:pPr>
      <w:keepNext/>
      <w:spacing w:before="240" w:after="240"/>
      <w:jc w:val="center"/>
      <w:outlineLvl w:val="0"/>
    </w:pPr>
    <w:rPr>
      <w:b/>
      <w:caps/>
    </w:rPr>
  </w:style>
  <w:style w:type="paragraph" w:styleId="Heading2">
    <w:name w:val="heading 2"/>
    <w:basedOn w:val="Normal"/>
    <w:next w:val="Paragraph"/>
    <w:qFormat/>
    <w:rsid w:val="00B634DE"/>
    <w:pPr>
      <w:keepNext/>
      <w:spacing w:before="240" w:after="240"/>
      <w:jc w:val="center"/>
      <w:outlineLvl w:val="1"/>
    </w:pPr>
    <w:rPr>
      <w:b/>
    </w:rPr>
  </w:style>
  <w:style w:type="paragraph" w:styleId="Heading3">
    <w:name w:val="heading 3"/>
    <w:basedOn w:val="Normal"/>
    <w:next w:val="Normal"/>
    <w:qFormat/>
    <w:rsid w:val="00B634DE"/>
    <w:pPr>
      <w:keepNext/>
      <w:spacing w:before="240" w:after="240"/>
      <w:jc w:val="center"/>
      <w:outlineLvl w:val="2"/>
    </w:pPr>
    <w:rPr>
      <w:i/>
      <w:iCs/>
      <w:sz w:val="20"/>
      <w:lang w:val="en-GB" w:eastAsia="en-GB"/>
    </w:rPr>
  </w:style>
  <w:style w:type="paragraph" w:styleId="Heading4">
    <w:name w:val="heading 4"/>
    <w:basedOn w:val="Normal"/>
    <w:next w:val="Normal"/>
    <w:pPr>
      <w:outlineLvl w:val="3"/>
    </w:pPr>
    <w:rPr>
      <w:b/>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rPr>
  </w:style>
  <w:style w:type="character" w:default="1" w:styleId="DefaultParagraphFont">
    <w:name w:val="Default Paragraph Font"/>
    <w:uiPriority w:val="1"/>
    <w:semiHidden/>
    <w:unhideWhenUsed/>
    <w:rsid w:val="00B634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634DE"/>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pPr>
      <w:spacing w:line="240" w:lineRule="auto"/>
    </w:pPr>
    <w:tblPr>
      <w:tblStyleRowBandSize w:val="1"/>
      <w:tblStyleColBandSize w:val="1"/>
      <w:tblCellMar>
        <w:left w:w="108" w:type="dxa"/>
        <w:right w:w="108" w:type="dxa"/>
      </w:tblCellMar>
    </w:tblPr>
  </w:style>
  <w:style w:type="table" w:customStyle="1" w:styleId="a0">
    <w:basedOn w:val="TableNormal0"/>
    <w:pPr>
      <w:spacing w:line="240" w:lineRule="auto"/>
    </w:pPr>
    <w:tblPr>
      <w:tblStyleRowBandSize w:val="1"/>
      <w:tblStyleColBandSize w:val="1"/>
      <w:tblCellMar>
        <w:left w:w="108" w:type="dxa"/>
        <w:right w:w="108" w:type="dxa"/>
      </w:tblCellMar>
    </w:tblPr>
  </w:style>
  <w:style w:type="table" w:customStyle="1" w:styleId="a1">
    <w:basedOn w:val="TableNormal0"/>
    <w:pPr>
      <w:spacing w:line="240" w:lineRule="auto"/>
    </w:pPr>
    <w:tblPr>
      <w:tblStyleRowBandSize w:val="1"/>
      <w:tblStyleColBandSize w:val="1"/>
      <w:tblCellMar>
        <w:left w:w="108" w:type="dxa"/>
        <w:right w:w="108" w:type="dxa"/>
      </w:tblCellMar>
    </w:tblPr>
  </w:style>
  <w:style w:type="table" w:customStyle="1" w:styleId="a2">
    <w:basedOn w:val="TableNormal0"/>
    <w:pPr>
      <w:spacing w:line="240" w:lineRule="auto"/>
    </w:pPr>
    <w:tblPr>
      <w:tblStyleRowBandSize w:val="1"/>
      <w:tblStyleColBandSize w:val="1"/>
      <w:tblCellMar>
        <w:left w:w="108" w:type="dxa"/>
        <w:right w:w="108" w:type="dxa"/>
      </w:tblCellMar>
    </w:tblPr>
  </w:style>
  <w:style w:type="table" w:customStyle="1" w:styleId="a3">
    <w:basedOn w:val="TableNormal0"/>
    <w:pPr>
      <w:spacing w:line="240" w:lineRule="auto"/>
    </w:pPr>
    <w:tblPr>
      <w:tblStyleRowBandSize w:val="1"/>
      <w:tblStyleColBandSize w:val="1"/>
      <w:tblCellMar>
        <w:left w:w="108" w:type="dxa"/>
        <w:right w:w="108" w:type="dxa"/>
      </w:tblCellMar>
    </w:tblPr>
  </w:style>
  <w:style w:type="paragraph" w:styleId="BalloonText">
    <w:name w:val="Balloon Text"/>
    <w:basedOn w:val="Normal"/>
    <w:link w:val="BalloonTextChar"/>
    <w:rsid w:val="00B634DE"/>
    <w:rPr>
      <w:rFonts w:ascii="Tahoma" w:hAnsi="Tahoma" w:cs="Tahoma"/>
      <w:sz w:val="16"/>
      <w:szCs w:val="16"/>
    </w:rPr>
  </w:style>
  <w:style w:type="character" w:customStyle="1" w:styleId="BalloonTextChar">
    <w:name w:val="Balloon Text Char"/>
    <w:basedOn w:val="DefaultParagraphFont"/>
    <w:link w:val="BalloonText"/>
    <w:rsid w:val="00B634DE"/>
    <w:rPr>
      <w:rFonts w:ascii="Tahoma" w:eastAsia="Times New Roman" w:hAnsi="Tahoma" w:cs="Tahoma"/>
      <w:sz w:val="16"/>
      <w:szCs w:val="16"/>
    </w:rPr>
  </w:style>
  <w:style w:type="paragraph" w:styleId="FootnoteText">
    <w:name w:val="footnote text"/>
    <w:basedOn w:val="Normal"/>
    <w:link w:val="FootnoteTextChar"/>
    <w:semiHidden/>
    <w:rsid w:val="00B634DE"/>
    <w:rPr>
      <w:sz w:val="16"/>
    </w:rPr>
  </w:style>
  <w:style w:type="character" w:customStyle="1" w:styleId="FootnoteTextChar">
    <w:name w:val="Footnote Text Char"/>
    <w:basedOn w:val="DefaultParagraphFont"/>
    <w:link w:val="FootnoteText"/>
    <w:semiHidden/>
    <w:rsid w:val="007C7AE6"/>
    <w:rPr>
      <w:rFonts w:ascii="Times New Roman" w:eastAsia="Times New Roman" w:hAnsi="Times New Roman" w:cs="Times New Roman"/>
      <w:sz w:val="16"/>
      <w:szCs w:val="20"/>
    </w:rPr>
  </w:style>
  <w:style w:type="paragraph" w:customStyle="1" w:styleId="PaperTitle">
    <w:name w:val="Paper Title"/>
    <w:basedOn w:val="Normal"/>
    <w:next w:val="AuthorName"/>
    <w:rsid w:val="00B634DE"/>
    <w:pPr>
      <w:spacing w:before="1200"/>
      <w:jc w:val="center"/>
    </w:pPr>
    <w:rPr>
      <w:b/>
      <w:sz w:val="36"/>
    </w:rPr>
  </w:style>
  <w:style w:type="paragraph" w:customStyle="1" w:styleId="AuthorName">
    <w:name w:val="Author Name"/>
    <w:basedOn w:val="Normal"/>
    <w:next w:val="AuthorAffiliation"/>
    <w:rsid w:val="00B634DE"/>
    <w:pPr>
      <w:spacing w:before="360" w:after="360"/>
      <w:jc w:val="center"/>
    </w:pPr>
    <w:rPr>
      <w:sz w:val="28"/>
    </w:rPr>
  </w:style>
  <w:style w:type="paragraph" w:customStyle="1" w:styleId="AuthorAffiliation">
    <w:name w:val="Author Affiliation"/>
    <w:basedOn w:val="Normal"/>
    <w:rsid w:val="00B634DE"/>
    <w:pPr>
      <w:jc w:val="center"/>
    </w:pPr>
    <w:rPr>
      <w:i/>
      <w:sz w:val="20"/>
    </w:rPr>
  </w:style>
  <w:style w:type="paragraph" w:customStyle="1" w:styleId="Abstract">
    <w:name w:val="Abstract"/>
    <w:basedOn w:val="Normal"/>
    <w:next w:val="Heading1"/>
    <w:rsid w:val="00B634DE"/>
    <w:pPr>
      <w:spacing w:before="360" w:after="360"/>
      <w:ind w:left="289" w:right="289"/>
      <w:jc w:val="both"/>
    </w:pPr>
    <w:rPr>
      <w:sz w:val="18"/>
    </w:rPr>
  </w:style>
  <w:style w:type="paragraph" w:customStyle="1" w:styleId="Paragraph">
    <w:name w:val="Paragraph"/>
    <w:basedOn w:val="Normal"/>
    <w:rsid w:val="00B634DE"/>
    <w:pPr>
      <w:ind w:firstLine="284"/>
      <w:jc w:val="both"/>
    </w:pPr>
    <w:rPr>
      <w:sz w:val="20"/>
    </w:rPr>
  </w:style>
  <w:style w:type="character" w:styleId="FootnoteReference">
    <w:name w:val="footnote reference"/>
    <w:semiHidden/>
    <w:rsid w:val="00B634DE"/>
    <w:rPr>
      <w:vertAlign w:val="superscript"/>
    </w:rPr>
  </w:style>
  <w:style w:type="paragraph" w:customStyle="1" w:styleId="Reference">
    <w:name w:val="Reference"/>
    <w:basedOn w:val="Paragraph"/>
    <w:rsid w:val="00B634DE"/>
    <w:pPr>
      <w:numPr>
        <w:numId w:val="14"/>
      </w:numPr>
      <w:ind w:left="426" w:hanging="426"/>
    </w:pPr>
  </w:style>
  <w:style w:type="paragraph" w:customStyle="1" w:styleId="FigureCaption">
    <w:name w:val="Figure Caption"/>
    <w:next w:val="Paragraph"/>
    <w:rsid w:val="00B634DE"/>
    <w:pPr>
      <w:spacing w:before="120" w:line="240" w:lineRule="auto"/>
      <w:jc w:val="center"/>
    </w:pPr>
    <w:rPr>
      <w:rFonts w:ascii="Times New Roman" w:eastAsia="Times New Roman" w:hAnsi="Times New Roman" w:cs="Times New Roman"/>
      <w:sz w:val="18"/>
      <w:szCs w:val="20"/>
    </w:rPr>
  </w:style>
  <w:style w:type="paragraph" w:customStyle="1" w:styleId="Figure">
    <w:name w:val="Figure"/>
    <w:basedOn w:val="Paragraph"/>
    <w:rsid w:val="00B634DE"/>
    <w:pPr>
      <w:keepNext/>
      <w:ind w:firstLine="0"/>
      <w:jc w:val="center"/>
    </w:pPr>
  </w:style>
  <w:style w:type="paragraph" w:customStyle="1" w:styleId="Equation">
    <w:name w:val="Equation"/>
    <w:basedOn w:val="Paragraph"/>
    <w:rsid w:val="00B634DE"/>
    <w:pPr>
      <w:tabs>
        <w:tab w:val="center" w:pos="4320"/>
        <w:tab w:val="right" w:pos="9242"/>
      </w:tabs>
      <w:ind w:firstLine="0"/>
      <w:jc w:val="center"/>
    </w:pPr>
  </w:style>
  <w:style w:type="character" w:styleId="Hyperlink">
    <w:name w:val="Hyperlink"/>
    <w:rsid w:val="00B634DE"/>
    <w:rPr>
      <w:color w:val="0000FF"/>
      <w:u w:val="single"/>
    </w:rPr>
  </w:style>
  <w:style w:type="table" w:styleId="TableGrid">
    <w:name w:val="Table Grid"/>
    <w:basedOn w:val="TableNormal"/>
    <w:rsid w:val="00B634DE"/>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B634DE"/>
    <w:pPr>
      <w:numPr>
        <w:numId w:val="13"/>
      </w:numPr>
      <w:ind w:left="641" w:hanging="357"/>
    </w:pPr>
  </w:style>
  <w:style w:type="paragraph" w:customStyle="1" w:styleId="AuthorEmail">
    <w:name w:val="Author Email"/>
    <w:basedOn w:val="Normal"/>
    <w:qFormat/>
    <w:rsid w:val="00B634DE"/>
    <w:pPr>
      <w:jc w:val="center"/>
    </w:pPr>
    <w:rPr>
      <w:sz w:val="20"/>
    </w:rPr>
  </w:style>
  <w:style w:type="paragraph" w:styleId="NormalWeb">
    <w:name w:val="Normal (Web)"/>
    <w:basedOn w:val="Normal"/>
    <w:uiPriority w:val="99"/>
    <w:unhideWhenUsed/>
    <w:rsid w:val="00B634DE"/>
    <w:pPr>
      <w:spacing w:before="100" w:beforeAutospacing="1" w:after="100" w:afterAutospacing="1"/>
    </w:pPr>
    <w:rPr>
      <w:szCs w:val="24"/>
      <w:lang w:val="en-GB" w:eastAsia="en-GB"/>
    </w:rPr>
  </w:style>
  <w:style w:type="character" w:styleId="Strong">
    <w:name w:val="Strong"/>
    <w:basedOn w:val="DefaultParagraphFont"/>
    <w:uiPriority w:val="22"/>
    <w:qFormat/>
    <w:rsid w:val="00B634DE"/>
    <w:rPr>
      <w:b/>
      <w:bCs/>
    </w:rPr>
  </w:style>
  <w:style w:type="character" w:styleId="Emphasis">
    <w:name w:val="Emphasis"/>
    <w:basedOn w:val="DefaultParagraphFont"/>
    <w:uiPriority w:val="20"/>
    <w:qFormat/>
    <w:rsid w:val="00B634DE"/>
    <w:rPr>
      <w:i/>
      <w:iCs/>
    </w:rPr>
  </w:style>
  <w:style w:type="paragraph" w:customStyle="1" w:styleId="TableCaption">
    <w:name w:val="Table Caption"/>
    <w:basedOn w:val="FigureCaption"/>
    <w:qFormat/>
    <w:rsid w:val="00B634DE"/>
    <w:rPr>
      <w:szCs w:val="18"/>
    </w:rPr>
  </w:style>
  <w:style w:type="paragraph" w:customStyle="1" w:styleId="Paragraphnumbered">
    <w:name w:val="Paragraph (numbered)"/>
    <w:rsid w:val="00B634DE"/>
    <w:pPr>
      <w:numPr>
        <w:numId w:val="3"/>
      </w:numPr>
      <w:spacing w:line="240" w:lineRule="auto"/>
      <w:jc w:val="both"/>
    </w:pPr>
    <w:rPr>
      <w:rFonts w:ascii="Times New Roman" w:eastAsia="Times New Roman" w:hAnsi="Times New Roman" w:cs="Times New Roman"/>
      <w:sz w:val="20"/>
      <w:szCs w:val="20"/>
    </w:rPr>
  </w:style>
  <w:style w:type="character" w:styleId="UnresolvedMention">
    <w:name w:val="Unresolved Mention"/>
    <w:basedOn w:val="DefaultParagraphFont"/>
    <w:uiPriority w:val="99"/>
    <w:semiHidden/>
    <w:unhideWhenUsed/>
    <w:rsid w:val="00B634DE"/>
    <w:rPr>
      <w:color w:val="808080"/>
      <w:shd w:val="clear" w:color="auto" w:fill="E6E6E6"/>
    </w:rPr>
  </w:style>
  <w:style w:type="paragraph" w:styleId="ListParagraph">
    <w:name w:val="List Paragraph"/>
    <w:basedOn w:val="Normal"/>
    <w:uiPriority w:val="34"/>
    <w:rsid w:val="00B634DE"/>
    <w:pPr>
      <w:ind w:left="720"/>
      <w:contextualSpacing/>
    </w:pPr>
  </w:style>
  <w:style w:type="character" w:styleId="CommentReference">
    <w:name w:val="annotation reference"/>
    <w:basedOn w:val="DefaultParagraphFont"/>
    <w:semiHidden/>
    <w:unhideWhenUsed/>
    <w:rsid w:val="00B634DE"/>
    <w:rPr>
      <w:sz w:val="16"/>
      <w:szCs w:val="16"/>
    </w:rPr>
  </w:style>
  <w:style w:type="paragraph" w:styleId="CommentText">
    <w:name w:val="annotation text"/>
    <w:basedOn w:val="Normal"/>
    <w:link w:val="CommentTextChar"/>
    <w:semiHidden/>
    <w:unhideWhenUsed/>
    <w:rsid w:val="00B634DE"/>
    <w:rPr>
      <w:sz w:val="20"/>
    </w:rPr>
  </w:style>
  <w:style w:type="character" w:customStyle="1" w:styleId="CommentTextChar">
    <w:name w:val="Comment Text Char"/>
    <w:basedOn w:val="DefaultParagraphFont"/>
    <w:link w:val="CommentText"/>
    <w:semiHidden/>
    <w:rsid w:val="00B634D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B634DE"/>
    <w:rPr>
      <w:b/>
      <w:bCs/>
    </w:rPr>
  </w:style>
  <w:style w:type="character" w:customStyle="1" w:styleId="CommentSubjectChar">
    <w:name w:val="Comment Subject Char"/>
    <w:basedOn w:val="CommentTextChar"/>
    <w:link w:val="CommentSubject"/>
    <w:semiHidden/>
    <w:rsid w:val="00B634DE"/>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lxibGz/pj3Z" TargetMode="External"/><Relationship Id="rId21" Type="http://schemas.openxmlformats.org/officeDocument/2006/relationships/hyperlink" Target="https://paperpile.com/c/lxibGz/Ewpm" TargetMode="External"/><Relationship Id="rId63" Type="http://schemas.openxmlformats.org/officeDocument/2006/relationships/hyperlink" Target="http://paperpile.com/b/lxibGz/Ewpm" TargetMode="External"/><Relationship Id="rId159" Type="http://schemas.openxmlformats.org/officeDocument/2006/relationships/hyperlink" Target="http://paperpile.com/b/lxibGz/Fzii" TargetMode="External"/><Relationship Id="rId170" Type="http://schemas.openxmlformats.org/officeDocument/2006/relationships/hyperlink" Target="http://paperpile.com/b/lxibGz/1pEc" TargetMode="External"/><Relationship Id="rId226" Type="http://schemas.openxmlformats.org/officeDocument/2006/relationships/hyperlink" Target="http://paperpile.com/b/lxibGz/qG8Z" TargetMode="External"/><Relationship Id="rId268" Type="http://schemas.openxmlformats.org/officeDocument/2006/relationships/hyperlink" Target="http://paperpile.com/b/lxibGz/GcpC" TargetMode="External"/><Relationship Id="rId11" Type="http://schemas.openxmlformats.org/officeDocument/2006/relationships/hyperlink" Target="https://paperpile.com/c/lxibGz/5lEu" TargetMode="External"/><Relationship Id="rId32" Type="http://schemas.openxmlformats.org/officeDocument/2006/relationships/image" Target="media/image3.png"/><Relationship Id="rId53" Type="http://schemas.openxmlformats.org/officeDocument/2006/relationships/hyperlink" Target="http://paperpile.com/b/lxibGz/5KDbn" TargetMode="External"/><Relationship Id="rId74" Type="http://schemas.openxmlformats.org/officeDocument/2006/relationships/hyperlink" Target="http://paperpile.com/b/lxibGz/Y8Tq" TargetMode="External"/><Relationship Id="rId128" Type="http://schemas.openxmlformats.org/officeDocument/2006/relationships/hyperlink" Target="http://paperpile.com/b/lxibGz/5UWQ" TargetMode="External"/><Relationship Id="rId149" Type="http://schemas.openxmlformats.org/officeDocument/2006/relationships/hyperlink" Target="http://paperpile.com/b/lxibGz/5J2xD" TargetMode="External"/><Relationship Id="rId5" Type="http://schemas.openxmlformats.org/officeDocument/2006/relationships/hyperlink" Target="mailto:hafsah.shaik123@gmail.com" TargetMode="External"/><Relationship Id="rId95" Type="http://schemas.openxmlformats.org/officeDocument/2006/relationships/hyperlink" Target="http://paperpile.com/b/lxibGz/vJ3Vj" TargetMode="External"/><Relationship Id="rId160" Type="http://schemas.openxmlformats.org/officeDocument/2006/relationships/hyperlink" Target="http://paperpile.com/b/lxibGz/Fzii" TargetMode="External"/><Relationship Id="rId181" Type="http://schemas.openxmlformats.org/officeDocument/2006/relationships/hyperlink" Target="http://paperpile.com/b/lxibGz/Aweq" TargetMode="External"/><Relationship Id="rId216" Type="http://schemas.openxmlformats.org/officeDocument/2006/relationships/hyperlink" Target="http://paperpile.com/b/lxibGz/oKa4" TargetMode="External"/><Relationship Id="rId237" Type="http://schemas.openxmlformats.org/officeDocument/2006/relationships/hyperlink" Target="http://paperpile.com/b/lxibGz/xQTN" TargetMode="External"/><Relationship Id="rId258" Type="http://schemas.openxmlformats.org/officeDocument/2006/relationships/hyperlink" Target="http://paperpile.com/b/lxibGz/ckE5" TargetMode="External"/><Relationship Id="rId22" Type="http://schemas.openxmlformats.org/officeDocument/2006/relationships/hyperlink" Target="https://paperpile.com/c/lxibGz/B2JET+SwFcN+jcMp0" TargetMode="External"/><Relationship Id="rId43" Type="http://schemas.openxmlformats.org/officeDocument/2006/relationships/hyperlink" Target="http://paperpile.com/b/lxibGz/edvg" TargetMode="External"/><Relationship Id="rId64" Type="http://schemas.openxmlformats.org/officeDocument/2006/relationships/hyperlink" Target="http://paperpile.com/b/lxibGz/Ewpm" TargetMode="External"/><Relationship Id="rId118" Type="http://schemas.openxmlformats.org/officeDocument/2006/relationships/hyperlink" Target="http://paperpile.com/b/lxibGz/pj3Z" TargetMode="External"/><Relationship Id="rId139" Type="http://schemas.openxmlformats.org/officeDocument/2006/relationships/hyperlink" Target="http://paperpile.com/b/lxibGz/t8M6" TargetMode="External"/><Relationship Id="rId85" Type="http://schemas.openxmlformats.org/officeDocument/2006/relationships/hyperlink" Target="http://paperpile.com/b/lxibGz/1Sl0" TargetMode="External"/><Relationship Id="rId150" Type="http://schemas.openxmlformats.org/officeDocument/2006/relationships/hyperlink" Target="http://paperpile.com/b/lxibGz/5J2xD" TargetMode="External"/><Relationship Id="rId171" Type="http://schemas.openxmlformats.org/officeDocument/2006/relationships/hyperlink" Target="http://paperpile.com/b/lxibGz/ES66" TargetMode="External"/><Relationship Id="rId192" Type="http://schemas.openxmlformats.org/officeDocument/2006/relationships/hyperlink" Target="http://paperpile.com/b/lxibGz/E16h" TargetMode="External"/><Relationship Id="rId206" Type="http://schemas.openxmlformats.org/officeDocument/2006/relationships/hyperlink" Target="http://paperpile.com/b/lxibGz/ZxcZ" TargetMode="External"/><Relationship Id="rId227" Type="http://schemas.openxmlformats.org/officeDocument/2006/relationships/hyperlink" Target="http://paperpile.com/b/lxibGz/qG8Z" TargetMode="External"/><Relationship Id="rId248" Type="http://schemas.openxmlformats.org/officeDocument/2006/relationships/hyperlink" Target="http://paperpile.com/b/lxibGz/B2JET" TargetMode="External"/><Relationship Id="rId269" Type="http://schemas.openxmlformats.org/officeDocument/2006/relationships/hyperlink" Target="http://paperpile.com/b/lxibGz/GcpC" TargetMode="External"/><Relationship Id="rId12" Type="http://schemas.openxmlformats.org/officeDocument/2006/relationships/hyperlink" Target="https://paperpile.com/c/lxibGz/pj3Z" TargetMode="External"/><Relationship Id="rId33" Type="http://schemas.openxmlformats.org/officeDocument/2006/relationships/hyperlink" Target="https://paperpile.com/c/lxibGz/Y8Tq" TargetMode="External"/><Relationship Id="rId108" Type="http://schemas.openxmlformats.org/officeDocument/2006/relationships/hyperlink" Target="http://paperpile.com/b/lxibGz/ooMtD" TargetMode="External"/><Relationship Id="rId129" Type="http://schemas.openxmlformats.org/officeDocument/2006/relationships/hyperlink" Target="http://paperpile.com/b/lxibGz/5UWQ" TargetMode="External"/><Relationship Id="rId54" Type="http://schemas.openxmlformats.org/officeDocument/2006/relationships/hyperlink" Target="http://paperpile.com/b/lxibGz/5KDbn" TargetMode="External"/><Relationship Id="rId75" Type="http://schemas.openxmlformats.org/officeDocument/2006/relationships/hyperlink" Target="http://paperpile.com/b/lxibGz/K3top" TargetMode="External"/><Relationship Id="rId96" Type="http://schemas.openxmlformats.org/officeDocument/2006/relationships/hyperlink" Target="http://paperpile.com/b/lxibGz/vJ3Vj" TargetMode="External"/><Relationship Id="rId140" Type="http://schemas.openxmlformats.org/officeDocument/2006/relationships/hyperlink" Target="http://paperpile.com/b/lxibGz/t8M6" TargetMode="External"/><Relationship Id="rId161" Type="http://schemas.openxmlformats.org/officeDocument/2006/relationships/hyperlink" Target="http://paperpile.com/b/lxibGz/SOps" TargetMode="External"/><Relationship Id="rId182" Type="http://schemas.openxmlformats.org/officeDocument/2006/relationships/hyperlink" Target="http://paperpile.com/b/lxibGz/Aweq" TargetMode="External"/><Relationship Id="rId217" Type="http://schemas.openxmlformats.org/officeDocument/2006/relationships/hyperlink" Target="http://paperpile.com/b/lxibGz/oKa4" TargetMode="External"/><Relationship Id="rId6" Type="http://schemas.openxmlformats.org/officeDocument/2006/relationships/hyperlink" Target="https://paperpile.com/c/lxibGz/GcpC" TargetMode="External"/><Relationship Id="rId238" Type="http://schemas.openxmlformats.org/officeDocument/2006/relationships/hyperlink" Target="http://paperpile.com/b/lxibGz/xQTN" TargetMode="External"/><Relationship Id="rId259" Type="http://schemas.openxmlformats.org/officeDocument/2006/relationships/hyperlink" Target="http://paperpile.com/b/lxibGz/ckE5" TargetMode="External"/><Relationship Id="rId23" Type="http://schemas.openxmlformats.org/officeDocument/2006/relationships/hyperlink" Target="https://paperpile.com/c/lxibGz/vJ3Vj+8YRSa+5J2xD" TargetMode="External"/><Relationship Id="rId119" Type="http://schemas.openxmlformats.org/officeDocument/2006/relationships/hyperlink" Target="http://paperpile.com/b/lxibGz/pj3Z" TargetMode="External"/><Relationship Id="rId270" Type="http://schemas.openxmlformats.org/officeDocument/2006/relationships/fontTable" Target="fontTable.xml"/><Relationship Id="rId44" Type="http://schemas.openxmlformats.org/officeDocument/2006/relationships/hyperlink" Target="http://paperpile.com/b/lxibGz/edvg" TargetMode="External"/><Relationship Id="rId65" Type="http://schemas.openxmlformats.org/officeDocument/2006/relationships/hyperlink" Target="http://paperpile.com/b/lxibGz/5Yej" TargetMode="External"/><Relationship Id="rId86" Type="http://schemas.openxmlformats.org/officeDocument/2006/relationships/hyperlink" Target="http://paperpile.com/b/lxibGz/1Sl0" TargetMode="External"/><Relationship Id="rId130" Type="http://schemas.openxmlformats.org/officeDocument/2006/relationships/hyperlink" Target="http://paperpile.com/b/lxibGz/5UWQ" TargetMode="External"/><Relationship Id="rId151" Type="http://schemas.openxmlformats.org/officeDocument/2006/relationships/hyperlink" Target="http://paperpile.com/b/lxibGz/tEei" TargetMode="External"/><Relationship Id="rId172" Type="http://schemas.openxmlformats.org/officeDocument/2006/relationships/hyperlink" Target="http://paperpile.com/b/lxibGz/ES66" TargetMode="External"/><Relationship Id="rId193" Type="http://schemas.openxmlformats.org/officeDocument/2006/relationships/hyperlink" Target="http://paperpile.com/b/lxibGz/E16h" TargetMode="External"/><Relationship Id="rId207" Type="http://schemas.openxmlformats.org/officeDocument/2006/relationships/hyperlink" Target="http://paperpile.com/b/lxibGz/ZxcZ" TargetMode="External"/><Relationship Id="rId228" Type="http://schemas.openxmlformats.org/officeDocument/2006/relationships/hyperlink" Target="http://paperpile.com/b/lxibGz/qG8Z" TargetMode="External"/><Relationship Id="rId249" Type="http://schemas.openxmlformats.org/officeDocument/2006/relationships/hyperlink" Target="http://paperpile.com/b/lxibGz/2aXN" TargetMode="External"/><Relationship Id="rId13" Type="http://schemas.openxmlformats.org/officeDocument/2006/relationships/hyperlink" Target="https://paperpile.com/c/lxibGz/xQTf" TargetMode="External"/><Relationship Id="rId109" Type="http://schemas.openxmlformats.org/officeDocument/2006/relationships/hyperlink" Target="http://paperpile.com/b/lxibGz/ooMtD" TargetMode="External"/><Relationship Id="rId260" Type="http://schemas.openxmlformats.org/officeDocument/2006/relationships/hyperlink" Target="http://paperpile.com/b/lxibGz/ckE5" TargetMode="External"/><Relationship Id="rId34" Type="http://schemas.openxmlformats.org/officeDocument/2006/relationships/hyperlink" Target="https://paperpile.com/c/lxibGz/qG8Z" TargetMode="External"/><Relationship Id="rId55" Type="http://schemas.openxmlformats.org/officeDocument/2006/relationships/hyperlink" Target="http://paperpile.com/b/lxibGz/6Muk" TargetMode="External"/><Relationship Id="rId76" Type="http://schemas.openxmlformats.org/officeDocument/2006/relationships/hyperlink" Target="http://paperpile.com/b/lxibGz/K3top" TargetMode="External"/><Relationship Id="rId97" Type="http://schemas.openxmlformats.org/officeDocument/2006/relationships/hyperlink" Target="http://paperpile.com/b/lxibGz/vJ3Vj" TargetMode="External"/><Relationship Id="rId120" Type="http://schemas.openxmlformats.org/officeDocument/2006/relationships/hyperlink" Target="http://paperpile.com/b/lxibGz/pj3Z" TargetMode="External"/><Relationship Id="rId141" Type="http://schemas.openxmlformats.org/officeDocument/2006/relationships/hyperlink" Target="http://paperpile.com/b/lxibGz/SwFcN" TargetMode="External"/><Relationship Id="rId7" Type="http://schemas.openxmlformats.org/officeDocument/2006/relationships/hyperlink" Target="https://paperpile.com/c/lxibGz/X6uN" TargetMode="External"/><Relationship Id="rId162" Type="http://schemas.openxmlformats.org/officeDocument/2006/relationships/hyperlink" Target="http://paperpile.com/b/lxibGz/SOps" TargetMode="External"/><Relationship Id="rId183" Type="http://schemas.openxmlformats.org/officeDocument/2006/relationships/hyperlink" Target="http://paperpile.com/b/lxibGz/Aweq" TargetMode="External"/><Relationship Id="rId218" Type="http://schemas.openxmlformats.org/officeDocument/2006/relationships/hyperlink" Target="http://paperpile.com/b/lxibGz/oKa4" TargetMode="External"/><Relationship Id="rId239" Type="http://schemas.openxmlformats.org/officeDocument/2006/relationships/hyperlink" Target="http://paperpile.com/b/lxibGz/KETh" TargetMode="External"/><Relationship Id="rId250" Type="http://schemas.openxmlformats.org/officeDocument/2006/relationships/hyperlink" Target="http://paperpile.com/b/lxibGz/2aXN" TargetMode="External"/><Relationship Id="rId271" Type="http://schemas.openxmlformats.org/officeDocument/2006/relationships/theme" Target="theme/theme1.xml"/><Relationship Id="rId24" Type="http://schemas.openxmlformats.org/officeDocument/2006/relationships/hyperlink" Target="https://paperpile.com/c/lxibGz/K3top+5KDbn+ooMtD" TargetMode="External"/><Relationship Id="rId45" Type="http://schemas.openxmlformats.org/officeDocument/2006/relationships/hyperlink" Target="http://paperpile.com/b/lxibGz/6x9q" TargetMode="External"/><Relationship Id="rId66" Type="http://schemas.openxmlformats.org/officeDocument/2006/relationships/hyperlink" Target="http://paperpile.com/b/lxibGz/5Yej" TargetMode="External"/><Relationship Id="rId87" Type="http://schemas.openxmlformats.org/officeDocument/2006/relationships/hyperlink" Target="http://paperpile.com/b/lxibGz/1Sl0" TargetMode="External"/><Relationship Id="rId110" Type="http://schemas.openxmlformats.org/officeDocument/2006/relationships/hyperlink" Target="http://paperpile.com/b/lxibGz/TJkW" TargetMode="External"/><Relationship Id="rId131" Type="http://schemas.openxmlformats.org/officeDocument/2006/relationships/hyperlink" Target="http://paperpile.com/b/lxibGz/jcMp0" TargetMode="External"/><Relationship Id="rId152" Type="http://schemas.openxmlformats.org/officeDocument/2006/relationships/hyperlink" Target="http://paperpile.com/b/lxibGz/tEei" TargetMode="External"/><Relationship Id="rId173" Type="http://schemas.openxmlformats.org/officeDocument/2006/relationships/hyperlink" Target="http://paperpile.com/b/lxibGz/ES66" TargetMode="External"/><Relationship Id="rId194" Type="http://schemas.openxmlformats.org/officeDocument/2006/relationships/hyperlink" Target="http://paperpile.com/b/lxibGz/w7lzt" TargetMode="External"/><Relationship Id="rId208" Type="http://schemas.openxmlformats.org/officeDocument/2006/relationships/hyperlink" Target="http://paperpile.com/b/lxibGz/ZxcZ" TargetMode="External"/><Relationship Id="rId229" Type="http://schemas.openxmlformats.org/officeDocument/2006/relationships/hyperlink" Target="http://paperpile.com/b/lxibGz/5lEu" TargetMode="External"/><Relationship Id="rId240" Type="http://schemas.openxmlformats.org/officeDocument/2006/relationships/hyperlink" Target="http://paperpile.com/b/lxibGz/KETh" TargetMode="External"/><Relationship Id="rId261" Type="http://schemas.openxmlformats.org/officeDocument/2006/relationships/hyperlink" Target="http://paperpile.com/b/lxibGz/ckE5" TargetMode="External"/><Relationship Id="rId14" Type="http://schemas.openxmlformats.org/officeDocument/2006/relationships/hyperlink" Target="https://paperpile.com/c/lxibGz/ES66" TargetMode="External"/><Relationship Id="rId35" Type="http://schemas.openxmlformats.org/officeDocument/2006/relationships/hyperlink" Target="https://paperpile.com/c/lxibGz/kfYL" TargetMode="External"/><Relationship Id="rId56" Type="http://schemas.openxmlformats.org/officeDocument/2006/relationships/hyperlink" Target="http://paperpile.com/b/lxibGz/6Muk" TargetMode="External"/><Relationship Id="rId77" Type="http://schemas.openxmlformats.org/officeDocument/2006/relationships/hyperlink" Target="http://paperpile.com/b/lxibGz/K3top" TargetMode="External"/><Relationship Id="rId100" Type="http://schemas.openxmlformats.org/officeDocument/2006/relationships/hyperlink" Target="http://paperpile.com/b/lxibGz/xQTf" TargetMode="External"/><Relationship Id="rId8" Type="http://schemas.openxmlformats.org/officeDocument/2006/relationships/hyperlink" Target="https://paperpile.com/c/lxibGz/Aweq" TargetMode="External"/><Relationship Id="rId98" Type="http://schemas.openxmlformats.org/officeDocument/2006/relationships/hyperlink" Target="http://paperpile.com/b/lxibGz/vJ3Vj" TargetMode="External"/><Relationship Id="rId121" Type="http://schemas.openxmlformats.org/officeDocument/2006/relationships/hyperlink" Target="http://paperpile.com/b/lxibGz/L145" TargetMode="External"/><Relationship Id="rId142" Type="http://schemas.openxmlformats.org/officeDocument/2006/relationships/hyperlink" Target="http://paperpile.com/b/lxibGz/SwFcN" TargetMode="External"/><Relationship Id="rId163" Type="http://schemas.openxmlformats.org/officeDocument/2006/relationships/hyperlink" Target="http://paperpile.com/b/lxibGz/SOps" TargetMode="External"/><Relationship Id="rId184" Type="http://schemas.openxmlformats.org/officeDocument/2006/relationships/hyperlink" Target="http://paperpile.com/b/lxibGz/Aweq" TargetMode="External"/><Relationship Id="rId219" Type="http://schemas.openxmlformats.org/officeDocument/2006/relationships/hyperlink" Target="http://paperpile.com/b/lxibGz/l9NFl" TargetMode="External"/><Relationship Id="rId230" Type="http://schemas.openxmlformats.org/officeDocument/2006/relationships/hyperlink" Target="http://paperpile.com/b/lxibGz/5lEu" TargetMode="External"/><Relationship Id="rId251" Type="http://schemas.openxmlformats.org/officeDocument/2006/relationships/hyperlink" Target="http://paperpile.com/b/lxibGz/2aXN" TargetMode="External"/><Relationship Id="rId25" Type="http://schemas.openxmlformats.org/officeDocument/2006/relationships/hyperlink" Target="https://paperpile.com/c/lxibGz/KETh+ZxcZ" TargetMode="External"/><Relationship Id="rId46" Type="http://schemas.openxmlformats.org/officeDocument/2006/relationships/hyperlink" Target="http://paperpile.com/b/lxibGz/6x9q" TargetMode="External"/><Relationship Id="rId67" Type="http://schemas.openxmlformats.org/officeDocument/2006/relationships/hyperlink" Target="http://paperpile.com/b/lxibGz/5Yej" TargetMode="External"/><Relationship Id="rId88" Type="http://schemas.openxmlformats.org/officeDocument/2006/relationships/hyperlink" Target="http://paperpile.com/b/lxibGz/1Sl0" TargetMode="External"/><Relationship Id="rId111" Type="http://schemas.openxmlformats.org/officeDocument/2006/relationships/hyperlink" Target="http://paperpile.com/b/lxibGz/TJkW" TargetMode="External"/><Relationship Id="rId132" Type="http://schemas.openxmlformats.org/officeDocument/2006/relationships/hyperlink" Target="http://paperpile.com/b/lxibGz/jcMp0" TargetMode="External"/><Relationship Id="rId153" Type="http://schemas.openxmlformats.org/officeDocument/2006/relationships/hyperlink" Target="http://paperpile.com/b/lxibGz/tEei" TargetMode="External"/><Relationship Id="rId174" Type="http://schemas.openxmlformats.org/officeDocument/2006/relationships/hyperlink" Target="http://paperpile.com/b/lxibGz/ES66" TargetMode="External"/><Relationship Id="rId195" Type="http://schemas.openxmlformats.org/officeDocument/2006/relationships/hyperlink" Target="http://paperpile.com/b/lxibGz/w7lzt" TargetMode="External"/><Relationship Id="rId209" Type="http://schemas.openxmlformats.org/officeDocument/2006/relationships/hyperlink" Target="http://paperpile.com/b/lxibGz/UxC3" TargetMode="External"/><Relationship Id="rId220" Type="http://schemas.openxmlformats.org/officeDocument/2006/relationships/hyperlink" Target="http://paperpile.com/b/lxibGz/l9NFl" TargetMode="External"/><Relationship Id="rId241" Type="http://schemas.openxmlformats.org/officeDocument/2006/relationships/hyperlink" Target="http://paperpile.com/b/lxibGz/KETh" TargetMode="External"/><Relationship Id="rId15" Type="http://schemas.openxmlformats.org/officeDocument/2006/relationships/hyperlink" Target="https://paperpile.com/c/lxibGz/6Muk" TargetMode="External"/><Relationship Id="rId36" Type="http://schemas.openxmlformats.org/officeDocument/2006/relationships/hyperlink" Target="https://paperpile.com/c/lxibGz/oCkK" TargetMode="External"/><Relationship Id="rId57" Type="http://schemas.openxmlformats.org/officeDocument/2006/relationships/hyperlink" Target="http://paperpile.com/b/lxibGz/6Muk" TargetMode="External"/><Relationship Id="rId262" Type="http://schemas.openxmlformats.org/officeDocument/2006/relationships/hyperlink" Target="http://paperpile.com/b/lxibGz/T6zC" TargetMode="External"/><Relationship Id="rId78" Type="http://schemas.openxmlformats.org/officeDocument/2006/relationships/hyperlink" Target="http://paperpile.com/b/lxibGz/K3top" TargetMode="External"/><Relationship Id="rId99" Type="http://schemas.openxmlformats.org/officeDocument/2006/relationships/hyperlink" Target="http://paperpile.com/b/lxibGz/vJ3Vj" TargetMode="External"/><Relationship Id="rId101" Type="http://schemas.openxmlformats.org/officeDocument/2006/relationships/hyperlink" Target="http://paperpile.com/b/lxibGz/xQTf" TargetMode="External"/><Relationship Id="rId122" Type="http://schemas.openxmlformats.org/officeDocument/2006/relationships/hyperlink" Target="http://paperpile.com/b/lxibGz/L145" TargetMode="External"/><Relationship Id="rId143" Type="http://schemas.openxmlformats.org/officeDocument/2006/relationships/hyperlink" Target="http://paperpile.com/b/lxibGz/SwFcN" TargetMode="External"/><Relationship Id="rId164" Type="http://schemas.openxmlformats.org/officeDocument/2006/relationships/hyperlink" Target="http://paperpile.com/b/lxibGz/SOps" TargetMode="External"/><Relationship Id="rId185" Type="http://schemas.openxmlformats.org/officeDocument/2006/relationships/hyperlink" Target="http://paperpile.com/b/lxibGz/Aweq" TargetMode="External"/><Relationship Id="rId9" Type="http://schemas.openxmlformats.org/officeDocument/2006/relationships/hyperlink" Target="https://paperpile.com/c/lxibGz/2aXN" TargetMode="External"/><Relationship Id="rId210" Type="http://schemas.openxmlformats.org/officeDocument/2006/relationships/hyperlink" Target="http://paperpile.com/b/lxibGz/UxC3" TargetMode="External"/><Relationship Id="rId26" Type="http://schemas.openxmlformats.org/officeDocument/2006/relationships/hyperlink" Target="https://paperpile.com/c/lxibGz/6x9q" TargetMode="External"/><Relationship Id="rId231" Type="http://schemas.openxmlformats.org/officeDocument/2006/relationships/hyperlink" Target="http://paperpile.com/b/lxibGz/5lEu" TargetMode="External"/><Relationship Id="rId252" Type="http://schemas.openxmlformats.org/officeDocument/2006/relationships/hyperlink" Target="http://paperpile.com/b/lxibGz/JZhKd" TargetMode="External"/><Relationship Id="rId47" Type="http://schemas.openxmlformats.org/officeDocument/2006/relationships/hyperlink" Target="http://paperpile.com/b/lxibGz/6x9q" TargetMode="External"/><Relationship Id="rId68" Type="http://schemas.openxmlformats.org/officeDocument/2006/relationships/hyperlink" Target="http://paperpile.com/b/lxibGz/5Yej" TargetMode="External"/><Relationship Id="rId89" Type="http://schemas.openxmlformats.org/officeDocument/2006/relationships/hyperlink" Target="http://paperpile.com/b/lxibGz/1Sl0" TargetMode="External"/><Relationship Id="rId112" Type="http://schemas.openxmlformats.org/officeDocument/2006/relationships/hyperlink" Target="http://paperpile.com/b/lxibGz/TJkW" TargetMode="External"/><Relationship Id="rId133" Type="http://schemas.openxmlformats.org/officeDocument/2006/relationships/hyperlink" Target="http://paperpile.com/b/lxibGz/jcMp0" TargetMode="External"/><Relationship Id="rId154" Type="http://schemas.openxmlformats.org/officeDocument/2006/relationships/hyperlink" Target="http://paperpile.com/b/lxibGz/tEei" TargetMode="External"/><Relationship Id="rId175" Type="http://schemas.openxmlformats.org/officeDocument/2006/relationships/hyperlink" Target="http://paperpile.com/b/lxibGz/ES66" TargetMode="External"/><Relationship Id="rId196" Type="http://schemas.openxmlformats.org/officeDocument/2006/relationships/hyperlink" Target="http://paperpile.com/b/lxibGz/w7lzt" TargetMode="External"/><Relationship Id="rId200" Type="http://schemas.openxmlformats.org/officeDocument/2006/relationships/hyperlink" Target="http://paperpile.com/b/lxibGz/8YRSa" TargetMode="External"/><Relationship Id="rId16" Type="http://schemas.openxmlformats.org/officeDocument/2006/relationships/hyperlink" Target="https://paperpile.com/c/lxibGz/1Sl0" TargetMode="External"/><Relationship Id="rId221" Type="http://schemas.openxmlformats.org/officeDocument/2006/relationships/hyperlink" Target="http://paperpile.com/b/lxibGz/l9NFl" TargetMode="External"/><Relationship Id="rId242" Type="http://schemas.openxmlformats.org/officeDocument/2006/relationships/hyperlink" Target="http://paperpile.com/b/lxibGz/KETh" TargetMode="External"/><Relationship Id="rId263" Type="http://schemas.openxmlformats.org/officeDocument/2006/relationships/hyperlink" Target="http://paperpile.com/b/lxibGz/T6zC" TargetMode="External"/><Relationship Id="rId37" Type="http://schemas.openxmlformats.org/officeDocument/2006/relationships/hyperlink" Target="https://paperpile.com/c/lxibGz/tEei" TargetMode="External"/><Relationship Id="rId58" Type="http://schemas.openxmlformats.org/officeDocument/2006/relationships/hyperlink" Target="http://paperpile.com/b/lxibGz/6Muk" TargetMode="External"/><Relationship Id="rId79" Type="http://schemas.openxmlformats.org/officeDocument/2006/relationships/hyperlink" Target="http://paperpile.com/b/lxibGz/K3top" TargetMode="External"/><Relationship Id="rId102" Type="http://schemas.openxmlformats.org/officeDocument/2006/relationships/hyperlink" Target="http://paperpile.com/b/lxibGz/xQTf" TargetMode="External"/><Relationship Id="rId123" Type="http://schemas.openxmlformats.org/officeDocument/2006/relationships/hyperlink" Target="http://paperpile.com/b/lxibGz/L145" TargetMode="External"/><Relationship Id="rId144" Type="http://schemas.openxmlformats.org/officeDocument/2006/relationships/hyperlink" Target="http://paperpile.com/b/lxibGz/SwFcN" TargetMode="External"/><Relationship Id="rId90" Type="http://schemas.openxmlformats.org/officeDocument/2006/relationships/hyperlink" Target="http://paperpile.com/b/lxibGz/kfYL" TargetMode="External"/><Relationship Id="rId165" Type="http://schemas.openxmlformats.org/officeDocument/2006/relationships/hyperlink" Target="http://paperpile.com/b/lxibGz/SOps" TargetMode="External"/><Relationship Id="rId186" Type="http://schemas.openxmlformats.org/officeDocument/2006/relationships/hyperlink" Target="http://paperpile.com/b/lxibGz/X6uN" TargetMode="External"/><Relationship Id="rId211" Type="http://schemas.openxmlformats.org/officeDocument/2006/relationships/hyperlink" Target="http://paperpile.com/b/lxibGz/UxC3" TargetMode="External"/><Relationship Id="rId232" Type="http://schemas.openxmlformats.org/officeDocument/2006/relationships/hyperlink" Target="http://paperpile.com/b/lxibGz/5lEu" TargetMode="External"/><Relationship Id="rId253" Type="http://schemas.openxmlformats.org/officeDocument/2006/relationships/hyperlink" Target="http://paperpile.com/b/lxibGz/JZhKd" TargetMode="External"/><Relationship Id="rId27" Type="http://schemas.openxmlformats.org/officeDocument/2006/relationships/hyperlink" Target="https://paperpile.com/c/lxibGz/T6zC" TargetMode="External"/><Relationship Id="rId48" Type="http://schemas.openxmlformats.org/officeDocument/2006/relationships/hyperlink" Target="http://paperpile.com/b/lxibGz/6x9q" TargetMode="External"/><Relationship Id="rId69" Type="http://schemas.openxmlformats.org/officeDocument/2006/relationships/hyperlink" Target="http://paperpile.com/b/lxibGz/5Yej" TargetMode="External"/><Relationship Id="rId113" Type="http://schemas.openxmlformats.org/officeDocument/2006/relationships/hyperlink" Target="http://paperpile.com/b/lxibGz/TJkW" TargetMode="External"/><Relationship Id="rId134" Type="http://schemas.openxmlformats.org/officeDocument/2006/relationships/hyperlink" Target="http://paperpile.com/b/lxibGz/jcMp0" TargetMode="External"/><Relationship Id="rId80" Type="http://schemas.openxmlformats.org/officeDocument/2006/relationships/hyperlink" Target="http://paperpile.com/b/lxibGz/JpPr" TargetMode="External"/><Relationship Id="rId155" Type="http://schemas.openxmlformats.org/officeDocument/2006/relationships/hyperlink" Target="http://paperpile.com/b/lxibGz/tEei" TargetMode="External"/><Relationship Id="rId176" Type="http://schemas.openxmlformats.org/officeDocument/2006/relationships/hyperlink" Target="http://paperpile.com/b/lxibGz/oCkK" TargetMode="External"/><Relationship Id="rId197" Type="http://schemas.openxmlformats.org/officeDocument/2006/relationships/hyperlink" Target="http://paperpile.com/b/lxibGz/w7lzt" TargetMode="External"/><Relationship Id="rId201" Type="http://schemas.openxmlformats.org/officeDocument/2006/relationships/hyperlink" Target="http://paperpile.com/b/lxibGz/8YRSa" TargetMode="External"/><Relationship Id="rId222" Type="http://schemas.openxmlformats.org/officeDocument/2006/relationships/hyperlink" Target="http://paperpile.com/b/lxibGz/l9NFl" TargetMode="External"/><Relationship Id="rId243" Type="http://schemas.openxmlformats.org/officeDocument/2006/relationships/hyperlink" Target="http://paperpile.com/b/lxibGz/KETh" TargetMode="External"/><Relationship Id="rId264" Type="http://schemas.openxmlformats.org/officeDocument/2006/relationships/hyperlink" Target="http://paperpile.com/b/lxibGz/T6zC" TargetMode="External"/><Relationship Id="rId17" Type="http://schemas.openxmlformats.org/officeDocument/2006/relationships/hyperlink" Target="https://paperpile.com/c/lxibGz/UxC3+xQTN+oKa4" TargetMode="External"/><Relationship Id="rId38" Type="http://schemas.openxmlformats.org/officeDocument/2006/relationships/hyperlink" Target="https://paperpile.com/c/lxibGz/L145" TargetMode="External"/><Relationship Id="rId59" Type="http://schemas.openxmlformats.org/officeDocument/2006/relationships/hyperlink" Target="http://paperpile.com/b/lxibGz/6Muk" TargetMode="External"/><Relationship Id="rId103" Type="http://schemas.openxmlformats.org/officeDocument/2006/relationships/hyperlink" Target="http://paperpile.com/b/lxibGz/xQTf" TargetMode="External"/><Relationship Id="rId124" Type="http://schemas.openxmlformats.org/officeDocument/2006/relationships/hyperlink" Target="http://paperpile.com/b/lxibGz/L145" TargetMode="External"/><Relationship Id="rId70" Type="http://schemas.openxmlformats.org/officeDocument/2006/relationships/hyperlink" Target="http://paperpile.com/b/lxibGz/Y8Tq" TargetMode="External"/><Relationship Id="rId91" Type="http://schemas.openxmlformats.org/officeDocument/2006/relationships/hyperlink" Target="http://paperpile.com/b/lxibGz/kfYL" TargetMode="External"/><Relationship Id="rId145" Type="http://schemas.openxmlformats.org/officeDocument/2006/relationships/hyperlink" Target="http://paperpile.com/b/lxibGz/SwFcN" TargetMode="External"/><Relationship Id="rId166" Type="http://schemas.openxmlformats.org/officeDocument/2006/relationships/hyperlink" Target="http://paperpile.com/b/lxibGz/1pEc" TargetMode="External"/><Relationship Id="rId187" Type="http://schemas.openxmlformats.org/officeDocument/2006/relationships/hyperlink" Target="http://paperpile.com/b/lxibGz/X6uN" TargetMode="External"/><Relationship Id="rId1" Type="http://schemas.openxmlformats.org/officeDocument/2006/relationships/numbering" Target="numbering.xml"/><Relationship Id="rId212" Type="http://schemas.openxmlformats.org/officeDocument/2006/relationships/hyperlink" Target="http://paperpile.com/b/lxibGz/UxC3" TargetMode="External"/><Relationship Id="rId233" Type="http://schemas.openxmlformats.org/officeDocument/2006/relationships/hyperlink" Target="http://paperpile.com/b/lxibGz/5lEu" TargetMode="External"/><Relationship Id="rId254" Type="http://schemas.openxmlformats.org/officeDocument/2006/relationships/hyperlink" Target="http://paperpile.com/b/lxibGz/JZhKd" TargetMode="External"/><Relationship Id="rId28" Type="http://schemas.openxmlformats.org/officeDocument/2006/relationships/hyperlink" Target="https://paperpile.com/c/lxibGz/TJkW" TargetMode="External"/><Relationship Id="rId49" Type="http://schemas.openxmlformats.org/officeDocument/2006/relationships/hyperlink" Target="http://paperpile.com/b/lxibGz/6x9q" TargetMode="External"/><Relationship Id="rId114" Type="http://schemas.openxmlformats.org/officeDocument/2006/relationships/hyperlink" Target="http://paperpile.com/b/lxibGz/TJkW" TargetMode="External"/><Relationship Id="rId60" Type="http://schemas.openxmlformats.org/officeDocument/2006/relationships/hyperlink" Target="http://paperpile.com/b/lxibGz/Ewpm" TargetMode="External"/><Relationship Id="rId81" Type="http://schemas.openxmlformats.org/officeDocument/2006/relationships/hyperlink" Target="http://paperpile.com/b/lxibGz/JpPr" TargetMode="External"/><Relationship Id="rId135" Type="http://schemas.openxmlformats.org/officeDocument/2006/relationships/hyperlink" Target="http://paperpile.com/b/lxibGz/jcMp0" TargetMode="External"/><Relationship Id="rId156" Type="http://schemas.openxmlformats.org/officeDocument/2006/relationships/hyperlink" Target="http://paperpile.com/b/lxibGz/Fzii" TargetMode="External"/><Relationship Id="rId177" Type="http://schemas.openxmlformats.org/officeDocument/2006/relationships/hyperlink" Target="http://paperpile.com/b/lxibGz/oCkK" TargetMode="External"/><Relationship Id="rId198" Type="http://schemas.openxmlformats.org/officeDocument/2006/relationships/hyperlink" Target="http://paperpile.com/b/lxibGz/w7lzt" TargetMode="External"/><Relationship Id="rId202" Type="http://schemas.openxmlformats.org/officeDocument/2006/relationships/hyperlink" Target="http://paperpile.com/b/lxibGz/8YRSa" TargetMode="External"/><Relationship Id="rId223" Type="http://schemas.openxmlformats.org/officeDocument/2006/relationships/hyperlink" Target="http://paperpile.com/b/lxibGz/l9NFl" TargetMode="External"/><Relationship Id="rId244" Type="http://schemas.openxmlformats.org/officeDocument/2006/relationships/hyperlink" Target="http://paperpile.com/b/lxibGz/B2JET" TargetMode="External"/><Relationship Id="rId18" Type="http://schemas.openxmlformats.org/officeDocument/2006/relationships/hyperlink" Target="https://paperpile.com/c/lxibGz/JZhKd+l9NFl+w7lzt" TargetMode="External"/><Relationship Id="rId39" Type="http://schemas.openxmlformats.org/officeDocument/2006/relationships/hyperlink" Target="https://paperpile.com/c/lxibGz/t8M6" TargetMode="External"/><Relationship Id="rId265" Type="http://schemas.openxmlformats.org/officeDocument/2006/relationships/hyperlink" Target="http://paperpile.com/b/lxibGz/T6zC" TargetMode="External"/><Relationship Id="rId50" Type="http://schemas.openxmlformats.org/officeDocument/2006/relationships/hyperlink" Target="http://paperpile.com/b/lxibGz/5KDbn" TargetMode="External"/><Relationship Id="rId104" Type="http://schemas.openxmlformats.org/officeDocument/2006/relationships/hyperlink" Target="http://paperpile.com/b/lxibGz/xQTf" TargetMode="External"/><Relationship Id="rId125" Type="http://schemas.openxmlformats.org/officeDocument/2006/relationships/hyperlink" Target="http://paperpile.com/b/lxibGz/L145" TargetMode="External"/><Relationship Id="rId146" Type="http://schemas.openxmlformats.org/officeDocument/2006/relationships/hyperlink" Target="http://paperpile.com/b/lxibGz/5J2xD" TargetMode="External"/><Relationship Id="rId167" Type="http://schemas.openxmlformats.org/officeDocument/2006/relationships/hyperlink" Target="http://paperpile.com/b/lxibGz/1pEc" TargetMode="External"/><Relationship Id="rId188" Type="http://schemas.openxmlformats.org/officeDocument/2006/relationships/hyperlink" Target="http://paperpile.com/b/lxibGz/X6uN" TargetMode="External"/><Relationship Id="rId71" Type="http://schemas.openxmlformats.org/officeDocument/2006/relationships/hyperlink" Target="http://paperpile.com/b/lxibGz/Y8Tq" TargetMode="External"/><Relationship Id="rId92" Type="http://schemas.openxmlformats.org/officeDocument/2006/relationships/hyperlink" Target="http://paperpile.com/b/lxibGz/kfYL" TargetMode="External"/><Relationship Id="rId213" Type="http://schemas.openxmlformats.org/officeDocument/2006/relationships/hyperlink" Target="http://paperpile.com/b/lxibGz/UxC3" TargetMode="External"/><Relationship Id="rId234" Type="http://schemas.openxmlformats.org/officeDocument/2006/relationships/hyperlink" Target="http://paperpile.com/b/lxibGz/xQTN" TargetMode="External"/><Relationship Id="rId2" Type="http://schemas.openxmlformats.org/officeDocument/2006/relationships/styles" Target="styles.xml"/><Relationship Id="rId29" Type="http://schemas.openxmlformats.org/officeDocument/2006/relationships/hyperlink" Target="https://paperpile.com/c/lxibGz/edvg+5Yej+ckE5+1pEc" TargetMode="External"/><Relationship Id="rId255" Type="http://schemas.openxmlformats.org/officeDocument/2006/relationships/hyperlink" Target="http://paperpile.com/b/lxibGz/JZhKd" TargetMode="External"/><Relationship Id="rId40" Type="http://schemas.openxmlformats.org/officeDocument/2006/relationships/hyperlink" Target="http://paperpile.com/b/lxibGz/edvg" TargetMode="External"/><Relationship Id="rId115" Type="http://schemas.openxmlformats.org/officeDocument/2006/relationships/hyperlink" Target="http://dx.doi.org/10.1126/science.aaw2106" TargetMode="External"/><Relationship Id="rId136" Type="http://schemas.openxmlformats.org/officeDocument/2006/relationships/hyperlink" Target="http://paperpile.com/b/lxibGz/t8M6" TargetMode="External"/><Relationship Id="rId157" Type="http://schemas.openxmlformats.org/officeDocument/2006/relationships/hyperlink" Target="http://paperpile.com/b/lxibGz/Fzii" TargetMode="External"/><Relationship Id="rId178" Type="http://schemas.openxmlformats.org/officeDocument/2006/relationships/hyperlink" Target="http://paperpile.com/b/lxibGz/oCkK" TargetMode="External"/><Relationship Id="rId61" Type="http://schemas.openxmlformats.org/officeDocument/2006/relationships/hyperlink" Target="http://paperpile.com/b/lxibGz/Ewpm" TargetMode="External"/><Relationship Id="rId82" Type="http://schemas.openxmlformats.org/officeDocument/2006/relationships/hyperlink" Target="http://paperpile.com/b/lxibGz/JpPr" TargetMode="External"/><Relationship Id="rId199" Type="http://schemas.openxmlformats.org/officeDocument/2006/relationships/hyperlink" Target="http://paperpile.com/b/lxibGz/8YRSa" TargetMode="External"/><Relationship Id="rId203" Type="http://schemas.openxmlformats.org/officeDocument/2006/relationships/hyperlink" Target="http://paperpile.com/b/lxibGz/8YRSa" TargetMode="External"/><Relationship Id="rId19" Type="http://schemas.openxmlformats.org/officeDocument/2006/relationships/hyperlink" Target="https://paperpile.com/c/lxibGz/JpPr+E16h+Fzii" TargetMode="External"/><Relationship Id="rId224" Type="http://schemas.openxmlformats.org/officeDocument/2006/relationships/hyperlink" Target="http://paperpile.com/b/lxibGz/qG8Z" TargetMode="External"/><Relationship Id="rId245" Type="http://schemas.openxmlformats.org/officeDocument/2006/relationships/hyperlink" Target="http://paperpile.com/b/lxibGz/B2JET" TargetMode="External"/><Relationship Id="rId266" Type="http://schemas.openxmlformats.org/officeDocument/2006/relationships/hyperlink" Target="http://paperpile.com/b/lxibGz/T6zC" TargetMode="External"/><Relationship Id="rId30" Type="http://schemas.openxmlformats.org/officeDocument/2006/relationships/image" Target="media/image1.png"/><Relationship Id="rId105" Type="http://schemas.openxmlformats.org/officeDocument/2006/relationships/hyperlink" Target="http://paperpile.com/b/lxibGz/ooMtD" TargetMode="External"/><Relationship Id="rId126" Type="http://schemas.openxmlformats.org/officeDocument/2006/relationships/hyperlink" Target="http://paperpile.com/b/lxibGz/5UWQ" TargetMode="External"/><Relationship Id="rId147" Type="http://schemas.openxmlformats.org/officeDocument/2006/relationships/hyperlink" Target="http://paperpile.com/b/lxibGz/5J2xD" TargetMode="External"/><Relationship Id="rId168" Type="http://schemas.openxmlformats.org/officeDocument/2006/relationships/hyperlink" Target="http://paperpile.com/b/lxibGz/1pEc" TargetMode="External"/><Relationship Id="rId51" Type="http://schemas.openxmlformats.org/officeDocument/2006/relationships/hyperlink" Target="http://paperpile.com/b/lxibGz/5KDbn" TargetMode="External"/><Relationship Id="rId72" Type="http://schemas.openxmlformats.org/officeDocument/2006/relationships/hyperlink" Target="http://paperpile.com/b/lxibGz/Y8Tq" TargetMode="External"/><Relationship Id="rId93" Type="http://schemas.openxmlformats.org/officeDocument/2006/relationships/hyperlink" Target="http://paperpile.com/b/lxibGz/kfYL" TargetMode="External"/><Relationship Id="rId189" Type="http://schemas.openxmlformats.org/officeDocument/2006/relationships/hyperlink" Target="http://paperpile.com/b/lxibGz/E16h" TargetMode="External"/><Relationship Id="rId3" Type="http://schemas.openxmlformats.org/officeDocument/2006/relationships/settings" Target="settings.xml"/><Relationship Id="rId214" Type="http://schemas.openxmlformats.org/officeDocument/2006/relationships/hyperlink" Target="http://paperpile.com/b/lxibGz/oKa4" TargetMode="External"/><Relationship Id="rId235" Type="http://schemas.openxmlformats.org/officeDocument/2006/relationships/hyperlink" Target="http://paperpile.com/b/lxibGz/xQTN" TargetMode="External"/><Relationship Id="rId256" Type="http://schemas.openxmlformats.org/officeDocument/2006/relationships/hyperlink" Target="http://paperpile.com/b/lxibGz/JZhKd" TargetMode="External"/><Relationship Id="rId116" Type="http://schemas.openxmlformats.org/officeDocument/2006/relationships/hyperlink" Target="http://paperpile.com/b/lxibGz/pj3Z" TargetMode="External"/><Relationship Id="rId137" Type="http://schemas.openxmlformats.org/officeDocument/2006/relationships/hyperlink" Target="http://paperpile.com/b/lxibGz/t8M6" TargetMode="External"/><Relationship Id="rId158" Type="http://schemas.openxmlformats.org/officeDocument/2006/relationships/hyperlink" Target="http://paperpile.com/b/lxibGz/Fzii" TargetMode="External"/><Relationship Id="rId20" Type="http://schemas.openxmlformats.org/officeDocument/2006/relationships/hyperlink" Target="https://paperpile.com/c/lxibGz/SOps" TargetMode="External"/><Relationship Id="rId41" Type="http://schemas.openxmlformats.org/officeDocument/2006/relationships/hyperlink" Target="http://paperpile.com/b/lxibGz/edvg" TargetMode="External"/><Relationship Id="rId62" Type="http://schemas.openxmlformats.org/officeDocument/2006/relationships/hyperlink" Target="http://paperpile.com/b/lxibGz/Ewpm" TargetMode="External"/><Relationship Id="rId83" Type="http://schemas.openxmlformats.org/officeDocument/2006/relationships/hyperlink" Target="http://paperpile.com/b/lxibGz/JpPr" TargetMode="External"/><Relationship Id="rId179" Type="http://schemas.openxmlformats.org/officeDocument/2006/relationships/hyperlink" Target="http://paperpile.com/b/lxibGz/oCkK" TargetMode="External"/><Relationship Id="rId190" Type="http://schemas.openxmlformats.org/officeDocument/2006/relationships/hyperlink" Target="http://paperpile.com/b/lxibGz/E16h" TargetMode="External"/><Relationship Id="rId204" Type="http://schemas.openxmlformats.org/officeDocument/2006/relationships/hyperlink" Target="http://paperpile.com/b/lxibGz/ZxcZ" TargetMode="External"/><Relationship Id="rId225" Type="http://schemas.openxmlformats.org/officeDocument/2006/relationships/hyperlink" Target="http://paperpile.com/b/lxibGz/qG8Z" TargetMode="External"/><Relationship Id="rId246" Type="http://schemas.openxmlformats.org/officeDocument/2006/relationships/hyperlink" Target="http://paperpile.com/b/lxibGz/B2JET" TargetMode="External"/><Relationship Id="rId267" Type="http://schemas.openxmlformats.org/officeDocument/2006/relationships/hyperlink" Target="http://paperpile.com/b/lxibGz/GcpC" TargetMode="External"/><Relationship Id="rId106" Type="http://schemas.openxmlformats.org/officeDocument/2006/relationships/hyperlink" Target="http://paperpile.com/b/lxibGz/ooMtD" TargetMode="External"/><Relationship Id="rId127" Type="http://schemas.openxmlformats.org/officeDocument/2006/relationships/hyperlink" Target="http://paperpile.com/b/lxibGz/5UWQ" TargetMode="External"/><Relationship Id="rId10" Type="http://schemas.openxmlformats.org/officeDocument/2006/relationships/hyperlink" Target="https://paperpile.com/c/lxibGz/5UWQ" TargetMode="External"/><Relationship Id="rId31" Type="http://schemas.openxmlformats.org/officeDocument/2006/relationships/image" Target="media/image2.png"/><Relationship Id="rId52" Type="http://schemas.openxmlformats.org/officeDocument/2006/relationships/hyperlink" Target="http://paperpile.com/b/lxibGz/5KDbn" TargetMode="External"/><Relationship Id="rId73" Type="http://schemas.openxmlformats.org/officeDocument/2006/relationships/hyperlink" Target="http://paperpile.com/b/lxibGz/Y8Tq" TargetMode="External"/><Relationship Id="rId94" Type="http://schemas.openxmlformats.org/officeDocument/2006/relationships/hyperlink" Target="http://paperpile.com/b/lxibGz/kfYL" TargetMode="External"/><Relationship Id="rId148" Type="http://schemas.openxmlformats.org/officeDocument/2006/relationships/hyperlink" Target="http://paperpile.com/b/lxibGz/5J2xD" TargetMode="External"/><Relationship Id="rId169" Type="http://schemas.openxmlformats.org/officeDocument/2006/relationships/hyperlink" Target="http://paperpile.com/b/lxibGz/1pEc" TargetMode="External"/><Relationship Id="rId4" Type="http://schemas.openxmlformats.org/officeDocument/2006/relationships/webSettings" Target="webSettings.xml"/><Relationship Id="rId180" Type="http://schemas.openxmlformats.org/officeDocument/2006/relationships/hyperlink" Target="http://paperpile.com/b/lxibGz/oCkK" TargetMode="External"/><Relationship Id="rId215" Type="http://schemas.openxmlformats.org/officeDocument/2006/relationships/hyperlink" Target="http://paperpile.com/b/lxibGz/oKa4" TargetMode="External"/><Relationship Id="rId236" Type="http://schemas.openxmlformats.org/officeDocument/2006/relationships/hyperlink" Target="http://paperpile.com/b/lxibGz/xQTN" TargetMode="External"/><Relationship Id="rId257" Type="http://schemas.openxmlformats.org/officeDocument/2006/relationships/hyperlink" Target="http://paperpile.com/b/lxibGz/ckE5" TargetMode="External"/><Relationship Id="rId42" Type="http://schemas.openxmlformats.org/officeDocument/2006/relationships/hyperlink" Target="http://paperpile.com/b/lxibGz/edvg" TargetMode="External"/><Relationship Id="rId84" Type="http://schemas.openxmlformats.org/officeDocument/2006/relationships/hyperlink" Target="http://paperpile.com/b/lxibGz/JpPr" TargetMode="External"/><Relationship Id="rId138" Type="http://schemas.openxmlformats.org/officeDocument/2006/relationships/hyperlink" Target="http://paperpile.com/b/lxibGz/t8M6" TargetMode="External"/><Relationship Id="rId191" Type="http://schemas.openxmlformats.org/officeDocument/2006/relationships/hyperlink" Target="http://paperpile.com/b/lxibGz/E16h" TargetMode="External"/><Relationship Id="rId205" Type="http://schemas.openxmlformats.org/officeDocument/2006/relationships/hyperlink" Target="http://paperpile.com/b/lxibGz/ZxcZ" TargetMode="External"/><Relationship Id="rId247" Type="http://schemas.openxmlformats.org/officeDocument/2006/relationships/hyperlink" Target="http://paperpile.com/b/lxibGz/B2JET" TargetMode="External"/><Relationship Id="rId107" Type="http://schemas.openxmlformats.org/officeDocument/2006/relationships/hyperlink" Target="http://paperpile.com/b/lxibGz/ooMt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10</TotalTime>
  <Pages>12</Pages>
  <Words>7769</Words>
  <Characters>44288</Characters>
  <Application>Microsoft Office Word</Application>
  <DocSecurity>0</DocSecurity>
  <Lines>369</Lines>
  <Paragraphs>103</Paragraphs>
  <ScaleCrop>false</ScaleCrop>
  <Company>home</Company>
  <LinksUpToDate>false</LinksUpToDate>
  <CharactersWithSpaces>51954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6</cp:revision>
  <dcterms:created xsi:type="dcterms:W3CDTF">2025-06-21T06:36:00Z</dcterms:created>
  <dcterms:modified xsi:type="dcterms:W3CDTF">2025-10-28T09:56:00Z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zotero-version="6.0.36"&gt;&lt;session id="mXuuqGKX"/&gt;&lt;style id="http://www.zotero.org/styles/vancouver" locale="en-US" hasBibliography="1" bibliographyStyleHasBeenSet="1"/&gt;&lt;prefs&gt;&lt;pref name="fieldType" value="Field"/&gt;&lt;pref name="automati</vt:lpwstr>
  </property>
  <property fmtid="{D5CDD505-2E9C-101B-9397-08002B2CF9AE}" pid="3" name="ZOTERO_PREF_2">
    <vt:lpwstr>cJournalAbbreviations" value="true"/&gt;&lt;/prefs&gt;&lt;/data&gt;</vt:lpwstr>
  </property>
</Properties>
</file>