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2D123" w14:textId="4B42E957" w:rsidR="00215D27" w:rsidRPr="00D90775" w:rsidRDefault="001B2435" w:rsidP="002E04E1">
      <w:pPr>
        <w:pStyle w:val="PaperTitle"/>
      </w:pPr>
      <w:r w:rsidRPr="00D90775">
        <w:t xml:space="preserve">Evaluation </w:t>
      </w:r>
      <w:r w:rsidR="00D90775">
        <w:t>o</w:t>
      </w:r>
      <w:r w:rsidR="00D90775" w:rsidRPr="00D90775">
        <w:t xml:space="preserve">f </w:t>
      </w:r>
      <w:r w:rsidR="00D90775">
        <w:t>t</w:t>
      </w:r>
      <w:r w:rsidR="00D90775" w:rsidRPr="00D90775">
        <w:t xml:space="preserve">he Anticancer Potential </w:t>
      </w:r>
      <w:r w:rsidR="00D90775">
        <w:t>o</w:t>
      </w:r>
      <w:r w:rsidR="00D90775" w:rsidRPr="00D90775">
        <w:t xml:space="preserve">f Cyanobacterin Through Inhibition </w:t>
      </w:r>
      <w:r w:rsidR="00D90775">
        <w:t>o</w:t>
      </w:r>
      <w:r w:rsidR="00D90775" w:rsidRPr="00D90775">
        <w:t>f Heat Shock 70 Kda Protein (</w:t>
      </w:r>
      <w:r w:rsidRPr="00D90775">
        <w:t>HSPA6</w:t>
      </w:r>
      <w:r w:rsidR="00D90775" w:rsidRPr="00D90775">
        <w:t xml:space="preserve">) </w:t>
      </w:r>
      <w:r w:rsidR="00D90775">
        <w:t>a</w:t>
      </w:r>
      <w:r w:rsidR="00D90775" w:rsidRPr="00D90775">
        <w:t>nd Cyclin-Dependent Kinase 4 (</w:t>
      </w:r>
      <w:r w:rsidRPr="00D90775">
        <w:t>CDK4</w:t>
      </w:r>
      <w:r w:rsidR="00D90775" w:rsidRPr="00D90775">
        <w:t xml:space="preserve">) - </w:t>
      </w:r>
      <w:r w:rsidR="00D90775">
        <w:t>a</w:t>
      </w:r>
      <w:r w:rsidRPr="00D90775">
        <w:t xml:space="preserve">n </w:t>
      </w:r>
      <w:r w:rsidR="00D90775" w:rsidRPr="00D90775">
        <w:t>In-Silico Approach</w:t>
      </w:r>
    </w:p>
    <w:p w14:paraId="108DEC02" w14:textId="146AB992" w:rsidR="00215D27" w:rsidRPr="00560092" w:rsidRDefault="001B2435" w:rsidP="00560092">
      <w:pPr>
        <w:pStyle w:val="AuthorName"/>
        <w:rPr>
          <w:vertAlign w:val="superscript"/>
          <w:lang w:val="en-IN" w:eastAsia="en-IN"/>
        </w:rPr>
      </w:pPr>
      <w:r>
        <w:t>Keshav Rajesh</w:t>
      </w:r>
      <w:r w:rsidR="00560092">
        <w:rPr>
          <w:vertAlign w:val="superscript"/>
        </w:rPr>
        <w:t>1</w:t>
      </w:r>
      <w:r w:rsidR="00560092">
        <w:t xml:space="preserve"> ,</w:t>
      </w:r>
      <w:r w:rsidR="00560092" w:rsidRPr="00560092">
        <w:t xml:space="preserve"> </w:t>
      </w:r>
      <w:r w:rsidR="00560092" w:rsidRPr="00560092">
        <w:rPr>
          <w:lang w:val="en-IN" w:eastAsia="en-IN"/>
        </w:rPr>
        <w:t>Zenitsu Kumar</w:t>
      </w:r>
      <w:r w:rsidR="00560092">
        <w:rPr>
          <w:vertAlign w:val="superscript"/>
          <w:lang w:val="en-IN" w:eastAsia="en-IN"/>
        </w:rPr>
        <w:t>1,a)</w:t>
      </w:r>
    </w:p>
    <w:p w14:paraId="2FA3B65C" w14:textId="2411110C" w:rsidR="00215D27" w:rsidRDefault="00560092" w:rsidP="002E04E1">
      <w:pPr>
        <w:pStyle w:val="AuthorAffiliation"/>
      </w:pPr>
      <w:r>
        <w:rPr>
          <w:vertAlign w:val="superscript"/>
        </w:rPr>
        <w:t>1</w:t>
      </w:r>
      <w:r w:rsidR="001B2435">
        <w:t>Keshav Medical Centre, New Delhi, India</w:t>
      </w:r>
    </w:p>
    <w:p w14:paraId="74AD723A" w14:textId="30B055BE" w:rsidR="00215D27" w:rsidRPr="00560092" w:rsidRDefault="002E04E1" w:rsidP="00560092">
      <w:pPr>
        <w:pStyle w:val="AuthorEmail"/>
        <w:rPr>
          <w:lang w:val="en-IN" w:eastAsia="en-IN"/>
        </w:rPr>
      </w:pPr>
      <w:r w:rsidRPr="002E04E1">
        <w:rPr>
          <w:b/>
          <w:bCs/>
        </w:rPr>
        <w:t>Corresponding Author:</w:t>
      </w:r>
      <w:r w:rsidR="00EE737D">
        <w:rPr>
          <w:b/>
          <w:bCs/>
        </w:rPr>
        <w:t xml:space="preserve"> </w:t>
      </w:r>
      <w:r w:rsidR="00560092">
        <w:rPr>
          <w:vertAlign w:val="superscript"/>
        </w:rPr>
        <w:t>a)</w:t>
      </w:r>
      <w:hyperlink r:id="rId5" w:history="1">
        <w:r w:rsidR="00560092" w:rsidRPr="001A343A">
          <w:rPr>
            <w:rStyle w:val="Hyperlink"/>
            <w:rFonts w:ascii="Cambria" w:hAnsi="Cambria"/>
            <w:sz w:val="26"/>
            <w:szCs w:val="26"/>
            <w:lang w:val="en-IN" w:eastAsia="en-IN"/>
          </w:rPr>
          <w:t>zz8128112@gmail.com</w:t>
        </w:r>
      </w:hyperlink>
      <w:r w:rsidR="00560092">
        <w:rPr>
          <w:lang w:val="en-IN" w:eastAsia="en-IN"/>
        </w:rPr>
        <w:t xml:space="preserve"> </w:t>
      </w:r>
    </w:p>
    <w:p w14:paraId="2C88E66E" w14:textId="64382515" w:rsidR="002E04E1" w:rsidRDefault="001B2435" w:rsidP="002E04E1">
      <w:pPr>
        <w:pStyle w:val="Abstract"/>
      </w:pPr>
      <w:r>
        <w:rPr>
          <w:b/>
        </w:rPr>
        <w:t>Abstract</w:t>
      </w:r>
      <w:r w:rsidR="002E04E1">
        <w:rPr>
          <w:b/>
        </w:rPr>
        <w:t>:</w:t>
      </w:r>
      <w:r w:rsidR="005E39B4">
        <w:rPr>
          <w:b/>
        </w:rPr>
        <w:t xml:space="preserve"> </w:t>
      </w:r>
      <w:r>
        <w:t>A documented secondary metabolite of cyanobacteria is called cyanobacterin; nonetheless, there is a significant lack of information regarding their biological tests. Therefore, a molecular docking effort was conducted to interpret its anticancer activity. The study's findings indicate that the ligand cyanobacterin binds to heat shock 70 kDa protein (HSPA6) and cyclin-dependent kinase 4 (CDK4) with a stronger affinity of -7.4 kcal/mol and -7.9 kcal/mol, respectively. Cyanobacterin's chlorine interacts with CDK4's tyrosine (TYR:127) and HSPA6's arginine (ARG:38) through alkyl bond interactions. Increased CDK4 activity is linked to uncontrolled cell division, which is a defining feature of cancer. CDK4 aids in the growth and survival of tumors by encouraging cell cycle progression. In a similar vein, HSP70 promotes tumor growth by stabilizing and facilitating the activity of signaling molecules and oncoproteins that control cell survival and proliferation. According to the study, cyanobacterin binds highly to heat shock 70 kDa protein (HSP70) and cyclin-dependent kinase 4 (CDK4), two indicators linked to the development of cancer.</w:t>
      </w:r>
    </w:p>
    <w:p w14:paraId="777FFC67" w14:textId="77777777" w:rsidR="002E04E1" w:rsidRDefault="001B2435" w:rsidP="002E04E1">
      <w:pPr>
        <w:pStyle w:val="Abstract"/>
      </w:pPr>
      <w:r w:rsidRPr="002E04E1">
        <w:rPr>
          <w:b/>
          <w:bCs/>
        </w:rPr>
        <w:t>Keywords:</w:t>
      </w:r>
      <w:r>
        <w:t xml:space="preserve"> Cyanobacterin; CDK4; HSP70; Molecular docking.</w:t>
      </w:r>
    </w:p>
    <w:p w14:paraId="65D7ABA2" w14:textId="7D3BBAF3" w:rsidR="00215D27" w:rsidRDefault="001B2435" w:rsidP="002E04E1">
      <w:pPr>
        <w:pStyle w:val="Heading1"/>
      </w:pPr>
      <w:r>
        <w:t>Introduction</w:t>
      </w:r>
    </w:p>
    <w:p w14:paraId="3137A5C4" w14:textId="7D9C1399" w:rsidR="00215D27" w:rsidRDefault="001B2435" w:rsidP="002E04E1">
      <w:pPr>
        <w:pStyle w:val="Paragraph"/>
        <w:rPr>
          <w:b/>
          <w:sz w:val="24"/>
          <w:szCs w:val="24"/>
        </w:rPr>
      </w:pPr>
      <w:r>
        <w:t xml:space="preserve">It is well established that </w:t>
      </w:r>
      <w:r w:rsidRPr="002E04E1">
        <w:t xml:space="preserve">cyanobacterial metabolites have cytotoxic effects on cancer cells via a variety of ways. By causing cell cycle arrest and encouraging apoptosis (programmed cell death) in cancer cells, it has been shown to prevent cell proliferation </w:t>
      </w:r>
      <w:hyperlink r:id="rId6">
        <w:r w:rsidRPr="002E04E1">
          <w:t>(Nandagopal et al., 2021)</w:t>
        </w:r>
      </w:hyperlink>
      <w:r w:rsidRPr="002E04E1">
        <w:t>. The main way that cyanobacterin operates as an algicide is by interfering with essential physiological functions in algae. It obstructs the processes necessary for algae growth and reproduction through metabolic pathways, breaks down cellular membranes, or hinders photosynthesis</w:t>
      </w:r>
      <w:hyperlink r:id="rId7">
        <w:r w:rsidRPr="002E04E1">
          <w:t>(Ramsundar et al., 2023; Rieshy et al., 2023; Singh et al., 2023)</w:t>
        </w:r>
      </w:hyperlink>
      <w:r w:rsidRPr="002E04E1">
        <w:t>. Cyanobacterin is frequently seen as being more environmentally benign than typical chemical algicides because it comes from natural sources and, when applied properly, may have lesser toxicity to non-target organisms [</w:t>
      </w:r>
      <w:hyperlink r:id="rId8">
        <w:r w:rsidRPr="002E04E1">
          <w:t>(Ishibashi et al., 2005; Zanchett &amp; Oliveira-Filho, 2013)</w:t>
        </w:r>
      </w:hyperlink>
      <w:r w:rsidRPr="002E04E1">
        <w:t xml:space="preserve">. A study evaluated the onset and progression of oral complications in 40 head and neck cancer patients undergoing chemoradiotherapy </w:t>
      </w:r>
      <w:hyperlink r:id="rId9">
        <w:r w:rsidRPr="002E04E1">
          <w:t>(Pavithra et al., 2023; Shenoy et al., 2023; Thomas &amp; Jain, 2023)</w:t>
        </w:r>
      </w:hyperlink>
      <w:r w:rsidRPr="002E04E1">
        <w:t xml:space="preserve">. Most complications emerged by the second week, with severity peaking in the sixth week </w:t>
      </w:r>
      <w:hyperlink r:id="rId10">
        <w:r w:rsidRPr="002E04E1">
          <w:t>(Chokkattu et al., 2023; Dharman et al., 2023; Govindaraj &amp; Shanmugam, 2023)</w:t>
        </w:r>
      </w:hyperlink>
      <w:r w:rsidRPr="002E04E1">
        <w:t xml:space="preserve">. Awareness of these issues can help clinicians develop better management strategies to improve patients' quality of life </w:t>
      </w:r>
      <w:hyperlink r:id="rId11">
        <w:r w:rsidRPr="002E04E1">
          <w:t>(Keziah et al., 2022)</w:t>
        </w:r>
      </w:hyperlink>
      <w:r w:rsidRPr="002E04E1">
        <w:t xml:space="preserve">.Cyclin-Dependent Kinase 4 (CDK4) phosphorylates important proteins involved in the G1 to S phase transition, which plays a critical role in controlling cell cycle progression </w:t>
      </w:r>
      <w:hyperlink r:id="rId12">
        <w:r w:rsidRPr="002E04E1">
          <w:t>(Gandhi et al., 2021; Katyal et al., 2023; Priyadharshini et al., 2023)</w:t>
        </w:r>
      </w:hyperlink>
      <w:r w:rsidRPr="002E04E1">
        <w:t xml:space="preserve">. Regarding the prognosis of cancer, CDK4 has been linked to a number of cancer forms, where dysregulation or overexpression of the protein can cause unchecked cell proliferation, a characteristic of cancer </w:t>
      </w:r>
      <w:hyperlink r:id="rId13">
        <w:r w:rsidRPr="002E04E1">
          <w:t>(Janani et al., 2021; Kachhara et al., 2021; Subramanian et al., 2023)</w:t>
        </w:r>
      </w:hyperlink>
      <w:r w:rsidRPr="002E04E1">
        <w:t xml:space="preserve">. The significance of CDK4 in cancer biology and treatment approaches is highlighted by its dual position as a therapeutic target and a possible prognostic indicator, as demonstrated by its participation in cancer prognosis </w:t>
      </w:r>
      <w:hyperlink r:id="rId14">
        <w:r w:rsidRPr="002E04E1">
          <w:t>(Fassl et al., 2022; Kollmann et al., 2013; Spring et al., 2019)</w:t>
        </w:r>
      </w:hyperlink>
      <w:r w:rsidRPr="002E04E1">
        <w:t xml:space="preserve">.As a molecular chaperone, Heat Shock Protein 70 (HSP70) is a </w:t>
      </w:r>
      <w:r w:rsidRPr="002E04E1">
        <w:lastRenderedPageBreak/>
        <w:t xml:space="preserve">member of the heat shock protein family </w:t>
      </w:r>
      <w:hyperlink r:id="rId15">
        <w:r w:rsidRPr="002E04E1">
          <w:t>(Doshi et al., 2023; Lampl et al., 2023; Pandiyan et al., 2023)</w:t>
        </w:r>
      </w:hyperlink>
      <w:r w:rsidRPr="002E04E1">
        <w:t xml:space="preserve">. HSP70 has a variety of functions in cancer that may affect the prognosis. HSP70 aids in the survival of cancer cells under harsh circumstances, such as those brought on by radiation, chemotherapy, and the environment surrounding the tumor </w:t>
      </w:r>
      <w:hyperlink r:id="rId16">
        <w:r w:rsidRPr="002E04E1">
          <w:t>(Rajeshkumar &amp; Lakshmi, 2021; Sivakumar et al., 2021)</w:t>
        </w:r>
      </w:hyperlink>
      <w:r w:rsidRPr="002E04E1">
        <w:t xml:space="preserve">. Because it promotes cell survival in harsh environments, its overexpression in cancer cells has been linked to treatment resistance and a worse prognosis. Higher HSP70 levels have been associated with worse outcomes in a number of malignancies. This is frequently because of its function in encouraging metastasis, survival of cancer cells, and resistance to apoptosis (programmed cell death), all of which are essential components of cancer growth and resistance to treatment. The multidimensional significance of HSP70 in tumor growth, treatment resistance, and immune system interaction is highlighted by its association with cancer prognosis. Gaining insight into these areas may result in new treatment strategies and improved prognostic evaluations for cancer patients </w:t>
      </w:r>
      <w:hyperlink r:id="rId17">
        <w:r w:rsidRPr="002E04E1">
          <w:t>(Calderwood &amp; Gong, 2016; Chatterjee &amp; Burns, 2017; Das et al., 2019)</w:t>
        </w:r>
      </w:hyperlink>
      <w:r w:rsidRPr="002E04E1">
        <w:t>. More focused research is necessary to fully comprehend the precise mechanisms by which cyanobacterin exerts its anticancer effects, particularly any interactions with the CDK4 and HSP70 pathways. Consequently, the current work aimed to interpret the in silico molecular docking and molecular interactions of cyanobacterin that impede HSPA6 (HSP70) and CDK4.</w:t>
      </w:r>
    </w:p>
    <w:p w14:paraId="3EDF0C4C" w14:textId="77777777" w:rsidR="00215D27" w:rsidRDefault="001B2435" w:rsidP="002E04E1">
      <w:pPr>
        <w:pStyle w:val="Heading1"/>
      </w:pPr>
      <w:r>
        <w:t>Materials and Methods</w:t>
      </w:r>
    </w:p>
    <w:p w14:paraId="45E21130" w14:textId="7DD870F9" w:rsidR="00215D27" w:rsidRDefault="001B2435" w:rsidP="002E04E1">
      <w:pPr>
        <w:pStyle w:val="Paragraph"/>
        <w:rPr>
          <w:color w:val="000000"/>
          <w:sz w:val="24"/>
          <w:szCs w:val="24"/>
        </w:rPr>
      </w:pPr>
      <w:bookmarkStart w:id="0" w:name="_wytl6e5x5rpn" w:colFirst="0" w:colLast="0"/>
      <w:bookmarkEnd w:id="0"/>
      <w:r>
        <w:tab/>
        <w:t>A naturally occurring substance with a molecular weight of 430.9 g/mol, cyanobacterin (C</w:t>
      </w:r>
      <w:r>
        <w:rPr>
          <w:vertAlign w:val="subscript"/>
        </w:rPr>
        <w:t>23</w:t>
      </w:r>
      <w:r>
        <w:t>H</w:t>
      </w:r>
      <w:r>
        <w:rPr>
          <w:vertAlign w:val="subscript"/>
        </w:rPr>
        <w:t>23</w:t>
      </w:r>
      <w:r>
        <w:t>ClO</w:t>
      </w:r>
      <w:r>
        <w:rPr>
          <w:vertAlign w:val="subscript"/>
        </w:rPr>
        <w:t>6</w:t>
      </w:r>
      <w:r>
        <w:t xml:space="preserve">) is produced by several cyanobacteria, particularly the freshwater cyanobacterium </w:t>
      </w:r>
      <w:r>
        <w:rPr>
          <w:i/>
        </w:rPr>
        <w:t>Scytonema hofmanii</w:t>
      </w:r>
      <w:r>
        <w:t xml:space="preserve">, which is well-known for its beneficial qualities </w:t>
      </w:r>
      <w:hyperlink r:id="rId18">
        <w:r>
          <w:rPr>
            <w:color w:val="000000"/>
          </w:rPr>
          <w:t>(Mason et al., 1982)</w:t>
        </w:r>
      </w:hyperlink>
      <w:r>
        <w:t xml:space="preserve">. Its potential as an antibacterial and anti-inflammatory agent has attracted interest. Studies indicate that it might find use in agriculture and pharmacology, especially in the creation of novel medications and eco-friendly insecticides. However, further studies are needed to fully understand its mechanisms and potential risks before widespread application. The ligand structure of cyanobacterin (PubChem CID: 6437843) was retrieved from PubChem (National Library of Medicine, NCBI, NIH). The two important cancer biomarker proteins such as Cyclin-dependent kinase 4 (CDK4) (PDB: </w:t>
      </w:r>
      <w:r>
        <w:rPr>
          <w:color w:val="000000"/>
        </w:rPr>
        <w:t>6P8E</w:t>
      </w:r>
      <w:r>
        <w:t xml:space="preserve">) </w:t>
      </w:r>
      <w:hyperlink r:id="rId19">
        <w:r>
          <w:rPr>
            <w:color w:val="000000"/>
          </w:rPr>
          <w:t>(Guiley et al., 2019)</w:t>
        </w:r>
      </w:hyperlink>
      <w:r>
        <w:t xml:space="preserve"> and Heat shock 70 kDa protein 6 (HSPA6) (PDB: </w:t>
      </w:r>
      <w:r>
        <w:rPr>
          <w:color w:val="000000"/>
        </w:rPr>
        <w:t>3FE1</w:t>
      </w:r>
      <w:r>
        <w:t xml:space="preserve">) </w:t>
      </w:r>
      <w:hyperlink r:id="rId20">
        <w:r>
          <w:rPr>
            <w:color w:val="000000"/>
          </w:rPr>
          <w:t>(Wisniewska et al., 2010)</w:t>
        </w:r>
      </w:hyperlink>
      <w:r>
        <w:t xml:space="preserve"> were selected for the investigation, and the RCSB PDB protein data library was used to obtain their molecular structure. Using BIOVIA Discovery Studio Studio Visualizer 2024 (v24.1.0.23298) (Dassault Systems Biovia Corp.), the protein structures were both visualized and undesired ligands, chains, and water molecules were eliminated and added with polar charges.</w:t>
      </w:r>
      <w:r>
        <w:rPr>
          <w:color w:val="000000"/>
        </w:rPr>
        <w:t xml:space="preserve">PyRx-Python Prescription 0.8, a virtual screening program, was used to perform molecular docking between the ligand and proteins using Autodoc Vina (Molecular docking engine) </w:t>
      </w:r>
      <w:hyperlink r:id="rId21">
        <w:r>
          <w:rPr>
            <w:color w:val="000000"/>
          </w:rPr>
          <w:t>(Akshatha et al., 2021; Dallakyan &amp; Olson, 2015; Trott &amp; Olson, 2010)</w:t>
        </w:r>
      </w:hyperlink>
      <w:r>
        <w:rPr>
          <w:color w:val="000000"/>
        </w:rPr>
        <w:t xml:space="preserve">. The coordinates for the altered grid centre and size were noted and tallied in </w:t>
      </w:r>
      <w:r>
        <w:rPr>
          <w:b/>
          <w:color w:val="000000"/>
        </w:rPr>
        <w:t>Table 1.</w:t>
      </w:r>
      <w:r>
        <w:rPr>
          <w:color w:val="000000"/>
        </w:rPr>
        <w:t xml:space="preserve"> The low binding affinity led to the derivation of the best-fit model. The BIOVIA Discovery Studio Visualizer 2024 was used to record, analyse, and evaluate the bond interactions between the ligand and the protein.</w:t>
      </w:r>
    </w:p>
    <w:p w14:paraId="0CBA337C" w14:textId="76D69244" w:rsidR="00215D27" w:rsidRDefault="001B2435" w:rsidP="002E04E1">
      <w:pPr>
        <w:pStyle w:val="TableCaption"/>
      </w:pPr>
      <w:r w:rsidRPr="002E04E1">
        <w:rPr>
          <w:b/>
          <w:bCs/>
        </w:rPr>
        <w:t xml:space="preserve">Table </w:t>
      </w:r>
      <w:r w:rsidR="005E39B4">
        <w:rPr>
          <w:b/>
          <w:bCs/>
        </w:rPr>
        <w:t>1</w:t>
      </w:r>
      <w:r w:rsidR="002E04E1" w:rsidRPr="002E04E1">
        <w:rPr>
          <w:b/>
          <w:bCs/>
        </w:rPr>
        <w:t>:</w:t>
      </w:r>
      <w:r w:rsidR="005E39B4">
        <w:rPr>
          <w:b/>
          <w:bCs/>
        </w:rPr>
        <w:t xml:space="preserve"> </w:t>
      </w:r>
      <w:r>
        <w:t xml:space="preserve">The grid centre and dimension parameters set for cyclin dependent kinase 4 (CDK4) and heat shock 70kDa protein (HSP6). </w:t>
      </w:r>
    </w:p>
    <w:tbl>
      <w:tblPr>
        <w:tblStyle w:val="5"/>
        <w:tblW w:w="9359"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698"/>
        <w:gridCol w:w="808"/>
        <w:gridCol w:w="761"/>
        <w:gridCol w:w="856"/>
        <w:gridCol w:w="809"/>
        <w:gridCol w:w="809"/>
        <w:gridCol w:w="809"/>
        <w:gridCol w:w="809"/>
      </w:tblGrid>
      <w:tr w:rsidR="00215D27" w14:paraId="43720D2A" w14:textId="77777777" w:rsidTr="002E04E1">
        <w:trPr>
          <w:trHeight w:val="300"/>
          <w:jc w:val="center"/>
        </w:trPr>
        <w:tc>
          <w:tcPr>
            <w:tcW w:w="3699" w:type="dxa"/>
          </w:tcPr>
          <w:p w14:paraId="5E55D5BD" w14:textId="77777777" w:rsidR="00215D27" w:rsidRDefault="00215D27" w:rsidP="002E04E1">
            <w:pPr>
              <w:pStyle w:val="Paragraph"/>
            </w:pPr>
          </w:p>
        </w:tc>
        <w:tc>
          <w:tcPr>
            <w:tcW w:w="808" w:type="dxa"/>
          </w:tcPr>
          <w:p w14:paraId="1DF5AE9F" w14:textId="77777777" w:rsidR="00215D27" w:rsidRDefault="00215D27" w:rsidP="002E04E1">
            <w:pPr>
              <w:pStyle w:val="Paragraph"/>
            </w:pPr>
          </w:p>
        </w:tc>
        <w:tc>
          <w:tcPr>
            <w:tcW w:w="1617" w:type="dxa"/>
            <w:gridSpan w:val="2"/>
          </w:tcPr>
          <w:p w14:paraId="7538C002" w14:textId="77777777" w:rsidR="00215D27" w:rsidRDefault="001B2435" w:rsidP="002E04E1">
            <w:pPr>
              <w:pStyle w:val="Paragraph"/>
              <w:rPr>
                <w:color w:val="000000"/>
              </w:rPr>
            </w:pPr>
            <w:r>
              <w:rPr>
                <w:color w:val="000000"/>
              </w:rPr>
              <w:t>Grid Centre</w:t>
            </w:r>
          </w:p>
        </w:tc>
        <w:tc>
          <w:tcPr>
            <w:tcW w:w="809" w:type="dxa"/>
          </w:tcPr>
          <w:p w14:paraId="1D2AFA0D" w14:textId="77777777" w:rsidR="00215D27" w:rsidRDefault="00215D27" w:rsidP="002E04E1">
            <w:pPr>
              <w:pStyle w:val="Paragraph"/>
              <w:rPr>
                <w:color w:val="000000"/>
              </w:rPr>
            </w:pPr>
          </w:p>
        </w:tc>
        <w:tc>
          <w:tcPr>
            <w:tcW w:w="2427" w:type="dxa"/>
            <w:gridSpan w:val="3"/>
          </w:tcPr>
          <w:p w14:paraId="14C778CD" w14:textId="77777777" w:rsidR="00215D27" w:rsidRDefault="001B2435" w:rsidP="002E04E1">
            <w:pPr>
              <w:pStyle w:val="Paragraph"/>
              <w:rPr>
                <w:color w:val="000000"/>
              </w:rPr>
            </w:pPr>
            <w:r>
              <w:rPr>
                <w:color w:val="000000"/>
              </w:rPr>
              <w:t>Dimensions (Å)</w:t>
            </w:r>
          </w:p>
        </w:tc>
      </w:tr>
      <w:tr w:rsidR="00215D27" w14:paraId="56FCC7BE" w14:textId="77777777" w:rsidTr="002E04E1">
        <w:trPr>
          <w:trHeight w:val="300"/>
          <w:jc w:val="center"/>
        </w:trPr>
        <w:tc>
          <w:tcPr>
            <w:tcW w:w="3699" w:type="dxa"/>
          </w:tcPr>
          <w:p w14:paraId="096FE30C" w14:textId="77777777" w:rsidR="00215D27" w:rsidRDefault="001B2435" w:rsidP="002E04E1">
            <w:pPr>
              <w:pStyle w:val="Paragraph"/>
              <w:rPr>
                <w:color w:val="000000"/>
              </w:rPr>
            </w:pPr>
            <w:r>
              <w:rPr>
                <w:color w:val="000000"/>
              </w:rPr>
              <w:t>Protein</w:t>
            </w:r>
          </w:p>
        </w:tc>
        <w:tc>
          <w:tcPr>
            <w:tcW w:w="808" w:type="dxa"/>
          </w:tcPr>
          <w:p w14:paraId="2465EE38" w14:textId="77777777" w:rsidR="00215D27" w:rsidRDefault="001B2435" w:rsidP="002E04E1">
            <w:pPr>
              <w:pStyle w:val="Paragraph"/>
              <w:rPr>
                <w:color w:val="000000"/>
              </w:rPr>
            </w:pPr>
            <w:r>
              <w:rPr>
                <w:color w:val="000000"/>
              </w:rPr>
              <w:t>PDB</w:t>
            </w:r>
          </w:p>
        </w:tc>
        <w:tc>
          <w:tcPr>
            <w:tcW w:w="761" w:type="dxa"/>
          </w:tcPr>
          <w:p w14:paraId="7570B049" w14:textId="77777777" w:rsidR="00215D27" w:rsidRDefault="001B2435" w:rsidP="002E04E1">
            <w:pPr>
              <w:pStyle w:val="Paragraph"/>
              <w:rPr>
                <w:color w:val="000000"/>
              </w:rPr>
            </w:pPr>
            <w:r>
              <w:rPr>
                <w:color w:val="000000"/>
              </w:rPr>
              <w:t>X</w:t>
            </w:r>
          </w:p>
        </w:tc>
        <w:tc>
          <w:tcPr>
            <w:tcW w:w="856" w:type="dxa"/>
          </w:tcPr>
          <w:p w14:paraId="7F27C778" w14:textId="77777777" w:rsidR="00215D27" w:rsidRDefault="001B2435" w:rsidP="002E04E1">
            <w:pPr>
              <w:pStyle w:val="Paragraph"/>
              <w:rPr>
                <w:color w:val="000000"/>
              </w:rPr>
            </w:pPr>
            <w:r>
              <w:rPr>
                <w:color w:val="000000"/>
              </w:rPr>
              <w:t>Y</w:t>
            </w:r>
          </w:p>
        </w:tc>
        <w:tc>
          <w:tcPr>
            <w:tcW w:w="809" w:type="dxa"/>
          </w:tcPr>
          <w:p w14:paraId="341C369D" w14:textId="77777777" w:rsidR="00215D27" w:rsidRDefault="001B2435" w:rsidP="002E04E1">
            <w:pPr>
              <w:pStyle w:val="Paragraph"/>
              <w:rPr>
                <w:color w:val="000000"/>
              </w:rPr>
            </w:pPr>
            <w:r>
              <w:rPr>
                <w:color w:val="000000"/>
              </w:rPr>
              <w:t>Z</w:t>
            </w:r>
          </w:p>
        </w:tc>
        <w:tc>
          <w:tcPr>
            <w:tcW w:w="809" w:type="dxa"/>
          </w:tcPr>
          <w:p w14:paraId="3967EDCB" w14:textId="77777777" w:rsidR="00215D27" w:rsidRDefault="001B2435" w:rsidP="002E04E1">
            <w:pPr>
              <w:pStyle w:val="Paragraph"/>
              <w:rPr>
                <w:color w:val="000000"/>
              </w:rPr>
            </w:pPr>
            <w:r>
              <w:rPr>
                <w:color w:val="000000"/>
              </w:rPr>
              <w:t>X</w:t>
            </w:r>
          </w:p>
        </w:tc>
        <w:tc>
          <w:tcPr>
            <w:tcW w:w="809" w:type="dxa"/>
          </w:tcPr>
          <w:p w14:paraId="631A4688" w14:textId="77777777" w:rsidR="00215D27" w:rsidRDefault="001B2435" w:rsidP="002E04E1">
            <w:pPr>
              <w:pStyle w:val="Paragraph"/>
              <w:rPr>
                <w:color w:val="000000"/>
              </w:rPr>
            </w:pPr>
            <w:r>
              <w:rPr>
                <w:color w:val="000000"/>
              </w:rPr>
              <w:t>Y</w:t>
            </w:r>
          </w:p>
        </w:tc>
        <w:tc>
          <w:tcPr>
            <w:tcW w:w="809" w:type="dxa"/>
          </w:tcPr>
          <w:p w14:paraId="0210BBAF" w14:textId="77777777" w:rsidR="00215D27" w:rsidRDefault="001B2435" w:rsidP="002E04E1">
            <w:pPr>
              <w:pStyle w:val="Paragraph"/>
              <w:rPr>
                <w:color w:val="000000"/>
              </w:rPr>
            </w:pPr>
            <w:r>
              <w:rPr>
                <w:color w:val="000000"/>
              </w:rPr>
              <w:t>Z</w:t>
            </w:r>
          </w:p>
        </w:tc>
      </w:tr>
      <w:tr w:rsidR="00215D27" w14:paraId="2E908FBC" w14:textId="77777777" w:rsidTr="002E04E1">
        <w:trPr>
          <w:trHeight w:val="300"/>
          <w:jc w:val="center"/>
        </w:trPr>
        <w:tc>
          <w:tcPr>
            <w:tcW w:w="3699" w:type="dxa"/>
          </w:tcPr>
          <w:p w14:paraId="3A87B372" w14:textId="77777777" w:rsidR="00215D27" w:rsidRDefault="001B2435" w:rsidP="002E04E1">
            <w:pPr>
              <w:pStyle w:val="Paragraph"/>
              <w:rPr>
                <w:color w:val="000000"/>
              </w:rPr>
            </w:pPr>
            <w:r>
              <w:rPr>
                <w:color w:val="000000"/>
              </w:rPr>
              <w:t>Cyclin-dependent kinase 4 (CDK4)</w:t>
            </w:r>
          </w:p>
        </w:tc>
        <w:tc>
          <w:tcPr>
            <w:tcW w:w="808" w:type="dxa"/>
          </w:tcPr>
          <w:p w14:paraId="02FBEAB8" w14:textId="77777777" w:rsidR="00215D27" w:rsidRDefault="001B2435" w:rsidP="002E04E1">
            <w:pPr>
              <w:pStyle w:val="Paragraph"/>
              <w:rPr>
                <w:color w:val="000000"/>
              </w:rPr>
            </w:pPr>
            <w:r>
              <w:rPr>
                <w:color w:val="000000"/>
              </w:rPr>
              <w:t>6P8E</w:t>
            </w:r>
          </w:p>
        </w:tc>
        <w:tc>
          <w:tcPr>
            <w:tcW w:w="761" w:type="dxa"/>
          </w:tcPr>
          <w:p w14:paraId="15684134" w14:textId="77777777" w:rsidR="00215D27" w:rsidRDefault="001B2435" w:rsidP="002E04E1">
            <w:pPr>
              <w:pStyle w:val="Paragraph"/>
              <w:rPr>
                <w:color w:val="000000"/>
              </w:rPr>
            </w:pPr>
            <w:r>
              <w:rPr>
                <w:color w:val="000000"/>
              </w:rPr>
              <w:t>36.08</w:t>
            </w:r>
          </w:p>
        </w:tc>
        <w:tc>
          <w:tcPr>
            <w:tcW w:w="856" w:type="dxa"/>
          </w:tcPr>
          <w:p w14:paraId="5B9A2FBF" w14:textId="77777777" w:rsidR="00215D27" w:rsidRDefault="001B2435" w:rsidP="002E04E1">
            <w:pPr>
              <w:pStyle w:val="Paragraph"/>
              <w:rPr>
                <w:color w:val="000000"/>
              </w:rPr>
            </w:pPr>
            <w:r>
              <w:rPr>
                <w:color w:val="000000"/>
              </w:rPr>
              <w:t>13.84</w:t>
            </w:r>
          </w:p>
        </w:tc>
        <w:tc>
          <w:tcPr>
            <w:tcW w:w="809" w:type="dxa"/>
          </w:tcPr>
          <w:p w14:paraId="4526AAA6" w14:textId="77777777" w:rsidR="00215D27" w:rsidRDefault="001B2435" w:rsidP="002E04E1">
            <w:pPr>
              <w:pStyle w:val="Paragraph"/>
              <w:rPr>
                <w:color w:val="000000"/>
              </w:rPr>
            </w:pPr>
            <w:r>
              <w:rPr>
                <w:color w:val="000000"/>
              </w:rPr>
              <w:t>43.61</w:t>
            </w:r>
          </w:p>
        </w:tc>
        <w:tc>
          <w:tcPr>
            <w:tcW w:w="809" w:type="dxa"/>
          </w:tcPr>
          <w:p w14:paraId="776D6A3C" w14:textId="77777777" w:rsidR="00215D27" w:rsidRDefault="001B2435" w:rsidP="002E04E1">
            <w:pPr>
              <w:pStyle w:val="Paragraph"/>
              <w:rPr>
                <w:color w:val="000000"/>
              </w:rPr>
            </w:pPr>
            <w:r>
              <w:rPr>
                <w:color w:val="000000"/>
              </w:rPr>
              <w:t>67.95</w:t>
            </w:r>
          </w:p>
        </w:tc>
        <w:tc>
          <w:tcPr>
            <w:tcW w:w="809" w:type="dxa"/>
          </w:tcPr>
          <w:p w14:paraId="3B916806" w14:textId="77777777" w:rsidR="00215D27" w:rsidRDefault="001B2435" w:rsidP="002E04E1">
            <w:pPr>
              <w:pStyle w:val="Paragraph"/>
              <w:rPr>
                <w:color w:val="000000"/>
              </w:rPr>
            </w:pPr>
            <w:r>
              <w:rPr>
                <w:color w:val="000000"/>
              </w:rPr>
              <w:t>69.56</w:t>
            </w:r>
          </w:p>
        </w:tc>
        <w:tc>
          <w:tcPr>
            <w:tcW w:w="809" w:type="dxa"/>
          </w:tcPr>
          <w:p w14:paraId="54507B21" w14:textId="77777777" w:rsidR="00215D27" w:rsidRDefault="001B2435" w:rsidP="002E04E1">
            <w:pPr>
              <w:pStyle w:val="Paragraph"/>
              <w:rPr>
                <w:color w:val="000000"/>
              </w:rPr>
            </w:pPr>
            <w:r>
              <w:rPr>
                <w:color w:val="000000"/>
              </w:rPr>
              <w:t>63.43</w:t>
            </w:r>
          </w:p>
        </w:tc>
      </w:tr>
      <w:tr w:rsidR="00215D27" w14:paraId="6242E6C6" w14:textId="77777777" w:rsidTr="002E04E1">
        <w:trPr>
          <w:trHeight w:val="300"/>
          <w:jc w:val="center"/>
        </w:trPr>
        <w:tc>
          <w:tcPr>
            <w:tcW w:w="3699" w:type="dxa"/>
          </w:tcPr>
          <w:p w14:paraId="7AE6E49A" w14:textId="77777777" w:rsidR="00215D27" w:rsidRDefault="001B2435" w:rsidP="002E04E1">
            <w:pPr>
              <w:pStyle w:val="Paragraph"/>
              <w:rPr>
                <w:color w:val="000000"/>
              </w:rPr>
            </w:pPr>
            <w:r>
              <w:rPr>
                <w:color w:val="000000"/>
              </w:rPr>
              <w:t>Heat shock 70 kDa protein (HSPA6)</w:t>
            </w:r>
          </w:p>
        </w:tc>
        <w:tc>
          <w:tcPr>
            <w:tcW w:w="808" w:type="dxa"/>
          </w:tcPr>
          <w:p w14:paraId="06DCE8D3" w14:textId="77777777" w:rsidR="00215D27" w:rsidRDefault="001B2435" w:rsidP="002E04E1">
            <w:pPr>
              <w:pStyle w:val="Paragraph"/>
              <w:rPr>
                <w:color w:val="000000"/>
              </w:rPr>
            </w:pPr>
            <w:r>
              <w:rPr>
                <w:color w:val="000000"/>
              </w:rPr>
              <w:t>3FE1</w:t>
            </w:r>
          </w:p>
        </w:tc>
        <w:tc>
          <w:tcPr>
            <w:tcW w:w="761" w:type="dxa"/>
          </w:tcPr>
          <w:p w14:paraId="63DCAA50" w14:textId="77777777" w:rsidR="00215D27" w:rsidRDefault="001B2435" w:rsidP="002E04E1">
            <w:pPr>
              <w:pStyle w:val="Paragraph"/>
              <w:rPr>
                <w:color w:val="000000"/>
              </w:rPr>
            </w:pPr>
            <w:r>
              <w:rPr>
                <w:color w:val="000000"/>
              </w:rPr>
              <w:t>73.7</w:t>
            </w:r>
          </w:p>
        </w:tc>
        <w:tc>
          <w:tcPr>
            <w:tcW w:w="856" w:type="dxa"/>
          </w:tcPr>
          <w:p w14:paraId="237E99BA" w14:textId="77777777" w:rsidR="00215D27" w:rsidRDefault="001B2435" w:rsidP="002E04E1">
            <w:pPr>
              <w:pStyle w:val="Paragraph"/>
              <w:rPr>
                <w:color w:val="000000"/>
              </w:rPr>
            </w:pPr>
            <w:r>
              <w:rPr>
                <w:color w:val="000000"/>
              </w:rPr>
              <w:t>-27.74</w:t>
            </w:r>
          </w:p>
        </w:tc>
        <w:tc>
          <w:tcPr>
            <w:tcW w:w="809" w:type="dxa"/>
          </w:tcPr>
          <w:p w14:paraId="4ADC462B" w14:textId="77777777" w:rsidR="00215D27" w:rsidRDefault="001B2435" w:rsidP="002E04E1">
            <w:pPr>
              <w:pStyle w:val="Paragraph"/>
              <w:rPr>
                <w:color w:val="000000"/>
              </w:rPr>
            </w:pPr>
            <w:r>
              <w:rPr>
                <w:color w:val="000000"/>
              </w:rPr>
              <w:t>0.04</w:t>
            </w:r>
          </w:p>
        </w:tc>
        <w:tc>
          <w:tcPr>
            <w:tcW w:w="809" w:type="dxa"/>
          </w:tcPr>
          <w:p w14:paraId="7F7CB20A" w14:textId="77777777" w:rsidR="00215D27" w:rsidRDefault="001B2435" w:rsidP="002E04E1">
            <w:pPr>
              <w:pStyle w:val="Paragraph"/>
              <w:rPr>
                <w:color w:val="000000"/>
              </w:rPr>
            </w:pPr>
            <w:r>
              <w:rPr>
                <w:color w:val="000000"/>
              </w:rPr>
              <w:t>69.46</w:t>
            </w:r>
          </w:p>
        </w:tc>
        <w:tc>
          <w:tcPr>
            <w:tcW w:w="809" w:type="dxa"/>
          </w:tcPr>
          <w:p w14:paraId="6DC72257" w14:textId="77777777" w:rsidR="00215D27" w:rsidRDefault="001B2435" w:rsidP="002E04E1">
            <w:pPr>
              <w:pStyle w:val="Paragraph"/>
              <w:rPr>
                <w:color w:val="000000"/>
              </w:rPr>
            </w:pPr>
            <w:r>
              <w:rPr>
                <w:color w:val="000000"/>
              </w:rPr>
              <w:t>71.81</w:t>
            </w:r>
          </w:p>
        </w:tc>
        <w:tc>
          <w:tcPr>
            <w:tcW w:w="809" w:type="dxa"/>
          </w:tcPr>
          <w:p w14:paraId="0B7D556D" w14:textId="77777777" w:rsidR="00215D27" w:rsidRDefault="001B2435" w:rsidP="002E04E1">
            <w:pPr>
              <w:pStyle w:val="Paragraph"/>
              <w:rPr>
                <w:color w:val="000000"/>
              </w:rPr>
            </w:pPr>
            <w:r>
              <w:rPr>
                <w:color w:val="000000"/>
              </w:rPr>
              <w:t>72.99</w:t>
            </w:r>
          </w:p>
        </w:tc>
      </w:tr>
    </w:tbl>
    <w:p w14:paraId="7241299A" w14:textId="77777777" w:rsidR="00215D27" w:rsidRDefault="001B2435" w:rsidP="002E04E1">
      <w:pPr>
        <w:pStyle w:val="Heading1"/>
      </w:pPr>
      <w:r>
        <w:t>Results and Discussion</w:t>
      </w:r>
    </w:p>
    <w:p w14:paraId="3AD94D4E" w14:textId="1034585C" w:rsidR="00215D27" w:rsidRDefault="001B2435" w:rsidP="002E04E1">
      <w:pPr>
        <w:pStyle w:val="Paragraph"/>
        <w:rPr>
          <w:color w:val="000000"/>
          <w:sz w:val="24"/>
          <w:szCs w:val="24"/>
        </w:rPr>
      </w:pPr>
      <w:r>
        <w:t>The capacity of cyanobacterin, a substance generated from cyanobacteria, to inhibit or kill algae has been investigated. The prospective applications of this feature in other disciplines, including bioactive tests like anticancer activity, make it interesting. By focusing on photosynthesis, respiration, enzyme activity, and the creation of oxidative stress, cyanobacterins have the ability to restrict the growth of algae. Therefore, it was examined f</w:t>
      </w:r>
      <w:r w:rsidRPr="002E04E1">
        <w:t xml:space="preserve">or anticancer efficacy against two anticancer biomarkers, CDK4 and HSPA6, in the current study. The binding affinities of the ligand cyanobacterin (Fig. 1) with heat shock 70 kDa protein (HSPA6) (3FE1) and cyclin-dependent kinase 4 (CDK4) (6P8E) were determined to be -7.9 kcal/mol and -7.4 kcal/mol, respectively (Table 2 &amp; 3) (Almatrafi et al., 2024). According to Figure 2 and Table 4, the molecule cyanobacterin has two hydrogen bonds, </w:t>
      </w:r>
      <w:r w:rsidRPr="002E04E1">
        <w:lastRenderedPageBreak/>
        <w:t xml:space="preserve">two carbon-hydrogen bonds, two alkyl bond interactions, and one π-alkyl bond with CDK4 (6P8E). With one alkyl, π- π Stacked, and π- alkyl bond interactions, the cyanobacterin in HSPA6 (3FE1) only creates two carbon-hydrogen bonds (Fig. 3 &amp; Table 5).Cyanobacterin has the lowest binding energy of -7.9 kcal/mol with HSPA6, despite having more bond contacts with CDK4 (binding free energy -7.4 kcal/mol), including two more hydrogen bond interactions (Saadh et al., 2024). Thus, cyanobacterin has a higher binding affinity for both HSPA6 and CDK4, with the affinity for HSPA6 being considerably higher. Furthermore, cyanobacterin's chlorine interacts via alkyl bonds with CDK4's arginine (ARG:38) and tyrosine (TYR:127), respectively. Induction of dopamine significantly reduced Bcl-2, PI3K, and Akt expression, enhancing cell death in a dose-dependent manner. Exercise-induced dopamine shows potential as an anticancer agent against lung cancer </w:t>
      </w:r>
      <w:hyperlink r:id="rId22">
        <w:r w:rsidRPr="002E04E1">
          <w:t>(Sanjay et al., 2022)</w:t>
        </w:r>
      </w:hyperlink>
      <w:r w:rsidRPr="002E04E1">
        <w:t xml:space="preserve">. It has been found that desacetylmicrocolin B from Lyngbya cf. polychroa and gallinamide A from Schizothrix sp. are anti-neuroblastoma cyanobacterial peptides. These peptides exhibit potency against human (IMR-32, NB7, and SH-SY5Y) and mouse (Neuro-2a, N-18) cell lines </w:t>
      </w:r>
      <w:hyperlink r:id="rId23">
        <w:r w:rsidRPr="002E04E1">
          <w:t>(Jones et al., 2021; Linington et al., 2009)</w:t>
        </w:r>
      </w:hyperlink>
      <w:r w:rsidRPr="002E04E1">
        <w:t xml:space="preserve">. Another study assesses the quality of life among 225 treated head and neck cancer patients using the EORTC QLQ C-30 and QLQ-HN35 instruments and showed severe oral health issues, particularly in patients receiving combined treatments. Quality of life assessments should inform treatment planning and postoperative care strategies </w:t>
      </w:r>
      <w:hyperlink r:id="rId24">
        <w:r w:rsidRPr="002E04E1">
          <w:t>(Deb Barma et al., 2021)</w:t>
        </w:r>
      </w:hyperlink>
      <w:r w:rsidRPr="002E04E1">
        <w:t xml:space="preserve">. In SH-SY5Y lines, cyclolaxaphycins B and B3 elevate caspase 3 with IC50 values of 1.8 and 0.8 µM, respectively </w:t>
      </w:r>
      <w:hyperlink r:id="rId25">
        <w:r w:rsidRPr="002E04E1">
          <w:t>(Alvariño et al., 2020)</w:t>
        </w:r>
      </w:hyperlink>
      <w:r w:rsidRPr="002E04E1">
        <w:t xml:space="preserve">. One of the essential components in the onset of apoptosis is caspase-8. Its suppression promotes and amplifies NB carcinogenesis </w:t>
      </w:r>
      <w:hyperlink r:id="rId26">
        <w:r w:rsidRPr="002E04E1">
          <w:t>(Stupack et al., 2006; Tummers &amp; Green, 2017)</w:t>
        </w:r>
      </w:hyperlink>
      <w:r w:rsidRPr="002E04E1">
        <w:t xml:space="preserve">. Somocystinamide A stimulates caspase-8 activation in Neuro-2a and NB7 cells </w:t>
      </w:r>
      <w:hyperlink r:id="rId27">
        <w:r w:rsidRPr="002E04E1">
          <w:t>(Wrasidlo et al., 2008)</w:t>
        </w:r>
      </w:hyperlink>
      <w:r w:rsidRPr="002E04E1">
        <w:t xml:space="preserve">. In the present study, cyanobacterin, a metabolite of cyanobacteria that has been shown to have anti-algal action, concurrently demonstrated anticancer activity through its association with HSP70 and CDK4. </w:t>
      </w:r>
    </w:p>
    <w:p w14:paraId="3D77856C" w14:textId="77777777" w:rsidR="00215D27" w:rsidRDefault="001B2435" w:rsidP="002E04E1">
      <w:pPr>
        <w:pStyle w:val="Figure"/>
        <w:rPr>
          <w:b/>
          <w:sz w:val="24"/>
          <w:szCs w:val="24"/>
        </w:rPr>
      </w:pPr>
      <w:r>
        <w:rPr>
          <w:rFonts w:eastAsia="Calibri"/>
          <w:noProof/>
        </w:rPr>
        <w:drawing>
          <wp:inline distT="0" distB="0" distL="0" distR="0" wp14:anchorId="4C25BBA6" wp14:editId="5E9CBF05">
            <wp:extent cx="4761865" cy="235140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4761865" cy="2351405"/>
                    </a:xfrm>
                    <a:prstGeom prst="rect">
                      <a:avLst/>
                    </a:prstGeom>
                    <a:ln/>
                  </pic:spPr>
                </pic:pic>
              </a:graphicData>
            </a:graphic>
          </wp:inline>
        </w:drawing>
      </w:r>
    </w:p>
    <w:p w14:paraId="00562CEE" w14:textId="34167E78" w:rsidR="00215D27" w:rsidRDefault="001B2435" w:rsidP="002E04E1">
      <w:pPr>
        <w:pStyle w:val="FigureCaption"/>
        <w:rPr>
          <w:b/>
          <w:color w:val="000000"/>
          <w:sz w:val="24"/>
          <w:szCs w:val="24"/>
        </w:rPr>
      </w:pPr>
      <w:r w:rsidRPr="002E04E1">
        <w:rPr>
          <w:b/>
          <w:bCs/>
        </w:rPr>
        <w:t>Figure 1.</w:t>
      </w:r>
      <w:r>
        <w:t xml:space="preserve"> Molecular structure of Cyanobacterin with a single chlorine</w:t>
      </w:r>
    </w:p>
    <w:p w14:paraId="05065991" w14:textId="77777777" w:rsidR="00215D27" w:rsidRDefault="001B2435" w:rsidP="002E04E1">
      <w:pPr>
        <w:pStyle w:val="Figure"/>
        <w:rPr>
          <w:b/>
          <w:sz w:val="24"/>
          <w:szCs w:val="24"/>
        </w:rPr>
      </w:pPr>
      <w:r>
        <w:rPr>
          <w:rFonts w:eastAsia="Calibri"/>
          <w:noProof/>
        </w:rPr>
        <w:lastRenderedPageBreak/>
        <w:drawing>
          <wp:inline distT="0" distB="0" distL="0" distR="0" wp14:anchorId="3E591C5A" wp14:editId="7BA173FF">
            <wp:extent cx="5297205" cy="7738638"/>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9"/>
                    <a:srcRect/>
                    <a:stretch>
                      <a:fillRect/>
                    </a:stretch>
                  </pic:blipFill>
                  <pic:spPr>
                    <a:xfrm>
                      <a:off x="0" y="0"/>
                      <a:ext cx="5297205" cy="7738638"/>
                    </a:xfrm>
                    <a:prstGeom prst="rect">
                      <a:avLst/>
                    </a:prstGeom>
                    <a:ln/>
                  </pic:spPr>
                </pic:pic>
              </a:graphicData>
            </a:graphic>
          </wp:inline>
        </w:drawing>
      </w:r>
    </w:p>
    <w:p w14:paraId="7DB28FE2" w14:textId="7B60569E" w:rsidR="00215D27" w:rsidRDefault="001B2435" w:rsidP="002E04E1">
      <w:pPr>
        <w:pStyle w:val="FigureCaption"/>
        <w:rPr>
          <w:b/>
          <w:color w:val="000000"/>
          <w:sz w:val="24"/>
          <w:szCs w:val="24"/>
        </w:rPr>
      </w:pPr>
      <w:r w:rsidRPr="002E04E1">
        <w:rPr>
          <w:b/>
          <w:bCs/>
        </w:rPr>
        <w:t xml:space="preserve">Figure 2. </w:t>
      </w:r>
      <w:r>
        <w:t xml:space="preserve">Molecular interactions between the ligand Cyanobacterin and cyclin dependent kinase 4 (CDK4) showing two hydrogen bonds, one carbon-hydrogen bond and an alkyl bond interaction with chlorine, A) Three-dimensional view, B) Two-dimensional view. </w:t>
      </w:r>
    </w:p>
    <w:p w14:paraId="4646CFE1" w14:textId="77777777" w:rsidR="00215D27" w:rsidRDefault="001B2435">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lastRenderedPageBreak/>
        <w:drawing>
          <wp:inline distT="0" distB="0" distL="0" distR="0" wp14:anchorId="7BEBEC87" wp14:editId="24DDF0A7">
            <wp:extent cx="4818248" cy="720388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4818248" cy="7203884"/>
                    </a:xfrm>
                    <a:prstGeom prst="rect">
                      <a:avLst/>
                    </a:prstGeom>
                    <a:ln/>
                  </pic:spPr>
                </pic:pic>
              </a:graphicData>
            </a:graphic>
          </wp:inline>
        </w:drawing>
      </w:r>
    </w:p>
    <w:p w14:paraId="4BED9D31" w14:textId="2A493B3E" w:rsidR="00215D27" w:rsidRDefault="001B2435" w:rsidP="002E04E1">
      <w:pPr>
        <w:pStyle w:val="FigureCaption"/>
        <w:rPr>
          <w:b/>
          <w:color w:val="000000"/>
          <w:sz w:val="24"/>
          <w:szCs w:val="24"/>
        </w:rPr>
      </w:pPr>
      <w:r w:rsidRPr="002E04E1">
        <w:rPr>
          <w:b/>
          <w:bCs/>
        </w:rPr>
        <w:t>Figure 3.</w:t>
      </w:r>
      <w:r>
        <w:t xml:space="preserve"> Molecular interactions between the ligand Cyanobacterin and heat shock 70kDa protein 6 (hsp70) showing two carbon-hydrogen bond interaction and an alkyl bond interaction with chlorine, A) Three-dimensional view, B) Two-dimensional view.</w:t>
      </w:r>
    </w:p>
    <w:p w14:paraId="07F93F4F" w14:textId="77777777" w:rsidR="005E39B4" w:rsidRDefault="005E39B4" w:rsidP="002E04E1">
      <w:pPr>
        <w:pStyle w:val="TableCaption"/>
        <w:rPr>
          <w:b/>
          <w:bCs/>
        </w:rPr>
      </w:pPr>
    </w:p>
    <w:p w14:paraId="6197A786" w14:textId="77777777" w:rsidR="005E39B4" w:rsidRDefault="005E39B4" w:rsidP="002E04E1">
      <w:pPr>
        <w:pStyle w:val="TableCaption"/>
        <w:rPr>
          <w:b/>
          <w:bCs/>
        </w:rPr>
      </w:pPr>
    </w:p>
    <w:p w14:paraId="75B44E45" w14:textId="7FFE8094" w:rsidR="00215D27" w:rsidRDefault="001B2435" w:rsidP="002E04E1">
      <w:pPr>
        <w:pStyle w:val="TableCaption"/>
      </w:pPr>
      <w:r w:rsidRPr="002E04E1">
        <w:rPr>
          <w:b/>
          <w:bCs/>
        </w:rPr>
        <w:lastRenderedPageBreak/>
        <w:t>Table 2.</w:t>
      </w:r>
      <w:r>
        <w:t xml:space="preserve"> The table retrieved after molecular docking between cyanobacterin and CDK4 showing binding affinity. </w:t>
      </w:r>
    </w:p>
    <w:tbl>
      <w:tblPr>
        <w:tblStyle w:val="4"/>
        <w:tblW w:w="6691"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61"/>
        <w:gridCol w:w="1030"/>
        <w:gridCol w:w="1083"/>
        <w:gridCol w:w="1017"/>
      </w:tblGrid>
      <w:tr w:rsidR="00215D27" w14:paraId="3882AABB" w14:textId="77777777" w:rsidTr="002E04E1">
        <w:trPr>
          <w:trHeight w:val="300"/>
          <w:jc w:val="center"/>
        </w:trPr>
        <w:tc>
          <w:tcPr>
            <w:tcW w:w="3561" w:type="dxa"/>
          </w:tcPr>
          <w:p w14:paraId="212B955E" w14:textId="77777777" w:rsidR="00215D27" w:rsidRPr="002E04E1" w:rsidRDefault="001B2435" w:rsidP="002E04E1">
            <w:pPr>
              <w:pStyle w:val="Paragraph"/>
              <w:jc w:val="center"/>
              <w:rPr>
                <w:b/>
                <w:bCs/>
              </w:rPr>
            </w:pPr>
            <w:r w:rsidRPr="002E04E1">
              <w:rPr>
                <w:b/>
                <w:bCs/>
              </w:rPr>
              <w:t>Ligand</w:t>
            </w:r>
          </w:p>
        </w:tc>
        <w:tc>
          <w:tcPr>
            <w:tcW w:w="1030" w:type="dxa"/>
          </w:tcPr>
          <w:p w14:paraId="200E0AFF" w14:textId="77777777" w:rsidR="00215D27" w:rsidRPr="002E04E1" w:rsidRDefault="001B2435" w:rsidP="002E04E1">
            <w:pPr>
              <w:pStyle w:val="Paragraph"/>
              <w:jc w:val="center"/>
              <w:rPr>
                <w:b/>
                <w:bCs/>
              </w:rPr>
            </w:pPr>
            <w:r w:rsidRPr="002E04E1">
              <w:rPr>
                <w:b/>
                <w:bCs/>
              </w:rPr>
              <w:t>Binding Affinity</w:t>
            </w:r>
          </w:p>
        </w:tc>
        <w:tc>
          <w:tcPr>
            <w:tcW w:w="1083" w:type="dxa"/>
          </w:tcPr>
          <w:p w14:paraId="55C895ED" w14:textId="77777777" w:rsidR="00215D27" w:rsidRPr="002E04E1" w:rsidRDefault="00215D27" w:rsidP="002E04E1">
            <w:pPr>
              <w:pStyle w:val="Paragraph"/>
              <w:jc w:val="center"/>
              <w:rPr>
                <w:b/>
                <w:bCs/>
              </w:rPr>
            </w:pPr>
          </w:p>
          <w:p w14:paraId="0B2C9545" w14:textId="77777777" w:rsidR="00215D27" w:rsidRPr="002E04E1" w:rsidRDefault="001B2435" w:rsidP="002E04E1">
            <w:pPr>
              <w:pStyle w:val="Paragraph"/>
              <w:jc w:val="center"/>
              <w:rPr>
                <w:b/>
                <w:bCs/>
              </w:rPr>
            </w:pPr>
            <w:r w:rsidRPr="002E04E1">
              <w:rPr>
                <w:b/>
                <w:bCs/>
              </w:rPr>
              <w:t>rmsd/ub</w:t>
            </w:r>
          </w:p>
        </w:tc>
        <w:tc>
          <w:tcPr>
            <w:tcW w:w="1017" w:type="dxa"/>
          </w:tcPr>
          <w:p w14:paraId="48672852" w14:textId="23081265" w:rsidR="00215D27" w:rsidRPr="002E04E1" w:rsidRDefault="001B2435" w:rsidP="002E04E1">
            <w:pPr>
              <w:pStyle w:val="Paragraph"/>
              <w:jc w:val="center"/>
              <w:rPr>
                <w:b/>
                <w:bCs/>
              </w:rPr>
            </w:pPr>
            <w:r w:rsidRPr="002E04E1">
              <w:rPr>
                <w:b/>
                <w:bCs/>
              </w:rPr>
              <w:t>rmsd/lb</w:t>
            </w:r>
          </w:p>
        </w:tc>
      </w:tr>
      <w:tr w:rsidR="00215D27" w14:paraId="4801F22E" w14:textId="77777777" w:rsidTr="002E04E1">
        <w:trPr>
          <w:trHeight w:val="300"/>
          <w:jc w:val="center"/>
        </w:trPr>
        <w:tc>
          <w:tcPr>
            <w:tcW w:w="3561" w:type="dxa"/>
          </w:tcPr>
          <w:p w14:paraId="07DC92B7" w14:textId="77777777" w:rsidR="00215D27" w:rsidRDefault="001B2435" w:rsidP="002E04E1">
            <w:pPr>
              <w:pStyle w:val="Paragraph"/>
            </w:pPr>
            <w:r>
              <w:t>6p8e-1_6437843_uff_E=741.23</w:t>
            </w:r>
          </w:p>
        </w:tc>
        <w:tc>
          <w:tcPr>
            <w:tcW w:w="1030" w:type="dxa"/>
          </w:tcPr>
          <w:p w14:paraId="33F53499" w14:textId="77777777" w:rsidR="00215D27" w:rsidRDefault="001B2435" w:rsidP="002E04E1">
            <w:pPr>
              <w:pStyle w:val="Paragraph"/>
            </w:pPr>
            <w:r>
              <w:t>-7.4</w:t>
            </w:r>
          </w:p>
        </w:tc>
        <w:tc>
          <w:tcPr>
            <w:tcW w:w="1083" w:type="dxa"/>
          </w:tcPr>
          <w:p w14:paraId="60EF9B4F" w14:textId="77777777" w:rsidR="00215D27" w:rsidRDefault="001B2435" w:rsidP="002E04E1">
            <w:pPr>
              <w:pStyle w:val="Paragraph"/>
            </w:pPr>
            <w:r>
              <w:t>0</w:t>
            </w:r>
          </w:p>
        </w:tc>
        <w:tc>
          <w:tcPr>
            <w:tcW w:w="1017" w:type="dxa"/>
          </w:tcPr>
          <w:p w14:paraId="63261BB6" w14:textId="77777777" w:rsidR="00215D27" w:rsidRDefault="001B2435" w:rsidP="002E04E1">
            <w:pPr>
              <w:pStyle w:val="Paragraph"/>
            </w:pPr>
            <w:r>
              <w:t>0</w:t>
            </w:r>
          </w:p>
        </w:tc>
      </w:tr>
      <w:tr w:rsidR="00215D27" w14:paraId="3B5556CC" w14:textId="77777777" w:rsidTr="002E04E1">
        <w:trPr>
          <w:trHeight w:val="300"/>
          <w:jc w:val="center"/>
        </w:trPr>
        <w:tc>
          <w:tcPr>
            <w:tcW w:w="3561" w:type="dxa"/>
          </w:tcPr>
          <w:p w14:paraId="0DB4991E" w14:textId="77777777" w:rsidR="00215D27" w:rsidRDefault="001B2435" w:rsidP="002E04E1">
            <w:pPr>
              <w:pStyle w:val="Paragraph"/>
            </w:pPr>
            <w:r>
              <w:t>6p8e-1_6437843_uff_E=741.23</w:t>
            </w:r>
          </w:p>
        </w:tc>
        <w:tc>
          <w:tcPr>
            <w:tcW w:w="1030" w:type="dxa"/>
          </w:tcPr>
          <w:p w14:paraId="6462D589" w14:textId="77777777" w:rsidR="00215D27" w:rsidRDefault="001B2435" w:rsidP="002E04E1">
            <w:pPr>
              <w:pStyle w:val="Paragraph"/>
            </w:pPr>
            <w:r>
              <w:t>-7</w:t>
            </w:r>
          </w:p>
        </w:tc>
        <w:tc>
          <w:tcPr>
            <w:tcW w:w="1083" w:type="dxa"/>
          </w:tcPr>
          <w:p w14:paraId="3EA6C71B" w14:textId="77777777" w:rsidR="00215D27" w:rsidRDefault="001B2435" w:rsidP="002E04E1">
            <w:pPr>
              <w:pStyle w:val="Paragraph"/>
            </w:pPr>
            <w:r>
              <w:t>38.237</w:t>
            </w:r>
          </w:p>
        </w:tc>
        <w:tc>
          <w:tcPr>
            <w:tcW w:w="1017" w:type="dxa"/>
          </w:tcPr>
          <w:p w14:paraId="1F312496" w14:textId="77777777" w:rsidR="00215D27" w:rsidRDefault="001B2435" w:rsidP="002E04E1">
            <w:pPr>
              <w:pStyle w:val="Paragraph"/>
            </w:pPr>
            <w:r>
              <w:t>36.118</w:t>
            </w:r>
          </w:p>
        </w:tc>
      </w:tr>
      <w:tr w:rsidR="00215D27" w14:paraId="5558CF97" w14:textId="77777777" w:rsidTr="002E04E1">
        <w:trPr>
          <w:trHeight w:val="300"/>
          <w:jc w:val="center"/>
        </w:trPr>
        <w:tc>
          <w:tcPr>
            <w:tcW w:w="3561" w:type="dxa"/>
          </w:tcPr>
          <w:p w14:paraId="53EFB4D0" w14:textId="77777777" w:rsidR="00215D27" w:rsidRDefault="001B2435" w:rsidP="002E04E1">
            <w:pPr>
              <w:pStyle w:val="Paragraph"/>
            </w:pPr>
            <w:r>
              <w:t>6p8e-1_6437843_uff_E=741.23</w:t>
            </w:r>
          </w:p>
        </w:tc>
        <w:tc>
          <w:tcPr>
            <w:tcW w:w="1030" w:type="dxa"/>
          </w:tcPr>
          <w:p w14:paraId="2DF86E33" w14:textId="77777777" w:rsidR="00215D27" w:rsidRDefault="001B2435" w:rsidP="002E04E1">
            <w:pPr>
              <w:pStyle w:val="Paragraph"/>
            </w:pPr>
            <w:r>
              <w:t>-6.6</w:t>
            </w:r>
          </w:p>
        </w:tc>
        <w:tc>
          <w:tcPr>
            <w:tcW w:w="1083" w:type="dxa"/>
          </w:tcPr>
          <w:p w14:paraId="2EA85DD0" w14:textId="77777777" w:rsidR="00215D27" w:rsidRDefault="001B2435" w:rsidP="002E04E1">
            <w:pPr>
              <w:pStyle w:val="Paragraph"/>
            </w:pPr>
            <w:r>
              <w:t>16.674</w:t>
            </w:r>
          </w:p>
        </w:tc>
        <w:tc>
          <w:tcPr>
            <w:tcW w:w="1017" w:type="dxa"/>
          </w:tcPr>
          <w:p w14:paraId="0C23D2C0" w14:textId="77777777" w:rsidR="00215D27" w:rsidRDefault="001B2435" w:rsidP="002E04E1">
            <w:pPr>
              <w:pStyle w:val="Paragraph"/>
            </w:pPr>
            <w:r>
              <w:t>14.043</w:t>
            </w:r>
          </w:p>
        </w:tc>
      </w:tr>
      <w:tr w:rsidR="00215D27" w14:paraId="253C6944" w14:textId="77777777" w:rsidTr="002E04E1">
        <w:trPr>
          <w:trHeight w:val="300"/>
          <w:jc w:val="center"/>
        </w:trPr>
        <w:tc>
          <w:tcPr>
            <w:tcW w:w="3561" w:type="dxa"/>
          </w:tcPr>
          <w:p w14:paraId="4B20A467" w14:textId="77777777" w:rsidR="00215D27" w:rsidRDefault="001B2435" w:rsidP="002E04E1">
            <w:pPr>
              <w:pStyle w:val="Paragraph"/>
            </w:pPr>
            <w:r>
              <w:t>6p8e-1_6437843_uff_E=741.23</w:t>
            </w:r>
          </w:p>
        </w:tc>
        <w:tc>
          <w:tcPr>
            <w:tcW w:w="1030" w:type="dxa"/>
          </w:tcPr>
          <w:p w14:paraId="3E4FE75F" w14:textId="77777777" w:rsidR="00215D27" w:rsidRDefault="001B2435" w:rsidP="002E04E1">
            <w:pPr>
              <w:pStyle w:val="Paragraph"/>
            </w:pPr>
            <w:r>
              <w:t>-6.5</w:t>
            </w:r>
          </w:p>
        </w:tc>
        <w:tc>
          <w:tcPr>
            <w:tcW w:w="1083" w:type="dxa"/>
          </w:tcPr>
          <w:p w14:paraId="1A6C0D31" w14:textId="77777777" w:rsidR="00215D27" w:rsidRDefault="001B2435" w:rsidP="002E04E1">
            <w:pPr>
              <w:pStyle w:val="Paragraph"/>
            </w:pPr>
            <w:r>
              <w:t>16.281</w:t>
            </w:r>
          </w:p>
        </w:tc>
        <w:tc>
          <w:tcPr>
            <w:tcW w:w="1017" w:type="dxa"/>
          </w:tcPr>
          <w:p w14:paraId="3E42D6EF" w14:textId="77777777" w:rsidR="00215D27" w:rsidRDefault="001B2435" w:rsidP="002E04E1">
            <w:pPr>
              <w:pStyle w:val="Paragraph"/>
            </w:pPr>
            <w:r>
              <w:t>14.051</w:t>
            </w:r>
          </w:p>
        </w:tc>
      </w:tr>
      <w:tr w:rsidR="00215D27" w14:paraId="43E3C9A4" w14:textId="77777777" w:rsidTr="002E04E1">
        <w:trPr>
          <w:trHeight w:val="300"/>
          <w:jc w:val="center"/>
        </w:trPr>
        <w:tc>
          <w:tcPr>
            <w:tcW w:w="3561" w:type="dxa"/>
          </w:tcPr>
          <w:p w14:paraId="199F1266" w14:textId="77777777" w:rsidR="00215D27" w:rsidRDefault="001B2435" w:rsidP="002E04E1">
            <w:pPr>
              <w:pStyle w:val="Paragraph"/>
            </w:pPr>
            <w:r>
              <w:t>6p8e-1_6437843_uff_E=741.23</w:t>
            </w:r>
          </w:p>
        </w:tc>
        <w:tc>
          <w:tcPr>
            <w:tcW w:w="1030" w:type="dxa"/>
          </w:tcPr>
          <w:p w14:paraId="06918B7B" w14:textId="77777777" w:rsidR="00215D27" w:rsidRDefault="001B2435" w:rsidP="002E04E1">
            <w:pPr>
              <w:pStyle w:val="Paragraph"/>
            </w:pPr>
            <w:r>
              <w:t>-6.4</w:t>
            </w:r>
          </w:p>
        </w:tc>
        <w:tc>
          <w:tcPr>
            <w:tcW w:w="1083" w:type="dxa"/>
          </w:tcPr>
          <w:p w14:paraId="18A0988C" w14:textId="77777777" w:rsidR="00215D27" w:rsidRDefault="001B2435" w:rsidP="002E04E1">
            <w:pPr>
              <w:pStyle w:val="Paragraph"/>
            </w:pPr>
            <w:r>
              <w:t>2.026</w:t>
            </w:r>
          </w:p>
        </w:tc>
        <w:tc>
          <w:tcPr>
            <w:tcW w:w="1017" w:type="dxa"/>
          </w:tcPr>
          <w:p w14:paraId="6408E270" w14:textId="77777777" w:rsidR="00215D27" w:rsidRDefault="001B2435" w:rsidP="002E04E1">
            <w:pPr>
              <w:pStyle w:val="Paragraph"/>
            </w:pPr>
            <w:r>
              <w:t>1.652</w:t>
            </w:r>
          </w:p>
        </w:tc>
      </w:tr>
      <w:tr w:rsidR="00215D27" w14:paraId="5E513E7B" w14:textId="77777777" w:rsidTr="002E04E1">
        <w:trPr>
          <w:trHeight w:val="300"/>
          <w:jc w:val="center"/>
        </w:trPr>
        <w:tc>
          <w:tcPr>
            <w:tcW w:w="3561" w:type="dxa"/>
          </w:tcPr>
          <w:p w14:paraId="14BB6216" w14:textId="77777777" w:rsidR="00215D27" w:rsidRDefault="001B2435" w:rsidP="002E04E1">
            <w:pPr>
              <w:pStyle w:val="Paragraph"/>
            </w:pPr>
            <w:r>
              <w:t>6p8e-1_6437843_uff_E=741.23</w:t>
            </w:r>
          </w:p>
        </w:tc>
        <w:tc>
          <w:tcPr>
            <w:tcW w:w="1030" w:type="dxa"/>
          </w:tcPr>
          <w:p w14:paraId="73AEA0BC" w14:textId="77777777" w:rsidR="00215D27" w:rsidRDefault="001B2435" w:rsidP="002E04E1">
            <w:pPr>
              <w:pStyle w:val="Paragraph"/>
            </w:pPr>
            <w:r>
              <w:t>-6.4</w:t>
            </w:r>
          </w:p>
        </w:tc>
        <w:tc>
          <w:tcPr>
            <w:tcW w:w="1083" w:type="dxa"/>
          </w:tcPr>
          <w:p w14:paraId="0D5935B9" w14:textId="77777777" w:rsidR="00215D27" w:rsidRDefault="001B2435" w:rsidP="002E04E1">
            <w:pPr>
              <w:pStyle w:val="Paragraph"/>
            </w:pPr>
            <w:r>
              <w:t>22.141</w:t>
            </w:r>
          </w:p>
        </w:tc>
        <w:tc>
          <w:tcPr>
            <w:tcW w:w="1017" w:type="dxa"/>
          </w:tcPr>
          <w:p w14:paraId="326EC390" w14:textId="77777777" w:rsidR="00215D27" w:rsidRDefault="001B2435" w:rsidP="002E04E1">
            <w:pPr>
              <w:pStyle w:val="Paragraph"/>
            </w:pPr>
            <w:r>
              <w:t>18.419</w:t>
            </w:r>
          </w:p>
        </w:tc>
      </w:tr>
      <w:tr w:rsidR="00215D27" w14:paraId="19565B71" w14:textId="77777777" w:rsidTr="002E04E1">
        <w:trPr>
          <w:trHeight w:val="300"/>
          <w:jc w:val="center"/>
        </w:trPr>
        <w:tc>
          <w:tcPr>
            <w:tcW w:w="3561" w:type="dxa"/>
          </w:tcPr>
          <w:p w14:paraId="6DD6E659" w14:textId="77777777" w:rsidR="00215D27" w:rsidRDefault="001B2435" w:rsidP="002E04E1">
            <w:pPr>
              <w:pStyle w:val="Paragraph"/>
            </w:pPr>
            <w:r>
              <w:t>6p8e-1_6437843_uff_E=741.23</w:t>
            </w:r>
          </w:p>
        </w:tc>
        <w:tc>
          <w:tcPr>
            <w:tcW w:w="1030" w:type="dxa"/>
          </w:tcPr>
          <w:p w14:paraId="684FD339" w14:textId="77777777" w:rsidR="00215D27" w:rsidRDefault="001B2435" w:rsidP="002E04E1">
            <w:pPr>
              <w:pStyle w:val="Paragraph"/>
            </w:pPr>
            <w:r>
              <w:t>-6.4</w:t>
            </w:r>
          </w:p>
        </w:tc>
        <w:tc>
          <w:tcPr>
            <w:tcW w:w="1083" w:type="dxa"/>
          </w:tcPr>
          <w:p w14:paraId="59672B50" w14:textId="77777777" w:rsidR="00215D27" w:rsidRDefault="001B2435" w:rsidP="002E04E1">
            <w:pPr>
              <w:pStyle w:val="Paragraph"/>
            </w:pPr>
            <w:r>
              <w:t>36.784</w:t>
            </w:r>
          </w:p>
        </w:tc>
        <w:tc>
          <w:tcPr>
            <w:tcW w:w="1017" w:type="dxa"/>
          </w:tcPr>
          <w:p w14:paraId="65F594B2" w14:textId="77777777" w:rsidR="00215D27" w:rsidRDefault="001B2435" w:rsidP="002E04E1">
            <w:pPr>
              <w:pStyle w:val="Paragraph"/>
            </w:pPr>
            <w:r>
              <w:t>34.658</w:t>
            </w:r>
          </w:p>
        </w:tc>
      </w:tr>
      <w:tr w:rsidR="00215D27" w14:paraId="7FEABB48" w14:textId="77777777" w:rsidTr="002E04E1">
        <w:trPr>
          <w:trHeight w:val="300"/>
          <w:jc w:val="center"/>
        </w:trPr>
        <w:tc>
          <w:tcPr>
            <w:tcW w:w="3561" w:type="dxa"/>
          </w:tcPr>
          <w:p w14:paraId="20FEAB4F" w14:textId="77777777" w:rsidR="00215D27" w:rsidRDefault="001B2435" w:rsidP="002E04E1">
            <w:pPr>
              <w:pStyle w:val="Paragraph"/>
            </w:pPr>
            <w:r>
              <w:t>6p8e-1_6437843_uff_E=741.23</w:t>
            </w:r>
          </w:p>
        </w:tc>
        <w:tc>
          <w:tcPr>
            <w:tcW w:w="1030" w:type="dxa"/>
          </w:tcPr>
          <w:p w14:paraId="64FEC472" w14:textId="77777777" w:rsidR="00215D27" w:rsidRDefault="001B2435" w:rsidP="002E04E1">
            <w:pPr>
              <w:pStyle w:val="Paragraph"/>
            </w:pPr>
            <w:r>
              <w:t>-6.3</w:t>
            </w:r>
          </w:p>
        </w:tc>
        <w:tc>
          <w:tcPr>
            <w:tcW w:w="1083" w:type="dxa"/>
          </w:tcPr>
          <w:p w14:paraId="1CC345F3" w14:textId="77777777" w:rsidR="00215D27" w:rsidRDefault="001B2435" w:rsidP="002E04E1">
            <w:pPr>
              <w:pStyle w:val="Paragraph"/>
            </w:pPr>
            <w:r>
              <w:t>29.632</w:t>
            </w:r>
          </w:p>
        </w:tc>
        <w:tc>
          <w:tcPr>
            <w:tcW w:w="1017" w:type="dxa"/>
          </w:tcPr>
          <w:p w14:paraId="0A5F2A69" w14:textId="77777777" w:rsidR="00215D27" w:rsidRDefault="001B2435" w:rsidP="002E04E1">
            <w:pPr>
              <w:pStyle w:val="Paragraph"/>
            </w:pPr>
            <w:r>
              <w:t>26.824</w:t>
            </w:r>
          </w:p>
        </w:tc>
      </w:tr>
      <w:tr w:rsidR="00215D27" w14:paraId="2A3F9A3B" w14:textId="77777777" w:rsidTr="002E04E1">
        <w:trPr>
          <w:trHeight w:val="300"/>
          <w:jc w:val="center"/>
        </w:trPr>
        <w:tc>
          <w:tcPr>
            <w:tcW w:w="3561" w:type="dxa"/>
          </w:tcPr>
          <w:p w14:paraId="6B1FC1C0" w14:textId="77777777" w:rsidR="00215D27" w:rsidRDefault="001B2435" w:rsidP="002E04E1">
            <w:pPr>
              <w:pStyle w:val="Paragraph"/>
            </w:pPr>
            <w:r>
              <w:t>6p8e-1_6437843_uff_E=741.23</w:t>
            </w:r>
          </w:p>
        </w:tc>
        <w:tc>
          <w:tcPr>
            <w:tcW w:w="1030" w:type="dxa"/>
          </w:tcPr>
          <w:p w14:paraId="3C58C1AF" w14:textId="77777777" w:rsidR="00215D27" w:rsidRDefault="001B2435" w:rsidP="002E04E1">
            <w:pPr>
              <w:pStyle w:val="Paragraph"/>
            </w:pPr>
            <w:r>
              <w:t>-6.3</w:t>
            </w:r>
          </w:p>
        </w:tc>
        <w:tc>
          <w:tcPr>
            <w:tcW w:w="1083" w:type="dxa"/>
          </w:tcPr>
          <w:p w14:paraId="340B35CF" w14:textId="77777777" w:rsidR="00215D27" w:rsidRDefault="001B2435" w:rsidP="002E04E1">
            <w:pPr>
              <w:pStyle w:val="Paragraph"/>
            </w:pPr>
            <w:r>
              <w:t>19.967</w:t>
            </w:r>
          </w:p>
        </w:tc>
        <w:tc>
          <w:tcPr>
            <w:tcW w:w="1017" w:type="dxa"/>
          </w:tcPr>
          <w:p w14:paraId="2D1C1ADF" w14:textId="77777777" w:rsidR="00215D27" w:rsidRDefault="001B2435" w:rsidP="002E04E1">
            <w:pPr>
              <w:pStyle w:val="Paragraph"/>
            </w:pPr>
            <w:r>
              <w:t>17.804</w:t>
            </w:r>
          </w:p>
        </w:tc>
      </w:tr>
    </w:tbl>
    <w:p w14:paraId="2D6E0DCE" w14:textId="77777777" w:rsidR="00215D27" w:rsidRDefault="001B2435" w:rsidP="002E04E1">
      <w:pPr>
        <w:pStyle w:val="TableCaption"/>
      </w:pPr>
      <w:r w:rsidRPr="002E04E1">
        <w:rPr>
          <w:b/>
          <w:bCs/>
        </w:rPr>
        <w:t>Table 3.</w:t>
      </w:r>
      <w:r>
        <w:t xml:space="preserve"> The table retrieved after molecular docking between Cyanobacterin and HSPA6 showing binding affinity.</w:t>
      </w:r>
    </w:p>
    <w:tbl>
      <w:tblPr>
        <w:tblStyle w:val="3"/>
        <w:tblW w:w="650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370"/>
        <w:gridCol w:w="1030"/>
        <w:gridCol w:w="1083"/>
        <w:gridCol w:w="1017"/>
      </w:tblGrid>
      <w:tr w:rsidR="00215D27" w14:paraId="62DC1CF5" w14:textId="77777777" w:rsidTr="002E04E1">
        <w:trPr>
          <w:trHeight w:val="300"/>
          <w:jc w:val="center"/>
        </w:trPr>
        <w:tc>
          <w:tcPr>
            <w:tcW w:w="3370" w:type="dxa"/>
          </w:tcPr>
          <w:p w14:paraId="72147066" w14:textId="77777777" w:rsidR="00215D27" w:rsidRDefault="001B2435" w:rsidP="002E04E1">
            <w:pPr>
              <w:pStyle w:val="Paragraph"/>
            </w:pPr>
            <w:r>
              <w:t>Ligand</w:t>
            </w:r>
          </w:p>
        </w:tc>
        <w:tc>
          <w:tcPr>
            <w:tcW w:w="1030" w:type="dxa"/>
          </w:tcPr>
          <w:p w14:paraId="1528EDB9" w14:textId="77777777" w:rsidR="00215D27" w:rsidRDefault="001B2435" w:rsidP="002E04E1">
            <w:pPr>
              <w:pStyle w:val="Paragraph"/>
            </w:pPr>
            <w:r>
              <w:t>Binding Affinity</w:t>
            </w:r>
          </w:p>
        </w:tc>
        <w:tc>
          <w:tcPr>
            <w:tcW w:w="1083" w:type="dxa"/>
          </w:tcPr>
          <w:p w14:paraId="5E347EA3" w14:textId="77777777" w:rsidR="00215D27" w:rsidRDefault="00215D27" w:rsidP="002E04E1">
            <w:pPr>
              <w:pStyle w:val="Paragraph"/>
            </w:pPr>
          </w:p>
          <w:p w14:paraId="1EEB2868" w14:textId="77777777" w:rsidR="00215D27" w:rsidRDefault="001B2435" w:rsidP="002E04E1">
            <w:pPr>
              <w:pStyle w:val="Paragraph"/>
            </w:pPr>
            <w:r>
              <w:t>rmsd/ub</w:t>
            </w:r>
          </w:p>
        </w:tc>
        <w:tc>
          <w:tcPr>
            <w:tcW w:w="1017" w:type="dxa"/>
          </w:tcPr>
          <w:p w14:paraId="3E79D48E" w14:textId="77777777" w:rsidR="00215D27" w:rsidRDefault="001B2435" w:rsidP="002E04E1">
            <w:pPr>
              <w:pStyle w:val="Paragraph"/>
            </w:pPr>
            <w:r>
              <w:t xml:space="preserve"> rmsd/lb</w:t>
            </w:r>
          </w:p>
        </w:tc>
      </w:tr>
      <w:tr w:rsidR="00215D27" w14:paraId="36991E7D" w14:textId="77777777" w:rsidTr="002E04E1">
        <w:trPr>
          <w:trHeight w:val="300"/>
          <w:jc w:val="center"/>
        </w:trPr>
        <w:tc>
          <w:tcPr>
            <w:tcW w:w="3370" w:type="dxa"/>
          </w:tcPr>
          <w:p w14:paraId="314FC6E2" w14:textId="77777777" w:rsidR="00215D27" w:rsidRDefault="001B2435" w:rsidP="002E04E1">
            <w:pPr>
              <w:pStyle w:val="Paragraph"/>
            </w:pPr>
            <w:r>
              <w:t>3fe1-3_6437843_uff_E=741.23</w:t>
            </w:r>
          </w:p>
        </w:tc>
        <w:tc>
          <w:tcPr>
            <w:tcW w:w="1030" w:type="dxa"/>
          </w:tcPr>
          <w:p w14:paraId="5C8DAACF" w14:textId="77777777" w:rsidR="00215D27" w:rsidRDefault="001B2435" w:rsidP="002E04E1">
            <w:pPr>
              <w:pStyle w:val="Paragraph"/>
            </w:pPr>
            <w:r>
              <w:t>-7.9</w:t>
            </w:r>
          </w:p>
        </w:tc>
        <w:tc>
          <w:tcPr>
            <w:tcW w:w="1083" w:type="dxa"/>
          </w:tcPr>
          <w:p w14:paraId="41DEB7D1" w14:textId="77777777" w:rsidR="00215D27" w:rsidRDefault="001B2435" w:rsidP="002E04E1">
            <w:pPr>
              <w:pStyle w:val="Paragraph"/>
            </w:pPr>
            <w:r>
              <w:t>0</w:t>
            </w:r>
          </w:p>
        </w:tc>
        <w:tc>
          <w:tcPr>
            <w:tcW w:w="1017" w:type="dxa"/>
          </w:tcPr>
          <w:p w14:paraId="183EA6FE" w14:textId="77777777" w:rsidR="00215D27" w:rsidRDefault="001B2435" w:rsidP="002E04E1">
            <w:pPr>
              <w:pStyle w:val="Paragraph"/>
            </w:pPr>
            <w:r>
              <w:t>0</w:t>
            </w:r>
          </w:p>
        </w:tc>
      </w:tr>
      <w:tr w:rsidR="00215D27" w14:paraId="36889198" w14:textId="77777777" w:rsidTr="002E04E1">
        <w:trPr>
          <w:trHeight w:val="300"/>
          <w:jc w:val="center"/>
        </w:trPr>
        <w:tc>
          <w:tcPr>
            <w:tcW w:w="3370" w:type="dxa"/>
          </w:tcPr>
          <w:p w14:paraId="2B336E70" w14:textId="77777777" w:rsidR="00215D27" w:rsidRDefault="001B2435" w:rsidP="002E04E1">
            <w:pPr>
              <w:pStyle w:val="Paragraph"/>
            </w:pPr>
            <w:r>
              <w:t>3fe1-3_6437843_uff_E=741.23</w:t>
            </w:r>
          </w:p>
        </w:tc>
        <w:tc>
          <w:tcPr>
            <w:tcW w:w="1030" w:type="dxa"/>
          </w:tcPr>
          <w:p w14:paraId="6F208E09" w14:textId="77777777" w:rsidR="00215D27" w:rsidRDefault="001B2435" w:rsidP="002E04E1">
            <w:pPr>
              <w:pStyle w:val="Paragraph"/>
            </w:pPr>
            <w:r>
              <w:t>-7.8</w:t>
            </w:r>
          </w:p>
        </w:tc>
        <w:tc>
          <w:tcPr>
            <w:tcW w:w="1083" w:type="dxa"/>
          </w:tcPr>
          <w:p w14:paraId="4EF5D6D2" w14:textId="77777777" w:rsidR="00215D27" w:rsidRDefault="001B2435" w:rsidP="002E04E1">
            <w:pPr>
              <w:pStyle w:val="Paragraph"/>
            </w:pPr>
            <w:r>
              <w:t>1.998</w:t>
            </w:r>
          </w:p>
        </w:tc>
        <w:tc>
          <w:tcPr>
            <w:tcW w:w="1017" w:type="dxa"/>
          </w:tcPr>
          <w:p w14:paraId="483F1154" w14:textId="77777777" w:rsidR="00215D27" w:rsidRDefault="001B2435" w:rsidP="002E04E1">
            <w:pPr>
              <w:pStyle w:val="Paragraph"/>
            </w:pPr>
            <w:r>
              <w:t>1.287</w:t>
            </w:r>
          </w:p>
        </w:tc>
      </w:tr>
      <w:tr w:rsidR="00215D27" w14:paraId="55876DF0" w14:textId="77777777" w:rsidTr="002E04E1">
        <w:trPr>
          <w:trHeight w:val="300"/>
          <w:jc w:val="center"/>
        </w:trPr>
        <w:tc>
          <w:tcPr>
            <w:tcW w:w="3370" w:type="dxa"/>
          </w:tcPr>
          <w:p w14:paraId="30463209" w14:textId="77777777" w:rsidR="00215D27" w:rsidRDefault="001B2435" w:rsidP="002E04E1">
            <w:pPr>
              <w:pStyle w:val="Paragraph"/>
            </w:pPr>
            <w:r>
              <w:t>3fe1-3_6437843_uff_E=741.23</w:t>
            </w:r>
          </w:p>
        </w:tc>
        <w:tc>
          <w:tcPr>
            <w:tcW w:w="1030" w:type="dxa"/>
          </w:tcPr>
          <w:p w14:paraId="0FFA577E" w14:textId="77777777" w:rsidR="00215D27" w:rsidRDefault="001B2435" w:rsidP="002E04E1">
            <w:pPr>
              <w:pStyle w:val="Paragraph"/>
            </w:pPr>
            <w:r>
              <w:t>-7.5</w:t>
            </w:r>
          </w:p>
        </w:tc>
        <w:tc>
          <w:tcPr>
            <w:tcW w:w="1083" w:type="dxa"/>
          </w:tcPr>
          <w:p w14:paraId="11FB368C" w14:textId="77777777" w:rsidR="00215D27" w:rsidRDefault="001B2435" w:rsidP="002E04E1">
            <w:pPr>
              <w:pStyle w:val="Paragraph"/>
            </w:pPr>
            <w:r>
              <w:t>22.848</w:t>
            </w:r>
          </w:p>
        </w:tc>
        <w:tc>
          <w:tcPr>
            <w:tcW w:w="1017" w:type="dxa"/>
          </w:tcPr>
          <w:p w14:paraId="6D684E0E" w14:textId="77777777" w:rsidR="00215D27" w:rsidRDefault="001B2435" w:rsidP="002E04E1">
            <w:pPr>
              <w:pStyle w:val="Paragraph"/>
            </w:pPr>
            <w:r>
              <w:t>17.13</w:t>
            </w:r>
          </w:p>
        </w:tc>
      </w:tr>
      <w:tr w:rsidR="00215D27" w14:paraId="5F347790" w14:textId="77777777" w:rsidTr="002E04E1">
        <w:trPr>
          <w:trHeight w:val="300"/>
          <w:jc w:val="center"/>
        </w:trPr>
        <w:tc>
          <w:tcPr>
            <w:tcW w:w="3370" w:type="dxa"/>
          </w:tcPr>
          <w:p w14:paraId="47917DF5" w14:textId="77777777" w:rsidR="00215D27" w:rsidRDefault="001B2435" w:rsidP="002E04E1">
            <w:pPr>
              <w:pStyle w:val="Paragraph"/>
            </w:pPr>
            <w:r>
              <w:t>3fe1-3_6437843_uff_E=741.23</w:t>
            </w:r>
          </w:p>
        </w:tc>
        <w:tc>
          <w:tcPr>
            <w:tcW w:w="1030" w:type="dxa"/>
          </w:tcPr>
          <w:p w14:paraId="3399FDD1" w14:textId="77777777" w:rsidR="00215D27" w:rsidRDefault="001B2435" w:rsidP="002E04E1">
            <w:pPr>
              <w:pStyle w:val="Paragraph"/>
            </w:pPr>
            <w:r>
              <w:t>-7.4</w:t>
            </w:r>
          </w:p>
        </w:tc>
        <w:tc>
          <w:tcPr>
            <w:tcW w:w="1083" w:type="dxa"/>
          </w:tcPr>
          <w:p w14:paraId="35AAFE4A" w14:textId="77777777" w:rsidR="00215D27" w:rsidRDefault="001B2435" w:rsidP="002E04E1">
            <w:pPr>
              <w:pStyle w:val="Paragraph"/>
            </w:pPr>
            <w:r>
              <w:t>3.372</w:t>
            </w:r>
          </w:p>
        </w:tc>
        <w:tc>
          <w:tcPr>
            <w:tcW w:w="1017" w:type="dxa"/>
          </w:tcPr>
          <w:p w14:paraId="7BEA1BAB" w14:textId="77777777" w:rsidR="00215D27" w:rsidRDefault="001B2435" w:rsidP="002E04E1">
            <w:pPr>
              <w:pStyle w:val="Paragraph"/>
            </w:pPr>
            <w:r>
              <w:t>2.591</w:t>
            </w:r>
          </w:p>
        </w:tc>
      </w:tr>
      <w:tr w:rsidR="00215D27" w14:paraId="62A38FEC" w14:textId="77777777" w:rsidTr="002E04E1">
        <w:trPr>
          <w:trHeight w:val="300"/>
          <w:jc w:val="center"/>
        </w:trPr>
        <w:tc>
          <w:tcPr>
            <w:tcW w:w="3370" w:type="dxa"/>
          </w:tcPr>
          <w:p w14:paraId="7ADBC6AC" w14:textId="77777777" w:rsidR="00215D27" w:rsidRDefault="001B2435" w:rsidP="002E04E1">
            <w:pPr>
              <w:pStyle w:val="Paragraph"/>
            </w:pPr>
            <w:r>
              <w:t>3fe1-3_6437843_uff_E=741.23</w:t>
            </w:r>
          </w:p>
        </w:tc>
        <w:tc>
          <w:tcPr>
            <w:tcW w:w="1030" w:type="dxa"/>
          </w:tcPr>
          <w:p w14:paraId="5C619BE2" w14:textId="77777777" w:rsidR="00215D27" w:rsidRDefault="001B2435" w:rsidP="002E04E1">
            <w:pPr>
              <w:pStyle w:val="Paragraph"/>
            </w:pPr>
            <w:r>
              <w:t>-7.3</w:t>
            </w:r>
          </w:p>
        </w:tc>
        <w:tc>
          <w:tcPr>
            <w:tcW w:w="1083" w:type="dxa"/>
          </w:tcPr>
          <w:p w14:paraId="27A6206B" w14:textId="77777777" w:rsidR="00215D27" w:rsidRDefault="001B2435" w:rsidP="002E04E1">
            <w:pPr>
              <w:pStyle w:val="Paragraph"/>
            </w:pPr>
            <w:r>
              <w:t>21.827</w:t>
            </w:r>
          </w:p>
        </w:tc>
        <w:tc>
          <w:tcPr>
            <w:tcW w:w="1017" w:type="dxa"/>
          </w:tcPr>
          <w:p w14:paraId="2B367141" w14:textId="77777777" w:rsidR="00215D27" w:rsidRDefault="001B2435" w:rsidP="002E04E1">
            <w:pPr>
              <w:pStyle w:val="Paragraph"/>
            </w:pPr>
            <w:r>
              <w:t>18.673</w:t>
            </w:r>
          </w:p>
        </w:tc>
      </w:tr>
      <w:tr w:rsidR="00215D27" w14:paraId="1904C808" w14:textId="77777777" w:rsidTr="002E04E1">
        <w:trPr>
          <w:trHeight w:val="300"/>
          <w:jc w:val="center"/>
        </w:trPr>
        <w:tc>
          <w:tcPr>
            <w:tcW w:w="3370" w:type="dxa"/>
          </w:tcPr>
          <w:p w14:paraId="37D52B40" w14:textId="77777777" w:rsidR="00215D27" w:rsidRDefault="001B2435" w:rsidP="002E04E1">
            <w:pPr>
              <w:pStyle w:val="Paragraph"/>
            </w:pPr>
            <w:r>
              <w:t>3fe1-3_6437843_uff_E=741.23</w:t>
            </w:r>
          </w:p>
        </w:tc>
        <w:tc>
          <w:tcPr>
            <w:tcW w:w="1030" w:type="dxa"/>
          </w:tcPr>
          <w:p w14:paraId="07E8F9EA" w14:textId="77777777" w:rsidR="00215D27" w:rsidRDefault="001B2435" w:rsidP="002E04E1">
            <w:pPr>
              <w:pStyle w:val="Paragraph"/>
            </w:pPr>
            <w:r>
              <w:t>-7.3</w:t>
            </w:r>
          </w:p>
        </w:tc>
        <w:tc>
          <w:tcPr>
            <w:tcW w:w="1083" w:type="dxa"/>
          </w:tcPr>
          <w:p w14:paraId="0FC83A50" w14:textId="77777777" w:rsidR="00215D27" w:rsidRDefault="001B2435" w:rsidP="002E04E1">
            <w:pPr>
              <w:pStyle w:val="Paragraph"/>
            </w:pPr>
            <w:r>
              <w:t>22.232</w:t>
            </w:r>
          </w:p>
        </w:tc>
        <w:tc>
          <w:tcPr>
            <w:tcW w:w="1017" w:type="dxa"/>
          </w:tcPr>
          <w:p w14:paraId="0F71BA4D" w14:textId="77777777" w:rsidR="00215D27" w:rsidRDefault="001B2435" w:rsidP="002E04E1">
            <w:pPr>
              <w:pStyle w:val="Paragraph"/>
            </w:pPr>
            <w:r>
              <w:t>18.027</w:t>
            </w:r>
          </w:p>
        </w:tc>
      </w:tr>
      <w:tr w:rsidR="00215D27" w14:paraId="42C696BB" w14:textId="77777777" w:rsidTr="002E04E1">
        <w:trPr>
          <w:trHeight w:val="300"/>
          <w:jc w:val="center"/>
        </w:trPr>
        <w:tc>
          <w:tcPr>
            <w:tcW w:w="3370" w:type="dxa"/>
          </w:tcPr>
          <w:p w14:paraId="677AAD40" w14:textId="77777777" w:rsidR="00215D27" w:rsidRDefault="001B2435" w:rsidP="002E04E1">
            <w:pPr>
              <w:pStyle w:val="Paragraph"/>
            </w:pPr>
            <w:r>
              <w:t>3fe1-3_6437843_uff_E=741.23</w:t>
            </w:r>
          </w:p>
        </w:tc>
        <w:tc>
          <w:tcPr>
            <w:tcW w:w="1030" w:type="dxa"/>
          </w:tcPr>
          <w:p w14:paraId="685561FD" w14:textId="77777777" w:rsidR="00215D27" w:rsidRDefault="001B2435" w:rsidP="002E04E1">
            <w:pPr>
              <w:pStyle w:val="Paragraph"/>
            </w:pPr>
            <w:r>
              <w:t>-7.1</w:t>
            </w:r>
          </w:p>
        </w:tc>
        <w:tc>
          <w:tcPr>
            <w:tcW w:w="1083" w:type="dxa"/>
          </w:tcPr>
          <w:p w14:paraId="2E9D1CC6" w14:textId="77777777" w:rsidR="00215D27" w:rsidRDefault="001B2435" w:rsidP="002E04E1">
            <w:pPr>
              <w:pStyle w:val="Paragraph"/>
            </w:pPr>
            <w:r>
              <w:t>28.039</w:t>
            </w:r>
          </w:p>
        </w:tc>
        <w:tc>
          <w:tcPr>
            <w:tcW w:w="1017" w:type="dxa"/>
          </w:tcPr>
          <w:p w14:paraId="5C65A70D" w14:textId="77777777" w:rsidR="00215D27" w:rsidRDefault="001B2435" w:rsidP="002E04E1">
            <w:pPr>
              <w:pStyle w:val="Paragraph"/>
            </w:pPr>
            <w:r>
              <w:t>26.501</w:t>
            </w:r>
          </w:p>
        </w:tc>
      </w:tr>
      <w:tr w:rsidR="00215D27" w14:paraId="68F329DC" w14:textId="77777777" w:rsidTr="002E04E1">
        <w:trPr>
          <w:trHeight w:val="300"/>
          <w:jc w:val="center"/>
        </w:trPr>
        <w:tc>
          <w:tcPr>
            <w:tcW w:w="3370" w:type="dxa"/>
          </w:tcPr>
          <w:p w14:paraId="57916B2F" w14:textId="77777777" w:rsidR="00215D27" w:rsidRDefault="001B2435" w:rsidP="002E04E1">
            <w:pPr>
              <w:pStyle w:val="Paragraph"/>
            </w:pPr>
            <w:r>
              <w:t>3fe1-3_6437843_uff_E=741.23</w:t>
            </w:r>
          </w:p>
        </w:tc>
        <w:tc>
          <w:tcPr>
            <w:tcW w:w="1030" w:type="dxa"/>
          </w:tcPr>
          <w:p w14:paraId="00C9CF75" w14:textId="77777777" w:rsidR="00215D27" w:rsidRDefault="001B2435" w:rsidP="002E04E1">
            <w:pPr>
              <w:pStyle w:val="Paragraph"/>
            </w:pPr>
            <w:r>
              <w:t>-7</w:t>
            </w:r>
          </w:p>
        </w:tc>
        <w:tc>
          <w:tcPr>
            <w:tcW w:w="1083" w:type="dxa"/>
          </w:tcPr>
          <w:p w14:paraId="592865C3" w14:textId="77777777" w:rsidR="00215D27" w:rsidRDefault="001B2435" w:rsidP="002E04E1">
            <w:pPr>
              <w:pStyle w:val="Paragraph"/>
            </w:pPr>
            <w:r>
              <w:t>8.112</w:t>
            </w:r>
          </w:p>
        </w:tc>
        <w:tc>
          <w:tcPr>
            <w:tcW w:w="1017" w:type="dxa"/>
          </w:tcPr>
          <w:p w14:paraId="7DD4D4C3" w14:textId="77777777" w:rsidR="00215D27" w:rsidRDefault="001B2435" w:rsidP="002E04E1">
            <w:pPr>
              <w:pStyle w:val="Paragraph"/>
            </w:pPr>
            <w:r>
              <w:t>4.4</w:t>
            </w:r>
          </w:p>
        </w:tc>
      </w:tr>
      <w:tr w:rsidR="00215D27" w14:paraId="10377B83" w14:textId="77777777" w:rsidTr="002E04E1">
        <w:trPr>
          <w:trHeight w:val="300"/>
          <w:jc w:val="center"/>
        </w:trPr>
        <w:tc>
          <w:tcPr>
            <w:tcW w:w="3370" w:type="dxa"/>
          </w:tcPr>
          <w:p w14:paraId="5399C1D9" w14:textId="77777777" w:rsidR="00215D27" w:rsidRDefault="001B2435" w:rsidP="002E04E1">
            <w:pPr>
              <w:pStyle w:val="Paragraph"/>
            </w:pPr>
            <w:r>
              <w:t>3fe1-3_6437843_uff_E=741.23</w:t>
            </w:r>
          </w:p>
        </w:tc>
        <w:tc>
          <w:tcPr>
            <w:tcW w:w="1030" w:type="dxa"/>
          </w:tcPr>
          <w:p w14:paraId="4CAE955F" w14:textId="77777777" w:rsidR="00215D27" w:rsidRDefault="001B2435" w:rsidP="002E04E1">
            <w:pPr>
              <w:pStyle w:val="Paragraph"/>
            </w:pPr>
            <w:r>
              <w:t>-7</w:t>
            </w:r>
          </w:p>
        </w:tc>
        <w:tc>
          <w:tcPr>
            <w:tcW w:w="1083" w:type="dxa"/>
          </w:tcPr>
          <w:p w14:paraId="60A53ACC" w14:textId="77777777" w:rsidR="00215D27" w:rsidRDefault="001B2435" w:rsidP="002E04E1">
            <w:pPr>
              <w:pStyle w:val="Paragraph"/>
            </w:pPr>
            <w:r>
              <w:t>8.462</w:t>
            </w:r>
          </w:p>
        </w:tc>
        <w:tc>
          <w:tcPr>
            <w:tcW w:w="1017" w:type="dxa"/>
          </w:tcPr>
          <w:p w14:paraId="3DCD836B" w14:textId="77777777" w:rsidR="00215D27" w:rsidRDefault="001B2435" w:rsidP="002E04E1">
            <w:pPr>
              <w:pStyle w:val="Paragraph"/>
            </w:pPr>
            <w:r>
              <w:t>6.741</w:t>
            </w:r>
          </w:p>
        </w:tc>
      </w:tr>
    </w:tbl>
    <w:p w14:paraId="39A26826" w14:textId="77777777" w:rsidR="00215D27" w:rsidRDefault="001B2435" w:rsidP="002E04E1">
      <w:pPr>
        <w:pStyle w:val="TableCaption"/>
      </w:pPr>
      <w:r w:rsidRPr="002E04E1">
        <w:rPr>
          <w:b/>
          <w:bCs/>
        </w:rPr>
        <w:t>Table 4.</w:t>
      </w:r>
      <w:r>
        <w:t xml:space="preserve"> The table showing bond interactions and its length between cyanobacterin and CDK4 showing amino acid residues involves in it</w:t>
      </w:r>
    </w:p>
    <w:tbl>
      <w:tblPr>
        <w:tblStyle w:val="2"/>
        <w:tblW w:w="6799"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120"/>
        <w:gridCol w:w="960"/>
        <w:gridCol w:w="1307"/>
        <w:gridCol w:w="1412"/>
      </w:tblGrid>
      <w:tr w:rsidR="00215D27" w14:paraId="578A493B" w14:textId="77777777" w:rsidTr="002E04E1">
        <w:trPr>
          <w:trHeight w:val="300"/>
          <w:jc w:val="center"/>
        </w:trPr>
        <w:tc>
          <w:tcPr>
            <w:tcW w:w="3120" w:type="dxa"/>
          </w:tcPr>
          <w:p w14:paraId="26825106" w14:textId="77777777" w:rsidR="00215D27" w:rsidRPr="002E04E1" w:rsidRDefault="001B2435" w:rsidP="002E04E1">
            <w:pPr>
              <w:pStyle w:val="Paragraph"/>
              <w:jc w:val="center"/>
              <w:rPr>
                <w:b/>
                <w:bCs/>
              </w:rPr>
            </w:pPr>
            <w:r w:rsidRPr="002E04E1">
              <w:rPr>
                <w:b/>
                <w:bCs/>
              </w:rPr>
              <w:t>Bond Interactions</w:t>
            </w:r>
          </w:p>
        </w:tc>
        <w:tc>
          <w:tcPr>
            <w:tcW w:w="960" w:type="dxa"/>
          </w:tcPr>
          <w:p w14:paraId="706B1723" w14:textId="77777777" w:rsidR="00215D27" w:rsidRPr="002E04E1" w:rsidRDefault="001B2435" w:rsidP="002E04E1">
            <w:pPr>
              <w:pStyle w:val="Paragraph"/>
              <w:ind w:firstLine="0"/>
              <w:jc w:val="center"/>
              <w:rPr>
                <w:b/>
                <w:bCs/>
              </w:rPr>
            </w:pPr>
            <w:r w:rsidRPr="002E04E1">
              <w:rPr>
                <w:b/>
                <w:bCs/>
              </w:rPr>
              <w:t>No. of bonds</w:t>
            </w:r>
          </w:p>
        </w:tc>
        <w:tc>
          <w:tcPr>
            <w:tcW w:w="1307" w:type="dxa"/>
          </w:tcPr>
          <w:p w14:paraId="57639040" w14:textId="77777777" w:rsidR="00215D27" w:rsidRPr="002E04E1" w:rsidRDefault="001B2435" w:rsidP="002E04E1">
            <w:pPr>
              <w:pStyle w:val="Paragraph"/>
              <w:jc w:val="center"/>
              <w:rPr>
                <w:b/>
                <w:bCs/>
              </w:rPr>
            </w:pPr>
            <w:r w:rsidRPr="002E04E1">
              <w:rPr>
                <w:b/>
                <w:bCs/>
              </w:rPr>
              <w:t>Bond length (Å)</w:t>
            </w:r>
          </w:p>
        </w:tc>
        <w:tc>
          <w:tcPr>
            <w:tcW w:w="1412" w:type="dxa"/>
          </w:tcPr>
          <w:p w14:paraId="21A1CEE1" w14:textId="77777777" w:rsidR="00215D27" w:rsidRPr="002E04E1" w:rsidRDefault="001B2435" w:rsidP="002E04E1">
            <w:pPr>
              <w:pStyle w:val="Paragraph"/>
              <w:jc w:val="center"/>
              <w:rPr>
                <w:b/>
                <w:bCs/>
              </w:rPr>
            </w:pPr>
            <w:r w:rsidRPr="002E04E1">
              <w:rPr>
                <w:b/>
                <w:bCs/>
              </w:rPr>
              <w:t>Amino acid residue</w:t>
            </w:r>
          </w:p>
        </w:tc>
      </w:tr>
      <w:tr w:rsidR="00215D27" w14:paraId="7D618FC7" w14:textId="77777777" w:rsidTr="002E04E1">
        <w:trPr>
          <w:trHeight w:val="300"/>
          <w:jc w:val="center"/>
        </w:trPr>
        <w:tc>
          <w:tcPr>
            <w:tcW w:w="3120" w:type="dxa"/>
            <w:vMerge w:val="restart"/>
          </w:tcPr>
          <w:p w14:paraId="6F283ED0" w14:textId="77777777" w:rsidR="00215D27" w:rsidRDefault="001B2435" w:rsidP="002E04E1">
            <w:pPr>
              <w:pStyle w:val="Paragraph"/>
            </w:pPr>
            <w:r>
              <w:t>Conventional Hydrogen Bond</w:t>
            </w:r>
          </w:p>
        </w:tc>
        <w:tc>
          <w:tcPr>
            <w:tcW w:w="960" w:type="dxa"/>
            <w:vMerge w:val="restart"/>
          </w:tcPr>
          <w:p w14:paraId="75FE9E5B" w14:textId="77777777" w:rsidR="00215D27" w:rsidRDefault="001B2435" w:rsidP="002E04E1">
            <w:pPr>
              <w:pStyle w:val="Paragraph"/>
            </w:pPr>
            <w:r>
              <w:t>2</w:t>
            </w:r>
          </w:p>
        </w:tc>
        <w:tc>
          <w:tcPr>
            <w:tcW w:w="1307" w:type="dxa"/>
          </w:tcPr>
          <w:p w14:paraId="440DFF5F" w14:textId="77777777" w:rsidR="00215D27" w:rsidRDefault="001B2435" w:rsidP="002E04E1">
            <w:pPr>
              <w:pStyle w:val="Paragraph"/>
            </w:pPr>
            <w:r>
              <w:t>3.14</w:t>
            </w:r>
          </w:p>
        </w:tc>
        <w:tc>
          <w:tcPr>
            <w:tcW w:w="1412" w:type="dxa"/>
          </w:tcPr>
          <w:p w14:paraId="680AB228" w14:textId="77777777" w:rsidR="00215D27" w:rsidRDefault="001B2435" w:rsidP="002E04E1">
            <w:pPr>
              <w:pStyle w:val="Paragraph"/>
            </w:pPr>
            <w:r>
              <w:t>GLN100</w:t>
            </w:r>
          </w:p>
        </w:tc>
      </w:tr>
      <w:tr w:rsidR="00215D27" w14:paraId="6ABE8368" w14:textId="77777777" w:rsidTr="002E04E1">
        <w:trPr>
          <w:trHeight w:val="300"/>
          <w:jc w:val="center"/>
        </w:trPr>
        <w:tc>
          <w:tcPr>
            <w:tcW w:w="3120" w:type="dxa"/>
            <w:vMerge/>
          </w:tcPr>
          <w:p w14:paraId="22D5D109" w14:textId="77777777" w:rsidR="00215D27" w:rsidRDefault="00215D27" w:rsidP="002E04E1">
            <w:pPr>
              <w:pStyle w:val="Paragraph"/>
            </w:pPr>
          </w:p>
        </w:tc>
        <w:tc>
          <w:tcPr>
            <w:tcW w:w="960" w:type="dxa"/>
            <w:vMerge/>
          </w:tcPr>
          <w:p w14:paraId="7FC116F7" w14:textId="77777777" w:rsidR="00215D27" w:rsidRDefault="00215D27" w:rsidP="002E04E1">
            <w:pPr>
              <w:pStyle w:val="Paragraph"/>
            </w:pPr>
          </w:p>
        </w:tc>
        <w:tc>
          <w:tcPr>
            <w:tcW w:w="1307" w:type="dxa"/>
          </w:tcPr>
          <w:p w14:paraId="2D9AF39F" w14:textId="77777777" w:rsidR="00215D27" w:rsidRDefault="001B2435" w:rsidP="002E04E1">
            <w:pPr>
              <w:pStyle w:val="Paragraph"/>
            </w:pPr>
            <w:r>
              <w:t>2.97</w:t>
            </w:r>
          </w:p>
        </w:tc>
        <w:tc>
          <w:tcPr>
            <w:tcW w:w="1412" w:type="dxa"/>
          </w:tcPr>
          <w:p w14:paraId="2C80F833" w14:textId="77777777" w:rsidR="00215D27" w:rsidRDefault="001B2435" w:rsidP="002E04E1">
            <w:pPr>
              <w:pStyle w:val="Paragraph"/>
            </w:pPr>
            <w:r>
              <w:t>GLN100</w:t>
            </w:r>
          </w:p>
        </w:tc>
      </w:tr>
      <w:tr w:rsidR="00215D27" w14:paraId="2B0E12B3" w14:textId="77777777" w:rsidTr="002E04E1">
        <w:trPr>
          <w:trHeight w:val="300"/>
          <w:jc w:val="center"/>
        </w:trPr>
        <w:tc>
          <w:tcPr>
            <w:tcW w:w="3120" w:type="dxa"/>
            <w:vMerge w:val="restart"/>
          </w:tcPr>
          <w:p w14:paraId="29C4268B" w14:textId="77777777" w:rsidR="00215D27" w:rsidRDefault="001B2435" w:rsidP="002E04E1">
            <w:pPr>
              <w:pStyle w:val="Paragraph"/>
            </w:pPr>
            <w:r>
              <w:t>Carbon Hydrogen Bond</w:t>
            </w:r>
          </w:p>
        </w:tc>
        <w:tc>
          <w:tcPr>
            <w:tcW w:w="960" w:type="dxa"/>
            <w:vMerge w:val="restart"/>
          </w:tcPr>
          <w:p w14:paraId="65075C57" w14:textId="77777777" w:rsidR="00215D27" w:rsidRDefault="001B2435" w:rsidP="002E04E1">
            <w:pPr>
              <w:pStyle w:val="Paragraph"/>
            </w:pPr>
            <w:r>
              <w:t>2</w:t>
            </w:r>
          </w:p>
        </w:tc>
        <w:tc>
          <w:tcPr>
            <w:tcW w:w="1307" w:type="dxa"/>
          </w:tcPr>
          <w:p w14:paraId="666E5822" w14:textId="77777777" w:rsidR="00215D27" w:rsidRDefault="001B2435" w:rsidP="002E04E1">
            <w:pPr>
              <w:pStyle w:val="Paragraph"/>
            </w:pPr>
            <w:r>
              <w:t>3.37</w:t>
            </w:r>
          </w:p>
        </w:tc>
        <w:tc>
          <w:tcPr>
            <w:tcW w:w="1412" w:type="dxa"/>
          </w:tcPr>
          <w:p w14:paraId="32380B16" w14:textId="77777777" w:rsidR="00215D27" w:rsidRDefault="001B2435" w:rsidP="002E04E1">
            <w:pPr>
              <w:pStyle w:val="Paragraph"/>
            </w:pPr>
            <w:r>
              <w:t>TRP63</w:t>
            </w:r>
          </w:p>
        </w:tc>
      </w:tr>
      <w:tr w:rsidR="00215D27" w14:paraId="49A0FAA7" w14:textId="77777777" w:rsidTr="002E04E1">
        <w:trPr>
          <w:trHeight w:val="300"/>
          <w:jc w:val="center"/>
        </w:trPr>
        <w:tc>
          <w:tcPr>
            <w:tcW w:w="3120" w:type="dxa"/>
            <w:vMerge/>
          </w:tcPr>
          <w:p w14:paraId="55F03059" w14:textId="77777777" w:rsidR="00215D27" w:rsidRDefault="00215D27" w:rsidP="002E04E1">
            <w:pPr>
              <w:pStyle w:val="Paragraph"/>
            </w:pPr>
          </w:p>
        </w:tc>
        <w:tc>
          <w:tcPr>
            <w:tcW w:w="960" w:type="dxa"/>
            <w:vMerge/>
          </w:tcPr>
          <w:p w14:paraId="7A7B9F92" w14:textId="77777777" w:rsidR="00215D27" w:rsidRDefault="00215D27" w:rsidP="002E04E1">
            <w:pPr>
              <w:pStyle w:val="Paragraph"/>
            </w:pPr>
          </w:p>
        </w:tc>
        <w:tc>
          <w:tcPr>
            <w:tcW w:w="1307" w:type="dxa"/>
          </w:tcPr>
          <w:p w14:paraId="73A58AB0" w14:textId="77777777" w:rsidR="00215D27" w:rsidRDefault="001B2435" w:rsidP="002E04E1">
            <w:pPr>
              <w:pStyle w:val="Paragraph"/>
            </w:pPr>
            <w:r>
              <w:t>3.49</w:t>
            </w:r>
          </w:p>
        </w:tc>
        <w:tc>
          <w:tcPr>
            <w:tcW w:w="1412" w:type="dxa"/>
          </w:tcPr>
          <w:p w14:paraId="30C67C72" w14:textId="77777777" w:rsidR="00215D27" w:rsidRDefault="001B2435" w:rsidP="002E04E1">
            <w:pPr>
              <w:pStyle w:val="Paragraph"/>
            </w:pPr>
            <w:r>
              <w:t>LYS96</w:t>
            </w:r>
          </w:p>
        </w:tc>
      </w:tr>
      <w:tr w:rsidR="00215D27" w14:paraId="43E434EE" w14:textId="77777777" w:rsidTr="002E04E1">
        <w:trPr>
          <w:trHeight w:val="300"/>
          <w:jc w:val="center"/>
        </w:trPr>
        <w:tc>
          <w:tcPr>
            <w:tcW w:w="3120" w:type="dxa"/>
            <w:vMerge w:val="restart"/>
          </w:tcPr>
          <w:p w14:paraId="3FBCBF52" w14:textId="77777777" w:rsidR="00215D27" w:rsidRDefault="001B2435" w:rsidP="002E04E1">
            <w:pPr>
              <w:pStyle w:val="Paragraph"/>
            </w:pPr>
            <w:r>
              <w:t>Alkyl</w:t>
            </w:r>
          </w:p>
        </w:tc>
        <w:tc>
          <w:tcPr>
            <w:tcW w:w="960" w:type="dxa"/>
            <w:vMerge w:val="restart"/>
          </w:tcPr>
          <w:p w14:paraId="470480C9" w14:textId="77777777" w:rsidR="00215D27" w:rsidRDefault="001B2435" w:rsidP="002E04E1">
            <w:pPr>
              <w:pStyle w:val="Paragraph"/>
            </w:pPr>
            <w:r>
              <w:t>2</w:t>
            </w:r>
          </w:p>
        </w:tc>
        <w:tc>
          <w:tcPr>
            <w:tcW w:w="1307" w:type="dxa"/>
          </w:tcPr>
          <w:p w14:paraId="12CD6A40" w14:textId="77777777" w:rsidR="00215D27" w:rsidRDefault="001B2435" w:rsidP="002E04E1">
            <w:pPr>
              <w:pStyle w:val="Paragraph"/>
            </w:pPr>
            <w:r>
              <w:t>4.26</w:t>
            </w:r>
          </w:p>
        </w:tc>
        <w:tc>
          <w:tcPr>
            <w:tcW w:w="1412" w:type="dxa"/>
          </w:tcPr>
          <w:p w14:paraId="6D71DACF" w14:textId="77777777" w:rsidR="00215D27" w:rsidRDefault="001B2435" w:rsidP="002E04E1">
            <w:pPr>
              <w:pStyle w:val="Paragraph"/>
            </w:pPr>
            <w:r>
              <w:t>LEU99</w:t>
            </w:r>
          </w:p>
        </w:tc>
      </w:tr>
      <w:tr w:rsidR="00215D27" w14:paraId="5767F22F" w14:textId="77777777" w:rsidTr="002E04E1">
        <w:trPr>
          <w:trHeight w:val="300"/>
          <w:jc w:val="center"/>
        </w:trPr>
        <w:tc>
          <w:tcPr>
            <w:tcW w:w="3120" w:type="dxa"/>
            <w:vMerge/>
          </w:tcPr>
          <w:p w14:paraId="24CF6082" w14:textId="77777777" w:rsidR="00215D27" w:rsidRDefault="00215D27" w:rsidP="002E04E1">
            <w:pPr>
              <w:pStyle w:val="Paragraph"/>
            </w:pPr>
          </w:p>
        </w:tc>
        <w:tc>
          <w:tcPr>
            <w:tcW w:w="960" w:type="dxa"/>
            <w:vMerge/>
          </w:tcPr>
          <w:p w14:paraId="42B63118" w14:textId="77777777" w:rsidR="00215D27" w:rsidRDefault="00215D27" w:rsidP="002E04E1">
            <w:pPr>
              <w:pStyle w:val="Paragraph"/>
            </w:pPr>
          </w:p>
        </w:tc>
        <w:tc>
          <w:tcPr>
            <w:tcW w:w="1307" w:type="dxa"/>
          </w:tcPr>
          <w:p w14:paraId="628645B3" w14:textId="77777777" w:rsidR="00215D27" w:rsidRDefault="001B2435" w:rsidP="002E04E1">
            <w:pPr>
              <w:pStyle w:val="Paragraph"/>
            </w:pPr>
            <w:r>
              <w:t>4.77</w:t>
            </w:r>
          </w:p>
        </w:tc>
        <w:tc>
          <w:tcPr>
            <w:tcW w:w="1412" w:type="dxa"/>
          </w:tcPr>
          <w:p w14:paraId="542CD804" w14:textId="77777777" w:rsidR="00215D27" w:rsidRDefault="001B2435" w:rsidP="002E04E1">
            <w:pPr>
              <w:pStyle w:val="Paragraph"/>
            </w:pPr>
            <w:r>
              <w:t>TYR127</w:t>
            </w:r>
          </w:p>
        </w:tc>
      </w:tr>
      <w:tr w:rsidR="00215D27" w14:paraId="1615E8D5" w14:textId="77777777" w:rsidTr="002E04E1">
        <w:trPr>
          <w:trHeight w:val="300"/>
          <w:jc w:val="center"/>
        </w:trPr>
        <w:tc>
          <w:tcPr>
            <w:tcW w:w="3120" w:type="dxa"/>
          </w:tcPr>
          <w:p w14:paraId="49C2E205" w14:textId="77777777" w:rsidR="00215D27" w:rsidRDefault="001B2435" w:rsidP="002E04E1">
            <w:pPr>
              <w:pStyle w:val="Paragraph"/>
            </w:pPr>
            <w:r>
              <w:t>Pi-Alkyl</w:t>
            </w:r>
          </w:p>
        </w:tc>
        <w:tc>
          <w:tcPr>
            <w:tcW w:w="960" w:type="dxa"/>
          </w:tcPr>
          <w:p w14:paraId="5465B7B3" w14:textId="77777777" w:rsidR="00215D27" w:rsidRDefault="001B2435" w:rsidP="002E04E1">
            <w:pPr>
              <w:pStyle w:val="Paragraph"/>
            </w:pPr>
            <w:r>
              <w:t>1</w:t>
            </w:r>
          </w:p>
        </w:tc>
        <w:tc>
          <w:tcPr>
            <w:tcW w:w="1307" w:type="dxa"/>
          </w:tcPr>
          <w:p w14:paraId="5D453EB8" w14:textId="77777777" w:rsidR="00215D27" w:rsidRDefault="001B2435" w:rsidP="002E04E1">
            <w:pPr>
              <w:pStyle w:val="Paragraph"/>
            </w:pPr>
            <w:r>
              <w:t>5.12</w:t>
            </w:r>
          </w:p>
        </w:tc>
        <w:tc>
          <w:tcPr>
            <w:tcW w:w="1412" w:type="dxa"/>
          </w:tcPr>
          <w:p w14:paraId="4483F9E0" w14:textId="77777777" w:rsidR="00215D27" w:rsidRDefault="001B2435" w:rsidP="002E04E1">
            <w:pPr>
              <w:pStyle w:val="Paragraph"/>
            </w:pPr>
            <w:r>
              <w:t>VAL60</w:t>
            </w:r>
          </w:p>
        </w:tc>
      </w:tr>
      <w:tr w:rsidR="00215D27" w14:paraId="3A073C09" w14:textId="77777777" w:rsidTr="002E04E1">
        <w:trPr>
          <w:trHeight w:val="300"/>
          <w:jc w:val="center"/>
        </w:trPr>
        <w:tc>
          <w:tcPr>
            <w:tcW w:w="3120" w:type="dxa"/>
          </w:tcPr>
          <w:p w14:paraId="619200C7" w14:textId="77777777" w:rsidR="00215D27" w:rsidRDefault="001B2435" w:rsidP="002E04E1">
            <w:pPr>
              <w:pStyle w:val="Paragraph"/>
            </w:pPr>
            <w:r>
              <w:t>Total interactions</w:t>
            </w:r>
          </w:p>
        </w:tc>
        <w:tc>
          <w:tcPr>
            <w:tcW w:w="960" w:type="dxa"/>
          </w:tcPr>
          <w:p w14:paraId="3934C47C" w14:textId="77777777" w:rsidR="00215D27" w:rsidRDefault="001B2435" w:rsidP="002E04E1">
            <w:pPr>
              <w:pStyle w:val="Paragraph"/>
            </w:pPr>
            <w:r>
              <w:t>7</w:t>
            </w:r>
          </w:p>
        </w:tc>
        <w:tc>
          <w:tcPr>
            <w:tcW w:w="2719" w:type="dxa"/>
            <w:gridSpan w:val="2"/>
          </w:tcPr>
          <w:p w14:paraId="38629BFE" w14:textId="77777777" w:rsidR="00215D27" w:rsidRDefault="00215D27" w:rsidP="002E04E1">
            <w:pPr>
              <w:pStyle w:val="Paragraph"/>
            </w:pPr>
          </w:p>
        </w:tc>
      </w:tr>
    </w:tbl>
    <w:p w14:paraId="09BF89DF" w14:textId="77777777" w:rsidR="005E39B4" w:rsidRDefault="005E39B4" w:rsidP="002E04E1">
      <w:pPr>
        <w:pStyle w:val="TableCaption"/>
        <w:rPr>
          <w:b/>
          <w:bCs/>
        </w:rPr>
      </w:pPr>
    </w:p>
    <w:p w14:paraId="3507EF61" w14:textId="12029FF7" w:rsidR="00215D27" w:rsidRDefault="001B2435" w:rsidP="002E04E1">
      <w:pPr>
        <w:pStyle w:val="TableCaption"/>
      </w:pPr>
      <w:r w:rsidRPr="002E04E1">
        <w:rPr>
          <w:b/>
          <w:bCs/>
        </w:rPr>
        <w:lastRenderedPageBreak/>
        <w:t>Table 5.</w:t>
      </w:r>
      <w:r>
        <w:t xml:space="preserve"> The table showing bond interactions and its length between cyanobacterin and HSPA6 showing amino acid residues involves in it</w:t>
      </w:r>
    </w:p>
    <w:tbl>
      <w:tblPr>
        <w:tblStyle w:val="1"/>
        <w:tblW w:w="651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601"/>
        <w:gridCol w:w="960"/>
        <w:gridCol w:w="1537"/>
        <w:gridCol w:w="1418"/>
      </w:tblGrid>
      <w:tr w:rsidR="00215D27" w14:paraId="7A0B27C8" w14:textId="77777777" w:rsidTr="002E04E1">
        <w:trPr>
          <w:trHeight w:val="300"/>
          <w:jc w:val="center"/>
        </w:trPr>
        <w:tc>
          <w:tcPr>
            <w:tcW w:w="2601" w:type="dxa"/>
          </w:tcPr>
          <w:p w14:paraId="0C773914" w14:textId="77777777" w:rsidR="00215D27" w:rsidRPr="002E04E1" w:rsidRDefault="001B2435" w:rsidP="002E04E1">
            <w:pPr>
              <w:pStyle w:val="Paragraph"/>
              <w:jc w:val="center"/>
              <w:rPr>
                <w:b/>
                <w:bCs/>
              </w:rPr>
            </w:pPr>
            <w:r w:rsidRPr="002E04E1">
              <w:rPr>
                <w:b/>
                <w:bCs/>
              </w:rPr>
              <w:t>Bond Interactions</w:t>
            </w:r>
          </w:p>
        </w:tc>
        <w:tc>
          <w:tcPr>
            <w:tcW w:w="960" w:type="dxa"/>
          </w:tcPr>
          <w:p w14:paraId="54D569C3" w14:textId="77777777" w:rsidR="00215D27" w:rsidRPr="002E04E1" w:rsidRDefault="001B2435" w:rsidP="002E04E1">
            <w:pPr>
              <w:pStyle w:val="Paragraph"/>
              <w:jc w:val="center"/>
              <w:rPr>
                <w:b/>
                <w:bCs/>
              </w:rPr>
            </w:pPr>
            <w:r w:rsidRPr="002E04E1">
              <w:rPr>
                <w:b/>
                <w:bCs/>
              </w:rPr>
              <w:t>No. of bonds</w:t>
            </w:r>
          </w:p>
        </w:tc>
        <w:tc>
          <w:tcPr>
            <w:tcW w:w="1537" w:type="dxa"/>
          </w:tcPr>
          <w:p w14:paraId="1A475235" w14:textId="77777777" w:rsidR="00215D27" w:rsidRPr="002E04E1" w:rsidRDefault="001B2435" w:rsidP="002E04E1">
            <w:pPr>
              <w:pStyle w:val="Paragraph"/>
              <w:jc w:val="center"/>
              <w:rPr>
                <w:b/>
                <w:bCs/>
              </w:rPr>
            </w:pPr>
            <w:r w:rsidRPr="002E04E1">
              <w:rPr>
                <w:b/>
                <w:bCs/>
              </w:rPr>
              <w:t>Bond length (Å)</w:t>
            </w:r>
          </w:p>
        </w:tc>
        <w:tc>
          <w:tcPr>
            <w:tcW w:w="1418" w:type="dxa"/>
          </w:tcPr>
          <w:p w14:paraId="3D29721A" w14:textId="77777777" w:rsidR="00215D27" w:rsidRPr="002E04E1" w:rsidRDefault="001B2435" w:rsidP="002E04E1">
            <w:pPr>
              <w:pStyle w:val="Paragraph"/>
              <w:jc w:val="center"/>
              <w:rPr>
                <w:b/>
                <w:bCs/>
              </w:rPr>
            </w:pPr>
            <w:r w:rsidRPr="002E04E1">
              <w:rPr>
                <w:b/>
                <w:bCs/>
              </w:rPr>
              <w:t>Amino acid residue</w:t>
            </w:r>
          </w:p>
        </w:tc>
      </w:tr>
      <w:tr w:rsidR="00215D27" w14:paraId="033C46DF" w14:textId="77777777" w:rsidTr="002E04E1">
        <w:trPr>
          <w:trHeight w:val="300"/>
          <w:jc w:val="center"/>
        </w:trPr>
        <w:tc>
          <w:tcPr>
            <w:tcW w:w="2601" w:type="dxa"/>
            <w:vMerge w:val="restart"/>
          </w:tcPr>
          <w:p w14:paraId="190229C8" w14:textId="77777777" w:rsidR="00215D27" w:rsidRDefault="001B2435" w:rsidP="002E04E1">
            <w:pPr>
              <w:pStyle w:val="Paragraph"/>
            </w:pPr>
            <w:r>
              <w:t>Carbon Hydrogen Bond</w:t>
            </w:r>
          </w:p>
        </w:tc>
        <w:tc>
          <w:tcPr>
            <w:tcW w:w="960" w:type="dxa"/>
            <w:vMerge w:val="restart"/>
          </w:tcPr>
          <w:p w14:paraId="03099688" w14:textId="77777777" w:rsidR="00215D27" w:rsidRDefault="001B2435" w:rsidP="002E04E1">
            <w:pPr>
              <w:pStyle w:val="Paragraph"/>
            </w:pPr>
            <w:r>
              <w:t>2</w:t>
            </w:r>
          </w:p>
        </w:tc>
        <w:tc>
          <w:tcPr>
            <w:tcW w:w="1537" w:type="dxa"/>
          </w:tcPr>
          <w:p w14:paraId="21E08DB7" w14:textId="77777777" w:rsidR="00215D27" w:rsidRDefault="001B2435" w:rsidP="002E04E1">
            <w:pPr>
              <w:pStyle w:val="Paragraph"/>
            </w:pPr>
            <w:r>
              <w:t>3.55</w:t>
            </w:r>
          </w:p>
        </w:tc>
        <w:tc>
          <w:tcPr>
            <w:tcW w:w="1418" w:type="dxa"/>
          </w:tcPr>
          <w:p w14:paraId="3EA962B3" w14:textId="77777777" w:rsidR="00215D27" w:rsidRDefault="001B2435" w:rsidP="002E04E1">
            <w:pPr>
              <w:pStyle w:val="Paragraph"/>
            </w:pPr>
            <w:r>
              <w:t>ARG98</w:t>
            </w:r>
          </w:p>
        </w:tc>
      </w:tr>
      <w:tr w:rsidR="00215D27" w14:paraId="678994F6" w14:textId="77777777" w:rsidTr="002E04E1">
        <w:trPr>
          <w:trHeight w:val="300"/>
          <w:jc w:val="center"/>
        </w:trPr>
        <w:tc>
          <w:tcPr>
            <w:tcW w:w="2601" w:type="dxa"/>
            <w:vMerge/>
          </w:tcPr>
          <w:p w14:paraId="3A778452" w14:textId="77777777" w:rsidR="00215D27" w:rsidRDefault="00215D27" w:rsidP="002E04E1">
            <w:pPr>
              <w:pStyle w:val="Paragraph"/>
            </w:pPr>
          </w:p>
        </w:tc>
        <w:tc>
          <w:tcPr>
            <w:tcW w:w="960" w:type="dxa"/>
            <w:vMerge/>
          </w:tcPr>
          <w:p w14:paraId="161C172F" w14:textId="77777777" w:rsidR="00215D27" w:rsidRDefault="00215D27" w:rsidP="002E04E1">
            <w:pPr>
              <w:pStyle w:val="Paragraph"/>
            </w:pPr>
          </w:p>
        </w:tc>
        <w:tc>
          <w:tcPr>
            <w:tcW w:w="1537" w:type="dxa"/>
          </w:tcPr>
          <w:p w14:paraId="4EB224F0" w14:textId="77777777" w:rsidR="00215D27" w:rsidRDefault="001B2435" w:rsidP="002E04E1">
            <w:pPr>
              <w:pStyle w:val="Paragraph"/>
            </w:pPr>
            <w:r>
              <w:t>3.47</w:t>
            </w:r>
          </w:p>
        </w:tc>
        <w:tc>
          <w:tcPr>
            <w:tcW w:w="1418" w:type="dxa"/>
          </w:tcPr>
          <w:p w14:paraId="233FF43D" w14:textId="77777777" w:rsidR="00215D27" w:rsidRDefault="001B2435" w:rsidP="002E04E1">
            <w:pPr>
              <w:pStyle w:val="Paragraph"/>
            </w:pPr>
            <w:r>
              <w:t>ARG274</w:t>
            </w:r>
          </w:p>
        </w:tc>
      </w:tr>
      <w:tr w:rsidR="00215D27" w14:paraId="313D7549" w14:textId="77777777" w:rsidTr="002E04E1">
        <w:trPr>
          <w:trHeight w:val="300"/>
          <w:jc w:val="center"/>
        </w:trPr>
        <w:tc>
          <w:tcPr>
            <w:tcW w:w="2601" w:type="dxa"/>
          </w:tcPr>
          <w:p w14:paraId="2424822D" w14:textId="77777777" w:rsidR="00215D27" w:rsidRDefault="001B2435" w:rsidP="002E04E1">
            <w:pPr>
              <w:pStyle w:val="Paragraph"/>
            </w:pPr>
            <w:r>
              <w:t>Alkyl</w:t>
            </w:r>
          </w:p>
        </w:tc>
        <w:tc>
          <w:tcPr>
            <w:tcW w:w="960" w:type="dxa"/>
          </w:tcPr>
          <w:p w14:paraId="27A2C5E6" w14:textId="77777777" w:rsidR="00215D27" w:rsidRDefault="001B2435" w:rsidP="002E04E1">
            <w:pPr>
              <w:pStyle w:val="Paragraph"/>
            </w:pPr>
            <w:r>
              <w:t>1</w:t>
            </w:r>
          </w:p>
        </w:tc>
        <w:tc>
          <w:tcPr>
            <w:tcW w:w="1537" w:type="dxa"/>
          </w:tcPr>
          <w:p w14:paraId="2A8EE252" w14:textId="77777777" w:rsidR="00215D27" w:rsidRDefault="001B2435" w:rsidP="002E04E1">
            <w:pPr>
              <w:pStyle w:val="Paragraph"/>
            </w:pPr>
            <w:r>
              <w:t>3.92</w:t>
            </w:r>
          </w:p>
        </w:tc>
        <w:tc>
          <w:tcPr>
            <w:tcW w:w="1418" w:type="dxa"/>
          </w:tcPr>
          <w:p w14:paraId="468D2E7E" w14:textId="77777777" w:rsidR="00215D27" w:rsidRDefault="001B2435" w:rsidP="002E04E1">
            <w:pPr>
              <w:pStyle w:val="Paragraph"/>
            </w:pPr>
            <w:r>
              <w:t>ARG98</w:t>
            </w:r>
          </w:p>
        </w:tc>
      </w:tr>
      <w:tr w:rsidR="00215D27" w14:paraId="03F63DC6" w14:textId="77777777" w:rsidTr="002E04E1">
        <w:trPr>
          <w:trHeight w:val="300"/>
          <w:jc w:val="center"/>
        </w:trPr>
        <w:tc>
          <w:tcPr>
            <w:tcW w:w="2601" w:type="dxa"/>
          </w:tcPr>
          <w:p w14:paraId="1DC93F5F" w14:textId="77777777" w:rsidR="00215D27" w:rsidRDefault="001B2435" w:rsidP="002E04E1">
            <w:pPr>
              <w:pStyle w:val="Paragraph"/>
            </w:pPr>
            <w:r>
              <w:t>Pi-Pi Stacked</w:t>
            </w:r>
          </w:p>
        </w:tc>
        <w:tc>
          <w:tcPr>
            <w:tcW w:w="960" w:type="dxa"/>
          </w:tcPr>
          <w:p w14:paraId="4C90EEC9" w14:textId="77777777" w:rsidR="00215D27" w:rsidRDefault="001B2435" w:rsidP="002E04E1">
            <w:pPr>
              <w:pStyle w:val="Paragraph"/>
            </w:pPr>
            <w:r>
              <w:t>1</w:t>
            </w:r>
          </w:p>
        </w:tc>
        <w:tc>
          <w:tcPr>
            <w:tcW w:w="1537" w:type="dxa"/>
          </w:tcPr>
          <w:p w14:paraId="6F257599" w14:textId="77777777" w:rsidR="00215D27" w:rsidRDefault="001B2435" w:rsidP="002E04E1">
            <w:pPr>
              <w:pStyle w:val="Paragraph"/>
            </w:pPr>
            <w:r>
              <w:t>3.87</w:t>
            </w:r>
          </w:p>
        </w:tc>
        <w:tc>
          <w:tcPr>
            <w:tcW w:w="1418" w:type="dxa"/>
          </w:tcPr>
          <w:p w14:paraId="0B1D73F5" w14:textId="77777777" w:rsidR="00215D27" w:rsidRDefault="001B2435" w:rsidP="002E04E1">
            <w:pPr>
              <w:pStyle w:val="Paragraph"/>
            </w:pPr>
            <w:r>
              <w:t>TYR17</w:t>
            </w:r>
          </w:p>
        </w:tc>
      </w:tr>
      <w:tr w:rsidR="00215D27" w14:paraId="12BAF489" w14:textId="77777777" w:rsidTr="002E04E1">
        <w:trPr>
          <w:trHeight w:val="300"/>
          <w:jc w:val="center"/>
        </w:trPr>
        <w:tc>
          <w:tcPr>
            <w:tcW w:w="2601" w:type="dxa"/>
          </w:tcPr>
          <w:p w14:paraId="18AC7826" w14:textId="77777777" w:rsidR="00215D27" w:rsidRDefault="001B2435" w:rsidP="002E04E1">
            <w:pPr>
              <w:pStyle w:val="Paragraph"/>
            </w:pPr>
            <w:r>
              <w:t>Pi-Alkyl</w:t>
            </w:r>
          </w:p>
        </w:tc>
        <w:tc>
          <w:tcPr>
            <w:tcW w:w="960" w:type="dxa"/>
          </w:tcPr>
          <w:p w14:paraId="2B8A0B85" w14:textId="77777777" w:rsidR="00215D27" w:rsidRDefault="001B2435" w:rsidP="002E04E1">
            <w:pPr>
              <w:pStyle w:val="Paragraph"/>
            </w:pPr>
            <w:r>
              <w:t>1</w:t>
            </w:r>
          </w:p>
        </w:tc>
        <w:tc>
          <w:tcPr>
            <w:tcW w:w="1537" w:type="dxa"/>
          </w:tcPr>
          <w:p w14:paraId="69E8AC41" w14:textId="77777777" w:rsidR="00215D27" w:rsidRDefault="001B2435" w:rsidP="002E04E1">
            <w:pPr>
              <w:pStyle w:val="Paragraph"/>
            </w:pPr>
            <w:r>
              <w:t>4.61</w:t>
            </w:r>
          </w:p>
        </w:tc>
        <w:tc>
          <w:tcPr>
            <w:tcW w:w="1418" w:type="dxa"/>
          </w:tcPr>
          <w:p w14:paraId="1E2529A2" w14:textId="77777777" w:rsidR="00215D27" w:rsidRDefault="001B2435" w:rsidP="002E04E1">
            <w:pPr>
              <w:pStyle w:val="Paragraph"/>
            </w:pPr>
            <w:r>
              <w:t>ARG38</w:t>
            </w:r>
          </w:p>
        </w:tc>
      </w:tr>
      <w:tr w:rsidR="00215D27" w14:paraId="630D83B3" w14:textId="77777777" w:rsidTr="002E04E1">
        <w:trPr>
          <w:trHeight w:val="300"/>
          <w:jc w:val="center"/>
        </w:trPr>
        <w:tc>
          <w:tcPr>
            <w:tcW w:w="2601" w:type="dxa"/>
          </w:tcPr>
          <w:p w14:paraId="2943E697" w14:textId="77777777" w:rsidR="00215D27" w:rsidRDefault="001B2435" w:rsidP="002E04E1">
            <w:pPr>
              <w:pStyle w:val="Paragraph"/>
            </w:pPr>
            <w:r>
              <w:t>Total interactions</w:t>
            </w:r>
          </w:p>
        </w:tc>
        <w:tc>
          <w:tcPr>
            <w:tcW w:w="960" w:type="dxa"/>
          </w:tcPr>
          <w:p w14:paraId="2CF1F8E3" w14:textId="77777777" w:rsidR="00215D27" w:rsidRDefault="001B2435" w:rsidP="002E04E1">
            <w:pPr>
              <w:pStyle w:val="Paragraph"/>
            </w:pPr>
            <w:r>
              <w:t>5</w:t>
            </w:r>
          </w:p>
        </w:tc>
        <w:tc>
          <w:tcPr>
            <w:tcW w:w="2955" w:type="dxa"/>
            <w:gridSpan w:val="2"/>
          </w:tcPr>
          <w:p w14:paraId="59E5E19F" w14:textId="77777777" w:rsidR="00215D27" w:rsidRDefault="00215D27" w:rsidP="002E04E1">
            <w:pPr>
              <w:pStyle w:val="Paragraph"/>
            </w:pPr>
          </w:p>
        </w:tc>
      </w:tr>
    </w:tbl>
    <w:p w14:paraId="5C1B8329" w14:textId="77777777" w:rsidR="00215D27" w:rsidRDefault="001B2435" w:rsidP="002E04E1">
      <w:pPr>
        <w:pStyle w:val="Heading1"/>
      </w:pPr>
      <w:r>
        <w:t>Conclusion</w:t>
      </w:r>
    </w:p>
    <w:p w14:paraId="20E6210A" w14:textId="4EB1C61A" w:rsidR="00215D27" w:rsidRDefault="001B2435" w:rsidP="002E04E1">
      <w:pPr>
        <w:pStyle w:val="Paragraph"/>
        <w:rPr>
          <w:b/>
          <w:color w:val="000000"/>
          <w:sz w:val="24"/>
          <w:szCs w:val="24"/>
        </w:rPr>
      </w:pPr>
      <w:r>
        <w:rPr>
          <w:b/>
        </w:rPr>
        <w:tab/>
      </w:r>
      <w:r>
        <w:t>Cyanobacterin is a secondary metabolite derived from cyanobacteria. However, there is a significant lack of biological assays exploring its potential. Therefore, efforts were made to investigate its anticancer activity using molecular docking. The study revealed that cyanobacterin binds with high affinity to cyclin-dependent kinase 4 (CDK4) and heat shock 70 kDa protein (HSP70), both of which are biomarkers associated with cancer development.</w:t>
      </w:r>
    </w:p>
    <w:p w14:paraId="378E4B3C" w14:textId="77777777" w:rsidR="00215D27" w:rsidRDefault="001B2435" w:rsidP="002E04E1">
      <w:pPr>
        <w:pStyle w:val="Heading1"/>
      </w:pPr>
      <w:r>
        <w:t>References</w:t>
      </w:r>
    </w:p>
    <w:p w14:paraId="68E90507" w14:textId="77777777" w:rsidR="001B2435" w:rsidRPr="002E04E1" w:rsidRDefault="001B2435" w:rsidP="005E39B4">
      <w:pPr>
        <w:pStyle w:val="Reference"/>
      </w:pPr>
      <w:r w:rsidRPr="002E04E1">
        <w:t>Almatrafi, T. A.,  Almohaimeed, H. M., Chakravarthi, S., Amin, A. H., Jafer, A.,  &amp; Akhavan-Sigari, R. (2024). Reducing metastasis ability of gastric cancer cell line by targeting MMP16 using miR-193a-5p and 5-FU. Advances in Medical Sciences, 69(2), 463-473.</w:t>
      </w:r>
    </w:p>
    <w:p w14:paraId="4E72BB47" w14:textId="77777777" w:rsidR="00215D27" w:rsidRPr="002E04E1" w:rsidRDefault="001B2435" w:rsidP="005E39B4">
      <w:pPr>
        <w:pStyle w:val="Reference"/>
      </w:pPr>
      <w:hyperlink r:id="rId31">
        <w:r w:rsidRPr="002E04E1">
          <w:t xml:space="preserve">Akshatha, J. V., SantoshKumar, H. S., Prakash, H. S., &amp; Nalini, M. S. (2021). In silico docking studies of α-amylase inhibitors from the anti-diabetic plant Leucas ciliata Benth. and an endophyte, Streptomyces longisporoflavus. </w:t>
        </w:r>
      </w:hyperlink>
      <w:hyperlink r:id="rId32">
        <w:r w:rsidRPr="002E04E1">
          <w:t>3 Biotech</w:t>
        </w:r>
      </w:hyperlink>
      <w:hyperlink r:id="rId33">
        <w:r w:rsidRPr="002E04E1">
          <w:t xml:space="preserve">, </w:t>
        </w:r>
      </w:hyperlink>
      <w:hyperlink r:id="rId34">
        <w:r w:rsidRPr="002E04E1">
          <w:t>11</w:t>
        </w:r>
      </w:hyperlink>
      <w:hyperlink r:id="rId35">
        <w:r w:rsidRPr="002E04E1">
          <w:t>(2). https://doi.org/</w:t>
        </w:r>
      </w:hyperlink>
      <w:hyperlink r:id="rId36">
        <w:r w:rsidRPr="002E04E1">
          <w:t>10.1007/s13205-020-02547-0</w:t>
        </w:r>
      </w:hyperlink>
    </w:p>
    <w:p w14:paraId="2287758D" w14:textId="77777777" w:rsidR="00215D27" w:rsidRPr="002E04E1" w:rsidRDefault="001B2435" w:rsidP="005E39B4">
      <w:pPr>
        <w:pStyle w:val="Reference"/>
      </w:pPr>
      <w:hyperlink r:id="rId37">
        <w:r w:rsidRPr="002E04E1">
          <w:t xml:space="preserve">Alvariño, R., Alonso, E., Bornancin, L., Bonnard, I., Inguimbert, N., Banaigs, B., &amp; Botana, L. M. (2020). Biological activities of cyclic and acyclic B-type laxaphycins in SH-SY5Y human neuroblastoma cells. </w:t>
        </w:r>
      </w:hyperlink>
      <w:hyperlink r:id="rId38">
        <w:r w:rsidRPr="002E04E1">
          <w:t>Marine Drugs</w:t>
        </w:r>
      </w:hyperlink>
      <w:hyperlink r:id="rId39">
        <w:r w:rsidRPr="002E04E1">
          <w:t xml:space="preserve">, </w:t>
        </w:r>
      </w:hyperlink>
      <w:hyperlink r:id="rId40">
        <w:r w:rsidRPr="002E04E1">
          <w:t>18</w:t>
        </w:r>
      </w:hyperlink>
      <w:hyperlink r:id="rId41">
        <w:r w:rsidRPr="002E04E1">
          <w:t>(7), 364.</w:t>
        </w:r>
      </w:hyperlink>
    </w:p>
    <w:p w14:paraId="41B56522" w14:textId="77777777" w:rsidR="00215D27" w:rsidRPr="002E04E1" w:rsidRDefault="001B2435" w:rsidP="005E39B4">
      <w:pPr>
        <w:pStyle w:val="Reference"/>
      </w:pPr>
      <w:hyperlink r:id="rId42">
        <w:r w:rsidRPr="002E04E1">
          <w:t xml:space="preserve">Calderwood, S. K., &amp; Gong, J. (2016). Heat shock proteins promote cancer: It’s a protection racket. </w:t>
        </w:r>
      </w:hyperlink>
      <w:hyperlink r:id="rId43">
        <w:r w:rsidRPr="002E04E1">
          <w:t>Trends in Biochemical Sciences</w:t>
        </w:r>
      </w:hyperlink>
      <w:hyperlink r:id="rId44">
        <w:r w:rsidRPr="002E04E1">
          <w:t xml:space="preserve">, </w:t>
        </w:r>
      </w:hyperlink>
      <w:hyperlink r:id="rId45">
        <w:r w:rsidRPr="002E04E1">
          <w:t>41</w:t>
        </w:r>
      </w:hyperlink>
      <w:hyperlink r:id="rId46">
        <w:r w:rsidRPr="002E04E1">
          <w:t>(4), 311–323.</w:t>
        </w:r>
      </w:hyperlink>
    </w:p>
    <w:p w14:paraId="66F5AB0E" w14:textId="77777777" w:rsidR="00215D27" w:rsidRPr="002E04E1" w:rsidRDefault="001B2435" w:rsidP="005E39B4">
      <w:pPr>
        <w:pStyle w:val="Reference"/>
      </w:pPr>
      <w:hyperlink r:id="rId47">
        <w:r w:rsidRPr="002E04E1">
          <w:t xml:space="preserve">Chatterjee, S., &amp; Burns, T. (2017). Targeting heat shock proteins in cancer: A promising therapeutic approach. </w:t>
        </w:r>
      </w:hyperlink>
      <w:hyperlink r:id="rId48">
        <w:r w:rsidRPr="002E04E1">
          <w:t>International Journal of Molecular Sciences</w:t>
        </w:r>
      </w:hyperlink>
      <w:hyperlink r:id="rId49">
        <w:r w:rsidRPr="002E04E1">
          <w:t xml:space="preserve">, </w:t>
        </w:r>
      </w:hyperlink>
      <w:hyperlink r:id="rId50">
        <w:r w:rsidRPr="002E04E1">
          <w:t>18</w:t>
        </w:r>
      </w:hyperlink>
      <w:hyperlink r:id="rId51">
        <w:r w:rsidRPr="002E04E1">
          <w:t>(9), 1978.</w:t>
        </w:r>
      </w:hyperlink>
    </w:p>
    <w:p w14:paraId="79B032E4" w14:textId="77777777" w:rsidR="00215D27" w:rsidRPr="002E04E1" w:rsidRDefault="001B2435" w:rsidP="005E39B4">
      <w:pPr>
        <w:pStyle w:val="Reference"/>
      </w:pPr>
      <w:hyperlink r:id="rId52">
        <w:r w:rsidRPr="002E04E1">
          <w:t xml:space="preserve">Chokkattu, J. J., Neeharika, S., Brahmajosyula, I. P., &amp; Thangavelu, L. (2023). Comparative Evaluation Cellular Toxicity Three Heat Polymerized Acrylic Resins: Vitro Study. </w:t>
        </w:r>
      </w:hyperlink>
      <w:hyperlink r:id="rId53">
        <w:r w:rsidRPr="002E04E1">
          <w:t>World</w:t>
        </w:r>
      </w:hyperlink>
      <w:hyperlink r:id="rId54">
        <w:r w:rsidRPr="002E04E1">
          <w:t xml:space="preserve">, </w:t>
        </w:r>
      </w:hyperlink>
      <w:hyperlink r:id="rId55">
        <w:r w:rsidRPr="002E04E1">
          <w:t>14</w:t>
        </w:r>
      </w:hyperlink>
      <w:hyperlink r:id="rId56">
        <w:r w:rsidRPr="002E04E1">
          <w:t>(6).</w:t>
        </w:r>
      </w:hyperlink>
    </w:p>
    <w:p w14:paraId="779D49DD" w14:textId="77777777" w:rsidR="00215D27" w:rsidRPr="002E04E1" w:rsidRDefault="001B2435" w:rsidP="005E39B4">
      <w:pPr>
        <w:pStyle w:val="Reference"/>
      </w:pPr>
      <w:hyperlink r:id="rId57">
        <w:r w:rsidRPr="002E04E1">
          <w:t xml:space="preserve">Dallakyan, S., &amp; Olson, A. J. (2015). Small-molecule library screening by docking with PyRx. In </w:t>
        </w:r>
      </w:hyperlink>
      <w:hyperlink r:id="rId58">
        <w:r w:rsidRPr="002E04E1">
          <w:t>Methods in Molecular Biology</w:t>
        </w:r>
      </w:hyperlink>
      <w:hyperlink r:id="rId59">
        <w:r w:rsidRPr="002E04E1">
          <w:t xml:space="preserve"> (pp. 243–250). Springer New York.</w:t>
        </w:r>
      </w:hyperlink>
    </w:p>
    <w:p w14:paraId="682798FF" w14:textId="77777777" w:rsidR="00215D27" w:rsidRPr="002E04E1" w:rsidRDefault="001B2435" w:rsidP="005E39B4">
      <w:pPr>
        <w:pStyle w:val="Reference"/>
      </w:pPr>
      <w:hyperlink r:id="rId60">
        <w:r w:rsidRPr="002E04E1">
          <w:t xml:space="preserve">Das, J. K., Xiong, X., Ren, X., Yang, J.-M., &amp; Song, J. (2019). Heat shock proteins in cancer immunotherapy. </w:t>
        </w:r>
      </w:hyperlink>
      <w:hyperlink r:id="rId61">
        <w:r w:rsidRPr="002E04E1">
          <w:t>Journal of Oncology</w:t>
        </w:r>
      </w:hyperlink>
      <w:hyperlink r:id="rId62">
        <w:r w:rsidRPr="002E04E1">
          <w:t xml:space="preserve">, </w:t>
        </w:r>
      </w:hyperlink>
      <w:hyperlink r:id="rId63">
        <w:r w:rsidRPr="002E04E1">
          <w:t>2019</w:t>
        </w:r>
      </w:hyperlink>
      <w:hyperlink r:id="rId64">
        <w:r w:rsidRPr="002E04E1">
          <w:t>, 1–9.</w:t>
        </w:r>
      </w:hyperlink>
    </w:p>
    <w:p w14:paraId="52255643" w14:textId="77777777" w:rsidR="00215D27" w:rsidRPr="002E04E1" w:rsidRDefault="001B2435" w:rsidP="005E39B4">
      <w:pPr>
        <w:pStyle w:val="Reference"/>
      </w:pPr>
      <w:hyperlink r:id="rId65">
        <w:r w:rsidRPr="002E04E1">
          <w:t xml:space="preserve">Deb Barma, M., Indiran, M. A., Kumar R, P., Balasubramaniam, A., &amp; Kumar, M. P. S. (2021). Quality of life among head and neck cancer treated patients in South India: A cross-sectional study. </w:t>
        </w:r>
      </w:hyperlink>
      <w:hyperlink r:id="rId66">
        <w:r w:rsidRPr="002E04E1">
          <w:t>Journal of Oral Biology and Craniofacial Research</w:t>
        </w:r>
      </w:hyperlink>
      <w:hyperlink r:id="rId67">
        <w:r w:rsidRPr="002E04E1">
          <w:t xml:space="preserve">, </w:t>
        </w:r>
      </w:hyperlink>
      <w:hyperlink r:id="rId68">
        <w:r w:rsidRPr="002E04E1">
          <w:t>11</w:t>
        </w:r>
      </w:hyperlink>
      <w:hyperlink r:id="rId69">
        <w:r w:rsidRPr="002E04E1">
          <w:t>(2), 215–218.</w:t>
        </w:r>
      </w:hyperlink>
    </w:p>
    <w:p w14:paraId="7D6B2A31" w14:textId="77777777" w:rsidR="00215D27" w:rsidRPr="002E04E1" w:rsidRDefault="001B2435" w:rsidP="005E39B4">
      <w:pPr>
        <w:pStyle w:val="Reference"/>
      </w:pPr>
      <w:hyperlink r:id="rId70">
        <w:r w:rsidRPr="002E04E1">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1">
        <w:r w:rsidRPr="002E04E1">
          <w:t>Journal Indian Academy Oral Medicine Radiology</w:t>
        </w:r>
      </w:hyperlink>
      <w:hyperlink r:id="rId72">
        <w:r w:rsidRPr="002E04E1">
          <w:t xml:space="preserve">, </w:t>
        </w:r>
      </w:hyperlink>
      <w:hyperlink r:id="rId73">
        <w:r w:rsidRPr="002E04E1">
          <w:t>35</w:t>
        </w:r>
      </w:hyperlink>
      <w:hyperlink r:id="rId74">
        <w:r w:rsidRPr="002E04E1">
          <w:t>(3), 299–305.</w:t>
        </w:r>
      </w:hyperlink>
    </w:p>
    <w:p w14:paraId="133EA28C" w14:textId="77777777" w:rsidR="00215D27" w:rsidRPr="002E04E1" w:rsidRDefault="001B2435" w:rsidP="005E39B4">
      <w:pPr>
        <w:pStyle w:val="Reference"/>
      </w:pPr>
      <w:hyperlink r:id="rId75">
        <w:r w:rsidRPr="002E04E1">
          <w:t xml:space="preserve">Doshi, K., Nivedhitha, M. S., Solete, P., Dp, S., Jacob, B., &amp; Siddique, R. (2023). </w:t>
        </w:r>
      </w:hyperlink>
      <w:hyperlink r:id="rId76">
        <w:r w:rsidRPr="002E04E1">
          <w:t>Effect adhesive strategy universal adhesives noncarious cervical lesions-an updated systematic review meta-analysis. BDJ open</w:t>
        </w:r>
      </w:hyperlink>
      <w:hyperlink r:id="rId77">
        <w:r w:rsidRPr="002E04E1">
          <w:t xml:space="preserve">. </w:t>
        </w:r>
      </w:hyperlink>
      <w:hyperlink r:id="rId78">
        <w:r w:rsidRPr="002E04E1">
          <w:t>9</w:t>
        </w:r>
      </w:hyperlink>
      <w:hyperlink r:id="rId79">
        <w:r w:rsidRPr="002E04E1">
          <w:t>.</w:t>
        </w:r>
      </w:hyperlink>
    </w:p>
    <w:p w14:paraId="64EE9B5D" w14:textId="77777777" w:rsidR="00215D27" w:rsidRPr="002E04E1" w:rsidRDefault="001B2435" w:rsidP="005E39B4">
      <w:pPr>
        <w:pStyle w:val="Reference"/>
      </w:pPr>
      <w:hyperlink r:id="rId80">
        <w:r w:rsidRPr="002E04E1">
          <w:t xml:space="preserve">Fassl, A., Geng, Y., &amp; Sicinski, P. (2022). CDK4 and CDK6 kinases: From basic science to cancer therapy. </w:t>
        </w:r>
      </w:hyperlink>
      <w:hyperlink r:id="rId81">
        <w:r w:rsidRPr="002E04E1">
          <w:t>Science (New York, N.Y.)</w:t>
        </w:r>
      </w:hyperlink>
      <w:hyperlink r:id="rId82">
        <w:r w:rsidRPr="002E04E1">
          <w:t xml:space="preserve">, </w:t>
        </w:r>
      </w:hyperlink>
      <w:hyperlink r:id="rId83">
        <w:r w:rsidRPr="002E04E1">
          <w:t>375</w:t>
        </w:r>
      </w:hyperlink>
      <w:hyperlink r:id="rId84">
        <w:r w:rsidRPr="002E04E1">
          <w:t>(6577). https://doi.org/</w:t>
        </w:r>
      </w:hyperlink>
      <w:hyperlink r:id="rId85">
        <w:r w:rsidRPr="002E04E1">
          <w:t>10.1126/science.abc1495</w:t>
        </w:r>
      </w:hyperlink>
    </w:p>
    <w:p w14:paraId="30CB3C11" w14:textId="77777777" w:rsidR="00215D27" w:rsidRPr="002E04E1" w:rsidRDefault="001B2435" w:rsidP="005E39B4">
      <w:pPr>
        <w:pStyle w:val="Reference"/>
      </w:pPr>
      <w:hyperlink r:id="rId86">
        <w:r w:rsidRPr="002E04E1">
          <w:t xml:space="preserve">Gandhi, J. M., Gurunathan, D., Doraikannan, S., &amp; Balasubramaniam, A. (2021). Oral health status for primary dentition - A pilot study. </w:t>
        </w:r>
      </w:hyperlink>
      <w:hyperlink r:id="rId87">
        <w:r w:rsidRPr="002E04E1">
          <w:t>Journal of the Indian Society of Pedodontics and Preventive Dentistry</w:t>
        </w:r>
      </w:hyperlink>
      <w:hyperlink r:id="rId88">
        <w:r w:rsidRPr="002E04E1">
          <w:t xml:space="preserve">, </w:t>
        </w:r>
      </w:hyperlink>
      <w:hyperlink r:id="rId89">
        <w:r w:rsidRPr="002E04E1">
          <w:t>39</w:t>
        </w:r>
      </w:hyperlink>
      <w:hyperlink r:id="rId90">
        <w:r w:rsidRPr="002E04E1">
          <w:t>(4), 369–372.</w:t>
        </w:r>
      </w:hyperlink>
    </w:p>
    <w:p w14:paraId="7FCC269F" w14:textId="77777777" w:rsidR="00215D27" w:rsidRPr="002E04E1" w:rsidRDefault="001B2435" w:rsidP="005E39B4">
      <w:pPr>
        <w:pStyle w:val="Reference"/>
      </w:pPr>
      <w:hyperlink r:id="rId91">
        <w:r w:rsidRPr="002E04E1">
          <w:t xml:space="preserve">Govindaraj, P., &amp; Shanmugam, R. (2023). Effect chlorhexidine fluoride varnish incidence white spot lesion orthodontic patients. </w:t>
        </w:r>
      </w:hyperlink>
      <w:hyperlink r:id="rId92">
        <w:r w:rsidRPr="002E04E1">
          <w:t>Annals Dental Specialty</w:t>
        </w:r>
      </w:hyperlink>
      <w:hyperlink r:id="rId93">
        <w:r w:rsidRPr="002E04E1">
          <w:t xml:space="preserve">, </w:t>
        </w:r>
      </w:hyperlink>
      <w:hyperlink r:id="rId94">
        <w:r w:rsidRPr="002E04E1">
          <w:t>11</w:t>
        </w:r>
      </w:hyperlink>
      <w:hyperlink r:id="rId95">
        <w:r w:rsidRPr="002E04E1">
          <w:t>(1-2023), 35–39.</w:t>
        </w:r>
      </w:hyperlink>
    </w:p>
    <w:p w14:paraId="55F2A8C8" w14:textId="77777777" w:rsidR="00215D27" w:rsidRPr="002E04E1" w:rsidRDefault="001B2435" w:rsidP="005E39B4">
      <w:pPr>
        <w:pStyle w:val="Reference"/>
      </w:pPr>
      <w:hyperlink r:id="rId96">
        <w:r w:rsidRPr="002E04E1">
          <w:t xml:space="preserve">Guiley, K. Z., Stevenson, J. W., Lou, K., Barkovich, K. J., Kumarasamy, V., Wijeratne, T. U., Bunch, K. L., Tripathi, S., Knudsen, E. S., Witkiewicz, A. K., Shokat, K. M., &amp; Rubin, S. M. (2019). P27 allosterically activates cyclin-dependent kinase 4 and antagonizes palbociclib inhibition. </w:t>
        </w:r>
      </w:hyperlink>
      <w:hyperlink r:id="rId97">
        <w:r w:rsidRPr="002E04E1">
          <w:t>Science (New York, N.Y.)</w:t>
        </w:r>
      </w:hyperlink>
      <w:hyperlink r:id="rId98">
        <w:r w:rsidRPr="002E04E1">
          <w:t xml:space="preserve">, </w:t>
        </w:r>
      </w:hyperlink>
      <w:hyperlink r:id="rId99">
        <w:r w:rsidRPr="002E04E1">
          <w:t>366</w:t>
        </w:r>
      </w:hyperlink>
      <w:hyperlink r:id="rId100">
        <w:r w:rsidRPr="002E04E1">
          <w:t>(6471). https://doi.org/</w:t>
        </w:r>
      </w:hyperlink>
      <w:hyperlink r:id="rId101">
        <w:r w:rsidRPr="002E04E1">
          <w:t>10.1126/science.aaw2106</w:t>
        </w:r>
      </w:hyperlink>
    </w:p>
    <w:p w14:paraId="5941E6C8" w14:textId="77777777" w:rsidR="00215D27" w:rsidRPr="002E04E1" w:rsidRDefault="001B2435" w:rsidP="005E39B4">
      <w:pPr>
        <w:pStyle w:val="Reference"/>
      </w:pPr>
      <w:hyperlink r:id="rId102">
        <w:r w:rsidRPr="002E04E1">
          <w:t xml:space="preserve">Ishibashi, F., Park, S., Kusano, T., &amp; Kuwano, K. (2005). Synthesis and algicidal activity of (+)-cyanobacterin and its stereoisomer. </w:t>
        </w:r>
      </w:hyperlink>
      <w:hyperlink r:id="rId103">
        <w:r w:rsidRPr="002E04E1">
          <w:t>Bioscience, Biotechnology, and Biochemistry</w:t>
        </w:r>
      </w:hyperlink>
      <w:hyperlink r:id="rId104">
        <w:r w:rsidRPr="002E04E1">
          <w:t xml:space="preserve">, </w:t>
        </w:r>
      </w:hyperlink>
      <w:hyperlink r:id="rId105">
        <w:r w:rsidRPr="002E04E1">
          <w:t>69</w:t>
        </w:r>
      </w:hyperlink>
      <w:hyperlink r:id="rId106">
        <w:r w:rsidRPr="002E04E1">
          <w:t>(2), 391–396.</w:t>
        </w:r>
      </w:hyperlink>
    </w:p>
    <w:p w14:paraId="503F7699" w14:textId="77777777" w:rsidR="00215D27" w:rsidRPr="002E04E1" w:rsidRDefault="001B2435" w:rsidP="005E39B4">
      <w:pPr>
        <w:pStyle w:val="Reference"/>
      </w:pPr>
      <w:hyperlink r:id="rId107">
        <w:r w:rsidRPr="002E04E1">
          <w:t xml:space="preserve">Janani, K., Teja, K. V., &amp; Ajitha, P. (2021). Cytotoxicity of oregano essential oil and calcium hydroxide on L929 fibroblast cell: A molecular level study. </w:t>
        </w:r>
      </w:hyperlink>
      <w:hyperlink r:id="rId108">
        <w:r w:rsidRPr="002E04E1">
          <w:t>Journal of Conservative Dentistry: JCD</w:t>
        </w:r>
      </w:hyperlink>
      <w:hyperlink r:id="rId109">
        <w:r w:rsidRPr="002E04E1">
          <w:t xml:space="preserve">, </w:t>
        </w:r>
      </w:hyperlink>
      <w:hyperlink r:id="rId110">
        <w:r w:rsidRPr="002E04E1">
          <w:t>24</w:t>
        </w:r>
      </w:hyperlink>
      <w:hyperlink r:id="rId111">
        <w:r w:rsidRPr="002E04E1">
          <w:t>(5), 457–463.</w:t>
        </w:r>
      </w:hyperlink>
    </w:p>
    <w:p w14:paraId="2DB5B3A9" w14:textId="77777777" w:rsidR="00215D27" w:rsidRPr="002E04E1" w:rsidRDefault="001B2435" w:rsidP="005E39B4">
      <w:pPr>
        <w:pStyle w:val="Reference"/>
      </w:pPr>
      <w:hyperlink r:id="rId112">
        <w:r w:rsidRPr="002E04E1">
          <w:t xml:space="preserve">Jones, M. R., Pinto, E., Torres, M. A., Dörr, F., Mazur-Marzec, H., Szubert, K., Tartaglione, L., Dell’Aversano, C., Miles, C. O., Beach, D. G., McCarron, P., Sivonen, K., Fewer, D. P., Jokela, J., &amp; Janssen, E. M.-L. (2021). CyanoMetDB, a comprehensive public database of secondary metabolites from cyanobacteria. </w:t>
        </w:r>
      </w:hyperlink>
      <w:hyperlink r:id="rId113">
        <w:r w:rsidRPr="002E04E1">
          <w:t>Water Research</w:t>
        </w:r>
      </w:hyperlink>
      <w:hyperlink r:id="rId114">
        <w:r w:rsidRPr="002E04E1">
          <w:t xml:space="preserve">, </w:t>
        </w:r>
      </w:hyperlink>
      <w:hyperlink r:id="rId115">
        <w:r w:rsidRPr="002E04E1">
          <w:t>196</w:t>
        </w:r>
      </w:hyperlink>
      <w:hyperlink r:id="rId116">
        <w:r w:rsidRPr="002E04E1">
          <w:t>(117017), 117017.</w:t>
        </w:r>
      </w:hyperlink>
    </w:p>
    <w:p w14:paraId="2EBA1956" w14:textId="77777777" w:rsidR="00215D27" w:rsidRPr="002E04E1" w:rsidRDefault="001B2435" w:rsidP="005E39B4">
      <w:pPr>
        <w:pStyle w:val="Reference"/>
      </w:pPr>
      <w:hyperlink r:id="rId117">
        <w:r w:rsidRPr="002E04E1">
          <w:t xml:space="preserve">Kachhara, S., Nallaswamy, D., Ganapathy, D., &amp; Ariga, P. (2021). Comparison of the CBCT, CT, 3D printing, and CAD-CAM milling options for the most accurate root form duplication required for the root analogue implant (RAI) protocol. </w:t>
        </w:r>
      </w:hyperlink>
      <w:hyperlink r:id="rId118">
        <w:r w:rsidRPr="002E04E1">
          <w:t>Journal of Indian Academy of Oral Medicine and Radiology</w:t>
        </w:r>
      </w:hyperlink>
      <w:hyperlink r:id="rId119">
        <w:r w:rsidRPr="002E04E1">
          <w:t xml:space="preserve">, </w:t>
        </w:r>
      </w:hyperlink>
      <w:hyperlink r:id="rId120">
        <w:r w:rsidRPr="002E04E1">
          <w:t>33</w:t>
        </w:r>
      </w:hyperlink>
      <w:hyperlink r:id="rId121">
        <w:r w:rsidRPr="002E04E1">
          <w:t>(2), 141–145.</w:t>
        </w:r>
      </w:hyperlink>
    </w:p>
    <w:p w14:paraId="346AC1E6" w14:textId="77777777" w:rsidR="00215D27" w:rsidRPr="002E04E1" w:rsidRDefault="001B2435" w:rsidP="005E39B4">
      <w:pPr>
        <w:pStyle w:val="Reference"/>
      </w:pPr>
      <w:hyperlink r:id="rId122">
        <w:r w:rsidRPr="002E04E1">
          <w:t xml:space="preserve">Katyal, D., Jain, R. K., Sankar, G. P., &amp; Prasad, S. (2023). Antibacterial, Cytotoxic, Mechanical Characteristics Novel Chitosan-Modified Orthodontic Primer: : In-Vitro: Study. </w:t>
        </w:r>
      </w:hyperlink>
      <w:hyperlink r:id="rId123">
        <w:r w:rsidRPr="002E04E1">
          <w:t>Journal International Oral Health</w:t>
        </w:r>
      </w:hyperlink>
      <w:hyperlink r:id="rId124">
        <w:r w:rsidRPr="002E04E1">
          <w:t xml:space="preserve">, </w:t>
        </w:r>
      </w:hyperlink>
      <w:hyperlink r:id="rId125">
        <w:r w:rsidRPr="002E04E1">
          <w:t>15</w:t>
        </w:r>
      </w:hyperlink>
      <w:hyperlink r:id="rId126">
        <w:r w:rsidRPr="002E04E1">
          <w:t>(3), 284–289.</w:t>
        </w:r>
      </w:hyperlink>
    </w:p>
    <w:p w14:paraId="7E9D5D3B" w14:textId="77777777" w:rsidR="00215D27" w:rsidRPr="002E04E1" w:rsidRDefault="001B2435" w:rsidP="005E39B4">
      <w:pPr>
        <w:pStyle w:val="Reference"/>
      </w:pPr>
      <w:hyperlink r:id="rId127">
        <w:r w:rsidRPr="002E04E1">
          <w:t xml:space="preserve">Keziah, S. V., Dharman, S., &amp; Maragathavalli, G. (2022). Assessment of onset and progression of chemoradiotherapy induced oral complications in head and neck cancer patients - A prospective study. </w:t>
        </w:r>
      </w:hyperlink>
      <w:hyperlink r:id="rId128">
        <w:r w:rsidRPr="002E04E1">
          <w:t>Journal of Indian Academy of Oral Medicine and Radiology</w:t>
        </w:r>
      </w:hyperlink>
      <w:hyperlink r:id="rId129">
        <w:r w:rsidRPr="002E04E1">
          <w:t xml:space="preserve">, </w:t>
        </w:r>
      </w:hyperlink>
      <w:hyperlink r:id="rId130">
        <w:r w:rsidRPr="002E04E1">
          <w:t>34</w:t>
        </w:r>
      </w:hyperlink>
      <w:hyperlink r:id="rId131">
        <w:r w:rsidRPr="002E04E1">
          <w:t>(3), 246–253.</w:t>
        </w:r>
      </w:hyperlink>
    </w:p>
    <w:p w14:paraId="760EA7FA" w14:textId="77777777" w:rsidR="00215D27" w:rsidRPr="002E04E1" w:rsidRDefault="001B2435" w:rsidP="005E39B4">
      <w:pPr>
        <w:pStyle w:val="Reference"/>
      </w:pPr>
      <w:hyperlink r:id="rId132">
        <w:r w:rsidRPr="002E04E1">
          <w:t xml:space="preserve">Kollmann, K., Heller, G., Schneckenleithner, C., Warsch, W., Scheicher, R., Ott, R. G., Schäfer, M., Fajmann, S., Schlederer, M., Schiefer, A.-I., Reichart, U., Mayerhofer, M., Hoeller, C., Zöchbauer-Müller, S., Kerjaschki, D., Bock, C., Kenner, L., Hoefler, G., Freissmuth, M., … Sexl, V. (2013). A kinase-independent function of CDK6 links the cell cycle to tumor angiogenesis. </w:t>
        </w:r>
      </w:hyperlink>
      <w:hyperlink r:id="rId133">
        <w:r w:rsidRPr="002E04E1">
          <w:t>Cancer Cell</w:t>
        </w:r>
      </w:hyperlink>
      <w:hyperlink r:id="rId134">
        <w:r w:rsidRPr="002E04E1">
          <w:t xml:space="preserve">, </w:t>
        </w:r>
      </w:hyperlink>
      <w:hyperlink r:id="rId135">
        <w:r w:rsidRPr="002E04E1">
          <w:t>24</w:t>
        </w:r>
      </w:hyperlink>
      <w:hyperlink r:id="rId136">
        <w:r w:rsidRPr="002E04E1">
          <w:t>(2), 167–181.</w:t>
        </w:r>
      </w:hyperlink>
    </w:p>
    <w:p w14:paraId="2B4F124A" w14:textId="77777777" w:rsidR="00215D27" w:rsidRPr="002E04E1" w:rsidRDefault="001B2435" w:rsidP="005E39B4">
      <w:pPr>
        <w:pStyle w:val="Reference"/>
      </w:pPr>
      <w:hyperlink r:id="rId137">
        <w:r w:rsidRPr="002E04E1">
          <w:t xml:space="preserve">Lampl, S., Gurunathan, D., Krithikadatta, J., Mehta, D., &amp; Moodley, D. (2023). Reasons for Failure of CAD/CAM Restorations in Clinical Studies: A Systematic Review and Meta-analysis. </w:t>
        </w:r>
      </w:hyperlink>
      <w:hyperlink r:id="rId138">
        <w:r w:rsidRPr="002E04E1">
          <w:t>The Journal of Contemporary Dental Practice</w:t>
        </w:r>
      </w:hyperlink>
      <w:hyperlink r:id="rId139">
        <w:r w:rsidRPr="002E04E1">
          <w:t xml:space="preserve">, </w:t>
        </w:r>
      </w:hyperlink>
      <w:hyperlink r:id="rId140">
        <w:r w:rsidRPr="002E04E1">
          <w:t>24</w:t>
        </w:r>
      </w:hyperlink>
      <w:hyperlink r:id="rId141">
        <w:r w:rsidRPr="002E04E1">
          <w:t>(2), 129–136.</w:t>
        </w:r>
      </w:hyperlink>
    </w:p>
    <w:p w14:paraId="137D6D17" w14:textId="77777777" w:rsidR="00215D27" w:rsidRPr="002E04E1" w:rsidRDefault="001B2435" w:rsidP="005E39B4">
      <w:pPr>
        <w:pStyle w:val="Reference"/>
      </w:pPr>
      <w:hyperlink r:id="rId142">
        <w:r w:rsidRPr="002E04E1">
          <w:t xml:space="preserve">Linington, R. G., Clark, B. R., Trimble, E. E., Almanza, A., Ureña, L.-D., Kyle, D. E., &amp; Gerwick, W. H. (2009). Antimalarial peptides from marine Cyanobacteria: Isolation and structural elucidation of gallinamide A. </w:t>
        </w:r>
      </w:hyperlink>
      <w:hyperlink r:id="rId143">
        <w:r w:rsidRPr="002E04E1">
          <w:t>Journal of Natural Products</w:t>
        </w:r>
      </w:hyperlink>
      <w:hyperlink r:id="rId144">
        <w:r w:rsidRPr="002E04E1">
          <w:t xml:space="preserve">, </w:t>
        </w:r>
      </w:hyperlink>
      <w:hyperlink r:id="rId145">
        <w:r w:rsidRPr="002E04E1">
          <w:t>72</w:t>
        </w:r>
      </w:hyperlink>
      <w:hyperlink r:id="rId146">
        <w:r w:rsidRPr="002E04E1">
          <w:t>(1), 14–17.</w:t>
        </w:r>
      </w:hyperlink>
    </w:p>
    <w:p w14:paraId="4DCEB46A" w14:textId="77777777" w:rsidR="00215D27" w:rsidRPr="002E04E1" w:rsidRDefault="001B2435" w:rsidP="005E39B4">
      <w:pPr>
        <w:pStyle w:val="Reference"/>
      </w:pPr>
      <w:hyperlink r:id="rId147">
        <w:r w:rsidRPr="002E04E1">
          <w:t xml:space="preserve">Mason, C. P., Edwards, K. R., Carlson, R. E., Pignatello, J., Gleason, F. K., &amp; Wood, J. M. (1982). Isolation of Chlorine-Containing Antibiotic From the Freshwater Cyanobacterium </w:t>
        </w:r>
      </w:hyperlink>
      <w:hyperlink r:id="rId148">
        <w:r w:rsidRPr="002E04E1">
          <w:t>Scytonema hofmanni</w:t>
        </w:r>
      </w:hyperlink>
      <w:hyperlink r:id="rId149">
        <w:r w:rsidRPr="002E04E1">
          <w:t xml:space="preserve">. </w:t>
        </w:r>
      </w:hyperlink>
      <w:hyperlink r:id="rId150">
        <w:r w:rsidRPr="002E04E1">
          <w:t>Science (New York, N.Y.)</w:t>
        </w:r>
      </w:hyperlink>
      <w:hyperlink r:id="rId151">
        <w:r w:rsidRPr="002E04E1">
          <w:t xml:space="preserve">, </w:t>
        </w:r>
      </w:hyperlink>
      <w:hyperlink r:id="rId152">
        <w:r w:rsidRPr="002E04E1">
          <w:t>215</w:t>
        </w:r>
      </w:hyperlink>
      <w:hyperlink r:id="rId153">
        <w:r w:rsidRPr="002E04E1">
          <w:t>(4531), 400–402.</w:t>
        </w:r>
      </w:hyperlink>
    </w:p>
    <w:p w14:paraId="0DEC3508" w14:textId="77777777" w:rsidR="00215D27" w:rsidRPr="002E04E1" w:rsidRDefault="001B2435" w:rsidP="005E39B4">
      <w:pPr>
        <w:pStyle w:val="Reference"/>
      </w:pPr>
      <w:hyperlink r:id="rId154">
        <w:r w:rsidRPr="002E04E1">
          <w:t xml:space="preserve">Nandagopal, P., Steven, A. N., Chan, L.-W., Rahmat, Z., Jamaluddin, H., &amp; Mohd Noh, N. I. (2021). Bioactive metabolites produced by Cyanobacteria for growth adaptation and their pharmacological properties. </w:t>
        </w:r>
      </w:hyperlink>
      <w:hyperlink r:id="rId155">
        <w:r w:rsidRPr="002E04E1">
          <w:t>Biology</w:t>
        </w:r>
      </w:hyperlink>
      <w:hyperlink r:id="rId156">
        <w:r w:rsidRPr="002E04E1">
          <w:t xml:space="preserve">, </w:t>
        </w:r>
      </w:hyperlink>
      <w:hyperlink r:id="rId157">
        <w:r w:rsidRPr="002E04E1">
          <w:t>10</w:t>
        </w:r>
      </w:hyperlink>
      <w:hyperlink r:id="rId158">
        <w:r w:rsidRPr="002E04E1">
          <w:t>(10), 1061.</w:t>
        </w:r>
      </w:hyperlink>
    </w:p>
    <w:p w14:paraId="39BB2450" w14:textId="77777777" w:rsidR="00215D27" w:rsidRPr="002E04E1" w:rsidRDefault="001B2435" w:rsidP="005E39B4">
      <w:pPr>
        <w:pStyle w:val="Reference"/>
      </w:pPr>
      <w:hyperlink r:id="rId159">
        <w:r w:rsidRPr="002E04E1">
          <w:t xml:space="preserve">Pandiyan, I., Arumugham, M. I., Doraikannan, S. S., Rathinavelu, P. K., Prabakar, J., &amp; Rajeshkumar, S. (2023). Antimicrobial and Cytotoxic Activity of Ocimum tenuiflorum and Stevia rebaudiana-Mediated Silver Nanoparticles - An In vitro Study. </w:t>
        </w:r>
      </w:hyperlink>
      <w:hyperlink r:id="rId160">
        <w:r w:rsidRPr="002E04E1">
          <w:t>Contemporary Clinical Dentistry</w:t>
        </w:r>
      </w:hyperlink>
      <w:hyperlink r:id="rId161">
        <w:r w:rsidRPr="002E04E1">
          <w:t xml:space="preserve">, </w:t>
        </w:r>
      </w:hyperlink>
      <w:hyperlink r:id="rId162">
        <w:r w:rsidRPr="002E04E1">
          <w:t>14</w:t>
        </w:r>
      </w:hyperlink>
      <w:hyperlink r:id="rId163">
        <w:r w:rsidRPr="002E04E1">
          <w:t>(2), 109–114.</w:t>
        </w:r>
      </w:hyperlink>
    </w:p>
    <w:p w14:paraId="5B6CD193" w14:textId="77777777" w:rsidR="00215D27" w:rsidRPr="002E04E1" w:rsidRDefault="001B2435" w:rsidP="005E39B4">
      <w:pPr>
        <w:pStyle w:val="Reference"/>
      </w:pPr>
      <w:hyperlink r:id="rId164">
        <w:r w:rsidRPr="002E04E1">
          <w:t xml:space="preserve">Pavithra, S., Paulraj, J., Rajeshkumar, S., &amp; Maiti, S. (2023). Comparative evaluation antimicrobial activity compressive strength conventional thyme-modified glass ionomer cement. </w:t>
        </w:r>
      </w:hyperlink>
      <w:hyperlink r:id="rId165">
        <w:r w:rsidRPr="002E04E1">
          <w:t>Annals Dental Specialty</w:t>
        </w:r>
      </w:hyperlink>
      <w:hyperlink r:id="rId166">
        <w:r w:rsidRPr="002E04E1">
          <w:t xml:space="preserve">, </w:t>
        </w:r>
      </w:hyperlink>
      <w:hyperlink r:id="rId167">
        <w:r w:rsidRPr="002E04E1">
          <w:t>11</w:t>
        </w:r>
      </w:hyperlink>
      <w:hyperlink r:id="rId168">
        <w:r w:rsidRPr="002E04E1">
          <w:t>(1-2023), 70–77.</w:t>
        </w:r>
      </w:hyperlink>
    </w:p>
    <w:p w14:paraId="78B0DD4C" w14:textId="77777777" w:rsidR="00215D27" w:rsidRPr="002E04E1" w:rsidRDefault="001B2435" w:rsidP="005E39B4">
      <w:pPr>
        <w:pStyle w:val="Reference"/>
      </w:pPr>
      <w:hyperlink r:id="rId169">
        <w:r w:rsidRPr="002E04E1">
          <w:t xml:space="preserve">Priyadharshini, G., Gheena, S., Ramani, P., Rajeshkumar, S., &amp; Ramalingam, K. (2023). Assessment antimicrobial efficacy cytotoxicity Cocos nucifera Triticum aestivum combination gel formulation therapeutic use. </w:t>
        </w:r>
      </w:hyperlink>
      <w:hyperlink r:id="rId170">
        <w:r w:rsidRPr="002E04E1">
          <w:t>World Journal Dentistry</w:t>
        </w:r>
      </w:hyperlink>
      <w:hyperlink r:id="rId171">
        <w:r w:rsidRPr="002E04E1">
          <w:t xml:space="preserve">, </w:t>
        </w:r>
      </w:hyperlink>
      <w:hyperlink r:id="rId172">
        <w:r w:rsidRPr="002E04E1">
          <w:t>14</w:t>
        </w:r>
      </w:hyperlink>
      <w:hyperlink r:id="rId173">
        <w:r w:rsidRPr="002E04E1">
          <w:t>(5), 414–418.</w:t>
        </w:r>
      </w:hyperlink>
    </w:p>
    <w:p w14:paraId="3426B834" w14:textId="77777777" w:rsidR="00215D27" w:rsidRPr="002E04E1" w:rsidRDefault="001B2435" w:rsidP="005E39B4">
      <w:pPr>
        <w:pStyle w:val="Reference"/>
      </w:pPr>
      <w:hyperlink r:id="rId174">
        <w:r w:rsidRPr="002E04E1">
          <w:t xml:space="preserve">Rajeshkumar, S., &amp; Lakshmi, T. (2021). Green synthesis gold nanoparticles using kalanchoe pinnata its free radical scavenging activity. </w:t>
        </w:r>
      </w:hyperlink>
      <w:hyperlink r:id="rId175">
        <w:r w:rsidRPr="002E04E1">
          <w:t>Int J Dentistry Oral Sci</w:t>
        </w:r>
      </w:hyperlink>
      <w:hyperlink r:id="rId176">
        <w:r w:rsidRPr="002E04E1">
          <w:t xml:space="preserve">, </w:t>
        </w:r>
      </w:hyperlink>
      <w:hyperlink r:id="rId177">
        <w:r w:rsidRPr="002E04E1">
          <w:t>8</w:t>
        </w:r>
      </w:hyperlink>
      <w:hyperlink r:id="rId178">
        <w:r w:rsidRPr="002E04E1">
          <w:t>(7), 2981–2984.</w:t>
        </w:r>
      </w:hyperlink>
    </w:p>
    <w:p w14:paraId="4C7565A7" w14:textId="77777777" w:rsidR="00215D27" w:rsidRPr="002E04E1" w:rsidRDefault="001B2435" w:rsidP="005E39B4">
      <w:pPr>
        <w:pStyle w:val="Reference"/>
      </w:pPr>
      <w:hyperlink r:id="rId179">
        <w:r w:rsidRPr="002E04E1">
          <w:t xml:space="preserve">Ramsundar, K., Jain, R. K., Balakrishnan, N., &amp; Vikramsimha, B. (2023). Comparative evaluation bracket bond failure rates novel non-primer adhesive conventional primer-based orthodontic adhesive-a pilot study. </w:t>
        </w:r>
      </w:hyperlink>
      <w:hyperlink r:id="rId180">
        <w:r w:rsidRPr="002E04E1">
          <w:t>Journal Dental Research</w:t>
        </w:r>
      </w:hyperlink>
      <w:hyperlink r:id="rId181">
        <w:r w:rsidRPr="002E04E1">
          <w:t xml:space="preserve">, </w:t>
        </w:r>
      </w:hyperlink>
      <w:hyperlink r:id="rId182">
        <w:r w:rsidRPr="002E04E1">
          <w:t>17</w:t>
        </w:r>
      </w:hyperlink>
      <w:hyperlink r:id="rId183">
        <w:r w:rsidRPr="002E04E1">
          <w:t>(1).</w:t>
        </w:r>
      </w:hyperlink>
    </w:p>
    <w:p w14:paraId="4EC98B70" w14:textId="77777777" w:rsidR="00215D27" w:rsidRPr="002E04E1" w:rsidRDefault="001B2435" w:rsidP="005E39B4">
      <w:pPr>
        <w:pStyle w:val="Reference"/>
      </w:pPr>
      <w:hyperlink r:id="rId184">
        <w:r w:rsidRPr="002E04E1">
          <w:t xml:space="preserve">Rieshy, V., Chokkattu, J. J., Rajeshkumar, S., &amp; Neeharika, S. (2023). Mechanism action clove ginger herbal formulation-mediated TiO2 nanoparticles against lactobacillus species: vitro study. </w:t>
        </w:r>
      </w:hyperlink>
      <w:hyperlink r:id="rId185">
        <w:r w:rsidRPr="002E04E1">
          <w:t>Journal Advanced Oral Research</w:t>
        </w:r>
      </w:hyperlink>
      <w:hyperlink r:id="rId186">
        <w:r w:rsidRPr="002E04E1">
          <w:t xml:space="preserve">, </w:t>
        </w:r>
      </w:hyperlink>
      <w:hyperlink r:id="rId187">
        <w:r w:rsidRPr="002E04E1">
          <w:t>14</w:t>
        </w:r>
      </w:hyperlink>
      <w:hyperlink r:id="rId188">
        <w:r w:rsidRPr="002E04E1">
          <w:t>(1), 61–66.</w:t>
        </w:r>
      </w:hyperlink>
    </w:p>
    <w:p w14:paraId="24F72460" w14:textId="77777777" w:rsidR="001B2435" w:rsidRPr="002E04E1" w:rsidRDefault="001B2435" w:rsidP="005E39B4">
      <w:pPr>
        <w:pStyle w:val="Reference"/>
      </w:pPr>
      <w:r w:rsidRPr="002E04E1">
        <w:lastRenderedPageBreak/>
        <w:t>Saadh, M. J., Rasulova, I., Khalil, M., Farahim, F., Sârbu, I., Ciongradi, C. I.  (2024). Natural killer cell-mediated immune surveillance in cancer: Role of tumor microenvironment. Pathology-Research and Practice, 254, 155120.</w:t>
      </w:r>
    </w:p>
    <w:p w14:paraId="383B44CD" w14:textId="77777777" w:rsidR="00215D27" w:rsidRPr="002E04E1" w:rsidRDefault="001B2435" w:rsidP="005E39B4">
      <w:pPr>
        <w:pStyle w:val="Reference"/>
      </w:pPr>
      <w:hyperlink r:id="rId189">
        <w:r w:rsidRPr="002E04E1">
          <w:t xml:space="preserve">Sanjay, V., Lavanya, P., Selvaraj, J., &amp; Preetha, S. (2022). Antiproliferative effect of endogenous dopamine replica in human lung cancer cells (A549) via PI3K and AKT signalling molecules. </w:t>
        </w:r>
      </w:hyperlink>
      <w:hyperlink r:id="rId190">
        <w:r w:rsidRPr="002E04E1">
          <w:t>J. Pharm. Negat. Results</w:t>
        </w:r>
      </w:hyperlink>
      <w:hyperlink r:id="rId191">
        <w:r w:rsidRPr="002E04E1">
          <w:t xml:space="preserve">, </w:t>
        </w:r>
      </w:hyperlink>
      <w:hyperlink r:id="rId192">
        <w:r w:rsidRPr="002E04E1">
          <w:t>13</w:t>
        </w:r>
      </w:hyperlink>
      <w:hyperlink r:id="rId193">
        <w:r w:rsidRPr="002E04E1">
          <w:t>, 1380–1386.</w:t>
        </w:r>
      </w:hyperlink>
    </w:p>
    <w:p w14:paraId="54CB42B7" w14:textId="77777777" w:rsidR="00215D27" w:rsidRPr="002E04E1" w:rsidRDefault="001B2435" w:rsidP="005E39B4">
      <w:pPr>
        <w:pStyle w:val="Reference"/>
      </w:pPr>
      <w:hyperlink r:id="rId194">
        <w:r w:rsidRPr="002E04E1">
          <w:t xml:space="preserve">Shenoy, A., Maiti, S., Nallaswamy, D., &amp; Keskar, V. (2023). An in vitro comparison of the marginal fit of provisional crowns using the virtual tooth preparation workflow against the traditional technique. </w:t>
        </w:r>
      </w:hyperlink>
      <w:hyperlink r:id="rId195">
        <w:r w:rsidRPr="002E04E1">
          <w:t>Journal of Indian Prosthodontic Society</w:t>
        </w:r>
      </w:hyperlink>
      <w:hyperlink r:id="rId196">
        <w:r w:rsidRPr="002E04E1">
          <w:t xml:space="preserve">, </w:t>
        </w:r>
      </w:hyperlink>
      <w:hyperlink r:id="rId197">
        <w:r w:rsidRPr="002E04E1">
          <w:t>23</w:t>
        </w:r>
      </w:hyperlink>
      <w:hyperlink r:id="rId198">
        <w:r w:rsidRPr="002E04E1">
          <w:t>(4), 391–397.</w:t>
        </w:r>
      </w:hyperlink>
    </w:p>
    <w:p w14:paraId="14CB42F2" w14:textId="77777777" w:rsidR="00215D27" w:rsidRPr="002E04E1" w:rsidRDefault="001B2435" w:rsidP="005E39B4">
      <w:pPr>
        <w:pStyle w:val="Reference"/>
      </w:pPr>
      <w:hyperlink r:id="rId199">
        <w:r w:rsidRPr="002E04E1">
          <w:t xml:space="preserve">Singh, S., Prasad, A. S., &amp; Rajeshkumar, S. (2023). Cytotoxicity, antimicrobial, anti-inflammatory and antioxidant activity of camellia sinensis and citrus mediated copper oxide nanoparticle-an in vitro study. </w:t>
        </w:r>
      </w:hyperlink>
      <w:hyperlink r:id="rId200">
        <w:r w:rsidRPr="002E04E1">
          <w:t>Journal of International Society of Preventive &amp; Community Dentistry</w:t>
        </w:r>
      </w:hyperlink>
      <w:hyperlink r:id="rId201">
        <w:r w:rsidRPr="002E04E1">
          <w:t xml:space="preserve">, </w:t>
        </w:r>
      </w:hyperlink>
      <w:hyperlink r:id="rId202">
        <w:r w:rsidRPr="002E04E1">
          <w:t>13</w:t>
        </w:r>
      </w:hyperlink>
      <w:hyperlink r:id="rId203">
        <w:r w:rsidRPr="002E04E1">
          <w:t>(6), 450–457.</w:t>
        </w:r>
      </w:hyperlink>
    </w:p>
    <w:p w14:paraId="54D3F6EF" w14:textId="77777777" w:rsidR="00215D27" w:rsidRPr="002E04E1" w:rsidRDefault="001B2435" w:rsidP="005E39B4">
      <w:pPr>
        <w:pStyle w:val="Reference"/>
      </w:pPr>
      <w:hyperlink r:id="rId204">
        <w:r w:rsidRPr="002E04E1">
          <w:t xml:space="preserve">Sivakumar, N., Geetha, R. V., Priya, V., Gayathri, R., &amp; Ganapathy, D. (2021). Targeted phytotherapy forreactive oxygen species linked oral cancer. </w:t>
        </w:r>
      </w:hyperlink>
      <w:hyperlink r:id="rId205">
        <w:r w:rsidRPr="002E04E1">
          <w:t>Int J Dent Oral Sci</w:t>
        </w:r>
      </w:hyperlink>
      <w:hyperlink r:id="rId206">
        <w:r w:rsidRPr="002E04E1">
          <w:t xml:space="preserve">, </w:t>
        </w:r>
      </w:hyperlink>
      <w:hyperlink r:id="rId207">
        <w:r w:rsidRPr="002E04E1">
          <w:t>8</w:t>
        </w:r>
      </w:hyperlink>
      <w:hyperlink r:id="rId208">
        <w:r w:rsidRPr="002E04E1">
          <w:t>.</w:t>
        </w:r>
      </w:hyperlink>
    </w:p>
    <w:p w14:paraId="62B5116E" w14:textId="77777777" w:rsidR="00215D27" w:rsidRPr="002E04E1" w:rsidRDefault="001B2435" w:rsidP="005E39B4">
      <w:pPr>
        <w:pStyle w:val="Reference"/>
      </w:pPr>
      <w:hyperlink r:id="rId209">
        <w:r w:rsidRPr="002E04E1">
          <w:t xml:space="preserve">Spring, L. M., Wander, S. A., Zangardi, M., &amp; Bardia, A. (2019). CDK 4/6 inhibitors in breast cancer: Current controversies and future directions. </w:t>
        </w:r>
      </w:hyperlink>
      <w:hyperlink r:id="rId210">
        <w:r w:rsidRPr="002E04E1">
          <w:t>Current Oncology Reports</w:t>
        </w:r>
      </w:hyperlink>
      <w:hyperlink r:id="rId211">
        <w:r w:rsidRPr="002E04E1">
          <w:t xml:space="preserve">, </w:t>
        </w:r>
      </w:hyperlink>
      <w:hyperlink r:id="rId212">
        <w:r w:rsidRPr="002E04E1">
          <w:t>21</w:t>
        </w:r>
      </w:hyperlink>
      <w:hyperlink r:id="rId213">
        <w:r w:rsidRPr="002E04E1">
          <w:t>(3). https://doi.org/</w:t>
        </w:r>
      </w:hyperlink>
      <w:hyperlink r:id="rId214">
        <w:r w:rsidRPr="002E04E1">
          <w:t>10.1007/s11912-019-0769-3</w:t>
        </w:r>
      </w:hyperlink>
    </w:p>
    <w:p w14:paraId="576A844C" w14:textId="77777777" w:rsidR="00215D27" w:rsidRPr="002E04E1" w:rsidRDefault="001B2435" w:rsidP="005E39B4">
      <w:pPr>
        <w:pStyle w:val="Reference"/>
      </w:pPr>
      <w:hyperlink r:id="rId215">
        <w:r w:rsidRPr="002E04E1">
          <w:t xml:space="preserve">Stupack, D. G., Teitz, T., Potter, M. D., Mikolon, D., Houghton, P. J., Kidd, V. J., Lahti, J. M., &amp; Cheresh, D. A. (2006). Potentiation of neuroblastoma metastasis by loss of caspase-8. </w:t>
        </w:r>
      </w:hyperlink>
      <w:hyperlink r:id="rId216">
        <w:r w:rsidRPr="002E04E1">
          <w:t>Nature</w:t>
        </w:r>
      </w:hyperlink>
      <w:hyperlink r:id="rId217">
        <w:r w:rsidRPr="002E04E1">
          <w:t xml:space="preserve">, </w:t>
        </w:r>
      </w:hyperlink>
      <w:hyperlink r:id="rId218">
        <w:r w:rsidRPr="002E04E1">
          <w:t>439</w:t>
        </w:r>
      </w:hyperlink>
      <w:hyperlink r:id="rId219">
        <w:r w:rsidRPr="002E04E1">
          <w:t>(7072), 95–99.</w:t>
        </w:r>
      </w:hyperlink>
    </w:p>
    <w:p w14:paraId="2C62418F" w14:textId="77777777" w:rsidR="00215D27" w:rsidRPr="002E04E1" w:rsidRDefault="001B2435" w:rsidP="005E39B4">
      <w:pPr>
        <w:pStyle w:val="Reference"/>
      </w:pPr>
      <w:hyperlink r:id="rId220">
        <w:r w:rsidRPr="002E04E1">
          <w:t xml:space="preserve">Subramanian, A. K., Lalit, H., &amp; Sivashanmugam, P. (2023). Preparation, characterization, and evaluation of cytotoxic activity of a novel titanium dioxide nanoparticle-infiltrated orthodontic adhesive: An in vitro study. </w:t>
        </w:r>
      </w:hyperlink>
      <w:hyperlink r:id="rId221">
        <w:r w:rsidRPr="002E04E1">
          <w:t>World Journal of Dentistry</w:t>
        </w:r>
      </w:hyperlink>
      <w:hyperlink r:id="rId222">
        <w:r w:rsidRPr="002E04E1">
          <w:t xml:space="preserve">, </w:t>
        </w:r>
      </w:hyperlink>
      <w:hyperlink r:id="rId223">
        <w:r w:rsidRPr="002E04E1">
          <w:t>14</w:t>
        </w:r>
      </w:hyperlink>
      <w:hyperlink r:id="rId224">
        <w:r w:rsidRPr="002E04E1">
          <w:t>(10), 882–887.</w:t>
        </w:r>
      </w:hyperlink>
    </w:p>
    <w:p w14:paraId="5079DEA5" w14:textId="77777777" w:rsidR="00215D27" w:rsidRPr="002E04E1" w:rsidRDefault="001B2435" w:rsidP="005E39B4">
      <w:pPr>
        <w:pStyle w:val="Reference"/>
      </w:pPr>
      <w:hyperlink r:id="rId225">
        <w:r w:rsidRPr="002E04E1">
          <w:t xml:space="preserve">Thomas, &amp; Jain, R. K. (2023). Influence operator experience scanning time accuracy two different intraoral scanners-a prospective clinical trial. </w:t>
        </w:r>
      </w:hyperlink>
      <w:hyperlink r:id="rId226">
        <w:r w:rsidRPr="002E04E1">
          <w:t>Turkish Journal Orthodontics</w:t>
        </w:r>
      </w:hyperlink>
      <w:hyperlink r:id="rId227">
        <w:r w:rsidRPr="002E04E1">
          <w:t xml:space="preserve">, </w:t>
        </w:r>
      </w:hyperlink>
      <w:hyperlink r:id="rId228">
        <w:r w:rsidRPr="002E04E1">
          <w:t>36</w:t>
        </w:r>
      </w:hyperlink>
      <w:hyperlink r:id="rId229">
        <w:r w:rsidRPr="002E04E1">
          <w:t>(1).</w:t>
        </w:r>
      </w:hyperlink>
    </w:p>
    <w:p w14:paraId="6E5F35A8" w14:textId="77777777" w:rsidR="00215D27" w:rsidRPr="002E04E1" w:rsidRDefault="001B2435" w:rsidP="005E39B4">
      <w:pPr>
        <w:pStyle w:val="Reference"/>
      </w:pPr>
      <w:hyperlink r:id="rId230">
        <w:r w:rsidRPr="002E04E1">
          <w:t xml:space="preserve">Trott, O., &amp; Olson, A. J. (2010). AutoDock Vina: Improving the speed and accuracy of docking with a new scoring function, efficient optimization, and multithreading. </w:t>
        </w:r>
      </w:hyperlink>
      <w:hyperlink r:id="rId231">
        <w:r w:rsidRPr="002E04E1">
          <w:t>Journal of Computational Chemistry</w:t>
        </w:r>
      </w:hyperlink>
      <w:hyperlink r:id="rId232">
        <w:r w:rsidRPr="002E04E1">
          <w:t xml:space="preserve">, </w:t>
        </w:r>
      </w:hyperlink>
      <w:hyperlink r:id="rId233">
        <w:r w:rsidRPr="002E04E1">
          <w:t>31</w:t>
        </w:r>
      </w:hyperlink>
      <w:hyperlink r:id="rId234">
        <w:r w:rsidRPr="002E04E1">
          <w:t>(2), 455–461.</w:t>
        </w:r>
      </w:hyperlink>
    </w:p>
    <w:p w14:paraId="559A6671" w14:textId="77777777" w:rsidR="00215D27" w:rsidRPr="002E04E1" w:rsidRDefault="001B2435" w:rsidP="005E39B4">
      <w:pPr>
        <w:pStyle w:val="Reference"/>
      </w:pPr>
      <w:hyperlink r:id="rId235">
        <w:r w:rsidRPr="002E04E1">
          <w:t xml:space="preserve">Tummers, B., &amp; Green, D. R. (2017). Caspase‐8: regulating life and death. </w:t>
        </w:r>
      </w:hyperlink>
      <w:hyperlink r:id="rId236">
        <w:r w:rsidRPr="002E04E1">
          <w:t>Immunological Reviews</w:t>
        </w:r>
      </w:hyperlink>
      <w:hyperlink r:id="rId237">
        <w:r w:rsidRPr="002E04E1">
          <w:t xml:space="preserve">, </w:t>
        </w:r>
      </w:hyperlink>
      <w:hyperlink r:id="rId238">
        <w:r w:rsidRPr="002E04E1">
          <w:t>277</w:t>
        </w:r>
      </w:hyperlink>
      <w:hyperlink r:id="rId239">
        <w:r w:rsidRPr="002E04E1">
          <w:t>(1), 76–89.</w:t>
        </w:r>
      </w:hyperlink>
    </w:p>
    <w:p w14:paraId="1F58D2FF" w14:textId="77777777" w:rsidR="00215D27" w:rsidRPr="002E04E1" w:rsidRDefault="001B2435" w:rsidP="005E39B4">
      <w:pPr>
        <w:pStyle w:val="Reference"/>
      </w:pPr>
      <w:hyperlink r:id="rId240">
        <w:r w:rsidRPr="002E04E1">
          <w:t xml:space="preserve">Wisniewska, M., Karlberg, T., Lehtiö, L., Johansson, I., Kotenyova, T., Moche, M., &amp; Schüler, H. (2010). Crystal structures of the ATPase domains of four human Hsp70 isoforms: HSPA1L/Hsp70-hom, HSPA2/Hsp70-2, HSPA6/Hsp70B’, and HSPA5/BiP/GRP78. </w:t>
        </w:r>
      </w:hyperlink>
      <w:hyperlink r:id="rId241">
        <w:r w:rsidRPr="002E04E1">
          <w:t>PloS One</w:t>
        </w:r>
      </w:hyperlink>
      <w:hyperlink r:id="rId242">
        <w:r w:rsidRPr="002E04E1">
          <w:t xml:space="preserve">, </w:t>
        </w:r>
      </w:hyperlink>
      <w:hyperlink r:id="rId243">
        <w:r w:rsidRPr="002E04E1">
          <w:t>5</w:t>
        </w:r>
      </w:hyperlink>
      <w:hyperlink r:id="rId244">
        <w:r w:rsidRPr="002E04E1">
          <w:t>(1), e8625.</w:t>
        </w:r>
      </w:hyperlink>
    </w:p>
    <w:p w14:paraId="2DA3413A" w14:textId="77777777" w:rsidR="00215D27" w:rsidRPr="002E04E1" w:rsidRDefault="001B2435" w:rsidP="005E39B4">
      <w:pPr>
        <w:pStyle w:val="Reference"/>
      </w:pPr>
      <w:hyperlink r:id="rId245">
        <w:r w:rsidRPr="002E04E1">
          <w:t xml:space="preserve">Wrasidlo, W., Mielgo, A., Torres, V. A., Barbero, S., Stoletov, K., Suyama, T. L., Klemke, R. L., Gerwick, W. H., Carson, D. A., &amp; Stupack, D. G. (2008). The marine lipopeptide somocystinamide A triggers apoptosis via caspase 8. </w:t>
        </w:r>
      </w:hyperlink>
      <w:hyperlink r:id="rId246">
        <w:r w:rsidRPr="002E04E1">
          <w:t>Proceedings of the National Academy of Sciences of the United States of America</w:t>
        </w:r>
      </w:hyperlink>
      <w:hyperlink r:id="rId247">
        <w:r w:rsidRPr="002E04E1">
          <w:t xml:space="preserve">, </w:t>
        </w:r>
      </w:hyperlink>
      <w:hyperlink r:id="rId248">
        <w:r w:rsidRPr="002E04E1">
          <w:t>105</w:t>
        </w:r>
      </w:hyperlink>
      <w:hyperlink r:id="rId249">
        <w:r w:rsidRPr="002E04E1">
          <w:t>(7), 2313–2318.</w:t>
        </w:r>
      </w:hyperlink>
    </w:p>
    <w:p w14:paraId="6B0A1793" w14:textId="77777777" w:rsidR="00215D27" w:rsidRPr="002E04E1" w:rsidRDefault="001B2435" w:rsidP="005E39B4">
      <w:pPr>
        <w:pStyle w:val="Reference"/>
      </w:pPr>
      <w:hyperlink r:id="rId250">
        <w:r w:rsidRPr="002E04E1">
          <w:t xml:space="preserve">Zanchett, G., &amp; Oliveira-Filho, E. C. (2013). Cyanobacteria and cyanotoxins: from impacts on aquatic ecosystems and human health to anticarcinogenic effects. </w:t>
        </w:r>
      </w:hyperlink>
      <w:hyperlink r:id="rId251">
        <w:r w:rsidRPr="002E04E1">
          <w:t>Toxins</w:t>
        </w:r>
      </w:hyperlink>
      <w:hyperlink r:id="rId252">
        <w:r w:rsidRPr="002E04E1">
          <w:t xml:space="preserve">, </w:t>
        </w:r>
      </w:hyperlink>
      <w:hyperlink r:id="rId253">
        <w:r w:rsidRPr="002E04E1">
          <w:t>5</w:t>
        </w:r>
      </w:hyperlink>
      <w:hyperlink r:id="rId254">
        <w:r w:rsidRPr="002E04E1">
          <w:t>(10), 1896–1917.</w:t>
        </w:r>
      </w:hyperlink>
    </w:p>
    <w:p w14:paraId="7D374382" w14:textId="77777777" w:rsidR="00215D27" w:rsidRDefault="00215D27">
      <w:pPr>
        <w:widowControl w:val="0"/>
        <w:pBdr>
          <w:top w:val="nil"/>
          <w:left w:val="nil"/>
          <w:bottom w:val="nil"/>
          <w:right w:val="nil"/>
          <w:between w:val="nil"/>
        </w:pBdr>
        <w:rPr>
          <w:b/>
          <w:color w:val="000000"/>
          <w:szCs w:val="24"/>
        </w:rPr>
      </w:pPr>
    </w:p>
    <w:sectPr w:rsidR="00215D27" w:rsidSect="005E39B4">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15D27"/>
    <w:rsid w:val="001B2435"/>
    <w:rsid w:val="00215D27"/>
    <w:rsid w:val="002E04E1"/>
    <w:rsid w:val="00560092"/>
    <w:rsid w:val="005E39B4"/>
    <w:rsid w:val="006936DE"/>
    <w:rsid w:val="00912948"/>
    <w:rsid w:val="00AB4435"/>
    <w:rsid w:val="00D90775"/>
    <w:rsid w:val="00EE737D"/>
    <w:rsid w:val="00F0185F"/>
    <w:rsid w:val="00FF61A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6D89AE"/>
  <w15:docId w15:val="{BF8301D9-3FC1-4125-B67F-363E9A54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6009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60092"/>
    <w:pPr>
      <w:keepNext/>
      <w:spacing w:before="240" w:after="240"/>
      <w:jc w:val="center"/>
      <w:outlineLvl w:val="0"/>
    </w:pPr>
    <w:rPr>
      <w:b/>
      <w:caps/>
    </w:rPr>
  </w:style>
  <w:style w:type="paragraph" w:styleId="Heading2">
    <w:name w:val="heading 2"/>
    <w:basedOn w:val="Normal"/>
    <w:next w:val="Paragraph"/>
    <w:qFormat/>
    <w:rsid w:val="00560092"/>
    <w:pPr>
      <w:keepNext/>
      <w:spacing w:before="240" w:after="240"/>
      <w:jc w:val="center"/>
      <w:outlineLvl w:val="1"/>
    </w:pPr>
    <w:rPr>
      <w:b/>
    </w:rPr>
  </w:style>
  <w:style w:type="paragraph" w:styleId="Heading3">
    <w:name w:val="heading 3"/>
    <w:basedOn w:val="Normal"/>
    <w:next w:val="Normal"/>
    <w:qFormat/>
    <w:rsid w:val="0056009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5600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009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5">
    <w:name w:val="5"/>
    <w:basedOn w:val="TableNormal0"/>
    <w:pPr>
      <w:spacing w:line="240" w:lineRule="auto"/>
    </w:pPr>
    <w:tblPr>
      <w:tblStyleRowBandSize w:val="1"/>
      <w:tblStyleColBandSize w:val="1"/>
      <w:tblCellMar>
        <w:left w:w="108" w:type="dxa"/>
        <w:right w:w="108" w:type="dxa"/>
      </w:tblCellMar>
    </w:tblPr>
  </w:style>
  <w:style w:type="table" w:customStyle="1" w:styleId="4">
    <w:name w:val="4"/>
    <w:basedOn w:val="TableNormal0"/>
    <w:pPr>
      <w:spacing w:line="240" w:lineRule="auto"/>
    </w:pPr>
    <w:tblPr>
      <w:tblStyleRowBandSize w:val="1"/>
      <w:tblStyleColBandSize w:val="1"/>
      <w:tblCellMar>
        <w:left w:w="108" w:type="dxa"/>
        <w:right w:w="108" w:type="dxa"/>
      </w:tblCellMar>
    </w:tblPr>
  </w:style>
  <w:style w:type="table" w:customStyle="1" w:styleId="3">
    <w:name w:val="3"/>
    <w:basedOn w:val="TableNormal0"/>
    <w:pPr>
      <w:spacing w:line="240" w:lineRule="auto"/>
    </w:pPr>
    <w:tblPr>
      <w:tblStyleRowBandSize w:val="1"/>
      <w:tblStyleColBandSize w:val="1"/>
      <w:tblCellMar>
        <w:left w:w="108" w:type="dxa"/>
        <w:right w:w="108" w:type="dxa"/>
      </w:tblCellMar>
    </w:tblPr>
  </w:style>
  <w:style w:type="table" w:customStyle="1" w:styleId="2">
    <w:name w:val="2"/>
    <w:basedOn w:val="TableNormal0"/>
    <w:pPr>
      <w:spacing w:line="240" w:lineRule="auto"/>
    </w:pPr>
    <w:tblPr>
      <w:tblStyleRowBandSize w:val="1"/>
      <w:tblStyleColBandSize w:val="1"/>
      <w:tblCellMar>
        <w:left w:w="108" w:type="dxa"/>
        <w:right w:w="108" w:type="dxa"/>
      </w:tblCellMar>
    </w:tblPr>
  </w:style>
  <w:style w:type="table" w:customStyle="1" w:styleId="1">
    <w:name w:val="1"/>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560092"/>
    <w:rPr>
      <w:rFonts w:ascii="Tahoma" w:hAnsi="Tahoma" w:cs="Tahoma"/>
      <w:sz w:val="16"/>
      <w:szCs w:val="16"/>
    </w:rPr>
  </w:style>
  <w:style w:type="character" w:customStyle="1" w:styleId="BalloonTextChar">
    <w:name w:val="Balloon Text Char"/>
    <w:basedOn w:val="DefaultParagraphFont"/>
    <w:link w:val="BalloonText"/>
    <w:rsid w:val="00560092"/>
    <w:rPr>
      <w:rFonts w:ascii="Tahoma" w:eastAsia="Times New Roman" w:hAnsi="Tahoma" w:cs="Tahoma"/>
      <w:sz w:val="16"/>
      <w:szCs w:val="16"/>
      <w:lang w:val="en-US"/>
    </w:rPr>
  </w:style>
  <w:style w:type="paragraph" w:styleId="FootnoteText">
    <w:name w:val="footnote text"/>
    <w:basedOn w:val="Normal"/>
    <w:link w:val="FootnoteTextChar"/>
    <w:semiHidden/>
    <w:rsid w:val="00560092"/>
    <w:rPr>
      <w:sz w:val="16"/>
    </w:rPr>
  </w:style>
  <w:style w:type="character" w:customStyle="1" w:styleId="FootnoteTextChar">
    <w:name w:val="Footnote Text Char"/>
    <w:basedOn w:val="DefaultParagraphFont"/>
    <w:link w:val="FootnoteText"/>
    <w:semiHidden/>
    <w:rsid w:val="002E04E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60092"/>
    <w:pPr>
      <w:spacing w:before="1200"/>
      <w:jc w:val="center"/>
    </w:pPr>
    <w:rPr>
      <w:b/>
      <w:sz w:val="36"/>
    </w:rPr>
  </w:style>
  <w:style w:type="paragraph" w:customStyle="1" w:styleId="AuthorName">
    <w:name w:val="Author Name"/>
    <w:basedOn w:val="Normal"/>
    <w:next w:val="AuthorAffiliation"/>
    <w:rsid w:val="00560092"/>
    <w:pPr>
      <w:spacing w:before="360" w:after="360"/>
      <w:jc w:val="center"/>
    </w:pPr>
    <w:rPr>
      <w:sz w:val="28"/>
    </w:rPr>
  </w:style>
  <w:style w:type="paragraph" w:customStyle="1" w:styleId="AuthorAffiliation">
    <w:name w:val="Author Affiliation"/>
    <w:basedOn w:val="Normal"/>
    <w:rsid w:val="00560092"/>
    <w:pPr>
      <w:jc w:val="center"/>
    </w:pPr>
    <w:rPr>
      <w:i/>
      <w:sz w:val="20"/>
    </w:rPr>
  </w:style>
  <w:style w:type="paragraph" w:customStyle="1" w:styleId="Abstract">
    <w:name w:val="Abstract"/>
    <w:basedOn w:val="Normal"/>
    <w:next w:val="Heading1"/>
    <w:rsid w:val="00560092"/>
    <w:pPr>
      <w:spacing w:before="360" w:after="360"/>
      <w:ind w:left="289" w:right="289"/>
      <w:jc w:val="both"/>
    </w:pPr>
    <w:rPr>
      <w:sz w:val="18"/>
    </w:rPr>
  </w:style>
  <w:style w:type="paragraph" w:customStyle="1" w:styleId="Paragraph">
    <w:name w:val="Paragraph"/>
    <w:basedOn w:val="Normal"/>
    <w:rsid w:val="00560092"/>
    <w:pPr>
      <w:ind w:firstLine="284"/>
      <w:jc w:val="both"/>
    </w:pPr>
    <w:rPr>
      <w:sz w:val="20"/>
    </w:rPr>
  </w:style>
  <w:style w:type="character" w:styleId="FootnoteReference">
    <w:name w:val="footnote reference"/>
    <w:semiHidden/>
    <w:rsid w:val="00560092"/>
    <w:rPr>
      <w:vertAlign w:val="superscript"/>
    </w:rPr>
  </w:style>
  <w:style w:type="paragraph" w:customStyle="1" w:styleId="Reference">
    <w:name w:val="Reference"/>
    <w:basedOn w:val="Paragraph"/>
    <w:rsid w:val="00560092"/>
    <w:pPr>
      <w:numPr>
        <w:numId w:val="14"/>
      </w:numPr>
      <w:ind w:left="426" w:hanging="426"/>
    </w:pPr>
  </w:style>
  <w:style w:type="paragraph" w:customStyle="1" w:styleId="FigureCaption">
    <w:name w:val="Figure Caption"/>
    <w:next w:val="Paragraph"/>
    <w:rsid w:val="0056009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60092"/>
    <w:pPr>
      <w:keepNext/>
      <w:ind w:firstLine="0"/>
      <w:jc w:val="center"/>
    </w:pPr>
  </w:style>
  <w:style w:type="paragraph" w:customStyle="1" w:styleId="Equation">
    <w:name w:val="Equation"/>
    <w:basedOn w:val="Paragraph"/>
    <w:rsid w:val="00560092"/>
    <w:pPr>
      <w:tabs>
        <w:tab w:val="center" w:pos="4320"/>
        <w:tab w:val="right" w:pos="9242"/>
      </w:tabs>
      <w:ind w:firstLine="0"/>
      <w:jc w:val="center"/>
    </w:pPr>
  </w:style>
  <w:style w:type="character" w:styleId="Hyperlink">
    <w:name w:val="Hyperlink"/>
    <w:rsid w:val="00560092"/>
    <w:rPr>
      <w:color w:val="0000FF"/>
      <w:u w:val="single"/>
    </w:rPr>
  </w:style>
  <w:style w:type="table" w:styleId="TableGrid">
    <w:name w:val="Table Grid"/>
    <w:basedOn w:val="TableNormal"/>
    <w:rsid w:val="0056009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60092"/>
    <w:pPr>
      <w:numPr>
        <w:numId w:val="13"/>
      </w:numPr>
      <w:ind w:left="641" w:hanging="357"/>
    </w:pPr>
  </w:style>
  <w:style w:type="paragraph" w:customStyle="1" w:styleId="AuthorEmail">
    <w:name w:val="Author Email"/>
    <w:basedOn w:val="Normal"/>
    <w:qFormat/>
    <w:rsid w:val="00560092"/>
    <w:pPr>
      <w:jc w:val="center"/>
    </w:pPr>
    <w:rPr>
      <w:sz w:val="20"/>
    </w:rPr>
  </w:style>
  <w:style w:type="paragraph" w:styleId="NormalWeb">
    <w:name w:val="Normal (Web)"/>
    <w:basedOn w:val="Normal"/>
    <w:uiPriority w:val="99"/>
    <w:unhideWhenUsed/>
    <w:rsid w:val="00560092"/>
    <w:pPr>
      <w:spacing w:before="100" w:beforeAutospacing="1" w:after="100" w:afterAutospacing="1"/>
    </w:pPr>
    <w:rPr>
      <w:szCs w:val="24"/>
      <w:lang w:val="en-GB" w:eastAsia="en-GB"/>
    </w:rPr>
  </w:style>
  <w:style w:type="character" w:styleId="Strong">
    <w:name w:val="Strong"/>
    <w:basedOn w:val="DefaultParagraphFont"/>
    <w:uiPriority w:val="22"/>
    <w:qFormat/>
    <w:rsid w:val="00560092"/>
    <w:rPr>
      <w:b/>
      <w:bCs/>
    </w:rPr>
  </w:style>
  <w:style w:type="character" w:styleId="Emphasis">
    <w:name w:val="Emphasis"/>
    <w:basedOn w:val="DefaultParagraphFont"/>
    <w:uiPriority w:val="20"/>
    <w:qFormat/>
    <w:rsid w:val="00560092"/>
    <w:rPr>
      <w:i/>
      <w:iCs/>
    </w:rPr>
  </w:style>
  <w:style w:type="paragraph" w:customStyle="1" w:styleId="TableCaption">
    <w:name w:val="Table Caption"/>
    <w:basedOn w:val="FigureCaption"/>
    <w:qFormat/>
    <w:rsid w:val="00560092"/>
    <w:rPr>
      <w:szCs w:val="18"/>
    </w:rPr>
  </w:style>
  <w:style w:type="paragraph" w:customStyle="1" w:styleId="Paragraphnumbered">
    <w:name w:val="Paragraph (numbered)"/>
    <w:rsid w:val="00560092"/>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60092"/>
    <w:rPr>
      <w:color w:val="808080"/>
      <w:shd w:val="clear" w:color="auto" w:fill="E6E6E6"/>
    </w:rPr>
  </w:style>
  <w:style w:type="paragraph" w:styleId="ListParagraph">
    <w:name w:val="List Paragraph"/>
    <w:basedOn w:val="Normal"/>
    <w:uiPriority w:val="34"/>
    <w:rsid w:val="00560092"/>
    <w:pPr>
      <w:ind w:left="720"/>
      <w:contextualSpacing/>
    </w:pPr>
  </w:style>
  <w:style w:type="character" w:styleId="CommentReference">
    <w:name w:val="annotation reference"/>
    <w:basedOn w:val="DefaultParagraphFont"/>
    <w:semiHidden/>
    <w:unhideWhenUsed/>
    <w:rsid w:val="00560092"/>
    <w:rPr>
      <w:sz w:val="16"/>
      <w:szCs w:val="16"/>
    </w:rPr>
  </w:style>
  <w:style w:type="paragraph" w:styleId="CommentText">
    <w:name w:val="annotation text"/>
    <w:basedOn w:val="Normal"/>
    <w:link w:val="CommentTextChar"/>
    <w:semiHidden/>
    <w:unhideWhenUsed/>
    <w:rsid w:val="00560092"/>
    <w:rPr>
      <w:sz w:val="20"/>
    </w:rPr>
  </w:style>
  <w:style w:type="character" w:customStyle="1" w:styleId="CommentTextChar">
    <w:name w:val="Comment Text Char"/>
    <w:basedOn w:val="DefaultParagraphFont"/>
    <w:link w:val="CommentText"/>
    <w:semiHidden/>
    <w:rsid w:val="0056009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60092"/>
    <w:rPr>
      <w:b/>
      <w:bCs/>
    </w:rPr>
  </w:style>
  <w:style w:type="character" w:customStyle="1" w:styleId="CommentSubjectChar">
    <w:name w:val="Comment Subject Char"/>
    <w:basedOn w:val="CommentTextChar"/>
    <w:link w:val="CommentSubject"/>
    <w:semiHidden/>
    <w:rsid w:val="0056009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CrHAsT/w3v41" TargetMode="External"/><Relationship Id="rId21" Type="http://schemas.openxmlformats.org/officeDocument/2006/relationships/hyperlink" Target="https://paperpile.com/c/CrHAsT/nrkvX+VvuhA+LYdhq" TargetMode="External"/><Relationship Id="rId42" Type="http://schemas.openxmlformats.org/officeDocument/2006/relationships/hyperlink" Target="http://paperpile.com/b/CrHAsT/KRYIp" TargetMode="External"/><Relationship Id="rId63" Type="http://schemas.openxmlformats.org/officeDocument/2006/relationships/hyperlink" Target="http://paperpile.com/b/CrHAsT/Ia06J" TargetMode="External"/><Relationship Id="rId84" Type="http://schemas.openxmlformats.org/officeDocument/2006/relationships/hyperlink" Target="http://paperpile.com/b/CrHAsT/P2ORi" TargetMode="External"/><Relationship Id="rId138" Type="http://schemas.openxmlformats.org/officeDocument/2006/relationships/hyperlink" Target="http://paperpile.com/b/CrHAsT/miBmA" TargetMode="External"/><Relationship Id="rId159" Type="http://schemas.openxmlformats.org/officeDocument/2006/relationships/hyperlink" Target="http://paperpile.com/b/CrHAsT/XwGHS" TargetMode="External"/><Relationship Id="rId170" Type="http://schemas.openxmlformats.org/officeDocument/2006/relationships/hyperlink" Target="http://paperpile.com/b/CrHAsT/iS3L9" TargetMode="External"/><Relationship Id="rId191" Type="http://schemas.openxmlformats.org/officeDocument/2006/relationships/hyperlink" Target="http://paperpile.com/b/CrHAsT/OvM64" TargetMode="External"/><Relationship Id="rId205" Type="http://schemas.openxmlformats.org/officeDocument/2006/relationships/hyperlink" Target="http://paperpile.com/b/CrHAsT/2od8L" TargetMode="External"/><Relationship Id="rId226" Type="http://schemas.openxmlformats.org/officeDocument/2006/relationships/hyperlink" Target="http://paperpile.com/b/CrHAsT/tTwxf" TargetMode="External"/><Relationship Id="rId247" Type="http://schemas.openxmlformats.org/officeDocument/2006/relationships/hyperlink" Target="http://paperpile.com/b/CrHAsT/rv5Ko" TargetMode="External"/><Relationship Id="rId107" Type="http://schemas.openxmlformats.org/officeDocument/2006/relationships/hyperlink" Target="http://paperpile.com/b/CrHAsT/pSSoN" TargetMode="External"/><Relationship Id="rId11" Type="http://schemas.openxmlformats.org/officeDocument/2006/relationships/hyperlink" Target="https://paperpile.com/c/CrHAsT/svpha" TargetMode="External"/><Relationship Id="rId32" Type="http://schemas.openxmlformats.org/officeDocument/2006/relationships/hyperlink" Target="http://paperpile.com/b/CrHAsT/VvuhA" TargetMode="External"/><Relationship Id="rId53" Type="http://schemas.openxmlformats.org/officeDocument/2006/relationships/hyperlink" Target="http://paperpile.com/b/CrHAsT/Un8EU" TargetMode="External"/><Relationship Id="rId74" Type="http://schemas.openxmlformats.org/officeDocument/2006/relationships/hyperlink" Target="http://paperpile.com/b/CrHAsT/egMek" TargetMode="External"/><Relationship Id="rId128" Type="http://schemas.openxmlformats.org/officeDocument/2006/relationships/hyperlink" Target="http://paperpile.com/b/CrHAsT/svpha" TargetMode="External"/><Relationship Id="rId149" Type="http://schemas.openxmlformats.org/officeDocument/2006/relationships/hyperlink" Target="http://paperpile.com/b/CrHAsT/DiorT" TargetMode="External"/><Relationship Id="rId5" Type="http://schemas.openxmlformats.org/officeDocument/2006/relationships/hyperlink" Target="mailto:zz8128112@gmail.com" TargetMode="External"/><Relationship Id="rId95" Type="http://schemas.openxmlformats.org/officeDocument/2006/relationships/hyperlink" Target="http://paperpile.com/b/CrHAsT/jMs8A" TargetMode="External"/><Relationship Id="rId160" Type="http://schemas.openxmlformats.org/officeDocument/2006/relationships/hyperlink" Target="http://paperpile.com/b/CrHAsT/XwGHS" TargetMode="External"/><Relationship Id="rId181" Type="http://schemas.openxmlformats.org/officeDocument/2006/relationships/hyperlink" Target="http://paperpile.com/b/CrHAsT/qa0TI" TargetMode="External"/><Relationship Id="rId216" Type="http://schemas.openxmlformats.org/officeDocument/2006/relationships/hyperlink" Target="http://paperpile.com/b/CrHAsT/hLmA6" TargetMode="External"/><Relationship Id="rId237" Type="http://schemas.openxmlformats.org/officeDocument/2006/relationships/hyperlink" Target="http://paperpile.com/b/CrHAsT/MzW6X" TargetMode="External"/><Relationship Id="rId22" Type="http://schemas.openxmlformats.org/officeDocument/2006/relationships/hyperlink" Target="https://paperpile.com/c/CrHAsT/OvM64" TargetMode="External"/><Relationship Id="rId43" Type="http://schemas.openxmlformats.org/officeDocument/2006/relationships/hyperlink" Target="http://paperpile.com/b/CrHAsT/KRYIp" TargetMode="External"/><Relationship Id="rId64" Type="http://schemas.openxmlformats.org/officeDocument/2006/relationships/hyperlink" Target="http://paperpile.com/b/CrHAsT/Ia06J" TargetMode="External"/><Relationship Id="rId118" Type="http://schemas.openxmlformats.org/officeDocument/2006/relationships/hyperlink" Target="http://paperpile.com/b/CrHAsT/w3v41" TargetMode="External"/><Relationship Id="rId139" Type="http://schemas.openxmlformats.org/officeDocument/2006/relationships/hyperlink" Target="http://paperpile.com/b/CrHAsT/miBmA" TargetMode="External"/><Relationship Id="rId85" Type="http://schemas.openxmlformats.org/officeDocument/2006/relationships/hyperlink" Target="http://dx.doi.org/10.1126/science.abc1495" TargetMode="External"/><Relationship Id="rId150" Type="http://schemas.openxmlformats.org/officeDocument/2006/relationships/hyperlink" Target="http://paperpile.com/b/CrHAsT/DiorT" TargetMode="External"/><Relationship Id="rId171" Type="http://schemas.openxmlformats.org/officeDocument/2006/relationships/hyperlink" Target="http://paperpile.com/b/CrHAsT/iS3L9" TargetMode="External"/><Relationship Id="rId192" Type="http://schemas.openxmlformats.org/officeDocument/2006/relationships/hyperlink" Target="http://paperpile.com/b/CrHAsT/OvM64" TargetMode="External"/><Relationship Id="rId206" Type="http://schemas.openxmlformats.org/officeDocument/2006/relationships/hyperlink" Target="http://paperpile.com/b/CrHAsT/2od8L" TargetMode="External"/><Relationship Id="rId227" Type="http://schemas.openxmlformats.org/officeDocument/2006/relationships/hyperlink" Target="http://paperpile.com/b/CrHAsT/tTwxf" TargetMode="External"/><Relationship Id="rId248" Type="http://schemas.openxmlformats.org/officeDocument/2006/relationships/hyperlink" Target="http://paperpile.com/b/CrHAsT/rv5Ko" TargetMode="External"/><Relationship Id="rId12" Type="http://schemas.openxmlformats.org/officeDocument/2006/relationships/hyperlink" Target="https://paperpile.com/c/CrHAsT/L4kDv+iS3L9+do67A" TargetMode="External"/><Relationship Id="rId33" Type="http://schemas.openxmlformats.org/officeDocument/2006/relationships/hyperlink" Target="http://paperpile.com/b/CrHAsT/VvuhA" TargetMode="External"/><Relationship Id="rId108" Type="http://schemas.openxmlformats.org/officeDocument/2006/relationships/hyperlink" Target="http://paperpile.com/b/CrHAsT/pSSoN" TargetMode="External"/><Relationship Id="rId129" Type="http://schemas.openxmlformats.org/officeDocument/2006/relationships/hyperlink" Target="http://paperpile.com/b/CrHAsT/svpha" TargetMode="External"/><Relationship Id="rId54" Type="http://schemas.openxmlformats.org/officeDocument/2006/relationships/hyperlink" Target="http://paperpile.com/b/CrHAsT/Un8EU" TargetMode="External"/><Relationship Id="rId75" Type="http://schemas.openxmlformats.org/officeDocument/2006/relationships/hyperlink" Target="http://paperpile.com/b/CrHAsT/4ufAx" TargetMode="External"/><Relationship Id="rId96" Type="http://schemas.openxmlformats.org/officeDocument/2006/relationships/hyperlink" Target="http://paperpile.com/b/CrHAsT/VOwA8" TargetMode="External"/><Relationship Id="rId140" Type="http://schemas.openxmlformats.org/officeDocument/2006/relationships/hyperlink" Target="http://paperpile.com/b/CrHAsT/miBmA" TargetMode="External"/><Relationship Id="rId161" Type="http://schemas.openxmlformats.org/officeDocument/2006/relationships/hyperlink" Target="http://paperpile.com/b/CrHAsT/XwGHS" TargetMode="External"/><Relationship Id="rId182" Type="http://schemas.openxmlformats.org/officeDocument/2006/relationships/hyperlink" Target="http://paperpile.com/b/CrHAsT/qa0TI" TargetMode="External"/><Relationship Id="rId217" Type="http://schemas.openxmlformats.org/officeDocument/2006/relationships/hyperlink" Target="http://paperpile.com/b/CrHAsT/hLmA6" TargetMode="External"/><Relationship Id="rId6" Type="http://schemas.openxmlformats.org/officeDocument/2006/relationships/hyperlink" Target="https://paperpile.com/c/CrHAsT/YpE16" TargetMode="External"/><Relationship Id="rId238" Type="http://schemas.openxmlformats.org/officeDocument/2006/relationships/hyperlink" Target="http://paperpile.com/b/CrHAsT/MzW6X" TargetMode="External"/><Relationship Id="rId23" Type="http://schemas.openxmlformats.org/officeDocument/2006/relationships/hyperlink" Target="https://paperpile.com/c/CrHAsT/Gq30q+0g6cV" TargetMode="External"/><Relationship Id="rId119" Type="http://schemas.openxmlformats.org/officeDocument/2006/relationships/hyperlink" Target="http://paperpile.com/b/CrHAsT/w3v41" TargetMode="External"/><Relationship Id="rId44" Type="http://schemas.openxmlformats.org/officeDocument/2006/relationships/hyperlink" Target="http://paperpile.com/b/CrHAsT/KRYIp" TargetMode="External"/><Relationship Id="rId65" Type="http://schemas.openxmlformats.org/officeDocument/2006/relationships/hyperlink" Target="http://paperpile.com/b/CrHAsT/7SDtn" TargetMode="External"/><Relationship Id="rId86" Type="http://schemas.openxmlformats.org/officeDocument/2006/relationships/hyperlink" Target="http://paperpile.com/b/CrHAsT/L4kDv" TargetMode="External"/><Relationship Id="rId130" Type="http://schemas.openxmlformats.org/officeDocument/2006/relationships/hyperlink" Target="http://paperpile.com/b/CrHAsT/svpha" TargetMode="External"/><Relationship Id="rId151" Type="http://schemas.openxmlformats.org/officeDocument/2006/relationships/hyperlink" Target="http://paperpile.com/b/CrHAsT/DiorT" TargetMode="External"/><Relationship Id="rId172" Type="http://schemas.openxmlformats.org/officeDocument/2006/relationships/hyperlink" Target="http://paperpile.com/b/CrHAsT/iS3L9" TargetMode="External"/><Relationship Id="rId193" Type="http://schemas.openxmlformats.org/officeDocument/2006/relationships/hyperlink" Target="http://paperpile.com/b/CrHAsT/OvM64" TargetMode="External"/><Relationship Id="rId207" Type="http://schemas.openxmlformats.org/officeDocument/2006/relationships/hyperlink" Target="http://paperpile.com/b/CrHAsT/2od8L" TargetMode="External"/><Relationship Id="rId228" Type="http://schemas.openxmlformats.org/officeDocument/2006/relationships/hyperlink" Target="http://paperpile.com/b/CrHAsT/tTwxf" TargetMode="External"/><Relationship Id="rId249" Type="http://schemas.openxmlformats.org/officeDocument/2006/relationships/hyperlink" Target="http://paperpile.com/b/CrHAsT/rv5Ko" TargetMode="External"/><Relationship Id="rId13" Type="http://schemas.openxmlformats.org/officeDocument/2006/relationships/hyperlink" Target="https://paperpile.com/c/CrHAsT/pEVT8+w3v41+pSSoN" TargetMode="External"/><Relationship Id="rId109" Type="http://schemas.openxmlformats.org/officeDocument/2006/relationships/hyperlink" Target="http://paperpile.com/b/CrHAsT/pSSoN" TargetMode="External"/><Relationship Id="rId34" Type="http://schemas.openxmlformats.org/officeDocument/2006/relationships/hyperlink" Target="http://paperpile.com/b/CrHAsT/VvuhA" TargetMode="External"/><Relationship Id="rId55" Type="http://schemas.openxmlformats.org/officeDocument/2006/relationships/hyperlink" Target="http://paperpile.com/b/CrHAsT/Un8EU" TargetMode="External"/><Relationship Id="rId76" Type="http://schemas.openxmlformats.org/officeDocument/2006/relationships/hyperlink" Target="http://paperpile.com/b/CrHAsT/4ufAx" TargetMode="External"/><Relationship Id="rId97" Type="http://schemas.openxmlformats.org/officeDocument/2006/relationships/hyperlink" Target="http://paperpile.com/b/CrHAsT/VOwA8" TargetMode="External"/><Relationship Id="rId120" Type="http://schemas.openxmlformats.org/officeDocument/2006/relationships/hyperlink" Target="http://paperpile.com/b/CrHAsT/w3v41" TargetMode="External"/><Relationship Id="rId141" Type="http://schemas.openxmlformats.org/officeDocument/2006/relationships/hyperlink" Target="http://paperpile.com/b/CrHAsT/miBmA" TargetMode="External"/><Relationship Id="rId7" Type="http://schemas.openxmlformats.org/officeDocument/2006/relationships/hyperlink" Target="https://paperpile.com/c/CrHAsT/qa0TI+YRUDw+1z855" TargetMode="External"/><Relationship Id="rId162" Type="http://schemas.openxmlformats.org/officeDocument/2006/relationships/hyperlink" Target="http://paperpile.com/b/CrHAsT/XwGHS" TargetMode="External"/><Relationship Id="rId183" Type="http://schemas.openxmlformats.org/officeDocument/2006/relationships/hyperlink" Target="http://paperpile.com/b/CrHAsT/qa0TI" TargetMode="External"/><Relationship Id="rId218" Type="http://schemas.openxmlformats.org/officeDocument/2006/relationships/hyperlink" Target="http://paperpile.com/b/CrHAsT/hLmA6" TargetMode="External"/><Relationship Id="rId239" Type="http://schemas.openxmlformats.org/officeDocument/2006/relationships/hyperlink" Target="http://paperpile.com/b/CrHAsT/MzW6X" TargetMode="External"/><Relationship Id="rId250" Type="http://schemas.openxmlformats.org/officeDocument/2006/relationships/hyperlink" Target="http://paperpile.com/b/CrHAsT/sK0oF" TargetMode="External"/><Relationship Id="rId24" Type="http://schemas.openxmlformats.org/officeDocument/2006/relationships/hyperlink" Target="https://paperpile.com/c/CrHAsT/7SDtn" TargetMode="External"/><Relationship Id="rId45" Type="http://schemas.openxmlformats.org/officeDocument/2006/relationships/hyperlink" Target="http://paperpile.com/b/CrHAsT/KRYIp" TargetMode="External"/><Relationship Id="rId66" Type="http://schemas.openxmlformats.org/officeDocument/2006/relationships/hyperlink" Target="http://paperpile.com/b/CrHAsT/7SDtn" TargetMode="External"/><Relationship Id="rId87" Type="http://schemas.openxmlformats.org/officeDocument/2006/relationships/hyperlink" Target="http://paperpile.com/b/CrHAsT/L4kDv" TargetMode="External"/><Relationship Id="rId110" Type="http://schemas.openxmlformats.org/officeDocument/2006/relationships/hyperlink" Target="http://paperpile.com/b/CrHAsT/pSSoN" TargetMode="External"/><Relationship Id="rId131" Type="http://schemas.openxmlformats.org/officeDocument/2006/relationships/hyperlink" Target="http://paperpile.com/b/CrHAsT/svpha" TargetMode="External"/><Relationship Id="rId152" Type="http://schemas.openxmlformats.org/officeDocument/2006/relationships/hyperlink" Target="http://paperpile.com/b/CrHAsT/DiorT" TargetMode="External"/><Relationship Id="rId173" Type="http://schemas.openxmlformats.org/officeDocument/2006/relationships/hyperlink" Target="http://paperpile.com/b/CrHAsT/iS3L9" TargetMode="External"/><Relationship Id="rId194" Type="http://schemas.openxmlformats.org/officeDocument/2006/relationships/hyperlink" Target="http://paperpile.com/b/CrHAsT/R4Zzl" TargetMode="External"/><Relationship Id="rId208" Type="http://schemas.openxmlformats.org/officeDocument/2006/relationships/hyperlink" Target="http://paperpile.com/b/CrHAsT/2od8L" TargetMode="External"/><Relationship Id="rId229" Type="http://schemas.openxmlformats.org/officeDocument/2006/relationships/hyperlink" Target="http://paperpile.com/b/CrHAsT/tTwxf" TargetMode="External"/><Relationship Id="rId240" Type="http://schemas.openxmlformats.org/officeDocument/2006/relationships/hyperlink" Target="http://paperpile.com/b/CrHAsT/5yHyZ" TargetMode="External"/><Relationship Id="rId14" Type="http://schemas.openxmlformats.org/officeDocument/2006/relationships/hyperlink" Target="https://paperpile.com/c/CrHAsT/P2ORi+wrjwV+Ca3Ti" TargetMode="External"/><Relationship Id="rId35" Type="http://schemas.openxmlformats.org/officeDocument/2006/relationships/hyperlink" Target="http://paperpile.com/b/CrHAsT/VvuhA" TargetMode="External"/><Relationship Id="rId56" Type="http://schemas.openxmlformats.org/officeDocument/2006/relationships/hyperlink" Target="http://paperpile.com/b/CrHAsT/Un8EU" TargetMode="External"/><Relationship Id="rId77" Type="http://schemas.openxmlformats.org/officeDocument/2006/relationships/hyperlink" Target="http://paperpile.com/b/CrHAsT/4ufAx" TargetMode="External"/><Relationship Id="rId100" Type="http://schemas.openxmlformats.org/officeDocument/2006/relationships/hyperlink" Target="http://paperpile.com/b/CrHAsT/VOwA8" TargetMode="External"/><Relationship Id="rId8" Type="http://schemas.openxmlformats.org/officeDocument/2006/relationships/hyperlink" Target="https://paperpile.com/c/CrHAsT/sK0oF+jbZAu" TargetMode="External"/><Relationship Id="rId98" Type="http://schemas.openxmlformats.org/officeDocument/2006/relationships/hyperlink" Target="http://paperpile.com/b/CrHAsT/VOwA8" TargetMode="External"/><Relationship Id="rId121" Type="http://schemas.openxmlformats.org/officeDocument/2006/relationships/hyperlink" Target="http://paperpile.com/b/CrHAsT/w3v41" TargetMode="External"/><Relationship Id="rId142" Type="http://schemas.openxmlformats.org/officeDocument/2006/relationships/hyperlink" Target="http://paperpile.com/b/CrHAsT/0g6cV" TargetMode="External"/><Relationship Id="rId163" Type="http://schemas.openxmlformats.org/officeDocument/2006/relationships/hyperlink" Target="http://paperpile.com/b/CrHAsT/XwGHS" TargetMode="External"/><Relationship Id="rId184" Type="http://schemas.openxmlformats.org/officeDocument/2006/relationships/hyperlink" Target="http://paperpile.com/b/CrHAsT/1z855" TargetMode="External"/><Relationship Id="rId219" Type="http://schemas.openxmlformats.org/officeDocument/2006/relationships/hyperlink" Target="http://paperpile.com/b/CrHAsT/hLmA6" TargetMode="External"/><Relationship Id="rId230" Type="http://schemas.openxmlformats.org/officeDocument/2006/relationships/hyperlink" Target="http://paperpile.com/b/CrHAsT/LYdhq" TargetMode="External"/><Relationship Id="rId251" Type="http://schemas.openxmlformats.org/officeDocument/2006/relationships/hyperlink" Target="http://paperpile.com/b/CrHAsT/sK0oF" TargetMode="External"/><Relationship Id="rId25" Type="http://schemas.openxmlformats.org/officeDocument/2006/relationships/hyperlink" Target="https://paperpile.com/c/CrHAsT/p3epR" TargetMode="External"/><Relationship Id="rId46" Type="http://schemas.openxmlformats.org/officeDocument/2006/relationships/hyperlink" Target="http://paperpile.com/b/CrHAsT/KRYIp" TargetMode="External"/><Relationship Id="rId67" Type="http://schemas.openxmlformats.org/officeDocument/2006/relationships/hyperlink" Target="http://paperpile.com/b/CrHAsT/7SDtn" TargetMode="External"/><Relationship Id="rId88" Type="http://schemas.openxmlformats.org/officeDocument/2006/relationships/hyperlink" Target="http://paperpile.com/b/CrHAsT/L4kDv" TargetMode="External"/><Relationship Id="rId111" Type="http://schemas.openxmlformats.org/officeDocument/2006/relationships/hyperlink" Target="http://paperpile.com/b/CrHAsT/pSSoN" TargetMode="External"/><Relationship Id="rId132" Type="http://schemas.openxmlformats.org/officeDocument/2006/relationships/hyperlink" Target="http://paperpile.com/b/CrHAsT/wrjwV" TargetMode="External"/><Relationship Id="rId153" Type="http://schemas.openxmlformats.org/officeDocument/2006/relationships/hyperlink" Target="http://paperpile.com/b/CrHAsT/DiorT" TargetMode="External"/><Relationship Id="rId174" Type="http://schemas.openxmlformats.org/officeDocument/2006/relationships/hyperlink" Target="http://paperpile.com/b/CrHAsT/Oz9fu" TargetMode="External"/><Relationship Id="rId195" Type="http://schemas.openxmlformats.org/officeDocument/2006/relationships/hyperlink" Target="http://paperpile.com/b/CrHAsT/R4Zzl" TargetMode="External"/><Relationship Id="rId209" Type="http://schemas.openxmlformats.org/officeDocument/2006/relationships/hyperlink" Target="http://paperpile.com/b/CrHAsT/Ca3Ti" TargetMode="External"/><Relationship Id="rId220" Type="http://schemas.openxmlformats.org/officeDocument/2006/relationships/hyperlink" Target="http://paperpile.com/b/CrHAsT/pEVT8" TargetMode="External"/><Relationship Id="rId241" Type="http://schemas.openxmlformats.org/officeDocument/2006/relationships/hyperlink" Target="http://paperpile.com/b/CrHAsT/5yHyZ" TargetMode="External"/><Relationship Id="rId15" Type="http://schemas.openxmlformats.org/officeDocument/2006/relationships/hyperlink" Target="https://paperpile.com/c/CrHAsT/4ufAx+XwGHS+miBmA" TargetMode="External"/><Relationship Id="rId36" Type="http://schemas.openxmlformats.org/officeDocument/2006/relationships/hyperlink" Target="http://dx.doi.org/10.1007/s13205-020-02547-0" TargetMode="External"/><Relationship Id="rId57" Type="http://schemas.openxmlformats.org/officeDocument/2006/relationships/hyperlink" Target="http://paperpile.com/b/CrHAsT/nrkvX" TargetMode="External"/><Relationship Id="rId78" Type="http://schemas.openxmlformats.org/officeDocument/2006/relationships/hyperlink" Target="http://paperpile.com/b/CrHAsT/4ufAx" TargetMode="External"/><Relationship Id="rId99" Type="http://schemas.openxmlformats.org/officeDocument/2006/relationships/hyperlink" Target="http://paperpile.com/b/CrHAsT/VOwA8" TargetMode="External"/><Relationship Id="rId101" Type="http://schemas.openxmlformats.org/officeDocument/2006/relationships/hyperlink" Target="http://dx.doi.org/10.1126/science.aaw2106" TargetMode="External"/><Relationship Id="rId122" Type="http://schemas.openxmlformats.org/officeDocument/2006/relationships/hyperlink" Target="http://paperpile.com/b/CrHAsT/do67A" TargetMode="External"/><Relationship Id="rId143" Type="http://schemas.openxmlformats.org/officeDocument/2006/relationships/hyperlink" Target="http://paperpile.com/b/CrHAsT/0g6cV" TargetMode="External"/><Relationship Id="rId164" Type="http://schemas.openxmlformats.org/officeDocument/2006/relationships/hyperlink" Target="http://paperpile.com/b/CrHAsT/20EIX" TargetMode="External"/><Relationship Id="rId185" Type="http://schemas.openxmlformats.org/officeDocument/2006/relationships/hyperlink" Target="http://paperpile.com/b/CrHAsT/1z855" TargetMode="External"/><Relationship Id="rId9" Type="http://schemas.openxmlformats.org/officeDocument/2006/relationships/hyperlink" Target="https://paperpile.com/c/CrHAsT/tTwxf+R4Zzl+20EIX" TargetMode="External"/><Relationship Id="rId210" Type="http://schemas.openxmlformats.org/officeDocument/2006/relationships/hyperlink" Target="http://paperpile.com/b/CrHAsT/Ca3Ti" TargetMode="External"/><Relationship Id="rId26" Type="http://schemas.openxmlformats.org/officeDocument/2006/relationships/hyperlink" Target="https://paperpile.com/c/CrHAsT/hLmA6+MzW6X" TargetMode="External"/><Relationship Id="rId231" Type="http://schemas.openxmlformats.org/officeDocument/2006/relationships/hyperlink" Target="http://paperpile.com/b/CrHAsT/LYdhq" TargetMode="External"/><Relationship Id="rId252" Type="http://schemas.openxmlformats.org/officeDocument/2006/relationships/hyperlink" Target="http://paperpile.com/b/CrHAsT/sK0oF" TargetMode="External"/><Relationship Id="rId47" Type="http://schemas.openxmlformats.org/officeDocument/2006/relationships/hyperlink" Target="http://paperpile.com/b/CrHAsT/HsJ9M" TargetMode="External"/><Relationship Id="rId68" Type="http://schemas.openxmlformats.org/officeDocument/2006/relationships/hyperlink" Target="http://paperpile.com/b/CrHAsT/7SDtn" TargetMode="External"/><Relationship Id="rId89" Type="http://schemas.openxmlformats.org/officeDocument/2006/relationships/hyperlink" Target="http://paperpile.com/b/CrHAsT/L4kDv" TargetMode="External"/><Relationship Id="rId112" Type="http://schemas.openxmlformats.org/officeDocument/2006/relationships/hyperlink" Target="http://paperpile.com/b/CrHAsT/Gq30q" TargetMode="External"/><Relationship Id="rId133" Type="http://schemas.openxmlformats.org/officeDocument/2006/relationships/hyperlink" Target="http://paperpile.com/b/CrHAsT/wrjwV" TargetMode="External"/><Relationship Id="rId154" Type="http://schemas.openxmlformats.org/officeDocument/2006/relationships/hyperlink" Target="http://paperpile.com/b/CrHAsT/YpE16" TargetMode="External"/><Relationship Id="rId175" Type="http://schemas.openxmlformats.org/officeDocument/2006/relationships/hyperlink" Target="http://paperpile.com/b/CrHAsT/Oz9fu" TargetMode="External"/><Relationship Id="rId196" Type="http://schemas.openxmlformats.org/officeDocument/2006/relationships/hyperlink" Target="http://paperpile.com/b/CrHAsT/R4Zzl" TargetMode="External"/><Relationship Id="rId200" Type="http://schemas.openxmlformats.org/officeDocument/2006/relationships/hyperlink" Target="http://paperpile.com/b/CrHAsT/YRUDw" TargetMode="External"/><Relationship Id="rId16" Type="http://schemas.openxmlformats.org/officeDocument/2006/relationships/hyperlink" Target="https://paperpile.com/c/CrHAsT/2od8L+Oz9fu" TargetMode="External"/><Relationship Id="rId221" Type="http://schemas.openxmlformats.org/officeDocument/2006/relationships/hyperlink" Target="http://paperpile.com/b/CrHAsT/pEVT8" TargetMode="External"/><Relationship Id="rId242" Type="http://schemas.openxmlformats.org/officeDocument/2006/relationships/hyperlink" Target="http://paperpile.com/b/CrHAsT/5yHyZ" TargetMode="External"/><Relationship Id="rId37" Type="http://schemas.openxmlformats.org/officeDocument/2006/relationships/hyperlink" Target="http://paperpile.com/b/CrHAsT/p3epR" TargetMode="External"/><Relationship Id="rId58" Type="http://schemas.openxmlformats.org/officeDocument/2006/relationships/hyperlink" Target="http://paperpile.com/b/CrHAsT/nrkvX" TargetMode="External"/><Relationship Id="rId79" Type="http://schemas.openxmlformats.org/officeDocument/2006/relationships/hyperlink" Target="http://paperpile.com/b/CrHAsT/4ufAx" TargetMode="External"/><Relationship Id="rId102" Type="http://schemas.openxmlformats.org/officeDocument/2006/relationships/hyperlink" Target="http://paperpile.com/b/CrHAsT/jbZAu" TargetMode="External"/><Relationship Id="rId123" Type="http://schemas.openxmlformats.org/officeDocument/2006/relationships/hyperlink" Target="http://paperpile.com/b/CrHAsT/do67A" TargetMode="External"/><Relationship Id="rId144" Type="http://schemas.openxmlformats.org/officeDocument/2006/relationships/hyperlink" Target="http://paperpile.com/b/CrHAsT/0g6cV" TargetMode="External"/><Relationship Id="rId90" Type="http://schemas.openxmlformats.org/officeDocument/2006/relationships/hyperlink" Target="http://paperpile.com/b/CrHAsT/L4kDv" TargetMode="External"/><Relationship Id="rId165" Type="http://schemas.openxmlformats.org/officeDocument/2006/relationships/hyperlink" Target="http://paperpile.com/b/CrHAsT/20EIX" TargetMode="External"/><Relationship Id="rId186" Type="http://schemas.openxmlformats.org/officeDocument/2006/relationships/hyperlink" Target="http://paperpile.com/b/CrHAsT/1z855" TargetMode="External"/><Relationship Id="rId211" Type="http://schemas.openxmlformats.org/officeDocument/2006/relationships/hyperlink" Target="http://paperpile.com/b/CrHAsT/Ca3Ti" TargetMode="External"/><Relationship Id="rId232" Type="http://schemas.openxmlformats.org/officeDocument/2006/relationships/hyperlink" Target="http://paperpile.com/b/CrHAsT/LYdhq" TargetMode="External"/><Relationship Id="rId253" Type="http://schemas.openxmlformats.org/officeDocument/2006/relationships/hyperlink" Target="http://paperpile.com/b/CrHAsT/sK0oF" TargetMode="External"/><Relationship Id="rId27" Type="http://schemas.openxmlformats.org/officeDocument/2006/relationships/hyperlink" Target="https://paperpile.com/c/CrHAsT/rv5Ko" TargetMode="External"/><Relationship Id="rId48" Type="http://schemas.openxmlformats.org/officeDocument/2006/relationships/hyperlink" Target="http://paperpile.com/b/CrHAsT/HsJ9M" TargetMode="External"/><Relationship Id="rId69" Type="http://schemas.openxmlformats.org/officeDocument/2006/relationships/hyperlink" Target="http://paperpile.com/b/CrHAsT/7SDtn" TargetMode="External"/><Relationship Id="rId113" Type="http://schemas.openxmlformats.org/officeDocument/2006/relationships/hyperlink" Target="http://paperpile.com/b/CrHAsT/Gq30q" TargetMode="External"/><Relationship Id="rId134" Type="http://schemas.openxmlformats.org/officeDocument/2006/relationships/hyperlink" Target="http://paperpile.com/b/CrHAsT/wrjwV" TargetMode="External"/><Relationship Id="rId80" Type="http://schemas.openxmlformats.org/officeDocument/2006/relationships/hyperlink" Target="http://paperpile.com/b/CrHAsT/P2ORi" TargetMode="External"/><Relationship Id="rId155" Type="http://schemas.openxmlformats.org/officeDocument/2006/relationships/hyperlink" Target="http://paperpile.com/b/CrHAsT/YpE16" TargetMode="External"/><Relationship Id="rId176" Type="http://schemas.openxmlformats.org/officeDocument/2006/relationships/hyperlink" Target="http://paperpile.com/b/CrHAsT/Oz9fu" TargetMode="External"/><Relationship Id="rId197" Type="http://schemas.openxmlformats.org/officeDocument/2006/relationships/hyperlink" Target="http://paperpile.com/b/CrHAsT/R4Zzl" TargetMode="External"/><Relationship Id="rId201" Type="http://schemas.openxmlformats.org/officeDocument/2006/relationships/hyperlink" Target="http://paperpile.com/b/CrHAsT/YRUDw" TargetMode="External"/><Relationship Id="rId222" Type="http://schemas.openxmlformats.org/officeDocument/2006/relationships/hyperlink" Target="http://paperpile.com/b/CrHAsT/pEVT8" TargetMode="External"/><Relationship Id="rId243" Type="http://schemas.openxmlformats.org/officeDocument/2006/relationships/hyperlink" Target="http://paperpile.com/b/CrHAsT/5yHyZ" TargetMode="External"/><Relationship Id="rId17" Type="http://schemas.openxmlformats.org/officeDocument/2006/relationships/hyperlink" Target="https://paperpile.com/c/CrHAsT/Ia06J+KRYIp+HsJ9M" TargetMode="External"/><Relationship Id="rId38" Type="http://schemas.openxmlformats.org/officeDocument/2006/relationships/hyperlink" Target="http://paperpile.com/b/CrHAsT/p3epR" TargetMode="External"/><Relationship Id="rId59" Type="http://schemas.openxmlformats.org/officeDocument/2006/relationships/hyperlink" Target="http://paperpile.com/b/CrHAsT/nrkvX" TargetMode="External"/><Relationship Id="rId103" Type="http://schemas.openxmlformats.org/officeDocument/2006/relationships/hyperlink" Target="http://paperpile.com/b/CrHAsT/jbZAu" TargetMode="External"/><Relationship Id="rId124" Type="http://schemas.openxmlformats.org/officeDocument/2006/relationships/hyperlink" Target="http://paperpile.com/b/CrHAsT/do67A" TargetMode="External"/><Relationship Id="rId70" Type="http://schemas.openxmlformats.org/officeDocument/2006/relationships/hyperlink" Target="http://paperpile.com/b/CrHAsT/egMek" TargetMode="External"/><Relationship Id="rId91" Type="http://schemas.openxmlformats.org/officeDocument/2006/relationships/hyperlink" Target="http://paperpile.com/b/CrHAsT/jMs8A" TargetMode="External"/><Relationship Id="rId145" Type="http://schemas.openxmlformats.org/officeDocument/2006/relationships/hyperlink" Target="http://paperpile.com/b/CrHAsT/0g6cV" TargetMode="External"/><Relationship Id="rId166" Type="http://schemas.openxmlformats.org/officeDocument/2006/relationships/hyperlink" Target="http://paperpile.com/b/CrHAsT/20EIX" TargetMode="External"/><Relationship Id="rId187" Type="http://schemas.openxmlformats.org/officeDocument/2006/relationships/hyperlink" Target="http://paperpile.com/b/CrHAsT/1z855" TargetMode="External"/><Relationship Id="rId1" Type="http://schemas.openxmlformats.org/officeDocument/2006/relationships/numbering" Target="numbering.xml"/><Relationship Id="rId212" Type="http://schemas.openxmlformats.org/officeDocument/2006/relationships/hyperlink" Target="http://paperpile.com/b/CrHAsT/Ca3Ti" TargetMode="External"/><Relationship Id="rId233" Type="http://schemas.openxmlformats.org/officeDocument/2006/relationships/hyperlink" Target="http://paperpile.com/b/CrHAsT/LYdhq" TargetMode="External"/><Relationship Id="rId254" Type="http://schemas.openxmlformats.org/officeDocument/2006/relationships/hyperlink" Target="http://paperpile.com/b/CrHAsT/sK0oF" TargetMode="External"/><Relationship Id="rId28" Type="http://schemas.openxmlformats.org/officeDocument/2006/relationships/image" Target="media/image1.png"/><Relationship Id="rId49" Type="http://schemas.openxmlformats.org/officeDocument/2006/relationships/hyperlink" Target="http://paperpile.com/b/CrHAsT/HsJ9M" TargetMode="External"/><Relationship Id="rId114" Type="http://schemas.openxmlformats.org/officeDocument/2006/relationships/hyperlink" Target="http://paperpile.com/b/CrHAsT/Gq30q" TargetMode="External"/><Relationship Id="rId60" Type="http://schemas.openxmlformats.org/officeDocument/2006/relationships/hyperlink" Target="http://paperpile.com/b/CrHAsT/Ia06J" TargetMode="External"/><Relationship Id="rId81" Type="http://schemas.openxmlformats.org/officeDocument/2006/relationships/hyperlink" Target="http://paperpile.com/b/CrHAsT/P2ORi" TargetMode="External"/><Relationship Id="rId135" Type="http://schemas.openxmlformats.org/officeDocument/2006/relationships/hyperlink" Target="http://paperpile.com/b/CrHAsT/wrjwV" TargetMode="External"/><Relationship Id="rId156" Type="http://schemas.openxmlformats.org/officeDocument/2006/relationships/hyperlink" Target="http://paperpile.com/b/CrHAsT/YpE16" TargetMode="External"/><Relationship Id="rId177" Type="http://schemas.openxmlformats.org/officeDocument/2006/relationships/hyperlink" Target="http://paperpile.com/b/CrHAsT/Oz9fu" TargetMode="External"/><Relationship Id="rId198" Type="http://schemas.openxmlformats.org/officeDocument/2006/relationships/hyperlink" Target="http://paperpile.com/b/CrHAsT/R4Zzl" TargetMode="External"/><Relationship Id="rId202" Type="http://schemas.openxmlformats.org/officeDocument/2006/relationships/hyperlink" Target="http://paperpile.com/b/CrHAsT/YRUDw" TargetMode="External"/><Relationship Id="rId223" Type="http://schemas.openxmlformats.org/officeDocument/2006/relationships/hyperlink" Target="http://paperpile.com/b/CrHAsT/pEVT8" TargetMode="External"/><Relationship Id="rId244" Type="http://schemas.openxmlformats.org/officeDocument/2006/relationships/hyperlink" Target="http://paperpile.com/b/CrHAsT/5yHyZ" TargetMode="External"/><Relationship Id="rId18" Type="http://schemas.openxmlformats.org/officeDocument/2006/relationships/hyperlink" Target="https://paperpile.com/c/CrHAsT/DiorT" TargetMode="External"/><Relationship Id="rId39" Type="http://schemas.openxmlformats.org/officeDocument/2006/relationships/hyperlink" Target="http://paperpile.com/b/CrHAsT/p3epR" TargetMode="External"/><Relationship Id="rId50" Type="http://schemas.openxmlformats.org/officeDocument/2006/relationships/hyperlink" Target="http://paperpile.com/b/CrHAsT/HsJ9M" TargetMode="External"/><Relationship Id="rId104" Type="http://schemas.openxmlformats.org/officeDocument/2006/relationships/hyperlink" Target="http://paperpile.com/b/CrHAsT/jbZAu" TargetMode="External"/><Relationship Id="rId125" Type="http://schemas.openxmlformats.org/officeDocument/2006/relationships/hyperlink" Target="http://paperpile.com/b/CrHAsT/do67A" TargetMode="External"/><Relationship Id="rId146" Type="http://schemas.openxmlformats.org/officeDocument/2006/relationships/hyperlink" Target="http://paperpile.com/b/CrHAsT/0g6cV" TargetMode="External"/><Relationship Id="rId167" Type="http://schemas.openxmlformats.org/officeDocument/2006/relationships/hyperlink" Target="http://paperpile.com/b/CrHAsT/20EIX" TargetMode="External"/><Relationship Id="rId188" Type="http://schemas.openxmlformats.org/officeDocument/2006/relationships/hyperlink" Target="http://paperpile.com/b/CrHAsT/1z855" TargetMode="External"/><Relationship Id="rId71" Type="http://schemas.openxmlformats.org/officeDocument/2006/relationships/hyperlink" Target="http://paperpile.com/b/CrHAsT/egMek" TargetMode="External"/><Relationship Id="rId92" Type="http://schemas.openxmlformats.org/officeDocument/2006/relationships/hyperlink" Target="http://paperpile.com/b/CrHAsT/jMs8A" TargetMode="External"/><Relationship Id="rId213" Type="http://schemas.openxmlformats.org/officeDocument/2006/relationships/hyperlink" Target="http://paperpile.com/b/CrHAsT/Ca3Ti" TargetMode="External"/><Relationship Id="rId234" Type="http://schemas.openxmlformats.org/officeDocument/2006/relationships/hyperlink" Target="http://paperpile.com/b/CrHAsT/LYdhq" TargetMode="External"/><Relationship Id="rId2" Type="http://schemas.openxmlformats.org/officeDocument/2006/relationships/styles" Target="styles.xml"/><Relationship Id="rId29" Type="http://schemas.openxmlformats.org/officeDocument/2006/relationships/image" Target="media/image2.png"/><Relationship Id="rId255" Type="http://schemas.openxmlformats.org/officeDocument/2006/relationships/fontTable" Target="fontTable.xml"/><Relationship Id="rId40" Type="http://schemas.openxmlformats.org/officeDocument/2006/relationships/hyperlink" Target="http://paperpile.com/b/CrHAsT/p3epR" TargetMode="External"/><Relationship Id="rId115" Type="http://schemas.openxmlformats.org/officeDocument/2006/relationships/hyperlink" Target="http://paperpile.com/b/CrHAsT/Gq30q" TargetMode="External"/><Relationship Id="rId136" Type="http://schemas.openxmlformats.org/officeDocument/2006/relationships/hyperlink" Target="http://paperpile.com/b/CrHAsT/wrjwV" TargetMode="External"/><Relationship Id="rId157" Type="http://schemas.openxmlformats.org/officeDocument/2006/relationships/hyperlink" Target="http://paperpile.com/b/CrHAsT/YpE16" TargetMode="External"/><Relationship Id="rId178" Type="http://schemas.openxmlformats.org/officeDocument/2006/relationships/hyperlink" Target="http://paperpile.com/b/CrHAsT/Oz9fu" TargetMode="External"/><Relationship Id="rId61" Type="http://schemas.openxmlformats.org/officeDocument/2006/relationships/hyperlink" Target="http://paperpile.com/b/CrHAsT/Ia06J" TargetMode="External"/><Relationship Id="rId82" Type="http://schemas.openxmlformats.org/officeDocument/2006/relationships/hyperlink" Target="http://paperpile.com/b/CrHAsT/P2ORi" TargetMode="External"/><Relationship Id="rId199" Type="http://schemas.openxmlformats.org/officeDocument/2006/relationships/hyperlink" Target="http://paperpile.com/b/CrHAsT/YRUDw" TargetMode="External"/><Relationship Id="rId203" Type="http://schemas.openxmlformats.org/officeDocument/2006/relationships/hyperlink" Target="http://paperpile.com/b/CrHAsT/YRUDw" TargetMode="External"/><Relationship Id="rId19" Type="http://schemas.openxmlformats.org/officeDocument/2006/relationships/hyperlink" Target="https://paperpile.com/c/CrHAsT/VOwA8" TargetMode="External"/><Relationship Id="rId224" Type="http://schemas.openxmlformats.org/officeDocument/2006/relationships/hyperlink" Target="http://paperpile.com/b/CrHAsT/pEVT8" TargetMode="External"/><Relationship Id="rId245" Type="http://schemas.openxmlformats.org/officeDocument/2006/relationships/hyperlink" Target="http://paperpile.com/b/CrHAsT/rv5Ko" TargetMode="External"/><Relationship Id="rId30" Type="http://schemas.openxmlformats.org/officeDocument/2006/relationships/image" Target="media/image3.png"/><Relationship Id="rId105" Type="http://schemas.openxmlformats.org/officeDocument/2006/relationships/hyperlink" Target="http://paperpile.com/b/CrHAsT/jbZAu" TargetMode="External"/><Relationship Id="rId126" Type="http://schemas.openxmlformats.org/officeDocument/2006/relationships/hyperlink" Target="http://paperpile.com/b/CrHAsT/do67A" TargetMode="External"/><Relationship Id="rId147" Type="http://schemas.openxmlformats.org/officeDocument/2006/relationships/hyperlink" Target="http://paperpile.com/b/CrHAsT/DiorT" TargetMode="External"/><Relationship Id="rId168" Type="http://schemas.openxmlformats.org/officeDocument/2006/relationships/hyperlink" Target="http://paperpile.com/b/CrHAsT/20EIX" TargetMode="External"/><Relationship Id="rId51" Type="http://schemas.openxmlformats.org/officeDocument/2006/relationships/hyperlink" Target="http://paperpile.com/b/CrHAsT/HsJ9M" TargetMode="External"/><Relationship Id="rId72" Type="http://schemas.openxmlformats.org/officeDocument/2006/relationships/hyperlink" Target="http://paperpile.com/b/CrHAsT/egMek" TargetMode="External"/><Relationship Id="rId93" Type="http://schemas.openxmlformats.org/officeDocument/2006/relationships/hyperlink" Target="http://paperpile.com/b/CrHAsT/jMs8A" TargetMode="External"/><Relationship Id="rId189" Type="http://schemas.openxmlformats.org/officeDocument/2006/relationships/hyperlink" Target="http://paperpile.com/b/CrHAsT/OvM64" TargetMode="External"/><Relationship Id="rId3" Type="http://schemas.openxmlformats.org/officeDocument/2006/relationships/settings" Target="settings.xml"/><Relationship Id="rId214" Type="http://schemas.openxmlformats.org/officeDocument/2006/relationships/hyperlink" Target="http://dx.doi.org/10.1007/s11912-019-0769-3" TargetMode="External"/><Relationship Id="rId235" Type="http://schemas.openxmlformats.org/officeDocument/2006/relationships/hyperlink" Target="http://paperpile.com/b/CrHAsT/MzW6X" TargetMode="External"/><Relationship Id="rId256" Type="http://schemas.openxmlformats.org/officeDocument/2006/relationships/theme" Target="theme/theme1.xml"/><Relationship Id="rId116" Type="http://schemas.openxmlformats.org/officeDocument/2006/relationships/hyperlink" Target="http://paperpile.com/b/CrHAsT/Gq30q" TargetMode="External"/><Relationship Id="rId137" Type="http://schemas.openxmlformats.org/officeDocument/2006/relationships/hyperlink" Target="http://paperpile.com/b/CrHAsT/miBmA" TargetMode="External"/><Relationship Id="rId158" Type="http://schemas.openxmlformats.org/officeDocument/2006/relationships/hyperlink" Target="http://paperpile.com/b/CrHAsT/YpE16" TargetMode="External"/><Relationship Id="rId20" Type="http://schemas.openxmlformats.org/officeDocument/2006/relationships/hyperlink" Target="https://paperpile.com/c/CrHAsT/5yHyZ" TargetMode="External"/><Relationship Id="rId41" Type="http://schemas.openxmlformats.org/officeDocument/2006/relationships/hyperlink" Target="http://paperpile.com/b/CrHAsT/p3epR" TargetMode="External"/><Relationship Id="rId62" Type="http://schemas.openxmlformats.org/officeDocument/2006/relationships/hyperlink" Target="http://paperpile.com/b/CrHAsT/Ia06J" TargetMode="External"/><Relationship Id="rId83" Type="http://schemas.openxmlformats.org/officeDocument/2006/relationships/hyperlink" Target="http://paperpile.com/b/CrHAsT/P2ORi" TargetMode="External"/><Relationship Id="rId179" Type="http://schemas.openxmlformats.org/officeDocument/2006/relationships/hyperlink" Target="http://paperpile.com/b/CrHAsT/qa0TI" TargetMode="External"/><Relationship Id="rId190" Type="http://schemas.openxmlformats.org/officeDocument/2006/relationships/hyperlink" Target="http://paperpile.com/b/CrHAsT/OvM64" TargetMode="External"/><Relationship Id="rId204" Type="http://schemas.openxmlformats.org/officeDocument/2006/relationships/hyperlink" Target="http://paperpile.com/b/CrHAsT/2od8L" TargetMode="External"/><Relationship Id="rId225" Type="http://schemas.openxmlformats.org/officeDocument/2006/relationships/hyperlink" Target="http://paperpile.com/b/CrHAsT/tTwxf" TargetMode="External"/><Relationship Id="rId246" Type="http://schemas.openxmlformats.org/officeDocument/2006/relationships/hyperlink" Target="http://paperpile.com/b/CrHAsT/rv5Ko" TargetMode="External"/><Relationship Id="rId106" Type="http://schemas.openxmlformats.org/officeDocument/2006/relationships/hyperlink" Target="http://paperpile.com/b/CrHAsT/jbZAu" TargetMode="External"/><Relationship Id="rId127" Type="http://schemas.openxmlformats.org/officeDocument/2006/relationships/hyperlink" Target="http://paperpile.com/b/CrHAsT/svpha" TargetMode="External"/><Relationship Id="rId10" Type="http://schemas.openxmlformats.org/officeDocument/2006/relationships/hyperlink" Target="https://paperpile.com/c/CrHAsT/egMek+Un8EU+jMs8A" TargetMode="External"/><Relationship Id="rId31" Type="http://schemas.openxmlformats.org/officeDocument/2006/relationships/hyperlink" Target="http://paperpile.com/b/CrHAsT/VvuhA" TargetMode="External"/><Relationship Id="rId52" Type="http://schemas.openxmlformats.org/officeDocument/2006/relationships/hyperlink" Target="http://paperpile.com/b/CrHAsT/Un8EU" TargetMode="External"/><Relationship Id="rId73" Type="http://schemas.openxmlformats.org/officeDocument/2006/relationships/hyperlink" Target="http://paperpile.com/b/CrHAsT/egMek" TargetMode="External"/><Relationship Id="rId94" Type="http://schemas.openxmlformats.org/officeDocument/2006/relationships/hyperlink" Target="http://paperpile.com/b/CrHAsT/jMs8A" TargetMode="External"/><Relationship Id="rId148" Type="http://schemas.openxmlformats.org/officeDocument/2006/relationships/hyperlink" Target="http://paperpile.com/b/CrHAsT/DiorT" TargetMode="External"/><Relationship Id="rId169" Type="http://schemas.openxmlformats.org/officeDocument/2006/relationships/hyperlink" Target="http://paperpile.com/b/CrHAsT/iS3L9" TargetMode="External"/><Relationship Id="rId4" Type="http://schemas.openxmlformats.org/officeDocument/2006/relationships/webSettings" Target="webSettings.xml"/><Relationship Id="rId180" Type="http://schemas.openxmlformats.org/officeDocument/2006/relationships/hyperlink" Target="http://paperpile.com/b/CrHAsT/qa0TI" TargetMode="External"/><Relationship Id="rId215" Type="http://schemas.openxmlformats.org/officeDocument/2006/relationships/hyperlink" Target="http://paperpile.com/b/CrHAsT/hLmA6" TargetMode="External"/><Relationship Id="rId236" Type="http://schemas.openxmlformats.org/officeDocument/2006/relationships/hyperlink" Target="http://paperpile.com/b/CrHAsT/MzW6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9</Pages>
  <Words>5689</Words>
  <Characters>32429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Shankara Narayanan V R</cp:lastModifiedBy>
  <cp:revision>7</cp:revision>
  <dcterms:created xsi:type="dcterms:W3CDTF">2025-06-21T11:05:00Z</dcterms:created>
  <dcterms:modified xsi:type="dcterms:W3CDTF">2025-10-28T10:44:00Z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id="AXkiHOtm"/&gt;&lt;style id="http://www.zotero.org/styles/microbial-pathogenesis" hasBibliography="1" bibliographyStyleHasBeenSet="1"/&gt;&lt;prefs&gt;&lt;pref name="fieldType" value="Field"/&gt;&lt;pref name="automaticJ</vt:lpwstr>
  </property>
  <property fmtid="{D5CDD505-2E9C-101B-9397-08002B2CF9AE}" pid="3" name="ZOTERO_PREF_2">
    <vt:lpwstr>ournalAbbreviations" value="true"/&gt;&lt;/prefs&gt;&lt;/data&gt;</vt:lpwstr>
  </property>
  <property fmtid="{D5CDD505-2E9C-101B-9397-08002B2CF9AE}" pid="4" name="GrammarlyDocumentId">
    <vt:lpwstr>d45b9943-070f-4b66-96e3-941d9b442eb1</vt:lpwstr>
  </property>
</Properties>
</file>