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6A98EF" w14:textId="4EF69BE9" w:rsidR="001715CF" w:rsidRDefault="00D42C3B" w:rsidP="00C23F01">
      <w:pPr>
        <w:pStyle w:val="PaperTitle"/>
      </w:pPr>
      <w:r>
        <w:t>Effect of Bioglass Incorporation in Tensile and Impaction Strength in Acrylic Denture Base Resins: an In Vitro Study</w:t>
      </w:r>
    </w:p>
    <w:p w14:paraId="4379F53F" w14:textId="4D7190BA" w:rsidR="001715CF" w:rsidRPr="009D4714" w:rsidRDefault="000D4B03" w:rsidP="009D4714">
      <w:pPr>
        <w:pStyle w:val="AuthorName"/>
        <w:rPr>
          <w:rFonts w:ascii="Cambria" w:hAnsi="Cambria"/>
          <w:color w:val="000000"/>
          <w:szCs w:val="28"/>
          <w:vertAlign w:val="superscript"/>
          <w:lang w:val="en-IN" w:eastAsia="en-IN"/>
        </w:rPr>
      </w:pPr>
      <w:r>
        <w:t>Abraham Sabu</w:t>
      </w:r>
      <w:r w:rsidR="009D4714">
        <w:rPr>
          <w:vertAlign w:val="superscript"/>
        </w:rPr>
        <w:t>1</w:t>
      </w:r>
      <w:r w:rsidR="009D4714">
        <w:t xml:space="preserve"> ,</w:t>
      </w:r>
      <w:r w:rsidR="009D4714" w:rsidRPr="009D4714">
        <w:rPr>
          <w:rFonts w:ascii="Cambria" w:hAnsi="Cambria"/>
          <w:color w:val="000000"/>
          <w:szCs w:val="28"/>
        </w:rPr>
        <w:t xml:space="preserve"> </w:t>
      </w:r>
      <w:r w:rsidR="009D4714" w:rsidRPr="009D4714">
        <w:rPr>
          <w:rFonts w:ascii="Cambria" w:hAnsi="Cambria"/>
          <w:color w:val="000000"/>
          <w:szCs w:val="28"/>
          <w:lang w:val="en-IN" w:eastAsia="en-IN"/>
        </w:rPr>
        <w:t>J.Elsa</w:t>
      </w:r>
      <w:r w:rsidR="009D4714">
        <w:rPr>
          <w:rFonts w:ascii="Cambria" w:hAnsi="Cambria"/>
          <w:color w:val="000000"/>
          <w:szCs w:val="28"/>
          <w:vertAlign w:val="superscript"/>
          <w:lang w:val="en-IN" w:eastAsia="en-IN"/>
        </w:rPr>
        <w:t>1,a)</w:t>
      </w:r>
    </w:p>
    <w:p w14:paraId="38C2456F" w14:textId="26EDF230" w:rsidR="001715CF" w:rsidRDefault="009D4714" w:rsidP="00C23F01">
      <w:pPr>
        <w:pStyle w:val="AuthorAffiliation"/>
      </w:pPr>
      <w:r>
        <w:rPr>
          <w:vertAlign w:val="superscript"/>
        </w:rPr>
        <w:t>1</w:t>
      </w:r>
      <w:r w:rsidR="000D4B03">
        <w:t>Sabu Hospitals, Hyderabad, Telangana, India</w:t>
      </w:r>
    </w:p>
    <w:p w14:paraId="0FEE7B1C" w14:textId="23B42797" w:rsidR="001715CF" w:rsidRPr="009D4714" w:rsidRDefault="00C23F01" w:rsidP="009D4714">
      <w:pPr>
        <w:pStyle w:val="AuthorEmail"/>
        <w:rPr>
          <w:lang w:val="en-IN" w:eastAsia="en-IN"/>
        </w:rPr>
      </w:pPr>
      <w:r w:rsidRPr="00C23F01">
        <w:rPr>
          <w:b/>
          <w:bCs/>
        </w:rPr>
        <w:t>Corresponding Author:</w:t>
      </w:r>
      <w:r w:rsidR="009D4714">
        <w:rPr>
          <w:b/>
          <w:bCs/>
        </w:rPr>
        <w:t xml:space="preserve"> </w:t>
      </w:r>
      <w:r w:rsidR="009D4714">
        <w:rPr>
          <w:vertAlign w:val="superscript"/>
        </w:rPr>
        <w:t>a)</w:t>
      </w:r>
      <w:hyperlink r:id="rId7" w:history="1">
        <w:r w:rsidR="009D4714" w:rsidRPr="00DD2A3A">
          <w:rPr>
            <w:rStyle w:val="Hyperlink"/>
            <w:lang w:val="en-IN" w:eastAsia="en-IN"/>
          </w:rPr>
          <w:t>elsa1234dass@gmail.com</w:t>
        </w:r>
      </w:hyperlink>
      <w:r w:rsidR="009D4714">
        <w:rPr>
          <w:lang w:val="en-IN" w:eastAsia="en-IN"/>
        </w:rPr>
        <w:t xml:space="preserve"> </w:t>
      </w:r>
    </w:p>
    <w:p w14:paraId="6B45659C" w14:textId="1AC7F5E4" w:rsidR="00C23F01" w:rsidRDefault="00776332" w:rsidP="00C23F01">
      <w:pPr>
        <w:pStyle w:val="Abstract"/>
      </w:pPr>
      <w:r w:rsidRPr="00C23F01">
        <w:rPr>
          <w:b/>
          <w:bCs/>
        </w:rPr>
        <w:t>Abstract:</w:t>
      </w:r>
      <w:r w:rsidRPr="00C23F01">
        <w:t xml:space="preserve"> </w:t>
      </w:r>
      <w:r w:rsidR="000D4B03" w:rsidRPr="00C23F01">
        <w:t>The most commonly used material for denture base fabrication is Polymethyl Methacrylate (PMMA). Even though it is effective enough to be used for dentures it comes with some disadvantages such as tendency for fracture, low structural strength and its relative hydrophobic nature which results in reduced capacity to form a tight marginal seal. Addition of bioglass modifiers open a wide range of opportunities for the fine tuning of the characteristic of the PMMA resin.To evaluate the change in surface characteristics, biocompatibility and structural integrity on the modification of conventional heat cure PMMA with Calcium Sodium Phosphosilicate nanoparticles.Calcium sodium phosphosilicate nanoparticle sample was added to a defined ratio of PMMA powder as suggested by the manufacturer and was mixed with the monomer to obtain the resin. It was then transferred to a custom template at the “dough” stage. Heat processing was then done according to the manufacturer's instructions in a hot air oven. After which it was set to cool down to room temperature and the blanks were obtained for further testing. The nanoparticle sample was characterized using EDX and FTIR. The surface morphology of the sample was analyzed using scanning electron microscopy. The biocompatibility of the nanoparticle sample was then checked using zebrafish embryonic assay and hemolytic analysis</w:t>
      </w:r>
      <w:r w:rsidR="00865BCA" w:rsidRPr="00C23F01">
        <w:t xml:space="preserve">(Saadh et al., 2024). </w:t>
      </w:r>
      <w:r w:rsidR="000D4B03" w:rsidRPr="00C23F01">
        <w:t>The surface morphology of the blanks obtained were analyzed using SEM analysis and compared with the pure PMMA control group. Flexural testing and vickers hardness testing was also performed</w:t>
      </w:r>
      <w:r w:rsidR="00865BCA" w:rsidRPr="00C23F01">
        <w:t xml:space="preserve">(Almatrafi et al., 2024). </w:t>
      </w:r>
      <w:r w:rsidR="000D4B03" w:rsidRPr="00C23F01">
        <w:t xml:space="preserve"> Finally confocal testing was performed on the bioglass modified PMMA and the results were compared to that of the pure PMMA sample.The bioglass modified PMMA resin was found to be more biocompatible in comparison to pure PMMA Sample. It was also found to have superior strength in terms of vickers hardness and flexural strength. The surface morphology was also found to be improved on the bioglass modified sample with respect to pure PMMA blanks. Hence CSPS modified PMMA can be used as a replacement for conventional pure PMMA resin for denture base applications.</w:t>
      </w:r>
    </w:p>
    <w:p w14:paraId="6B4FED62" w14:textId="58DB2C75" w:rsidR="001715CF" w:rsidRDefault="00C23F01" w:rsidP="00C23F01">
      <w:pPr>
        <w:pStyle w:val="Abstract"/>
      </w:pPr>
      <w:r w:rsidRPr="00C23F01">
        <w:rPr>
          <w:b/>
          <w:bCs/>
        </w:rPr>
        <w:t>keywords:</w:t>
      </w:r>
      <w:r w:rsidRPr="00C23F01">
        <w:t xml:space="preserve"> </w:t>
      </w:r>
      <w:r>
        <w:t>Biocompatibility and Toxicology Data Analysis,</w:t>
      </w:r>
      <w:r w:rsidRPr="00C23F01">
        <w:t xml:space="preserve"> </w:t>
      </w:r>
      <w:r>
        <w:t>Biocompatibility and Toxicology Data Analysis,</w:t>
      </w:r>
      <w:r w:rsidRPr="00C23F01">
        <w:t xml:space="preserve"> </w:t>
      </w:r>
      <w:r>
        <w:t>Software Tools,</w:t>
      </w:r>
      <w:r w:rsidRPr="00C23F01">
        <w:t xml:space="preserve"> </w:t>
      </w:r>
      <w:r>
        <w:t>Significance Threshold</w:t>
      </w:r>
    </w:p>
    <w:p w14:paraId="7452A6A2" w14:textId="77777777" w:rsidR="001715CF" w:rsidRDefault="000D4B03" w:rsidP="00C23F01">
      <w:pPr>
        <w:pStyle w:val="Heading1"/>
      </w:pPr>
      <w:r>
        <w:t>INTRODUCTION</w:t>
      </w:r>
    </w:p>
    <w:p w14:paraId="21CF938F" w14:textId="77777777" w:rsidR="001715CF" w:rsidRDefault="000D4B03" w:rsidP="00C23F01">
      <w:pPr>
        <w:pStyle w:val="Paragraph"/>
      </w:pPr>
      <w:r>
        <w:t xml:space="preserve">Denture base resins are used in the field of dentistry to create denture bases of removable partial dentures and fixed partial dentures, designed to replace missing teeth and or surrounding tissues </w:t>
      </w:r>
      <w:hyperlink r:id="rId8">
        <w:r>
          <w:rPr>
            <w:color w:val="000000"/>
          </w:rPr>
          <w:t>(Srinivasan et al., 2025)</w:t>
        </w:r>
      </w:hyperlink>
      <w:r>
        <w:t xml:space="preserve">. They act as the structural component to which artificial teeth are mounted and custom made to fit the patient’s oral anatomy. Poly methyl methacrylate (PMMA) was an acrylic polymer which was first introduced by Rohm and Hass company in 1936.  Later on the use of PMMA as a denture base resin was popularized by Dr Walter Wright, wherein till date it is a very popular material for the fabrication of dental prosthesis </w:t>
      </w:r>
      <w:hyperlink r:id="rId9">
        <w:r>
          <w:rPr>
            <w:color w:val="000000"/>
          </w:rPr>
          <w:t>(Gunasekaran et al., 2025)</w:t>
        </w:r>
      </w:hyperlink>
      <w:r>
        <w:t xml:space="preserve">. PMMA has several advantages which make it a very suitable material for the fabrication of denture bases such as sufficient strength, ease of processing, low cost of fabrication and functional stability with sufficient aesthetics </w:t>
      </w:r>
      <w:hyperlink r:id="rId10">
        <w:r>
          <w:rPr>
            <w:color w:val="000000"/>
          </w:rPr>
          <w:t>(Neher, 2002; Pfeifer et al., 2025)</w:t>
        </w:r>
      </w:hyperlink>
      <w:r>
        <w:t>. Acrylic denture base resins, while commonly used in dentistry, do have some notable disadvantages. One significant drawback is their susceptibility to wear and tear over time, leading to a need for frequent repairs or replacements. Additionally, acrylic dentures can be prone to staining and discoloration, which can be aesthetically unpleasing</w:t>
      </w:r>
      <w:hyperlink r:id="rId11">
        <w:r>
          <w:rPr>
            <w:color w:val="000000"/>
          </w:rPr>
          <w:t>(Alzayyat et al., 2021; “Antifungal Effect, Surface Roughness, and Cytotoxicity of Three-Dimensionally Printed Denture Base with Phytoncide-Filled Microcapsules: An in-Vitro Study,” 2022)</w:t>
        </w:r>
      </w:hyperlink>
      <w:hyperlink r:id="rId12">
        <w:r>
          <w:rPr>
            <w:color w:val="000000"/>
          </w:rPr>
          <w:t>(Ajay et al., 2023; Chokkattu et al., 2023; Padarthi et al., 2023)</w:t>
        </w:r>
      </w:hyperlink>
      <w:r>
        <w:t xml:space="preserve"> </w:t>
      </w:r>
      <w:hyperlink r:id="rId13">
        <w:r>
          <w:rPr>
            <w:color w:val="000000"/>
          </w:rPr>
          <w:t>(Dharman et al., 2023; S. Sindhu et al., 2023; Sreenivasagan et al., 2023)</w:t>
        </w:r>
      </w:hyperlink>
      <w:hyperlink r:id="rId14">
        <w:r>
          <w:rPr>
            <w:color w:val="000000"/>
          </w:rPr>
          <w:t>(Ramakrishnan et al., 2023; Shenoy &amp; Maiti, 2023; J. S. Sindhu et al., 2023)</w:t>
        </w:r>
      </w:hyperlink>
      <w:hyperlink r:id="rId15">
        <w:r>
          <w:rPr>
            <w:color w:val="000000"/>
          </w:rPr>
          <w:t xml:space="preserve">(Kasabwala </w:t>
        </w:r>
        <w:r>
          <w:rPr>
            <w:color w:val="000000"/>
          </w:rPr>
          <w:lastRenderedPageBreak/>
          <w:t>et al., 2021; Rajeshkumar &amp; Lakshmi, 2021; Varghese et al., 2023)</w:t>
        </w:r>
      </w:hyperlink>
      <w:r>
        <w:t xml:space="preserve">. Moreover, they have a relatively lower impact strength compared to other materials, making them more susceptible to fractures or damage from accidental impacts. Acrylic dentures can also sometimes cause discomfort, as they may not provide the same level of comfort and fit as more custom-made or advanced materials, potentially leading to issues like sore spots or irritation in the oral cavity </w:t>
      </w:r>
      <w:hyperlink r:id="rId16">
        <w:r>
          <w:rPr>
            <w:color w:val="000000"/>
          </w:rPr>
          <w:t>(López-Cuevas et al., 2019; Sabnam Ali et al., 2025)</w:t>
        </w:r>
      </w:hyperlink>
      <w:hyperlink r:id="rId17">
        <w:r>
          <w:rPr>
            <w:color w:val="000000"/>
          </w:rPr>
          <w:t>(Keerthana &amp; Ramesh, 2021; Murugesan, 2021; Tiwari &amp; Jain, 2021)</w:t>
        </w:r>
      </w:hyperlink>
      <w:hyperlink r:id="rId18">
        <w:r>
          <w:rPr>
            <w:color w:val="000000"/>
          </w:rPr>
          <w:t>(Keerthana &amp; Ramesh, 2021; Murugesan, 2021; Subramanian et al., 2021; Tiwari &amp; Jain, 2021)</w:t>
        </w:r>
      </w:hyperlink>
      <w:hyperlink r:id="rId19">
        <w:r>
          <w:rPr>
            <w:color w:val="000000"/>
          </w:rPr>
          <w:t>(</w:t>
        </w:r>
      </w:hyperlink>
      <w:hyperlink r:id="rId20">
        <w:r>
          <w:rPr>
            <w:i/>
            <w:color w:val="000000"/>
          </w:rPr>
          <w:t>Evaluation Composite Restoration Posterior Teeth Proanthocyanidin Pretreatment Liner Using Fédération Dentaire Internationale Criteria: Split-Mouth Randomized Controlled Trial</w:t>
        </w:r>
      </w:hyperlink>
      <w:hyperlink r:id="rId21">
        <w:r>
          <w:rPr>
            <w:color w:val="000000"/>
          </w:rPr>
          <w:t>, n.d.; Pranati et al., 2021; Sakthi 2021)</w:t>
        </w:r>
      </w:hyperlink>
      <w:hyperlink r:id="rId22">
        <w:r>
          <w:rPr>
            <w:color w:val="000000"/>
          </w:rPr>
          <w:t>(G. &amp; Ganapathy, 2022; Kumar &amp; Ramesh, 2021)</w:t>
        </w:r>
      </w:hyperlink>
      <w:r>
        <w:t>)</w:t>
      </w:r>
      <w:hyperlink r:id="rId23">
        <w:r>
          <w:rPr>
            <w:color w:val="000000"/>
          </w:rPr>
          <w:t>(</w:t>
        </w:r>
      </w:hyperlink>
      <w:hyperlink r:id="rId24">
        <w:r>
          <w:rPr>
            <w:i/>
            <w:color w:val="000000"/>
          </w:rPr>
          <w:t>Evaluation Composite Restoration Posterior Teeth Proanthocyanidin Pretreatment Liner Using Fédération Dentaire Internationale Criteria: Split-Mouth Randomized Controlled Trial</w:t>
        </w:r>
      </w:hyperlink>
      <w:hyperlink r:id="rId25">
        <w:r>
          <w:rPr>
            <w:color w:val="000000"/>
          </w:rPr>
          <w:t>, n.d.; Pranati et al., 2021; Sakthi 2021)</w:t>
        </w:r>
      </w:hyperlink>
      <w:r>
        <w:t>Bioactive glasses have garnered significant research attention owing to their outstanding attributes, such as strong bioactivity, biodegradability, and their ability to enhance the regeneration of damaged bone</w:t>
      </w:r>
      <w:hyperlink r:id="rId26">
        <w:r>
          <w:rPr>
            <w:color w:val="000000"/>
          </w:rPr>
          <w:t>(“Double-Layered Acrylic Resin Denture Base with Nanoparticle Additions: An in Vitro Study,” 2022, “Electrophoretic Deposition of Bioactive Glass – Chitosan Nanocomposite Coatings on Ti-6Al-4V for Orthopedic Applications,” 2019)</w:t>
        </w:r>
      </w:hyperlink>
      <w:r>
        <w:t xml:space="preserve">. Recent investigations have reported that bioactive glasses facilitate improved bonding between bone and implants while also promoting bone growth </w:t>
      </w:r>
      <w:hyperlink r:id="rId27">
        <w:r>
          <w:rPr>
            <w:color w:val="000000"/>
          </w:rPr>
          <w:t>(Vairamani et al., 2013)</w:t>
        </w:r>
      </w:hyperlink>
      <w:r>
        <w:t xml:space="preserve">. This is achieved by stimulating the formation of an apatite layer on the material's surface, which serves as a platform for osteogenic cells to attach and undergo differentiation </w:t>
      </w:r>
      <w:hyperlink r:id="rId28">
        <w:r>
          <w:rPr>
            <w:color w:val="000000"/>
          </w:rPr>
          <w:t>(“Antifungal Effect, Surface Roughness, and Cytotoxicity of Three-Dimensionally Printed Denture Base with Phytoncide-Filled Microcapsules: An in-Vitro Study,” 2022, “Biomaterials: A Forecast for the Future,” 1998)</w:t>
        </w:r>
      </w:hyperlink>
      <w:r>
        <w:t>. Modifying the typical denture base resin mixture can potentially provide new opportunities for the modification of its characteristics in a controlled manner. Several studies based on this methodical approach has been conducted before with positive results</w:t>
      </w:r>
      <w:hyperlink r:id="rId29">
        <w:r>
          <w:rPr>
            <w:color w:val="000000"/>
          </w:rPr>
          <w:t>(AlQahtani et al., 2023; Ganesan et al., 2024)</w:t>
        </w:r>
      </w:hyperlink>
      <w:r>
        <w:t>.</w:t>
      </w:r>
    </w:p>
    <w:p w14:paraId="335C8E6C" w14:textId="77777777" w:rsidR="001715CF" w:rsidRDefault="000D4B03" w:rsidP="00C23F01">
      <w:pPr>
        <w:pStyle w:val="Heading1"/>
      </w:pPr>
      <w:r>
        <w:t>MATERIALS AND METHODS</w:t>
      </w:r>
    </w:p>
    <w:p w14:paraId="00D084ED" w14:textId="77777777" w:rsidR="001715CF" w:rsidRDefault="000D4B03" w:rsidP="00C23F01">
      <w:pPr>
        <w:pStyle w:val="Heading2"/>
      </w:pPr>
      <w:r>
        <w:t>PREPARATION OF SAMPLE</w:t>
      </w:r>
    </w:p>
    <w:p w14:paraId="5A883AB5" w14:textId="77777777" w:rsidR="001715CF" w:rsidRDefault="000D4B03" w:rsidP="00C23F01">
      <w:pPr>
        <w:pStyle w:val="Paragraph"/>
      </w:pPr>
      <w:r>
        <w:t xml:space="preserve">14.5g of heat cure PMMA powder was taken in a glass beaker and mixed with 0.75g of Calcium Sodium Phosphosilicate nanoparticles were added. The combination was then mixed using an ultrasonicator for 15 minutes till a uniform mixture was obtained. After which 4ml of the MMA liquid was added as per the instructions by the manufacturer. It was then mixed till a dough like stage was obtained which is suitable for handling. Once it reached the working stage, it was packed into a mold by hand. The molds were custom fabricated from aluminum alloy, which consisted of three cavities having dimensions of 65mm (l) * 10mm (w) * 2.50mm (d) for producing blanks for flexural strength testing, hardness testing and contact angle testing. A separating medium was applied to the surfaces of the mold for easy removal of the blanks. </w:t>
      </w:r>
    </w:p>
    <w:p w14:paraId="79E74084" w14:textId="32AA9F9E" w:rsidR="001715CF" w:rsidRDefault="000D4B03" w:rsidP="00C23F01">
      <w:pPr>
        <w:pStyle w:val="Heading1"/>
        <w:rPr>
          <w:b w:val="0"/>
          <w:szCs w:val="24"/>
        </w:rPr>
      </w:pPr>
      <w:r>
        <w:lastRenderedPageBreak/>
        <w:t xml:space="preserve">RESULTS </w:t>
      </w:r>
    </w:p>
    <w:p w14:paraId="37A2FA38" w14:textId="77777777" w:rsidR="001715CF" w:rsidRDefault="000D4B03" w:rsidP="00C23F01">
      <w:pPr>
        <w:pStyle w:val="Figure"/>
      </w:pPr>
      <w:r>
        <w:rPr>
          <w:noProof/>
        </w:rPr>
        <w:drawing>
          <wp:inline distT="114300" distB="114300" distL="114300" distR="114300" wp14:anchorId="50430506" wp14:editId="3219AA3E">
            <wp:extent cx="5394960" cy="4015740"/>
            <wp:effectExtent l="0" t="0" r="0" b="3810"/>
            <wp:docPr id="7"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30"/>
                    <a:srcRect/>
                    <a:stretch>
                      <a:fillRect/>
                    </a:stretch>
                  </pic:blipFill>
                  <pic:spPr>
                    <a:xfrm>
                      <a:off x="0" y="0"/>
                      <a:ext cx="5394960" cy="4015740"/>
                    </a:xfrm>
                    <a:prstGeom prst="rect">
                      <a:avLst/>
                    </a:prstGeom>
                    <a:ln/>
                  </pic:spPr>
                </pic:pic>
              </a:graphicData>
            </a:graphic>
          </wp:inline>
        </w:drawing>
      </w:r>
    </w:p>
    <w:p w14:paraId="208D6C7D" w14:textId="55D7FE06" w:rsidR="001715CF" w:rsidRDefault="000D4B03" w:rsidP="00C23F01">
      <w:pPr>
        <w:pStyle w:val="FigureCaption"/>
        <w:rPr>
          <w:b/>
          <w:sz w:val="24"/>
          <w:szCs w:val="24"/>
        </w:rPr>
      </w:pPr>
      <w:r w:rsidRPr="00C23F01">
        <w:rPr>
          <w:b/>
          <w:bCs/>
        </w:rPr>
        <w:t xml:space="preserve">Fig 1 </w:t>
      </w:r>
      <w:r w:rsidR="0062540A">
        <w:rPr>
          <w:b/>
          <w:bCs/>
        </w:rPr>
        <w:t>: SEM</w:t>
      </w:r>
    </w:p>
    <w:p w14:paraId="6C87C88F" w14:textId="77777777" w:rsidR="001715CF" w:rsidRDefault="000D4B03" w:rsidP="00C23F01">
      <w:pPr>
        <w:pStyle w:val="Figure"/>
      </w:pPr>
      <w:r>
        <w:rPr>
          <w:noProof/>
        </w:rPr>
        <w:drawing>
          <wp:inline distT="114300" distB="114300" distL="114300" distR="114300" wp14:anchorId="3332A61F" wp14:editId="5C27E26D">
            <wp:extent cx="5288280" cy="3025140"/>
            <wp:effectExtent l="0" t="0" r="7620" b="3810"/>
            <wp:docPr id="1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31"/>
                    <a:srcRect/>
                    <a:stretch>
                      <a:fillRect/>
                    </a:stretch>
                  </pic:blipFill>
                  <pic:spPr>
                    <a:xfrm>
                      <a:off x="0" y="0"/>
                      <a:ext cx="5288280" cy="3025140"/>
                    </a:xfrm>
                    <a:prstGeom prst="rect">
                      <a:avLst/>
                    </a:prstGeom>
                    <a:ln/>
                  </pic:spPr>
                </pic:pic>
              </a:graphicData>
            </a:graphic>
          </wp:inline>
        </w:drawing>
      </w:r>
    </w:p>
    <w:p w14:paraId="3025FBEE" w14:textId="5325665F" w:rsidR="001715CF" w:rsidRDefault="000D4B03" w:rsidP="00C23F01">
      <w:pPr>
        <w:pStyle w:val="FigureCaption"/>
      </w:pPr>
      <w:r w:rsidRPr="00C23F01">
        <w:rPr>
          <w:b/>
          <w:bCs/>
        </w:rPr>
        <w:t xml:space="preserve">Fig </w:t>
      </w:r>
      <w:r w:rsidR="0062540A">
        <w:rPr>
          <w:b/>
          <w:bCs/>
        </w:rPr>
        <w:t>2</w:t>
      </w:r>
      <w:r w:rsidRPr="00C23F01">
        <w:rPr>
          <w:b/>
          <w:bCs/>
        </w:rPr>
        <w:t xml:space="preserve"> </w:t>
      </w:r>
      <w:r>
        <w:t>Scanning Electron Microscopy (SEM) images of the nanoparticle sample.</w:t>
      </w:r>
    </w:p>
    <w:p w14:paraId="47EDD6A2" w14:textId="77777777" w:rsidR="001715CF" w:rsidRDefault="000D4B03">
      <w:pPr>
        <w:spacing w:line="480" w:lineRule="auto"/>
        <w:jc w:val="center"/>
        <w:rPr>
          <w:b/>
          <w:szCs w:val="24"/>
        </w:rPr>
      </w:pPr>
      <w:r>
        <w:rPr>
          <w:b/>
          <w:noProof/>
          <w:szCs w:val="24"/>
        </w:rPr>
        <w:lastRenderedPageBreak/>
        <w:drawing>
          <wp:inline distT="114300" distB="114300" distL="114300" distR="114300" wp14:anchorId="76B87CBB" wp14:editId="1E961403">
            <wp:extent cx="5943600" cy="2489200"/>
            <wp:effectExtent l="0" t="0" r="0" b="0"/>
            <wp:docPr id="5"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32"/>
                    <a:srcRect/>
                    <a:stretch>
                      <a:fillRect/>
                    </a:stretch>
                  </pic:blipFill>
                  <pic:spPr>
                    <a:xfrm>
                      <a:off x="0" y="0"/>
                      <a:ext cx="5943600" cy="2489200"/>
                    </a:xfrm>
                    <a:prstGeom prst="rect">
                      <a:avLst/>
                    </a:prstGeom>
                    <a:ln/>
                  </pic:spPr>
                </pic:pic>
              </a:graphicData>
            </a:graphic>
          </wp:inline>
        </w:drawing>
      </w:r>
    </w:p>
    <w:p w14:paraId="361BF298" w14:textId="7B2D7C58" w:rsidR="001715CF" w:rsidRDefault="000D4B03" w:rsidP="00C23F01">
      <w:pPr>
        <w:pStyle w:val="FigureCaption"/>
        <w:rPr>
          <w:b/>
          <w:sz w:val="24"/>
          <w:szCs w:val="24"/>
        </w:rPr>
      </w:pPr>
      <w:r w:rsidRPr="00C23F01">
        <w:rPr>
          <w:b/>
          <w:bCs/>
        </w:rPr>
        <w:t xml:space="preserve">Fig </w:t>
      </w:r>
      <w:r w:rsidR="0062540A">
        <w:rPr>
          <w:b/>
          <w:bCs/>
        </w:rPr>
        <w:t>3</w:t>
      </w:r>
      <w:r w:rsidR="00C23F01">
        <w:rPr>
          <w:b/>
          <w:bCs/>
        </w:rPr>
        <w:t>:</w:t>
      </w:r>
      <w:r>
        <w:t xml:space="preserve"> EDAX analysis of the CSPS nanoparticle sample.</w:t>
      </w:r>
    </w:p>
    <w:p w14:paraId="69367939" w14:textId="77777777" w:rsidR="001715CF" w:rsidRDefault="000D4B03" w:rsidP="00C23F01">
      <w:pPr>
        <w:pStyle w:val="Figure"/>
      </w:pPr>
      <w:r>
        <w:rPr>
          <w:noProof/>
        </w:rPr>
        <w:drawing>
          <wp:inline distT="114300" distB="114300" distL="114300" distR="114300" wp14:anchorId="7E8A7726" wp14:editId="2109F8A0">
            <wp:extent cx="5943600" cy="4635500"/>
            <wp:effectExtent l="0" t="0" r="0" b="0"/>
            <wp:docPr id="19"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33"/>
                    <a:srcRect/>
                    <a:stretch>
                      <a:fillRect/>
                    </a:stretch>
                  </pic:blipFill>
                  <pic:spPr>
                    <a:xfrm>
                      <a:off x="0" y="0"/>
                      <a:ext cx="5943600" cy="4635500"/>
                    </a:xfrm>
                    <a:prstGeom prst="rect">
                      <a:avLst/>
                    </a:prstGeom>
                    <a:ln/>
                  </pic:spPr>
                </pic:pic>
              </a:graphicData>
            </a:graphic>
          </wp:inline>
        </w:drawing>
      </w:r>
    </w:p>
    <w:p w14:paraId="69D56EE6" w14:textId="7843F4B5" w:rsidR="001715CF" w:rsidRDefault="000D4B03" w:rsidP="00C23F01">
      <w:pPr>
        <w:pStyle w:val="FigureCaption"/>
      </w:pPr>
      <w:r w:rsidRPr="00C23F01">
        <w:rPr>
          <w:b/>
          <w:bCs/>
        </w:rPr>
        <w:t xml:space="preserve">Fig </w:t>
      </w:r>
      <w:r w:rsidR="0062540A">
        <w:rPr>
          <w:b/>
          <w:bCs/>
        </w:rPr>
        <w:t>4</w:t>
      </w:r>
      <w:r w:rsidRPr="00C23F01">
        <w:rPr>
          <w:b/>
          <w:bCs/>
        </w:rPr>
        <w:t>:</w:t>
      </w:r>
      <w:r>
        <w:t xml:space="preserve"> FTIR analysis of Calcium Sodium Phosphosilicate nanoparticles.</w:t>
      </w:r>
    </w:p>
    <w:p w14:paraId="3C0C5CAD" w14:textId="77777777" w:rsidR="001715CF" w:rsidRDefault="001715CF">
      <w:pPr>
        <w:spacing w:line="480" w:lineRule="auto"/>
        <w:jc w:val="both"/>
        <w:rPr>
          <w:b/>
          <w:szCs w:val="24"/>
        </w:rPr>
      </w:pPr>
    </w:p>
    <w:p w14:paraId="414C1AA3" w14:textId="77777777" w:rsidR="001715CF" w:rsidRDefault="000D4B03" w:rsidP="00C23F01">
      <w:pPr>
        <w:pStyle w:val="Figure"/>
      </w:pPr>
      <w:r>
        <w:rPr>
          <w:noProof/>
        </w:rPr>
        <w:lastRenderedPageBreak/>
        <w:drawing>
          <wp:inline distT="114300" distB="114300" distL="114300" distR="114300" wp14:anchorId="1693C381" wp14:editId="3DBFFA3D">
            <wp:extent cx="3100388" cy="3171825"/>
            <wp:effectExtent l="0" t="0" r="0" b="0"/>
            <wp:docPr id="1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34"/>
                    <a:srcRect/>
                    <a:stretch>
                      <a:fillRect/>
                    </a:stretch>
                  </pic:blipFill>
                  <pic:spPr>
                    <a:xfrm>
                      <a:off x="0" y="0"/>
                      <a:ext cx="3100388" cy="3171825"/>
                    </a:xfrm>
                    <a:prstGeom prst="rect">
                      <a:avLst/>
                    </a:prstGeom>
                    <a:ln/>
                  </pic:spPr>
                </pic:pic>
              </a:graphicData>
            </a:graphic>
          </wp:inline>
        </w:drawing>
      </w:r>
    </w:p>
    <w:p w14:paraId="1FA6A520" w14:textId="718ACECB" w:rsidR="001715CF" w:rsidRDefault="0062540A" w:rsidP="0062540A">
      <w:pPr>
        <w:pStyle w:val="FigureCaption"/>
      </w:pPr>
      <w:r>
        <w:t>Figure 5 :</w:t>
      </w:r>
      <w:r w:rsidR="000D4B03">
        <w:t>Control 24hrs</w:t>
      </w:r>
    </w:p>
    <w:p w14:paraId="57198228" w14:textId="77777777" w:rsidR="001715CF" w:rsidRDefault="000D4B03">
      <w:pPr>
        <w:spacing w:line="480" w:lineRule="auto"/>
        <w:jc w:val="center"/>
        <w:rPr>
          <w:b/>
          <w:szCs w:val="24"/>
        </w:rPr>
      </w:pPr>
      <w:r>
        <w:rPr>
          <w:b/>
          <w:noProof/>
          <w:szCs w:val="24"/>
        </w:rPr>
        <w:drawing>
          <wp:inline distT="114300" distB="114300" distL="114300" distR="114300" wp14:anchorId="08EFCFDA" wp14:editId="7305A1ED">
            <wp:extent cx="3152775" cy="3172666"/>
            <wp:effectExtent l="0" t="0" r="0" b="0"/>
            <wp:docPr id="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35"/>
                    <a:srcRect/>
                    <a:stretch>
                      <a:fillRect/>
                    </a:stretch>
                  </pic:blipFill>
                  <pic:spPr>
                    <a:xfrm>
                      <a:off x="0" y="0"/>
                      <a:ext cx="3152775" cy="3172666"/>
                    </a:xfrm>
                    <a:prstGeom prst="rect">
                      <a:avLst/>
                    </a:prstGeom>
                    <a:ln/>
                  </pic:spPr>
                </pic:pic>
              </a:graphicData>
            </a:graphic>
          </wp:inline>
        </w:drawing>
      </w:r>
    </w:p>
    <w:p w14:paraId="08A327F4" w14:textId="3E7F3F9E" w:rsidR="001715CF" w:rsidRDefault="0062540A" w:rsidP="0062540A">
      <w:pPr>
        <w:pStyle w:val="FigureCaption"/>
      </w:pPr>
      <w:r>
        <w:t>Figure 6 :</w:t>
      </w:r>
      <w:r w:rsidR="000D4B03">
        <w:t>48 hrs</w:t>
      </w:r>
    </w:p>
    <w:p w14:paraId="764072EF" w14:textId="77777777" w:rsidR="001715CF" w:rsidRDefault="000D4B03">
      <w:pPr>
        <w:spacing w:line="480" w:lineRule="auto"/>
        <w:jc w:val="center"/>
        <w:rPr>
          <w:b/>
          <w:szCs w:val="24"/>
        </w:rPr>
      </w:pPr>
      <w:r>
        <w:rPr>
          <w:b/>
          <w:noProof/>
          <w:szCs w:val="24"/>
        </w:rPr>
        <w:lastRenderedPageBreak/>
        <w:drawing>
          <wp:inline distT="114300" distB="114300" distL="114300" distR="114300" wp14:anchorId="3A220918" wp14:editId="46C3AB45">
            <wp:extent cx="2869211" cy="2976563"/>
            <wp:effectExtent l="0" t="0" r="0" b="0"/>
            <wp:docPr id="16"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36"/>
                    <a:srcRect/>
                    <a:stretch>
                      <a:fillRect/>
                    </a:stretch>
                  </pic:blipFill>
                  <pic:spPr>
                    <a:xfrm>
                      <a:off x="0" y="0"/>
                      <a:ext cx="2869211" cy="2976563"/>
                    </a:xfrm>
                    <a:prstGeom prst="rect">
                      <a:avLst/>
                    </a:prstGeom>
                    <a:ln/>
                  </pic:spPr>
                </pic:pic>
              </a:graphicData>
            </a:graphic>
          </wp:inline>
        </w:drawing>
      </w:r>
    </w:p>
    <w:p w14:paraId="35DE09EE" w14:textId="6C14BD0A" w:rsidR="001715CF" w:rsidRDefault="0062540A" w:rsidP="0062540A">
      <w:pPr>
        <w:pStyle w:val="FigureCaption"/>
        <w:rPr>
          <w:b/>
          <w:sz w:val="24"/>
          <w:szCs w:val="24"/>
        </w:rPr>
      </w:pPr>
      <w:r>
        <w:t>Figure 7:</w:t>
      </w:r>
      <w:r w:rsidR="000D4B03">
        <w:t>72 hrs</w:t>
      </w:r>
    </w:p>
    <w:p w14:paraId="222FB166" w14:textId="77777777" w:rsidR="001715CF" w:rsidRDefault="000D4B03">
      <w:pPr>
        <w:spacing w:line="480" w:lineRule="auto"/>
        <w:jc w:val="center"/>
        <w:rPr>
          <w:b/>
          <w:szCs w:val="24"/>
        </w:rPr>
      </w:pPr>
      <w:r>
        <w:rPr>
          <w:b/>
          <w:noProof/>
          <w:szCs w:val="24"/>
        </w:rPr>
        <w:drawing>
          <wp:inline distT="114300" distB="114300" distL="114300" distR="114300" wp14:anchorId="5B8E4FD4" wp14:editId="7D996914">
            <wp:extent cx="2847975" cy="2739481"/>
            <wp:effectExtent l="0" t="0" r="0" b="0"/>
            <wp:docPr id="10"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37"/>
                    <a:srcRect/>
                    <a:stretch>
                      <a:fillRect/>
                    </a:stretch>
                  </pic:blipFill>
                  <pic:spPr>
                    <a:xfrm>
                      <a:off x="0" y="0"/>
                      <a:ext cx="2847975" cy="2739481"/>
                    </a:xfrm>
                    <a:prstGeom prst="rect">
                      <a:avLst/>
                    </a:prstGeom>
                    <a:ln/>
                  </pic:spPr>
                </pic:pic>
              </a:graphicData>
            </a:graphic>
          </wp:inline>
        </w:drawing>
      </w:r>
    </w:p>
    <w:p w14:paraId="3CAC8036" w14:textId="54FB6867" w:rsidR="001715CF" w:rsidRDefault="0062540A" w:rsidP="0062540A">
      <w:pPr>
        <w:pStyle w:val="FigureCaption"/>
      </w:pPr>
      <w:r>
        <w:t>Figure 8 :</w:t>
      </w:r>
      <w:r w:rsidR="000D4B03">
        <w:t>96 hrs</w:t>
      </w:r>
    </w:p>
    <w:p w14:paraId="40BF616C" w14:textId="77777777" w:rsidR="001715CF" w:rsidRDefault="000D4B03">
      <w:pPr>
        <w:spacing w:line="480" w:lineRule="auto"/>
        <w:jc w:val="center"/>
        <w:rPr>
          <w:b/>
          <w:szCs w:val="24"/>
        </w:rPr>
      </w:pPr>
      <w:r>
        <w:rPr>
          <w:b/>
          <w:noProof/>
          <w:szCs w:val="24"/>
        </w:rPr>
        <w:lastRenderedPageBreak/>
        <w:drawing>
          <wp:inline distT="114300" distB="114300" distL="114300" distR="114300" wp14:anchorId="01612825" wp14:editId="074DBAEF">
            <wp:extent cx="2933700" cy="2924175"/>
            <wp:effectExtent l="0" t="0" r="0" b="0"/>
            <wp:docPr id="3"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38"/>
                    <a:srcRect/>
                    <a:stretch>
                      <a:fillRect/>
                    </a:stretch>
                  </pic:blipFill>
                  <pic:spPr>
                    <a:xfrm>
                      <a:off x="0" y="0"/>
                      <a:ext cx="2933700" cy="2924175"/>
                    </a:xfrm>
                    <a:prstGeom prst="rect">
                      <a:avLst/>
                    </a:prstGeom>
                    <a:ln/>
                  </pic:spPr>
                </pic:pic>
              </a:graphicData>
            </a:graphic>
          </wp:inline>
        </w:drawing>
      </w:r>
    </w:p>
    <w:p w14:paraId="43567E23" w14:textId="4C91B3FE" w:rsidR="001715CF" w:rsidRDefault="0062540A" w:rsidP="0062540A">
      <w:pPr>
        <w:pStyle w:val="FigureCaption"/>
        <w:rPr>
          <w:b/>
          <w:sz w:val="24"/>
          <w:szCs w:val="24"/>
        </w:rPr>
      </w:pPr>
      <w:r>
        <w:t>Figure 9:</w:t>
      </w:r>
      <w:r w:rsidR="000D4B03">
        <w:t>120 hours</w:t>
      </w:r>
    </w:p>
    <w:p w14:paraId="6831CF7E" w14:textId="77777777" w:rsidR="001715CF" w:rsidRDefault="000D4B03">
      <w:pPr>
        <w:spacing w:line="480" w:lineRule="auto"/>
        <w:jc w:val="center"/>
        <w:rPr>
          <w:b/>
          <w:szCs w:val="24"/>
        </w:rPr>
      </w:pPr>
      <w:r>
        <w:rPr>
          <w:b/>
          <w:noProof/>
          <w:szCs w:val="24"/>
        </w:rPr>
        <w:drawing>
          <wp:inline distT="114300" distB="114300" distL="114300" distR="114300" wp14:anchorId="4C090BBC" wp14:editId="12141762">
            <wp:extent cx="2957039" cy="2862263"/>
            <wp:effectExtent l="0" t="0" r="0" b="0"/>
            <wp:docPr id="1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39"/>
                    <a:srcRect/>
                    <a:stretch>
                      <a:fillRect/>
                    </a:stretch>
                  </pic:blipFill>
                  <pic:spPr>
                    <a:xfrm>
                      <a:off x="0" y="0"/>
                      <a:ext cx="2957039" cy="2862263"/>
                    </a:xfrm>
                    <a:prstGeom prst="rect">
                      <a:avLst/>
                    </a:prstGeom>
                    <a:ln/>
                  </pic:spPr>
                </pic:pic>
              </a:graphicData>
            </a:graphic>
          </wp:inline>
        </w:drawing>
      </w:r>
    </w:p>
    <w:p w14:paraId="32F3FC58" w14:textId="0B6A5BF2" w:rsidR="001715CF" w:rsidRDefault="0062540A" w:rsidP="00C23F01">
      <w:pPr>
        <w:pStyle w:val="FigureCaption"/>
        <w:rPr>
          <w:b/>
          <w:sz w:val="24"/>
          <w:szCs w:val="24"/>
        </w:rPr>
      </w:pPr>
      <w:r>
        <w:t xml:space="preserve">Figure 10: </w:t>
      </w:r>
      <w:r w:rsidR="000D4B03">
        <w:t>Test 24 hrs</w:t>
      </w:r>
    </w:p>
    <w:p w14:paraId="55248B9E" w14:textId="77777777" w:rsidR="001715CF" w:rsidRDefault="000D4B03" w:rsidP="00C23F01">
      <w:pPr>
        <w:pStyle w:val="Figure"/>
      </w:pPr>
      <w:r>
        <w:rPr>
          <w:noProof/>
        </w:rPr>
        <w:lastRenderedPageBreak/>
        <w:drawing>
          <wp:inline distT="114300" distB="114300" distL="114300" distR="114300" wp14:anchorId="27D1D1EF" wp14:editId="376F94AB">
            <wp:extent cx="2957513" cy="2733675"/>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0"/>
                    <a:srcRect/>
                    <a:stretch>
                      <a:fillRect/>
                    </a:stretch>
                  </pic:blipFill>
                  <pic:spPr>
                    <a:xfrm>
                      <a:off x="0" y="0"/>
                      <a:ext cx="2957513" cy="2733675"/>
                    </a:xfrm>
                    <a:prstGeom prst="rect">
                      <a:avLst/>
                    </a:prstGeom>
                    <a:ln/>
                  </pic:spPr>
                </pic:pic>
              </a:graphicData>
            </a:graphic>
          </wp:inline>
        </w:drawing>
      </w:r>
    </w:p>
    <w:p w14:paraId="6D30BE45" w14:textId="57AE35D1" w:rsidR="001715CF" w:rsidRDefault="0062540A" w:rsidP="00C23F01">
      <w:pPr>
        <w:pStyle w:val="FigureCaption"/>
        <w:rPr>
          <w:b/>
          <w:sz w:val="24"/>
          <w:szCs w:val="24"/>
        </w:rPr>
      </w:pPr>
      <w:r>
        <w:t xml:space="preserve">Figure 11: </w:t>
      </w:r>
      <w:r w:rsidR="000D4B03">
        <w:t>48 hrs</w:t>
      </w:r>
    </w:p>
    <w:p w14:paraId="02004525" w14:textId="77777777" w:rsidR="001715CF" w:rsidRDefault="000D4B03" w:rsidP="00C23F01">
      <w:pPr>
        <w:pStyle w:val="Figure"/>
      </w:pPr>
      <w:r>
        <w:rPr>
          <w:noProof/>
        </w:rPr>
        <w:drawing>
          <wp:inline distT="114300" distB="114300" distL="114300" distR="114300" wp14:anchorId="4EA72B9A" wp14:editId="7E4097B8">
            <wp:extent cx="3133098" cy="3052763"/>
            <wp:effectExtent l="0" t="0" r="0" b="0"/>
            <wp:docPr id="2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1"/>
                    <a:srcRect/>
                    <a:stretch>
                      <a:fillRect/>
                    </a:stretch>
                  </pic:blipFill>
                  <pic:spPr>
                    <a:xfrm>
                      <a:off x="0" y="0"/>
                      <a:ext cx="3133098" cy="3052763"/>
                    </a:xfrm>
                    <a:prstGeom prst="rect">
                      <a:avLst/>
                    </a:prstGeom>
                    <a:ln/>
                  </pic:spPr>
                </pic:pic>
              </a:graphicData>
            </a:graphic>
          </wp:inline>
        </w:drawing>
      </w:r>
    </w:p>
    <w:p w14:paraId="67E66821" w14:textId="6FE46A91" w:rsidR="001715CF" w:rsidRDefault="0062540A" w:rsidP="00C23F01">
      <w:pPr>
        <w:pStyle w:val="FigureCaption"/>
        <w:rPr>
          <w:b/>
          <w:sz w:val="24"/>
          <w:szCs w:val="24"/>
        </w:rPr>
      </w:pPr>
      <w:r>
        <w:t xml:space="preserve">Figure 12: </w:t>
      </w:r>
      <w:r w:rsidR="000D4B03">
        <w:t>72 hrs</w:t>
      </w:r>
    </w:p>
    <w:p w14:paraId="0D35958E" w14:textId="77777777" w:rsidR="001715CF" w:rsidRDefault="000D4B03" w:rsidP="00C23F01">
      <w:pPr>
        <w:pStyle w:val="Figure"/>
      </w:pPr>
      <w:r>
        <w:rPr>
          <w:noProof/>
        </w:rPr>
        <w:lastRenderedPageBreak/>
        <w:drawing>
          <wp:inline distT="114300" distB="114300" distL="114300" distR="114300" wp14:anchorId="0F0979D0" wp14:editId="7992DFB9">
            <wp:extent cx="3100364" cy="2986088"/>
            <wp:effectExtent l="0" t="0" r="0" b="0"/>
            <wp:docPr id="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2"/>
                    <a:srcRect/>
                    <a:stretch>
                      <a:fillRect/>
                    </a:stretch>
                  </pic:blipFill>
                  <pic:spPr>
                    <a:xfrm>
                      <a:off x="0" y="0"/>
                      <a:ext cx="3100364" cy="2986088"/>
                    </a:xfrm>
                    <a:prstGeom prst="rect">
                      <a:avLst/>
                    </a:prstGeom>
                    <a:ln/>
                  </pic:spPr>
                </pic:pic>
              </a:graphicData>
            </a:graphic>
          </wp:inline>
        </w:drawing>
      </w:r>
    </w:p>
    <w:p w14:paraId="1A88A5D1" w14:textId="72755541" w:rsidR="001715CF" w:rsidRDefault="0062540A" w:rsidP="00C23F01">
      <w:pPr>
        <w:pStyle w:val="FigureCaption"/>
        <w:rPr>
          <w:b/>
          <w:sz w:val="24"/>
          <w:szCs w:val="24"/>
        </w:rPr>
      </w:pPr>
      <w:r>
        <w:t xml:space="preserve">Figure 13 : </w:t>
      </w:r>
      <w:r w:rsidR="000D4B03">
        <w:t>Test 96 hrs</w:t>
      </w:r>
    </w:p>
    <w:p w14:paraId="074DF368" w14:textId="77777777" w:rsidR="001715CF" w:rsidRDefault="000D4B03">
      <w:pPr>
        <w:spacing w:line="480" w:lineRule="auto"/>
        <w:jc w:val="center"/>
        <w:rPr>
          <w:b/>
          <w:szCs w:val="24"/>
        </w:rPr>
      </w:pPr>
      <w:r>
        <w:rPr>
          <w:b/>
          <w:noProof/>
          <w:szCs w:val="24"/>
        </w:rPr>
        <w:drawing>
          <wp:inline distT="114300" distB="114300" distL="114300" distR="114300" wp14:anchorId="129DC122" wp14:editId="4906F1D2">
            <wp:extent cx="3179576" cy="2896046"/>
            <wp:effectExtent l="0" t="0" r="0" b="0"/>
            <wp:docPr id="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3"/>
                    <a:srcRect/>
                    <a:stretch>
                      <a:fillRect/>
                    </a:stretch>
                  </pic:blipFill>
                  <pic:spPr>
                    <a:xfrm>
                      <a:off x="0" y="0"/>
                      <a:ext cx="3179576" cy="2896046"/>
                    </a:xfrm>
                    <a:prstGeom prst="rect">
                      <a:avLst/>
                    </a:prstGeom>
                    <a:ln/>
                  </pic:spPr>
                </pic:pic>
              </a:graphicData>
            </a:graphic>
          </wp:inline>
        </w:drawing>
      </w:r>
    </w:p>
    <w:p w14:paraId="547FA443" w14:textId="3345EEBC" w:rsidR="001715CF" w:rsidRDefault="0062540A" w:rsidP="00C23F01">
      <w:pPr>
        <w:pStyle w:val="Figure"/>
      </w:pPr>
      <w:r>
        <w:t xml:space="preserve">Figure 14: </w:t>
      </w:r>
      <w:r w:rsidR="000D4B03">
        <w:t>Test 120 hrs</w:t>
      </w:r>
    </w:p>
    <w:p w14:paraId="3FCD831E" w14:textId="5A483DFA" w:rsidR="001715CF" w:rsidRDefault="000D4B03" w:rsidP="00C23F01">
      <w:pPr>
        <w:pStyle w:val="FigureCaption"/>
      </w:pPr>
      <w:r w:rsidRPr="00C23F01">
        <w:rPr>
          <w:b/>
          <w:bCs/>
        </w:rPr>
        <w:t>Fig 4:</w:t>
      </w:r>
      <w:r>
        <w:t xml:space="preserve"> Zebrafish embryonic toxicology test conducted for the Calcium Sodium Phosphosilicate Nanoparticle sample.</w:t>
      </w:r>
    </w:p>
    <w:p w14:paraId="4A2BFB80" w14:textId="77777777" w:rsidR="001715CF" w:rsidRDefault="001715CF" w:rsidP="00C23F01">
      <w:pPr>
        <w:pStyle w:val="FigureCaption"/>
      </w:pPr>
    </w:p>
    <w:p w14:paraId="145C4308" w14:textId="77777777" w:rsidR="001715CF" w:rsidRDefault="001715CF" w:rsidP="00C23F01">
      <w:pPr>
        <w:pStyle w:val="FigureCaption"/>
      </w:pPr>
    </w:p>
    <w:p w14:paraId="16E8C221" w14:textId="77777777" w:rsidR="001715CF" w:rsidRDefault="000D4B03">
      <w:pPr>
        <w:spacing w:line="480" w:lineRule="auto"/>
        <w:jc w:val="center"/>
        <w:rPr>
          <w:b/>
          <w:szCs w:val="24"/>
        </w:rPr>
      </w:pPr>
      <w:r>
        <w:rPr>
          <w:b/>
          <w:noProof/>
          <w:szCs w:val="24"/>
        </w:rPr>
        <w:lastRenderedPageBreak/>
        <w:drawing>
          <wp:inline distT="114300" distB="114300" distL="114300" distR="114300" wp14:anchorId="2A77CF2C" wp14:editId="51538235">
            <wp:extent cx="5943600" cy="4457700"/>
            <wp:effectExtent l="0" t="0" r="0" b="0"/>
            <wp:docPr id="1"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44"/>
                    <a:srcRect/>
                    <a:stretch>
                      <a:fillRect/>
                    </a:stretch>
                  </pic:blipFill>
                  <pic:spPr>
                    <a:xfrm>
                      <a:off x="0" y="0"/>
                      <a:ext cx="5943600" cy="4457700"/>
                    </a:xfrm>
                    <a:prstGeom prst="rect">
                      <a:avLst/>
                    </a:prstGeom>
                    <a:ln/>
                  </pic:spPr>
                </pic:pic>
              </a:graphicData>
            </a:graphic>
          </wp:inline>
        </w:drawing>
      </w:r>
    </w:p>
    <w:p w14:paraId="7A6C27ED" w14:textId="05CAA37C" w:rsidR="001715CF" w:rsidRDefault="000D4B03" w:rsidP="00C23F01">
      <w:pPr>
        <w:pStyle w:val="FigureCaption"/>
      </w:pPr>
      <w:r w:rsidRPr="00C23F01">
        <w:rPr>
          <w:b/>
          <w:bCs/>
        </w:rPr>
        <w:t xml:space="preserve">Fig </w:t>
      </w:r>
      <w:r w:rsidR="0062540A">
        <w:rPr>
          <w:b/>
          <w:bCs/>
        </w:rPr>
        <w:t>15</w:t>
      </w:r>
      <w:r w:rsidRPr="00C23F01">
        <w:rPr>
          <w:b/>
          <w:bCs/>
        </w:rPr>
        <w:t>:</w:t>
      </w:r>
      <w:r>
        <w:t>Hemolytic analysis of the nanoparticle sample.</w:t>
      </w:r>
    </w:p>
    <w:p w14:paraId="41D1DA07" w14:textId="77777777" w:rsidR="001715CF" w:rsidRDefault="000D4B03">
      <w:pPr>
        <w:spacing w:line="480" w:lineRule="auto"/>
        <w:jc w:val="center"/>
        <w:rPr>
          <w:b/>
          <w:szCs w:val="24"/>
        </w:rPr>
      </w:pPr>
      <w:r>
        <w:rPr>
          <w:b/>
          <w:noProof/>
          <w:szCs w:val="24"/>
        </w:rPr>
        <w:lastRenderedPageBreak/>
        <w:drawing>
          <wp:inline distT="114300" distB="114300" distL="114300" distR="114300" wp14:anchorId="0BB70014" wp14:editId="068AA40F">
            <wp:extent cx="5943600" cy="4584700"/>
            <wp:effectExtent l="0" t="0" r="0" b="0"/>
            <wp:docPr id="1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5"/>
                    <a:srcRect/>
                    <a:stretch>
                      <a:fillRect/>
                    </a:stretch>
                  </pic:blipFill>
                  <pic:spPr>
                    <a:xfrm>
                      <a:off x="0" y="0"/>
                      <a:ext cx="5943600" cy="4584700"/>
                    </a:xfrm>
                    <a:prstGeom prst="rect">
                      <a:avLst/>
                    </a:prstGeom>
                    <a:ln/>
                  </pic:spPr>
                </pic:pic>
              </a:graphicData>
            </a:graphic>
          </wp:inline>
        </w:drawing>
      </w:r>
    </w:p>
    <w:p w14:paraId="40E85A70" w14:textId="49EE8EE2" w:rsidR="001715CF" w:rsidRDefault="000D4B03" w:rsidP="00C23F01">
      <w:pPr>
        <w:pStyle w:val="FigureCaption"/>
      </w:pPr>
      <w:r w:rsidRPr="00C23F01">
        <w:rPr>
          <w:b/>
          <w:bCs/>
        </w:rPr>
        <w:t xml:space="preserve">Fig </w:t>
      </w:r>
      <w:r w:rsidR="0062540A">
        <w:rPr>
          <w:b/>
          <w:bCs/>
        </w:rPr>
        <w:t>1</w:t>
      </w:r>
      <w:r w:rsidRPr="00C23F01">
        <w:rPr>
          <w:b/>
          <w:bCs/>
        </w:rPr>
        <w:t>6</w:t>
      </w:r>
      <w:r>
        <w:t>: FTIR of pure PMMA sample.</w:t>
      </w:r>
    </w:p>
    <w:p w14:paraId="2CE252CE" w14:textId="77777777" w:rsidR="001715CF" w:rsidRDefault="000D4B03" w:rsidP="00C23F01">
      <w:pPr>
        <w:pStyle w:val="Figure"/>
      </w:pPr>
      <w:r>
        <w:rPr>
          <w:noProof/>
        </w:rPr>
        <w:lastRenderedPageBreak/>
        <w:drawing>
          <wp:inline distT="114300" distB="114300" distL="114300" distR="114300" wp14:anchorId="0FC48E0C" wp14:editId="028A177D">
            <wp:extent cx="5943600" cy="4597400"/>
            <wp:effectExtent l="0" t="0" r="0" b="0"/>
            <wp:docPr id="13"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46"/>
                    <a:srcRect/>
                    <a:stretch>
                      <a:fillRect/>
                    </a:stretch>
                  </pic:blipFill>
                  <pic:spPr>
                    <a:xfrm>
                      <a:off x="0" y="0"/>
                      <a:ext cx="5943600" cy="4597400"/>
                    </a:xfrm>
                    <a:prstGeom prst="rect">
                      <a:avLst/>
                    </a:prstGeom>
                    <a:ln/>
                  </pic:spPr>
                </pic:pic>
              </a:graphicData>
            </a:graphic>
          </wp:inline>
        </w:drawing>
      </w:r>
    </w:p>
    <w:p w14:paraId="3C0C2593" w14:textId="5FEC4ED7" w:rsidR="001715CF" w:rsidRDefault="000D4B03" w:rsidP="00904770">
      <w:pPr>
        <w:pStyle w:val="FigureCaption"/>
        <w:rPr>
          <w:b/>
          <w:sz w:val="24"/>
          <w:szCs w:val="24"/>
        </w:rPr>
      </w:pPr>
      <w:r w:rsidRPr="00904770">
        <w:rPr>
          <w:b/>
          <w:bCs/>
        </w:rPr>
        <w:t xml:space="preserve">Fig </w:t>
      </w:r>
      <w:r w:rsidR="0062540A">
        <w:rPr>
          <w:b/>
          <w:bCs/>
        </w:rPr>
        <w:t>1</w:t>
      </w:r>
      <w:r w:rsidRPr="00904770">
        <w:rPr>
          <w:b/>
          <w:bCs/>
        </w:rPr>
        <w:t>7</w:t>
      </w:r>
      <w:r>
        <w:t>:Hemolytic analysis result for the nanoparticle sample.</w:t>
      </w:r>
    </w:p>
    <w:p w14:paraId="390A540A" w14:textId="77777777" w:rsidR="001715CF" w:rsidRDefault="000D4B03" w:rsidP="00904770">
      <w:pPr>
        <w:pStyle w:val="Figure"/>
      </w:pPr>
      <w:r>
        <w:rPr>
          <w:noProof/>
        </w:rPr>
        <w:lastRenderedPageBreak/>
        <w:drawing>
          <wp:inline distT="114300" distB="114300" distL="114300" distR="114300" wp14:anchorId="06B3C193" wp14:editId="3915C97F">
            <wp:extent cx="5943600" cy="4762500"/>
            <wp:effectExtent l="0" t="0" r="0" b="0"/>
            <wp:docPr id="21"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47"/>
                    <a:srcRect/>
                    <a:stretch>
                      <a:fillRect/>
                    </a:stretch>
                  </pic:blipFill>
                  <pic:spPr>
                    <a:xfrm>
                      <a:off x="0" y="0"/>
                      <a:ext cx="5943600" cy="4762500"/>
                    </a:xfrm>
                    <a:prstGeom prst="rect">
                      <a:avLst/>
                    </a:prstGeom>
                    <a:ln/>
                  </pic:spPr>
                </pic:pic>
              </a:graphicData>
            </a:graphic>
          </wp:inline>
        </w:drawing>
      </w:r>
    </w:p>
    <w:p w14:paraId="2682D2EE" w14:textId="079966AD" w:rsidR="001715CF" w:rsidRDefault="000D4B03" w:rsidP="00904770">
      <w:pPr>
        <w:pStyle w:val="FigureCaption"/>
        <w:rPr>
          <w:sz w:val="24"/>
          <w:szCs w:val="24"/>
        </w:rPr>
      </w:pPr>
      <w:r w:rsidRPr="00904770">
        <w:rPr>
          <w:b/>
          <w:bCs/>
        </w:rPr>
        <w:t xml:space="preserve">Fig </w:t>
      </w:r>
      <w:r w:rsidR="0062540A">
        <w:rPr>
          <w:b/>
          <w:bCs/>
        </w:rPr>
        <w:t>1</w:t>
      </w:r>
      <w:r w:rsidRPr="00904770">
        <w:rPr>
          <w:b/>
          <w:bCs/>
        </w:rPr>
        <w:t>8</w:t>
      </w:r>
      <w:r>
        <w:t>:Scanning Electron Microscopy (SEM) analysis for the pure PMMA blank.</w:t>
      </w:r>
    </w:p>
    <w:p w14:paraId="03E2CBAE" w14:textId="77777777" w:rsidR="001715CF" w:rsidRDefault="000D4B03" w:rsidP="00904770">
      <w:pPr>
        <w:pStyle w:val="Figure"/>
      </w:pPr>
      <w:r>
        <w:rPr>
          <w:noProof/>
        </w:rPr>
        <w:lastRenderedPageBreak/>
        <w:drawing>
          <wp:inline distT="114300" distB="114300" distL="114300" distR="114300" wp14:anchorId="13DFD43D" wp14:editId="0CDDDAD1">
            <wp:extent cx="5943600" cy="4787900"/>
            <wp:effectExtent l="0" t="0" r="0" b="0"/>
            <wp:docPr id="1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8"/>
                    <a:srcRect/>
                    <a:stretch>
                      <a:fillRect/>
                    </a:stretch>
                  </pic:blipFill>
                  <pic:spPr>
                    <a:xfrm>
                      <a:off x="0" y="0"/>
                      <a:ext cx="5943600" cy="4787900"/>
                    </a:xfrm>
                    <a:prstGeom prst="rect">
                      <a:avLst/>
                    </a:prstGeom>
                    <a:ln/>
                  </pic:spPr>
                </pic:pic>
              </a:graphicData>
            </a:graphic>
          </wp:inline>
        </w:drawing>
      </w:r>
    </w:p>
    <w:p w14:paraId="2EAC962C" w14:textId="2304A2C9" w:rsidR="001715CF" w:rsidRDefault="000D4B03" w:rsidP="00904770">
      <w:pPr>
        <w:pStyle w:val="FigureCaption"/>
      </w:pPr>
      <w:r w:rsidRPr="00904770">
        <w:rPr>
          <w:b/>
          <w:bCs/>
        </w:rPr>
        <w:t xml:space="preserve">Fig </w:t>
      </w:r>
      <w:r w:rsidR="0062540A">
        <w:rPr>
          <w:b/>
          <w:bCs/>
        </w:rPr>
        <w:t>1</w:t>
      </w:r>
      <w:r w:rsidRPr="00904770">
        <w:rPr>
          <w:b/>
          <w:bCs/>
        </w:rPr>
        <w:t>9:</w:t>
      </w:r>
      <w:r>
        <w:t>Scanning Electron Microscopy (SEM) of Bioglass modified PMMA blank fabricated.</w:t>
      </w:r>
    </w:p>
    <w:p w14:paraId="4CCF7402" w14:textId="77777777" w:rsidR="001715CF" w:rsidRDefault="000D4B03" w:rsidP="00904770">
      <w:pPr>
        <w:pStyle w:val="Figure"/>
      </w:pPr>
      <w:r>
        <w:rPr>
          <w:noProof/>
        </w:rPr>
        <w:lastRenderedPageBreak/>
        <w:drawing>
          <wp:inline distT="114300" distB="114300" distL="114300" distR="114300" wp14:anchorId="36202F4F" wp14:editId="0BC3CA0F">
            <wp:extent cx="5943600" cy="4267200"/>
            <wp:effectExtent l="0" t="0" r="0" b="0"/>
            <wp:docPr id="8"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49"/>
                    <a:srcRect/>
                    <a:stretch>
                      <a:fillRect/>
                    </a:stretch>
                  </pic:blipFill>
                  <pic:spPr>
                    <a:xfrm>
                      <a:off x="0" y="0"/>
                      <a:ext cx="5943600" cy="4267200"/>
                    </a:xfrm>
                    <a:prstGeom prst="rect">
                      <a:avLst/>
                    </a:prstGeom>
                    <a:ln/>
                  </pic:spPr>
                </pic:pic>
              </a:graphicData>
            </a:graphic>
          </wp:inline>
        </w:drawing>
      </w:r>
    </w:p>
    <w:p w14:paraId="4DA244A5" w14:textId="21C5FFE2" w:rsidR="001715CF" w:rsidRDefault="000D4B03" w:rsidP="00904770">
      <w:pPr>
        <w:pStyle w:val="FigureCaption"/>
      </w:pPr>
      <w:r w:rsidRPr="00904770">
        <w:rPr>
          <w:b/>
          <w:bCs/>
        </w:rPr>
        <w:t xml:space="preserve">Fig </w:t>
      </w:r>
      <w:r w:rsidR="0062540A">
        <w:rPr>
          <w:b/>
          <w:bCs/>
        </w:rPr>
        <w:t>2</w:t>
      </w:r>
      <w:r w:rsidRPr="00904770">
        <w:rPr>
          <w:b/>
          <w:bCs/>
        </w:rPr>
        <w:t>0:</w:t>
      </w:r>
      <w:r>
        <w:t>Vickers Hardness Testing Conducted for pure PMMA and bioglass modified PMMA.</w:t>
      </w:r>
    </w:p>
    <w:p w14:paraId="0AC2785D" w14:textId="77777777" w:rsidR="001715CF" w:rsidRDefault="000D4B03" w:rsidP="00904770">
      <w:pPr>
        <w:pStyle w:val="Figure"/>
      </w:pPr>
      <w:r>
        <w:rPr>
          <w:noProof/>
        </w:rPr>
        <w:drawing>
          <wp:inline distT="114300" distB="114300" distL="114300" distR="114300" wp14:anchorId="712B6B8D" wp14:editId="29C9F2B7">
            <wp:extent cx="5943600" cy="2146300"/>
            <wp:effectExtent l="0" t="0" r="0" b="0"/>
            <wp:docPr id="22"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0"/>
                    <a:srcRect/>
                    <a:stretch>
                      <a:fillRect/>
                    </a:stretch>
                  </pic:blipFill>
                  <pic:spPr>
                    <a:xfrm>
                      <a:off x="0" y="0"/>
                      <a:ext cx="5943600" cy="2146300"/>
                    </a:xfrm>
                    <a:prstGeom prst="rect">
                      <a:avLst/>
                    </a:prstGeom>
                    <a:ln/>
                  </pic:spPr>
                </pic:pic>
              </a:graphicData>
            </a:graphic>
          </wp:inline>
        </w:drawing>
      </w:r>
    </w:p>
    <w:p w14:paraId="74D10FEC" w14:textId="6D2CBC9E" w:rsidR="001715CF" w:rsidRPr="0062540A" w:rsidRDefault="000D4B03" w:rsidP="0062540A">
      <w:pPr>
        <w:pStyle w:val="FigureCaption"/>
      </w:pPr>
      <w:r>
        <w:t xml:space="preserve">Fig </w:t>
      </w:r>
      <w:r w:rsidR="0062540A">
        <w:t>2</w:t>
      </w:r>
      <w:r>
        <w:t xml:space="preserve">1 </w:t>
      </w:r>
      <w:r w:rsidR="0062540A">
        <w:t>: Results</w:t>
      </w:r>
    </w:p>
    <w:p w14:paraId="135CD3A3" w14:textId="77777777" w:rsidR="001715CF" w:rsidRDefault="000D4B03" w:rsidP="00904770">
      <w:pPr>
        <w:pStyle w:val="Figure"/>
      </w:pPr>
      <w:r>
        <w:rPr>
          <w:noProof/>
        </w:rPr>
        <w:lastRenderedPageBreak/>
        <w:drawing>
          <wp:inline distT="114300" distB="114300" distL="114300" distR="114300" wp14:anchorId="43711EF0" wp14:editId="65BCA976">
            <wp:extent cx="5943600" cy="2184400"/>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51"/>
                    <a:srcRect/>
                    <a:stretch>
                      <a:fillRect/>
                    </a:stretch>
                  </pic:blipFill>
                  <pic:spPr>
                    <a:xfrm>
                      <a:off x="0" y="0"/>
                      <a:ext cx="5943600" cy="2184400"/>
                    </a:xfrm>
                    <a:prstGeom prst="rect">
                      <a:avLst/>
                    </a:prstGeom>
                    <a:ln/>
                  </pic:spPr>
                </pic:pic>
              </a:graphicData>
            </a:graphic>
          </wp:inline>
        </w:drawing>
      </w:r>
    </w:p>
    <w:p w14:paraId="24EF8D3F" w14:textId="2CF4C404" w:rsidR="001715CF" w:rsidRDefault="000D4B03" w:rsidP="00904770">
      <w:pPr>
        <w:pStyle w:val="FigureCaption"/>
        <w:rPr>
          <w:sz w:val="24"/>
          <w:szCs w:val="24"/>
        </w:rPr>
      </w:pPr>
      <w:r w:rsidRPr="00904770">
        <w:rPr>
          <w:b/>
          <w:bCs/>
        </w:rPr>
        <w:t xml:space="preserve">Fig </w:t>
      </w:r>
      <w:r w:rsidR="0062540A">
        <w:rPr>
          <w:b/>
          <w:bCs/>
        </w:rPr>
        <w:t>22</w:t>
      </w:r>
      <w:r w:rsidRPr="00904770">
        <w:rPr>
          <w:b/>
          <w:bCs/>
        </w:rPr>
        <w:t xml:space="preserve"> :</w:t>
      </w:r>
      <w:r w:rsidR="0062540A">
        <w:rPr>
          <w:b/>
          <w:bCs/>
        </w:rPr>
        <w:t xml:space="preserve"> </w:t>
      </w:r>
      <w:r>
        <w:t>Contact angle testing conducted for (a) pure PMMA blank, (b) bioglass modified PMMA sample.</w:t>
      </w:r>
    </w:p>
    <w:p w14:paraId="7868B6F9" w14:textId="449045F1" w:rsidR="001715CF" w:rsidRDefault="000D4B03" w:rsidP="00904770">
      <w:pPr>
        <w:pStyle w:val="Paragraph"/>
      </w:pPr>
      <w:r>
        <w:t xml:space="preserve">SCANNING ELECTRON MICROSCOPY (SEM) ANALYSIS:- The surface morphology of the Calcium Sodium Phosphosilicate nanoparticle sample is analyzed as shown in </w:t>
      </w:r>
      <w:r>
        <w:rPr>
          <w:b/>
        </w:rPr>
        <w:t xml:space="preserve">Fig 1. </w:t>
      </w:r>
      <w:r>
        <w:t xml:space="preserve">The surface characteristics of the pure PMMA blank and bioglass modified PMMA blank are shown in </w:t>
      </w:r>
      <w:r>
        <w:rPr>
          <w:b/>
        </w:rPr>
        <w:t xml:space="preserve">Fig 8 </w:t>
      </w:r>
      <w:r>
        <w:t xml:space="preserve">and </w:t>
      </w:r>
      <w:r>
        <w:rPr>
          <w:b/>
        </w:rPr>
        <w:t xml:space="preserve">Fig 9 </w:t>
      </w:r>
      <w:r>
        <w:t>respectively.CHARACTERISATION:- The Calcium Sodium Phosphosilicate nanoparticle sample was characterized using EDAX (</w:t>
      </w:r>
      <w:r>
        <w:rPr>
          <w:b/>
        </w:rPr>
        <w:t xml:space="preserve">Fig 2) </w:t>
      </w:r>
      <w:r>
        <w:t>and FTIR analysis (</w:t>
      </w:r>
      <w:r>
        <w:rPr>
          <w:b/>
        </w:rPr>
        <w:t>Fig 3</w:t>
      </w:r>
      <w:r>
        <w:t xml:space="preserve">).ZEBRAFISH EMBRYONIC TOXICOLOGY TEST:- The nanoparticle sample was subjected to Zebrafish embryonic toxicology testing and the results obtained is shown in </w:t>
      </w:r>
      <w:r>
        <w:rPr>
          <w:b/>
        </w:rPr>
        <w:t>Fig 4</w:t>
      </w:r>
      <w:r>
        <w:t xml:space="preserve">. </w:t>
      </w:r>
    </w:p>
    <w:p w14:paraId="13922138" w14:textId="7EF1B7A5" w:rsidR="001715CF" w:rsidRDefault="000D4B03" w:rsidP="00904770">
      <w:pPr>
        <w:pStyle w:val="Paragraph"/>
      </w:pPr>
      <w:r w:rsidRPr="00904770">
        <w:rPr>
          <w:b/>
          <w:bCs/>
        </w:rPr>
        <w:t xml:space="preserve">HEMOLYTIC </w:t>
      </w:r>
      <w:r w:rsidR="00904770" w:rsidRPr="00904770">
        <w:rPr>
          <w:b/>
          <w:bCs/>
        </w:rPr>
        <w:t>ASSAY:</w:t>
      </w:r>
      <w:r w:rsidR="00904770">
        <w:t xml:space="preserve"> The</w:t>
      </w:r>
      <w:r>
        <w:t xml:space="preserve"> results for the Hemolytic assay conducted for the nanoparticle sample is shown in </w:t>
      </w:r>
      <w:r>
        <w:rPr>
          <w:b/>
        </w:rPr>
        <w:t xml:space="preserve">Fig </w:t>
      </w:r>
      <w:r>
        <w:t xml:space="preserve"> </w:t>
      </w:r>
      <w:r>
        <w:rPr>
          <w:b/>
        </w:rPr>
        <w:t xml:space="preserve">5 </w:t>
      </w:r>
      <w:r>
        <w:t xml:space="preserve">and </w:t>
      </w:r>
      <w:r>
        <w:rPr>
          <w:b/>
        </w:rPr>
        <w:t>Fig 7.</w:t>
      </w:r>
    </w:p>
    <w:p w14:paraId="68112ED1" w14:textId="4F341CA7" w:rsidR="001715CF" w:rsidRDefault="000D4B03" w:rsidP="00904770">
      <w:pPr>
        <w:pStyle w:val="Paragraph"/>
        <w:rPr>
          <w:b/>
        </w:rPr>
      </w:pPr>
      <w:r w:rsidRPr="00904770">
        <w:rPr>
          <w:b/>
          <w:bCs/>
        </w:rPr>
        <w:t>VICKERS HARDNESS TESTING:</w:t>
      </w:r>
      <w:r>
        <w:t xml:space="preserve"> Vickers hardness testing and flexural testing  was performed on the bioglass modified PMMA and pure PMMA. The results were then compared as shown in </w:t>
      </w:r>
      <w:r>
        <w:rPr>
          <w:b/>
        </w:rPr>
        <w:t>Fig 10.</w:t>
      </w:r>
    </w:p>
    <w:p w14:paraId="763E0115" w14:textId="1D3C24A3" w:rsidR="001715CF" w:rsidRDefault="000D4B03" w:rsidP="00904770">
      <w:pPr>
        <w:pStyle w:val="Paragraph"/>
      </w:pPr>
      <w:r w:rsidRPr="00904770">
        <w:rPr>
          <w:b/>
          <w:bCs/>
        </w:rPr>
        <w:t>CONFOCAL TESTING:</w:t>
      </w:r>
      <w:r>
        <w:t xml:space="preserve"> The contact angles on both the PMMA and bioglass modified PMMA were tested and the results are shown in </w:t>
      </w:r>
      <w:r>
        <w:rPr>
          <w:b/>
        </w:rPr>
        <w:t>Fig 11</w:t>
      </w:r>
      <w:r>
        <w:t>.</w:t>
      </w:r>
    </w:p>
    <w:p w14:paraId="43BC77D1" w14:textId="77777777" w:rsidR="001715CF" w:rsidRDefault="000D4B03" w:rsidP="00904770">
      <w:pPr>
        <w:pStyle w:val="Heading2"/>
      </w:pPr>
      <w:r>
        <w:t>STATISTICAL ANALYSIS</w:t>
      </w:r>
    </w:p>
    <w:p w14:paraId="304D6A10" w14:textId="77777777" w:rsidR="001715CF" w:rsidRDefault="000D4B03" w:rsidP="00904770">
      <w:pPr>
        <w:pStyle w:val="Paragraph"/>
      </w:pPr>
      <w:r>
        <w:t>The study employed comprehensive statistical analysis to evaluate the impact of bioglass modification on PMMA denture base resins. Descriptive statistics were used to calculate mean, standard deviation, and ranges for surface morphology, contact angle, Vickers hardness, and flexural strength. Paired t-tests assessed significant differences between pure PMMA and bioglass-modified PMMA, while one-way ANOVA analyzed hemolytic assay results and toxicology data across groups, with post hoc tests for detailed comparisons. Biocompatibility data, including zebrafish embryonic toxicology and hemolysis percentages, were analyzed using Chi-square or one-sample t-tests. Correlation tests examined relationships between surface characteristics and mechanical properties. A significance threshold of p &lt; 0.05 ensured robust validation of findings, highlighting the enhanced biocompatibility and superior mechanical properties of bioglass-modified PMMA.</w:t>
      </w:r>
    </w:p>
    <w:p w14:paraId="24EAB930" w14:textId="77777777" w:rsidR="001715CF" w:rsidRDefault="000D4B03" w:rsidP="00904770">
      <w:pPr>
        <w:pStyle w:val="Heading2"/>
      </w:pPr>
      <w:r>
        <w:t>Descriptive Statistics</w:t>
      </w:r>
    </w:p>
    <w:p w14:paraId="7B478856" w14:textId="403A03F9" w:rsidR="001715CF" w:rsidRDefault="000D4B03" w:rsidP="00904770">
      <w:pPr>
        <w:pStyle w:val="Paragraph"/>
        <w:rPr>
          <w:sz w:val="24"/>
          <w:szCs w:val="24"/>
        </w:rPr>
      </w:pPr>
      <w:r>
        <w:t>Calculate the mean, standard deviation (SD), and range for each variable, including:</w:t>
      </w:r>
      <w:r>
        <w:rPr>
          <w:sz w:val="24"/>
          <w:szCs w:val="24"/>
        </w:rPr>
        <w:t>Surface morphology characteristics.Contact angles.Vickers hardness values.</w:t>
      </w:r>
    </w:p>
    <w:p w14:paraId="02465856" w14:textId="77777777" w:rsidR="001715CF" w:rsidRDefault="000D4B03" w:rsidP="00904770">
      <w:pPr>
        <w:pStyle w:val="Paragraph"/>
        <w:rPr>
          <w:sz w:val="24"/>
          <w:szCs w:val="24"/>
        </w:rPr>
      </w:pPr>
      <w:r>
        <w:rPr>
          <w:sz w:val="24"/>
          <w:szCs w:val="24"/>
        </w:rPr>
        <w:t>Flexural strength.</w:t>
      </w:r>
    </w:p>
    <w:p w14:paraId="5FB78FEA" w14:textId="565A8010" w:rsidR="001715CF" w:rsidRDefault="000D4B03" w:rsidP="00904770">
      <w:pPr>
        <w:pStyle w:val="Heading2"/>
      </w:pPr>
      <w:r>
        <w:t xml:space="preserve"> Comparison of Groups</w:t>
      </w:r>
    </w:p>
    <w:p w14:paraId="79002898" w14:textId="28F0AA3A" w:rsidR="001715CF" w:rsidRDefault="000D4B03" w:rsidP="00904770">
      <w:pPr>
        <w:pStyle w:val="Paragraph"/>
      </w:pPr>
      <w:r w:rsidRPr="00904770">
        <w:rPr>
          <w:b/>
          <w:bCs/>
        </w:rPr>
        <w:t>Paired t-test:</w:t>
      </w:r>
      <w:r>
        <w:t>Compare the Vickers hardness, flexural strength, and contact angle between pure PMMA and bioglass-modified PMMA to determine significant differences.</w:t>
      </w:r>
    </w:p>
    <w:p w14:paraId="162240BD" w14:textId="77777777" w:rsidR="001715CF" w:rsidRDefault="000D4B03" w:rsidP="00904770">
      <w:pPr>
        <w:pStyle w:val="Heading2"/>
      </w:pPr>
      <w:r>
        <w:lastRenderedPageBreak/>
        <w:t>Analysis of Variance (ANOVA):</w:t>
      </w:r>
    </w:p>
    <w:p w14:paraId="7B1571F8" w14:textId="361566DA" w:rsidR="001715CF" w:rsidRDefault="000D4B03" w:rsidP="00904770">
      <w:pPr>
        <w:pStyle w:val="Paragraph"/>
      </w:pPr>
      <w:r>
        <w:t>Perform one-way ANOVA for data such as hemolytic assay results, which involve multiple groups or time points, to evaluate variance between the control and test groups.Post hoc tests (e.g., Tukey's test) can be used if ANOVA indicates significant differences.</w:t>
      </w:r>
    </w:p>
    <w:p w14:paraId="74FF6C99" w14:textId="17E9A388" w:rsidR="00C23F01" w:rsidRDefault="000D4B03" w:rsidP="00904770">
      <w:pPr>
        <w:pStyle w:val="Heading2"/>
      </w:pPr>
      <w:r>
        <w:t xml:space="preserve"> Biocompatibility and Toxicology Data Analysis</w:t>
      </w:r>
    </w:p>
    <w:p w14:paraId="0D334992" w14:textId="793362F5" w:rsidR="001715CF" w:rsidRDefault="000D4B03" w:rsidP="00904770">
      <w:pPr>
        <w:pStyle w:val="Paragraph"/>
      </w:pPr>
      <w:r w:rsidRPr="00904770">
        <w:rPr>
          <w:b/>
          <w:bCs/>
        </w:rPr>
        <w:t>Zebrafish embryonic toxicology test</w:t>
      </w:r>
      <w:r>
        <w:t>:Survival rates and morphological characteristics of the embryos can be analyzed using Chi-square tests or log-rank tests for survival data.</w:t>
      </w:r>
    </w:p>
    <w:p w14:paraId="4B5CECD8" w14:textId="6E22E9F0" w:rsidR="001715CF" w:rsidRDefault="000D4B03" w:rsidP="00904770">
      <w:pPr>
        <w:pStyle w:val="Paragraph"/>
      </w:pPr>
      <w:r w:rsidRPr="00904770">
        <w:rPr>
          <w:b/>
          <w:bCs/>
        </w:rPr>
        <w:t>Hemolytic Assay:</w:t>
      </w:r>
      <w:r>
        <w:t>Use descriptive statistics to calculate mean hemolysis percentages and conduct a one-sample t-test to confirm the significance of hemolysis levels compared to the accepted threshold (&lt;5%).</w:t>
      </w:r>
    </w:p>
    <w:p w14:paraId="46F6E97B" w14:textId="55A087A6" w:rsidR="001715CF" w:rsidRDefault="000D4B03" w:rsidP="00904770">
      <w:pPr>
        <w:pStyle w:val="Heading2"/>
      </w:pPr>
      <w:r>
        <w:t>Correlation Analysis</w:t>
      </w:r>
    </w:p>
    <w:p w14:paraId="0967EF1A" w14:textId="77777777" w:rsidR="001715CF" w:rsidRDefault="000D4B03" w:rsidP="00904770">
      <w:pPr>
        <w:pStyle w:val="Paragraph"/>
      </w:pPr>
      <w:r>
        <w:t>Perform a Pearson or Spearman correlation test to evaluate any relationships between surface morphology (SEM characteristics) and mechanical properties (Vickers hardness and flexural strength).</w:t>
      </w:r>
    </w:p>
    <w:p w14:paraId="734C5CA2" w14:textId="0E3D8A76" w:rsidR="001715CF" w:rsidRDefault="000D4B03" w:rsidP="00904770">
      <w:pPr>
        <w:pStyle w:val="Heading2"/>
      </w:pPr>
      <w:r>
        <w:t>Software Tools</w:t>
      </w:r>
    </w:p>
    <w:p w14:paraId="097A23A1" w14:textId="06778FBC" w:rsidR="001715CF" w:rsidRDefault="000D4B03" w:rsidP="00904770">
      <w:pPr>
        <w:pStyle w:val="Paragraph"/>
      </w:pPr>
      <w:r>
        <w:t>Statistical analysis can be performed using software such as SPSS, R, or GraphPad Prism.Graphical representation of results (e.g., bar charts, box plots, scatter plots) can be created to visually compare groups and highlight significant findings.</w:t>
      </w:r>
    </w:p>
    <w:p w14:paraId="2DB58D97" w14:textId="12AFCF33" w:rsidR="001715CF" w:rsidRDefault="000D4B03" w:rsidP="00904770">
      <w:pPr>
        <w:pStyle w:val="Heading2"/>
      </w:pPr>
      <w:r>
        <w:t>Significance Threshold</w:t>
      </w:r>
    </w:p>
    <w:p w14:paraId="290592E1" w14:textId="77777777" w:rsidR="001715CF" w:rsidRDefault="000D4B03" w:rsidP="00904770">
      <w:pPr>
        <w:pStyle w:val="Paragraph"/>
      </w:pPr>
      <w:r>
        <w:t>Set the significance level at p &lt; 0.05.</w:t>
      </w:r>
    </w:p>
    <w:p w14:paraId="55E07DFB" w14:textId="77777777" w:rsidR="001715CF" w:rsidRDefault="000D4B03" w:rsidP="00904770">
      <w:pPr>
        <w:pStyle w:val="Heading1"/>
      </w:pPr>
      <w:r>
        <w:t>DISCUSSION</w:t>
      </w:r>
    </w:p>
    <w:p w14:paraId="6D5B70F9" w14:textId="10BC9A99" w:rsidR="001715CF" w:rsidRDefault="000D4B03" w:rsidP="00904770">
      <w:pPr>
        <w:pStyle w:val="Paragraph"/>
      </w:pPr>
      <w:r>
        <w:t xml:space="preserve">The characterization of the nanoparticle sample was conducted using EDAX analysis as shown in </w:t>
      </w:r>
      <w:r>
        <w:rPr>
          <w:b/>
        </w:rPr>
        <w:t>Fig 2</w:t>
      </w:r>
      <w:r>
        <w:t xml:space="preserve">. We can observe peaks which indicate the presence of calcium, sodium silicon and phosphorus. Further characterisation was done using FTIR as shown in </w:t>
      </w:r>
      <w:r>
        <w:rPr>
          <w:b/>
        </w:rPr>
        <w:t>Fig 3</w:t>
      </w:r>
      <w:r>
        <w:t>. Peaks are observed at 1004.03 and 909.81 cm</w:t>
      </w:r>
      <w:r>
        <w:rPr>
          <w:vertAlign w:val="superscript"/>
        </w:rPr>
        <w:t>-1</w:t>
      </w:r>
      <w:r>
        <w:t xml:space="preserve">. FTIR analysis of the pure PMMA is shown in </w:t>
      </w:r>
      <w:r>
        <w:rPr>
          <w:b/>
        </w:rPr>
        <w:t>Fig 6.</w:t>
      </w:r>
      <w:r>
        <w:t xml:space="preserve">The surface morphology of the Calcium Sodium Phosphosilicate nanoparticles was observed using scanning electron microscopy as shown in </w:t>
      </w:r>
      <w:r>
        <w:rPr>
          <w:b/>
        </w:rPr>
        <w:t xml:space="preserve">Fig 1. </w:t>
      </w:r>
      <w:r>
        <w:t xml:space="preserve">It was seen to have a random irregular crystalline structure also having a grainy appearance. The surface morphology of the pure PMMA blanks and bioglass modified blanks are shown in </w:t>
      </w:r>
      <w:r>
        <w:rPr>
          <w:b/>
        </w:rPr>
        <w:t xml:space="preserve">Fig 8 </w:t>
      </w:r>
      <w:r>
        <w:t xml:space="preserve">and </w:t>
      </w:r>
      <w:r>
        <w:rPr>
          <w:b/>
        </w:rPr>
        <w:t xml:space="preserve">Fig 9 </w:t>
      </w:r>
      <w:r>
        <w:t xml:space="preserve">respectively. In comparison to the pure PMMA blank, the bioglass modified blank is found to have a smoother surface morphology with lesser irregularities. It is also observed that the bioglass  blank has less number of surface porosities in comparison to the pure PMMA blank. Smoother surface characteristics will result in better surface adhesion and the formation of superior salivary seals when fabricated into dentures and placed  in the oral cavity.The potential toxicity levels of the nanoparticle samples were analyzed using zebrafish embryonic toxicology test as shown in </w:t>
      </w:r>
      <w:r>
        <w:rPr>
          <w:b/>
        </w:rPr>
        <w:t>Fig 4</w:t>
      </w:r>
      <w:r>
        <w:t xml:space="preserve">. It was found that on the concentrations tested, it was found that even beyond 120 hours, the embryos showed good levels of survival and were found to have normal morphological characteristics. No bodily abnormalities were found on the hatched embryos tested. Hatching rate for both the control group and test group were found to be similar which indicated the nanoparticle sample is biocompatible and safe to use in vivo. Hemolytic analysis was also performed for the nanoparticle sample and the results are shown in </w:t>
      </w:r>
      <w:r>
        <w:rPr>
          <w:b/>
        </w:rPr>
        <w:t xml:space="preserve">Fig 7. </w:t>
      </w:r>
      <w:r>
        <w:t xml:space="preserve">The CSPS nanoparticles were found to have only 3 percent of hemolytic activity. For reference hemolysis levels less than 5 percent are considered to be satisfactory.Strength testing was performed by conducting Vickers hardness testing and flexural testing and the results are shown in </w:t>
      </w:r>
      <w:r>
        <w:rPr>
          <w:b/>
        </w:rPr>
        <w:t xml:space="preserve">Fig 10. </w:t>
      </w:r>
      <w:r>
        <w:t xml:space="preserve">We can see that the flexural strength of the bioglass modified PMMA is higher than the pure PMMA by 5mPA (gross value 40mPA). Vickers hardness was also found to be higher for the Bioglass modified PMMA in comparison to the pure PMMA sample by 10 mPA (gross value 290mPA). From these results we can infer that the addition of the bioglass modifier has increased the flexural strength and hardness of the PMMA resin. This will result in reduced chances of fracture of the denture base in long term usage.Contact angle of the bioglass modified PMMA was conducted using confocal </w:t>
      </w:r>
      <w:r>
        <w:lastRenderedPageBreak/>
        <w:t xml:space="preserve">testing and the results are shown in </w:t>
      </w:r>
      <w:r>
        <w:rPr>
          <w:b/>
        </w:rPr>
        <w:t xml:space="preserve">Fig 11. </w:t>
      </w:r>
      <w:r>
        <w:t>From the results, the average surface angle for Bioglass modified PMMA was found to be 68 degrees in comparison to the pure PMMA sample, was found to have an average contact angle of 83 degrees. Lower contact angles will help in better surface adhesion. This will help provide a better marginal seal on seating the denture on the oral cavity and aid in providing better secondary retention.</w:t>
      </w:r>
    </w:p>
    <w:p w14:paraId="6809FCC3" w14:textId="77777777" w:rsidR="001715CF" w:rsidRDefault="000D4B03" w:rsidP="00904770">
      <w:pPr>
        <w:pStyle w:val="Heading1"/>
      </w:pPr>
      <w:r w:rsidRPr="00904770">
        <w:t>CONCLUSION</w:t>
      </w:r>
    </w:p>
    <w:p w14:paraId="6232ABDD" w14:textId="77777777" w:rsidR="001715CF" w:rsidRDefault="000D4B03" w:rsidP="00904770">
      <w:pPr>
        <w:pStyle w:val="Paragraph"/>
      </w:pPr>
      <w:r>
        <w:t>The incorporation of Calcium Sodium Phosphosilicate in PMMA denture base resin is found to have enhanced the viscoelastic property, mechanical strength. It is also found to have very good biocompatibility and hemocompatibility. Henceforth it can be potentially used in clinical scenarios.</w:t>
      </w:r>
    </w:p>
    <w:p w14:paraId="58B0A82D" w14:textId="77777777" w:rsidR="001715CF" w:rsidRDefault="000D4B03" w:rsidP="00904770">
      <w:pPr>
        <w:pStyle w:val="Heading1"/>
      </w:pPr>
      <w:r w:rsidRPr="00904770">
        <w:t>REFERENCES</w:t>
      </w:r>
    </w:p>
    <w:p w14:paraId="0C30AAD4" w14:textId="77777777" w:rsidR="00865BCA" w:rsidRPr="00904770" w:rsidRDefault="00865BCA" w:rsidP="00904770">
      <w:pPr>
        <w:pStyle w:val="Reference"/>
      </w:pPr>
      <w:r w:rsidRPr="00904770">
        <w:t xml:space="preserve">Almatrafi, T. A.,  Almohaimeed, H. M., Chakravarthi, S., Amin, A. H., Jafer, A.,  &amp; Akhavan-Sigari, R. (2024). Reducing metastasis ability of gastric cancer cell line by targeting MMP16 using miR-193a-5p and 5-FU. Advances in Medical Sciences, 69(2), 463-473. </w:t>
      </w:r>
    </w:p>
    <w:p w14:paraId="421650BF" w14:textId="77777777" w:rsidR="001715CF" w:rsidRPr="00904770" w:rsidRDefault="000D4B03" w:rsidP="00904770">
      <w:pPr>
        <w:pStyle w:val="Reference"/>
      </w:pPr>
      <w:hyperlink r:id="rId52">
        <w:r w:rsidRPr="00904770">
          <w:t xml:space="preserve">Ajay, R., JafarAbdulla, M. U., Sivakumar, J. S., Baburajan, K., Rakshagan, V., &amp; Eyeswarya, J. (2023). Dental alloy adhesive primers and bond strength at alloy-resin interface: A systematic review and meta-analyses. </w:t>
        </w:r>
      </w:hyperlink>
      <w:hyperlink r:id="rId53">
        <w:r w:rsidRPr="00904770">
          <w:t>The Journal of Contemporary Dental Practice</w:t>
        </w:r>
      </w:hyperlink>
      <w:hyperlink r:id="rId54">
        <w:r w:rsidRPr="00904770">
          <w:t xml:space="preserve">, </w:t>
        </w:r>
      </w:hyperlink>
      <w:hyperlink r:id="rId55">
        <w:r w:rsidRPr="00904770">
          <w:t>24</w:t>
        </w:r>
      </w:hyperlink>
      <w:hyperlink r:id="rId56">
        <w:r w:rsidRPr="00904770">
          <w:t>(8), 521–544.</w:t>
        </w:r>
      </w:hyperlink>
    </w:p>
    <w:p w14:paraId="6D247F08" w14:textId="77777777" w:rsidR="001715CF" w:rsidRPr="00904770" w:rsidRDefault="000D4B03" w:rsidP="00904770">
      <w:pPr>
        <w:pStyle w:val="Reference"/>
      </w:pPr>
      <w:hyperlink r:id="rId57">
        <w:r w:rsidRPr="00904770">
          <w:t xml:space="preserve">AlQahtani, G. M., AlSuhail, H. S., Alqater, N. K., AlTaisan, S. A., Akhtar, S., Khan, S. Q., &amp; Gad, M. M. (2023). Polymethylmethacrylate Denture Base Layering as a New Approach for the Addition of Antifungal Agents. </w:t>
        </w:r>
      </w:hyperlink>
      <w:hyperlink r:id="rId58">
        <w:r w:rsidRPr="00904770">
          <w:t>Journal of Prosthodontics: Official Journal of the American College of Prosthodontists</w:t>
        </w:r>
      </w:hyperlink>
      <w:hyperlink r:id="rId59">
        <w:r w:rsidRPr="00904770">
          <w:t xml:space="preserve">, </w:t>
        </w:r>
      </w:hyperlink>
      <w:hyperlink r:id="rId60">
        <w:r w:rsidRPr="00904770">
          <w:t>32</w:t>
        </w:r>
      </w:hyperlink>
      <w:hyperlink r:id="rId61">
        <w:r w:rsidRPr="00904770">
          <w:t>(4), 298–308.</w:t>
        </w:r>
      </w:hyperlink>
    </w:p>
    <w:p w14:paraId="2C2A5955" w14:textId="77777777" w:rsidR="001715CF" w:rsidRPr="00904770" w:rsidRDefault="000D4B03" w:rsidP="00904770">
      <w:pPr>
        <w:pStyle w:val="Reference"/>
      </w:pPr>
      <w:hyperlink r:id="rId62">
        <w:r w:rsidRPr="00904770">
          <w:t xml:space="preserve">Alzayyat, S. T., Almutiri, G. A., Aljandan, J. K., Algarzai, R. M., Khan, S. Q., Akhtar, S., Matin, A., &amp; Gad, M. M. (2021). Antifungal Efficacy and Physical Properties of Poly(methylmethacrylate) Denture Base Material Reinforced with SiO2 Nanoparticles. </w:t>
        </w:r>
      </w:hyperlink>
      <w:hyperlink r:id="rId63">
        <w:r w:rsidRPr="00904770">
          <w:t>Journal of Prosthodontics: Official Journal of the American College of Prosthodontists</w:t>
        </w:r>
      </w:hyperlink>
      <w:hyperlink r:id="rId64">
        <w:r w:rsidRPr="00904770">
          <w:t xml:space="preserve">, </w:t>
        </w:r>
      </w:hyperlink>
      <w:hyperlink r:id="rId65">
        <w:r w:rsidRPr="00904770">
          <w:t>30</w:t>
        </w:r>
      </w:hyperlink>
      <w:hyperlink r:id="rId66">
        <w:r w:rsidRPr="00904770">
          <w:t>(6), 500–508.</w:t>
        </w:r>
      </w:hyperlink>
    </w:p>
    <w:p w14:paraId="6FB1DC6E" w14:textId="77777777" w:rsidR="001715CF" w:rsidRPr="00904770" w:rsidRDefault="000D4B03" w:rsidP="00904770">
      <w:pPr>
        <w:pStyle w:val="Reference"/>
      </w:pPr>
      <w:hyperlink r:id="rId67">
        <w:r w:rsidRPr="00904770">
          <w:t xml:space="preserve">Antifungal effect, surface roughness, and cytotoxicity of three-dimensionally printed denture base with phytoncide-filled microcapsules: An in-vitro study. (2022). </w:t>
        </w:r>
      </w:hyperlink>
      <w:hyperlink r:id="rId68">
        <w:r w:rsidRPr="00904770">
          <w:t>Journal of Dentistry</w:t>
        </w:r>
      </w:hyperlink>
      <w:hyperlink r:id="rId69">
        <w:r w:rsidRPr="00904770">
          <w:t xml:space="preserve">, </w:t>
        </w:r>
      </w:hyperlink>
      <w:hyperlink r:id="rId70">
        <w:r w:rsidRPr="00904770">
          <w:t>120</w:t>
        </w:r>
      </w:hyperlink>
      <w:hyperlink r:id="rId71">
        <w:r w:rsidRPr="00904770">
          <w:t>, 104098.</w:t>
        </w:r>
      </w:hyperlink>
    </w:p>
    <w:p w14:paraId="15625DE7" w14:textId="77777777" w:rsidR="001715CF" w:rsidRPr="00904770" w:rsidRDefault="000D4B03" w:rsidP="00904770">
      <w:pPr>
        <w:pStyle w:val="Reference"/>
      </w:pPr>
      <w:hyperlink r:id="rId72">
        <w:r w:rsidRPr="00904770">
          <w:t xml:space="preserve">Biomaterials: a forecast for the future. (1998). </w:t>
        </w:r>
      </w:hyperlink>
      <w:hyperlink r:id="rId73">
        <w:r w:rsidRPr="00904770">
          <w:t>Biomaterials</w:t>
        </w:r>
      </w:hyperlink>
      <w:hyperlink r:id="rId74">
        <w:r w:rsidRPr="00904770">
          <w:t xml:space="preserve">, </w:t>
        </w:r>
      </w:hyperlink>
      <w:hyperlink r:id="rId75">
        <w:r w:rsidRPr="00904770">
          <w:t>19</w:t>
        </w:r>
      </w:hyperlink>
      <w:hyperlink r:id="rId76">
        <w:r w:rsidRPr="00904770">
          <w:t>(16), 1419–1423.</w:t>
        </w:r>
      </w:hyperlink>
    </w:p>
    <w:p w14:paraId="79B916CB" w14:textId="77777777" w:rsidR="001715CF" w:rsidRPr="00904770" w:rsidRDefault="000D4B03" w:rsidP="00904770">
      <w:pPr>
        <w:pStyle w:val="Reference"/>
      </w:pPr>
      <w:hyperlink r:id="rId77">
        <w:r w:rsidRPr="00904770">
          <w:t xml:space="preserve">Chokkattu, J. J., Mary, D. J., Shanmugam, R., &amp; Neeharika, S. (2023). Evaluation clove ginger-mediated titanium oxide nanoparticles-based dental varnish against Streptococcus mutans Lactobacillus Species: vitro study. </w:t>
        </w:r>
      </w:hyperlink>
      <w:hyperlink r:id="rId78">
        <w:r w:rsidRPr="00904770">
          <w:t>World J Dent</w:t>
        </w:r>
      </w:hyperlink>
      <w:hyperlink r:id="rId79">
        <w:r w:rsidRPr="00904770">
          <w:t xml:space="preserve">, </w:t>
        </w:r>
      </w:hyperlink>
      <w:hyperlink r:id="rId80">
        <w:r w:rsidRPr="00904770">
          <w:t>14</w:t>
        </w:r>
      </w:hyperlink>
      <w:hyperlink r:id="rId81">
        <w:r w:rsidRPr="00904770">
          <w:t>(3), 233–237.</w:t>
        </w:r>
      </w:hyperlink>
    </w:p>
    <w:p w14:paraId="4CAC6C92" w14:textId="77777777" w:rsidR="001715CF" w:rsidRPr="00904770" w:rsidRDefault="000D4B03" w:rsidP="00904770">
      <w:pPr>
        <w:pStyle w:val="Reference"/>
      </w:pPr>
      <w:hyperlink r:id="rId82">
        <w:r w:rsidRPr="00904770">
          <w:t xml:space="preserve">Dharman, S., Maragathavalli, G., Shanmugam, R., &amp; Shanmugasundaram, K. (2023). Curcumin mediated gold nanoparticles analysis its antioxidant, anti-inflammatory, antimicrobial activity against oral pathogens. </w:t>
        </w:r>
      </w:hyperlink>
      <w:hyperlink r:id="rId83">
        <w:r w:rsidRPr="00904770">
          <w:t>Pesquisa Brasileira Em Odontopediatria E Clínica Integrada</w:t>
        </w:r>
      </w:hyperlink>
      <w:hyperlink r:id="rId84">
        <w:r w:rsidRPr="00904770">
          <w:t xml:space="preserve">, </w:t>
        </w:r>
      </w:hyperlink>
      <w:hyperlink r:id="rId85">
        <w:r w:rsidRPr="00904770">
          <w:t>23</w:t>
        </w:r>
      </w:hyperlink>
      <w:hyperlink r:id="rId86">
        <w:r w:rsidRPr="00904770">
          <w:t>.</w:t>
        </w:r>
      </w:hyperlink>
    </w:p>
    <w:p w14:paraId="0DCDFC93" w14:textId="77777777" w:rsidR="001715CF" w:rsidRPr="00904770" w:rsidRDefault="000D4B03" w:rsidP="00904770">
      <w:pPr>
        <w:pStyle w:val="Reference"/>
      </w:pPr>
      <w:hyperlink r:id="rId87">
        <w:r w:rsidRPr="00904770">
          <w:t xml:space="preserve">Double-layered acrylic resin denture base with nanoparticle additions: An in vitro study. (2022). </w:t>
        </w:r>
      </w:hyperlink>
      <w:hyperlink r:id="rId88">
        <w:r w:rsidRPr="00904770">
          <w:t>The Journal of Prosthetic Dentistry</w:t>
        </w:r>
      </w:hyperlink>
      <w:hyperlink r:id="rId89">
        <w:r w:rsidRPr="00904770">
          <w:t xml:space="preserve">, </w:t>
        </w:r>
      </w:hyperlink>
      <w:hyperlink r:id="rId90">
        <w:r w:rsidRPr="00904770">
          <w:t>127</w:t>
        </w:r>
      </w:hyperlink>
      <w:hyperlink r:id="rId91">
        <w:r w:rsidRPr="00904770">
          <w:t>(1), 174–183.</w:t>
        </w:r>
      </w:hyperlink>
    </w:p>
    <w:p w14:paraId="325F5D95" w14:textId="77777777" w:rsidR="001715CF" w:rsidRPr="00904770" w:rsidRDefault="000D4B03" w:rsidP="00904770">
      <w:pPr>
        <w:pStyle w:val="Reference"/>
      </w:pPr>
      <w:hyperlink r:id="rId92">
        <w:r w:rsidRPr="00904770">
          <w:t xml:space="preserve">Electrophoretic deposition of Bioactive glass – Chitosan nanocomposite coatings on Ti-6Al-4V for orthopedic applications. (2019). </w:t>
        </w:r>
      </w:hyperlink>
      <w:hyperlink r:id="rId93">
        <w:r w:rsidRPr="00904770">
          <w:t>Carbohydrate Polymers</w:t>
        </w:r>
      </w:hyperlink>
      <w:hyperlink r:id="rId94">
        <w:r w:rsidRPr="00904770">
          <w:t xml:space="preserve">, </w:t>
        </w:r>
      </w:hyperlink>
      <w:hyperlink r:id="rId95">
        <w:r w:rsidRPr="00904770">
          <w:t>226</w:t>
        </w:r>
      </w:hyperlink>
      <w:hyperlink r:id="rId96">
        <w:r w:rsidRPr="00904770">
          <w:t>, 115299.</w:t>
        </w:r>
      </w:hyperlink>
    </w:p>
    <w:p w14:paraId="0F95F03A" w14:textId="77777777" w:rsidR="001715CF" w:rsidRPr="00904770" w:rsidRDefault="000D4B03" w:rsidP="00904770">
      <w:pPr>
        <w:pStyle w:val="Reference"/>
      </w:pPr>
      <w:hyperlink r:id="rId97">
        <w:r w:rsidRPr="00904770">
          <w:t>Evaluation Composite Restoration Posterior Teeth Proanthocyanidin Pretreatment Liner Using Fédération Dentaire Internationale Criteria: Split-mouth Randomized Controlled Trial</w:t>
        </w:r>
      </w:hyperlink>
      <w:hyperlink r:id="rId98">
        <w:r w:rsidRPr="00904770">
          <w:t>. (n.d.).</w:t>
        </w:r>
      </w:hyperlink>
    </w:p>
    <w:p w14:paraId="062DA569" w14:textId="77777777" w:rsidR="001715CF" w:rsidRPr="00904770" w:rsidRDefault="000D4B03" w:rsidP="00904770">
      <w:pPr>
        <w:pStyle w:val="Reference"/>
      </w:pPr>
      <w:hyperlink r:id="rId99">
        <w:r w:rsidRPr="00904770">
          <w:t xml:space="preserve">Ganesan, P., Sekaran, S., Ramasamy, P., &amp; Ganapathy, D. (2024). Systematic analysis of chemotherapy, immunotherapy, and combination therapy in Head and Neck Squamous Cell Carcinoma (HNSCC) clinical trials: Focusing on overall survival and progression-free survival outcomes. </w:t>
        </w:r>
      </w:hyperlink>
      <w:hyperlink r:id="rId100">
        <w:r w:rsidRPr="00904770">
          <w:t>Oral Oncology Reports</w:t>
        </w:r>
      </w:hyperlink>
      <w:hyperlink r:id="rId101">
        <w:r w:rsidRPr="00904770">
          <w:t xml:space="preserve">, </w:t>
        </w:r>
      </w:hyperlink>
      <w:hyperlink r:id="rId102">
        <w:r w:rsidRPr="00904770">
          <w:t>12</w:t>
        </w:r>
      </w:hyperlink>
      <w:hyperlink r:id="rId103">
        <w:r w:rsidRPr="00904770">
          <w:t>(100673), 100673.</w:t>
        </w:r>
      </w:hyperlink>
    </w:p>
    <w:p w14:paraId="202F536F" w14:textId="77777777" w:rsidR="001715CF" w:rsidRPr="00904770" w:rsidRDefault="000D4B03" w:rsidP="00904770">
      <w:pPr>
        <w:pStyle w:val="Reference"/>
      </w:pPr>
      <w:hyperlink r:id="rId104">
        <w:r w:rsidRPr="00904770">
          <w:t xml:space="preserve">G., K. E. V., &amp; Ganapathy, D. (2022). Operator errors in failed composite restoration-A review. </w:t>
        </w:r>
      </w:hyperlink>
      <w:hyperlink r:id="rId105">
        <w:r w:rsidRPr="00904770">
          <w:t>Int J Dent Oral Sci</w:t>
        </w:r>
      </w:hyperlink>
      <w:hyperlink r:id="rId106">
        <w:r w:rsidRPr="00904770">
          <w:t xml:space="preserve">, </w:t>
        </w:r>
      </w:hyperlink>
      <w:hyperlink r:id="rId107">
        <w:r w:rsidRPr="00904770">
          <w:t>8</w:t>
        </w:r>
      </w:hyperlink>
      <w:hyperlink r:id="rId108">
        <w:r w:rsidRPr="00904770">
          <w:t>(7), 2941–2944.</w:t>
        </w:r>
      </w:hyperlink>
    </w:p>
    <w:p w14:paraId="52A09C32" w14:textId="77777777" w:rsidR="001715CF" w:rsidRPr="00904770" w:rsidRDefault="000D4B03" w:rsidP="00904770">
      <w:pPr>
        <w:pStyle w:val="Reference"/>
      </w:pPr>
      <w:hyperlink r:id="rId109">
        <w:r w:rsidRPr="00904770">
          <w:t xml:space="preserve">Gunasekaran, H. A., Pitchai, A., &amp; Ramasamy, P. (2025). </w:t>
        </w:r>
      </w:hyperlink>
      <w:hyperlink r:id="rId110">
        <w:r w:rsidRPr="00904770">
          <w:t>Synthesis of sulfated chitosan from cuttlebone of Sepia pharaonis (Ehrenberg, 1831) and its capacity to inhibit blood clotting. Bioactive Carbohydrates and Dietary Fibre</w:t>
        </w:r>
      </w:hyperlink>
      <w:hyperlink r:id="rId111">
        <w:r w:rsidRPr="00904770">
          <w:t>.</w:t>
        </w:r>
      </w:hyperlink>
    </w:p>
    <w:p w14:paraId="7694FFF4" w14:textId="77777777" w:rsidR="001715CF" w:rsidRPr="00904770" w:rsidRDefault="000D4B03" w:rsidP="00904770">
      <w:pPr>
        <w:pStyle w:val="Reference"/>
      </w:pPr>
      <w:hyperlink r:id="rId112">
        <w:r w:rsidRPr="00904770">
          <w:t xml:space="preserve">Kasabwala, H., Nallaswamy, D., Subhashree, R., &amp; Ahmed, N. (2021). Evaluation Of Overall Marginal Accuracy Of DMLS Copings Fabricated Using 3 Different DMLS Printing Machines. </w:t>
        </w:r>
      </w:hyperlink>
      <w:hyperlink r:id="rId113">
        <w:r w:rsidRPr="00904770">
          <w:t>Int J Dentistry Oral Sci</w:t>
        </w:r>
      </w:hyperlink>
      <w:hyperlink r:id="rId114">
        <w:r w:rsidRPr="00904770">
          <w:t xml:space="preserve">, </w:t>
        </w:r>
      </w:hyperlink>
      <w:hyperlink r:id="rId115">
        <w:r w:rsidRPr="00904770">
          <w:t>8</w:t>
        </w:r>
      </w:hyperlink>
      <w:hyperlink r:id="rId116">
        <w:r w:rsidRPr="00904770">
          <w:t>(7), 3335–3340.</w:t>
        </w:r>
      </w:hyperlink>
    </w:p>
    <w:p w14:paraId="4D2C3305" w14:textId="77777777" w:rsidR="001715CF" w:rsidRPr="00904770" w:rsidRDefault="000D4B03" w:rsidP="00904770">
      <w:pPr>
        <w:pStyle w:val="Reference"/>
      </w:pPr>
      <w:hyperlink r:id="rId117">
        <w:r w:rsidRPr="00904770">
          <w:t xml:space="preserve">Keerthana, T., &amp; Ramesh, S. (2021). Knowledge, attitude and practice survey on awareness of the association between diet and dental erosion. </w:t>
        </w:r>
      </w:hyperlink>
      <w:hyperlink r:id="rId118">
        <w:r w:rsidRPr="00904770">
          <w:t>International Journal of Dentistry and Oral Science</w:t>
        </w:r>
      </w:hyperlink>
      <w:hyperlink r:id="rId119">
        <w:r w:rsidRPr="00904770">
          <w:t xml:space="preserve">, </w:t>
        </w:r>
      </w:hyperlink>
      <w:hyperlink r:id="rId120">
        <w:r w:rsidRPr="00904770">
          <w:t>8</w:t>
        </w:r>
      </w:hyperlink>
      <w:hyperlink r:id="rId121">
        <w:r w:rsidRPr="00904770">
          <w:t>(2), 1533–1540.</w:t>
        </w:r>
      </w:hyperlink>
    </w:p>
    <w:p w14:paraId="33AE1890" w14:textId="77777777" w:rsidR="001715CF" w:rsidRPr="00904770" w:rsidRDefault="000D4B03" w:rsidP="00904770">
      <w:pPr>
        <w:pStyle w:val="Reference"/>
      </w:pPr>
      <w:hyperlink r:id="rId122">
        <w:r w:rsidRPr="00904770">
          <w:t xml:space="preserve">Kumar, I. L., &amp; Ramesh, S. (2021). Knowledge, Attitude and Practices (KAP) survey of shade selection for indirect veneers. </w:t>
        </w:r>
      </w:hyperlink>
      <w:hyperlink r:id="rId123">
        <w:r w:rsidRPr="00904770">
          <w:t>Int J Dent Oral Sci</w:t>
        </w:r>
      </w:hyperlink>
      <w:hyperlink r:id="rId124">
        <w:r w:rsidRPr="00904770">
          <w:t xml:space="preserve">, </w:t>
        </w:r>
      </w:hyperlink>
      <w:hyperlink r:id="rId125">
        <w:r w:rsidRPr="00904770">
          <w:t>26</w:t>
        </w:r>
      </w:hyperlink>
      <w:hyperlink r:id="rId126">
        <w:r w:rsidRPr="00904770">
          <w:t>, 2856–2864.</w:t>
        </w:r>
      </w:hyperlink>
    </w:p>
    <w:p w14:paraId="38F12CAC" w14:textId="77777777" w:rsidR="001715CF" w:rsidRPr="00904770" w:rsidRDefault="000D4B03" w:rsidP="00904770">
      <w:pPr>
        <w:pStyle w:val="Reference"/>
      </w:pPr>
      <w:hyperlink r:id="rId127">
        <w:r w:rsidRPr="00904770">
          <w:t xml:space="preserve">López-Cuevas, J., Rendón-Angeles, J. C., Méndez-Nonell, J., &amp; Barrientos-Rodríguez, H. (2019). </w:t>
        </w:r>
      </w:hyperlink>
      <w:hyperlink r:id="rId128">
        <w:r w:rsidRPr="00904770">
          <w:t>Vitro Bioactivity of AISI 316L Stainless Steel Coated with Hydroxyapatite-Seeded 58S Bioglass. MRS Advances</w:t>
        </w:r>
      </w:hyperlink>
      <w:hyperlink r:id="rId129">
        <w:r w:rsidRPr="00904770">
          <w:t xml:space="preserve">. </w:t>
        </w:r>
      </w:hyperlink>
      <w:hyperlink r:id="rId130">
        <w:r w:rsidRPr="00904770">
          <w:t>4</w:t>
        </w:r>
      </w:hyperlink>
      <w:hyperlink r:id="rId131">
        <w:r w:rsidRPr="00904770">
          <w:t>, 3133–3142.</w:t>
        </w:r>
      </w:hyperlink>
    </w:p>
    <w:p w14:paraId="174B8C97" w14:textId="77777777" w:rsidR="001715CF" w:rsidRPr="00904770" w:rsidRDefault="000D4B03" w:rsidP="00904770">
      <w:pPr>
        <w:pStyle w:val="Reference"/>
      </w:pPr>
      <w:hyperlink r:id="rId132">
        <w:r w:rsidRPr="00904770">
          <w:t xml:space="preserve">Murugesan, A. (2021). Saravana Dinesh SP evaluation of shear bond strength of ceramic brackets with two different base designs: An in-vitro study. </w:t>
        </w:r>
      </w:hyperlink>
      <w:hyperlink r:id="rId133">
        <w:r w:rsidRPr="00904770">
          <w:t>Int J Dentistry Oral Sci</w:t>
        </w:r>
      </w:hyperlink>
      <w:hyperlink r:id="rId134">
        <w:r w:rsidRPr="00904770">
          <w:t xml:space="preserve">. </w:t>
        </w:r>
      </w:hyperlink>
      <w:hyperlink r:id="rId135">
        <w:r w:rsidRPr="00904770">
          <w:t>https://www.academia.edu/download/72981941/IJDOS_2377_8075_08_304.pdf</w:t>
        </w:r>
      </w:hyperlink>
    </w:p>
    <w:p w14:paraId="485D48FC" w14:textId="77777777" w:rsidR="001715CF" w:rsidRPr="00904770" w:rsidRDefault="000D4B03" w:rsidP="00904770">
      <w:pPr>
        <w:pStyle w:val="Reference"/>
      </w:pPr>
      <w:hyperlink r:id="rId136">
        <w:r w:rsidRPr="00904770">
          <w:t xml:space="preserve">Neher, H. T. (2002). </w:t>
        </w:r>
      </w:hyperlink>
      <w:hyperlink r:id="rId137">
        <w:r w:rsidRPr="00904770">
          <w:t>Acrylic Resins</w:t>
        </w:r>
      </w:hyperlink>
      <w:hyperlink r:id="rId138">
        <w:r w:rsidRPr="00904770">
          <w:t>. https://doi.org/</w:t>
        </w:r>
      </w:hyperlink>
      <w:hyperlink r:id="rId139">
        <w:r w:rsidRPr="00904770">
          <w:t>10.1021/ie50315a002</w:t>
        </w:r>
      </w:hyperlink>
    </w:p>
    <w:p w14:paraId="3DC5B401" w14:textId="77777777" w:rsidR="001715CF" w:rsidRPr="00904770" w:rsidRDefault="000D4B03" w:rsidP="00904770">
      <w:pPr>
        <w:pStyle w:val="Reference"/>
      </w:pPr>
      <w:hyperlink r:id="rId140">
        <w:r w:rsidRPr="00904770">
          <w:t xml:space="preserve">Padarthi, L. C., Anumula, L., Chinni, S. K., Sannapureddy, S., &amp; Govula, K. (2023). Evaluation Composite Restoration Posterior Teeth Proanthocyanidin Pretreatment Liner Using Fédération Dentaire Internationale Criteria: Split-mouth Randomized Controlled Trial. </w:t>
        </w:r>
      </w:hyperlink>
      <w:hyperlink r:id="rId141">
        <w:r w:rsidRPr="00904770">
          <w:t>International Journal Prosthodontics Restorative Dentistry</w:t>
        </w:r>
      </w:hyperlink>
      <w:hyperlink r:id="rId142">
        <w:r w:rsidRPr="00904770">
          <w:t xml:space="preserve">, </w:t>
        </w:r>
      </w:hyperlink>
      <w:hyperlink r:id="rId143">
        <w:r w:rsidRPr="00904770">
          <w:t>13</w:t>
        </w:r>
      </w:hyperlink>
      <w:hyperlink r:id="rId144">
        <w:r w:rsidRPr="00904770">
          <w:t>(4), 191–200.</w:t>
        </w:r>
      </w:hyperlink>
    </w:p>
    <w:p w14:paraId="649756A3" w14:textId="77777777" w:rsidR="001715CF" w:rsidRPr="00904770" w:rsidRDefault="000D4B03" w:rsidP="00904770">
      <w:pPr>
        <w:pStyle w:val="Reference"/>
      </w:pPr>
      <w:hyperlink r:id="rId145">
        <w:r w:rsidRPr="00904770">
          <w:t xml:space="preserve">Pfeifer, C. S., Ferracane, J., &amp; Sakaguchi, R. L. (2025). </w:t>
        </w:r>
      </w:hyperlink>
      <w:hyperlink r:id="rId146">
        <w:r w:rsidRPr="00904770">
          <w:t>Craig’s restorative dental materials - E-book</w:t>
        </w:r>
      </w:hyperlink>
      <w:hyperlink r:id="rId147">
        <w:r w:rsidRPr="00904770">
          <w:t xml:space="preserve"> (15th ed.). Mosby.</w:t>
        </w:r>
      </w:hyperlink>
    </w:p>
    <w:p w14:paraId="1CE3A7F9" w14:textId="77777777" w:rsidR="001715CF" w:rsidRPr="00904770" w:rsidRDefault="000D4B03" w:rsidP="00904770">
      <w:pPr>
        <w:pStyle w:val="Reference"/>
      </w:pPr>
      <w:hyperlink r:id="rId148">
        <w:r w:rsidRPr="00904770">
          <w:t xml:space="preserve">Pranati, T., Ranjan, M., &amp; Sandeep, A. H. (2021). Marginal adaptability custom made cast post made different techniques-a literature review. </w:t>
        </w:r>
      </w:hyperlink>
      <w:hyperlink r:id="rId149">
        <w:r w:rsidRPr="00904770">
          <w:t>Int J Dentistry Oral Sci</w:t>
        </w:r>
      </w:hyperlink>
      <w:hyperlink r:id="rId150">
        <w:r w:rsidRPr="00904770">
          <w:t xml:space="preserve">, </w:t>
        </w:r>
      </w:hyperlink>
      <w:hyperlink r:id="rId151">
        <w:r w:rsidRPr="00904770">
          <w:t>8</w:t>
        </w:r>
      </w:hyperlink>
      <w:hyperlink r:id="rId152">
        <w:r w:rsidRPr="00904770">
          <w:t>(8), 3954–3959.</w:t>
        </w:r>
      </w:hyperlink>
    </w:p>
    <w:p w14:paraId="64AFBF7D" w14:textId="77777777" w:rsidR="001715CF" w:rsidRPr="00904770" w:rsidRDefault="000D4B03" w:rsidP="00904770">
      <w:pPr>
        <w:pStyle w:val="Reference"/>
      </w:pPr>
      <w:hyperlink r:id="rId153">
        <w:r w:rsidRPr="00904770">
          <w:t xml:space="preserve">Rajeshkumar, S., &amp; Lakshmi, T. (2021). Biomedical potential of zinc oxide nanoparticles synthesized using plant extracts. </w:t>
        </w:r>
      </w:hyperlink>
      <w:hyperlink r:id="rId154">
        <w:r w:rsidRPr="00904770">
          <w:t>Int J Dent Oral Sci</w:t>
        </w:r>
      </w:hyperlink>
      <w:hyperlink r:id="rId155">
        <w:r w:rsidRPr="00904770">
          <w:t xml:space="preserve">, </w:t>
        </w:r>
      </w:hyperlink>
      <w:hyperlink r:id="rId156">
        <w:r w:rsidRPr="00904770">
          <w:t>8</w:t>
        </w:r>
      </w:hyperlink>
      <w:hyperlink r:id="rId157">
        <w:r w:rsidRPr="00904770">
          <w:t>, 4160–4163.</w:t>
        </w:r>
      </w:hyperlink>
    </w:p>
    <w:p w14:paraId="45521BEA" w14:textId="77777777" w:rsidR="001715CF" w:rsidRPr="00904770" w:rsidRDefault="000D4B03" w:rsidP="00904770">
      <w:pPr>
        <w:pStyle w:val="Reference"/>
      </w:pPr>
      <w:hyperlink r:id="rId158">
        <w:r w:rsidRPr="00904770">
          <w:t xml:space="preserve">Ramakrishnan, M., Shanmugam, R., Neeharika, S., Chokkattu, J. J., Thangavelu, L., &amp; Khanna, N. (2023). Anti-inflammatory activity and cytotoxic effect of ginger and Rosemary-mediated titanium oxide nanoparticles-based dental varnish. </w:t>
        </w:r>
      </w:hyperlink>
      <w:hyperlink r:id="rId159">
        <w:r w:rsidRPr="00904770">
          <w:t>World Journal of Dentistry</w:t>
        </w:r>
      </w:hyperlink>
      <w:hyperlink r:id="rId160">
        <w:r w:rsidRPr="00904770">
          <w:t xml:space="preserve">, </w:t>
        </w:r>
      </w:hyperlink>
      <w:hyperlink r:id="rId161">
        <w:r w:rsidRPr="00904770">
          <w:t>14</w:t>
        </w:r>
      </w:hyperlink>
      <w:hyperlink r:id="rId162">
        <w:r w:rsidRPr="00904770">
          <w:t>(9), 761–765.</w:t>
        </w:r>
      </w:hyperlink>
    </w:p>
    <w:p w14:paraId="7A05C35C" w14:textId="77777777" w:rsidR="00865BCA" w:rsidRPr="00904770" w:rsidRDefault="00865BCA" w:rsidP="00904770">
      <w:pPr>
        <w:pStyle w:val="Reference"/>
      </w:pPr>
      <w:r w:rsidRPr="00904770">
        <w:t xml:space="preserve">Saadh, M. J., Rasulova, I., Khalil, M., Farahim, F., Sârbu, I., Ciongradi, C. I.  (2024). Natural killer cell-mediated immune surveillance in cancer: Role of tumor microenvironment. Pathology-Research and Practice, 254, 155120. </w:t>
      </w:r>
    </w:p>
    <w:p w14:paraId="4A249B14" w14:textId="77777777" w:rsidR="001715CF" w:rsidRPr="00904770" w:rsidRDefault="000D4B03" w:rsidP="00904770">
      <w:pPr>
        <w:pStyle w:val="Reference"/>
      </w:pPr>
      <w:hyperlink r:id="rId163">
        <w:r w:rsidRPr="00904770">
          <w:t xml:space="preserve">Sabnam Ali, B., Subhapradha, N., Pitchai, A., &amp; Ramasamy, P. (Eds.). (2025). </w:t>
        </w:r>
      </w:hyperlink>
      <w:hyperlink r:id="rId164">
        <w:r w:rsidRPr="00904770">
          <w:t>Harnessing Nanochitosan from Sepia kobiensis Cuttlebone for Cytotoxicity and</w:t>
        </w:r>
      </w:hyperlink>
      <w:hyperlink r:id="rId165">
        <w:r w:rsidRPr="00904770">
          <w:t>.</w:t>
        </w:r>
      </w:hyperlink>
    </w:p>
    <w:p w14:paraId="795E3570" w14:textId="77777777" w:rsidR="001715CF" w:rsidRPr="00904770" w:rsidRDefault="000D4B03" w:rsidP="00904770">
      <w:pPr>
        <w:pStyle w:val="Reference"/>
      </w:pPr>
      <w:hyperlink r:id="rId166">
        <w:r w:rsidRPr="00904770">
          <w:t xml:space="preserve">Sakthi, S (2021). Thymus vulgaris mediated selenium nanoparticles, characterization and its antimicrobial activity - an in vitro study. </w:t>
        </w:r>
      </w:hyperlink>
      <w:hyperlink r:id="rId167">
        <w:r w:rsidRPr="00904770">
          <w:t>International Journal of Dentistry and Oral Science</w:t>
        </w:r>
      </w:hyperlink>
      <w:hyperlink r:id="rId168">
        <w:r w:rsidRPr="00904770">
          <w:t>, 3516–3521.</w:t>
        </w:r>
      </w:hyperlink>
    </w:p>
    <w:p w14:paraId="2E350E76" w14:textId="77777777" w:rsidR="001715CF" w:rsidRPr="00904770" w:rsidRDefault="000D4B03" w:rsidP="00904770">
      <w:pPr>
        <w:pStyle w:val="Reference"/>
      </w:pPr>
      <w:hyperlink r:id="rId169">
        <w:r w:rsidRPr="00904770">
          <w:t xml:space="preserve">Shenoy, N. D., &amp; Maiti, S. (2023). Evaluation marginal fit CAD/CAM crowns using CBCT digital scanners. </w:t>
        </w:r>
      </w:hyperlink>
      <w:hyperlink r:id="rId170">
        <w:r w:rsidRPr="00904770">
          <w:t>Annals Dental Specialty</w:t>
        </w:r>
      </w:hyperlink>
      <w:hyperlink r:id="rId171">
        <w:r w:rsidRPr="00904770">
          <w:t xml:space="preserve">, </w:t>
        </w:r>
      </w:hyperlink>
      <w:hyperlink r:id="rId172">
        <w:r w:rsidRPr="00904770">
          <w:t>11</w:t>
        </w:r>
      </w:hyperlink>
      <w:hyperlink r:id="rId173">
        <w:r w:rsidRPr="00904770">
          <w:t>(3-2023), 37–44.</w:t>
        </w:r>
      </w:hyperlink>
    </w:p>
    <w:p w14:paraId="4478999C" w14:textId="77777777" w:rsidR="001715CF" w:rsidRPr="00904770" w:rsidRDefault="000D4B03" w:rsidP="00904770">
      <w:pPr>
        <w:pStyle w:val="Reference"/>
      </w:pPr>
      <w:hyperlink r:id="rId174">
        <w:r w:rsidRPr="00904770">
          <w:t xml:space="preserve">Sindhu, J. S., Maiti, S., &amp; Nallaswamy, D. (2023). Comparative analysis on efficiency and accuracy of parallel confocal microscopy and three-dimensional in motion video with triangulation technology-based intraoral scanner under influence of moisture and mouth opening - A crossover clinical trial. </w:t>
        </w:r>
      </w:hyperlink>
      <w:hyperlink r:id="rId175">
        <w:r w:rsidRPr="00904770">
          <w:t>Journal of Indian Prosthodontic Society</w:t>
        </w:r>
      </w:hyperlink>
      <w:hyperlink r:id="rId176">
        <w:r w:rsidRPr="00904770">
          <w:t xml:space="preserve">, </w:t>
        </w:r>
      </w:hyperlink>
      <w:hyperlink r:id="rId177">
        <w:r w:rsidRPr="00904770">
          <w:t>23</w:t>
        </w:r>
      </w:hyperlink>
      <w:hyperlink r:id="rId178">
        <w:r w:rsidRPr="00904770">
          <w:t>(3), 234–243.</w:t>
        </w:r>
      </w:hyperlink>
    </w:p>
    <w:p w14:paraId="61A9E038" w14:textId="77777777" w:rsidR="001715CF" w:rsidRPr="00904770" w:rsidRDefault="000D4B03" w:rsidP="00904770">
      <w:pPr>
        <w:pStyle w:val="Reference"/>
      </w:pPr>
      <w:hyperlink r:id="rId179">
        <w:r w:rsidRPr="00904770">
          <w:t xml:space="preserve">Sindhu, S., Maiti, S., &amp; Nallaswamy, D. (2023). Factors affecting accuracy intraoral scanners-a systematic review. </w:t>
        </w:r>
      </w:hyperlink>
      <w:hyperlink r:id="rId180">
        <w:r w:rsidRPr="00904770">
          <w:t>Annals Dental Specialty</w:t>
        </w:r>
      </w:hyperlink>
      <w:hyperlink r:id="rId181">
        <w:r w:rsidRPr="00904770">
          <w:t xml:space="preserve">, </w:t>
        </w:r>
      </w:hyperlink>
      <w:hyperlink r:id="rId182">
        <w:r w:rsidRPr="00904770">
          <w:t>11</w:t>
        </w:r>
      </w:hyperlink>
      <w:hyperlink r:id="rId183">
        <w:r w:rsidRPr="00904770">
          <w:t>(1-2023), 40–52.</w:t>
        </w:r>
      </w:hyperlink>
    </w:p>
    <w:p w14:paraId="4D0BA96C" w14:textId="77777777" w:rsidR="001715CF" w:rsidRPr="00904770" w:rsidRDefault="000D4B03" w:rsidP="00904770">
      <w:pPr>
        <w:pStyle w:val="Reference"/>
      </w:pPr>
      <w:hyperlink r:id="rId184">
        <w:r w:rsidRPr="00904770">
          <w:t xml:space="preserve">Sreenivasagan, S., Subramanian, A. K., Mohanraj, K. G., &amp; Kumar, R. S. (2023). Assessment of toxicity of Green Synthesized Silver Nanoparticle-coated Titanium Mini-implants with Uncoated Mini-implants: Comparison in an Animal Model Study. </w:t>
        </w:r>
      </w:hyperlink>
      <w:hyperlink r:id="rId185">
        <w:r w:rsidRPr="00904770">
          <w:t>The Journal of Contemporary Dental Practice</w:t>
        </w:r>
      </w:hyperlink>
      <w:hyperlink r:id="rId186">
        <w:r w:rsidRPr="00904770">
          <w:t xml:space="preserve">, </w:t>
        </w:r>
      </w:hyperlink>
      <w:hyperlink r:id="rId187">
        <w:r w:rsidRPr="00904770">
          <w:t>24</w:t>
        </w:r>
      </w:hyperlink>
      <w:hyperlink r:id="rId188">
        <w:r w:rsidRPr="00904770">
          <w:t>(12), 944–950.</w:t>
        </w:r>
      </w:hyperlink>
    </w:p>
    <w:p w14:paraId="536F6F59" w14:textId="77777777" w:rsidR="001715CF" w:rsidRPr="00904770" w:rsidRDefault="000D4B03" w:rsidP="00904770">
      <w:pPr>
        <w:pStyle w:val="Reference"/>
      </w:pPr>
      <w:hyperlink r:id="rId189">
        <w:r w:rsidRPr="00904770">
          <w:t xml:space="preserve">Srinivasan, P., Pitchai, A., &amp; Ramasamy, P. (2025). Phosphorylated chitosan from the internal bone of Sepia kobiensis (Hoyle, 1885) and their inhibition against oral pathogens. </w:t>
        </w:r>
      </w:hyperlink>
      <w:hyperlink r:id="rId190">
        <w:r w:rsidRPr="00904770">
          <w:t>Carbohydrate Research</w:t>
        </w:r>
      </w:hyperlink>
      <w:hyperlink r:id="rId191">
        <w:r w:rsidRPr="00904770">
          <w:t xml:space="preserve">, </w:t>
        </w:r>
      </w:hyperlink>
      <w:hyperlink r:id="rId192">
        <w:r w:rsidRPr="00904770">
          <w:t>550</w:t>
        </w:r>
      </w:hyperlink>
      <w:hyperlink r:id="rId193">
        <w:r w:rsidRPr="00904770">
          <w:t>(109413), 109413.</w:t>
        </w:r>
      </w:hyperlink>
    </w:p>
    <w:p w14:paraId="750F7E5F" w14:textId="77777777" w:rsidR="001715CF" w:rsidRPr="00904770" w:rsidRDefault="000D4B03" w:rsidP="00904770">
      <w:pPr>
        <w:pStyle w:val="Reference"/>
      </w:pPr>
      <w:hyperlink r:id="rId194">
        <w:r w:rsidRPr="00904770">
          <w:t xml:space="preserve">Subramanian, E., Ravindran, V., &amp; Jeevanandan, G. (2021). Comparison of amount of tooth reduction in primary first molar for stainless steel, zirconia and fibre-glass crowns–in-vitro study. </w:t>
        </w:r>
      </w:hyperlink>
      <w:hyperlink r:id="rId195">
        <w:r w:rsidRPr="00904770">
          <w:t>International Journal of Dentistry and Oral Science</w:t>
        </w:r>
      </w:hyperlink>
      <w:hyperlink r:id="rId196">
        <w:r w:rsidRPr="00904770">
          <w:t xml:space="preserve">, </w:t>
        </w:r>
      </w:hyperlink>
      <w:hyperlink r:id="rId197">
        <w:r w:rsidRPr="00904770">
          <w:t>8</w:t>
        </w:r>
      </w:hyperlink>
      <w:hyperlink r:id="rId198">
        <w:r w:rsidRPr="00904770">
          <w:t>(7), 3427–3430.</w:t>
        </w:r>
      </w:hyperlink>
    </w:p>
    <w:p w14:paraId="6E7008EE" w14:textId="77777777" w:rsidR="001715CF" w:rsidRPr="00904770" w:rsidRDefault="000D4B03" w:rsidP="00904770">
      <w:pPr>
        <w:pStyle w:val="Reference"/>
      </w:pPr>
      <w:hyperlink r:id="rId199">
        <w:r w:rsidRPr="00904770">
          <w:t xml:space="preserve">Tiwari, A., &amp; Jain, R. K. (2021). The effect of motivational and reminder therapy on the compliance of patients wearing fixed appliances. </w:t>
        </w:r>
      </w:hyperlink>
      <w:hyperlink r:id="rId200">
        <w:r w:rsidRPr="00904770">
          <w:t>Int J Dent Oral Sci</w:t>
        </w:r>
      </w:hyperlink>
      <w:hyperlink r:id="rId201">
        <w:r w:rsidRPr="00904770">
          <w:t xml:space="preserve">, </w:t>
        </w:r>
      </w:hyperlink>
      <w:hyperlink r:id="rId202">
        <w:r w:rsidRPr="00904770">
          <w:t>8</w:t>
        </w:r>
      </w:hyperlink>
      <w:hyperlink r:id="rId203">
        <w:r w:rsidRPr="00904770">
          <w:t>(7), 3303–3305.</w:t>
        </w:r>
      </w:hyperlink>
    </w:p>
    <w:p w14:paraId="5B138D91" w14:textId="77777777" w:rsidR="001715CF" w:rsidRPr="00904770" w:rsidRDefault="000D4B03" w:rsidP="00904770">
      <w:pPr>
        <w:pStyle w:val="Reference"/>
      </w:pPr>
      <w:hyperlink r:id="rId204">
        <w:r w:rsidRPr="00904770">
          <w:t xml:space="preserve">Vairamani, S., Subhapradha, N., Ramasamy, P., Raveendran, S., Srinivasan, A., &amp; Shanmugam, A. (2013). Physicochemical characteristics and antioxidant efficacy of chitosan from the internal shell of spineless cuttlefish Sepiella inermis. </w:t>
        </w:r>
      </w:hyperlink>
      <w:hyperlink r:id="rId205">
        <w:r w:rsidRPr="00904770">
          <w:t>Preparative Biochemistry &amp; Biotechnology</w:t>
        </w:r>
      </w:hyperlink>
      <w:hyperlink r:id="rId206">
        <w:r w:rsidRPr="00904770">
          <w:t xml:space="preserve">, </w:t>
        </w:r>
      </w:hyperlink>
      <w:hyperlink r:id="rId207">
        <w:r w:rsidRPr="00904770">
          <w:t>43</w:t>
        </w:r>
      </w:hyperlink>
      <w:hyperlink r:id="rId208">
        <w:r w:rsidRPr="00904770">
          <w:t>(7), 696–716.</w:t>
        </w:r>
      </w:hyperlink>
    </w:p>
    <w:p w14:paraId="182ADE4D" w14:textId="77777777" w:rsidR="001715CF" w:rsidRDefault="000D4B03" w:rsidP="00904770">
      <w:pPr>
        <w:pStyle w:val="Reference"/>
        <w:rPr>
          <w:color w:val="000000"/>
        </w:rPr>
      </w:pPr>
      <w:hyperlink r:id="rId209">
        <w:r w:rsidRPr="00904770">
          <w:t xml:space="preserve">Varghese, R., Maliael, M., &amp; Subramanian, A. (2023). Antibacterial activity of nanoparticle-coated orthodontic archwires: A systematic review. </w:t>
        </w:r>
      </w:hyperlink>
      <w:hyperlink r:id="rId210">
        <w:r w:rsidRPr="00904770">
          <w:t>Journal of International Oral Health: JIOH</w:t>
        </w:r>
      </w:hyperlink>
      <w:hyperlink r:id="rId211">
        <w:r w:rsidRPr="00904770">
          <w:t xml:space="preserve">, </w:t>
        </w:r>
      </w:hyperlink>
      <w:hyperlink r:id="rId212">
        <w:r w:rsidRPr="00904770">
          <w:t>15</w:t>
        </w:r>
      </w:hyperlink>
      <w:hyperlink r:id="rId213">
        <w:r w:rsidRPr="00904770">
          <w:t>(1), 1.</w:t>
        </w:r>
      </w:hyperlink>
    </w:p>
    <w:p w14:paraId="3F9EF5A8" w14:textId="77777777" w:rsidR="001715CF" w:rsidRDefault="001715CF">
      <w:pPr>
        <w:widowControl w:val="0"/>
        <w:pBdr>
          <w:top w:val="nil"/>
          <w:left w:val="nil"/>
          <w:bottom w:val="nil"/>
          <w:right w:val="nil"/>
          <w:between w:val="nil"/>
        </w:pBdr>
        <w:jc w:val="both"/>
        <w:rPr>
          <w:szCs w:val="24"/>
        </w:rPr>
      </w:pPr>
    </w:p>
    <w:sectPr w:rsidR="001715CF" w:rsidSect="0062540A">
      <w:headerReference w:type="default" r:id="rId214"/>
      <w:footerReference w:type="default" r:id="rId215"/>
      <w:pgSz w:w="12240" w:h="15840" w:code="1"/>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7B7D24" w14:textId="77777777" w:rsidR="007E44A6" w:rsidRDefault="007E44A6">
      <w:r>
        <w:separator/>
      </w:r>
    </w:p>
  </w:endnote>
  <w:endnote w:type="continuationSeparator" w:id="0">
    <w:p w14:paraId="21A3C19C" w14:textId="77777777" w:rsidR="007E44A6" w:rsidRDefault="007E44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Latha">
    <w:panose1 w:val="02000400000000000000"/>
    <w:charset w:val="00"/>
    <w:family w:val="swiss"/>
    <w:pitch w:val="variable"/>
    <w:sig w:usb0="001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44E3B7" w14:textId="77777777" w:rsidR="001715CF" w:rsidRDefault="001715C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C450D9" w14:textId="77777777" w:rsidR="007E44A6" w:rsidRDefault="007E44A6">
      <w:r>
        <w:separator/>
      </w:r>
    </w:p>
  </w:footnote>
  <w:footnote w:type="continuationSeparator" w:id="0">
    <w:p w14:paraId="653E68DA" w14:textId="77777777" w:rsidR="007E44A6" w:rsidRDefault="007E44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43CAD6" w14:textId="77777777" w:rsidR="001715CF" w:rsidRDefault="001715C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31C51"/>
    <w:multiLevelType w:val="hybridMultilevel"/>
    <w:tmpl w:val="097C1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F4291"/>
    <w:multiLevelType w:val="multilevel"/>
    <w:tmpl w:val="F82C5E7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5DF2E96"/>
    <w:multiLevelType w:val="hybridMultilevel"/>
    <w:tmpl w:val="4DCACC84"/>
    <w:lvl w:ilvl="0" w:tplc="0008B0C4">
      <w:start w:val="1"/>
      <w:numFmt w:val="decimal"/>
      <w:lvlText w:val="%1-"/>
      <w:lvlJc w:val="left"/>
      <w:pPr>
        <w:ind w:left="644" w:hanging="360"/>
      </w:pPr>
      <w:rPr>
        <w:rFonts w:hint="default"/>
        <w:b/>
        <w:i w:val="0"/>
        <w:u w:val="single"/>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1D365ED0"/>
    <w:multiLevelType w:val="singleLevel"/>
    <w:tmpl w:val="ECD0A5A6"/>
    <w:name w:val="AIPTables"/>
    <w:lvl w:ilvl="0">
      <w:start w:val="1"/>
      <w:numFmt w:val="decimal"/>
      <w:lvlText w:val="%1"/>
      <w:lvlJc w:val="left"/>
      <w:pPr>
        <w:tabs>
          <w:tab w:val="num" w:pos="3240"/>
        </w:tabs>
        <w:ind w:left="3240" w:hanging="360"/>
      </w:pPr>
    </w:lvl>
  </w:abstractNum>
  <w:abstractNum w:abstractNumId="4" w15:restartNumberingAfterBreak="0">
    <w:nsid w:val="29845F6D"/>
    <w:multiLevelType w:val="hybridMultilevel"/>
    <w:tmpl w:val="5AE0C1F6"/>
    <w:lvl w:ilvl="0" w:tplc="08090001">
      <w:start w:val="1"/>
      <w:numFmt w:val="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5" w15:restartNumberingAfterBreak="0">
    <w:nsid w:val="34404A95"/>
    <w:multiLevelType w:val="hybridMultilevel"/>
    <w:tmpl w:val="92CE8186"/>
    <w:lvl w:ilvl="0" w:tplc="72661724">
      <w:start w:val="1"/>
      <w:numFmt w:val="bullet"/>
      <w:pStyle w:val="Paragraphbulleted"/>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6" w15:restartNumberingAfterBreak="0">
    <w:nsid w:val="39AB2696"/>
    <w:multiLevelType w:val="hybridMultilevel"/>
    <w:tmpl w:val="8F02AA48"/>
    <w:lvl w:ilvl="0" w:tplc="0809000F">
      <w:start w:val="1"/>
      <w:numFmt w:val="decimal"/>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7" w15:restartNumberingAfterBreak="0">
    <w:nsid w:val="3A756C1A"/>
    <w:multiLevelType w:val="hybridMultilevel"/>
    <w:tmpl w:val="201C2230"/>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3AA17CE3"/>
    <w:multiLevelType w:val="hybridMultilevel"/>
    <w:tmpl w:val="4A342D44"/>
    <w:lvl w:ilvl="0" w:tplc="EBD030B2">
      <w:start w:val="1"/>
      <w:numFmt w:val="decimal"/>
      <w:pStyle w:val="Reference"/>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E1C6FEE"/>
    <w:multiLevelType w:val="hybridMultilevel"/>
    <w:tmpl w:val="BC72D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467158"/>
    <w:multiLevelType w:val="hybridMultilevel"/>
    <w:tmpl w:val="2A1CD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67C9507E"/>
    <w:multiLevelType w:val="hybridMultilevel"/>
    <w:tmpl w:val="74D8EBE6"/>
    <w:lvl w:ilvl="0" w:tplc="D458AF60">
      <w:start w:val="1"/>
      <w:numFmt w:val="decimal"/>
      <w:lvlText w:val="%1."/>
      <w:lvlJc w:val="left"/>
      <w:pPr>
        <w:ind w:left="64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74721692"/>
    <w:multiLevelType w:val="hybridMultilevel"/>
    <w:tmpl w:val="8BC68E6C"/>
    <w:lvl w:ilvl="0" w:tplc="9C5CFD96">
      <w:start w:val="1"/>
      <w:numFmt w:val="decimal"/>
      <w:pStyle w:val="Paragraphnumbered"/>
      <w:lvlText w:val="%1."/>
      <w:lvlJc w:val="left"/>
      <w:pPr>
        <w:ind w:left="644" w:hanging="360"/>
      </w:pPr>
      <w:rPr>
        <w:rFonts w:hint="default"/>
      </w:rPr>
    </w:lvl>
    <w:lvl w:ilvl="1" w:tplc="EDD6ACA2">
      <w:numFmt w:val="decimal"/>
      <w:lvlText w:val=""/>
      <w:lvlJc w:val="left"/>
    </w:lvl>
    <w:lvl w:ilvl="2" w:tplc="328A694E">
      <w:numFmt w:val="decimal"/>
      <w:lvlText w:val=""/>
      <w:lvlJc w:val="left"/>
    </w:lvl>
    <w:lvl w:ilvl="3" w:tplc="32009542">
      <w:numFmt w:val="decimal"/>
      <w:lvlText w:val=""/>
      <w:lvlJc w:val="left"/>
    </w:lvl>
    <w:lvl w:ilvl="4" w:tplc="8070CBEA">
      <w:numFmt w:val="decimal"/>
      <w:lvlText w:val=""/>
      <w:lvlJc w:val="left"/>
    </w:lvl>
    <w:lvl w:ilvl="5" w:tplc="655855F4">
      <w:numFmt w:val="decimal"/>
      <w:lvlText w:val=""/>
      <w:lvlJc w:val="left"/>
    </w:lvl>
    <w:lvl w:ilvl="6" w:tplc="E64817F0">
      <w:numFmt w:val="decimal"/>
      <w:lvlText w:val=""/>
      <w:lvlJc w:val="left"/>
    </w:lvl>
    <w:lvl w:ilvl="7" w:tplc="959282D4">
      <w:numFmt w:val="decimal"/>
      <w:lvlText w:val=""/>
      <w:lvlJc w:val="left"/>
    </w:lvl>
    <w:lvl w:ilvl="8" w:tplc="6DF0E860">
      <w:numFmt w:val="decimal"/>
      <w:lvlText w:val=""/>
      <w:lvlJc w:val="left"/>
    </w:lvl>
  </w:abstractNum>
  <w:abstractNum w:abstractNumId="13" w15:restartNumberingAfterBreak="0">
    <w:nsid w:val="765903BB"/>
    <w:multiLevelType w:val="multilevel"/>
    <w:tmpl w:val="9BBC29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772E6F57"/>
    <w:multiLevelType w:val="hybridMultilevel"/>
    <w:tmpl w:val="6972D792"/>
    <w:lvl w:ilvl="0" w:tplc="10A26694">
      <w:start w:val="1"/>
      <w:numFmt w:val="bullet"/>
      <w:lvlText w:val=""/>
      <w:lvlJc w:val="left"/>
      <w:pPr>
        <w:tabs>
          <w:tab w:val="num" w:pos="720"/>
        </w:tabs>
        <w:ind w:left="720" w:hanging="360"/>
      </w:pPr>
      <w:rPr>
        <w:rFonts w:ascii="Symbol" w:hAnsi="Symbol" w:hint="default"/>
        <w:sz w:val="20"/>
      </w:rPr>
    </w:lvl>
    <w:lvl w:ilvl="1" w:tplc="9C6E8F36" w:tentative="1">
      <w:start w:val="1"/>
      <w:numFmt w:val="bullet"/>
      <w:lvlText w:val="o"/>
      <w:lvlJc w:val="left"/>
      <w:pPr>
        <w:tabs>
          <w:tab w:val="num" w:pos="1440"/>
        </w:tabs>
        <w:ind w:left="1440" w:hanging="360"/>
      </w:pPr>
      <w:rPr>
        <w:rFonts w:ascii="Courier New" w:hAnsi="Courier New" w:hint="default"/>
        <w:sz w:val="20"/>
      </w:rPr>
    </w:lvl>
    <w:lvl w:ilvl="2" w:tplc="99AE47CC" w:tentative="1">
      <w:start w:val="1"/>
      <w:numFmt w:val="bullet"/>
      <w:lvlText w:val=""/>
      <w:lvlJc w:val="left"/>
      <w:pPr>
        <w:tabs>
          <w:tab w:val="num" w:pos="2160"/>
        </w:tabs>
        <w:ind w:left="2160" w:hanging="360"/>
      </w:pPr>
      <w:rPr>
        <w:rFonts w:ascii="Wingdings" w:hAnsi="Wingdings" w:hint="default"/>
        <w:sz w:val="20"/>
      </w:rPr>
    </w:lvl>
    <w:lvl w:ilvl="3" w:tplc="DC901BFC" w:tentative="1">
      <w:start w:val="1"/>
      <w:numFmt w:val="bullet"/>
      <w:lvlText w:val=""/>
      <w:lvlJc w:val="left"/>
      <w:pPr>
        <w:tabs>
          <w:tab w:val="num" w:pos="2880"/>
        </w:tabs>
        <w:ind w:left="2880" w:hanging="360"/>
      </w:pPr>
      <w:rPr>
        <w:rFonts w:ascii="Wingdings" w:hAnsi="Wingdings" w:hint="default"/>
        <w:sz w:val="20"/>
      </w:rPr>
    </w:lvl>
    <w:lvl w:ilvl="4" w:tplc="E22EC48C" w:tentative="1">
      <w:start w:val="1"/>
      <w:numFmt w:val="bullet"/>
      <w:lvlText w:val=""/>
      <w:lvlJc w:val="left"/>
      <w:pPr>
        <w:tabs>
          <w:tab w:val="num" w:pos="3600"/>
        </w:tabs>
        <w:ind w:left="3600" w:hanging="360"/>
      </w:pPr>
      <w:rPr>
        <w:rFonts w:ascii="Wingdings" w:hAnsi="Wingdings" w:hint="default"/>
        <w:sz w:val="20"/>
      </w:rPr>
    </w:lvl>
    <w:lvl w:ilvl="5" w:tplc="A462C292" w:tentative="1">
      <w:start w:val="1"/>
      <w:numFmt w:val="bullet"/>
      <w:lvlText w:val=""/>
      <w:lvlJc w:val="left"/>
      <w:pPr>
        <w:tabs>
          <w:tab w:val="num" w:pos="4320"/>
        </w:tabs>
        <w:ind w:left="4320" w:hanging="360"/>
      </w:pPr>
      <w:rPr>
        <w:rFonts w:ascii="Wingdings" w:hAnsi="Wingdings" w:hint="default"/>
        <w:sz w:val="20"/>
      </w:rPr>
    </w:lvl>
    <w:lvl w:ilvl="6" w:tplc="D1DC61E0" w:tentative="1">
      <w:start w:val="1"/>
      <w:numFmt w:val="bullet"/>
      <w:lvlText w:val=""/>
      <w:lvlJc w:val="left"/>
      <w:pPr>
        <w:tabs>
          <w:tab w:val="num" w:pos="5040"/>
        </w:tabs>
        <w:ind w:left="5040" w:hanging="360"/>
      </w:pPr>
      <w:rPr>
        <w:rFonts w:ascii="Wingdings" w:hAnsi="Wingdings" w:hint="default"/>
        <w:sz w:val="20"/>
      </w:rPr>
    </w:lvl>
    <w:lvl w:ilvl="7" w:tplc="5AB06E28" w:tentative="1">
      <w:start w:val="1"/>
      <w:numFmt w:val="bullet"/>
      <w:lvlText w:val=""/>
      <w:lvlJc w:val="left"/>
      <w:pPr>
        <w:tabs>
          <w:tab w:val="num" w:pos="5760"/>
        </w:tabs>
        <w:ind w:left="5760" w:hanging="360"/>
      </w:pPr>
      <w:rPr>
        <w:rFonts w:ascii="Wingdings" w:hAnsi="Wingdings" w:hint="default"/>
        <w:sz w:val="20"/>
      </w:rPr>
    </w:lvl>
    <w:lvl w:ilvl="8" w:tplc="95CE6B50"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7AA97E4A"/>
    <w:multiLevelType w:val="hybridMultilevel"/>
    <w:tmpl w:val="21562CB0"/>
    <w:name w:val="/#"/>
    <w:lvl w:ilvl="0" w:tplc="78107624">
      <w:start w:val="1"/>
      <w:numFmt w:val="decimal"/>
      <w:lvlText w:val="%1"/>
      <w:lvlJc w:val="left"/>
      <w:pPr>
        <w:tabs>
          <w:tab w:val="num" w:pos="360"/>
        </w:tabs>
        <w:ind w:left="0" w:firstLine="0"/>
      </w:pPr>
    </w:lvl>
    <w:lvl w:ilvl="1" w:tplc="C5946878">
      <w:start w:val="1"/>
      <w:numFmt w:val="lowerLetter"/>
      <w:lvlText w:val="%2)"/>
      <w:lvlJc w:val="left"/>
      <w:pPr>
        <w:tabs>
          <w:tab w:val="num" w:pos="0"/>
        </w:tabs>
        <w:ind w:left="0" w:firstLine="0"/>
      </w:pPr>
    </w:lvl>
    <w:lvl w:ilvl="2" w:tplc="205E2ACA">
      <w:start w:val="1"/>
      <w:numFmt w:val="lowerRoman"/>
      <w:lvlText w:val="%3)"/>
      <w:lvlJc w:val="left"/>
      <w:pPr>
        <w:tabs>
          <w:tab w:val="num" w:pos="0"/>
        </w:tabs>
        <w:ind w:left="0" w:firstLine="0"/>
      </w:pPr>
    </w:lvl>
    <w:lvl w:ilvl="3" w:tplc="D2E63DBE">
      <w:start w:val="1"/>
      <w:numFmt w:val="decimal"/>
      <w:lvlText w:val="%4"/>
      <w:lvlJc w:val="left"/>
      <w:pPr>
        <w:tabs>
          <w:tab w:val="num" w:pos="360"/>
        </w:tabs>
        <w:ind w:left="0" w:firstLine="0"/>
      </w:pPr>
    </w:lvl>
    <w:lvl w:ilvl="4" w:tplc="04DA94CA">
      <w:start w:val="1"/>
      <w:numFmt w:val="lowerLetter"/>
      <w:lvlText w:val="(%5)"/>
      <w:lvlJc w:val="left"/>
      <w:pPr>
        <w:tabs>
          <w:tab w:val="num" w:pos="0"/>
        </w:tabs>
        <w:ind w:left="0" w:firstLine="0"/>
      </w:pPr>
    </w:lvl>
    <w:lvl w:ilvl="5" w:tplc="94BC9244">
      <w:start w:val="1"/>
      <w:numFmt w:val="lowerRoman"/>
      <w:lvlText w:val="(%6)"/>
      <w:lvlJc w:val="left"/>
      <w:pPr>
        <w:tabs>
          <w:tab w:val="num" w:pos="0"/>
        </w:tabs>
        <w:ind w:left="0" w:firstLine="0"/>
      </w:pPr>
    </w:lvl>
    <w:lvl w:ilvl="6" w:tplc="CE0887C2">
      <w:start w:val="1"/>
      <w:numFmt w:val="decimal"/>
      <w:lvlText w:val="%7."/>
      <w:lvlJc w:val="left"/>
      <w:pPr>
        <w:tabs>
          <w:tab w:val="num" w:pos="0"/>
        </w:tabs>
        <w:ind w:left="0" w:firstLine="0"/>
      </w:pPr>
    </w:lvl>
    <w:lvl w:ilvl="7" w:tplc="7DB4F44C">
      <w:start w:val="1"/>
      <w:numFmt w:val="lowerLetter"/>
      <w:lvlText w:val="%8."/>
      <w:lvlJc w:val="left"/>
      <w:pPr>
        <w:tabs>
          <w:tab w:val="num" w:pos="0"/>
        </w:tabs>
        <w:ind w:left="0" w:firstLine="0"/>
      </w:pPr>
    </w:lvl>
    <w:lvl w:ilvl="8" w:tplc="B8E6F2A4">
      <w:start w:val="1"/>
      <w:numFmt w:val="lowerRoman"/>
      <w:lvlText w:val="%9."/>
      <w:lvlJc w:val="left"/>
      <w:pPr>
        <w:tabs>
          <w:tab w:val="num" w:pos="0"/>
        </w:tabs>
        <w:ind w:left="0" w:firstLine="0"/>
      </w:pPr>
    </w:lvl>
  </w:abstractNum>
  <w:num w:numId="1" w16cid:durableId="1925844975">
    <w:abstractNumId w:val="15"/>
  </w:num>
  <w:num w:numId="2" w16cid:durableId="1623537524">
    <w:abstractNumId w:val="3"/>
  </w:num>
  <w:num w:numId="3" w16cid:durableId="333149680">
    <w:abstractNumId w:val="12"/>
  </w:num>
  <w:num w:numId="4" w16cid:durableId="1958750756">
    <w:abstractNumId w:val="7"/>
  </w:num>
  <w:num w:numId="5" w16cid:durableId="1466237890">
    <w:abstractNumId w:val="11"/>
  </w:num>
  <w:num w:numId="6" w16cid:durableId="846751398">
    <w:abstractNumId w:val="4"/>
  </w:num>
  <w:num w:numId="7" w16cid:durableId="982584711">
    <w:abstractNumId w:val="6"/>
  </w:num>
  <w:num w:numId="8" w16cid:durableId="247734440">
    <w:abstractNumId w:val="1"/>
  </w:num>
  <w:num w:numId="9" w16cid:durableId="1514879319">
    <w:abstractNumId w:val="14"/>
  </w:num>
  <w:num w:numId="10" w16cid:durableId="1383210328">
    <w:abstractNumId w:val="9"/>
  </w:num>
  <w:num w:numId="11" w16cid:durableId="1513061117">
    <w:abstractNumId w:val="13"/>
  </w:num>
  <w:num w:numId="12" w16cid:durableId="958226418">
    <w:abstractNumId w:val="10"/>
  </w:num>
  <w:num w:numId="13" w16cid:durableId="771170886">
    <w:abstractNumId w:val="5"/>
  </w:num>
  <w:num w:numId="14" w16cid:durableId="1726029251">
    <w:abstractNumId w:val="8"/>
  </w:num>
  <w:num w:numId="15" w16cid:durableId="1939214429">
    <w:abstractNumId w:val="11"/>
    <w:lvlOverride w:ilvl="0">
      <w:startOverride w:val="1"/>
    </w:lvlOverride>
  </w:num>
  <w:num w:numId="16" w16cid:durableId="957906086">
    <w:abstractNumId w:val="11"/>
    <w:lvlOverride w:ilvl="0">
      <w:startOverride w:val="1"/>
    </w:lvlOverride>
  </w:num>
  <w:num w:numId="17" w16cid:durableId="1087652185">
    <w:abstractNumId w:val="11"/>
    <w:lvlOverride w:ilvl="0">
      <w:startOverride w:val="1"/>
    </w:lvlOverride>
  </w:num>
  <w:num w:numId="18" w16cid:durableId="1054889863">
    <w:abstractNumId w:val="12"/>
    <w:lvlOverride w:ilvl="0">
      <w:startOverride w:val="1"/>
    </w:lvlOverride>
  </w:num>
  <w:num w:numId="19" w16cid:durableId="1903178079">
    <w:abstractNumId w:val="12"/>
    <w:lvlOverride w:ilvl="0">
      <w:startOverride w:val="1"/>
    </w:lvlOverride>
  </w:num>
  <w:num w:numId="20" w16cid:durableId="874267395">
    <w:abstractNumId w:val="12"/>
    <w:lvlOverride w:ilvl="0">
      <w:startOverride w:val="1"/>
    </w:lvlOverride>
  </w:num>
  <w:num w:numId="21" w16cid:durableId="1368025285">
    <w:abstractNumId w:val="12"/>
    <w:lvlOverride w:ilvl="0">
      <w:startOverride w:val="1"/>
    </w:lvlOverride>
  </w:num>
  <w:num w:numId="22" w16cid:durableId="944078796">
    <w:abstractNumId w:val="12"/>
    <w:lvlOverride w:ilvl="0">
      <w:startOverride w:val="1"/>
    </w:lvlOverride>
  </w:num>
  <w:num w:numId="23" w16cid:durableId="1653829719">
    <w:abstractNumId w:val="2"/>
  </w:num>
  <w:num w:numId="24" w16cid:durableId="17754420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1715CF"/>
    <w:rsid w:val="00046D30"/>
    <w:rsid w:val="000D4B03"/>
    <w:rsid w:val="001715CF"/>
    <w:rsid w:val="002765F2"/>
    <w:rsid w:val="003309AF"/>
    <w:rsid w:val="00450ECF"/>
    <w:rsid w:val="004F1410"/>
    <w:rsid w:val="00607CC8"/>
    <w:rsid w:val="00622F4D"/>
    <w:rsid w:val="0062540A"/>
    <w:rsid w:val="00776332"/>
    <w:rsid w:val="007D50D1"/>
    <w:rsid w:val="007E44A6"/>
    <w:rsid w:val="00865BCA"/>
    <w:rsid w:val="00904770"/>
    <w:rsid w:val="009D4714"/>
    <w:rsid w:val="00B244D3"/>
    <w:rsid w:val="00C23F01"/>
    <w:rsid w:val="00D30E13"/>
    <w:rsid w:val="00D42C3B"/>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1CA4580"/>
  <w15:docId w15:val="{B0FB127B-78DB-4D18-8668-82D0DC2137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9D4714"/>
    <w:pPr>
      <w:spacing w:line="240" w:lineRule="auto"/>
    </w:pPr>
    <w:rPr>
      <w:rFonts w:ascii="Times New Roman" w:eastAsia="Times New Roman" w:hAnsi="Times New Roman" w:cs="Times New Roman"/>
      <w:sz w:val="24"/>
      <w:szCs w:val="20"/>
      <w:lang w:val="en-US"/>
    </w:rPr>
  </w:style>
  <w:style w:type="paragraph" w:styleId="Heading1">
    <w:name w:val="heading 1"/>
    <w:basedOn w:val="Normal"/>
    <w:next w:val="Paragraph"/>
    <w:qFormat/>
    <w:rsid w:val="009D4714"/>
    <w:pPr>
      <w:keepNext/>
      <w:spacing w:before="240" w:after="240"/>
      <w:jc w:val="center"/>
      <w:outlineLvl w:val="0"/>
    </w:pPr>
    <w:rPr>
      <w:b/>
      <w:caps/>
    </w:rPr>
  </w:style>
  <w:style w:type="paragraph" w:styleId="Heading2">
    <w:name w:val="heading 2"/>
    <w:basedOn w:val="Normal"/>
    <w:next w:val="Paragraph"/>
    <w:qFormat/>
    <w:rsid w:val="009D4714"/>
    <w:pPr>
      <w:keepNext/>
      <w:spacing w:before="240" w:after="240"/>
      <w:jc w:val="center"/>
      <w:outlineLvl w:val="1"/>
    </w:pPr>
    <w:rPr>
      <w:b/>
    </w:rPr>
  </w:style>
  <w:style w:type="paragraph" w:styleId="Heading3">
    <w:name w:val="heading 3"/>
    <w:basedOn w:val="Normal"/>
    <w:next w:val="Normal"/>
    <w:qFormat/>
    <w:rsid w:val="009D4714"/>
    <w:pPr>
      <w:keepNext/>
      <w:spacing w:before="240" w:after="240"/>
      <w:jc w:val="center"/>
      <w:outlineLvl w:val="2"/>
    </w:pPr>
    <w:rPr>
      <w:i/>
      <w:iCs/>
      <w:sz w:val="20"/>
      <w:lang w:val="en-GB" w:eastAsia="en-GB"/>
    </w:rPr>
  </w:style>
  <w:style w:type="paragraph" w:styleId="Heading4">
    <w:name w:val="heading 4"/>
    <w:basedOn w:val="Normal"/>
    <w:next w:val="Normal"/>
    <w:pPr>
      <w:keepNext/>
      <w:keepLines/>
      <w:spacing w:before="280" w:after="80"/>
      <w:outlineLvl w:val="3"/>
    </w:pPr>
    <w:rPr>
      <w:color w:val="666666"/>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rsid w:val="009D471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D4714"/>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paragraph" w:styleId="BalloonText">
    <w:name w:val="Balloon Text"/>
    <w:basedOn w:val="Normal"/>
    <w:link w:val="BalloonTextChar"/>
    <w:rsid w:val="009D4714"/>
    <w:rPr>
      <w:rFonts w:ascii="Tahoma" w:hAnsi="Tahoma" w:cs="Tahoma"/>
      <w:sz w:val="16"/>
      <w:szCs w:val="16"/>
    </w:rPr>
  </w:style>
  <w:style w:type="character" w:customStyle="1" w:styleId="BalloonTextChar">
    <w:name w:val="Balloon Text Char"/>
    <w:basedOn w:val="DefaultParagraphFont"/>
    <w:link w:val="BalloonText"/>
    <w:rsid w:val="009D4714"/>
    <w:rPr>
      <w:rFonts w:ascii="Tahoma" w:eastAsia="Times New Roman" w:hAnsi="Tahoma" w:cs="Tahoma"/>
      <w:sz w:val="16"/>
      <w:szCs w:val="16"/>
      <w:lang w:val="en-US"/>
    </w:rPr>
  </w:style>
  <w:style w:type="paragraph" w:styleId="FootnoteText">
    <w:name w:val="footnote text"/>
    <w:basedOn w:val="Normal"/>
    <w:link w:val="FootnoteTextChar"/>
    <w:semiHidden/>
    <w:rsid w:val="009D4714"/>
    <w:rPr>
      <w:sz w:val="16"/>
    </w:rPr>
  </w:style>
  <w:style w:type="character" w:customStyle="1" w:styleId="FootnoteTextChar">
    <w:name w:val="Footnote Text Char"/>
    <w:basedOn w:val="DefaultParagraphFont"/>
    <w:link w:val="FootnoteText"/>
    <w:semiHidden/>
    <w:rsid w:val="00C23F01"/>
    <w:rPr>
      <w:rFonts w:ascii="Times New Roman" w:eastAsia="Times New Roman" w:hAnsi="Times New Roman" w:cs="Times New Roman"/>
      <w:sz w:val="16"/>
      <w:szCs w:val="20"/>
      <w:lang w:val="en-US"/>
    </w:rPr>
  </w:style>
  <w:style w:type="paragraph" w:customStyle="1" w:styleId="PaperTitle">
    <w:name w:val="Paper Title"/>
    <w:basedOn w:val="Normal"/>
    <w:next w:val="AuthorName"/>
    <w:rsid w:val="009D4714"/>
    <w:pPr>
      <w:spacing w:before="1200"/>
      <w:jc w:val="center"/>
    </w:pPr>
    <w:rPr>
      <w:b/>
      <w:sz w:val="36"/>
    </w:rPr>
  </w:style>
  <w:style w:type="paragraph" w:customStyle="1" w:styleId="AuthorName">
    <w:name w:val="Author Name"/>
    <w:basedOn w:val="Normal"/>
    <w:next w:val="AuthorAffiliation"/>
    <w:rsid w:val="009D4714"/>
    <w:pPr>
      <w:spacing w:before="360" w:after="360"/>
      <w:jc w:val="center"/>
    </w:pPr>
    <w:rPr>
      <w:sz w:val="28"/>
    </w:rPr>
  </w:style>
  <w:style w:type="paragraph" w:customStyle="1" w:styleId="AuthorAffiliation">
    <w:name w:val="Author Affiliation"/>
    <w:basedOn w:val="Normal"/>
    <w:rsid w:val="009D4714"/>
    <w:pPr>
      <w:jc w:val="center"/>
    </w:pPr>
    <w:rPr>
      <w:i/>
      <w:sz w:val="20"/>
    </w:rPr>
  </w:style>
  <w:style w:type="paragraph" w:customStyle="1" w:styleId="Abstract">
    <w:name w:val="Abstract"/>
    <w:basedOn w:val="Normal"/>
    <w:next w:val="Heading1"/>
    <w:rsid w:val="009D4714"/>
    <w:pPr>
      <w:spacing w:before="360" w:after="360"/>
      <w:ind w:left="289" w:right="289"/>
      <w:jc w:val="both"/>
    </w:pPr>
    <w:rPr>
      <w:sz w:val="18"/>
    </w:rPr>
  </w:style>
  <w:style w:type="paragraph" w:customStyle="1" w:styleId="Paragraph">
    <w:name w:val="Paragraph"/>
    <w:basedOn w:val="Normal"/>
    <w:rsid w:val="009D4714"/>
    <w:pPr>
      <w:ind w:firstLine="284"/>
      <w:jc w:val="both"/>
    </w:pPr>
    <w:rPr>
      <w:sz w:val="20"/>
    </w:rPr>
  </w:style>
  <w:style w:type="character" w:styleId="FootnoteReference">
    <w:name w:val="footnote reference"/>
    <w:semiHidden/>
    <w:rsid w:val="009D4714"/>
    <w:rPr>
      <w:vertAlign w:val="superscript"/>
    </w:rPr>
  </w:style>
  <w:style w:type="paragraph" w:customStyle="1" w:styleId="Reference">
    <w:name w:val="Reference"/>
    <w:basedOn w:val="Paragraph"/>
    <w:rsid w:val="009D4714"/>
    <w:pPr>
      <w:numPr>
        <w:numId w:val="14"/>
      </w:numPr>
      <w:ind w:left="426" w:hanging="426"/>
    </w:pPr>
  </w:style>
  <w:style w:type="paragraph" w:customStyle="1" w:styleId="FigureCaption">
    <w:name w:val="Figure Caption"/>
    <w:next w:val="Paragraph"/>
    <w:rsid w:val="009D4714"/>
    <w:pPr>
      <w:spacing w:before="120" w:line="240" w:lineRule="auto"/>
      <w:jc w:val="center"/>
    </w:pPr>
    <w:rPr>
      <w:rFonts w:ascii="Times New Roman" w:eastAsia="Times New Roman" w:hAnsi="Times New Roman" w:cs="Times New Roman"/>
      <w:sz w:val="18"/>
      <w:szCs w:val="20"/>
      <w:lang w:val="en-US"/>
    </w:rPr>
  </w:style>
  <w:style w:type="paragraph" w:customStyle="1" w:styleId="Figure">
    <w:name w:val="Figure"/>
    <w:basedOn w:val="Paragraph"/>
    <w:rsid w:val="009D4714"/>
    <w:pPr>
      <w:keepNext/>
      <w:ind w:firstLine="0"/>
      <w:jc w:val="center"/>
    </w:pPr>
  </w:style>
  <w:style w:type="paragraph" w:customStyle="1" w:styleId="Equation">
    <w:name w:val="Equation"/>
    <w:basedOn w:val="Paragraph"/>
    <w:rsid w:val="009D4714"/>
    <w:pPr>
      <w:tabs>
        <w:tab w:val="center" w:pos="4320"/>
        <w:tab w:val="right" w:pos="9242"/>
      </w:tabs>
      <w:ind w:firstLine="0"/>
      <w:jc w:val="center"/>
    </w:pPr>
  </w:style>
  <w:style w:type="character" w:styleId="Hyperlink">
    <w:name w:val="Hyperlink"/>
    <w:rsid w:val="009D4714"/>
    <w:rPr>
      <w:color w:val="0000FF"/>
      <w:u w:val="single"/>
    </w:rPr>
  </w:style>
  <w:style w:type="table" w:styleId="TableGrid">
    <w:name w:val="Table Grid"/>
    <w:basedOn w:val="TableNormal"/>
    <w:rsid w:val="009D4714"/>
    <w:pPr>
      <w:spacing w:line="240" w:lineRule="auto"/>
    </w:pPr>
    <w:rPr>
      <w:rFonts w:ascii="Times New Roman" w:eastAsia="Times New Roma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bulleted">
    <w:name w:val="Paragraph (bulleted)"/>
    <w:basedOn w:val="Paragraph"/>
    <w:rsid w:val="009D4714"/>
    <w:pPr>
      <w:numPr>
        <w:numId w:val="13"/>
      </w:numPr>
      <w:ind w:left="641" w:hanging="357"/>
    </w:pPr>
  </w:style>
  <w:style w:type="paragraph" w:customStyle="1" w:styleId="AuthorEmail">
    <w:name w:val="Author Email"/>
    <w:basedOn w:val="Normal"/>
    <w:qFormat/>
    <w:rsid w:val="009D4714"/>
    <w:pPr>
      <w:jc w:val="center"/>
    </w:pPr>
    <w:rPr>
      <w:sz w:val="20"/>
    </w:rPr>
  </w:style>
  <w:style w:type="paragraph" w:styleId="NormalWeb">
    <w:name w:val="Normal (Web)"/>
    <w:basedOn w:val="Normal"/>
    <w:uiPriority w:val="99"/>
    <w:unhideWhenUsed/>
    <w:rsid w:val="009D4714"/>
    <w:pPr>
      <w:spacing w:before="100" w:beforeAutospacing="1" w:after="100" w:afterAutospacing="1"/>
    </w:pPr>
    <w:rPr>
      <w:szCs w:val="24"/>
      <w:lang w:val="en-GB" w:eastAsia="en-GB"/>
    </w:rPr>
  </w:style>
  <w:style w:type="character" w:styleId="Strong">
    <w:name w:val="Strong"/>
    <w:basedOn w:val="DefaultParagraphFont"/>
    <w:uiPriority w:val="22"/>
    <w:qFormat/>
    <w:rsid w:val="009D4714"/>
    <w:rPr>
      <w:b/>
      <w:bCs/>
    </w:rPr>
  </w:style>
  <w:style w:type="character" w:styleId="Emphasis">
    <w:name w:val="Emphasis"/>
    <w:basedOn w:val="DefaultParagraphFont"/>
    <w:uiPriority w:val="20"/>
    <w:qFormat/>
    <w:rsid w:val="009D4714"/>
    <w:rPr>
      <w:i/>
      <w:iCs/>
    </w:rPr>
  </w:style>
  <w:style w:type="paragraph" w:customStyle="1" w:styleId="TableCaption">
    <w:name w:val="Table Caption"/>
    <w:basedOn w:val="FigureCaption"/>
    <w:qFormat/>
    <w:rsid w:val="009D4714"/>
    <w:rPr>
      <w:szCs w:val="18"/>
    </w:rPr>
  </w:style>
  <w:style w:type="paragraph" w:customStyle="1" w:styleId="Paragraphnumbered">
    <w:name w:val="Paragraph (numbered)"/>
    <w:rsid w:val="009D4714"/>
    <w:pPr>
      <w:numPr>
        <w:numId w:val="3"/>
      </w:numPr>
      <w:spacing w:line="240" w:lineRule="auto"/>
      <w:jc w:val="both"/>
    </w:pPr>
    <w:rPr>
      <w:rFonts w:ascii="Times New Roman" w:eastAsia="Times New Roman" w:hAnsi="Times New Roman" w:cs="Times New Roman"/>
      <w:sz w:val="20"/>
      <w:szCs w:val="20"/>
      <w:lang w:val="en-US"/>
    </w:rPr>
  </w:style>
  <w:style w:type="character" w:styleId="UnresolvedMention">
    <w:name w:val="Unresolved Mention"/>
    <w:basedOn w:val="DefaultParagraphFont"/>
    <w:uiPriority w:val="99"/>
    <w:semiHidden/>
    <w:unhideWhenUsed/>
    <w:rsid w:val="009D4714"/>
    <w:rPr>
      <w:color w:val="808080"/>
      <w:shd w:val="clear" w:color="auto" w:fill="E6E6E6"/>
    </w:rPr>
  </w:style>
  <w:style w:type="paragraph" w:styleId="ListParagraph">
    <w:name w:val="List Paragraph"/>
    <w:basedOn w:val="Normal"/>
    <w:uiPriority w:val="34"/>
    <w:rsid w:val="009D4714"/>
    <w:pPr>
      <w:ind w:left="720"/>
      <w:contextualSpacing/>
    </w:pPr>
  </w:style>
  <w:style w:type="character" w:styleId="CommentReference">
    <w:name w:val="annotation reference"/>
    <w:basedOn w:val="DefaultParagraphFont"/>
    <w:semiHidden/>
    <w:unhideWhenUsed/>
    <w:rsid w:val="009D4714"/>
    <w:rPr>
      <w:sz w:val="16"/>
      <w:szCs w:val="16"/>
    </w:rPr>
  </w:style>
  <w:style w:type="paragraph" w:styleId="CommentText">
    <w:name w:val="annotation text"/>
    <w:basedOn w:val="Normal"/>
    <w:link w:val="CommentTextChar"/>
    <w:semiHidden/>
    <w:unhideWhenUsed/>
    <w:rsid w:val="009D4714"/>
    <w:rPr>
      <w:sz w:val="20"/>
    </w:rPr>
  </w:style>
  <w:style w:type="character" w:customStyle="1" w:styleId="CommentTextChar">
    <w:name w:val="Comment Text Char"/>
    <w:basedOn w:val="DefaultParagraphFont"/>
    <w:link w:val="CommentText"/>
    <w:semiHidden/>
    <w:rsid w:val="009D4714"/>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semiHidden/>
    <w:unhideWhenUsed/>
    <w:rsid w:val="009D4714"/>
    <w:rPr>
      <w:b/>
      <w:bCs/>
    </w:rPr>
  </w:style>
  <w:style w:type="character" w:customStyle="1" w:styleId="CommentSubjectChar">
    <w:name w:val="Comment Subject Char"/>
    <w:basedOn w:val="CommentTextChar"/>
    <w:link w:val="CommentSubject"/>
    <w:semiHidden/>
    <w:rsid w:val="009D4714"/>
    <w:rPr>
      <w:rFonts w:ascii="Times New Roman" w:eastAsia="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hyperlink" Target="http://paperpile.com/b/LWYiSw/eIPzm" TargetMode="External"/><Relationship Id="rId21" Type="http://schemas.openxmlformats.org/officeDocument/2006/relationships/hyperlink" Target="https://paperpile.com/c/LWYiSw/DXxv+HG2G+Nw9c" TargetMode="External"/><Relationship Id="rId42" Type="http://schemas.openxmlformats.org/officeDocument/2006/relationships/image" Target="media/image13.png"/><Relationship Id="rId63" Type="http://schemas.openxmlformats.org/officeDocument/2006/relationships/hyperlink" Target="http://paperpile.com/b/LWYiSw/s9KD" TargetMode="External"/><Relationship Id="rId84" Type="http://schemas.openxmlformats.org/officeDocument/2006/relationships/hyperlink" Target="http://paperpile.com/b/LWYiSw/WZr3" TargetMode="External"/><Relationship Id="rId138" Type="http://schemas.openxmlformats.org/officeDocument/2006/relationships/hyperlink" Target="http://paperpile.com/b/LWYiSw/Crx4" TargetMode="External"/><Relationship Id="rId159" Type="http://schemas.openxmlformats.org/officeDocument/2006/relationships/hyperlink" Target="http://paperpile.com/b/LWYiSw/yHhVE" TargetMode="External"/><Relationship Id="rId170" Type="http://schemas.openxmlformats.org/officeDocument/2006/relationships/hyperlink" Target="http://paperpile.com/b/LWYiSw/NhklI" TargetMode="External"/><Relationship Id="rId191" Type="http://schemas.openxmlformats.org/officeDocument/2006/relationships/hyperlink" Target="http://paperpile.com/b/LWYiSw/vitQ" TargetMode="External"/><Relationship Id="rId205" Type="http://schemas.openxmlformats.org/officeDocument/2006/relationships/hyperlink" Target="http://paperpile.com/b/LWYiSw/dUw0" TargetMode="External"/><Relationship Id="rId107" Type="http://schemas.openxmlformats.org/officeDocument/2006/relationships/hyperlink" Target="http://paperpile.com/b/LWYiSw/HozeI" TargetMode="External"/><Relationship Id="rId11" Type="http://schemas.openxmlformats.org/officeDocument/2006/relationships/hyperlink" Target="https://paperpile.com/c/LWYiSw/s9KD+mw96" TargetMode="External"/><Relationship Id="rId32" Type="http://schemas.openxmlformats.org/officeDocument/2006/relationships/image" Target="media/image3.jpg"/><Relationship Id="rId53" Type="http://schemas.openxmlformats.org/officeDocument/2006/relationships/hyperlink" Target="http://paperpile.com/b/LWYiSw/eMGku" TargetMode="External"/><Relationship Id="rId74" Type="http://schemas.openxmlformats.org/officeDocument/2006/relationships/hyperlink" Target="http://paperpile.com/b/LWYiSw/P4a3" TargetMode="External"/><Relationship Id="rId128" Type="http://schemas.openxmlformats.org/officeDocument/2006/relationships/hyperlink" Target="http://paperpile.com/b/LWYiSw/turI" TargetMode="External"/><Relationship Id="rId149" Type="http://schemas.openxmlformats.org/officeDocument/2006/relationships/hyperlink" Target="http://paperpile.com/b/LWYiSw/DXxv" TargetMode="External"/><Relationship Id="rId5" Type="http://schemas.openxmlformats.org/officeDocument/2006/relationships/footnotes" Target="footnotes.xml"/><Relationship Id="rId95" Type="http://schemas.openxmlformats.org/officeDocument/2006/relationships/hyperlink" Target="http://paperpile.com/b/LWYiSw/JnII" TargetMode="External"/><Relationship Id="rId160" Type="http://schemas.openxmlformats.org/officeDocument/2006/relationships/hyperlink" Target="http://paperpile.com/b/LWYiSw/yHhVE" TargetMode="External"/><Relationship Id="rId181" Type="http://schemas.openxmlformats.org/officeDocument/2006/relationships/hyperlink" Target="http://paperpile.com/b/LWYiSw/ZETv" TargetMode="External"/><Relationship Id="rId216" Type="http://schemas.openxmlformats.org/officeDocument/2006/relationships/fontTable" Target="fontTable.xml"/><Relationship Id="rId22" Type="http://schemas.openxmlformats.org/officeDocument/2006/relationships/hyperlink" Target="https://paperpile.com/c/LWYiSw/afRd7+HozeI" TargetMode="External"/><Relationship Id="rId43" Type="http://schemas.openxmlformats.org/officeDocument/2006/relationships/image" Target="media/image14.png"/><Relationship Id="rId64" Type="http://schemas.openxmlformats.org/officeDocument/2006/relationships/hyperlink" Target="http://paperpile.com/b/LWYiSw/s9KD" TargetMode="External"/><Relationship Id="rId118" Type="http://schemas.openxmlformats.org/officeDocument/2006/relationships/hyperlink" Target="http://paperpile.com/b/LWYiSw/eIPzm" TargetMode="External"/><Relationship Id="rId139" Type="http://schemas.openxmlformats.org/officeDocument/2006/relationships/hyperlink" Target="http://dx.doi.org/10.1021/ie50315a002" TargetMode="External"/><Relationship Id="rId85" Type="http://schemas.openxmlformats.org/officeDocument/2006/relationships/hyperlink" Target="http://paperpile.com/b/LWYiSw/WZr3" TargetMode="External"/><Relationship Id="rId150" Type="http://schemas.openxmlformats.org/officeDocument/2006/relationships/hyperlink" Target="http://paperpile.com/b/LWYiSw/DXxv" TargetMode="External"/><Relationship Id="rId171" Type="http://schemas.openxmlformats.org/officeDocument/2006/relationships/hyperlink" Target="http://paperpile.com/b/LWYiSw/NhklI" TargetMode="External"/><Relationship Id="rId192" Type="http://schemas.openxmlformats.org/officeDocument/2006/relationships/hyperlink" Target="http://paperpile.com/b/LWYiSw/vitQ" TargetMode="External"/><Relationship Id="rId206" Type="http://schemas.openxmlformats.org/officeDocument/2006/relationships/hyperlink" Target="http://paperpile.com/b/LWYiSw/dUw0" TargetMode="External"/><Relationship Id="rId12" Type="http://schemas.openxmlformats.org/officeDocument/2006/relationships/hyperlink" Target="https://paperpile.com/c/LWYiSw/uTC08+eMGku+85fsV" TargetMode="External"/><Relationship Id="rId33" Type="http://schemas.openxmlformats.org/officeDocument/2006/relationships/image" Target="media/image4.png"/><Relationship Id="rId108" Type="http://schemas.openxmlformats.org/officeDocument/2006/relationships/hyperlink" Target="http://paperpile.com/b/LWYiSw/HozeI" TargetMode="External"/><Relationship Id="rId129" Type="http://schemas.openxmlformats.org/officeDocument/2006/relationships/hyperlink" Target="http://paperpile.com/b/LWYiSw/turI" TargetMode="External"/><Relationship Id="rId54" Type="http://schemas.openxmlformats.org/officeDocument/2006/relationships/hyperlink" Target="http://paperpile.com/b/LWYiSw/eMGku" TargetMode="External"/><Relationship Id="rId75" Type="http://schemas.openxmlformats.org/officeDocument/2006/relationships/hyperlink" Target="http://paperpile.com/b/LWYiSw/P4a3" TargetMode="External"/><Relationship Id="rId96" Type="http://schemas.openxmlformats.org/officeDocument/2006/relationships/hyperlink" Target="http://paperpile.com/b/LWYiSw/JnII" TargetMode="External"/><Relationship Id="rId140" Type="http://schemas.openxmlformats.org/officeDocument/2006/relationships/hyperlink" Target="http://paperpile.com/b/LWYiSw/uTC08" TargetMode="External"/><Relationship Id="rId161" Type="http://schemas.openxmlformats.org/officeDocument/2006/relationships/hyperlink" Target="http://paperpile.com/b/LWYiSw/yHhVE" TargetMode="External"/><Relationship Id="rId182" Type="http://schemas.openxmlformats.org/officeDocument/2006/relationships/hyperlink" Target="http://paperpile.com/b/LWYiSw/ZETv" TargetMode="External"/><Relationship Id="rId217" Type="http://schemas.openxmlformats.org/officeDocument/2006/relationships/theme" Target="theme/theme1.xml"/><Relationship Id="rId6" Type="http://schemas.openxmlformats.org/officeDocument/2006/relationships/endnotes" Target="endnotes.xml"/><Relationship Id="rId23" Type="http://schemas.openxmlformats.org/officeDocument/2006/relationships/hyperlink" Target="https://paperpile.com/c/LWYiSw/DXxv+HG2G+Nw9c" TargetMode="External"/><Relationship Id="rId119" Type="http://schemas.openxmlformats.org/officeDocument/2006/relationships/hyperlink" Target="http://paperpile.com/b/LWYiSw/eIPzm" TargetMode="External"/><Relationship Id="rId44" Type="http://schemas.openxmlformats.org/officeDocument/2006/relationships/image" Target="media/image15.jpg"/><Relationship Id="rId65" Type="http://schemas.openxmlformats.org/officeDocument/2006/relationships/hyperlink" Target="http://paperpile.com/b/LWYiSw/s9KD" TargetMode="External"/><Relationship Id="rId86" Type="http://schemas.openxmlformats.org/officeDocument/2006/relationships/hyperlink" Target="http://paperpile.com/b/LWYiSw/WZr3" TargetMode="External"/><Relationship Id="rId130" Type="http://schemas.openxmlformats.org/officeDocument/2006/relationships/hyperlink" Target="http://paperpile.com/b/LWYiSw/turI" TargetMode="External"/><Relationship Id="rId151" Type="http://schemas.openxmlformats.org/officeDocument/2006/relationships/hyperlink" Target="http://paperpile.com/b/LWYiSw/DXxv" TargetMode="External"/><Relationship Id="rId172" Type="http://schemas.openxmlformats.org/officeDocument/2006/relationships/hyperlink" Target="http://paperpile.com/b/LWYiSw/NhklI" TargetMode="External"/><Relationship Id="rId193" Type="http://schemas.openxmlformats.org/officeDocument/2006/relationships/hyperlink" Target="http://paperpile.com/b/LWYiSw/vitQ" TargetMode="External"/><Relationship Id="rId207" Type="http://schemas.openxmlformats.org/officeDocument/2006/relationships/hyperlink" Target="http://paperpile.com/b/LWYiSw/dUw0" TargetMode="External"/><Relationship Id="rId13" Type="http://schemas.openxmlformats.org/officeDocument/2006/relationships/hyperlink" Target="https://paperpile.com/c/LWYiSw/ZETv+WZr3+Gjau" TargetMode="External"/><Relationship Id="rId109" Type="http://schemas.openxmlformats.org/officeDocument/2006/relationships/hyperlink" Target="http://paperpile.com/b/LWYiSw/XOtC" TargetMode="External"/><Relationship Id="rId34" Type="http://schemas.openxmlformats.org/officeDocument/2006/relationships/image" Target="media/image5.png"/><Relationship Id="rId55" Type="http://schemas.openxmlformats.org/officeDocument/2006/relationships/hyperlink" Target="http://paperpile.com/b/LWYiSw/eMGku" TargetMode="External"/><Relationship Id="rId76" Type="http://schemas.openxmlformats.org/officeDocument/2006/relationships/hyperlink" Target="http://paperpile.com/b/LWYiSw/P4a3" TargetMode="External"/><Relationship Id="rId97" Type="http://schemas.openxmlformats.org/officeDocument/2006/relationships/hyperlink" Target="http://paperpile.com/b/LWYiSw/Nw9c" TargetMode="External"/><Relationship Id="rId120" Type="http://schemas.openxmlformats.org/officeDocument/2006/relationships/hyperlink" Target="http://paperpile.com/b/LWYiSw/eIPzm" TargetMode="External"/><Relationship Id="rId141" Type="http://schemas.openxmlformats.org/officeDocument/2006/relationships/hyperlink" Target="http://paperpile.com/b/LWYiSw/uTC08" TargetMode="External"/><Relationship Id="rId7" Type="http://schemas.openxmlformats.org/officeDocument/2006/relationships/hyperlink" Target="mailto:elsa1234dass@gmail.com" TargetMode="External"/><Relationship Id="rId162" Type="http://schemas.openxmlformats.org/officeDocument/2006/relationships/hyperlink" Target="http://paperpile.com/b/LWYiSw/yHhVE" TargetMode="External"/><Relationship Id="rId183" Type="http://schemas.openxmlformats.org/officeDocument/2006/relationships/hyperlink" Target="http://paperpile.com/b/LWYiSw/ZETv" TargetMode="External"/><Relationship Id="rId24" Type="http://schemas.openxmlformats.org/officeDocument/2006/relationships/hyperlink" Target="https://paperpile.com/c/LWYiSw/DXxv+HG2G+Nw9c" TargetMode="External"/><Relationship Id="rId45" Type="http://schemas.openxmlformats.org/officeDocument/2006/relationships/image" Target="media/image16.png"/><Relationship Id="rId66" Type="http://schemas.openxmlformats.org/officeDocument/2006/relationships/hyperlink" Target="http://paperpile.com/b/LWYiSw/s9KD" TargetMode="External"/><Relationship Id="rId87" Type="http://schemas.openxmlformats.org/officeDocument/2006/relationships/hyperlink" Target="http://paperpile.com/b/LWYiSw/Hn2H" TargetMode="External"/><Relationship Id="rId110" Type="http://schemas.openxmlformats.org/officeDocument/2006/relationships/hyperlink" Target="http://paperpile.com/b/LWYiSw/XOtC" TargetMode="External"/><Relationship Id="rId131" Type="http://schemas.openxmlformats.org/officeDocument/2006/relationships/hyperlink" Target="http://paperpile.com/b/LWYiSw/turI" TargetMode="External"/><Relationship Id="rId152" Type="http://schemas.openxmlformats.org/officeDocument/2006/relationships/hyperlink" Target="http://paperpile.com/b/LWYiSw/DXxv" TargetMode="External"/><Relationship Id="rId173" Type="http://schemas.openxmlformats.org/officeDocument/2006/relationships/hyperlink" Target="http://paperpile.com/b/LWYiSw/NhklI" TargetMode="External"/><Relationship Id="rId194" Type="http://schemas.openxmlformats.org/officeDocument/2006/relationships/hyperlink" Target="http://paperpile.com/b/LWYiSw/RqsRS" TargetMode="External"/><Relationship Id="rId208" Type="http://schemas.openxmlformats.org/officeDocument/2006/relationships/hyperlink" Target="http://paperpile.com/b/LWYiSw/dUw0" TargetMode="External"/><Relationship Id="rId14" Type="http://schemas.openxmlformats.org/officeDocument/2006/relationships/hyperlink" Target="https://paperpile.com/c/LWYiSw/NhklI+yHhVE+UsHSx" TargetMode="External"/><Relationship Id="rId30" Type="http://schemas.openxmlformats.org/officeDocument/2006/relationships/image" Target="media/image1.png"/><Relationship Id="rId35" Type="http://schemas.openxmlformats.org/officeDocument/2006/relationships/image" Target="media/image6.png"/><Relationship Id="rId56" Type="http://schemas.openxmlformats.org/officeDocument/2006/relationships/hyperlink" Target="http://paperpile.com/b/LWYiSw/eMGku" TargetMode="External"/><Relationship Id="rId77" Type="http://schemas.openxmlformats.org/officeDocument/2006/relationships/hyperlink" Target="http://paperpile.com/b/LWYiSw/85fsV" TargetMode="External"/><Relationship Id="rId100" Type="http://schemas.openxmlformats.org/officeDocument/2006/relationships/hyperlink" Target="http://paperpile.com/b/LWYiSw/4Ntn" TargetMode="External"/><Relationship Id="rId105" Type="http://schemas.openxmlformats.org/officeDocument/2006/relationships/hyperlink" Target="http://paperpile.com/b/LWYiSw/HozeI" TargetMode="External"/><Relationship Id="rId126" Type="http://schemas.openxmlformats.org/officeDocument/2006/relationships/hyperlink" Target="http://paperpile.com/b/LWYiSw/afRd7" TargetMode="External"/><Relationship Id="rId147" Type="http://schemas.openxmlformats.org/officeDocument/2006/relationships/hyperlink" Target="http://paperpile.com/b/LWYiSw/NChU" TargetMode="External"/><Relationship Id="rId168" Type="http://schemas.openxmlformats.org/officeDocument/2006/relationships/hyperlink" Target="http://paperpile.com/b/LWYiSw/HG2G" TargetMode="External"/><Relationship Id="rId8" Type="http://schemas.openxmlformats.org/officeDocument/2006/relationships/hyperlink" Target="https://paperpile.com/c/LWYiSw/vitQ" TargetMode="External"/><Relationship Id="rId51" Type="http://schemas.openxmlformats.org/officeDocument/2006/relationships/image" Target="media/image22.png"/><Relationship Id="rId72" Type="http://schemas.openxmlformats.org/officeDocument/2006/relationships/hyperlink" Target="http://paperpile.com/b/LWYiSw/P4a3" TargetMode="External"/><Relationship Id="rId93" Type="http://schemas.openxmlformats.org/officeDocument/2006/relationships/hyperlink" Target="http://paperpile.com/b/LWYiSw/JnII" TargetMode="External"/><Relationship Id="rId98" Type="http://schemas.openxmlformats.org/officeDocument/2006/relationships/hyperlink" Target="http://paperpile.com/b/LWYiSw/Nw9c" TargetMode="External"/><Relationship Id="rId121" Type="http://schemas.openxmlformats.org/officeDocument/2006/relationships/hyperlink" Target="http://paperpile.com/b/LWYiSw/eIPzm" TargetMode="External"/><Relationship Id="rId142" Type="http://schemas.openxmlformats.org/officeDocument/2006/relationships/hyperlink" Target="http://paperpile.com/b/LWYiSw/uTC08" TargetMode="External"/><Relationship Id="rId163" Type="http://schemas.openxmlformats.org/officeDocument/2006/relationships/hyperlink" Target="http://paperpile.com/b/LWYiSw/MVTn" TargetMode="External"/><Relationship Id="rId184" Type="http://schemas.openxmlformats.org/officeDocument/2006/relationships/hyperlink" Target="http://paperpile.com/b/LWYiSw/Gjau" TargetMode="External"/><Relationship Id="rId189" Type="http://schemas.openxmlformats.org/officeDocument/2006/relationships/hyperlink" Target="http://paperpile.com/b/LWYiSw/vitQ" TargetMode="External"/><Relationship Id="rId3" Type="http://schemas.openxmlformats.org/officeDocument/2006/relationships/settings" Target="settings.xml"/><Relationship Id="rId214" Type="http://schemas.openxmlformats.org/officeDocument/2006/relationships/header" Target="header1.xml"/><Relationship Id="rId25" Type="http://schemas.openxmlformats.org/officeDocument/2006/relationships/hyperlink" Target="https://paperpile.com/c/LWYiSw/DXxv+HG2G+Nw9c" TargetMode="External"/><Relationship Id="rId46" Type="http://schemas.openxmlformats.org/officeDocument/2006/relationships/image" Target="media/image17.png"/><Relationship Id="rId67" Type="http://schemas.openxmlformats.org/officeDocument/2006/relationships/hyperlink" Target="http://paperpile.com/b/LWYiSw/mw96" TargetMode="External"/><Relationship Id="rId116" Type="http://schemas.openxmlformats.org/officeDocument/2006/relationships/hyperlink" Target="http://paperpile.com/b/LWYiSw/4Vp6" TargetMode="External"/><Relationship Id="rId137" Type="http://schemas.openxmlformats.org/officeDocument/2006/relationships/hyperlink" Target="http://paperpile.com/b/LWYiSw/Crx4" TargetMode="External"/><Relationship Id="rId158" Type="http://schemas.openxmlformats.org/officeDocument/2006/relationships/hyperlink" Target="http://paperpile.com/b/LWYiSw/yHhVE" TargetMode="External"/><Relationship Id="rId20" Type="http://schemas.openxmlformats.org/officeDocument/2006/relationships/hyperlink" Target="https://paperpile.com/c/LWYiSw/DXxv+HG2G+Nw9c" TargetMode="External"/><Relationship Id="rId41" Type="http://schemas.openxmlformats.org/officeDocument/2006/relationships/image" Target="media/image12.png"/><Relationship Id="rId62" Type="http://schemas.openxmlformats.org/officeDocument/2006/relationships/hyperlink" Target="http://paperpile.com/b/LWYiSw/s9KD" TargetMode="External"/><Relationship Id="rId83" Type="http://schemas.openxmlformats.org/officeDocument/2006/relationships/hyperlink" Target="http://paperpile.com/b/LWYiSw/WZr3" TargetMode="External"/><Relationship Id="rId88" Type="http://schemas.openxmlformats.org/officeDocument/2006/relationships/hyperlink" Target="http://paperpile.com/b/LWYiSw/Hn2H" TargetMode="External"/><Relationship Id="rId111" Type="http://schemas.openxmlformats.org/officeDocument/2006/relationships/hyperlink" Target="http://paperpile.com/b/LWYiSw/XOtC" TargetMode="External"/><Relationship Id="rId132" Type="http://schemas.openxmlformats.org/officeDocument/2006/relationships/hyperlink" Target="http://paperpile.com/b/LWYiSw/SNAJL" TargetMode="External"/><Relationship Id="rId153" Type="http://schemas.openxmlformats.org/officeDocument/2006/relationships/hyperlink" Target="http://paperpile.com/b/LWYiSw/D9K9" TargetMode="External"/><Relationship Id="rId174" Type="http://schemas.openxmlformats.org/officeDocument/2006/relationships/hyperlink" Target="http://paperpile.com/b/LWYiSw/UsHSx" TargetMode="External"/><Relationship Id="rId179" Type="http://schemas.openxmlformats.org/officeDocument/2006/relationships/hyperlink" Target="http://paperpile.com/b/LWYiSw/ZETv" TargetMode="External"/><Relationship Id="rId195" Type="http://schemas.openxmlformats.org/officeDocument/2006/relationships/hyperlink" Target="http://paperpile.com/b/LWYiSw/RqsRS" TargetMode="External"/><Relationship Id="rId209" Type="http://schemas.openxmlformats.org/officeDocument/2006/relationships/hyperlink" Target="http://paperpile.com/b/LWYiSw/baMt" TargetMode="External"/><Relationship Id="rId190" Type="http://schemas.openxmlformats.org/officeDocument/2006/relationships/hyperlink" Target="http://paperpile.com/b/LWYiSw/vitQ" TargetMode="External"/><Relationship Id="rId204" Type="http://schemas.openxmlformats.org/officeDocument/2006/relationships/hyperlink" Target="http://paperpile.com/b/LWYiSw/dUw0" TargetMode="External"/><Relationship Id="rId15" Type="http://schemas.openxmlformats.org/officeDocument/2006/relationships/hyperlink" Target="https://paperpile.com/c/LWYiSw/baMt+4Vp6+D9K9" TargetMode="External"/><Relationship Id="rId36" Type="http://schemas.openxmlformats.org/officeDocument/2006/relationships/image" Target="media/image7.png"/><Relationship Id="rId57" Type="http://schemas.openxmlformats.org/officeDocument/2006/relationships/hyperlink" Target="http://paperpile.com/b/LWYiSw/hF1V" TargetMode="External"/><Relationship Id="rId106" Type="http://schemas.openxmlformats.org/officeDocument/2006/relationships/hyperlink" Target="http://paperpile.com/b/LWYiSw/HozeI" TargetMode="External"/><Relationship Id="rId127" Type="http://schemas.openxmlformats.org/officeDocument/2006/relationships/hyperlink" Target="http://paperpile.com/b/LWYiSw/turI" TargetMode="External"/><Relationship Id="rId10" Type="http://schemas.openxmlformats.org/officeDocument/2006/relationships/hyperlink" Target="https://paperpile.com/c/LWYiSw/Crx4+NChU" TargetMode="External"/><Relationship Id="rId31" Type="http://schemas.openxmlformats.org/officeDocument/2006/relationships/image" Target="media/image2.png"/><Relationship Id="rId52" Type="http://schemas.openxmlformats.org/officeDocument/2006/relationships/hyperlink" Target="http://paperpile.com/b/LWYiSw/eMGku" TargetMode="External"/><Relationship Id="rId73" Type="http://schemas.openxmlformats.org/officeDocument/2006/relationships/hyperlink" Target="http://paperpile.com/b/LWYiSw/P4a3" TargetMode="External"/><Relationship Id="rId78" Type="http://schemas.openxmlformats.org/officeDocument/2006/relationships/hyperlink" Target="http://paperpile.com/b/LWYiSw/85fsV" TargetMode="External"/><Relationship Id="rId94" Type="http://schemas.openxmlformats.org/officeDocument/2006/relationships/hyperlink" Target="http://paperpile.com/b/LWYiSw/JnII" TargetMode="External"/><Relationship Id="rId99" Type="http://schemas.openxmlformats.org/officeDocument/2006/relationships/hyperlink" Target="http://paperpile.com/b/LWYiSw/4Ntn" TargetMode="External"/><Relationship Id="rId101" Type="http://schemas.openxmlformats.org/officeDocument/2006/relationships/hyperlink" Target="http://paperpile.com/b/LWYiSw/4Ntn" TargetMode="External"/><Relationship Id="rId122" Type="http://schemas.openxmlformats.org/officeDocument/2006/relationships/hyperlink" Target="http://paperpile.com/b/LWYiSw/afRd7" TargetMode="External"/><Relationship Id="rId143" Type="http://schemas.openxmlformats.org/officeDocument/2006/relationships/hyperlink" Target="http://paperpile.com/b/LWYiSw/uTC08" TargetMode="External"/><Relationship Id="rId148" Type="http://schemas.openxmlformats.org/officeDocument/2006/relationships/hyperlink" Target="http://paperpile.com/b/LWYiSw/DXxv" TargetMode="External"/><Relationship Id="rId164" Type="http://schemas.openxmlformats.org/officeDocument/2006/relationships/hyperlink" Target="http://paperpile.com/b/LWYiSw/MVTn" TargetMode="External"/><Relationship Id="rId169" Type="http://schemas.openxmlformats.org/officeDocument/2006/relationships/hyperlink" Target="http://paperpile.com/b/LWYiSw/NhklI" TargetMode="External"/><Relationship Id="rId185" Type="http://schemas.openxmlformats.org/officeDocument/2006/relationships/hyperlink" Target="http://paperpile.com/b/LWYiSw/Gjau" TargetMode="External"/><Relationship Id="rId4" Type="http://schemas.openxmlformats.org/officeDocument/2006/relationships/webSettings" Target="webSettings.xml"/><Relationship Id="rId9" Type="http://schemas.openxmlformats.org/officeDocument/2006/relationships/hyperlink" Target="https://paperpile.com/c/LWYiSw/XOtC" TargetMode="External"/><Relationship Id="rId180" Type="http://schemas.openxmlformats.org/officeDocument/2006/relationships/hyperlink" Target="http://paperpile.com/b/LWYiSw/ZETv" TargetMode="External"/><Relationship Id="rId210" Type="http://schemas.openxmlformats.org/officeDocument/2006/relationships/hyperlink" Target="http://paperpile.com/b/LWYiSw/baMt" TargetMode="External"/><Relationship Id="rId215" Type="http://schemas.openxmlformats.org/officeDocument/2006/relationships/footer" Target="footer1.xml"/><Relationship Id="rId26" Type="http://schemas.openxmlformats.org/officeDocument/2006/relationships/hyperlink" Target="https://paperpile.com/c/LWYiSw/JnII+Hn2H" TargetMode="External"/><Relationship Id="rId47" Type="http://schemas.openxmlformats.org/officeDocument/2006/relationships/image" Target="media/image18.png"/><Relationship Id="rId68" Type="http://schemas.openxmlformats.org/officeDocument/2006/relationships/hyperlink" Target="http://paperpile.com/b/LWYiSw/mw96" TargetMode="External"/><Relationship Id="rId89" Type="http://schemas.openxmlformats.org/officeDocument/2006/relationships/hyperlink" Target="http://paperpile.com/b/LWYiSw/Hn2H" TargetMode="External"/><Relationship Id="rId112" Type="http://schemas.openxmlformats.org/officeDocument/2006/relationships/hyperlink" Target="http://paperpile.com/b/LWYiSw/4Vp6" TargetMode="External"/><Relationship Id="rId133" Type="http://schemas.openxmlformats.org/officeDocument/2006/relationships/hyperlink" Target="http://paperpile.com/b/LWYiSw/SNAJL" TargetMode="External"/><Relationship Id="rId154" Type="http://schemas.openxmlformats.org/officeDocument/2006/relationships/hyperlink" Target="http://paperpile.com/b/LWYiSw/D9K9" TargetMode="External"/><Relationship Id="rId175" Type="http://schemas.openxmlformats.org/officeDocument/2006/relationships/hyperlink" Target="http://paperpile.com/b/LWYiSw/UsHSx" TargetMode="External"/><Relationship Id="rId196" Type="http://schemas.openxmlformats.org/officeDocument/2006/relationships/hyperlink" Target="http://paperpile.com/b/LWYiSw/RqsRS" TargetMode="External"/><Relationship Id="rId200" Type="http://schemas.openxmlformats.org/officeDocument/2006/relationships/hyperlink" Target="http://paperpile.com/b/LWYiSw/hj5Lg" TargetMode="External"/><Relationship Id="rId16" Type="http://schemas.openxmlformats.org/officeDocument/2006/relationships/hyperlink" Target="https://paperpile.com/c/LWYiSw/MVTn+turI" TargetMode="External"/><Relationship Id="rId37" Type="http://schemas.openxmlformats.org/officeDocument/2006/relationships/image" Target="media/image8.png"/><Relationship Id="rId58" Type="http://schemas.openxmlformats.org/officeDocument/2006/relationships/hyperlink" Target="http://paperpile.com/b/LWYiSw/hF1V" TargetMode="External"/><Relationship Id="rId79" Type="http://schemas.openxmlformats.org/officeDocument/2006/relationships/hyperlink" Target="http://paperpile.com/b/LWYiSw/85fsV" TargetMode="External"/><Relationship Id="rId102" Type="http://schemas.openxmlformats.org/officeDocument/2006/relationships/hyperlink" Target="http://paperpile.com/b/LWYiSw/4Ntn" TargetMode="External"/><Relationship Id="rId123" Type="http://schemas.openxmlformats.org/officeDocument/2006/relationships/hyperlink" Target="http://paperpile.com/b/LWYiSw/afRd7" TargetMode="External"/><Relationship Id="rId144" Type="http://schemas.openxmlformats.org/officeDocument/2006/relationships/hyperlink" Target="http://paperpile.com/b/LWYiSw/uTC08" TargetMode="External"/><Relationship Id="rId90" Type="http://schemas.openxmlformats.org/officeDocument/2006/relationships/hyperlink" Target="http://paperpile.com/b/LWYiSw/Hn2H" TargetMode="External"/><Relationship Id="rId165" Type="http://schemas.openxmlformats.org/officeDocument/2006/relationships/hyperlink" Target="http://paperpile.com/b/LWYiSw/MVTn" TargetMode="External"/><Relationship Id="rId186" Type="http://schemas.openxmlformats.org/officeDocument/2006/relationships/hyperlink" Target="http://paperpile.com/b/LWYiSw/Gjau" TargetMode="External"/><Relationship Id="rId211" Type="http://schemas.openxmlformats.org/officeDocument/2006/relationships/hyperlink" Target="http://paperpile.com/b/LWYiSw/baMt" TargetMode="External"/><Relationship Id="rId27" Type="http://schemas.openxmlformats.org/officeDocument/2006/relationships/hyperlink" Target="https://paperpile.com/c/LWYiSw/dUw0" TargetMode="External"/><Relationship Id="rId48" Type="http://schemas.openxmlformats.org/officeDocument/2006/relationships/image" Target="media/image19.png"/><Relationship Id="rId69" Type="http://schemas.openxmlformats.org/officeDocument/2006/relationships/hyperlink" Target="http://paperpile.com/b/LWYiSw/mw96" TargetMode="External"/><Relationship Id="rId113" Type="http://schemas.openxmlformats.org/officeDocument/2006/relationships/hyperlink" Target="http://paperpile.com/b/LWYiSw/4Vp6" TargetMode="External"/><Relationship Id="rId134" Type="http://schemas.openxmlformats.org/officeDocument/2006/relationships/hyperlink" Target="http://paperpile.com/b/LWYiSw/SNAJL" TargetMode="External"/><Relationship Id="rId80" Type="http://schemas.openxmlformats.org/officeDocument/2006/relationships/hyperlink" Target="http://paperpile.com/b/LWYiSw/85fsV" TargetMode="External"/><Relationship Id="rId155" Type="http://schemas.openxmlformats.org/officeDocument/2006/relationships/hyperlink" Target="http://paperpile.com/b/LWYiSw/D9K9" TargetMode="External"/><Relationship Id="rId176" Type="http://schemas.openxmlformats.org/officeDocument/2006/relationships/hyperlink" Target="http://paperpile.com/b/LWYiSw/UsHSx" TargetMode="External"/><Relationship Id="rId197" Type="http://schemas.openxmlformats.org/officeDocument/2006/relationships/hyperlink" Target="http://paperpile.com/b/LWYiSw/RqsRS" TargetMode="External"/><Relationship Id="rId201" Type="http://schemas.openxmlformats.org/officeDocument/2006/relationships/hyperlink" Target="http://paperpile.com/b/LWYiSw/hj5Lg" TargetMode="External"/><Relationship Id="rId17" Type="http://schemas.openxmlformats.org/officeDocument/2006/relationships/hyperlink" Target="https://paperpile.com/c/LWYiSw/hj5Lg+eIPzm+SNAJL" TargetMode="External"/><Relationship Id="rId38" Type="http://schemas.openxmlformats.org/officeDocument/2006/relationships/image" Target="media/image9.png"/><Relationship Id="rId59" Type="http://schemas.openxmlformats.org/officeDocument/2006/relationships/hyperlink" Target="http://paperpile.com/b/LWYiSw/hF1V" TargetMode="External"/><Relationship Id="rId103" Type="http://schemas.openxmlformats.org/officeDocument/2006/relationships/hyperlink" Target="http://paperpile.com/b/LWYiSw/4Ntn" TargetMode="External"/><Relationship Id="rId124" Type="http://schemas.openxmlformats.org/officeDocument/2006/relationships/hyperlink" Target="http://paperpile.com/b/LWYiSw/afRd7" TargetMode="External"/><Relationship Id="rId70" Type="http://schemas.openxmlformats.org/officeDocument/2006/relationships/hyperlink" Target="http://paperpile.com/b/LWYiSw/mw96" TargetMode="External"/><Relationship Id="rId91" Type="http://schemas.openxmlformats.org/officeDocument/2006/relationships/hyperlink" Target="http://paperpile.com/b/LWYiSw/Hn2H" TargetMode="External"/><Relationship Id="rId145" Type="http://schemas.openxmlformats.org/officeDocument/2006/relationships/hyperlink" Target="http://paperpile.com/b/LWYiSw/NChU" TargetMode="External"/><Relationship Id="rId166" Type="http://schemas.openxmlformats.org/officeDocument/2006/relationships/hyperlink" Target="http://paperpile.com/b/LWYiSw/HG2G" TargetMode="External"/><Relationship Id="rId187" Type="http://schemas.openxmlformats.org/officeDocument/2006/relationships/hyperlink" Target="http://paperpile.com/b/LWYiSw/Gjau" TargetMode="External"/><Relationship Id="rId1" Type="http://schemas.openxmlformats.org/officeDocument/2006/relationships/numbering" Target="numbering.xml"/><Relationship Id="rId212" Type="http://schemas.openxmlformats.org/officeDocument/2006/relationships/hyperlink" Target="http://paperpile.com/b/LWYiSw/baMt" TargetMode="External"/><Relationship Id="rId28" Type="http://schemas.openxmlformats.org/officeDocument/2006/relationships/hyperlink" Target="https://paperpile.com/c/LWYiSw/P4a3+mw96" TargetMode="External"/><Relationship Id="rId49" Type="http://schemas.openxmlformats.org/officeDocument/2006/relationships/image" Target="media/image20.jpg"/><Relationship Id="rId114" Type="http://schemas.openxmlformats.org/officeDocument/2006/relationships/hyperlink" Target="http://paperpile.com/b/LWYiSw/4Vp6" TargetMode="External"/><Relationship Id="rId60" Type="http://schemas.openxmlformats.org/officeDocument/2006/relationships/hyperlink" Target="http://paperpile.com/b/LWYiSw/hF1V" TargetMode="External"/><Relationship Id="rId81" Type="http://schemas.openxmlformats.org/officeDocument/2006/relationships/hyperlink" Target="http://paperpile.com/b/LWYiSw/85fsV" TargetMode="External"/><Relationship Id="rId135" Type="http://schemas.openxmlformats.org/officeDocument/2006/relationships/hyperlink" Target="https://www.academia.edu/download/72981941/IJDOS_2377_8075_08_304.pdf" TargetMode="External"/><Relationship Id="rId156" Type="http://schemas.openxmlformats.org/officeDocument/2006/relationships/hyperlink" Target="http://paperpile.com/b/LWYiSw/D9K9" TargetMode="External"/><Relationship Id="rId177" Type="http://schemas.openxmlformats.org/officeDocument/2006/relationships/hyperlink" Target="http://paperpile.com/b/LWYiSw/UsHSx" TargetMode="External"/><Relationship Id="rId198" Type="http://schemas.openxmlformats.org/officeDocument/2006/relationships/hyperlink" Target="http://paperpile.com/b/LWYiSw/RqsRS" TargetMode="External"/><Relationship Id="rId202" Type="http://schemas.openxmlformats.org/officeDocument/2006/relationships/hyperlink" Target="http://paperpile.com/b/LWYiSw/hj5Lg" TargetMode="External"/><Relationship Id="rId18" Type="http://schemas.openxmlformats.org/officeDocument/2006/relationships/hyperlink" Target="https://paperpile.com/c/LWYiSw/hj5Lg+eIPzm+SNAJL+RqsRS" TargetMode="External"/><Relationship Id="rId39" Type="http://schemas.openxmlformats.org/officeDocument/2006/relationships/image" Target="media/image10.png"/><Relationship Id="rId50" Type="http://schemas.openxmlformats.org/officeDocument/2006/relationships/image" Target="media/image21.png"/><Relationship Id="rId104" Type="http://schemas.openxmlformats.org/officeDocument/2006/relationships/hyperlink" Target="http://paperpile.com/b/LWYiSw/HozeI" TargetMode="External"/><Relationship Id="rId125" Type="http://schemas.openxmlformats.org/officeDocument/2006/relationships/hyperlink" Target="http://paperpile.com/b/LWYiSw/afRd7" TargetMode="External"/><Relationship Id="rId146" Type="http://schemas.openxmlformats.org/officeDocument/2006/relationships/hyperlink" Target="http://paperpile.com/b/LWYiSw/NChU" TargetMode="External"/><Relationship Id="rId167" Type="http://schemas.openxmlformats.org/officeDocument/2006/relationships/hyperlink" Target="http://paperpile.com/b/LWYiSw/HG2G" TargetMode="External"/><Relationship Id="rId188" Type="http://schemas.openxmlformats.org/officeDocument/2006/relationships/hyperlink" Target="http://paperpile.com/b/LWYiSw/Gjau" TargetMode="External"/><Relationship Id="rId71" Type="http://schemas.openxmlformats.org/officeDocument/2006/relationships/hyperlink" Target="http://paperpile.com/b/LWYiSw/mw96" TargetMode="External"/><Relationship Id="rId92" Type="http://schemas.openxmlformats.org/officeDocument/2006/relationships/hyperlink" Target="http://paperpile.com/b/LWYiSw/JnII" TargetMode="External"/><Relationship Id="rId213" Type="http://schemas.openxmlformats.org/officeDocument/2006/relationships/hyperlink" Target="http://paperpile.com/b/LWYiSw/baMt" TargetMode="External"/><Relationship Id="rId2" Type="http://schemas.openxmlformats.org/officeDocument/2006/relationships/styles" Target="styles.xml"/><Relationship Id="rId29" Type="http://schemas.openxmlformats.org/officeDocument/2006/relationships/hyperlink" Target="https://paperpile.com/c/LWYiSw/hF1V+4Ntn" TargetMode="External"/><Relationship Id="rId40" Type="http://schemas.openxmlformats.org/officeDocument/2006/relationships/image" Target="media/image11.png"/><Relationship Id="rId115" Type="http://schemas.openxmlformats.org/officeDocument/2006/relationships/hyperlink" Target="http://paperpile.com/b/LWYiSw/4Vp6" TargetMode="External"/><Relationship Id="rId136" Type="http://schemas.openxmlformats.org/officeDocument/2006/relationships/hyperlink" Target="http://paperpile.com/b/LWYiSw/Crx4" TargetMode="External"/><Relationship Id="rId157" Type="http://schemas.openxmlformats.org/officeDocument/2006/relationships/hyperlink" Target="http://paperpile.com/b/LWYiSw/D9K9" TargetMode="External"/><Relationship Id="rId178" Type="http://schemas.openxmlformats.org/officeDocument/2006/relationships/hyperlink" Target="http://paperpile.com/b/LWYiSw/UsHSx" TargetMode="External"/><Relationship Id="rId61" Type="http://schemas.openxmlformats.org/officeDocument/2006/relationships/hyperlink" Target="http://paperpile.com/b/LWYiSw/hF1V" TargetMode="External"/><Relationship Id="rId82" Type="http://schemas.openxmlformats.org/officeDocument/2006/relationships/hyperlink" Target="http://paperpile.com/b/LWYiSw/WZr3" TargetMode="External"/><Relationship Id="rId199" Type="http://schemas.openxmlformats.org/officeDocument/2006/relationships/hyperlink" Target="http://paperpile.com/b/LWYiSw/hj5Lg" TargetMode="External"/><Relationship Id="rId203" Type="http://schemas.openxmlformats.org/officeDocument/2006/relationships/hyperlink" Target="http://paperpile.com/b/LWYiSw/hj5Lg" TargetMode="External"/><Relationship Id="rId19" Type="http://schemas.openxmlformats.org/officeDocument/2006/relationships/hyperlink" Target="https://paperpile.com/c/LWYiSw/DXxv+HG2G+Nw9c"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E:\AIPCP%20Article%20Template_Sept1_2023.doc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AIPCP Article Template_Sept1_2023</Template>
  <TotalTime>28</TotalTime>
  <Pages>19</Pages>
  <Words>5067</Words>
  <Characters>28887</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33887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Shankara Narayanan V R</cp:lastModifiedBy>
  <cp:revision>10</cp:revision>
  <dcterms:created xsi:type="dcterms:W3CDTF">2025-06-21T09:01:00Z</dcterms:created>
  <dcterms:modified xsi:type="dcterms:W3CDTF">2025-10-28T11:05:00Z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ea2a6347-35ee-4478-8d83-d7171946ee57</vt:lpwstr>
  </property>
</Properties>
</file>