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07DD070" w14:textId="37E2F69D" w:rsidR="009D0584" w:rsidRDefault="00087307" w:rsidP="009E6565">
      <w:pPr>
        <w:pStyle w:val="PaperTitle"/>
      </w:pPr>
      <w:r>
        <w:t xml:space="preserve">Molecular Insights </w:t>
      </w:r>
      <w:r w:rsidR="00761E3F">
        <w:t>I</w:t>
      </w:r>
      <w:r>
        <w:t>nto Pharmacotherapy-Induced Taste Dysfunction in Oral and Maxillofacial Pain Management</w:t>
      </w:r>
    </w:p>
    <w:p w14:paraId="05B23FF1" w14:textId="6360A129" w:rsidR="009D0584" w:rsidRPr="001752F7" w:rsidRDefault="009E6565" w:rsidP="001752F7">
      <w:pPr>
        <w:pStyle w:val="AuthorName"/>
        <w:rPr>
          <w:rFonts w:ascii="Cambria" w:hAnsi="Cambria"/>
          <w:color w:val="000000"/>
          <w:szCs w:val="28"/>
          <w:vertAlign w:val="superscript"/>
          <w:lang w:val="en-IN" w:eastAsia="en-IN"/>
        </w:rPr>
      </w:pPr>
      <w:r>
        <w:t xml:space="preserve">R </w:t>
      </w:r>
      <w:r w:rsidR="00087307">
        <w:t>Nitika Ruthlyn</w:t>
      </w:r>
      <w:r w:rsidR="001752F7">
        <w:rPr>
          <w:vertAlign w:val="superscript"/>
        </w:rPr>
        <w:t>1</w:t>
      </w:r>
      <w:r w:rsidR="00087307">
        <w:t xml:space="preserve"> </w:t>
      </w:r>
      <w:r w:rsidR="001752F7">
        <w:t>,</w:t>
      </w:r>
      <w:r w:rsidR="001752F7" w:rsidRPr="001752F7">
        <w:rPr>
          <w:rFonts w:ascii="Cambria" w:hAnsi="Cambria"/>
          <w:color w:val="000000"/>
          <w:szCs w:val="28"/>
        </w:rPr>
        <w:t xml:space="preserve"> </w:t>
      </w:r>
      <w:r w:rsidR="001752F7" w:rsidRPr="001752F7">
        <w:rPr>
          <w:rFonts w:ascii="Cambria" w:hAnsi="Cambria"/>
          <w:color w:val="000000"/>
          <w:szCs w:val="28"/>
          <w:lang w:val="en-IN" w:eastAsia="en-IN"/>
        </w:rPr>
        <w:t>S.Megumi</w:t>
      </w:r>
      <w:r w:rsidR="001752F7">
        <w:rPr>
          <w:rFonts w:ascii="Cambria" w:hAnsi="Cambria"/>
          <w:color w:val="000000"/>
          <w:szCs w:val="28"/>
          <w:vertAlign w:val="superscript"/>
          <w:lang w:val="en-IN" w:eastAsia="en-IN"/>
        </w:rPr>
        <w:t>1,a)</w:t>
      </w:r>
    </w:p>
    <w:p w14:paraId="224BBF91" w14:textId="554D4C49" w:rsidR="009D0584" w:rsidRDefault="001752F7" w:rsidP="009E6565">
      <w:pPr>
        <w:pStyle w:val="AuthorAffiliation"/>
      </w:pPr>
      <w:r>
        <w:rPr>
          <w:vertAlign w:val="superscript"/>
        </w:rPr>
        <w:t>1</w:t>
      </w:r>
      <w:r w:rsidR="00087307">
        <w:t>Nitika Ayurvedics, Kurnool, Andhra Pradesh, India</w:t>
      </w:r>
    </w:p>
    <w:p w14:paraId="71C2C488" w14:textId="6FFE90B0" w:rsidR="009D0584" w:rsidRPr="001752F7" w:rsidRDefault="009E6565" w:rsidP="001752F7">
      <w:pPr>
        <w:jc w:val="center"/>
        <w:rPr>
          <w:rFonts w:ascii="Cambria" w:hAnsi="Cambria"/>
          <w:color w:val="000000"/>
          <w:sz w:val="26"/>
          <w:szCs w:val="26"/>
          <w:lang w:val="en-IN" w:eastAsia="en-IN"/>
        </w:rPr>
      </w:pPr>
      <w:r w:rsidRPr="009E6565">
        <w:t xml:space="preserve">Corresponding Author: </w:t>
      </w:r>
      <w:r w:rsidR="001752F7">
        <w:rPr>
          <w:vertAlign w:val="superscript"/>
        </w:rPr>
        <w:t>a)</w:t>
      </w:r>
      <w:hyperlink r:id="rId5" w:history="1">
        <w:r w:rsidR="001752F7" w:rsidRPr="00A8163D">
          <w:rPr>
            <w:rStyle w:val="Hyperlink"/>
            <w:rFonts w:ascii="Cambria" w:hAnsi="Cambria"/>
            <w:sz w:val="26"/>
            <w:szCs w:val="26"/>
            <w:lang w:val="en-IN" w:eastAsia="en-IN"/>
          </w:rPr>
          <w:t>shinchingreiwung@gmail.com</w:t>
        </w:r>
      </w:hyperlink>
      <w:r w:rsidR="001752F7">
        <w:rPr>
          <w:rFonts w:ascii="Cambria" w:hAnsi="Cambria"/>
          <w:color w:val="000000"/>
          <w:sz w:val="26"/>
          <w:szCs w:val="26"/>
          <w:lang w:val="en-IN" w:eastAsia="en-IN"/>
        </w:rPr>
        <w:t xml:space="preserve"> </w:t>
      </w:r>
    </w:p>
    <w:p w14:paraId="3EB2A863" w14:textId="5318E352" w:rsidR="009D0584" w:rsidRDefault="009E6565" w:rsidP="009E6565">
      <w:pPr>
        <w:pStyle w:val="Abstract"/>
      </w:pPr>
      <w:r>
        <w:rPr>
          <w:b/>
        </w:rPr>
        <w:t>Abstract:</w:t>
      </w:r>
      <w:r>
        <w:t xml:space="preserve"> Pharmacological</w:t>
      </w:r>
      <w:r w:rsidR="00087307">
        <w:t xml:space="preserve"> interventions remain essential in managing complex oral and maxillofacial pain syndromes, including temporomandibular joint disorders (TMD), trigeminal neuralgia, and post-surgical inflammation. However, a growing body of evidence suggests that many drugs used in these contexts adversely affect gustatory function. These taste disturbances, often underreported and misattributed, encompass a range of symptoms such as hypogeusia (</w:t>
      </w:r>
      <w:r w:rsidR="00087307" w:rsidRPr="009E6565">
        <w:t>reduced</w:t>
      </w:r>
      <w:r w:rsidR="00087307">
        <w:t xml:space="preserve"> taste), dysgeusia (altered taste), ageusia (loss of taste), and phantogeusia (phantom taste). The molecular mechanisms underlying these alterations are multifaceted, involving disruptions in taste receptor cell signaling, ion channel function, neurotransmitter balance, salivary composition, and local inflammatory states. This article presents a detailed molecular perspective on the impact of analgesics, anticonvulsants, antidepressants, and muscle relaxants on taste perception. It further explores emerging AI-driven predictive models and therapeutic strategies aimed at mitigating these side effects while ensuring effective pain control. Understanding these molecular interactions will guide clinicians toward personalized medicine approaches that optimize efficacy and minimize adverse gustatory outcomes.</w:t>
      </w:r>
    </w:p>
    <w:p w14:paraId="32B56778" w14:textId="77777777" w:rsidR="009E6565" w:rsidRDefault="00087307" w:rsidP="009E6565">
      <w:pPr>
        <w:pStyle w:val="Abstract"/>
      </w:pPr>
      <w:r w:rsidRPr="009E6565">
        <w:rPr>
          <w:b/>
          <w:bCs/>
        </w:rPr>
        <w:t>Keywords:</w:t>
      </w:r>
      <w:r w:rsidR="009E6565">
        <w:t xml:space="preserve"> </w:t>
      </w:r>
      <w:r>
        <w:t>Molecular Insights, Pharmacotherapy-Induced, Taste Dysfunction</w:t>
      </w:r>
    </w:p>
    <w:p w14:paraId="41CEB211" w14:textId="50323F5B" w:rsidR="009D0584" w:rsidRDefault="00087307" w:rsidP="009E6565">
      <w:pPr>
        <w:pStyle w:val="Heading1"/>
      </w:pPr>
      <w:r>
        <w:t>Introduction</w:t>
      </w:r>
    </w:p>
    <w:p w14:paraId="31921F00" w14:textId="77777777" w:rsidR="009D0584" w:rsidRDefault="00087307" w:rsidP="009E6565">
      <w:pPr>
        <w:pStyle w:val="Paragraph"/>
      </w:pPr>
      <w:r>
        <w:t>Oral and maxillofacial pain syndromes are widespread, significantly impacting patients' quality of life. Conditions like TMD, neuropathic orofacial pain, myofascial dysfunction, and post-operative dental discomfort often necessitate robust pharmacological interventions. Medications such as opioids, non-steroidal anti-inflammatory drugs (NSAIDs), antidepressants, anticonvulsants, and muscle relaxants remain mainstays in treatment protocols. However, their benefits are counterbalanced by emerging concerns around their impact on taste perception, an often-overlooked sensory domain</w:t>
      </w:r>
      <w:hyperlink r:id="rId6">
        <w:r>
          <w:rPr>
            <w:color w:val="000000"/>
          </w:rPr>
          <w:t>(Labanca et al., 2023)</w:t>
        </w:r>
      </w:hyperlink>
      <w:r>
        <w:t>1. Despite being poorly reported, taste dysfunction significantly affects dietary habits, nutritional intake, emotional well-being, and adherence to therapy. This manuscript delves into the molecular underpinnings of how such pharmacological agents alter gustatory processing, affecting oral and general health</w:t>
      </w:r>
      <w:hyperlink r:id="rId7">
        <w:r>
          <w:rPr>
            <w:color w:val="000000"/>
          </w:rPr>
          <w:t>(Risso et al., 2020)</w:t>
        </w:r>
      </w:hyperlink>
      <w:hyperlink r:id="rId8">
        <w:r>
          <w:rPr>
            <w:color w:val="000000"/>
          </w:rPr>
          <w:t>(Aparna et al., 2021; Poornima et al., 2021; Verma &amp; Muthuswamy Pandian, 2021)</w:t>
        </w:r>
      </w:hyperlink>
      <w:r>
        <w:t xml:space="preserve">, </w:t>
      </w:r>
      <w:hyperlink r:id="rId9">
        <w:r>
          <w:rPr>
            <w:color w:val="000000"/>
          </w:rPr>
          <w:t>(Merchant et al., 2022; Pandiyan et al., 2022)</w:t>
        </w:r>
      </w:hyperlink>
      <w:r>
        <w:t xml:space="preserve">, </w:t>
      </w:r>
      <w:hyperlink r:id="rId10">
        <w:r>
          <w:rPr>
            <w:color w:val="000000"/>
          </w:rPr>
          <w:t>(Chokkattu et al., 2022; Ramamurthy et al., 2022)</w:t>
        </w:r>
      </w:hyperlink>
      <w:hyperlink r:id="rId11">
        <w:r>
          <w:rPr>
            <w:color w:val="000000"/>
          </w:rPr>
          <w:t>(Marya et al., 2022)</w:t>
        </w:r>
      </w:hyperlink>
      <w:r>
        <w:t xml:space="preserve">, </w:t>
      </w:r>
      <w:hyperlink r:id="rId12">
        <w:r>
          <w:rPr>
            <w:color w:val="000000"/>
          </w:rPr>
          <w:t>(Jain &amp; Verma, 2022; Marya et al., 2022)</w:t>
        </w:r>
      </w:hyperlink>
      <w:r>
        <w:t xml:space="preserve">, </w:t>
      </w:r>
      <w:hyperlink r:id="rId13">
        <w:r>
          <w:rPr>
            <w:color w:val="000000"/>
          </w:rPr>
          <w:t>(Wadhwani et al., 2022)</w:t>
        </w:r>
      </w:hyperlink>
      <w:hyperlink r:id="rId14">
        <w:r>
          <w:rPr>
            <w:color w:val="000000"/>
          </w:rPr>
          <w:t>(Adel et al., 2023)</w:t>
        </w:r>
      </w:hyperlink>
      <w:r>
        <w:t xml:space="preserve">, </w:t>
      </w:r>
      <w:hyperlink r:id="rId15">
        <w:r>
          <w:rPr>
            <w:color w:val="000000"/>
          </w:rPr>
          <w:t>(Subramanian &amp; Harikrishnan, 2023)</w:t>
        </w:r>
      </w:hyperlink>
      <w:r>
        <w:t xml:space="preserve">, </w:t>
      </w:r>
      <w:hyperlink r:id="rId16">
        <w:r>
          <w:rPr>
            <w:color w:val="000000"/>
          </w:rPr>
          <w:t>(Solanki et al., 2023)</w:t>
        </w:r>
      </w:hyperlink>
      <w:r>
        <w:t>2.</w:t>
      </w:r>
    </w:p>
    <w:p w14:paraId="4DBC2142" w14:textId="77777777" w:rsidR="009D0584" w:rsidRDefault="00087307" w:rsidP="009E6565">
      <w:pPr>
        <w:pStyle w:val="Heading2"/>
      </w:pPr>
      <w:r>
        <w:t>Gustatory System: Molecular Anatomy and Physiology</w:t>
      </w:r>
    </w:p>
    <w:p w14:paraId="4554CE26" w14:textId="77777777" w:rsidR="009D0584" w:rsidRDefault="00087307" w:rsidP="009E6565">
      <w:pPr>
        <w:pStyle w:val="Paragraph"/>
      </w:pPr>
      <w:r>
        <w:t>The gustatory system functions through the detection of tastants by specialized taste receptor cells (TRCs) housed in taste buds. These are distributed across the tongue, soft palate, and oropharynx. Taste modalities include sweet, umami, bitter, sour, and salty, each mediated through distinct receptor types. Sweet, umami, and bitter tastes are detected via G protein-coupled receptors (GPCRs), including TAS1R1/TAS1R3 for umami, TAS1R2/TAS1R3 for sweet, and the TAS2R family for bitter. Sour and salty tastes are mediated by ion channels such as PKD2L1 for sour and ENaC for salty</w:t>
      </w:r>
      <w:hyperlink r:id="rId17">
        <w:r>
          <w:rPr>
            <w:color w:val="000000"/>
          </w:rPr>
          <w:t>(Yarmolinsky et al., 2009)</w:t>
        </w:r>
      </w:hyperlink>
      <w:r>
        <w:t xml:space="preserve"> </w:t>
      </w:r>
      <w:hyperlink r:id="rId18">
        <w:r>
          <w:rPr>
            <w:color w:val="000000"/>
          </w:rPr>
          <w:t>(Chokkattu et al., 2023)</w:t>
        </w:r>
      </w:hyperlink>
      <w:r>
        <w:t xml:space="preserve">, </w:t>
      </w:r>
      <w:hyperlink r:id="rId19">
        <w:r>
          <w:rPr>
            <w:color w:val="000000"/>
          </w:rPr>
          <w:t>(Laghari et al., 2023; Ramakrishnan et al., 2023)</w:t>
        </w:r>
      </w:hyperlink>
      <w:r>
        <w:t xml:space="preserve">, </w:t>
      </w:r>
      <w:hyperlink r:id="rId20">
        <w:r>
          <w:rPr>
            <w:color w:val="000000"/>
          </w:rPr>
          <w:t>(Muthuswamy Pandian et al., 2022)</w:t>
        </w:r>
      </w:hyperlink>
      <w:r>
        <w:t xml:space="preserve"> </w:t>
      </w:r>
      <w:hyperlink r:id="rId21">
        <w:r>
          <w:rPr>
            <w:color w:val="000000"/>
          </w:rPr>
          <w:t>(Muthuswamy Pandian et al., 2022; Ramakrishnan et al., 2023)</w:t>
        </w:r>
      </w:hyperlink>
      <w:r>
        <w:t xml:space="preserve">, </w:t>
      </w:r>
      <w:hyperlink r:id="rId22">
        <w:r>
          <w:rPr>
            <w:color w:val="000000"/>
          </w:rPr>
          <w:t xml:space="preserve">(Merchant </w:t>
        </w:r>
        <w:r>
          <w:rPr>
            <w:color w:val="000000"/>
          </w:rPr>
          <w:lastRenderedPageBreak/>
          <w:t>et al., 2022)</w:t>
        </w:r>
      </w:hyperlink>
      <w:r>
        <w:t xml:space="preserve">, </w:t>
      </w:r>
      <w:hyperlink r:id="rId23">
        <w:r>
          <w:rPr>
            <w:color w:val="000000"/>
          </w:rPr>
          <w:t>(Sreevarun et al., 2023)</w:t>
        </w:r>
      </w:hyperlink>
      <w:r>
        <w:t>Signal transduction involves intracellular cascades like the phospholipase C beta 2 (PLCβ2) pathway, leading to intracellular calcium mobilization and cell depolarization. This triggers neurotransmitter release and activates cranial nerves VII, IX, and X, relaying signals to the nucleus of the solitary tract in the brainstem and ultimately to the gustatory cortex. Any disruption in this process can significantly impair the sensory experience of taste</w:t>
      </w:r>
      <w:hyperlink r:id="rId24">
        <w:r>
          <w:rPr>
            <w:color w:val="000000"/>
          </w:rPr>
          <w:t>(</w:t>
        </w:r>
      </w:hyperlink>
      <w:hyperlink r:id="rId25">
        <w:r>
          <w:rPr>
            <w:i/>
            <w:color w:val="000000"/>
          </w:rPr>
          <w:t>Website</w:t>
        </w:r>
      </w:hyperlink>
      <w:hyperlink r:id="rId26">
        <w:r>
          <w:rPr>
            <w:color w:val="000000"/>
          </w:rPr>
          <w:t>, n.d.-a; Yarmolinsky et al., 2009)</w:t>
        </w:r>
      </w:hyperlink>
      <w:r>
        <w:t>4.</w:t>
      </w:r>
    </w:p>
    <w:p w14:paraId="6175543B" w14:textId="77777777" w:rsidR="009D0584" w:rsidRDefault="00087307" w:rsidP="009E6565">
      <w:pPr>
        <w:pStyle w:val="Heading2"/>
      </w:pPr>
      <w:r>
        <w:t>Molecular Mechanisms of Drug-Induced Taste Dysfunction</w:t>
      </w:r>
    </w:p>
    <w:p w14:paraId="5A63F7AD" w14:textId="76C0BA7B" w:rsidR="009D0584" w:rsidRDefault="00087307" w:rsidP="009E6565">
      <w:pPr>
        <w:pStyle w:val="Paragraph"/>
      </w:pPr>
      <w:r>
        <w:t>Pharmacologic agents can interfere with TRC receptor signaling by directly binding to taste receptors or modulating associated neurotransmitter systems. Selective serotonin reuptake inhibitors (SSRIs) and serotonin-norepinephrine reuptake inhibitors (SNRIs) alter serotonin levels, thereby affecting 5-HT receptors expressed on TRCs, which compromises signal strength and fidelity. Opioids activate mu-opioid receptors that are co-localized with GPCRs, particularly affecting bitter taste pathways. Antipsychotics and mood stabilizers may disrupt the activity of phospholipase C, dampening downstream signal transduction required for effective taste perception</w:t>
      </w:r>
      <w:hyperlink r:id="rId27">
        <w:r>
          <w:rPr>
            <w:color w:val="000000"/>
          </w:rPr>
          <w:t>(</w:t>
        </w:r>
      </w:hyperlink>
      <w:hyperlink r:id="rId28">
        <w:r>
          <w:rPr>
            <w:i/>
            <w:color w:val="000000"/>
          </w:rPr>
          <w:t>Website</w:t>
        </w:r>
      </w:hyperlink>
      <w:hyperlink r:id="rId29">
        <w:r>
          <w:rPr>
            <w:color w:val="000000"/>
          </w:rPr>
          <w:t>, n.d.-b)</w:t>
        </w:r>
      </w:hyperlink>
      <w:r>
        <w:t>5.Ion channels play a vital role in TRC depolarization and neurotransmitter release. Anticonvulsants such as carbamazepine and gabapentin inhibit voltage-gated sodium (Nav) and calcium (Cav) channels</w:t>
      </w:r>
      <w:r w:rsidRPr="00C0492B">
        <w:t>(Nikalje et al., 2024)</w:t>
      </w:r>
      <w:r>
        <w:t xml:space="preserve"> </w:t>
      </w:r>
      <w:r w:rsidRPr="00C0492B">
        <w:t>(Chehelgerdi et al., 2023)</w:t>
      </w:r>
      <w:r>
        <w:t>. This interference reduces calcium influx into TRCs, suppressing neurotransmitter vesicle fusion and delaying signal transmission to sensory neurons. As a result, the afferent signaling to the gustatory centers in the brain is compromised, contributing to taste dysfunction</w:t>
      </w:r>
      <w:hyperlink r:id="rId30">
        <w:r>
          <w:rPr>
            <w:color w:val="000000"/>
          </w:rPr>
          <w:t>(Sutton et al., 2002)</w:t>
        </w:r>
      </w:hyperlink>
      <w:r>
        <w:t>.Central neurotransmitter systems also integrate taste information, and alterations in their balance can affect perception. Dopaminergic and GABAergic signaling within the brainstem and gustatory cortex are modulated by analgesics and muscle relaxants. Baclofen, a GABA-B receptor agonist, reduces excitatory transmission in the nucleus of the solitary tract, thereby lowering overall gustatory sensitivity</w:t>
      </w:r>
      <w:hyperlink r:id="rId31">
        <w:r>
          <w:rPr>
            <w:color w:val="000000"/>
          </w:rPr>
          <w:t>(Teleanu et al., 2022)</w:t>
        </w:r>
      </w:hyperlink>
      <w:r>
        <w:t>.</w:t>
      </w:r>
    </w:p>
    <w:p w14:paraId="4821922C" w14:textId="77777777" w:rsidR="009D0584" w:rsidRDefault="00087307" w:rsidP="009E6565">
      <w:pPr>
        <w:pStyle w:val="Heading2"/>
      </w:pPr>
      <w:r>
        <w:t>Pharmacological Classes and Their Molecular Gustatory Effects</w:t>
      </w:r>
    </w:p>
    <w:p w14:paraId="65CB30A5" w14:textId="6AB074AD" w:rsidR="009D0584" w:rsidRPr="009E6565" w:rsidRDefault="00087307" w:rsidP="009E6565">
      <w:pPr>
        <w:pStyle w:val="Paragraph"/>
      </w:pPr>
      <w:r w:rsidRPr="009E6565">
        <w:t>Opioids exert their effects by downregulating mu-opioid receptors within taste pathways and altering TRC gene expression, particularly in bitter and umami modalities. Chronic opioid exposure has been shown to reduce TRPM5 expression, a key ion channel involved in sweet and umami signaling. NSAIDs impair gustatory perception by inhibiting cyclooxygenase (COX) enzymes, thereby reducing prostaglandin E2 (PGE2), which is vital for maintaining taste bud integrity. Additionally, NSAIDs can elevate cytokines like interleukin-1 beta and tumor necrosis factor-alpha in the oral mucosa, promoting local inflammation and receptor desensitization</w:t>
      </w:r>
      <w:hyperlink r:id="rId32">
        <w:r w:rsidRPr="009E6565">
          <w:t>(Al-Hasani &amp; Bruchas, 2011)</w:t>
        </w:r>
      </w:hyperlink>
      <w:r w:rsidRPr="009E6565">
        <w:t>.Tricyclic antidepressants (TCAs) impair taste by antagonizing muscarinic M3 receptors, reducing salivary flow and tastant solubilization. SSRIs, on the other hand, modify central serotonergic circuits and affect 5-HT3 receptor activity in the gustatory cortex. Long-term SSRI use can reduce brain-derived neurotrophic factor (BDNF) levels, critical for TRC renewal and maintenance</w:t>
      </w:r>
      <w:hyperlink r:id="rId33">
        <w:r w:rsidRPr="009E6565">
          <w:t>(Schiffman et al., 2000)</w:t>
        </w:r>
      </w:hyperlink>
      <w:r w:rsidRPr="009E6565">
        <w:t>.Anticonvulsants like carbamazepine and gabapentin affect gustatory pathways by inhibiting Nav channels and modifying Cav2.1-mediated neurotransmitter release, respectively. These drugs also interfere with neurotrophic signaling involving BDNF and nerve growth factor (NGF), both essential for TRC viability. Muscle relaxants such as cyclobenzaprine possess TCA-like properties that contribute to xerostomia and taste disruption. Baclofen reduces glutamatergic transmission centrally, further dampening gustatory processing</w:t>
      </w:r>
      <w:hyperlink r:id="rId34">
        <w:r w:rsidRPr="009E6565">
          <w:t>(Farber et al., 2002; Schiffman et al., 2000)</w:t>
        </w:r>
      </w:hyperlink>
      <w:r w:rsidRPr="009E6565">
        <w:t>.</w:t>
      </w:r>
    </w:p>
    <w:p w14:paraId="3F161491" w14:textId="77777777" w:rsidR="009D0584" w:rsidRDefault="00087307" w:rsidP="009E6565">
      <w:pPr>
        <w:pStyle w:val="Heading2"/>
      </w:pPr>
      <w:r>
        <w:t>Salivary Molecular Changes and Taste Perception</w:t>
      </w:r>
    </w:p>
    <w:p w14:paraId="4D1FC45C" w14:textId="77777777" w:rsidR="009D0584" w:rsidRDefault="00087307" w:rsidP="009E6565">
      <w:pPr>
        <w:pStyle w:val="Paragraph"/>
      </w:pPr>
      <w:r>
        <w:t xml:space="preserve">Saliva plays an essential role in taste perception by dissolving tastants, maintaining pH and ionic balance, and transporting tastants to TRCs. Anticholinergic drugs, which inhibit M3 receptors in salivary glands, reduce the production of saliva and important enzymes like carbonic anhydrase VI, which are crucial for taste bud function. Pharmacological agents can also induce biochemical changes in saliva, including alterations in zinc concentration, a mineral essential for the function of gustin—a zinc-binding protein involved in TRC proliferation. Moreover, drug-induced shifts in oral pH can denature TRC receptors or change tastant ionization states, negatively affecting taste sensation </w:t>
      </w:r>
      <w:hyperlink r:id="rId35">
        <w:r>
          <w:rPr>
            <w:color w:val="000000"/>
          </w:rPr>
          <w:t>(Matsuo, 2000)</w:t>
        </w:r>
      </w:hyperlink>
      <w:r>
        <w:t>.</w:t>
      </w:r>
    </w:p>
    <w:p w14:paraId="56BCD46A" w14:textId="77777777" w:rsidR="009D0584" w:rsidRDefault="00087307" w:rsidP="009E6565">
      <w:pPr>
        <w:pStyle w:val="Heading2"/>
      </w:pPr>
      <w:r>
        <w:lastRenderedPageBreak/>
        <w:t>Genetic &amp; Epigenetic Factors in Susceptibility</w:t>
      </w:r>
    </w:p>
    <w:p w14:paraId="252DBBEE" w14:textId="77777777" w:rsidR="009D0584" w:rsidRDefault="00087307" w:rsidP="009E6565">
      <w:pPr>
        <w:pStyle w:val="Paragraph"/>
      </w:pPr>
      <w:r>
        <w:t>The variability in drug-induced taste dysfunction across individuals points to a strong genetic and epigenetic component. For instance, polymorphisms in the TAS2R38 gene affect sensitivity to bitter compounds and modulate individual responses to medications that influence bitter taste pathways. Variants in the serotonin transporter gene (SLC6A4) can alter the effectiveness and side effect profiles of SSRIs, including their gustatory impact. Additionally, chronic drug use may lead to epigenetic modifications such as silencing of key TRC signaling genes like PLCβ2 and GNAT3, resulting in reduced TRC responsiveness and impaired taste perception</w:t>
      </w:r>
      <w:hyperlink r:id="rId36">
        <w:r>
          <w:rPr>
            <w:color w:val="000000"/>
          </w:rPr>
          <w:t>(Chupeerach et al., 2021)</w:t>
        </w:r>
      </w:hyperlink>
      <w:r>
        <w:t>.</w:t>
      </w:r>
    </w:p>
    <w:p w14:paraId="668F4FA2" w14:textId="77777777" w:rsidR="009D0584" w:rsidRDefault="00087307" w:rsidP="009E6565">
      <w:pPr>
        <w:pStyle w:val="Heading2"/>
      </w:pPr>
      <w:r>
        <w:t>Predictive Modeling: Molecular Informatics and AI</w:t>
      </w:r>
    </w:p>
    <w:p w14:paraId="22EEE035" w14:textId="77777777" w:rsidR="009D0584" w:rsidRDefault="00087307" w:rsidP="009E6565">
      <w:pPr>
        <w:pStyle w:val="Paragraph"/>
      </w:pPr>
      <w:r>
        <w:t xml:space="preserve">Advances in computational biology and artificial intelligence have facilitated the development of predictive models for assessing the risk of drug-induced taste disturbances. These models incorporate diverse input features, including molecular drug properties, receptor binding affinities, salivary biomarkers, and patient genomic data. Machine learning algorithms such as logistic regression, random forests, and deep neural networks are employed to generate personalized risk profiles </w:t>
      </w:r>
      <w:hyperlink r:id="rId37">
        <w:r>
          <w:rPr>
            <w:color w:val="000000"/>
          </w:rPr>
          <w:t>(Zhang et al., 2022)</w:t>
        </w:r>
      </w:hyperlink>
      <w:r>
        <w:t>. By integrating these models with electronic health records (EHRs), clinicians can receive real-time recommendations for alternative medications with reduced gustatory side effect risks, enhancing personalized care (Table 1 and Figure 1 &amp; 2).</w:t>
      </w:r>
    </w:p>
    <w:p w14:paraId="411C0960" w14:textId="77777777" w:rsidR="009D0584" w:rsidRDefault="00087307" w:rsidP="009E6565">
      <w:pPr>
        <w:pStyle w:val="Heading2"/>
      </w:pPr>
      <w:r>
        <w:t>Clinical Strategies: Molecular and Therapeutic Approaches</w:t>
      </w:r>
    </w:p>
    <w:p w14:paraId="7607D7E5" w14:textId="597CAD89" w:rsidR="009D0584" w:rsidRPr="009E6565" w:rsidRDefault="00087307" w:rsidP="009E6565">
      <w:pPr>
        <w:pStyle w:val="Paragraph"/>
      </w:pPr>
      <w:r w:rsidRPr="009E6565">
        <w:t>Several pharmacologic strategies can mitigate drug-induced taste dysfunction. Zinc supplementation has been shown to enhance gustin activity and support TRC regeneration. Muscarinic receptor agonists like pilocarpine and cevimeline can stimulate salivary secretion, restoring the oral environment necessary for optimal taste function. Antioxidants such as resveratrol and vitamin E help counteract oxidative damage to TRCs</w:t>
      </w:r>
      <w:hyperlink r:id="rId38">
        <w:r w:rsidRPr="009E6565">
          <w:t>(Braga et al., 2009)</w:t>
        </w:r>
      </w:hyperlink>
      <w:r w:rsidRPr="009E6565">
        <w:t>.Adjusting drug regimens can also prove effective. For example, switching from SSRIs to SNRIs may result in fewer gustatory side effects. Likewise, replacing TCAs with non-anticholinergic alternatives can preserve salivary flow and taste perception. Dietary interventions, including the consumption of citrus fruits and acidic foods, promote salivation and enhance taste sensitivity. Omega-3 fatty acids support neuronal repair and may improve TRC function.Patient education and monitoring are essential components of clinical management. Routine taste assessments using standardized tools such as electrogustometry can facilitate early detection. Encouraging patients to report changes in taste perception allows for timely intervention, minimizing long-term consequences</w:t>
      </w:r>
      <w:hyperlink r:id="rId39">
        <w:r w:rsidRPr="009E6565">
          <w:t>(Epstein et al., 2012)</w:t>
        </w:r>
      </w:hyperlink>
      <w:r w:rsidRPr="009E6565">
        <w:t>.</w:t>
      </w:r>
    </w:p>
    <w:p w14:paraId="25F2711E" w14:textId="77777777" w:rsidR="009D0584" w:rsidRDefault="00087307" w:rsidP="009E6565">
      <w:pPr>
        <w:pStyle w:val="Heading2"/>
      </w:pPr>
      <w:r>
        <w:t>Future Directions in Molecular Gustatory Pharmacology</w:t>
      </w:r>
    </w:p>
    <w:p w14:paraId="60EA485D" w14:textId="77777777" w:rsidR="009D0584" w:rsidRDefault="00087307" w:rsidP="009E6565">
      <w:pPr>
        <w:pStyle w:val="Paragraph"/>
      </w:pPr>
      <w:r>
        <w:t>Future research efforts should focus on mapping the expression of taste receptor genes across diverse populations to understand susceptibility variations. The development of biosensors that detect biomarkers of taste impairment in saliva could offer rapid, non-invasive diagnostic options. Gene therapy and peptide-based modulators present promising avenues for protecting TRCs from pharmacological damage. Furthermore, AI tools should evolve to integrate multi-omics datasets—encompassing genomics, proteomics, and metabolomics—for improved predictive accuracy and clinical utility.</w:t>
      </w:r>
    </w:p>
    <w:p w14:paraId="06453673" w14:textId="1528D37E" w:rsidR="009E6565" w:rsidRDefault="009E6565" w:rsidP="009E6565">
      <w:pPr>
        <w:pStyle w:val="Heading1"/>
      </w:pPr>
      <w:r>
        <w:t>Table and Figure legend</w:t>
      </w:r>
    </w:p>
    <w:p w14:paraId="28467C2C" w14:textId="77777777" w:rsidR="009E6565" w:rsidRDefault="009E6565" w:rsidP="009E6565">
      <w:pPr>
        <w:pStyle w:val="TableCaption"/>
      </w:pPr>
      <w:r w:rsidRPr="009E6565">
        <w:rPr>
          <w:b/>
          <w:bCs/>
        </w:rPr>
        <w:t>Table 1.</w:t>
      </w:r>
      <w:r>
        <w:t xml:space="preserve"> Accuracy of model</w:t>
      </w:r>
    </w:p>
    <w:p w14:paraId="331665C6" w14:textId="77777777" w:rsidR="009E6565" w:rsidRDefault="009E6565" w:rsidP="009E6565">
      <w:pPr>
        <w:pStyle w:val="FigureCaption"/>
      </w:pPr>
      <w:r w:rsidRPr="009E6565">
        <w:rPr>
          <w:b/>
          <w:bCs/>
        </w:rPr>
        <w:t>Figure. 1</w:t>
      </w:r>
      <w:r>
        <w:t xml:space="preserve"> Confusion Matrix for Logistic Regression Model Performance</w:t>
      </w:r>
    </w:p>
    <w:p w14:paraId="7E82DF82" w14:textId="636764F8" w:rsidR="009E6565" w:rsidRDefault="009E6565" w:rsidP="009E6565">
      <w:pPr>
        <w:pStyle w:val="FigureCaption"/>
        <w:rPr>
          <w:szCs w:val="24"/>
        </w:rPr>
      </w:pPr>
      <w:r w:rsidRPr="009E6565">
        <w:rPr>
          <w:b/>
          <w:bCs/>
        </w:rPr>
        <w:t>Figure. 2</w:t>
      </w:r>
      <w:r>
        <w:t xml:space="preserve"> Characterization of the dataset</w:t>
      </w:r>
      <w:r>
        <w:rPr>
          <w:szCs w:val="24"/>
        </w:rPr>
        <w:t xml:space="preserve"> </w:t>
      </w:r>
    </w:p>
    <w:tbl>
      <w:tblPr>
        <w:tblStyle w:val="1"/>
        <w:tblW w:w="8880" w:type="dxa"/>
        <w:jc w:val="center"/>
        <w:tblInd w:w="0" w:type="dxa"/>
        <w:tblBorders>
          <w:top w:val="single" w:sz="4" w:space="0" w:color="auto"/>
          <w:bottom w:val="single" w:sz="4" w:space="0" w:color="auto"/>
        </w:tblBorders>
        <w:tblLayout w:type="fixed"/>
        <w:tblLook w:val="0600" w:firstRow="0" w:lastRow="0" w:firstColumn="0" w:lastColumn="0" w:noHBand="1" w:noVBand="1"/>
      </w:tblPr>
      <w:tblGrid>
        <w:gridCol w:w="1800"/>
        <w:gridCol w:w="1830"/>
        <w:gridCol w:w="1740"/>
        <w:gridCol w:w="1710"/>
        <w:gridCol w:w="1800"/>
      </w:tblGrid>
      <w:tr w:rsidR="009E6565" w14:paraId="171EBBFC" w14:textId="77777777" w:rsidTr="009E6565">
        <w:trPr>
          <w:trHeight w:val="375"/>
          <w:jc w:val="center"/>
        </w:trPr>
        <w:tc>
          <w:tcPr>
            <w:tcW w:w="1800" w:type="dxa"/>
            <w:tcMar>
              <w:top w:w="0" w:type="dxa"/>
              <w:left w:w="100" w:type="dxa"/>
              <w:bottom w:w="0" w:type="dxa"/>
              <w:right w:w="100" w:type="dxa"/>
            </w:tcMar>
          </w:tcPr>
          <w:p w14:paraId="7DC58060" w14:textId="77777777" w:rsidR="009E6565" w:rsidRDefault="009E6565" w:rsidP="009E6565">
            <w:pPr>
              <w:pStyle w:val="Paragraph"/>
            </w:pPr>
            <w:r>
              <w:t xml:space="preserve"> </w:t>
            </w:r>
          </w:p>
        </w:tc>
        <w:tc>
          <w:tcPr>
            <w:tcW w:w="1830" w:type="dxa"/>
            <w:tcMar>
              <w:top w:w="0" w:type="dxa"/>
              <w:left w:w="100" w:type="dxa"/>
              <w:bottom w:w="0" w:type="dxa"/>
              <w:right w:w="100" w:type="dxa"/>
            </w:tcMar>
          </w:tcPr>
          <w:p w14:paraId="1CDAD059" w14:textId="77777777" w:rsidR="009E6565" w:rsidRDefault="009E6565" w:rsidP="009E6565">
            <w:pPr>
              <w:pStyle w:val="Paragraph"/>
              <w:rPr>
                <w:b/>
              </w:rPr>
            </w:pPr>
            <w:r>
              <w:rPr>
                <w:b/>
              </w:rPr>
              <w:t>Precision</w:t>
            </w:r>
          </w:p>
        </w:tc>
        <w:tc>
          <w:tcPr>
            <w:tcW w:w="1740" w:type="dxa"/>
            <w:tcMar>
              <w:top w:w="0" w:type="dxa"/>
              <w:left w:w="100" w:type="dxa"/>
              <w:bottom w:w="0" w:type="dxa"/>
              <w:right w:w="100" w:type="dxa"/>
            </w:tcMar>
          </w:tcPr>
          <w:p w14:paraId="1177A859" w14:textId="77777777" w:rsidR="009E6565" w:rsidRDefault="009E6565" w:rsidP="009E6565">
            <w:pPr>
              <w:pStyle w:val="Paragraph"/>
              <w:rPr>
                <w:b/>
              </w:rPr>
            </w:pPr>
            <w:r>
              <w:rPr>
                <w:b/>
              </w:rPr>
              <w:t>Recall</w:t>
            </w:r>
          </w:p>
        </w:tc>
        <w:tc>
          <w:tcPr>
            <w:tcW w:w="1710" w:type="dxa"/>
            <w:tcMar>
              <w:top w:w="0" w:type="dxa"/>
              <w:left w:w="100" w:type="dxa"/>
              <w:bottom w:w="0" w:type="dxa"/>
              <w:right w:w="100" w:type="dxa"/>
            </w:tcMar>
          </w:tcPr>
          <w:p w14:paraId="368212C8" w14:textId="77777777" w:rsidR="009E6565" w:rsidRDefault="009E6565" w:rsidP="009E6565">
            <w:pPr>
              <w:pStyle w:val="Paragraph"/>
              <w:rPr>
                <w:b/>
              </w:rPr>
            </w:pPr>
            <w:r>
              <w:rPr>
                <w:b/>
              </w:rPr>
              <w:t>f1-score</w:t>
            </w:r>
          </w:p>
        </w:tc>
        <w:tc>
          <w:tcPr>
            <w:tcW w:w="1800" w:type="dxa"/>
            <w:tcMar>
              <w:top w:w="0" w:type="dxa"/>
              <w:left w:w="100" w:type="dxa"/>
              <w:bottom w:w="0" w:type="dxa"/>
              <w:right w:w="100" w:type="dxa"/>
            </w:tcMar>
          </w:tcPr>
          <w:p w14:paraId="37176231" w14:textId="77777777" w:rsidR="009E6565" w:rsidRDefault="009E6565" w:rsidP="009E6565">
            <w:pPr>
              <w:pStyle w:val="Paragraph"/>
              <w:rPr>
                <w:b/>
              </w:rPr>
            </w:pPr>
            <w:r>
              <w:rPr>
                <w:b/>
              </w:rPr>
              <w:t>Support</w:t>
            </w:r>
          </w:p>
        </w:tc>
      </w:tr>
      <w:tr w:rsidR="009E6565" w14:paraId="738D4AFA" w14:textId="77777777" w:rsidTr="009E6565">
        <w:trPr>
          <w:trHeight w:val="375"/>
          <w:jc w:val="center"/>
        </w:trPr>
        <w:tc>
          <w:tcPr>
            <w:tcW w:w="1800" w:type="dxa"/>
            <w:tcMar>
              <w:top w:w="0" w:type="dxa"/>
              <w:left w:w="100" w:type="dxa"/>
              <w:bottom w:w="0" w:type="dxa"/>
              <w:right w:w="100" w:type="dxa"/>
            </w:tcMar>
          </w:tcPr>
          <w:p w14:paraId="111E5F48" w14:textId="77777777" w:rsidR="009E6565" w:rsidRDefault="009E6565" w:rsidP="009E6565">
            <w:pPr>
              <w:pStyle w:val="Paragraph"/>
            </w:pPr>
            <w:r>
              <w:t>0</w:t>
            </w:r>
          </w:p>
        </w:tc>
        <w:tc>
          <w:tcPr>
            <w:tcW w:w="1830" w:type="dxa"/>
            <w:tcMar>
              <w:top w:w="0" w:type="dxa"/>
              <w:left w:w="100" w:type="dxa"/>
              <w:bottom w:w="0" w:type="dxa"/>
              <w:right w:w="100" w:type="dxa"/>
            </w:tcMar>
          </w:tcPr>
          <w:p w14:paraId="553A117D" w14:textId="77777777" w:rsidR="009E6565" w:rsidRDefault="009E6565" w:rsidP="009E6565">
            <w:pPr>
              <w:pStyle w:val="Paragraph"/>
            </w:pPr>
            <w:r>
              <w:t>1.00</w:t>
            </w:r>
          </w:p>
        </w:tc>
        <w:tc>
          <w:tcPr>
            <w:tcW w:w="1740" w:type="dxa"/>
            <w:tcMar>
              <w:top w:w="0" w:type="dxa"/>
              <w:left w:w="100" w:type="dxa"/>
              <w:bottom w:w="0" w:type="dxa"/>
              <w:right w:w="100" w:type="dxa"/>
            </w:tcMar>
          </w:tcPr>
          <w:p w14:paraId="2FBDDB6D" w14:textId="77777777" w:rsidR="009E6565" w:rsidRDefault="009E6565" w:rsidP="009E6565">
            <w:pPr>
              <w:pStyle w:val="Paragraph"/>
            </w:pPr>
            <w:r>
              <w:t>1.00</w:t>
            </w:r>
          </w:p>
        </w:tc>
        <w:tc>
          <w:tcPr>
            <w:tcW w:w="1710" w:type="dxa"/>
            <w:tcMar>
              <w:top w:w="0" w:type="dxa"/>
              <w:left w:w="100" w:type="dxa"/>
              <w:bottom w:w="0" w:type="dxa"/>
              <w:right w:w="100" w:type="dxa"/>
            </w:tcMar>
          </w:tcPr>
          <w:p w14:paraId="2197B778" w14:textId="77777777" w:rsidR="009E6565" w:rsidRDefault="009E6565" w:rsidP="009E6565">
            <w:pPr>
              <w:pStyle w:val="Paragraph"/>
            </w:pPr>
            <w:r>
              <w:t>1.00</w:t>
            </w:r>
          </w:p>
        </w:tc>
        <w:tc>
          <w:tcPr>
            <w:tcW w:w="1800" w:type="dxa"/>
            <w:tcMar>
              <w:top w:w="0" w:type="dxa"/>
              <w:left w:w="100" w:type="dxa"/>
              <w:bottom w:w="0" w:type="dxa"/>
              <w:right w:w="100" w:type="dxa"/>
            </w:tcMar>
          </w:tcPr>
          <w:p w14:paraId="54664C63" w14:textId="77777777" w:rsidR="009E6565" w:rsidRDefault="009E6565" w:rsidP="009E6565">
            <w:pPr>
              <w:pStyle w:val="Paragraph"/>
            </w:pPr>
            <w:r>
              <w:t>24</w:t>
            </w:r>
          </w:p>
        </w:tc>
      </w:tr>
      <w:tr w:rsidR="009E6565" w14:paraId="08FC44E8" w14:textId="77777777" w:rsidTr="009E6565">
        <w:trPr>
          <w:trHeight w:val="375"/>
          <w:jc w:val="center"/>
        </w:trPr>
        <w:tc>
          <w:tcPr>
            <w:tcW w:w="1800" w:type="dxa"/>
            <w:tcMar>
              <w:top w:w="0" w:type="dxa"/>
              <w:left w:w="100" w:type="dxa"/>
              <w:bottom w:w="0" w:type="dxa"/>
              <w:right w:w="100" w:type="dxa"/>
            </w:tcMar>
          </w:tcPr>
          <w:p w14:paraId="0E8250EF" w14:textId="77777777" w:rsidR="009E6565" w:rsidRDefault="009E6565" w:rsidP="009E6565">
            <w:pPr>
              <w:pStyle w:val="Paragraph"/>
            </w:pPr>
            <w:r>
              <w:t>1</w:t>
            </w:r>
          </w:p>
        </w:tc>
        <w:tc>
          <w:tcPr>
            <w:tcW w:w="1830" w:type="dxa"/>
            <w:tcMar>
              <w:top w:w="0" w:type="dxa"/>
              <w:left w:w="100" w:type="dxa"/>
              <w:bottom w:w="0" w:type="dxa"/>
              <w:right w:w="100" w:type="dxa"/>
            </w:tcMar>
          </w:tcPr>
          <w:p w14:paraId="38679AE5" w14:textId="77777777" w:rsidR="009E6565" w:rsidRDefault="009E6565" w:rsidP="009E6565">
            <w:pPr>
              <w:pStyle w:val="Paragraph"/>
            </w:pPr>
            <w:r>
              <w:t>1.00</w:t>
            </w:r>
          </w:p>
        </w:tc>
        <w:tc>
          <w:tcPr>
            <w:tcW w:w="1740" w:type="dxa"/>
            <w:tcMar>
              <w:top w:w="0" w:type="dxa"/>
              <w:left w:w="100" w:type="dxa"/>
              <w:bottom w:w="0" w:type="dxa"/>
              <w:right w:w="100" w:type="dxa"/>
            </w:tcMar>
          </w:tcPr>
          <w:p w14:paraId="79AE1443" w14:textId="77777777" w:rsidR="009E6565" w:rsidRDefault="009E6565" w:rsidP="009E6565">
            <w:pPr>
              <w:pStyle w:val="Paragraph"/>
            </w:pPr>
            <w:r>
              <w:t>1.00</w:t>
            </w:r>
          </w:p>
        </w:tc>
        <w:tc>
          <w:tcPr>
            <w:tcW w:w="1710" w:type="dxa"/>
            <w:tcMar>
              <w:top w:w="0" w:type="dxa"/>
              <w:left w:w="100" w:type="dxa"/>
              <w:bottom w:w="0" w:type="dxa"/>
              <w:right w:w="100" w:type="dxa"/>
            </w:tcMar>
          </w:tcPr>
          <w:p w14:paraId="264C3CB6" w14:textId="77777777" w:rsidR="009E6565" w:rsidRDefault="009E6565" w:rsidP="009E6565">
            <w:pPr>
              <w:pStyle w:val="Paragraph"/>
            </w:pPr>
            <w:r>
              <w:t>1.00</w:t>
            </w:r>
          </w:p>
        </w:tc>
        <w:tc>
          <w:tcPr>
            <w:tcW w:w="1800" w:type="dxa"/>
            <w:tcMar>
              <w:top w:w="0" w:type="dxa"/>
              <w:left w:w="100" w:type="dxa"/>
              <w:bottom w:w="0" w:type="dxa"/>
              <w:right w:w="100" w:type="dxa"/>
            </w:tcMar>
          </w:tcPr>
          <w:p w14:paraId="55C1DB05" w14:textId="77777777" w:rsidR="009E6565" w:rsidRDefault="009E6565" w:rsidP="009E6565">
            <w:pPr>
              <w:pStyle w:val="Paragraph"/>
            </w:pPr>
            <w:r>
              <w:t>6</w:t>
            </w:r>
          </w:p>
        </w:tc>
      </w:tr>
      <w:tr w:rsidR="009E6565" w14:paraId="2E527AE2" w14:textId="77777777" w:rsidTr="009E6565">
        <w:trPr>
          <w:trHeight w:val="375"/>
          <w:jc w:val="center"/>
        </w:trPr>
        <w:tc>
          <w:tcPr>
            <w:tcW w:w="1800" w:type="dxa"/>
            <w:tcMar>
              <w:top w:w="0" w:type="dxa"/>
              <w:left w:w="100" w:type="dxa"/>
              <w:bottom w:w="0" w:type="dxa"/>
              <w:right w:w="100" w:type="dxa"/>
            </w:tcMar>
          </w:tcPr>
          <w:p w14:paraId="50EC35F2" w14:textId="77777777" w:rsidR="009E6565" w:rsidRDefault="009E6565" w:rsidP="009E6565">
            <w:pPr>
              <w:pStyle w:val="Paragraph"/>
            </w:pPr>
            <w:r>
              <w:lastRenderedPageBreak/>
              <w:t>accuracy</w:t>
            </w:r>
          </w:p>
        </w:tc>
        <w:tc>
          <w:tcPr>
            <w:tcW w:w="1830" w:type="dxa"/>
            <w:tcMar>
              <w:top w:w="0" w:type="dxa"/>
              <w:left w:w="100" w:type="dxa"/>
              <w:bottom w:w="0" w:type="dxa"/>
              <w:right w:w="100" w:type="dxa"/>
            </w:tcMar>
          </w:tcPr>
          <w:p w14:paraId="10DE7190" w14:textId="77777777" w:rsidR="009E6565" w:rsidRDefault="009E6565" w:rsidP="009E6565">
            <w:pPr>
              <w:pStyle w:val="Paragraph"/>
            </w:pPr>
            <w:r>
              <w:t xml:space="preserve"> </w:t>
            </w:r>
          </w:p>
        </w:tc>
        <w:tc>
          <w:tcPr>
            <w:tcW w:w="1740" w:type="dxa"/>
            <w:tcMar>
              <w:top w:w="0" w:type="dxa"/>
              <w:left w:w="100" w:type="dxa"/>
              <w:bottom w:w="0" w:type="dxa"/>
              <w:right w:w="100" w:type="dxa"/>
            </w:tcMar>
          </w:tcPr>
          <w:p w14:paraId="40B76353" w14:textId="77777777" w:rsidR="009E6565" w:rsidRDefault="009E6565" w:rsidP="009E6565">
            <w:pPr>
              <w:pStyle w:val="Paragraph"/>
            </w:pPr>
            <w:r>
              <w:t>1.00</w:t>
            </w:r>
          </w:p>
        </w:tc>
        <w:tc>
          <w:tcPr>
            <w:tcW w:w="1710" w:type="dxa"/>
            <w:tcMar>
              <w:top w:w="0" w:type="dxa"/>
              <w:left w:w="100" w:type="dxa"/>
              <w:bottom w:w="0" w:type="dxa"/>
              <w:right w:w="100" w:type="dxa"/>
            </w:tcMar>
          </w:tcPr>
          <w:p w14:paraId="566A41F7" w14:textId="77777777" w:rsidR="009E6565" w:rsidRDefault="009E6565" w:rsidP="009E6565">
            <w:pPr>
              <w:pStyle w:val="Paragraph"/>
            </w:pPr>
            <w:r>
              <w:t>1.00</w:t>
            </w:r>
          </w:p>
        </w:tc>
        <w:tc>
          <w:tcPr>
            <w:tcW w:w="1800" w:type="dxa"/>
            <w:tcMar>
              <w:top w:w="0" w:type="dxa"/>
              <w:left w:w="100" w:type="dxa"/>
              <w:bottom w:w="0" w:type="dxa"/>
              <w:right w:w="100" w:type="dxa"/>
            </w:tcMar>
          </w:tcPr>
          <w:p w14:paraId="45718044" w14:textId="77777777" w:rsidR="009E6565" w:rsidRDefault="009E6565" w:rsidP="009E6565">
            <w:pPr>
              <w:pStyle w:val="Paragraph"/>
            </w:pPr>
            <w:r>
              <w:t>30</w:t>
            </w:r>
          </w:p>
        </w:tc>
      </w:tr>
      <w:tr w:rsidR="009E6565" w14:paraId="32247FDD" w14:textId="77777777" w:rsidTr="009E6565">
        <w:trPr>
          <w:trHeight w:val="375"/>
          <w:jc w:val="center"/>
        </w:trPr>
        <w:tc>
          <w:tcPr>
            <w:tcW w:w="8880" w:type="dxa"/>
            <w:gridSpan w:val="5"/>
            <w:tcMar>
              <w:top w:w="0" w:type="dxa"/>
              <w:left w:w="100" w:type="dxa"/>
              <w:bottom w:w="0" w:type="dxa"/>
              <w:right w:w="100" w:type="dxa"/>
            </w:tcMar>
          </w:tcPr>
          <w:p w14:paraId="2D410333" w14:textId="77777777" w:rsidR="009E6565" w:rsidRDefault="009E6565" w:rsidP="009E6565">
            <w:pPr>
              <w:pStyle w:val="Paragraph"/>
            </w:pPr>
            <w:r>
              <w:t>macro avg 1.00 1.00 1.00 30 weighted avg 1.00 1.00 1.00 30</w:t>
            </w:r>
          </w:p>
        </w:tc>
      </w:tr>
    </w:tbl>
    <w:p w14:paraId="5D05830F" w14:textId="71A15C13" w:rsidR="009E6565" w:rsidRDefault="009E6565" w:rsidP="009E6565">
      <w:pPr>
        <w:pStyle w:val="TableCaption"/>
        <w:rPr>
          <w:szCs w:val="24"/>
        </w:rPr>
      </w:pPr>
      <w:r w:rsidRPr="009E6565">
        <w:rPr>
          <w:b/>
          <w:bCs/>
        </w:rPr>
        <w:t>Table 1.</w:t>
      </w:r>
      <w:r>
        <w:t xml:space="preserve"> Accuracy of model</w:t>
      </w:r>
      <w:r>
        <w:rPr>
          <w:szCs w:val="24"/>
        </w:rPr>
        <w:t xml:space="preserve"> </w:t>
      </w:r>
    </w:p>
    <w:p w14:paraId="3781AC3E" w14:textId="77777777" w:rsidR="009E6565" w:rsidRDefault="009E6565" w:rsidP="009E6565">
      <w:pPr>
        <w:spacing w:before="240" w:after="240" w:line="360" w:lineRule="auto"/>
        <w:jc w:val="center"/>
        <w:rPr>
          <w:b/>
          <w:szCs w:val="24"/>
        </w:rPr>
      </w:pPr>
      <w:r>
        <w:rPr>
          <w:b/>
          <w:noProof/>
          <w:szCs w:val="24"/>
        </w:rPr>
        <w:drawing>
          <wp:inline distT="114300" distB="114300" distL="114300" distR="114300" wp14:anchorId="5F7A99E1" wp14:editId="7D6E3722">
            <wp:extent cx="5943600" cy="4762500"/>
            <wp:effectExtent l="0" t="0" r="0" b="0"/>
            <wp:docPr id="3"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40"/>
                    <a:srcRect/>
                    <a:stretch>
                      <a:fillRect/>
                    </a:stretch>
                  </pic:blipFill>
                  <pic:spPr>
                    <a:xfrm>
                      <a:off x="0" y="0"/>
                      <a:ext cx="5943600" cy="4762500"/>
                    </a:xfrm>
                    <a:prstGeom prst="rect">
                      <a:avLst/>
                    </a:prstGeom>
                    <a:ln/>
                  </pic:spPr>
                </pic:pic>
              </a:graphicData>
            </a:graphic>
          </wp:inline>
        </w:drawing>
      </w:r>
    </w:p>
    <w:p w14:paraId="04B99F8B" w14:textId="77777777" w:rsidR="009E6565" w:rsidRDefault="009E6565" w:rsidP="009E6565">
      <w:pPr>
        <w:pStyle w:val="FigureCaption"/>
      </w:pPr>
      <w:r w:rsidRPr="009E6565">
        <w:rPr>
          <w:b/>
          <w:bCs/>
        </w:rPr>
        <w:t>Figure. 1</w:t>
      </w:r>
      <w:r>
        <w:t xml:space="preserve"> Confusion Matrix for Logistic Regression Model Performance</w:t>
      </w:r>
    </w:p>
    <w:p w14:paraId="602A42E1" w14:textId="77777777" w:rsidR="009E6565" w:rsidRDefault="009E6565" w:rsidP="009E6565">
      <w:pPr>
        <w:pStyle w:val="Figure"/>
      </w:pPr>
      <w:r>
        <w:rPr>
          <w:noProof/>
        </w:rPr>
        <w:drawing>
          <wp:inline distT="114300" distB="114300" distL="114300" distR="114300" wp14:anchorId="084610DC" wp14:editId="030184FE">
            <wp:extent cx="1862138" cy="926817"/>
            <wp:effectExtent l="0" t="0" r="0" b="0"/>
            <wp:docPr id="5"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41"/>
                    <a:srcRect/>
                    <a:stretch>
                      <a:fillRect/>
                    </a:stretch>
                  </pic:blipFill>
                  <pic:spPr>
                    <a:xfrm>
                      <a:off x="0" y="0"/>
                      <a:ext cx="1862138" cy="926817"/>
                    </a:xfrm>
                    <a:prstGeom prst="rect">
                      <a:avLst/>
                    </a:prstGeom>
                    <a:ln/>
                  </pic:spPr>
                </pic:pic>
              </a:graphicData>
            </a:graphic>
          </wp:inline>
        </w:drawing>
      </w:r>
      <w:r>
        <w:tab/>
      </w:r>
      <w:r>
        <w:rPr>
          <w:noProof/>
        </w:rPr>
        <w:drawing>
          <wp:inline distT="114300" distB="114300" distL="114300" distR="114300" wp14:anchorId="6C57B92C" wp14:editId="7C67AFF7">
            <wp:extent cx="1738313" cy="877936"/>
            <wp:effectExtent l="0" t="0" r="0" b="0"/>
            <wp:docPr id="2"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42"/>
                    <a:srcRect/>
                    <a:stretch>
                      <a:fillRect/>
                    </a:stretch>
                  </pic:blipFill>
                  <pic:spPr>
                    <a:xfrm>
                      <a:off x="0" y="0"/>
                      <a:ext cx="1738313" cy="877936"/>
                    </a:xfrm>
                    <a:prstGeom prst="rect">
                      <a:avLst/>
                    </a:prstGeom>
                    <a:ln/>
                  </pic:spPr>
                </pic:pic>
              </a:graphicData>
            </a:graphic>
          </wp:inline>
        </w:drawing>
      </w:r>
      <w:r>
        <w:rPr>
          <w:noProof/>
        </w:rPr>
        <w:drawing>
          <wp:inline distT="114300" distB="114300" distL="114300" distR="114300" wp14:anchorId="30D6858D" wp14:editId="30CE3E93">
            <wp:extent cx="1776413" cy="884521"/>
            <wp:effectExtent l="0" t="0" r="0" b="0"/>
            <wp:docPr id="4"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43"/>
                    <a:srcRect/>
                    <a:stretch>
                      <a:fillRect/>
                    </a:stretch>
                  </pic:blipFill>
                  <pic:spPr>
                    <a:xfrm>
                      <a:off x="0" y="0"/>
                      <a:ext cx="1776413" cy="884521"/>
                    </a:xfrm>
                    <a:prstGeom prst="rect">
                      <a:avLst/>
                    </a:prstGeom>
                    <a:ln/>
                  </pic:spPr>
                </pic:pic>
              </a:graphicData>
            </a:graphic>
          </wp:inline>
        </w:drawing>
      </w:r>
    </w:p>
    <w:p w14:paraId="50549218" w14:textId="77777777" w:rsidR="009E6565" w:rsidRDefault="009E6565" w:rsidP="009E6565">
      <w:pPr>
        <w:pStyle w:val="FigureCaption"/>
      </w:pPr>
      <w:r w:rsidRPr="009E6565">
        <w:rPr>
          <w:b/>
          <w:bCs/>
        </w:rPr>
        <w:t>Figure. 2</w:t>
      </w:r>
      <w:r>
        <w:t xml:space="preserve"> Characterization of the dataset</w:t>
      </w:r>
    </w:p>
    <w:p w14:paraId="5775932F" w14:textId="77777777" w:rsidR="009E6565" w:rsidRDefault="009E6565" w:rsidP="009E6565">
      <w:pPr>
        <w:pStyle w:val="Figure"/>
      </w:pPr>
      <w:r>
        <w:rPr>
          <w:noProof/>
        </w:rPr>
        <w:lastRenderedPageBreak/>
        <w:drawing>
          <wp:inline distT="114300" distB="114300" distL="114300" distR="114300" wp14:anchorId="73436AC3" wp14:editId="7C63A11D">
            <wp:extent cx="5943600" cy="2971800"/>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44"/>
                    <a:srcRect/>
                    <a:stretch>
                      <a:fillRect/>
                    </a:stretch>
                  </pic:blipFill>
                  <pic:spPr>
                    <a:xfrm>
                      <a:off x="0" y="0"/>
                      <a:ext cx="5943600" cy="2971800"/>
                    </a:xfrm>
                    <a:prstGeom prst="rect">
                      <a:avLst/>
                    </a:prstGeom>
                    <a:ln/>
                  </pic:spPr>
                </pic:pic>
              </a:graphicData>
            </a:graphic>
          </wp:inline>
        </w:drawing>
      </w:r>
    </w:p>
    <w:p w14:paraId="6E747F51" w14:textId="15AC1184" w:rsidR="009E6565" w:rsidRDefault="009E6565" w:rsidP="009E6565">
      <w:pPr>
        <w:pStyle w:val="FigureCaption"/>
      </w:pPr>
      <w:r w:rsidRPr="009E6565">
        <w:rPr>
          <w:b/>
          <w:bCs/>
        </w:rPr>
        <w:t>Figure. 3</w:t>
      </w:r>
      <w:r>
        <w:t xml:space="preserve"> ROC curves</w:t>
      </w:r>
    </w:p>
    <w:p w14:paraId="16E70808" w14:textId="77777777" w:rsidR="009D0584" w:rsidRDefault="00087307" w:rsidP="009E6565">
      <w:pPr>
        <w:pStyle w:val="Heading1"/>
      </w:pPr>
      <w:r w:rsidRPr="009E6565">
        <w:t>Conclusion</w:t>
      </w:r>
    </w:p>
    <w:p w14:paraId="382BD221" w14:textId="77777777" w:rsidR="009D0584" w:rsidRDefault="00087307" w:rsidP="009E6565">
      <w:pPr>
        <w:pStyle w:val="Paragraph"/>
      </w:pPr>
      <w:r>
        <w:t>Pharmacotherapy-induced taste dysfunction in oral and maxillofacial pain management represents a critical yet underappreciated challenge. Through a combination of receptor interaction, ion channel inhibition, neurotransmitter imbalances, and salivary disruption, commonly used drugs can profoundly affect gustatory perception. Understanding these pathways at a molecular level empowers clinicians to anticipate, detect, and mitigate such side effects using personalized, evidence-based strategies.</w:t>
      </w:r>
    </w:p>
    <w:p w14:paraId="042910D0" w14:textId="139647DF" w:rsidR="009D0584" w:rsidRDefault="00087307" w:rsidP="009E6565">
      <w:pPr>
        <w:pStyle w:val="Heading1"/>
      </w:pPr>
      <w:r>
        <w:t>References</w:t>
      </w:r>
    </w:p>
    <w:p w14:paraId="3676A05A" w14:textId="77777777" w:rsidR="009D0584" w:rsidRDefault="00087307" w:rsidP="009E6565">
      <w:pPr>
        <w:pStyle w:val="Reference"/>
      </w:pPr>
      <w:hyperlink r:id="rId45">
        <w:r>
          <w:t xml:space="preserve">Adel, S. M., El-Harouni, N., &amp; Vaid, N. R. (2023). White Spot lesions: State of the art biomaterials and workflows used in prevention, progression and treatment. </w:t>
        </w:r>
      </w:hyperlink>
      <w:hyperlink r:id="rId46">
        <w:r>
          <w:rPr>
            <w:i/>
          </w:rPr>
          <w:t>Seminars in Orthodontics</w:t>
        </w:r>
      </w:hyperlink>
      <w:hyperlink r:id="rId47">
        <w:r>
          <w:t>. https://doi.org/</w:t>
        </w:r>
      </w:hyperlink>
      <w:hyperlink r:id="rId48">
        <w:r>
          <w:t>10.1053/j.sodo.2023.01.002</w:t>
        </w:r>
      </w:hyperlink>
    </w:p>
    <w:p w14:paraId="7FF27DA6" w14:textId="77777777" w:rsidR="009D0584" w:rsidRDefault="00087307" w:rsidP="009E6565">
      <w:pPr>
        <w:pStyle w:val="Reference"/>
      </w:pPr>
      <w:hyperlink r:id="rId49">
        <w:r>
          <w:t xml:space="preserve">Al-Hasani, R., &amp; Bruchas, M. R. (2011). Molecular mechanisms of opioid receptor-dependent signaling and behavior. </w:t>
        </w:r>
      </w:hyperlink>
      <w:hyperlink r:id="rId50">
        <w:r>
          <w:rPr>
            <w:i/>
          </w:rPr>
          <w:t>Anesthesiology</w:t>
        </w:r>
      </w:hyperlink>
      <w:hyperlink r:id="rId51">
        <w:r>
          <w:t xml:space="preserve">, </w:t>
        </w:r>
      </w:hyperlink>
      <w:hyperlink r:id="rId52">
        <w:r>
          <w:rPr>
            <w:i/>
          </w:rPr>
          <w:t>115</w:t>
        </w:r>
      </w:hyperlink>
      <w:hyperlink r:id="rId53">
        <w:r>
          <w:t>(6), 1363–1381.</w:t>
        </w:r>
      </w:hyperlink>
    </w:p>
    <w:p w14:paraId="14CB4B29" w14:textId="77777777" w:rsidR="009D0584" w:rsidRDefault="00087307" w:rsidP="009E6565">
      <w:pPr>
        <w:pStyle w:val="Reference"/>
      </w:pPr>
      <w:hyperlink r:id="rId54">
        <w:r>
          <w:t xml:space="preserve">Aparna, J., Maiti, S., &amp; Jessy, P. (2021). Polyether ether ketone - As an alternative biomaterial for Metal Richmond crown-3-dimensional finite element analysis. </w:t>
        </w:r>
      </w:hyperlink>
      <w:hyperlink r:id="rId55">
        <w:r>
          <w:rPr>
            <w:i/>
          </w:rPr>
          <w:t>Journal of Conservative Dentistry : JCD</w:t>
        </w:r>
      </w:hyperlink>
      <w:hyperlink r:id="rId56">
        <w:r>
          <w:t xml:space="preserve">, </w:t>
        </w:r>
      </w:hyperlink>
      <w:hyperlink r:id="rId57">
        <w:r>
          <w:rPr>
            <w:i/>
          </w:rPr>
          <w:t>24</w:t>
        </w:r>
      </w:hyperlink>
      <w:hyperlink r:id="rId58">
        <w:r>
          <w:t>(6), 553–557.</w:t>
        </w:r>
      </w:hyperlink>
    </w:p>
    <w:p w14:paraId="560F0F21" w14:textId="77777777" w:rsidR="009D0584" w:rsidRDefault="00087307" w:rsidP="009E6565">
      <w:pPr>
        <w:pStyle w:val="Reference"/>
      </w:pPr>
      <w:hyperlink r:id="rId59">
        <w:r>
          <w:t xml:space="preserve">Braga, M. A., Tarzia, O., Bergamaschi, C. C., Santos, F. A., Andrade, E. D., &amp; Groppo, F. C. (2009). Comparison of the effects of pilocarpine and cevimeline on salivary flow. </w:t>
        </w:r>
      </w:hyperlink>
      <w:hyperlink r:id="rId60">
        <w:r>
          <w:rPr>
            <w:i/>
          </w:rPr>
          <w:t>International Journal of Dental Hygiene</w:t>
        </w:r>
      </w:hyperlink>
      <w:hyperlink r:id="rId61">
        <w:r>
          <w:t xml:space="preserve">, </w:t>
        </w:r>
      </w:hyperlink>
      <w:hyperlink r:id="rId62">
        <w:r>
          <w:rPr>
            <w:i/>
          </w:rPr>
          <w:t>7</w:t>
        </w:r>
      </w:hyperlink>
      <w:hyperlink r:id="rId63">
        <w:r>
          <w:t>(2), 126–130.</w:t>
        </w:r>
      </w:hyperlink>
    </w:p>
    <w:p w14:paraId="1AC43769" w14:textId="77777777" w:rsidR="009D0584" w:rsidRDefault="00087307" w:rsidP="009E6565">
      <w:pPr>
        <w:pStyle w:val="Reference"/>
      </w:pPr>
      <w:hyperlink r:id="rId64">
        <w:r>
          <w:t xml:space="preserve">Chokkattu, J. J., Mary, D. J., Shanmugam, R., &amp; Neeharika, S. (2022). Embryonic Toxicology Evaluation of Ginger- and Clove-mediated Titanium Oxide Nanoparticles-based Dental Varnish with Zebrafish. </w:t>
        </w:r>
      </w:hyperlink>
      <w:hyperlink r:id="rId65">
        <w:r>
          <w:rPr>
            <w:i/>
          </w:rPr>
          <w:t>The Journal of Contemporary Dental Practice</w:t>
        </w:r>
      </w:hyperlink>
      <w:hyperlink r:id="rId66">
        <w:r>
          <w:t xml:space="preserve">, </w:t>
        </w:r>
      </w:hyperlink>
      <w:hyperlink r:id="rId67">
        <w:r>
          <w:rPr>
            <w:i/>
          </w:rPr>
          <w:t>23</w:t>
        </w:r>
      </w:hyperlink>
      <w:hyperlink r:id="rId68">
        <w:r>
          <w:t>(11), 1157–1162.</w:t>
        </w:r>
      </w:hyperlink>
    </w:p>
    <w:p w14:paraId="748E897D" w14:textId="77777777" w:rsidR="00087307" w:rsidRPr="00087307" w:rsidRDefault="00087307" w:rsidP="009E6565">
      <w:pPr>
        <w:pStyle w:val="Reference"/>
      </w:pPr>
      <w:r w:rsidRPr="00087307">
        <w:t>Chehelgerdi M., Chehelgerdi, M., Allela, O. Q. B., Pecho, R. D. C., Jayasankar, N., Rao, D. P. &amp; Akhavan-Sigari, R. (2023). Progressing nanotechnology to improve targeted cancer treatment: overcoming hurdles in its clinical implementation. Molecular cancer, 22(1), 169.</w:t>
      </w:r>
    </w:p>
    <w:p w14:paraId="1B3D7227" w14:textId="77777777" w:rsidR="009D0584" w:rsidRDefault="00087307" w:rsidP="009E6565">
      <w:pPr>
        <w:pStyle w:val="Reference"/>
      </w:pPr>
      <w:hyperlink r:id="rId69">
        <w:r>
          <w:t xml:space="preserve">Chokkattu, J. J., Neeharika, S., &amp; Rameshkrishnan, M. (2023). Applications of Nanomaterials in Dentistry: A Review. </w:t>
        </w:r>
      </w:hyperlink>
      <w:hyperlink r:id="rId70">
        <w:r>
          <w:rPr>
            <w:i/>
          </w:rPr>
          <w:t>Journal of International Society of Preventive &amp; Community Dentistry</w:t>
        </w:r>
      </w:hyperlink>
      <w:hyperlink r:id="rId71">
        <w:r>
          <w:t xml:space="preserve">, </w:t>
        </w:r>
      </w:hyperlink>
      <w:hyperlink r:id="rId72">
        <w:r>
          <w:rPr>
            <w:i/>
          </w:rPr>
          <w:t>13</w:t>
        </w:r>
      </w:hyperlink>
      <w:hyperlink r:id="rId73">
        <w:r>
          <w:t>(1), 32–41.</w:t>
        </w:r>
      </w:hyperlink>
    </w:p>
    <w:p w14:paraId="1F5111D2" w14:textId="77777777" w:rsidR="009D0584" w:rsidRDefault="00087307" w:rsidP="009E6565">
      <w:pPr>
        <w:pStyle w:val="Reference"/>
      </w:pPr>
      <w:hyperlink r:id="rId74">
        <w:r>
          <w:t xml:space="preserve">Chupeerach, C., Tapanee, P., On-Nom, N., Temviriyanukul, P., Chantong, B., Reeder, N., Adegoye, G. A., &amp; Tolar-Peterson, T. (2021). The influence of TAS2R38 bitter taste gene polymorphisms on obesity risk in three racially diverse groups. </w:t>
        </w:r>
      </w:hyperlink>
      <w:hyperlink r:id="rId75">
        <w:r>
          <w:rPr>
            <w:i/>
          </w:rPr>
          <w:t>BioMedicine</w:t>
        </w:r>
      </w:hyperlink>
      <w:hyperlink r:id="rId76">
        <w:r>
          <w:t xml:space="preserve">, </w:t>
        </w:r>
      </w:hyperlink>
      <w:hyperlink r:id="rId77">
        <w:r>
          <w:rPr>
            <w:i/>
          </w:rPr>
          <w:t>11</w:t>
        </w:r>
      </w:hyperlink>
      <w:hyperlink r:id="rId78">
        <w:r>
          <w:t>(3), 43–49.</w:t>
        </w:r>
      </w:hyperlink>
    </w:p>
    <w:p w14:paraId="04255BFE" w14:textId="77777777" w:rsidR="009D0584" w:rsidRDefault="00087307" w:rsidP="009E6565">
      <w:pPr>
        <w:pStyle w:val="Reference"/>
      </w:pPr>
      <w:hyperlink r:id="rId79">
        <w:r>
          <w:t xml:space="preserve">Epstein, J. B., Thariat, J., Bensadoun, R.-J., Barasch, A., Murphy, B. A., Kolnick, L., Popplewell, L., &amp; Maghami, E. (2012). Oral complications of cancer and cancer therapy. </w:t>
        </w:r>
      </w:hyperlink>
      <w:hyperlink r:id="rId80">
        <w:r>
          <w:rPr>
            <w:i/>
          </w:rPr>
          <w:t>CA: A Cancer Journal for Clinicians</w:t>
        </w:r>
      </w:hyperlink>
      <w:hyperlink r:id="rId81">
        <w:r>
          <w:t xml:space="preserve">, </w:t>
        </w:r>
      </w:hyperlink>
      <w:hyperlink r:id="rId82">
        <w:r>
          <w:rPr>
            <w:i/>
          </w:rPr>
          <w:t>62</w:t>
        </w:r>
      </w:hyperlink>
      <w:hyperlink r:id="rId83">
        <w:r>
          <w:t>(6), 400–422.</w:t>
        </w:r>
      </w:hyperlink>
    </w:p>
    <w:p w14:paraId="2846C351" w14:textId="77777777" w:rsidR="009D0584" w:rsidRDefault="00087307" w:rsidP="009E6565">
      <w:pPr>
        <w:pStyle w:val="Reference"/>
      </w:pPr>
      <w:hyperlink r:id="rId84">
        <w:r>
          <w:t xml:space="preserve">Farber, N. B., Jiang, X.-P., Heinkel, C., &amp; Nemmers, B. (2002). Antiepileptic drugs and agents that inhibit voltage-gated sodium channels prevent NMDA antagonist neurotoxicity. </w:t>
        </w:r>
      </w:hyperlink>
      <w:hyperlink r:id="rId85">
        <w:r>
          <w:rPr>
            <w:i/>
          </w:rPr>
          <w:t>Molecular Psychiatry</w:t>
        </w:r>
      </w:hyperlink>
      <w:hyperlink r:id="rId86">
        <w:r>
          <w:t xml:space="preserve">, </w:t>
        </w:r>
      </w:hyperlink>
      <w:hyperlink r:id="rId87">
        <w:r>
          <w:rPr>
            <w:i/>
          </w:rPr>
          <w:t>7</w:t>
        </w:r>
      </w:hyperlink>
      <w:hyperlink r:id="rId88">
        <w:r>
          <w:t>(7), 726–733.</w:t>
        </w:r>
      </w:hyperlink>
    </w:p>
    <w:p w14:paraId="3DBFBC10" w14:textId="77777777" w:rsidR="009D0584" w:rsidRDefault="00087307" w:rsidP="009E6565">
      <w:pPr>
        <w:pStyle w:val="Reference"/>
      </w:pPr>
      <w:hyperlink r:id="rId89">
        <w:r>
          <w:t xml:space="preserve">Jain, R. K., &amp; Verma, P. (2022). Visual assessment of extent of White Spot lesions in subjects treated with fixed orthodontic appliances: A retrospective study. </w:t>
        </w:r>
      </w:hyperlink>
      <w:hyperlink r:id="rId90">
        <w:r>
          <w:rPr>
            <w:i/>
          </w:rPr>
          <w:t>World Journal of Dentistry</w:t>
        </w:r>
      </w:hyperlink>
      <w:hyperlink r:id="rId91">
        <w:r>
          <w:t xml:space="preserve">, </w:t>
        </w:r>
      </w:hyperlink>
      <w:hyperlink r:id="rId92">
        <w:r>
          <w:rPr>
            <w:i/>
          </w:rPr>
          <w:t>13</w:t>
        </w:r>
      </w:hyperlink>
      <w:hyperlink r:id="rId93">
        <w:r>
          <w:t>(3), 245–249.</w:t>
        </w:r>
      </w:hyperlink>
    </w:p>
    <w:p w14:paraId="7F9E9025" w14:textId="77777777" w:rsidR="009D0584" w:rsidRDefault="00087307" w:rsidP="009E6565">
      <w:pPr>
        <w:pStyle w:val="Reference"/>
      </w:pPr>
      <w:hyperlink r:id="rId94">
        <w:r>
          <w:t xml:space="preserve">Labanca, M., Gianò, M., Franco, C., &amp; Rezzani, R. (2023). Orofacial Pain and Dentistry Management: Guidelines for a More Comprehensive Evidence-Based Approach. </w:t>
        </w:r>
      </w:hyperlink>
      <w:hyperlink r:id="rId95">
        <w:r>
          <w:rPr>
            <w:i/>
          </w:rPr>
          <w:t>Diagnostics (Basel, Switzerland)</w:t>
        </w:r>
      </w:hyperlink>
      <w:hyperlink r:id="rId96">
        <w:r>
          <w:t xml:space="preserve">, </w:t>
        </w:r>
      </w:hyperlink>
      <w:hyperlink r:id="rId97">
        <w:r>
          <w:rPr>
            <w:i/>
          </w:rPr>
          <w:t>13</w:t>
        </w:r>
      </w:hyperlink>
      <w:hyperlink r:id="rId98">
        <w:r>
          <w:t>(17). https://doi.org/</w:t>
        </w:r>
      </w:hyperlink>
      <w:hyperlink r:id="rId99">
        <w:r>
          <w:t>10.3390/diagnostics13172854</w:t>
        </w:r>
      </w:hyperlink>
    </w:p>
    <w:p w14:paraId="010CCF96" w14:textId="77777777" w:rsidR="009D0584" w:rsidRDefault="00087307" w:rsidP="009E6565">
      <w:pPr>
        <w:pStyle w:val="Reference"/>
      </w:pPr>
      <w:hyperlink r:id="rId100">
        <w:r>
          <w:t xml:space="preserve">Laghari, I. A., Pandey, A. K., Samykano, M., Aljafari, B., Kadirgama, K., Sharma, K., &amp; Tyagi, V. V. (2023). Thermal energy harvesting of highly conductive graphene-enhanced paraffin phase change material. </w:t>
        </w:r>
      </w:hyperlink>
      <w:hyperlink r:id="rId101">
        <w:r>
          <w:rPr>
            <w:i/>
          </w:rPr>
          <w:t>Journal of Thermal Analysis and Calorimetry</w:t>
        </w:r>
      </w:hyperlink>
      <w:hyperlink r:id="rId102">
        <w:r>
          <w:t xml:space="preserve">, </w:t>
        </w:r>
      </w:hyperlink>
      <w:hyperlink r:id="rId103">
        <w:r>
          <w:rPr>
            <w:i/>
          </w:rPr>
          <w:t>148</w:t>
        </w:r>
      </w:hyperlink>
      <w:hyperlink r:id="rId104">
        <w:r>
          <w:t>(18), 9391–9402.</w:t>
        </w:r>
      </w:hyperlink>
    </w:p>
    <w:p w14:paraId="63844F95" w14:textId="77777777" w:rsidR="009D0584" w:rsidRDefault="00087307" w:rsidP="009E6565">
      <w:pPr>
        <w:pStyle w:val="Reference"/>
      </w:pPr>
      <w:hyperlink r:id="rId105">
        <w:r>
          <w:t xml:space="preserve">Marya, A., Venugopal, A., Karobari, M. I., &amp; Rokaya, D. (2022). White Spot lesions: A serious but often ignored complication of orthodontic treatment. </w:t>
        </w:r>
      </w:hyperlink>
      <w:hyperlink r:id="rId106">
        <w:r>
          <w:rPr>
            <w:i/>
          </w:rPr>
          <w:t>The Open Dentistry Journal</w:t>
        </w:r>
      </w:hyperlink>
      <w:hyperlink r:id="rId107">
        <w:r>
          <w:t xml:space="preserve">, </w:t>
        </w:r>
      </w:hyperlink>
      <w:hyperlink r:id="rId108">
        <w:r>
          <w:rPr>
            <w:i/>
          </w:rPr>
          <w:t>16</w:t>
        </w:r>
      </w:hyperlink>
      <w:hyperlink r:id="rId109">
        <w:r>
          <w:t>(1). https://doi.org/</w:t>
        </w:r>
      </w:hyperlink>
      <w:hyperlink r:id="rId110">
        <w:r>
          <w:t>10.2174/18742106-v16-e2202230</w:t>
        </w:r>
      </w:hyperlink>
    </w:p>
    <w:p w14:paraId="65EDF9C5" w14:textId="77777777" w:rsidR="009D0584" w:rsidRDefault="00087307" w:rsidP="009E6565">
      <w:pPr>
        <w:pStyle w:val="Reference"/>
      </w:pPr>
      <w:hyperlink r:id="rId111">
        <w:r>
          <w:t xml:space="preserve">Matsuo, R. (2000). Role of saliva in the maintenance of taste sensitivity. </w:t>
        </w:r>
      </w:hyperlink>
      <w:hyperlink r:id="rId112">
        <w:r>
          <w:rPr>
            <w:i/>
          </w:rPr>
          <w:t>Critical Reviews in Oral Biology and Medicine : An Official Publication of the American Association of Oral Biologists</w:t>
        </w:r>
      </w:hyperlink>
      <w:hyperlink r:id="rId113">
        <w:r>
          <w:t xml:space="preserve">, </w:t>
        </w:r>
      </w:hyperlink>
      <w:hyperlink r:id="rId114">
        <w:r>
          <w:rPr>
            <w:i/>
          </w:rPr>
          <w:t>11</w:t>
        </w:r>
      </w:hyperlink>
      <w:hyperlink r:id="rId115">
        <w:r>
          <w:t>(2), 216–229.</w:t>
        </w:r>
      </w:hyperlink>
    </w:p>
    <w:p w14:paraId="7593DC6B" w14:textId="77777777" w:rsidR="009D0584" w:rsidRDefault="00087307" w:rsidP="009E6565">
      <w:pPr>
        <w:pStyle w:val="Reference"/>
      </w:pPr>
      <w:hyperlink r:id="rId116">
        <w:r>
          <w:t xml:space="preserve">Merchant, A., Ganapathy, D. M., &amp; Maiti, S. (2022). Effectiveness of local and topical anesthesia during gingival retraction. </w:t>
        </w:r>
      </w:hyperlink>
      <w:hyperlink r:id="rId117">
        <w:r>
          <w:rPr>
            <w:i/>
          </w:rPr>
          <w:t>Brazilian Dental Science</w:t>
        </w:r>
      </w:hyperlink>
      <w:hyperlink r:id="rId118">
        <w:r>
          <w:t xml:space="preserve">, </w:t>
        </w:r>
      </w:hyperlink>
      <w:hyperlink r:id="rId119">
        <w:r>
          <w:rPr>
            <w:i/>
          </w:rPr>
          <w:t>25</w:t>
        </w:r>
      </w:hyperlink>
      <w:hyperlink r:id="rId120">
        <w:r>
          <w:t>(1), e2591.</w:t>
        </w:r>
      </w:hyperlink>
    </w:p>
    <w:p w14:paraId="447BFD9E" w14:textId="77777777" w:rsidR="009D0584" w:rsidRDefault="00087307" w:rsidP="009E6565">
      <w:pPr>
        <w:pStyle w:val="Reference"/>
      </w:pPr>
      <w:hyperlink r:id="rId121">
        <w:r>
          <w:t xml:space="preserve">Muthuswamy Pandian, S., Subramanian, A. K., Ravikumar, P. A., &amp; Adel, S. M. (2022). Biomaterial testing in contemporary orthodontics: Scope, protocol and testing apparatus. </w:t>
        </w:r>
      </w:hyperlink>
      <w:hyperlink r:id="rId122">
        <w:r>
          <w:rPr>
            <w:i/>
          </w:rPr>
          <w:t>Seminars in Orthodontics</w:t>
        </w:r>
      </w:hyperlink>
      <w:hyperlink r:id="rId123">
        <w:r>
          <w:t>. https://doi.org/</w:t>
        </w:r>
      </w:hyperlink>
      <w:hyperlink r:id="rId124">
        <w:r>
          <w:t>10.1053/j.sodo.2022.12.011</w:t>
        </w:r>
      </w:hyperlink>
    </w:p>
    <w:p w14:paraId="63BD5CE7" w14:textId="77777777" w:rsidR="00087307" w:rsidRPr="00C0492B" w:rsidRDefault="00087307" w:rsidP="009E6565">
      <w:pPr>
        <w:pStyle w:val="Reference"/>
        <w:rPr>
          <w:szCs w:val="24"/>
        </w:rPr>
      </w:pPr>
      <w:r w:rsidRPr="00087307">
        <w:t xml:space="preserve">Nikalje, A. V., Tajane, S. T., Kocharekar, A., Vekariya, D., &amp; Patil, H. (2024, April). Detecting Cancer through Analysis of Histopathological Images. In 2024 International Conference on Expert Clouds and Applications (ICOECA) (pp. 579-585). IEEE. </w:t>
      </w:r>
    </w:p>
    <w:p w14:paraId="72A20732" w14:textId="77777777" w:rsidR="009D0584" w:rsidRDefault="00087307" w:rsidP="009E6565">
      <w:pPr>
        <w:pStyle w:val="Reference"/>
      </w:pPr>
      <w:hyperlink r:id="rId125">
        <w:r>
          <w:t xml:space="preserve">Pandiyan, I., Sri, S. D., Indiran, M. A., Rathinavelu, P. K., Prabakar, J., &amp; Rajeshkumar, S. (2022). Antioxidant, anti-inflammatory activity of -mediated selenium nanoparticles: An study. </w:t>
        </w:r>
      </w:hyperlink>
      <w:hyperlink r:id="rId126">
        <w:r>
          <w:rPr>
            <w:i/>
          </w:rPr>
          <w:t>Journal of Conservative Dentistry : JCD</w:t>
        </w:r>
      </w:hyperlink>
      <w:hyperlink r:id="rId127">
        <w:r>
          <w:t xml:space="preserve">, </w:t>
        </w:r>
      </w:hyperlink>
      <w:hyperlink r:id="rId128">
        <w:r>
          <w:rPr>
            <w:i/>
          </w:rPr>
          <w:t>25</w:t>
        </w:r>
      </w:hyperlink>
      <w:hyperlink r:id="rId129">
        <w:r>
          <w:t>(3), 241–245.</w:t>
        </w:r>
      </w:hyperlink>
    </w:p>
    <w:p w14:paraId="4CFAFDFA" w14:textId="77777777" w:rsidR="009D0584" w:rsidRDefault="00087307" w:rsidP="009E6565">
      <w:pPr>
        <w:pStyle w:val="Reference"/>
      </w:pPr>
      <w:hyperlink r:id="rId130">
        <w:r>
          <w:t xml:space="preserve">Poornima, P., Krithikadatta, J., Ponraj, R. R., Velmurugan, N., &amp; Kishen, A. (2021). Biofilm formation following chitosan-based varnish or chlorhexidine-fluoride varnish application in patients undergoing fixed orthodontic treatment: a double blinded randomised controlled trial. </w:t>
        </w:r>
      </w:hyperlink>
      <w:hyperlink r:id="rId131">
        <w:r>
          <w:rPr>
            <w:i/>
          </w:rPr>
          <w:t>BMC Oral Health</w:t>
        </w:r>
      </w:hyperlink>
      <w:hyperlink r:id="rId132">
        <w:r>
          <w:t xml:space="preserve">, </w:t>
        </w:r>
      </w:hyperlink>
      <w:hyperlink r:id="rId133">
        <w:r>
          <w:rPr>
            <w:i/>
          </w:rPr>
          <w:t>21</w:t>
        </w:r>
      </w:hyperlink>
      <w:hyperlink r:id="rId134">
        <w:r>
          <w:t>(1), 465.</w:t>
        </w:r>
      </w:hyperlink>
    </w:p>
    <w:p w14:paraId="53EE408D" w14:textId="77777777" w:rsidR="009D0584" w:rsidRDefault="00087307" w:rsidP="009E6565">
      <w:pPr>
        <w:pStyle w:val="Reference"/>
      </w:pPr>
      <w:hyperlink r:id="rId135">
        <w:r>
          <w:t xml:space="preserve">Ramakrishnan, M., Shanmugam, R., Neeharika, S., Selvaraj, S., Chokkattu, J. J., &amp; Thangavelu, L. (2023). Anti-inflammatory potential of a mouthwash formulated using clove and ginger mediated by zinc oxide nanoparticles: An in vitro study. </w:t>
        </w:r>
      </w:hyperlink>
      <w:hyperlink r:id="rId136">
        <w:r>
          <w:rPr>
            <w:i/>
          </w:rPr>
          <w:t>World Journal of Dentistry</w:t>
        </w:r>
      </w:hyperlink>
      <w:hyperlink r:id="rId137">
        <w:r>
          <w:t xml:space="preserve">, </w:t>
        </w:r>
      </w:hyperlink>
      <w:hyperlink r:id="rId138">
        <w:r>
          <w:rPr>
            <w:i/>
          </w:rPr>
          <w:t>14</w:t>
        </w:r>
      </w:hyperlink>
      <w:hyperlink r:id="rId139">
        <w:r>
          <w:t>(5), 394–401.</w:t>
        </w:r>
      </w:hyperlink>
    </w:p>
    <w:p w14:paraId="762F4E2A" w14:textId="77777777" w:rsidR="009D0584" w:rsidRDefault="00087307" w:rsidP="009E6565">
      <w:pPr>
        <w:pStyle w:val="Reference"/>
      </w:pPr>
      <w:hyperlink r:id="rId140">
        <w:r>
          <w:t xml:space="preserve">Ramamurthy, S., Thiagarajan, K., Varghese, S., Kumar, R., Karthick, B. P., Varadarajan, S., &amp; Balaji, T. M. (2022). Assessing the in vitro antioxidant and anti-inflammatory activity of Moringa oleifera crude extract. </w:t>
        </w:r>
      </w:hyperlink>
      <w:hyperlink r:id="rId141">
        <w:r>
          <w:rPr>
            <w:i/>
          </w:rPr>
          <w:t>The Journal of Contemporary Dental Practice</w:t>
        </w:r>
      </w:hyperlink>
      <w:hyperlink r:id="rId142">
        <w:r>
          <w:t xml:space="preserve">, </w:t>
        </w:r>
      </w:hyperlink>
      <w:hyperlink r:id="rId143">
        <w:r>
          <w:rPr>
            <w:i/>
          </w:rPr>
          <w:t>23</w:t>
        </w:r>
      </w:hyperlink>
      <w:hyperlink r:id="rId144">
        <w:r>
          <w:t>(4), 437–442.</w:t>
        </w:r>
      </w:hyperlink>
    </w:p>
    <w:p w14:paraId="0FD6A582" w14:textId="77777777" w:rsidR="009D0584" w:rsidRDefault="00087307" w:rsidP="009E6565">
      <w:pPr>
        <w:pStyle w:val="Reference"/>
      </w:pPr>
      <w:hyperlink r:id="rId145">
        <w:r>
          <w:t xml:space="preserve">Risso, D., Drayna, D., &amp; Morini, G. (2020). Alteration, Reduction and Taste Loss: Main Causes and Potential Implications on Dietary Habits. </w:t>
        </w:r>
      </w:hyperlink>
      <w:hyperlink r:id="rId146">
        <w:r>
          <w:rPr>
            <w:i/>
          </w:rPr>
          <w:t>Nutrients</w:t>
        </w:r>
      </w:hyperlink>
      <w:hyperlink r:id="rId147">
        <w:r>
          <w:t xml:space="preserve">, </w:t>
        </w:r>
      </w:hyperlink>
      <w:hyperlink r:id="rId148">
        <w:r>
          <w:rPr>
            <w:i/>
          </w:rPr>
          <w:t>12</w:t>
        </w:r>
      </w:hyperlink>
      <w:hyperlink r:id="rId149">
        <w:r>
          <w:t>(11). https://doi.org/</w:t>
        </w:r>
      </w:hyperlink>
      <w:hyperlink r:id="rId150">
        <w:r>
          <w:t>10.3390/nu12113284</w:t>
        </w:r>
      </w:hyperlink>
    </w:p>
    <w:p w14:paraId="389836A2" w14:textId="77777777" w:rsidR="009D0584" w:rsidRDefault="00087307" w:rsidP="009E6565">
      <w:pPr>
        <w:pStyle w:val="Reference"/>
      </w:pPr>
      <w:hyperlink r:id="rId151">
        <w:r>
          <w:t xml:space="preserve">Schiffman, S. S., Zervakis, J., Suggs, M. S., Budd, K. C., &amp; Iuga, L. (2000). Effect of tricyclic antidepressants on taste responses in humans and gerbils. </w:t>
        </w:r>
      </w:hyperlink>
      <w:hyperlink r:id="rId152">
        <w:r>
          <w:rPr>
            <w:i/>
          </w:rPr>
          <w:t>Pharmacology, Biochemistry, and Behavior</w:t>
        </w:r>
      </w:hyperlink>
      <w:hyperlink r:id="rId153">
        <w:r>
          <w:t xml:space="preserve">, </w:t>
        </w:r>
      </w:hyperlink>
      <w:hyperlink r:id="rId154">
        <w:r>
          <w:rPr>
            <w:i/>
          </w:rPr>
          <w:t>65</w:t>
        </w:r>
      </w:hyperlink>
      <w:hyperlink r:id="rId155">
        <w:r>
          <w:t>(4), 599–609.</w:t>
        </w:r>
      </w:hyperlink>
    </w:p>
    <w:p w14:paraId="4274A67D" w14:textId="77777777" w:rsidR="009D0584" w:rsidRDefault="00087307" w:rsidP="009E6565">
      <w:pPr>
        <w:pStyle w:val="Reference"/>
      </w:pPr>
      <w:hyperlink r:id="rId156">
        <w:r>
          <w:t xml:space="preserve">Solanki, L. A., Dinesh, S. P. S., Jain, R. K., &amp; Balasubramaniam, A. (2023). Effects of titanium oxide coating on the antimicrobial properties, surface characteristics, and cytotoxicity of orthodontic brackets - A systematic review and meta analysis of in-vitro studies. </w:t>
        </w:r>
      </w:hyperlink>
      <w:hyperlink r:id="rId157">
        <w:r>
          <w:rPr>
            <w:i/>
          </w:rPr>
          <w:t>Journal of Oral Biology and Craniofacial Research</w:t>
        </w:r>
      </w:hyperlink>
      <w:hyperlink r:id="rId158">
        <w:r>
          <w:t xml:space="preserve">, </w:t>
        </w:r>
      </w:hyperlink>
      <w:hyperlink r:id="rId159">
        <w:r>
          <w:rPr>
            <w:i/>
          </w:rPr>
          <w:t>13</w:t>
        </w:r>
      </w:hyperlink>
      <w:hyperlink r:id="rId160">
        <w:r>
          <w:t>(5), 553–562.</w:t>
        </w:r>
      </w:hyperlink>
    </w:p>
    <w:p w14:paraId="1023E7C0" w14:textId="77777777" w:rsidR="009D0584" w:rsidRDefault="00087307" w:rsidP="009E6565">
      <w:pPr>
        <w:pStyle w:val="Reference"/>
      </w:pPr>
      <w:hyperlink r:id="rId161">
        <w:r>
          <w:t xml:space="preserve">Sreevarun, M., Ajay, R., Suganya, G., Rakshagan, V., Bhanuchander, V., &amp; Suma, K. (2023). Formulation, Configuration, and Physical Properties of Dental Composite Resin Containing a Novel 2π + 2π Photodimerized Crosslinker - Cinnamyl Methacrylate: An Research. </w:t>
        </w:r>
      </w:hyperlink>
      <w:hyperlink r:id="rId162">
        <w:r>
          <w:rPr>
            <w:i/>
          </w:rPr>
          <w:t>The Journal of Contemporary Dental Practice</w:t>
        </w:r>
      </w:hyperlink>
      <w:hyperlink r:id="rId163">
        <w:r>
          <w:t xml:space="preserve">, </w:t>
        </w:r>
      </w:hyperlink>
      <w:hyperlink r:id="rId164">
        <w:r>
          <w:rPr>
            <w:i/>
          </w:rPr>
          <w:t>24</w:t>
        </w:r>
      </w:hyperlink>
      <w:hyperlink r:id="rId165">
        <w:r>
          <w:t>(6), 364–371.</w:t>
        </w:r>
      </w:hyperlink>
    </w:p>
    <w:p w14:paraId="4C7E5829" w14:textId="77777777" w:rsidR="009D0584" w:rsidRDefault="00087307" w:rsidP="009E6565">
      <w:pPr>
        <w:pStyle w:val="Reference"/>
      </w:pPr>
      <w:hyperlink r:id="rId166">
        <w:r>
          <w:t xml:space="preserve">Subramanian, A., &amp; Harikrishnan, S. (2023). 3D printing in orthodontics: A narrative review. </w:t>
        </w:r>
      </w:hyperlink>
      <w:hyperlink r:id="rId167">
        <w:r>
          <w:rPr>
            <w:i/>
          </w:rPr>
          <w:t>Journal of International Oral Health: JIOH</w:t>
        </w:r>
      </w:hyperlink>
      <w:hyperlink r:id="rId168">
        <w:r>
          <w:t xml:space="preserve">, </w:t>
        </w:r>
      </w:hyperlink>
      <w:hyperlink r:id="rId169">
        <w:r>
          <w:rPr>
            <w:i/>
          </w:rPr>
          <w:t>15</w:t>
        </w:r>
      </w:hyperlink>
      <w:hyperlink r:id="rId170">
        <w:r>
          <w:t>(1), 15.</w:t>
        </w:r>
      </w:hyperlink>
    </w:p>
    <w:p w14:paraId="26090B91" w14:textId="77777777" w:rsidR="009D0584" w:rsidRDefault="00087307" w:rsidP="009E6565">
      <w:pPr>
        <w:pStyle w:val="Reference"/>
      </w:pPr>
      <w:hyperlink r:id="rId171">
        <w:r>
          <w:t xml:space="preserve">Sutton, K. G., Martin, D. J., Pinnock, R. D., Lee, K., &amp; Scott, R. H. (2002). Gabapentin inhibits high-threshold calcium channel currents in cultured rat dorsal root ganglion neurones. </w:t>
        </w:r>
      </w:hyperlink>
      <w:hyperlink r:id="rId172">
        <w:r>
          <w:rPr>
            <w:i/>
          </w:rPr>
          <w:t>British Journal of Pharmacology</w:t>
        </w:r>
      </w:hyperlink>
      <w:hyperlink r:id="rId173">
        <w:r>
          <w:t xml:space="preserve">, </w:t>
        </w:r>
      </w:hyperlink>
      <w:hyperlink r:id="rId174">
        <w:r>
          <w:rPr>
            <w:i/>
          </w:rPr>
          <w:t>135</w:t>
        </w:r>
      </w:hyperlink>
      <w:hyperlink r:id="rId175">
        <w:r>
          <w:t>(1), 257–265.</w:t>
        </w:r>
      </w:hyperlink>
    </w:p>
    <w:p w14:paraId="440D7804" w14:textId="77777777" w:rsidR="009D0584" w:rsidRDefault="00087307" w:rsidP="009E6565">
      <w:pPr>
        <w:pStyle w:val="Reference"/>
      </w:pPr>
      <w:hyperlink r:id="rId176">
        <w:r>
          <w:t xml:space="preserve">Teleanu, R. I., Niculescu, A.-G., Roza, E., Vladâcenco, O., Grumezescu, A. M., &amp; Teleanu, D. M. (2022). Neurotransmitters-Key Factors in Neurological and Neurodegenerative Disorders of the Central Nervous System. </w:t>
        </w:r>
      </w:hyperlink>
      <w:hyperlink r:id="rId177">
        <w:r>
          <w:rPr>
            <w:i/>
          </w:rPr>
          <w:t>International Journal of Molecular Sciences</w:t>
        </w:r>
      </w:hyperlink>
      <w:hyperlink r:id="rId178">
        <w:r>
          <w:t xml:space="preserve">, </w:t>
        </w:r>
      </w:hyperlink>
      <w:hyperlink r:id="rId179">
        <w:r>
          <w:rPr>
            <w:i/>
          </w:rPr>
          <w:t>23</w:t>
        </w:r>
      </w:hyperlink>
      <w:hyperlink r:id="rId180">
        <w:r>
          <w:t>(11). https://doi.org/</w:t>
        </w:r>
      </w:hyperlink>
      <w:hyperlink r:id="rId181">
        <w:r>
          <w:t>10.3390/ijms23115954</w:t>
        </w:r>
      </w:hyperlink>
    </w:p>
    <w:p w14:paraId="53C21016" w14:textId="77777777" w:rsidR="009D0584" w:rsidRDefault="00087307" w:rsidP="009E6565">
      <w:pPr>
        <w:pStyle w:val="Reference"/>
      </w:pPr>
      <w:hyperlink r:id="rId182">
        <w:r>
          <w:t xml:space="preserve">Verma, P., &amp; Muthuswamy Pandian, S. (2021). Bionic effects of nano hydroxyapatite dentifrice on demineralised surface of enamel post orthodontic debonding: in-vivo split mouth study. </w:t>
        </w:r>
      </w:hyperlink>
      <w:hyperlink r:id="rId183">
        <w:r>
          <w:rPr>
            <w:i/>
          </w:rPr>
          <w:t>Progress in Orthodontics</w:t>
        </w:r>
      </w:hyperlink>
      <w:hyperlink r:id="rId184">
        <w:r>
          <w:t xml:space="preserve">, </w:t>
        </w:r>
      </w:hyperlink>
      <w:hyperlink r:id="rId185">
        <w:r>
          <w:rPr>
            <w:i/>
          </w:rPr>
          <w:t>22</w:t>
        </w:r>
      </w:hyperlink>
      <w:hyperlink r:id="rId186">
        <w:r>
          <w:t>(1), 39.</w:t>
        </w:r>
      </w:hyperlink>
    </w:p>
    <w:p w14:paraId="56F005A4" w14:textId="77777777" w:rsidR="009D0584" w:rsidRDefault="00087307" w:rsidP="009E6565">
      <w:pPr>
        <w:pStyle w:val="Reference"/>
      </w:pPr>
      <w:hyperlink r:id="rId187">
        <w:r>
          <w:t xml:space="preserve">Wadhwani, V., Sivaswamy, V., &amp; Rajaraman, V. (2022). Surface roughness and marginal adaptation of stereolithography versus digital light processing three-dimensional printed resins: An study. </w:t>
        </w:r>
      </w:hyperlink>
      <w:hyperlink r:id="rId188">
        <w:r>
          <w:rPr>
            <w:i/>
          </w:rPr>
          <w:t>Journal of Indian Prosthodontic Society</w:t>
        </w:r>
      </w:hyperlink>
      <w:hyperlink r:id="rId189">
        <w:r>
          <w:t xml:space="preserve">, </w:t>
        </w:r>
      </w:hyperlink>
      <w:hyperlink r:id="rId190">
        <w:r>
          <w:rPr>
            <w:i/>
          </w:rPr>
          <w:t>22</w:t>
        </w:r>
      </w:hyperlink>
      <w:hyperlink r:id="rId191">
        <w:r>
          <w:t>(4), 377–381.</w:t>
        </w:r>
      </w:hyperlink>
    </w:p>
    <w:p w14:paraId="511542C3" w14:textId="77777777" w:rsidR="009D0584" w:rsidRDefault="00087307" w:rsidP="009E6565">
      <w:pPr>
        <w:pStyle w:val="Reference"/>
      </w:pPr>
      <w:hyperlink r:id="rId192">
        <w:r>
          <w:rPr>
            <w:i/>
          </w:rPr>
          <w:t>Website</w:t>
        </w:r>
      </w:hyperlink>
      <w:hyperlink r:id="rId193">
        <w:r>
          <w:t xml:space="preserve">. (n.d.-a). </w:t>
        </w:r>
      </w:hyperlink>
      <w:hyperlink r:id="rId194">
        <w:r>
          <w:t>Cooper GM. The Cell: A Molecular Approach. 2nd edition. Sunderland (MA): Sinauer Associates; 2000. Pathways of Intracellular Signal Transduction. Available from: https://www.ncbi.nlm.nih.gov/books/NBK9870/</w:t>
        </w:r>
      </w:hyperlink>
    </w:p>
    <w:p w14:paraId="37AF190B" w14:textId="77777777" w:rsidR="009D0584" w:rsidRDefault="00087307" w:rsidP="009E6565">
      <w:pPr>
        <w:pStyle w:val="Reference"/>
      </w:pPr>
      <w:hyperlink r:id="rId195">
        <w:r>
          <w:rPr>
            <w:i/>
          </w:rPr>
          <w:t>Website</w:t>
        </w:r>
      </w:hyperlink>
      <w:hyperlink r:id="rId196">
        <w:r>
          <w:t xml:space="preserve">. (n.d.-b). </w:t>
        </w:r>
      </w:hyperlink>
      <w:hyperlink r:id="rId197">
        <w:r>
          <w:t>Chu A, Wadhwa R. Selective Serotonin Reuptake Inhibitors. [Updated 2023 May 1]. In: StatPearls [Internet]. Treasure Island (FL): StatPearls Publishing; 2025 Jan-. Available from: https://www.ncbi.nlm.nih.gov/books/NBK554406/</w:t>
        </w:r>
      </w:hyperlink>
    </w:p>
    <w:p w14:paraId="53608B8B" w14:textId="77777777" w:rsidR="009D0584" w:rsidRDefault="00087307" w:rsidP="009E6565">
      <w:pPr>
        <w:pStyle w:val="Reference"/>
      </w:pPr>
      <w:hyperlink r:id="rId198">
        <w:r>
          <w:t xml:space="preserve">Yarmolinsky, D. A., Zuker, C. S., &amp; Ryba, N. J. P. (2009). Common sense about taste: from mammals to insects. </w:t>
        </w:r>
      </w:hyperlink>
      <w:hyperlink r:id="rId199">
        <w:r>
          <w:rPr>
            <w:i/>
          </w:rPr>
          <w:t>Cell</w:t>
        </w:r>
      </w:hyperlink>
      <w:hyperlink r:id="rId200">
        <w:r>
          <w:t xml:space="preserve">, </w:t>
        </w:r>
      </w:hyperlink>
      <w:hyperlink r:id="rId201">
        <w:r>
          <w:rPr>
            <w:i/>
          </w:rPr>
          <w:t>139</w:t>
        </w:r>
      </w:hyperlink>
      <w:hyperlink r:id="rId202">
        <w:r>
          <w:t>(2), 234–244.</w:t>
        </w:r>
      </w:hyperlink>
    </w:p>
    <w:p w14:paraId="39D63773" w14:textId="77777777" w:rsidR="009D0584" w:rsidRDefault="00087307" w:rsidP="009E6565">
      <w:pPr>
        <w:pStyle w:val="Reference"/>
      </w:pPr>
      <w:hyperlink r:id="rId203">
        <w:r>
          <w:t xml:space="preserve">Zhang, Y., Luo, M., Wu, P., Wu, S., Lee, T.-Y., &amp; Bai, C. (2022). Application of Computational Biology and Artificial Intelligence in Drug Design. </w:t>
        </w:r>
      </w:hyperlink>
      <w:hyperlink r:id="rId204">
        <w:r>
          <w:rPr>
            <w:i/>
          </w:rPr>
          <w:t>International Journal of Molecular Sciences</w:t>
        </w:r>
      </w:hyperlink>
      <w:hyperlink r:id="rId205">
        <w:r>
          <w:t xml:space="preserve">, </w:t>
        </w:r>
      </w:hyperlink>
      <w:hyperlink r:id="rId206">
        <w:r>
          <w:rPr>
            <w:i/>
          </w:rPr>
          <w:t>23</w:t>
        </w:r>
      </w:hyperlink>
      <w:hyperlink r:id="rId207">
        <w:r>
          <w:t>(21). https://doi.org/</w:t>
        </w:r>
      </w:hyperlink>
      <w:hyperlink r:id="rId208">
        <w:r>
          <w:t>10.3390/ijms232113568</w:t>
        </w:r>
      </w:hyperlink>
    </w:p>
    <w:sectPr w:rsidR="009D0584">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Latha">
    <w:panose1 w:val="02000400000000000000"/>
    <w:charset w:val="00"/>
    <w:family w:val="swiss"/>
    <w:pitch w:val="variable"/>
    <w:sig w:usb0="001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4"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5"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7"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8"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2"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3"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1925844975">
    <w:abstractNumId w:val="15"/>
  </w:num>
  <w:num w:numId="2" w16cid:durableId="1623537524">
    <w:abstractNumId w:val="3"/>
  </w:num>
  <w:num w:numId="3" w16cid:durableId="333149680">
    <w:abstractNumId w:val="12"/>
  </w:num>
  <w:num w:numId="4" w16cid:durableId="1958750756">
    <w:abstractNumId w:val="7"/>
  </w:num>
  <w:num w:numId="5" w16cid:durableId="1466237890">
    <w:abstractNumId w:val="11"/>
  </w:num>
  <w:num w:numId="6" w16cid:durableId="846751398">
    <w:abstractNumId w:val="4"/>
  </w:num>
  <w:num w:numId="7" w16cid:durableId="982584711">
    <w:abstractNumId w:val="6"/>
  </w:num>
  <w:num w:numId="8" w16cid:durableId="247734440">
    <w:abstractNumId w:val="1"/>
  </w:num>
  <w:num w:numId="9" w16cid:durableId="1514879319">
    <w:abstractNumId w:val="14"/>
  </w:num>
  <w:num w:numId="10" w16cid:durableId="1383210328">
    <w:abstractNumId w:val="9"/>
  </w:num>
  <w:num w:numId="11" w16cid:durableId="1513061117">
    <w:abstractNumId w:val="13"/>
  </w:num>
  <w:num w:numId="12" w16cid:durableId="958226418">
    <w:abstractNumId w:val="10"/>
  </w:num>
  <w:num w:numId="13" w16cid:durableId="771170886">
    <w:abstractNumId w:val="5"/>
  </w:num>
  <w:num w:numId="14" w16cid:durableId="1726029251">
    <w:abstractNumId w:val="8"/>
  </w:num>
  <w:num w:numId="15" w16cid:durableId="1939214429">
    <w:abstractNumId w:val="11"/>
    <w:lvlOverride w:ilvl="0">
      <w:startOverride w:val="1"/>
    </w:lvlOverride>
  </w:num>
  <w:num w:numId="16" w16cid:durableId="957906086">
    <w:abstractNumId w:val="11"/>
    <w:lvlOverride w:ilvl="0">
      <w:startOverride w:val="1"/>
    </w:lvlOverride>
  </w:num>
  <w:num w:numId="17" w16cid:durableId="1087652185">
    <w:abstractNumId w:val="11"/>
    <w:lvlOverride w:ilvl="0">
      <w:startOverride w:val="1"/>
    </w:lvlOverride>
  </w:num>
  <w:num w:numId="18" w16cid:durableId="1054889863">
    <w:abstractNumId w:val="12"/>
    <w:lvlOverride w:ilvl="0">
      <w:startOverride w:val="1"/>
    </w:lvlOverride>
  </w:num>
  <w:num w:numId="19" w16cid:durableId="1903178079">
    <w:abstractNumId w:val="12"/>
    <w:lvlOverride w:ilvl="0">
      <w:startOverride w:val="1"/>
    </w:lvlOverride>
  </w:num>
  <w:num w:numId="20" w16cid:durableId="874267395">
    <w:abstractNumId w:val="12"/>
    <w:lvlOverride w:ilvl="0">
      <w:startOverride w:val="1"/>
    </w:lvlOverride>
  </w:num>
  <w:num w:numId="21" w16cid:durableId="1368025285">
    <w:abstractNumId w:val="12"/>
    <w:lvlOverride w:ilvl="0">
      <w:startOverride w:val="1"/>
    </w:lvlOverride>
  </w:num>
  <w:num w:numId="22" w16cid:durableId="944078796">
    <w:abstractNumId w:val="12"/>
    <w:lvlOverride w:ilvl="0">
      <w:startOverride w:val="1"/>
    </w:lvlOverride>
  </w:num>
  <w:num w:numId="23" w16cid:durableId="1653829719">
    <w:abstractNumId w:val="2"/>
  </w:num>
  <w:num w:numId="24" w16cid:durableId="17754420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linkStyle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0584"/>
    <w:rsid w:val="00087307"/>
    <w:rsid w:val="001752F7"/>
    <w:rsid w:val="00265DAD"/>
    <w:rsid w:val="003E7D26"/>
    <w:rsid w:val="00761E3F"/>
    <w:rsid w:val="009859D1"/>
    <w:rsid w:val="00990B92"/>
    <w:rsid w:val="009D0584"/>
    <w:rsid w:val="009E6565"/>
    <w:rsid w:val="00B17E53"/>
    <w:rsid w:val="00B56ED4"/>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C323731"/>
  <w15:docId w15:val="{0DCEA2BD-8B04-456A-A73D-251CAEF4F7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1752F7"/>
    <w:pPr>
      <w:spacing w:line="240" w:lineRule="auto"/>
    </w:pPr>
    <w:rPr>
      <w:rFonts w:ascii="Times New Roman" w:eastAsia="Times New Roman" w:hAnsi="Times New Roman" w:cs="Times New Roman"/>
      <w:sz w:val="24"/>
      <w:szCs w:val="20"/>
      <w:lang w:val="en-US"/>
    </w:rPr>
  </w:style>
  <w:style w:type="paragraph" w:styleId="Heading1">
    <w:name w:val="heading 1"/>
    <w:basedOn w:val="Normal"/>
    <w:next w:val="Paragraph"/>
    <w:qFormat/>
    <w:rsid w:val="001752F7"/>
    <w:pPr>
      <w:keepNext/>
      <w:spacing w:before="240" w:after="240"/>
      <w:jc w:val="center"/>
      <w:outlineLvl w:val="0"/>
    </w:pPr>
    <w:rPr>
      <w:b/>
      <w:caps/>
    </w:rPr>
  </w:style>
  <w:style w:type="paragraph" w:styleId="Heading2">
    <w:name w:val="heading 2"/>
    <w:basedOn w:val="Normal"/>
    <w:next w:val="Paragraph"/>
    <w:qFormat/>
    <w:rsid w:val="001752F7"/>
    <w:pPr>
      <w:keepNext/>
      <w:spacing w:before="240" w:after="240"/>
      <w:jc w:val="center"/>
      <w:outlineLvl w:val="1"/>
    </w:pPr>
    <w:rPr>
      <w:b/>
    </w:rPr>
  </w:style>
  <w:style w:type="paragraph" w:styleId="Heading3">
    <w:name w:val="heading 3"/>
    <w:basedOn w:val="Normal"/>
    <w:next w:val="Normal"/>
    <w:qFormat/>
    <w:rsid w:val="001752F7"/>
    <w:pPr>
      <w:keepNext/>
      <w:spacing w:before="240" w:after="240"/>
      <w:jc w:val="center"/>
      <w:outlineLvl w:val="2"/>
    </w:pPr>
    <w:rPr>
      <w:i/>
      <w:iCs/>
      <w:sz w:val="20"/>
      <w:lang w:val="en-GB" w:eastAsia="en-GB"/>
    </w:rPr>
  </w:style>
  <w:style w:type="paragraph" w:styleId="Heading4">
    <w:name w:val="heading 4"/>
    <w:basedOn w:val="Normal"/>
    <w:next w:val="Normal"/>
    <w:pPr>
      <w:keepNext/>
      <w:keepLines/>
      <w:spacing w:before="280" w:after="80"/>
      <w:outlineLvl w:val="3"/>
    </w:pPr>
    <w:rPr>
      <w:color w:val="666666"/>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rsid w:val="001752F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752F7"/>
  </w:style>
  <w:style w:type="table" w:customStyle="1" w:styleId="TableNormal0">
    <w:name w:val="TableNormal"/>
    <w:tblPr>
      <w:tblCellMar>
        <w:top w:w="0" w:type="dxa"/>
        <w:left w:w="0" w:type="dxa"/>
        <w:bottom w:w="0" w:type="dxa"/>
        <w:right w:w="0" w:type="dxa"/>
      </w:tblCellMar>
    </w:tblPr>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table" w:customStyle="1" w:styleId="1">
    <w:name w:val="1"/>
    <w:basedOn w:val="TableNormal0"/>
    <w:tblPr>
      <w:tblStyleRowBandSize w:val="1"/>
      <w:tblStyleColBandSize w:val="1"/>
      <w:tblCellMar>
        <w:top w:w="100" w:type="dxa"/>
        <w:left w:w="100" w:type="dxa"/>
        <w:bottom w:w="100" w:type="dxa"/>
        <w:right w:w="100" w:type="dxa"/>
      </w:tblCellMar>
    </w:tblPr>
  </w:style>
  <w:style w:type="paragraph" w:styleId="FootnoteText">
    <w:name w:val="footnote text"/>
    <w:basedOn w:val="Normal"/>
    <w:link w:val="FootnoteTextChar"/>
    <w:semiHidden/>
    <w:rsid w:val="001752F7"/>
    <w:rPr>
      <w:sz w:val="16"/>
    </w:rPr>
  </w:style>
  <w:style w:type="character" w:customStyle="1" w:styleId="FootnoteTextChar">
    <w:name w:val="Footnote Text Char"/>
    <w:basedOn w:val="DefaultParagraphFont"/>
    <w:link w:val="FootnoteText"/>
    <w:semiHidden/>
    <w:rsid w:val="00265DAD"/>
    <w:rPr>
      <w:rFonts w:ascii="Times New Roman" w:eastAsia="Times New Roman" w:hAnsi="Times New Roman" w:cs="Times New Roman"/>
      <w:sz w:val="16"/>
      <w:szCs w:val="20"/>
      <w:lang w:val="en-US"/>
    </w:rPr>
  </w:style>
  <w:style w:type="paragraph" w:customStyle="1" w:styleId="PaperTitle">
    <w:name w:val="Paper Title"/>
    <w:basedOn w:val="Normal"/>
    <w:next w:val="AuthorName"/>
    <w:rsid w:val="001752F7"/>
    <w:pPr>
      <w:spacing w:before="1200"/>
      <w:jc w:val="center"/>
    </w:pPr>
    <w:rPr>
      <w:b/>
      <w:sz w:val="36"/>
    </w:rPr>
  </w:style>
  <w:style w:type="paragraph" w:customStyle="1" w:styleId="AuthorName">
    <w:name w:val="Author Name"/>
    <w:basedOn w:val="Normal"/>
    <w:next w:val="AuthorAffiliation"/>
    <w:rsid w:val="001752F7"/>
    <w:pPr>
      <w:spacing w:before="360" w:after="360"/>
      <w:jc w:val="center"/>
    </w:pPr>
    <w:rPr>
      <w:sz w:val="28"/>
    </w:rPr>
  </w:style>
  <w:style w:type="paragraph" w:customStyle="1" w:styleId="AuthorAffiliation">
    <w:name w:val="Author Affiliation"/>
    <w:basedOn w:val="Normal"/>
    <w:rsid w:val="001752F7"/>
    <w:pPr>
      <w:jc w:val="center"/>
    </w:pPr>
    <w:rPr>
      <w:i/>
      <w:sz w:val="20"/>
    </w:rPr>
  </w:style>
  <w:style w:type="paragraph" w:customStyle="1" w:styleId="Abstract">
    <w:name w:val="Abstract"/>
    <w:basedOn w:val="Normal"/>
    <w:next w:val="Heading1"/>
    <w:rsid w:val="001752F7"/>
    <w:pPr>
      <w:spacing w:before="360" w:after="360"/>
      <w:ind w:left="289" w:right="289"/>
      <w:jc w:val="both"/>
    </w:pPr>
    <w:rPr>
      <w:sz w:val="18"/>
    </w:rPr>
  </w:style>
  <w:style w:type="paragraph" w:customStyle="1" w:styleId="Paragraph">
    <w:name w:val="Paragraph"/>
    <w:basedOn w:val="Normal"/>
    <w:rsid w:val="001752F7"/>
    <w:pPr>
      <w:ind w:firstLine="284"/>
      <w:jc w:val="both"/>
    </w:pPr>
    <w:rPr>
      <w:sz w:val="20"/>
    </w:rPr>
  </w:style>
  <w:style w:type="character" w:styleId="FootnoteReference">
    <w:name w:val="footnote reference"/>
    <w:semiHidden/>
    <w:rsid w:val="001752F7"/>
    <w:rPr>
      <w:vertAlign w:val="superscript"/>
    </w:rPr>
  </w:style>
  <w:style w:type="paragraph" w:customStyle="1" w:styleId="Reference">
    <w:name w:val="Reference"/>
    <w:basedOn w:val="Paragraph"/>
    <w:rsid w:val="001752F7"/>
    <w:pPr>
      <w:numPr>
        <w:numId w:val="14"/>
      </w:numPr>
      <w:ind w:left="426" w:hanging="426"/>
    </w:pPr>
  </w:style>
  <w:style w:type="paragraph" w:customStyle="1" w:styleId="FigureCaption">
    <w:name w:val="Figure Caption"/>
    <w:next w:val="Paragraph"/>
    <w:rsid w:val="001752F7"/>
    <w:pPr>
      <w:spacing w:before="120" w:line="240" w:lineRule="auto"/>
      <w:jc w:val="center"/>
    </w:pPr>
    <w:rPr>
      <w:rFonts w:ascii="Times New Roman" w:eastAsia="Times New Roman" w:hAnsi="Times New Roman" w:cs="Times New Roman"/>
      <w:sz w:val="18"/>
      <w:szCs w:val="20"/>
      <w:lang w:val="en-US"/>
    </w:rPr>
  </w:style>
  <w:style w:type="paragraph" w:customStyle="1" w:styleId="Figure">
    <w:name w:val="Figure"/>
    <w:basedOn w:val="Paragraph"/>
    <w:rsid w:val="001752F7"/>
    <w:pPr>
      <w:keepNext/>
      <w:ind w:firstLine="0"/>
      <w:jc w:val="center"/>
    </w:pPr>
  </w:style>
  <w:style w:type="paragraph" w:customStyle="1" w:styleId="Equation">
    <w:name w:val="Equation"/>
    <w:basedOn w:val="Paragraph"/>
    <w:rsid w:val="001752F7"/>
    <w:pPr>
      <w:tabs>
        <w:tab w:val="center" w:pos="4320"/>
        <w:tab w:val="right" w:pos="9242"/>
      </w:tabs>
      <w:ind w:firstLine="0"/>
      <w:jc w:val="center"/>
    </w:pPr>
  </w:style>
  <w:style w:type="paragraph" w:styleId="BalloonText">
    <w:name w:val="Balloon Text"/>
    <w:basedOn w:val="Normal"/>
    <w:link w:val="BalloonTextChar"/>
    <w:rsid w:val="001752F7"/>
    <w:rPr>
      <w:rFonts w:ascii="Tahoma" w:hAnsi="Tahoma" w:cs="Tahoma"/>
      <w:sz w:val="16"/>
      <w:szCs w:val="16"/>
    </w:rPr>
  </w:style>
  <w:style w:type="character" w:customStyle="1" w:styleId="BalloonTextChar">
    <w:name w:val="Balloon Text Char"/>
    <w:basedOn w:val="DefaultParagraphFont"/>
    <w:link w:val="BalloonText"/>
    <w:rsid w:val="001752F7"/>
    <w:rPr>
      <w:rFonts w:ascii="Tahoma" w:eastAsia="Times New Roman" w:hAnsi="Tahoma" w:cs="Tahoma"/>
      <w:sz w:val="16"/>
      <w:szCs w:val="16"/>
      <w:lang w:val="en-US"/>
    </w:rPr>
  </w:style>
  <w:style w:type="character" w:styleId="Hyperlink">
    <w:name w:val="Hyperlink"/>
    <w:rsid w:val="001752F7"/>
    <w:rPr>
      <w:color w:val="0000FF"/>
      <w:u w:val="single"/>
    </w:rPr>
  </w:style>
  <w:style w:type="table" w:styleId="TableGrid">
    <w:name w:val="Table Grid"/>
    <w:basedOn w:val="TableNormal"/>
    <w:rsid w:val="001752F7"/>
    <w:pPr>
      <w:spacing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1752F7"/>
    <w:pPr>
      <w:numPr>
        <w:numId w:val="13"/>
      </w:numPr>
      <w:ind w:left="641" w:hanging="357"/>
    </w:pPr>
  </w:style>
  <w:style w:type="paragraph" w:customStyle="1" w:styleId="AuthorEmail">
    <w:name w:val="Author Email"/>
    <w:basedOn w:val="Normal"/>
    <w:qFormat/>
    <w:rsid w:val="001752F7"/>
    <w:pPr>
      <w:jc w:val="center"/>
    </w:pPr>
    <w:rPr>
      <w:sz w:val="20"/>
    </w:rPr>
  </w:style>
  <w:style w:type="paragraph" w:styleId="NormalWeb">
    <w:name w:val="Normal (Web)"/>
    <w:basedOn w:val="Normal"/>
    <w:uiPriority w:val="99"/>
    <w:unhideWhenUsed/>
    <w:rsid w:val="001752F7"/>
    <w:pPr>
      <w:spacing w:before="100" w:beforeAutospacing="1" w:after="100" w:afterAutospacing="1"/>
    </w:pPr>
    <w:rPr>
      <w:szCs w:val="24"/>
      <w:lang w:val="en-GB" w:eastAsia="en-GB"/>
    </w:rPr>
  </w:style>
  <w:style w:type="character" w:styleId="Strong">
    <w:name w:val="Strong"/>
    <w:basedOn w:val="DefaultParagraphFont"/>
    <w:uiPriority w:val="22"/>
    <w:qFormat/>
    <w:rsid w:val="001752F7"/>
    <w:rPr>
      <w:b/>
      <w:bCs/>
    </w:rPr>
  </w:style>
  <w:style w:type="character" w:styleId="Emphasis">
    <w:name w:val="Emphasis"/>
    <w:basedOn w:val="DefaultParagraphFont"/>
    <w:uiPriority w:val="20"/>
    <w:qFormat/>
    <w:rsid w:val="001752F7"/>
    <w:rPr>
      <w:i/>
      <w:iCs/>
    </w:rPr>
  </w:style>
  <w:style w:type="paragraph" w:customStyle="1" w:styleId="TableCaption">
    <w:name w:val="Table Caption"/>
    <w:basedOn w:val="FigureCaption"/>
    <w:qFormat/>
    <w:rsid w:val="001752F7"/>
    <w:rPr>
      <w:szCs w:val="18"/>
    </w:rPr>
  </w:style>
  <w:style w:type="paragraph" w:customStyle="1" w:styleId="Paragraphnumbered">
    <w:name w:val="Paragraph (numbered)"/>
    <w:rsid w:val="001752F7"/>
    <w:pPr>
      <w:numPr>
        <w:numId w:val="3"/>
      </w:numPr>
      <w:spacing w:line="240" w:lineRule="auto"/>
      <w:jc w:val="both"/>
    </w:pPr>
    <w:rPr>
      <w:rFonts w:ascii="Times New Roman" w:eastAsia="Times New Roman" w:hAnsi="Times New Roman" w:cs="Times New Roman"/>
      <w:sz w:val="20"/>
      <w:szCs w:val="20"/>
      <w:lang w:val="en-US"/>
    </w:rPr>
  </w:style>
  <w:style w:type="character" w:styleId="UnresolvedMention">
    <w:name w:val="Unresolved Mention"/>
    <w:basedOn w:val="DefaultParagraphFont"/>
    <w:uiPriority w:val="99"/>
    <w:semiHidden/>
    <w:unhideWhenUsed/>
    <w:rsid w:val="001752F7"/>
    <w:rPr>
      <w:color w:val="808080"/>
      <w:shd w:val="clear" w:color="auto" w:fill="E6E6E6"/>
    </w:rPr>
  </w:style>
  <w:style w:type="paragraph" w:styleId="ListParagraph">
    <w:name w:val="List Paragraph"/>
    <w:basedOn w:val="Normal"/>
    <w:uiPriority w:val="34"/>
    <w:rsid w:val="001752F7"/>
    <w:pPr>
      <w:ind w:left="720"/>
      <w:contextualSpacing/>
    </w:pPr>
  </w:style>
  <w:style w:type="character" w:styleId="CommentReference">
    <w:name w:val="annotation reference"/>
    <w:basedOn w:val="DefaultParagraphFont"/>
    <w:semiHidden/>
    <w:unhideWhenUsed/>
    <w:rsid w:val="001752F7"/>
    <w:rPr>
      <w:sz w:val="16"/>
      <w:szCs w:val="16"/>
    </w:rPr>
  </w:style>
  <w:style w:type="paragraph" w:styleId="CommentText">
    <w:name w:val="annotation text"/>
    <w:basedOn w:val="Normal"/>
    <w:link w:val="CommentTextChar"/>
    <w:semiHidden/>
    <w:unhideWhenUsed/>
    <w:rsid w:val="001752F7"/>
    <w:rPr>
      <w:sz w:val="20"/>
    </w:rPr>
  </w:style>
  <w:style w:type="character" w:customStyle="1" w:styleId="CommentTextChar">
    <w:name w:val="Comment Text Char"/>
    <w:basedOn w:val="DefaultParagraphFont"/>
    <w:link w:val="CommentText"/>
    <w:semiHidden/>
    <w:rsid w:val="001752F7"/>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semiHidden/>
    <w:unhideWhenUsed/>
    <w:rsid w:val="001752F7"/>
    <w:rPr>
      <w:b/>
      <w:bCs/>
    </w:rPr>
  </w:style>
  <w:style w:type="character" w:customStyle="1" w:styleId="CommentSubjectChar">
    <w:name w:val="Comment Subject Char"/>
    <w:basedOn w:val="CommentTextChar"/>
    <w:link w:val="CommentSubject"/>
    <w:semiHidden/>
    <w:rsid w:val="001752F7"/>
    <w:rPr>
      <w:rFonts w:ascii="Times New Roman" w:eastAsia="Times New Roman" w:hAnsi="Times New Roman" w:cs="Times New Roman"/>
      <w:b/>
      <w:bC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paperpile.com/b/uQHUfb/HC4iY" TargetMode="External"/><Relationship Id="rId21" Type="http://schemas.openxmlformats.org/officeDocument/2006/relationships/hyperlink" Target="https://paperpile.com/c/uQHUfb/eh03l+S35OU" TargetMode="External"/><Relationship Id="rId42" Type="http://schemas.openxmlformats.org/officeDocument/2006/relationships/image" Target="media/image3.png"/><Relationship Id="rId63" Type="http://schemas.openxmlformats.org/officeDocument/2006/relationships/hyperlink" Target="http://paperpile.com/b/uQHUfb/UbPQ" TargetMode="External"/><Relationship Id="rId84" Type="http://schemas.openxmlformats.org/officeDocument/2006/relationships/hyperlink" Target="http://paperpile.com/b/uQHUfb/5cLx" TargetMode="External"/><Relationship Id="rId138" Type="http://schemas.openxmlformats.org/officeDocument/2006/relationships/hyperlink" Target="http://paperpile.com/b/uQHUfb/S35OU" TargetMode="External"/><Relationship Id="rId159" Type="http://schemas.openxmlformats.org/officeDocument/2006/relationships/hyperlink" Target="http://paperpile.com/b/uQHUfb/BF7Fe" TargetMode="External"/><Relationship Id="rId170" Type="http://schemas.openxmlformats.org/officeDocument/2006/relationships/hyperlink" Target="http://paperpile.com/b/uQHUfb/FmvRt" TargetMode="External"/><Relationship Id="rId191" Type="http://schemas.openxmlformats.org/officeDocument/2006/relationships/hyperlink" Target="http://paperpile.com/b/uQHUfb/xEl0Y" TargetMode="External"/><Relationship Id="rId205" Type="http://schemas.openxmlformats.org/officeDocument/2006/relationships/hyperlink" Target="http://paperpile.com/b/uQHUfb/uHlI" TargetMode="External"/><Relationship Id="rId107" Type="http://schemas.openxmlformats.org/officeDocument/2006/relationships/hyperlink" Target="http://paperpile.com/b/uQHUfb/EobEd" TargetMode="External"/><Relationship Id="rId11" Type="http://schemas.openxmlformats.org/officeDocument/2006/relationships/hyperlink" Target="https://paperpile.com/c/uQHUfb/EobEd" TargetMode="External"/><Relationship Id="rId32" Type="http://schemas.openxmlformats.org/officeDocument/2006/relationships/hyperlink" Target="https://paperpile.com/c/uQHUfb/vmJr" TargetMode="External"/><Relationship Id="rId53" Type="http://schemas.openxmlformats.org/officeDocument/2006/relationships/hyperlink" Target="http://paperpile.com/b/uQHUfb/vmJr" TargetMode="External"/><Relationship Id="rId74" Type="http://schemas.openxmlformats.org/officeDocument/2006/relationships/hyperlink" Target="http://paperpile.com/b/uQHUfb/GOVy" TargetMode="External"/><Relationship Id="rId128" Type="http://schemas.openxmlformats.org/officeDocument/2006/relationships/hyperlink" Target="http://paperpile.com/b/uQHUfb/DQyaV" TargetMode="External"/><Relationship Id="rId149" Type="http://schemas.openxmlformats.org/officeDocument/2006/relationships/hyperlink" Target="http://paperpile.com/b/uQHUfb/hhFt" TargetMode="External"/><Relationship Id="rId5" Type="http://schemas.openxmlformats.org/officeDocument/2006/relationships/hyperlink" Target="mailto:shinchingreiwung@gmail.com" TargetMode="External"/><Relationship Id="rId95" Type="http://schemas.openxmlformats.org/officeDocument/2006/relationships/hyperlink" Target="http://paperpile.com/b/uQHUfb/FdS0" TargetMode="External"/><Relationship Id="rId160" Type="http://schemas.openxmlformats.org/officeDocument/2006/relationships/hyperlink" Target="http://paperpile.com/b/uQHUfb/BF7Fe" TargetMode="External"/><Relationship Id="rId181" Type="http://schemas.openxmlformats.org/officeDocument/2006/relationships/hyperlink" Target="http://dx.doi.org/10.3390/ijms23115954" TargetMode="External"/><Relationship Id="rId22" Type="http://schemas.openxmlformats.org/officeDocument/2006/relationships/hyperlink" Target="https://paperpile.com/c/uQHUfb/HC4iY" TargetMode="External"/><Relationship Id="rId43" Type="http://schemas.openxmlformats.org/officeDocument/2006/relationships/image" Target="media/image4.png"/><Relationship Id="rId64" Type="http://schemas.openxmlformats.org/officeDocument/2006/relationships/hyperlink" Target="http://paperpile.com/b/uQHUfb/SxcXV" TargetMode="External"/><Relationship Id="rId118" Type="http://schemas.openxmlformats.org/officeDocument/2006/relationships/hyperlink" Target="http://paperpile.com/b/uQHUfb/HC4iY" TargetMode="External"/><Relationship Id="rId139" Type="http://schemas.openxmlformats.org/officeDocument/2006/relationships/hyperlink" Target="http://paperpile.com/b/uQHUfb/S35OU" TargetMode="External"/><Relationship Id="rId85" Type="http://schemas.openxmlformats.org/officeDocument/2006/relationships/hyperlink" Target="http://paperpile.com/b/uQHUfb/5cLx" TargetMode="External"/><Relationship Id="rId150" Type="http://schemas.openxmlformats.org/officeDocument/2006/relationships/hyperlink" Target="http://dx.doi.org/10.3390/nu12113284" TargetMode="External"/><Relationship Id="rId171" Type="http://schemas.openxmlformats.org/officeDocument/2006/relationships/hyperlink" Target="http://paperpile.com/b/uQHUfb/YTPe" TargetMode="External"/><Relationship Id="rId192" Type="http://schemas.openxmlformats.org/officeDocument/2006/relationships/hyperlink" Target="http://paperpile.com/b/uQHUfb/HAwQ" TargetMode="External"/><Relationship Id="rId206" Type="http://schemas.openxmlformats.org/officeDocument/2006/relationships/hyperlink" Target="http://paperpile.com/b/uQHUfb/uHlI" TargetMode="External"/><Relationship Id="rId12" Type="http://schemas.openxmlformats.org/officeDocument/2006/relationships/hyperlink" Target="https://paperpile.com/c/uQHUfb/EobEd+1ibEy" TargetMode="External"/><Relationship Id="rId33" Type="http://schemas.openxmlformats.org/officeDocument/2006/relationships/hyperlink" Target="https://paperpile.com/c/uQHUfb/wBkR" TargetMode="External"/><Relationship Id="rId108" Type="http://schemas.openxmlformats.org/officeDocument/2006/relationships/hyperlink" Target="http://paperpile.com/b/uQHUfb/EobEd" TargetMode="External"/><Relationship Id="rId129" Type="http://schemas.openxmlformats.org/officeDocument/2006/relationships/hyperlink" Target="http://paperpile.com/b/uQHUfb/DQyaV" TargetMode="External"/><Relationship Id="rId54" Type="http://schemas.openxmlformats.org/officeDocument/2006/relationships/hyperlink" Target="http://paperpile.com/b/uQHUfb/EFNu3" TargetMode="External"/><Relationship Id="rId75" Type="http://schemas.openxmlformats.org/officeDocument/2006/relationships/hyperlink" Target="http://paperpile.com/b/uQHUfb/GOVy" TargetMode="External"/><Relationship Id="rId96" Type="http://schemas.openxmlformats.org/officeDocument/2006/relationships/hyperlink" Target="http://paperpile.com/b/uQHUfb/FdS0" TargetMode="External"/><Relationship Id="rId140" Type="http://schemas.openxmlformats.org/officeDocument/2006/relationships/hyperlink" Target="http://paperpile.com/b/uQHUfb/TOmYA" TargetMode="External"/><Relationship Id="rId161" Type="http://schemas.openxmlformats.org/officeDocument/2006/relationships/hyperlink" Target="http://paperpile.com/b/uQHUfb/oZITS" TargetMode="External"/><Relationship Id="rId182" Type="http://schemas.openxmlformats.org/officeDocument/2006/relationships/hyperlink" Target="http://paperpile.com/b/uQHUfb/cTOW4" TargetMode="External"/><Relationship Id="rId6" Type="http://schemas.openxmlformats.org/officeDocument/2006/relationships/hyperlink" Target="https://paperpile.com/c/uQHUfb/FdS0" TargetMode="External"/><Relationship Id="rId23" Type="http://schemas.openxmlformats.org/officeDocument/2006/relationships/hyperlink" Target="https://paperpile.com/c/uQHUfb/oZITS" TargetMode="External"/><Relationship Id="rId119" Type="http://schemas.openxmlformats.org/officeDocument/2006/relationships/hyperlink" Target="http://paperpile.com/b/uQHUfb/HC4iY" TargetMode="External"/><Relationship Id="rId44" Type="http://schemas.openxmlformats.org/officeDocument/2006/relationships/image" Target="media/image5.png"/><Relationship Id="rId65" Type="http://schemas.openxmlformats.org/officeDocument/2006/relationships/hyperlink" Target="http://paperpile.com/b/uQHUfb/SxcXV" TargetMode="External"/><Relationship Id="rId86" Type="http://schemas.openxmlformats.org/officeDocument/2006/relationships/hyperlink" Target="http://paperpile.com/b/uQHUfb/5cLx" TargetMode="External"/><Relationship Id="rId130" Type="http://schemas.openxmlformats.org/officeDocument/2006/relationships/hyperlink" Target="http://paperpile.com/b/uQHUfb/ktCMP" TargetMode="External"/><Relationship Id="rId151" Type="http://schemas.openxmlformats.org/officeDocument/2006/relationships/hyperlink" Target="http://paperpile.com/b/uQHUfb/wBkR" TargetMode="External"/><Relationship Id="rId172" Type="http://schemas.openxmlformats.org/officeDocument/2006/relationships/hyperlink" Target="http://paperpile.com/b/uQHUfb/YTPe" TargetMode="External"/><Relationship Id="rId193" Type="http://schemas.openxmlformats.org/officeDocument/2006/relationships/hyperlink" Target="http://paperpile.com/b/uQHUfb/HAwQ" TargetMode="External"/><Relationship Id="rId207" Type="http://schemas.openxmlformats.org/officeDocument/2006/relationships/hyperlink" Target="http://paperpile.com/b/uQHUfb/uHlI" TargetMode="External"/><Relationship Id="rId13" Type="http://schemas.openxmlformats.org/officeDocument/2006/relationships/hyperlink" Target="https://paperpile.com/c/uQHUfb/xEl0Y" TargetMode="External"/><Relationship Id="rId109" Type="http://schemas.openxmlformats.org/officeDocument/2006/relationships/hyperlink" Target="http://paperpile.com/b/uQHUfb/EobEd" TargetMode="External"/><Relationship Id="rId34" Type="http://schemas.openxmlformats.org/officeDocument/2006/relationships/hyperlink" Target="https://paperpile.com/c/uQHUfb/wBkR+5cLx" TargetMode="External"/><Relationship Id="rId55" Type="http://schemas.openxmlformats.org/officeDocument/2006/relationships/hyperlink" Target="http://paperpile.com/b/uQHUfb/EFNu3" TargetMode="External"/><Relationship Id="rId76" Type="http://schemas.openxmlformats.org/officeDocument/2006/relationships/hyperlink" Target="http://paperpile.com/b/uQHUfb/GOVy" TargetMode="External"/><Relationship Id="rId97" Type="http://schemas.openxmlformats.org/officeDocument/2006/relationships/hyperlink" Target="http://paperpile.com/b/uQHUfb/FdS0" TargetMode="External"/><Relationship Id="rId120" Type="http://schemas.openxmlformats.org/officeDocument/2006/relationships/hyperlink" Target="http://paperpile.com/b/uQHUfb/HC4iY" TargetMode="External"/><Relationship Id="rId141" Type="http://schemas.openxmlformats.org/officeDocument/2006/relationships/hyperlink" Target="http://paperpile.com/b/uQHUfb/TOmYA" TargetMode="External"/><Relationship Id="rId7" Type="http://schemas.openxmlformats.org/officeDocument/2006/relationships/hyperlink" Target="https://paperpile.com/c/uQHUfb/hhFt" TargetMode="External"/><Relationship Id="rId162" Type="http://schemas.openxmlformats.org/officeDocument/2006/relationships/hyperlink" Target="http://paperpile.com/b/uQHUfb/oZITS" TargetMode="External"/><Relationship Id="rId183" Type="http://schemas.openxmlformats.org/officeDocument/2006/relationships/hyperlink" Target="http://paperpile.com/b/uQHUfb/cTOW4" TargetMode="External"/><Relationship Id="rId24" Type="http://schemas.openxmlformats.org/officeDocument/2006/relationships/hyperlink" Target="https://paperpile.com/c/uQHUfb/64WH+HAwQ" TargetMode="External"/><Relationship Id="rId45" Type="http://schemas.openxmlformats.org/officeDocument/2006/relationships/hyperlink" Target="http://paperpile.com/b/uQHUfb/WjsLi" TargetMode="External"/><Relationship Id="rId66" Type="http://schemas.openxmlformats.org/officeDocument/2006/relationships/hyperlink" Target="http://paperpile.com/b/uQHUfb/SxcXV" TargetMode="External"/><Relationship Id="rId87" Type="http://schemas.openxmlformats.org/officeDocument/2006/relationships/hyperlink" Target="http://paperpile.com/b/uQHUfb/5cLx" TargetMode="External"/><Relationship Id="rId110" Type="http://schemas.openxmlformats.org/officeDocument/2006/relationships/hyperlink" Target="http://dx.doi.org/10.2174/18742106-v16-e2202230" TargetMode="External"/><Relationship Id="rId131" Type="http://schemas.openxmlformats.org/officeDocument/2006/relationships/hyperlink" Target="http://paperpile.com/b/uQHUfb/ktCMP" TargetMode="External"/><Relationship Id="rId61" Type="http://schemas.openxmlformats.org/officeDocument/2006/relationships/hyperlink" Target="http://paperpile.com/b/uQHUfb/UbPQ" TargetMode="External"/><Relationship Id="rId82" Type="http://schemas.openxmlformats.org/officeDocument/2006/relationships/hyperlink" Target="http://paperpile.com/b/uQHUfb/Dhi9" TargetMode="External"/><Relationship Id="rId152" Type="http://schemas.openxmlformats.org/officeDocument/2006/relationships/hyperlink" Target="http://paperpile.com/b/uQHUfb/wBkR" TargetMode="External"/><Relationship Id="rId173" Type="http://schemas.openxmlformats.org/officeDocument/2006/relationships/hyperlink" Target="http://paperpile.com/b/uQHUfb/YTPe" TargetMode="External"/><Relationship Id="rId194" Type="http://schemas.openxmlformats.org/officeDocument/2006/relationships/hyperlink" Target="about:blank" TargetMode="External"/><Relationship Id="rId199" Type="http://schemas.openxmlformats.org/officeDocument/2006/relationships/hyperlink" Target="http://paperpile.com/b/uQHUfb/64WH" TargetMode="External"/><Relationship Id="rId203" Type="http://schemas.openxmlformats.org/officeDocument/2006/relationships/hyperlink" Target="http://paperpile.com/b/uQHUfb/uHlI" TargetMode="External"/><Relationship Id="rId208" Type="http://schemas.openxmlformats.org/officeDocument/2006/relationships/hyperlink" Target="http://dx.doi.org/10.3390/ijms232113568" TargetMode="External"/><Relationship Id="rId19" Type="http://schemas.openxmlformats.org/officeDocument/2006/relationships/hyperlink" Target="https://paperpile.com/c/uQHUfb/S35OU+chCOk" TargetMode="External"/><Relationship Id="rId14" Type="http://schemas.openxmlformats.org/officeDocument/2006/relationships/hyperlink" Target="https://paperpile.com/c/uQHUfb/WjsLi" TargetMode="External"/><Relationship Id="rId30" Type="http://schemas.openxmlformats.org/officeDocument/2006/relationships/hyperlink" Target="https://paperpile.com/c/uQHUfb/YTPe" TargetMode="External"/><Relationship Id="rId35" Type="http://schemas.openxmlformats.org/officeDocument/2006/relationships/hyperlink" Target="https://paperpile.com/c/uQHUfb/N3ST" TargetMode="External"/><Relationship Id="rId56" Type="http://schemas.openxmlformats.org/officeDocument/2006/relationships/hyperlink" Target="http://paperpile.com/b/uQHUfb/EFNu3" TargetMode="External"/><Relationship Id="rId77" Type="http://schemas.openxmlformats.org/officeDocument/2006/relationships/hyperlink" Target="http://paperpile.com/b/uQHUfb/GOVy" TargetMode="External"/><Relationship Id="rId100" Type="http://schemas.openxmlformats.org/officeDocument/2006/relationships/hyperlink" Target="http://paperpile.com/b/uQHUfb/chCOk" TargetMode="External"/><Relationship Id="rId105" Type="http://schemas.openxmlformats.org/officeDocument/2006/relationships/hyperlink" Target="http://paperpile.com/b/uQHUfb/EobEd" TargetMode="External"/><Relationship Id="rId126" Type="http://schemas.openxmlformats.org/officeDocument/2006/relationships/hyperlink" Target="http://paperpile.com/b/uQHUfb/DQyaV" TargetMode="External"/><Relationship Id="rId147" Type="http://schemas.openxmlformats.org/officeDocument/2006/relationships/hyperlink" Target="http://paperpile.com/b/uQHUfb/hhFt" TargetMode="External"/><Relationship Id="rId168" Type="http://schemas.openxmlformats.org/officeDocument/2006/relationships/hyperlink" Target="http://paperpile.com/b/uQHUfb/FmvRt" TargetMode="External"/><Relationship Id="rId8" Type="http://schemas.openxmlformats.org/officeDocument/2006/relationships/hyperlink" Target="https://paperpile.com/c/uQHUfb/EFNu3+cTOW4+ktCMP" TargetMode="External"/><Relationship Id="rId51" Type="http://schemas.openxmlformats.org/officeDocument/2006/relationships/hyperlink" Target="http://paperpile.com/b/uQHUfb/vmJr" TargetMode="External"/><Relationship Id="rId72" Type="http://schemas.openxmlformats.org/officeDocument/2006/relationships/hyperlink" Target="http://paperpile.com/b/uQHUfb/IMLil" TargetMode="External"/><Relationship Id="rId93" Type="http://schemas.openxmlformats.org/officeDocument/2006/relationships/hyperlink" Target="http://paperpile.com/b/uQHUfb/1ibEy" TargetMode="External"/><Relationship Id="rId98" Type="http://schemas.openxmlformats.org/officeDocument/2006/relationships/hyperlink" Target="http://paperpile.com/b/uQHUfb/FdS0" TargetMode="External"/><Relationship Id="rId121" Type="http://schemas.openxmlformats.org/officeDocument/2006/relationships/hyperlink" Target="http://paperpile.com/b/uQHUfb/eh03l" TargetMode="External"/><Relationship Id="rId142" Type="http://schemas.openxmlformats.org/officeDocument/2006/relationships/hyperlink" Target="http://paperpile.com/b/uQHUfb/TOmYA" TargetMode="External"/><Relationship Id="rId163" Type="http://schemas.openxmlformats.org/officeDocument/2006/relationships/hyperlink" Target="http://paperpile.com/b/uQHUfb/oZITS" TargetMode="External"/><Relationship Id="rId184" Type="http://schemas.openxmlformats.org/officeDocument/2006/relationships/hyperlink" Target="http://paperpile.com/b/uQHUfb/cTOW4" TargetMode="External"/><Relationship Id="rId189" Type="http://schemas.openxmlformats.org/officeDocument/2006/relationships/hyperlink" Target="http://paperpile.com/b/uQHUfb/xEl0Y" TargetMode="External"/><Relationship Id="rId3" Type="http://schemas.openxmlformats.org/officeDocument/2006/relationships/settings" Target="settings.xml"/><Relationship Id="rId25" Type="http://schemas.openxmlformats.org/officeDocument/2006/relationships/hyperlink" Target="https://paperpile.com/c/uQHUfb/64WH+HAwQ" TargetMode="External"/><Relationship Id="rId46" Type="http://schemas.openxmlformats.org/officeDocument/2006/relationships/hyperlink" Target="http://paperpile.com/b/uQHUfb/WjsLi" TargetMode="External"/><Relationship Id="rId67" Type="http://schemas.openxmlformats.org/officeDocument/2006/relationships/hyperlink" Target="http://paperpile.com/b/uQHUfb/SxcXV" TargetMode="External"/><Relationship Id="rId116" Type="http://schemas.openxmlformats.org/officeDocument/2006/relationships/hyperlink" Target="http://paperpile.com/b/uQHUfb/HC4iY" TargetMode="External"/><Relationship Id="rId137" Type="http://schemas.openxmlformats.org/officeDocument/2006/relationships/hyperlink" Target="http://paperpile.com/b/uQHUfb/S35OU" TargetMode="External"/><Relationship Id="rId158" Type="http://schemas.openxmlformats.org/officeDocument/2006/relationships/hyperlink" Target="http://paperpile.com/b/uQHUfb/BF7Fe" TargetMode="External"/><Relationship Id="rId20" Type="http://schemas.openxmlformats.org/officeDocument/2006/relationships/hyperlink" Target="https://paperpile.com/c/uQHUfb/eh03l" TargetMode="External"/><Relationship Id="rId41" Type="http://schemas.openxmlformats.org/officeDocument/2006/relationships/image" Target="media/image2.png"/><Relationship Id="rId62" Type="http://schemas.openxmlformats.org/officeDocument/2006/relationships/hyperlink" Target="http://paperpile.com/b/uQHUfb/UbPQ" TargetMode="External"/><Relationship Id="rId83" Type="http://schemas.openxmlformats.org/officeDocument/2006/relationships/hyperlink" Target="http://paperpile.com/b/uQHUfb/Dhi9" TargetMode="External"/><Relationship Id="rId88" Type="http://schemas.openxmlformats.org/officeDocument/2006/relationships/hyperlink" Target="http://paperpile.com/b/uQHUfb/5cLx" TargetMode="External"/><Relationship Id="rId111" Type="http://schemas.openxmlformats.org/officeDocument/2006/relationships/hyperlink" Target="http://paperpile.com/b/uQHUfb/N3ST" TargetMode="External"/><Relationship Id="rId132" Type="http://schemas.openxmlformats.org/officeDocument/2006/relationships/hyperlink" Target="http://paperpile.com/b/uQHUfb/ktCMP" TargetMode="External"/><Relationship Id="rId153" Type="http://schemas.openxmlformats.org/officeDocument/2006/relationships/hyperlink" Target="http://paperpile.com/b/uQHUfb/wBkR" TargetMode="External"/><Relationship Id="rId174" Type="http://schemas.openxmlformats.org/officeDocument/2006/relationships/hyperlink" Target="http://paperpile.com/b/uQHUfb/YTPe" TargetMode="External"/><Relationship Id="rId179" Type="http://schemas.openxmlformats.org/officeDocument/2006/relationships/hyperlink" Target="http://paperpile.com/b/uQHUfb/KSHX" TargetMode="External"/><Relationship Id="rId195" Type="http://schemas.openxmlformats.org/officeDocument/2006/relationships/hyperlink" Target="http://paperpile.com/b/uQHUfb/W8Rz" TargetMode="External"/><Relationship Id="rId209" Type="http://schemas.openxmlformats.org/officeDocument/2006/relationships/fontTable" Target="fontTable.xml"/><Relationship Id="rId190" Type="http://schemas.openxmlformats.org/officeDocument/2006/relationships/hyperlink" Target="http://paperpile.com/b/uQHUfb/xEl0Y" TargetMode="External"/><Relationship Id="rId204" Type="http://schemas.openxmlformats.org/officeDocument/2006/relationships/hyperlink" Target="http://paperpile.com/b/uQHUfb/uHlI" TargetMode="External"/><Relationship Id="rId15" Type="http://schemas.openxmlformats.org/officeDocument/2006/relationships/hyperlink" Target="https://paperpile.com/c/uQHUfb/FmvRt" TargetMode="External"/><Relationship Id="rId36" Type="http://schemas.openxmlformats.org/officeDocument/2006/relationships/hyperlink" Target="https://paperpile.com/c/uQHUfb/GOVy" TargetMode="External"/><Relationship Id="rId57" Type="http://schemas.openxmlformats.org/officeDocument/2006/relationships/hyperlink" Target="http://paperpile.com/b/uQHUfb/EFNu3" TargetMode="External"/><Relationship Id="rId106" Type="http://schemas.openxmlformats.org/officeDocument/2006/relationships/hyperlink" Target="http://paperpile.com/b/uQHUfb/EobEd" TargetMode="External"/><Relationship Id="rId127" Type="http://schemas.openxmlformats.org/officeDocument/2006/relationships/hyperlink" Target="http://paperpile.com/b/uQHUfb/DQyaV" TargetMode="External"/><Relationship Id="rId10" Type="http://schemas.openxmlformats.org/officeDocument/2006/relationships/hyperlink" Target="https://paperpile.com/c/uQHUfb/SxcXV+TOmYA" TargetMode="External"/><Relationship Id="rId31" Type="http://schemas.openxmlformats.org/officeDocument/2006/relationships/hyperlink" Target="https://paperpile.com/c/uQHUfb/KSHX" TargetMode="External"/><Relationship Id="rId52" Type="http://schemas.openxmlformats.org/officeDocument/2006/relationships/hyperlink" Target="http://paperpile.com/b/uQHUfb/vmJr" TargetMode="External"/><Relationship Id="rId73" Type="http://schemas.openxmlformats.org/officeDocument/2006/relationships/hyperlink" Target="http://paperpile.com/b/uQHUfb/IMLil" TargetMode="External"/><Relationship Id="rId78" Type="http://schemas.openxmlformats.org/officeDocument/2006/relationships/hyperlink" Target="http://paperpile.com/b/uQHUfb/GOVy" TargetMode="External"/><Relationship Id="rId94" Type="http://schemas.openxmlformats.org/officeDocument/2006/relationships/hyperlink" Target="http://paperpile.com/b/uQHUfb/FdS0" TargetMode="External"/><Relationship Id="rId99" Type="http://schemas.openxmlformats.org/officeDocument/2006/relationships/hyperlink" Target="http://dx.doi.org/10.3390/diagnostics13172854" TargetMode="External"/><Relationship Id="rId101" Type="http://schemas.openxmlformats.org/officeDocument/2006/relationships/hyperlink" Target="http://paperpile.com/b/uQHUfb/chCOk" TargetMode="External"/><Relationship Id="rId122" Type="http://schemas.openxmlformats.org/officeDocument/2006/relationships/hyperlink" Target="http://paperpile.com/b/uQHUfb/eh03l" TargetMode="External"/><Relationship Id="rId143" Type="http://schemas.openxmlformats.org/officeDocument/2006/relationships/hyperlink" Target="http://paperpile.com/b/uQHUfb/TOmYA" TargetMode="External"/><Relationship Id="rId148" Type="http://schemas.openxmlformats.org/officeDocument/2006/relationships/hyperlink" Target="http://paperpile.com/b/uQHUfb/hhFt" TargetMode="External"/><Relationship Id="rId164" Type="http://schemas.openxmlformats.org/officeDocument/2006/relationships/hyperlink" Target="http://paperpile.com/b/uQHUfb/oZITS" TargetMode="External"/><Relationship Id="rId169" Type="http://schemas.openxmlformats.org/officeDocument/2006/relationships/hyperlink" Target="http://paperpile.com/b/uQHUfb/FmvRt" TargetMode="External"/><Relationship Id="rId185" Type="http://schemas.openxmlformats.org/officeDocument/2006/relationships/hyperlink" Target="http://paperpile.com/b/uQHUfb/cTOW4" TargetMode="External"/><Relationship Id="rId4" Type="http://schemas.openxmlformats.org/officeDocument/2006/relationships/webSettings" Target="webSettings.xml"/><Relationship Id="rId9" Type="http://schemas.openxmlformats.org/officeDocument/2006/relationships/hyperlink" Target="https://paperpile.com/c/uQHUfb/DQyaV+HC4iY" TargetMode="External"/><Relationship Id="rId180" Type="http://schemas.openxmlformats.org/officeDocument/2006/relationships/hyperlink" Target="http://paperpile.com/b/uQHUfb/KSHX" TargetMode="External"/><Relationship Id="rId210" Type="http://schemas.openxmlformats.org/officeDocument/2006/relationships/theme" Target="theme/theme1.xml"/><Relationship Id="rId26" Type="http://schemas.openxmlformats.org/officeDocument/2006/relationships/hyperlink" Target="https://paperpile.com/c/uQHUfb/64WH+HAwQ" TargetMode="External"/><Relationship Id="rId47" Type="http://schemas.openxmlformats.org/officeDocument/2006/relationships/hyperlink" Target="http://paperpile.com/b/uQHUfb/WjsLi" TargetMode="External"/><Relationship Id="rId68" Type="http://schemas.openxmlformats.org/officeDocument/2006/relationships/hyperlink" Target="http://paperpile.com/b/uQHUfb/SxcXV" TargetMode="External"/><Relationship Id="rId89" Type="http://schemas.openxmlformats.org/officeDocument/2006/relationships/hyperlink" Target="http://paperpile.com/b/uQHUfb/1ibEy" TargetMode="External"/><Relationship Id="rId112" Type="http://schemas.openxmlformats.org/officeDocument/2006/relationships/hyperlink" Target="http://paperpile.com/b/uQHUfb/N3ST" TargetMode="External"/><Relationship Id="rId133" Type="http://schemas.openxmlformats.org/officeDocument/2006/relationships/hyperlink" Target="http://paperpile.com/b/uQHUfb/ktCMP" TargetMode="External"/><Relationship Id="rId154" Type="http://schemas.openxmlformats.org/officeDocument/2006/relationships/hyperlink" Target="http://paperpile.com/b/uQHUfb/wBkR" TargetMode="External"/><Relationship Id="rId175" Type="http://schemas.openxmlformats.org/officeDocument/2006/relationships/hyperlink" Target="http://paperpile.com/b/uQHUfb/YTPe" TargetMode="External"/><Relationship Id="rId196" Type="http://schemas.openxmlformats.org/officeDocument/2006/relationships/hyperlink" Target="http://paperpile.com/b/uQHUfb/W8Rz" TargetMode="External"/><Relationship Id="rId200" Type="http://schemas.openxmlformats.org/officeDocument/2006/relationships/hyperlink" Target="http://paperpile.com/b/uQHUfb/64WH" TargetMode="External"/><Relationship Id="rId16" Type="http://schemas.openxmlformats.org/officeDocument/2006/relationships/hyperlink" Target="https://paperpile.com/c/uQHUfb/BF7Fe" TargetMode="External"/><Relationship Id="rId37" Type="http://schemas.openxmlformats.org/officeDocument/2006/relationships/hyperlink" Target="https://paperpile.com/c/uQHUfb/uHlI" TargetMode="External"/><Relationship Id="rId58" Type="http://schemas.openxmlformats.org/officeDocument/2006/relationships/hyperlink" Target="http://paperpile.com/b/uQHUfb/EFNu3" TargetMode="External"/><Relationship Id="rId79" Type="http://schemas.openxmlformats.org/officeDocument/2006/relationships/hyperlink" Target="http://paperpile.com/b/uQHUfb/Dhi9" TargetMode="External"/><Relationship Id="rId102" Type="http://schemas.openxmlformats.org/officeDocument/2006/relationships/hyperlink" Target="http://paperpile.com/b/uQHUfb/chCOk" TargetMode="External"/><Relationship Id="rId123" Type="http://schemas.openxmlformats.org/officeDocument/2006/relationships/hyperlink" Target="http://paperpile.com/b/uQHUfb/eh03l" TargetMode="External"/><Relationship Id="rId144" Type="http://schemas.openxmlformats.org/officeDocument/2006/relationships/hyperlink" Target="http://paperpile.com/b/uQHUfb/TOmYA" TargetMode="External"/><Relationship Id="rId90" Type="http://schemas.openxmlformats.org/officeDocument/2006/relationships/hyperlink" Target="http://paperpile.com/b/uQHUfb/1ibEy" TargetMode="External"/><Relationship Id="rId165" Type="http://schemas.openxmlformats.org/officeDocument/2006/relationships/hyperlink" Target="http://paperpile.com/b/uQHUfb/oZITS" TargetMode="External"/><Relationship Id="rId186" Type="http://schemas.openxmlformats.org/officeDocument/2006/relationships/hyperlink" Target="http://paperpile.com/b/uQHUfb/cTOW4" TargetMode="External"/><Relationship Id="rId27" Type="http://schemas.openxmlformats.org/officeDocument/2006/relationships/hyperlink" Target="https://paperpile.com/c/uQHUfb/W8Rz" TargetMode="External"/><Relationship Id="rId48" Type="http://schemas.openxmlformats.org/officeDocument/2006/relationships/hyperlink" Target="http://dx.doi.org/10.1053/j.sodo.2023.01.002" TargetMode="External"/><Relationship Id="rId69" Type="http://schemas.openxmlformats.org/officeDocument/2006/relationships/hyperlink" Target="http://paperpile.com/b/uQHUfb/IMLil" TargetMode="External"/><Relationship Id="rId113" Type="http://schemas.openxmlformats.org/officeDocument/2006/relationships/hyperlink" Target="http://paperpile.com/b/uQHUfb/N3ST" TargetMode="External"/><Relationship Id="rId134" Type="http://schemas.openxmlformats.org/officeDocument/2006/relationships/hyperlink" Target="http://paperpile.com/b/uQHUfb/ktCMP" TargetMode="External"/><Relationship Id="rId80" Type="http://schemas.openxmlformats.org/officeDocument/2006/relationships/hyperlink" Target="http://paperpile.com/b/uQHUfb/Dhi9" TargetMode="External"/><Relationship Id="rId155" Type="http://schemas.openxmlformats.org/officeDocument/2006/relationships/hyperlink" Target="http://paperpile.com/b/uQHUfb/wBkR" TargetMode="External"/><Relationship Id="rId176" Type="http://schemas.openxmlformats.org/officeDocument/2006/relationships/hyperlink" Target="http://paperpile.com/b/uQHUfb/KSHX" TargetMode="External"/><Relationship Id="rId197" Type="http://schemas.openxmlformats.org/officeDocument/2006/relationships/hyperlink" Target="about:blank" TargetMode="External"/><Relationship Id="rId201" Type="http://schemas.openxmlformats.org/officeDocument/2006/relationships/hyperlink" Target="http://paperpile.com/b/uQHUfb/64WH" TargetMode="External"/><Relationship Id="rId17" Type="http://schemas.openxmlformats.org/officeDocument/2006/relationships/hyperlink" Target="https://paperpile.com/c/uQHUfb/64WH" TargetMode="External"/><Relationship Id="rId38" Type="http://schemas.openxmlformats.org/officeDocument/2006/relationships/hyperlink" Target="https://paperpile.com/c/uQHUfb/UbPQ" TargetMode="External"/><Relationship Id="rId59" Type="http://schemas.openxmlformats.org/officeDocument/2006/relationships/hyperlink" Target="http://paperpile.com/b/uQHUfb/UbPQ" TargetMode="External"/><Relationship Id="rId103" Type="http://schemas.openxmlformats.org/officeDocument/2006/relationships/hyperlink" Target="http://paperpile.com/b/uQHUfb/chCOk" TargetMode="External"/><Relationship Id="rId124" Type="http://schemas.openxmlformats.org/officeDocument/2006/relationships/hyperlink" Target="http://dx.doi.org/10.1053/j.sodo.2022.12.011" TargetMode="External"/><Relationship Id="rId70" Type="http://schemas.openxmlformats.org/officeDocument/2006/relationships/hyperlink" Target="http://paperpile.com/b/uQHUfb/IMLil" TargetMode="External"/><Relationship Id="rId91" Type="http://schemas.openxmlformats.org/officeDocument/2006/relationships/hyperlink" Target="http://paperpile.com/b/uQHUfb/1ibEy" TargetMode="External"/><Relationship Id="rId145" Type="http://schemas.openxmlformats.org/officeDocument/2006/relationships/hyperlink" Target="http://paperpile.com/b/uQHUfb/hhFt" TargetMode="External"/><Relationship Id="rId166" Type="http://schemas.openxmlformats.org/officeDocument/2006/relationships/hyperlink" Target="http://paperpile.com/b/uQHUfb/FmvRt" TargetMode="External"/><Relationship Id="rId187" Type="http://schemas.openxmlformats.org/officeDocument/2006/relationships/hyperlink" Target="http://paperpile.com/b/uQHUfb/xEl0Y" TargetMode="External"/><Relationship Id="rId1" Type="http://schemas.openxmlformats.org/officeDocument/2006/relationships/numbering" Target="numbering.xml"/><Relationship Id="rId28" Type="http://schemas.openxmlformats.org/officeDocument/2006/relationships/hyperlink" Target="https://paperpile.com/c/uQHUfb/W8Rz" TargetMode="External"/><Relationship Id="rId49" Type="http://schemas.openxmlformats.org/officeDocument/2006/relationships/hyperlink" Target="http://paperpile.com/b/uQHUfb/vmJr" TargetMode="External"/><Relationship Id="rId114" Type="http://schemas.openxmlformats.org/officeDocument/2006/relationships/hyperlink" Target="http://paperpile.com/b/uQHUfb/N3ST" TargetMode="External"/><Relationship Id="rId60" Type="http://schemas.openxmlformats.org/officeDocument/2006/relationships/hyperlink" Target="http://paperpile.com/b/uQHUfb/UbPQ" TargetMode="External"/><Relationship Id="rId81" Type="http://schemas.openxmlformats.org/officeDocument/2006/relationships/hyperlink" Target="http://paperpile.com/b/uQHUfb/Dhi9" TargetMode="External"/><Relationship Id="rId135" Type="http://schemas.openxmlformats.org/officeDocument/2006/relationships/hyperlink" Target="http://paperpile.com/b/uQHUfb/S35OU" TargetMode="External"/><Relationship Id="rId156" Type="http://schemas.openxmlformats.org/officeDocument/2006/relationships/hyperlink" Target="http://paperpile.com/b/uQHUfb/BF7Fe" TargetMode="External"/><Relationship Id="rId177" Type="http://schemas.openxmlformats.org/officeDocument/2006/relationships/hyperlink" Target="http://paperpile.com/b/uQHUfb/KSHX" TargetMode="External"/><Relationship Id="rId198" Type="http://schemas.openxmlformats.org/officeDocument/2006/relationships/hyperlink" Target="http://paperpile.com/b/uQHUfb/64WH" TargetMode="External"/><Relationship Id="rId202" Type="http://schemas.openxmlformats.org/officeDocument/2006/relationships/hyperlink" Target="http://paperpile.com/b/uQHUfb/64WH" TargetMode="External"/><Relationship Id="rId18" Type="http://schemas.openxmlformats.org/officeDocument/2006/relationships/hyperlink" Target="https://paperpile.com/c/uQHUfb/IMLil" TargetMode="External"/><Relationship Id="rId39" Type="http://schemas.openxmlformats.org/officeDocument/2006/relationships/hyperlink" Target="https://paperpile.com/c/uQHUfb/Dhi9" TargetMode="External"/><Relationship Id="rId50" Type="http://schemas.openxmlformats.org/officeDocument/2006/relationships/hyperlink" Target="http://paperpile.com/b/uQHUfb/vmJr" TargetMode="External"/><Relationship Id="rId104" Type="http://schemas.openxmlformats.org/officeDocument/2006/relationships/hyperlink" Target="http://paperpile.com/b/uQHUfb/chCOk" TargetMode="External"/><Relationship Id="rId125" Type="http://schemas.openxmlformats.org/officeDocument/2006/relationships/hyperlink" Target="http://paperpile.com/b/uQHUfb/DQyaV" TargetMode="External"/><Relationship Id="rId146" Type="http://schemas.openxmlformats.org/officeDocument/2006/relationships/hyperlink" Target="http://paperpile.com/b/uQHUfb/hhFt" TargetMode="External"/><Relationship Id="rId167" Type="http://schemas.openxmlformats.org/officeDocument/2006/relationships/hyperlink" Target="http://paperpile.com/b/uQHUfb/FmvRt" TargetMode="External"/><Relationship Id="rId188" Type="http://schemas.openxmlformats.org/officeDocument/2006/relationships/hyperlink" Target="http://paperpile.com/b/uQHUfb/xEl0Y" TargetMode="External"/><Relationship Id="rId71" Type="http://schemas.openxmlformats.org/officeDocument/2006/relationships/hyperlink" Target="http://paperpile.com/b/uQHUfb/IMLil" TargetMode="External"/><Relationship Id="rId92" Type="http://schemas.openxmlformats.org/officeDocument/2006/relationships/hyperlink" Target="http://paperpile.com/b/uQHUfb/1ibEy" TargetMode="External"/><Relationship Id="rId2" Type="http://schemas.openxmlformats.org/officeDocument/2006/relationships/styles" Target="styles.xml"/><Relationship Id="rId29" Type="http://schemas.openxmlformats.org/officeDocument/2006/relationships/hyperlink" Target="https://paperpile.com/c/uQHUfb/W8Rz" TargetMode="External"/><Relationship Id="rId40" Type="http://schemas.openxmlformats.org/officeDocument/2006/relationships/image" Target="media/image1.png"/><Relationship Id="rId115" Type="http://schemas.openxmlformats.org/officeDocument/2006/relationships/hyperlink" Target="http://paperpile.com/b/uQHUfb/N3ST" TargetMode="External"/><Relationship Id="rId136" Type="http://schemas.openxmlformats.org/officeDocument/2006/relationships/hyperlink" Target="http://paperpile.com/b/uQHUfb/S35OU" TargetMode="External"/><Relationship Id="rId157" Type="http://schemas.openxmlformats.org/officeDocument/2006/relationships/hyperlink" Target="http://paperpile.com/b/uQHUfb/BF7Fe" TargetMode="External"/><Relationship Id="rId178" Type="http://schemas.openxmlformats.org/officeDocument/2006/relationships/hyperlink" Target="http://paperpile.com/b/uQHUfb/KSH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E:\AIPCP%20Article%20Template_Sept1_2023.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AIPCP Article Template_Sept1_2023</Template>
  <TotalTime>17</TotalTime>
  <Pages>7</Pages>
  <Words>4766</Words>
  <Characters>27168</Characters>
  <Application>Microsoft Office Word</Application>
  <DocSecurity>0</DocSecurity>
  <Lines>226</Lines>
  <Paragraphs>63</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31871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Abinaya Thirumoorthy</dc:creator>
  <cp:keywords/>
  <dc:description/>
  <cp:lastModifiedBy>Shankara Narayanan V R</cp:lastModifiedBy>
  <cp:revision>2</cp:revision>
  <dcterms:created xsi:type="dcterms:W3CDTF">2025-06-21T10:49:00Z</dcterms:created>
  <dcterms:modified xsi:type="dcterms:W3CDTF">2025-10-28T15:34:00Z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b71e1a22-69f6-46c7-99fa-eebfed32b2a1</vt:lpwstr>
  </property>
</Properties>
</file>