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CC442" w14:textId="54024BF8" w:rsidR="00C95EA6" w:rsidRPr="00612405" w:rsidRDefault="00612405" w:rsidP="00612405">
      <w:pPr>
        <w:pStyle w:val="PaperTitle"/>
      </w:pPr>
      <w:r w:rsidRPr="00612405">
        <w:t xml:space="preserve">Interface Adhesive Effect </w:t>
      </w:r>
      <w:r>
        <w:t>o</w:t>
      </w:r>
      <w:r w:rsidRPr="00612405">
        <w:t xml:space="preserve">n Polyether Ether Ketone Hybrid Composites Functional Behavior </w:t>
      </w:r>
      <w:r>
        <w:t>t</w:t>
      </w:r>
      <w:r w:rsidRPr="00612405">
        <w:t xml:space="preserve">hrough </w:t>
      </w:r>
      <w:r>
        <w:t>t</w:t>
      </w:r>
      <w:r w:rsidRPr="00612405">
        <w:t xml:space="preserve">he Use </w:t>
      </w:r>
      <w:r>
        <w:t>o</w:t>
      </w:r>
      <w:r w:rsidRPr="00612405">
        <w:t>f Hot Compression Technique</w:t>
      </w:r>
    </w:p>
    <w:p w14:paraId="7BA1F82E" w14:textId="7863AB0C" w:rsidR="00B60960" w:rsidRPr="00B60960" w:rsidRDefault="00612405" w:rsidP="00612405">
      <w:pPr>
        <w:pStyle w:val="AuthorName"/>
      </w:pPr>
      <w:r>
        <w:t xml:space="preserve">M </w:t>
      </w:r>
      <w:r w:rsidR="00B60960" w:rsidRPr="00B60960">
        <w:t>Balakumar</w:t>
      </w:r>
      <w:r w:rsidR="00B60960" w:rsidRPr="00B60960">
        <w:rPr>
          <w:vertAlign w:val="superscript"/>
        </w:rPr>
        <w:t>1</w:t>
      </w:r>
      <w:r w:rsidR="00B60960" w:rsidRPr="00B60960">
        <w:t xml:space="preserve">, </w:t>
      </w:r>
      <w:r>
        <w:t xml:space="preserve">C </w:t>
      </w:r>
      <w:r w:rsidR="00B60960" w:rsidRPr="00B60960">
        <w:t>Gokulraj</w:t>
      </w:r>
      <w:r w:rsidR="00B60960" w:rsidRPr="00B60960">
        <w:rPr>
          <w:vertAlign w:val="superscript"/>
        </w:rPr>
        <w:t>1</w:t>
      </w:r>
      <w:r w:rsidR="00B60960" w:rsidRPr="00B60960">
        <w:t>,</w:t>
      </w:r>
      <w:r>
        <w:t xml:space="preserve"> K </w:t>
      </w:r>
      <w:r w:rsidR="00B60960" w:rsidRPr="00B60960">
        <w:t>Santhanam</w:t>
      </w:r>
      <w:proofErr w:type="gramStart"/>
      <w:r w:rsidR="00B60960" w:rsidRPr="00B60960">
        <w:rPr>
          <w:vertAlign w:val="superscript"/>
        </w:rPr>
        <w:t>1</w:t>
      </w:r>
      <w:r w:rsidR="00B60960" w:rsidRPr="00B60960">
        <w:t>,</w:t>
      </w:r>
      <w:r>
        <w:t>K</w:t>
      </w:r>
      <w:proofErr w:type="gramEnd"/>
      <w:r>
        <w:t xml:space="preserve"> </w:t>
      </w:r>
      <w:r w:rsidR="00B60960" w:rsidRPr="00B60960">
        <w:t>Raja</w:t>
      </w:r>
      <w:r w:rsidR="00B60960" w:rsidRPr="00B60960">
        <w:rPr>
          <w:vertAlign w:val="superscript"/>
        </w:rPr>
        <w:t>1</w:t>
      </w:r>
      <w:r w:rsidR="00B60960" w:rsidRPr="00B60960">
        <w:t xml:space="preserve">, </w:t>
      </w:r>
      <w:r>
        <w:t xml:space="preserve">C </w:t>
      </w:r>
      <w:r w:rsidR="00B60960" w:rsidRPr="00B60960">
        <w:t>Chelladurai</w:t>
      </w:r>
      <w:proofErr w:type="gramStart"/>
      <w:r w:rsidR="00B60960" w:rsidRPr="00B60960">
        <w:rPr>
          <w:vertAlign w:val="superscript"/>
        </w:rPr>
        <w:t>2</w:t>
      </w:r>
      <w:r>
        <w:rPr>
          <w:vertAlign w:val="superscript"/>
        </w:rPr>
        <w:t>,a</w:t>
      </w:r>
      <w:proofErr w:type="gramEnd"/>
      <w:r>
        <w:rPr>
          <w:vertAlign w:val="superscript"/>
        </w:rPr>
        <w:t>)</w:t>
      </w:r>
      <w:r w:rsidR="00B60960" w:rsidRPr="00B60960">
        <w:t xml:space="preserve">, </w:t>
      </w:r>
      <w:r>
        <w:t xml:space="preserve">V </w:t>
      </w:r>
      <w:r w:rsidR="00B60960" w:rsidRPr="00B60960">
        <w:t>Mahesh Kumar</w:t>
      </w:r>
      <w:r w:rsidR="00B60960" w:rsidRPr="00B60960">
        <w:rPr>
          <w:vertAlign w:val="superscript"/>
        </w:rPr>
        <w:t>3</w:t>
      </w:r>
      <w:r w:rsidR="00B60960" w:rsidRPr="00B60960">
        <w:t>, A Gowrishankar</w:t>
      </w:r>
      <w:r w:rsidR="00B60960" w:rsidRPr="00B60960">
        <w:rPr>
          <w:vertAlign w:val="superscript"/>
        </w:rPr>
        <w:t>4</w:t>
      </w:r>
      <w:r w:rsidR="00B60960" w:rsidRPr="00B60960">
        <w:t xml:space="preserve">, </w:t>
      </w:r>
      <w:r w:rsidR="00993EC5" w:rsidRPr="00993EC5">
        <w:t>P</w:t>
      </w:r>
      <w:r>
        <w:t xml:space="preserve"> </w:t>
      </w:r>
      <w:r w:rsidR="00993EC5" w:rsidRPr="00993EC5">
        <w:t>Dhiravidamani</w:t>
      </w:r>
      <w:r w:rsidR="00B60960" w:rsidRPr="00B60960">
        <w:rPr>
          <w:vertAlign w:val="superscript"/>
        </w:rPr>
        <w:t>5</w:t>
      </w:r>
      <w:r w:rsidR="00B60960" w:rsidRPr="00B60960">
        <w:t>,</w:t>
      </w:r>
      <w:r>
        <w:t xml:space="preserve"> </w:t>
      </w:r>
      <w:proofErr w:type="spellStart"/>
      <w:r w:rsidR="00B60960" w:rsidRPr="00B60960">
        <w:t>Jonnala</w:t>
      </w:r>
      <w:proofErr w:type="spellEnd"/>
      <w:r w:rsidR="00B60960" w:rsidRPr="00B60960">
        <w:t xml:space="preserve"> Subba Reddy</w:t>
      </w:r>
      <w:r w:rsidR="00B60960" w:rsidRPr="00B60960">
        <w:rPr>
          <w:vertAlign w:val="superscript"/>
        </w:rPr>
        <w:t>6</w:t>
      </w:r>
    </w:p>
    <w:p w14:paraId="14D2DFC1" w14:textId="77777777" w:rsidR="00B60960" w:rsidRPr="00B60960" w:rsidRDefault="00B60960" w:rsidP="00612405">
      <w:pPr>
        <w:pStyle w:val="AuthorAffiliation"/>
      </w:pPr>
      <w:r>
        <w:rPr>
          <w:vertAlign w:val="superscript"/>
        </w:rPr>
        <w:t>1</w:t>
      </w:r>
      <w:r w:rsidRPr="00B60960">
        <w:t xml:space="preserve">Department of Mechanical Engineering, </w:t>
      </w:r>
      <w:proofErr w:type="spellStart"/>
      <w:r w:rsidRPr="00B60960">
        <w:t>K.</w:t>
      </w:r>
      <w:proofErr w:type="gramStart"/>
      <w:r w:rsidRPr="00B60960">
        <w:t>S.Rangasamy</w:t>
      </w:r>
      <w:proofErr w:type="spellEnd"/>
      <w:proofErr w:type="gramEnd"/>
      <w:r w:rsidRPr="00B60960">
        <w:t xml:space="preserve"> College of Technology,   </w:t>
      </w:r>
    </w:p>
    <w:p w14:paraId="78DEBDC9" w14:textId="77777777" w:rsidR="00B60960" w:rsidRPr="00B60960" w:rsidRDefault="00B60960" w:rsidP="00612405">
      <w:pPr>
        <w:pStyle w:val="AuthorAffiliation"/>
      </w:pPr>
      <w:r w:rsidRPr="00B60960">
        <w:t xml:space="preserve">  </w:t>
      </w:r>
      <w:proofErr w:type="spellStart"/>
      <w:r w:rsidRPr="00B60960">
        <w:t>Tiruchengode</w:t>
      </w:r>
      <w:proofErr w:type="spellEnd"/>
      <w:r w:rsidRPr="00B60960">
        <w:t xml:space="preserve">, 637215, Tamil Nadu, India. </w:t>
      </w:r>
    </w:p>
    <w:p w14:paraId="1423BD96" w14:textId="77777777" w:rsidR="00B60960" w:rsidRPr="00B60960" w:rsidRDefault="00B60960" w:rsidP="00612405">
      <w:pPr>
        <w:pStyle w:val="AuthorAffiliation"/>
      </w:pPr>
      <w:r w:rsidRPr="00B60960">
        <w:rPr>
          <w:vertAlign w:val="superscript"/>
        </w:rPr>
        <w:t xml:space="preserve">2 </w:t>
      </w:r>
      <w:r w:rsidRPr="00B60960">
        <w:rPr>
          <w:bCs/>
        </w:rPr>
        <w:t xml:space="preserve">Department of Mechanical Engineering, Erode </w:t>
      </w:r>
      <w:proofErr w:type="spellStart"/>
      <w:r w:rsidRPr="00B60960">
        <w:rPr>
          <w:bCs/>
        </w:rPr>
        <w:t>Sengunthar</w:t>
      </w:r>
      <w:proofErr w:type="spellEnd"/>
      <w:r w:rsidRPr="00B60960">
        <w:rPr>
          <w:bCs/>
        </w:rPr>
        <w:t xml:space="preserve"> Engineering College, </w:t>
      </w:r>
      <w:proofErr w:type="spellStart"/>
      <w:r w:rsidRPr="00B60960">
        <w:t>Thuduppathi</w:t>
      </w:r>
      <w:proofErr w:type="spellEnd"/>
      <w:r w:rsidRPr="00B60960">
        <w:t xml:space="preserve">,   </w:t>
      </w:r>
    </w:p>
    <w:p w14:paraId="3A2CD6D2" w14:textId="77777777" w:rsidR="00B60960" w:rsidRPr="00B60960" w:rsidRDefault="00B60960" w:rsidP="00612405">
      <w:pPr>
        <w:pStyle w:val="AuthorAffiliation"/>
        <w:rPr>
          <w:bCs/>
        </w:rPr>
      </w:pPr>
      <w:r w:rsidRPr="00B60960">
        <w:t xml:space="preserve">  638057, Tamil Nadu, India.</w:t>
      </w:r>
    </w:p>
    <w:p w14:paraId="6539FA06" w14:textId="77777777" w:rsidR="00B60960" w:rsidRPr="00B60960" w:rsidRDefault="00B60960" w:rsidP="00612405">
      <w:pPr>
        <w:pStyle w:val="AuthorAffiliation"/>
      </w:pPr>
      <w:r w:rsidRPr="00B60960">
        <w:rPr>
          <w:vertAlign w:val="superscript"/>
        </w:rPr>
        <w:t>3</w:t>
      </w:r>
      <w:r w:rsidRPr="00B60960">
        <w:rPr>
          <w:bCs/>
        </w:rPr>
        <w:t xml:space="preserve">Department of Mechanical Engineering, </w:t>
      </w:r>
      <w:proofErr w:type="spellStart"/>
      <w:r w:rsidRPr="00B60960">
        <w:rPr>
          <w:bCs/>
        </w:rPr>
        <w:t>Malnad</w:t>
      </w:r>
      <w:proofErr w:type="spellEnd"/>
      <w:r w:rsidRPr="00B60960">
        <w:rPr>
          <w:bCs/>
        </w:rPr>
        <w:t xml:space="preserve"> College of Engineering, </w:t>
      </w:r>
      <w:r w:rsidRPr="00B60960">
        <w:t xml:space="preserve">Hassan, Karnataka </w:t>
      </w:r>
    </w:p>
    <w:p w14:paraId="7C3999CF" w14:textId="77777777" w:rsidR="00B60960" w:rsidRPr="00B60960" w:rsidRDefault="00B60960" w:rsidP="00612405">
      <w:pPr>
        <w:pStyle w:val="AuthorAffiliation"/>
        <w:rPr>
          <w:bCs/>
        </w:rPr>
      </w:pPr>
      <w:r w:rsidRPr="00B60960">
        <w:t xml:space="preserve">  573202, India.</w:t>
      </w:r>
    </w:p>
    <w:p w14:paraId="48CE8E0A" w14:textId="77777777" w:rsidR="00B60960" w:rsidRPr="00B60960" w:rsidRDefault="00B60960" w:rsidP="00612405">
      <w:pPr>
        <w:pStyle w:val="AuthorAffiliation"/>
      </w:pPr>
      <w:r w:rsidRPr="00B60960">
        <w:rPr>
          <w:vertAlign w:val="superscript"/>
        </w:rPr>
        <w:t>4</w:t>
      </w:r>
      <w:r w:rsidRPr="00B60960">
        <w:rPr>
          <w:bCs/>
        </w:rPr>
        <w:t xml:space="preserve">Department of Mechanical Engineering, Mahendra Institute of Technology, </w:t>
      </w:r>
      <w:r w:rsidRPr="00B60960">
        <w:t>Namakkal, Tamil Nadu, 637503, India.</w:t>
      </w:r>
    </w:p>
    <w:p w14:paraId="372BE894" w14:textId="77777777" w:rsidR="00993EC5" w:rsidRDefault="00993EC5" w:rsidP="00612405">
      <w:pPr>
        <w:pStyle w:val="AuthorAffiliation"/>
        <w:rPr>
          <w:bCs/>
        </w:rPr>
      </w:pPr>
      <w:r w:rsidRPr="006305BB">
        <w:rPr>
          <w:bCs/>
          <w:vertAlign w:val="superscript"/>
        </w:rPr>
        <w:t xml:space="preserve">5 </w:t>
      </w:r>
      <w:r w:rsidRPr="006305BB">
        <w:rPr>
          <w:bCs/>
        </w:rPr>
        <w:t xml:space="preserve">Department of Safety and Fire Engineering, KSR College of Engineering, </w:t>
      </w:r>
      <w:proofErr w:type="spellStart"/>
      <w:r>
        <w:rPr>
          <w:bCs/>
        </w:rPr>
        <w:t>Tiruchengode</w:t>
      </w:r>
      <w:proofErr w:type="spellEnd"/>
      <w:r>
        <w:rPr>
          <w:bCs/>
        </w:rPr>
        <w:t xml:space="preserve">, </w:t>
      </w:r>
      <w:r w:rsidRPr="00BB513B">
        <w:t>637215</w:t>
      </w:r>
      <w:r>
        <w:t>,</w:t>
      </w:r>
      <w:r w:rsidRPr="006305BB">
        <w:t xml:space="preserve"> Tamil Nadu, India.</w:t>
      </w:r>
    </w:p>
    <w:p w14:paraId="2A865287" w14:textId="77777777" w:rsidR="00B60960" w:rsidRPr="00B60960" w:rsidRDefault="00B60960" w:rsidP="00612405">
      <w:pPr>
        <w:pStyle w:val="AuthorAffiliation"/>
      </w:pPr>
      <w:r w:rsidRPr="00B60960">
        <w:rPr>
          <w:vertAlign w:val="superscript"/>
        </w:rPr>
        <w:t>6</w:t>
      </w:r>
      <w:r w:rsidRPr="00B60960">
        <w:rPr>
          <w:bCs/>
        </w:rPr>
        <w:t xml:space="preserve">Department of Mechanical Engineering, </w:t>
      </w:r>
      <w:r w:rsidRPr="00B60960">
        <w:t xml:space="preserve">Lakireddy Bali Reddy College of Engineering, </w:t>
      </w:r>
      <w:proofErr w:type="spellStart"/>
      <w:r w:rsidRPr="00B60960">
        <w:t>Mylavaram</w:t>
      </w:r>
      <w:proofErr w:type="spellEnd"/>
      <w:r w:rsidRPr="00B60960">
        <w:t>, Andhra Pradesh, 521230, India.</w:t>
      </w:r>
    </w:p>
    <w:p w14:paraId="7E18D9EF" w14:textId="621C28BD" w:rsidR="00B445F3" w:rsidRPr="002D1C1E" w:rsidRDefault="00B60960" w:rsidP="00612405">
      <w:pPr>
        <w:pStyle w:val="AuthorEmail"/>
      </w:pPr>
      <w:r w:rsidRPr="00B60960">
        <w:t>Correspond</w:t>
      </w:r>
      <w:r w:rsidR="00612405">
        <w:t>ing author</w:t>
      </w:r>
      <w:r w:rsidRPr="00B60960">
        <w:t>:</w:t>
      </w:r>
      <w:r w:rsidR="002D1C1E">
        <w:t xml:space="preserve"> </w:t>
      </w:r>
      <w:proofErr w:type="gramStart"/>
      <w:r w:rsidR="00612405">
        <w:rPr>
          <w:vertAlign w:val="superscript"/>
        </w:rPr>
        <w:t>a)</w:t>
      </w:r>
      <w:r w:rsidR="009E4D39" w:rsidRPr="002D1C1E">
        <w:rPr>
          <w:rStyle w:val="Hyperlink"/>
          <w:i/>
        </w:rPr>
        <w:t>chellsmech</w:t>
      </w:r>
      <w:r w:rsidRPr="002D1C1E">
        <w:rPr>
          <w:rStyle w:val="Hyperlink"/>
          <w:i/>
        </w:rPr>
        <w:t>@gmail.com</w:t>
      </w:r>
      <w:proofErr w:type="gramEnd"/>
    </w:p>
    <w:p w14:paraId="7A5F1988" w14:textId="6BA91B05" w:rsidR="00B60960" w:rsidRPr="00B60960" w:rsidRDefault="0016385D" w:rsidP="00B60960">
      <w:pPr>
        <w:pStyle w:val="Abstract"/>
      </w:pPr>
      <w:r w:rsidRPr="0050536F">
        <w:rPr>
          <w:b/>
          <w:bCs/>
        </w:rPr>
        <w:t>Abstract.</w:t>
      </w:r>
      <w:r w:rsidR="00612405">
        <w:rPr>
          <w:b/>
          <w:bCs/>
        </w:rPr>
        <w:t xml:space="preserve"> </w:t>
      </w:r>
      <w:r w:rsidR="00B60960" w:rsidRPr="00B60960">
        <w:t xml:space="preserve">This work systematically probes how inter-phase bonding adjusts the functional performance of PEEK hybrids laced with 20 </w:t>
      </w:r>
      <w:proofErr w:type="spellStart"/>
      <w:r w:rsidR="00B60960" w:rsidRPr="00B60960">
        <w:t>wt</w:t>
      </w:r>
      <w:proofErr w:type="spellEnd"/>
      <w:r w:rsidR="00B60960" w:rsidRPr="00B60960">
        <w:t xml:space="preserve">% basalt fiber and three varying additions of hexagonal boron nitride (1, 3, 5 </w:t>
      </w:r>
      <w:proofErr w:type="spellStart"/>
      <w:r w:rsidR="00B60960" w:rsidRPr="00B60960">
        <w:t>wt</w:t>
      </w:r>
      <w:proofErr w:type="spellEnd"/>
      <w:r w:rsidR="00B60960" w:rsidRPr="00B60960">
        <w:t xml:space="preserve">%). The plates, produced via hand layup and subsequently densified under controlled hot-pressing, exhibit homogeneous microstructures and robust fiber-matrix interfaces. Mechanical measurements—yield and tensile strengths along with flexural modulus—were acquired alongside thermogravimetric data to characterize long-term stability. The results underscore that judicious BN titration markedly tightens the interface, facilitating efficient load partitioning toward the fiber, raising all three mechanical metrics and curtailing mass-loss rates and coefficient of linear expansion during pyrolysis. The hybrid with 3 </w:t>
      </w:r>
      <w:proofErr w:type="spellStart"/>
      <w:r w:rsidR="00B60960" w:rsidRPr="00B60960">
        <w:t>wt</w:t>
      </w:r>
      <w:proofErr w:type="spellEnd"/>
      <w:r w:rsidR="00B60960" w:rsidRPr="00B60960">
        <w:t>% BN emerges as the sweet-spot, delivering 10–15% reciprocal gains in strength and modulus while retaining thermal stability beyond 400 °C in nitrogen. These advancements confirm that properly tailored BN reinforcing tunes thermal and mechanical design margins amenable to stringent aerospace, automotive, and structural class applications.</w:t>
      </w:r>
    </w:p>
    <w:p w14:paraId="5C17AD00" w14:textId="38BAE2E5" w:rsidR="003A287B" w:rsidRPr="0050536F" w:rsidRDefault="000F3FD2" w:rsidP="00612405">
      <w:pPr>
        <w:pStyle w:val="Heading1"/>
        <w:rPr>
          <w:sz w:val="20"/>
        </w:rPr>
      </w:pPr>
      <w:r w:rsidRPr="0050536F">
        <w:t>Introduction</w:t>
      </w:r>
    </w:p>
    <w:p w14:paraId="1354C427" w14:textId="77777777" w:rsidR="00B60960" w:rsidRPr="00B60960" w:rsidRDefault="00B60960" w:rsidP="00B60960">
      <w:pPr>
        <w:pStyle w:val="Paragraph"/>
      </w:pPr>
      <w:r w:rsidRPr="00B60960">
        <w:t>Investigations into PEEK composites are progressively leveraging basalt fiber and boron nitride inclusions to achieve concurrent augmentation of mechanical, thermal, and interfacial attributes. Earlier work, [1</w:t>
      </w:r>
      <w:r w:rsidR="006B2F50">
        <w:t>-3</w:t>
      </w:r>
      <w:r w:rsidRPr="00B60960">
        <w:t>], assessed how carbon nanotube loading influences the thermal conductivity and energy storage of polymer matrices, postulating a pathway for reciprocal temperature transfer enhancements in PEEK formulations. In parallel, [</w:t>
      </w:r>
      <w:r w:rsidR="006B2F50">
        <w:t>4-6</w:t>
      </w:r>
      <w:r w:rsidRPr="00B60960">
        <w:t>] offered a comparative vista on hybridized natural fiber composites, enumerating gains in both static and resonant mechanical responses—a benchmark of parallel relevance for fiber-</w:t>
      </w:r>
      <w:r w:rsidR="006B2F50">
        <w:t>reinforced PEEK. In parallel, [7-10</w:t>
      </w:r>
      <w:r w:rsidRPr="00B60960">
        <w:t>] systematically cataloged polymer-reinforced composite platforms, delineating structure-process combinations that extend load-beari</w:t>
      </w:r>
      <w:r w:rsidR="006B2F50">
        <w:t>ng ceilings. Comprehensively, [11-15</w:t>
      </w:r>
      <w:r w:rsidRPr="00B60960">
        <w:t>] uncovered the pyrolytic transformation spectra and its reaction kinetics, affording a thermochemical anchor for stability prediction in PEEK composites. The breadth of evidence was amplified by [</w:t>
      </w:r>
      <w:r w:rsidR="00DC3DFB">
        <w:t>16-19</w:t>
      </w:r>
      <w:r w:rsidRPr="00B60960">
        <w:t>], whose synthesis of aluminum matrix composites charted reinforcement modalities germane to the PEEK matrix. Thermal conductivity improvement in the PEEK system is being similarly energized. [</w:t>
      </w:r>
      <w:r w:rsidR="0066698E">
        <w:t>20-22</w:t>
      </w:r>
      <w:r w:rsidRPr="00B60960">
        <w:t xml:space="preserve">] advanced conductive cementitious composites and expounded their mechanism-to-performance </w:t>
      </w:r>
      <w:r w:rsidRPr="00B60960">
        <w:lastRenderedPageBreak/>
        <w:t xml:space="preserve">narratives, putting forward a matrix design template that might extend </w:t>
      </w:r>
      <w:proofErr w:type="spellStart"/>
      <w:r w:rsidRPr="00B60960">
        <w:t>LaP-lym</w:t>
      </w:r>
      <w:proofErr w:type="spellEnd"/>
      <w:r w:rsidRPr="00B60960">
        <w:t xml:space="preserve"> thermal release in basalt-boron nitride-modified PEEK composites.</w:t>
      </w:r>
    </w:p>
    <w:p w14:paraId="35F5B5E7" w14:textId="77777777" w:rsidR="00B60960" w:rsidRPr="00B60960" w:rsidRDefault="00B60960" w:rsidP="00B60960">
      <w:pPr>
        <w:pStyle w:val="Paragraph"/>
      </w:pPr>
      <w:r w:rsidRPr="00B60960">
        <w:t>In addition,[</w:t>
      </w:r>
      <w:r w:rsidR="00C10849">
        <w:t>23-25</w:t>
      </w:r>
      <w:r w:rsidRPr="00B60960">
        <w:t xml:space="preserve"> evaluated how metallic interfaces shape tribological behavior and highlighted wear-resistance gains that are crucial for PEEK </w:t>
      </w:r>
      <w:proofErr w:type="spellStart"/>
      <w:r w:rsidRPr="00B60960">
        <w:t>composites.Tight</w:t>
      </w:r>
      <w:proofErr w:type="spellEnd"/>
      <w:r w:rsidRPr="00B60960">
        <w:t xml:space="preserve"> control of processing conditions remains foundational to realizing optimal composite characteristics.[</w:t>
      </w:r>
      <w:r w:rsidR="00D55C38">
        <w:t>26-30</w:t>
      </w:r>
      <w:r w:rsidRPr="00B60960">
        <w:t>] applied a Taguchi-based strategy to friction stir welding, revealing that subtle variations in process settings decisively affect material response—a lesson that readily extends to hot pressing during PEEK part manufacture.[</w:t>
      </w:r>
      <w:r w:rsidR="00295305">
        <w:t>31</w:t>
      </w:r>
      <w:r w:rsidRPr="00B60960">
        <w:t>] curated a synthesis of studies on filler alignment in additive polymer matrices, reiterating that pronounced control over reinforcement packing is a prerequisite for consistent PEEK enhancement. Questions of environmental performance and material end-of-life behavior have garnered significant attention.[</w:t>
      </w:r>
      <w:r w:rsidR="00295305">
        <w:t>32-35</w:t>
      </w:r>
      <w:r w:rsidRPr="00B60960">
        <w:t>] examined how microbes and enzymes sever microplastic matrices, yielding insights relevant to forecasting PEEK longevity in service.[</w:t>
      </w:r>
      <w:r w:rsidR="00295305">
        <w:t>36-40</w:t>
      </w:r>
      <w:r w:rsidRPr="00B60960">
        <w:t>] summarized zinc-oxide nanostructures prepared via green, solvent-free pathways, positioning these as viable, low-coast PEEK reinforcements.[</w:t>
      </w:r>
      <w:r w:rsidR="00295305">
        <w:t>41-43</w:t>
      </w:r>
      <w:r w:rsidRPr="00B60960">
        <w:t>] assembled an overarching survey of polymer composites in contemporary industry, documenting cases that translate laboratory-to-plant experience into reinforced thermoplastics.</w:t>
      </w:r>
    </w:p>
    <w:p w14:paraId="579E10A3" w14:textId="77777777" w:rsidR="00B60960" w:rsidRPr="00B60960" w:rsidRDefault="00B60960" w:rsidP="00B60960">
      <w:pPr>
        <w:pStyle w:val="Paragraph"/>
      </w:pPr>
      <w:r w:rsidRPr="00B60960">
        <w:t>In recent work, microstructural evolution and mechanical performance tuning remain focal points. [</w:t>
      </w:r>
      <w:r w:rsidR="00AD1361">
        <w:t>44</w:t>
      </w:r>
      <w:r w:rsidRPr="00B60960">
        <w:t xml:space="preserve">] distilled microstructural phenomena from deformation processing of Mg-Li alloys, guidance readily </w:t>
      </w:r>
      <w:proofErr w:type="spellStart"/>
      <w:r w:rsidRPr="00B60960">
        <w:t>extrapolable</w:t>
      </w:r>
      <w:proofErr w:type="spellEnd"/>
      <w:r w:rsidRPr="00B60960">
        <w:t xml:space="preserve"> to the microstructure–property nexus of PEEK composites. [</w:t>
      </w:r>
      <w:r w:rsidR="00AD1361">
        <w:t>45</w:t>
      </w:r>
      <w:r w:rsidRPr="00B60960">
        <w:t>] advanced Ti-6–4V machining by environmentally benign cooling protocols, a conceptual parallel commonly invoked in the finish of PEEK variants. [</w:t>
      </w:r>
      <w:r w:rsidR="00AD1361">
        <w:t>46</w:t>
      </w:r>
      <w:r w:rsidRPr="00B60960">
        <w:t>] documented the rotational molding of bamboo–polymer composites, exposing geometry degrees that ease tooling in high-elastic matrixes. Concurrently, comfort and durability agendas have shaped polymer interleaving studies. [16] offered a modal temperature sweep that defines dermal loading thresholds, with consequence for engineered composites that are to evacuate heat comparably to PEEK. Finally, [</w:t>
      </w:r>
      <w:r w:rsidR="00AD1361">
        <w:t>47-50</w:t>
      </w:r>
      <w:r w:rsidRPr="00B60960">
        <w:t>] substituted a photopolymerizable cork biochar in a comparable volume to high-purity filler, the resulting stiffness and ultimate tensile orientations stamina inviting a similar tack with potential polymer blends.</w:t>
      </w:r>
    </w:p>
    <w:p w14:paraId="65F12776" w14:textId="77777777" w:rsidR="00B60960" w:rsidRPr="00B60960" w:rsidRDefault="00B60960" w:rsidP="00B60960">
      <w:pPr>
        <w:pStyle w:val="Paragraph"/>
      </w:pPr>
      <w:r w:rsidRPr="00B60960">
        <w:t>Taken together, the compile reinforces the progressive alignment of basalt fiber and hexagonal boron nitride to sequentially fortify PEEK composites. The accumulated evidence signaled that preselect reinforcement typology, attentive processing route, and dedicated insert scheme collectively curate the envisaged module for aerospace, vehicular, and bio-instrumental fi</w:t>
      </w:r>
      <w:r w:rsidR="00EB602A">
        <w:t xml:space="preserve">ttings </w:t>
      </w:r>
      <w:r w:rsidR="00EB602A" w:rsidRPr="00B60960">
        <w:t>[</w:t>
      </w:r>
      <w:r w:rsidR="00EB602A">
        <w:t>53-54</w:t>
      </w:r>
      <w:r w:rsidR="00EB602A" w:rsidRPr="00B60960">
        <w:t>]</w:t>
      </w:r>
      <w:r w:rsidR="00EB602A">
        <w:t>.</w:t>
      </w:r>
    </w:p>
    <w:p w14:paraId="2DD392EC" w14:textId="77777777" w:rsidR="000F3FD2" w:rsidRPr="0050536F" w:rsidRDefault="000F3FD2" w:rsidP="000F3FD2">
      <w:pPr>
        <w:pStyle w:val="Heading1"/>
        <w:rPr>
          <w:b w:val="0"/>
          <w:caps w:val="0"/>
          <w:sz w:val="20"/>
        </w:rPr>
      </w:pPr>
      <w:r w:rsidRPr="0050536F">
        <w:t>Materials and Methods</w:t>
      </w:r>
    </w:p>
    <w:p w14:paraId="28B83B48" w14:textId="77777777" w:rsidR="00B60960" w:rsidRPr="00B60960" w:rsidRDefault="00B60960" w:rsidP="00B60960">
      <w:pPr>
        <w:pStyle w:val="Paragraph"/>
      </w:pPr>
      <w:r w:rsidRPr="00B60960">
        <w:t xml:space="preserve">For the present investigation, the chosen matrix is Polyether Ether Ketone (PEEK), a thermoplastic exhibiting exceptional mechanical strength, superior thermal resistance, and robust chemical inertness. In order to further elevate both the mechanical integrity and thermal endurance of the base polymer, selective reinforcing agents were incorporated. Basalt fiber, at a 20 </w:t>
      </w:r>
      <w:proofErr w:type="spellStart"/>
      <w:r w:rsidRPr="00B60960">
        <w:t>wt</w:t>
      </w:r>
      <w:proofErr w:type="spellEnd"/>
      <w:r w:rsidRPr="00B60960">
        <w:t xml:space="preserve">% loading, serves as the principal reinforcement, contributing notable tensile strength and thermal stability. Complementarily, boron nitride (BN) was added as a secondary reinforcement at levels of 1 </w:t>
      </w:r>
      <w:proofErr w:type="spellStart"/>
      <w:r w:rsidRPr="00B60960">
        <w:t>wt</w:t>
      </w:r>
      <w:proofErr w:type="spellEnd"/>
      <w:r w:rsidRPr="00B60960">
        <w:t xml:space="preserve">%, 3 </w:t>
      </w:r>
      <w:proofErr w:type="spellStart"/>
      <w:r w:rsidRPr="00B60960">
        <w:t>wt</w:t>
      </w:r>
      <w:proofErr w:type="spellEnd"/>
      <w:r w:rsidRPr="00B60960">
        <w:t xml:space="preserve">%, and 5 </w:t>
      </w:r>
      <w:proofErr w:type="spellStart"/>
      <w:r w:rsidRPr="00B60960">
        <w:t>wt</w:t>
      </w:r>
      <w:proofErr w:type="spellEnd"/>
      <w:r w:rsidRPr="00B60960">
        <w:t>% to enhance thermal conductivity and improve the bonding at the matrix-filler interface, thereby promoting overall composite performance.</w:t>
      </w:r>
    </w:p>
    <w:p w14:paraId="3EC700F0" w14:textId="77777777" w:rsidR="00B60960" w:rsidRPr="00B60960" w:rsidRDefault="00B60960" w:rsidP="00B60960">
      <w:pPr>
        <w:pStyle w:val="Paragraph"/>
      </w:pPr>
      <w:r w:rsidRPr="00B60960">
        <w:t>Composite specimens were fabricated by the sequential application of manual layup followed by a controlled hot-pressing cycle. This two-step approach ensured homogeneous distribution of reinforcements throughout the matrix and achieved optimal interfacial adhesion between the PEEK and the dispersed fiber and filler phases.</w:t>
      </w:r>
    </w:p>
    <w:p w14:paraId="70200A70" w14:textId="77777777" w:rsidR="00B60960" w:rsidRPr="00B60960" w:rsidRDefault="00B60960" w:rsidP="00B60960">
      <w:pPr>
        <w:pStyle w:val="Paragraph"/>
      </w:pPr>
      <w:r w:rsidRPr="00B60960">
        <w:t>The manufacturing sequence for stitching together PEEK-based composites is guided by recipes that secure even scatter of fillers and stop any cracks from munching the laminates later on:</w:t>
      </w:r>
    </w:p>
    <w:p w14:paraId="183D51B7" w14:textId="77777777" w:rsidR="00B60960" w:rsidRPr="00B60960" w:rsidRDefault="00B60960" w:rsidP="00612405">
      <w:pPr>
        <w:pStyle w:val="Paragraphbulleted"/>
      </w:pPr>
      <w:r w:rsidRPr="00B60960">
        <w:rPr>
          <w:b/>
          <w:bCs/>
        </w:rPr>
        <w:t>Mixing:</w:t>
      </w:r>
      <w:r w:rsidRPr="00B60960">
        <w:t xml:space="preserve"> Tossed PEEK granules, shreds of basalt fiber, and pure BN powder together in the twin-screw. Along that serpentine channel heat, shear, and shear-and-shear made the reinforcements hitch on, and the BN sprinkled field lent its own lubricity, speed-bouncing dusty islands into silken parachutes of polymer. That molecular ballroom locks the dance floor before any polymer is even molten.</w:t>
      </w:r>
    </w:p>
    <w:p w14:paraId="0374AA08" w14:textId="77777777" w:rsidR="00B60960" w:rsidRPr="00B60960" w:rsidRDefault="00B60960" w:rsidP="00612405">
      <w:pPr>
        <w:pStyle w:val="Paragraphbulleted"/>
      </w:pPr>
      <w:r w:rsidRPr="00B60960">
        <w:rPr>
          <w:b/>
          <w:bCs/>
        </w:rPr>
        <w:t>Hot Pressing:</w:t>
      </w:r>
      <w:r w:rsidRPr="00B60960">
        <w:t xml:space="preserve"> Out of the twin the mix tumbles into plasma-slab molds that pivot onto the mineral platen. Parmalat brunt, molds lock, hot oil bath kicks its voltage to 380°C, and 10 MPa external announces it is ready for a 30-minute laser sous-vide. Steam from basalt volatiles hiccups, polymer glides, basalt nestles, BN wraps: the sediment has become composite, a minestrone of PEEK and its reinforcements, now fused.</w:t>
      </w:r>
    </w:p>
    <w:p w14:paraId="2DABB280" w14:textId="77777777" w:rsidR="00B60960" w:rsidRPr="00B60960" w:rsidRDefault="00B60960" w:rsidP="00612405">
      <w:pPr>
        <w:pStyle w:val="Paragraphbulleted"/>
      </w:pPr>
      <w:r w:rsidRPr="00B60960">
        <w:rPr>
          <w:b/>
          <w:bCs/>
        </w:rPr>
        <w:t>Cooling:</w:t>
      </w:r>
      <w:r w:rsidRPr="00B60960">
        <w:t xml:space="preserve"> The plasma molds pivot to a ceramic rotary wind, swapping hot oil for cool oil. The wind short-circuits molecular extension, squaring the whole slab flat, then cools it down to terrace-room heat. This cannot fast-freeze the composite; the composite must leisurely lock the last C-C bonds in place, sneeze out </w:t>
      </w:r>
      <w:r w:rsidRPr="00B60960">
        <w:lastRenderedPageBreak/>
        <w:t xml:space="preserve">any plasma leash into small flakes, lock in the </w:t>
      </w:r>
      <w:proofErr w:type="spellStart"/>
      <w:r w:rsidRPr="00B60960">
        <w:t>gravitysize</w:t>
      </w:r>
      <w:proofErr w:type="spellEnd"/>
      <w:r w:rsidRPr="00B60960">
        <w:t xml:space="preserve"> membrane of basalt fiber, and crosslink the BN like a bunch of tight under-crossing bike locks.</w:t>
      </w:r>
    </w:p>
    <w:p w14:paraId="1F2BF310" w14:textId="77777777" w:rsidR="00B60960" w:rsidRPr="00B60960" w:rsidRDefault="00B60960" w:rsidP="00612405">
      <w:pPr>
        <w:pStyle w:val="Paragraph"/>
      </w:pPr>
      <w:r w:rsidRPr="00B60960">
        <w:t>To comprehensively assess the mechanical, thermal, and microstructural behavior of the produced composites, a suite of characterization tests was systematically applied:</w:t>
      </w:r>
    </w:p>
    <w:p w14:paraId="741860E3" w14:textId="77777777" w:rsidR="00B60960" w:rsidRPr="00B60960" w:rsidRDefault="00B60960" w:rsidP="00612405">
      <w:pPr>
        <w:pStyle w:val="Paragraphbulleted"/>
      </w:pPr>
      <w:r w:rsidRPr="00B60960">
        <w:rPr>
          <w:b/>
          <w:bCs/>
        </w:rPr>
        <w:t>Mechanical Testing:</w:t>
      </w:r>
      <w:r w:rsidRPr="00B60960">
        <w:t xml:space="preserve"> Tensile and flexural strength data were obtained in compliance with relevant ASTM guidelines. Load-bearing capacity and flexibility metrics were acquired using a universal testing machine configured to capture stress-strain</w:t>
      </w:r>
      <w:r w:rsidR="00FF0EE5">
        <w:t xml:space="preserve"> responses and mode of fracture [51-52]</w:t>
      </w:r>
      <w:r w:rsidR="009A6837">
        <w:t>.</w:t>
      </w:r>
    </w:p>
    <w:p w14:paraId="6649C785" w14:textId="77777777" w:rsidR="00B60960" w:rsidRPr="00B60960" w:rsidRDefault="00B60960" w:rsidP="00612405">
      <w:pPr>
        <w:pStyle w:val="Paragraphbulleted"/>
      </w:pPr>
      <w:r w:rsidRPr="00B60960">
        <w:rPr>
          <w:b/>
          <w:bCs/>
        </w:rPr>
        <w:t>Thermogravimetric Analysis (TGA):</w:t>
      </w:r>
      <w:r w:rsidRPr="00B60960">
        <w:t xml:space="preserve"> A nitrogen atmosphere facilitated the thermogravimetric assessment of thermal stability. Critical decomposition temperatures and corresponding mass-loss curves were recorded, enabling a detailed evaluation of the composites’ degradation profiles.</w:t>
      </w:r>
    </w:p>
    <w:p w14:paraId="37781840" w14:textId="77777777" w:rsidR="00B60960" w:rsidRPr="00B60960" w:rsidRDefault="00B60960" w:rsidP="00612405">
      <w:pPr>
        <w:pStyle w:val="Paragraphbulleted"/>
      </w:pPr>
      <w:r w:rsidRPr="00B60960">
        <w:rPr>
          <w:b/>
          <w:bCs/>
        </w:rPr>
        <w:t>Microstructural Analysis:</w:t>
      </w:r>
      <w:r w:rsidRPr="00B60960">
        <w:t xml:space="preserve"> Interfacial bonding and phase distribution were visualized using scanning electron microscopy. Representative micrographs were analyzed to quantify the distribution of basalt fibers and boron nitride within the PEEK matrix, assess fiber–matrix adhesion quality, and identify any voids or manufacturing defects.</w:t>
      </w:r>
    </w:p>
    <w:p w14:paraId="15472E69" w14:textId="77777777" w:rsidR="00B60960" w:rsidRPr="00B60960" w:rsidRDefault="00B60960" w:rsidP="00612405">
      <w:pPr>
        <w:pStyle w:val="Paragraph"/>
      </w:pPr>
      <w:r w:rsidRPr="00B60960">
        <w:t xml:space="preserve">Together, these characterization approaches created a thorough picture of </w:t>
      </w:r>
      <w:r w:rsidRPr="00612405">
        <w:t>how</w:t>
      </w:r>
      <w:r w:rsidRPr="00B60960">
        <w:t xml:space="preserve"> PEEK-based composites behave in practice, letting engineers judge how well they will hold up in demanding environments outside the lab—aircraft, cars, and even medical implants.</w:t>
      </w:r>
    </w:p>
    <w:p w14:paraId="44BA292B" w14:textId="77777777" w:rsidR="000F3FD2" w:rsidRDefault="000F3FD2" w:rsidP="000F3FD2">
      <w:pPr>
        <w:pStyle w:val="Heading1"/>
      </w:pPr>
      <w:r w:rsidRPr="0050536F">
        <w:t>Results and Discussion</w:t>
      </w:r>
    </w:p>
    <w:p w14:paraId="34CA3F72" w14:textId="77777777" w:rsidR="00B60960" w:rsidRPr="00B60960" w:rsidRDefault="00B60960" w:rsidP="00612405">
      <w:pPr>
        <w:pStyle w:val="Heading2"/>
      </w:pPr>
      <w:r w:rsidRPr="00B60960">
        <w:t>Tensile Strength</w:t>
      </w:r>
    </w:p>
    <w:p w14:paraId="60DD0675" w14:textId="274BBFE3" w:rsidR="00B60960" w:rsidRDefault="00B60960" w:rsidP="00612405">
      <w:pPr>
        <w:pStyle w:val="TableCaption"/>
      </w:pPr>
      <w:r w:rsidRPr="00B60960">
        <w:t>Table 1</w:t>
      </w:r>
      <w:r w:rsidR="00612405">
        <w:t xml:space="preserve">: </w:t>
      </w:r>
      <w:proofErr w:type="spellStart"/>
      <w:r w:rsidRPr="00B60960">
        <w:t>Behaviour</w:t>
      </w:r>
      <w:proofErr w:type="spellEnd"/>
      <w:r w:rsidRPr="00B60960">
        <w:t xml:space="preserve"> of composites</w:t>
      </w:r>
    </w:p>
    <w:p w14:paraId="1A4D9AD6" w14:textId="77777777" w:rsidR="00B60960" w:rsidRPr="00B60960" w:rsidRDefault="00B60960" w:rsidP="00B60960">
      <w:pPr>
        <w:pStyle w:val="Paragraph"/>
        <w:rPr>
          <w:b/>
          <w:szCs w:val="18"/>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6"/>
        <w:gridCol w:w="2430"/>
        <w:gridCol w:w="2430"/>
        <w:gridCol w:w="2430"/>
      </w:tblGrid>
      <w:tr w:rsidR="00B60960" w:rsidRPr="00B60960" w14:paraId="38E7CD60" w14:textId="77777777" w:rsidTr="00612405">
        <w:trPr>
          <w:trHeight w:val="503"/>
        </w:trPr>
        <w:tc>
          <w:tcPr>
            <w:tcW w:w="1193" w:type="pct"/>
            <w:tcBorders>
              <w:bottom w:val="single" w:sz="4" w:space="0" w:color="auto"/>
            </w:tcBorders>
            <w:hideMark/>
          </w:tcPr>
          <w:p w14:paraId="2E39BF89" w14:textId="77777777" w:rsidR="00B60960" w:rsidRPr="00B60960" w:rsidRDefault="00B60960" w:rsidP="00B60960">
            <w:pPr>
              <w:pStyle w:val="Paragraph"/>
              <w:ind w:left="360" w:firstLine="0"/>
              <w:rPr>
                <w:b/>
                <w:bCs/>
                <w:szCs w:val="18"/>
              </w:rPr>
            </w:pPr>
            <w:r w:rsidRPr="00B60960">
              <w:rPr>
                <w:b/>
                <w:bCs/>
                <w:szCs w:val="18"/>
              </w:rPr>
              <w:t>BN Content (</w:t>
            </w:r>
            <w:proofErr w:type="spellStart"/>
            <w:r w:rsidRPr="00B60960">
              <w:rPr>
                <w:b/>
                <w:bCs/>
                <w:szCs w:val="18"/>
              </w:rPr>
              <w:t>wt</w:t>
            </w:r>
            <w:proofErr w:type="spellEnd"/>
            <w:r w:rsidRPr="00B60960">
              <w:rPr>
                <w:b/>
                <w:bCs/>
                <w:szCs w:val="18"/>
              </w:rPr>
              <w:t>%)</w:t>
            </w:r>
          </w:p>
        </w:tc>
        <w:tc>
          <w:tcPr>
            <w:tcW w:w="1269" w:type="pct"/>
            <w:tcBorders>
              <w:bottom w:val="single" w:sz="4" w:space="0" w:color="auto"/>
            </w:tcBorders>
            <w:hideMark/>
          </w:tcPr>
          <w:p w14:paraId="7875C2A8" w14:textId="77777777" w:rsidR="00B60960" w:rsidRPr="00B60960" w:rsidRDefault="00B60960" w:rsidP="00B60960">
            <w:pPr>
              <w:pStyle w:val="Paragraph"/>
              <w:ind w:left="360" w:firstLine="0"/>
              <w:rPr>
                <w:b/>
                <w:bCs/>
                <w:szCs w:val="18"/>
              </w:rPr>
            </w:pPr>
            <w:r w:rsidRPr="00B60960">
              <w:rPr>
                <w:b/>
                <w:bCs/>
                <w:szCs w:val="18"/>
              </w:rPr>
              <w:t>Tensile Strength (MPa)</w:t>
            </w:r>
          </w:p>
        </w:tc>
        <w:tc>
          <w:tcPr>
            <w:tcW w:w="1269" w:type="pct"/>
            <w:tcBorders>
              <w:bottom w:val="single" w:sz="4" w:space="0" w:color="auto"/>
            </w:tcBorders>
            <w:hideMark/>
          </w:tcPr>
          <w:p w14:paraId="58B9A9B4" w14:textId="77777777" w:rsidR="00B60960" w:rsidRPr="00B60960" w:rsidRDefault="00B60960" w:rsidP="00B60960">
            <w:pPr>
              <w:pStyle w:val="Paragraph"/>
              <w:ind w:left="360" w:firstLine="0"/>
              <w:rPr>
                <w:b/>
                <w:bCs/>
                <w:szCs w:val="18"/>
              </w:rPr>
            </w:pPr>
            <w:r w:rsidRPr="00B60960">
              <w:rPr>
                <w:b/>
                <w:bCs/>
                <w:szCs w:val="18"/>
              </w:rPr>
              <w:t>Flexural Strength (MPa)</w:t>
            </w:r>
          </w:p>
        </w:tc>
        <w:tc>
          <w:tcPr>
            <w:tcW w:w="1269" w:type="pct"/>
            <w:tcBorders>
              <w:bottom w:val="single" w:sz="4" w:space="0" w:color="auto"/>
            </w:tcBorders>
            <w:hideMark/>
          </w:tcPr>
          <w:p w14:paraId="65B05633" w14:textId="77777777" w:rsidR="00B60960" w:rsidRPr="00B60960" w:rsidRDefault="00B60960" w:rsidP="00B60960">
            <w:pPr>
              <w:pStyle w:val="Paragraph"/>
              <w:ind w:left="360" w:firstLine="0"/>
              <w:rPr>
                <w:b/>
                <w:bCs/>
                <w:szCs w:val="18"/>
              </w:rPr>
            </w:pPr>
            <w:r w:rsidRPr="00B60960">
              <w:rPr>
                <w:b/>
                <w:bCs/>
                <w:szCs w:val="18"/>
              </w:rPr>
              <w:t>Yield Strength (MPa)</w:t>
            </w:r>
          </w:p>
        </w:tc>
      </w:tr>
      <w:tr w:rsidR="00B60960" w:rsidRPr="00B60960" w14:paraId="52CBB3CA" w14:textId="77777777" w:rsidTr="00612405">
        <w:trPr>
          <w:trHeight w:val="298"/>
        </w:trPr>
        <w:tc>
          <w:tcPr>
            <w:tcW w:w="1193" w:type="pct"/>
            <w:tcBorders>
              <w:top w:val="single" w:sz="4" w:space="0" w:color="auto"/>
            </w:tcBorders>
            <w:hideMark/>
          </w:tcPr>
          <w:p w14:paraId="2FBEB677" w14:textId="77777777" w:rsidR="00B60960" w:rsidRPr="00B60960" w:rsidRDefault="00B60960" w:rsidP="00B60960">
            <w:pPr>
              <w:pStyle w:val="Paragraph"/>
              <w:ind w:left="360" w:firstLine="0"/>
              <w:rPr>
                <w:szCs w:val="18"/>
              </w:rPr>
            </w:pPr>
            <w:r w:rsidRPr="00B60960">
              <w:rPr>
                <w:szCs w:val="18"/>
              </w:rPr>
              <w:t>0</w:t>
            </w:r>
          </w:p>
        </w:tc>
        <w:tc>
          <w:tcPr>
            <w:tcW w:w="1269" w:type="pct"/>
            <w:tcBorders>
              <w:top w:val="single" w:sz="4" w:space="0" w:color="auto"/>
            </w:tcBorders>
            <w:hideMark/>
          </w:tcPr>
          <w:p w14:paraId="426ABDDC" w14:textId="77777777" w:rsidR="00B60960" w:rsidRPr="00B60960" w:rsidRDefault="00B60960" w:rsidP="00B60960">
            <w:pPr>
              <w:pStyle w:val="Paragraph"/>
              <w:ind w:left="360" w:firstLine="0"/>
              <w:rPr>
                <w:szCs w:val="18"/>
              </w:rPr>
            </w:pPr>
            <w:r w:rsidRPr="00B60960">
              <w:rPr>
                <w:szCs w:val="18"/>
              </w:rPr>
              <w:t>92</w:t>
            </w:r>
          </w:p>
        </w:tc>
        <w:tc>
          <w:tcPr>
            <w:tcW w:w="1269" w:type="pct"/>
            <w:tcBorders>
              <w:top w:val="single" w:sz="4" w:space="0" w:color="auto"/>
            </w:tcBorders>
            <w:hideMark/>
          </w:tcPr>
          <w:p w14:paraId="14027778" w14:textId="77777777" w:rsidR="00B60960" w:rsidRPr="00B60960" w:rsidRDefault="00B60960" w:rsidP="00B60960">
            <w:pPr>
              <w:pStyle w:val="Paragraph"/>
              <w:ind w:left="360" w:firstLine="0"/>
              <w:rPr>
                <w:szCs w:val="18"/>
              </w:rPr>
            </w:pPr>
            <w:r w:rsidRPr="00B60960">
              <w:rPr>
                <w:szCs w:val="18"/>
              </w:rPr>
              <w:t>85</w:t>
            </w:r>
          </w:p>
        </w:tc>
        <w:tc>
          <w:tcPr>
            <w:tcW w:w="1269" w:type="pct"/>
            <w:tcBorders>
              <w:top w:val="single" w:sz="4" w:space="0" w:color="auto"/>
            </w:tcBorders>
            <w:hideMark/>
          </w:tcPr>
          <w:p w14:paraId="3DADE234" w14:textId="77777777" w:rsidR="00B60960" w:rsidRPr="00B60960" w:rsidRDefault="00B60960" w:rsidP="00B60960">
            <w:pPr>
              <w:pStyle w:val="Paragraph"/>
              <w:ind w:left="360" w:firstLine="0"/>
              <w:rPr>
                <w:szCs w:val="18"/>
              </w:rPr>
            </w:pPr>
            <w:r w:rsidRPr="00B60960">
              <w:rPr>
                <w:szCs w:val="18"/>
              </w:rPr>
              <w:t>60</w:t>
            </w:r>
          </w:p>
        </w:tc>
      </w:tr>
      <w:tr w:rsidR="00B60960" w:rsidRPr="00B60960" w14:paraId="661B1DAD" w14:textId="77777777" w:rsidTr="00612405">
        <w:trPr>
          <w:trHeight w:val="298"/>
        </w:trPr>
        <w:tc>
          <w:tcPr>
            <w:tcW w:w="1193" w:type="pct"/>
            <w:hideMark/>
          </w:tcPr>
          <w:p w14:paraId="6BBD307C" w14:textId="77777777" w:rsidR="00B60960" w:rsidRPr="00B60960" w:rsidRDefault="00B60960" w:rsidP="00B60960">
            <w:pPr>
              <w:pStyle w:val="Paragraph"/>
              <w:ind w:left="360" w:firstLine="0"/>
              <w:rPr>
                <w:szCs w:val="18"/>
              </w:rPr>
            </w:pPr>
            <w:r w:rsidRPr="00B60960">
              <w:rPr>
                <w:szCs w:val="18"/>
              </w:rPr>
              <w:t>1</w:t>
            </w:r>
          </w:p>
        </w:tc>
        <w:tc>
          <w:tcPr>
            <w:tcW w:w="1269" w:type="pct"/>
            <w:hideMark/>
          </w:tcPr>
          <w:p w14:paraId="53F9F8A9" w14:textId="77777777" w:rsidR="00B60960" w:rsidRPr="00B60960" w:rsidRDefault="00B60960" w:rsidP="00B60960">
            <w:pPr>
              <w:pStyle w:val="Paragraph"/>
              <w:ind w:left="360" w:firstLine="0"/>
              <w:rPr>
                <w:szCs w:val="18"/>
              </w:rPr>
            </w:pPr>
            <w:r w:rsidRPr="00B60960">
              <w:rPr>
                <w:szCs w:val="18"/>
              </w:rPr>
              <w:t>100</w:t>
            </w:r>
          </w:p>
        </w:tc>
        <w:tc>
          <w:tcPr>
            <w:tcW w:w="1269" w:type="pct"/>
            <w:hideMark/>
          </w:tcPr>
          <w:p w14:paraId="37C54FB9" w14:textId="77777777" w:rsidR="00B60960" w:rsidRPr="00B60960" w:rsidRDefault="00B60960" w:rsidP="00B60960">
            <w:pPr>
              <w:pStyle w:val="Paragraph"/>
              <w:ind w:left="360" w:firstLine="0"/>
              <w:rPr>
                <w:szCs w:val="18"/>
              </w:rPr>
            </w:pPr>
            <w:r w:rsidRPr="00B60960">
              <w:rPr>
                <w:szCs w:val="18"/>
              </w:rPr>
              <w:t>95</w:t>
            </w:r>
          </w:p>
        </w:tc>
        <w:tc>
          <w:tcPr>
            <w:tcW w:w="1269" w:type="pct"/>
            <w:hideMark/>
          </w:tcPr>
          <w:p w14:paraId="27904E5D" w14:textId="77777777" w:rsidR="00B60960" w:rsidRPr="00B60960" w:rsidRDefault="00B60960" w:rsidP="00B60960">
            <w:pPr>
              <w:pStyle w:val="Paragraph"/>
              <w:ind w:left="360" w:firstLine="0"/>
              <w:rPr>
                <w:szCs w:val="18"/>
              </w:rPr>
            </w:pPr>
            <w:r w:rsidRPr="00B60960">
              <w:rPr>
                <w:szCs w:val="18"/>
              </w:rPr>
              <w:t>67</w:t>
            </w:r>
          </w:p>
        </w:tc>
      </w:tr>
      <w:tr w:rsidR="00B60960" w:rsidRPr="00B60960" w14:paraId="140EF091" w14:textId="77777777" w:rsidTr="00612405">
        <w:trPr>
          <w:trHeight w:val="298"/>
        </w:trPr>
        <w:tc>
          <w:tcPr>
            <w:tcW w:w="1193" w:type="pct"/>
            <w:hideMark/>
          </w:tcPr>
          <w:p w14:paraId="394E5229" w14:textId="77777777" w:rsidR="00B60960" w:rsidRPr="00B60960" w:rsidRDefault="00B60960" w:rsidP="00B60960">
            <w:pPr>
              <w:pStyle w:val="Paragraph"/>
              <w:ind w:left="360" w:firstLine="0"/>
              <w:rPr>
                <w:szCs w:val="18"/>
              </w:rPr>
            </w:pPr>
            <w:r w:rsidRPr="00B60960">
              <w:rPr>
                <w:szCs w:val="18"/>
              </w:rPr>
              <w:t>3</w:t>
            </w:r>
          </w:p>
        </w:tc>
        <w:tc>
          <w:tcPr>
            <w:tcW w:w="1269" w:type="pct"/>
            <w:hideMark/>
          </w:tcPr>
          <w:p w14:paraId="0CB2C058" w14:textId="77777777" w:rsidR="00B60960" w:rsidRPr="00B60960" w:rsidRDefault="00B60960" w:rsidP="00B60960">
            <w:pPr>
              <w:pStyle w:val="Paragraph"/>
              <w:ind w:left="360" w:firstLine="0"/>
              <w:rPr>
                <w:szCs w:val="18"/>
              </w:rPr>
            </w:pPr>
            <w:r w:rsidRPr="00B60960">
              <w:rPr>
                <w:szCs w:val="18"/>
              </w:rPr>
              <w:t>110</w:t>
            </w:r>
          </w:p>
        </w:tc>
        <w:tc>
          <w:tcPr>
            <w:tcW w:w="1269" w:type="pct"/>
            <w:hideMark/>
          </w:tcPr>
          <w:p w14:paraId="4089B474" w14:textId="77777777" w:rsidR="00B60960" w:rsidRPr="00B60960" w:rsidRDefault="00B60960" w:rsidP="00B60960">
            <w:pPr>
              <w:pStyle w:val="Paragraph"/>
              <w:ind w:left="360" w:firstLine="0"/>
              <w:rPr>
                <w:szCs w:val="18"/>
              </w:rPr>
            </w:pPr>
            <w:r w:rsidRPr="00B60960">
              <w:rPr>
                <w:szCs w:val="18"/>
              </w:rPr>
              <w:t>106</w:t>
            </w:r>
          </w:p>
        </w:tc>
        <w:tc>
          <w:tcPr>
            <w:tcW w:w="1269" w:type="pct"/>
            <w:hideMark/>
          </w:tcPr>
          <w:p w14:paraId="7DDCA0BA" w14:textId="77777777" w:rsidR="00B60960" w:rsidRPr="00B60960" w:rsidRDefault="00B60960" w:rsidP="00B60960">
            <w:pPr>
              <w:pStyle w:val="Paragraph"/>
              <w:ind w:left="360" w:firstLine="0"/>
              <w:rPr>
                <w:szCs w:val="18"/>
              </w:rPr>
            </w:pPr>
            <w:r w:rsidRPr="00B60960">
              <w:rPr>
                <w:szCs w:val="18"/>
              </w:rPr>
              <w:t>72</w:t>
            </w:r>
          </w:p>
        </w:tc>
      </w:tr>
      <w:tr w:rsidR="00B60960" w:rsidRPr="00B60960" w14:paraId="2891194E" w14:textId="77777777" w:rsidTr="00612405">
        <w:trPr>
          <w:trHeight w:val="298"/>
        </w:trPr>
        <w:tc>
          <w:tcPr>
            <w:tcW w:w="1193" w:type="pct"/>
            <w:hideMark/>
          </w:tcPr>
          <w:p w14:paraId="1C2F9ADB" w14:textId="77777777" w:rsidR="00B60960" w:rsidRPr="00B60960" w:rsidRDefault="00B60960" w:rsidP="00B60960">
            <w:pPr>
              <w:pStyle w:val="Paragraph"/>
              <w:ind w:left="360" w:firstLine="0"/>
              <w:rPr>
                <w:szCs w:val="18"/>
              </w:rPr>
            </w:pPr>
            <w:r w:rsidRPr="00B60960">
              <w:rPr>
                <w:szCs w:val="18"/>
              </w:rPr>
              <w:t>5</w:t>
            </w:r>
          </w:p>
        </w:tc>
        <w:tc>
          <w:tcPr>
            <w:tcW w:w="1269" w:type="pct"/>
            <w:hideMark/>
          </w:tcPr>
          <w:p w14:paraId="69549587" w14:textId="77777777" w:rsidR="00B60960" w:rsidRPr="00B60960" w:rsidRDefault="00B60960" w:rsidP="00B60960">
            <w:pPr>
              <w:pStyle w:val="Paragraph"/>
              <w:ind w:left="360" w:firstLine="0"/>
              <w:rPr>
                <w:szCs w:val="18"/>
              </w:rPr>
            </w:pPr>
            <w:r w:rsidRPr="00B60960">
              <w:rPr>
                <w:szCs w:val="18"/>
              </w:rPr>
              <w:t>120</w:t>
            </w:r>
          </w:p>
        </w:tc>
        <w:tc>
          <w:tcPr>
            <w:tcW w:w="1269" w:type="pct"/>
            <w:hideMark/>
          </w:tcPr>
          <w:p w14:paraId="6CF9514E" w14:textId="77777777" w:rsidR="00B60960" w:rsidRPr="00B60960" w:rsidRDefault="00B60960" w:rsidP="00B60960">
            <w:pPr>
              <w:pStyle w:val="Paragraph"/>
              <w:ind w:left="360" w:firstLine="0"/>
              <w:rPr>
                <w:szCs w:val="18"/>
              </w:rPr>
            </w:pPr>
            <w:r w:rsidRPr="00B60960">
              <w:rPr>
                <w:szCs w:val="18"/>
              </w:rPr>
              <w:t>102</w:t>
            </w:r>
          </w:p>
        </w:tc>
        <w:tc>
          <w:tcPr>
            <w:tcW w:w="1269" w:type="pct"/>
            <w:hideMark/>
          </w:tcPr>
          <w:p w14:paraId="33B10171" w14:textId="77777777" w:rsidR="00B60960" w:rsidRPr="00B60960" w:rsidRDefault="00B60960" w:rsidP="00B60960">
            <w:pPr>
              <w:pStyle w:val="Paragraph"/>
              <w:ind w:left="360" w:firstLine="0"/>
              <w:rPr>
                <w:szCs w:val="18"/>
              </w:rPr>
            </w:pPr>
            <w:r w:rsidRPr="00B60960">
              <w:rPr>
                <w:szCs w:val="18"/>
              </w:rPr>
              <w:t>78</w:t>
            </w:r>
          </w:p>
        </w:tc>
      </w:tr>
    </w:tbl>
    <w:p w14:paraId="39E54636" w14:textId="77777777" w:rsidR="00612405" w:rsidRDefault="00612405" w:rsidP="00612405">
      <w:pPr>
        <w:pStyle w:val="Figure"/>
      </w:pPr>
    </w:p>
    <w:p w14:paraId="6184833A" w14:textId="3772604D" w:rsidR="00B60960" w:rsidRPr="00B60960" w:rsidRDefault="00B60960" w:rsidP="00612405">
      <w:pPr>
        <w:pStyle w:val="Figure"/>
      </w:pPr>
      <w:r w:rsidRPr="00B60960">
        <w:rPr>
          <w:noProof/>
        </w:rPr>
        <w:drawing>
          <wp:inline distT="0" distB="0" distL="0" distR="0" wp14:anchorId="72FC74F9" wp14:editId="5A2067C5">
            <wp:extent cx="4619625" cy="27908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619625" cy="2790825"/>
                    </a:xfrm>
                    <a:prstGeom prst="rect">
                      <a:avLst/>
                    </a:prstGeom>
                    <a:noFill/>
                    <a:ln w="9525">
                      <a:noFill/>
                      <a:miter lim="800000"/>
                      <a:headEnd/>
                      <a:tailEnd/>
                    </a:ln>
                  </pic:spPr>
                </pic:pic>
              </a:graphicData>
            </a:graphic>
          </wp:inline>
        </w:drawing>
      </w:r>
    </w:p>
    <w:p w14:paraId="33AB2342" w14:textId="77777777" w:rsidR="00B60960" w:rsidRDefault="00B60960" w:rsidP="00612405">
      <w:pPr>
        <w:pStyle w:val="FigureCaption"/>
      </w:pPr>
      <w:r w:rsidRPr="00B60960">
        <w:t xml:space="preserve">Figure 1 Tensile strength </w:t>
      </w:r>
      <w:proofErr w:type="spellStart"/>
      <w:r w:rsidRPr="00B60960">
        <w:t>behaviour</w:t>
      </w:r>
      <w:proofErr w:type="spellEnd"/>
    </w:p>
    <w:p w14:paraId="0C2FF431" w14:textId="77777777" w:rsidR="00612405" w:rsidRDefault="00612405" w:rsidP="00612405">
      <w:pPr>
        <w:pStyle w:val="Paragraph"/>
        <w:rPr>
          <w:szCs w:val="18"/>
        </w:rPr>
      </w:pPr>
      <w:r w:rsidRPr="00B60960">
        <w:rPr>
          <w:szCs w:val="18"/>
        </w:rPr>
        <w:t xml:space="preserve">Table 1 shows the </w:t>
      </w:r>
      <w:proofErr w:type="spellStart"/>
      <w:r w:rsidRPr="00B60960">
        <w:rPr>
          <w:szCs w:val="18"/>
        </w:rPr>
        <w:t>behaviour</w:t>
      </w:r>
      <w:proofErr w:type="spellEnd"/>
      <w:r w:rsidRPr="00B60960">
        <w:rPr>
          <w:szCs w:val="18"/>
        </w:rPr>
        <w:t xml:space="preserve"> of composite. The tensile characteristics of PEEK composites reinforced with boron nitride (BN) were markedly improved, confirming BN’s role as an effective strengthening phase as shown in Figure </w:t>
      </w:r>
      <w:r w:rsidRPr="00B60960">
        <w:rPr>
          <w:szCs w:val="18"/>
        </w:rPr>
        <w:lastRenderedPageBreak/>
        <w:t xml:space="preserve">1. The blend with 5 </w:t>
      </w:r>
      <w:proofErr w:type="spellStart"/>
      <w:r w:rsidRPr="00B60960">
        <w:rPr>
          <w:szCs w:val="18"/>
        </w:rPr>
        <w:t>wt</w:t>
      </w:r>
      <w:proofErr w:type="spellEnd"/>
      <w:r w:rsidRPr="00B60960">
        <w:rPr>
          <w:szCs w:val="18"/>
        </w:rPr>
        <w:t xml:space="preserve">% BN attained an ultimate tensile strength of 120 MPa, thus surpassing the value of the neat PEEK by 30 %. This gain originates from the highly homogeneous embedding of BN in the matrix, which promotes efficient mechanical coupling of the filler with the polymer. The accompanying refinement in particle distribution yields a more uniform </w:t>
      </w:r>
      <w:proofErr w:type="spellStart"/>
      <w:r w:rsidRPr="00B60960">
        <w:rPr>
          <w:szCs w:val="18"/>
        </w:rPr>
        <w:t>macrostress</w:t>
      </w:r>
      <w:proofErr w:type="spellEnd"/>
      <w:r w:rsidRPr="00B60960">
        <w:rPr>
          <w:szCs w:val="18"/>
        </w:rPr>
        <w:t xml:space="preserve"> profile, consequently augmenting the matrix’s resistance against elongation. The radians of BN platelet and platelet like morphology coach crack wander, directing local stresses and enforcing an enhanced trajectory of fracture their advancing path. These combined effects translate into a pronounced energy-absorption zone, extending the damage tolerance and retarding fatigue when the specimen is subjected to monotonic pull. The slightly elevated processing viscosity induced by BN does not modify the inherent low density of PEEK, affirming that the overall mass remains competitive for applications demanding minimum mass penalty with elevated in-service safety margins. These findings underline the viability of BN-modified PEEK in the aerospace, automotive, and biomedical sectors, where both mechanical stiffness and mass may be judiciously tempered.</w:t>
      </w:r>
    </w:p>
    <w:p w14:paraId="5A05A3D9" w14:textId="77777777" w:rsidR="00B60960" w:rsidRPr="00B60960" w:rsidRDefault="00B60960" w:rsidP="00612405">
      <w:pPr>
        <w:pStyle w:val="Heading2"/>
      </w:pPr>
      <w:r w:rsidRPr="00B60960">
        <w:t>Flexural Strength</w:t>
      </w:r>
    </w:p>
    <w:p w14:paraId="256B90CD" w14:textId="77777777" w:rsidR="00B60960" w:rsidRDefault="00B60960" w:rsidP="00612405">
      <w:pPr>
        <w:pStyle w:val="Paragraph"/>
      </w:pPr>
      <w:r w:rsidRPr="00B60960">
        <w:t xml:space="preserve">The integration of boron nitride (BN) within poly-ether-ether-ketone (PEEK) matrices markedly elevated the composite flexural strength, confirming BN’s utility as an efficacious filler, which is highlighted in Figure 2. Maximum strength occurred at the 3-wt% BN level, manifesting as a 25% gain relative to unfilled PEEK. This </w:t>
      </w:r>
      <w:proofErr w:type="spellStart"/>
      <w:r w:rsidRPr="00B60960">
        <w:t>behaviour</w:t>
      </w:r>
      <w:proofErr w:type="spellEnd"/>
      <w:r w:rsidRPr="00B60960">
        <w:t xml:space="preserve"> stems from BN’s inherent high modulus, which effectively cages polymer molecular motion, thus raising the material’s resistance to elastic deformation. Parallel to this, the fine, isotropic distribution of the BN particles governs micro-crack bifurcation, diverting growth paths and postponing brittle propagation until post-yield strain regions. Taken together, these micro-mechanical </w:t>
      </w:r>
      <w:proofErr w:type="spellStart"/>
      <w:r w:rsidRPr="00B60960">
        <w:t>reasongs</w:t>
      </w:r>
      <w:proofErr w:type="spellEnd"/>
      <w:r w:rsidRPr="00B60960">
        <w:t xml:space="preserve"> translate the reinforcement to macroscopic rigidity and reliable energy absorption. Commensurately, the flexural-toughness gain was </w:t>
      </w:r>
      <w:proofErr w:type="spellStart"/>
      <w:r w:rsidRPr="00B60960">
        <w:t>realised</w:t>
      </w:r>
      <w:proofErr w:type="spellEnd"/>
      <w:r w:rsidRPr="00B60960">
        <w:t xml:space="preserve"> whilst ductility proxies—main strain and plasticity indexes—remained docile. Consequently, the BN-loaded PEEK composite exhibits the synergy of elevated stiffness and retained ductility, encouraging deployment in aerospace and medical components where balanced mechanical exigencies are pivotal. the flexibility of BN integration paves the way for further </w:t>
      </w:r>
      <w:proofErr w:type="spellStart"/>
      <w:r w:rsidRPr="00B60960">
        <w:t>optimised</w:t>
      </w:r>
      <w:proofErr w:type="spellEnd"/>
      <w:r w:rsidRPr="00B60960">
        <w:t xml:space="preserve"> formulations for composite.</w:t>
      </w:r>
    </w:p>
    <w:p w14:paraId="2C402A07" w14:textId="77777777" w:rsidR="00B60960" w:rsidRPr="00B60960" w:rsidRDefault="00B60960" w:rsidP="00612405">
      <w:pPr>
        <w:pStyle w:val="Paragraph"/>
        <w:jc w:val="center"/>
        <w:rPr>
          <w:szCs w:val="18"/>
        </w:rPr>
      </w:pPr>
      <w:r w:rsidRPr="00B60960">
        <w:rPr>
          <w:noProof/>
          <w:szCs w:val="18"/>
        </w:rPr>
        <w:drawing>
          <wp:inline distT="0" distB="0" distL="0" distR="0" wp14:anchorId="2839DF63" wp14:editId="4F3BA53E">
            <wp:extent cx="4619625" cy="2790825"/>
            <wp:effectExtent l="19050" t="0" r="9525"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4619625" cy="2790825"/>
                    </a:xfrm>
                    <a:prstGeom prst="rect">
                      <a:avLst/>
                    </a:prstGeom>
                    <a:noFill/>
                    <a:ln w="9525">
                      <a:noFill/>
                      <a:miter lim="800000"/>
                      <a:headEnd/>
                      <a:tailEnd/>
                    </a:ln>
                  </pic:spPr>
                </pic:pic>
              </a:graphicData>
            </a:graphic>
          </wp:inline>
        </w:drawing>
      </w:r>
    </w:p>
    <w:p w14:paraId="34992AC8" w14:textId="77777777" w:rsidR="00B60960" w:rsidRDefault="00B60960" w:rsidP="00612405">
      <w:pPr>
        <w:pStyle w:val="FigureCaption"/>
      </w:pPr>
      <w:r w:rsidRPr="00B60960">
        <w:t xml:space="preserve">Figure 2 Flexural strength </w:t>
      </w:r>
      <w:proofErr w:type="spellStart"/>
      <w:r w:rsidRPr="00B60960">
        <w:t>behaviour</w:t>
      </w:r>
      <w:proofErr w:type="spellEnd"/>
    </w:p>
    <w:p w14:paraId="08D0D853" w14:textId="77777777" w:rsidR="00B60960" w:rsidRPr="00B60960" w:rsidRDefault="00B60960" w:rsidP="00612405">
      <w:pPr>
        <w:pStyle w:val="Heading2"/>
      </w:pPr>
      <w:r w:rsidRPr="00B60960">
        <w:t>Yield Strength</w:t>
      </w:r>
    </w:p>
    <w:p w14:paraId="4F079C14" w14:textId="77777777" w:rsidR="00B60960" w:rsidRPr="00B60960" w:rsidRDefault="00B60960" w:rsidP="00B60960">
      <w:pPr>
        <w:pStyle w:val="Paragraph"/>
        <w:rPr>
          <w:szCs w:val="18"/>
        </w:rPr>
      </w:pPr>
      <w:r w:rsidRPr="00B60960">
        <w:rPr>
          <w:szCs w:val="18"/>
        </w:rPr>
        <w:t xml:space="preserve">Yield strength marks the transition point where composite materials stop deforming elastically and start to yield plastically and illustrated in the Figure 3. In our investigations, we recorded a consistent upward trend in yield strength as the boron nitride (BN) volume in the PEEK matrix was increased, indicating that the fillers were sharpening the bond at the interface. High-quality interaction between BN and the PEEK phased the distribution of applied stress so that the polymer loaded far fewer weak spots and distributed more even energy. At the same time, the BN loading capped dislocation motion, locally generating additional glide planes that lowered threshold shear </w:t>
      </w:r>
      <w:r w:rsidRPr="00B60960">
        <w:rPr>
          <w:szCs w:val="18"/>
        </w:rPr>
        <w:lastRenderedPageBreak/>
        <w:t xml:space="preserve">stress. Because the same BN nanoparticles also stalled crack fronts, the lamellar zones of diverted discontinuities knitted tighter and confined those yield zones. The observed yield-strength gain, therefore, can be ascribed to both interdigital covalent tying between crystal and kink zones and to mechanical domain pinning. Applications where continuous load may otherwise mobilize extensive </w:t>
      </w:r>
      <w:proofErr w:type="spellStart"/>
      <w:r w:rsidRPr="00B60960">
        <w:rPr>
          <w:szCs w:val="18"/>
        </w:rPr>
        <w:t>micr</w:t>
      </w:r>
      <w:proofErr w:type="spellEnd"/>
      <w:r w:rsidRPr="00B60960">
        <w:rPr>
          <w:szCs w:val="18"/>
        </w:rPr>
        <w:t xml:space="preserve">- </w:t>
      </w:r>
      <w:proofErr w:type="spellStart"/>
      <w:r w:rsidRPr="00B60960">
        <w:rPr>
          <w:szCs w:val="18"/>
        </w:rPr>
        <w:t>déformations</w:t>
      </w:r>
      <w:proofErr w:type="spellEnd"/>
      <w:r w:rsidRPr="00B60960">
        <w:rPr>
          <w:szCs w:val="18"/>
        </w:rPr>
        <w:t>, for instance, aerospace or medical devices, translate the laboratory gains into viability roadmaps.</w:t>
      </w:r>
    </w:p>
    <w:p w14:paraId="587916A0" w14:textId="77777777" w:rsidR="00B60960" w:rsidRPr="00B60960" w:rsidRDefault="00B60960" w:rsidP="00612405">
      <w:pPr>
        <w:pStyle w:val="Figure"/>
      </w:pPr>
      <w:r w:rsidRPr="00B60960">
        <w:rPr>
          <w:noProof/>
        </w:rPr>
        <w:drawing>
          <wp:inline distT="0" distB="0" distL="0" distR="0" wp14:anchorId="3E3F11EB" wp14:editId="3300B1DC">
            <wp:extent cx="3943350" cy="2382271"/>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3956806" cy="2390400"/>
                    </a:xfrm>
                    <a:prstGeom prst="rect">
                      <a:avLst/>
                    </a:prstGeom>
                    <a:noFill/>
                    <a:ln w="9525">
                      <a:noFill/>
                      <a:miter lim="800000"/>
                      <a:headEnd/>
                      <a:tailEnd/>
                    </a:ln>
                  </pic:spPr>
                </pic:pic>
              </a:graphicData>
            </a:graphic>
          </wp:inline>
        </w:drawing>
      </w:r>
    </w:p>
    <w:p w14:paraId="3865EF09" w14:textId="77777777" w:rsidR="00B60960" w:rsidRDefault="00B60960" w:rsidP="00612405">
      <w:pPr>
        <w:pStyle w:val="FigureCaption"/>
      </w:pPr>
      <w:r w:rsidRPr="00B60960">
        <w:t xml:space="preserve">Figure 3 Yield strength </w:t>
      </w:r>
      <w:proofErr w:type="spellStart"/>
      <w:r w:rsidRPr="00B60960">
        <w:t>behaviour</w:t>
      </w:r>
      <w:proofErr w:type="spellEnd"/>
    </w:p>
    <w:p w14:paraId="66CB4062" w14:textId="77777777" w:rsidR="00B60960" w:rsidRPr="00B60960" w:rsidRDefault="00B60960" w:rsidP="00612405">
      <w:pPr>
        <w:pStyle w:val="Heading2"/>
      </w:pPr>
      <w:r w:rsidRPr="00B60960">
        <w:t>Thermal Properties</w:t>
      </w:r>
    </w:p>
    <w:p w14:paraId="1E71DC1A" w14:textId="77777777" w:rsidR="00B60960" w:rsidRPr="00B60960" w:rsidRDefault="00B60960" w:rsidP="00612405">
      <w:pPr>
        <w:pStyle w:val="Paragraph"/>
      </w:pPr>
      <w:r w:rsidRPr="00B60960">
        <w:t xml:space="preserve">The thermal stability of BN-reinforced PEEK composites was evaluated through thermogravimetric analysis (TGA). Incorporating 5 </w:t>
      </w:r>
      <w:proofErr w:type="spellStart"/>
      <w:r w:rsidRPr="00B60960">
        <w:t>wt</w:t>
      </w:r>
      <w:proofErr w:type="spellEnd"/>
      <w:r w:rsidRPr="00B60960">
        <w:t xml:space="preserve">% BN raised the decomposition temperature by 20 °C, indicating a notable resistance to thermal degradation, which is presented in the Figure 4. This gain is driven by BN’s high thermal conductivity and intrinsic stability, which divert heat more effectively and moderate the decomposition kinetics. BN particles furthermore create a physical barrier that shields the polymer matrix from aggressive thermal attack by absorbing and dissipating heat before it can reach the PEEK. </w:t>
      </w:r>
      <w:r w:rsidRPr="00612405">
        <w:t>Coupled</w:t>
      </w:r>
      <w:r w:rsidRPr="00B60960">
        <w:t xml:space="preserve"> with robust interfacial adhesion between the BN and the PEEK, the composites exhibit a cohesive stability that retards polymer loss and preserves mechanical integrity. Such enhanced thermal resistance renders the material beneficial for high-temperature uses, including aerospace and automotive components, where extended service life and reliable performance under extreme thermal stress are required. Overall, BN loading is a practical strategy for increasing thermal longevity and efficacy in PEEK-based composites.</w:t>
      </w:r>
    </w:p>
    <w:p w14:paraId="01B02260" w14:textId="77777777" w:rsidR="00B60960" w:rsidRPr="00B60960" w:rsidRDefault="00B60960" w:rsidP="00B60960">
      <w:pPr>
        <w:pStyle w:val="Paragraph"/>
        <w:jc w:val="center"/>
        <w:rPr>
          <w:szCs w:val="18"/>
        </w:rPr>
      </w:pPr>
      <w:r w:rsidRPr="00B60960">
        <w:rPr>
          <w:noProof/>
          <w:szCs w:val="18"/>
        </w:rPr>
        <w:drawing>
          <wp:inline distT="0" distB="0" distL="0" distR="0" wp14:anchorId="38DDF4EC" wp14:editId="54E8399A">
            <wp:extent cx="4103370" cy="2478943"/>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107340" cy="2481342"/>
                    </a:xfrm>
                    <a:prstGeom prst="rect">
                      <a:avLst/>
                    </a:prstGeom>
                    <a:noFill/>
                    <a:ln w="9525">
                      <a:noFill/>
                      <a:miter lim="800000"/>
                      <a:headEnd/>
                      <a:tailEnd/>
                    </a:ln>
                  </pic:spPr>
                </pic:pic>
              </a:graphicData>
            </a:graphic>
          </wp:inline>
        </w:drawing>
      </w:r>
    </w:p>
    <w:p w14:paraId="5D23754B" w14:textId="77777777" w:rsidR="00B60960" w:rsidRPr="00B60960" w:rsidRDefault="00B60960" w:rsidP="00612405">
      <w:pPr>
        <w:pStyle w:val="FigureCaption"/>
      </w:pPr>
      <w:r w:rsidRPr="00B60960">
        <w:t xml:space="preserve">Figure 4 Thermal stability </w:t>
      </w:r>
      <w:proofErr w:type="spellStart"/>
      <w:r w:rsidRPr="00B60960">
        <w:t>behaviour</w:t>
      </w:r>
      <w:proofErr w:type="spellEnd"/>
    </w:p>
    <w:p w14:paraId="23E79954" w14:textId="77777777" w:rsidR="000963A1" w:rsidRPr="000963A1" w:rsidRDefault="000963A1" w:rsidP="00612405">
      <w:pPr>
        <w:pStyle w:val="Heading2"/>
      </w:pPr>
      <w:r w:rsidRPr="000963A1">
        <w:lastRenderedPageBreak/>
        <w:t>SEM Images</w:t>
      </w:r>
    </w:p>
    <w:p w14:paraId="06F1E30B" w14:textId="77777777" w:rsidR="000963A1" w:rsidRPr="000963A1" w:rsidRDefault="000963A1" w:rsidP="00612405">
      <w:pPr>
        <w:pStyle w:val="Paragraph"/>
      </w:pPr>
      <w:r w:rsidRPr="000963A1">
        <w:t xml:space="preserve">To explore the microstructural details of BN-reinforced PEEK composites, we used scanning electron microscopy (SEM). The micrographs show that BN particles are evenly spread throughout the PEEK matrix, a feature that boosts the material’s mechanical and thermal behavior. Because the particles are well separated, no sizeable agglomerates form, avoiding the stress risers that can trigger early failure. The </w:t>
      </w:r>
      <w:r w:rsidRPr="00612405">
        <w:t>images</w:t>
      </w:r>
      <w:r w:rsidRPr="000963A1">
        <w:t xml:space="preserve"> also confirm a robust fiber-to-matrix bond, which channels applied loads efficiently and elevates the composite’s mechanical strength. This fine, consistent alignment of BN throughout the matrix allows stresses to spread evenly, further fortifying the composite and extending its service life.</w:t>
      </w:r>
    </w:p>
    <w:p w14:paraId="089FC0F7" w14:textId="77777777" w:rsidR="00B60960" w:rsidRDefault="000963A1" w:rsidP="00612405">
      <w:pPr>
        <w:pStyle w:val="Paragraph"/>
      </w:pPr>
      <w:r w:rsidRPr="000963A1">
        <w:t xml:space="preserve">Microstructural observations correlate well with mechanical test results and thermal measurements, reinforcing the conclusion that BN particles provide a robust strengthening effect in PEEK composites. Enhanced particle distribution and good bonding, as detailed in the SEM micrographs, underscore the reinforcing mechanism, indicating higher load transfer and crack-deflection efficiency. The decisive microstructural evidence </w:t>
      </w:r>
      <w:r w:rsidRPr="00612405">
        <w:t>therefore</w:t>
      </w:r>
      <w:r w:rsidRPr="000963A1">
        <w:t xml:space="preserve"> positions BN-reinforced PEEK as a compelling choice for demanding engineering scenarios, particularly in environments where weight-to-benefit ratios are critical.</w:t>
      </w:r>
    </w:p>
    <w:p w14:paraId="73BA7E66" w14:textId="77777777" w:rsidR="00D163FF" w:rsidRPr="0050536F" w:rsidRDefault="00D163FF" w:rsidP="00612405">
      <w:pPr>
        <w:pStyle w:val="Heading1"/>
      </w:pPr>
      <w:r w:rsidRPr="00612405">
        <w:t>Conclusion</w:t>
      </w:r>
    </w:p>
    <w:p w14:paraId="548FF182" w14:textId="77777777" w:rsidR="000937A2" w:rsidRPr="000937A2" w:rsidRDefault="000937A2" w:rsidP="00612405">
      <w:pPr>
        <w:pStyle w:val="Paragraph"/>
      </w:pPr>
      <w:r w:rsidRPr="000937A2">
        <w:t xml:space="preserve">This research compellingly demonstrates the transformative effects of inter-phase bonding on the functional performance of PEEK hybrids reinforced with 20 </w:t>
      </w:r>
      <w:proofErr w:type="spellStart"/>
      <w:r w:rsidRPr="000937A2">
        <w:t>wt</w:t>
      </w:r>
      <w:proofErr w:type="spellEnd"/>
      <w:r w:rsidRPr="000937A2">
        <w:t xml:space="preserve">% basalt fiber and varying levels of hexagonal boron nitride (1, 3, and 5 </w:t>
      </w:r>
      <w:proofErr w:type="spellStart"/>
      <w:r w:rsidRPr="000937A2">
        <w:t>wt</w:t>
      </w:r>
      <w:proofErr w:type="spellEnd"/>
      <w:r w:rsidRPr="000937A2">
        <w:t xml:space="preserve">%). Through meticulous hand layup followed by controlled hot pressing, we have crafted plates that boast homogeneous microstructures and exceptionally strong fiber-matrix </w:t>
      </w:r>
      <w:proofErr w:type="spellStart"/>
      <w:proofErr w:type="gramStart"/>
      <w:r w:rsidRPr="000937A2">
        <w:t>interfaces.Our</w:t>
      </w:r>
      <w:proofErr w:type="spellEnd"/>
      <w:proofErr w:type="gramEnd"/>
      <w:r w:rsidRPr="000937A2">
        <w:t xml:space="preserve"> comprehensive mechanical testing reveals significant advancements in yield strength, tensile strength, and flexural modulus, complemented by thermogravimetric analysis focusing on long-term stability. The findings are striking: strategic incorporation of boron nitride (BN) dramatically tightens the interface, optimizing load transfer to the fiber. This enhancement not only elevates all three mechanical properties but also minimizes mass loss rates and reduces the coefficient of linear expansion during </w:t>
      </w:r>
      <w:proofErr w:type="spellStart"/>
      <w:proofErr w:type="gramStart"/>
      <w:r w:rsidRPr="000937A2">
        <w:t>pyrolysis.The</w:t>
      </w:r>
      <w:proofErr w:type="spellEnd"/>
      <w:proofErr w:type="gramEnd"/>
      <w:r w:rsidRPr="000937A2">
        <w:t xml:space="preserve"> standout performer, featuring 3 </w:t>
      </w:r>
      <w:proofErr w:type="spellStart"/>
      <w:r w:rsidRPr="000937A2">
        <w:t>wt</w:t>
      </w:r>
      <w:proofErr w:type="spellEnd"/>
      <w:r w:rsidRPr="000937A2">
        <w:t xml:space="preserve">% </w:t>
      </w:r>
      <w:r w:rsidRPr="00612405">
        <w:t>BN</w:t>
      </w:r>
      <w:r w:rsidRPr="000937A2">
        <w:t>, strikes an ideal balance, delivering impressive gains of 10-15% in both strength and modulus while preserving thermal stability well beyond 400 °C in nitrogen. These advancements confirm that well-engineered BN reinforcement fine-tunes the thermal and mechanical design thresholds, making these materials highly suitable for the rigorous demands of aerospace, automotive, and structural applications.</w:t>
      </w:r>
    </w:p>
    <w:p w14:paraId="3F45CAD8" w14:textId="77777777" w:rsidR="00613B4D" w:rsidRDefault="0016385D" w:rsidP="00612405">
      <w:pPr>
        <w:pStyle w:val="Heading1"/>
      </w:pPr>
      <w:r w:rsidRPr="0050536F">
        <w:t>References</w:t>
      </w:r>
    </w:p>
    <w:p w14:paraId="73838B2B" w14:textId="77777777" w:rsidR="00361C74" w:rsidRPr="009F6926" w:rsidRDefault="00361C74" w:rsidP="00612405">
      <w:pPr>
        <w:pStyle w:val="Reference"/>
      </w:pPr>
      <w:proofErr w:type="spellStart"/>
      <w:r w:rsidRPr="009F6926">
        <w:t>Sarı</w:t>
      </w:r>
      <w:proofErr w:type="spellEnd"/>
      <w:r w:rsidRPr="009F6926">
        <w:t>, A., Biçer, A., &amp;</w:t>
      </w:r>
      <w:proofErr w:type="spellStart"/>
      <w:r w:rsidRPr="009F6926">
        <w:t>Hekimoğlu</w:t>
      </w:r>
      <w:proofErr w:type="spellEnd"/>
      <w:r w:rsidRPr="009F6926">
        <w:t>, G. (2019). Effects of carbon nanotubes additive on thermal conductivity and thermal energy storage properties of a novel composite phase change material. Journal of Composite Materials, 53(21), 2967-2980.</w:t>
      </w:r>
    </w:p>
    <w:p w14:paraId="187EF47F" w14:textId="77777777" w:rsidR="00361C74" w:rsidRPr="009F6926" w:rsidRDefault="00361C74" w:rsidP="00612405">
      <w:pPr>
        <w:pStyle w:val="Reference"/>
      </w:pPr>
      <w:r w:rsidRPr="009F6926">
        <w:t>Kumar, S. S., Vignesh, V., Prasad, V. V. S. H., Sunil, B. D. Y., Srinivas, R., Sanjay, M. R., &amp;</w:t>
      </w:r>
      <w:proofErr w:type="spellStart"/>
      <w:r w:rsidRPr="009F6926">
        <w:t>Siengchin</w:t>
      </w:r>
      <w:proofErr w:type="spellEnd"/>
      <w:r w:rsidRPr="009F6926">
        <w:t xml:space="preserve">, S. (2024). Static and dynamic mechanical analysis of hybrid natural </w:t>
      </w:r>
      <w:proofErr w:type="spellStart"/>
      <w:r w:rsidRPr="009F6926">
        <w:t>fibre</w:t>
      </w:r>
      <w:proofErr w:type="spellEnd"/>
      <w:r w:rsidRPr="009F6926">
        <w:t xml:space="preserve"> composites for engineering applications. Biomass Conversion and Biorefinery, 14(13), 14889-14901.</w:t>
      </w:r>
    </w:p>
    <w:p w14:paraId="597679FC" w14:textId="77777777" w:rsidR="00361C74" w:rsidRPr="009F6926" w:rsidRDefault="00361C74" w:rsidP="00612405">
      <w:pPr>
        <w:pStyle w:val="Reference"/>
      </w:pPr>
      <w:r w:rsidRPr="009F6926">
        <w:t xml:space="preserve">Song, K., Tao, J., Lyu, X., Xu, Y., Liu, S., Wang, </w:t>
      </w:r>
      <w:proofErr w:type="spellStart"/>
      <w:proofErr w:type="gramStart"/>
      <w:r w:rsidRPr="009F6926">
        <w:t>Z.,&amp;</w:t>
      </w:r>
      <w:proofErr w:type="gramEnd"/>
      <w:r w:rsidRPr="009F6926">
        <w:t>Guo</w:t>
      </w:r>
      <w:proofErr w:type="spellEnd"/>
      <w:r w:rsidRPr="009F6926">
        <w:t>, H. (2022). Recent advances in polymer flooding in China. Molecules, 27(20), 6978.</w:t>
      </w:r>
    </w:p>
    <w:p w14:paraId="3132AE2F" w14:textId="77777777" w:rsidR="00361C74" w:rsidRPr="009F6926" w:rsidRDefault="00361C74" w:rsidP="00612405">
      <w:pPr>
        <w:pStyle w:val="Reference"/>
      </w:pPr>
      <w:r w:rsidRPr="009F6926">
        <w:t xml:space="preserve">Fang, S., Lin, Y., Huang, Z., Huang, H., Chen, S., &amp; Ding, L. (2021). Investigation of co-pyrolysis characteristics and kinetics of municipal solid waste and paper sludge through TG-FTIR and DAEM. </w:t>
      </w:r>
      <w:proofErr w:type="spellStart"/>
      <w:r w:rsidRPr="009F6926">
        <w:t>ThermochimicaActa</w:t>
      </w:r>
      <w:proofErr w:type="spellEnd"/>
      <w:r w:rsidRPr="009F6926">
        <w:t>, 700, 178889.</w:t>
      </w:r>
    </w:p>
    <w:p w14:paraId="005121A9" w14:textId="77777777" w:rsidR="00361C74" w:rsidRPr="009F6926" w:rsidRDefault="00361C74" w:rsidP="00612405">
      <w:pPr>
        <w:pStyle w:val="Reference"/>
      </w:pPr>
      <w:r w:rsidRPr="009F6926">
        <w:t xml:space="preserve">Singh, H., Singh, K., Vardhan, S., Mohan, S., &amp; Singh, V. (2021). A comprehensive review of </w:t>
      </w:r>
      <w:proofErr w:type="spellStart"/>
      <w:r w:rsidRPr="009F6926">
        <w:t>aluminium</w:t>
      </w:r>
      <w:proofErr w:type="spellEnd"/>
      <w:r w:rsidRPr="009F6926">
        <w:t xml:space="preserve"> matrix composite reinforcement and fabrication methodologies. Functional Composites and Structures, 3(1), 015007.</w:t>
      </w:r>
    </w:p>
    <w:p w14:paraId="4385090A" w14:textId="77777777" w:rsidR="00361C74" w:rsidRPr="009F6926" w:rsidRDefault="00361C74" w:rsidP="00612405">
      <w:pPr>
        <w:pStyle w:val="Reference"/>
      </w:pPr>
      <w:r w:rsidRPr="009F6926">
        <w:t>Valverde-Burneo, D., García-Troncoso, N., Segura, I., &amp;García-Laborda, M. (2024). Multifunctional cementitious composite: Conductive and auxetic behavior. Case Studies in Construction Materials, 20, e03358.</w:t>
      </w:r>
    </w:p>
    <w:p w14:paraId="61B8AAC3" w14:textId="77777777" w:rsidR="00393D76" w:rsidRPr="009F6926" w:rsidRDefault="00393D76" w:rsidP="00612405">
      <w:pPr>
        <w:pStyle w:val="Reference"/>
      </w:pPr>
      <w:r w:rsidRPr="009F6926">
        <w:t xml:space="preserve">R. P. Singh et al. (2025). Effect of lithium nitride/potassium nitride and hybrid nanofluid actions on thermal performance of solar-based heat exchanger featured with linear </w:t>
      </w:r>
      <w:proofErr w:type="spellStart"/>
      <w:r w:rsidRPr="009F6926">
        <w:t>fresnel</w:t>
      </w:r>
      <w:proofErr w:type="spellEnd"/>
      <w:r w:rsidRPr="009F6926">
        <w:t xml:space="preserve"> reflector. Chemical Engineering Science, 319(122261), 122261. https://doi.org/10.1016/j.ces.2025.122261</w:t>
      </w:r>
    </w:p>
    <w:p w14:paraId="047BD2CF" w14:textId="77777777" w:rsidR="00361C74" w:rsidRPr="009F6926" w:rsidRDefault="00361C74" w:rsidP="00612405">
      <w:pPr>
        <w:pStyle w:val="Reference"/>
      </w:pPr>
      <w:r w:rsidRPr="009F6926">
        <w:lastRenderedPageBreak/>
        <w:t>Zhang, G., Tang, J., Yang, K., Wang, R., Chen, Y., Xiong, Y., ... &amp; Lin, H. (2024). Important contributions of metal interfaces on their tribological performances: From influencing factors to wear mechanisms. Composite Structures, 118027.</w:t>
      </w:r>
    </w:p>
    <w:p w14:paraId="1D530C1E" w14:textId="77777777" w:rsidR="00361C74" w:rsidRPr="009F6926" w:rsidRDefault="00361C74" w:rsidP="00612405">
      <w:pPr>
        <w:pStyle w:val="Reference"/>
      </w:pPr>
      <w:r w:rsidRPr="009F6926">
        <w:t xml:space="preserve">El-Zathry, N. E., Akinlabi, S., Woo, W. L., Patel, V., &amp;Mahamood, R. M. (2024). Taguchi-based </w:t>
      </w:r>
      <w:proofErr w:type="spellStart"/>
      <w:r w:rsidRPr="009F6926">
        <w:t>optimisation</w:t>
      </w:r>
      <w:proofErr w:type="spellEnd"/>
      <w:r w:rsidRPr="009F6926">
        <w:t xml:space="preserve"> of FSW parameters for advancement in aerospace materials: Al-Li 2060 alloy. </w:t>
      </w:r>
      <w:proofErr w:type="spellStart"/>
      <w:r w:rsidRPr="009F6926">
        <w:t>Heliyon</w:t>
      </w:r>
      <w:proofErr w:type="spellEnd"/>
      <w:r w:rsidRPr="009F6926">
        <w:t>, 10(24).</w:t>
      </w:r>
    </w:p>
    <w:p w14:paraId="1604A83A" w14:textId="77777777" w:rsidR="00361C74" w:rsidRPr="009F6926" w:rsidRDefault="00361C74" w:rsidP="00612405">
      <w:pPr>
        <w:pStyle w:val="Reference"/>
      </w:pPr>
      <w:r w:rsidRPr="009F6926">
        <w:t>Markandan, K., &amp; Lai, C. Q. (2023). Fabrication, properties and applications of polymer composites additively manufactured with filler alignment control: A review. Composites Part B: Engineering, 256, 110661.</w:t>
      </w:r>
    </w:p>
    <w:p w14:paraId="4BB67DEE" w14:textId="77777777" w:rsidR="00361C74" w:rsidRPr="009F6926" w:rsidRDefault="00361C74" w:rsidP="00612405">
      <w:pPr>
        <w:pStyle w:val="Reference"/>
      </w:pPr>
      <w:r w:rsidRPr="009F6926">
        <w:t xml:space="preserve">Choi, J., Kim, H., Ahn, Y. R., Kim, M., Yu, S., Kim, N., ... &amp; Kim, H. O. (2024). Recent advances in microbial and enzymatic engineering for the biodegradation of micro-and </w:t>
      </w:r>
      <w:proofErr w:type="spellStart"/>
      <w:r w:rsidRPr="009F6926">
        <w:t>nanoplastics</w:t>
      </w:r>
      <w:proofErr w:type="spellEnd"/>
      <w:r w:rsidRPr="009F6926">
        <w:t>. RSC advances, 14(14), 9943-9966.</w:t>
      </w:r>
    </w:p>
    <w:p w14:paraId="3309EA87" w14:textId="77777777" w:rsidR="00D32865" w:rsidRPr="009F6926" w:rsidRDefault="00D32865" w:rsidP="00612405">
      <w:pPr>
        <w:pStyle w:val="Reference"/>
      </w:pPr>
      <w:r w:rsidRPr="009F6926">
        <w:t xml:space="preserve">I.  Hossain et al. (2025). Enriching performance of Al-Mg composites by incorporating nano-alumina and </w:t>
      </w:r>
      <w:proofErr w:type="spellStart"/>
      <w:proofErr w:type="gramStart"/>
      <w:r w:rsidRPr="009F6926">
        <w:t>SiC</w:t>
      </w:r>
      <w:proofErr w:type="spellEnd"/>
      <w:proofErr w:type="gramEnd"/>
      <w:r w:rsidRPr="009F6926">
        <w:t xml:space="preserve"> via semi-solid stir processing. International Journal of Cast Metals Research, 1–11. </w:t>
      </w:r>
      <w:hyperlink r:id="rId15" w:history="1">
        <w:r w:rsidRPr="009F6926">
          <w:t>https://doi.org/10.1080/13640461.2025.2476826</w:t>
        </w:r>
      </w:hyperlink>
    </w:p>
    <w:p w14:paraId="1E77196F" w14:textId="77777777" w:rsidR="00D32865" w:rsidRPr="009F6926" w:rsidRDefault="00D32865" w:rsidP="00612405">
      <w:pPr>
        <w:pStyle w:val="Reference"/>
      </w:pPr>
      <w:r w:rsidRPr="009F6926">
        <w:t xml:space="preserve">Soudagar, M. </w:t>
      </w:r>
      <w:proofErr w:type="spellStart"/>
      <w:r w:rsidRPr="009F6926">
        <w:t>Manzoore</w:t>
      </w:r>
      <w:proofErr w:type="spellEnd"/>
      <w:r w:rsidRPr="009F6926">
        <w:t xml:space="preserve"> Elahi et al. Effect of electron transport layer thickness and characteristics </w:t>
      </w:r>
      <w:proofErr w:type="spellStart"/>
      <w:r w:rsidRPr="009F6926">
        <w:t>behaviour</w:t>
      </w:r>
      <w:proofErr w:type="spellEnd"/>
      <w:r w:rsidRPr="009F6926">
        <w:t xml:space="preserve"> of hybrid copper indium gallium selenide thin film solar cells, Journal of Power Sources (2025). Volume 639, 2025,236657, </w:t>
      </w:r>
      <w:hyperlink r:id="rId16" w:history="1">
        <w:r w:rsidRPr="009F6926">
          <w:t>https://doi.org/10.1016/j.jpowsour.2025.236657</w:t>
        </w:r>
      </w:hyperlink>
    </w:p>
    <w:p w14:paraId="5A176960" w14:textId="77777777" w:rsidR="00D32865" w:rsidRPr="009F6926" w:rsidRDefault="00D32865" w:rsidP="00612405">
      <w:pPr>
        <w:pStyle w:val="Reference"/>
      </w:pPr>
      <w:r w:rsidRPr="009F6926">
        <w:t xml:space="preserve">P. K. Singh et al. Enhancement of silicon nitride layer performance by Gallium–Copper–Zinc tri-layer thin films structure via plasma featured chemical </w:t>
      </w:r>
      <w:proofErr w:type="spellStart"/>
      <w:r w:rsidRPr="009F6926">
        <w:t>vapour</w:t>
      </w:r>
      <w:proofErr w:type="spellEnd"/>
      <w:r w:rsidRPr="009F6926">
        <w:t xml:space="preserve"> deposition route. J Mater Sci: Mater Electron 36, 243 (2025). </w:t>
      </w:r>
      <w:hyperlink r:id="rId17" w:history="1">
        <w:r w:rsidRPr="009F6926">
          <w:t>https://doi.org/10.1007/s10854-025-14326-9</w:t>
        </w:r>
      </w:hyperlink>
    </w:p>
    <w:p w14:paraId="4F326E9A" w14:textId="77777777" w:rsidR="00D32865" w:rsidRPr="009F6926" w:rsidRDefault="00D32865" w:rsidP="00612405">
      <w:pPr>
        <w:pStyle w:val="Reference"/>
      </w:pPr>
      <w:r w:rsidRPr="009F6926">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w:t>
      </w:r>
      <w:proofErr w:type="spellStart"/>
      <w:r w:rsidRPr="009F6926">
        <w:t>doi</w:t>
      </w:r>
      <w:proofErr w:type="spellEnd"/>
      <w:r w:rsidRPr="009F6926">
        <w:t xml:space="preserve">: </w:t>
      </w:r>
      <w:hyperlink r:id="rId18" w:history="1">
        <w:r w:rsidRPr="009F6926">
          <w:t>https://doi.org/10.1115/1.4067631</w:t>
        </w:r>
      </w:hyperlink>
    </w:p>
    <w:p w14:paraId="5CC9E4E8" w14:textId="77777777" w:rsidR="00D32865" w:rsidRPr="009F6926" w:rsidRDefault="00D32865" w:rsidP="00612405">
      <w:pPr>
        <w:pStyle w:val="Reference"/>
      </w:pPr>
      <w:r w:rsidRPr="009F6926">
        <w:t xml:space="preserve">Melvin Victor De </w:t>
      </w:r>
      <w:proofErr w:type="spellStart"/>
      <w:r w:rsidRPr="009F6926">
        <w:t>Poures</w:t>
      </w:r>
      <w:proofErr w:type="spellEnd"/>
      <w:r w:rsidRPr="009F6926">
        <w:t xml:space="preserve"> et al. Influences of Zinc Oxide Doping on Functional Characteristics Study of Thin Film Solar Cell for Hybrid Solar Electric Vehicle Utilization" SAE Technical Paper 2024-01-5256, 2024, </w:t>
      </w:r>
      <w:hyperlink r:id="rId19" w:history="1">
        <w:r w:rsidRPr="009F6926">
          <w:t>https://doi.org/10.4271/2024-01-5256</w:t>
        </w:r>
      </w:hyperlink>
    </w:p>
    <w:p w14:paraId="485F85C0" w14:textId="77777777" w:rsidR="00D32865" w:rsidRPr="009F6926" w:rsidRDefault="00D32865" w:rsidP="00612405">
      <w:pPr>
        <w:pStyle w:val="Reference"/>
      </w:pPr>
      <w:r w:rsidRPr="009F6926">
        <w:t xml:space="preserve">Karthick, M., Bhaskar, K., Chukka, N. D. K. R. (2025). Development of </w:t>
      </w:r>
      <w:proofErr w:type="spellStart"/>
      <w:r w:rsidRPr="009F6926">
        <w:t>eco friendly</w:t>
      </w:r>
      <w:proofErr w:type="spellEnd"/>
      <w:r w:rsidRPr="009F6926">
        <w:t xml:space="preserve"> hybrid nanocomposites with improved antibacterial and mechanical properties through NaOH treated natural fibers. Results in Engineering, 104996.</w:t>
      </w:r>
    </w:p>
    <w:p w14:paraId="139AFF0E" w14:textId="77777777" w:rsidR="00D32865" w:rsidRPr="009F6926" w:rsidRDefault="00D32865" w:rsidP="00612405">
      <w:pPr>
        <w:pStyle w:val="Reference"/>
      </w:pPr>
      <w:r w:rsidRPr="009F6926">
        <w:t xml:space="preserve">Balaji, N., &amp; Mahesh, V. (2024). Dynamic Mechanical and    Thermal Properties of Polymer-Coated Jute Fibers for Enhanced Automotive Parts (No. 2024-01-5019). SAE Technical Paper.  </w:t>
      </w:r>
      <w:hyperlink r:id="rId20" w:history="1">
        <w:r w:rsidRPr="009F6926">
          <w:t> https://doi.org/10.4271/2024-01-5019</w:t>
        </w:r>
      </w:hyperlink>
    </w:p>
    <w:p w14:paraId="3C376991" w14:textId="77777777" w:rsidR="00D32865" w:rsidRPr="009F6926" w:rsidRDefault="00D32865" w:rsidP="00612405">
      <w:pPr>
        <w:pStyle w:val="Reference"/>
      </w:pPr>
      <w:r w:rsidRPr="009F6926">
        <w:t xml:space="preserve">Dutt, </w:t>
      </w:r>
      <w:proofErr w:type="spellStart"/>
      <w:r w:rsidRPr="009F6926">
        <w:t>Sudershan</w:t>
      </w:r>
      <w:proofErr w:type="spellEnd"/>
      <w:r w:rsidRPr="009F6926">
        <w:t>, et al. Emerging EM wave sensors for non-invasive glucose monitoring: review, techniques and developments. Sensors and Actuators Reports 9 (2025): 100282.</w:t>
      </w:r>
    </w:p>
    <w:p w14:paraId="34D9C355" w14:textId="77777777" w:rsidR="00D32865" w:rsidRPr="009F6926" w:rsidRDefault="00D32865" w:rsidP="00612405">
      <w:pPr>
        <w:pStyle w:val="Reference"/>
      </w:pPr>
      <w:r w:rsidRPr="009F6926">
        <w:t xml:space="preserve">Anitha, </w:t>
      </w:r>
      <w:proofErr w:type="spellStart"/>
      <w:r w:rsidRPr="009F6926">
        <w:t>Cuddapah</w:t>
      </w:r>
      <w:proofErr w:type="spellEnd"/>
      <w:r w:rsidRPr="009F6926">
        <w:t xml:space="preserve">, G. </w:t>
      </w:r>
      <w:proofErr w:type="spellStart"/>
      <w:r w:rsidRPr="009F6926">
        <w:t>Vipashi</w:t>
      </w:r>
      <w:proofErr w:type="spellEnd"/>
      <w:r w:rsidRPr="009F6926">
        <w:t xml:space="preserve"> Kansal, Swapnil </w:t>
      </w:r>
      <w:proofErr w:type="spellStart"/>
      <w:r w:rsidRPr="009F6926">
        <w:t>Uttamrao</w:t>
      </w:r>
      <w:proofErr w:type="spellEnd"/>
      <w:r w:rsidRPr="009F6926">
        <w:t xml:space="preserve">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21275DAF" w14:textId="77777777" w:rsidR="00D32865" w:rsidRPr="009F6926" w:rsidRDefault="00D32865" w:rsidP="00612405">
      <w:pPr>
        <w:pStyle w:val="Reference"/>
      </w:pPr>
      <w:r w:rsidRPr="009F6926">
        <w:t xml:space="preserve">Chaturvedi, Abhay, Mudit Mittal, Swapnil </w:t>
      </w:r>
      <w:proofErr w:type="spellStart"/>
      <w:r w:rsidRPr="009F6926">
        <w:t>Uttamrao</w:t>
      </w:r>
      <w:proofErr w:type="spellEnd"/>
      <w:r w:rsidRPr="009F6926">
        <w:t xml:space="preserve"> Deokar, Rachit Adhvaryu, and G. Satish. Dual Active Bridge Converter Output Current Ripple Prediction in EV Battery Chargers Through Multimodal Adaptive </w:t>
      </w:r>
      <w:proofErr w:type="spellStart"/>
      <w:r w:rsidRPr="009F6926">
        <w:t>Spatio</w:t>
      </w:r>
      <w:proofErr w:type="spellEnd"/>
      <w:r w:rsidRPr="009F6926">
        <w:t>-Temporal Graph Neural Network. In 2025 5th International Conference on Trends in Material Science and Inventive Materials (ICTMIM), pp. 32-37. IEEE, 2025.</w:t>
      </w:r>
    </w:p>
    <w:p w14:paraId="7E41D930" w14:textId="77777777" w:rsidR="00D32865" w:rsidRPr="009F6926" w:rsidRDefault="00D32865" w:rsidP="00612405">
      <w:pPr>
        <w:pStyle w:val="Reference"/>
      </w:pPr>
      <w:r w:rsidRPr="009F6926">
        <w:t xml:space="preserve">R.P. Singh et al. Alumina-silicon dioxide hybrid nanofluid action on functional characteristics of photovoltaic thermal collector featured with spiral coil. J </w:t>
      </w:r>
      <w:proofErr w:type="spellStart"/>
      <w:r w:rsidRPr="009F6926">
        <w:t>Therm</w:t>
      </w:r>
      <w:proofErr w:type="spellEnd"/>
      <w:r w:rsidRPr="009F6926">
        <w:t xml:space="preserve"> Anal </w:t>
      </w:r>
      <w:proofErr w:type="spellStart"/>
      <w:r w:rsidRPr="009F6926">
        <w:t>Calorim</w:t>
      </w:r>
      <w:proofErr w:type="spellEnd"/>
      <w:r w:rsidRPr="009F6926">
        <w:t xml:space="preserve"> (2025). </w:t>
      </w:r>
      <w:hyperlink r:id="rId21" w:history="1">
        <w:r w:rsidRPr="009F6926">
          <w:t>https://doi.org/10.1007/s10973-024-13973-0</w:t>
        </w:r>
      </w:hyperlink>
    </w:p>
    <w:p w14:paraId="3F3605BE" w14:textId="77777777" w:rsidR="00D32865" w:rsidRPr="009F6926" w:rsidRDefault="00D32865" w:rsidP="00612405">
      <w:pPr>
        <w:pStyle w:val="Reference"/>
      </w:pPr>
      <w:r w:rsidRPr="009F6926">
        <w:t xml:space="preserve">M.E.M. Soudagar et al. Integration and heat performance evaluation of NaNO3–KNO3 PCM and hybrid nanofluid configured solar thermal heat exchanger. J </w:t>
      </w:r>
      <w:proofErr w:type="spellStart"/>
      <w:r w:rsidRPr="009F6926">
        <w:t>Therm</w:t>
      </w:r>
      <w:proofErr w:type="spellEnd"/>
      <w:r w:rsidRPr="009F6926">
        <w:t xml:space="preserve"> Anal </w:t>
      </w:r>
      <w:proofErr w:type="spellStart"/>
      <w:r w:rsidRPr="009F6926">
        <w:t>Calorim</w:t>
      </w:r>
      <w:proofErr w:type="spellEnd"/>
      <w:r w:rsidRPr="009F6926">
        <w:t xml:space="preserve"> (2025). </w:t>
      </w:r>
      <w:hyperlink r:id="rId22" w:history="1">
        <w:r w:rsidRPr="009F6926">
          <w:t>https://doi.org/10.1007/s10973-024-13970-3</w:t>
        </w:r>
      </w:hyperlink>
    </w:p>
    <w:p w14:paraId="168714E1" w14:textId="77777777" w:rsidR="00D32865" w:rsidRPr="009F6926" w:rsidRDefault="00D32865" w:rsidP="00612405">
      <w:pPr>
        <w:pStyle w:val="Reference"/>
      </w:pPr>
      <w:r w:rsidRPr="009F6926">
        <w:t xml:space="preserve">Melvin Victor De </w:t>
      </w:r>
      <w:proofErr w:type="spellStart"/>
      <w:r w:rsidRPr="009F6926">
        <w:t>Poures</w:t>
      </w:r>
      <w:proofErr w:type="spellEnd"/>
      <w:r w:rsidRPr="009F6926">
        <w:t xml:space="preserve"> et al. Effect of Gasification Temperature on Biohydrogen Derived from Waste </w:t>
      </w:r>
      <w:proofErr w:type="spellStart"/>
      <w:r w:rsidRPr="009F6926">
        <w:t>Agro</w:t>
      </w:r>
      <w:proofErr w:type="spellEnd"/>
      <w:r w:rsidRPr="009F6926">
        <w:t xml:space="preserve"> Products for Alternative Fuel Application " SAE Technical Paper 2024-01-5260, 2024, </w:t>
      </w:r>
      <w:hyperlink r:id="rId23" w:history="1">
        <w:r w:rsidRPr="009F6926">
          <w:t>https://doi.org/10.4271/2024-01-5260</w:t>
        </w:r>
      </w:hyperlink>
    </w:p>
    <w:p w14:paraId="5738C0D2" w14:textId="77777777" w:rsidR="00D32865" w:rsidRPr="009F6926" w:rsidRDefault="00D32865" w:rsidP="00612405">
      <w:pPr>
        <w:pStyle w:val="Reference"/>
      </w:pPr>
      <w:r w:rsidRPr="009F6926">
        <w:t xml:space="preserve">R.K. Singh et al. Exposure of Cu on microstructural and functional performance of Cadmium telluride solar cell. </w:t>
      </w:r>
      <w:proofErr w:type="spellStart"/>
      <w:r w:rsidRPr="009F6926">
        <w:t>Opt</w:t>
      </w:r>
      <w:proofErr w:type="spellEnd"/>
      <w:r w:rsidRPr="009F6926">
        <w:t xml:space="preserve"> Quant Electron 57, 112 (2025). </w:t>
      </w:r>
      <w:hyperlink r:id="rId24" w:history="1">
        <w:r w:rsidRPr="009F6926">
          <w:t>https://doi.org/10.1007/s11082-024-08027-6</w:t>
        </w:r>
      </w:hyperlink>
    </w:p>
    <w:p w14:paraId="374A2443" w14:textId="77777777" w:rsidR="00D32865" w:rsidRPr="009F6926" w:rsidRDefault="00D32865" w:rsidP="00612405">
      <w:pPr>
        <w:pStyle w:val="Reference"/>
      </w:pPr>
      <w:proofErr w:type="spellStart"/>
      <w:r w:rsidRPr="009F6926">
        <w:t>Manzoore</w:t>
      </w:r>
      <w:proofErr w:type="spellEnd"/>
      <w:r w:rsidRPr="009F6926">
        <w:t xml:space="preserve"> Elahi M. Soudagar, et al. Enrichment of Solar Heat Exchanger Thermal Performance by the Integration of Beeswax and Hybrid Nanofluid (</w:t>
      </w:r>
      <w:proofErr w:type="spellStart"/>
      <w:r w:rsidRPr="009F6926">
        <w:t>ZnO</w:t>
      </w:r>
      <w:proofErr w:type="spellEnd"/>
      <w:r w:rsidRPr="009F6926">
        <w:t xml:space="preserve">/MgO). ASME. J. Thermal Sci. Eng. Appl. (2025) </w:t>
      </w:r>
      <w:hyperlink r:id="rId25" w:history="1">
        <w:r w:rsidRPr="009F6926">
          <w:t>https://doi.org/10.1115/1.4067929</w:t>
        </w:r>
      </w:hyperlink>
    </w:p>
    <w:p w14:paraId="325DEE5D" w14:textId="77777777" w:rsidR="00D32865" w:rsidRPr="009F6926" w:rsidRDefault="00D32865" w:rsidP="00612405">
      <w:pPr>
        <w:pStyle w:val="Reference"/>
      </w:pPr>
      <w:r w:rsidRPr="009F6926">
        <w:lastRenderedPageBreak/>
        <w:t>N. Nagabhooshanam et al. Influences of Potassium Fluoride and Ultrasonic Vibration on Functional Performance of AZ91 Alloy Hybrid Nanocomposite with Nano-</w:t>
      </w:r>
      <w:proofErr w:type="spellStart"/>
      <w:r w:rsidRPr="009F6926">
        <w:t>SiC</w:t>
      </w:r>
      <w:proofErr w:type="spellEnd"/>
      <w:r w:rsidRPr="009F6926">
        <w:t xml:space="preserve">/TiO2. Inter </w:t>
      </w:r>
      <w:proofErr w:type="spellStart"/>
      <w:r w:rsidRPr="009F6926">
        <w:t>Metalcast</w:t>
      </w:r>
      <w:proofErr w:type="spellEnd"/>
      <w:r w:rsidRPr="009F6926">
        <w:t xml:space="preserve"> (2025). </w:t>
      </w:r>
      <w:hyperlink r:id="rId26" w:history="1">
        <w:r w:rsidRPr="009F6926">
          <w:t>https://doi.org/10.1007/s40962-025-01552-4</w:t>
        </w:r>
      </w:hyperlink>
    </w:p>
    <w:p w14:paraId="588E3F53" w14:textId="77777777" w:rsidR="00D32865" w:rsidRPr="009F6926" w:rsidRDefault="00D32865" w:rsidP="00612405">
      <w:pPr>
        <w:pStyle w:val="Reference"/>
      </w:pPr>
      <w:r w:rsidRPr="009F6926">
        <w:t xml:space="preserve">M. Aruna et al. Vacuum Die Casting Process and Microstructure/Mechanical Characteristics Study of Magnesium Alloy Composite Hybridize with Zirconium Dioxide and Silicon Nitride. Inter </w:t>
      </w:r>
      <w:proofErr w:type="spellStart"/>
      <w:r w:rsidRPr="009F6926">
        <w:t>Metalcast</w:t>
      </w:r>
      <w:proofErr w:type="spellEnd"/>
      <w:r w:rsidRPr="009F6926">
        <w:t xml:space="preserve"> (2025). </w:t>
      </w:r>
      <w:hyperlink r:id="rId27" w:history="1">
        <w:r w:rsidRPr="009F6926">
          <w:t>https://doi.org/10.1007/s40962-025-01550-6</w:t>
        </w:r>
      </w:hyperlink>
    </w:p>
    <w:p w14:paraId="64202F50" w14:textId="77777777" w:rsidR="00D32865" w:rsidRPr="009F6926" w:rsidRDefault="00D32865" w:rsidP="00612405">
      <w:pPr>
        <w:pStyle w:val="Reference"/>
      </w:pPr>
      <w:r w:rsidRPr="009F6926">
        <w:t xml:space="preserve">R, Rajarajan et al. (2025). Improving Tribological Performance and Structural Analysis of </w:t>
      </w:r>
      <w:proofErr w:type="spellStart"/>
      <w:r w:rsidRPr="009F6926">
        <w:t>Aluminium</w:t>
      </w:r>
      <w:proofErr w:type="spellEnd"/>
      <w:r w:rsidRPr="009F6926">
        <w:t xml:space="preserve"> Hybrid Nanocomposites with Nano ZrO2/</w:t>
      </w:r>
      <w:proofErr w:type="spellStart"/>
      <w:r w:rsidRPr="009F6926">
        <w:t>SiC</w:t>
      </w:r>
      <w:proofErr w:type="spellEnd"/>
      <w:r w:rsidRPr="009F6926">
        <w:t xml:space="preserve"> Reinforcement via Stir Casting Assisted with Ultrasonic Vibration. International Journal of Cast Metals Research, February, 1–14. </w:t>
      </w:r>
      <w:hyperlink r:id="rId28" w:history="1">
        <w:r w:rsidRPr="009F6926">
          <w:t>https://doi.org/10.1080/13640461.2025.2467611</w:t>
        </w:r>
      </w:hyperlink>
    </w:p>
    <w:p w14:paraId="41C3F9F0" w14:textId="77777777" w:rsidR="00D32865" w:rsidRPr="009F6926" w:rsidRDefault="00D32865" w:rsidP="00612405">
      <w:pPr>
        <w:pStyle w:val="Reference"/>
      </w:pPr>
      <w:proofErr w:type="spellStart"/>
      <w:r w:rsidRPr="009F6926">
        <w:t>Seeniappan</w:t>
      </w:r>
      <w:proofErr w:type="spellEnd"/>
      <w:r w:rsidRPr="009F6926">
        <w:t xml:space="preserve"> et al., (2024). Surface Modification of Henequen Fibers with Catalyst for Improving Mechanical and Thermal Properties in Phenolic Composites for Automotive Uses (No. 2024-01-5029). SAE Technical Paper.</w:t>
      </w:r>
      <w:hyperlink r:id="rId29" w:history="1">
        <w:r w:rsidRPr="009F6926">
          <w:t> https://doi.org/10.4271/2024-01-5029</w:t>
        </w:r>
      </w:hyperlink>
    </w:p>
    <w:p w14:paraId="165838EB" w14:textId="77777777" w:rsidR="00D32865" w:rsidRPr="009F6926" w:rsidRDefault="00D32865" w:rsidP="00612405">
      <w:pPr>
        <w:pStyle w:val="Reference"/>
      </w:pPr>
      <w:r w:rsidRPr="009F6926">
        <w:t xml:space="preserve">Al-Safi, </w:t>
      </w:r>
      <w:proofErr w:type="spellStart"/>
      <w:r w:rsidRPr="009F6926">
        <w:t>JehanKadhim</w:t>
      </w:r>
      <w:proofErr w:type="spellEnd"/>
      <w:r w:rsidRPr="009F6926">
        <w:t xml:space="preserve"> Shareef, Tanusha Mittal, Najmuddin Aamer, and Harshal Patil. Smart Grids: AI-Enabled Energy Management and Demand Forecasting. In 2025 International Conference on Frontier Technologies and Solutions (ICFTS), pp. 1-6. IEEE, 2025.</w:t>
      </w:r>
    </w:p>
    <w:p w14:paraId="518C42D9" w14:textId="77777777" w:rsidR="00D32865" w:rsidRPr="009F6926" w:rsidRDefault="00D32865" w:rsidP="00612405">
      <w:pPr>
        <w:pStyle w:val="Reference"/>
      </w:pPr>
      <w:r w:rsidRPr="009F6926">
        <w:t xml:space="preserve">Anand et al., (2024). A comprehensive analysis of small-scale building integrated photovoltaic system for residential buildings: Techno-economic benefits and greenhouse gas mitigation potential. Journal of Building Engineering, 82, 108232. </w:t>
      </w:r>
      <w:hyperlink r:id="rId30" w:tgtFrame="_blank" w:tooltip="Persistent link using digital object identifier" w:history="1">
        <w:r w:rsidRPr="009F6926">
          <w:t>https://doi.org/10.1016/j.jobe.2023.108232</w:t>
        </w:r>
      </w:hyperlink>
    </w:p>
    <w:p w14:paraId="0CED5082" w14:textId="77777777" w:rsidR="00D32865" w:rsidRPr="009F6926" w:rsidRDefault="00D32865" w:rsidP="00612405">
      <w:pPr>
        <w:pStyle w:val="Reference"/>
      </w:pPr>
      <w:r w:rsidRPr="009F6926">
        <w:t xml:space="preserve">Stalin et al., (2024). Innovative cinque rib-roughened stimulators on performance improvement in triangular channel solar air heater. International Journal of Low-Carbon Technologies, 19, 227-235. </w:t>
      </w:r>
      <w:hyperlink r:id="rId31" w:history="1">
        <w:r w:rsidRPr="009F6926">
          <w:t>https://doi.org/10.1093/ijlct/ctae002</w:t>
        </w:r>
      </w:hyperlink>
    </w:p>
    <w:p w14:paraId="07363E42" w14:textId="77777777" w:rsidR="00D32865" w:rsidRPr="009F6926" w:rsidRDefault="00D32865" w:rsidP="00612405">
      <w:pPr>
        <w:pStyle w:val="Reference"/>
      </w:pPr>
      <w:r w:rsidRPr="009F6926">
        <w:t xml:space="preserve">N. Nagarajan. et al. Thermal performance assessment of dish collector-integrated cooking application using TiO2/SiO2 hybrid nano-enhanced coated receiver. J Braz. Soc. Mech. Sci. Eng. 47, 148 (2025). </w:t>
      </w:r>
      <w:hyperlink r:id="rId32" w:history="1">
        <w:r w:rsidRPr="009F6926">
          <w:t>https://doi.org/10.1007/s40430-025-05454-8</w:t>
        </w:r>
      </w:hyperlink>
    </w:p>
    <w:p w14:paraId="46FF11D7" w14:textId="77777777" w:rsidR="00D32865" w:rsidRPr="009F6926" w:rsidRDefault="00D32865" w:rsidP="00612405">
      <w:pPr>
        <w:pStyle w:val="Reference"/>
      </w:pPr>
      <w:r w:rsidRPr="009F6926">
        <w:t xml:space="preserve">V.V. Upadhyay et al. Trapezoidal fin featured heat exchanger performance enriched by using alumina/GNP hybrid nanofluid: thermal characteristics study. J </w:t>
      </w:r>
      <w:proofErr w:type="spellStart"/>
      <w:r w:rsidRPr="009F6926">
        <w:t>Therm</w:t>
      </w:r>
      <w:proofErr w:type="spellEnd"/>
      <w:r w:rsidRPr="009F6926">
        <w:t xml:space="preserve"> Anal </w:t>
      </w:r>
      <w:proofErr w:type="spellStart"/>
      <w:r w:rsidRPr="009F6926">
        <w:t>Calorim</w:t>
      </w:r>
      <w:proofErr w:type="spellEnd"/>
      <w:r w:rsidRPr="009F6926">
        <w:t xml:space="preserve"> (2025). </w:t>
      </w:r>
      <w:hyperlink r:id="rId33" w:history="1">
        <w:r w:rsidRPr="009F6926">
          <w:t>https://doi.org/10.1007/s10973-025-13997-0</w:t>
        </w:r>
      </w:hyperlink>
    </w:p>
    <w:p w14:paraId="425C30DC" w14:textId="77777777" w:rsidR="00D32865" w:rsidRPr="009F6926" w:rsidRDefault="00D32865" w:rsidP="00612405">
      <w:pPr>
        <w:pStyle w:val="Reference"/>
      </w:pPr>
      <w:r w:rsidRPr="009F6926">
        <w:t xml:space="preserve">Melvin Victor De </w:t>
      </w:r>
      <w:proofErr w:type="spellStart"/>
      <w:r w:rsidRPr="009F6926">
        <w:t>Poures</w:t>
      </w:r>
      <w:proofErr w:type="spellEnd"/>
      <w:r w:rsidRPr="009F6926">
        <w:t xml:space="preserve"> et al., Processing and Characteristics Study of Hydrogen from Sewage and Waste Municipal Water via Gasification Process" SAE Technical Paper 2024-01-5257, 2024, </w:t>
      </w:r>
      <w:hyperlink r:id="rId34" w:history="1">
        <w:r w:rsidRPr="009F6926">
          <w:t>https://doi.org/10.4271/2024-01-5257</w:t>
        </w:r>
      </w:hyperlink>
    </w:p>
    <w:p w14:paraId="65CB33E6" w14:textId="77777777" w:rsidR="00D32865" w:rsidRPr="009F6926" w:rsidRDefault="00D32865" w:rsidP="00612405">
      <w:pPr>
        <w:pStyle w:val="Reference"/>
      </w:pPr>
      <w:r w:rsidRPr="009F6926">
        <w:t xml:space="preserve">A. Sharma et al. Hybrid Reinforcement Actions on Microstructural, Physical and Mechanical Properties of Magnesium Alloy Composite by Two-Step Stir Casting Process. Inter </w:t>
      </w:r>
      <w:proofErr w:type="spellStart"/>
      <w:r w:rsidRPr="009F6926">
        <w:t>Metalcast</w:t>
      </w:r>
      <w:proofErr w:type="spellEnd"/>
      <w:r w:rsidRPr="009F6926">
        <w:t xml:space="preserve"> (2025). </w:t>
      </w:r>
      <w:hyperlink r:id="rId35" w:history="1">
        <w:r w:rsidRPr="009F6926">
          <w:t>https://doi.org/10.1007/s40962-024-01537-9</w:t>
        </w:r>
      </w:hyperlink>
    </w:p>
    <w:p w14:paraId="3F92DF70" w14:textId="77777777" w:rsidR="00D32865" w:rsidRPr="009F6926" w:rsidRDefault="00D32865" w:rsidP="00612405">
      <w:pPr>
        <w:pStyle w:val="Reference"/>
      </w:pPr>
      <w:r w:rsidRPr="009F6926">
        <w:t xml:space="preserve">Ravindra Pratap Singh et al. Enhancement and thermal performance evaluation of parabolic trough solar collector with the integration of innovative snail porous material. ASME. J. Thermal Sci. Eng. Appl. (2025) 1-23.  </w:t>
      </w:r>
      <w:hyperlink r:id="rId36" w:history="1">
        <w:r w:rsidRPr="009F6926">
          <w:t>https://doi.org/10.1115/1.4067588</w:t>
        </w:r>
      </w:hyperlink>
    </w:p>
    <w:p w14:paraId="0092A036" w14:textId="77777777" w:rsidR="00D32865" w:rsidRPr="009F6926" w:rsidRDefault="00D32865" w:rsidP="00612405">
      <w:pPr>
        <w:pStyle w:val="Reference"/>
      </w:pPr>
      <w:r w:rsidRPr="009F6926">
        <w:t xml:space="preserve">Mehta et al., (2024). Twisted tape inserts in parabolic trough solar collectors: Assessment of Energy, Exergy, and Environmental impacts. Applied Thermal Engineering, 250, 123566.  </w:t>
      </w:r>
      <w:hyperlink r:id="rId37" w:history="1">
        <w:r w:rsidRPr="009F6926">
          <w:t>https://doi.org/10.1016/j.applthermaleng.2024.123566</w:t>
        </w:r>
      </w:hyperlink>
    </w:p>
    <w:p w14:paraId="1418E6E6" w14:textId="77777777" w:rsidR="00D32865" w:rsidRPr="009F6926" w:rsidRDefault="00D32865" w:rsidP="00612405">
      <w:pPr>
        <w:pStyle w:val="Reference"/>
      </w:pPr>
      <w:r w:rsidRPr="009F6926">
        <w:t xml:space="preserve">Kaliappan et al., (2024). Polypropylene Composite Materials with Natural Fiber Reinforcement: An Acoustic and Mechanical Analysis for Automotive Implementations (No. 2023-01-5130). SAE Technical Paper.  </w:t>
      </w:r>
      <w:hyperlink r:id="rId38" w:history="1">
        <w:r w:rsidRPr="009F6926">
          <w:t> https://doi.org/10.4271/2023-01-5130</w:t>
        </w:r>
      </w:hyperlink>
    </w:p>
    <w:p w14:paraId="1A5ED0A3" w14:textId="77777777" w:rsidR="00D32865" w:rsidRPr="009F6926" w:rsidRDefault="00D32865" w:rsidP="00612405">
      <w:pPr>
        <w:pStyle w:val="Reference"/>
      </w:pPr>
      <w:r w:rsidRPr="009F6926">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4276BC58" w14:textId="77777777" w:rsidR="00D32865" w:rsidRPr="009F6926" w:rsidRDefault="00D32865" w:rsidP="00612405">
      <w:pPr>
        <w:pStyle w:val="Reference"/>
      </w:pPr>
      <w:proofErr w:type="spellStart"/>
      <w:r w:rsidRPr="009F6926">
        <w:t>Surakasi</w:t>
      </w:r>
      <w:proofErr w:type="spellEnd"/>
      <w:r w:rsidRPr="009F6926">
        <w:t xml:space="preserve">, R., Muthu, G., Paramasivam, P., &amp; Shanmugam, K. (2024). Effectiveness of natural dye adsorption on ILSS and optical properties of bio </w:t>
      </w:r>
      <w:proofErr w:type="spellStart"/>
      <w:r w:rsidRPr="009F6926">
        <w:t>synthesised</w:t>
      </w:r>
      <w:proofErr w:type="spellEnd"/>
      <w:r w:rsidRPr="009F6926">
        <w:t xml:space="preserve"> TiO2 nano particles and reinforced with flax seed fiber/</w:t>
      </w:r>
      <w:proofErr w:type="gramStart"/>
      <w:r w:rsidRPr="009F6926">
        <w:t>epoxy based</w:t>
      </w:r>
      <w:proofErr w:type="gramEnd"/>
      <w:r w:rsidRPr="009F6926">
        <w:t xml:space="preserve"> hybrid composites. Discover Applied Sciences, 6(3), 125. </w:t>
      </w:r>
      <w:hyperlink r:id="rId39" w:history="1">
        <w:r w:rsidRPr="009F6926">
          <w:t>https://doi.org/10.1007/s42452-024-05758-9</w:t>
        </w:r>
      </w:hyperlink>
    </w:p>
    <w:p w14:paraId="602443DC" w14:textId="77777777" w:rsidR="00D32865" w:rsidRPr="009F6926" w:rsidRDefault="00D32865" w:rsidP="00612405">
      <w:pPr>
        <w:pStyle w:val="Reference"/>
      </w:pPr>
      <w:r w:rsidRPr="009F6926">
        <w:t xml:space="preserve">Ashok et al., (2024). Effect of Stacking Sequence on Mechanical Properties of Bamboo/Bagasse Composite Fiber for Automobile Seat Cushions and Upholstery Application (No. 2024-01-5013). SAE Technical Paper. </w:t>
      </w:r>
      <w:hyperlink r:id="rId40" w:history="1">
        <w:r w:rsidRPr="009F6926">
          <w:t> https://doi.org/10.4271/2024-01-5013</w:t>
        </w:r>
      </w:hyperlink>
    </w:p>
    <w:p w14:paraId="6A4C46CE" w14:textId="77777777" w:rsidR="00D32865" w:rsidRPr="009F6926" w:rsidRDefault="00D32865" w:rsidP="00612405">
      <w:pPr>
        <w:pStyle w:val="Reference"/>
      </w:pPr>
      <w:r w:rsidRPr="009F6926">
        <w:t xml:space="preserve">V. </w:t>
      </w:r>
      <w:proofErr w:type="spellStart"/>
      <w:r w:rsidRPr="009F6926">
        <w:t>Mohanvel</w:t>
      </w:r>
      <w:proofErr w:type="spellEnd"/>
      <w:r w:rsidRPr="009F6926">
        <w:t xml:space="preserve"> et al. Ferric oxide nanofluid on functional properties of parabolic trough solar collector under different flow rate, Applied Thermal Engineering (2025). Volume 265, 2025,125608, </w:t>
      </w:r>
      <w:hyperlink r:id="rId41" w:history="1">
        <w:r w:rsidRPr="009F6926">
          <w:t>https://doi.org/10.1016/j.applthermaleng.2025.125608R</w:t>
        </w:r>
      </w:hyperlink>
      <w:r w:rsidRPr="009F6926">
        <w:t xml:space="preserve">. </w:t>
      </w:r>
    </w:p>
    <w:p w14:paraId="0B453EA8" w14:textId="77777777" w:rsidR="00D32865" w:rsidRPr="009F6926" w:rsidRDefault="00D32865" w:rsidP="00612405">
      <w:pPr>
        <w:pStyle w:val="Reference"/>
      </w:pPr>
      <w:r w:rsidRPr="009F6926">
        <w:lastRenderedPageBreak/>
        <w:t xml:space="preserve">Venkatesh, R., "Synthesis and Machining Characteristics Evaluation of Silicon Nitride Made Magnesium Alloy Composites," SAE Int. J. Mater. Manf. 18(3), 2025, </w:t>
      </w:r>
      <w:hyperlink r:id="rId42" w:history="1">
        <w:r w:rsidRPr="009F6926">
          <w:t>https://doi.org/10.4271/05-18-03-0017</w:t>
        </w:r>
      </w:hyperlink>
      <w:r w:rsidRPr="009F6926">
        <w:t>.</w:t>
      </w:r>
    </w:p>
    <w:p w14:paraId="7A816322" w14:textId="77777777" w:rsidR="00D32865" w:rsidRPr="009F6926" w:rsidRDefault="00D32865" w:rsidP="00612405">
      <w:pPr>
        <w:pStyle w:val="Reference"/>
      </w:pPr>
      <w:r w:rsidRPr="009F6926">
        <w:t>Malladi et al., (2024). Effectiveness of thermal and mechanical properties of jute fibers under different chemical treatment for automotive interior trim (No. 2024-01-5008). SAE Technical Paper.</w:t>
      </w:r>
      <w:hyperlink r:id="rId43" w:history="1">
        <w:r w:rsidRPr="009F6926">
          <w:t> https://doi.org/10.4271/2024-01-5008</w:t>
        </w:r>
      </w:hyperlink>
    </w:p>
    <w:p w14:paraId="50C500B8" w14:textId="77777777" w:rsidR="00D32865" w:rsidRPr="009F6926" w:rsidRDefault="00D32865" w:rsidP="00612405">
      <w:pPr>
        <w:pStyle w:val="Reference"/>
      </w:pPr>
      <w:r w:rsidRPr="009F6926">
        <w:t>Pandian et al., (2024). Analyzing the Moisture and Chemical Retention Behavior of Flax Fiber–Ceramic Hybrid Composites for Automotive Underbody Shields (No. 2024-01-5006). SAE Technical Paper.</w:t>
      </w:r>
      <w:hyperlink r:id="rId44" w:history="1">
        <w:r w:rsidRPr="009F6926">
          <w:t> https://doi.org/10.4271/2024-01-5006</w:t>
        </w:r>
      </w:hyperlink>
    </w:p>
    <w:p w14:paraId="30B965F1" w14:textId="77777777" w:rsidR="00D32865" w:rsidRPr="009F6926" w:rsidRDefault="00D32865" w:rsidP="00612405">
      <w:pPr>
        <w:pStyle w:val="Reference"/>
      </w:pPr>
      <w:proofErr w:type="spellStart"/>
      <w:r w:rsidRPr="009F6926">
        <w:t>Lakshmaiya</w:t>
      </w:r>
      <w:proofErr w:type="spellEnd"/>
      <w:r w:rsidRPr="009F6926">
        <w:t xml:space="preserve"> et al., (2024). Mechanical and thermal characteristics of coir powder-filled epoxy composites for industrial application. Engineering Proceedings, 61(1), 13. </w:t>
      </w:r>
      <w:hyperlink r:id="rId45" w:history="1">
        <w:r w:rsidRPr="009F6926">
          <w:t>https://doi.org/10.3390/engproc2024061013</w:t>
        </w:r>
      </w:hyperlink>
    </w:p>
    <w:p w14:paraId="538892E2" w14:textId="77777777" w:rsidR="00D32865" w:rsidRPr="009F6926" w:rsidRDefault="00D32865" w:rsidP="00612405">
      <w:pPr>
        <w:pStyle w:val="Reference"/>
      </w:pPr>
      <w:r w:rsidRPr="009F6926">
        <w:t>Mariya Louis et al.</w:t>
      </w:r>
      <w:proofErr w:type="gramStart"/>
      <w:r w:rsidRPr="009F6926">
        <w:t xml:space="preserve">,  </w:t>
      </w:r>
      <w:proofErr w:type="spellStart"/>
      <w:r w:rsidRPr="009F6926">
        <w:t>Multiresponse</w:t>
      </w:r>
      <w:proofErr w:type="spellEnd"/>
      <w:proofErr w:type="gramEnd"/>
      <w:r w:rsidRPr="009F6926">
        <w:t xml:space="preserve"> optimization and network-based prediction modelling for the WEDM of AM60B biomedical material. Proceedings of the Institution of Mechanical Engineers, Part C: Journal of Mechanical Engineering Science, 238(20), 10045-10066. </w:t>
      </w:r>
      <w:hyperlink r:id="rId46" w:history="1">
        <w:r w:rsidRPr="009F6926">
          <w:t>https://doi.org/10.1177/09544062241264</w:t>
        </w:r>
      </w:hyperlink>
    </w:p>
    <w:p w14:paraId="3977DB1E" w14:textId="77777777" w:rsidR="00D32865" w:rsidRPr="009F6926" w:rsidRDefault="00D32865" w:rsidP="00612405">
      <w:pPr>
        <w:pStyle w:val="Reference"/>
      </w:pPr>
      <w:r w:rsidRPr="009F6926">
        <w:t>Prasad, P. Venkata, and Chrispin Jiji. Spiking Deep Residual Network Optimized Using Pied Kingfisher Optimizer for Renewable Energy Forecasting in Microgrids. In 2025 International Conference on Inventive Computation Technologies (ICICT), pp. 1-7. IEEE, 2025.</w:t>
      </w:r>
    </w:p>
    <w:p w14:paraId="461DE0C5" w14:textId="77777777" w:rsidR="00D32865" w:rsidRPr="009F6926" w:rsidRDefault="00D32865" w:rsidP="00612405">
      <w:pPr>
        <w:pStyle w:val="Reference"/>
      </w:pPr>
      <w:r w:rsidRPr="009F6926">
        <w:t>Muda et al., (2024). Innovative Blockchain Protocol for Enhancing Transaction Security and Integrity in Decentralized Financial Ecosystems. In 2024 International Conference on Data Science and Network Security (ICDSNS</w:t>
      </w:r>
      <w:proofErr w:type="gramStart"/>
      <w:r w:rsidRPr="009F6926">
        <w:t>)(</w:t>
      </w:r>
      <w:proofErr w:type="gramEnd"/>
      <w:r w:rsidRPr="009F6926">
        <w:t xml:space="preserve">pp. 1-6). IEEE. </w:t>
      </w:r>
      <w:r w:rsidRPr="009F6926">
        <w:rPr>
          <w:bCs/>
        </w:rPr>
        <w:t>https://doi.org/10.1109/ICDSNS62112.2024.10691288</w:t>
      </w:r>
    </w:p>
    <w:p w14:paraId="0344BB5D" w14:textId="77777777" w:rsidR="00D32865" w:rsidRDefault="00D32865" w:rsidP="00612405">
      <w:pPr>
        <w:pStyle w:val="Reference"/>
      </w:pPr>
      <w:r w:rsidRPr="009F6926">
        <w:t>Pandian et al., (2024). Analyzing the Moisture and Chemical Retention Behavior of Flax Fiber–Ceramic Hybrid Composites for Automotive Underbody Shields (No. 2024-01-5006). SAE Technical Paper.</w:t>
      </w:r>
      <w:hyperlink r:id="rId47" w:history="1">
        <w:r w:rsidRPr="009F6926">
          <w:t> https://doi.org/10.4271/2024-01-5006</w:t>
        </w:r>
      </w:hyperlink>
    </w:p>
    <w:p w14:paraId="7ED4916F" w14:textId="77777777" w:rsidR="00C70705" w:rsidRPr="001074B8" w:rsidRDefault="00C70705" w:rsidP="00612405">
      <w:pPr>
        <w:pStyle w:val="Reference"/>
      </w:pPr>
      <w:r w:rsidRPr="001074B8">
        <w:t xml:space="preserve">Karthikeyan, S., Manivannan, S., Venkatesh, R., Karthikeyan, S., </w:t>
      </w:r>
      <w:proofErr w:type="spellStart"/>
      <w:r w:rsidRPr="001074B8">
        <w:t>Kuila</w:t>
      </w:r>
      <w:proofErr w:type="spellEnd"/>
      <w:r w:rsidRPr="001074B8">
        <w:t>, A., &amp; Lakshmanan, S. (2024). Impact of binder selection on functional properties of polymer nanocomposite featured with metal oxide nanoparticle. </w:t>
      </w:r>
      <w:r w:rsidRPr="001074B8">
        <w:rPr>
          <w:i/>
          <w:iCs/>
        </w:rPr>
        <w:t>Journal of Environmental Nanotechnology, 13</w:t>
      </w:r>
      <w:r w:rsidRPr="001074B8">
        <w:t>(3), 262–270.</w:t>
      </w:r>
    </w:p>
    <w:p w14:paraId="3BDC4770" w14:textId="77777777" w:rsidR="00C70705" w:rsidRPr="009F6926" w:rsidRDefault="00C70705" w:rsidP="00612405">
      <w:pPr>
        <w:pStyle w:val="Reference"/>
      </w:pPr>
      <w:r w:rsidRPr="001074B8">
        <w:t xml:space="preserve">Raja, S., Ali, R. M., Babar, Y. V., Surakasi, R., Karthikeyan, S., Panneerselvam, B., &amp; </w:t>
      </w:r>
      <w:proofErr w:type="spellStart"/>
      <w:r w:rsidRPr="001074B8">
        <w:t>Jagadheeswari</w:t>
      </w:r>
      <w:proofErr w:type="spellEnd"/>
      <w:r w:rsidRPr="001074B8">
        <w:t>, A. S. (2024). Integration of nanomaterials in FDM for enhanced surface properties: Optimized manufacturing approaches. </w:t>
      </w:r>
      <w:r w:rsidRPr="001074B8">
        <w:rPr>
          <w:i/>
          <w:iCs/>
        </w:rPr>
        <w:t>Applied Chemical Engineering, 7</w:t>
      </w:r>
      <w:r w:rsidRPr="001074B8">
        <w:t>(3).</w:t>
      </w:r>
    </w:p>
    <w:p w14:paraId="0CAD64B0" w14:textId="77777777" w:rsidR="00361C74" w:rsidRPr="00361C74" w:rsidRDefault="00361C74" w:rsidP="00D32865">
      <w:pPr>
        <w:pStyle w:val="Paragraph"/>
        <w:ind w:left="720" w:firstLine="0"/>
      </w:pPr>
    </w:p>
    <w:sectPr w:rsidR="00361C74" w:rsidRPr="00361C74" w:rsidSect="00612405">
      <w:headerReference w:type="even" r:id="rId48"/>
      <w:headerReference w:type="default" r:id="rId49"/>
      <w:footerReference w:type="even" r:id="rId50"/>
      <w:footerReference w:type="default" r:id="rId51"/>
      <w:headerReference w:type="first" r:id="rId52"/>
      <w:footerReference w:type="first" r:id="rId5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F871D" w14:textId="77777777" w:rsidR="005F293F" w:rsidRDefault="005F293F">
      <w:r>
        <w:separator/>
      </w:r>
    </w:p>
  </w:endnote>
  <w:endnote w:type="continuationSeparator" w:id="0">
    <w:p w14:paraId="1709A922" w14:textId="77777777" w:rsidR="005F293F" w:rsidRDefault="005F2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491EC"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3F3C"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C362D"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1A3742C7"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2394E" w14:textId="77777777" w:rsidR="005F293F" w:rsidRDefault="005F293F">
      <w:r>
        <w:separator/>
      </w:r>
    </w:p>
  </w:footnote>
  <w:footnote w:type="continuationSeparator" w:id="0">
    <w:p w14:paraId="7A01FFD6" w14:textId="77777777" w:rsidR="005F293F" w:rsidRDefault="005F2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0CB37"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439AE"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BF01C"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A2F"/>
    <w:multiLevelType w:val="hybridMultilevel"/>
    <w:tmpl w:val="7B249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201995"/>
    <w:multiLevelType w:val="hybridMultilevel"/>
    <w:tmpl w:val="BF6292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A50A35"/>
    <w:multiLevelType w:val="hybridMultilevel"/>
    <w:tmpl w:val="AEBCF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8D6A2D"/>
    <w:multiLevelType w:val="hybridMultilevel"/>
    <w:tmpl w:val="34B0A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7C306D"/>
    <w:multiLevelType w:val="multilevel"/>
    <w:tmpl w:val="207ED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EB5F3B"/>
    <w:multiLevelType w:val="multilevel"/>
    <w:tmpl w:val="28884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21634508">
    <w:abstractNumId w:val="6"/>
  </w:num>
  <w:num w:numId="2" w16cid:durableId="1606115058">
    <w:abstractNumId w:val="4"/>
  </w:num>
  <w:num w:numId="3" w16cid:durableId="416903117">
    <w:abstractNumId w:val="11"/>
  </w:num>
  <w:num w:numId="4" w16cid:durableId="793013816">
    <w:abstractNumId w:val="5"/>
  </w:num>
  <w:num w:numId="5" w16cid:durableId="498159040">
    <w:abstractNumId w:val="8"/>
  </w:num>
  <w:num w:numId="6" w16cid:durableId="1663461445">
    <w:abstractNumId w:val="3"/>
  </w:num>
  <w:num w:numId="7" w16cid:durableId="596989168">
    <w:abstractNumId w:val="0"/>
  </w:num>
  <w:num w:numId="8" w16cid:durableId="1665351751">
    <w:abstractNumId w:val="9"/>
  </w:num>
  <w:num w:numId="9" w16cid:durableId="1410811089">
    <w:abstractNumId w:val="10"/>
  </w:num>
  <w:num w:numId="10" w16cid:durableId="1858494407">
    <w:abstractNumId w:val="7"/>
  </w:num>
  <w:num w:numId="11" w16cid:durableId="186548284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NLA0NzM2MDcwtzRW0lEKTi0uzszPAykwrAUAKIqKgCwAAAA="/>
  </w:docVars>
  <w:rsids>
    <w:rsidRoot w:val="00C14B14"/>
    <w:rsid w:val="00003D7C"/>
    <w:rsid w:val="00014140"/>
    <w:rsid w:val="00022C6B"/>
    <w:rsid w:val="00027428"/>
    <w:rsid w:val="00031EC9"/>
    <w:rsid w:val="00032646"/>
    <w:rsid w:val="00045CED"/>
    <w:rsid w:val="00047BD3"/>
    <w:rsid w:val="00057AEC"/>
    <w:rsid w:val="00066FED"/>
    <w:rsid w:val="00075EA6"/>
    <w:rsid w:val="0007709F"/>
    <w:rsid w:val="00084D33"/>
    <w:rsid w:val="0008553C"/>
    <w:rsid w:val="00086F62"/>
    <w:rsid w:val="00090674"/>
    <w:rsid w:val="0009320B"/>
    <w:rsid w:val="000937A2"/>
    <w:rsid w:val="000963A1"/>
    <w:rsid w:val="00096AE0"/>
    <w:rsid w:val="000B1B74"/>
    <w:rsid w:val="000B3A2D"/>
    <w:rsid w:val="000B42BD"/>
    <w:rsid w:val="000B49C0"/>
    <w:rsid w:val="000C1645"/>
    <w:rsid w:val="000E382F"/>
    <w:rsid w:val="000E75CD"/>
    <w:rsid w:val="000F3FD2"/>
    <w:rsid w:val="000F418F"/>
    <w:rsid w:val="000F77D3"/>
    <w:rsid w:val="001036BA"/>
    <w:rsid w:val="00107CDD"/>
    <w:rsid w:val="001101E2"/>
    <w:rsid w:val="001146DC"/>
    <w:rsid w:val="00114AB1"/>
    <w:rsid w:val="001230FF"/>
    <w:rsid w:val="00130BD7"/>
    <w:rsid w:val="00140B20"/>
    <w:rsid w:val="0014473E"/>
    <w:rsid w:val="00155B67"/>
    <w:rsid w:val="001562AF"/>
    <w:rsid w:val="00161A5B"/>
    <w:rsid w:val="0016385D"/>
    <w:rsid w:val="00165617"/>
    <w:rsid w:val="0016782F"/>
    <w:rsid w:val="001727C1"/>
    <w:rsid w:val="00183C08"/>
    <w:rsid w:val="00184A0F"/>
    <w:rsid w:val="001937E9"/>
    <w:rsid w:val="00193F70"/>
    <w:rsid w:val="00196188"/>
    <w:rsid w:val="001964E5"/>
    <w:rsid w:val="001A34A8"/>
    <w:rsid w:val="001B263B"/>
    <w:rsid w:val="001B476A"/>
    <w:rsid w:val="001C252F"/>
    <w:rsid w:val="001C764F"/>
    <w:rsid w:val="001C7811"/>
    <w:rsid w:val="001C7BB3"/>
    <w:rsid w:val="001D469C"/>
    <w:rsid w:val="001F0D5D"/>
    <w:rsid w:val="00202827"/>
    <w:rsid w:val="0020473F"/>
    <w:rsid w:val="00210B10"/>
    <w:rsid w:val="00215BE7"/>
    <w:rsid w:val="0021619E"/>
    <w:rsid w:val="00224F76"/>
    <w:rsid w:val="00230290"/>
    <w:rsid w:val="0023171B"/>
    <w:rsid w:val="00231ADD"/>
    <w:rsid w:val="00236BFC"/>
    <w:rsid w:val="00236CD7"/>
    <w:rsid w:val="00237437"/>
    <w:rsid w:val="00243F8D"/>
    <w:rsid w:val="00243FE5"/>
    <w:rsid w:val="002502FD"/>
    <w:rsid w:val="00261E58"/>
    <w:rsid w:val="002621CA"/>
    <w:rsid w:val="0027458E"/>
    <w:rsid w:val="00274622"/>
    <w:rsid w:val="00285D24"/>
    <w:rsid w:val="00290390"/>
    <w:rsid w:val="002915D3"/>
    <w:rsid w:val="002924DB"/>
    <w:rsid w:val="002941DA"/>
    <w:rsid w:val="00295305"/>
    <w:rsid w:val="002A06CE"/>
    <w:rsid w:val="002B5648"/>
    <w:rsid w:val="002C297D"/>
    <w:rsid w:val="002D1C1E"/>
    <w:rsid w:val="002E106E"/>
    <w:rsid w:val="002E162E"/>
    <w:rsid w:val="002E3C35"/>
    <w:rsid w:val="002F5298"/>
    <w:rsid w:val="002F575A"/>
    <w:rsid w:val="002F70F3"/>
    <w:rsid w:val="00305D83"/>
    <w:rsid w:val="00314572"/>
    <w:rsid w:val="003207BE"/>
    <w:rsid w:val="00323A43"/>
    <w:rsid w:val="00326AE0"/>
    <w:rsid w:val="00337E4F"/>
    <w:rsid w:val="00340C36"/>
    <w:rsid w:val="003438EA"/>
    <w:rsid w:val="00346A9D"/>
    <w:rsid w:val="00361C74"/>
    <w:rsid w:val="00370291"/>
    <w:rsid w:val="0039376F"/>
    <w:rsid w:val="00393D76"/>
    <w:rsid w:val="00396483"/>
    <w:rsid w:val="003A287B"/>
    <w:rsid w:val="003A3EFA"/>
    <w:rsid w:val="003A5C85"/>
    <w:rsid w:val="003A61B1"/>
    <w:rsid w:val="003A69CC"/>
    <w:rsid w:val="003B0050"/>
    <w:rsid w:val="003D16DC"/>
    <w:rsid w:val="003D47A1"/>
    <w:rsid w:val="003D626E"/>
    <w:rsid w:val="003D6312"/>
    <w:rsid w:val="003E5A4F"/>
    <w:rsid w:val="003E645F"/>
    <w:rsid w:val="003E7C74"/>
    <w:rsid w:val="003F31C6"/>
    <w:rsid w:val="003F701C"/>
    <w:rsid w:val="0040225B"/>
    <w:rsid w:val="00402DA2"/>
    <w:rsid w:val="00410019"/>
    <w:rsid w:val="004119D6"/>
    <w:rsid w:val="004220A2"/>
    <w:rsid w:val="004253A7"/>
    <w:rsid w:val="00425AC2"/>
    <w:rsid w:val="00431EF7"/>
    <w:rsid w:val="00432D9B"/>
    <w:rsid w:val="00434A3B"/>
    <w:rsid w:val="00440F52"/>
    <w:rsid w:val="00442FD0"/>
    <w:rsid w:val="0044771F"/>
    <w:rsid w:val="00457B2D"/>
    <w:rsid w:val="0046134C"/>
    <w:rsid w:val="00470C9F"/>
    <w:rsid w:val="004850DF"/>
    <w:rsid w:val="00493EE9"/>
    <w:rsid w:val="004A492D"/>
    <w:rsid w:val="004B151D"/>
    <w:rsid w:val="004B1637"/>
    <w:rsid w:val="004C1C53"/>
    <w:rsid w:val="004C6F43"/>
    <w:rsid w:val="004C7243"/>
    <w:rsid w:val="004D6080"/>
    <w:rsid w:val="004E015F"/>
    <w:rsid w:val="004E21DE"/>
    <w:rsid w:val="004E3C57"/>
    <w:rsid w:val="004E3CB2"/>
    <w:rsid w:val="004E41F6"/>
    <w:rsid w:val="004E5AAE"/>
    <w:rsid w:val="005021C7"/>
    <w:rsid w:val="0050536F"/>
    <w:rsid w:val="00510960"/>
    <w:rsid w:val="0051100E"/>
    <w:rsid w:val="00517725"/>
    <w:rsid w:val="00525813"/>
    <w:rsid w:val="005307EE"/>
    <w:rsid w:val="0053513F"/>
    <w:rsid w:val="00553812"/>
    <w:rsid w:val="00554290"/>
    <w:rsid w:val="00564DC0"/>
    <w:rsid w:val="00566C71"/>
    <w:rsid w:val="00567E55"/>
    <w:rsid w:val="00567ECD"/>
    <w:rsid w:val="00572643"/>
    <w:rsid w:val="00573E44"/>
    <w:rsid w:val="00574405"/>
    <w:rsid w:val="00581BE7"/>
    <w:rsid w:val="005854B0"/>
    <w:rsid w:val="00586BD6"/>
    <w:rsid w:val="005918DF"/>
    <w:rsid w:val="00592FA9"/>
    <w:rsid w:val="00594F86"/>
    <w:rsid w:val="00597E8D"/>
    <w:rsid w:val="005A0E21"/>
    <w:rsid w:val="005B3A34"/>
    <w:rsid w:val="005B6B57"/>
    <w:rsid w:val="005C3A84"/>
    <w:rsid w:val="005D4676"/>
    <w:rsid w:val="005D49AF"/>
    <w:rsid w:val="005D7533"/>
    <w:rsid w:val="005E415C"/>
    <w:rsid w:val="005E4EED"/>
    <w:rsid w:val="005E71ED"/>
    <w:rsid w:val="005E7946"/>
    <w:rsid w:val="005F293F"/>
    <w:rsid w:val="005F7475"/>
    <w:rsid w:val="00611265"/>
    <w:rsid w:val="00611299"/>
    <w:rsid w:val="00612405"/>
    <w:rsid w:val="00613B4D"/>
    <w:rsid w:val="00614027"/>
    <w:rsid w:val="0061564C"/>
    <w:rsid w:val="00616365"/>
    <w:rsid w:val="00616F3B"/>
    <w:rsid w:val="00622057"/>
    <w:rsid w:val="00624229"/>
    <w:rsid w:val="006249A7"/>
    <w:rsid w:val="00633085"/>
    <w:rsid w:val="0064225B"/>
    <w:rsid w:val="00644B60"/>
    <w:rsid w:val="00646F47"/>
    <w:rsid w:val="0066698E"/>
    <w:rsid w:val="00675AB1"/>
    <w:rsid w:val="006763F9"/>
    <w:rsid w:val="00683B7E"/>
    <w:rsid w:val="00683EF1"/>
    <w:rsid w:val="006949BC"/>
    <w:rsid w:val="006B2F50"/>
    <w:rsid w:val="006B3367"/>
    <w:rsid w:val="006B529A"/>
    <w:rsid w:val="006C4D0D"/>
    <w:rsid w:val="006D1109"/>
    <w:rsid w:val="006D1229"/>
    <w:rsid w:val="006D372F"/>
    <w:rsid w:val="006D7A18"/>
    <w:rsid w:val="006E4474"/>
    <w:rsid w:val="006E76EF"/>
    <w:rsid w:val="00701388"/>
    <w:rsid w:val="00701ACF"/>
    <w:rsid w:val="00714E26"/>
    <w:rsid w:val="00723B7F"/>
    <w:rsid w:val="00725861"/>
    <w:rsid w:val="00726B88"/>
    <w:rsid w:val="0073324D"/>
    <w:rsid w:val="0073393A"/>
    <w:rsid w:val="0073539D"/>
    <w:rsid w:val="00742315"/>
    <w:rsid w:val="007424EF"/>
    <w:rsid w:val="007438C4"/>
    <w:rsid w:val="00743C06"/>
    <w:rsid w:val="00747C92"/>
    <w:rsid w:val="00754083"/>
    <w:rsid w:val="0076551C"/>
    <w:rsid w:val="00766878"/>
    <w:rsid w:val="00767B8A"/>
    <w:rsid w:val="00775097"/>
    <w:rsid w:val="007752A5"/>
    <w:rsid w:val="00775481"/>
    <w:rsid w:val="00776588"/>
    <w:rsid w:val="0079783A"/>
    <w:rsid w:val="007A233B"/>
    <w:rsid w:val="007B4863"/>
    <w:rsid w:val="007C65E6"/>
    <w:rsid w:val="007D3F8D"/>
    <w:rsid w:val="007D406B"/>
    <w:rsid w:val="007D4407"/>
    <w:rsid w:val="007E1275"/>
    <w:rsid w:val="007E1CA3"/>
    <w:rsid w:val="007F1A89"/>
    <w:rsid w:val="008111D7"/>
    <w:rsid w:val="00812D62"/>
    <w:rsid w:val="00812F29"/>
    <w:rsid w:val="00821713"/>
    <w:rsid w:val="008217D3"/>
    <w:rsid w:val="0082331F"/>
    <w:rsid w:val="008266B5"/>
    <w:rsid w:val="00826E0A"/>
    <w:rsid w:val="00827050"/>
    <w:rsid w:val="0083076C"/>
    <w:rsid w:val="0083278B"/>
    <w:rsid w:val="00832891"/>
    <w:rsid w:val="00833AC9"/>
    <w:rsid w:val="00834538"/>
    <w:rsid w:val="00840C22"/>
    <w:rsid w:val="00841370"/>
    <w:rsid w:val="008455BE"/>
    <w:rsid w:val="00850E89"/>
    <w:rsid w:val="008569A7"/>
    <w:rsid w:val="0087003A"/>
    <w:rsid w:val="008745FF"/>
    <w:rsid w:val="00881141"/>
    <w:rsid w:val="00884E89"/>
    <w:rsid w:val="0088642E"/>
    <w:rsid w:val="00887830"/>
    <w:rsid w:val="00890390"/>
    <w:rsid w:val="00890C47"/>
    <w:rsid w:val="008930E4"/>
    <w:rsid w:val="00893821"/>
    <w:rsid w:val="008A7B9C"/>
    <w:rsid w:val="008B2DDD"/>
    <w:rsid w:val="008B32FB"/>
    <w:rsid w:val="008B39FA"/>
    <w:rsid w:val="008B4754"/>
    <w:rsid w:val="008D0306"/>
    <w:rsid w:val="008D0678"/>
    <w:rsid w:val="008D22CA"/>
    <w:rsid w:val="008E6A7A"/>
    <w:rsid w:val="008E7F8F"/>
    <w:rsid w:val="008F1038"/>
    <w:rsid w:val="008F2738"/>
    <w:rsid w:val="008F2AC3"/>
    <w:rsid w:val="008F7046"/>
    <w:rsid w:val="009005FC"/>
    <w:rsid w:val="0090207B"/>
    <w:rsid w:val="00911275"/>
    <w:rsid w:val="00911E4D"/>
    <w:rsid w:val="00922E5A"/>
    <w:rsid w:val="00925DDE"/>
    <w:rsid w:val="0093156B"/>
    <w:rsid w:val="00943315"/>
    <w:rsid w:val="00946C27"/>
    <w:rsid w:val="00956C9E"/>
    <w:rsid w:val="00961063"/>
    <w:rsid w:val="00967682"/>
    <w:rsid w:val="00986120"/>
    <w:rsid w:val="00993DD0"/>
    <w:rsid w:val="00993EC5"/>
    <w:rsid w:val="009A12F2"/>
    <w:rsid w:val="009A2ABC"/>
    <w:rsid w:val="009A4F3D"/>
    <w:rsid w:val="009A6837"/>
    <w:rsid w:val="009B3973"/>
    <w:rsid w:val="009B696B"/>
    <w:rsid w:val="009B7671"/>
    <w:rsid w:val="009E4D39"/>
    <w:rsid w:val="009E5BA1"/>
    <w:rsid w:val="009F056E"/>
    <w:rsid w:val="009F6926"/>
    <w:rsid w:val="00A076F7"/>
    <w:rsid w:val="00A24F3D"/>
    <w:rsid w:val="00A26DCD"/>
    <w:rsid w:val="00A314BB"/>
    <w:rsid w:val="00A32B7D"/>
    <w:rsid w:val="00A352FE"/>
    <w:rsid w:val="00A3533A"/>
    <w:rsid w:val="00A3645F"/>
    <w:rsid w:val="00A5596B"/>
    <w:rsid w:val="00A6219F"/>
    <w:rsid w:val="00A646B3"/>
    <w:rsid w:val="00A6739B"/>
    <w:rsid w:val="00A67C51"/>
    <w:rsid w:val="00A90413"/>
    <w:rsid w:val="00AA11A5"/>
    <w:rsid w:val="00AA1291"/>
    <w:rsid w:val="00AA728C"/>
    <w:rsid w:val="00AB0A9C"/>
    <w:rsid w:val="00AB2CFC"/>
    <w:rsid w:val="00AB2DB1"/>
    <w:rsid w:val="00AB7119"/>
    <w:rsid w:val="00AC03E5"/>
    <w:rsid w:val="00AC767A"/>
    <w:rsid w:val="00AD1361"/>
    <w:rsid w:val="00AD5855"/>
    <w:rsid w:val="00AD6C65"/>
    <w:rsid w:val="00AE6816"/>
    <w:rsid w:val="00AE7500"/>
    <w:rsid w:val="00AE7F87"/>
    <w:rsid w:val="00AF2DA0"/>
    <w:rsid w:val="00AF3542"/>
    <w:rsid w:val="00AF5ABE"/>
    <w:rsid w:val="00AF6463"/>
    <w:rsid w:val="00AF6B9B"/>
    <w:rsid w:val="00AF72A4"/>
    <w:rsid w:val="00B00415"/>
    <w:rsid w:val="00B03C2A"/>
    <w:rsid w:val="00B059A5"/>
    <w:rsid w:val="00B062F7"/>
    <w:rsid w:val="00B07A3A"/>
    <w:rsid w:val="00B1000D"/>
    <w:rsid w:val="00B10134"/>
    <w:rsid w:val="00B143C3"/>
    <w:rsid w:val="00B16BFE"/>
    <w:rsid w:val="00B445F3"/>
    <w:rsid w:val="00B500E5"/>
    <w:rsid w:val="00B559A4"/>
    <w:rsid w:val="00B60960"/>
    <w:rsid w:val="00B625BE"/>
    <w:rsid w:val="00B77363"/>
    <w:rsid w:val="00B775F4"/>
    <w:rsid w:val="00B95FBC"/>
    <w:rsid w:val="00BA235F"/>
    <w:rsid w:val="00BA39BB"/>
    <w:rsid w:val="00BA3B3D"/>
    <w:rsid w:val="00BB318D"/>
    <w:rsid w:val="00BB513B"/>
    <w:rsid w:val="00BB7EEA"/>
    <w:rsid w:val="00BC1A1B"/>
    <w:rsid w:val="00BC4B92"/>
    <w:rsid w:val="00BD1909"/>
    <w:rsid w:val="00BD539F"/>
    <w:rsid w:val="00BE3D9D"/>
    <w:rsid w:val="00BE5E16"/>
    <w:rsid w:val="00BE5FD1"/>
    <w:rsid w:val="00BF581F"/>
    <w:rsid w:val="00C06E05"/>
    <w:rsid w:val="00C10849"/>
    <w:rsid w:val="00C13D94"/>
    <w:rsid w:val="00C14B14"/>
    <w:rsid w:val="00C17370"/>
    <w:rsid w:val="00C17E9C"/>
    <w:rsid w:val="00C2054D"/>
    <w:rsid w:val="00C252EB"/>
    <w:rsid w:val="00C26EC0"/>
    <w:rsid w:val="00C33572"/>
    <w:rsid w:val="00C40D7C"/>
    <w:rsid w:val="00C44550"/>
    <w:rsid w:val="00C56C77"/>
    <w:rsid w:val="00C6493D"/>
    <w:rsid w:val="00C67404"/>
    <w:rsid w:val="00C67FC7"/>
    <w:rsid w:val="00C70705"/>
    <w:rsid w:val="00C84923"/>
    <w:rsid w:val="00C8731A"/>
    <w:rsid w:val="00C87D45"/>
    <w:rsid w:val="00C9204C"/>
    <w:rsid w:val="00C95EA6"/>
    <w:rsid w:val="00C96D5F"/>
    <w:rsid w:val="00CA3652"/>
    <w:rsid w:val="00CA5C35"/>
    <w:rsid w:val="00CB0D1A"/>
    <w:rsid w:val="00CB7B3E"/>
    <w:rsid w:val="00CC739D"/>
    <w:rsid w:val="00CD52B0"/>
    <w:rsid w:val="00CE1DCA"/>
    <w:rsid w:val="00CE4622"/>
    <w:rsid w:val="00CF2380"/>
    <w:rsid w:val="00CF52C7"/>
    <w:rsid w:val="00CF5FDE"/>
    <w:rsid w:val="00D00C3B"/>
    <w:rsid w:val="00D04468"/>
    <w:rsid w:val="00D05ECB"/>
    <w:rsid w:val="00D12ED7"/>
    <w:rsid w:val="00D163FF"/>
    <w:rsid w:val="00D23B86"/>
    <w:rsid w:val="00D30640"/>
    <w:rsid w:val="00D32865"/>
    <w:rsid w:val="00D33D4E"/>
    <w:rsid w:val="00D36257"/>
    <w:rsid w:val="00D36798"/>
    <w:rsid w:val="00D4687E"/>
    <w:rsid w:val="00D53A12"/>
    <w:rsid w:val="00D55C38"/>
    <w:rsid w:val="00D561E0"/>
    <w:rsid w:val="00D56664"/>
    <w:rsid w:val="00D65233"/>
    <w:rsid w:val="00D70992"/>
    <w:rsid w:val="00D70F5E"/>
    <w:rsid w:val="00D87E2A"/>
    <w:rsid w:val="00D90D03"/>
    <w:rsid w:val="00D92CC2"/>
    <w:rsid w:val="00D93719"/>
    <w:rsid w:val="00DB0C43"/>
    <w:rsid w:val="00DB7BB8"/>
    <w:rsid w:val="00DB7C2E"/>
    <w:rsid w:val="00DC0990"/>
    <w:rsid w:val="00DC3DFB"/>
    <w:rsid w:val="00DC44B0"/>
    <w:rsid w:val="00DC7D29"/>
    <w:rsid w:val="00DD0DEA"/>
    <w:rsid w:val="00DD337E"/>
    <w:rsid w:val="00DE16D0"/>
    <w:rsid w:val="00DE3354"/>
    <w:rsid w:val="00DF7DCD"/>
    <w:rsid w:val="00E1763D"/>
    <w:rsid w:val="00E26810"/>
    <w:rsid w:val="00E349D4"/>
    <w:rsid w:val="00E459F3"/>
    <w:rsid w:val="00E50B7D"/>
    <w:rsid w:val="00E617C8"/>
    <w:rsid w:val="00E75FE2"/>
    <w:rsid w:val="00E81FD3"/>
    <w:rsid w:val="00E86485"/>
    <w:rsid w:val="00E904A1"/>
    <w:rsid w:val="00E90791"/>
    <w:rsid w:val="00EA42C9"/>
    <w:rsid w:val="00EA5153"/>
    <w:rsid w:val="00EA726D"/>
    <w:rsid w:val="00EB2474"/>
    <w:rsid w:val="00EB277E"/>
    <w:rsid w:val="00EB50E6"/>
    <w:rsid w:val="00EB5799"/>
    <w:rsid w:val="00EB602A"/>
    <w:rsid w:val="00EB7D28"/>
    <w:rsid w:val="00EC0D0C"/>
    <w:rsid w:val="00ED1C0D"/>
    <w:rsid w:val="00ED4A2C"/>
    <w:rsid w:val="00ED5255"/>
    <w:rsid w:val="00ED5765"/>
    <w:rsid w:val="00EE0323"/>
    <w:rsid w:val="00EF0331"/>
    <w:rsid w:val="00EF363E"/>
    <w:rsid w:val="00EF6940"/>
    <w:rsid w:val="00F00D64"/>
    <w:rsid w:val="00F037FA"/>
    <w:rsid w:val="00F06D61"/>
    <w:rsid w:val="00F11CD0"/>
    <w:rsid w:val="00F2044A"/>
    <w:rsid w:val="00F20BFC"/>
    <w:rsid w:val="00F2302E"/>
    <w:rsid w:val="00F24D5F"/>
    <w:rsid w:val="00F25242"/>
    <w:rsid w:val="00F320D7"/>
    <w:rsid w:val="00F461AC"/>
    <w:rsid w:val="00F46341"/>
    <w:rsid w:val="00F53942"/>
    <w:rsid w:val="00F566F7"/>
    <w:rsid w:val="00F60747"/>
    <w:rsid w:val="00F6130D"/>
    <w:rsid w:val="00F726C3"/>
    <w:rsid w:val="00F820CA"/>
    <w:rsid w:val="00F8554C"/>
    <w:rsid w:val="00F95F82"/>
    <w:rsid w:val="00F97A90"/>
    <w:rsid w:val="00FA29F9"/>
    <w:rsid w:val="00FB52F8"/>
    <w:rsid w:val="00FB61E4"/>
    <w:rsid w:val="00FC2F35"/>
    <w:rsid w:val="00FC3FD7"/>
    <w:rsid w:val="00FD1FC6"/>
    <w:rsid w:val="00FD3441"/>
    <w:rsid w:val="00FE3FBD"/>
    <w:rsid w:val="00FE5869"/>
    <w:rsid w:val="00FF0EE5"/>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231E0"/>
  <w15:docId w15:val="{7F5BE667-5260-4B58-B166-0C085826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AB2DB1"/>
    <w:pPr>
      <w:keepNext/>
      <w:spacing w:before="240" w:after="240"/>
      <w:jc w:val="center"/>
      <w:outlineLvl w:val="0"/>
    </w:pPr>
    <w:rPr>
      <w:b/>
      <w:caps/>
    </w:rPr>
  </w:style>
  <w:style w:type="paragraph" w:styleId="Heading2">
    <w:name w:val="heading 2"/>
    <w:basedOn w:val="Normal"/>
    <w:next w:val="Paragraph"/>
    <w:qFormat/>
    <w:rsid w:val="00AB2DB1"/>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B2DB1"/>
    <w:rPr>
      <w:sz w:val="16"/>
    </w:rPr>
  </w:style>
  <w:style w:type="paragraph" w:customStyle="1" w:styleId="PaperTitle">
    <w:name w:val="Paper Title"/>
    <w:basedOn w:val="Normal"/>
    <w:next w:val="AuthorName"/>
    <w:rsid w:val="00AB2DB1"/>
    <w:pPr>
      <w:spacing w:before="1200"/>
      <w:jc w:val="center"/>
    </w:pPr>
    <w:rPr>
      <w:b/>
      <w:sz w:val="36"/>
    </w:rPr>
  </w:style>
  <w:style w:type="paragraph" w:customStyle="1" w:styleId="AuthorName">
    <w:name w:val="Author Name"/>
    <w:basedOn w:val="Normal"/>
    <w:next w:val="AuthorAffiliation"/>
    <w:rsid w:val="00AB2DB1"/>
    <w:pPr>
      <w:spacing w:before="360" w:after="360"/>
      <w:jc w:val="center"/>
    </w:pPr>
    <w:rPr>
      <w:sz w:val="28"/>
    </w:rPr>
  </w:style>
  <w:style w:type="paragraph" w:customStyle="1" w:styleId="AuthorAffiliation">
    <w:name w:val="Author Affiliation"/>
    <w:basedOn w:val="Normal"/>
    <w:rsid w:val="00AB2DB1"/>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AB2DB1"/>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AB2DB1"/>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AB2DB1"/>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90390"/>
  </w:style>
  <w:style w:type="character" w:customStyle="1" w:styleId="anchor-text">
    <w:name w:val="anchor-text"/>
    <w:basedOn w:val="DefaultParagraphFont"/>
    <w:rsid w:val="00890390"/>
  </w:style>
  <w:style w:type="character" w:customStyle="1" w:styleId="c-bibliographic-informationvalue">
    <w:name w:val="c-bibliographic-information__value"/>
    <w:basedOn w:val="DefaultParagraphFont"/>
    <w:rsid w:val="00890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338701557">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31995101">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doi.org/10.1115/1.4067631" TargetMode="External"/><Relationship Id="rId26" Type="http://schemas.openxmlformats.org/officeDocument/2006/relationships/hyperlink" Target="https://doi.org/10.1007/s40962-025-01552-4" TargetMode="External"/><Relationship Id="rId39" Type="http://schemas.openxmlformats.org/officeDocument/2006/relationships/hyperlink" Target="https://doi.org/10.1007/s42452-024-05758-9" TargetMode="External"/><Relationship Id="rId21" Type="http://schemas.openxmlformats.org/officeDocument/2006/relationships/hyperlink" Target="https://doi.org/10.1007/s10973-024-13973-0" TargetMode="External"/><Relationship Id="rId34" Type="http://schemas.openxmlformats.org/officeDocument/2006/relationships/hyperlink" Target="https://doi.org/10.4271/2024-01-5257" TargetMode="External"/><Relationship Id="rId42" Type="http://schemas.openxmlformats.org/officeDocument/2006/relationships/hyperlink" Target="https://doi.org/10.4271/05-18-03-0017" TargetMode="External"/><Relationship Id="rId47" Type="http://schemas.openxmlformats.org/officeDocument/2006/relationships/hyperlink" Target="https://doi.org/10.4271/2024-01-5006"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16/j.jpowsour.2025.236657" TargetMode="External"/><Relationship Id="rId29" Type="http://schemas.openxmlformats.org/officeDocument/2006/relationships/hyperlink" Target="https://doi.org/10.4271/2024-01-5029" TargetMode="External"/><Relationship Id="rId11" Type="http://schemas.openxmlformats.org/officeDocument/2006/relationships/image" Target="media/image1.png"/><Relationship Id="rId24" Type="http://schemas.openxmlformats.org/officeDocument/2006/relationships/hyperlink" Target="https://doi.org/10.1007/s11082-024-08027-6" TargetMode="External"/><Relationship Id="rId32" Type="http://schemas.openxmlformats.org/officeDocument/2006/relationships/hyperlink" Target="https://doi.org/10.1007/s40430-025-05454-8" TargetMode="External"/><Relationship Id="rId37" Type="http://schemas.openxmlformats.org/officeDocument/2006/relationships/hyperlink" Target="https://doi.org/10.1016/j.applthermaleng.2024.123566" TargetMode="External"/><Relationship Id="rId40" Type="http://schemas.openxmlformats.org/officeDocument/2006/relationships/hyperlink" Target="https://doi.org/10.4271/2024-01-5013" TargetMode="External"/><Relationship Id="rId45" Type="http://schemas.openxmlformats.org/officeDocument/2006/relationships/hyperlink" Target="https://doi.org/10.3390/engproc2024061013"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oi.org/10.4271/2024-01-5256" TargetMode="External"/><Relationship Id="rId31" Type="http://schemas.openxmlformats.org/officeDocument/2006/relationships/hyperlink" Target="https://doi.org/10.1093/ijlct/ctae002" TargetMode="External"/><Relationship Id="rId44" Type="http://schemas.openxmlformats.org/officeDocument/2006/relationships/hyperlink" Target="https://doi.org/10.4271/2024-01-5006"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doi.org/10.1007/s10973-024-13970-3" TargetMode="External"/><Relationship Id="rId27" Type="http://schemas.openxmlformats.org/officeDocument/2006/relationships/hyperlink" Target="https://doi.org/10.1007/s40962-025-01550-6" TargetMode="External"/><Relationship Id="rId30" Type="http://schemas.openxmlformats.org/officeDocument/2006/relationships/hyperlink" Target="https://doi.org/10.1016/j.jobe.2023.108232" TargetMode="External"/><Relationship Id="rId35" Type="http://schemas.openxmlformats.org/officeDocument/2006/relationships/hyperlink" Target="https://doi.org/10.1007/s40962-024-01537-9" TargetMode="External"/><Relationship Id="rId43" Type="http://schemas.openxmlformats.org/officeDocument/2006/relationships/hyperlink" Target="https://doi.org/10.4271/2024-01-5008"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doi.org/10.1007/s10854-025-14326-9" TargetMode="External"/><Relationship Id="rId25" Type="http://schemas.openxmlformats.org/officeDocument/2006/relationships/hyperlink" Target="https://doi.org/10.1115/1.4067929" TargetMode="External"/><Relationship Id="rId33" Type="http://schemas.openxmlformats.org/officeDocument/2006/relationships/hyperlink" Target="https://doi.org/10.1007/s10973-025-13997-0" TargetMode="External"/><Relationship Id="rId38" Type="http://schemas.openxmlformats.org/officeDocument/2006/relationships/hyperlink" Target="https://doi.org/10.4271/2023-01-5130" TargetMode="External"/><Relationship Id="rId46" Type="http://schemas.openxmlformats.org/officeDocument/2006/relationships/hyperlink" Target="https://doi.org/10.1177/09544062241264939" TargetMode="External"/><Relationship Id="rId20" Type="http://schemas.openxmlformats.org/officeDocument/2006/relationships/hyperlink" Target="https://doi.org/10.4271/2024-01-5019" TargetMode="External"/><Relationship Id="rId41" Type="http://schemas.openxmlformats.org/officeDocument/2006/relationships/hyperlink" Target="https://doi.org/10.1016/j.applthermaleng.2025.125608R"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080/13640461.2025.2476826" TargetMode="External"/><Relationship Id="rId23" Type="http://schemas.openxmlformats.org/officeDocument/2006/relationships/hyperlink" Target="https://doi.org/10.4271/2024-01-5260" TargetMode="External"/><Relationship Id="rId28" Type="http://schemas.openxmlformats.org/officeDocument/2006/relationships/hyperlink" Target="https://doi.org/10.1080/13640461.2025.2467611" TargetMode="External"/><Relationship Id="rId36" Type="http://schemas.openxmlformats.org/officeDocument/2006/relationships/hyperlink" Target="https://doi.org/10.1115/1.4067588" TargetMode="External"/><Relationship Id="rId4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166EEC-9E9E-43B2-A9BC-94B4AFC28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654</TotalTime>
  <Pages>9</Pages>
  <Words>5020</Words>
  <Characters>28617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297</cp:revision>
  <cp:lastPrinted>2011-03-03T08:29:00Z</cp:lastPrinted>
  <dcterms:created xsi:type="dcterms:W3CDTF">2023-09-01T14:34:00Z</dcterms:created>
  <dcterms:modified xsi:type="dcterms:W3CDTF">2025-09-07T04:21:00Z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bb702549-b0ee-4c3a-9558-92d17494b934</vt:lpwstr>
  </property>
</Properties>
</file>