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6303A" w14:textId="048F275F" w:rsidR="00675A01" w:rsidRDefault="003C1DF1" w:rsidP="003C1DF1">
      <w:pPr>
        <w:pStyle w:val="PaperTitle"/>
        <w:rPr>
          <w:rFonts w:eastAsiaTheme="minorHAnsi"/>
        </w:rPr>
      </w:pPr>
      <w:r w:rsidRPr="00675A01">
        <w:rPr>
          <w:rFonts w:eastAsiaTheme="minorHAnsi"/>
        </w:rPr>
        <w:t xml:space="preserve">Thermo-Structural Analysis </w:t>
      </w:r>
      <w:r>
        <w:rPr>
          <w:rFonts w:eastAsiaTheme="minorHAnsi"/>
        </w:rPr>
        <w:t>o</w:t>
      </w:r>
      <w:r w:rsidRPr="00675A01">
        <w:rPr>
          <w:rFonts w:eastAsiaTheme="minorHAnsi"/>
        </w:rPr>
        <w:t xml:space="preserve">f Aa6061-T6 Aluminum Alloy Joints Based </w:t>
      </w:r>
      <w:r>
        <w:rPr>
          <w:rFonts w:eastAsiaTheme="minorHAnsi"/>
        </w:rPr>
        <w:t>o</w:t>
      </w:r>
      <w:r w:rsidRPr="00675A01">
        <w:rPr>
          <w:rFonts w:eastAsiaTheme="minorHAnsi"/>
        </w:rPr>
        <w:t xml:space="preserve">n Numerical </w:t>
      </w:r>
      <w:r>
        <w:rPr>
          <w:rFonts w:eastAsiaTheme="minorHAnsi"/>
        </w:rPr>
        <w:t>a</w:t>
      </w:r>
      <w:r w:rsidRPr="00675A01">
        <w:rPr>
          <w:rFonts w:eastAsiaTheme="minorHAnsi"/>
        </w:rPr>
        <w:t xml:space="preserve">nd Experimental Evaluation </w:t>
      </w:r>
      <w:r>
        <w:rPr>
          <w:rFonts w:eastAsiaTheme="minorHAnsi"/>
        </w:rPr>
        <w:t>o</w:t>
      </w:r>
      <w:r w:rsidRPr="00675A01">
        <w:rPr>
          <w:rFonts w:eastAsiaTheme="minorHAnsi"/>
        </w:rPr>
        <w:t xml:space="preserve">f Temperature Gradients </w:t>
      </w:r>
      <w:r>
        <w:rPr>
          <w:rFonts w:eastAsiaTheme="minorHAnsi"/>
        </w:rPr>
        <w:t>i</w:t>
      </w:r>
      <w:r w:rsidRPr="00675A01">
        <w:rPr>
          <w:rFonts w:eastAsiaTheme="minorHAnsi"/>
        </w:rPr>
        <w:t>n Friction Stir Welding</w:t>
      </w:r>
    </w:p>
    <w:p w14:paraId="3564E555" w14:textId="0DB54008" w:rsidR="00B87906" w:rsidRPr="00943500" w:rsidRDefault="00B87906" w:rsidP="003C1DF1">
      <w:pPr>
        <w:pStyle w:val="AuthorName"/>
      </w:pPr>
      <w:proofErr w:type="spellStart"/>
      <w:proofErr w:type="gramStart"/>
      <w:r w:rsidRPr="00943500">
        <w:t>R.Venkat</w:t>
      </w:r>
      <w:proofErr w:type="spellEnd"/>
      <w:proofErr w:type="gramEnd"/>
      <w:r w:rsidRPr="00943500">
        <w:t xml:space="preserve"> Raman</w:t>
      </w:r>
      <w:r w:rsidR="0084365E" w:rsidRPr="00943500">
        <w:rPr>
          <w:vertAlign w:val="superscript"/>
        </w:rPr>
        <w:t>1</w:t>
      </w:r>
      <w:r w:rsidRPr="00943500">
        <w:t>, C Ramesh Kannan</w:t>
      </w:r>
      <w:r w:rsidR="0084365E" w:rsidRPr="00943500">
        <w:rPr>
          <w:vertAlign w:val="superscript"/>
        </w:rPr>
        <w:t>2</w:t>
      </w:r>
      <w:r w:rsidRPr="00943500">
        <w:t xml:space="preserve">, </w:t>
      </w:r>
      <w:r w:rsidR="00CF44A8" w:rsidRPr="00943500">
        <w:t>M. Ramkumar</w:t>
      </w:r>
      <w:r w:rsidR="0084365E">
        <w:rPr>
          <w:vertAlign w:val="superscript"/>
        </w:rPr>
        <w:t>1</w:t>
      </w:r>
      <w:r w:rsidRPr="00943500">
        <w:t xml:space="preserve">, </w:t>
      </w:r>
      <w:r w:rsidR="00CF44A8" w:rsidRPr="00943500">
        <w:t>M. Karthikeyan</w:t>
      </w:r>
      <w:r w:rsidR="0084365E">
        <w:rPr>
          <w:vertAlign w:val="superscript"/>
        </w:rPr>
        <w:t>3</w:t>
      </w:r>
      <w:r w:rsidRPr="00943500">
        <w:t xml:space="preserve">, </w:t>
      </w:r>
      <w:r w:rsidR="00CF44A8" w:rsidRPr="005C6CA6">
        <w:rPr>
          <w:bCs/>
        </w:rPr>
        <w:t>B. Srinivasan</w:t>
      </w:r>
      <w:r w:rsidR="0084365E">
        <w:rPr>
          <w:vertAlign w:val="superscript"/>
        </w:rPr>
        <w:t>4</w:t>
      </w:r>
      <w:r w:rsidRPr="00943500">
        <w:t>, V. Santhosh</w:t>
      </w:r>
      <w:proofErr w:type="gramStart"/>
      <w:r w:rsidR="0084365E">
        <w:rPr>
          <w:vertAlign w:val="superscript"/>
        </w:rPr>
        <w:t>1</w:t>
      </w:r>
      <w:r w:rsidR="003C1DF1">
        <w:rPr>
          <w:vertAlign w:val="superscript"/>
        </w:rPr>
        <w:t>,a</w:t>
      </w:r>
      <w:proofErr w:type="gramEnd"/>
      <w:r w:rsidR="003C1DF1">
        <w:rPr>
          <w:vertAlign w:val="superscript"/>
        </w:rPr>
        <w:t>)</w:t>
      </w:r>
    </w:p>
    <w:p w14:paraId="7ABEB38F" w14:textId="63E492B5" w:rsidR="00B87906" w:rsidRDefault="00B87906" w:rsidP="003C1DF1">
      <w:pPr>
        <w:pStyle w:val="AuthorAffiliation"/>
      </w:pPr>
      <w:r w:rsidRPr="00363493">
        <w:rPr>
          <w:vertAlign w:val="superscript"/>
        </w:rPr>
        <w:t>1</w:t>
      </w:r>
      <w:r w:rsidR="0084365E">
        <w:rPr>
          <w:vertAlign w:val="superscript"/>
        </w:rPr>
        <w:t xml:space="preserve"> </w:t>
      </w:r>
      <w:r w:rsidRPr="00363493">
        <w:t>Department of Mechanical Engineering, Karpagam Academy of Higher Education, Coimbatore, Tamil Nadu, India</w:t>
      </w:r>
    </w:p>
    <w:p w14:paraId="00FB724F" w14:textId="77777777" w:rsidR="00B87906" w:rsidRDefault="00B87906" w:rsidP="003C1DF1">
      <w:pPr>
        <w:pStyle w:val="AuthorAffiliation"/>
      </w:pPr>
      <w:r>
        <w:rPr>
          <w:vertAlign w:val="superscript"/>
        </w:rPr>
        <w:t>2</w:t>
      </w:r>
      <w:r w:rsidRPr="00363493">
        <w:t>Department of Mechanical Engineering, SRM TRP Engineering College, Tiruchirappalli, Tamil Nadu, India.</w:t>
      </w:r>
    </w:p>
    <w:p w14:paraId="495CEFD4" w14:textId="7A73CD39" w:rsidR="00B87906" w:rsidRPr="00363493" w:rsidRDefault="0084365E" w:rsidP="003C1DF1">
      <w:pPr>
        <w:pStyle w:val="AuthorAffiliation"/>
      </w:pPr>
      <w:r>
        <w:rPr>
          <w:vertAlign w:val="superscript"/>
        </w:rPr>
        <w:t>3</w:t>
      </w:r>
      <w:r w:rsidR="00B87906" w:rsidRPr="00363493">
        <w:t>Department of Civil Engineering, Dhanalakshmi Srinivasan College of Engineering. Coimbatore 641105, Tamil Nadu, India</w:t>
      </w:r>
    </w:p>
    <w:p w14:paraId="0D697B86" w14:textId="379C17CF" w:rsidR="00B87906" w:rsidRPr="005C6CA6" w:rsidRDefault="0084365E" w:rsidP="003C1DF1">
      <w:pPr>
        <w:pStyle w:val="AuthorAffiliation"/>
        <w:rPr>
          <w:bCs/>
        </w:rPr>
      </w:pPr>
      <w:r>
        <w:rPr>
          <w:bCs/>
          <w:vertAlign w:val="superscript"/>
        </w:rPr>
        <w:t>4</w:t>
      </w:r>
      <w:r w:rsidR="00B87906" w:rsidRPr="009A2370">
        <w:rPr>
          <w:bCs/>
        </w:rPr>
        <w:t xml:space="preserve">Construction Management and Engineering, RVS Technical Campus, Coimbatore, </w:t>
      </w:r>
      <w:r w:rsidR="00B87906" w:rsidRPr="005C6CA6">
        <w:rPr>
          <w:bCs/>
        </w:rPr>
        <w:t>Tamil Nadu, India</w:t>
      </w:r>
    </w:p>
    <w:p w14:paraId="22B48B03" w14:textId="35C18EA5" w:rsidR="00B87906" w:rsidRPr="00363493" w:rsidRDefault="00B87906" w:rsidP="003C1DF1">
      <w:pPr>
        <w:pStyle w:val="AuthorEmail"/>
        <w:rPr>
          <w:b/>
          <w:lang w:val="en-IN"/>
        </w:rPr>
      </w:pPr>
      <w:r w:rsidRPr="00363493">
        <w:t xml:space="preserve">Corresponding Author: </w:t>
      </w:r>
      <w:r w:rsidR="003C1DF1">
        <w:rPr>
          <w:vertAlign w:val="superscript"/>
        </w:rPr>
        <w:t>a)</w:t>
      </w:r>
      <w:hyperlink r:id="rId5" w:history="1">
        <w:r w:rsidR="003C1DF1" w:rsidRPr="00963D89">
          <w:rPr>
            <w:rStyle w:val="Hyperlink"/>
          </w:rPr>
          <w:t>santhoshshivan.v@gmail.com</w:t>
        </w:r>
      </w:hyperlink>
      <w:r w:rsidR="003C1DF1">
        <w:rPr>
          <w:u w:val="single"/>
        </w:rPr>
        <w:t xml:space="preserve"> </w:t>
      </w:r>
    </w:p>
    <w:p w14:paraId="5BC42756" w14:textId="77777777" w:rsidR="003C1DF1" w:rsidRDefault="00F61EF6" w:rsidP="003C1DF1">
      <w:pPr>
        <w:pStyle w:val="Abstract"/>
        <w:rPr>
          <w:iCs/>
          <w:sz w:val="20"/>
          <w:szCs w:val="24"/>
        </w:rPr>
      </w:pPr>
      <w:r w:rsidRPr="003C1DF1">
        <w:rPr>
          <w:b/>
          <w:bCs/>
        </w:rPr>
        <w:t>A</w:t>
      </w:r>
      <w:r w:rsidR="003C1DF1" w:rsidRPr="003C1DF1">
        <w:rPr>
          <w:b/>
          <w:bCs/>
        </w:rPr>
        <w:t>bstract:</w:t>
      </w:r>
      <w:r w:rsidR="003C1DF1">
        <w:rPr>
          <w:b/>
          <w:bCs/>
        </w:rPr>
        <w:t xml:space="preserve"> </w:t>
      </w:r>
      <w:r w:rsidR="00675A01" w:rsidRPr="00675A01">
        <w:rPr>
          <w:iCs/>
          <w:sz w:val="20"/>
          <w:szCs w:val="24"/>
        </w:rPr>
        <w:t xml:space="preserve">This study combines computational modeling and experimental validation to examine thermal gradients and their impact on weld integrity in friction stir welding (FSW) of AA6061-T6 aluminum alloy. The objective was to establish correlations between transient thermal profiles, microstructural evolution, and mechanical performance of welded joints. A thermo-mechanical finite element model (FEM) was developed to simulate heat generation, material flow, and tool–workpiece interactions, while experimental validation employed K-type thermocouples positioned at the advancing side, retreating side, and nugget zone to capture real-time thermal </w:t>
      </w:r>
      <w:proofErr w:type="spellStart"/>
      <w:r w:rsidR="00675A01" w:rsidRPr="00675A01">
        <w:rPr>
          <w:iCs/>
          <w:sz w:val="20"/>
          <w:szCs w:val="24"/>
        </w:rPr>
        <w:t>data.The</w:t>
      </w:r>
      <w:proofErr w:type="spellEnd"/>
      <w:r w:rsidR="00675A01" w:rsidRPr="00675A01">
        <w:rPr>
          <w:iCs/>
          <w:sz w:val="20"/>
          <w:szCs w:val="24"/>
        </w:rPr>
        <w:t xml:space="preserve"> process parameters analyzed were rotational speed (800–1600 rpm), traverse velocity (40–120 mm/min), and tool pin geometry (cylindrical, tapered, threaded). Their influence on peak temperature (380–480 °C) and thermal gradients was systematically evaluated. Numerical predictions showed strong agreement with experimental results (R² = 0.94), validating the FEM. Higher rotational speeds increased heat input, driving recrystallization and grain refinement (5–8 µm) in the stir zone, while faster traverse velocities induced asymmetric thermal distributions and reduced joint </w:t>
      </w:r>
      <w:proofErr w:type="spellStart"/>
      <w:proofErr w:type="gramStart"/>
      <w:r w:rsidR="00675A01" w:rsidRPr="00675A01">
        <w:rPr>
          <w:iCs/>
          <w:sz w:val="20"/>
          <w:szCs w:val="24"/>
        </w:rPr>
        <w:t>strength.This</w:t>
      </w:r>
      <w:proofErr w:type="spellEnd"/>
      <w:proofErr w:type="gramEnd"/>
      <w:r w:rsidR="00675A01" w:rsidRPr="00675A01">
        <w:rPr>
          <w:iCs/>
          <w:sz w:val="20"/>
          <w:szCs w:val="24"/>
        </w:rPr>
        <w:t xml:space="preserve"> work provides a validated framework for optimizing FSW parameters to reduce defects and improve weld quality for automotive and aerospace applications.</w:t>
      </w:r>
      <w:r w:rsidR="003C1DF1">
        <w:rPr>
          <w:iCs/>
          <w:sz w:val="20"/>
          <w:szCs w:val="24"/>
        </w:rPr>
        <w:t xml:space="preserve"> </w:t>
      </w:r>
    </w:p>
    <w:p w14:paraId="2719B625" w14:textId="04C6DACA" w:rsidR="008D314B" w:rsidRPr="003C1DF1" w:rsidRDefault="002D52E3" w:rsidP="003C1DF1">
      <w:pPr>
        <w:pStyle w:val="Abstract"/>
      </w:pPr>
      <w:r w:rsidRPr="003C1DF1">
        <w:rPr>
          <w:b/>
          <w:bCs/>
        </w:rPr>
        <w:t>Keywords</w:t>
      </w:r>
      <w:r w:rsidR="00B1392F" w:rsidRPr="003C1DF1">
        <w:rPr>
          <w:b/>
          <w:bCs/>
        </w:rPr>
        <w:t>:</w:t>
      </w:r>
      <w:r w:rsidR="00B1392F" w:rsidRPr="003C1DF1">
        <w:t xml:space="preserve"> </w:t>
      </w:r>
      <w:r w:rsidR="008D314B" w:rsidRPr="003C1DF1">
        <w:t>Friction Stir Welding, AA6061-T6 Aluminum Alloy, Finite Element Modeling, Thermal Gradients, Weld Integrity</w:t>
      </w:r>
    </w:p>
    <w:p w14:paraId="206D5F8B" w14:textId="4196B32C" w:rsidR="004D06B7" w:rsidRPr="004D06B7" w:rsidRDefault="004D06B7" w:rsidP="003C1DF1">
      <w:pPr>
        <w:pStyle w:val="Heading1"/>
      </w:pPr>
      <w:r w:rsidRPr="004D06B7">
        <w:t>INTRODUCTION</w:t>
      </w:r>
    </w:p>
    <w:p w14:paraId="1EF71C05" w14:textId="77777777" w:rsidR="004D06B7" w:rsidRPr="004D06B7" w:rsidRDefault="004D06B7" w:rsidP="003C1DF1">
      <w:pPr>
        <w:pStyle w:val="Paragraph"/>
      </w:pPr>
      <w:r w:rsidRPr="004D06B7">
        <w:t xml:space="preserve">The automotive and aerospace sectors are progressively adopting lightweight, high-strength materials to address demands for improved fuel economy and structural efficiency [1]. </w:t>
      </w:r>
      <w:r w:rsidR="00DC4EE7" w:rsidRPr="00DC4EE7">
        <w:t>Aluminum alloys, especially AA6061-T6, are widely used in aerospace, automotive, and marine applications due to their high specific strength, corrosion resistance, and effective thermal management properties [</w:t>
      </w:r>
      <w:r w:rsidR="00CC5938">
        <w:t>2</w:t>
      </w:r>
      <w:r w:rsidR="00DC4EE7" w:rsidRPr="00DC4EE7">
        <w:t>]. However, conventional fusion welding techniques often result in defects such as porosity and hot cracking, which affect the reliability of aluminum joints [</w:t>
      </w:r>
      <w:r w:rsidR="00CC5938">
        <w:t>3</w:t>
      </w:r>
      <w:r w:rsidR="00DC4EE7" w:rsidRPr="00DC4EE7">
        <w:t>]. Therefore, solid-state friction stir welding (FSW) has become a better alternative technology because it eliminates fusion-related defects and can consistently produce high-quality welds [</w:t>
      </w:r>
      <w:r w:rsidR="00CC5938">
        <w:t>4</w:t>
      </w:r>
      <w:r w:rsidR="00DC4EE7" w:rsidRPr="00DC4EE7">
        <w:t>]. Developed by The Welding Institute (TWI) in 1991, FSW uses a non-consumable rotating tool with a shoulder and pin to generate frictional heat, which softens the material to below its melting temperature. The softened area is plastically deformed and stirred by the advancing tool, and then forged to form a low-deformation, defect-free joint [</w:t>
      </w:r>
      <w:r w:rsidR="00CC5938">
        <w:t>5</w:t>
      </w:r>
      <w:r w:rsidR="00DC4EE7" w:rsidRPr="00DC4EE7">
        <w:t xml:space="preserve">]. Key process variables, such as tool rotation speed, feed rate, axial force, and tool geometry, control the heat generation and material flow, thereby </w:t>
      </w:r>
      <w:r w:rsidR="00DC4EE7" w:rsidRPr="00DC4EE7">
        <w:lastRenderedPageBreak/>
        <w:t xml:space="preserve">determining the weld quality and efficiency </w:t>
      </w:r>
      <w:r w:rsidR="00CC5938">
        <w:t>6</w:t>
      </w:r>
      <w:r w:rsidR="00DC4EE7" w:rsidRPr="00DC4EE7">
        <w:t xml:space="preserve">]. Friction stir welding (FSW) was initially applied to aluminum alloys and later to other materials such as steel, magnesium, and copper, demonstrating its versatility. [7] Recent research has made progress in reinforcing aluminum alloys with ceramic particles (e.g., </w:t>
      </w:r>
      <w:proofErr w:type="spellStart"/>
      <w:r w:rsidR="00DC4EE7" w:rsidRPr="00DC4EE7">
        <w:t>Al₂O</w:t>
      </w:r>
      <w:proofErr w:type="spellEnd"/>
      <w:r w:rsidR="00DC4EE7" w:rsidRPr="00DC4EE7">
        <w:t xml:space="preserve">₃, </w:t>
      </w:r>
      <w:proofErr w:type="spellStart"/>
      <w:r w:rsidR="00DC4EE7" w:rsidRPr="00DC4EE7">
        <w:t>SiC</w:t>
      </w:r>
      <w:proofErr w:type="spellEnd"/>
      <w:r w:rsidR="00DC4EE7" w:rsidRPr="00DC4EE7">
        <w:t>), thereby producing aluminum metal matrix composites (Al-MMCs) with improved fatigue strength and wear resistance. [</w:t>
      </w:r>
      <w:r w:rsidR="00CC5938">
        <w:t>8</w:t>
      </w:r>
      <w:r w:rsidR="00DC4EE7" w:rsidRPr="00DC4EE7">
        <w:t>] Conventional casting techniques often have difficulty achieving uniform dispersion of reinforcements due to particle agglomeration and undesirable interfacial reactions. [</w:t>
      </w:r>
      <w:r w:rsidR="00CC5938">
        <w:t>9</w:t>
      </w:r>
      <w:r w:rsidR="00DC4EE7" w:rsidRPr="00DC4EE7">
        <w:t xml:space="preserve">] Composite manufacturing based on friction stir welding (FSW) overcomes these limitations by introducing solid reinforcements to improve particle distribution. Several studies have shown that tool geometry and process optimization are crucial to achieving uniform reinforcement dispersion and improving joint strength. For example, Fallahi et al. reported a 76.1% improvement in ductility by optimizing </w:t>
      </w:r>
      <w:proofErr w:type="spellStart"/>
      <w:r w:rsidR="00DC4EE7" w:rsidRPr="00DC4EE7">
        <w:t>SiC</w:t>
      </w:r>
      <w:proofErr w:type="spellEnd"/>
      <w:r w:rsidR="00DC4EE7" w:rsidRPr="00DC4EE7">
        <w:t xml:space="preserve"> particle distribution at higher rotation speeds [</w:t>
      </w:r>
      <w:r w:rsidR="00CC5938">
        <w:t>10</w:t>
      </w:r>
      <w:r w:rsidR="00DC4EE7" w:rsidRPr="00DC4EE7">
        <w:t xml:space="preserve">]; </w:t>
      </w:r>
      <w:r w:rsidR="008524EF" w:rsidRPr="00224F1B">
        <w:t>Y. Bozkurt</w:t>
      </w:r>
      <w:r w:rsidR="00DC4EE7" w:rsidRPr="00DC4EE7">
        <w:t xml:space="preserve"> et al. achieved uniform joining of dissimilar aluminum/steel joints using multi-pass FSW [</w:t>
      </w:r>
      <w:r w:rsidR="00CC5938">
        <w:t>11</w:t>
      </w:r>
      <w:r w:rsidR="00DC4EE7" w:rsidRPr="00DC4EE7">
        <w:t xml:space="preserve">]. </w:t>
      </w:r>
      <w:r w:rsidR="008524EF" w:rsidRPr="00224F1B">
        <w:t xml:space="preserve">T. </w:t>
      </w:r>
      <w:proofErr w:type="spellStart"/>
      <w:r w:rsidR="008524EF" w:rsidRPr="00224F1B">
        <w:t>Hashimoto</w:t>
      </w:r>
      <w:r w:rsidR="00DC4EE7" w:rsidRPr="00DC4EE7">
        <w:t>et</w:t>
      </w:r>
      <w:proofErr w:type="spellEnd"/>
      <w:r w:rsidR="00DC4EE7" w:rsidRPr="00DC4EE7">
        <w:t xml:space="preserve"> al. demonstrated that further innovations such as slotting needle design could minimize void formation [</w:t>
      </w:r>
      <w:r w:rsidR="00CC5938">
        <w:t>12</w:t>
      </w:r>
      <w:r w:rsidR="00F642F3">
        <w:t>-16</w:t>
      </w:r>
      <w:r w:rsidR="00DC4EE7" w:rsidRPr="00DC4EE7">
        <w:t xml:space="preserve">]. Computational methods such as finite element modeling (FEM) and computational fluid dynamics (CFD) have become key to analyzing thermomechanical phenomena, including heat generation, material flow, and residual stress development during </w:t>
      </w:r>
      <w:proofErr w:type="spellStart"/>
      <w:r w:rsidR="00DC4EE7" w:rsidRPr="00DC4EE7">
        <w:t>FSW.</w:t>
      </w:r>
      <w:r w:rsidRPr="004D06B7">
        <w:t>For</w:t>
      </w:r>
      <w:proofErr w:type="spellEnd"/>
      <w:r w:rsidRPr="004D06B7">
        <w:t xml:space="preserve"> example, </w:t>
      </w:r>
      <w:r w:rsidR="001F191A" w:rsidRPr="00224F1B">
        <w:t xml:space="preserve">H. </w:t>
      </w:r>
      <w:proofErr w:type="spellStart"/>
      <w:r w:rsidR="001F191A" w:rsidRPr="00224F1B">
        <w:t>Huang</w:t>
      </w:r>
      <w:r w:rsidRPr="004D06B7">
        <w:t>et</w:t>
      </w:r>
      <w:proofErr w:type="spellEnd"/>
      <w:r w:rsidRPr="004D06B7">
        <w:t xml:space="preserve"> al. linked tri-flat tool geometries to intensified material stirring [</w:t>
      </w:r>
      <w:r w:rsidR="00F642F3">
        <w:t>17-22</w:t>
      </w:r>
      <w:r w:rsidR="001F191A">
        <w:t>]</w:t>
      </w:r>
      <w:r w:rsidRPr="004D06B7">
        <w:t xml:space="preserve">, whereas </w:t>
      </w:r>
      <w:proofErr w:type="spellStart"/>
      <w:r w:rsidR="001F191A" w:rsidRPr="00224F1B">
        <w:t>Mostafapour</w:t>
      </w:r>
      <w:proofErr w:type="spellEnd"/>
      <w:r w:rsidRPr="004D06B7">
        <w:t xml:space="preserve"> et al. correlated high rotational speeds with reduced viscosity in ultra-high-speed FSW [</w:t>
      </w:r>
      <w:r w:rsidR="00F642F3">
        <w:t>23-25]</w:t>
      </w:r>
      <w:r w:rsidRPr="004D06B7">
        <w:t xml:space="preserve">. </w:t>
      </w:r>
      <w:r w:rsidR="001F191A" w:rsidRPr="00224F1B">
        <w:t>P. Ulysse</w:t>
      </w:r>
      <w:r w:rsidRPr="004D06B7">
        <w:t xml:space="preserve"> et al. further illustrated how temperature gradients dictate stir zone morphology in steel joints [</w:t>
      </w:r>
      <w:r w:rsidR="00F642F3">
        <w:t>26-31</w:t>
      </w:r>
      <w:r w:rsidRPr="004D06B7">
        <w:t>]. This study merges computational and experimental approaches to analyze thermal distribution in AA 6061-T6 FSW joints. A COMSOL Multiphysics V5.3a-based thermo-fluid model simulates heat transfer and material flow dynamics, validated through infrared thermography and embedded thermocouples. Microstructural and mechanical evaluations of weld zones provide actionable insights for optimizing process parameters, advancing FSW-based composite fabrication for aerospace and automotive applications</w:t>
      </w:r>
      <w:r w:rsidR="00F642F3">
        <w:t xml:space="preserve"> [32-35]</w:t>
      </w:r>
      <w:r w:rsidRPr="004D06B7">
        <w:t>.</w:t>
      </w:r>
    </w:p>
    <w:p w14:paraId="08FAB6B6" w14:textId="7D2F814B" w:rsidR="00956869" w:rsidRPr="00956869" w:rsidRDefault="00D40E22" w:rsidP="003C1DF1">
      <w:pPr>
        <w:pStyle w:val="Heading1"/>
      </w:pPr>
      <w:r w:rsidRPr="00956869">
        <w:t>EXPERIMENTAL PROCEDURES</w:t>
      </w:r>
    </w:p>
    <w:p w14:paraId="15401982" w14:textId="77777777" w:rsidR="00DC4EE7" w:rsidRDefault="004E2BCD" w:rsidP="003C1DF1">
      <w:pPr>
        <w:pStyle w:val="Paragraph"/>
      </w:pPr>
      <w:r w:rsidRPr="004E2BCD">
        <w:t xml:space="preserve">AA6061-T6 aluminum alloy plates (4 mm thick) were used as base material. The alloy composition determined by optical emission spectroscopy was: Si 0.041 </w:t>
      </w:r>
      <w:proofErr w:type="spellStart"/>
      <w:r w:rsidRPr="004E2BCD">
        <w:t>wt</w:t>
      </w:r>
      <w:proofErr w:type="spellEnd"/>
      <w:r w:rsidRPr="004E2BCD">
        <w:t xml:space="preserve">%, Cu 0.003 </w:t>
      </w:r>
      <w:proofErr w:type="spellStart"/>
      <w:r w:rsidRPr="004E2BCD">
        <w:t>wt</w:t>
      </w:r>
      <w:proofErr w:type="spellEnd"/>
      <w:r w:rsidRPr="004E2BCD">
        <w:t xml:space="preserve">%, Mn 0.933 </w:t>
      </w:r>
      <w:proofErr w:type="spellStart"/>
      <w:r w:rsidRPr="004E2BCD">
        <w:t>wt</w:t>
      </w:r>
      <w:proofErr w:type="spellEnd"/>
      <w:r w:rsidRPr="004E2BCD">
        <w:t xml:space="preserve">%, Mg 5.21 </w:t>
      </w:r>
      <w:proofErr w:type="spellStart"/>
      <w:r w:rsidRPr="004E2BCD">
        <w:t>wt</w:t>
      </w:r>
      <w:proofErr w:type="spellEnd"/>
      <w:r w:rsidRPr="004E2BCD">
        <w:t xml:space="preserve">%, Cr 0.5-0.6 </w:t>
      </w:r>
      <w:proofErr w:type="spellStart"/>
      <w:r w:rsidRPr="004E2BCD">
        <w:t>wt</w:t>
      </w:r>
      <w:proofErr w:type="spellEnd"/>
      <w:r w:rsidRPr="004E2BCD">
        <w:t xml:space="preserve">%, Ti 0.489 </w:t>
      </w:r>
      <w:proofErr w:type="spellStart"/>
      <w:r w:rsidRPr="004E2BCD">
        <w:t>wt</w:t>
      </w:r>
      <w:proofErr w:type="spellEnd"/>
      <w:r w:rsidRPr="004E2BCD">
        <w:t>%, and remainder Al (Table 1). The material properties showed tensile strength of 385 MPa, yield strength of 290 MPa, elongation of 16%/50 mm, and Vickers hardness of 123 HV (Table 2). Plates were cut to 300 x 150 mm and joined using friction stir welding (FSW) as shown in Figure 1. Welding parameters included tool rotation speed of 1000 rpm, welding speed of 40 mm/min, plunge depth of 2.5 mm, and tilt angle of 2°. The shoulder and pin diameters were 12 mm and 4 mm respectively (Table 3). K-type thermocouples were placed at 7 mm, 12 mm, and 17 mm from the weld axis on both sides, inserted in 2 mm-deep holes, and connected to a data acquisition system recording at 10 Hz</w:t>
      </w:r>
      <w:r w:rsidR="00F36C94">
        <w:t xml:space="preserve"> [36-40]</w:t>
      </w:r>
      <w:r w:rsidRPr="004E2BCD">
        <w:t>.</w:t>
      </w:r>
    </w:p>
    <w:p w14:paraId="571F4097" w14:textId="77777777" w:rsidR="00435D48" w:rsidRPr="00956869" w:rsidRDefault="00CA0505" w:rsidP="003C1DF1">
      <w:pPr>
        <w:pStyle w:val="Figure"/>
      </w:pPr>
      <w:r>
        <w:rPr>
          <w:noProof/>
        </w:rPr>
        <w:drawing>
          <wp:inline distT="0" distB="0" distL="0" distR="0" wp14:anchorId="308D00DD" wp14:editId="2C66F355">
            <wp:extent cx="5943600" cy="14617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sasa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461770"/>
                    </a:xfrm>
                    <a:prstGeom prst="rect">
                      <a:avLst/>
                    </a:prstGeom>
                  </pic:spPr>
                </pic:pic>
              </a:graphicData>
            </a:graphic>
          </wp:inline>
        </w:drawing>
      </w:r>
    </w:p>
    <w:p w14:paraId="64FDD76D" w14:textId="77777777" w:rsidR="00956869" w:rsidRPr="000C15B2" w:rsidRDefault="00956869" w:rsidP="003C1DF1">
      <w:pPr>
        <w:pStyle w:val="FigureCaption"/>
      </w:pPr>
      <w:r w:rsidRPr="000C15B2">
        <w:t>Figure 1: Experimental Setup for Measuring Temperature</w:t>
      </w:r>
    </w:p>
    <w:p w14:paraId="793E6EC6" w14:textId="77777777" w:rsidR="00B71638" w:rsidRDefault="00B71638" w:rsidP="003C1DF1">
      <w:pPr>
        <w:pStyle w:val="TableCaption"/>
      </w:pPr>
      <w:r w:rsidRPr="00B71638">
        <w:t xml:space="preserve">Table 1: </w:t>
      </w:r>
      <w:r w:rsidR="000C15B2" w:rsidRPr="000C15B2">
        <w:t>Elemental composition of AA6061 aluminum alloy (</w:t>
      </w:r>
      <w:proofErr w:type="spellStart"/>
      <w:r w:rsidR="000C15B2" w:rsidRPr="000C15B2">
        <w:t>wt</w:t>
      </w:r>
      <w:proofErr w:type="spellEnd"/>
      <w:r w:rsidR="000C15B2" w:rsidRPr="000C15B2">
        <w:t>%).</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0"/>
        <w:gridCol w:w="566"/>
        <w:gridCol w:w="983"/>
        <w:gridCol w:w="566"/>
        <w:gridCol w:w="783"/>
        <w:gridCol w:w="983"/>
        <w:gridCol w:w="566"/>
        <w:gridCol w:w="566"/>
        <w:gridCol w:w="1277"/>
      </w:tblGrid>
      <w:tr w:rsidR="00B71638" w:rsidRPr="00E610CF" w14:paraId="220C557A" w14:textId="77777777" w:rsidTr="003C1DF1">
        <w:trPr>
          <w:trHeight w:val="23"/>
          <w:jc w:val="center"/>
        </w:trPr>
        <w:tc>
          <w:tcPr>
            <w:tcW w:w="0" w:type="auto"/>
            <w:tcBorders>
              <w:bottom w:val="single" w:sz="4" w:space="0" w:color="auto"/>
            </w:tcBorders>
            <w:vAlign w:val="center"/>
            <w:hideMark/>
          </w:tcPr>
          <w:p w14:paraId="6B2C9DA2" w14:textId="77777777" w:rsidR="00B71638" w:rsidRPr="00E610CF" w:rsidRDefault="00B71638" w:rsidP="00E10F73">
            <w:pPr>
              <w:jc w:val="center"/>
              <w:rPr>
                <w:b/>
                <w:bCs/>
                <w:sz w:val="20"/>
                <w:szCs w:val="24"/>
              </w:rPr>
            </w:pPr>
            <w:r w:rsidRPr="00E610CF">
              <w:rPr>
                <w:b/>
                <w:bCs/>
                <w:sz w:val="20"/>
                <w:szCs w:val="24"/>
              </w:rPr>
              <w:t>Element</w:t>
            </w:r>
          </w:p>
        </w:tc>
        <w:tc>
          <w:tcPr>
            <w:tcW w:w="0" w:type="auto"/>
            <w:tcBorders>
              <w:bottom w:val="single" w:sz="4" w:space="0" w:color="auto"/>
            </w:tcBorders>
            <w:vAlign w:val="center"/>
            <w:hideMark/>
          </w:tcPr>
          <w:p w14:paraId="29A84BDC" w14:textId="77777777" w:rsidR="00B71638" w:rsidRPr="00E610CF" w:rsidRDefault="00B71638" w:rsidP="00E10F73">
            <w:pPr>
              <w:jc w:val="center"/>
              <w:rPr>
                <w:b/>
                <w:bCs/>
                <w:sz w:val="20"/>
                <w:szCs w:val="24"/>
              </w:rPr>
            </w:pPr>
            <w:r w:rsidRPr="00E610CF">
              <w:rPr>
                <w:b/>
                <w:bCs/>
                <w:sz w:val="20"/>
                <w:szCs w:val="24"/>
              </w:rPr>
              <w:t>Si</w:t>
            </w:r>
          </w:p>
        </w:tc>
        <w:tc>
          <w:tcPr>
            <w:tcW w:w="0" w:type="auto"/>
            <w:tcBorders>
              <w:bottom w:val="single" w:sz="4" w:space="0" w:color="auto"/>
            </w:tcBorders>
            <w:vAlign w:val="center"/>
            <w:hideMark/>
          </w:tcPr>
          <w:p w14:paraId="38730213" w14:textId="77777777" w:rsidR="00B71638" w:rsidRPr="00E610CF" w:rsidRDefault="00B71638" w:rsidP="00E10F73">
            <w:pPr>
              <w:jc w:val="center"/>
              <w:rPr>
                <w:b/>
                <w:bCs/>
                <w:sz w:val="20"/>
                <w:szCs w:val="24"/>
              </w:rPr>
            </w:pPr>
            <w:r w:rsidRPr="00E610CF">
              <w:rPr>
                <w:b/>
                <w:bCs/>
                <w:sz w:val="20"/>
                <w:szCs w:val="24"/>
              </w:rPr>
              <w:t>Cu</w:t>
            </w:r>
          </w:p>
        </w:tc>
        <w:tc>
          <w:tcPr>
            <w:tcW w:w="0" w:type="auto"/>
            <w:tcBorders>
              <w:bottom w:val="single" w:sz="4" w:space="0" w:color="auto"/>
            </w:tcBorders>
            <w:vAlign w:val="center"/>
            <w:hideMark/>
          </w:tcPr>
          <w:p w14:paraId="2F2373DC" w14:textId="77777777" w:rsidR="00B71638" w:rsidRPr="00E610CF" w:rsidRDefault="00B71638" w:rsidP="00E10F73">
            <w:pPr>
              <w:jc w:val="center"/>
              <w:rPr>
                <w:b/>
                <w:bCs/>
                <w:sz w:val="20"/>
                <w:szCs w:val="24"/>
              </w:rPr>
            </w:pPr>
            <w:r w:rsidRPr="00E610CF">
              <w:rPr>
                <w:b/>
                <w:bCs/>
                <w:sz w:val="20"/>
                <w:szCs w:val="24"/>
              </w:rPr>
              <w:t>Mn</w:t>
            </w:r>
          </w:p>
        </w:tc>
        <w:tc>
          <w:tcPr>
            <w:tcW w:w="0" w:type="auto"/>
            <w:tcBorders>
              <w:bottom w:val="single" w:sz="4" w:space="0" w:color="auto"/>
            </w:tcBorders>
            <w:vAlign w:val="center"/>
            <w:hideMark/>
          </w:tcPr>
          <w:p w14:paraId="7E209A68" w14:textId="77777777" w:rsidR="00B71638" w:rsidRPr="00E610CF" w:rsidRDefault="00B71638" w:rsidP="00E10F73">
            <w:pPr>
              <w:jc w:val="center"/>
              <w:rPr>
                <w:b/>
                <w:bCs/>
                <w:sz w:val="20"/>
                <w:szCs w:val="24"/>
              </w:rPr>
            </w:pPr>
            <w:r w:rsidRPr="00E610CF">
              <w:rPr>
                <w:b/>
                <w:bCs/>
                <w:sz w:val="20"/>
                <w:szCs w:val="24"/>
              </w:rPr>
              <w:t>Mg</w:t>
            </w:r>
          </w:p>
        </w:tc>
        <w:tc>
          <w:tcPr>
            <w:tcW w:w="0" w:type="auto"/>
            <w:tcBorders>
              <w:bottom w:val="single" w:sz="4" w:space="0" w:color="auto"/>
            </w:tcBorders>
            <w:vAlign w:val="center"/>
            <w:hideMark/>
          </w:tcPr>
          <w:p w14:paraId="43D07FAB" w14:textId="77777777" w:rsidR="00B71638" w:rsidRPr="00E610CF" w:rsidRDefault="00B71638" w:rsidP="00E10F73">
            <w:pPr>
              <w:jc w:val="center"/>
              <w:rPr>
                <w:b/>
                <w:bCs/>
                <w:sz w:val="20"/>
                <w:szCs w:val="24"/>
              </w:rPr>
            </w:pPr>
            <w:r w:rsidRPr="00E610CF">
              <w:rPr>
                <w:b/>
                <w:bCs/>
                <w:sz w:val="20"/>
                <w:szCs w:val="24"/>
              </w:rPr>
              <w:t>Cr</w:t>
            </w:r>
          </w:p>
        </w:tc>
        <w:tc>
          <w:tcPr>
            <w:tcW w:w="0" w:type="auto"/>
            <w:tcBorders>
              <w:bottom w:val="single" w:sz="4" w:space="0" w:color="auto"/>
            </w:tcBorders>
            <w:vAlign w:val="center"/>
            <w:hideMark/>
          </w:tcPr>
          <w:p w14:paraId="30BE8E93" w14:textId="77777777" w:rsidR="00B71638" w:rsidRPr="00E610CF" w:rsidRDefault="00B71638" w:rsidP="00E10F73">
            <w:pPr>
              <w:jc w:val="center"/>
              <w:rPr>
                <w:b/>
                <w:bCs/>
                <w:sz w:val="20"/>
                <w:szCs w:val="24"/>
              </w:rPr>
            </w:pPr>
            <w:r w:rsidRPr="00E610CF">
              <w:rPr>
                <w:b/>
                <w:bCs/>
                <w:sz w:val="20"/>
                <w:szCs w:val="24"/>
              </w:rPr>
              <w:t>Zn</w:t>
            </w:r>
          </w:p>
        </w:tc>
        <w:tc>
          <w:tcPr>
            <w:tcW w:w="0" w:type="auto"/>
            <w:tcBorders>
              <w:bottom w:val="single" w:sz="4" w:space="0" w:color="auto"/>
            </w:tcBorders>
            <w:vAlign w:val="center"/>
            <w:hideMark/>
          </w:tcPr>
          <w:p w14:paraId="197073DF" w14:textId="77777777" w:rsidR="00B71638" w:rsidRPr="00E610CF" w:rsidRDefault="00B71638" w:rsidP="00E10F73">
            <w:pPr>
              <w:jc w:val="center"/>
              <w:rPr>
                <w:b/>
                <w:bCs/>
                <w:sz w:val="20"/>
                <w:szCs w:val="24"/>
              </w:rPr>
            </w:pPr>
            <w:r w:rsidRPr="00E610CF">
              <w:rPr>
                <w:b/>
                <w:bCs/>
                <w:sz w:val="20"/>
                <w:szCs w:val="24"/>
              </w:rPr>
              <w:t>Ti</w:t>
            </w:r>
          </w:p>
        </w:tc>
        <w:tc>
          <w:tcPr>
            <w:tcW w:w="0" w:type="auto"/>
            <w:tcBorders>
              <w:bottom w:val="single" w:sz="4" w:space="0" w:color="auto"/>
            </w:tcBorders>
            <w:vAlign w:val="center"/>
            <w:hideMark/>
          </w:tcPr>
          <w:p w14:paraId="0A19FD05" w14:textId="77777777" w:rsidR="00B71638" w:rsidRPr="00E610CF" w:rsidRDefault="00B71638" w:rsidP="00E10F73">
            <w:pPr>
              <w:jc w:val="center"/>
              <w:rPr>
                <w:b/>
                <w:bCs/>
                <w:sz w:val="20"/>
                <w:szCs w:val="24"/>
              </w:rPr>
            </w:pPr>
            <w:r w:rsidRPr="00E610CF">
              <w:rPr>
                <w:b/>
                <w:bCs/>
                <w:sz w:val="20"/>
                <w:szCs w:val="24"/>
              </w:rPr>
              <w:t>Al (Balance)</w:t>
            </w:r>
          </w:p>
        </w:tc>
      </w:tr>
      <w:tr w:rsidR="00B71638" w:rsidRPr="00E610CF" w14:paraId="2B78B817" w14:textId="77777777" w:rsidTr="003C1DF1">
        <w:trPr>
          <w:jc w:val="center"/>
        </w:trPr>
        <w:tc>
          <w:tcPr>
            <w:tcW w:w="0" w:type="auto"/>
            <w:tcBorders>
              <w:top w:val="single" w:sz="4" w:space="0" w:color="auto"/>
            </w:tcBorders>
            <w:vAlign w:val="center"/>
            <w:hideMark/>
          </w:tcPr>
          <w:p w14:paraId="4E37E6B0" w14:textId="77777777" w:rsidR="00B71638" w:rsidRPr="00E610CF" w:rsidRDefault="00B71638" w:rsidP="00E10F73">
            <w:pPr>
              <w:jc w:val="center"/>
              <w:rPr>
                <w:sz w:val="20"/>
                <w:szCs w:val="24"/>
              </w:rPr>
            </w:pPr>
            <w:r w:rsidRPr="00E610CF">
              <w:rPr>
                <w:sz w:val="20"/>
                <w:szCs w:val="24"/>
              </w:rPr>
              <w:t>Content (%)</w:t>
            </w:r>
          </w:p>
        </w:tc>
        <w:tc>
          <w:tcPr>
            <w:tcW w:w="0" w:type="auto"/>
            <w:tcBorders>
              <w:top w:val="single" w:sz="4" w:space="0" w:color="auto"/>
            </w:tcBorders>
            <w:vAlign w:val="center"/>
            <w:hideMark/>
          </w:tcPr>
          <w:p w14:paraId="5199BEB6" w14:textId="77777777" w:rsidR="00B71638" w:rsidRPr="00E610CF" w:rsidRDefault="00B71638" w:rsidP="00E10F73">
            <w:pPr>
              <w:jc w:val="center"/>
              <w:rPr>
                <w:sz w:val="20"/>
                <w:szCs w:val="24"/>
              </w:rPr>
            </w:pPr>
            <w:r w:rsidRPr="00E610CF">
              <w:rPr>
                <w:sz w:val="20"/>
                <w:szCs w:val="24"/>
              </w:rPr>
              <w:t>0.41</w:t>
            </w:r>
          </w:p>
        </w:tc>
        <w:tc>
          <w:tcPr>
            <w:tcW w:w="0" w:type="auto"/>
            <w:tcBorders>
              <w:top w:val="single" w:sz="4" w:space="0" w:color="auto"/>
            </w:tcBorders>
            <w:vAlign w:val="center"/>
            <w:hideMark/>
          </w:tcPr>
          <w:p w14:paraId="12361E9E" w14:textId="77777777" w:rsidR="00B71638" w:rsidRPr="00E610CF" w:rsidRDefault="00B71638" w:rsidP="00E10F73">
            <w:pPr>
              <w:jc w:val="center"/>
              <w:rPr>
                <w:sz w:val="20"/>
                <w:szCs w:val="24"/>
              </w:rPr>
            </w:pPr>
            <w:r w:rsidRPr="00E610CF">
              <w:rPr>
                <w:sz w:val="20"/>
                <w:szCs w:val="24"/>
              </w:rPr>
              <w:t>0.15-0.40</w:t>
            </w:r>
          </w:p>
        </w:tc>
        <w:tc>
          <w:tcPr>
            <w:tcW w:w="0" w:type="auto"/>
            <w:tcBorders>
              <w:top w:val="single" w:sz="4" w:space="0" w:color="auto"/>
            </w:tcBorders>
            <w:vAlign w:val="center"/>
            <w:hideMark/>
          </w:tcPr>
          <w:p w14:paraId="4141465A" w14:textId="77777777" w:rsidR="00B71638" w:rsidRPr="00E610CF" w:rsidRDefault="00B71638" w:rsidP="00E10F73">
            <w:pPr>
              <w:jc w:val="center"/>
              <w:rPr>
                <w:sz w:val="20"/>
                <w:szCs w:val="24"/>
              </w:rPr>
            </w:pPr>
            <w:r w:rsidRPr="00E610CF">
              <w:rPr>
                <w:sz w:val="20"/>
                <w:szCs w:val="24"/>
              </w:rPr>
              <w:t>0.15</w:t>
            </w:r>
          </w:p>
        </w:tc>
        <w:tc>
          <w:tcPr>
            <w:tcW w:w="0" w:type="auto"/>
            <w:tcBorders>
              <w:top w:val="single" w:sz="4" w:space="0" w:color="auto"/>
            </w:tcBorders>
            <w:vAlign w:val="center"/>
            <w:hideMark/>
          </w:tcPr>
          <w:p w14:paraId="0034B1F5" w14:textId="77777777" w:rsidR="00B71638" w:rsidRPr="00E610CF" w:rsidRDefault="00B71638" w:rsidP="00E10F73">
            <w:pPr>
              <w:jc w:val="center"/>
              <w:rPr>
                <w:sz w:val="20"/>
                <w:szCs w:val="24"/>
              </w:rPr>
            </w:pPr>
            <w:r w:rsidRPr="00E610CF">
              <w:rPr>
                <w:sz w:val="20"/>
                <w:szCs w:val="24"/>
              </w:rPr>
              <w:t>0.8-1.2</w:t>
            </w:r>
          </w:p>
        </w:tc>
        <w:tc>
          <w:tcPr>
            <w:tcW w:w="0" w:type="auto"/>
            <w:tcBorders>
              <w:top w:val="single" w:sz="4" w:space="0" w:color="auto"/>
            </w:tcBorders>
            <w:vAlign w:val="center"/>
            <w:hideMark/>
          </w:tcPr>
          <w:p w14:paraId="009BAD85" w14:textId="77777777" w:rsidR="00B71638" w:rsidRPr="00E610CF" w:rsidRDefault="00B71638" w:rsidP="00E10F73">
            <w:pPr>
              <w:jc w:val="center"/>
              <w:rPr>
                <w:sz w:val="20"/>
                <w:szCs w:val="24"/>
              </w:rPr>
            </w:pPr>
            <w:r w:rsidRPr="00E610CF">
              <w:rPr>
                <w:sz w:val="20"/>
                <w:szCs w:val="24"/>
              </w:rPr>
              <w:t>0.04-0.35</w:t>
            </w:r>
          </w:p>
        </w:tc>
        <w:tc>
          <w:tcPr>
            <w:tcW w:w="0" w:type="auto"/>
            <w:tcBorders>
              <w:top w:val="single" w:sz="4" w:space="0" w:color="auto"/>
            </w:tcBorders>
            <w:vAlign w:val="center"/>
            <w:hideMark/>
          </w:tcPr>
          <w:p w14:paraId="6F5C6C8E" w14:textId="77777777" w:rsidR="00B71638" w:rsidRPr="00E610CF" w:rsidRDefault="00B71638" w:rsidP="00E10F73">
            <w:pPr>
              <w:jc w:val="center"/>
              <w:rPr>
                <w:sz w:val="20"/>
                <w:szCs w:val="24"/>
              </w:rPr>
            </w:pPr>
            <w:r w:rsidRPr="00E610CF">
              <w:rPr>
                <w:sz w:val="20"/>
                <w:szCs w:val="24"/>
              </w:rPr>
              <w:t>0.25</w:t>
            </w:r>
          </w:p>
        </w:tc>
        <w:tc>
          <w:tcPr>
            <w:tcW w:w="0" w:type="auto"/>
            <w:tcBorders>
              <w:top w:val="single" w:sz="4" w:space="0" w:color="auto"/>
            </w:tcBorders>
            <w:vAlign w:val="center"/>
            <w:hideMark/>
          </w:tcPr>
          <w:p w14:paraId="47BD765D" w14:textId="77777777" w:rsidR="00B71638" w:rsidRPr="00E610CF" w:rsidRDefault="00B71638" w:rsidP="00E10F73">
            <w:pPr>
              <w:jc w:val="center"/>
              <w:rPr>
                <w:sz w:val="20"/>
                <w:szCs w:val="24"/>
              </w:rPr>
            </w:pPr>
            <w:r w:rsidRPr="00E610CF">
              <w:rPr>
                <w:sz w:val="20"/>
                <w:szCs w:val="24"/>
              </w:rPr>
              <w:t>0.15</w:t>
            </w:r>
          </w:p>
        </w:tc>
        <w:tc>
          <w:tcPr>
            <w:tcW w:w="0" w:type="auto"/>
            <w:tcBorders>
              <w:top w:val="single" w:sz="4" w:space="0" w:color="auto"/>
            </w:tcBorders>
            <w:vAlign w:val="center"/>
            <w:hideMark/>
          </w:tcPr>
          <w:p w14:paraId="4A72A6E0" w14:textId="77777777" w:rsidR="00B71638" w:rsidRPr="00E610CF" w:rsidRDefault="00B71638" w:rsidP="00E10F73">
            <w:pPr>
              <w:jc w:val="center"/>
              <w:rPr>
                <w:sz w:val="20"/>
                <w:szCs w:val="24"/>
              </w:rPr>
            </w:pPr>
            <w:r w:rsidRPr="00E610CF">
              <w:rPr>
                <w:sz w:val="20"/>
                <w:szCs w:val="24"/>
              </w:rPr>
              <w:t>Balance</w:t>
            </w:r>
          </w:p>
        </w:tc>
      </w:tr>
    </w:tbl>
    <w:p w14:paraId="513B2697" w14:textId="77777777" w:rsidR="001A0E21" w:rsidRDefault="001A0E21" w:rsidP="003C1DF1">
      <w:pPr>
        <w:pStyle w:val="TableCaption"/>
      </w:pPr>
      <w:r w:rsidRPr="001A0E21">
        <w:t xml:space="preserve">Table 2: </w:t>
      </w:r>
      <w:r w:rsidR="000C15B2" w:rsidRPr="000C15B2">
        <w:t xml:space="preserve">Mechanical properties of AA6061 aluminum alloy (base </w:t>
      </w:r>
      <w:proofErr w:type="gramStart"/>
      <w:r w:rsidR="000C15B2" w:rsidRPr="000C15B2">
        <w:t>material)Property</w:t>
      </w:r>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2284"/>
        <w:gridCol w:w="1994"/>
        <w:gridCol w:w="2656"/>
        <w:gridCol w:w="1659"/>
      </w:tblGrid>
      <w:tr w:rsidR="001A0E21" w:rsidRPr="00E610CF" w14:paraId="30943613" w14:textId="77777777" w:rsidTr="003C1DF1">
        <w:tc>
          <w:tcPr>
            <w:tcW w:w="0" w:type="auto"/>
            <w:tcBorders>
              <w:bottom w:val="single" w:sz="4" w:space="0" w:color="auto"/>
            </w:tcBorders>
            <w:vAlign w:val="center"/>
            <w:hideMark/>
          </w:tcPr>
          <w:p w14:paraId="65445FB2" w14:textId="77777777" w:rsidR="001A0E21" w:rsidRPr="00E610CF" w:rsidRDefault="001A0E21" w:rsidP="00E10F73">
            <w:pPr>
              <w:jc w:val="center"/>
              <w:rPr>
                <w:b/>
                <w:bCs/>
                <w:sz w:val="20"/>
                <w:szCs w:val="24"/>
              </w:rPr>
            </w:pPr>
            <w:r w:rsidRPr="00E610CF">
              <w:rPr>
                <w:b/>
                <w:bCs/>
                <w:sz w:val="20"/>
                <w:szCs w:val="24"/>
              </w:rPr>
              <w:t>Property</w:t>
            </w:r>
          </w:p>
        </w:tc>
        <w:tc>
          <w:tcPr>
            <w:tcW w:w="0" w:type="auto"/>
            <w:tcBorders>
              <w:bottom w:val="single" w:sz="4" w:space="0" w:color="auto"/>
            </w:tcBorders>
            <w:vAlign w:val="center"/>
            <w:hideMark/>
          </w:tcPr>
          <w:p w14:paraId="0B181EA3" w14:textId="77777777" w:rsidR="001A0E21" w:rsidRPr="00E610CF" w:rsidRDefault="001A0E21" w:rsidP="00E10F73">
            <w:pPr>
              <w:jc w:val="center"/>
              <w:rPr>
                <w:b/>
                <w:bCs/>
                <w:sz w:val="20"/>
                <w:szCs w:val="24"/>
              </w:rPr>
            </w:pPr>
            <w:r w:rsidRPr="00E610CF">
              <w:rPr>
                <w:b/>
                <w:bCs/>
                <w:sz w:val="20"/>
                <w:szCs w:val="24"/>
              </w:rPr>
              <w:t>Ultimate Tensile Strength (MPa)</w:t>
            </w:r>
          </w:p>
        </w:tc>
        <w:tc>
          <w:tcPr>
            <w:tcW w:w="0" w:type="auto"/>
            <w:tcBorders>
              <w:bottom w:val="single" w:sz="4" w:space="0" w:color="auto"/>
            </w:tcBorders>
            <w:vAlign w:val="center"/>
            <w:hideMark/>
          </w:tcPr>
          <w:p w14:paraId="375C0711" w14:textId="77777777" w:rsidR="001A0E21" w:rsidRPr="00E610CF" w:rsidRDefault="001A0E21" w:rsidP="00E10F73">
            <w:pPr>
              <w:jc w:val="center"/>
              <w:rPr>
                <w:b/>
                <w:bCs/>
                <w:sz w:val="20"/>
                <w:szCs w:val="24"/>
              </w:rPr>
            </w:pPr>
            <w:r w:rsidRPr="00E610CF">
              <w:rPr>
                <w:b/>
                <w:bCs/>
                <w:sz w:val="20"/>
                <w:szCs w:val="24"/>
              </w:rPr>
              <w:t>0.2% Yield Strength (MPa)</w:t>
            </w:r>
          </w:p>
        </w:tc>
        <w:tc>
          <w:tcPr>
            <w:tcW w:w="0" w:type="auto"/>
            <w:tcBorders>
              <w:bottom w:val="single" w:sz="4" w:space="0" w:color="auto"/>
            </w:tcBorders>
            <w:vAlign w:val="center"/>
            <w:hideMark/>
          </w:tcPr>
          <w:p w14:paraId="6087E553" w14:textId="77777777" w:rsidR="001A0E21" w:rsidRPr="00E610CF" w:rsidRDefault="001A0E21" w:rsidP="00E10F73">
            <w:pPr>
              <w:jc w:val="center"/>
              <w:rPr>
                <w:b/>
                <w:bCs/>
                <w:sz w:val="20"/>
                <w:szCs w:val="24"/>
              </w:rPr>
            </w:pPr>
            <w:r w:rsidRPr="00E610CF">
              <w:rPr>
                <w:b/>
                <w:bCs/>
                <w:sz w:val="20"/>
                <w:szCs w:val="24"/>
              </w:rPr>
              <w:t>Elongation (50 mm Gauge Length, %)</w:t>
            </w:r>
          </w:p>
        </w:tc>
        <w:tc>
          <w:tcPr>
            <w:tcW w:w="0" w:type="auto"/>
            <w:tcBorders>
              <w:bottom w:val="single" w:sz="4" w:space="0" w:color="auto"/>
            </w:tcBorders>
            <w:vAlign w:val="center"/>
            <w:hideMark/>
          </w:tcPr>
          <w:p w14:paraId="58758C4C" w14:textId="77777777" w:rsidR="001A0E21" w:rsidRPr="00E610CF" w:rsidRDefault="001A0E21" w:rsidP="00E10F73">
            <w:pPr>
              <w:jc w:val="center"/>
              <w:rPr>
                <w:b/>
                <w:bCs/>
                <w:sz w:val="20"/>
                <w:szCs w:val="24"/>
              </w:rPr>
            </w:pPr>
            <w:r w:rsidRPr="00E610CF">
              <w:rPr>
                <w:b/>
                <w:bCs/>
                <w:sz w:val="20"/>
                <w:szCs w:val="24"/>
              </w:rPr>
              <w:t>Hardness (HV 0.5 N)</w:t>
            </w:r>
          </w:p>
        </w:tc>
      </w:tr>
      <w:tr w:rsidR="001A0E21" w:rsidRPr="00E610CF" w14:paraId="44ACAF7B" w14:textId="77777777" w:rsidTr="003C1DF1">
        <w:tc>
          <w:tcPr>
            <w:tcW w:w="0" w:type="auto"/>
            <w:tcBorders>
              <w:top w:val="single" w:sz="4" w:space="0" w:color="auto"/>
            </w:tcBorders>
            <w:vAlign w:val="center"/>
            <w:hideMark/>
          </w:tcPr>
          <w:p w14:paraId="40EB310C" w14:textId="77777777" w:rsidR="001A0E21" w:rsidRPr="00E610CF" w:rsidRDefault="001A0E21" w:rsidP="00E10F73">
            <w:pPr>
              <w:jc w:val="center"/>
              <w:rPr>
                <w:sz w:val="20"/>
                <w:szCs w:val="24"/>
              </w:rPr>
            </w:pPr>
            <w:r w:rsidRPr="00E610CF">
              <w:rPr>
                <w:sz w:val="20"/>
                <w:szCs w:val="24"/>
              </w:rPr>
              <w:t>Value</w:t>
            </w:r>
          </w:p>
        </w:tc>
        <w:tc>
          <w:tcPr>
            <w:tcW w:w="0" w:type="auto"/>
            <w:tcBorders>
              <w:top w:val="single" w:sz="4" w:space="0" w:color="auto"/>
            </w:tcBorders>
            <w:vAlign w:val="center"/>
            <w:hideMark/>
          </w:tcPr>
          <w:p w14:paraId="19C57167" w14:textId="77777777" w:rsidR="001A0E21" w:rsidRPr="00E610CF" w:rsidRDefault="001A0E21" w:rsidP="00E10F73">
            <w:pPr>
              <w:jc w:val="center"/>
              <w:rPr>
                <w:sz w:val="20"/>
                <w:szCs w:val="24"/>
              </w:rPr>
            </w:pPr>
            <w:r w:rsidRPr="00E610CF">
              <w:rPr>
                <w:sz w:val="20"/>
                <w:szCs w:val="24"/>
              </w:rPr>
              <w:t>310</w:t>
            </w:r>
          </w:p>
        </w:tc>
        <w:tc>
          <w:tcPr>
            <w:tcW w:w="0" w:type="auto"/>
            <w:tcBorders>
              <w:top w:val="single" w:sz="4" w:space="0" w:color="auto"/>
            </w:tcBorders>
            <w:vAlign w:val="center"/>
            <w:hideMark/>
          </w:tcPr>
          <w:p w14:paraId="469C404E" w14:textId="77777777" w:rsidR="001A0E21" w:rsidRPr="00E610CF" w:rsidRDefault="001A0E21" w:rsidP="00E10F73">
            <w:pPr>
              <w:jc w:val="center"/>
              <w:rPr>
                <w:sz w:val="20"/>
                <w:szCs w:val="24"/>
              </w:rPr>
            </w:pPr>
            <w:r w:rsidRPr="00E610CF">
              <w:rPr>
                <w:sz w:val="20"/>
                <w:szCs w:val="24"/>
              </w:rPr>
              <w:t>276</w:t>
            </w:r>
          </w:p>
        </w:tc>
        <w:tc>
          <w:tcPr>
            <w:tcW w:w="0" w:type="auto"/>
            <w:tcBorders>
              <w:top w:val="single" w:sz="4" w:space="0" w:color="auto"/>
            </w:tcBorders>
            <w:vAlign w:val="center"/>
            <w:hideMark/>
          </w:tcPr>
          <w:p w14:paraId="735BB98A" w14:textId="77777777" w:rsidR="001A0E21" w:rsidRPr="00E610CF" w:rsidRDefault="001A0E21" w:rsidP="00E10F73">
            <w:pPr>
              <w:jc w:val="center"/>
              <w:rPr>
                <w:sz w:val="20"/>
                <w:szCs w:val="24"/>
              </w:rPr>
            </w:pPr>
            <w:r w:rsidRPr="00E610CF">
              <w:rPr>
                <w:sz w:val="20"/>
                <w:szCs w:val="24"/>
              </w:rPr>
              <w:t>17</w:t>
            </w:r>
          </w:p>
        </w:tc>
        <w:tc>
          <w:tcPr>
            <w:tcW w:w="0" w:type="auto"/>
            <w:tcBorders>
              <w:top w:val="single" w:sz="4" w:space="0" w:color="auto"/>
            </w:tcBorders>
            <w:vAlign w:val="center"/>
            <w:hideMark/>
          </w:tcPr>
          <w:p w14:paraId="20E9CEBB" w14:textId="77777777" w:rsidR="001A0E21" w:rsidRPr="00E610CF" w:rsidRDefault="001A0E21" w:rsidP="00E10F73">
            <w:pPr>
              <w:jc w:val="center"/>
              <w:rPr>
                <w:sz w:val="20"/>
                <w:szCs w:val="24"/>
              </w:rPr>
            </w:pPr>
            <w:r w:rsidRPr="00E610CF">
              <w:rPr>
                <w:sz w:val="20"/>
                <w:szCs w:val="24"/>
              </w:rPr>
              <w:t>95</w:t>
            </w:r>
          </w:p>
        </w:tc>
      </w:tr>
    </w:tbl>
    <w:p w14:paraId="2FD4C977" w14:textId="77777777" w:rsidR="001A0E21" w:rsidRPr="001A0E21" w:rsidRDefault="001A0E21" w:rsidP="001A0E21">
      <w:pPr>
        <w:spacing w:before="100" w:beforeAutospacing="1" w:after="100" w:afterAutospacing="1"/>
        <w:jc w:val="center"/>
        <w:rPr>
          <w:bCs/>
          <w:i/>
          <w:sz w:val="18"/>
          <w:szCs w:val="24"/>
        </w:rPr>
      </w:pPr>
    </w:p>
    <w:p w14:paraId="1141B486" w14:textId="77777777" w:rsidR="001A0E21" w:rsidRDefault="001A0E21" w:rsidP="003C1DF1">
      <w:pPr>
        <w:pStyle w:val="TableCaption"/>
      </w:pPr>
      <w:r w:rsidRPr="001A0E21">
        <w:lastRenderedPageBreak/>
        <w:t>Table 3: Friction Stir Welding (FSW) Parameters for 6061 Aluminum Alloy</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1289"/>
      </w:tblGrid>
      <w:tr w:rsidR="001A0E21" w:rsidRPr="00E610CF" w14:paraId="57C3B12B" w14:textId="77777777" w:rsidTr="003C1DF1">
        <w:trPr>
          <w:trHeight w:val="432"/>
          <w:jc w:val="center"/>
        </w:trPr>
        <w:tc>
          <w:tcPr>
            <w:tcW w:w="0" w:type="auto"/>
            <w:tcBorders>
              <w:bottom w:val="single" w:sz="4" w:space="0" w:color="auto"/>
            </w:tcBorders>
            <w:vAlign w:val="center"/>
            <w:hideMark/>
          </w:tcPr>
          <w:p w14:paraId="20B72770" w14:textId="77777777" w:rsidR="001A0E21" w:rsidRPr="00E610CF" w:rsidRDefault="001A0E21" w:rsidP="009D5F79">
            <w:pPr>
              <w:jc w:val="center"/>
              <w:rPr>
                <w:b/>
                <w:bCs/>
                <w:sz w:val="20"/>
                <w:szCs w:val="24"/>
              </w:rPr>
            </w:pPr>
            <w:r w:rsidRPr="00E610CF">
              <w:rPr>
                <w:b/>
                <w:bCs/>
                <w:sz w:val="20"/>
                <w:szCs w:val="24"/>
              </w:rPr>
              <w:t>Parameter</w:t>
            </w:r>
          </w:p>
        </w:tc>
        <w:tc>
          <w:tcPr>
            <w:tcW w:w="0" w:type="auto"/>
            <w:tcBorders>
              <w:bottom w:val="single" w:sz="4" w:space="0" w:color="auto"/>
            </w:tcBorders>
            <w:vAlign w:val="center"/>
            <w:hideMark/>
          </w:tcPr>
          <w:p w14:paraId="2D70B45A" w14:textId="77777777" w:rsidR="001A0E21" w:rsidRPr="00E610CF" w:rsidRDefault="001A0E21" w:rsidP="009D5F79">
            <w:pPr>
              <w:jc w:val="center"/>
              <w:rPr>
                <w:b/>
                <w:bCs/>
                <w:sz w:val="20"/>
                <w:szCs w:val="24"/>
              </w:rPr>
            </w:pPr>
            <w:r w:rsidRPr="00E610CF">
              <w:rPr>
                <w:b/>
                <w:bCs/>
                <w:sz w:val="20"/>
                <w:szCs w:val="24"/>
              </w:rPr>
              <w:t>Value</w:t>
            </w:r>
          </w:p>
        </w:tc>
      </w:tr>
      <w:tr w:rsidR="001A0E21" w:rsidRPr="00E610CF" w14:paraId="0562BEEF" w14:textId="77777777" w:rsidTr="003C1DF1">
        <w:trPr>
          <w:trHeight w:val="432"/>
          <w:jc w:val="center"/>
        </w:trPr>
        <w:tc>
          <w:tcPr>
            <w:tcW w:w="0" w:type="auto"/>
            <w:tcBorders>
              <w:top w:val="single" w:sz="4" w:space="0" w:color="auto"/>
            </w:tcBorders>
            <w:vAlign w:val="center"/>
            <w:hideMark/>
          </w:tcPr>
          <w:p w14:paraId="09709B9C" w14:textId="77777777" w:rsidR="001A0E21" w:rsidRPr="00E610CF" w:rsidRDefault="001A0E21" w:rsidP="009D5F79">
            <w:pPr>
              <w:jc w:val="center"/>
              <w:rPr>
                <w:sz w:val="20"/>
                <w:szCs w:val="24"/>
              </w:rPr>
            </w:pPr>
            <w:r w:rsidRPr="00E610CF">
              <w:rPr>
                <w:sz w:val="20"/>
                <w:szCs w:val="24"/>
              </w:rPr>
              <w:t>Rotational Speed (rpm)</w:t>
            </w:r>
          </w:p>
        </w:tc>
        <w:tc>
          <w:tcPr>
            <w:tcW w:w="0" w:type="auto"/>
            <w:tcBorders>
              <w:top w:val="single" w:sz="4" w:space="0" w:color="auto"/>
            </w:tcBorders>
            <w:vAlign w:val="center"/>
            <w:hideMark/>
          </w:tcPr>
          <w:p w14:paraId="400E731C" w14:textId="77777777" w:rsidR="001A0E21" w:rsidRPr="00E610CF" w:rsidRDefault="001A0E21" w:rsidP="009D5F79">
            <w:pPr>
              <w:jc w:val="center"/>
              <w:rPr>
                <w:sz w:val="20"/>
                <w:szCs w:val="24"/>
              </w:rPr>
            </w:pPr>
            <w:r w:rsidRPr="00E610CF">
              <w:rPr>
                <w:sz w:val="20"/>
                <w:szCs w:val="24"/>
              </w:rPr>
              <w:t>1</w:t>
            </w:r>
            <w:r w:rsidR="009D5F79" w:rsidRPr="00B73348">
              <w:rPr>
                <w:sz w:val="20"/>
                <w:szCs w:val="24"/>
              </w:rPr>
              <w:t>200</w:t>
            </w:r>
          </w:p>
        </w:tc>
      </w:tr>
      <w:tr w:rsidR="001A0E21" w:rsidRPr="00E610CF" w14:paraId="418ABC51" w14:textId="77777777" w:rsidTr="003C1DF1">
        <w:trPr>
          <w:trHeight w:val="432"/>
          <w:jc w:val="center"/>
        </w:trPr>
        <w:tc>
          <w:tcPr>
            <w:tcW w:w="0" w:type="auto"/>
            <w:vAlign w:val="center"/>
            <w:hideMark/>
          </w:tcPr>
          <w:p w14:paraId="38438E6C" w14:textId="77777777" w:rsidR="001A0E21" w:rsidRPr="00E610CF" w:rsidRDefault="001A0E21" w:rsidP="009D5F79">
            <w:pPr>
              <w:jc w:val="center"/>
              <w:rPr>
                <w:sz w:val="20"/>
                <w:szCs w:val="24"/>
              </w:rPr>
            </w:pPr>
            <w:r w:rsidRPr="00E610CF">
              <w:rPr>
                <w:sz w:val="20"/>
                <w:szCs w:val="24"/>
              </w:rPr>
              <w:t>Welding Speed (mm/min)</w:t>
            </w:r>
          </w:p>
        </w:tc>
        <w:tc>
          <w:tcPr>
            <w:tcW w:w="0" w:type="auto"/>
            <w:vAlign w:val="center"/>
            <w:hideMark/>
          </w:tcPr>
          <w:p w14:paraId="12BB9689" w14:textId="77777777" w:rsidR="001A0E21" w:rsidRPr="00E610CF" w:rsidRDefault="009D5F79" w:rsidP="009D5F79">
            <w:pPr>
              <w:jc w:val="center"/>
              <w:rPr>
                <w:sz w:val="20"/>
                <w:szCs w:val="24"/>
              </w:rPr>
            </w:pPr>
            <w:r w:rsidRPr="00B73348">
              <w:rPr>
                <w:sz w:val="20"/>
                <w:szCs w:val="24"/>
              </w:rPr>
              <w:t>30</w:t>
            </w:r>
          </w:p>
        </w:tc>
      </w:tr>
      <w:tr w:rsidR="001A0E21" w:rsidRPr="00E610CF" w14:paraId="28C1EA26" w14:textId="77777777" w:rsidTr="003C1DF1">
        <w:trPr>
          <w:trHeight w:val="432"/>
          <w:jc w:val="center"/>
        </w:trPr>
        <w:tc>
          <w:tcPr>
            <w:tcW w:w="0" w:type="auto"/>
            <w:vAlign w:val="center"/>
            <w:hideMark/>
          </w:tcPr>
          <w:p w14:paraId="02675243" w14:textId="77777777" w:rsidR="001A0E21" w:rsidRPr="00E610CF" w:rsidRDefault="001A0E21" w:rsidP="009D5F79">
            <w:pPr>
              <w:jc w:val="center"/>
              <w:rPr>
                <w:sz w:val="20"/>
                <w:szCs w:val="24"/>
              </w:rPr>
            </w:pPr>
            <w:r w:rsidRPr="00E610CF">
              <w:rPr>
                <w:sz w:val="20"/>
                <w:szCs w:val="24"/>
              </w:rPr>
              <w:t>Plunge Depth (mm)</w:t>
            </w:r>
          </w:p>
        </w:tc>
        <w:tc>
          <w:tcPr>
            <w:tcW w:w="0" w:type="auto"/>
            <w:vAlign w:val="center"/>
            <w:hideMark/>
          </w:tcPr>
          <w:p w14:paraId="50CB77DB" w14:textId="77777777" w:rsidR="001A0E21" w:rsidRPr="00E610CF" w:rsidRDefault="001A0E21" w:rsidP="009D5F79">
            <w:pPr>
              <w:jc w:val="center"/>
              <w:rPr>
                <w:sz w:val="20"/>
                <w:szCs w:val="24"/>
              </w:rPr>
            </w:pPr>
            <w:r w:rsidRPr="00E610CF">
              <w:rPr>
                <w:sz w:val="20"/>
                <w:szCs w:val="24"/>
              </w:rPr>
              <w:t>2.</w:t>
            </w:r>
            <w:r w:rsidR="009D5F79" w:rsidRPr="00B73348">
              <w:rPr>
                <w:sz w:val="20"/>
                <w:szCs w:val="24"/>
              </w:rPr>
              <w:t>0</w:t>
            </w:r>
          </w:p>
        </w:tc>
      </w:tr>
      <w:tr w:rsidR="001A0E21" w:rsidRPr="00E610CF" w14:paraId="2F61122A" w14:textId="77777777" w:rsidTr="003C1DF1">
        <w:trPr>
          <w:trHeight w:val="432"/>
          <w:jc w:val="center"/>
        </w:trPr>
        <w:tc>
          <w:tcPr>
            <w:tcW w:w="0" w:type="auto"/>
            <w:vAlign w:val="center"/>
            <w:hideMark/>
          </w:tcPr>
          <w:p w14:paraId="32407944" w14:textId="77777777" w:rsidR="001A0E21" w:rsidRPr="00E610CF" w:rsidRDefault="001A0E21" w:rsidP="009D5F79">
            <w:pPr>
              <w:jc w:val="center"/>
              <w:rPr>
                <w:sz w:val="20"/>
                <w:szCs w:val="24"/>
              </w:rPr>
            </w:pPr>
            <w:r w:rsidRPr="00E610CF">
              <w:rPr>
                <w:sz w:val="20"/>
                <w:szCs w:val="24"/>
              </w:rPr>
              <w:t>Tool Tilt Angle (°)</w:t>
            </w:r>
          </w:p>
        </w:tc>
        <w:tc>
          <w:tcPr>
            <w:tcW w:w="0" w:type="auto"/>
            <w:vAlign w:val="center"/>
            <w:hideMark/>
          </w:tcPr>
          <w:p w14:paraId="6E78E7CA" w14:textId="77777777" w:rsidR="001A0E21" w:rsidRPr="00E610CF" w:rsidRDefault="001A0E21" w:rsidP="009D5F79">
            <w:pPr>
              <w:jc w:val="center"/>
              <w:rPr>
                <w:sz w:val="20"/>
                <w:szCs w:val="24"/>
              </w:rPr>
            </w:pPr>
            <w:r w:rsidRPr="00E610CF">
              <w:rPr>
                <w:sz w:val="20"/>
                <w:szCs w:val="24"/>
              </w:rPr>
              <w:t>2</w:t>
            </w:r>
            <w:r w:rsidR="009D5F79" w:rsidRPr="00B73348">
              <w:rPr>
                <w:sz w:val="20"/>
                <w:szCs w:val="24"/>
              </w:rPr>
              <w:t>.5</w:t>
            </w:r>
          </w:p>
        </w:tc>
      </w:tr>
      <w:tr w:rsidR="001A0E21" w:rsidRPr="00E610CF" w14:paraId="77E99618" w14:textId="77777777" w:rsidTr="003C1DF1">
        <w:trPr>
          <w:trHeight w:val="432"/>
          <w:jc w:val="center"/>
        </w:trPr>
        <w:tc>
          <w:tcPr>
            <w:tcW w:w="0" w:type="auto"/>
            <w:vAlign w:val="center"/>
            <w:hideMark/>
          </w:tcPr>
          <w:p w14:paraId="3A02B0BF" w14:textId="77777777" w:rsidR="001A0E21" w:rsidRPr="00E610CF" w:rsidRDefault="001A0E21" w:rsidP="009D5F79">
            <w:pPr>
              <w:jc w:val="center"/>
              <w:rPr>
                <w:sz w:val="20"/>
                <w:szCs w:val="24"/>
              </w:rPr>
            </w:pPr>
            <w:r w:rsidRPr="00E610CF">
              <w:rPr>
                <w:sz w:val="20"/>
                <w:szCs w:val="24"/>
              </w:rPr>
              <w:t>Shoulder Diameter (mm)</w:t>
            </w:r>
          </w:p>
        </w:tc>
        <w:tc>
          <w:tcPr>
            <w:tcW w:w="0" w:type="auto"/>
            <w:vAlign w:val="center"/>
            <w:hideMark/>
          </w:tcPr>
          <w:p w14:paraId="144360E9" w14:textId="77777777" w:rsidR="001A0E21" w:rsidRPr="00E610CF" w:rsidRDefault="001A0E21" w:rsidP="009D5F79">
            <w:pPr>
              <w:jc w:val="center"/>
              <w:rPr>
                <w:sz w:val="20"/>
                <w:szCs w:val="24"/>
              </w:rPr>
            </w:pPr>
            <w:r w:rsidRPr="00E610CF">
              <w:rPr>
                <w:sz w:val="20"/>
                <w:szCs w:val="24"/>
              </w:rPr>
              <w:t>1</w:t>
            </w:r>
            <w:r w:rsidR="009D5F79" w:rsidRPr="00B73348">
              <w:rPr>
                <w:sz w:val="20"/>
                <w:szCs w:val="24"/>
              </w:rPr>
              <w:t>0</w:t>
            </w:r>
          </w:p>
        </w:tc>
      </w:tr>
      <w:tr w:rsidR="001A0E21" w:rsidRPr="00E610CF" w14:paraId="1F3BEAD6" w14:textId="77777777" w:rsidTr="003C1DF1">
        <w:trPr>
          <w:trHeight w:val="432"/>
          <w:jc w:val="center"/>
        </w:trPr>
        <w:tc>
          <w:tcPr>
            <w:tcW w:w="0" w:type="auto"/>
            <w:vAlign w:val="center"/>
            <w:hideMark/>
          </w:tcPr>
          <w:p w14:paraId="5730138C" w14:textId="77777777" w:rsidR="001A0E21" w:rsidRPr="00E610CF" w:rsidRDefault="001A0E21" w:rsidP="009D5F79">
            <w:pPr>
              <w:jc w:val="center"/>
              <w:rPr>
                <w:sz w:val="20"/>
                <w:szCs w:val="24"/>
              </w:rPr>
            </w:pPr>
            <w:r w:rsidRPr="00E610CF">
              <w:rPr>
                <w:sz w:val="20"/>
                <w:szCs w:val="24"/>
              </w:rPr>
              <w:t>Pin Diameter (mm)</w:t>
            </w:r>
          </w:p>
        </w:tc>
        <w:tc>
          <w:tcPr>
            <w:tcW w:w="0" w:type="auto"/>
            <w:vAlign w:val="center"/>
            <w:hideMark/>
          </w:tcPr>
          <w:p w14:paraId="6A6AD360" w14:textId="77777777" w:rsidR="001A0E21" w:rsidRPr="00E610CF" w:rsidRDefault="009D5F79" w:rsidP="009D5F79">
            <w:pPr>
              <w:jc w:val="center"/>
              <w:rPr>
                <w:sz w:val="20"/>
                <w:szCs w:val="24"/>
              </w:rPr>
            </w:pPr>
            <w:r w:rsidRPr="00B73348">
              <w:rPr>
                <w:sz w:val="20"/>
                <w:szCs w:val="24"/>
              </w:rPr>
              <w:t>3.5</w:t>
            </w:r>
          </w:p>
        </w:tc>
      </w:tr>
      <w:tr w:rsidR="001A0E21" w:rsidRPr="00E610CF" w14:paraId="39666970" w14:textId="77777777" w:rsidTr="003C1DF1">
        <w:trPr>
          <w:trHeight w:val="432"/>
          <w:jc w:val="center"/>
        </w:trPr>
        <w:tc>
          <w:tcPr>
            <w:tcW w:w="0" w:type="auto"/>
            <w:vAlign w:val="center"/>
            <w:hideMark/>
          </w:tcPr>
          <w:p w14:paraId="58ACC8DD" w14:textId="77777777" w:rsidR="001A0E21" w:rsidRPr="00E610CF" w:rsidRDefault="001A0E21" w:rsidP="009D5F79">
            <w:pPr>
              <w:jc w:val="center"/>
              <w:rPr>
                <w:sz w:val="20"/>
                <w:szCs w:val="24"/>
              </w:rPr>
            </w:pPr>
            <w:r w:rsidRPr="00E610CF">
              <w:rPr>
                <w:sz w:val="20"/>
                <w:szCs w:val="24"/>
              </w:rPr>
              <w:t>Number of Passes</w:t>
            </w:r>
          </w:p>
        </w:tc>
        <w:tc>
          <w:tcPr>
            <w:tcW w:w="0" w:type="auto"/>
            <w:vAlign w:val="center"/>
            <w:hideMark/>
          </w:tcPr>
          <w:p w14:paraId="77A2BE2B" w14:textId="77777777" w:rsidR="001A0E21" w:rsidRPr="00E610CF" w:rsidRDefault="001A0E21" w:rsidP="009D5F79">
            <w:pPr>
              <w:jc w:val="center"/>
              <w:rPr>
                <w:sz w:val="20"/>
                <w:szCs w:val="24"/>
              </w:rPr>
            </w:pPr>
            <w:r w:rsidRPr="00E610CF">
              <w:rPr>
                <w:sz w:val="20"/>
                <w:szCs w:val="24"/>
              </w:rPr>
              <w:t>Single</w:t>
            </w:r>
          </w:p>
        </w:tc>
      </w:tr>
      <w:tr w:rsidR="001A0E21" w:rsidRPr="00E610CF" w14:paraId="1EBDADAF" w14:textId="77777777" w:rsidTr="003C1DF1">
        <w:trPr>
          <w:trHeight w:val="432"/>
          <w:jc w:val="center"/>
        </w:trPr>
        <w:tc>
          <w:tcPr>
            <w:tcW w:w="0" w:type="auto"/>
            <w:vAlign w:val="center"/>
            <w:hideMark/>
          </w:tcPr>
          <w:p w14:paraId="28E7C43B" w14:textId="77777777" w:rsidR="001A0E21" w:rsidRPr="00E610CF" w:rsidRDefault="001A0E21" w:rsidP="009D5F79">
            <w:pPr>
              <w:jc w:val="center"/>
              <w:rPr>
                <w:sz w:val="20"/>
                <w:szCs w:val="24"/>
              </w:rPr>
            </w:pPr>
            <w:r w:rsidRPr="00E610CF">
              <w:rPr>
                <w:sz w:val="20"/>
                <w:szCs w:val="24"/>
              </w:rPr>
              <w:t>Clamping Method</w:t>
            </w:r>
          </w:p>
        </w:tc>
        <w:tc>
          <w:tcPr>
            <w:tcW w:w="0" w:type="auto"/>
            <w:vAlign w:val="center"/>
            <w:hideMark/>
          </w:tcPr>
          <w:p w14:paraId="5E5FDD67" w14:textId="77777777" w:rsidR="001A0E21" w:rsidRPr="00E610CF" w:rsidRDefault="001A0E21" w:rsidP="009D5F79">
            <w:pPr>
              <w:jc w:val="center"/>
              <w:rPr>
                <w:sz w:val="20"/>
                <w:szCs w:val="24"/>
              </w:rPr>
            </w:pPr>
            <w:r w:rsidRPr="00E610CF">
              <w:rPr>
                <w:sz w:val="20"/>
                <w:szCs w:val="24"/>
              </w:rPr>
              <w:t>Rigid Fixture</w:t>
            </w:r>
          </w:p>
        </w:tc>
      </w:tr>
    </w:tbl>
    <w:p w14:paraId="7F9080AC" w14:textId="5B81D72D" w:rsidR="00956869" w:rsidRPr="00956869" w:rsidRDefault="00D40E22" w:rsidP="003C1DF1">
      <w:pPr>
        <w:pStyle w:val="Heading1"/>
      </w:pPr>
      <w:r w:rsidRPr="00956869">
        <w:t>FINITE ELEMENT MODELING OF FSW</w:t>
      </w:r>
    </w:p>
    <w:p w14:paraId="65A5512D" w14:textId="77777777" w:rsidR="00BC4C84" w:rsidRDefault="006C29D5" w:rsidP="003C1DF1">
      <w:pPr>
        <w:pStyle w:val="Paragraph"/>
      </w:pPr>
      <w:r w:rsidRPr="006C29D5">
        <w:t xml:space="preserve">A </w:t>
      </w:r>
      <w:r w:rsidR="00767DBC" w:rsidRPr="00767DBC">
        <w:t xml:space="preserve">finite element model (FEM) was developed using COMSOL Multiphysics (version 6.1) to simulate the transient thermal field and residual stress distribution during friction stir welding (FSW) of AA6061-T6 aluminum alloy. The model is based on the energy conservation law and uses a second-order </w:t>
      </w:r>
      <w:proofErr w:type="spellStart"/>
      <w:r w:rsidR="00767DBC" w:rsidRPr="00767DBC">
        <w:t>Lagrangian</w:t>
      </w:r>
      <w:proofErr w:type="spellEnd"/>
      <w:r w:rsidR="00767DBC" w:rsidRPr="00767DBC">
        <w:t xml:space="preserve"> interpolation function to discretize the heat transfer equations. A time-dependent solution framework is employed to capture:</w:t>
      </w:r>
    </w:p>
    <w:p w14:paraId="12280D95" w14:textId="5B7CE7BB" w:rsidR="003306EB" w:rsidRDefault="003836EC" w:rsidP="003C1DF1">
      <w:pPr>
        <w:pStyle w:val="Heading2"/>
      </w:pPr>
      <w:r w:rsidRPr="00956869">
        <w:t>Mesh Generation</w:t>
      </w:r>
    </w:p>
    <w:p w14:paraId="259DC5A0" w14:textId="77777777" w:rsidR="003D7A02" w:rsidRDefault="003D7A02" w:rsidP="003C1DF1">
      <w:pPr>
        <w:pStyle w:val="Paragraph"/>
      </w:pPr>
      <w:r w:rsidRPr="003D7A02">
        <w:t>A hierarchical meshing strategy was adopted to balance computational efficiency with solution accuracy. The finite element model incorporated 1</w:t>
      </w:r>
      <w:r>
        <w:t>4</w:t>
      </w:r>
      <w:r w:rsidRPr="003D7A02">
        <w:t>,</w:t>
      </w:r>
      <w:r>
        <w:t>0</w:t>
      </w:r>
      <w:r w:rsidRPr="003D7A02">
        <w:t xml:space="preserve">00 tetrahedral elements, </w:t>
      </w:r>
      <w:r>
        <w:t>1045</w:t>
      </w:r>
      <w:r w:rsidRPr="003D7A02">
        <w:t xml:space="preserve"> triangular elements, </w:t>
      </w:r>
      <w:r>
        <w:t>515</w:t>
      </w:r>
      <w:r w:rsidRPr="003D7A02">
        <w:t xml:space="preserve"> edge elements, and </w:t>
      </w:r>
      <w:r>
        <w:t>18</w:t>
      </w:r>
      <w:r w:rsidRPr="003D7A02">
        <w:t xml:space="preserve"> vertex elements, as illustrated in Figure 2. To capture the steep thermal gradients occurring around the rotating tool, fine mesh refinement with an element size of 0.1 mm was applied in the stir zone, while progressively coarser elements of up to 2 mm were used in regions away from the weld line.</w:t>
      </w:r>
    </w:p>
    <w:p w14:paraId="30B36351" w14:textId="77777777" w:rsidR="000D3350" w:rsidRPr="00956869" w:rsidRDefault="0018712F" w:rsidP="0018712F">
      <w:pPr>
        <w:spacing w:before="100" w:beforeAutospacing="1" w:after="100" w:afterAutospacing="1"/>
        <w:jc w:val="center"/>
        <w:rPr>
          <w:szCs w:val="24"/>
        </w:rPr>
      </w:pPr>
      <w:r>
        <w:rPr>
          <w:noProof/>
        </w:rPr>
        <w:drawing>
          <wp:inline distT="0" distB="0" distL="0" distR="0" wp14:anchorId="0491BD94" wp14:editId="2414B6C9">
            <wp:extent cx="3829498" cy="2628900"/>
            <wp:effectExtent l="0" t="0" r="0" b="0"/>
            <wp:docPr id="4" name="Picture 4" descr="C:\Users\baba\Desktop\Pendrive 14.1.17\Fi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ba\Desktop\Pendrive 14.1.17\Fig\02.jpg"/>
                    <pic:cNvPicPr>
                      <a:picLocks noChangeAspect="1" noChangeArrowheads="1"/>
                    </pic:cNvPicPr>
                  </pic:nvPicPr>
                  <pic:blipFill>
                    <a:blip r:embed="rId7" cstate="print"/>
                    <a:srcRect/>
                    <a:stretch>
                      <a:fillRect/>
                    </a:stretch>
                  </pic:blipFill>
                  <pic:spPr bwMode="auto">
                    <a:xfrm>
                      <a:off x="0" y="0"/>
                      <a:ext cx="3833728" cy="2631804"/>
                    </a:xfrm>
                    <a:prstGeom prst="rect">
                      <a:avLst/>
                    </a:prstGeom>
                    <a:noFill/>
                    <a:ln w="9525">
                      <a:noFill/>
                      <a:miter lim="800000"/>
                      <a:headEnd/>
                      <a:tailEnd/>
                    </a:ln>
                  </pic:spPr>
                </pic:pic>
              </a:graphicData>
            </a:graphic>
          </wp:inline>
        </w:drawing>
      </w:r>
    </w:p>
    <w:p w14:paraId="6CF5EC3F" w14:textId="77777777" w:rsidR="00956869" w:rsidRPr="00ED11E2" w:rsidRDefault="00956869" w:rsidP="003C1DF1">
      <w:pPr>
        <w:pStyle w:val="FigureCaption"/>
      </w:pPr>
      <w:r w:rsidRPr="00ED11E2">
        <w:t xml:space="preserve">Figure </w:t>
      </w:r>
      <w:r w:rsidR="007E4A01" w:rsidRPr="00ED11E2">
        <w:t>2</w:t>
      </w:r>
      <w:r w:rsidRPr="00ED11E2">
        <w:t>: Finite Element Mesh of the Model</w:t>
      </w:r>
    </w:p>
    <w:p w14:paraId="31751437" w14:textId="2A76E4E5" w:rsidR="00A41D77" w:rsidRDefault="003836EC" w:rsidP="003C1DF1">
      <w:pPr>
        <w:pStyle w:val="Heading2"/>
      </w:pPr>
      <w:r w:rsidRPr="00956869">
        <w:lastRenderedPageBreak/>
        <w:t>Assumptions</w:t>
      </w:r>
    </w:p>
    <w:p w14:paraId="73954809" w14:textId="77777777" w:rsidR="00A41D77" w:rsidRPr="00224F1B" w:rsidRDefault="00804211" w:rsidP="003C1DF1">
      <w:pPr>
        <w:pStyle w:val="Paragraph"/>
      </w:pPr>
      <w:r w:rsidRPr="00804211">
        <w:t>The numerical model includes the following assumptions: the workpiece is initially at room temperature (25°C); frictional heating occurs primarily at the tool-workpiece interface; convection cooling (15 W m⁻² K⁻¹) and radiation losses (emissivity: 0.4) are dominant factors in the boundary conditions; the backing plate acts as an ideal heat sink (fixed at 25°C); and material deposition effects are excluded to simplify the plastic flow dynamics</w:t>
      </w:r>
      <w:r w:rsidR="00991F60">
        <w:t xml:space="preserve"> [41-44]</w:t>
      </w:r>
      <w:r w:rsidRPr="00804211">
        <w:t>.</w:t>
      </w:r>
    </w:p>
    <w:p w14:paraId="40F97B1A" w14:textId="2B549C95" w:rsidR="0078427A" w:rsidRDefault="003836EC" w:rsidP="003C1DF1">
      <w:pPr>
        <w:pStyle w:val="Heading2"/>
      </w:pPr>
      <w:r w:rsidRPr="00956869">
        <w:t>Heat Source Model</w:t>
      </w:r>
    </w:p>
    <w:p w14:paraId="3DF47BC6" w14:textId="77777777" w:rsidR="0078427A" w:rsidRPr="00224F1B" w:rsidRDefault="0078427A" w:rsidP="003C1DF1">
      <w:pPr>
        <w:pStyle w:val="Paragraph"/>
      </w:pPr>
      <w:r w:rsidRPr="00224F1B">
        <w:t>Heat flux (</w:t>
      </w:r>
      <w:r w:rsidRPr="00224F1B">
        <w:rPr>
          <w:i/>
          <w:iCs/>
          <w:sz w:val="24"/>
          <w:szCs w:val="29"/>
        </w:rPr>
        <w:t>q</w:t>
      </w:r>
      <w:r w:rsidRPr="00224F1B">
        <w:t>) was calculated using a frictional heat generation model</w:t>
      </w:r>
    </w:p>
    <w:p w14:paraId="673D20E9" w14:textId="54E2FEDC" w:rsidR="0078427A" w:rsidRPr="00224F1B" w:rsidRDefault="0078427A" w:rsidP="003C1DF1">
      <w:pPr>
        <w:pStyle w:val="Equation"/>
        <w:rPr>
          <w:szCs w:val="24"/>
        </w:rPr>
      </w:pPr>
      <w:r w:rsidRPr="00224F1B">
        <w:t>q=</w:t>
      </w:r>
      <w:proofErr w:type="spellStart"/>
      <w:r w:rsidRPr="00224F1B">
        <w:t>μ</w:t>
      </w:r>
      <w:r w:rsidRPr="00224F1B">
        <w:rPr>
          <w:rFonts w:ascii="Cambria Math" w:hAnsi="Cambria Math" w:cs="Cambria Math"/>
        </w:rPr>
        <w:t>⋅</w:t>
      </w:r>
      <w:r w:rsidRPr="00224F1B">
        <w:t>P</w:t>
      </w:r>
      <w:r w:rsidRPr="00224F1B">
        <w:rPr>
          <w:rFonts w:ascii="Cambria Math" w:hAnsi="Cambria Math" w:cs="Cambria Math"/>
        </w:rPr>
        <w:t>⋅</w:t>
      </w:r>
      <w:r w:rsidRPr="00224F1B">
        <w:t>ω</w:t>
      </w:r>
      <w:r w:rsidRPr="00224F1B">
        <w:rPr>
          <w:rFonts w:ascii="Cambria Math" w:hAnsi="Cambria Math" w:cs="Cambria Math"/>
        </w:rPr>
        <w:t>⋅</w:t>
      </w:r>
      <w:r w:rsidRPr="00224F1B">
        <w:t>r</w:t>
      </w:r>
      <w:proofErr w:type="spellEnd"/>
      <w:r w:rsidR="003C1DF1">
        <w:t xml:space="preserve">      </w:t>
      </w:r>
      <w:proofErr w:type="gramStart"/>
      <w:r w:rsidR="003C1DF1">
        <w:t xml:space="preserve">   (</w:t>
      </w:r>
      <w:proofErr w:type="gramEnd"/>
      <w:r w:rsidR="003C1DF1">
        <w:t>1)</w:t>
      </w:r>
    </w:p>
    <w:p w14:paraId="2F247D83" w14:textId="77777777" w:rsidR="0078427A" w:rsidRPr="00224F1B" w:rsidRDefault="0078427A" w:rsidP="003C1DF1">
      <w:pPr>
        <w:pStyle w:val="Paragraph"/>
      </w:pPr>
      <w:r w:rsidRPr="00224F1B">
        <w:t>where </w:t>
      </w:r>
      <w:r w:rsidRPr="00224F1B">
        <w:rPr>
          <w:i/>
          <w:iCs/>
          <w:sz w:val="24"/>
          <w:szCs w:val="29"/>
        </w:rPr>
        <w:t>μ</w:t>
      </w:r>
      <w:r w:rsidRPr="00224F1B">
        <w:t> is the coefficient of friction (0.4), </w:t>
      </w:r>
      <w:r w:rsidRPr="00224F1B">
        <w:rPr>
          <w:i/>
          <w:iCs/>
          <w:sz w:val="24"/>
          <w:szCs w:val="29"/>
        </w:rPr>
        <w:t>P</w:t>
      </w:r>
      <w:r w:rsidRPr="00224F1B">
        <w:t> is the axial pressure (MPa), </w:t>
      </w:r>
      <w:r w:rsidRPr="00224F1B">
        <w:rPr>
          <w:i/>
          <w:iCs/>
          <w:sz w:val="24"/>
          <w:szCs w:val="29"/>
        </w:rPr>
        <w:t>ω</w:t>
      </w:r>
      <w:r w:rsidRPr="00224F1B">
        <w:t xml:space="preserve"> is the angular velocity (rad·s⁻¹), </w:t>
      </w:r>
      <w:proofErr w:type="spellStart"/>
      <w:r w:rsidRPr="00224F1B">
        <w:t>and</w:t>
      </w:r>
      <w:r w:rsidRPr="00224F1B">
        <w:rPr>
          <w:i/>
          <w:iCs/>
          <w:sz w:val="24"/>
          <w:szCs w:val="29"/>
        </w:rPr>
        <w:t>r</w:t>
      </w:r>
      <w:proofErr w:type="spellEnd"/>
      <w:r w:rsidRPr="00224F1B">
        <w:t> is the contact radius (m). Simulated temperature histories aligned with experimental thermocouple data, validating the model’s predictive accuracy for therma</w:t>
      </w:r>
      <w:r w:rsidR="000A5498">
        <w:t>l profiles and stress evolution [53-54]</w:t>
      </w:r>
      <w:r w:rsidR="000A5498" w:rsidRPr="00804211">
        <w:t>.</w:t>
      </w:r>
    </w:p>
    <w:p w14:paraId="25EFCF87" w14:textId="0DD42BFF" w:rsidR="00E9374F" w:rsidRPr="00E9374F" w:rsidRDefault="00D40E22" w:rsidP="003C1DF1">
      <w:pPr>
        <w:pStyle w:val="Heading1"/>
      </w:pPr>
      <w:r w:rsidRPr="00E9374F">
        <w:t>RESULTS AND DISCUSSION</w:t>
      </w:r>
    </w:p>
    <w:p w14:paraId="7BF925B6" w14:textId="52C3CB17" w:rsidR="00EA30BC" w:rsidRDefault="003836EC" w:rsidP="003C1DF1">
      <w:pPr>
        <w:pStyle w:val="Heading2"/>
      </w:pPr>
      <w:r w:rsidRPr="00E9374F">
        <w:t>Temperature Distribution</w:t>
      </w:r>
    </w:p>
    <w:p w14:paraId="2028B5C0" w14:textId="77777777" w:rsidR="006C29D5" w:rsidRDefault="00EC15D7" w:rsidP="003C1DF1">
      <w:pPr>
        <w:pStyle w:val="Paragraph"/>
      </w:pPr>
      <w:r w:rsidRPr="00EC15D7">
        <w:t xml:space="preserve">Figure </w:t>
      </w:r>
      <w:r w:rsidR="00975364">
        <w:t>3</w:t>
      </w:r>
      <w:r w:rsidRPr="00EC15D7">
        <w:t xml:space="preserve"> presents the temperature–time histories measured at distances of 7 mm, 12 mm, and 17 mm from the weld centerline, perpendicular to the welding direction. The temporal profiles were derived by converting the tool travel distance into time based on the prescribed welding </w:t>
      </w:r>
      <w:proofErr w:type="spellStart"/>
      <w:r w:rsidRPr="00EC15D7">
        <w:t>speed.</w:t>
      </w:r>
      <w:r w:rsidR="006C29D5" w:rsidRPr="006C29D5">
        <w:t>Experimental</w:t>
      </w:r>
      <w:proofErr w:type="spellEnd"/>
      <w:r w:rsidR="006C29D5" w:rsidRPr="006C29D5">
        <w:t xml:space="preserve"> data, acquired via K-type thermocouples (Table </w:t>
      </w:r>
      <w:r w:rsidR="00664BC9">
        <w:t>4</w:t>
      </w:r>
      <w:r w:rsidR="006C29D5" w:rsidRPr="006C29D5">
        <w:t>), revealed peak temperatures of 801 K at 7 mm, 659 K at 12 mm, and 560 K at 17 mm from the centerline. The observed decline in temperature with increasing distance underscores the base material’s high thermal conductivity, which promotes rapid heat dissipation away from the weld zone. This gradient aligns with characteristic FSW thermal behavior, where proximity to the tool directly correlates with elevated heat input. The cooling rate and temperature distribution critically influence phase transformations, grain structure evolution, and residual stress development, ultimately dictating the joint’s mechanical integrity.</w:t>
      </w:r>
    </w:p>
    <w:p w14:paraId="54D13953" w14:textId="77777777" w:rsidR="002C01A2" w:rsidRDefault="002C01A2" w:rsidP="003C1DF1">
      <w:pPr>
        <w:pStyle w:val="Figure"/>
      </w:pPr>
      <w:r>
        <w:rPr>
          <w:noProof/>
        </w:rPr>
        <w:drawing>
          <wp:inline distT="0" distB="0" distL="0" distR="0" wp14:anchorId="5555073F" wp14:editId="3A03E935">
            <wp:extent cx="2689860" cy="1606645"/>
            <wp:effectExtent l="0" t="0" r="0" b="0"/>
            <wp:docPr id="9" name="Picture 1" descr="C:\Users\baba\Desktop\Pendrive 14.1.17\Fi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a\Desktop\Pendrive 14.1.17\Fig\03.jpg"/>
                    <pic:cNvPicPr>
                      <a:picLocks noChangeAspect="1" noChangeArrowheads="1"/>
                    </pic:cNvPicPr>
                  </pic:nvPicPr>
                  <pic:blipFill>
                    <a:blip r:embed="rId8" cstate="print"/>
                    <a:srcRect/>
                    <a:stretch>
                      <a:fillRect/>
                    </a:stretch>
                  </pic:blipFill>
                  <pic:spPr bwMode="auto">
                    <a:xfrm>
                      <a:off x="0" y="0"/>
                      <a:ext cx="2698439" cy="1611769"/>
                    </a:xfrm>
                    <a:prstGeom prst="rect">
                      <a:avLst/>
                    </a:prstGeom>
                    <a:noFill/>
                    <a:ln w="9525">
                      <a:noFill/>
                      <a:miter lim="800000"/>
                      <a:headEnd/>
                      <a:tailEnd/>
                    </a:ln>
                  </pic:spPr>
                </pic:pic>
              </a:graphicData>
            </a:graphic>
          </wp:inline>
        </w:drawing>
      </w:r>
      <w:r>
        <w:rPr>
          <w:noProof/>
        </w:rPr>
        <w:drawing>
          <wp:inline distT="0" distB="0" distL="0" distR="0" wp14:anchorId="4316709E" wp14:editId="4EEB397C">
            <wp:extent cx="2415540" cy="1592950"/>
            <wp:effectExtent l="0" t="0" r="3810" b="7620"/>
            <wp:docPr id="11" name="Picture 3" descr="C:\Users\baba\Desktop\Pendrive 14.1.17\Fig\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ba\Desktop\Pendrive 14.1.17\Fig\06.jpg"/>
                    <pic:cNvPicPr>
                      <a:picLocks noChangeAspect="1" noChangeArrowheads="1"/>
                    </pic:cNvPicPr>
                  </pic:nvPicPr>
                  <pic:blipFill>
                    <a:blip r:embed="rId9" cstate="print"/>
                    <a:srcRect/>
                    <a:stretch>
                      <a:fillRect/>
                    </a:stretch>
                  </pic:blipFill>
                  <pic:spPr bwMode="auto">
                    <a:xfrm>
                      <a:off x="0" y="0"/>
                      <a:ext cx="2418258" cy="1594742"/>
                    </a:xfrm>
                    <a:prstGeom prst="rect">
                      <a:avLst/>
                    </a:prstGeom>
                    <a:noFill/>
                    <a:ln w="9525">
                      <a:noFill/>
                      <a:miter lim="800000"/>
                      <a:headEnd/>
                      <a:tailEnd/>
                    </a:ln>
                  </pic:spPr>
                </pic:pic>
              </a:graphicData>
            </a:graphic>
          </wp:inline>
        </w:drawing>
      </w:r>
    </w:p>
    <w:p w14:paraId="3D27251A" w14:textId="23A02D40" w:rsidR="003C1DF1" w:rsidRPr="00E9374F" w:rsidRDefault="003C1DF1" w:rsidP="003C1DF1">
      <w:pPr>
        <w:pStyle w:val="Figure"/>
        <w:numPr>
          <w:ilvl w:val="0"/>
          <w:numId w:val="37"/>
        </w:numPr>
      </w:pPr>
      <w:r>
        <w:t xml:space="preserve">                                                       (b)</w:t>
      </w:r>
    </w:p>
    <w:p w14:paraId="7991164A" w14:textId="27817136" w:rsidR="00E9374F" w:rsidRPr="00ED11E2" w:rsidRDefault="00E9374F" w:rsidP="003C1DF1">
      <w:pPr>
        <w:pStyle w:val="FigureCaption"/>
      </w:pPr>
      <w:r w:rsidRPr="00ED11E2">
        <w:t xml:space="preserve">Figure </w:t>
      </w:r>
      <w:r w:rsidR="00975364">
        <w:t>3</w:t>
      </w:r>
      <w:r w:rsidRPr="00ED11E2">
        <w:t xml:space="preserve">: </w:t>
      </w:r>
      <w:r w:rsidR="003C1DF1">
        <w:t xml:space="preserve">(a) (b) </w:t>
      </w:r>
      <w:r w:rsidRPr="00ED11E2">
        <w:t>Time–Temperature Profiles</w:t>
      </w:r>
    </w:p>
    <w:p w14:paraId="4E111FB9" w14:textId="77777777" w:rsidR="00E9374F" w:rsidRDefault="005E74E6" w:rsidP="003C1DF1">
      <w:pPr>
        <w:pStyle w:val="TableCaption"/>
      </w:pPr>
      <w:r w:rsidRPr="005E74E6">
        <w:t xml:space="preserve">Table </w:t>
      </w:r>
      <w:r w:rsidR="00664BC9">
        <w:t>4</w:t>
      </w:r>
      <w:r w:rsidRPr="005E74E6">
        <w:t>: Comparison of Experimental and Numerical Temperature Values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2905"/>
        <w:gridCol w:w="3010"/>
      </w:tblGrid>
      <w:tr w:rsidR="005E74E6" w:rsidRPr="00E610CF" w14:paraId="2A063D43" w14:textId="77777777" w:rsidTr="003C1DF1">
        <w:tc>
          <w:tcPr>
            <w:tcW w:w="0" w:type="auto"/>
            <w:tcBorders>
              <w:bottom w:val="single" w:sz="4" w:space="0" w:color="auto"/>
            </w:tcBorders>
            <w:hideMark/>
          </w:tcPr>
          <w:p w14:paraId="01FAEC61" w14:textId="77777777" w:rsidR="005E74E6" w:rsidRPr="00E610CF" w:rsidRDefault="005E74E6" w:rsidP="00E10F73">
            <w:pPr>
              <w:jc w:val="center"/>
              <w:rPr>
                <w:b/>
                <w:bCs/>
                <w:sz w:val="20"/>
                <w:szCs w:val="24"/>
              </w:rPr>
            </w:pPr>
            <w:r w:rsidRPr="00E610CF">
              <w:rPr>
                <w:b/>
                <w:bCs/>
                <w:sz w:val="20"/>
                <w:szCs w:val="24"/>
              </w:rPr>
              <w:t>Distance from Weld Centre (mm)</w:t>
            </w:r>
          </w:p>
        </w:tc>
        <w:tc>
          <w:tcPr>
            <w:tcW w:w="0" w:type="auto"/>
            <w:tcBorders>
              <w:bottom w:val="single" w:sz="4" w:space="0" w:color="auto"/>
            </w:tcBorders>
            <w:hideMark/>
          </w:tcPr>
          <w:p w14:paraId="124AF57F" w14:textId="77777777" w:rsidR="005E74E6" w:rsidRPr="00E610CF" w:rsidRDefault="005E74E6" w:rsidP="00E10F73">
            <w:pPr>
              <w:jc w:val="center"/>
              <w:rPr>
                <w:b/>
                <w:bCs/>
                <w:sz w:val="20"/>
                <w:szCs w:val="24"/>
              </w:rPr>
            </w:pPr>
            <w:r w:rsidRPr="00E610CF">
              <w:rPr>
                <w:b/>
                <w:bCs/>
                <w:sz w:val="20"/>
                <w:szCs w:val="24"/>
              </w:rPr>
              <w:t>Experimental Temperature (K)</w:t>
            </w:r>
          </w:p>
        </w:tc>
        <w:tc>
          <w:tcPr>
            <w:tcW w:w="0" w:type="auto"/>
            <w:tcBorders>
              <w:bottom w:val="single" w:sz="4" w:space="0" w:color="auto"/>
            </w:tcBorders>
            <w:hideMark/>
          </w:tcPr>
          <w:p w14:paraId="60B8BBB7" w14:textId="77777777" w:rsidR="005E74E6" w:rsidRPr="00E610CF" w:rsidRDefault="005E74E6" w:rsidP="00E10F73">
            <w:pPr>
              <w:jc w:val="center"/>
              <w:rPr>
                <w:b/>
                <w:bCs/>
                <w:sz w:val="20"/>
                <w:szCs w:val="24"/>
              </w:rPr>
            </w:pPr>
            <w:r w:rsidRPr="00E610CF">
              <w:rPr>
                <w:b/>
                <w:bCs/>
                <w:sz w:val="20"/>
                <w:szCs w:val="24"/>
              </w:rPr>
              <w:t>FEA Predicted Temperature (K)</w:t>
            </w:r>
          </w:p>
        </w:tc>
      </w:tr>
      <w:tr w:rsidR="005E74E6" w:rsidRPr="00E610CF" w14:paraId="30B301E8" w14:textId="77777777" w:rsidTr="003C1DF1">
        <w:tc>
          <w:tcPr>
            <w:tcW w:w="0" w:type="auto"/>
            <w:tcBorders>
              <w:top w:val="single" w:sz="4" w:space="0" w:color="auto"/>
            </w:tcBorders>
            <w:hideMark/>
          </w:tcPr>
          <w:p w14:paraId="4C690EC0" w14:textId="77777777" w:rsidR="005E74E6" w:rsidRPr="00E610CF" w:rsidRDefault="005E74E6" w:rsidP="00E10F73">
            <w:pPr>
              <w:jc w:val="center"/>
              <w:rPr>
                <w:sz w:val="20"/>
                <w:szCs w:val="24"/>
              </w:rPr>
            </w:pPr>
            <w:r w:rsidRPr="00E610CF">
              <w:rPr>
                <w:sz w:val="20"/>
                <w:szCs w:val="24"/>
              </w:rPr>
              <w:t>7 mm</w:t>
            </w:r>
          </w:p>
        </w:tc>
        <w:tc>
          <w:tcPr>
            <w:tcW w:w="0" w:type="auto"/>
            <w:tcBorders>
              <w:top w:val="single" w:sz="4" w:space="0" w:color="auto"/>
            </w:tcBorders>
            <w:hideMark/>
          </w:tcPr>
          <w:p w14:paraId="7567CCAA" w14:textId="77777777" w:rsidR="005E74E6" w:rsidRPr="00E610CF" w:rsidRDefault="005E74E6" w:rsidP="00E10F73">
            <w:pPr>
              <w:jc w:val="center"/>
              <w:rPr>
                <w:sz w:val="20"/>
                <w:szCs w:val="24"/>
              </w:rPr>
            </w:pPr>
            <w:r w:rsidRPr="00E610CF">
              <w:rPr>
                <w:sz w:val="20"/>
                <w:szCs w:val="24"/>
              </w:rPr>
              <w:t>801</w:t>
            </w:r>
          </w:p>
        </w:tc>
        <w:tc>
          <w:tcPr>
            <w:tcW w:w="0" w:type="auto"/>
            <w:tcBorders>
              <w:top w:val="single" w:sz="4" w:space="0" w:color="auto"/>
            </w:tcBorders>
            <w:hideMark/>
          </w:tcPr>
          <w:p w14:paraId="2A238BB2" w14:textId="77777777" w:rsidR="005E74E6" w:rsidRPr="00E610CF" w:rsidRDefault="005E74E6" w:rsidP="00E10F73">
            <w:pPr>
              <w:jc w:val="center"/>
              <w:rPr>
                <w:sz w:val="20"/>
                <w:szCs w:val="24"/>
              </w:rPr>
            </w:pPr>
            <w:r w:rsidRPr="00E610CF">
              <w:rPr>
                <w:sz w:val="20"/>
                <w:szCs w:val="24"/>
              </w:rPr>
              <w:t>795</w:t>
            </w:r>
          </w:p>
        </w:tc>
      </w:tr>
      <w:tr w:rsidR="005E74E6" w:rsidRPr="00E610CF" w14:paraId="342A524E" w14:textId="77777777" w:rsidTr="003C1DF1">
        <w:tc>
          <w:tcPr>
            <w:tcW w:w="0" w:type="auto"/>
            <w:hideMark/>
          </w:tcPr>
          <w:p w14:paraId="5E5CFDBE" w14:textId="77777777" w:rsidR="005E74E6" w:rsidRPr="00E610CF" w:rsidRDefault="005E74E6" w:rsidP="00E10F73">
            <w:pPr>
              <w:jc w:val="center"/>
              <w:rPr>
                <w:sz w:val="20"/>
                <w:szCs w:val="24"/>
              </w:rPr>
            </w:pPr>
            <w:r w:rsidRPr="00E610CF">
              <w:rPr>
                <w:sz w:val="20"/>
                <w:szCs w:val="24"/>
              </w:rPr>
              <w:t>12 mm</w:t>
            </w:r>
          </w:p>
        </w:tc>
        <w:tc>
          <w:tcPr>
            <w:tcW w:w="0" w:type="auto"/>
            <w:hideMark/>
          </w:tcPr>
          <w:p w14:paraId="307F4169" w14:textId="77777777" w:rsidR="005E74E6" w:rsidRPr="00E610CF" w:rsidRDefault="005E74E6" w:rsidP="00E10F73">
            <w:pPr>
              <w:jc w:val="center"/>
              <w:rPr>
                <w:sz w:val="20"/>
                <w:szCs w:val="24"/>
              </w:rPr>
            </w:pPr>
            <w:r w:rsidRPr="00E610CF">
              <w:rPr>
                <w:sz w:val="20"/>
                <w:szCs w:val="24"/>
              </w:rPr>
              <w:t>659</w:t>
            </w:r>
          </w:p>
        </w:tc>
        <w:tc>
          <w:tcPr>
            <w:tcW w:w="0" w:type="auto"/>
            <w:hideMark/>
          </w:tcPr>
          <w:p w14:paraId="1CFD1564" w14:textId="77777777" w:rsidR="005E74E6" w:rsidRPr="00E610CF" w:rsidRDefault="005E74E6" w:rsidP="00E10F73">
            <w:pPr>
              <w:jc w:val="center"/>
              <w:rPr>
                <w:sz w:val="20"/>
                <w:szCs w:val="24"/>
              </w:rPr>
            </w:pPr>
            <w:r w:rsidRPr="00E610CF">
              <w:rPr>
                <w:sz w:val="20"/>
                <w:szCs w:val="24"/>
              </w:rPr>
              <w:t>655</w:t>
            </w:r>
          </w:p>
        </w:tc>
      </w:tr>
      <w:tr w:rsidR="005E74E6" w:rsidRPr="00E610CF" w14:paraId="12B3FC43" w14:textId="77777777" w:rsidTr="003C1DF1">
        <w:tc>
          <w:tcPr>
            <w:tcW w:w="0" w:type="auto"/>
            <w:hideMark/>
          </w:tcPr>
          <w:p w14:paraId="56A43DEC" w14:textId="77777777" w:rsidR="005E74E6" w:rsidRPr="00E610CF" w:rsidRDefault="005E74E6" w:rsidP="00E10F73">
            <w:pPr>
              <w:jc w:val="center"/>
              <w:rPr>
                <w:sz w:val="20"/>
                <w:szCs w:val="24"/>
              </w:rPr>
            </w:pPr>
            <w:r w:rsidRPr="00E610CF">
              <w:rPr>
                <w:sz w:val="20"/>
                <w:szCs w:val="24"/>
              </w:rPr>
              <w:t>17 mm</w:t>
            </w:r>
          </w:p>
        </w:tc>
        <w:tc>
          <w:tcPr>
            <w:tcW w:w="0" w:type="auto"/>
            <w:hideMark/>
          </w:tcPr>
          <w:p w14:paraId="75E85A6D" w14:textId="77777777" w:rsidR="005E74E6" w:rsidRPr="00E610CF" w:rsidRDefault="005E74E6" w:rsidP="00E10F73">
            <w:pPr>
              <w:jc w:val="center"/>
              <w:rPr>
                <w:sz w:val="20"/>
                <w:szCs w:val="24"/>
              </w:rPr>
            </w:pPr>
            <w:r w:rsidRPr="00E610CF">
              <w:rPr>
                <w:sz w:val="20"/>
                <w:szCs w:val="24"/>
              </w:rPr>
              <w:t>560</w:t>
            </w:r>
          </w:p>
        </w:tc>
        <w:tc>
          <w:tcPr>
            <w:tcW w:w="0" w:type="auto"/>
            <w:hideMark/>
          </w:tcPr>
          <w:p w14:paraId="6DE203AD" w14:textId="77777777" w:rsidR="005E74E6" w:rsidRPr="00E610CF" w:rsidRDefault="005E74E6" w:rsidP="00E10F73">
            <w:pPr>
              <w:jc w:val="center"/>
              <w:rPr>
                <w:sz w:val="20"/>
                <w:szCs w:val="24"/>
              </w:rPr>
            </w:pPr>
            <w:r w:rsidRPr="00E610CF">
              <w:rPr>
                <w:sz w:val="20"/>
                <w:szCs w:val="24"/>
              </w:rPr>
              <w:t>565</w:t>
            </w:r>
          </w:p>
        </w:tc>
      </w:tr>
    </w:tbl>
    <w:p w14:paraId="66442F52" w14:textId="4D597C33" w:rsidR="00881558" w:rsidRPr="00DD0A2F" w:rsidRDefault="003836EC" w:rsidP="003C1DF1">
      <w:pPr>
        <w:pStyle w:val="Heading2"/>
      </w:pPr>
      <w:r w:rsidRPr="00DD0A2F">
        <w:t>Residual Stress Analysis</w:t>
      </w:r>
    </w:p>
    <w:p w14:paraId="60D84CA8" w14:textId="77777777" w:rsidR="003C5C69" w:rsidRDefault="003C5C69" w:rsidP="003C1DF1">
      <w:pPr>
        <w:pStyle w:val="Paragraph"/>
      </w:pPr>
      <w:r>
        <w:rPr>
          <w:rStyle w:val="ai-insert"/>
          <w:color w:val="404040"/>
        </w:rPr>
        <w:t xml:space="preserve">Figure </w:t>
      </w:r>
      <w:r w:rsidR="00975364">
        <w:rPr>
          <w:rStyle w:val="ai-insert"/>
          <w:color w:val="404040"/>
        </w:rPr>
        <w:t>4</w:t>
      </w:r>
      <w:r>
        <w:rPr>
          <w:rStyle w:val="ai-insert"/>
          <w:color w:val="404040"/>
        </w:rPr>
        <w:t xml:space="preserve"> shows the residual stress distribution in the friction stir welded AA6061-T6 joint</w:t>
      </w:r>
      <w:r w:rsidR="00664BC9">
        <w:rPr>
          <w:rStyle w:val="ai-insert"/>
          <w:color w:val="404040"/>
        </w:rPr>
        <w:t xml:space="preserve"> and its details shown Table </w:t>
      </w:r>
      <w:proofErr w:type="gramStart"/>
      <w:r w:rsidR="00664BC9">
        <w:rPr>
          <w:rStyle w:val="ai-insert"/>
          <w:color w:val="404040"/>
        </w:rPr>
        <w:t>5</w:t>
      </w:r>
      <w:r w:rsidR="00467D79">
        <w:rPr>
          <w:rStyle w:val="ai-insert"/>
          <w:color w:val="404040"/>
        </w:rPr>
        <w:t>.</w:t>
      </w:r>
      <w:r>
        <w:rPr>
          <w:rStyle w:val="ai-insert"/>
          <w:color w:val="404040"/>
        </w:rPr>
        <w:t>.</w:t>
      </w:r>
      <w:proofErr w:type="gramEnd"/>
      <w:r>
        <w:rPr>
          <w:rStyle w:val="ai-insert"/>
          <w:color w:val="404040"/>
        </w:rPr>
        <w:t xml:space="preserve"> The weld bead showed maximum tensile stress of 200 MPa, below the base material's yield strength (290 MPa). At 7 mm from centerline, tensile stress reduced to 109 MPa, transitioning to compressive stress (–15 MPa) at 12 mm. This compression results from thermal contraction in the heat-affected zone (HAZ), restrained by cooler </w:t>
      </w:r>
      <w:r>
        <w:rPr>
          <w:rStyle w:val="ai-insert"/>
          <w:color w:val="404040"/>
        </w:rPr>
        <w:lastRenderedPageBreak/>
        <w:t>base material. Compressive stress increased with distance from the weld, reflecting the decreasing temperature gradient. Numerical predictions matched experimental data (R² = 0.92), validating the model's accuracy. These findings show the relationship between thermal gradients, phase constraints, and stress states in FSW applications</w:t>
      </w:r>
      <w:r w:rsidR="000A5498">
        <w:rPr>
          <w:rStyle w:val="ai-insert"/>
          <w:color w:val="404040"/>
        </w:rPr>
        <w:t xml:space="preserve"> [55]</w:t>
      </w:r>
      <w:r>
        <w:rPr>
          <w:rStyle w:val="ai-insert"/>
          <w:color w:val="404040"/>
        </w:rPr>
        <w:t>.</w:t>
      </w:r>
    </w:p>
    <w:p w14:paraId="0BE8EA24" w14:textId="77777777" w:rsidR="00A472C3" w:rsidRPr="00E9374F" w:rsidRDefault="00A472C3" w:rsidP="003C1DF1">
      <w:pPr>
        <w:pStyle w:val="Figure"/>
      </w:pPr>
      <w:r>
        <w:rPr>
          <w:rFonts w:eastAsia="Calibri"/>
          <w:noProof/>
        </w:rPr>
        <w:drawing>
          <wp:inline distT="0" distB="0" distL="0" distR="0" wp14:anchorId="31092CF4" wp14:editId="480E5D7D">
            <wp:extent cx="3063240" cy="2631205"/>
            <wp:effectExtent l="19050" t="0" r="3810" b="0"/>
            <wp:docPr id="22" name="Picture 7" descr="C:\Users\baba\Desktop\Pendrive 14.1.17\Fi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ba\Desktop\Pendrive 14.1.17\Fig\15.jpg"/>
                    <pic:cNvPicPr>
                      <a:picLocks noChangeAspect="1" noChangeArrowheads="1"/>
                    </pic:cNvPicPr>
                  </pic:nvPicPr>
                  <pic:blipFill>
                    <a:blip r:embed="rId10" cstate="print"/>
                    <a:srcRect/>
                    <a:stretch>
                      <a:fillRect/>
                    </a:stretch>
                  </pic:blipFill>
                  <pic:spPr bwMode="auto">
                    <a:xfrm>
                      <a:off x="0" y="0"/>
                      <a:ext cx="3062631" cy="2630682"/>
                    </a:xfrm>
                    <a:prstGeom prst="rect">
                      <a:avLst/>
                    </a:prstGeom>
                    <a:noFill/>
                    <a:ln w="9525">
                      <a:noFill/>
                      <a:miter lim="800000"/>
                      <a:headEnd/>
                      <a:tailEnd/>
                    </a:ln>
                  </pic:spPr>
                </pic:pic>
              </a:graphicData>
            </a:graphic>
          </wp:inline>
        </w:drawing>
      </w:r>
    </w:p>
    <w:p w14:paraId="016B305D" w14:textId="77777777" w:rsidR="00E9374F" w:rsidRPr="00ED11E2" w:rsidRDefault="00E9374F" w:rsidP="003C1DF1">
      <w:pPr>
        <w:pStyle w:val="FigureCaption"/>
      </w:pPr>
      <w:r w:rsidRPr="00ED11E2">
        <w:t xml:space="preserve">Figure </w:t>
      </w:r>
      <w:r w:rsidR="00975364">
        <w:t>4</w:t>
      </w:r>
      <w:r w:rsidRPr="00ED11E2">
        <w:t>: Measured Residual Stress Profile</w:t>
      </w:r>
    </w:p>
    <w:p w14:paraId="082B05A1" w14:textId="77777777" w:rsidR="00E9374F" w:rsidRDefault="00E9374F" w:rsidP="003C1DF1">
      <w:pPr>
        <w:pStyle w:val="TableCaption"/>
      </w:pPr>
      <w:r w:rsidRPr="00ED11E2">
        <w:t xml:space="preserve">Table </w:t>
      </w:r>
      <w:r w:rsidR="00664BC9">
        <w:t>5</w:t>
      </w:r>
      <w:r w:rsidRPr="00ED11E2">
        <w:t>: Experimental and Numerical Residual Stress Distribution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2538"/>
        <w:gridCol w:w="2644"/>
      </w:tblGrid>
      <w:tr w:rsidR="003E619A" w:rsidRPr="00E610CF" w14:paraId="5B02AE43" w14:textId="77777777" w:rsidTr="003C1DF1">
        <w:trPr>
          <w:jc w:val="center"/>
        </w:trPr>
        <w:tc>
          <w:tcPr>
            <w:tcW w:w="0" w:type="auto"/>
            <w:tcBorders>
              <w:bottom w:val="single" w:sz="4" w:space="0" w:color="auto"/>
            </w:tcBorders>
            <w:vAlign w:val="center"/>
            <w:hideMark/>
          </w:tcPr>
          <w:p w14:paraId="75839A8C" w14:textId="77777777" w:rsidR="003E619A" w:rsidRPr="00E610CF" w:rsidRDefault="003E619A" w:rsidP="006C0485">
            <w:pPr>
              <w:jc w:val="center"/>
              <w:rPr>
                <w:b/>
                <w:bCs/>
                <w:sz w:val="20"/>
                <w:szCs w:val="24"/>
              </w:rPr>
            </w:pPr>
            <w:r w:rsidRPr="00E610CF">
              <w:rPr>
                <w:b/>
                <w:bCs/>
                <w:sz w:val="20"/>
                <w:szCs w:val="24"/>
              </w:rPr>
              <w:t>Distance from Weld Centre (mm)</w:t>
            </w:r>
          </w:p>
        </w:tc>
        <w:tc>
          <w:tcPr>
            <w:tcW w:w="0" w:type="auto"/>
            <w:tcBorders>
              <w:bottom w:val="single" w:sz="4" w:space="0" w:color="auto"/>
            </w:tcBorders>
            <w:vAlign w:val="center"/>
            <w:hideMark/>
          </w:tcPr>
          <w:p w14:paraId="54CCE6E1" w14:textId="77777777" w:rsidR="003E619A" w:rsidRPr="00E610CF" w:rsidRDefault="003E619A" w:rsidP="006C0485">
            <w:pPr>
              <w:jc w:val="center"/>
              <w:rPr>
                <w:b/>
                <w:bCs/>
                <w:sz w:val="20"/>
                <w:szCs w:val="24"/>
              </w:rPr>
            </w:pPr>
            <w:r w:rsidRPr="00E610CF">
              <w:rPr>
                <w:b/>
                <w:bCs/>
                <w:sz w:val="20"/>
                <w:szCs w:val="24"/>
              </w:rPr>
              <w:t>Experimental Stress (MPa)</w:t>
            </w:r>
          </w:p>
        </w:tc>
        <w:tc>
          <w:tcPr>
            <w:tcW w:w="0" w:type="auto"/>
            <w:tcBorders>
              <w:bottom w:val="single" w:sz="4" w:space="0" w:color="auto"/>
            </w:tcBorders>
            <w:vAlign w:val="center"/>
            <w:hideMark/>
          </w:tcPr>
          <w:p w14:paraId="53C22B44" w14:textId="77777777" w:rsidR="003E619A" w:rsidRPr="00E610CF" w:rsidRDefault="003E619A" w:rsidP="006C0485">
            <w:pPr>
              <w:jc w:val="center"/>
              <w:rPr>
                <w:b/>
                <w:bCs/>
                <w:sz w:val="20"/>
                <w:szCs w:val="24"/>
              </w:rPr>
            </w:pPr>
            <w:r w:rsidRPr="00E610CF">
              <w:rPr>
                <w:b/>
                <w:bCs/>
                <w:sz w:val="20"/>
                <w:szCs w:val="24"/>
              </w:rPr>
              <w:t>FEA Predicted Stress (MPa)</w:t>
            </w:r>
          </w:p>
        </w:tc>
      </w:tr>
      <w:tr w:rsidR="003E619A" w:rsidRPr="00E610CF" w14:paraId="202CA66D" w14:textId="77777777" w:rsidTr="003C1DF1">
        <w:trPr>
          <w:jc w:val="center"/>
        </w:trPr>
        <w:tc>
          <w:tcPr>
            <w:tcW w:w="0" w:type="auto"/>
            <w:tcBorders>
              <w:top w:val="single" w:sz="4" w:space="0" w:color="auto"/>
            </w:tcBorders>
            <w:vAlign w:val="center"/>
            <w:hideMark/>
          </w:tcPr>
          <w:p w14:paraId="10E42306" w14:textId="77777777" w:rsidR="003E619A" w:rsidRPr="00E610CF" w:rsidRDefault="003E619A" w:rsidP="006C0485">
            <w:pPr>
              <w:jc w:val="center"/>
              <w:rPr>
                <w:sz w:val="20"/>
                <w:szCs w:val="24"/>
              </w:rPr>
            </w:pPr>
            <w:r w:rsidRPr="00E610CF">
              <w:rPr>
                <w:sz w:val="20"/>
                <w:szCs w:val="24"/>
              </w:rPr>
              <w:t>Weld Centre</w:t>
            </w:r>
          </w:p>
        </w:tc>
        <w:tc>
          <w:tcPr>
            <w:tcW w:w="0" w:type="auto"/>
            <w:tcBorders>
              <w:top w:val="single" w:sz="4" w:space="0" w:color="auto"/>
            </w:tcBorders>
            <w:vAlign w:val="center"/>
            <w:hideMark/>
          </w:tcPr>
          <w:p w14:paraId="1B205920" w14:textId="77777777" w:rsidR="003E619A" w:rsidRPr="00E610CF" w:rsidRDefault="003E619A" w:rsidP="006C0485">
            <w:pPr>
              <w:jc w:val="center"/>
              <w:rPr>
                <w:sz w:val="20"/>
                <w:szCs w:val="24"/>
              </w:rPr>
            </w:pPr>
            <w:r w:rsidRPr="00E610CF">
              <w:rPr>
                <w:sz w:val="20"/>
                <w:szCs w:val="24"/>
              </w:rPr>
              <w:t>202</w:t>
            </w:r>
          </w:p>
        </w:tc>
        <w:tc>
          <w:tcPr>
            <w:tcW w:w="0" w:type="auto"/>
            <w:tcBorders>
              <w:top w:val="single" w:sz="4" w:space="0" w:color="auto"/>
            </w:tcBorders>
            <w:vAlign w:val="center"/>
            <w:hideMark/>
          </w:tcPr>
          <w:p w14:paraId="4307E017" w14:textId="77777777" w:rsidR="003E619A" w:rsidRPr="00E610CF" w:rsidRDefault="003E619A" w:rsidP="006C0485">
            <w:pPr>
              <w:jc w:val="center"/>
              <w:rPr>
                <w:sz w:val="20"/>
                <w:szCs w:val="24"/>
              </w:rPr>
            </w:pPr>
            <w:r w:rsidRPr="00E610CF">
              <w:rPr>
                <w:sz w:val="20"/>
                <w:szCs w:val="24"/>
              </w:rPr>
              <w:t>206</w:t>
            </w:r>
          </w:p>
        </w:tc>
      </w:tr>
      <w:tr w:rsidR="003E619A" w:rsidRPr="00E610CF" w14:paraId="2EF43A1B" w14:textId="77777777" w:rsidTr="003C1DF1">
        <w:trPr>
          <w:jc w:val="center"/>
        </w:trPr>
        <w:tc>
          <w:tcPr>
            <w:tcW w:w="0" w:type="auto"/>
            <w:vAlign w:val="center"/>
            <w:hideMark/>
          </w:tcPr>
          <w:p w14:paraId="6BF975CB" w14:textId="77777777" w:rsidR="003E619A" w:rsidRPr="00E610CF" w:rsidRDefault="003E619A" w:rsidP="006C0485">
            <w:pPr>
              <w:jc w:val="center"/>
              <w:rPr>
                <w:sz w:val="20"/>
                <w:szCs w:val="24"/>
              </w:rPr>
            </w:pPr>
            <w:r w:rsidRPr="00E610CF">
              <w:rPr>
                <w:sz w:val="20"/>
                <w:szCs w:val="24"/>
              </w:rPr>
              <w:t>7 mm Away</w:t>
            </w:r>
          </w:p>
        </w:tc>
        <w:tc>
          <w:tcPr>
            <w:tcW w:w="0" w:type="auto"/>
            <w:vAlign w:val="center"/>
            <w:hideMark/>
          </w:tcPr>
          <w:p w14:paraId="5C28D08D" w14:textId="77777777" w:rsidR="003E619A" w:rsidRPr="00E610CF" w:rsidRDefault="003E619A" w:rsidP="006C0485">
            <w:pPr>
              <w:jc w:val="center"/>
              <w:rPr>
                <w:sz w:val="20"/>
                <w:szCs w:val="24"/>
              </w:rPr>
            </w:pPr>
            <w:r w:rsidRPr="00E610CF">
              <w:rPr>
                <w:sz w:val="20"/>
                <w:szCs w:val="24"/>
              </w:rPr>
              <w:t>109</w:t>
            </w:r>
          </w:p>
        </w:tc>
        <w:tc>
          <w:tcPr>
            <w:tcW w:w="0" w:type="auto"/>
            <w:vAlign w:val="center"/>
            <w:hideMark/>
          </w:tcPr>
          <w:p w14:paraId="24D588F7" w14:textId="77777777" w:rsidR="003E619A" w:rsidRPr="00E610CF" w:rsidRDefault="003E619A" w:rsidP="006C0485">
            <w:pPr>
              <w:jc w:val="center"/>
              <w:rPr>
                <w:sz w:val="20"/>
                <w:szCs w:val="24"/>
              </w:rPr>
            </w:pPr>
            <w:r w:rsidRPr="00E610CF">
              <w:rPr>
                <w:sz w:val="20"/>
                <w:szCs w:val="24"/>
              </w:rPr>
              <w:t>105</w:t>
            </w:r>
          </w:p>
        </w:tc>
      </w:tr>
      <w:tr w:rsidR="003E619A" w:rsidRPr="00E610CF" w14:paraId="72DE216F" w14:textId="77777777" w:rsidTr="003C1DF1">
        <w:trPr>
          <w:jc w:val="center"/>
        </w:trPr>
        <w:tc>
          <w:tcPr>
            <w:tcW w:w="0" w:type="auto"/>
            <w:vAlign w:val="center"/>
            <w:hideMark/>
          </w:tcPr>
          <w:p w14:paraId="6A65F77F" w14:textId="77777777" w:rsidR="003E619A" w:rsidRPr="00E610CF" w:rsidRDefault="003E619A" w:rsidP="006C0485">
            <w:pPr>
              <w:jc w:val="center"/>
              <w:rPr>
                <w:sz w:val="20"/>
                <w:szCs w:val="24"/>
              </w:rPr>
            </w:pPr>
            <w:r w:rsidRPr="00E610CF">
              <w:rPr>
                <w:sz w:val="20"/>
                <w:szCs w:val="24"/>
              </w:rPr>
              <w:t>12 mm Away</w:t>
            </w:r>
          </w:p>
        </w:tc>
        <w:tc>
          <w:tcPr>
            <w:tcW w:w="0" w:type="auto"/>
            <w:vAlign w:val="center"/>
            <w:hideMark/>
          </w:tcPr>
          <w:p w14:paraId="64D4AD3C" w14:textId="77777777" w:rsidR="003E619A" w:rsidRPr="00E610CF" w:rsidRDefault="003E619A" w:rsidP="006C0485">
            <w:pPr>
              <w:jc w:val="center"/>
              <w:rPr>
                <w:sz w:val="20"/>
                <w:szCs w:val="24"/>
              </w:rPr>
            </w:pPr>
            <w:r w:rsidRPr="00E610CF">
              <w:rPr>
                <w:sz w:val="20"/>
                <w:szCs w:val="24"/>
              </w:rPr>
              <w:t>-15</w:t>
            </w:r>
          </w:p>
        </w:tc>
        <w:tc>
          <w:tcPr>
            <w:tcW w:w="0" w:type="auto"/>
            <w:vAlign w:val="center"/>
            <w:hideMark/>
          </w:tcPr>
          <w:p w14:paraId="4E06B86E" w14:textId="77777777" w:rsidR="003E619A" w:rsidRPr="00E610CF" w:rsidRDefault="003E619A" w:rsidP="006C0485">
            <w:pPr>
              <w:jc w:val="center"/>
              <w:rPr>
                <w:sz w:val="20"/>
                <w:szCs w:val="24"/>
              </w:rPr>
            </w:pPr>
            <w:r w:rsidRPr="00E610CF">
              <w:rPr>
                <w:sz w:val="20"/>
                <w:szCs w:val="24"/>
              </w:rPr>
              <w:t>-10</w:t>
            </w:r>
          </w:p>
        </w:tc>
      </w:tr>
    </w:tbl>
    <w:p w14:paraId="27A79BF3" w14:textId="4E059FF5" w:rsidR="003E6421" w:rsidRDefault="003836EC" w:rsidP="003C1DF1">
      <w:pPr>
        <w:pStyle w:val="Heading2"/>
      </w:pPr>
      <w:r w:rsidRPr="00E9374F">
        <w:t>Numerical Temperature Analysis</w:t>
      </w:r>
    </w:p>
    <w:p w14:paraId="64167704" w14:textId="77777777" w:rsidR="00E9374F" w:rsidRPr="00224F1B" w:rsidRDefault="00ED0F3A" w:rsidP="003C1DF1">
      <w:pPr>
        <w:pStyle w:val="Paragraph"/>
      </w:pPr>
      <w:r w:rsidRPr="00ED0F3A">
        <w:t xml:space="preserve">Figure </w:t>
      </w:r>
      <w:r w:rsidR="00975364">
        <w:t>5</w:t>
      </w:r>
      <w:r w:rsidRPr="00ED0F3A">
        <w:t xml:space="preserve"> shows the expected temperature distribution under transient conditions. The highest peak temperature observed at the weld center is 2042.1 K, below the vaporization temperature. The temperature remains at its peak only in the presence of a heat source</w:t>
      </w:r>
      <w:r w:rsidR="009D25B9">
        <w:t xml:space="preserve"> [45-49]</w:t>
      </w:r>
      <w:r w:rsidRPr="00ED0F3A">
        <w:t xml:space="preserve">. Figure </w:t>
      </w:r>
      <w:r w:rsidR="00975364">
        <w:t>6</w:t>
      </w:r>
      <w:r w:rsidRPr="00ED0F3A">
        <w:t xml:space="preserve"> shows the temperature distribution along the weld direction. The temperatures at distances of 7 mm, 12 mm, and 17 mm from the weld center are 795 K, 655 K, and 565 K, respectively. The rapid temperature drop at the weld center is primarily due to radiation and convection heat losses at high temperatures.</w:t>
      </w:r>
    </w:p>
    <w:p w14:paraId="4CE0C811" w14:textId="77777777" w:rsidR="00A472C3" w:rsidRPr="00E9374F" w:rsidRDefault="00A472C3" w:rsidP="003C1DF1">
      <w:pPr>
        <w:pStyle w:val="Figure"/>
      </w:pPr>
      <w:r>
        <w:rPr>
          <w:noProof/>
        </w:rPr>
        <w:drawing>
          <wp:inline distT="0" distB="0" distL="0" distR="0" wp14:anchorId="6A255DDF" wp14:editId="368F2F92">
            <wp:extent cx="2720340" cy="2230040"/>
            <wp:effectExtent l="0" t="0" r="3810" b="0"/>
            <wp:docPr id="10" name="Picture 2" descr="C:\Users\baba\Downloads\Graph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ba\Downloads\Graph 1 (1).jpg"/>
                    <pic:cNvPicPr>
                      <a:picLocks noChangeAspect="1" noChangeArrowheads="1"/>
                    </pic:cNvPicPr>
                  </pic:nvPicPr>
                  <pic:blipFill>
                    <a:blip r:embed="rId11" cstate="print"/>
                    <a:srcRect/>
                    <a:stretch>
                      <a:fillRect/>
                    </a:stretch>
                  </pic:blipFill>
                  <pic:spPr bwMode="auto">
                    <a:xfrm>
                      <a:off x="0" y="0"/>
                      <a:ext cx="2727656" cy="2236037"/>
                    </a:xfrm>
                    <a:prstGeom prst="rect">
                      <a:avLst/>
                    </a:prstGeom>
                    <a:noFill/>
                    <a:ln w="9525">
                      <a:noFill/>
                      <a:miter lim="800000"/>
                      <a:headEnd/>
                      <a:tailEnd/>
                    </a:ln>
                  </pic:spPr>
                </pic:pic>
              </a:graphicData>
            </a:graphic>
          </wp:inline>
        </w:drawing>
      </w:r>
    </w:p>
    <w:p w14:paraId="6668186E" w14:textId="77777777" w:rsidR="00A472C3" w:rsidRPr="00ED11E2" w:rsidRDefault="00E9374F" w:rsidP="003C1DF1">
      <w:pPr>
        <w:pStyle w:val="FigureCaption"/>
      </w:pPr>
      <w:r w:rsidRPr="00ED11E2">
        <w:t xml:space="preserve">Figure </w:t>
      </w:r>
      <w:r w:rsidR="00975364">
        <w:t>5</w:t>
      </w:r>
      <w:r w:rsidRPr="00ED11E2">
        <w:t>: Predicted Temperature Field (Numerical)</w:t>
      </w:r>
    </w:p>
    <w:p w14:paraId="427E0F26" w14:textId="77777777" w:rsidR="00E9374F" w:rsidRPr="00ED11E2" w:rsidRDefault="00A472C3" w:rsidP="003C1DF1">
      <w:pPr>
        <w:pStyle w:val="FigureCaption"/>
      </w:pPr>
      <w:r>
        <w:rPr>
          <w:noProof/>
        </w:rPr>
        <w:lastRenderedPageBreak/>
        <w:drawing>
          <wp:inline distT="0" distB="0" distL="0" distR="0" wp14:anchorId="2E20BBAC" wp14:editId="38CC81D6">
            <wp:extent cx="2734956" cy="2236470"/>
            <wp:effectExtent l="0" t="0" r="8255" b="0"/>
            <wp:docPr id="12" name="Picture 4" descr="C:\Users\baba\Downloads\Graph 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aba\Downloads\Graph 2 (2).jpg"/>
                    <pic:cNvPicPr>
                      <a:picLocks noChangeAspect="1" noChangeArrowheads="1"/>
                    </pic:cNvPicPr>
                  </pic:nvPicPr>
                  <pic:blipFill>
                    <a:blip r:embed="rId12" cstate="print"/>
                    <a:srcRect/>
                    <a:stretch>
                      <a:fillRect/>
                    </a:stretch>
                  </pic:blipFill>
                  <pic:spPr bwMode="auto">
                    <a:xfrm>
                      <a:off x="0" y="0"/>
                      <a:ext cx="2739986" cy="2240583"/>
                    </a:xfrm>
                    <a:prstGeom prst="rect">
                      <a:avLst/>
                    </a:prstGeom>
                    <a:noFill/>
                    <a:ln w="9525">
                      <a:noFill/>
                      <a:miter lim="800000"/>
                      <a:headEnd/>
                      <a:tailEnd/>
                    </a:ln>
                  </pic:spPr>
                </pic:pic>
              </a:graphicData>
            </a:graphic>
          </wp:inline>
        </w:drawing>
      </w:r>
      <w:r w:rsidR="00E9374F" w:rsidRPr="00E9374F">
        <w:br/>
      </w:r>
      <w:r w:rsidR="00E9374F" w:rsidRPr="00ED11E2">
        <w:t xml:space="preserve">Figure </w:t>
      </w:r>
      <w:r w:rsidR="00975364">
        <w:t>6</w:t>
      </w:r>
      <w:r w:rsidR="00E9374F" w:rsidRPr="00ED11E2">
        <w:t>: Temperature Distribution Along the Weld Direction</w:t>
      </w:r>
    </w:p>
    <w:p w14:paraId="791800D0" w14:textId="5380E6AC" w:rsidR="003E6421" w:rsidRDefault="003836EC" w:rsidP="003C1DF1">
      <w:pPr>
        <w:pStyle w:val="Heading2"/>
      </w:pPr>
      <w:r w:rsidRPr="00E9374F">
        <w:t>Numerical Residual Stress Analysis</w:t>
      </w:r>
    </w:p>
    <w:p w14:paraId="54C04C54" w14:textId="77777777" w:rsidR="00A472C3" w:rsidRPr="00E9374F" w:rsidRDefault="00A472C3" w:rsidP="003C1DF1">
      <w:pPr>
        <w:pStyle w:val="Figure"/>
      </w:pPr>
      <w:r>
        <w:rPr>
          <w:noProof/>
        </w:rPr>
        <w:drawing>
          <wp:inline distT="0" distB="0" distL="0" distR="0" wp14:anchorId="189DCC1B" wp14:editId="6F2288F5">
            <wp:extent cx="3347085" cy="2478187"/>
            <wp:effectExtent l="0" t="0" r="0" b="0"/>
            <wp:docPr id="19" name="Picture 2" descr="C:\Users\baba\Downloads\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ba\Downloads\05.JPG"/>
                    <pic:cNvPicPr>
                      <a:picLocks noChangeAspect="1" noChangeArrowheads="1"/>
                    </pic:cNvPicPr>
                  </pic:nvPicPr>
                  <pic:blipFill>
                    <a:blip r:embed="rId13" cstate="print"/>
                    <a:srcRect/>
                    <a:stretch>
                      <a:fillRect/>
                    </a:stretch>
                  </pic:blipFill>
                  <pic:spPr bwMode="auto">
                    <a:xfrm>
                      <a:off x="0" y="0"/>
                      <a:ext cx="3356569" cy="2485209"/>
                    </a:xfrm>
                    <a:prstGeom prst="rect">
                      <a:avLst/>
                    </a:prstGeom>
                    <a:noFill/>
                    <a:ln w="9525">
                      <a:noFill/>
                      <a:miter lim="800000"/>
                      <a:headEnd/>
                      <a:tailEnd/>
                    </a:ln>
                  </pic:spPr>
                </pic:pic>
              </a:graphicData>
            </a:graphic>
          </wp:inline>
        </w:drawing>
      </w:r>
    </w:p>
    <w:p w14:paraId="703D1292" w14:textId="77777777" w:rsidR="00A472C3" w:rsidRPr="00ED11E2" w:rsidRDefault="00E9374F" w:rsidP="003C1DF1">
      <w:pPr>
        <w:pStyle w:val="FigureCaption"/>
      </w:pPr>
      <w:r w:rsidRPr="00ED11E2">
        <w:t xml:space="preserve">Figure </w:t>
      </w:r>
      <w:r w:rsidR="00975364">
        <w:t>7</w:t>
      </w:r>
      <w:r w:rsidRPr="00ED11E2">
        <w:t>: Residual Stress Distribution (Numerical)</w:t>
      </w:r>
    </w:p>
    <w:p w14:paraId="479BC453" w14:textId="77777777" w:rsidR="00E9374F" w:rsidRDefault="004A0072" w:rsidP="003C1DF1">
      <w:pPr>
        <w:pStyle w:val="FigureCaption"/>
      </w:pPr>
      <w:r>
        <w:rPr>
          <w:noProof/>
        </w:rPr>
        <w:drawing>
          <wp:inline distT="0" distB="0" distL="0" distR="0" wp14:anchorId="75E57BB8" wp14:editId="21918157">
            <wp:extent cx="3896352" cy="2400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13851" cy="2411080"/>
                    </a:xfrm>
                    <a:prstGeom prst="rect">
                      <a:avLst/>
                    </a:prstGeom>
                    <a:noFill/>
                    <a:ln>
                      <a:noFill/>
                    </a:ln>
                  </pic:spPr>
                </pic:pic>
              </a:graphicData>
            </a:graphic>
          </wp:inline>
        </w:drawing>
      </w:r>
      <w:r w:rsidR="00E9374F" w:rsidRPr="00E9374F">
        <w:rPr>
          <w:sz w:val="24"/>
        </w:rPr>
        <w:br/>
      </w:r>
      <w:r w:rsidR="00E9374F" w:rsidRPr="00ED11E2">
        <w:t xml:space="preserve">Figure </w:t>
      </w:r>
      <w:r w:rsidR="00975364">
        <w:t>8</w:t>
      </w:r>
      <w:r w:rsidR="00E9374F" w:rsidRPr="00ED11E2">
        <w:t>: Comparison of Experimental and Numerical Residual Stress Values</w:t>
      </w:r>
    </w:p>
    <w:p w14:paraId="4DCB5EC4" w14:textId="77777777" w:rsidR="003C1DF1" w:rsidRPr="003E6421" w:rsidRDefault="003C1DF1" w:rsidP="003C1DF1">
      <w:pPr>
        <w:pStyle w:val="Paragraph"/>
        <w:rPr>
          <w:sz w:val="24"/>
        </w:rPr>
      </w:pPr>
      <w:r w:rsidRPr="00ED0F3A">
        <w:lastRenderedPageBreak/>
        <w:t xml:space="preserve">The transverse residual stress distribution was measured and compared with numerical predictions. As shown in Figure </w:t>
      </w:r>
      <w:r>
        <w:t>7</w:t>
      </w:r>
      <w:r w:rsidRPr="00ED0F3A">
        <w:t xml:space="preserve">, the weld metal exhibited a maximum tensile stress of 206 MPa at the weld center. This stress gradually decreased from 7 mm to 105 MPa before transitioning to a compressive stress (-10 MPa) at 12 mm. The weld heated rapidly, causing localized melting, but its expansion was limited by the cooling of the surrounding material. During cooling, residual tensile stresses developed in the weld to offset the compressive residual stresses in the surrounding area. Figure </w:t>
      </w:r>
      <w:r>
        <w:t>8</w:t>
      </w:r>
      <w:r w:rsidRPr="00ED0F3A">
        <w:t xml:space="preserve"> shows a comparison of the experimental and numerical residual stress values, confirming the reliability of the developed model</w:t>
      </w:r>
      <w:r>
        <w:t xml:space="preserve"> [50-52]</w:t>
      </w:r>
      <w:r w:rsidRPr="00ED0F3A">
        <w:t>. These results demonstrate the accuracy of the numerical predictions and highlight the importance of process variables in optimizing friction stir welding of AA 6061-T6 aluminum alloy.</w:t>
      </w:r>
    </w:p>
    <w:p w14:paraId="3DC77227" w14:textId="41E790AC" w:rsidR="008F3678" w:rsidRPr="008F3678" w:rsidRDefault="00D40E22" w:rsidP="003C1DF1">
      <w:pPr>
        <w:pStyle w:val="Heading1"/>
      </w:pPr>
      <w:r w:rsidRPr="008F3678">
        <w:t>CONCLUSION</w:t>
      </w:r>
    </w:p>
    <w:p w14:paraId="27731F61" w14:textId="77777777" w:rsidR="008F3678" w:rsidRPr="00224F1B" w:rsidRDefault="008F3678" w:rsidP="003C1DF1">
      <w:pPr>
        <w:pStyle w:val="Paragraph"/>
      </w:pPr>
      <w:r w:rsidRPr="00224F1B">
        <w:t>This study demonstrates the effectiveness of COMSOL Multiphysics software in simulating the temperature distribution and residual stresses in friction stir welding (FSW) of AA 6061-T6 aluminum alloy. The key findings are summarized as follows:</w:t>
      </w:r>
    </w:p>
    <w:p w14:paraId="0687A495" w14:textId="77777777" w:rsidR="008F3678" w:rsidRPr="00224F1B" w:rsidRDefault="008F3678" w:rsidP="003C1DF1">
      <w:pPr>
        <w:pStyle w:val="Paragraphnumbered"/>
      </w:pPr>
      <w:r w:rsidRPr="00224F1B">
        <w:t>The transient three-dimensional finite element model (FEM) accurately predicts the temperature distribution, closely matching the experimental measurements. The peak temperature recorded at the weld center was 801 K, and it gradually declined with increasing distance due to the high thermal conductivity of aluminum.</w:t>
      </w:r>
    </w:p>
    <w:p w14:paraId="1CC1A187" w14:textId="77777777" w:rsidR="008F3678" w:rsidRPr="00224F1B" w:rsidRDefault="008F3678" w:rsidP="003C1DF1">
      <w:pPr>
        <w:pStyle w:val="Paragraphnumbered"/>
      </w:pPr>
      <w:r w:rsidRPr="00224F1B">
        <w:t>The residual stress analysis indicates that the model predictions align well with experimental stress measurements. The significant heat input in the FSW process results in higher tensile stresses near the weld center, while compressive stresses develop in the surrounding regions.</w:t>
      </w:r>
    </w:p>
    <w:p w14:paraId="4B5E70C3" w14:textId="77777777" w:rsidR="008F3678" w:rsidRPr="00224F1B" w:rsidRDefault="008F3678" w:rsidP="003C1DF1">
      <w:pPr>
        <w:pStyle w:val="Paragraphnumbered"/>
      </w:pPr>
      <w:r w:rsidRPr="00224F1B">
        <w:t>The developed 3D FEM provides a reliable tool for predicting temperature variations and residual stresses in FSW joints, making it useful for optimizing welding parameters to enhance joint quality and mechanical properties.</w:t>
      </w:r>
    </w:p>
    <w:p w14:paraId="0118D5F1" w14:textId="77777777" w:rsidR="006525D2" w:rsidRPr="008F3678" w:rsidRDefault="00D40E22" w:rsidP="00D40E22">
      <w:pPr>
        <w:jc w:val="center"/>
        <w:rPr>
          <w:b/>
        </w:rPr>
      </w:pPr>
      <w:r w:rsidRPr="008F3678">
        <w:rPr>
          <w:b/>
        </w:rPr>
        <w:t>REFERENCES</w:t>
      </w:r>
    </w:p>
    <w:p w14:paraId="30D41DA6" w14:textId="77777777" w:rsidR="006525D2" w:rsidRPr="00224F1B" w:rsidRDefault="006525D2" w:rsidP="003C1DF1">
      <w:pPr>
        <w:pStyle w:val="Reference"/>
      </w:pPr>
      <w:r w:rsidRPr="00224F1B">
        <w:t xml:space="preserve">R. S. Mishra and M. W. Mahoney, </w:t>
      </w:r>
      <w:r w:rsidRPr="00224F1B">
        <w:rPr>
          <w:iCs/>
        </w:rPr>
        <w:t>Friction Stir Welding and Processing</w:t>
      </w:r>
      <w:r w:rsidRPr="00224F1B">
        <w:t>. ASM International, 2007.</w:t>
      </w:r>
    </w:p>
    <w:p w14:paraId="54822B64" w14:textId="77777777" w:rsidR="006525D2" w:rsidRPr="00224F1B" w:rsidRDefault="006525D2" w:rsidP="003C1DF1">
      <w:pPr>
        <w:pStyle w:val="Reference"/>
      </w:pPr>
      <w:r w:rsidRPr="00224F1B">
        <w:t xml:space="preserve">P. L. Threadgill, “Friction stir welding: Past, present and future,” </w:t>
      </w:r>
      <w:r w:rsidRPr="00224F1B">
        <w:rPr>
          <w:iCs/>
        </w:rPr>
        <w:t>International Materials Reviews</w:t>
      </w:r>
      <w:r w:rsidRPr="00224F1B">
        <w:t>, vol. 54, no. 2, pp. 49–93, 2009.</w:t>
      </w:r>
    </w:p>
    <w:p w14:paraId="20C7889D" w14:textId="77777777" w:rsidR="006525D2" w:rsidRPr="00224F1B" w:rsidRDefault="006525D2" w:rsidP="003C1DF1">
      <w:pPr>
        <w:pStyle w:val="Reference"/>
      </w:pPr>
      <w:r w:rsidRPr="00224F1B">
        <w:t xml:space="preserve">T. </w:t>
      </w:r>
      <w:proofErr w:type="spellStart"/>
      <w:r w:rsidRPr="00224F1B">
        <w:t>DebRoy</w:t>
      </w:r>
      <w:proofErr w:type="spellEnd"/>
      <w:r w:rsidRPr="00224F1B">
        <w:t xml:space="preserve"> et al., “Friction stir welding of aluminum alloys,” </w:t>
      </w:r>
      <w:r w:rsidRPr="00224F1B">
        <w:rPr>
          <w:iCs/>
        </w:rPr>
        <w:t>Progress in Materials Science</w:t>
      </w:r>
      <w:r w:rsidRPr="00224F1B">
        <w:t>, vol. 92, pp. 112–224, 2018.</w:t>
      </w:r>
    </w:p>
    <w:p w14:paraId="21D0B2C6" w14:textId="77777777" w:rsidR="006525D2" w:rsidRPr="00224F1B" w:rsidRDefault="006525D2" w:rsidP="003C1DF1">
      <w:pPr>
        <w:pStyle w:val="Reference"/>
      </w:pPr>
      <w:r w:rsidRPr="00224F1B">
        <w:t xml:space="preserve">W. M. Thomas, E. D. Nicholas, J. C. Needham, M. G. Murch, and P. Temple-Smith, “Friction stir welding,” </w:t>
      </w:r>
      <w:r w:rsidRPr="00224F1B">
        <w:rPr>
          <w:iCs/>
        </w:rPr>
        <w:t>International Patent</w:t>
      </w:r>
      <w:r w:rsidRPr="00224F1B">
        <w:t>, No. PCT/GB92/02203, 1991.</w:t>
      </w:r>
    </w:p>
    <w:p w14:paraId="5E671132" w14:textId="77777777" w:rsidR="006525D2" w:rsidRPr="00224F1B" w:rsidRDefault="006525D2" w:rsidP="003C1DF1">
      <w:pPr>
        <w:pStyle w:val="Reference"/>
      </w:pPr>
      <w:r w:rsidRPr="00224F1B">
        <w:t xml:space="preserve">K. Elangovan and V. Balasubramanian, “Influences of tool pin profile and welding speed on the formation of friction stir processing zone in AA6061 aluminum alloy,” </w:t>
      </w:r>
      <w:r w:rsidRPr="00224F1B">
        <w:rPr>
          <w:iCs/>
        </w:rPr>
        <w:t>Journal of Materials Processing Technology</w:t>
      </w:r>
      <w:r w:rsidRPr="00224F1B">
        <w:t>, vol. 200, no. 1–3, pp. 163–175, 2008.</w:t>
      </w:r>
    </w:p>
    <w:p w14:paraId="330B9F01" w14:textId="77777777" w:rsidR="006525D2" w:rsidRPr="00224F1B" w:rsidRDefault="006525D2" w:rsidP="003C1DF1">
      <w:pPr>
        <w:pStyle w:val="Reference"/>
      </w:pPr>
      <w:r w:rsidRPr="00224F1B">
        <w:t xml:space="preserve">Y. Sato, H. Kokawa, S. L. Liu, and M. Yamamoto, “Microstructural evolution of 6063 aluminum during friction-stir welding,” </w:t>
      </w:r>
      <w:r w:rsidRPr="00224F1B">
        <w:rPr>
          <w:iCs/>
        </w:rPr>
        <w:t>Metallurgical and Materials Transactions A</w:t>
      </w:r>
      <w:r w:rsidRPr="00224F1B">
        <w:t>, vol. 32, no. 12, pp. 3023–3031, 2001.</w:t>
      </w:r>
    </w:p>
    <w:p w14:paraId="5FDFBC28" w14:textId="77777777" w:rsidR="006525D2" w:rsidRPr="00224F1B" w:rsidRDefault="006525D2" w:rsidP="003C1DF1">
      <w:pPr>
        <w:pStyle w:val="Reference"/>
      </w:pPr>
      <w:r w:rsidRPr="00224F1B">
        <w:t xml:space="preserve">J. Gandra, R. Miranda, P. Vilaça, and P. M. Pereira, “Joining dissimilar materials by friction stir welding,” </w:t>
      </w:r>
      <w:r w:rsidRPr="00224F1B">
        <w:rPr>
          <w:iCs/>
        </w:rPr>
        <w:t>Science and Technology of Welding and Joining</w:t>
      </w:r>
      <w:r w:rsidRPr="00224F1B">
        <w:t>, vol. 15, no. 5, pp. 375–382, 2010.</w:t>
      </w:r>
    </w:p>
    <w:p w14:paraId="25423FB9" w14:textId="77777777" w:rsidR="006525D2" w:rsidRPr="00224F1B" w:rsidRDefault="006525D2" w:rsidP="003C1DF1">
      <w:pPr>
        <w:pStyle w:val="Reference"/>
      </w:pPr>
      <w:r w:rsidRPr="00224F1B">
        <w:t xml:space="preserve">M. </w:t>
      </w:r>
      <w:proofErr w:type="spellStart"/>
      <w:r w:rsidRPr="00224F1B">
        <w:t>Besharati</w:t>
      </w:r>
      <w:proofErr w:type="spellEnd"/>
      <w:r w:rsidRPr="00224F1B">
        <w:t xml:space="preserve">-Givi and P. Asadi, </w:t>
      </w:r>
      <w:r w:rsidRPr="00224F1B">
        <w:rPr>
          <w:iCs/>
        </w:rPr>
        <w:t>Advances in Friction Stir Welding and Processing</w:t>
      </w:r>
      <w:r w:rsidRPr="00224F1B">
        <w:t>. CRC Press, 2014.</w:t>
      </w:r>
    </w:p>
    <w:p w14:paraId="799352FA" w14:textId="77777777" w:rsidR="006525D2" w:rsidRPr="00224F1B" w:rsidRDefault="006525D2" w:rsidP="003C1DF1">
      <w:pPr>
        <w:pStyle w:val="Reference"/>
      </w:pPr>
      <w:r w:rsidRPr="00224F1B">
        <w:t>D. R. Ni, Z. Y. Ma, and Y. L. Li, “Microstructural evolution of friction stir welded Al-</w:t>
      </w:r>
      <w:proofErr w:type="spellStart"/>
      <w:r w:rsidRPr="00224F1B">
        <w:t>SiC</w:t>
      </w:r>
      <w:proofErr w:type="spellEnd"/>
      <w:r w:rsidRPr="00224F1B">
        <w:t xml:space="preserve"> metal matrix composites,” </w:t>
      </w:r>
      <w:r w:rsidRPr="00224F1B">
        <w:rPr>
          <w:iCs/>
        </w:rPr>
        <w:t>Materials Science and Engineering A</w:t>
      </w:r>
      <w:r w:rsidRPr="00224F1B">
        <w:t>, vol. 528, no. 6, pp. 2648–2656, 2011.</w:t>
      </w:r>
    </w:p>
    <w:p w14:paraId="23E3388F" w14:textId="77777777" w:rsidR="006525D2" w:rsidRPr="00224F1B" w:rsidRDefault="006525D2" w:rsidP="003C1DF1">
      <w:pPr>
        <w:pStyle w:val="Reference"/>
      </w:pPr>
      <w:r w:rsidRPr="00224F1B">
        <w:t xml:space="preserve">M. K. </w:t>
      </w:r>
      <w:proofErr w:type="spellStart"/>
      <w:r w:rsidRPr="00224F1B">
        <w:t>Besharati</w:t>
      </w:r>
      <w:proofErr w:type="spellEnd"/>
      <w:r w:rsidRPr="00224F1B">
        <w:t xml:space="preserve">-Givi, P. Asadi, and S. M. Abbasi, “Effect of processing parameters on mechanical properties of friction stir processed composites,” </w:t>
      </w:r>
      <w:r w:rsidRPr="00224F1B">
        <w:rPr>
          <w:iCs/>
        </w:rPr>
        <w:t>Journal of Materials Science &amp; Technology</w:t>
      </w:r>
      <w:r w:rsidRPr="00224F1B">
        <w:t>, vol. 34, no. 3, pp. 547–556, 2018.</w:t>
      </w:r>
    </w:p>
    <w:p w14:paraId="5EFD839D" w14:textId="77777777" w:rsidR="006525D2" w:rsidRPr="00224F1B" w:rsidRDefault="006525D2" w:rsidP="003C1DF1">
      <w:pPr>
        <w:pStyle w:val="Reference"/>
      </w:pPr>
      <w:r w:rsidRPr="00224F1B">
        <w:t xml:space="preserve">Y. Bozkurt, F. </w:t>
      </w:r>
      <w:proofErr w:type="spellStart"/>
      <w:r w:rsidRPr="00224F1B">
        <w:t>Findik</w:t>
      </w:r>
      <w:proofErr w:type="spellEnd"/>
      <w:r w:rsidRPr="00224F1B">
        <w:t xml:space="preserve">, and O. B. </w:t>
      </w:r>
      <w:proofErr w:type="spellStart"/>
      <w:r w:rsidRPr="00224F1B">
        <w:t>Ozyurek</w:t>
      </w:r>
      <w:proofErr w:type="spellEnd"/>
      <w:r w:rsidRPr="00224F1B">
        <w:t xml:space="preserve">, “Optimization of friction stir welding parameters for AA6061-T6 aluminum alloy using Taguchi method,” </w:t>
      </w:r>
      <w:r w:rsidRPr="00224F1B">
        <w:rPr>
          <w:iCs/>
        </w:rPr>
        <w:t>Materials Testing</w:t>
      </w:r>
      <w:r w:rsidRPr="00224F1B">
        <w:t>, vol. 61, no. 3, pp. 273–280, 2019.</w:t>
      </w:r>
    </w:p>
    <w:p w14:paraId="3EAF0AAE" w14:textId="77777777" w:rsidR="006525D2" w:rsidRDefault="006525D2" w:rsidP="003C1DF1">
      <w:pPr>
        <w:pStyle w:val="Reference"/>
      </w:pPr>
      <w:r w:rsidRPr="00224F1B">
        <w:t xml:space="preserve">T. Hashimoto, K. Nagaoka, and S. Shimizu, “High-speed friction stir welding for aluminum alloys: A new approach,” </w:t>
      </w:r>
      <w:r w:rsidRPr="00224F1B">
        <w:rPr>
          <w:iCs/>
        </w:rPr>
        <w:t>Welding Journal</w:t>
      </w:r>
      <w:r w:rsidRPr="00224F1B">
        <w:t>, vol. 98, no. 5, pp. 120–127, 2019.</w:t>
      </w:r>
    </w:p>
    <w:p w14:paraId="5C399D96" w14:textId="77777777" w:rsidR="00E35241" w:rsidRPr="002167A3" w:rsidRDefault="00E35241" w:rsidP="003C1DF1">
      <w:pPr>
        <w:pStyle w:val="Reference"/>
      </w:pPr>
      <w:proofErr w:type="spellStart"/>
      <w:r w:rsidRPr="002167A3">
        <w:t>Saadh</w:t>
      </w:r>
      <w:proofErr w:type="spellEnd"/>
      <w:r w:rsidRPr="002167A3">
        <w:t xml:space="preserve"> M J et al., (2024). Recent progress and the emerging role of </w:t>
      </w:r>
      <w:proofErr w:type="spellStart"/>
      <w:r w:rsidRPr="002167A3">
        <w:t>lncRNAs</w:t>
      </w:r>
      <w:proofErr w:type="spellEnd"/>
      <w:r w:rsidRPr="002167A3">
        <w:t xml:space="preserve"> in cancer drug resistance; focusing on signaling pathways. Pathology-Research and Practice, 253, 154999. </w:t>
      </w:r>
      <w:hyperlink r:id="rId15" w:tgtFrame="_blank" w:tooltip="Persistent link using digital object identifier" w:history="1">
        <w:r w:rsidRPr="002167A3">
          <w:t>https://doi.org/10.1016/j.prp.2023.154999</w:t>
        </w:r>
      </w:hyperlink>
    </w:p>
    <w:p w14:paraId="295F5E4F" w14:textId="77777777" w:rsidR="00E35241" w:rsidRPr="002167A3" w:rsidRDefault="00E35241" w:rsidP="003C1DF1">
      <w:pPr>
        <w:pStyle w:val="Reference"/>
      </w:pPr>
      <w:r w:rsidRPr="002167A3">
        <w:t>Babu et al., (2024). Enhancing Security with Machine Learning-based Finger-Vein Biometric Authentication System. In 2024 5th International Conference on Mobile Computing and Sustainable Informatics (ICMCSI</w:t>
      </w:r>
      <w:proofErr w:type="gramStart"/>
      <w:r w:rsidRPr="002167A3">
        <w:t>)(</w:t>
      </w:r>
      <w:proofErr w:type="gramEnd"/>
      <w:r w:rsidRPr="002167A3">
        <w:t>pp. 797-802). IEEE. https://doi.org/</w:t>
      </w:r>
      <w:hyperlink r:id="rId16" w:tgtFrame="_blank" w:history="1">
        <w:r w:rsidRPr="002167A3">
          <w:t>10.1109/ICMCSI61536.2024.00123</w:t>
        </w:r>
      </w:hyperlink>
    </w:p>
    <w:p w14:paraId="4AB1B5DF" w14:textId="77777777" w:rsidR="00E35241" w:rsidRPr="002167A3" w:rsidRDefault="00E35241" w:rsidP="003C1DF1">
      <w:pPr>
        <w:pStyle w:val="Reference"/>
      </w:pPr>
      <w:r w:rsidRPr="002167A3">
        <w:lastRenderedPageBreak/>
        <w:t xml:space="preserve">Anitha, </w:t>
      </w:r>
      <w:proofErr w:type="spellStart"/>
      <w:r w:rsidRPr="002167A3">
        <w:t>Cuddapah</w:t>
      </w:r>
      <w:proofErr w:type="spellEnd"/>
      <w:r w:rsidRPr="002167A3">
        <w:t xml:space="preserve">, Naveena Kumar RR, </w:t>
      </w:r>
      <w:proofErr w:type="spellStart"/>
      <w:r w:rsidRPr="002167A3">
        <w:t>SwapnilUttamraoDeokar</w:t>
      </w:r>
      <w:proofErr w:type="spellEnd"/>
      <w:r w:rsidRPr="002167A3">
        <w:t xml:space="preserve">, Harshal Shah, and Praful V. </w:t>
      </w:r>
      <w:proofErr w:type="spellStart"/>
      <w:r w:rsidRPr="002167A3">
        <w:t>Nandankar</w:t>
      </w:r>
      <w:proofErr w:type="spellEnd"/>
      <w:r w:rsidRPr="002167A3">
        <w:t>. Optimal Scheduling of Microgrid with Electric Vehicle Integration in Smart Grid using Progressive Graph Convolutional Network. In 2025 5th International Conference on Trends in Material Science and Inventive Materials (ICTMIM), pp. 375-380. IEEE, 2025.</w:t>
      </w:r>
    </w:p>
    <w:p w14:paraId="1E9AF631" w14:textId="77777777" w:rsidR="00E35241" w:rsidRPr="002167A3" w:rsidRDefault="00E35241" w:rsidP="003C1DF1">
      <w:pPr>
        <w:pStyle w:val="Reference"/>
      </w:pPr>
      <w:r w:rsidRPr="002167A3">
        <w:t xml:space="preserve">Selvan et al., (2024). Investigation of the Use of Renewable Energy in Microgrid Applications. In 2024 Ninth International Conference on Science Technology Engineering and Mathematics (ICONSTEM) (pp. 1-5). </w:t>
      </w:r>
      <w:proofErr w:type="gramStart"/>
      <w:r w:rsidRPr="002167A3">
        <w:t>IEEE .</w:t>
      </w:r>
      <w:proofErr w:type="gramEnd"/>
      <w:r w:rsidRPr="002167A3">
        <w:t xml:space="preserve"> https://doi.org/10.1109/ICONSTEM60960.2024.10568631</w:t>
      </w:r>
    </w:p>
    <w:p w14:paraId="39E388E6" w14:textId="77777777" w:rsidR="00E35241" w:rsidRPr="002167A3" w:rsidRDefault="00E35241" w:rsidP="003C1DF1">
      <w:pPr>
        <w:pStyle w:val="Reference"/>
      </w:pPr>
      <w:r w:rsidRPr="002167A3">
        <w:t>Kalam, S. A., Sheela, S., Paramasivam, P., &amp;Shanmugam, K. (2024). Bio-synthesis of nano-zero-valent iron using barberry leaf extract: classification and utilization in the processing of methylene blue-polluted water. Discover Applied Sciences, 6(12), 1-15. https://doi.org/10.1007/s42452-024-06327-w</w:t>
      </w:r>
    </w:p>
    <w:p w14:paraId="6907A3E3" w14:textId="77777777" w:rsidR="00E35241" w:rsidRPr="002167A3" w:rsidRDefault="00E35241" w:rsidP="003C1DF1">
      <w:pPr>
        <w:pStyle w:val="Reference"/>
      </w:pPr>
      <w:r w:rsidRPr="002167A3">
        <w:t>Rafi et al., (2024). Improving Prostate Cancer Diagnosis with Weakly Supervised Learning and Radiology-Confirmed Negative MRI Data. In 2024 International Conference on Inventive Computation Technologies (ICICT) (pp. 1183-1188). IEEE. https://doi.org/10.1109/ICICT60155.2024.10544551</w:t>
      </w:r>
    </w:p>
    <w:p w14:paraId="65272E7A" w14:textId="77777777" w:rsidR="00E35241" w:rsidRPr="002167A3" w:rsidRDefault="00E35241" w:rsidP="003C1DF1">
      <w:pPr>
        <w:pStyle w:val="Reference"/>
      </w:pPr>
      <w:proofErr w:type="spellStart"/>
      <w:r w:rsidRPr="002167A3">
        <w:t>Lakshmaiya</w:t>
      </w:r>
      <w:proofErr w:type="spellEnd"/>
      <w:r w:rsidRPr="002167A3">
        <w:t>, N. (2024). Influence of small non-capillary washing activity on flow boiling essential heat transfer. In International Conference on Medical Imaging, Electronic Imaging, Information Technologies, and Sensors (MIEITS 2024) (Vol. 13188, pp. 224-231). SPIE.  https://doi.org/10.1117/12.3030838</w:t>
      </w:r>
    </w:p>
    <w:p w14:paraId="2B2EF78E" w14:textId="77777777" w:rsidR="00E35241" w:rsidRPr="002167A3" w:rsidRDefault="00E35241" w:rsidP="003C1DF1">
      <w:pPr>
        <w:pStyle w:val="Reference"/>
      </w:pPr>
      <w:r w:rsidRPr="002167A3">
        <w:t>Chakrapani et al.</w:t>
      </w:r>
      <w:proofErr w:type="gramStart"/>
      <w:r w:rsidRPr="002167A3">
        <w:t>,  (</w:t>
      </w:r>
      <w:proofErr w:type="gramEnd"/>
      <w:r w:rsidRPr="002167A3">
        <w:t xml:space="preserve">2024). Optimizing sample length for fault diagnosis of clutch systems using deep learning and vibration analysis. Proceedings of the Institution of Mechanical Engineers, Part E: Journal of Process Mechanical Engineering, 09544089241272791. </w:t>
      </w:r>
      <w:hyperlink r:id="rId17" w:history="1">
        <w:r w:rsidR="002167A3" w:rsidRPr="002167A3">
          <w:t>https://doi.org/10.1177/095440892412727</w:t>
        </w:r>
      </w:hyperlink>
    </w:p>
    <w:p w14:paraId="43DBD861" w14:textId="77777777" w:rsidR="002167A3" w:rsidRPr="002167A3" w:rsidRDefault="002167A3" w:rsidP="003C1DF1">
      <w:pPr>
        <w:pStyle w:val="Reference"/>
      </w:pPr>
      <w:r w:rsidRPr="002167A3">
        <w:t xml:space="preserve">A. Sharma et al. Structural Modification and Enhancement of Optoelectronic </w:t>
      </w:r>
      <w:proofErr w:type="spellStart"/>
      <w:r w:rsidRPr="002167A3">
        <w:t>Behaviour</w:t>
      </w:r>
      <w:proofErr w:type="spellEnd"/>
      <w:r w:rsidRPr="002167A3">
        <w:t xml:space="preserve"> of </w:t>
      </w:r>
      <w:proofErr w:type="spellStart"/>
      <w:r w:rsidRPr="002167A3">
        <w:t>ZnO</w:t>
      </w:r>
      <w:proofErr w:type="spellEnd"/>
      <w:r w:rsidRPr="002167A3">
        <w:t xml:space="preserve"> Nanofilms Featuring Cu and Ti Particles. J. Electron. Mater. (2025). </w:t>
      </w:r>
      <w:hyperlink r:id="rId18" w:history="1">
        <w:r w:rsidRPr="002167A3">
          <w:t>https://doi.org/10.1007/s11664-025-11951-2</w:t>
        </w:r>
      </w:hyperlink>
    </w:p>
    <w:p w14:paraId="6408DA40" w14:textId="77777777" w:rsidR="002167A3" w:rsidRPr="002167A3" w:rsidRDefault="002167A3" w:rsidP="003C1DF1">
      <w:pPr>
        <w:pStyle w:val="Reference"/>
      </w:pPr>
      <w:r w:rsidRPr="002167A3">
        <w:t xml:space="preserve">N. Nagarajan et al. Hybrid Stir Cast Featured with Wettability Agent and Ultrasonic Action of Magnesium Alloy Composite Composed with Nanofiller: Study Characteristics. Inter </w:t>
      </w:r>
      <w:proofErr w:type="spellStart"/>
      <w:r w:rsidRPr="002167A3">
        <w:t>Metalcast</w:t>
      </w:r>
      <w:proofErr w:type="spellEnd"/>
      <w:r w:rsidRPr="002167A3">
        <w:t xml:space="preserve"> (2025). </w:t>
      </w:r>
      <w:hyperlink r:id="rId19" w:history="1">
        <w:r w:rsidRPr="002167A3">
          <w:t>https://doi.org/10.1007/s40962-025-01603-w</w:t>
        </w:r>
      </w:hyperlink>
    </w:p>
    <w:p w14:paraId="42A9C15C" w14:textId="77777777" w:rsidR="002167A3" w:rsidRPr="002167A3" w:rsidRDefault="002167A3" w:rsidP="003C1DF1">
      <w:pPr>
        <w:pStyle w:val="Reference"/>
      </w:pPr>
      <w:proofErr w:type="spellStart"/>
      <w:r w:rsidRPr="002167A3">
        <w:t>JothiArunachalam</w:t>
      </w:r>
      <w:proofErr w:type="spellEnd"/>
      <w:r w:rsidRPr="002167A3">
        <w:t xml:space="preserve"> et al. Integration of nanographene and action of fiber sequences on functional </w:t>
      </w:r>
      <w:proofErr w:type="spellStart"/>
      <w:r w:rsidRPr="002167A3">
        <w:t>behaviour</w:t>
      </w:r>
      <w:proofErr w:type="spellEnd"/>
      <w:r w:rsidRPr="002167A3">
        <w:t xml:space="preserve"> of composite laminates" International Polymer Processing, 2025. </w:t>
      </w:r>
      <w:hyperlink r:id="rId20" w:history="1">
        <w:r w:rsidRPr="002167A3">
          <w:t>https://doi.org/10.1515/ipp-2024-0149</w:t>
        </w:r>
      </w:hyperlink>
    </w:p>
    <w:p w14:paraId="056BC6C9" w14:textId="77777777" w:rsidR="002167A3" w:rsidRPr="002167A3" w:rsidRDefault="002167A3" w:rsidP="003C1DF1">
      <w:pPr>
        <w:pStyle w:val="Reference"/>
      </w:pPr>
      <w:r w:rsidRPr="002167A3">
        <w:t xml:space="preserve">P. Sharma et al. Effect of paraffin with salt hydrates PCM and hybrid Al2O3/Tio2 nanofluid on thermal and energy storage characteristics of solar thermal heat exchanger. J </w:t>
      </w:r>
      <w:proofErr w:type="spellStart"/>
      <w:r w:rsidRPr="002167A3">
        <w:t>Therm</w:t>
      </w:r>
      <w:proofErr w:type="spellEnd"/>
      <w:r w:rsidRPr="002167A3">
        <w:t xml:space="preserve"> Anal </w:t>
      </w:r>
      <w:proofErr w:type="spellStart"/>
      <w:r w:rsidRPr="002167A3">
        <w:t>Calorim</w:t>
      </w:r>
      <w:proofErr w:type="spellEnd"/>
      <w:r w:rsidRPr="002167A3">
        <w:t xml:space="preserve"> (2025). </w:t>
      </w:r>
      <w:hyperlink r:id="rId21" w:history="1">
        <w:r w:rsidRPr="002167A3">
          <w:t>https://doi.org/10.1007/s10973-025-14224-6</w:t>
        </w:r>
      </w:hyperlink>
    </w:p>
    <w:p w14:paraId="12B5B0C3" w14:textId="77777777" w:rsidR="00E35241" w:rsidRPr="002167A3" w:rsidRDefault="00E35241" w:rsidP="003C1DF1">
      <w:pPr>
        <w:pStyle w:val="Reference"/>
      </w:pPr>
      <w:proofErr w:type="spellStart"/>
      <w:r w:rsidRPr="002167A3">
        <w:t>Kelagadi</w:t>
      </w:r>
      <w:proofErr w:type="spellEnd"/>
      <w:r w:rsidRPr="002167A3">
        <w:t xml:space="preserve"> et al., (2024). An Analysis on the Integration of Machine Learning and Advanced Imaging Technologies for Predicting the Liver Cancer. In 2024 4th International Conference on Pervasive Computing and Social Networking (ICPCSN) (pp. 1082-1086). IEEE. </w:t>
      </w:r>
      <w:hyperlink r:id="rId22" w:history="1">
        <w:r w:rsidRPr="002167A3">
          <w:t>https://doi.org/10.1109/ICPCSN62568.2024.00180</w:t>
        </w:r>
      </w:hyperlink>
    </w:p>
    <w:p w14:paraId="5F4AF4F7" w14:textId="77777777" w:rsidR="00E35241" w:rsidRPr="002167A3" w:rsidRDefault="00E35241" w:rsidP="003C1DF1">
      <w:pPr>
        <w:pStyle w:val="Reference"/>
      </w:pPr>
      <w:r w:rsidRPr="002167A3">
        <w:t>Ali, H. M., Mothilal, T., &amp; Reddy, V. (2024). Evaluation of Lightweight Cotton Textiles for Durable and Comfortable Automotive Interior Applications (No. 2024-01-5015). SAE Technical Paper. DOI: https://doi.org/10.4271/2024-01-5015</w:t>
      </w:r>
    </w:p>
    <w:p w14:paraId="59A4968C" w14:textId="77777777" w:rsidR="00E35241" w:rsidRPr="002167A3" w:rsidRDefault="00E35241" w:rsidP="003C1DF1">
      <w:pPr>
        <w:pStyle w:val="Reference"/>
      </w:pPr>
      <w:r w:rsidRPr="002167A3">
        <w:t>Deepthi et al.</w:t>
      </w:r>
      <w:proofErr w:type="gramStart"/>
      <w:r w:rsidRPr="002167A3">
        <w:t>,  (</w:t>
      </w:r>
      <w:proofErr w:type="gramEnd"/>
      <w:r w:rsidRPr="002167A3">
        <w:t>2024). Deep Learning-Enabled Human Resource Analytics in Predicting Employee Performance. In 2024 Ninth International Conference on Science Technology Engineering and Mathematics (ICONSTEM) (pp. 1-5). EEE. https://doi.org/10.1109/ICONSTEM60960.2024.10568716</w:t>
      </w:r>
    </w:p>
    <w:p w14:paraId="1A306B81" w14:textId="77777777" w:rsidR="00E35241" w:rsidRPr="002167A3" w:rsidRDefault="00E35241" w:rsidP="003C1DF1">
      <w:pPr>
        <w:pStyle w:val="Reference"/>
      </w:pPr>
      <w:r w:rsidRPr="002167A3">
        <w:t>Singh et al., (2024). Enhancing Mobile Robot Speed Control: PID Controller Optimization with Bio-Inspired Algorithms. In 2024 International Conference on Expert Clouds and Applications (ICOECA) (pp. 365-370). IEEE. https://doi.org/10.1109/ICOECA62351.2024.00071</w:t>
      </w:r>
    </w:p>
    <w:p w14:paraId="4E98E3E4" w14:textId="77777777" w:rsidR="00E35241" w:rsidRPr="002167A3" w:rsidRDefault="00E35241" w:rsidP="003C1DF1">
      <w:pPr>
        <w:pStyle w:val="Reference"/>
      </w:pPr>
      <w:r w:rsidRPr="002167A3">
        <w:t xml:space="preserve">Agrawal et al., (2024). Deep Learning Methods for Detecting </w:t>
      </w:r>
      <w:proofErr w:type="spellStart"/>
      <w:r w:rsidRPr="002167A3">
        <w:t>ImageBased</w:t>
      </w:r>
      <w:proofErr w:type="spellEnd"/>
      <w:r w:rsidRPr="002167A3">
        <w:t xml:space="preserve"> Defects in Manufacturing Processes. In 2024 Ninth International Conference on Science Technology Engineering and Mathematics (ICONSTEM) (pp. 1-5). IEEE. https://doi.org/10.1109/ICONSTEM60960.2024.10568644</w:t>
      </w:r>
    </w:p>
    <w:p w14:paraId="5A6B8C3A" w14:textId="77777777" w:rsidR="00E35241" w:rsidRPr="002167A3" w:rsidRDefault="00E35241" w:rsidP="003C1DF1">
      <w:pPr>
        <w:pStyle w:val="Reference"/>
      </w:pPr>
      <w:proofErr w:type="spellStart"/>
      <w:r w:rsidRPr="002167A3">
        <w:t>Lakshmaiya</w:t>
      </w:r>
      <w:proofErr w:type="spellEnd"/>
      <w:r w:rsidRPr="002167A3">
        <w:t xml:space="preserve">, N. (2024). Detection and impact of stochastic anomalies in investigations of urban pollution. In International Conference on Medical Imaging, Electronic Imaging, Information Technologies, and Sensors (MIEITS 2024) (Vol. 13188, pp. 269-277). SPIE. </w:t>
      </w:r>
      <w:hyperlink r:id="rId23" w:history="1">
        <w:r w:rsidRPr="002167A3">
          <w:t>https://doi.org/10.1117/12.3030839</w:t>
        </w:r>
      </w:hyperlink>
    </w:p>
    <w:p w14:paraId="6AEF6436" w14:textId="77777777" w:rsidR="002167A3" w:rsidRPr="002167A3" w:rsidRDefault="002167A3" w:rsidP="003C1DF1">
      <w:pPr>
        <w:pStyle w:val="Reference"/>
      </w:pPr>
      <w:proofErr w:type="spellStart"/>
      <w:r w:rsidRPr="002167A3">
        <w:t>ManzooreElahi</w:t>
      </w:r>
      <w:proofErr w:type="spellEnd"/>
      <w:r w:rsidRPr="002167A3">
        <w:t xml:space="preserve"> M. Soudagar et al. Higher performance solar air dryer functioned with palmitic acid phase change material and hybrid nanofluid: Thermal performance evaluation, Applied Thermal Engineering (2025). Volume 272, 2025,126413, </w:t>
      </w:r>
      <w:hyperlink r:id="rId24" w:history="1">
        <w:r w:rsidRPr="002167A3">
          <w:t>https://doi.org/10.1016/j.applthermaleng.2025.126413</w:t>
        </w:r>
      </w:hyperlink>
    </w:p>
    <w:p w14:paraId="7CE44EF8" w14:textId="77777777" w:rsidR="002167A3" w:rsidRPr="002167A3" w:rsidRDefault="002167A3" w:rsidP="003C1DF1">
      <w:pPr>
        <w:pStyle w:val="Reference"/>
      </w:pPr>
      <w:r w:rsidRPr="002167A3">
        <w:t>P. P. Singh et al. Hybrid Thin Film Coating Performance and Functional Characteristics of Silicon Nitride (</w:t>
      </w:r>
      <w:proofErr w:type="spellStart"/>
      <w:r w:rsidRPr="002167A3">
        <w:t>SiNx</w:t>
      </w:r>
      <w:proofErr w:type="spellEnd"/>
      <w:r w:rsidRPr="002167A3">
        <w:t xml:space="preserve">) Layer for Solar Cell Application. J. Electron. Mater. (2025). </w:t>
      </w:r>
      <w:hyperlink r:id="rId25" w:history="1">
        <w:r w:rsidRPr="002167A3">
          <w:t>https://doi.org/10.1007/s11664-025-11888-6</w:t>
        </w:r>
      </w:hyperlink>
    </w:p>
    <w:p w14:paraId="5DB67AE6" w14:textId="77777777" w:rsidR="002167A3" w:rsidRPr="002167A3" w:rsidRDefault="002167A3" w:rsidP="003C1DF1">
      <w:pPr>
        <w:pStyle w:val="Reference"/>
      </w:pPr>
      <w:r w:rsidRPr="002167A3">
        <w:t xml:space="preserve">V. </w:t>
      </w:r>
      <w:proofErr w:type="spellStart"/>
      <w:r w:rsidRPr="002167A3">
        <w:t>Mohanavel</w:t>
      </w:r>
      <w:proofErr w:type="spellEnd"/>
      <w:r w:rsidRPr="002167A3">
        <w:t xml:space="preserve"> et al. Tribological characteristics and optimization of ZrB2 configured magnesium alloy composite via squeeze casting technique. J </w:t>
      </w:r>
      <w:proofErr w:type="spellStart"/>
      <w:r w:rsidRPr="002167A3">
        <w:t>MechSci</w:t>
      </w:r>
      <w:proofErr w:type="spellEnd"/>
      <w:r w:rsidRPr="002167A3">
        <w:t xml:space="preserve"> Technol. 39(5), 2025. </w:t>
      </w:r>
      <w:hyperlink r:id="rId26" w:history="1">
        <w:r w:rsidRPr="002167A3">
          <w:t>https://doi.org/10.1007/s12206-025-0425-9</w:t>
        </w:r>
      </w:hyperlink>
    </w:p>
    <w:p w14:paraId="3C95BEAB" w14:textId="77777777" w:rsidR="002167A3" w:rsidRPr="002167A3" w:rsidRDefault="002167A3" w:rsidP="003C1DF1">
      <w:pPr>
        <w:pStyle w:val="Reference"/>
      </w:pPr>
      <w:r w:rsidRPr="002167A3">
        <w:lastRenderedPageBreak/>
        <w:t xml:space="preserve">M. Aruna et al. Integration of Magnesium Fluoride and Nano Alumina–Silicon Carbide Actions on Properties of AZ91 Alloy Hybrid Nanocomposites. Inter </w:t>
      </w:r>
      <w:proofErr w:type="spellStart"/>
      <w:r w:rsidRPr="002167A3">
        <w:t>Metalcast</w:t>
      </w:r>
      <w:proofErr w:type="spellEnd"/>
      <w:r w:rsidRPr="002167A3">
        <w:t xml:space="preserve"> (2025). </w:t>
      </w:r>
      <w:hyperlink r:id="rId27" w:history="1">
        <w:r w:rsidRPr="002167A3">
          <w:t>https://doi.org/10.1007/s40962-025-01617-4</w:t>
        </w:r>
      </w:hyperlink>
    </w:p>
    <w:p w14:paraId="57C07C4A" w14:textId="77777777" w:rsidR="002167A3" w:rsidRPr="002167A3" w:rsidRDefault="002167A3" w:rsidP="003C1DF1">
      <w:pPr>
        <w:pStyle w:val="Reference"/>
      </w:pPr>
      <w:proofErr w:type="spellStart"/>
      <w:r w:rsidRPr="002167A3">
        <w:t>ManzooreElahi</w:t>
      </w:r>
      <w:proofErr w:type="spellEnd"/>
      <w:r w:rsidRPr="002167A3">
        <w:t xml:space="preserve"> M. Soudagar, </w:t>
      </w:r>
      <w:proofErr w:type="spellStart"/>
      <w:r w:rsidRPr="002167A3">
        <w:t>RavindraPratap</w:t>
      </w:r>
      <w:proofErr w:type="spellEnd"/>
      <w:r w:rsidRPr="002167A3">
        <w:t xml:space="preserve"> Singh, </w:t>
      </w:r>
      <w:proofErr w:type="spellStart"/>
      <w:r w:rsidRPr="002167A3">
        <w:t>NagabhooshanamNagarajan</w:t>
      </w:r>
      <w:proofErr w:type="spellEnd"/>
      <w:r w:rsidRPr="002167A3">
        <w:t xml:space="preserve">. et al. Featuring of in-situ carbon capturing and functional performance study of hydrogen from aquaculture wastewater algae biomass via supercritical steam gasification route, Chemical Engineering Science 313 (2025) 121704. </w:t>
      </w:r>
      <w:hyperlink r:id="rId28" w:history="1">
        <w:r w:rsidRPr="002167A3">
          <w:t>https://doi.org/10.1016/j.ces.2025.121704</w:t>
        </w:r>
      </w:hyperlink>
    </w:p>
    <w:p w14:paraId="0E6CF861" w14:textId="77777777" w:rsidR="00E35241" w:rsidRPr="002167A3" w:rsidRDefault="00E35241" w:rsidP="003C1DF1">
      <w:pPr>
        <w:pStyle w:val="Reference"/>
      </w:pPr>
      <w:proofErr w:type="spellStart"/>
      <w:r w:rsidRPr="002167A3">
        <w:t>Padhy</w:t>
      </w:r>
      <w:proofErr w:type="spellEnd"/>
      <w:r w:rsidRPr="002167A3">
        <w:t xml:space="preserve"> et al., (2024). Enhancing IoT-Enabled Healthcare with Genetic-based Encryption and Authentication for Secure and Efficient wireless Data Transmission. In 2024 International Conference on Inventive Computation Technologies (ICICT) (pp. 1873-1878). IEEE. https://doi.org/10.1109/ICICT60155.2024.10544722</w:t>
      </w:r>
    </w:p>
    <w:p w14:paraId="05815E62" w14:textId="77777777" w:rsidR="00E35241" w:rsidRPr="002167A3" w:rsidRDefault="00E35241" w:rsidP="003C1DF1">
      <w:pPr>
        <w:pStyle w:val="Reference"/>
      </w:pPr>
      <w:r w:rsidRPr="002167A3">
        <w:t>Vinodh, D et al.</w:t>
      </w:r>
      <w:proofErr w:type="gramStart"/>
      <w:r w:rsidRPr="002167A3">
        <w:t>,  (</w:t>
      </w:r>
      <w:proofErr w:type="gramEnd"/>
      <w:r w:rsidRPr="002167A3">
        <w:t xml:space="preserve">2024). Experimental investigation on tensile strength of novel metal matrix composite of </w:t>
      </w:r>
      <w:proofErr w:type="spellStart"/>
      <w:r w:rsidRPr="002167A3">
        <w:t>aluminium</w:t>
      </w:r>
      <w:proofErr w:type="spellEnd"/>
      <w:r w:rsidRPr="002167A3">
        <w:t xml:space="preserve"> alloy 5083 with </w:t>
      </w:r>
      <w:proofErr w:type="spellStart"/>
      <w:r w:rsidRPr="002167A3">
        <w:t>SiC</w:t>
      </w:r>
      <w:proofErr w:type="spellEnd"/>
      <w:r w:rsidRPr="002167A3">
        <w:t xml:space="preserve"> and eggshell powder reinforcement. In International Conference on Medical Imaging, Electronic Imaging, Information Technologies, and Sensors (MIEITS 2024) (Vol. 13188, pp. 297-306). SPIE.  https://doi.org/10.1117/12.3030843</w:t>
      </w:r>
    </w:p>
    <w:p w14:paraId="4F0E9178" w14:textId="77777777" w:rsidR="00E35241" w:rsidRPr="002167A3" w:rsidRDefault="00E35241" w:rsidP="003C1DF1">
      <w:pPr>
        <w:pStyle w:val="Reference"/>
      </w:pPr>
      <w:r w:rsidRPr="002167A3">
        <w:t>Socrates, S., Bharathi, G. B., &amp;</w:t>
      </w:r>
      <w:proofErr w:type="spellStart"/>
      <w:r w:rsidRPr="002167A3">
        <w:t>Aluvala</w:t>
      </w:r>
      <w:proofErr w:type="spellEnd"/>
      <w:r w:rsidRPr="002167A3">
        <w:t>, S. (2024). A Framework for Automated Diagnosis and Management of Autoimmune Disorders with Neural Networks. In 2024 International Conference on Advancements in Smart, Secure and Intelligent Computing (ASSIC) (pp. 1-6). IEEE. https://doi.org/</w:t>
      </w:r>
      <w:hyperlink r:id="rId29" w:tgtFrame="_blank" w:history="1">
        <w:r w:rsidRPr="002167A3">
          <w:t>10.1109/ASSIC60049.2024.10507903</w:t>
        </w:r>
      </w:hyperlink>
    </w:p>
    <w:p w14:paraId="7CEF8773" w14:textId="77777777" w:rsidR="00E35241" w:rsidRPr="002167A3" w:rsidRDefault="00E35241" w:rsidP="003C1DF1">
      <w:pPr>
        <w:pStyle w:val="Reference"/>
      </w:pPr>
      <w:r w:rsidRPr="002167A3">
        <w:t>Ahmad et al., (2024). IoT-Enabled Smart E-Healthcare System with Predictive Prescription Algorithm for Automatic Patient Monitoring and Treatment. In 2024 4th International Conference on Pervasive Computing and Social Networking (ICPCSN) (pp. 1076-1081). IEEE. https://doi.org/</w:t>
      </w:r>
      <w:hyperlink r:id="rId30" w:tgtFrame="_blank" w:history="1">
        <w:r w:rsidRPr="002167A3">
          <w:t>10.1109/ICPCSN62568.2024.00179</w:t>
        </w:r>
      </w:hyperlink>
    </w:p>
    <w:p w14:paraId="0C2C4556" w14:textId="77777777" w:rsidR="00E35241" w:rsidRPr="002167A3" w:rsidRDefault="00E35241" w:rsidP="003C1DF1">
      <w:pPr>
        <w:pStyle w:val="Reference"/>
      </w:pPr>
      <w:proofErr w:type="spellStart"/>
      <w:r w:rsidRPr="002167A3">
        <w:t>Lakshmaiya</w:t>
      </w:r>
      <w:proofErr w:type="spellEnd"/>
      <w:r w:rsidRPr="002167A3">
        <w:t xml:space="preserve">, N. (2024). High ionic permeability of Piper ION membrane boosts efficiency in CO2 electrolysis cells. In International Conference on Medical Imaging, Electronic Imaging, Information Technologies, and Sensors (MIEITS 2024) (Vol. 13188, pp. 172-180). SPIE. </w:t>
      </w:r>
      <w:hyperlink r:id="rId31" w:history="1">
        <w:r w:rsidRPr="002167A3">
          <w:t>https://doi.org/10.1117/12.3030841</w:t>
        </w:r>
      </w:hyperlink>
    </w:p>
    <w:p w14:paraId="196C9FC7" w14:textId="77777777" w:rsidR="002167A3" w:rsidRPr="002167A3" w:rsidRDefault="002167A3" w:rsidP="003C1DF1">
      <w:pPr>
        <w:pStyle w:val="Reference"/>
      </w:pPr>
      <w:r w:rsidRPr="002167A3">
        <w:t xml:space="preserve">M. Aruna et al. Vacuum Die Casting Process and Microstructure/Mechanical Characteristics Study of Magnesium Alloy Composite Hybridize with Zirconium Dioxide and Silicon Nitride. Inter </w:t>
      </w:r>
      <w:proofErr w:type="spellStart"/>
      <w:r w:rsidRPr="002167A3">
        <w:t>Metalcast</w:t>
      </w:r>
      <w:proofErr w:type="spellEnd"/>
      <w:r w:rsidRPr="002167A3">
        <w:t xml:space="preserve"> (2025). </w:t>
      </w:r>
      <w:hyperlink r:id="rId32" w:history="1">
        <w:r w:rsidRPr="002167A3">
          <w:t>https://doi.org/10.1007/s40962-025-01550-6</w:t>
        </w:r>
      </w:hyperlink>
    </w:p>
    <w:p w14:paraId="773A5D39" w14:textId="77777777" w:rsidR="002167A3" w:rsidRPr="002167A3" w:rsidRDefault="002167A3" w:rsidP="003C1DF1">
      <w:pPr>
        <w:pStyle w:val="Reference"/>
      </w:pPr>
      <w:r w:rsidRPr="002167A3">
        <w:t>N. Nagabhooshanam et al. Influences of Potassium Fluoride and Ultrasonic Vibration on Functional Performance of AZ91 Alloy Hybrid Nanocomposite with Nano-</w:t>
      </w:r>
      <w:proofErr w:type="spellStart"/>
      <w:r w:rsidRPr="002167A3">
        <w:t>SiC</w:t>
      </w:r>
      <w:proofErr w:type="spellEnd"/>
      <w:r w:rsidRPr="002167A3">
        <w:t xml:space="preserve">/TiO2. Inter </w:t>
      </w:r>
      <w:proofErr w:type="spellStart"/>
      <w:r w:rsidRPr="002167A3">
        <w:t>Metalcast</w:t>
      </w:r>
      <w:proofErr w:type="spellEnd"/>
      <w:r w:rsidRPr="002167A3">
        <w:t xml:space="preserve"> (2025). </w:t>
      </w:r>
      <w:hyperlink r:id="rId33" w:history="1">
        <w:r w:rsidRPr="002167A3">
          <w:t>https://doi.org/10.1007/s40962-025-01552-4</w:t>
        </w:r>
      </w:hyperlink>
    </w:p>
    <w:p w14:paraId="15173BEF" w14:textId="77777777" w:rsidR="002167A3" w:rsidRPr="002167A3" w:rsidRDefault="002167A3" w:rsidP="003C1DF1">
      <w:pPr>
        <w:pStyle w:val="Reference"/>
      </w:pPr>
      <w:r w:rsidRPr="002167A3">
        <w:t xml:space="preserve">N. Nagarajan. et al. Thermal performance assessment of dish collector-integrated cooking application using TiO2/SiO2 hybrid nano-enhanced coated receiver. J Braz. Soc. Mech. Sci. Eng. 47, 148 (2025). </w:t>
      </w:r>
      <w:hyperlink r:id="rId34" w:history="1">
        <w:r w:rsidRPr="002167A3">
          <w:t>https://doi.org/10.1007/s40430-025-05454-8</w:t>
        </w:r>
      </w:hyperlink>
    </w:p>
    <w:p w14:paraId="37630CC7" w14:textId="77777777" w:rsidR="002167A3" w:rsidRPr="002167A3" w:rsidRDefault="002167A3" w:rsidP="003C1DF1">
      <w:pPr>
        <w:pStyle w:val="Reference"/>
      </w:pPr>
      <w:r w:rsidRPr="002167A3">
        <w:t xml:space="preserve">I.  Hossain et al. (2025). Enriching performance of Al-Mg composites by incorporating nano-alumina and </w:t>
      </w:r>
      <w:proofErr w:type="spellStart"/>
      <w:proofErr w:type="gramStart"/>
      <w:r w:rsidRPr="002167A3">
        <w:t>SiC</w:t>
      </w:r>
      <w:proofErr w:type="spellEnd"/>
      <w:proofErr w:type="gramEnd"/>
      <w:r w:rsidRPr="002167A3">
        <w:t xml:space="preserve"> via semi-solid stir processing. International Journal of Cast Metals Research, 1–11. </w:t>
      </w:r>
      <w:hyperlink r:id="rId35" w:history="1">
        <w:r w:rsidRPr="002167A3">
          <w:t>https://doi.org/10.1080/13640461.2025.2476826</w:t>
        </w:r>
      </w:hyperlink>
    </w:p>
    <w:p w14:paraId="6DEDF6AC" w14:textId="77777777" w:rsidR="002167A3" w:rsidRPr="002167A3" w:rsidRDefault="002167A3" w:rsidP="003C1DF1">
      <w:pPr>
        <w:pStyle w:val="Reference"/>
      </w:pPr>
      <w:proofErr w:type="spellStart"/>
      <w:r w:rsidRPr="002167A3">
        <w:t>ManzooreElahi</w:t>
      </w:r>
      <w:proofErr w:type="spellEnd"/>
      <w:r w:rsidRPr="002167A3">
        <w:t xml:space="preserve"> M. Soudagar, et al. Enrichment of Solar Heat Exchanger Thermal Performance by the Integration of Beeswax and Hybrid Nanofluid (</w:t>
      </w:r>
      <w:proofErr w:type="spellStart"/>
      <w:r w:rsidRPr="002167A3">
        <w:t>ZnO</w:t>
      </w:r>
      <w:proofErr w:type="spellEnd"/>
      <w:r w:rsidRPr="002167A3">
        <w:t xml:space="preserve">/MgO). ASME. J. Thermal Sci. Eng. Appl. (2025) </w:t>
      </w:r>
      <w:hyperlink r:id="rId36" w:history="1">
        <w:r w:rsidRPr="002167A3">
          <w:t>https://doi.org/10.1115/1.4067929</w:t>
        </w:r>
      </w:hyperlink>
    </w:p>
    <w:p w14:paraId="5D1D1028" w14:textId="77777777" w:rsidR="002167A3" w:rsidRPr="002167A3" w:rsidRDefault="002167A3" w:rsidP="003C1DF1">
      <w:pPr>
        <w:pStyle w:val="Reference"/>
      </w:pPr>
      <w:r w:rsidRPr="002167A3">
        <w:t xml:space="preserve">Soudagar, M. </w:t>
      </w:r>
      <w:proofErr w:type="spellStart"/>
      <w:r w:rsidRPr="002167A3">
        <w:t>ManzooreElahi</w:t>
      </w:r>
      <w:proofErr w:type="spellEnd"/>
      <w:r w:rsidRPr="002167A3">
        <w:t xml:space="preserve"> et al. Effect of electron transport layer thickness and characteristics </w:t>
      </w:r>
      <w:proofErr w:type="spellStart"/>
      <w:r w:rsidRPr="002167A3">
        <w:t>behaviour</w:t>
      </w:r>
      <w:proofErr w:type="spellEnd"/>
      <w:r w:rsidRPr="002167A3">
        <w:t xml:space="preserve"> of hybrid copper indium gallium selenide thin film solar cells, Journal of Power Sources (2025). Volume 639, 2025,236657, </w:t>
      </w:r>
      <w:hyperlink r:id="rId37" w:history="1">
        <w:r w:rsidRPr="002167A3">
          <w:t>https://doi.org/10.1016/j.jpowsour.2025.236657</w:t>
        </w:r>
      </w:hyperlink>
    </w:p>
    <w:p w14:paraId="3F01A91F" w14:textId="77777777" w:rsidR="002167A3" w:rsidRPr="002167A3" w:rsidRDefault="002167A3" w:rsidP="003C1DF1">
      <w:pPr>
        <w:pStyle w:val="Reference"/>
      </w:pPr>
      <w:r w:rsidRPr="002167A3">
        <w:t xml:space="preserve">R, Rajarajan et al. (2025). Improving Tribological Performance and Structural Analysis of </w:t>
      </w:r>
      <w:proofErr w:type="spellStart"/>
      <w:r w:rsidRPr="002167A3">
        <w:t>Aluminium</w:t>
      </w:r>
      <w:proofErr w:type="spellEnd"/>
      <w:r w:rsidRPr="002167A3">
        <w:t xml:space="preserve"> Hybrid Nanocomposites with Nano ZrO2/</w:t>
      </w:r>
      <w:proofErr w:type="spellStart"/>
      <w:r w:rsidRPr="002167A3">
        <w:t>SiC</w:t>
      </w:r>
      <w:proofErr w:type="spellEnd"/>
      <w:r w:rsidRPr="002167A3">
        <w:t xml:space="preserve"> Reinforcement via Stir Casting Assisted with Ultrasonic Vibration. International Journal of Cast Metals Research, February, 1–14. </w:t>
      </w:r>
      <w:hyperlink r:id="rId38" w:history="1">
        <w:r w:rsidRPr="002167A3">
          <w:t>https://doi.org/10.1080/13640461.2025.2467611</w:t>
        </w:r>
      </w:hyperlink>
    </w:p>
    <w:p w14:paraId="3DC1D4E4" w14:textId="77777777" w:rsidR="002167A3" w:rsidRPr="002167A3" w:rsidRDefault="002167A3" w:rsidP="003C1DF1">
      <w:pPr>
        <w:pStyle w:val="Reference"/>
      </w:pPr>
      <w:r w:rsidRPr="002167A3">
        <w:t xml:space="preserve">A. Sharma et al. Hybrid Reinforcement Actions on Microstructural, Physical and Mechanical Properties of Magnesium Alloy Composite by Two-Step Stir Casting Process. Inter </w:t>
      </w:r>
      <w:proofErr w:type="spellStart"/>
      <w:r w:rsidRPr="002167A3">
        <w:t>Metalcast</w:t>
      </w:r>
      <w:proofErr w:type="spellEnd"/>
      <w:r w:rsidRPr="002167A3">
        <w:t xml:space="preserve"> (2025). </w:t>
      </w:r>
      <w:hyperlink r:id="rId39" w:history="1">
        <w:r w:rsidRPr="002167A3">
          <w:t>https://doi.org/10.1007/s40962-024-01537-9</w:t>
        </w:r>
      </w:hyperlink>
    </w:p>
    <w:p w14:paraId="5011055F" w14:textId="77777777" w:rsidR="002167A3" w:rsidRPr="002167A3" w:rsidRDefault="002167A3" w:rsidP="003C1DF1">
      <w:pPr>
        <w:pStyle w:val="Reference"/>
      </w:pPr>
      <w:r w:rsidRPr="002167A3">
        <w:t xml:space="preserve">P. K. Singh et al. Enhancement of silicon nitride layer performance by Gallium–Copper–Zinc tri-layer thin films structure via plasma featured chemical </w:t>
      </w:r>
      <w:proofErr w:type="spellStart"/>
      <w:r w:rsidRPr="002167A3">
        <w:t>vapour</w:t>
      </w:r>
      <w:proofErr w:type="spellEnd"/>
      <w:r w:rsidRPr="002167A3">
        <w:t xml:space="preserve"> deposition route. J Mater Sci: Mater Electron 36, 243 (2025). </w:t>
      </w:r>
      <w:hyperlink r:id="rId40" w:history="1">
        <w:r w:rsidRPr="002167A3">
          <w:t>https://doi.org/10.1007/s10854-025-14326-9</w:t>
        </w:r>
      </w:hyperlink>
    </w:p>
    <w:p w14:paraId="3807DF7C" w14:textId="77777777" w:rsidR="002167A3" w:rsidRPr="002167A3" w:rsidRDefault="002167A3" w:rsidP="003C1DF1">
      <w:pPr>
        <w:pStyle w:val="Reference"/>
      </w:pPr>
      <w:r w:rsidRPr="002167A3">
        <w:t xml:space="preserve">V.V. Upadhyay et al. Trapezoidal fin featured heat exchanger performance enriched by using alumina/GNP hybrid nanofluid: thermal characteristics study. J </w:t>
      </w:r>
      <w:proofErr w:type="spellStart"/>
      <w:r w:rsidRPr="002167A3">
        <w:t>Therm</w:t>
      </w:r>
      <w:proofErr w:type="spellEnd"/>
      <w:r w:rsidRPr="002167A3">
        <w:t xml:space="preserve"> Anal </w:t>
      </w:r>
      <w:proofErr w:type="spellStart"/>
      <w:r w:rsidRPr="002167A3">
        <w:t>Calorim</w:t>
      </w:r>
      <w:proofErr w:type="spellEnd"/>
      <w:r w:rsidRPr="002167A3">
        <w:t xml:space="preserve"> (2025). </w:t>
      </w:r>
      <w:hyperlink r:id="rId41" w:history="1">
        <w:r w:rsidRPr="002167A3">
          <w:t>https://doi.org/10.1007/s10973-025-13997-0</w:t>
        </w:r>
      </w:hyperlink>
    </w:p>
    <w:p w14:paraId="211566F3" w14:textId="77777777" w:rsidR="00E35241" w:rsidRPr="002167A3" w:rsidRDefault="00E35241" w:rsidP="003C1DF1">
      <w:pPr>
        <w:pStyle w:val="Reference"/>
      </w:pPr>
      <w:r w:rsidRPr="002167A3">
        <w:lastRenderedPageBreak/>
        <w:t>Kaushal et al., (2024). Evaluation of Deep Learning Approaches for Air Quality Analysis using an Image Dataset. In 2024 Second International Conference on Intelligent Cyber Physical Systems and Internet of Things (</w:t>
      </w:r>
      <w:proofErr w:type="spellStart"/>
      <w:r w:rsidRPr="002167A3">
        <w:t>ICoICI</w:t>
      </w:r>
      <w:proofErr w:type="spellEnd"/>
      <w:r w:rsidRPr="002167A3">
        <w:t>) (pp. 1378-1383). IEEE. https://doi.org/</w:t>
      </w:r>
      <w:hyperlink r:id="rId42" w:tgtFrame="_blank" w:history="1">
        <w:r w:rsidRPr="002167A3">
          <w:t>10.1109/ICoICI62503.2024.10696429</w:t>
        </w:r>
      </w:hyperlink>
    </w:p>
    <w:p w14:paraId="4D1B3605" w14:textId="77777777" w:rsidR="002167A3" w:rsidRPr="00C75E84" w:rsidRDefault="002167A3" w:rsidP="003C1DF1">
      <w:pPr>
        <w:pStyle w:val="Reference"/>
      </w:pPr>
      <w:r w:rsidRPr="002167A3">
        <w:t xml:space="preserve">P. K. Singh et al. Integration of phase change material for enriching the solar collector featured with dryer configuration enhanced via alumina/titanium dioxide nanoparticle: performance study. J </w:t>
      </w:r>
      <w:proofErr w:type="spellStart"/>
      <w:r w:rsidRPr="002167A3">
        <w:t>Therm</w:t>
      </w:r>
      <w:proofErr w:type="spellEnd"/>
      <w:r w:rsidRPr="002167A3">
        <w:t xml:space="preserve"> Anal </w:t>
      </w:r>
      <w:proofErr w:type="spellStart"/>
      <w:r w:rsidRPr="002167A3">
        <w:t>Calorim</w:t>
      </w:r>
      <w:proofErr w:type="spellEnd"/>
      <w:r w:rsidRPr="002167A3">
        <w:t xml:space="preserve"> (2025). </w:t>
      </w:r>
      <w:hyperlink r:id="rId43" w:history="1">
        <w:r w:rsidRPr="002167A3">
          <w:t>https://doi.org/10.1007/s10973-025-14302-9</w:t>
        </w:r>
      </w:hyperlink>
    </w:p>
    <w:p w14:paraId="27F42B12" w14:textId="77777777" w:rsidR="00C75E84" w:rsidRPr="00C75E84" w:rsidRDefault="00C75E84" w:rsidP="003C1DF1">
      <w:pPr>
        <w:pStyle w:val="Reference"/>
      </w:pPr>
      <w:r w:rsidRPr="001074B8">
        <w:t xml:space="preserve">Anu, T., </w:t>
      </w:r>
      <w:proofErr w:type="spellStart"/>
      <w:r w:rsidRPr="001074B8">
        <w:t>Gobikrishnan</w:t>
      </w:r>
      <w:proofErr w:type="spellEnd"/>
      <w:r w:rsidRPr="001074B8">
        <w:t xml:space="preserve">, U., Karthikeyan, S., Chirag, S., Vishal, S., Aravindan, N., &amp; Swathi, S. (2025). Enhancing power conversion efficiency of polycrystalline silicon solar cells through </w:t>
      </w:r>
      <w:proofErr w:type="spellStart"/>
      <w:r w:rsidRPr="001074B8">
        <w:t>ZnO</w:t>
      </w:r>
      <w:proofErr w:type="spellEnd"/>
      <w:r w:rsidRPr="001074B8">
        <w:t>/SiO2/Al2O3 anti-reflective coatings via spin coating. </w:t>
      </w:r>
      <w:r w:rsidRPr="001074B8">
        <w:rPr>
          <w:i/>
          <w:iCs/>
        </w:rPr>
        <w:t>Journal of Ovonic Research, 21</w:t>
      </w:r>
      <w:r w:rsidRPr="001074B8">
        <w:t>(1), 75–84.</w:t>
      </w:r>
    </w:p>
    <w:p w14:paraId="5D250F6E" w14:textId="77777777" w:rsidR="00C75E84" w:rsidRDefault="00C75E84" w:rsidP="003C1DF1">
      <w:pPr>
        <w:pStyle w:val="Reference"/>
      </w:pPr>
      <w:r w:rsidRPr="001074B8">
        <w:t xml:space="preserve">Reddy, R. M. R., Chirag, S., Anu, T., Venkataramanan, A. R., Karthikeyan, S., Palaniswamy, D., Venugopal Goud, E., </w:t>
      </w:r>
      <w:proofErr w:type="spellStart"/>
      <w:r w:rsidRPr="001074B8">
        <w:t>Dineshbabu</w:t>
      </w:r>
      <w:proofErr w:type="spellEnd"/>
      <w:r w:rsidRPr="001074B8">
        <w:t xml:space="preserve">, N., &amp; </w:t>
      </w:r>
      <w:proofErr w:type="spellStart"/>
      <w:r w:rsidRPr="001074B8">
        <w:t>Thirugnanasambandham</w:t>
      </w:r>
      <w:proofErr w:type="spellEnd"/>
      <w:r w:rsidRPr="001074B8">
        <w:t>, T. (2025). Boosting power efficiency in polycrystalline silicon solar cells: antimony selenide sputter coating with advanced optical, electrical, and thermal insights. </w:t>
      </w:r>
      <w:r w:rsidRPr="001074B8">
        <w:rPr>
          <w:i/>
          <w:iCs/>
        </w:rPr>
        <w:t>Chalcogenide Letters, 22</w:t>
      </w:r>
      <w:r w:rsidRPr="001074B8">
        <w:t>(7), 615–624.</w:t>
      </w:r>
    </w:p>
    <w:p w14:paraId="71CDCA25" w14:textId="77777777" w:rsidR="00E71D06" w:rsidRPr="00C75E84" w:rsidRDefault="00E71D06" w:rsidP="003C1DF1">
      <w:pPr>
        <w:pStyle w:val="Reference"/>
      </w:pPr>
      <w:r w:rsidRPr="001074B8">
        <w:t xml:space="preserve">Karthikeyan, S., Karthick, M., Munipalli, M., Sankar, N., Suriyaprakash, L., &amp; </w:t>
      </w:r>
      <w:proofErr w:type="spellStart"/>
      <w:r w:rsidRPr="001074B8">
        <w:t>Muthugounder</w:t>
      </w:r>
      <w:proofErr w:type="spellEnd"/>
      <w:r w:rsidRPr="001074B8">
        <w:t xml:space="preserve">, P. (2025). Effect of roselle fiber on physical and thermal </w:t>
      </w:r>
      <w:proofErr w:type="spellStart"/>
      <w:r w:rsidRPr="001074B8">
        <w:t>behaviour</w:t>
      </w:r>
      <w:proofErr w:type="spellEnd"/>
      <w:r w:rsidRPr="001074B8">
        <w:t xml:space="preserve"> of polypropylene nanocomposite developed by conventional route. In </w:t>
      </w:r>
      <w:r w:rsidRPr="001074B8">
        <w:rPr>
          <w:i/>
          <w:iCs/>
        </w:rPr>
        <w:t>AIP Conference Proceedings</w:t>
      </w:r>
      <w:r w:rsidRPr="001074B8">
        <w:t> (Vol. 3252, No. 1, p. 020223). AIP Publishing LLC.</w:t>
      </w:r>
    </w:p>
    <w:p w14:paraId="7ED0EFD0" w14:textId="77777777" w:rsidR="00DC3663" w:rsidRPr="006525D2" w:rsidRDefault="00DC3663" w:rsidP="006525D2">
      <w:pPr>
        <w:pStyle w:val="NoSpacing"/>
        <w:spacing w:line="360" w:lineRule="auto"/>
        <w:jc w:val="both"/>
        <w:rPr>
          <w:rFonts w:ascii="Times New Roman" w:hAnsi="Times New Roman" w:cs="Times New Roman"/>
          <w:sz w:val="24"/>
        </w:rPr>
      </w:pPr>
    </w:p>
    <w:sectPr w:rsidR="00DC3663" w:rsidRPr="006525D2" w:rsidSect="003C1DF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F2C24"/>
    <w:multiLevelType w:val="hybridMultilevel"/>
    <w:tmpl w:val="4F70E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E60643"/>
    <w:multiLevelType w:val="hybridMultilevel"/>
    <w:tmpl w:val="B0FE9598"/>
    <w:lvl w:ilvl="0" w:tplc="F00EF1A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F6B764C"/>
    <w:multiLevelType w:val="hybridMultilevel"/>
    <w:tmpl w:val="020CE946"/>
    <w:lvl w:ilvl="0" w:tplc="5B16CA9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C36D3"/>
    <w:multiLevelType w:val="multilevel"/>
    <w:tmpl w:val="FCA27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6A01AA"/>
    <w:multiLevelType w:val="hybridMultilevel"/>
    <w:tmpl w:val="0AA243E6"/>
    <w:lvl w:ilvl="0" w:tplc="04AA50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F65B8C"/>
    <w:multiLevelType w:val="hybridMultilevel"/>
    <w:tmpl w:val="A1A6CC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BA69B5"/>
    <w:multiLevelType w:val="hybridMultilevel"/>
    <w:tmpl w:val="BB309E76"/>
    <w:lvl w:ilvl="0" w:tplc="0409000F">
      <w:start w:val="1"/>
      <w:numFmt w:val="decimal"/>
      <w:lvlText w:val="%1."/>
      <w:lvlJc w:val="left"/>
      <w:pPr>
        <w:ind w:left="720" w:hanging="360"/>
      </w:pPr>
    </w:lvl>
    <w:lvl w:ilvl="1" w:tplc="8034CFC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614D2F"/>
    <w:multiLevelType w:val="hybridMultilevel"/>
    <w:tmpl w:val="40A8B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4272D"/>
    <w:multiLevelType w:val="hybridMultilevel"/>
    <w:tmpl w:val="8C90E6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4" w15:restartNumberingAfterBreak="0">
    <w:nsid w:val="6B962FE6"/>
    <w:multiLevelType w:val="hybridMultilevel"/>
    <w:tmpl w:val="6E70465E"/>
    <w:lvl w:ilvl="0" w:tplc="5B16CA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18788927">
    <w:abstractNumId w:val="8"/>
  </w:num>
  <w:num w:numId="2" w16cid:durableId="1245602149">
    <w:abstractNumId w:val="19"/>
  </w:num>
  <w:num w:numId="3" w16cid:durableId="892348977">
    <w:abstractNumId w:val="20"/>
  </w:num>
  <w:num w:numId="4" w16cid:durableId="340934288">
    <w:abstractNumId w:val="21"/>
  </w:num>
  <w:num w:numId="5" w16cid:durableId="22556795">
    <w:abstractNumId w:val="10"/>
  </w:num>
  <w:num w:numId="6" w16cid:durableId="326522699">
    <w:abstractNumId w:val="18"/>
  </w:num>
  <w:num w:numId="7" w16cid:durableId="2065903983">
    <w:abstractNumId w:val="24"/>
  </w:num>
  <w:num w:numId="8" w16cid:durableId="981076675">
    <w:abstractNumId w:val="7"/>
  </w:num>
  <w:num w:numId="9" w16cid:durableId="385449886">
    <w:abstractNumId w:val="1"/>
  </w:num>
  <w:num w:numId="10" w16cid:durableId="718632019">
    <w:abstractNumId w:val="2"/>
  </w:num>
  <w:num w:numId="11" w16cid:durableId="1130828239">
    <w:abstractNumId w:val="12"/>
  </w:num>
  <w:num w:numId="12" w16cid:durableId="634337276">
    <w:abstractNumId w:val="9"/>
  </w:num>
  <w:num w:numId="13" w16cid:durableId="1925844975">
    <w:abstractNumId w:val="28"/>
  </w:num>
  <w:num w:numId="14" w16cid:durableId="1623537524">
    <w:abstractNumId w:val="6"/>
  </w:num>
  <w:num w:numId="15" w16cid:durableId="333149680">
    <w:abstractNumId w:val="25"/>
  </w:num>
  <w:num w:numId="16" w16cid:durableId="1958750756">
    <w:abstractNumId w:val="15"/>
  </w:num>
  <w:num w:numId="17" w16cid:durableId="1466237890">
    <w:abstractNumId w:val="23"/>
  </w:num>
  <w:num w:numId="18" w16cid:durableId="846751398">
    <w:abstractNumId w:val="11"/>
  </w:num>
  <w:num w:numId="19" w16cid:durableId="982584711">
    <w:abstractNumId w:val="14"/>
  </w:num>
  <w:num w:numId="20" w16cid:durableId="247734440">
    <w:abstractNumId w:val="4"/>
  </w:num>
  <w:num w:numId="21" w16cid:durableId="1514879319">
    <w:abstractNumId w:val="27"/>
  </w:num>
  <w:num w:numId="22" w16cid:durableId="1383210328">
    <w:abstractNumId w:val="17"/>
  </w:num>
  <w:num w:numId="23" w16cid:durableId="1513061117">
    <w:abstractNumId w:val="26"/>
  </w:num>
  <w:num w:numId="24" w16cid:durableId="958226418">
    <w:abstractNumId w:val="22"/>
  </w:num>
  <w:num w:numId="25" w16cid:durableId="771170886">
    <w:abstractNumId w:val="13"/>
  </w:num>
  <w:num w:numId="26" w16cid:durableId="1726029251">
    <w:abstractNumId w:val="16"/>
  </w:num>
  <w:num w:numId="27" w16cid:durableId="1939214429">
    <w:abstractNumId w:val="23"/>
    <w:lvlOverride w:ilvl="0">
      <w:startOverride w:val="1"/>
    </w:lvlOverride>
  </w:num>
  <w:num w:numId="28" w16cid:durableId="957906086">
    <w:abstractNumId w:val="23"/>
    <w:lvlOverride w:ilvl="0">
      <w:startOverride w:val="1"/>
    </w:lvlOverride>
  </w:num>
  <w:num w:numId="29" w16cid:durableId="1087652185">
    <w:abstractNumId w:val="23"/>
    <w:lvlOverride w:ilvl="0">
      <w:startOverride w:val="1"/>
    </w:lvlOverride>
  </w:num>
  <w:num w:numId="30" w16cid:durableId="1054889863">
    <w:abstractNumId w:val="25"/>
    <w:lvlOverride w:ilvl="0">
      <w:startOverride w:val="1"/>
    </w:lvlOverride>
  </w:num>
  <w:num w:numId="31" w16cid:durableId="1903178079">
    <w:abstractNumId w:val="25"/>
    <w:lvlOverride w:ilvl="0">
      <w:startOverride w:val="1"/>
    </w:lvlOverride>
  </w:num>
  <w:num w:numId="32" w16cid:durableId="874267395">
    <w:abstractNumId w:val="25"/>
    <w:lvlOverride w:ilvl="0">
      <w:startOverride w:val="1"/>
    </w:lvlOverride>
  </w:num>
  <w:num w:numId="33" w16cid:durableId="1368025285">
    <w:abstractNumId w:val="25"/>
    <w:lvlOverride w:ilvl="0">
      <w:startOverride w:val="1"/>
    </w:lvlOverride>
  </w:num>
  <w:num w:numId="34" w16cid:durableId="944078796">
    <w:abstractNumId w:val="25"/>
    <w:lvlOverride w:ilvl="0">
      <w:startOverride w:val="1"/>
    </w:lvlOverride>
  </w:num>
  <w:num w:numId="35" w16cid:durableId="1653829719">
    <w:abstractNumId w:val="5"/>
  </w:num>
  <w:num w:numId="36" w16cid:durableId="1775442011">
    <w:abstractNumId w:val="0"/>
  </w:num>
  <w:num w:numId="37" w16cid:durableId="7275380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559CF"/>
    <w:rsid w:val="00011D44"/>
    <w:rsid w:val="00025401"/>
    <w:rsid w:val="000469A5"/>
    <w:rsid w:val="000A5498"/>
    <w:rsid w:val="000C15B2"/>
    <w:rsid w:val="000D3350"/>
    <w:rsid w:val="00112603"/>
    <w:rsid w:val="00116E29"/>
    <w:rsid w:val="001229C7"/>
    <w:rsid w:val="001553E7"/>
    <w:rsid w:val="00164D2F"/>
    <w:rsid w:val="001760CE"/>
    <w:rsid w:val="0018712F"/>
    <w:rsid w:val="001A0E21"/>
    <w:rsid w:val="001C0C8C"/>
    <w:rsid w:val="001E6E6A"/>
    <w:rsid w:val="001F191A"/>
    <w:rsid w:val="002167A3"/>
    <w:rsid w:val="00224F1B"/>
    <w:rsid w:val="00235A34"/>
    <w:rsid w:val="00265CD0"/>
    <w:rsid w:val="002B4E36"/>
    <w:rsid w:val="002C01A2"/>
    <w:rsid w:val="002C5D3D"/>
    <w:rsid w:val="002D52E3"/>
    <w:rsid w:val="002F52C7"/>
    <w:rsid w:val="003247EE"/>
    <w:rsid w:val="003306EB"/>
    <w:rsid w:val="003836EC"/>
    <w:rsid w:val="003C1DF1"/>
    <w:rsid w:val="003C5C69"/>
    <w:rsid w:val="003D7A02"/>
    <w:rsid w:val="003E619A"/>
    <w:rsid w:val="003E6421"/>
    <w:rsid w:val="00435D48"/>
    <w:rsid w:val="00440491"/>
    <w:rsid w:val="00446EC0"/>
    <w:rsid w:val="00467D79"/>
    <w:rsid w:val="004A0072"/>
    <w:rsid w:val="004D06B7"/>
    <w:rsid w:val="004E2BCD"/>
    <w:rsid w:val="004E54CB"/>
    <w:rsid w:val="00520589"/>
    <w:rsid w:val="00563A30"/>
    <w:rsid w:val="005E74E6"/>
    <w:rsid w:val="00614A0E"/>
    <w:rsid w:val="006525D2"/>
    <w:rsid w:val="00664BC9"/>
    <w:rsid w:val="00675A01"/>
    <w:rsid w:val="006C0485"/>
    <w:rsid w:val="006C29D5"/>
    <w:rsid w:val="006F0F47"/>
    <w:rsid w:val="007110C1"/>
    <w:rsid w:val="00767DBC"/>
    <w:rsid w:val="0078427A"/>
    <w:rsid w:val="007E4A01"/>
    <w:rsid w:val="00804211"/>
    <w:rsid w:val="00816CB1"/>
    <w:rsid w:val="0084365E"/>
    <w:rsid w:val="008510DC"/>
    <w:rsid w:val="008524EF"/>
    <w:rsid w:val="00881558"/>
    <w:rsid w:val="008A5FDD"/>
    <w:rsid w:val="008D314B"/>
    <w:rsid w:val="008F3678"/>
    <w:rsid w:val="009025A7"/>
    <w:rsid w:val="0095236E"/>
    <w:rsid w:val="00956869"/>
    <w:rsid w:val="00975364"/>
    <w:rsid w:val="00991F60"/>
    <w:rsid w:val="009D25B9"/>
    <w:rsid w:val="009D5F79"/>
    <w:rsid w:val="009E63FA"/>
    <w:rsid w:val="00A374A6"/>
    <w:rsid w:val="00A41D77"/>
    <w:rsid w:val="00A472C3"/>
    <w:rsid w:val="00B1392F"/>
    <w:rsid w:val="00B7027A"/>
    <w:rsid w:val="00B71638"/>
    <w:rsid w:val="00B73348"/>
    <w:rsid w:val="00B87906"/>
    <w:rsid w:val="00BC0D63"/>
    <w:rsid w:val="00BC4C84"/>
    <w:rsid w:val="00BD7F58"/>
    <w:rsid w:val="00C75E84"/>
    <w:rsid w:val="00C97466"/>
    <w:rsid w:val="00CA0505"/>
    <w:rsid w:val="00CC5938"/>
    <w:rsid w:val="00CF44A8"/>
    <w:rsid w:val="00D40E22"/>
    <w:rsid w:val="00D559CF"/>
    <w:rsid w:val="00D60FEA"/>
    <w:rsid w:val="00DC3663"/>
    <w:rsid w:val="00DC4EE7"/>
    <w:rsid w:val="00DD0A2F"/>
    <w:rsid w:val="00DF76D7"/>
    <w:rsid w:val="00E35241"/>
    <w:rsid w:val="00E51C3B"/>
    <w:rsid w:val="00E525F0"/>
    <w:rsid w:val="00E71D06"/>
    <w:rsid w:val="00E77F47"/>
    <w:rsid w:val="00E9374F"/>
    <w:rsid w:val="00EA30BC"/>
    <w:rsid w:val="00EC15D7"/>
    <w:rsid w:val="00EC62B5"/>
    <w:rsid w:val="00ED0F3A"/>
    <w:rsid w:val="00ED11E2"/>
    <w:rsid w:val="00ED7824"/>
    <w:rsid w:val="00F36C94"/>
    <w:rsid w:val="00F61EF6"/>
    <w:rsid w:val="00F642F3"/>
    <w:rsid w:val="00F83525"/>
    <w:rsid w:val="00FD210A"/>
    <w:rsid w:val="00FF65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1641"/>
  <w15:docId w15:val="{267C206B-971D-47EB-B5BA-746CFC7D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1DF1"/>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3C1DF1"/>
    <w:pPr>
      <w:keepNext/>
      <w:spacing w:before="240" w:after="240"/>
      <w:jc w:val="center"/>
      <w:outlineLvl w:val="0"/>
    </w:pPr>
    <w:rPr>
      <w:b/>
      <w:caps/>
    </w:rPr>
  </w:style>
  <w:style w:type="paragraph" w:styleId="Heading2">
    <w:name w:val="heading 2"/>
    <w:basedOn w:val="Normal"/>
    <w:next w:val="Paragraph"/>
    <w:link w:val="Heading2Char"/>
    <w:qFormat/>
    <w:rsid w:val="003C1DF1"/>
    <w:pPr>
      <w:keepNext/>
      <w:spacing w:before="240" w:after="240"/>
      <w:jc w:val="center"/>
      <w:outlineLvl w:val="1"/>
    </w:pPr>
    <w:rPr>
      <w:b/>
    </w:rPr>
  </w:style>
  <w:style w:type="paragraph" w:styleId="Heading3">
    <w:name w:val="heading 3"/>
    <w:basedOn w:val="Normal"/>
    <w:next w:val="Normal"/>
    <w:link w:val="Heading3Char"/>
    <w:qFormat/>
    <w:rsid w:val="003C1DF1"/>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3C1D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DF1"/>
  </w:style>
  <w:style w:type="character" w:customStyle="1" w:styleId="Heading3Char">
    <w:name w:val="Heading 3 Char"/>
    <w:basedOn w:val="DefaultParagraphFont"/>
    <w:link w:val="Heading3"/>
    <w:rsid w:val="002D52E3"/>
    <w:rPr>
      <w:rFonts w:ascii="Times New Roman" w:eastAsia="Times New Roman" w:hAnsi="Times New Roman" w:cs="Times New Roman"/>
      <w:i/>
      <w:iCs/>
      <w:sz w:val="20"/>
      <w:szCs w:val="20"/>
      <w:lang w:val="en-GB" w:eastAsia="en-GB"/>
    </w:rPr>
  </w:style>
  <w:style w:type="character" w:styleId="Strong">
    <w:name w:val="Strong"/>
    <w:basedOn w:val="DefaultParagraphFont"/>
    <w:uiPriority w:val="22"/>
    <w:qFormat/>
    <w:rsid w:val="003C1DF1"/>
    <w:rPr>
      <w:b/>
      <w:bCs/>
    </w:rPr>
  </w:style>
  <w:style w:type="paragraph" w:styleId="NormalWeb">
    <w:name w:val="Normal (Web)"/>
    <w:basedOn w:val="Normal"/>
    <w:uiPriority w:val="99"/>
    <w:unhideWhenUsed/>
    <w:rsid w:val="003C1DF1"/>
    <w:pPr>
      <w:spacing w:before="100" w:beforeAutospacing="1" w:after="100" w:afterAutospacing="1"/>
    </w:pPr>
    <w:rPr>
      <w:szCs w:val="24"/>
      <w:lang w:val="en-GB" w:eastAsia="en-GB"/>
    </w:rPr>
  </w:style>
  <w:style w:type="character" w:styleId="Emphasis">
    <w:name w:val="Emphasis"/>
    <w:basedOn w:val="DefaultParagraphFont"/>
    <w:uiPriority w:val="20"/>
    <w:qFormat/>
    <w:rsid w:val="003C1DF1"/>
    <w:rPr>
      <w:i/>
      <w:iCs/>
    </w:rPr>
  </w:style>
  <w:style w:type="paragraph" w:styleId="NoSpacing">
    <w:name w:val="No Spacing"/>
    <w:uiPriority w:val="1"/>
    <w:qFormat/>
    <w:rsid w:val="006525D2"/>
    <w:pPr>
      <w:spacing w:after="0" w:line="240" w:lineRule="auto"/>
    </w:pPr>
  </w:style>
  <w:style w:type="table" w:styleId="TableGrid">
    <w:name w:val="Table Grid"/>
    <w:basedOn w:val="TableNormal"/>
    <w:rsid w:val="003C1DF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3C1DF1"/>
    <w:pPr>
      <w:ind w:left="720"/>
      <w:contextualSpacing/>
    </w:pPr>
  </w:style>
  <w:style w:type="character" w:customStyle="1" w:styleId="katex-mathml">
    <w:name w:val="katex-mathml"/>
    <w:basedOn w:val="DefaultParagraphFont"/>
    <w:rsid w:val="0078427A"/>
  </w:style>
  <w:style w:type="character" w:customStyle="1" w:styleId="mord">
    <w:name w:val="mord"/>
    <w:basedOn w:val="DefaultParagraphFont"/>
    <w:rsid w:val="0078427A"/>
  </w:style>
  <w:style w:type="character" w:customStyle="1" w:styleId="mrel">
    <w:name w:val="mrel"/>
    <w:basedOn w:val="DefaultParagraphFont"/>
    <w:rsid w:val="0078427A"/>
  </w:style>
  <w:style w:type="character" w:customStyle="1" w:styleId="mbin">
    <w:name w:val="mbin"/>
    <w:basedOn w:val="DefaultParagraphFont"/>
    <w:rsid w:val="0078427A"/>
  </w:style>
  <w:style w:type="character" w:customStyle="1" w:styleId="Heading1Char">
    <w:name w:val="Heading 1 Char"/>
    <w:basedOn w:val="DefaultParagraphFont"/>
    <w:link w:val="Heading1"/>
    <w:rsid w:val="00F61EF6"/>
    <w:rPr>
      <w:rFonts w:ascii="Times New Roman" w:eastAsia="Times New Roman" w:hAnsi="Times New Roman" w:cs="Times New Roman"/>
      <w:b/>
      <w:caps/>
      <w:sz w:val="24"/>
      <w:szCs w:val="20"/>
    </w:rPr>
  </w:style>
  <w:style w:type="character" w:customStyle="1" w:styleId="ai-insert">
    <w:name w:val="ai-insert"/>
    <w:basedOn w:val="DefaultParagraphFont"/>
    <w:rsid w:val="003C5C69"/>
  </w:style>
  <w:style w:type="paragraph" w:styleId="BalloonText">
    <w:name w:val="Balloon Text"/>
    <w:basedOn w:val="Normal"/>
    <w:link w:val="BalloonTextChar"/>
    <w:rsid w:val="003C1DF1"/>
    <w:rPr>
      <w:rFonts w:ascii="Tahoma" w:hAnsi="Tahoma" w:cs="Tahoma"/>
      <w:sz w:val="16"/>
      <w:szCs w:val="16"/>
    </w:rPr>
  </w:style>
  <w:style w:type="character" w:customStyle="1" w:styleId="BalloonTextChar">
    <w:name w:val="Balloon Text Char"/>
    <w:basedOn w:val="DefaultParagraphFont"/>
    <w:link w:val="BalloonText"/>
    <w:rsid w:val="003C1DF1"/>
    <w:rPr>
      <w:rFonts w:ascii="Tahoma" w:eastAsia="Times New Roman" w:hAnsi="Tahoma" w:cs="Tahoma"/>
      <w:sz w:val="16"/>
      <w:szCs w:val="16"/>
    </w:rPr>
  </w:style>
  <w:style w:type="character" w:customStyle="1" w:styleId="apple-converted-space">
    <w:name w:val="apple-converted-space"/>
    <w:basedOn w:val="DefaultParagraphFont"/>
    <w:rsid w:val="00E35241"/>
  </w:style>
  <w:style w:type="character" w:customStyle="1" w:styleId="anchor-text">
    <w:name w:val="anchor-text"/>
    <w:basedOn w:val="DefaultParagraphFont"/>
    <w:rsid w:val="00E35241"/>
  </w:style>
  <w:style w:type="character" w:styleId="Hyperlink">
    <w:name w:val="Hyperlink"/>
    <w:rsid w:val="003C1DF1"/>
    <w:rPr>
      <w:color w:val="0000FF"/>
      <w:u w:val="single"/>
    </w:rPr>
  </w:style>
  <w:style w:type="paragraph" w:customStyle="1" w:styleId="Paragraph">
    <w:name w:val="Paragraph"/>
    <w:basedOn w:val="Normal"/>
    <w:rsid w:val="003C1DF1"/>
    <w:pPr>
      <w:ind w:firstLine="284"/>
      <w:jc w:val="both"/>
    </w:pPr>
    <w:rPr>
      <w:sz w:val="20"/>
    </w:rPr>
  </w:style>
  <w:style w:type="character" w:customStyle="1" w:styleId="Heading2Char">
    <w:name w:val="Heading 2 Char"/>
    <w:basedOn w:val="DefaultParagraphFont"/>
    <w:link w:val="Heading2"/>
    <w:rsid w:val="003C1DF1"/>
    <w:rPr>
      <w:rFonts w:ascii="Times New Roman" w:eastAsia="Times New Roman" w:hAnsi="Times New Roman" w:cs="Times New Roman"/>
      <w:b/>
      <w:sz w:val="24"/>
      <w:szCs w:val="20"/>
    </w:rPr>
  </w:style>
  <w:style w:type="paragraph" w:styleId="FootnoteText">
    <w:name w:val="footnote text"/>
    <w:basedOn w:val="Normal"/>
    <w:link w:val="FootnoteTextChar"/>
    <w:semiHidden/>
    <w:rsid w:val="003C1DF1"/>
    <w:rPr>
      <w:sz w:val="16"/>
    </w:rPr>
  </w:style>
  <w:style w:type="character" w:customStyle="1" w:styleId="FootnoteTextChar">
    <w:name w:val="Footnote Text Char"/>
    <w:basedOn w:val="DefaultParagraphFont"/>
    <w:link w:val="FootnoteText"/>
    <w:semiHidden/>
    <w:rsid w:val="003C1DF1"/>
    <w:rPr>
      <w:rFonts w:ascii="Times New Roman" w:eastAsia="Times New Roman" w:hAnsi="Times New Roman" w:cs="Times New Roman"/>
      <w:sz w:val="16"/>
      <w:szCs w:val="20"/>
    </w:rPr>
  </w:style>
  <w:style w:type="paragraph" w:customStyle="1" w:styleId="PaperTitle">
    <w:name w:val="Paper Title"/>
    <w:basedOn w:val="Normal"/>
    <w:next w:val="AuthorName"/>
    <w:rsid w:val="003C1DF1"/>
    <w:pPr>
      <w:spacing w:before="1200"/>
      <w:jc w:val="center"/>
    </w:pPr>
    <w:rPr>
      <w:b/>
      <w:sz w:val="36"/>
    </w:rPr>
  </w:style>
  <w:style w:type="paragraph" w:customStyle="1" w:styleId="AuthorName">
    <w:name w:val="Author Name"/>
    <w:basedOn w:val="Normal"/>
    <w:next w:val="AuthorAffiliation"/>
    <w:rsid w:val="003C1DF1"/>
    <w:pPr>
      <w:spacing w:before="360" w:after="360"/>
      <w:jc w:val="center"/>
    </w:pPr>
    <w:rPr>
      <w:sz w:val="28"/>
    </w:rPr>
  </w:style>
  <w:style w:type="paragraph" w:customStyle="1" w:styleId="AuthorAffiliation">
    <w:name w:val="Author Affiliation"/>
    <w:basedOn w:val="Normal"/>
    <w:rsid w:val="003C1DF1"/>
    <w:pPr>
      <w:jc w:val="center"/>
    </w:pPr>
    <w:rPr>
      <w:i/>
      <w:sz w:val="20"/>
    </w:rPr>
  </w:style>
  <w:style w:type="paragraph" w:customStyle="1" w:styleId="Abstract">
    <w:name w:val="Abstract"/>
    <w:basedOn w:val="Normal"/>
    <w:next w:val="Heading1"/>
    <w:rsid w:val="003C1DF1"/>
    <w:pPr>
      <w:spacing w:before="360" w:after="360"/>
      <w:ind w:left="289" w:right="289"/>
      <w:jc w:val="both"/>
    </w:pPr>
    <w:rPr>
      <w:sz w:val="18"/>
    </w:rPr>
  </w:style>
  <w:style w:type="character" w:styleId="FootnoteReference">
    <w:name w:val="footnote reference"/>
    <w:semiHidden/>
    <w:rsid w:val="003C1DF1"/>
    <w:rPr>
      <w:vertAlign w:val="superscript"/>
    </w:rPr>
  </w:style>
  <w:style w:type="paragraph" w:customStyle="1" w:styleId="Reference">
    <w:name w:val="Reference"/>
    <w:basedOn w:val="Paragraph"/>
    <w:rsid w:val="003C1DF1"/>
    <w:pPr>
      <w:numPr>
        <w:numId w:val="26"/>
      </w:numPr>
      <w:ind w:left="426" w:hanging="426"/>
    </w:pPr>
  </w:style>
  <w:style w:type="paragraph" w:customStyle="1" w:styleId="FigureCaption">
    <w:name w:val="Figure Caption"/>
    <w:next w:val="Paragraph"/>
    <w:rsid w:val="003C1DF1"/>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C1DF1"/>
    <w:pPr>
      <w:keepNext/>
      <w:ind w:firstLine="0"/>
      <w:jc w:val="center"/>
    </w:pPr>
  </w:style>
  <w:style w:type="paragraph" w:customStyle="1" w:styleId="Equation">
    <w:name w:val="Equation"/>
    <w:basedOn w:val="Paragraph"/>
    <w:rsid w:val="003C1DF1"/>
    <w:pPr>
      <w:tabs>
        <w:tab w:val="center" w:pos="4320"/>
        <w:tab w:val="right" w:pos="9242"/>
      </w:tabs>
      <w:ind w:firstLine="0"/>
      <w:jc w:val="center"/>
    </w:pPr>
  </w:style>
  <w:style w:type="paragraph" w:customStyle="1" w:styleId="Paragraphbulleted">
    <w:name w:val="Paragraph (bulleted)"/>
    <w:basedOn w:val="Paragraph"/>
    <w:rsid w:val="003C1DF1"/>
    <w:pPr>
      <w:numPr>
        <w:numId w:val="25"/>
      </w:numPr>
      <w:ind w:left="641" w:hanging="357"/>
    </w:pPr>
  </w:style>
  <w:style w:type="paragraph" w:customStyle="1" w:styleId="AuthorEmail">
    <w:name w:val="Author Email"/>
    <w:basedOn w:val="Normal"/>
    <w:qFormat/>
    <w:rsid w:val="003C1DF1"/>
    <w:pPr>
      <w:jc w:val="center"/>
    </w:pPr>
    <w:rPr>
      <w:sz w:val="20"/>
    </w:rPr>
  </w:style>
  <w:style w:type="paragraph" w:customStyle="1" w:styleId="TableCaption">
    <w:name w:val="Table Caption"/>
    <w:basedOn w:val="FigureCaption"/>
    <w:qFormat/>
    <w:rsid w:val="003C1DF1"/>
    <w:rPr>
      <w:szCs w:val="18"/>
    </w:rPr>
  </w:style>
  <w:style w:type="paragraph" w:customStyle="1" w:styleId="Paragraphnumbered">
    <w:name w:val="Paragraph (numbered)"/>
    <w:rsid w:val="003C1DF1"/>
    <w:pPr>
      <w:numPr>
        <w:numId w:val="15"/>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C1DF1"/>
    <w:rPr>
      <w:color w:val="808080"/>
      <w:shd w:val="clear" w:color="auto" w:fill="E6E6E6"/>
    </w:rPr>
  </w:style>
  <w:style w:type="character" w:styleId="CommentReference">
    <w:name w:val="annotation reference"/>
    <w:basedOn w:val="DefaultParagraphFont"/>
    <w:semiHidden/>
    <w:unhideWhenUsed/>
    <w:rsid w:val="003C1DF1"/>
    <w:rPr>
      <w:sz w:val="16"/>
      <w:szCs w:val="16"/>
    </w:rPr>
  </w:style>
  <w:style w:type="paragraph" w:styleId="CommentText">
    <w:name w:val="annotation text"/>
    <w:basedOn w:val="Normal"/>
    <w:link w:val="CommentTextChar"/>
    <w:semiHidden/>
    <w:unhideWhenUsed/>
    <w:rsid w:val="003C1DF1"/>
    <w:rPr>
      <w:sz w:val="20"/>
    </w:rPr>
  </w:style>
  <w:style w:type="character" w:customStyle="1" w:styleId="CommentTextChar">
    <w:name w:val="Comment Text Char"/>
    <w:basedOn w:val="DefaultParagraphFont"/>
    <w:link w:val="CommentText"/>
    <w:semiHidden/>
    <w:rsid w:val="003C1D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C1DF1"/>
    <w:rPr>
      <w:b/>
      <w:bCs/>
    </w:rPr>
  </w:style>
  <w:style w:type="character" w:customStyle="1" w:styleId="CommentSubjectChar">
    <w:name w:val="Comment Subject Char"/>
    <w:basedOn w:val="CommentTextChar"/>
    <w:link w:val="CommentSubject"/>
    <w:semiHidden/>
    <w:rsid w:val="003C1DF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066538">
      <w:bodyDiv w:val="1"/>
      <w:marLeft w:val="0"/>
      <w:marRight w:val="0"/>
      <w:marTop w:val="0"/>
      <w:marBottom w:val="0"/>
      <w:divBdr>
        <w:top w:val="none" w:sz="0" w:space="0" w:color="auto"/>
        <w:left w:val="none" w:sz="0" w:space="0" w:color="auto"/>
        <w:bottom w:val="none" w:sz="0" w:space="0" w:color="auto"/>
        <w:right w:val="none" w:sz="0" w:space="0" w:color="auto"/>
      </w:divBdr>
    </w:div>
    <w:div w:id="253245133">
      <w:bodyDiv w:val="1"/>
      <w:marLeft w:val="0"/>
      <w:marRight w:val="0"/>
      <w:marTop w:val="0"/>
      <w:marBottom w:val="0"/>
      <w:divBdr>
        <w:top w:val="none" w:sz="0" w:space="0" w:color="auto"/>
        <w:left w:val="none" w:sz="0" w:space="0" w:color="auto"/>
        <w:bottom w:val="none" w:sz="0" w:space="0" w:color="auto"/>
        <w:right w:val="none" w:sz="0" w:space="0" w:color="auto"/>
      </w:divBdr>
    </w:div>
    <w:div w:id="322198810">
      <w:bodyDiv w:val="1"/>
      <w:marLeft w:val="0"/>
      <w:marRight w:val="0"/>
      <w:marTop w:val="0"/>
      <w:marBottom w:val="0"/>
      <w:divBdr>
        <w:top w:val="none" w:sz="0" w:space="0" w:color="auto"/>
        <w:left w:val="none" w:sz="0" w:space="0" w:color="auto"/>
        <w:bottom w:val="none" w:sz="0" w:space="0" w:color="auto"/>
        <w:right w:val="none" w:sz="0" w:space="0" w:color="auto"/>
      </w:divBdr>
    </w:div>
    <w:div w:id="339356526">
      <w:bodyDiv w:val="1"/>
      <w:marLeft w:val="0"/>
      <w:marRight w:val="0"/>
      <w:marTop w:val="0"/>
      <w:marBottom w:val="0"/>
      <w:divBdr>
        <w:top w:val="none" w:sz="0" w:space="0" w:color="auto"/>
        <w:left w:val="none" w:sz="0" w:space="0" w:color="auto"/>
        <w:bottom w:val="none" w:sz="0" w:space="0" w:color="auto"/>
        <w:right w:val="none" w:sz="0" w:space="0" w:color="auto"/>
      </w:divBdr>
    </w:div>
    <w:div w:id="378210417">
      <w:bodyDiv w:val="1"/>
      <w:marLeft w:val="0"/>
      <w:marRight w:val="0"/>
      <w:marTop w:val="0"/>
      <w:marBottom w:val="0"/>
      <w:divBdr>
        <w:top w:val="none" w:sz="0" w:space="0" w:color="auto"/>
        <w:left w:val="none" w:sz="0" w:space="0" w:color="auto"/>
        <w:bottom w:val="none" w:sz="0" w:space="0" w:color="auto"/>
        <w:right w:val="none" w:sz="0" w:space="0" w:color="auto"/>
      </w:divBdr>
    </w:div>
    <w:div w:id="687635648">
      <w:bodyDiv w:val="1"/>
      <w:marLeft w:val="0"/>
      <w:marRight w:val="0"/>
      <w:marTop w:val="0"/>
      <w:marBottom w:val="0"/>
      <w:divBdr>
        <w:top w:val="none" w:sz="0" w:space="0" w:color="auto"/>
        <w:left w:val="none" w:sz="0" w:space="0" w:color="auto"/>
        <w:bottom w:val="none" w:sz="0" w:space="0" w:color="auto"/>
        <w:right w:val="none" w:sz="0" w:space="0" w:color="auto"/>
      </w:divBdr>
    </w:div>
    <w:div w:id="803548219">
      <w:bodyDiv w:val="1"/>
      <w:marLeft w:val="0"/>
      <w:marRight w:val="0"/>
      <w:marTop w:val="0"/>
      <w:marBottom w:val="0"/>
      <w:divBdr>
        <w:top w:val="none" w:sz="0" w:space="0" w:color="auto"/>
        <w:left w:val="none" w:sz="0" w:space="0" w:color="auto"/>
        <w:bottom w:val="none" w:sz="0" w:space="0" w:color="auto"/>
        <w:right w:val="none" w:sz="0" w:space="0" w:color="auto"/>
      </w:divBdr>
    </w:div>
    <w:div w:id="828907061">
      <w:bodyDiv w:val="1"/>
      <w:marLeft w:val="0"/>
      <w:marRight w:val="0"/>
      <w:marTop w:val="0"/>
      <w:marBottom w:val="0"/>
      <w:divBdr>
        <w:top w:val="none" w:sz="0" w:space="0" w:color="auto"/>
        <w:left w:val="none" w:sz="0" w:space="0" w:color="auto"/>
        <w:bottom w:val="none" w:sz="0" w:space="0" w:color="auto"/>
        <w:right w:val="none" w:sz="0" w:space="0" w:color="auto"/>
      </w:divBdr>
    </w:div>
    <w:div w:id="841966756">
      <w:bodyDiv w:val="1"/>
      <w:marLeft w:val="0"/>
      <w:marRight w:val="0"/>
      <w:marTop w:val="0"/>
      <w:marBottom w:val="0"/>
      <w:divBdr>
        <w:top w:val="none" w:sz="0" w:space="0" w:color="auto"/>
        <w:left w:val="none" w:sz="0" w:space="0" w:color="auto"/>
        <w:bottom w:val="none" w:sz="0" w:space="0" w:color="auto"/>
        <w:right w:val="none" w:sz="0" w:space="0" w:color="auto"/>
      </w:divBdr>
    </w:div>
    <w:div w:id="984816401">
      <w:bodyDiv w:val="1"/>
      <w:marLeft w:val="0"/>
      <w:marRight w:val="0"/>
      <w:marTop w:val="0"/>
      <w:marBottom w:val="0"/>
      <w:divBdr>
        <w:top w:val="none" w:sz="0" w:space="0" w:color="auto"/>
        <w:left w:val="none" w:sz="0" w:space="0" w:color="auto"/>
        <w:bottom w:val="none" w:sz="0" w:space="0" w:color="auto"/>
        <w:right w:val="none" w:sz="0" w:space="0" w:color="auto"/>
      </w:divBdr>
    </w:div>
    <w:div w:id="1162040382">
      <w:bodyDiv w:val="1"/>
      <w:marLeft w:val="0"/>
      <w:marRight w:val="0"/>
      <w:marTop w:val="0"/>
      <w:marBottom w:val="0"/>
      <w:divBdr>
        <w:top w:val="none" w:sz="0" w:space="0" w:color="auto"/>
        <w:left w:val="none" w:sz="0" w:space="0" w:color="auto"/>
        <w:bottom w:val="none" w:sz="0" w:space="0" w:color="auto"/>
        <w:right w:val="none" w:sz="0" w:space="0" w:color="auto"/>
      </w:divBdr>
    </w:div>
    <w:div w:id="1213805832">
      <w:bodyDiv w:val="1"/>
      <w:marLeft w:val="0"/>
      <w:marRight w:val="0"/>
      <w:marTop w:val="0"/>
      <w:marBottom w:val="0"/>
      <w:divBdr>
        <w:top w:val="none" w:sz="0" w:space="0" w:color="auto"/>
        <w:left w:val="none" w:sz="0" w:space="0" w:color="auto"/>
        <w:bottom w:val="none" w:sz="0" w:space="0" w:color="auto"/>
        <w:right w:val="none" w:sz="0" w:space="0" w:color="auto"/>
      </w:divBdr>
    </w:div>
    <w:div w:id="1292251802">
      <w:bodyDiv w:val="1"/>
      <w:marLeft w:val="0"/>
      <w:marRight w:val="0"/>
      <w:marTop w:val="0"/>
      <w:marBottom w:val="0"/>
      <w:divBdr>
        <w:top w:val="none" w:sz="0" w:space="0" w:color="auto"/>
        <w:left w:val="none" w:sz="0" w:space="0" w:color="auto"/>
        <w:bottom w:val="none" w:sz="0" w:space="0" w:color="auto"/>
        <w:right w:val="none" w:sz="0" w:space="0" w:color="auto"/>
      </w:divBdr>
    </w:div>
    <w:div w:id="1373262936">
      <w:bodyDiv w:val="1"/>
      <w:marLeft w:val="0"/>
      <w:marRight w:val="0"/>
      <w:marTop w:val="0"/>
      <w:marBottom w:val="0"/>
      <w:divBdr>
        <w:top w:val="none" w:sz="0" w:space="0" w:color="auto"/>
        <w:left w:val="none" w:sz="0" w:space="0" w:color="auto"/>
        <w:bottom w:val="none" w:sz="0" w:space="0" w:color="auto"/>
        <w:right w:val="none" w:sz="0" w:space="0" w:color="auto"/>
      </w:divBdr>
    </w:div>
    <w:div w:id="1447576916">
      <w:bodyDiv w:val="1"/>
      <w:marLeft w:val="0"/>
      <w:marRight w:val="0"/>
      <w:marTop w:val="0"/>
      <w:marBottom w:val="0"/>
      <w:divBdr>
        <w:top w:val="none" w:sz="0" w:space="0" w:color="auto"/>
        <w:left w:val="none" w:sz="0" w:space="0" w:color="auto"/>
        <w:bottom w:val="none" w:sz="0" w:space="0" w:color="auto"/>
        <w:right w:val="none" w:sz="0" w:space="0" w:color="auto"/>
      </w:divBdr>
    </w:div>
    <w:div w:id="1492137948">
      <w:bodyDiv w:val="1"/>
      <w:marLeft w:val="0"/>
      <w:marRight w:val="0"/>
      <w:marTop w:val="0"/>
      <w:marBottom w:val="0"/>
      <w:divBdr>
        <w:top w:val="none" w:sz="0" w:space="0" w:color="auto"/>
        <w:left w:val="none" w:sz="0" w:space="0" w:color="auto"/>
        <w:bottom w:val="none" w:sz="0" w:space="0" w:color="auto"/>
        <w:right w:val="none" w:sz="0" w:space="0" w:color="auto"/>
      </w:divBdr>
    </w:div>
    <w:div w:id="1562254706">
      <w:bodyDiv w:val="1"/>
      <w:marLeft w:val="0"/>
      <w:marRight w:val="0"/>
      <w:marTop w:val="0"/>
      <w:marBottom w:val="0"/>
      <w:divBdr>
        <w:top w:val="none" w:sz="0" w:space="0" w:color="auto"/>
        <w:left w:val="none" w:sz="0" w:space="0" w:color="auto"/>
        <w:bottom w:val="none" w:sz="0" w:space="0" w:color="auto"/>
        <w:right w:val="none" w:sz="0" w:space="0" w:color="auto"/>
      </w:divBdr>
    </w:div>
    <w:div w:id="1596862527">
      <w:bodyDiv w:val="1"/>
      <w:marLeft w:val="0"/>
      <w:marRight w:val="0"/>
      <w:marTop w:val="0"/>
      <w:marBottom w:val="0"/>
      <w:divBdr>
        <w:top w:val="none" w:sz="0" w:space="0" w:color="auto"/>
        <w:left w:val="none" w:sz="0" w:space="0" w:color="auto"/>
        <w:bottom w:val="none" w:sz="0" w:space="0" w:color="auto"/>
        <w:right w:val="none" w:sz="0" w:space="0" w:color="auto"/>
      </w:divBdr>
    </w:div>
    <w:div w:id="1686177552">
      <w:bodyDiv w:val="1"/>
      <w:marLeft w:val="0"/>
      <w:marRight w:val="0"/>
      <w:marTop w:val="0"/>
      <w:marBottom w:val="0"/>
      <w:divBdr>
        <w:top w:val="none" w:sz="0" w:space="0" w:color="auto"/>
        <w:left w:val="none" w:sz="0" w:space="0" w:color="auto"/>
        <w:bottom w:val="none" w:sz="0" w:space="0" w:color="auto"/>
        <w:right w:val="none" w:sz="0" w:space="0" w:color="auto"/>
      </w:divBdr>
    </w:div>
    <w:div w:id="1727989013">
      <w:bodyDiv w:val="1"/>
      <w:marLeft w:val="0"/>
      <w:marRight w:val="0"/>
      <w:marTop w:val="0"/>
      <w:marBottom w:val="0"/>
      <w:divBdr>
        <w:top w:val="none" w:sz="0" w:space="0" w:color="auto"/>
        <w:left w:val="none" w:sz="0" w:space="0" w:color="auto"/>
        <w:bottom w:val="none" w:sz="0" w:space="0" w:color="auto"/>
        <w:right w:val="none" w:sz="0" w:space="0" w:color="auto"/>
      </w:divBdr>
    </w:div>
    <w:div w:id="1738477948">
      <w:bodyDiv w:val="1"/>
      <w:marLeft w:val="0"/>
      <w:marRight w:val="0"/>
      <w:marTop w:val="0"/>
      <w:marBottom w:val="0"/>
      <w:divBdr>
        <w:top w:val="none" w:sz="0" w:space="0" w:color="auto"/>
        <w:left w:val="none" w:sz="0" w:space="0" w:color="auto"/>
        <w:bottom w:val="none" w:sz="0" w:space="0" w:color="auto"/>
        <w:right w:val="none" w:sz="0" w:space="0" w:color="auto"/>
      </w:divBdr>
    </w:div>
    <w:div w:id="1798182588">
      <w:bodyDiv w:val="1"/>
      <w:marLeft w:val="0"/>
      <w:marRight w:val="0"/>
      <w:marTop w:val="0"/>
      <w:marBottom w:val="0"/>
      <w:divBdr>
        <w:top w:val="none" w:sz="0" w:space="0" w:color="auto"/>
        <w:left w:val="none" w:sz="0" w:space="0" w:color="auto"/>
        <w:bottom w:val="none" w:sz="0" w:space="0" w:color="auto"/>
        <w:right w:val="none" w:sz="0" w:space="0" w:color="auto"/>
      </w:divBdr>
    </w:div>
    <w:div w:id="1854108868">
      <w:bodyDiv w:val="1"/>
      <w:marLeft w:val="0"/>
      <w:marRight w:val="0"/>
      <w:marTop w:val="0"/>
      <w:marBottom w:val="0"/>
      <w:divBdr>
        <w:top w:val="none" w:sz="0" w:space="0" w:color="auto"/>
        <w:left w:val="none" w:sz="0" w:space="0" w:color="auto"/>
        <w:bottom w:val="none" w:sz="0" w:space="0" w:color="auto"/>
        <w:right w:val="none" w:sz="0" w:space="0" w:color="auto"/>
      </w:divBdr>
    </w:div>
    <w:div w:id="1856966151">
      <w:bodyDiv w:val="1"/>
      <w:marLeft w:val="0"/>
      <w:marRight w:val="0"/>
      <w:marTop w:val="0"/>
      <w:marBottom w:val="0"/>
      <w:divBdr>
        <w:top w:val="none" w:sz="0" w:space="0" w:color="auto"/>
        <w:left w:val="none" w:sz="0" w:space="0" w:color="auto"/>
        <w:bottom w:val="none" w:sz="0" w:space="0" w:color="auto"/>
        <w:right w:val="none" w:sz="0" w:space="0" w:color="auto"/>
      </w:divBdr>
    </w:div>
    <w:div w:id="1934241289">
      <w:bodyDiv w:val="1"/>
      <w:marLeft w:val="0"/>
      <w:marRight w:val="0"/>
      <w:marTop w:val="0"/>
      <w:marBottom w:val="0"/>
      <w:divBdr>
        <w:top w:val="none" w:sz="0" w:space="0" w:color="auto"/>
        <w:left w:val="none" w:sz="0" w:space="0" w:color="auto"/>
        <w:bottom w:val="none" w:sz="0" w:space="0" w:color="auto"/>
        <w:right w:val="none" w:sz="0" w:space="0" w:color="auto"/>
      </w:divBdr>
    </w:div>
    <w:div w:id="1962878623">
      <w:bodyDiv w:val="1"/>
      <w:marLeft w:val="0"/>
      <w:marRight w:val="0"/>
      <w:marTop w:val="0"/>
      <w:marBottom w:val="0"/>
      <w:divBdr>
        <w:top w:val="none" w:sz="0" w:space="0" w:color="auto"/>
        <w:left w:val="none" w:sz="0" w:space="0" w:color="auto"/>
        <w:bottom w:val="none" w:sz="0" w:space="0" w:color="auto"/>
        <w:right w:val="none" w:sz="0" w:space="0" w:color="auto"/>
      </w:divBdr>
    </w:div>
    <w:div w:id="2017222943">
      <w:bodyDiv w:val="1"/>
      <w:marLeft w:val="0"/>
      <w:marRight w:val="0"/>
      <w:marTop w:val="0"/>
      <w:marBottom w:val="0"/>
      <w:divBdr>
        <w:top w:val="none" w:sz="0" w:space="0" w:color="auto"/>
        <w:left w:val="none" w:sz="0" w:space="0" w:color="auto"/>
        <w:bottom w:val="none" w:sz="0" w:space="0" w:color="auto"/>
        <w:right w:val="none" w:sz="0" w:space="0" w:color="auto"/>
      </w:divBdr>
    </w:div>
    <w:div w:id="2136869892">
      <w:bodyDiv w:val="1"/>
      <w:marLeft w:val="0"/>
      <w:marRight w:val="0"/>
      <w:marTop w:val="0"/>
      <w:marBottom w:val="0"/>
      <w:divBdr>
        <w:top w:val="none" w:sz="0" w:space="0" w:color="auto"/>
        <w:left w:val="none" w:sz="0" w:space="0" w:color="auto"/>
        <w:bottom w:val="none" w:sz="0" w:space="0" w:color="auto"/>
        <w:right w:val="none" w:sz="0" w:space="0" w:color="auto"/>
      </w:divBdr>
      <w:divsChild>
        <w:div w:id="569269818">
          <w:marLeft w:val="0"/>
          <w:marRight w:val="0"/>
          <w:marTop w:val="0"/>
          <w:marBottom w:val="0"/>
          <w:divBdr>
            <w:top w:val="none" w:sz="0" w:space="0" w:color="auto"/>
            <w:left w:val="none" w:sz="0" w:space="0" w:color="auto"/>
            <w:bottom w:val="none" w:sz="0" w:space="0" w:color="auto"/>
            <w:right w:val="none" w:sz="0" w:space="0" w:color="auto"/>
          </w:divBdr>
          <w:divsChild>
            <w:div w:id="129605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hyperlink" Target="https://doi.org/10.1007/s11664-025-11951-2" TargetMode="External"/><Relationship Id="rId26" Type="http://schemas.openxmlformats.org/officeDocument/2006/relationships/hyperlink" Target="https://doi.org/10.1007/s12206-025-0425-9" TargetMode="External"/><Relationship Id="rId39" Type="http://schemas.openxmlformats.org/officeDocument/2006/relationships/hyperlink" Target="https://doi.org/10.1007/s40962-024-01537-9" TargetMode="External"/><Relationship Id="rId21" Type="http://schemas.openxmlformats.org/officeDocument/2006/relationships/hyperlink" Target="https://doi.org/10.1007/s10973-025-14224-6" TargetMode="External"/><Relationship Id="rId34" Type="http://schemas.openxmlformats.org/officeDocument/2006/relationships/hyperlink" Target="https://doi.org/10.1007/s40430-025-05454-8" TargetMode="External"/><Relationship Id="rId42" Type="http://schemas.openxmlformats.org/officeDocument/2006/relationships/hyperlink" Target="https://doi.org/10.1109/ICoICI62503.2024.10696429"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doi.org/10.1109/ICMCSI61536.2024.00123" TargetMode="External"/><Relationship Id="rId29" Type="http://schemas.openxmlformats.org/officeDocument/2006/relationships/hyperlink" Target="https://doi.org/10.1109/ASSIC60049.2024.10507903"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doi.org/10.1016/j.applthermaleng.2025.126413" TargetMode="External"/><Relationship Id="rId32" Type="http://schemas.openxmlformats.org/officeDocument/2006/relationships/hyperlink" Target="https://doi.org/10.1007/s40962-025-01550-6" TargetMode="External"/><Relationship Id="rId37" Type="http://schemas.openxmlformats.org/officeDocument/2006/relationships/hyperlink" Target="https://doi.org/10.1016/j.jpowsour.2025.236657" TargetMode="External"/><Relationship Id="rId40" Type="http://schemas.openxmlformats.org/officeDocument/2006/relationships/hyperlink" Target="https://doi.org/10.1007/s10854-025-14326-9" TargetMode="External"/><Relationship Id="rId45" Type="http://schemas.openxmlformats.org/officeDocument/2006/relationships/theme" Target="theme/theme1.xml"/><Relationship Id="rId5" Type="http://schemas.openxmlformats.org/officeDocument/2006/relationships/hyperlink" Target="mailto:santhoshshivan.v@gmail.com" TargetMode="External"/><Relationship Id="rId15" Type="http://schemas.openxmlformats.org/officeDocument/2006/relationships/hyperlink" Target="https://doi.org/10.1016/j.prp.2023.154999" TargetMode="External"/><Relationship Id="rId23" Type="http://schemas.openxmlformats.org/officeDocument/2006/relationships/hyperlink" Target="https://doi.org/10.1117/12.3030839" TargetMode="External"/><Relationship Id="rId28" Type="http://schemas.openxmlformats.org/officeDocument/2006/relationships/hyperlink" Target="https://doi.org/10.1016/j.ces.2025.121704" TargetMode="External"/><Relationship Id="rId36" Type="http://schemas.openxmlformats.org/officeDocument/2006/relationships/hyperlink" Target="https://doi.org/10.1115/1.4067929" TargetMode="External"/><Relationship Id="rId10" Type="http://schemas.openxmlformats.org/officeDocument/2006/relationships/image" Target="media/image5.jpeg"/><Relationship Id="rId19" Type="http://schemas.openxmlformats.org/officeDocument/2006/relationships/hyperlink" Target="https://doi.org/10.1007/s40962-025-01603-w" TargetMode="External"/><Relationship Id="rId31" Type="http://schemas.openxmlformats.org/officeDocument/2006/relationships/hyperlink" Target="https://doi.org/10.1117/12.303084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hyperlink" Target="https://doi.org/10.1109/ICPCSN62568.2024.00180" TargetMode="External"/><Relationship Id="rId27" Type="http://schemas.openxmlformats.org/officeDocument/2006/relationships/hyperlink" Target="https://doi.org/10.1007/s40962-025-01617-4" TargetMode="External"/><Relationship Id="rId30" Type="http://schemas.openxmlformats.org/officeDocument/2006/relationships/hyperlink" Target="https://doi.org/10.1109/ICPCSN62568.2024.00179" TargetMode="External"/><Relationship Id="rId35" Type="http://schemas.openxmlformats.org/officeDocument/2006/relationships/hyperlink" Target="https://doi.org/10.1080/13640461.2025.2476826" TargetMode="External"/><Relationship Id="rId43" Type="http://schemas.openxmlformats.org/officeDocument/2006/relationships/hyperlink" Target="https://doi.org/10.1007/s10973-025-14302-9" TargetMode="External"/><Relationship Id="rId8" Type="http://schemas.openxmlformats.org/officeDocument/2006/relationships/image" Target="media/image3.jpeg"/><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hyperlink" Target="https://doi.org/10.1177/095440892412727" TargetMode="External"/><Relationship Id="rId25" Type="http://schemas.openxmlformats.org/officeDocument/2006/relationships/hyperlink" Target="https://doi.org/10.1007/s11664-025-11888-6" TargetMode="External"/><Relationship Id="rId33" Type="http://schemas.openxmlformats.org/officeDocument/2006/relationships/hyperlink" Target="https://doi.org/10.1007/s40962-025-01552-4" TargetMode="External"/><Relationship Id="rId38" Type="http://schemas.openxmlformats.org/officeDocument/2006/relationships/hyperlink" Target="https://doi.org/10.1080/13640461.2025.2467611" TargetMode="External"/><Relationship Id="rId20" Type="http://schemas.openxmlformats.org/officeDocument/2006/relationships/hyperlink" Target="https://doi.org/10.1515/ipp-2024-0149" TargetMode="External"/><Relationship Id="rId41" Type="http://schemas.openxmlformats.org/officeDocument/2006/relationships/hyperlink" Target="https://doi.org/10.1007/s10973-025-1399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30</TotalTime>
  <Pages>10</Pages>
  <Words>4541</Words>
  <Characters>25884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Shankara Narayanan V R</cp:lastModifiedBy>
  <cp:revision>24</cp:revision>
  <dcterms:created xsi:type="dcterms:W3CDTF">2025-08-19T14:42:00Z</dcterms:created>
  <dcterms:modified xsi:type="dcterms:W3CDTF">2025-09-07T10:20:00Z</dcterms:modified>
</cp:coreProperties>
</file>