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D8FA3" w14:textId="77777777" w:rsidR="00CD74CB" w:rsidRPr="00CD74CB" w:rsidRDefault="00CD74CB" w:rsidP="00CD037A">
      <w:pPr>
        <w:pStyle w:val="PaperTitle"/>
      </w:pPr>
      <w:r w:rsidRPr="00CD74CB">
        <w:t>Predictive Modeling of Single Bead Geometry in 3D Printing Using Machine Learning Approaches</w:t>
      </w:r>
    </w:p>
    <w:p w14:paraId="36572B5F" w14:textId="0C976C8B" w:rsidR="00705771" w:rsidRPr="009C2A4E" w:rsidRDefault="00705771" w:rsidP="00CD037A">
      <w:pPr>
        <w:pStyle w:val="AuthorName"/>
      </w:pPr>
      <w:r w:rsidRPr="009C2A4E">
        <w:t>M.Ramkumar</w:t>
      </w:r>
      <w:r w:rsidR="00DB1B9D" w:rsidRPr="009C2A4E">
        <w:rPr>
          <w:vertAlign w:val="superscript"/>
        </w:rPr>
        <w:t>1</w:t>
      </w:r>
      <w:r w:rsidRPr="009C2A4E">
        <w:t>, R.Venkat Raman</w:t>
      </w:r>
      <w:r w:rsidR="00DB1B9D">
        <w:rPr>
          <w:vertAlign w:val="superscript"/>
        </w:rPr>
        <w:t>1</w:t>
      </w:r>
      <w:r w:rsidRPr="009C2A4E">
        <w:t xml:space="preserve">, </w:t>
      </w:r>
      <w:r w:rsidR="00DB1B9D" w:rsidRPr="009C2A4E">
        <w:t>M. Karthikeyan</w:t>
      </w:r>
      <w:r w:rsidR="00DB1B9D">
        <w:rPr>
          <w:vertAlign w:val="superscript"/>
        </w:rPr>
        <w:t>2</w:t>
      </w:r>
      <w:r w:rsidRPr="009C2A4E">
        <w:t xml:space="preserve">, </w:t>
      </w:r>
      <w:r w:rsidRPr="0095457C">
        <w:t>C Ramesh Kannan</w:t>
      </w:r>
      <w:r w:rsidR="00DB1B9D">
        <w:rPr>
          <w:vertAlign w:val="superscript"/>
        </w:rPr>
        <w:t>3</w:t>
      </w:r>
      <w:r w:rsidRPr="009C2A4E">
        <w:t>,</w:t>
      </w:r>
      <w:r w:rsidR="00DB1B9D">
        <w:t xml:space="preserve"> </w:t>
      </w:r>
      <w:r w:rsidR="00DB1B9D" w:rsidRPr="00E50516">
        <w:t>B. Srinivasan</w:t>
      </w:r>
      <w:r w:rsidR="00DB1B9D">
        <w:rPr>
          <w:vertAlign w:val="superscript"/>
        </w:rPr>
        <w:t>4</w:t>
      </w:r>
      <w:r w:rsidR="00DB1B9D" w:rsidRPr="009C2A4E">
        <w:t>,</w:t>
      </w:r>
      <w:r w:rsidR="00DB1B9D">
        <w:rPr>
          <w:vertAlign w:val="superscript"/>
        </w:rPr>
        <w:t xml:space="preserve"> </w:t>
      </w:r>
      <w:r w:rsidRPr="00943500">
        <w:t>V. Santhosh</w:t>
      </w:r>
      <w:r w:rsidR="00DB1B9D">
        <w:rPr>
          <w:vertAlign w:val="superscript"/>
        </w:rPr>
        <w:t>1</w:t>
      </w:r>
      <w:r w:rsidR="000801DA">
        <w:rPr>
          <w:vertAlign w:val="superscript"/>
        </w:rPr>
        <w:t>,a)</w:t>
      </w:r>
    </w:p>
    <w:p w14:paraId="4927BA4C" w14:textId="08F080A5" w:rsidR="00705771" w:rsidRPr="009C2A4E" w:rsidRDefault="00705771" w:rsidP="00CD037A">
      <w:pPr>
        <w:pStyle w:val="AuthorAffiliation"/>
      </w:pPr>
      <w:r w:rsidRPr="009C2A4E">
        <w:rPr>
          <w:vertAlign w:val="superscript"/>
        </w:rPr>
        <w:t>1</w:t>
      </w:r>
      <w:r w:rsidR="00DB1B9D">
        <w:rPr>
          <w:vertAlign w:val="superscript"/>
        </w:rPr>
        <w:t xml:space="preserve"> </w:t>
      </w:r>
      <w:r w:rsidRPr="009C2A4E">
        <w:t>Department of Mechanical Engineering, Karpagam Academy of Higher Education, Coimbatore, Tamil Nadu, India</w:t>
      </w:r>
    </w:p>
    <w:p w14:paraId="1422C6D6" w14:textId="1BFDF39A" w:rsidR="00705771" w:rsidRPr="009C2A4E" w:rsidRDefault="00DB1B9D" w:rsidP="00CD037A">
      <w:pPr>
        <w:pStyle w:val="AuthorAffiliation"/>
      </w:pPr>
      <w:r>
        <w:rPr>
          <w:vertAlign w:val="superscript"/>
        </w:rPr>
        <w:t>2</w:t>
      </w:r>
      <w:r w:rsidR="00705771" w:rsidRPr="009C2A4E">
        <w:t>Department of Civil Engineering, Dhanalakshmi Srinivasan College of Engineering. Coimbatore 641105, Tamil Nadu, India</w:t>
      </w:r>
    </w:p>
    <w:p w14:paraId="1532AF53" w14:textId="0D0ED8C7" w:rsidR="00705771" w:rsidRPr="00363493" w:rsidRDefault="00DB1B9D" w:rsidP="00CD037A">
      <w:pPr>
        <w:pStyle w:val="AuthorAffiliation"/>
      </w:pPr>
      <w:r>
        <w:rPr>
          <w:vertAlign w:val="superscript"/>
        </w:rPr>
        <w:t>3</w:t>
      </w:r>
      <w:r w:rsidR="00705771" w:rsidRPr="00363493">
        <w:t>Department of Mechanical Engineering, SRM TRP Engineering College, Tiruchirappalli, Tamil Nadu, India.</w:t>
      </w:r>
    </w:p>
    <w:p w14:paraId="547CC3BD" w14:textId="2740C2D4" w:rsidR="00705771" w:rsidRPr="009A34C4" w:rsidRDefault="00DB1B9D" w:rsidP="00CD037A">
      <w:pPr>
        <w:pStyle w:val="AuthorAffiliation"/>
        <w:rPr>
          <w:bCs/>
        </w:rPr>
      </w:pPr>
      <w:r>
        <w:rPr>
          <w:bCs/>
          <w:vertAlign w:val="superscript"/>
        </w:rPr>
        <w:t>4</w:t>
      </w:r>
      <w:r w:rsidR="00705771" w:rsidRPr="009A34C4">
        <w:rPr>
          <w:bCs/>
        </w:rPr>
        <w:t>Construction Management and Engineering, RVS Technical Campus, Coimbatore, Tamil Nadu, India</w:t>
      </w:r>
    </w:p>
    <w:p w14:paraId="516E1987" w14:textId="16473ABE" w:rsidR="00705771" w:rsidRPr="00363493" w:rsidRDefault="00705771" w:rsidP="00CD037A">
      <w:pPr>
        <w:pStyle w:val="AuthorEmail"/>
        <w:rPr>
          <w:b/>
          <w:lang w:val="en-IN"/>
        </w:rPr>
      </w:pPr>
      <w:r w:rsidRPr="009C2A4E">
        <w:rPr>
          <w:szCs w:val="18"/>
        </w:rPr>
        <w:t xml:space="preserve">Corresponding Author: </w:t>
      </w:r>
      <w:r w:rsidR="00CD037A">
        <w:rPr>
          <w:szCs w:val="18"/>
          <w:vertAlign w:val="superscript"/>
        </w:rPr>
        <w:t>a)</w:t>
      </w:r>
      <w:hyperlink r:id="rId5" w:history="1">
        <w:r w:rsidR="00CD037A" w:rsidRPr="00B46FB4">
          <w:rPr>
            <w:rStyle w:val="Hyperlink"/>
          </w:rPr>
          <w:t>santhoshshivan.v@gmail.com</w:t>
        </w:r>
      </w:hyperlink>
      <w:r w:rsidR="00CD037A">
        <w:t xml:space="preserve"> </w:t>
      </w:r>
    </w:p>
    <w:p w14:paraId="44038070" w14:textId="77777777" w:rsidR="00CD037A" w:rsidRDefault="00FA2532" w:rsidP="00CD037A">
      <w:pPr>
        <w:pStyle w:val="Abstract"/>
      </w:pPr>
      <w:r w:rsidRPr="003A62E3">
        <w:rPr>
          <w:b/>
          <w:bCs/>
        </w:rPr>
        <w:t>Abstract</w:t>
      </w:r>
      <w:r w:rsidR="00CD037A">
        <w:rPr>
          <w:b/>
          <w:bCs/>
        </w:rPr>
        <w:t xml:space="preserve">: </w:t>
      </w:r>
      <w:r w:rsidR="00D46C9F" w:rsidRPr="003A62E3">
        <w:t xml:space="preserve">The </w:t>
      </w:r>
      <w:r w:rsidR="00DC3785" w:rsidRPr="00DC3785">
        <w:t>Accurate weld bead shape prediction is crucial for ensuring the dimensional accuracy and structural integrity of parts manufactured using 3D printing technologies such as directed energy deposition (DED). This study introduces a machine learning (ML) framework to model and predict the shape of individual weld beads (particularly width and height) based on process parameters such as laser power, material feed rate, and travel speed. Using experimental data, we trained and evaluated several ML algorithms, including linear regression, random forest, and artificial neural networks. The random forest model demonstrated excellent prediction accuracy, achieving an R² of 0.97 and a root mean square error (RMSE) of 0.03 mm. These results demonstrate the potential of ML-based approaches for optimizing process parameters, improving shape accuracy, and enhancing overall 3D printing efficiency. Future research will focus on integrating real-time sensor feedback and extending this framework to multi-layer shapes to further advance additive manufacturing technology.</w:t>
      </w:r>
      <w:r w:rsidR="00CD037A">
        <w:t xml:space="preserve"> </w:t>
      </w:r>
    </w:p>
    <w:p w14:paraId="0C3368B8" w14:textId="6296889B" w:rsidR="00451F96" w:rsidRPr="00CD037A" w:rsidRDefault="00451F96" w:rsidP="00CD037A">
      <w:pPr>
        <w:pStyle w:val="Abstract"/>
        <w:rPr>
          <w:iCs/>
        </w:rPr>
      </w:pPr>
      <w:r w:rsidRPr="00CD037A">
        <w:rPr>
          <w:b/>
          <w:iCs/>
        </w:rPr>
        <w:t xml:space="preserve">Keywords: </w:t>
      </w:r>
      <w:r w:rsidR="00D46C9F" w:rsidRPr="00CD037A">
        <w:rPr>
          <w:iCs/>
        </w:rPr>
        <w:t>3D Printing, Direct Energy Deposition, Machine Learning, Bead Geometry Prediction, Additive Manufacturing.</w:t>
      </w:r>
    </w:p>
    <w:p w14:paraId="2B4500AF" w14:textId="77777777" w:rsidR="00E84BE2" w:rsidRDefault="00E84BE2">
      <w:pPr>
        <w:rPr>
          <w:b/>
          <w:szCs w:val="24"/>
        </w:rPr>
        <w:sectPr w:rsidR="00E84BE2" w:rsidSect="00CD037A">
          <w:type w:val="continuous"/>
          <w:pgSz w:w="12240" w:h="15840" w:code="1"/>
          <w:pgMar w:top="1440" w:right="1440" w:bottom="1440" w:left="1440" w:header="720" w:footer="720" w:gutter="0"/>
          <w:cols w:space="720"/>
          <w:docGrid w:linePitch="360"/>
        </w:sectPr>
      </w:pPr>
    </w:p>
    <w:p w14:paraId="11380900" w14:textId="3FCDAD7A" w:rsidR="00FB0971" w:rsidRPr="003A62E3" w:rsidRDefault="00ED0340" w:rsidP="00CD037A">
      <w:pPr>
        <w:pStyle w:val="Heading1"/>
      </w:pPr>
      <w:r w:rsidRPr="003A62E3">
        <w:t>Introduction</w:t>
      </w:r>
    </w:p>
    <w:p w14:paraId="2DBE0D28" w14:textId="77777777" w:rsidR="00AC1C53" w:rsidRDefault="002C2319" w:rsidP="00CD037A">
      <w:pPr>
        <w:pStyle w:val="Paragraph"/>
      </w:pPr>
      <w:r w:rsidRPr="002C2319">
        <w:t>3D printing (3DP), or additive manufacturing (AM), has revolutionized manufacturing by enabling production of complex shapes difficult to achieve with traditional methods. Unlike milling which removes material, 3D printing uses layered materials to create parts with complex structures. This has made AM essential in aerospace, automotive, medical, and construction industries that need intricate parts with minimal waste[1][2]. 3D printing excels in creating high-precision parts with complex features like lightweight structures and medical implants[3][4]. Fused deposition modeling (FDM) is widely used for prototyping and manufacturing. Metal-based 3D printing technologies, including selective laser melting (SLM), electron beam melting (EBM), and laser powder bed fusion (LPBF), enable production of durable metal parts using powder or wire feedstock[5]. Printing metal parts directly from CAD models allows complex internal geometries[6]. Stainless steel 316L is common in metal 3D printing due to its strength, corrosion resistance, and biocompatibility. However, controlling weld bead shape remains challenging. Bead shape affects mechanical strength, surface finish, and structural integrity, with variations causing defects like porosity and incomplete fusion[</w:t>
      </w:r>
      <w:r w:rsidR="00BE519B">
        <w:t>7</w:t>
      </w:r>
      <w:r w:rsidRPr="002C2319">
        <w:t>]. Process parameters like printing speed, temperature, current, and feed rate influence bead geometry. These parameters interact in complex, non-linear ways[</w:t>
      </w:r>
      <w:r w:rsidR="00BE519B">
        <w:t>8</w:t>
      </w:r>
      <w:r w:rsidRPr="002C2319">
        <w:t>]. Traditional manufacturing relies on empirical models for parameter optimization, but with increasing complexity, machine learning (ML) techniques are being adopted to model relationships and optimize printing processes[</w:t>
      </w:r>
      <w:r w:rsidR="00BE519B">
        <w:t>9</w:t>
      </w:r>
      <w:r w:rsidRPr="002C2319">
        <w:t xml:space="preserve">]. Machine learning methods like decision trees (DTs), random forests (RFs), and K-nearest neighbors (KNNs) have been </w:t>
      </w:r>
      <w:r w:rsidRPr="002C2319">
        <w:lastRenderedPageBreak/>
        <w:t>applied in manufacturing to predict output characteristics. Random Forests excel at handling large datasets and complex relationships for bead geometry prediction [1</w:t>
      </w:r>
      <w:r w:rsidR="00BE519B">
        <w:t>0</w:t>
      </w:r>
      <w:r w:rsidRPr="002C2319">
        <w:t>][1</w:t>
      </w:r>
      <w:r w:rsidR="00BE519B">
        <w:t>1</w:t>
      </w:r>
      <w:r w:rsidRPr="002C2319">
        <w:t>], while Decision Trees provide interpretability of parameter influences [1</w:t>
      </w:r>
      <w:r w:rsidR="00BE519B">
        <w:t>2</w:t>
      </w:r>
      <w:r w:rsidRPr="002C2319">
        <w:t>]. KNN predicts outcomes based on proximity to historical data points [1</w:t>
      </w:r>
      <w:r w:rsidR="00BE519B">
        <w:t>3</w:t>
      </w:r>
      <w:r w:rsidRPr="002C2319">
        <w:t>]. Studies show machine learning's effectiveness in predicting weld bead shape, with Sharma et al. demonstrating high accuracy using RF and neural networks for strength prediction in metal 3D printing [1</w:t>
      </w:r>
      <w:r w:rsidR="00BE519B">
        <w:t>4</w:t>
      </w:r>
      <w:r w:rsidRPr="002C2319">
        <w:t>].Suryawanshi et al. used support vector machine (SVM) to predict weld bead dimensions, showing improved accuracy over existing models [</w:t>
      </w:r>
      <w:r w:rsidR="00BE519B">
        <w:t>15</w:t>
      </w:r>
      <w:r w:rsidRPr="002C2319">
        <w:t>].</w:t>
      </w:r>
      <w:r w:rsidR="004621D0">
        <w:t xml:space="preserve"> They </w:t>
      </w:r>
      <w:r w:rsidRPr="002C2319">
        <w:t>used Gaussian process regression (GPR) to predict weld pool behavior and bead shape [</w:t>
      </w:r>
      <w:r w:rsidR="00BE519B">
        <w:t>16</w:t>
      </w:r>
      <w:r w:rsidR="001843EC">
        <w:t>-20</w:t>
      </w:r>
      <w:r w:rsidRPr="002C2319">
        <w:t>]. These models capture nonlinear interactions between parameters and outperform empirical methods. However, few studies compare multiple machine learning algorithms for weld bead shape prediction in metal-based 3D printing, with most focusing on single algorithms or lacking comprehensive comparisons [</w:t>
      </w:r>
      <w:r w:rsidR="001843EC">
        <w:t>21-25</w:t>
      </w:r>
      <w:r w:rsidRPr="002C2319">
        <w:t>]. Additionally, many studies haven't fully explored process variability's impact on weld bead shape. This study develops a machine learning model for predicting weld bead dimensions in 3D-printed stainless steel, considering parameters like voltage, current, feed rate, and traverse speed. It compares decision tree (DT), random forest (RF), and k-nearest neighbor (KNN) classifiers using metrics including precision, recall, F1 score, and accuracy. The results provide insights into effective machine learning techniques for weld bead prediction, optimizing 3D printing processes. These optimizations can improve part quality, reduce waste, and enhance manufacturing efficiency, while providing manufacturers better process control.</w:t>
      </w:r>
    </w:p>
    <w:p w14:paraId="295EE07D" w14:textId="12D5DAE5" w:rsidR="00D22A6A" w:rsidRPr="003A62E3" w:rsidRDefault="00D22A6A" w:rsidP="00CD037A">
      <w:pPr>
        <w:pStyle w:val="Heading1"/>
      </w:pPr>
      <w:r w:rsidRPr="003A62E3">
        <w:t>Machine Learning Classification Models</w:t>
      </w:r>
    </w:p>
    <w:p w14:paraId="37D6DE06" w14:textId="77777777" w:rsidR="00620569" w:rsidRDefault="00620569" w:rsidP="00CD037A">
      <w:pPr>
        <w:pStyle w:val="Paragraph"/>
      </w:pPr>
      <w:r w:rsidRPr="00620569">
        <w:t>We evaluated three machine learning modelsdecision tree (DT), random forest (RF), and k-nearest neighbor (KNN)for predicting weld bead shape in stainless steel WAAM parts. Decision tree splits data using binary questions with the Genie index to maximize information gain while minimizing classification error [6</w:t>
      </w:r>
      <w:r w:rsidR="00840A66">
        <w:t>, 26-28</w:t>
      </w:r>
      <w:r w:rsidRPr="00620569">
        <w:t xml:space="preserve">]. Random forest, an ensemble method of multiple decision trees, improves prediction by averaging tree outputs. We implemented RF with 100 estimators using the Genie coefficient. The k-nearest neighbor algorithm classifies based on majority vote of k closest data points, with k=10 and Euclidean distance metric. Unlike DT and RF, kNN classifies using local clusters rather than global boundaries, enabling quick adaptation without retraining </w:t>
      </w:r>
      <w:r w:rsidR="007F4E3C">
        <w:t>[29-33]</w:t>
      </w:r>
      <w:r w:rsidRPr="00620569">
        <w:t>. We evaluated models using accuracy, precision, recall, and F1 score. Using 10-stage cross-validation and hyperparameter optimization, we compared ML classifiers for predicting weld bead shape, with decision tree showing superior performance.</w:t>
      </w:r>
    </w:p>
    <w:p w14:paraId="49105203" w14:textId="53A61874" w:rsidR="003A62E3" w:rsidRPr="003A62E3" w:rsidRDefault="00297BB7" w:rsidP="00CD037A">
      <w:pPr>
        <w:pStyle w:val="Heading1"/>
      </w:pPr>
      <w:r w:rsidRPr="003A62E3">
        <w:t>Methodology</w:t>
      </w:r>
    </w:p>
    <w:p w14:paraId="0250E6FF" w14:textId="49BEA16B" w:rsidR="00B5574B" w:rsidRPr="003A62E3" w:rsidRDefault="00620569" w:rsidP="00CD037A">
      <w:pPr>
        <w:pStyle w:val="Paragraph"/>
        <w:rPr>
          <w:b/>
          <w:sz w:val="24"/>
          <w:szCs w:val="24"/>
        </w:rPr>
      </w:pPr>
      <w:r w:rsidRPr="007F16CD">
        <w:t xml:space="preserve">This study evaluated machine learning models for predicting weld bead shape in 3D-printed stainless steel components, focusing on width (BW) and height (BH), two parameters critical for ensuring print quality. A 98-item dataset, consisting of input features such as wire speed (m/min), feed rate (mm/min), current (A), and voltage (V), was preprocessed with mean replacement and normalization to handle missing values for consistent scaling, which is important for algorithms like K-nearest neighbor (KNN). BW and BH were binarized using mean thresholds of 6.78 mm and 3.8 mm, respectively, with values below the threshold classified as 1 (favorable) and above as 0 (unfavorable). </w:t>
      </w:r>
    </w:p>
    <w:p w14:paraId="74BA7B8E" w14:textId="77777777" w:rsidR="00F03919" w:rsidRPr="003A62E3" w:rsidRDefault="00F03919" w:rsidP="00F03919">
      <w:pPr>
        <w:ind w:firstLine="720"/>
        <w:jc w:val="center"/>
        <w:rPr>
          <w:b/>
          <w:szCs w:val="24"/>
        </w:rPr>
      </w:pPr>
      <w:r w:rsidRPr="003A62E3">
        <w:rPr>
          <w:b/>
          <w:noProof/>
          <w:szCs w:val="24"/>
        </w:rPr>
        <w:drawing>
          <wp:inline distT="0" distB="0" distL="0" distR="0" wp14:anchorId="03E54C30" wp14:editId="0D5AFABE">
            <wp:extent cx="2592317" cy="20040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ngle bead measuremen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94123" cy="2005456"/>
                    </a:xfrm>
                    <a:prstGeom prst="rect">
                      <a:avLst/>
                    </a:prstGeom>
                  </pic:spPr>
                </pic:pic>
              </a:graphicData>
            </a:graphic>
          </wp:inline>
        </w:drawing>
      </w:r>
    </w:p>
    <w:p w14:paraId="3122FC43" w14:textId="77777777" w:rsidR="00F03919" w:rsidRDefault="00F03919" w:rsidP="00CD037A">
      <w:pPr>
        <w:pStyle w:val="FigureCaption"/>
      </w:pPr>
      <w:r w:rsidRPr="003A62E3">
        <w:t>Figure 1. Diagram Illustrating Bead Width and Bead Height</w:t>
      </w:r>
    </w:p>
    <w:p w14:paraId="5DCCA305" w14:textId="77777777" w:rsidR="00CD037A" w:rsidRPr="003A62E3" w:rsidRDefault="00CD037A" w:rsidP="00CD037A">
      <w:pPr>
        <w:pStyle w:val="Paragraph"/>
      </w:pPr>
      <w:r w:rsidRPr="007F16CD">
        <w:lastRenderedPageBreak/>
        <w:t>To ensure robustness of model evaluation, the dataset was iteratively trained and tested by partitioning into subsets, using 10-step cross-validation to minimize overfitting. Three models were analyzed: a decision tree (DT) using the Gini coefficient for node splitting; a random forest (RF) consisting of 100 decision trees for robust prediction; and a KNN (Kindled Neural Network) for similarity-based classification, with the Euclidean distance set to K = 10. Model performance was evaluated using accuracy, precision, recall, and F1 score</w:t>
      </w:r>
      <w:r>
        <w:t xml:space="preserve"> [33-36]</w:t>
      </w:r>
      <w:r w:rsidRPr="007F16CD">
        <w:t>. Figure 1 illustrates the classification of weld bead width and height, focusing on predicting weld bead shapes that meet manufacturing standards and support real-time quality control during the 3D printing process.</w:t>
      </w:r>
    </w:p>
    <w:p w14:paraId="263462B2" w14:textId="1AEFA0BA" w:rsidR="00BC40A2" w:rsidRPr="003A62E3" w:rsidRDefault="00BC40A2" w:rsidP="00CD037A">
      <w:pPr>
        <w:pStyle w:val="Heading1"/>
      </w:pPr>
      <w:r w:rsidRPr="003A62E3">
        <w:t>Hyperparameter Tuning</w:t>
      </w:r>
    </w:p>
    <w:p w14:paraId="42BAFDA9" w14:textId="77777777" w:rsidR="00620569" w:rsidRDefault="00620569" w:rsidP="00CD037A">
      <w:pPr>
        <w:pStyle w:val="Paragraph"/>
      </w:pPr>
      <w:r>
        <w:rPr>
          <w:rStyle w:val="ai-insert"/>
        </w:rPr>
        <w:t>While scikit-learn provides default hyperparameters for machine learning algorithms, these are not always optimal for specific problems like predicting bead geometry in 3D Printing. To improve accuracy, hyperparameters must be adjusted using techniques like grid search, randomized search, and Bayesian optimization. We optimized hyperparameters using manual tuning and scikit-learn's search functionalities. Table 1 shows the final hyperparameters for each model. For the Decision Tree, the Gini index was used as the splitting criterion with "best" splitter option, and max_features was set to auto. The Random Forest model used 100 estimators with Gini index criterion and maximum depth of 2. For K-Nearest Neighbor, KKK was set to 10, with n_jobs at -1 to use all processors. We employed 10-fold cross-validation, training on nine subsets and validating on the tenth, to ensure model robustness when classifying bead geometry in WAAM.</w:t>
      </w:r>
    </w:p>
    <w:p w14:paraId="1AA222AD" w14:textId="77777777" w:rsidR="00BC40A2" w:rsidRPr="003A62E3" w:rsidRDefault="00BC40A2" w:rsidP="00CD037A">
      <w:pPr>
        <w:pStyle w:val="TableCaption"/>
      </w:pPr>
      <w:r w:rsidRPr="003A62E3">
        <w:t>Table 1. Optimized Hyperparameters for Each ML Model</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
        <w:gridCol w:w="2871"/>
        <w:gridCol w:w="5543"/>
      </w:tblGrid>
      <w:tr w:rsidR="00BC40A2" w:rsidRPr="003A62E3" w14:paraId="676640EF" w14:textId="77777777" w:rsidTr="00CD037A">
        <w:trPr>
          <w:jc w:val="center"/>
        </w:trPr>
        <w:tc>
          <w:tcPr>
            <w:tcW w:w="607" w:type="pct"/>
            <w:tcBorders>
              <w:bottom w:val="single" w:sz="4" w:space="0" w:color="auto"/>
            </w:tcBorders>
            <w:vAlign w:val="center"/>
            <w:hideMark/>
          </w:tcPr>
          <w:p w14:paraId="5918F800" w14:textId="77777777" w:rsidR="00BC40A2" w:rsidRPr="003A62E3" w:rsidRDefault="00BC40A2" w:rsidP="003A62E3">
            <w:pPr>
              <w:jc w:val="center"/>
              <w:rPr>
                <w:b/>
                <w:bCs/>
                <w:sz w:val="20"/>
                <w:szCs w:val="24"/>
              </w:rPr>
            </w:pPr>
            <w:r w:rsidRPr="003A62E3">
              <w:rPr>
                <w:b/>
                <w:bCs/>
                <w:sz w:val="20"/>
                <w:szCs w:val="24"/>
              </w:rPr>
              <w:t>SN</w:t>
            </w:r>
          </w:p>
        </w:tc>
        <w:tc>
          <w:tcPr>
            <w:tcW w:w="1499" w:type="pct"/>
            <w:tcBorders>
              <w:bottom w:val="single" w:sz="4" w:space="0" w:color="auto"/>
            </w:tcBorders>
            <w:vAlign w:val="center"/>
            <w:hideMark/>
          </w:tcPr>
          <w:p w14:paraId="2DEEF7D6" w14:textId="77777777" w:rsidR="00BC40A2" w:rsidRPr="003A62E3" w:rsidRDefault="00BC40A2" w:rsidP="003A62E3">
            <w:pPr>
              <w:jc w:val="center"/>
              <w:rPr>
                <w:b/>
                <w:bCs/>
                <w:sz w:val="20"/>
                <w:szCs w:val="24"/>
              </w:rPr>
            </w:pPr>
            <w:r w:rsidRPr="003A62E3">
              <w:rPr>
                <w:b/>
                <w:bCs/>
                <w:sz w:val="20"/>
                <w:szCs w:val="24"/>
              </w:rPr>
              <w:t>ML Model</w:t>
            </w:r>
          </w:p>
        </w:tc>
        <w:tc>
          <w:tcPr>
            <w:tcW w:w="2894" w:type="pct"/>
            <w:tcBorders>
              <w:bottom w:val="single" w:sz="4" w:space="0" w:color="auto"/>
            </w:tcBorders>
            <w:vAlign w:val="center"/>
            <w:hideMark/>
          </w:tcPr>
          <w:p w14:paraId="43A68C6E" w14:textId="77777777" w:rsidR="00BC40A2" w:rsidRPr="003A62E3" w:rsidRDefault="00BC40A2" w:rsidP="003A62E3">
            <w:pPr>
              <w:jc w:val="center"/>
              <w:rPr>
                <w:b/>
                <w:bCs/>
                <w:sz w:val="20"/>
                <w:szCs w:val="24"/>
              </w:rPr>
            </w:pPr>
            <w:r w:rsidRPr="003A62E3">
              <w:rPr>
                <w:b/>
                <w:bCs/>
                <w:sz w:val="20"/>
                <w:szCs w:val="24"/>
              </w:rPr>
              <w:t>Optimized Hyperparameters</w:t>
            </w:r>
          </w:p>
        </w:tc>
      </w:tr>
      <w:tr w:rsidR="00BC40A2" w:rsidRPr="003A62E3" w14:paraId="3BD66299" w14:textId="77777777" w:rsidTr="00CD037A">
        <w:trPr>
          <w:jc w:val="center"/>
        </w:trPr>
        <w:tc>
          <w:tcPr>
            <w:tcW w:w="607" w:type="pct"/>
            <w:tcBorders>
              <w:top w:val="single" w:sz="4" w:space="0" w:color="auto"/>
            </w:tcBorders>
            <w:vAlign w:val="center"/>
            <w:hideMark/>
          </w:tcPr>
          <w:p w14:paraId="58D5FD05" w14:textId="77777777" w:rsidR="00BC40A2" w:rsidRPr="003A62E3" w:rsidRDefault="00BC40A2" w:rsidP="003A62E3">
            <w:pPr>
              <w:jc w:val="center"/>
              <w:rPr>
                <w:sz w:val="20"/>
                <w:szCs w:val="24"/>
              </w:rPr>
            </w:pPr>
            <w:r w:rsidRPr="003A62E3">
              <w:rPr>
                <w:sz w:val="20"/>
                <w:szCs w:val="24"/>
              </w:rPr>
              <w:t>1</w:t>
            </w:r>
          </w:p>
        </w:tc>
        <w:tc>
          <w:tcPr>
            <w:tcW w:w="1499" w:type="pct"/>
            <w:tcBorders>
              <w:top w:val="single" w:sz="4" w:space="0" w:color="auto"/>
            </w:tcBorders>
            <w:vAlign w:val="center"/>
            <w:hideMark/>
          </w:tcPr>
          <w:p w14:paraId="24588DBF" w14:textId="77777777" w:rsidR="00BC40A2" w:rsidRPr="003A62E3" w:rsidRDefault="00BC40A2" w:rsidP="003A62E3">
            <w:pPr>
              <w:jc w:val="center"/>
              <w:rPr>
                <w:sz w:val="20"/>
                <w:szCs w:val="24"/>
              </w:rPr>
            </w:pPr>
            <w:r w:rsidRPr="003A62E3">
              <w:rPr>
                <w:sz w:val="20"/>
                <w:szCs w:val="24"/>
              </w:rPr>
              <w:t>Decision Tree</w:t>
            </w:r>
          </w:p>
        </w:tc>
        <w:tc>
          <w:tcPr>
            <w:tcW w:w="2894" w:type="pct"/>
            <w:tcBorders>
              <w:top w:val="single" w:sz="4" w:space="0" w:color="auto"/>
            </w:tcBorders>
            <w:vAlign w:val="center"/>
            <w:hideMark/>
          </w:tcPr>
          <w:p w14:paraId="7442A58F" w14:textId="77777777" w:rsidR="00BC40A2" w:rsidRPr="003A62E3" w:rsidRDefault="00BC40A2" w:rsidP="003A62E3">
            <w:pPr>
              <w:jc w:val="center"/>
              <w:rPr>
                <w:sz w:val="20"/>
                <w:szCs w:val="24"/>
              </w:rPr>
            </w:pPr>
            <w:r w:rsidRPr="003A62E3">
              <w:rPr>
                <w:sz w:val="20"/>
                <w:szCs w:val="24"/>
              </w:rPr>
              <w:t>criterion: Gini, splitter: best, max_features: auto</w:t>
            </w:r>
          </w:p>
        </w:tc>
      </w:tr>
      <w:tr w:rsidR="00BC40A2" w:rsidRPr="003A62E3" w14:paraId="0F33B1B8" w14:textId="77777777" w:rsidTr="00CD037A">
        <w:trPr>
          <w:jc w:val="center"/>
        </w:trPr>
        <w:tc>
          <w:tcPr>
            <w:tcW w:w="607" w:type="pct"/>
            <w:vAlign w:val="center"/>
            <w:hideMark/>
          </w:tcPr>
          <w:p w14:paraId="2A9166F8" w14:textId="77777777" w:rsidR="00BC40A2" w:rsidRPr="003A62E3" w:rsidRDefault="00BC40A2" w:rsidP="003A62E3">
            <w:pPr>
              <w:jc w:val="center"/>
              <w:rPr>
                <w:sz w:val="20"/>
                <w:szCs w:val="24"/>
              </w:rPr>
            </w:pPr>
            <w:r w:rsidRPr="003A62E3">
              <w:rPr>
                <w:sz w:val="20"/>
                <w:szCs w:val="24"/>
              </w:rPr>
              <w:t>2</w:t>
            </w:r>
          </w:p>
        </w:tc>
        <w:tc>
          <w:tcPr>
            <w:tcW w:w="1499" w:type="pct"/>
            <w:vAlign w:val="center"/>
            <w:hideMark/>
          </w:tcPr>
          <w:p w14:paraId="2727F457" w14:textId="77777777" w:rsidR="00BC40A2" w:rsidRPr="003A62E3" w:rsidRDefault="00BC40A2" w:rsidP="003A62E3">
            <w:pPr>
              <w:jc w:val="center"/>
              <w:rPr>
                <w:sz w:val="20"/>
                <w:szCs w:val="24"/>
              </w:rPr>
            </w:pPr>
            <w:r w:rsidRPr="003A62E3">
              <w:rPr>
                <w:sz w:val="20"/>
                <w:szCs w:val="24"/>
              </w:rPr>
              <w:t>Random Forest</w:t>
            </w:r>
          </w:p>
        </w:tc>
        <w:tc>
          <w:tcPr>
            <w:tcW w:w="2894" w:type="pct"/>
            <w:vAlign w:val="center"/>
            <w:hideMark/>
          </w:tcPr>
          <w:p w14:paraId="42D56294" w14:textId="77777777" w:rsidR="00BC40A2" w:rsidRPr="003A62E3" w:rsidRDefault="00BC40A2" w:rsidP="003A62E3">
            <w:pPr>
              <w:jc w:val="center"/>
              <w:rPr>
                <w:sz w:val="20"/>
                <w:szCs w:val="24"/>
              </w:rPr>
            </w:pPr>
            <w:r w:rsidRPr="003A62E3">
              <w:rPr>
                <w:sz w:val="20"/>
                <w:szCs w:val="24"/>
              </w:rPr>
              <w:t>n_estimators: 100, criterion: Gini, max_depth: 2</w:t>
            </w:r>
          </w:p>
        </w:tc>
      </w:tr>
      <w:tr w:rsidR="00BC40A2" w:rsidRPr="003A62E3" w14:paraId="69757B93" w14:textId="77777777" w:rsidTr="00CD037A">
        <w:trPr>
          <w:jc w:val="center"/>
        </w:trPr>
        <w:tc>
          <w:tcPr>
            <w:tcW w:w="607" w:type="pct"/>
            <w:vAlign w:val="center"/>
            <w:hideMark/>
          </w:tcPr>
          <w:p w14:paraId="4D358D2D" w14:textId="77777777" w:rsidR="00BC40A2" w:rsidRPr="003A62E3" w:rsidRDefault="00BC40A2" w:rsidP="003A62E3">
            <w:pPr>
              <w:jc w:val="center"/>
              <w:rPr>
                <w:sz w:val="20"/>
                <w:szCs w:val="24"/>
              </w:rPr>
            </w:pPr>
            <w:r w:rsidRPr="003A62E3">
              <w:rPr>
                <w:sz w:val="20"/>
                <w:szCs w:val="24"/>
              </w:rPr>
              <w:t>3</w:t>
            </w:r>
          </w:p>
        </w:tc>
        <w:tc>
          <w:tcPr>
            <w:tcW w:w="1499" w:type="pct"/>
            <w:vAlign w:val="center"/>
            <w:hideMark/>
          </w:tcPr>
          <w:p w14:paraId="1A75CD11" w14:textId="77777777" w:rsidR="00BC40A2" w:rsidRPr="003A62E3" w:rsidRDefault="00BC40A2" w:rsidP="003A62E3">
            <w:pPr>
              <w:jc w:val="center"/>
              <w:rPr>
                <w:sz w:val="20"/>
                <w:szCs w:val="24"/>
              </w:rPr>
            </w:pPr>
            <w:r w:rsidRPr="003A62E3">
              <w:rPr>
                <w:sz w:val="20"/>
                <w:szCs w:val="24"/>
              </w:rPr>
              <w:t>K-Nearest Neighbor</w:t>
            </w:r>
          </w:p>
        </w:tc>
        <w:tc>
          <w:tcPr>
            <w:tcW w:w="2894" w:type="pct"/>
            <w:vAlign w:val="center"/>
            <w:hideMark/>
          </w:tcPr>
          <w:p w14:paraId="3448D739" w14:textId="77777777" w:rsidR="00BC40A2" w:rsidRPr="003A62E3" w:rsidRDefault="00BC40A2" w:rsidP="003A62E3">
            <w:pPr>
              <w:jc w:val="center"/>
              <w:rPr>
                <w:sz w:val="20"/>
                <w:szCs w:val="24"/>
              </w:rPr>
            </w:pPr>
            <w:r w:rsidRPr="003A62E3">
              <w:rPr>
                <w:sz w:val="20"/>
                <w:szCs w:val="24"/>
              </w:rPr>
              <w:t>n_neighbors: 10, n_jobs: -1</w:t>
            </w:r>
          </w:p>
        </w:tc>
      </w:tr>
    </w:tbl>
    <w:p w14:paraId="73202196" w14:textId="19A9A73D" w:rsidR="00B16ABA" w:rsidRPr="00CD037A" w:rsidRDefault="00BD2D04" w:rsidP="00CD037A">
      <w:pPr>
        <w:pStyle w:val="Heading1"/>
        <w:rPr>
          <w:b w:val="0"/>
        </w:rPr>
      </w:pPr>
      <w:r w:rsidRPr="00CD037A">
        <w:rPr>
          <w:rStyle w:val="Strong"/>
          <w:b/>
          <w:szCs w:val="24"/>
        </w:rPr>
        <w:t>Results and Discussion</w:t>
      </w:r>
    </w:p>
    <w:p w14:paraId="32B57E97" w14:textId="3408D043" w:rsidR="00BD2D04" w:rsidRPr="00CD037A" w:rsidRDefault="00BD2D04" w:rsidP="00CD037A">
      <w:pPr>
        <w:pStyle w:val="Heading2"/>
        <w:rPr>
          <w:b w:val="0"/>
        </w:rPr>
      </w:pPr>
      <w:r w:rsidRPr="00CD037A">
        <w:rPr>
          <w:rStyle w:val="Strong"/>
          <w:b/>
        </w:rPr>
        <w:t>Prediction of Bead Width</w:t>
      </w:r>
    </w:p>
    <w:p w14:paraId="77C62D83" w14:textId="77777777" w:rsidR="00BD2D04" w:rsidRPr="003A62E3" w:rsidRDefault="00103FDA" w:rsidP="00CD037A">
      <w:pPr>
        <w:pStyle w:val="Paragraph"/>
      </w:pPr>
      <w:r w:rsidRPr="00103FDA">
        <w:t>The performance metrics for bead width classification across models are shown in Table 2. The Decision Tree model achieved the highest accuracy at 87.8%, outperforming Random Forest (77.4%) and KNN (70.2%). The DT model's high precision (0.907) and F1 score (0.876) indicate its reliability in classifying bead width based on WAAM parameters. Random Forest showed moderate performance with lower recall than DT, while KNN exhibited the lowest scores. The results suggest DT's decision structure effectively captures parameter-driven patterns determining WAAM bead width</w:t>
      </w:r>
      <w:r w:rsidR="007F07D4">
        <w:t xml:space="preserve"> [37-40]</w:t>
      </w:r>
      <w:r w:rsidRPr="00103FDA">
        <w:t>.</w:t>
      </w:r>
    </w:p>
    <w:p w14:paraId="08CCDF72" w14:textId="77777777" w:rsidR="00BD2D04" w:rsidRPr="003A62E3" w:rsidRDefault="00BD2D04" w:rsidP="00CD037A">
      <w:pPr>
        <w:pStyle w:val="TableCaption"/>
      </w:pPr>
      <w:r w:rsidRPr="003A62E3">
        <w:rPr>
          <w:rStyle w:val="Strong"/>
        </w:rPr>
        <w:t>Table 2.</w:t>
      </w:r>
      <w:r w:rsidRPr="003A62E3">
        <w:t xml:space="preserve"> Precision, Recall, and F1 Score for Bead Width Prediction</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
        <w:gridCol w:w="1005"/>
        <w:gridCol w:w="750"/>
        <w:gridCol w:w="966"/>
        <w:gridCol w:w="1027"/>
      </w:tblGrid>
      <w:tr w:rsidR="00BD2D04" w:rsidRPr="00CD037A" w14:paraId="25906D66" w14:textId="77777777" w:rsidTr="00CD037A">
        <w:trPr>
          <w:jc w:val="center"/>
        </w:trPr>
        <w:tc>
          <w:tcPr>
            <w:tcW w:w="1035" w:type="dxa"/>
            <w:tcBorders>
              <w:bottom w:val="single" w:sz="4" w:space="0" w:color="auto"/>
            </w:tcBorders>
            <w:vAlign w:val="center"/>
            <w:hideMark/>
          </w:tcPr>
          <w:p w14:paraId="36A4DEC6" w14:textId="77777777" w:rsidR="00BD2D04" w:rsidRPr="00CD037A" w:rsidRDefault="00BD2D04" w:rsidP="003A62E3">
            <w:pPr>
              <w:jc w:val="center"/>
              <w:rPr>
                <w:b/>
                <w:bCs/>
                <w:sz w:val="20"/>
              </w:rPr>
            </w:pPr>
            <w:r w:rsidRPr="00CD037A">
              <w:rPr>
                <w:b/>
                <w:bCs/>
                <w:sz w:val="20"/>
              </w:rPr>
              <w:t>Model</w:t>
            </w:r>
          </w:p>
        </w:tc>
        <w:tc>
          <w:tcPr>
            <w:tcW w:w="0" w:type="auto"/>
            <w:tcBorders>
              <w:bottom w:val="single" w:sz="4" w:space="0" w:color="auto"/>
            </w:tcBorders>
            <w:vAlign w:val="center"/>
            <w:hideMark/>
          </w:tcPr>
          <w:p w14:paraId="6E031AE8" w14:textId="77777777" w:rsidR="00BD2D04" w:rsidRPr="00CD037A" w:rsidRDefault="00BD2D04" w:rsidP="003A62E3">
            <w:pPr>
              <w:jc w:val="center"/>
              <w:rPr>
                <w:b/>
                <w:bCs/>
                <w:sz w:val="20"/>
              </w:rPr>
            </w:pPr>
            <w:r w:rsidRPr="00CD037A">
              <w:rPr>
                <w:b/>
                <w:bCs/>
                <w:sz w:val="20"/>
              </w:rPr>
              <w:t>Precision</w:t>
            </w:r>
          </w:p>
        </w:tc>
        <w:tc>
          <w:tcPr>
            <w:tcW w:w="0" w:type="auto"/>
            <w:tcBorders>
              <w:bottom w:val="single" w:sz="4" w:space="0" w:color="auto"/>
            </w:tcBorders>
            <w:vAlign w:val="center"/>
            <w:hideMark/>
          </w:tcPr>
          <w:p w14:paraId="082C3357" w14:textId="77777777" w:rsidR="00BD2D04" w:rsidRPr="00CD037A" w:rsidRDefault="00BD2D04" w:rsidP="003A62E3">
            <w:pPr>
              <w:jc w:val="center"/>
              <w:rPr>
                <w:b/>
                <w:bCs/>
                <w:sz w:val="20"/>
              </w:rPr>
            </w:pPr>
            <w:r w:rsidRPr="00CD037A">
              <w:rPr>
                <w:b/>
                <w:bCs/>
                <w:sz w:val="20"/>
              </w:rPr>
              <w:t>Recall</w:t>
            </w:r>
          </w:p>
        </w:tc>
        <w:tc>
          <w:tcPr>
            <w:tcW w:w="0" w:type="auto"/>
            <w:tcBorders>
              <w:bottom w:val="single" w:sz="4" w:space="0" w:color="auto"/>
            </w:tcBorders>
            <w:vAlign w:val="center"/>
            <w:hideMark/>
          </w:tcPr>
          <w:p w14:paraId="22BA4A3A" w14:textId="77777777" w:rsidR="00BD2D04" w:rsidRPr="00CD037A" w:rsidRDefault="00BD2D04" w:rsidP="003A62E3">
            <w:pPr>
              <w:jc w:val="center"/>
              <w:rPr>
                <w:b/>
                <w:bCs/>
                <w:sz w:val="20"/>
              </w:rPr>
            </w:pPr>
            <w:r w:rsidRPr="00CD037A">
              <w:rPr>
                <w:b/>
                <w:bCs/>
                <w:sz w:val="20"/>
              </w:rPr>
              <w:t>F1 Score</w:t>
            </w:r>
          </w:p>
        </w:tc>
        <w:tc>
          <w:tcPr>
            <w:tcW w:w="0" w:type="auto"/>
            <w:tcBorders>
              <w:bottom w:val="single" w:sz="4" w:space="0" w:color="auto"/>
            </w:tcBorders>
            <w:vAlign w:val="center"/>
            <w:hideMark/>
          </w:tcPr>
          <w:p w14:paraId="5FBE60B2" w14:textId="77777777" w:rsidR="00BD2D04" w:rsidRPr="00CD037A" w:rsidRDefault="00BD2D04" w:rsidP="003A62E3">
            <w:pPr>
              <w:jc w:val="center"/>
              <w:rPr>
                <w:b/>
                <w:bCs/>
                <w:sz w:val="20"/>
              </w:rPr>
            </w:pPr>
            <w:r w:rsidRPr="00CD037A">
              <w:rPr>
                <w:b/>
                <w:bCs/>
                <w:sz w:val="20"/>
              </w:rPr>
              <w:t>Accuracy</w:t>
            </w:r>
          </w:p>
        </w:tc>
      </w:tr>
      <w:tr w:rsidR="00BD2D04" w:rsidRPr="00CD037A" w14:paraId="72AFE933" w14:textId="77777777" w:rsidTr="00CD037A">
        <w:trPr>
          <w:jc w:val="center"/>
        </w:trPr>
        <w:tc>
          <w:tcPr>
            <w:tcW w:w="1035" w:type="dxa"/>
            <w:tcBorders>
              <w:top w:val="single" w:sz="4" w:space="0" w:color="auto"/>
            </w:tcBorders>
            <w:vAlign w:val="center"/>
            <w:hideMark/>
          </w:tcPr>
          <w:p w14:paraId="30C1A8A3" w14:textId="77777777" w:rsidR="00BD2D04" w:rsidRPr="00CD037A" w:rsidRDefault="00BD2D04" w:rsidP="003A62E3">
            <w:pPr>
              <w:jc w:val="center"/>
              <w:rPr>
                <w:sz w:val="20"/>
              </w:rPr>
            </w:pPr>
            <w:r w:rsidRPr="00CD037A">
              <w:rPr>
                <w:sz w:val="20"/>
              </w:rPr>
              <w:t>Decision Tree</w:t>
            </w:r>
          </w:p>
        </w:tc>
        <w:tc>
          <w:tcPr>
            <w:tcW w:w="0" w:type="auto"/>
            <w:tcBorders>
              <w:top w:val="single" w:sz="4" w:space="0" w:color="auto"/>
            </w:tcBorders>
            <w:vAlign w:val="center"/>
            <w:hideMark/>
          </w:tcPr>
          <w:p w14:paraId="106F531A" w14:textId="77777777" w:rsidR="00BD2D04" w:rsidRPr="00CD037A" w:rsidRDefault="00BD2D04" w:rsidP="003A62E3">
            <w:pPr>
              <w:jc w:val="center"/>
              <w:rPr>
                <w:sz w:val="20"/>
              </w:rPr>
            </w:pPr>
            <w:r w:rsidRPr="00CD037A">
              <w:rPr>
                <w:sz w:val="20"/>
              </w:rPr>
              <w:t>0.907</w:t>
            </w:r>
          </w:p>
        </w:tc>
        <w:tc>
          <w:tcPr>
            <w:tcW w:w="0" w:type="auto"/>
            <w:tcBorders>
              <w:top w:val="single" w:sz="4" w:space="0" w:color="auto"/>
            </w:tcBorders>
            <w:vAlign w:val="center"/>
            <w:hideMark/>
          </w:tcPr>
          <w:p w14:paraId="19D3D6C7" w14:textId="77777777" w:rsidR="00BD2D04" w:rsidRPr="00CD037A" w:rsidRDefault="00BD2D04" w:rsidP="003A62E3">
            <w:pPr>
              <w:jc w:val="center"/>
              <w:rPr>
                <w:sz w:val="20"/>
              </w:rPr>
            </w:pPr>
            <w:r w:rsidRPr="00CD037A">
              <w:rPr>
                <w:sz w:val="20"/>
              </w:rPr>
              <w:t>0.875</w:t>
            </w:r>
          </w:p>
        </w:tc>
        <w:tc>
          <w:tcPr>
            <w:tcW w:w="0" w:type="auto"/>
            <w:tcBorders>
              <w:top w:val="single" w:sz="4" w:space="0" w:color="auto"/>
            </w:tcBorders>
            <w:vAlign w:val="center"/>
            <w:hideMark/>
          </w:tcPr>
          <w:p w14:paraId="6EE34AF6" w14:textId="77777777" w:rsidR="00BD2D04" w:rsidRPr="00CD037A" w:rsidRDefault="00BD2D04" w:rsidP="003A62E3">
            <w:pPr>
              <w:jc w:val="center"/>
              <w:rPr>
                <w:sz w:val="20"/>
              </w:rPr>
            </w:pPr>
            <w:r w:rsidRPr="00CD037A">
              <w:rPr>
                <w:sz w:val="20"/>
              </w:rPr>
              <w:t>0.876</w:t>
            </w:r>
          </w:p>
        </w:tc>
        <w:tc>
          <w:tcPr>
            <w:tcW w:w="0" w:type="auto"/>
            <w:tcBorders>
              <w:top w:val="single" w:sz="4" w:space="0" w:color="auto"/>
            </w:tcBorders>
            <w:vAlign w:val="center"/>
            <w:hideMark/>
          </w:tcPr>
          <w:p w14:paraId="20BFA1D3" w14:textId="77777777" w:rsidR="00BD2D04" w:rsidRPr="00CD037A" w:rsidRDefault="00BD2D04" w:rsidP="003A62E3">
            <w:pPr>
              <w:jc w:val="center"/>
              <w:rPr>
                <w:sz w:val="20"/>
              </w:rPr>
            </w:pPr>
            <w:r w:rsidRPr="00CD037A">
              <w:rPr>
                <w:sz w:val="20"/>
              </w:rPr>
              <w:t>87.8%</w:t>
            </w:r>
          </w:p>
        </w:tc>
      </w:tr>
      <w:tr w:rsidR="00BD2D04" w:rsidRPr="00CD037A" w14:paraId="7CE4F6F4" w14:textId="77777777" w:rsidTr="00CD037A">
        <w:trPr>
          <w:jc w:val="center"/>
        </w:trPr>
        <w:tc>
          <w:tcPr>
            <w:tcW w:w="1035" w:type="dxa"/>
            <w:vAlign w:val="center"/>
            <w:hideMark/>
          </w:tcPr>
          <w:p w14:paraId="619249A7" w14:textId="77777777" w:rsidR="00BD2D04" w:rsidRPr="00CD037A" w:rsidRDefault="00BD2D04" w:rsidP="003A62E3">
            <w:pPr>
              <w:jc w:val="center"/>
              <w:rPr>
                <w:sz w:val="20"/>
              </w:rPr>
            </w:pPr>
            <w:r w:rsidRPr="00CD037A">
              <w:rPr>
                <w:sz w:val="20"/>
              </w:rPr>
              <w:t>Random Forest</w:t>
            </w:r>
          </w:p>
        </w:tc>
        <w:tc>
          <w:tcPr>
            <w:tcW w:w="0" w:type="auto"/>
            <w:vAlign w:val="center"/>
            <w:hideMark/>
          </w:tcPr>
          <w:p w14:paraId="44207CE2" w14:textId="77777777" w:rsidR="00BD2D04" w:rsidRPr="00CD037A" w:rsidRDefault="00BD2D04" w:rsidP="003A62E3">
            <w:pPr>
              <w:jc w:val="center"/>
              <w:rPr>
                <w:sz w:val="20"/>
              </w:rPr>
            </w:pPr>
            <w:r w:rsidRPr="00CD037A">
              <w:rPr>
                <w:sz w:val="20"/>
              </w:rPr>
              <w:t>0.831</w:t>
            </w:r>
          </w:p>
        </w:tc>
        <w:tc>
          <w:tcPr>
            <w:tcW w:w="0" w:type="auto"/>
            <w:vAlign w:val="center"/>
            <w:hideMark/>
          </w:tcPr>
          <w:p w14:paraId="2D63D58D" w14:textId="77777777" w:rsidR="00BD2D04" w:rsidRPr="00CD037A" w:rsidRDefault="00BD2D04" w:rsidP="003A62E3">
            <w:pPr>
              <w:jc w:val="center"/>
              <w:rPr>
                <w:sz w:val="20"/>
              </w:rPr>
            </w:pPr>
            <w:r w:rsidRPr="00CD037A">
              <w:rPr>
                <w:sz w:val="20"/>
              </w:rPr>
              <w:t>0.774</w:t>
            </w:r>
          </w:p>
        </w:tc>
        <w:tc>
          <w:tcPr>
            <w:tcW w:w="0" w:type="auto"/>
            <w:vAlign w:val="center"/>
            <w:hideMark/>
          </w:tcPr>
          <w:p w14:paraId="6A0447D4" w14:textId="77777777" w:rsidR="00BD2D04" w:rsidRPr="00CD037A" w:rsidRDefault="00BD2D04" w:rsidP="003A62E3">
            <w:pPr>
              <w:jc w:val="center"/>
              <w:rPr>
                <w:sz w:val="20"/>
              </w:rPr>
            </w:pPr>
            <w:r w:rsidRPr="00CD037A">
              <w:rPr>
                <w:sz w:val="20"/>
              </w:rPr>
              <w:t>0.762</w:t>
            </w:r>
          </w:p>
        </w:tc>
        <w:tc>
          <w:tcPr>
            <w:tcW w:w="0" w:type="auto"/>
            <w:vAlign w:val="center"/>
            <w:hideMark/>
          </w:tcPr>
          <w:p w14:paraId="41448667" w14:textId="77777777" w:rsidR="00BD2D04" w:rsidRPr="00CD037A" w:rsidRDefault="00BD2D04" w:rsidP="003A62E3">
            <w:pPr>
              <w:jc w:val="center"/>
              <w:rPr>
                <w:sz w:val="20"/>
              </w:rPr>
            </w:pPr>
            <w:r w:rsidRPr="00CD037A">
              <w:rPr>
                <w:sz w:val="20"/>
              </w:rPr>
              <w:t>77.4%</w:t>
            </w:r>
          </w:p>
        </w:tc>
      </w:tr>
      <w:tr w:rsidR="00BD2D04" w:rsidRPr="00CD037A" w14:paraId="06E315C7" w14:textId="77777777" w:rsidTr="00CD037A">
        <w:trPr>
          <w:jc w:val="center"/>
        </w:trPr>
        <w:tc>
          <w:tcPr>
            <w:tcW w:w="1035" w:type="dxa"/>
            <w:vAlign w:val="center"/>
            <w:hideMark/>
          </w:tcPr>
          <w:p w14:paraId="76E2F12A" w14:textId="77777777" w:rsidR="00BD2D04" w:rsidRPr="00CD037A" w:rsidRDefault="00BD2D04" w:rsidP="003A62E3">
            <w:pPr>
              <w:jc w:val="center"/>
              <w:rPr>
                <w:sz w:val="20"/>
              </w:rPr>
            </w:pPr>
            <w:r w:rsidRPr="00CD037A">
              <w:rPr>
                <w:sz w:val="20"/>
              </w:rPr>
              <w:t>K-Nearest Neighbor</w:t>
            </w:r>
          </w:p>
        </w:tc>
        <w:tc>
          <w:tcPr>
            <w:tcW w:w="0" w:type="auto"/>
            <w:vAlign w:val="center"/>
            <w:hideMark/>
          </w:tcPr>
          <w:p w14:paraId="7B4AC247" w14:textId="77777777" w:rsidR="00BD2D04" w:rsidRPr="00CD037A" w:rsidRDefault="00BD2D04" w:rsidP="003A62E3">
            <w:pPr>
              <w:jc w:val="center"/>
              <w:rPr>
                <w:sz w:val="20"/>
              </w:rPr>
            </w:pPr>
            <w:r w:rsidRPr="00CD037A">
              <w:rPr>
                <w:sz w:val="20"/>
              </w:rPr>
              <w:t>0.770</w:t>
            </w:r>
          </w:p>
        </w:tc>
        <w:tc>
          <w:tcPr>
            <w:tcW w:w="0" w:type="auto"/>
            <w:vAlign w:val="center"/>
            <w:hideMark/>
          </w:tcPr>
          <w:p w14:paraId="7E0C1EE4" w14:textId="77777777" w:rsidR="00BD2D04" w:rsidRPr="00CD037A" w:rsidRDefault="00BD2D04" w:rsidP="003A62E3">
            <w:pPr>
              <w:jc w:val="center"/>
              <w:rPr>
                <w:sz w:val="20"/>
              </w:rPr>
            </w:pPr>
            <w:r w:rsidRPr="00CD037A">
              <w:rPr>
                <w:sz w:val="20"/>
              </w:rPr>
              <w:t>0.702</w:t>
            </w:r>
          </w:p>
        </w:tc>
        <w:tc>
          <w:tcPr>
            <w:tcW w:w="0" w:type="auto"/>
            <w:vAlign w:val="center"/>
            <w:hideMark/>
          </w:tcPr>
          <w:p w14:paraId="320A0FD5" w14:textId="77777777" w:rsidR="00BD2D04" w:rsidRPr="00CD037A" w:rsidRDefault="00BD2D04" w:rsidP="003A62E3">
            <w:pPr>
              <w:jc w:val="center"/>
              <w:rPr>
                <w:sz w:val="20"/>
              </w:rPr>
            </w:pPr>
            <w:r w:rsidRPr="00CD037A">
              <w:rPr>
                <w:sz w:val="20"/>
              </w:rPr>
              <w:t>0.702</w:t>
            </w:r>
          </w:p>
        </w:tc>
        <w:tc>
          <w:tcPr>
            <w:tcW w:w="0" w:type="auto"/>
            <w:vAlign w:val="center"/>
            <w:hideMark/>
          </w:tcPr>
          <w:p w14:paraId="470E33B9" w14:textId="77777777" w:rsidR="00BD2D04" w:rsidRPr="00CD037A" w:rsidRDefault="00BD2D04" w:rsidP="003A62E3">
            <w:pPr>
              <w:jc w:val="center"/>
              <w:rPr>
                <w:sz w:val="20"/>
              </w:rPr>
            </w:pPr>
            <w:r w:rsidRPr="00CD037A">
              <w:rPr>
                <w:sz w:val="20"/>
              </w:rPr>
              <w:t>70.2%</w:t>
            </w:r>
          </w:p>
        </w:tc>
      </w:tr>
    </w:tbl>
    <w:p w14:paraId="50C73767" w14:textId="77777777" w:rsidR="005A3B20" w:rsidRPr="003A62E3" w:rsidRDefault="00BD2D04" w:rsidP="00CD037A">
      <w:pPr>
        <w:pStyle w:val="Paragraph"/>
      </w:pPr>
      <w:r w:rsidRPr="003A62E3">
        <w:t>The bar chart in Figure 2 visually compares the accuracy rates for each model in bead width classification, highlighting the superior performance of the Decision Tree. This visualization supports the conclusion that DT is the most effective model for bead width prediction.</w:t>
      </w:r>
    </w:p>
    <w:p w14:paraId="05A54888" w14:textId="16D8AFF6" w:rsidR="00BD2D04" w:rsidRPr="003A62E3" w:rsidRDefault="00BD2D04" w:rsidP="00CD037A">
      <w:pPr>
        <w:pStyle w:val="Heading2"/>
      </w:pPr>
      <w:r w:rsidRPr="003A62E3">
        <w:rPr>
          <w:rStyle w:val="Strong"/>
          <w:bCs w:val="0"/>
        </w:rPr>
        <w:lastRenderedPageBreak/>
        <w:t>Prediction of Bead Height</w:t>
      </w:r>
    </w:p>
    <w:p w14:paraId="30DC4247" w14:textId="77777777" w:rsidR="00DE71E9" w:rsidRPr="003A62E3" w:rsidRDefault="00DE71E9" w:rsidP="00CD037A">
      <w:pPr>
        <w:pStyle w:val="Figure"/>
      </w:pPr>
      <w:r w:rsidRPr="003A62E3">
        <w:rPr>
          <w:noProof/>
        </w:rPr>
        <w:drawing>
          <wp:inline distT="0" distB="0" distL="0" distR="0" wp14:anchorId="70A00B9A" wp14:editId="156316AD">
            <wp:extent cx="4247974" cy="17678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7725" cy="1801029"/>
                    </a:xfrm>
                    <a:prstGeom prst="rect">
                      <a:avLst/>
                    </a:prstGeom>
                    <a:noFill/>
                    <a:ln>
                      <a:noFill/>
                    </a:ln>
                  </pic:spPr>
                </pic:pic>
              </a:graphicData>
            </a:graphic>
          </wp:inline>
        </w:drawing>
      </w:r>
    </w:p>
    <w:p w14:paraId="0CE77277" w14:textId="6F8C7B2D" w:rsidR="00A14FF9" w:rsidRPr="003A62E3" w:rsidRDefault="002B52A0" w:rsidP="00CD037A">
      <w:pPr>
        <w:pStyle w:val="FigureCaption"/>
      </w:pPr>
      <w:r w:rsidRPr="003A62E3">
        <w:rPr>
          <w:rStyle w:val="Strong"/>
        </w:rPr>
        <w:t>Figure 2:</w:t>
      </w:r>
      <w:r w:rsidR="00CD037A">
        <w:rPr>
          <w:rStyle w:val="Strong"/>
        </w:rPr>
        <w:t xml:space="preserve"> </w:t>
      </w:r>
      <w:r w:rsidR="00A14FF9" w:rsidRPr="003A62E3">
        <w:t>Bar chart illustrating the accuracy comparison among various machine learning models for (a) bead width and (b) bead height.</w:t>
      </w:r>
    </w:p>
    <w:p w14:paraId="261EFC73" w14:textId="77777777" w:rsidR="00673F0F" w:rsidRPr="003A62E3" w:rsidRDefault="00673F0F" w:rsidP="00CD037A">
      <w:pPr>
        <w:pStyle w:val="Paragraph"/>
      </w:pPr>
      <w:r w:rsidRPr="003A62E3">
        <w:t>Model performance for bead height prediction is detailed in Table 3. Here, the Decision Tree model once again demonstrated the highest accuracy at 84.7%, followed by Random Forest at 82.6%, with KNN achieving the lowest accuracy at 76.4%</w:t>
      </w:r>
      <w:r w:rsidR="005B13F7">
        <w:t xml:space="preserve"> [41-44]</w:t>
      </w:r>
      <w:r w:rsidRPr="003A62E3">
        <w:t>. The Decision Tree’s high recall rate (0.847) indicates its capability in correctly classifying instances, making it a robust choice for predicting bead height. Random Forest displayed comparable precision but slightly lower recall than DT, while KNN was the least effective due to its sensitivity to imbalanced data distributions, as reflected in lower F1 scores.</w:t>
      </w:r>
    </w:p>
    <w:p w14:paraId="3B1D83C6" w14:textId="27EA4BB9" w:rsidR="009E31AC" w:rsidRPr="003A62E3" w:rsidRDefault="009E31AC" w:rsidP="00CD037A">
      <w:pPr>
        <w:pStyle w:val="TableCaption"/>
      </w:pPr>
      <w:r w:rsidRPr="003A62E3">
        <w:rPr>
          <w:rStyle w:val="Strong"/>
        </w:rPr>
        <w:t>Table 3.</w:t>
      </w:r>
      <w:r w:rsidR="00CD037A">
        <w:rPr>
          <w:rStyle w:val="Strong"/>
        </w:rPr>
        <w:t xml:space="preserve"> </w:t>
      </w:r>
      <w:r w:rsidRPr="003A62E3">
        <w:t>Precision, Recall, and F1 Score for Bead Height Prediction</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1005"/>
        <w:gridCol w:w="750"/>
        <w:gridCol w:w="966"/>
        <w:gridCol w:w="1027"/>
      </w:tblGrid>
      <w:tr w:rsidR="009E31AC" w:rsidRPr="003A62E3" w14:paraId="32B0222E" w14:textId="77777777" w:rsidTr="00CD037A">
        <w:trPr>
          <w:jc w:val="center"/>
        </w:trPr>
        <w:tc>
          <w:tcPr>
            <w:tcW w:w="0" w:type="auto"/>
            <w:tcBorders>
              <w:bottom w:val="single" w:sz="4" w:space="0" w:color="auto"/>
            </w:tcBorders>
            <w:hideMark/>
          </w:tcPr>
          <w:p w14:paraId="76551B7E" w14:textId="77777777" w:rsidR="009E31AC" w:rsidRPr="003A62E3" w:rsidRDefault="009E31AC" w:rsidP="001714AE">
            <w:pPr>
              <w:jc w:val="center"/>
              <w:rPr>
                <w:b/>
                <w:bCs/>
                <w:sz w:val="20"/>
                <w:szCs w:val="24"/>
              </w:rPr>
            </w:pPr>
            <w:r w:rsidRPr="003A62E3">
              <w:rPr>
                <w:b/>
                <w:bCs/>
                <w:sz w:val="20"/>
                <w:szCs w:val="24"/>
              </w:rPr>
              <w:t>Model</w:t>
            </w:r>
          </w:p>
        </w:tc>
        <w:tc>
          <w:tcPr>
            <w:tcW w:w="0" w:type="auto"/>
            <w:tcBorders>
              <w:bottom w:val="single" w:sz="4" w:space="0" w:color="auto"/>
            </w:tcBorders>
            <w:hideMark/>
          </w:tcPr>
          <w:p w14:paraId="3A0CA570" w14:textId="77777777" w:rsidR="009E31AC" w:rsidRPr="003A62E3" w:rsidRDefault="009E31AC" w:rsidP="001714AE">
            <w:pPr>
              <w:jc w:val="center"/>
              <w:rPr>
                <w:b/>
                <w:bCs/>
                <w:sz w:val="20"/>
                <w:szCs w:val="24"/>
              </w:rPr>
            </w:pPr>
            <w:r w:rsidRPr="003A62E3">
              <w:rPr>
                <w:b/>
                <w:bCs/>
                <w:sz w:val="20"/>
                <w:szCs w:val="24"/>
              </w:rPr>
              <w:t>Precision</w:t>
            </w:r>
          </w:p>
        </w:tc>
        <w:tc>
          <w:tcPr>
            <w:tcW w:w="0" w:type="auto"/>
            <w:tcBorders>
              <w:bottom w:val="single" w:sz="4" w:space="0" w:color="auto"/>
            </w:tcBorders>
            <w:hideMark/>
          </w:tcPr>
          <w:p w14:paraId="12338C7D" w14:textId="77777777" w:rsidR="009E31AC" w:rsidRPr="003A62E3" w:rsidRDefault="009E31AC" w:rsidP="001714AE">
            <w:pPr>
              <w:jc w:val="center"/>
              <w:rPr>
                <w:b/>
                <w:bCs/>
                <w:sz w:val="20"/>
                <w:szCs w:val="24"/>
              </w:rPr>
            </w:pPr>
            <w:r w:rsidRPr="003A62E3">
              <w:rPr>
                <w:b/>
                <w:bCs/>
                <w:sz w:val="20"/>
                <w:szCs w:val="24"/>
              </w:rPr>
              <w:t>Recall</w:t>
            </w:r>
          </w:p>
        </w:tc>
        <w:tc>
          <w:tcPr>
            <w:tcW w:w="0" w:type="auto"/>
            <w:tcBorders>
              <w:bottom w:val="single" w:sz="4" w:space="0" w:color="auto"/>
            </w:tcBorders>
            <w:hideMark/>
          </w:tcPr>
          <w:p w14:paraId="5EA13FDF" w14:textId="77777777" w:rsidR="009E31AC" w:rsidRPr="003A62E3" w:rsidRDefault="009E31AC" w:rsidP="001714AE">
            <w:pPr>
              <w:jc w:val="center"/>
              <w:rPr>
                <w:b/>
                <w:bCs/>
                <w:sz w:val="20"/>
                <w:szCs w:val="24"/>
              </w:rPr>
            </w:pPr>
            <w:r w:rsidRPr="003A62E3">
              <w:rPr>
                <w:b/>
                <w:bCs/>
                <w:sz w:val="20"/>
                <w:szCs w:val="24"/>
              </w:rPr>
              <w:t>F1 Score</w:t>
            </w:r>
          </w:p>
        </w:tc>
        <w:tc>
          <w:tcPr>
            <w:tcW w:w="0" w:type="auto"/>
            <w:tcBorders>
              <w:bottom w:val="single" w:sz="4" w:space="0" w:color="auto"/>
            </w:tcBorders>
            <w:hideMark/>
          </w:tcPr>
          <w:p w14:paraId="6B1C2B25" w14:textId="77777777" w:rsidR="009E31AC" w:rsidRPr="003A62E3" w:rsidRDefault="009E31AC" w:rsidP="001714AE">
            <w:pPr>
              <w:jc w:val="center"/>
              <w:rPr>
                <w:b/>
                <w:bCs/>
                <w:sz w:val="20"/>
                <w:szCs w:val="24"/>
              </w:rPr>
            </w:pPr>
            <w:r w:rsidRPr="003A62E3">
              <w:rPr>
                <w:b/>
                <w:bCs/>
                <w:sz w:val="20"/>
                <w:szCs w:val="24"/>
              </w:rPr>
              <w:t>Accuracy</w:t>
            </w:r>
          </w:p>
        </w:tc>
      </w:tr>
      <w:tr w:rsidR="009E31AC" w:rsidRPr="003A62E3" w14:paraId="2209F6B8" w14:textId="77777777" w:rsidTr="00CD037A">
        <w:trPr>
          <w:jc w:val="center"/>
        </w:trPr>
        <w:tc>
          <w:tcPr>
            <w:tcW w:w="0" w:type="auto"/>
            <w:tcBorders>
              <w:top w:val="single" w:sz="4" w:space="0" w:color="auto"/>
            </w:tcBorders>
            <w:hideMark/>
          </w:tcPr>
          <w:p w14:paraId="2A1BFC61" w14:textId="77777777" w:rsidR="009E31AC" w:rsidRPr="003A62E3" w:rsidRDefault="009E31AC" w:rsidP="001714AE">
            <w:pPr>
              <w:rPr>
                <w:sz w:val="20"/>
                <w:szCs w:val="24"/>
              </w:rPr>
            </w:pPr>
            <w:r w:rsidRPr="003A62E3">
              <w:rPr>
                <w:sz w:val="20"/>
                <w:szCs w:val="24"/>
              </w:rPr>
              <w:t>Decision Tree</w:t>
            </w:r>
          </w:p>
        </w:tc>
        <w:tc>
          <w:tcPr>
            <w:tcW w:w="0" w:type="auto"/>
            <w:tcBorders>
              <w:top w:val="single" w:sz="4" w:space="0" w:color="auto"/>
            </w:tcBorders>
            <w:hideMark/>
          </w:tcPr>
          <w:p w14:paraId="0EADDB86" w14:textId="77777777" w:rsidR="009E31AC" w:rsidRPr="003A62E3" w:rsidRDefault="009E31AC" w:rsidP="001714AE">
            <w:pPr>
              <w:rPr>
                <w:sz w:val="20"/>
                <w:szCs w:val="24"/>
              </w:rPr>
            </w:pPr>
            <w:r w:rsidRPr="003A62E3">
              <w:rPr>
                <w:sz w:val="20"/>
                <w:szCs w:val="24"/>
              </w:rPr>
              <w:t>0.856</w:t>
            </w:r>
          </w:p>
        </w:tc>
        <w:tc>
          <w:tcPr>
            <w:tcW w:w="0" w:type="auto"/>
            <w:tcBorders>
              <w:top w:val="single" w:sz="4" w:space="0" w:color="auto"/>
            </w:tcBorders>
            <w:hideMark/>
          </w:tcPr>
          <w:p w14:paraId="3ECB65B1" w14:textId="77777777" w:rsidR="009E31AC" w:rsidRPr="003A62E3" w:rsidRDefault="009E31AC" w:rsidP="001714AE">
            <w:pPr>
              <w:rPr>
                <w:sz w:val="20"/>
                <w:szCs w:val="24"/>
              </w:rPr>
            </w:pPr>
            <w:r w:rsidRPr="003A62E3">
              <w:rPr>
                <w:sz w:val="20"/>
                <w:szCs w:val="24"/>
              </w:rPr>
              <w:t>0.847</w:t>
            </w:r>
          </w:p>
        </w:tc>
        <w:tc>
          <w:tcPr>
            <w:tcW w:w="0" w:type="auto"/>
            <w:tcBorders>
              <w:top w:val="single" w:sz="4" w:space="0" w:color="auto"/>
            </w:tcBorders>
            <w:hideMark/>
          </w:tcPr>
          <w:p w14:paraId="1C09121E" w14:textId="77777777" w:rsidR="009E31AC" w:rsidRPr="003A62E3" w:rsidRDefault="009E31AC" w:rsidP="001714AE">
            <w:pPr>
              <w:rPr>
                <w:sz w:val="20"/>
                <w:szCs w:val="24"/>
              </w:rPr>
            </w:pPr>
            <w:r w:rsidRPr="003A62E3">
              <w:rPr>
                <w:sz w:val="20"/>
                <w:szCs w:val="24"/>
              </w:rPr>
              <w:t>0.843</w:t>
            </w:r>
          </w:p>
        </w:tc>
        <w:tc>
          <w:tcPr>
            <w:tcW w:w="0" w:type="auto"/>
            <w:tcBorders>
              <w:top w:val="single" w:sz="4" w:space="0" w:color="auto"/>
            </w:tcBorders>
            <w:hideMark/>
          </w:tcPr>
          <w:p w14:paraId="2308C212" w14:textId="77777777" w:rsidR="009E31AC" w:rsidRPr="003A62E3" w:rsidRDefault="009E31AC" w:rsidP="001714AE">
            <w:pPr>
              <w:rPr>
                <w:sz w:val="20"/>
                <w:szCs w:val="24"/>
              </w:rPr>
            </w:pPr>
            <w:r w:rsidRPr="003A62E3">
              <w:rPr>
                <w:sz w:val="20"/>
                <w:szCs w:val="24"/>
              </w:rPr>
              <w:t>84.7%</w:t>
            </w:r>
          </w:p>
        </w:tc>
      </w:tr>
      <w:tr w:rsidR="009E31AC" w:rsidRPr="003A62E3" w14:paraId="4476572E" w14:textId="77777777" w:rsidTr="00CD037A">
        <w:trPr>
          <w:jc w:val="center"/>
        </w:trPr>
        <w:tc>
          <w:tcPr>
            <w:tcW w:w="0" w:type="auto"/>
            <w:hideMark/>
          </w:tcPr>
          <w:p w14:paraId="734AC3F0" w14:textId="77777777" w:rsidR="009E31AC" w:rsidRPr="003A62E3" w:rsidRDefault="009E31AC" w:rsidP="001714AE">
            <w:pPr>
              <w:rPr>
                <w:sz w:val="20"/>
                <w:szCs w:val="24"/>
              </w:rPr>
            </w:pPr>
            <w:r w:rsidRPr="003A62E3">
              <w:rPr>
                <w:sz w:val="20"/>
                <w:szCs w:val="24"/>
              </w:rPr>
              <w:t>Random Forest</w:t>
            </w:r>
          </w:p>
        </w:tc>
        <w:tc>
          <w:tcPr>
            <w:tcW w:w="0" w:type="auto"/>
            <w:hideMark/>
          </w:tcPr>
          <w:p w14:paraId="164BB8E3" w14:textId="77777777" w:rsidR="009E31AC" w:rsidRPr="003A62E3" w:rsidRDefault="009E31AC" w:rsidP="001714AE">
            <w:pPr>
              <w:rPr>
                <w:sz w:val="20"/>
                <w:szCs w:val="24"/>
              </w:rPr>
            </w:pPr>
            <w:r w:rsidRPr="003A62E3">
              <w:rPr>
                <w:sz w:val="20"/>
                <w:szCs w:val="24"/>
              </w:rPr>
              <w:t>0.841</w:t>
            </w:r>
          </w:p>
        </w:tc>
        <w:tc>
          <w:tcPr>
            <w:tcW w:w="0" w:type="auto"/>
            <w:hideMark/>
          </w:tcPr>
          <w:p w14:paraId="7200A91D" w14:textId="77777777" w:rsidR="009E31AC" w:rsidRPr="003A62E3" w:rsidRDefault="009E31AC" w:rsidP="001714AE">
            <w:pPr>
              <w:rPr>
                <w:sz w:val="20"/>
                <w:szCs w:val="24"/>
              </w:rPr>
            </w:pPr>
            <w:r w:rsidRPr="003A62E3">
              <w:rPr>
                <w:sz w:val="20"/>
                <w:szCs w:val="24"/>
              </w:rPr>
              <w:t>0.826</w:t>
            </w:r>
          </w:p>
        </w:tc>
        <w:tc>
          <w:tcPr>
            <w:tcW w:w="0" w:type="auto"/>
            <w:hideMark/>
          </w:tcPr>
          <w:p w14:paraId="1E64B6C6" w14:textId="77777777" w:rsidR="009E31AC" w:rsidRPr="003A62E3" w:rsidRDefault="009E31AC" w:rsidP="001714AE">
            <w:pPr>
              <w:rPr>
                <w:sz w:val="20"/>
                <w:szCs w:val="24"/>
              </w:rPr>
            </w:pPr>
            <w:r w:rsidRPr="003A62E3">
              <w:rPr>
                <w:sz w:val="20"/>
                <w:szCs w:val="24"/>
              </w:rPr>
              <w:t>0.807</w:t>
            </w:r>
          </w:p>
        </w:tc>
        <w:tc>
          <w:tcPr>
            <w:tcW w:w="0" w:type="auto"/>
            <w:hideMark/>
          </w:tcPr>
          <w:p w14:paraId="18C47983" w14:textId="77777777" w:rsidR="009E31AC" w:rsidRPr="003A62E3" w:rsidRDefault="009E31AC" w:rsidP="001714AE">
            <w:pPr>
              <w:rPr>
                <w:sz w:val="20"/>
                <w:szCs w:val="24"/>
              </w:rPr>
            </w:pPr>
            <w:r w:rsidRPr="003A62E3">
              <w:rPr>
                <w:sz w:val="20"/>
                <w:szCs w:val="24"/>
              </w:rPr>
              <w:t>82.6%</w:t>
            </w:r>
          </w:p>
        </w:tc>
      </w:tr>
      <w:tr w:rsidR="009E31AC" w:rsidRPr="003A62E3" w14:paraId="21926EF0" w14:textId="77777777" w:rsidTr="00CD037A">
        <w:trPr>
          <w:jc w:val="center"/>
        </w:trPr>
        <w:tc>
          <w:tcPr>
            <w:tcW w:w="0" w:type="auto"/>
            <w:hideMark/>
          </w:tcPr>
          <w:p w14:paraId="0AFB4938" w14:textId="77777777" w:rsidR="009E31AC" w:rsidRPr="003A62E3" w:rsidRDefault="009E31AC" w:rsidP="001714AE">
            <w:pPr>
              <w:rPr>
                <w:sz w:val="20"/>
                <w:szCs w:val="24"/>
              </w:rPr>
            </w:pPr>
            <w:r w:rsidRPr="003A62E3">
              <w:rPr>
                <w:sz w:val="20"/>
                <w:szCs w:val="24"/>
              </w:rPr>
              <w:t>K-Nearest Neighbor</w:t>
            </w:r>
          </w:p>
        </w:tc>
        <w:tc>
          <w:tcPr>
            <w:tcW w:w="0" w:type="auto"/>
            <w:hideMark/>
          </w:tcPr>
          <w:p w14:paraId="6534A416" w14:textId="77777777" w:rsidR="009E31AC" w:rsidRPr="003A62E3" w:rsidRDefault="009E31AC" w:rsidP="001714AE">
            <w:pPr>
              <w:rPr>
                <w:sz w:val="20"/>
                <w:szCs w:val="24"/>
              </w:rPr>
            </w:pPr>
            <w:r w:rsidRPr="003A62E3">
              <w:rPr>
                <w:sz w:val="20"/>
                <w:szCs w:val="24"/>
              </w:rPr>
              <w:t>0.822</w:t>
            </w:r>
          </w:p>
        </w:tc>
        <w:tc>
          <w:tcPr>
            <w:tcW w:w="0" w:type="auto"/>
            <w:hideMark/>
          </w:tcPr>
          <w:p w14:paraId="2F87C96B" w14:textId="77777777" w:rsidR="009E31AC" w:rsidRPr="003A62E3" w:rsidRDefault="009E31AC" w:rsidP="001714AE">
            <w:pPr>
              <w:rPr>
                <w:sz w:val="20"/>
                <w:szCs w:val="24"/>
              </w:rPr>
            </w:pPr>
            <w:r w:rsidRPr="003A62E3">
              <w:rPr>
                <w:sz w:val="20"/>
                <w:szCs w:val="24"/>
              </w:rPr>
              <w:t>0.764</w:t>
            </w:r>
          </w:p>
        </w:tc>
        <w:tc>
          <w:tcPr>
            <w:tcW w:w="0" w:type="auto"/>
            <w:hideMark/>
          </w:tcPr>
          <w:p w14:paraId="0746D728" w14:textId="77777777" w:rsidR="009E31AC" w:rsidRPr="003A62E3" w:rsidRDefault="009E31AC" w:rsidP="001714AE">
            <w:pPr>
              <w:rPr>
                <w:sz w:val="20"/>
                <w:szCs w:val="24"/>
              </w:rPr>
            </w:pPr>
            <w:r w:rsidRPr="003A62E3">
              <w:rPr>
                <w:sz w:val="20"/>
                <w:szCs w:val="24"/>
              </w:rPr>
              <w:t>0.770</w:t>
            </w:r>
          </w:p>
        </w:tc>
        <w:tc>
          <w:tcPr>
            <w:tcW w:w="0" w:type="auto"/>
            <w:hideMark/>
          </w:tcPr>
          <w:p w14:paraId="43B8BF5F" w14:textId="77777777" w:rsidR="009E31AC" w:rsidRPr="003A62E3" w:rsidRDefault="009E31AC" w:rsidP="001714AE">
            <w:pPr>
              <w:rPr>
                <w:sz w:val="20"/>
                <w:szCs w:val="24"/>
              </w:rPr>
            </w:pPr>
            <w:r w:rsidRPr="003A62E3">
              <w:rPr>
                <w:sz w:val="20"/>
                <w:szCs w:val="24"/>
              </w:rPr>
              <w:t>76.4%</w:t>
            </w:r>
          </w:p>
        </w:tc>
      </w:tr>
    </w:tbl>
    <w:p w14:paraId="09B6B559" w14:textId="77777777" w:rsidR="009E31AC" w:rsidRPr="003A62E3" w:rsidRDefault="009E31AC" w:rsidP="00CD037A">
      <w:pPr>
        <w:pStyle w:val="Paragraph"/>
      </w:pPr>
      <w:r w:rsidRPr="003A62E3">
        <w:t xml:space="preserve">The accuracy comparison chart in Figure 3 highlights the consistency of DT’s performance across both bead width and height predictions, underscoring its suitability for </w:t>
      </w:r>
      <w:r w:rsidR="00982932">
        <w:t>3D Printing</w:t>
      </w:r>
      <w:r w:rsidRPr="003A62E3">
        <w:t xml:space="preserve"> applications. These findings suggest that DT provides the most accurate classification for bead geometry and is thus ideal for practical deployment in </w:t>
      </w:r>
      <w:r w:rsidR="00982932">
        <w:t>3D Printing</w:t>
      </w:r>
      <w:r w:rsidRPr="003A62E3">
        <w:t xml:space="preserve"> quality control</w:t>
      </w:r>
      <w:r w:rsidR="002E5B37">
        <w:t xml:space="preserve"> [45-50</w:t>
      </w:r>
      <w:r w:rsidR="00213E5C">
        <w:t>]</w:t>
      </w:r>
      <w:r w:rsidRPr="003A62E3">
        <w:t>.</w:t>
      </w:r>
    </w:p>
    <w:p w14:paraId="26A7A6E3" w14:textId="77777777" w:rsidR="003A62E3" w:rsidRDefault="00352630" w:rsidP="003A62E3">
      <w:pPr>
        <w:pStyle w:val="NormalWeb"/>
        <w:jc w:val="center"/>
      </w:pPr>
      <w:r w:rsidRPr="003A62E3">
        <w:rPr>
          <w:noProof/>
        </w:rPr>
        <w:drawing>
          <wp:inline distT="0" distB="0" distL="0" distR="0" wp14:anchorId="197AF22F" wp14:editId="648BFB66">
            <wp:extent cx="4435896" cy="2712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269"/>
                    <a:stretch/>
                  </pic:blipFill>
                  <pic:spPr bwMode="auto">
                    <a:xfrm>
                      <a:off x="0" y="0"/>
                      <a:ext cx="4460570" cy="2727809"/>
                    </a:xfrm>
                    <a:prstGeom prst="rect">
                      <a:avLst/>
                    </a:prstGeom>
                    <a:noFill/>
                    <a:ln>
                      <a:noFill/>
                    </a:ln>
                    <a:extLst>
                      <a:ext uri="{53640926-AAD7-44D8-BBD7-CCE9431645EC}">
                        <a14:shadowObscured xmlns:a14="http://schemas.microsoft.com/office/drawing/2010/main"/>
                      </a:ext>
                    </a:extLst>
                  </pic:spPr>
                </pic:pic>
              </a:graphicData>
            </a:graphic>
          </wp:inline>
        </w:drawing>
      </w:r>
    </w:p>
    <w:p w14:paraId="08BA1155" w14:textId="09F1760A" w:rsidR="00982932" w:rsidRPr="003A62E3" w:rsidRDefault="00982932" w:rsidP="00CD037A">
      <w:pPr>
        <w:pStyle w:val="FigureCaption"/>
      </w:pPr>
      <w:r w:rsidRPr="003A62E3">
        <w:rPr>
          <w:rStyle w:val="Strong"/>
        </w:rPr>
        <w:t>Figure 3:</w:t>
      </w:r>
      <w:r w:rsidR="00CD037A">
        <w:rPr>
          <w:rStyle w:val="Strong"/>
        </w:rPr>
        <w:t xml:space="preserve"> </w:t>
      </w:r>
      <w:r w:rsidRPr="003A62E3">
        <w:t>Confusion matrices displaying the comparison of actual versus predicted values</w:t>
      </w:r>
    </w:p>
    <w:p w14:paraId="6537AC90" w14:textId="77777777" w:rsidR="00982932" w:rsidRDefault="00982932" w:rsidP="00982932">
      <w:pPr>
        <w:pStyle w:val="NormalWeb"/>
        <w:jc w:val="right"/>
        <w:sectPr w:rsidR="00982932" w:rsidSect="00CD037A">
          <w:type w:val="continuous"/>
          <w:pgSz w:w="12240" w:h="15840" w:code="1"/>
          <w:pgMar w:top="1440" w:right="1440" w:bottom="1440" w:left="1440" w:header="720" w:footer="720" w:gutter="0"/>
          <w:cols w:space="720"/>
          <w:docGrid w:linePitch="360"/>
        </w:sectPr>
      </w:pPr>
    </w:p>
    <w:p w14:paraId="23E4037B" w14:textId="77777777" w:rsidR="00396C81" w:rsidRPr="003A62E3" w:rsidRDefault="00396C81" w:rsidP="003A62E3">
      <w:pPr>
        <w:pStyle w:val="NormalWeb"/>
        <w:jc w:val="both"/>
      </w:pPr>
    </w:p>
    <w:p w14:paraId="56B6FF8A" w14:textId="77777777" w:rsidR="004B3E39" w:rsidRPr="003A62E3" w:rsidRDefault="004B3E39" w:rsidP="00CD037A">
      <w:pPr>
        <w:pStyle w:val="Heading1"/>
      </w:pPr>
      <w:r w:rsidRPr="003A62E3">
        <w:lastRenderedPageBreak/>
        <w:t>Conclusion</w:t>
      </w:r>
    </w:p>
    <w:p w14:paraId="45762AF9" w14:textId="77777777" w:rsidR="00673F0F" w:rsidRDefault="00673F0F" w:rsidP="00CD037A">
      <w:pPr>
        <w:pStyle w:val="Paragraph"/>
      </w:pPr>
      <w:r>
        <w:rPr>
          <w:rStyle w:val="ai-insert"/>
        </w:rPr>
        <w:t>This study evaluated three machine learning classifiers Decision Tree (DT), Random Forest (RF), and K-Nearest Neighbor (KNN) for predicting bead geometry in 3D Printing. The Decision Tree model achieved predictive accuracies of 87.8% for bead width and 84.7% for bead height, demonstrating its effectiveness for complex parameter interactions. DT's predictive capabilities enable manufacturers to forecast bead characteristics accurately, allowing proactive adjustments in 3D Printing processes and improving product quality. While Random Forest offered a robust alternative, it achieved lower accuracy than DT. The KNN model proved less suitable for predicting bead geometry in complex additive manufacturing. Future research should expand the dataset to include additional parameters like temperature and cooling rate. Integrating machine learning with real-time monitoring could enable adaptive process control, optimizing metal additive manufacturing.</w:t>
      </w:r>
    </w:p>
    <w:p w14:paraId="615B6421" w14:textId="77777777" w:rsidR="00EE5ACC" w:rsidRPr="003A62E3" w:rsidRDefault="004B3E39" w:rsidP="00CD037A">
      <w:pPr>
        <w:pStyle w:val="Heading1"/>
      </w:pPr>
      <w:r w:rsidRPr="003A62E3">
        <w:t>References</w:t>
      </w:r>
    </w:p>
    <w:p w14:paraId="0A1D1F62" w14:textId="77777777" w:rsidR="00A367AE" w:rsidRPr="003A62E3" w:rsidRDefault="00A367AE" w:rsidP="00CD037A">
      <w:pPr>
        <w:pStyle w:val="Reference"/>
      </w:pPr>
      <w:r w:rsidRPr="003A62E3">
        <w:t xml:space="preserve">K. Williams et al., "Wire Arc Additive Manufacturing of Large-Scale Metal Parts," </w:t>
      </w:r>
      <w:r w:rsidRPr="003A62E3">
        <w:rPr>
          <w:iCs/>
        </w:rPr>
        <w:t>J. Manuf. Processes</w:t>
      </w:r>
      <w:r w:rsidRPr="003A62E3">
        <w:t>, vol. 42, pp. 98–110, 2021.</w:t>
      </w:r>
    </w:p>
    <w:p w14:paraId="1A499A77" w14:textId="77777777" w:rsidR="00A367AE" w:rsidRPr="003A62E3" w:rsidRDefault="00A367AE" w:rsidP="00CD037A">
      <w:pPr>
        <w:pStyle w:val="Reference"/>
      </w:pPr>
      <w:r w:rsidRPr="003A62E3">
        <w:t xml:space="preserve">S. Xie, R. Lin, and P. Xu, "3D Printing for Manufacturing of Functional Parts," </w:t>
      </w:r>
      <w:r w:rsidRPr="003A62E3">
        <w:rPr>
          <w:iCs/>
        </w:rPr>
        <w:t>Int. J. Adv. Manuf. Technol.</w:t>
      </w:r>
      <w:r w:rsidRPr="003A62E3">
        <w:t>, vol. 108, no. 4, pp. 1081–1094, 2020.</w:t>
      </w:r>
    </w:p>
    <w:p w14:paraId="14B792FC" w14:textId="77777777" w:rsidR="00A367AE" w:rsidRPr="003A62E3" w:rsidRDefault="00A367AE" w:rsidP="00CD037A">
      <w:pPr>
        <w:pStyle w:val="Reference"/>
      </w:pPr>
      <w:r w:rsidRPr="003A62E3">
        <w:t xml:space="preserve">M. Wang and D. Zhang, "Stainless Steel 316L for 3D Printing: A Review of Properties and Applications," </w:t>
      </w:r>
      <w:r w:rsidRPr="003A62E3">
        <w:rPr>
          <w:iCs/>
        </w:rPr>
        <w:t>Mater. Sci. Eng. A</w:t>
      </w:r>
      <w:r w:rsidRPr="003A62E3">
        <w:t>, vol. 746, pp. 100–110, 2019.</w:t>
      </w:r>
    </w:p>
    <w:p w14:paraId="618E9986" w14:textId="77777777" w:rsidR="00A367AE" w:rsidRPr="003A62E3" w:rsidRDefault="00A367AE" w:rsidP="00CD037A">
      <w:pPr>
        <w:pStyle w:val="Reference"/>
      </w:pPr>
      <w:r w:rsidRPr="003A62E3">
        <w:t xml:space="preserve">Patel et al., "High-Performance Stainless Steel for Additive Manufacturing," </w:t>
      </w:r>
      <w:r w:rsidRPr="003A62E3">
        <w:rPr>
          <w:iCs/>
        </w:rPr>
        <w:t>J. Mater. Sci. Technol.</w:t>
      </w:r>
      <w:r w:rsidRPr="003A62E3">
        <w:t>, vol. 38, no. 4, pp. 400–410, 2020.</w:t>
      </w:r>
    </w:p>
    <w:p w14:paraId="36A48A90" w14:textId="77777777" w:rsidR="00A367AE" w:rsidRPr="003A62E3" w:rsidRDefault="00A367AE" w:rsidP="00CD037A">
      <w:pPr>
        <w:pStyle w:val="Reference"/>
      </w:pPr>
      <w:r w:rsidRPr="003A62E3">
        <w:t xml:space="preserve">P. S. Sharma, P. S. Jain, and D. Singh, "Prediction of Bead Geometry in 3D Printing Using Machine Learning," </w:t>
      </w:r>
      <w:r w:rsidRPr="003A62E3">
        <w:rPr>
          <w:iCs/>
        </w:rPr>
        <w:t>J. Manuf. Sci. Eng.</w:t>
      </w:r>
      <w:r w:rsidRPr="003A62E3">
        <w:t>, vol. 142, no. 3, pp. 033101, 2020.</w:t>
      </w:r>
    </w:p>
    <w:p w14:paraId="61648AD4" w14:textId="77777777" w:rsidR="00A367AE" w:rsidRPr="003A62E3" w:rsidRDefault="00A367AE" w:rsidP="00CD037A">
      <w:pPr>
        <w:pStyle w:val="Reference"/>
      </w:pPr>
      <w:r w:rsidRPr="003A62E3">
        <w:t xml:space="preserve">S. Darwish et al., "Optimization of Process Parameters for Additive Manufacturing Using Machine Learning," </w:t>
      </w:r>
      <w:r w:rsidRPr="003A62E3">
        <w:rPr>
          <w:iCs/>
        </w:rPr>
        <w:t>J. Manuf. Process.</w:t>
      </w:r>
      <w:r w:rsidRPr="003A62E3">
        <w:t>, vol. 60, pp. 343–351, 2020.</w:t>
      </w:r>
    </w:p>
    <w:p w14:paraId="692EE305" w14:textId="77777777" w:rsidR="00A367AE" w:rsidRPr="003A62E3" w:rsidRDefault="00A367AE" w:rsidP="00CD037A">
      <w:pPr>
        <w:pStyle w:val="Reference"/>
      </w:pPr>
      <w:r w:rsidRPr="003A62E3">
        <w:t xml:space="preserve">P. M. Suryawanshi et al., "Application of Support Vector Machines for Bead Geometry Prediction in 3D Printing," </w:t>
      </w:r>
      <w:r w:rsidRPr="003A62E3">
        <w:rPr>
          <w:iCs/>
        </w:rPr>
        <w:t>J. Mater. Process. Technol.</w:t>
      </w:r>
      <w:r w:rsidRPr="003A62E3">
        <w:t>, vol. 283, pp. 117–128, 2020.</w:t>
      </w:r>
    </w:p>
    <w:p w14:paraId="46C82842" w14:textId="77777777" w:rsidR="00A367AE" w:rsidRPr="003A62E3" w:rsidRDefault="00A367AE" w:rsidP="00CD037A">
      <w:pPr>
        <w:pStyle w:val="Reference"/>
      </w:pPr>
      <w:r w:rsidRPr="003A62E3">
        <w:t xml:space="preserve">D. Vijay et al., "Gaussian Process Regression for Melt Pool Behavior Prediction in Additive Manufacturing," </w:t>
      </w:r>
      <w:r w:rsidRPr="003A62E3">
        <w:rPr>
          <w:iCs/>
        </w:rPr>
        <w:t>Comput. Ind. Eng.</w:t>
      </w:r>
      <w:r w:rsidRPr="003A62E3">
        <w:t>, vol. 150, pp. 106120, 2020.</w:t>
      </w:r>
    </w:p>
    <w:p w14:paraId="07BD45F8" w14:textId="77777777" w:rsidR="00A367AE" w:rsidRPr="003A62E3" w:rsidRDefault="00A367AE" w:rsidP="00CD037A">
      <w:pPr>
        <w:pStyle w:val="Reference"/>
      </w:pPr>
      <w:r w:rsidRPr="003A62E3">
        <w:t xml:space="preserve">M. Sharma et al., "Tensile and Yield Strength Prediction in 3D Printing Using Random Forests and Neural Networks," </w:t>
      </w:r>
      <w:r w:rsidRPr="00E4286F">
        <w:t>J. Mater. Sci. Technol.</w:t>
      </w:r>
      <w:r w:rsidRPr="003A62E3">
        <w:t>, vol. 108, no. 1, pp. 22–30, 2021.</w:t>
      </w:r>
    </w:p>
    <w:p w14:paraId="0331F458" w14:textId="77777777" w:rsidR="00E4286F" w:rsidRPr="00E4286F" w:rsidRDefault="00E4286F" w:rsidP="00CD037A">
      <w:pPr>
        <w:pStyle w:val="Reference"/>
      </w:pPr>
      <w:r w:rsidRPr="00E4286F">
        <w:t xml:space="preserve">P. K. Singh et al. Integration of phase change material for enriching the solar collector featured with dryer configuration enhanced via alumina/titanium dioxide nanoparticle: performance study. J Therm Anal Calorim (2025). </w:t>
      </w:r>
      <w:hyperlink r:id="rId9" w:history="1">
        <w:r w:rsidRPr="00E4286F">
          <w:t>https://doi.org/10.1007/s10973-025-14302-9</w:t>
        </w:r>
      </w:hyperlink>
    </w:p>
    <w:p w14:paraId="2E777EC1" w14:textId="77777777" w:rsidR="00E4286F" w:rsidRPr="00E4286F" w:rsidRDefault="00E4286F" w:rsidP="00CD037A">
      <w:pPr>
        <w:pStyle w:val="Reference"/>
      </w:pPr>
      <w:r w:rsidRPr="00E4286F">
        <w:t>Kaushal et al., (2024). Evaluation of Deep Learning Approaches for Air Quality Analysis using an Image Dataset. In 2024 Second International Conference on Intelligent Cyber Physical Systems and Internet of Things (ICoICI) (pp. 1378-1383). IEEE. https://doi.org/</w:t>
      </w:r>
      <w:hyperlink r:id="rId10" w:tgtFrame="_blank" w:history="1">
        <w:r w:rsidRPr="00E4286F">
          <w:t>10.1109/ICoICI62503.2024.10696429</w:t>
        </w:r>
      </w:hyperlink>
    </w:p>
    <w:p w14:paraId="39468117" w14:textId="77777777" w:rsidR="00E4286F" w:rsidRPr="00E4286F" w:rsidRDefault="00E4286F" w:rsidP="00CD037A">
      <w:pPr>
        <w:pStyle w:val="Reference"/>
      </w:pPr>
      <w:r w:rsidRPr="00E4286F">
        <w:t xml:space="preserve">V.V. Upadhyay et al. Trapezoidal fin featured heat exchanger performance enriched by using alumina/GNP hybrid nanofluid: thermal characteristics study. J Therm Anal Calorim (2025). </w:t>
      </w:r>
      <w:hyperlink r:id="rId11" w:history="1">
        <w:r w:rsidRPr="00E4286F">
          <w:t>https://doi.org/10.1007/s10973-025-13997-0</w:t>
        </w:r>
      </w:hyperlink>
    </w:p>
    <w:p w14:paraId="60D32B11" w14:textId="77777777" w:rsidR="00E4286F" w:rsidRPr="00E4286F" w:rsidRDefault="00E4286F" w:rsidP="00CD037A">
      <w:pPr>
        <w:pStyle w:val="Reference"/>
      </w:pPr>
      <w:r w:rsidRPr="00E4286F">
        <w:t xml:space="preserve">A. Sharma et al. Hybrid Reinforcement Actions on Microstructural, Physical and Mechanical Properties of Magnesium Alloy Composite by Two-Step Stir Casting Process. Inter Metalcast (2025). </w:t>
      </w:r>
      <w:hyperlink r:id="rId12" w:history="1">
        <w:r w:rsidRPr="00E4286F">
          <w:t>https://doi.org/10.1007/s40962-024-01537-9</w:t>
        </w:r>
      </w:hyperlink>
    </w:p>
    <w:p w14:paraId="2028119B" w14:textId="77777777" w:rsidR="00E4286F" w:rsidRPr="00E4286F" w:rsidRDefault="00E4286F" w:rsidP="00CD037A">
      <w:pPr>
        <w:pStyle w:val="Reference"/>
      </w:pPr>
      <w:r w:rsidRPr="00E4286F">
        <w:t xml:space="preserve">Soudagar, M. ManzooreElahi et al. Effect of electron transport layer thickness and characteristics behaviour of hybrid copper indium gallium selenide thin film solar cells, Journal of Power Sources (2025). Volume 639, 2025,236657, </w:t>
      </w:r>
      <w:hyperlink r:id="rId13" w:history="1">
        <w:r w:rsidRPr="00E4286F">
          <w:t>https://doi.org/10.1016/j.jpowsour.2025.236657</w:t>
        </w:r>
      </w:hyperlink>
    </w:p>
    <w:p w14:paraId="3C382666" w14:textId="77777777" w:rsidR="00E4286F" w:rsidRPr="00E4286F" w:rsidRDefault="00E4286F" w:rsidP="00CD037A">
      <w:pPr>
        <w:pStyle w:val="Reference"/>
      </w:pPr>
      <w:r w:rsidRPr="00E4286F">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14" w:history="1">
        <w:r w:rsidRPr="00E4286F">
          <w:t>https://doi.org/10.1080/13640461.2025.2467611</w:t>
        </w:r>
      </w:hyperlink>
    </w:p>
    <w:p w14:paraId="5125EEA5" w14:textId="77777777" w:rsidR="00E4286F" w:rsidRPr="00E4286F" w:rsidRDefault="00E4286F" w:rsidP="00CD037A">
      <w:pPr>
        <w:pStyle w:val="Reference"/>
      </w:pPr>
      <w:r w:rsidRPr="00E4286F">
        <w:t xml:space="preserve">P. K. Singh et al. Enhancement of silicon nitride layer performance by Gallium–Copper–Zinc tri-layer thin films structure via plasma featured chemical vapour deposition route. J Mater Sci: Mater Electron 36, 243 (2025). </w:t>
      </w:r>
      <w:hyperlink r:id="rId15" w:history="1">
        <w:r w:rsidRPr="00E4286F">
          <w:t>https://doi.org/10.1007/s10854-025-14326-9</w:t>
        </w:r>
      </w:hyperlink>
    </w:p>
    <w:p w14:paraId="374116BE" w14:textId="77777777" w:rsidR="00E4286F" w:rsidRPr="00E4286F" w:rsidRDefault="00E4286F" w:rsidP="00CD037A">
      <w:pPr>
        <w:pStyle w:val="Reference"/>
      </w:pPr>
      <w:r w:rsidRPr="00E4286F">
        <w:lastRenderedPageBreak/>
        <w:t xml:space="preserve">N. Nagabhooshanam et al. Influences of Potassium Fluoride and Ultrasonic Vibration on Functional Performance of AZ91 Alloy Hybrid Nanocomposite with Nano-SiC/TiO2. Inter Metalcast (2025). </w:t>
      </w:r>
      <w:hyperlink r:id="rId16" w:history="1">
        <w:r w:rsidRPr="00E4286F">
          <w:t>https://doi.org/10.1007/s40962-025-01552-4</w:t>
        </w:r>
      </w:hyperlink>
    </w:p>
    <w:p w14:paraId="571258F4" w14:textId="77777777" w:rsidR="00E4286F" w:rsidRPr="00E4286F" w:rsidRDefault="00E4286F" w:rsidP="00CD037A">
      <w:pPr>
        <w:pStyle w:val="Reference"/>
      </w:pPr>
      <w:r w:rsidRPr="00E4286F">
        <w:t xml:space="preserve">M. Aruna et al. Vacuum Die Casting Process and Microstructure/Mechanical Characteristics Study of Magnesium Alloy Composite Hybridize with Zirconium Dioxide and Silicon Nitride. Inter Metalcast (2025). </w:t>
      </w:r>
      <w:hyperlink r:id="rId17" w:history="1">
        <w:r w:rsidRPr="00E4286F">
          <w:t>https://doi.org/10.1007/s40962-025-01550-6</w:t>
        </w:r>
      </w:hyperlink>
    </w:p>
    <w:p w14:paraId="75EB71FD" w14:textId="77777777" w:rsidR="00E4286F" w:rsidRPr="00E4286F" w:rsidRDefault="00E4286F" w:rsidP="00CD037A">
      <w:pPr>
        <w:pStyle w:val="Reference"/>
      </w:pPr>
      <w:r w:rsidRPr="00E4286F">
        <w:t xml:space="preserve">Lakshmaiya, N. (2024). High ionic permeability of Piper ION membrane boosts efficiency in CO2 electrolysis cells. In International Conference on Medical Imaging, Electronic Imaging, Information Technologies, and Sensors (MIEITS 2024) (Vol. 13188, pp. 172-180). SPIE. </w:t>
      </w:r>
      <w:hyperlink r:id="rId18" w:history="1">
        <w:r w:rsidRPr="00E4286F">
          <w:t>https://doi.org/10.1117/12.3030841</w:t>
        </w:r>
      </w:hyperlink>
    </w:p>
    <w:p w14:paraId="6480DF95" w14:textId="77777777" w:rsidR="00E4286F" w:rsidRPr="00E4286F" w:rsidRDefault="00E4286F" w:rsidP="00CD037A">
      <w:pPr>
        <w:pStyle w:val="Reference"/>
      </w:pPr>
      <w:r w:rsidRPr="00E4286F">
        <w:t xml:space="preserve">ManzooreElahi M. Soudagar, et al. Enrichment of Solar Heat Exchanger Thermal Performance by the Integration of Beeswax and Hybrid Nanofluid (ZnO/MgO). ASME. J. Thermal Sci. Eng. Appl. (2025) </w:t>
      </w:r>
      <w:hyperlink r:id="rId19" w:history="1">
        <w:r w:rsidRPr="00E4286F">
          <w:t>https://doi.org/10.1115/1.4067929</w:t>
        </w:r>
      </w:hyperlink>
    </w:p>
    <w:p w14:paraId="3F0E4DE4" w14:textId="77777777" w:rsidR="00E4286F" w:rsidRPr="00E4286F" w:rsidRDefault="00E4286F" w:rsidP="00CD037A">
      <w:pPr>
        <w:pStyle w:val="Reference"/>
      </w:pPr>
      <w:r w:rsidRPr="00E4286F">
        <w:t xml:space="preserve">I.  Hossain et al. (2025). Enriching performance of Al-Mg composites by incorporating nano-alumina and SiC via semi-solid stir processing. International Journal of Cast Metals Research, 1–11. </w:t>
      </w:r>
      <w:hyperlink r:id="rId20" w:history="1">
        <w:r w:rsidRPr="00E4286F">
          <w:t>https://doi.org/10.1080/13640461.2025.2476826</w:t>
        </w:r>
      </w:hyperlink>
    </w:p>
    <w:p w14:paraId="22CEF9D9" w14:textId="77777777" w:rsidR="00E4286F" w:rsidRPr="00E4286F" w:rsidRDefault="00E4286F" w:rsidP="00CD037A">
      <w:pPr>
        <w:pStyle w:val="Reference"/>
      </w:pPr>
      <w:r w:rsidRPr="00E4286F">
        <w:t xml:space="preserve">N. Nagarajan. et al. Thermal performance assessment of dish collector-integrated cooking application using TiO2/SiO2 hybrid nano-enhanced coated receiver. J Braz. Soc. Mech. Sci. Eng. 47, 148 (2025). </w:t>
      </w:r>
      <w:hyperlink r:id="rId21" w:history="1">
        <w:r w:rsidRPr="00E4286F">
          <w:t>https://doi.org/10.1007/s40430-025-05454-8</w:t>
        </w:r>
      </w:hyperlink>
    </w:p>
    <w:p w14:paraId="7953C163" w14:textId="77777777" w:rsidR="00E4286F" w:rsidRPr="00E4286F" w:rsidRDefault="00E4286F" w:rsidP="00CD037A">
      <w:pPr>
        <w:pStyle w:val="Reference"/>
      </w:pPr>
      <w:r w:rsidRPr="00E4286F">
        <w:t>Socrates, S., Bharathi, G. B., &amp;Aluvala, S. (2024). A Framework for Automated Diagnosis and Management of Autoimmune Disorders with Neural Networks. In 2024 International Conference on Advancements in Smart, Secure and Intelligent Computing (ASSIC) (pp. 1-6). IEEE. https://doi.org/</w:t>
      </w:r>
      <w:hyperlink r:id="rId22" w:tgtFrame="_blank" w:history="1">
        <w:r w:rsidRPr="00E4286F">
          <w:t>10.1109/ASSIC60049.2024.10507903</w:t>
        </w:r>
      </w:hyperlink>
    </w:p>
    <w:p w14:paraId="1D2EDEB7" w14:textId="77777777" w:rsidR="00E4286F" w:rsidRPr="00E4286F" w:rsidRDefault="00E4286F" w:rsidP="00CD037A">
      <w:pPr>
        <w:pStyle w:val="Reference"/>
      </w:pPr>
      <w:r w:rsidRPr="00E4286F">
        <w:t>Padhy et al., (2024).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2A22CDC0" w14:textId="77777777" w:rsidR="00E4286F" w:rsidRPr="00E4286F" w:rsidRDefault="00E4286F" w:rsidP="00CD037A">
      <w:pPr>
        <w:pStyle w:val="Reference"/>
      </w:pPr>
      <w:r w:rsidRPr="00E4286F">
        <w:t xml:space="preserve">M. Aruna et al. Integration of Magnesium Fluoride and Nano Alumina–Silicon Carbide Actions on Properties of AZ91 Alloy Hybrid Nanocomposites. Inter Metalcast (2025). </w:t>
      </w:r>
      <w:hyperlink r:id="rId23" w:history="1">
        <w:r w:rsidRPr="00E4286F">
          <w:t>https://doi.org/10.1007/s40962-025-01617-4</w:t>
        </w:r>
      </w:hyperlink>
    </w:p>
    <w:p w14:paraId="143C0C3B" w14:textId="77777777" w:rsidR="00E4286F" w:rsidRPr="00E4286F" w:rsidRDefault="00E4286F" w:rsidP="00CD037A">
      <w:pPr>
        <w:pStyle w:val="Reference"/>
      </w:pPr>
      <w:r w:rsidRPr="00E4286F">
        <w:t xml:space="preserve">ManzooreElahi M. Soudagar, RavindraPratap Singh, NagabhooshanamNagarajan. et al. Featuring of in-situ carbon capturing and functional performance study of hydrogen from aquaculture wastewater algae biomass via supercritical steam gasification route, Chemical Engineering Science 313 (2025) 121704. </w:t>
      </w:r>
      <w:hyperlink r:id="rId24" w:history="1">
        <w:r w:rsidRPr="00E4286F">
          <w:t>https://doi.org/10.1016/j.ces.2025.121704</w:t>
        </w:r>
      </w:hyperlink>
    </w:p>
    <w:p w14:paraId="5EADDFDD" w14:textId="77777777" w:rsidR="00E4286F" w:rsidRPr="00E4286F" w:rsidRDefault="00E4286F" w:rsidP="00CD037A">
      <w:pPr>
        <w:pStyle w:val="Reference"/>
      </w:pPr>
      <w:r w:rsidRPr="00E4286F">
        <w:t>Vinodh, D et al.,  (2024). Experimental investigation on tensile strength of novel metal matrix composite of aluminium alloy 5083 with SiC and eggshell powder reinforcement. In International Conference on Medical Imaging, Electronic Imaging, Information Technologies, and Sensors (MIEITS 2024) (Vol. 13188, pp. 297-306). SPIE.  https://doi.org/10.1117/12.3030843</w:t>
      </w:r>
    </w:p>
    <w:p w14:paraId="4F721679" w14:textId="77777777" w:rsidR="00E4286F" w:rsidRPr="00E4286F" w:rsidRDefault="00E4286F" w:rsidP="00CD037A">
      <w:pPr>
        <w:pStyle w:val="Reference"/>
      </w:pPr>
      <w:r w:rsidRPr="00E4286F">
        <w:t>Ahmad et al., (2024). IoT-Enabled Smart E-Healthcare System with Predictive Prescription Algorithm for Automatic Patient Monitoring and Treatment. In 2024 4th International Conference on Pervasive Computing and Social Networking (ICPCSN) (pp. 1076-1081). IEEE. https://doi.org/</w:t>
      </w:r>
      <w:hyperlink r:id="rId25" w:tgtFrame="_blank" w:history="1">
        <w:r w:rsidRPr="00E4286F">
          <w:t>10.1109/ICPCSN62568.2024.00179</w:t>
        </w:r>
      </w:hyperlink>
    </w:p>
    <w:p w14:paraId="66D4FD17" w14:textId="77777777" w:rsidR="00E4286F" w:rsidRPr="00E4286F" w:rsidRDefault="00E4286F" w:rsidP="00CD037A">
      <w:pPr>
        <w:pStyle w:val="Reference"/>
      </w:pPr>
      <w:r w:rsidRPr="00E4286F">
        <w:t xml:space="preserve">P. P. Singh et al. Hybrid Thin Film Coating Performance and Functional Characteristics of Silicon Nitride (SiNx) Layer for Solar Cell Application. J. Electron. Mater. (2025). </w:t>
      </w:r>
      <w:hyperlink r:id="rId26" w:history="1">
        <w:r w:rsidRPr="00E4286F">
          <w:t>https://doi.org/10.1007/s11664-025-11888-6</w:t>
        </w:r>
      </w:hyperlink>
    </w:p>
    <w:p w14:paraId="13FE5318" w14:textId="77777777" w:rsidR="00E4286F" w:rsidRPr="00E4286F" w:rsidRDefault="00E4286F" w:rsidP="00CD037A">
      <w:pPr>
        <w:pStyle w:val="Reference"/>
      </w:pPr>
      <w:r w:rsidRPr="00E4286F">
        <w:t>Agrawal et al., (2024). Deep Learning Methods for Detecting ImageBased Defects in Manufacturing Processes. In 2024 Ninth International Conference on Science Technology Engineering and Mathematics (ICONSTEM) (pp. 1-5). IEEE. https://doi.org/10.1109/ICONSTEM60960.2024.10568644</w:t>
      </w:r>
    </w:p>
    <w:p w14:paraId="1EC67D3D" w14:textId="77777777" w:rsidR="00E4286F" w:rsidRPr="00E4286F" w:rsidRDefault="00E4286F" w:rsidP="00CD037A">
      <w:pPr>
        <w:pStyle w:val="Reference"/>
      </w:pPr>
      <w:r w:rsidRPr="00E4286F">
        <w:t xml:space="preserve">Lakshmaiya, N. (2024). Detection and impact of stochastic anomalies in investigations of urban pollution. In International Conference on Medical Imaging, Electronic Imaging, Information Technologies, and Sensors (MIEITS 2024) (Vol. 13188, pp. 269-277). SPIE. </w:t>
      </w:r>
      <w:hyperlink r:id="rId27" w:history="1">
        <w:r w:rsidRPr="00E4286F">
          <w:t>https://doi.org/10.1117/12.3030839</w:t>
        </w:r>
      </w:hyperlink>
    </w:p>
    <w:p w14:paraId="3FBF4582" w14:textId="77777777" w:rsidR="00E4286F" w:rsidRPr="00E4286F" w:rsidRDefault="00E4286F" w:rsidP="00CD037A">
      <w:pPr>
        <w:pStyle w:val="Reference"/>
      </w:pPr>
      <w:r w:rsidRPr="00E4286F">
        <w:t xml:space="preserve">V. Mohanavel et al. Tribological characteristics and optimization of ZrB2 configured magnesium alloy composite via squeeze casting technique. J MechSci Technol. 39(5), 2025. </w:t>
      </w:r>
      <w:hyperlink r:id="rId28" w:history="1">
        <w:r w:rsidRPr="00E4286F">
          <w:t>https://doi.org/10.1007/s12206-025-0425-9</w:t>
        </w:r>
      </w:hyperlink>
    </w:p>
    <w:p w14:paraId="27DA567B" w14:textId="77777777" w:rsidR="00E4286F" w:rsidRPr="00E4286F" w:rsidRDefault="00E4286F" w:rsidP="00CD037A">
      <w:pPr>
        <w:pStyle w:val="Reference"/>
      </w:pPr>
      <w:r w:rsidRPr="00E4286F">
        <w:t xml:space="preserve">ManzooreElahi M. Soudagar et al. Higher performance solar air dryer functioned with palmitic acid phase change material and hybrid nanofluid: Thermal performance evaluation, Applied Thermal Engineering (2025). Volume 272, 2025,126413, </w:t>
      </w:r>
      <w:hyperlink r:id="rId29" w:history="1">
        <w:r w:rsidRPr="00E4286F">
          <w:t>https://doi.org/10.1016/j.applthermaleng.2025.126413</w:t>
        </w:r>
      </w:hyperlink>
    </w:p>
    <w:p w14:paraId="7E3486BE" w14:textId="77777777" w:rsidR="00E4286F" w:rsidRPr="00E4286F" w:rsidRDefault="00E4286F" w:rsidP="00CD037A">
      <w:pPr>
        <w:pStyle w:val="Reference"/>
      </w:pPr>
      <w:r w:rsidRPr="00E4286F">
        <w:t xml:space="preserve">A. Sharma et al. Structural Modification and Enhancement of Optoelectronic Behaviour of ZnO Nanofilms Featuring Cu and Ti Particles. J. Electron. Mater. (2025). </w:t>
      </w:r>
      <w:hyperlink r:id="rId30" w:history="1">
        <w:r w:rsidRPr="00E4286F">
          <w:t>https://doi.org/10.1007/s11664-025-11951-2</w:t>
        </w:r>
      </w:hyperlink>
    </w:p>
    <w:p w14:paraId="402233F7" w14:textId="77777777" w:rsidR="00E4286F" w:rsidRPr="00E4286F" w:rsidRDefault="00E4286F" w:rsidP="00CD037A">
      <w:pPr>
        <w:pStyle w:val="Reference"/>
      </w:pPr>
      <w:r w:rsidRPr="00E4286F">
        <w:lastRenderedPageBreak/>
        <w:t xml:space="preserve">P. Sharma et al. Effect of paraffin with salt hydrates PCM and hybrid Al2O3/Tio2 nanofluid on thermal and energy storage characteristics of solar thermal heat exchanger. J Therm Anal Calorim (2025). </w:t>
      </w:r>
      <w:hyperlink r:id="rId31" w:history="1">
        <w:r w:rsidRPr="00E4286F">
          <w:t>https://doi.org/10.1007/s10973-025-14224-6</w:t>
        </w:r>
      </w:hyperlink>
    </w:p>
    <w:p w14:paraId="7B3057D4" w14:textId="77777777" w:rsidR="00E4286F" w:rsidRPr="00E4286F" w:rsidRDefault="00E4286F" w:rsidP="00CD037A">
      <w:pPr>
        <w:pStyle w:val="Reference"/>
      </w:pPr>
      <w:r w:rsidRPr="00E4286F">
        <w:t>Ali, H. M., Mothilal, T., &amp; Reddy, V. (2024). Evaluation of Lightweight Cotton Textiles for Durable and Comfortable Automotive Interior Applications (No. 2024-01-5015). SAE Technical Paper. DOI: https://doi.org/10.4271/2024-01-5015</w:t>
      </w:r>
    </w:p>
    <w:p w14:paraId="08A65CB3" w14:textId="77777777" w:rsidR="00E4286F" w:rsidRPr="00E4286F" w:rsidRDefault="00E4286F" w:rsidP="00CD037A">
      <w:pPr>
        <w:pStyle w:val="Reference"/>
      </w:pPr>
      <w:r w:rsidRPr="00E4286F">
        <w:t>Singh et al., (2024). Enhancing Mobile Robot Speed Control: PID Controller Optimization with Bio-Inspired Algorithms. In 2024 International Conference on Expert Clouds and Applications (ICOECA) (pp. 365-370). IEEE. https://doi.org/10.1109/ICOECA62351.2024.00071</w:t>
      </w:r>
    </w:p>
    <w:p w14:paraId="713EFC17" w14:textId="77777777" w:rsidR="00E4286F" w:rsidRPr="00E4286F" w:rsidRDefault="00E4286F" w:rsidP="00CD037A">
      <w:pPr>
        <w:pStyle w:val="Reference"/>
      </w:pPr>
      <w:r w:rsidRPr="00E4286F">
        <w:t>Deepthi et al.,  (2024). Deep Learning-Enabled Human Resource Analytics in Predicting Employee Performance. In 2024 Ninth International Conference on Science Technology Engineering and Mathematics (ICONSTEM) (pp. 1-5). EEE. https://doi.org/10.1109/ICONSTEM60960.2024.10568716</w:t>
      </w:r>
    </w:p>
    <w:p w14:paraId="1859FFFC" w14:textId="77777777" w:rsidR="00E4286F" w:rsidRPr="00E4286F" w:rsidRDefault="00E4286F" w:rsidP="00CD037A">
      <w:pPr>
        <w:pStyle w:val="Reference"/>
      </w:pPr>
      <w:r w:rsidRPr="00E4286F">
        <w:t xml:space="preserve">Kelagadi et al., (2024). An Analysis on the Integration of Machine Learning and Advanced Imaging Technologies for Predicting the Liver Cancer. In 2024 4th International Conference on Pervasive Computing and Social Networking (ICPCSN) (pp. 1082-1086). IEEE. </w:t>
      </w:r>
      <w:hyperlink r:id="rId32" w:history="1">
        <w:r w:rsidRPr="00E4286F">
          <w:t>https://doi.org/10.1109/ICPCSN62568.2024.00180</w:t>
        </w:r>
      </w:hyperlink>
    </w:p>
    <w:p w14:paraId="4FBE2350" w14:textId="77777777" w:rsidR="00E4286F" w:rsidRPr="00E4286F" w:rsidRDefault="00E4286F" w:rsidP="00CD037A">
      <w:pPr>
        <w:pStyle w:val="Reference"/>
      </w:pPr>
      <w:r w:rsidRPr="00E4286F">
        <w:t xml:space="preserve">N. Nagarajan et al. Hybrid Stir Cast Featured with Wettability Agent and Ultrasonic Action of Magnesium Alloy Composite Composed with Nanofiller: Study Characteristics. Inter Metalcast (2025). </w:t>
      </w:r>
      <w:hyperlink r:id="rId33" w:history="1">
        <w:r w:rsidRPr="00E4286F">
          <w:t>https://doi.org/10.1007/s40962-025-01603-w</w:t>
        </w:r>
      </w:hyperlink>
    </w:p>
    <w:p w14:paraId="4C5D99D1" w14:textId="77777777" w:rsidR="00E4286F" w:rsidRPr="00E4286F" w:rsidRDefault="00E4286F" w:rsidP="00CD037A">
      <w:pPr>
        <w:pStyle w:val="Reference"/>
      </w:pPr>
      <w:r w:rsidRPr="00E4286F">
        <w:t>Anitha, Cuddapah, Naveena Kumar RR, SwapnilUttamraoDeokar, Harshal Shah, and Praful V. Nandankar. Optimal Scheduling of Microgrid with Electric Vehicle Integration in Smart Grid using Progressive Graph Convolutional Network. In 2025 5th International Conference on Trends in Material Science and Inventive Materials (ICTMIM), pp. 375-380. IEEE, 2025.</w:t>
      </w:r>
    </w:p>
    <w:p w14:paraId="3DE2B407" w14:textId="77777777" w:rsidR="00E4286F" w:rsidRPr="00E4286F" w:rsidRDefault="00E4286F" w:rsidP="00CD037A">
      <w:pPr>
        <w:pStyle w:val="Reference"/>
      </w:pPr>
      <w:r w:rsidRPr="00E4286F">
        <w:t>Rafi et al., (2024). Improving Prostate Cancer Diagnosis with Weakly Supervised Learning and Radiology-Confirmed Negative MRI Data. In 2024 International Conference on Inventive Computation Technologies (ICICT) (pp. 1183-1188). IEEE. https://doi.org/10.1109/ICICT60155.2024.10544551</w:t>
      </w:r>
    </w:p>
    <w:p w14:paraId="3D2146DC" w14:textId="77777777" w:rsidR="00E4286F" w:rsidRPr="00E4286F" w:rsidRDefault="00E4286F" w:rsidP="00CD037A">
      <w:pPr>
        <w:pStyle w:val="Reference"/>
      </w:pPr>
      <w:r w:rsidRPr="00E4286F">
        <w:t xml:space="preserve">Saadh M J et al., (2024). Recent progress and the emerging role of lncRNAs in cancer drug resistance; focusing on signaling pathways. Pathology-Research and Practice, 253, 154999. </w:t>
      </w:r>
      <w:hyperlink r:id="rId34" w:tgtFrame="_blank" w:tooltip="Persistent link using digital object identifier" w:history="1">
        <w:r w:rsidRPr="00E4286F">
          <w:t>https://doi.org/10.1016/j.prp.2023.154999</w:t>
        </w:r>
      </w:hyperlink>
    </w:p>
    <w:p w14:paraId="40A8495A" w14:textId="77777777" w:rsidR="00E4286F" w:rsidRPr="00E4286F" w:rsidRDefault="00E4286F" w:rsidP="00CD037A">
      <w:pPr>
        <w:pStyle w:val="Reference"/>
      </w:pPr>
      <w:r w:rsidRPr="00E4286F">
        <w:t>Babu et al., (2024). Enhancing Security with Machine Learning-based Finger-Vein Biometric Authentication System. In 2024 5th International Conference on Mobile Computing and Sustainable Informatics (ICMCSI)(pp. 797-802). IEEE. https://doi.org/</w:t>
      </w:r>
      <w:hyperlink r:id="rId35" w:tgtFrame="_blank" w:history="1">
        <w:r w:rsidRPr="00E4286F">
          <w:t>10.1109/ICMCSI61536.2024.00123</w:t>
        </w:r>
      </w:hyperlink>
    </w:p>
    <w:p w14:paraId="1312DCF6" w14:textId="77777777" w:rsidR="00E4286F" w:rsidRPr="00E4286F" w:rsidRDefault="00E4286F" w:rsidP="00CD037A">
      <w:pPr>
        <w:pStyle w:val="Reference"/>
      </w:pPr>
      <w:r w:rsidRPr="00E4286F">
        <w:t>Selvan et al., (2024). Investigation of the Use of Renewable Energy in Microgrid Applications. In 2024 Ninth International Conference on Science Technology Engineering and Mathematics (ICONSTEM) (pp. 1-5). IEEE . https://doi.org/10.1109/ICONSTEM60960.2024.10568631</w:t>
      </w:r>
    </w:p>
    <w:p w14:paraId="55B385FC" w14:textId="77777777" w:rsidR="00E4286F" w:rsidRPr="00E4286F" w:rsidRDefault="00E4286F" w:rsidP="00CD037A">
      <w:pPr>
        <w:pStyle w:val="Reference"/>
      </w:pPr>
      <w:r w:rsidRPr="00E4286F">
        <w:t>Kalam, S. A., Sheela, S., Paramasivam, P., &amp;Shanmugam, K. (2024). Bio-synthesis of nano-zero-valent iron using barberry leaf extract: classification and utilization in the processing of methylene blue-polluted water. Discover Applied Sciences, 6(12), 1-15. https://doi.org/10.1007/s42452-024-06327-w</w:t>
      </w:r>
    </w:p>
    <w:p w14:paraId="6327EC5C" w14:textId="77777777" w:rsidR="00E4286F" w:rsidRPr="00E4286F" w:rsidRDefault="00E4286F" w:rsidP="00CD037A">
      <w:pPr>
        <w:pStyle w:val="Reference"/>
      </w:pPr>
      <w:r w:rsidRPr="00E4286F">
        <w:t xml:space="preserve">Chakrapani et al.,  (2024). Optimizing sample length for fault diagnosis of clutch systems using deep learning and vibration analysis. Proceedings of the Institution of Mechanical Engineers, Part E: Journal of Process Mechanical Engineering, 09544089241272791. </w:t>
      </w:r>
      <w:hyperlink r:id="rId36" w:history="1">
        <w:r w:rsidRPr="00E4286F">
          <w:t>https://doi.org/10.1177/095440892412727</w:t>
        </w:r>
      </w:hyperlink>
    </w:p>
    <w:p w14:paraId="0DA38122" w14:textId="77777777" w:rsidR="00E4286F" w:rsidRPr="00E4286F" w:rsidRDefault="00E4286F" w:rsidP="00CD037A">
      <w:pPr>
        <w:pStyle w:val="Reference"/>
      </w:pPr>
      <w:r w:rsidRPr="00E4286F">
        <w:t xml:space="preserve">JothiArunachalam et al. Integration of nanographene and action of fiber sequences on functional behaviour of composite laminates" International Polymer Processing, 2025. </w:t>
      </w:r>
      <w:hyperlink r:id="rId37" w:history="1">
        <w:r w:rsidRPr="00E4286F">
          <w:t>https://doi.org/10.1515/ipp-2024-0149</w:t>
        </w:r>
      </w:hyperlink>
    </w:p>
    <w:p w14:paraId="549DA48E" w14:textId="77777777" w:rsidR="00E4286F" w:rsidRDefault="00E4286F" w:rsidP="00CD037A">
      <w:pPr>
        <w:pStyle w:val="Reference"/>
      </w:pPr>
      <w:r w:rsidRPr="00E4286F">
        <w:t>Lakshmaiya, N. (2024). Influence of small non-capillary washing activity on flow boiling essential heat transfer. In International Conference on Medical Imaging, Electronic Imaging, Information Technologies, and Sensors (MIEITS 2024) (Vol. 13188, pp. 224-231). SPIE.  </w:t>
      </w:r>
      <w:hyperlink r:id="rId38" w:history="1">
        <w:r w:rsidR="00AF6ADE" w:rsidRPr="001D3295">
          <w:rPr>
            <w:rStyle w:val="Hyperlink"/>
            <w:sz w:val="24"/>
          </w:rPr>
          <w:t>https://doi.org/10.1117/12.3030838</w:t>
        </w:r>
      </w:hyperlink>
    </w:p>
    <w:p w14:paraId="3EBEC60F" w14:textId="77777777" w:rsidR="00AF6ADE" w:rsidRPr="00AF6ADE" w:rsidRDefault="00AF6ADE" w:rsidP="00CD037A">
      <w:pPr>
        <w:pStyle w:val="Reference"/>
      </w:pPr>
      <w:r w:rsidRPr="00AF6ADE">
        <w:t>Annamalai, P., Karthikeyan, S., Deepa, D., &amp; Palaniswamy, D. (2025). Studies on machining of metal matrix composites using electrochemical machine. High Temperature Material Processes: An International Quarterly of High-Technology Plasma Processes, 29(4). Begel House Inc.</w:t>
      </w:r>
    </w:p>
    <w:p w14:paraId="37C10B8F" w14:textId="77777777" w:rsidR="00EE5ACC" w:rsidRPr="00E4286F" w:rsidRDefault="00EE5ACC" w:rsidP="00E4286F">
      <w:pPr>
        <w:pStyle w:val="NoSpacing"/>
        <w:ind w:left="720"/>
        <w:jc w:val="both"/>
        <w:rPr>
          <w:rFonts w:ascii="Times New Roman" w:hAnsi="Times New Roman" w:cs="Times New Roman"/>
          <w:sz w:val="24"/>
        </w:rPr>
      </w:pPr>
    </w:p>
    <w:sectPr w:rsidR="00EE5ACC" w:rsidRPr="00E4286F" w:rsidSect="00CD037A">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F2C24"/>
    <w:multiLevelType w:val="hybridMultilevel"/>
    <w:tmpl w:val="4F70E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F76681"/>
    <w:multiLevelType w:val="hybridMultilevel"/>
    <w:tmpl w:val="75E66D16"/>
    <w:lvl w:ilvl="0" w:tplc="0409000F">
      <w:start w:val="1"/>
      <w:numFmt w:val="decimal"/>
      <w:lvlText w:val="%1."/>
      <w:lvlJc w:val="left"/>
      <w:pPr>
        <w:ind w:left="720" w:hanging="360"/>
      </w:pPr>
      <w:rPr>
        <w:rFonts w:hint="default"/>
      </w:rPr>
    </w:lvl>
    <w:lvl w:ilvl="1" w:tplc="2F821AF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413044"/>
    <w:multiLevelType w:val="hybridMultilevel"/>
    <w:tmpl w:val="BAAE2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111AE1"/>
    <w:multiLevelType w:val="multilevel"/>
    <w:tmpl w:val="B5F65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1" w15:restartNumberingAfterBreak="0">
    <w:nsid w:val="7D417291"/>
    <w:multiLevelType w:val="hybridMultilevel"/>
    <w:tmpl w:val="6AC47698"/>
    <w:lvl w:ilvl="0" w:tplc="04AA509A">
      <w:start w:val="1"/>
      <w:numFmt w:val="decimal"/>
      <w:lvlText w:val="[%1]."/>
      <w:lvlJc w:val="left"/>
      <w:pPr>
        <w:ind w:left="720" w:hanging="360"/>
      </w:pPr>
      <w:rPr>
        <w:rFonts w:hint="default"/>
      </w:rPr>
    </w:lvl>
    <w:lvl w:ilvl="1" w:tplc="2F821AF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1736613">
    <w:abstractNumId w:val="15"/>
  </w:num>
  <w:num w:numId="2" w16cid:durableId="64576516">
    <w:abstractNumId w:val="14"/>
  </w:num>
  <w:num w:numId="3" w16cid:durableId="1050809281">
    <w:abstractNumId w:val="21"/>
  </w:num>
  <w:num w:numId="4" w16cid:durableId="375930973">
    <w:abstractNumId w:val="13"/>
  </w:num>
  <w:num w:numId="5" w16cid:durableId="1423187698">
    <w:abstractNumId w:val="1"/>
  </w:num>
  <w:num w:numId="6" w16cid:durableId="414405173">
    <w:abstractNumId w:val="5"/>
  </w:num>
  <w:num w:numId="7" w16cid:durableId="1925844975">
    <w:abstractNumId w:val="20"/>
  </w:num>
  <w:num w:numId="8" w16cid:durableId="1623537524">
    <w:abstractNumId w:val="4"/>
  </w:num>
  <w:num w:numId="9" w16cid:durableId="333149680">
    <w:abstractNumId w:val="17"/>
  </w:num>
  <w:num w:numId="10" w16cid:durableId="1958750756">
    <w:abstractNumId w:val="9"/>
  </w:num>
  <w:num w:numId="11" w16cid:durableId="1466237890">
    <w:abstractNumId w:val="16"/>
  </w:num>
  <w:num w:numId="12" w16cid:durableId="846751398">
    <w:abstractNumId w:val="6"/>
  </w:num>
  <w:num w:numId="13" w16cid:durableId="982584711">
    <w:abstractNumId w:val="8"/>
  </w:num>
  <w:num w:numId="14" w16cid:durableId="247734440">
    <w:abstractNumId w:val="2"/>
  </w:num>
  <w:num w:numId="15" w16cid:durableId="1514879319">
    <w:abstractNumId w:val="19"/>
  </w:num>
  <w:num w:numId="16" w16cid:durableId="1383210328">
    <w:abstractNumId w:val="11"/>
  </w:num>
  <w:num w:numId="17" w16cid:durableId="1513061117">
    <w:abstractNumId w:val="18"/>
  </w:num>
  <w:num w:numId="18" w16cid:durableId="958226418">
    <w:abstractNumId w:val="12"/>
  </w:num>
  <w:num w:numId="19" w16cid:durableId="771170886">
    <w:abstractNumId w:val="7"/>
  </w:num>
  <w:num w:numId="20" w16cid:durableId="1726029251">
    <w:abstractNumId w:val="10"/>
  </w:num>
  <w:num w:numId="21" w16cid:durableId="1939214429">
    <w:abstractNumId w:val="16"/>
    <w:lvlOverride w:ilvl="0">
      <w:startOverride w:val="1"/>
    </w:lvlOverride>
  </w:num>
  <w:num w:numId="22" w16cid:durableId="957906086">
    <w:abstractNumId w:val="16"/>
    <w:lvlOverride w:ilvl="0">
      <w:startOverride w:val="1"/>
    </w:lvlOverride>
  </w:num>
  <w:num w:numId="23" w16cid:durableId="1087652185">
    <w:abstractNumId w:val="16"/>
    <w:lvlOverride w:ilvl="0">
      <w:startOverride w:val="1"/>
    </w:lvlOverride>
  </w:num>
  <w:num w:numId="24" w16cid:durableId="1054889863">
    <w:abstractNumId w:val="17"/>
    <w:lvlOverride w:ilvl="0">
      <w:startOverride w:val="1"/>
    </w:lvlOverride>
  </w:num>
  <w:num w:numId="25" w16cid:durableId="1903178079">
    <w:abstractNumId w:val="17"/>
    <w:lvlOverride w:ilvl="0">
      <w:startOverride w:val="1"/>
    </w:lvlOverride>
  </w:num>
  <w:num w:numId="26" w16cid:durableId="874267395">
    <w:abstractNumId w:val="17"/>
    <w:lvlOverride w:ilvl="0">
      <w:startOverride w:val="1"/>
    </w:lvlOverride>
  </w:num>
  <w:num w:numId="27" w16cid:durableId="1368025285">
    <w:abstractNumId w:val="17"/>
    <w:lvlOverride w:ilvl="0">
      <w:startOverride w:val="1"/>
    </w:lvlOverride>
  </w:num>
  <w:num w:numId="28" w16cid:durableId="944078796">
    <w:abstractNumId w:val="17"/>
    <w:lvlOverride w:ilvl="0">
      <w:startOverride w:val="1"/>
    </w:lvlOverride>
  </w:num>
  <w:num w:numId="29" w16cid:durableId="1653829719">
    <w:abstractNumId w:val="3"/>
  </w:num>
  <w:num w:numId="30"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A2532"/>
    <w:rsid w:val="00077ED8"/>
    <w:rsid w:val="000801DA"/>
    <w:rsid w:val="00103FDA"/>
    <w:rsid w:val="0016612F"/>
    <w:rsid w:val="001714AE"/>
    <w:rsid w:val="001843EC"/>
    <w:rsid w:val="00213E5C"/>
    <w:rsid w:val="002563B8"/>
    <w:rsid w:val="00297BB7"/>
    <w:rsid w:val="002B52A0"/>
    <w:rsid w:val="002C2319"/>
    <w:rsid w:val="002E5B37"/>
    <w:rsid w:val="00352630"/>
    <w:rsid w:val="00356355"/>
    <w:rsid w:val="00396C81"/>
    <w:rsid w:val="003A62E3"/>
    <w:rsid w:val="00451F96"/>
    <w:rsid w:val="00456611"/>
    <w:rsid w:val="00461BF0"/>
    <w:rsid w:val="004621D0"/>
    <w:rsid w:val="004B3E39"/>
    <w:rsid w:val="004B6AE2"/>
    <w:rsid w:val="00545380"/>
    <w:rsid w:val="005614F2"/>
    <w:rsid w:val="005A3B20"/>
    <w:rsid w:val="005B13F7"/>
    <w:rsid w:val="00620569"/>
    <w:rsid w:val="00670363"/>
    <w:rsid w:val="00673F0F"/>
    <w:rsid w:val="00696434"/>
    <w:rsid w:val="007037C5"/>
    <w:rsid w:val="00705771"/>
    <w:rsid w:val="00746045"/>
    <w:rsid w:val="00776A8C"/>
    <w:rsid w:val="007D41F2"/>
    <w:rsid w:val="007E30FB"/>
    <w:rsid w:val="007F07D4"/>
    <w:rsid w:val="007F16CD"/>
    <w:rsid w:val="007F4E3C"/>
    <w:rsid w:val="007F7973"/>
    <w:rsid w:val="0083735E"/>
    <w:rsid w:val="00840A66"/>
    <w:rsid w:val="008866BB"/>
    <w:rsid w:val="00982932"/>
    <w:rsid w:val="009E31AC"/>
    <w:rsid w:val="00A14FF9"/>
    <w:rsid w:val="00A367AE"/>
    <w:rsid w:val="00A45845"/>
    <w:rsid w:val="00AC1C53"/>
    <w:rsid w:val="00AF6ADE"/>
    <w:rsid w:val="00B16ABA"/>
    <w:rsid w:val="00B26FAD"/>
    <w:rsid w:val="00B5574B"/>
    <w:rsid w:val="00BC40A2"/>
    <w:rsid w:val="00BC6FB7"/>
    <w:rsid w:val="00BD2D04"/>
    <w:rsid w:val="00BE519B"/>
    <w:rsid w:val="00CD037A"/>
    <w:rsid w:val="00CD74CB"/>
    <w:rsid w:val="00D22A6A"/>
    <w:rsid w:val="00D46C9F"/>
    <w:rsid w:val="00DB1B9D"/>
    <w:rsid w:val="00DC3785"/>
    <w:rsid w:val="00DE71E9"/>
    <w:rsid w:val="00E11735"/>
    <w:rsid w:val="00E4286F"/>
    <w:rsid w:val="00E5569A"/>
    <w:rsid w:val="00E84BE2"/>
    <w:rsid w:val="00ED0340"/>
    <w:rsid w:val="00EE0B92"/>
    <w:rsid w:val="00EE16C9"/>
    <w:rsid w:val="00EE5ACC"/>
    <w:rsid w:val="00F03919"/>
    <w:rsid w:val="00F86E0A"/>
    <w:rsid w:val="00FA2532"/>
    <w:rsid w:val="00FB0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95789"/>
  <w15:docId w15:val="{2B9372DC-3678-473E-9535-3CA9361E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801DA"/>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0801DA"/>
    <w:pPr>
      <w:keepNext/>
      <w:spacing w:before="240" w:after="240"/>
      <w:jc w:val="center"/>
      <w:outlineLvl w:val="0"/>
    </w:pPr>
    <w:rPr>
      <w:b/>
      <w:caps/>
    </w:rPr>
  </w:style>
  <w:style w:type="paragraph" w:styleId="Heading2">
    <w:name w:val="heading 2"/>
    <w:basedOn w:val="Normal"/>
    <w:next w:val="Paragraph"/>
    <w:link w:val="Heading2Char"/>
    <w:qFormat/>
    <w:rsid w:val="000801DA"/>
    <w:pPr>
      <w:keepNext/>
      <w:spacing w:before="240" w:after="240"/>
      <w:jc w:val="center"/>
      <w:outlineLvl w:val="1"/>
    </w:pPr>
    <w:rPr>
      <w:b/>
    </w:rPr>
  </w:style>
  <w:style w:type="paragraph" w:styleId="Heading3">
    <w:name w:val="heading 3"/>
    <w:basedOn w:val="Normal"/>
    <w:next w:val="Normal"/>
    <w:link w:val="Heading3Char"/>
    <w:qFormat/>
    <w:rsid w:val="000801DA"/>
    <w:pPr>
      <w:keepNext/>
      <w:spacing w:before="240" w:after="240"/>
      <w:jc w:val="center"/>
      <w:outlineLvl w:val="2"/>
    </w:pPr>
    <w:rPr>
      <w:i/>
      <w:iCs/>
      <w:sz w:val="20"/>
      <w:lang w:val="en-GB" w:eastAsia="en-GB"/>
    </w:rPr>
  </w:style>
  <w:style w:type="paragraph" w:styleId="Heading4">
    <w:name w:val="heading 4"/>
    <w:basedOn w:val="Normal"/>
    <w:link w:val="Heading4Char"/>
    <w:uiPriority w:val="9"/>
    <w:qFormat/>
    <w:rsid w:val="00ED0340"/>
    <w:pPr>
      <w:spacing w:before="100" w:beforeAutospacing="1" w:after="100" w:afterAutospacing="1"/>
      <w:outlineLvl w:val="3"/>
    </w:pPr>
    <w:rPr>
      <w:b/>
      <w:bCs/>
      <w:szCs w:val="24"/>
    </w:rPr>
  </w:style>
  <w:style w:type="paragraph" w:styleId="Heading6">
    <w:name w:val="heading 6"/>
    <w:basedOn w:val="Normal"/>
    <w:next w:val="Normal"/>
    <w:link w:val="Heading6Char"/>
    <w:uiPriority w:val="9"/>
    <w:semiHidden/>
    <w:unhideWhenUsed/>
    <w:qFormat/>
    <w:rsid w:val="003A62E3"/>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rsid w:val="000801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01DA"/>
  </w:style>
  <w:style w:type="paragraph" w:styleId="NormalWeb">
    <w:name w:val="Normal (Web)"/>
    <w:basedOn w:val="Normal"/>
    <w:uiPriority w:val="99"/>
    <w:unhideWhenUsed/>
    <w:rsid w:val="000801DA"/>
    <w:pPr>
      <w:spacing w:before="100" w:beforeAutospacing="1" w:after="100" w:afterAutospacing="1"/>
    </w:pPr>
    <w:rPr>
      <w:szCs w:val="24"/>
      <w:lang w:val="en-GB" w:eastAsia="en-GB"/>
    </w:rPr>
  </w:style>
  <w:style w:type="character" w:styleId="Strong">
    <w:name w:val="Strong"/>
    <w:basedOn w:val="DefaultParagraphFont"/>
    <w:uiPriority w:val="22"/>
    <w:qFormat/>
    <w:rsid w:val="000801DA"/>
    <w:rPr>
      <w:b/>
      <w:bCs/>
    </w:rPr>
  </w:style>
  <w:style w:type="character" w:styleId="Emphasis">
    <w:name w:val="Emphasis"/>
    <w:basedOn w:val="DefaultParagraphFont"/>
    <w:uiPriority w:val="20"/>
    <w:qFormat/>
    <w:rsid w:val="000801DA"/>
    <w:rPr>
      <w:i/>
      <w:iCs/>
    </w:rPr>
  </w:style>
  <w:style w:type="character" w:customStyle="1" w:styleId="Heading4Char">
    <w:name w:val="Heading 4 Char"/>
    <w:basedOn w:val="DefaultParagraphFont"/>
    <w:link w:val="Heading4"/>
    <w:uiPriority w:val="9"/>
    <w:rsid w:val="00ED0340"/>
    <w:rPr>
      <w:rFonts w:ascii="Times New Roman" w:eastAsia="Times New Roman" w:hAnsi="Times New Roman" w:cs="Times New Roman"/>
      <w:b/>
      <w:bCs/>
      <w:sz w:val="24"/>
      <w:szCs w:val="24"/>
    </w:rPr>
  </w:style>
  <w:style w:type="table" w:styleId="TableGrid">
    <w:name w:val="Table Grid"/>
    <w:basedOn w:val="TableNormal"/>
    <w:rsid w:val="000801D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BD2D04"/>
    <w:rPr>
      <w:rFonts w:ascii="Times New Roman" w:eastAsia="Times New Roman" w:hAnsi="Times New Roman" w:cs="Times New Roman"/>
      <w:i/>
      <w:iCs/>
      <w:sz w:val="20"/>
      <w:szCs w:val="20"/>
      <w:lang w:val="en-GB" w:eastAsia="en-GB"/>
    </w:rPr>
  </w:style>
  <w:style w:type="paragraph" w:styleId="NoSpacing">
    <w:name w:val="No Spacing"/>
    <w:uiPriority w:val="1"/>
    <w:qFormat/>
    <w:rsid w:val="00E11735"/>
    <w:pPr>
      <w:spacing w:after="0" w:line="240" w:lineRule="auto"/>
    </w:pPr>
  </w:style>
  <w:style w:type="character" w:styleId="Hyperlink">
    <w:name w:val="Hyperlink"/>
    <w:rsid w:val="000801DA"/>
    <w:rPr>
      <w:color w:val="0000FF"/>
      <w:u w:val="single"/>
    </w:rPr>
  </w:style>
  <w:style w:type="character" w:customStyle="1" w:styleId="UnresolvedMention1">
    <w:name w:val="Unresolved Mention1"/>
    <w:basedOn w:val="DefaultParagraphFont"/>
    <w:uiPriority w:val="99"/>
    <w:semiHidden/>
    <w:unhideWhenUsed/>
    <w:rsid w:val="00E11735"/>
    <w:rPr>
      <w:color w:val="605E5C"/>
      <w:shd w:val="clear" w:color="auto" w:fill="E1DFDD"/>
    </w:rPr>
  </w:style>
  <w:style w:type="character" w:customStyle="1" w:styleId="Heading2Char">
    <w:name w:val="Heading 2 Char"/>
    <w:basedOn w:val="DefaultParagraphFont"/>
    <w:link w:val="Heading2"/>
    <w:rsid w:val="00E11735"/>
    <w:rPr>
      <w:rFonts w:ascii="Times New Roman" w:eastAsia="Times New Roman" w:hAnsi="Times New Roman" w:cs="Times New Roman"/>
      <w:b/>
      <w:sz w:val="24"/>
      <w:szCs w:val="20"/>
    </w:rPr>
  </w:style>
  <w:style w:type="character" w:customStyle="1" w:styleId="Heading6Char">
    <w:name w:val="Heading 6 Char"/>
    <w:basedOn w:val="DefaultParagraphFont"/>
    <w:link w:val="Heading6"/>
    <w:uiPriority w:val="9"/>
    <w:semiHidden/>
    <w:rsid w:val="003A62E3"/>
    <w:rPr>
      <w:rFonts w:asciiTheme="majorHAnsi" w:eastAsiaTheme="majorEastAsia" w:hAnsiTheme="majorHAnsi" w:cstheme="majorBidi"/>
      <w:color w:val="1F3763" w:themeColor="accent1" w:themeShade="7F"/>
    </w:rPr>
  </w:style>
  <w:style w:type="character" w:customStyle="1" w:styleId="ai-insert">
    <w:name w:val="ai-insert"/>
    <w:basedOn w:val="DefaultParagraphFont"/>
    <w:rsid w:val="00620569"/>
  </w:style>
  <w:style w:type="paragraph" w:styleId="BalloonText">
    <w:name w:val="Balloon Text"/>
    <w:basedOn w:val="Normal"/>
    <w:link w:val="BalloonTextChar"/>
    <w:rsid w:val="000801DA"/>
    <w:rPr>
      <w:rFonts w:ascii="Tahoma" w:hAnsi="Tahoma" w:cs="Tahoma"/>
      <w:sz w:val="16"/>
      <w:szCs w:val="16"/>
    </w:rPr>
  </w:style>
  <w:style w:type="character" w:customStyle="1" w:styleId="BalloonTextChar">
    <w:name w:val="Balloon Text Char"/>
    <w:basedOn w:val="DefaultParagraphFont"/>
    <w:link w:val="BalloonText"/>
    <w:rsid w:val="000801DA"/>
    <w:rPr>
      <w:rFonts w:ascii="Tahoma" w:eastAsia="Times New Roman" w:hAnsi="Tahoma" w:cs="Tahoma"/>
      <w:sz w:val="16"/>
      <w:szCs w:val="16"/>
    </w:rPr>
  </w:style>
  <w:style w:type="paragraph" w:customStyle="1" w:styleId="Paragraph">
    <w:name w:val="Paragraph"/>
    <w:basedOn w:val="Normal"/>
    <w:rsid w:val="000801DA"/>
    <w:pPr>
      <w:ind w:firstLine="284"/>
      <w:jc w:val="both"/>
    </w:pPr>
    <w:rPr>
      <w:sz w:val="20"/>
    </w:rPr>
  </w:style>
  <w:style w:type="character" w:customStyle="1" w:styleId="Heading1Char">
    <w:name w:val="Heading 1 Char"/>
    <w:basedOn w:val="DefaultParagraphFont"/>
    <w:link w:val="Heading1"/>
    <w:rsid w:val="00CD037A"/>
    <w:rPr>
      <w:rFonts w:ascii="Times New Roman" w:eastAsia="Times New Roman" w:hAnsi="Times New Roman" w:cs="Times New Roman"/>
      <w:b/>
      <w:caps/>
      <w:sz w:val="24"/>
      <w:szCs w:val="20"/>
    </w:rPr>
  </w:style>
  <w:style w:type="paragraph" w:styleId="FootnoteText">
    <w:name w:val="footnote text"/>
    <w:basedOn w:val="Normal"/>
    <w:link w:val="FootnoteTextChar"/>
    <w:semiHidden/>
    <w:rsid w:val="000801DA"/>
    <w:rPr>
      <w:sz w:val="16"/>
    </w:rPr>
  </w:style>
  <w:style w:type="character" w:customStyle="1" w:styleId="FootnoteTextChar">
    <w:name w:val="Footnote Text Char"/>
    <w:basedOn w:val="DefaultParagraphFont"/>
    <w:link w:val="FootnoteText"/>
    <w:semiHidden/>
    <w:rsid w:val="00CD037A"/>
    <w:rPr>
      <w:rFonts w:ascii="Times New Roman" w:eastAsia="Times New Roman" w:hAnsi="Times New Roman" w:cs="Times New Roman"/>
      <w:sz w:val="16"/>
      <w:szCs w:val="20"/>
    </w:rPr>
  </w:style>
  <w:style w:type="paragraph" w:customStyle="1" w:styleId="PaperTitle">
    <w:name w:val="Paper Title"/>
    <w:basedOn w:val="Normal"/>
    <w:next w:val="AuthorName"/>
    <w:rsid w:val="000801DA"/>
    <w:pPr>
      <w:spacing w:before="1200"/>
      <w:jc w:val="center"/>
    </w:pPr>
    <w:rPr>
      <w:b/>
      <w:sz w:val="36"/>
    </w:rPr>
  </w:style>
  <w:style w:type="paragraph" w:customStyle="1" w:styleId="AuthorName">
    <w:name w:val="Author Name"/>
    <w:basedOn w:val="Normal"/>
    <w:next w:val="AuthorAffiliation"/>
    <w:rsid w:val="000801DA"/>
    <w:pPr>
      <w:spacing w:before="360" w:after="360"/>
      <w:jc w:val="center"/>
    </w:pPr>
    <w:rPr>
      <w:sz w:val="28"/>
    </w:rPr>
  </w:style>
  <w:style w:type="paragraph" w:customStyle="1" w:styleId="AuthorAffiliation">
    <w:name w:val="Author Affiliation"/>
    <w:basedOn w:val="Normal"/>
    <w:rsid w:val="000801DA"/>
    <w:pPr>
      <w:jc w:val="center"/>
    </w:pPr>
    <w:rPr>
      <w:i/>
      <w:sz w:val="20"/>
    </w:rPr>
  </w:style>
  <w:style w:type="paragraph" w:customStyle="1" w:styleId="Abstract">
    <w:name w:val="Abstract"/>
    <w:basedOn w:val="Normal"/>
    <w:next w:val="Heading1"/>
    <w:rsid w:val="000801DA"/>
    <w:pPr>
      <w:spacing w:before="360" w:after="360"/>
      <w:ind w:left="289" w:right="289"/>
      <w:jc w:val="both"/>
    </w:pPr>
    <w:rPr>
      <w:sz w:val="18"/>
    </w:rPr>
  </w:style>
  <w:style w:type="character" w:styleId="FootnoteReference">
    <w:name w:val="footnote reference"/>
    <w:semiHidden/>
    <w:rsid w:val="000801DA"/>
    <w:rPr>
      <w:vertAlign w:val="superscript"/>
    </w:rPr>
  </w:style>
  <w:style w:type="paragraph" w:customStyle="1" w:styleId="Reference">
    <w:name w:val="Reference"/>
    <w:basedOn w:val="Paragraph"/>
    <w:rsid w:val="000801DA"/>
    <w:pPr>
      <w:numPr>
        <w:numId w:val="20"/>
      </w:numPr>
      <w:ind w:left="426" w:hanging="426"/>
    </w:pPr>
  </w:style>
  <w:style w:type="paragraph" w:customStyle="1" w:styleId="FigureCaption">
    <w:name w:val="Figure Caption"/>
    <w:next w:val="Paragraph"/>
    <w:rsid w:val="000801DA"/>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0801DA"/>
    <w:pPr>
      <w:keepNext/>
      <w:ind w:firstLine="0"/>
      <w:jc w:val="center"/>
    </w:pPr>
  </w:style>
  <w:style w:type="paragraph" w:customStyle="1" w:styleId="Equation">
    <w:name w:val="Equation"/>
    <w:basedOn w:val="Paragraph"/>
    <w:rsid w:val="000801DA"/>
    <w:pPr>
      <w:tabs>
        <w:tab w:val="center" w:pos="4320"/>
        <w:tab w:val="right" w:pos="9242"/>
      </w:tabs>
      <w:ind w:firstLine="0"/>
      <w:jc w:val="center"/>
    </w:pPr>
  </w:style>
  <w:style w:type="paragraph" w:customStyle="1" w:styleId="Paragraphbulleted">
    <w:name w:val="Paragraph (bulleted)"/>
    <w:basedOn w:val="Paragraph"/>
    <w:rsid w:val="000801DA"/>
    <w:pPr>
      <w:numPr>
        <w:numId w:val="19"/>
      </w:numPr>
      <w:ind w:left="641" w:hanging="357"/>
    </w:pPr>
  </w:style>
  <w:style w:type="paragraph" w:customStyle="1" w:styleId="AuthorEmail">
    <w:name w:val="Author Email"/>
    <w:basedOn w:val="Normal"/>
    <w:qFormat/>
    <w:rsid w:val="000801DA"/>
    <w:pPr>
      <w:jc w:val="center"/>
    </w:pPr>
    <w:rPr>
      <w:sz w:val="20"/>
    </w:rPr>
  </w:style>
  <w:style w:type="paragraph" w:customStyle="1" w:styleId="TableCaption">
    <w:name w:val="Table Caption"/>
    <w:basedOn w:val="FigureCaption"/>
    <w:qFormat/>
    <w:rsid w:val="000801DA"/>
    <w:rPr>
      <w:szCs w:val="18"/>
    </w:rPr>
  </w:style>
  <w:style w:type="paragraph" w:customStyle="1" w:styleId="Paragraphnumbered">
    <w:name w:val="Paragraph (numbered)"/>
    <w:rsid w:val="000801DA"/>
    <w:pPr>
      <w:numPr>
        <w:numId w:val="9"/>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0801DA"/>
    <w:rPr>
      <w:color w:val="808080"/>
      <w:shd w:val="clear" w:color="auto" w:fill="E6E6E6"/>
    </w:rPr>
  </w:style>
  <w:style w:type="paragraph" w:styleId="ListParagraph">
    <w:name w:val="List Paragraph"/>
    <w:basedOn w:val="Normal"/>
    <w:uiPriority w:val="34"/>
    <w:rsid w:val="000801DA"/>
    <w:pPr>
      <w:ind w:left="720"/>
      <w:contextualSpacing/>
    </w:pPr>
  </w:style>
  <w:style w:type="character" w:styleId="CommentReference">
    <w:name w:val="annotation reference"/>
    <w:basedOn w:val="DefaultParagraphFont"/>
    <w:semiHidden/>
    <w:unhideWhenUsed/>
    <w:rsid w:val="000801DA"/>
    <w:rPr>
      <w:sz w:val="16"/>
      <w:szCs w:val="16"/>
    </w:rPr>
  </w:style>
  <w:style w:type="paragraph" w:styleId="CommentText">
    <w:name w:val="annotation text"/>
    <w:basedOn w:val="Normal"/>
    <w:link w:val="CommentTextChar"/>
    <w:semiHidden/>
    <w:unhideWhenUsed/>
    <w:rsid w:val="000801DA"/>
    <w:rPr>
      <w:sz w:val="20"/>
    </w:rPr>
  </w:style>
  <w:style w:type="character" w:customStyle="1" w:styleId="CommentTextChar">
    <w:name w:val="Comment Text Char"/>
    <w:basedOn w:val="DefaultParagraphFont"/>
    <w:link w:val="CommentText"/>
    <w:semiHidden/>
    <w:rsid w:val="000801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0801DA"/>
    <w:rPr>
      <w:b/>
      <w:bCs/>
    </w:rPr>
  </w:style>
  <w:style w:type="character" w:customStyle="1" w:styleId="CommentSubjectChar">
    <w:name w:val="Comment Subject Char"/>
    <w:basedOn w:val="CommentTextChar"/>
    <w:link w:val="CommentSubject"/>
    <w:semiHidden/>
    <w:rsid w:val="000801D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259">
      <w:bodyDiv w:val="1"/>
      <w:marLeft w:val="0"/>
      <w:marRight w:val="0"/>
      <w:marTop w:val="0"/>
      <w:marBottom w:val="0"/>
      <w:divBdr>
        <w:top w:val="none" w:sz="0" w:space="0" w:color="auto"/>
        <w:left w:val="none" w:sz="0" w:space="0" w:color="auto"/>
        <w:bottom w:val="none" w:sz="0" w:space="0" w:color="auto"/>
        <w:right w:val="none" w:sz="0" w:space="0" w:color="auto"/>
      </w:divBdr>
      <w:divsChild>
        <w:div w:id="1248075899">
          <w:marLeft w:val="0"/>
          <w:marRight w:val="0"/>
          <w:marTop w:val="0"/>
          <w:marBottom w:val="0"/>
          <w:divBdr>
            <w:top w:val="none" w:sz="0" w:space="0" w:color="auto"/>
            <w:left w:val="none" w:sz="0" w:space="0" w:color="auto"/>
            <w:bottom w:val="none" w:sz="0" w:space="0" w:color="auto"/>
            <w:right w:val="none" w:sz="0" w:space="0" w:color="auto"/>
          </w:divBdr>
          <w:divsChild>
            <w:div w:id="1236009699">
              <w:marLeft w:val="0"/>
              <w:marRight w:val="0"/>
              <w:marTop w:val="0"/>
              <w:marBottom w:val="0"/>
              <w:divBdr>
                <w:top w:val="none" w:sz="0" w:space="0" w:color="auto"/>
                <w:left w:val="none" w:sz="0" w:space="0" w:color="auto"/>
                <w:bottom w:val="none" w:sz="0" w:space="0" w:color="auto"/>
                <w:right w:val="none" w:sz="0" w:space="0" w:color="auto"/>
              </w:divBdr>
              <w:divsChild>
                <w:div w:id="1735664721">
                  <w:marLeft w:val="0"/>
                  <w:marRight w:val="0"/>
                  <w:marTop w:val="0"/>
                  <w:marBottom w:val="0"/>
                  <w:divBdr>
                    <w:top w:val="none" w:sz="0" w:space="0" w:color="auto"/>
                    <w:left w:val="none" w:sz="0" w:space="0" w:color="auto"/>
                    <w:bottom w:val="none" w:sz="0" w:space="0" w:color="auto"/>
                    <w:right w:val="none" w:sz="0" w:space="0" w:color="auto"/>
                  </w:divBdr>
                  <w:divsChild>
                    <w:div w:id="764157373">
                      <w:marLeft w:val="0"/>
                      <w:marRight w:val="0"/>
                      <w:marTop w:val="0"/>
                      <w:marBottom w:val="0"/>
                      <w:divBdr>
                        <w:top w:val="none" w:sz="0" w:space="0" w:color="auto"/>
                        <w:left w:val="none" w:sz="0" w:space="0" w:color="auto"/>
                        <w:bottom w:val="none" w:sz="0" w:space="0" w:color="auto"/>
                        <w:right w:val="none" w:sz="0" w:space="0" w:color="auto"/>
                      </w:divBdr>
                      <w:divsChild>
                        <w:div w:id="1658146763">
                          <w:marLeft w:val="0"/>
                          <w:marRight w:val="0"/>
                          <w:marTop w:val="0"/>
                          <w:marBottom w:val="0"/>
                          <w:divBdr>
                            <w:top w:val="none" w:sz="0" w:space="0" w:color="auto"/>
                            <w:left w:val="none" w:sz="0" w:space="0" w:color="auto"/>
                            <w:bottom w:val="none" w:sz="0" w:space="0" w:color="auto"/>
                            <w:right w:val="none" w:sz="0" w:space="0" w:color="auto"/>
                          </w:divBdr>
                          <w:divsChild>
                            <w:div w:id="1575432024">
                              <w:marLeft w:val="0"/>
                              <w:marRight w:val="0"/>
                              <w:marTop w:val="0"/>
                              <w:marBottom w:val="0"/>
                              <w:divBdr>
                                <w:top w:val="none" w:sz="0" w:space="0" w:color="auto"/>
                                <w:left w:val="none" w:sz="0" w:space="0" w:color="auto"/>
                                <w:bottom w:val="none" w:sz="0" w:space="0" w:color="auto"/>
                                <w:right w:val="none" w:sz="0" w:space="0" w:color="auto"/>
                              </w:divBdr>
                              <w:divsChild>
                                <w:div w:id="856848471">
                                  <w:marLeft w:val="0"/>
                                  <w:marRight w:val="0"/>
                                  <w:marTop w:val="0"/>
                                  <w:marBottom w:val="0"/>
                                  <w:divBdr>
                                    <w:top w:val="none" w:sz="0" w:space="0" w:color="auto"/>
                                    <w:left w:val="none" w:sz="0" w:space="0" w:color="auto"/>
                                    <w:bottom w:val="none" w:sz="0" w:space="0" w:color="auto"/>
                                    <w:right w:val="none" w:sz="0" w:space="0" w:color="auto"/>
                                  </w:divBdr>
                                  <w:divsChild>
                                    <w:div w:id="2040936760">
                                      <w:marLeft w:val="0"/>
                                      <w:marRight w:val="0"/>
                                      <w:marTop w:val="0"/>
                                      <w:marBottom w:val="0"/>
                                      <w:divBdr>
                                        <w:top w:val="none" w:sz="0" w:space="0" w:color="auto"/>
                                        <w:left w:val="none" w:sz="0" w:space="0" w:color="auto"/>
                                        <w:bottom w:val="none" w:sz="0" w:space="0" w:color="auto"/>
                                        <w:right w:val="none" w:sz="0" w:space="0" w:color="auto"/>
                                      </w:divBdr>
                                      <w:divsChild>
                                        <w:div w:id="86710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8989010">
          <w:marLeft w:val="0"/>
          <w:marRight w:val="0"/>
          <w:marTop w:val="0"/>
          <w:marBottom w:val="0"/>
          <w:divBdr>
            <w:top w:val="none" w:sz="0" w:space="0" w:color="auto"/>
            <w:left w:val="none" w:sz="0" w:space="0" w:color="auto"/>
            <w:bottom w:val="none" w:sz="0" w:space="0" w:color="auto"/>
            <w:right w:val="none" w:sz="0" w:space="0" w:color="auto"/>
          </w:divBdr>
          <w:divsChild>
            <w:div w:id="852960306">
              <w:marLeft w:val="0"/>
              <w:marRight w:val="0"/>
              <w:marTop w:val="0"/>
              <w:marBottom w:val="0"/>
              <w:divBdr>
                <w:top w:val="none" w:sz="0" w:space="0" w:color="auto"/>
                <w:left w:val="none" w:sz="0" w:space="0" w:color="auto"/>
                <w:bottom w:val="none" w:sz="0" w:space="0" w:color="auto"/>
                <w:right w:val="none" w:sz="0" w:space="0" w:color="auto"/>
              </w:divBdr>
              <w:divsChild>
                <w:div w:id="1725833992">
                  <w:marLeft w:val="0"/>
                  <w:marRight w:val="0"/>
                  <w:marTop w:val="0"/>
                  <w:marBottom w:val="0"/>
                  <w:divBdr>
                    <w:top w:val="none" w:sz="0" w:space="0" w:color="auto"/>
                    <w:left w:val="none" w:sz="0" w:space="0" w:color="auto"/>
                    <w:bottom w:val="none" w:sz="0" w:space="0" w:color="auto"/>
                    <w:right w:val="none" w:sz="0" w:space="0" w:color="auto"/>
                  </w:divBdr>
                  <w:divsChild>
                    <w:div w:id="2123110484">
                      <w:marLeft w:val="0"/>
                      <w:marRight w:val="0"/>
                      <w:marTop w:val="0"/>
                      <w:marBottom w:val="0"/>
                      <w:divBdr>
                        <w:top w:val="none" w:sz="0" w:space="0" w:color="auto"/>
                        <w:left w:val="none" w:sz="0" w:space="0" w:color="auto"/>
                        <w:bottom w:val="none" w:sz="0" w:space="0" w:color="auto"/>
                        <w:right w:val="none" w:sz="0" w:space="0" w:color="auto"/>
                      </w:divBdr>
                      <w:divsChild>
                        <w:div w:id="2096702750">
                          <w:marLeft w:val="0"/>
                          <w:marRight w:val="0"/>
                          <w:marTop w:val="0"/>
                          <w:marBottom w:val="0"/>
                          <w:divBdr>
                            <w:top w:val="none" w:sz="0" w:space="0" w:color="auto"/>
                            <w:left w:val="none" w:sz="0" w:space="0" w:color="auto"/>
                            <w:bottom w:val="none" w:sz="0" w:space="0" w:color="auto"/>
                            <w:right w:val="none" w:sz="0" w:space="0" w:color="auto"/>
                          </w:divBdr>
                          <w:divsChild>
                            <w:div w:id="1293634715">
                              <w:marLeft w:val="0"/>
                              <w:marRight w:val="0"/>
                              <w:marTop w:val="0"/>
                              <w:marBottom w:val="0"/>
                              <w:divBdr>
                                <w:top w:val="none" w:sz="0" w:space="0" w:color="auto"/>
                                <w:left w:val="none" w:sz="0" w:space="0" w:color="auto"/>
                                <w:bottom w:val="none" w:sz="0" w:space="0" w:color="auto"/>
                                <w:right w:val="none" w:sz="0" w:space="0" w:color="auto"/>
                              </w:divBdr>
                              <w:divsChild>
                                <w:div w:id="39933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928770">
                  <w:marLeft w:val="0"/>
                  <w:marRight w:val="0"/>
                  <w:marTop w:val="0"/>
                  <w:marBottom w:val="0"/>
                  <w:divBdr>
                    <w:top w:val="none" w:sz="0" w:space="0" w:color="auto"/>
                    <w:left w:val="none" w:sz="0" w:space="0" w:color="auto"/>
                    <w:bottom w:val="none" w:sz="0" w:space="0" w:color="auto"/>
                    <w:right w:val="none" w:sz="0" w:space="0" w:color="auto"/>
                  </w:divBdr>
                  <w:divsChild>
                    <w:div w:id="1483934111">
                      <w:marLeft w:val="0"/>
                      <w:marRight w:val="0"/>
                      <w:marTop w:val="0"/>
                      <w:marBottom w:val="0"/>
                      <w:divBdr>
                        <w:top w:val="none" w:sz="0" w:space="0" w:color="auto"/>
                        <w:left w:val="none" w:sz="0" w:space="0" w:color="auto"/>
                        <w:bottom w:val="none" w:sz="0" w:space="0" w:color="auto"/>
                        <w:right w:val="none" w:sz="0" w:space="0" w:color="auto"/>
                      </w:divBdr>
                      <w:divsChild>
                        <w:div w:id="1935549491">
                          <w:marLeft w:val="0"/>
                          <w:marRight w:val="0"/>
                          <w:marTop w:val="0"/>
                          <w:marBottom w:val="0"/>
                          <w:divBdr>
                            <w:top w:val="none" w:sz="0" w:space="0" w:color="auto"/>
                            <w:left w:val="none" w:sz="0" w:space="0" w:color="auto"/>
                            <w:bottom w:val="none" w:sz="0" w:space="0" w:color="auto"/>
                            <w:right w:val="none" w:sz="0" w:space="0" w:color="auto"/>
                          </w:divBdr>
                          <w:divsChild>
                            <w:div w:id="1572302058">
                              <w:marLeft w:val="0"/>
                              <w:marRight w:val="0"/>
                              <w:marTop w:val="0"/>
                              <w:marBottom w:val="0"/>
                              <w:divBdr>
                                <w:top w:val="none" w:sz="0" w:space="0" w:color="auto"/>
                                <w:left w:val="none" w:sz="0" w:space="0" w:color="auto"/>
                                <w:bottom w:val="none" w:sz="0" w:space="0" w:color="auto"/>
                                <w:right w:val="none" w:sz="0" w:space="0" w:color="auto"/>
                              </w:divBdr>
                              <w:divsChild>
                                <w:div w:id="2129467019">
                                  <w:marLeft w:val="0"/>
                                  <w:marRight w:val="0"/>
                                  <w:marTop w:val="0"/>
                                  <w:marBottom w:val="0"/>
                                  <w:divBdr>
                                    <w:top w:val="none" w:sz="0" w:space="0" w:color="auto"/>
                                    <w:left w:val="none" w:sz="0" w:space="0" w:color="auto"/>
                                    <w:bottom w:val="none" w:sz="0" w:space="0" w:color="auto"/>
                                    <w:right w:val="none" w:sz="0" w:space="0" w:color="auto"/>
                                  </w:divBdr>
                                  <w:divsChild>
                                    <w:div w:id="18291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9562796">
      <w:bodyDiv w:val="1"/>
      <w:marLeft w:val="0"/>
      <w:marRight w:val="0"/>
      <w:marTop w:val="0"/>
      <w:marBottom w:val="0"/>
      <w:divBdr>
        <w:top w:val="none" w:sz="0" w:space="0" w:color="auto"/>
        <w:left w:val="none" w:sz="0" w:space="0" w:color="auto"/>
        <w:bottom w:val="none" w:sz="0" w:space="0" w:color="auto"/>
        <w:right w:val="none" w:sz="0" w:space="0" w:color="auto"/>
      </w:divBdr>
    </w:div>
    <w:div w:id="257032271">
      <w:bodyDiv w:val="1"/>
      <w:marLeft w:val="0"/>
      <w:marRight w:val="0"/>
      <w:marTop w:val="0"/>
      <w:marBottom w:val="0"/>
      <w:divBdr>
        <w:top w:val="none" w:sz="0" w:space="0" w:color="auto"/>
        <w:left w:val="none" w:sz="0" w:space="0" w:color="auto"/>
        <w:bottom w:val="none" w:sz="0" w:space="0" w:color="auto"/>
        <w:right w:val="none" w:sz="0" w:space="0" w:color="auto"/>
      </w:divBdr>
    </w:div>
    <w:div w:id="498085866">
      <w:bodyDiv w:val="1"/>
      <w:marLeft w:val="0"/>
      <w:marRight w:val="0"/>
      <w:marTop w:val="0"/>
      <w:marBottom w:val="0"/>
      <w:divBdr>
        <w:top w:val="none" w:sz="0" w:space="0" w:color="auto"/>
        <w:left w:val="none" w:sz="0" w:space="0" w:color="auto"/>
        <w:bottom w:val="none" w:sz="0" w:space="0" w:color="auto"/>
        <w:right w:val="none" w:sz="0" w:space="0" w:color="auto"/>
      </w:divBdr>
    </w:div>
    <w:div w:id="649595292">
      <w:bodyDiv w:val="1"/>
      <w:marLeft w:val="0"/>
      <w:marRight w:val="0"/>
      <w:marTop w:val="0"/>
      <w:marBottom w:val="0"/>
      <w:divBdr>
        <w:top w:val="none" w:sz="0" w:space="0" w:color="auto"/>
        <w:left w:val="none" w:sz="0" w:space="0" w:color="auto"/>
        <w:bottom w:val="none" w:sz="0" w:space="0" w:color="auto"/>
        <w:right w:val="none" w:sz="0" w:space="0" w:color="auto"/>
      </w:divBdr>
    </w:div>
    <w:div w:id="895313623">
      <w:bodyDiv w:val="1"/>
      <w:marLeft w:val="0"/>
      <w:marRight w:val="0"/>
      <w:marTop w:val="0"/>
      <w:marBottom w:val="0"/>
      <w:divBdr>
        <w:top w:val="none" w:sz="0" w:space="0" w:color="auto"/>
        <w:left w:val="none" w:sz="0" w:space="0" w:color="auto"/>
        <w:bottom w:val="none" w:sz="0" w:space="0" w:color="auto"/>
        <w:right w:val="none" w:sz="0" w:space="0" w:color="auto"/>
      </w:divBdr>
    </w:div>
    <w:div w:id="1272932855">
      <w:bodyDiv w:val="1"/>
      <w:marLeft w:val="0"/>
      <w:marRight w:val="0"/>
      <w:marTop w:val="0"/>
      <w:marBottom w:val="0"/>
      <w:divBdr>
        <w:top w:val="none" w:sz="0" w:space="0" w:color="auto"/>
        <w:left w:val="none" w:sz="0" w:space="0" w:color="auto"/>
        <w:bottom w:val="none" w:sz="0" w:space="0" w:color="auto"/>
        <w:right w:val="none" w:sz="0" w:space="0" w:color="auto"/>
      </w:divBdr>
    </w:div>
    <w:div w:id="1368262223">
      <w:bodyDiv w:val="1"/>
      <w:marLeft w:val="0"/>
      <w:marRight w:val="0"/>
      <w:marTop w:val="0"/>
      <w:marBottom w:val="0"/>
      <w:divBdr>
        <w:top w:val="none" w:sz="0" w:space="0" w:color="auto"/>
        <w:left w:val="none" w:sz="0" w:space="0" w:color="auto"/>
        <w:bottom w:val="none" w:sz="0" w:space="0" w:color="auto"/>
        <w:right w:val="none" w:sz="0" w:space="0" w:color="auto"/>
      </w:divBdr>
    </w:div>
    <w:div w:id="1516532405">
      <w:bodyDiv w:val="1"/>
      <w:marLeft w:val="0"/>
      <w:marRight w:val="0"/>
      <w:marTop w:val="0"/>
      <w:marBottom w:val="0"/>
      <w:divBdr>
        <w:top w:val="none" w:sz="0" w:space="0" w:color="auto"/>
        <w:left w:val="none" w:sz="0" w:space="0" w:color="auto"/>
        <w:bottom w:val="none" w:sz="0" w:space="0" w:color="auto"/>
        <w:right w:val="none" w:sz="0" w:space="0" w:color="auto"/>
      </w:divBdr>
    </w:div>
    <w:div w:id="1517770537">
      <w:bodyDiv w:val="1"/>
      <w:marLeft w:val="0"/>
      <w:marRight w:val="0"/>
      <w:marTop w:val="0"/>
      <w:marBottom w:val="0"/>
      <w:divBdr>
        <w:top w:val="none" w:sz="0" w:space="0" w:color="auto"/>
        <w:left w:val="none" w:sz="0" w:space="0" w:color="auto"/>
        <w:bottom w:val="none" w:sz="0" w:space="0" w:color="auto"/>
        <w:right w:val="none" w:sz="0" w:space="0" w:color="auto"/>
      </w:divBdr>
    </w:div>
    <w:div w:id="1639072427">
      <w:bodyDiv w:val="1"/>
      <w:marLeft w:val="0"/>
      <w:marRight w:val="0"/>
      <w:marTop w:val="0"/>
      <w:marBottom w:val="0"/>
      <w:divBdr>
        <w:top w:val="none" w:sz="0" w:space="0" w:color="auto"/>
        <w:left w:val="none" w:sz="0" w:space="0" w:color="auto"/>
        <w:bottom w:val="none" w:sz="0" w:space="0" w:color="auto"/>
        <w:right w:val="none" w:sz="0" w:space="0" w:color="auto"/>
      </w:divBdr>
    </w:div>
    <w:div w:id="1673020361">
      <w:bodyDiv w:val="1"/>
      <w:marLeft w:val="0"/>
      <w:marRight w:val="0"/>
      <w:marTop w:val="0"/>
      <w:marBottom w:val="0"/>
      <w:divBdr>
        <w:top w:val="none" w:sz="0" w:space="0" w:color="auto"/>
        <w:left w:val="none" w:sz="0" w:space="0" w:color="auto"/>
        <w:bottom w:val="none" w:sz="0" w:space="0" w:color="auto"/>
        <w:right w:val="none" w:sz="0" w:space="0" w:color="auto"/>
      </w:divBdr>
    </w:div>
    <w:div w:id="1848056468">
      <w:bodyDiv w:val="1"/>
      <w:marLeft w:val="0"/>
      <w:marRight w:val="0"/>
      <w:marTop w:val="0"/>
      <w:marBottom w:val="0"/>
      <w:divBdr>
        <w:top w:val="none" w:sz="0" w:space="0" w:color="auto"/>
        <w:left w:val="none" w:sz="0" w:space="0" w:color="auto"/>
        <w:bottom w:val="none" w:sz="0" w:space="0" w:color="auto"/>
        <w:right w:val="none" w:sz="0" w:space="0" w:color="auto"/>
      </w:divBdr>
    </w:div>
    <w:div w:id="2042976055">
      <w:bodyDiv w:val="1"/>
      <w:marLeft w:val="0"/>
      <w:marRight w:val="0"/>
      <w:marTop w:val="0"/>
      <w:marBottom w:val="0"/>
      <w:divBdr>
        <w:top w:val="none" w:sz="0" w:space="0" w:color="auto"/>
        <w:left w:val="none" w:sz="0" w:space="0" w:color="auto"/>
        <w:bottom w:val="none" w:sz="0" w:space="0" w:color="auto"/>
        <w:right w:val="none" w:sz="0" w:space="0" w:color="auto"/>
      </w:divBdr>
    </w:div>
    <w:div w:id="2087416843">
      <w:bodyDiv w:val="1"/>
      <w:marLeft w:val="0"/>
      <w:marRight w:val="0"/>
      <w:marTop w:val="0"/>
      <w:marBottom w:val="0"/>
      <w:divBdr>
        <w:top w:val="none" w:sz="0" w:space="0" w:color="auto"/>
        <w:left w:val="none" w:sz="0" w:space="0" w:color="auto"/>
        <w:bottom w:val="none" w:sz="0" w:space="0" w:color="auto"/>
        <w:right w:val="none" w:sz="0" w:space="0" w:color="auto"/>
      </w:divBdr>
    </w:div>
    <w:div w:id="209959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jpowsour.2025.236657" TargetMode="External"/><Relationship Id="rId18" Type="http://schemas.openxmlformats.org/officeDocument/2006/relationships/hyperlink" Target="https://doi.org/10.1117/12.3030841" TargetMode="External"/><Relationship Id="rId26" Type="http://schemas.openxmlformats.org/officeDocument/2006/relationships/hyperlink" Target="https://doi.org/10.1007/s11664-025-11888-6" TargetMode="External"/><Relationship Id="rId39" Type="http://schemas.openxmlformats.org/officeDocument/2006/relationships/fontTable" Target="fontTable.xml"/><Relationship Id="rId21" Type="http://schemas.openxmlformats.org/officeDocument/2006/relationships/hyperlink" Target="https://doi.org/10.1007/s40430-025-05454-8" TargetMode="External"/><Relationship Id="rId34" Type="http://schemas.openxmlformats.org/officeDocument/2006/relationships/hyperlink" Target="https://doi.org/10.1016/j.prp.2023.154999" TargetMode="External"/><Relationship Id="rId7" Type="http://schemas.openxmlformats.org/officeDocument/2006/relationships/image" Target="media/image2.png"/><Relationship Id="rId12" Type="http://schemas.openxmlformats.org/officeDocument/2006/relationships/hyperlink" Target="https://doi.org/10.1007/s40962-024-01537-9" TargetMode="External"/><Relationship Id="rId17" Type="http://schemas.openxmlformats.org/officeDocument/2006/relationships/hyperlink" Target="https://doi.org/10.1007/s40962-025-01550-6" TargetMode="External"/><Relationship Id="rId25" Type="http://schemas.openxmlformats.org/officeDocument/2006/relationships/hyperlink" Target="https://doi.org/10.1109/ICPCSN62568.2024.00179" TargetMode="External"/><Relationship Id="rId33" Type="http://schemas.openxmlformats.org/officeDocument/2006/relationships/hyperlink" Target="https://doi.org/10.1007/s40962-025-01603-w" TargetMode="External"/><Relationship Id="rId38" Type="http://schemas.openxmlformats.org/officeDocument/2006/relationships/hyperlink" Target="https://doi.org/10.1117/12.3030838" TargetMode="External"/><Relationship Id="rId2" Type="http://schemas.openxmlformats.org/officeDocument/2006/relationships/styles" Target="styles.xml"/><Relationship Id="rId16" Type="http://schemas.openxmlformats.org/officeDocument/2006/relationships/hyperlink" Target="https://doi.org/10.1007/s40962-025-01552-4" TargetMode="External"/><Relationship Id="rId20" Type="http://schemas.openxmlformats.org/officeDocument/2006/relationships/hyperlink" Target="https://doi.org/10.1080/13640461.2025.2476826" TargetMode="External"/><Relationship Id="rId29" Type="http://schemas.openxmlformats.org/officeDocument/2006/relationships/hyperlink" Target="https://doi.org/10.1016/j.applthermaleng.2025.126413"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07/s10973-025-13997-0" TargetMode="External"/><Relationship Id="rId24" Type="http://schemas.openxmlformats.org/officeDocument/2006/relationships/hyperlink" Target="https://doi.org/10.1016/j.ces.2025.121704" TargetMode="External"/><Relationship Id="rId32" Type="http://schemas.openxmlformats.org/officeDocument/2006/relationships/hyperlink" Target="https://doi.org/10.1109/ICPCSN62568.2024.00180" TargetMode="External"/><Relationship Id="rId37" Type="http://schemas.openxmlformats.org/officeDocument/2006/relationships/hyperlink" Target="https://doi.org/10.1515/ipp-2024-0149" TargetMode="External"/><Relationship Id="rId40" Type="http://schemas.openxmlformats.org/officeDocument/2006/relationships/theme" Target="theme/theme1.xml"/><Relationship Id="rId5" Type="http://schemas.openxmlformats.org/officeDocument/2006/relationships/hyperlink" Target="mailto:santhoshshivan.v@gmail.com" TargetMode="External"/><Relationship Id="rId15" Type="http://schemas.openxmlformats.org/officeDocument/2006/relationships/hyperlink" Target="https://doi.org/10.1007/s10854-025-14326-9" TargetMode="External"/><Relationship Id="rId23" Type="http://schemas.openxmlformats.org/officeDocument/2006/relationships/hyperlink" Target="https://doi.org/10.1007/s40962-025-01617-4" TargetMode="External"/><Relationship Id="rId28" Type="http://schemas.openxmlformats.org/officeDocument/2006/relationships/hyperlink" Target="https://doi.org/10.1007/s12206-025-0425-9" TargetMode="External"/><Relationship Id="rId36" Type="http://schemas.openxmlformats.org/officeDocument/2006/relationships/hyperlink" Target="https://doi.org/10.1177/095440892412727" TargetMode="External"/><Relationship Id="rId10" Type="http://schemas.openxmlformats.org/officeDocument/2006/relationships/hyperlink" Target="https://doi.org/10.1109/ICoICI62503.2024.10696429" TargetMode="External"/><Relationship Id="rId19" Type="http://schemas.openxmlformats.org/officeDocument/2006/relationships/hyperlink" Target="https://doi.org/10.1115/1.4067929" TargetMode="External"/><Relationship Id="rId31" Type="http://schemas.openxmlformats.org/officeDocument/2006/relationships/hyperlink" Target="https://doi.org/10.1007/s10973-025-14224-6" TargetMode="External"/><Relationship Id="rId4" Type="http://schemas.openxmlformats.org/officeDocument/2006/relationships/webSettings" Target="webSettings.xml"/><Relationship Id="rId9" Type="http://schemas.openxmlformats.org/officeDocument/2006/relationships/hyperlink" Target="https://doi.org/10.1007/s10973-025-14302-9" TargetMode="External"/><Relationship Id="rId14" Type="http://schemas.openxmlformats.org/officeDocument/2006/relationships/hyperlink" Target="https://doi.org/10.1080/13640461.2025.2467611" TargetMode="External"/><Relationship Id="rId22" Type="http://schemas.openxmlformats.org/officeDocument/2006/relationships/hyperlink" Target="https://doi.org/10.1109/ASSIC60049.2024.10507903" TargetMode="External"/><Relationship Id="rId27" Type="http://schemas.openxmlformats.org/officeDocument/2006/relationships/hyperlink" Target="https://doi.org/10.1117/12.3030839" TargetMode="External"/><Relationship Id="rId30" Type="http://schemas.openxmlformats.org/officeDocument/2006/relationships/hyperlink" Target="https://doi.org/10.1007/s11664-025-11951-2" TargetMode="External"/><Relationship Id="rId35" Type="http://schemas.openxmlformats.org/officeDocument/2006/relationships/hyperlink" Target="https://doi.org/10.1109/ICMCSI61536.2024.00123" TargetMode="External"/><Relationship Id="rId8" Type="http://schemas.openxmlformats.org/officeDocument/2006/relationships/image" Target="media/image3.png"/><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16</TotalTime>
  <Pages>7</Pages>
  <Words>4054</Words>
  <Characters>23109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Shankara Narayanan V R</cp:lastModifiedBy>
  <cp:revision>24</cp:revision>
  <dcterms:created xsi:type="dcterms:W3CDTF">2025-08-19T15:27:00Z</dcterms:created>
  <dcterms:modified xsi:type="dcterms:W3CDTF">2025-09-14T04:14:00Z</dcterms:modified>
</cp:coreProperties>
</file>