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7E68DF" w14:textId="02DAFFBF" w:rsidR="0016385D" w:rsidRPr="004B7F3D" w:rsidRDefault="00A02422" w:rsidP="003920B4">
      <w:pPr>
        <w:pStyle w:val="PaperTitle"/>
        <w:rPr>
          <w:b w:val="0"/>
          <w:bCs/>
          <w:sz w:val="24"/>
          <w:szCs w:val="24"/>
        </w:rPr>
      </w:pPr>
      <w:r w:rsidRPr="004B7F3D">
        <w:t xml:space="preserve">Recycling </w:t>
      </w:r>
      <w:r>
        <w:t>a</w:t>
      </w:r>
      <w:r w:rsidRPr="004B7F3D">
        <w:t xml:space="preserve">nd Enrichment </w:t>
      </w:r>
      <w:r>
        <w:t>o</w:t>
      </w:r>
      <w:r w:rsidRPr="004B7F3D">
        <w:t xml:space="preserve">f Functional Behaviour </w:t>
      </w:r>
      <w:r>
        <w:t>o</w:t>
      </w:r>
      <w:r w:rsidRPr="004B7F3D">
        <w:t xml:space="preserve">f </w:t>
      </w:r>
      <w:r w:rsidRPr="003920B4">
        <w:t>High</w:t>
      </w:r>
      <w:r w:rsidRPr="004B7F3D">
        <w:t xml:space="preserve"> Density Polyethylene Composites With Boron Carbide–Natural Neem Fiber: Performance Study</w:t>
      </w:r>
    </w:p>
    <w:p w14:paraId="5C89E9EF" w14:textId="5FA001FA" w:rsidR="00957375" w:rsidRPr="004B7F3D" w:rsidRDefault="00D952D8" w:rsidP="003920B4">
      <w:pPr>
        <w:pStyle w:val="AuthorName"/>
        <w:rPr>
          <w:lang w:val="en-GB" w:eastAsia="en-GB"/>
        </w:rPr>
      </w:pPr>
      <w:r w:rsidRPr="00D952D8">
        <w:t>R</w:t>
      </w:r>
      <w:r w:rsidR="00A02422">
        <w:t xml:space="preserve"> </w:t>
      </w:r>
      <w:r w:rsidRPr="00D952D8">
        <w:t>Meenakshi Reddy</w:t>
      </w:r>
      <w:r w:rsidRPr="00D952D8">
        <w:rPr>
          <w:vertAlign w:val="superscript"/>
        </w:rPr>
        <w:t>1</w:t>
      </w:r>
      <w:r w:rsidRPr="00D952D8">
        <w:t xml:space="preserve">, </w:t>
      </w:r>
      <w:r w:rsidR="00DE7C86" w:rsidRPr="00DE7C86">
        <w:t>L</w:t>
      </w:r>
      <w:r w:rsidR="00A02422">
        <w:t xml:space="preserve"> </w:t>
      </w:r>
      <w:r w:rsidR="00DE7C86" w:rsidRPr="00DE7C86">
        <w:t>Suriyaprakash</w:t>
      </w:r>
      <w:r w:rsidRPr="00DE7C86">
        <w:rPr>
          <w:vertAlign w:val="superscript"/>
        </w:rPr>
        <w:t>2</w:t>
      </w:r>
      <w:r w:rsidRPr="00DE7C86">
        <w:t xml:space="preserve">, </w:t>
      </w:r>
      <w:r w:rsidR="00A02422">
        <w:t xml:space="preserve">S </w:t>
      </w:r>
      <w:r w:rsidRPr="00DE7C86">
        <w:t>Karvendhan</w:t>
      </w:r>
      <w:r w:rsidRPr="00D952D8">
        <w:rPr>
          <w:vertAlign w:val="superscript"/>
        </w:rPr>
        <w:t>3</w:t>
      </w:r>
      <w:r w:rsidRPr="00D952D8">
        <w:t xml:space="preserve">, </w:t>
      </w:r>
      <w:r w:rsidR="00A02422">
        <w:t xml:space="preserve">U </w:t>
      </w:r>
      <w:r w:rsidRPr="00D952D8">
        <w:t>Vivek</w:t>
      </w:r>
      <w:r w:rsidRPr="00D952D8">
        <w:rPr>
          <w:vertAlign w:val="superscript"/>
        </w:rPr>
        <w:t>4</w:t>
      </w:r>
      <w:r w:rsidRPr="00D952D8">
        <w:t xml:space="preserve">, </w:t>
      </w:r>
      <w:r w:rsidR="003920B4">
        <w:t xml:space="preserve">                                 </w:t>
      </w:r>
      <w:r w:rsidR="00B37031">
        <w:t>S</w:t>
      </w:r>
      <w:r w:rsidR="00A02422">
        <w:t xml:space="preserve"> </w:t>
      </w:r>
      <w:r w:rsidR="00B37031">
        <w:t>Karthikeyan</w:t>
      </w:r>
      <w:r w:rsidRPr="00D952D8">
        <w:rPr>
          <w:vertAlign w:val="superscript"/>
        </w:rPr>
        <w:t>5</w:t>
      </w:r>
      <w:r w:rsidR="00DC66F0">
        <w:rPr>
          <w:vertAlign w:val="superscript"/>
        </w:rPr>
        <w:t>,a)</w:t>
      </w:r>
      <w:r w:rsidRPr="00D952D8">
        <w:t xml:space="preserve">, </w:t>
      </w:r>
      <w:r w:rsidR="00DE7C86" w:rsidRPr="00DE7C86">
        <w:t>Pawan Devidas Meshram</w:t>
      </w:r>
      <w:r w:rsidR="00DE7C86">
        <w:rPr>
          <w:vertAlign w:val="superscript"/>
        </w:rPr>
        <w:t>6</w:t>
      </w:r>
      <w:r w:rsidR="00DE7C86">
        <w:t xml:space="preserve">, </w:t>
      </w:r>
      <w:r w:rsidR="00DE7C86" w:rsidRPr="00DE7C86">
        <w:t>Jonnala Subba Reddy</w:t>
      </w:r>
      <w:r w:rsidR="00DE7C86">
        <w:rPr>
          <w:vertAlign w:val="superscript"/>
        </w:rPr>
        <w:t>7</w:t>
      </w:r>
      <w:r w:rsidR="00DE7C86">
        <w:t xml:space="preserve">, </w:t>
      </w:r>
      <w:r w:rsidR="00DE7C86" w:rsidRPr="00DE7C86">
        <w:t>Senthil Kumar Vishnu</w:t>
      </w:r>
      <w:r w:rsidR="00DE7C86">
        <w:rPr>
          <w:vertAlign w:val="superscript"/>
        </w:rPr>
        <w:t>7</w:t>
      </w:r>
      <w:r w:rsidR="00DE7C86">
        <w:t xml:space="preserve">, </w:t>
      </w:r>
      <w:r w:rsidR="00DE7C86" w:rsidRPr="00DE7C86">
        <w:t>N</w:t>
      </w:r>
      <w:r w:rsidR="00A02422">
        <w:t xml:space="preserve"> </w:t>
      </w:r>
      <w:r w:rsidR="00DE7C86" w:rsidRPr="00DE7C86">
        <w:t>Karthikeyan</w:t>
      </w:r>
      <w:r w:rsidR="00DE7C86">
        <w:rPr>
          <w:vertAlign w:val="superscript"/>
        </w:rPr>
        <w:t>9</w:t>
      </w:r>
    </w:p>
    <w:p w14:paraId="31E05522" w14:textId="77777777" w:rsidR="00957375" w:rsidRPr="00DE7C86" w:rsidRDefault="00027428" w:rsidP="003920B4">
      <w:pPr>
        <w:pStyle w:val="AuthorAffiliation"/>
      </w:pPr>
      <w:r w:rsidRPr="00DE7C86">
        <w:rPr>
          <w:iCs/>
          <w:vertAlign w:val="superscript"/>
        </w:rPr>
        <w:t>1</w:t>
      </w:r>
      <w:r w:rsidR="00957375" w:rsidRPr="00DE7C86">
        <w:rPr>
          <w:bCs/>
        </w:rPr>
        <w:t xml:space="preserve">Department of </w:t>
      </w:r>
      <w:r w:rsidR="00957375" w:rsidRPr="00DE7C86">
        <w:t>Mechanical</w:t>
      </w:r>
      <w:r w:rsidR="00957375" w:rsidRPr="00DE7C86">
        <w:rPr>
          <w:bCs/>
        </w:rPr>
        <w:t xml:space="preserve"> Engineering, </w:t>
      </w:r>
      <w:r w:rsidR="00957375" w:rsidRPr="00DE7C86">
        <w:t>G.Pulla Reddy Engineering College, Kurnool, 518007, Andhrapradesh, India</w:t>
      </w:r>
    </w:p>
    <w:p w14:paraId="062ED4FE" w14:textId="77777777" w:rsidR="00957375" w:rsidRPr="00DE7C86" w:rsidRDefault="00957375" w:rsidP="003920B4">
      <w:pPr>
        <w:pStyle w:val="AuthorAffiliation"/>
      </w:pPr>
      <w:r w:rsidRPr="00DE7C86">
        <w:rPr>
          <w:bCs/>
          <w:vertAlign w:val="superscript"/>
        </w:rPr>
        <w:t>2</w:t>
      </w:r>
      <w:r w:rsidR="00DE7C86" w:rsidRPr="00DE7C86">
        <w:rPr>
          <w:bCs/>
        </w:rPr>
        <w:t>Department of Mechanical Engineering, Rathinam Technical Campus, Coimbatore, Tamil Nadu 64102, India</w:t>
      </w:r>
      <w:r w:rsidRPr="00DE7C86">
        <w:rPr>
          <w:bCs/>
          <w:vertAlign w:val="superscript"/>
        </w:rPr>
        <w:t xml:space="preserve">3 </w:t>
      </w:r>
      <w:r w:rsidR="00DE7C86">
        <w:rPr>
          <w:bCs/>
          <w:vertAlign w:val="superscript"/>
        </w:rPr>
        <w:t>3</w:t>
      </w:r>
      <w:r w:rsidRPr="00DE7C86">
        <w:rPr>
          <w:bCs/>
        </w:rPr>
        <w:t xml:space="preserve">Department of </w:t>
      </w:r>
      <w:r w:rsidRPr="00DE7C86">
        <w:t>Mechanical</w:t>
      </w:r>
      <w:r w:rsidRPr="00DE7C86">
        <w:rPr>
          <w:bCs/>
        </w:rPr>
        <w:t xml:space="preserve"> Engineering, Velalar College of Engineering and Technology, Erode, 638102, </w:t>
      </w:r>
      <w:r w:rsidRPr="00DE7C86">
        <w:t>Tamil Nadu, India.</w:t>
      </w:r>
    </w:p>
    <w:p w14:paraId="4DADCD5E" w14:textId="77777777" w:rsidR="00957375" w:rsidRPr="00DE7C86" w:rsidRDefault="00957375" w:rsidP="003920B4">
      <w:pPr>
        <w:pStyle w:val="AuthorAffiliation"/>
      </w:pPr>
      <w:r w:rsidRPr="00DE7C86">
        <w:rPr>
          <w:vertAlign w:val="superscript"/>
        </w:rPr>
        <w:t>4</w:t>
      </w:r>
      <w:r w:rsidRPr="00DE7C86">
        <w:t xml:space="preserve">Department of Mechanical Engineering, K.S.Rangasamy College of Technology,Tiruchengode, 637215, Tamil Nadu, India. </w:t>
      </w:r>
    </w:p>
    <w:p w14:paraId="1FAC78BA" w14:textId="77777777" w:rsidR="00957375" w:rsidRPr="00DE7C86" w:rsidRDefault="00957375" w:rsidP="003920B4">
      <w:pPr>
        <w:pStyle w:val="AuthorAffiliation"/>
      </w:pPr>
      <w:r w:rsidRPr="00DE7C86">
        <w:rPr>
          <w:bCs/>
          <w:vertAlign w:val="superscript"/>
        </w:rPr>
        <w:t xml:space="preserve">5 </w:t>
      </w:r>
      <w:r w:rsidRPr="00DE7C86">
        <w:rPr>
          <w:bCs/>
        </w:rPr>
        <w:t xml:space="preserve">Department of Mechanical Engineering, Erode Sengunthar Engineering College, </w:t>
      </w:r>
      <w:r w:rsidRPr="00DE7C86">
        <w:t>Thuduppathi, 638057, Tamil Nadu, India.</w:t>
      </w:r>
    </w:p>
    <w:p w14:paraId="36A0286D" w14:textId="77777777" w:rsidR="00957375" w:rsidRPr="00DE7C86" w:rsidRDefault="00957375" w:rsidP="003920B4">
      <w:pPr>
        <w:pStyle w:val="AuthorAffiliation"/>
      </w:pPr>
      <w:r w:rsidRPr="00DE7C86">
        <w:rPr>
          <w:vertAlign w:val="superscript"/>
        </w:rPr>
        <w:t>6</w:t>
      </w:r>
      <w:r w:rsidRPr="00DE7C86">
        <w:t>Department of Oil Technology, University Institute of Chemical Technology, KavayitriBahinabai Chaudhari North Maharashtra University, Jalgaon, 425001, Maharastra,  India.</w:t>
      </w:r>
    </w:p>
    <w:p w14:paraId="393BA18F" w14:textId="77777777" w:rsidR="00957375" w:rsidRPr="00DE7C86" w:rsidRDefault="00957375" w:rsidP="003920B4">
      <w:pPr>
        <w:pStyle w:val="AuthorAffiliation"/>
      </w:pPr>
      <w:r w:rsidRPr="00DE7C86">
        <w:rPr>
          <w:vertAlign w:val="superscript"/>
        </w:rPr>
        <w:t>7</w:t>
      </w:r>
      <w:r w:rsidRPr="00DE7C86">
        <w:rPr>
          <w:bCs/>
        </w:rPr>
        <w:t xml:space="preserve">Department of Mechanical Engineering, </w:t>
      </w:r>
      <w:r w:rsidRPr="00DE7C86">
        <w:t>Lakireddy Bali Reddy College of Engineering, Mylavaram, Andhra Pradesh, 521230, India.</w:t>
      </w:r>
    </w:p>
    <w:p w14:paraId="3FB1BB1F" w14:textId="77777777" w:rsidR="00DE7C86" w:rsidRPr="00DE7C86" w:rsidRDefault="00DE7C86" w:rsidP="003920B4">
      <w:pPr>
        <w:pStyle w:val="AuthorAffiliation"/>
      </w:pPr>
      <w:r w:rsidRPr="00DE7C86">
        <w:rPr>
          <w:vertAlign w:val="superscript"/>
        </w:rPr>
        <w:t>8</w:t>
      </w:r>
      <w:r w:rsidRPr="00DE7C86">
        <w:t>Centre for Sustainable Materials Research, Department of Mechanical Engineering, Academy of Maritime Education and Training (AMET)Deemed to be University, Kanathur, Chennai 603112, Tamil Nadu, India.</w:t>
      </w:r>
    </w:p>
    <w:p w14:paraId="49EBD594" w14:textId="5AD0905C" w:rsidR="00DE7C86" w:rsidRPr="003920B4" w:rsidRDefault="00DE7C86" w:rsidP="003920B4">
      <w:pPr>
        <w:pStyle w:val="AuthorAffiliation"/>
        <w:rPr>
          <w:iCs/>
        </w:rPr>
      </w:pPr>
      <w:r w:rsidRPr="00DE7C86">
        <w:rPr>
          <w:iCs/>
          <w:vertAlign w:val="superscript"/>
        </w:rPr>
        <w:t>9</w:t>
      </w:r>
      <w:r w:rsidRPr="00DE7C86">
        <w:rPr>
          <w:iCs/>
        </w:rPr>
        <w:t xml:space="preserve">Department of Mathematics, Kongunadu College of Engineering and Technology, Trichy, 621215 </w:t>
      </w:r>
      <w:r w:rsidRPr="00DE7C86">
        <w:rPr>
          <w:bCs/>
        </w:rPr>
        <w:t xml:space="preserve">Tamil Nadu, </w:t>
      </w:r>
      <w:r w:rsidRPr="00DE7C86">
        <w:rPr>
          <w:iCs/>
        </w:rPr>
        <w:t>India</w:t>
      </w:r>
    </w:p>
    <w:p w14:paraId="3DD6B703" w14:textId="0E3F06AC" w:rsidR="00957375" w:rsidRPr="003920B4" w:rsidRDefault="00957375" w:rsidP="003920B4">
      <w:pPr>
        <w:pStyle w:val="AuthorEmail"/>
        <w:rPr>
          <w:b/>
        </w:rPr>
      </w:pPr>
      <w:r w:rsidRPr="00957375">
        <w:rPr>
          <w:b/>
        </w:rPr>
        <w:t>Correspond</w:t>
      </w:r>
      <w:r w:rsidR="003920B4">
        <w:rPr>
          <w:b/>
        </w:rPr>
        <w:t>ing author:</w:t>
      </w:r>
      <w:r w:rsidRPr="00957375">
        <w:t xml:space="preserve"> </w:t>
      </w:r>
      <w:r w:rsidR="003920B4">
        <w:rPr>
          <w:vertAlign w:val="superscript"/>
        </w:rPr>
        <w:t>a)</w:t>
      </w:r>
      <w:hyperlink r:id="rId9" w:history="1">
        <w:r w:rsidR="003920B4" w:rsidRPr="008A5F34">
          <w:rPr>
            <w:rStyle w:val="Hyperlink"/>
            <w:bCs/>
          </w:rPr>
          <w:t>karthiksamynathan@gmail.com</w:t>
        </w:r>
      </w:hyperlink>
      <w:r w:rsidR="003920B4">
        <w:t xml:space="preserve"> </w:t>
      </w:r>
    </w:p>
    <w:p w14:paraId="7137C53B" w14:textId="77777777" w:rsidR="00957375" w:rsidRDefault="00957375" w:rsidP="00C14B14">
      <w:pPr>
        <w:pStyle w:val="AuthorAffiliation"/>
      </w:pPr>
    </w:p>
    <w:p w14:paraId="03964BCB" w14:textId="3A830EAA" w:rsidR="00022D29" w:rsidRPr="004B7F3D" w:rsidRDefault="003920B4" w:rsidP="003920B4">
      <w:pPr>
        <w:pStyle w:val="Abstract"/>
      </w:pPr>
      <w:r w:rsidRPr="003920B4">
        <w:rPr>
          <w:b/>
          <w:bCs/>
        </w:rPr>
        <w:t>Abstract:</w:t>
      </w:r>
      <w:r>
        <w:t xml:space="preserve"> B</w:t>
      </w:r>
      <w:r w:rsidR="00664632" w:rsidRPr="004B7F3D">
        <w:t>y reinforcing recycled high-density polyethylene (rHDPE) with chopped neem fiber (length &lt; 5 mm) and boron carbide (B₄C, 30 nm) this work offers a sustainable method for creating high-performance composites. Extrusion was used to create four composite variants: a control, HDPE with 5 weight percent B₄C, and HDPE with B₄C and neem fiber, both untreated and treated with NaOH. Environmental (water absorption), thermal and mechanical - flexural strength tests were conducted. The inclusion of NaOH-treated neem fiber greatly increases flexural strength and decreases water uptake, whereas B₄C significantly improves stiffness and thermal stability according to the results. In vehicle panels, where economical, environmentally friendly, and long-lasting materials are crucial the optimized composite (HDPE + 5 weight percent B₄C + 10 weight percent NaOH-treated neem fiber) is a promising option.</w:t>
      </w:r>
    </w:p>
    <w:p w14:paraId="37E658D4" w14:textId="7A0F7214" w:rsidR="003A287B" w:rsidRPr="004B7F3D" w:rsidRDefault="000F3FD2" w:rsidP="003920B4">
      <w:pPr>
        <w:pStyle w:val="Heading1"/>
        <w:rPr>
          <w:b w:val="0"/>
          <w:caps w:val="0"/>
          <w:sz w:val="20"/>
        </w:rPr>
      </w:pPr>
      <w:r w:rsidRPr="003920B4">
        <w:t>Introduction</w:t>
      </w:r>
    </w:p>
    <w:p w14:paraId="1AEA8BB1" w14:textId="77777777" w:rsidR="00664632" w:rsidRPr="004B7F3D" w:rsidRDefault="00664632" w:rsidP="003920B4">
      <w:pPr>
        <w:pStyle w:val="Paragraph"/>
        <w:rPr>
          <w:b/>
          <w:caps/>
        </w:rPr>
      </w:pPr>
      <w:r w:rsidRPr="004B7F3D">
        <w:t>The quest for circular economy techniques in polymer sciences has made recycled high density polyethylene more important. The mechanical properties of rHDPE are often deteriorated by impurities and polymer chain scission even though it is still largely processable</w:t>
      </w:r>
      <w:r w:rsidR="002C6BF1">
        <w:t xml:space="preserve"> [1-3]</w:t>
      </w:r>
      <w:r w:rsidRPr="004B7F3D">
        <w:t>. To repair and enhance its functional characteristics researchers have turned to natural fibers and nanoscale reinforcements</w:t>
      </w:r>
      <w:r w:rsidR="007C51C1">
        <w:t xml:space="preserve"> [4-5]</w:t>
      </w:r>
      <w:r w:rsidRPr="004B7F3D">
        <w:t>.</w:t>
      </w:r>
    </w:p>
    <w:p w14:paraId="32FDD480" w14:textId="77777777" w:rsidR="00022D29" w:rsidRPr="004B7F3D" w:rsidRDefault="00664632" w:rsidP="003920B4">
      <w:pPr>
        <w:pStyle w:val="Paragraph"/>
        <w:rPr>
          <w:b/>
          <w:caps/>
        </w:rPr>
      </w:pPr>
      <w:r w:rsidRPr="004B7F3D">
        <w:t xml:space="preserve">The ceramic nanoparticle boron carbide is characterized by its low density (~2.5 g/cm³), great hardness, and resistance to heat. Its dispersion in thermoplastics can raise the thresholds for thermal breakdown and increase </w:t>
      </w:r>
      <w:r w:rsidRPr="004B7F3D">
        <w:lastRenderedPageBreak/>
        <w:t>stiffness. A cheap lignocellulosic waste product, neem fiber provides biodegradable and renewable reinforcement. However unless chemically treated its low interfacial adhesion with hydrophobic polymers may hinder performance. By eliminating hemicellulose and wax alkali treatment improves surface roughness and reactivity and strengthens fiber-matrix bonding.</w:t>
      </w:r>
    </w:p>
    <w:p w14:paraId="4ECE0C1D" w14:textId="77777777" w:rsidR="004B7F3D" w:rsidRDefault="00664632" w:rsidP="004B7F3D">
      <w:pPr>
        <w:pStyle w:val="Paragraph"/>
      </w:pPr>
      <w:r w:rsidRPr="004B7F3D">
        <w:t xml:space="preserve">Sustainable recycling methods are desperately needed due to the growing amount of plastic trash, especially for high-density polyethylene which is extensively utilized in consumer goods and packaging. Due to contamination and thermal deterioration, Chen and Selvinsimpson emphasized the mechanical limitations of recycled HDPE (rHDPE) which calls for reinforcement techniques to recover its structural qualities [1]. Boron carbide (B₄C) has become a viable nanofiller among advanced fillers due to its low density, great thermal stability and exceptional toughness.  </w:t>
      </w:r>
      <w:r w:rsidR="00F118C4">
        <w:t>[6-9</w:t>
      </w:r>
      <w:r w:rsidR="004B7F3D" w:rsidRPr="004B7F3D">
        <w:t>] emphasized the significance of bio-based fibers such as jute, flax and kenaf, in terms of their mechanical contribution to polymer matrices, availability and biodegradability. [</w:t>
      </w:r>
      <w:r w:rsidR="002B049B">
        <w:t>10-12</w:t>
      </w:r>
      <w:r w:rsidR="004B7F3D" w:rsidRPr="004B7F3D">
        <w:t xml:space="preserve">] demonstrated substantial mechanical improvements in biodegradable packaging composites by removing cellulose nanofibers from coconut trash. The synergistic advantages of integrating natural fibers with synthetic and nano-reinforcements in polymer composites to achieve balanced strength, toughness and eco compatibility are highlighted by recent hybridization efforts as summarized </w:t>
      </w:r>
      <w:r w:rsidR="002B049B">
        <w:t>[13-15</w:t>
      </w:r>
      <w:r w:rsidR="004B7F3D" w:rsidRPr="004B7F3D">
        <w:t xml:space="preserve">].  However, poor interfacial adhesion with hydrophobic polymer matrices is a prevalent problem with natural fibers. Alkali treatment of pineapple leaf fiber greatly boosted fiber matrix interaction, resulting in improved compressive and thermal performance according to </w:t>
      </w:r>
      <w:r w:rsidR="002B049B">
        <w:t>[16-17]</w:t>
      </w:r>
      <w:r w:rsidR="004B7F3D" w:rsidRPr="004B7F3D">
        <w:t xml:space="preserve">. </w:t>
      </w:r>
      <w:r w:rsidR="004B7F3D">
        <w:t>Another issue with bio fiber composites is water absorption in discovered that extended exposure to moisture decreased mechanical performance, highlighting the necessity of efficient surface treatment [</w:t>
      </w:r>
      <w:r w:rsidR="002B049B">
        <w:t>1</w:t>
      </w:r>
      <w:r w:rsidR="004B7F3D">
        <w:t>8</w:t>
      </w:r>
      <w:r w:rsidR="002B049B">
        <w:t>-22</w:t>
      </w:r>
      <w:r w:rsidR="004B7F3D">
        <w:t>].</w:t>
      </w:r>
    </w:p>
    <w:p w14:paraId="71CE3A82" w14:textId="77777777" w:rsidR="00627459" w:rsidRPr="004B7F3D" w:rsidRDefault="002B049B" w:rsidP="004B7F3D">
      <w:pPr>
        <w:pStyle w:val="Paragraph"/>
      </w:pPr>
      <w:r>
        <w:t>S</w:t>
      </w:r>
      <w:r w:rsidR="004B7F3D">
        <w:t>dding inorganic fillers such as ammonium polyphosphate to polyethylene composites enhanced their fire retardancy and thermomechanical performance in terms of thermal stability and flame resistance [</w:t>
      </w:r>
      <w:r>
        <w:t>23-26</w:t>
      </w:r>
      <w:r w:rsidR="004B7F3D">
        <w:t>]. Natural fiber-reinforced composites have been effectively used in automotive applications to lessen the environmental impact and vehicle weight. After reviewing a number of hybrid natural fiber composites, verified their applicability in interior components, bumpers and automobile panels [</w:t>
      </w:r>
      <w:r>
        <w:t>27-29</w:t>
      </w:r>
      <w:r w:rsidR="004B7F3D">
        <w:t>]. The cost-effectiveness, durability and recyclability of HDPE based hybrid composites were highlighted as key elements for industry adoption [</w:t>
      </w:r>
      <w:r>
        <w:t>30-32</w:t>
      </w:r>
      <w:r w:rsidR="004B7F3D">
        <w:t>].</w:t>
      </w:r>
    </w:p>
    <w:p w14:paraId="0FA780B2" w14:textId="77777777" w:rsidR="004B7F3D" w:rsidRDefault="002B049B" w:rsidP="004B7F3D">
      <w:pPr>
        <w:pStyle w:val="Paragraph"/>
      </w:pPr>
      <w:r>
        <w:t>Na</w:t>
      </w:r>
      <w:r w:rsidR="004B7F3D" w:rsidRPr="004B7F3D">
        <w:t>no hybrid composites, such as those that combine jute, kenaf and glass fibers, and found that they significantly improved flexural and impact performance attributes crucial for vehicle design [</w:t>
      </w:r>
      <w:r>
        <w:t>33-37</w:t>
      </w:r>
      <w:r w:rsidR="004B7F3D" w:rsidRPr="004B7F3D">
        <w:t>]. Fiber chemical treatment is still a crucial area for improvement. In their investigation of the effects of bicarbonate and sodium carbonate treatments on sisal fibers found that the fibers were more compatible with the polymer matrix and had better roughness [</w:t>
      </w:r>
      <w:r w:rsidR="00104FD6">
        <w:t>38-40</w:t>
      </w:r>
      <w:r w:rsidR="004B7F3D" w:rsidRPr="004B7F3D">
        <w:t>]. examined how chemical recycling and bio based reinforcement techniques can reduce the life-cycle impact of plastic composites in the larger framework of polymer sustainability [</w:t>
      </w:r>
      <w:r w:rsidR="00104FD6">
        <w:t>41-43</w:t>
      </w:r>
      <w:r w:rsidR="004B7F3D" w:rsidRPr="004B7F3D">
        <w:t xml:space="preserve">]. </w:t>
      </w:r>
      <w:r w:rsidR="009F17BF">
        <w:t>R</w:t>
      </w:r>
      <w:r w:rsidR="004B7F3D">
        <w:t>esearch on neem and banana hybrid fiber composites is especially pertinent found that fibers treated with NaOH had better tensile performance and less moisture sensitivity indicating that neem might be used as a functional reinforcement [</w:t>
      </w:r>
      <w:r w:rsidR="00104FD6">
        <w:t>44-48</w:t>
      </w:r>
      <w:r w:rsidR="004B7F3D">
        <w:t>].</w:t>
      </w:r>
    </w:p>
    <w:p w14:paraId="441F5CB3" w14:textId="77777777" w:rsidR="004B7F3D" w:rsidRPr="004B7F3D" w:rsidRDefault="004B7F3D" w:rsidP="004B7F3D">
      <w:pPr>
        <w:pStyle w:val="Paragraph"/>
      </w:pPr>
      <w:r>
        <w:t xml:space="preserve"> The </w:t>
      </w:r>
      <w:r w:rsidR="005A6A0F">
        <w:t>aim</w:t>
      </w:r>
      <w:r>
        <w:t xml:space="preserve"> of this study is to examine the </w:t>
      </w:r>
      <w:r w:rsidR="005A6A0F">
        <w:t>influence</w:t>
      </w:r>
      <w:r>
        <w:t xml:space="preserve"> of B₄C and neem fiber, both separately and in combination on the performance of rHDPE composites made via extrusion.  The applicability of these biohybrid composites for automobile paneling applications was assessed based on their mechanical, thermal and water resistance characteristics.</w:t>
      </w:r>
    </w:p>
    <w:p w14:paraId="0234162C" w14:textId="75AD455E" w:rsidR="000F3FD2" w:rsidRPr="004B7F3D" w:rsidRDefault="000F3FD2" w:rsidP="000F3FD2">
      <w:pPr>
        <w:pStyle w:val="Heading1"/>
        <w:rPr>
          <w:b w:val="0"/>
          <w:caps w:val="0"/>
          <w:sz w:val="20"/>
        </w:rPr>
      </w:pPr>
      <w:r w:rsidRPr="004B7F3D">
        <w:t>Materials and Methods</w:t>
      </w:r>
    </w:p>
    <w:p w14:paraId="234352FA" w14:textId="77777777" w:rsidR="000F3FD2" w:rsidRPr="004B7F3D" w:rsidRDefault="000F3FD2" w:rsidP="00725861">
      <w:pPr>
        <w:pStyle w:val="Heading2"/>
      </w:pPr>
      <w:r w:rsidRPr="004B7F3D">
        <w:t>Materials</w:t>
      </w:r>
    </w:p>
    <w:p w14:paraId="68D3151D" w14:textId="77777777" w:rsidR="003E5A4F" w:rsidRDefault="001A7CFD" w:rsidP="000F3FD2">
      <w:pPr>
        <w:pStyle w:val="Paragraph"/>
      </w:pPr>
      <w:r w:rsidRPr="001A7CFD">
        <w:t>The major matrix material employed in this experiment was polylactic acid pellets specifically the Ingeo 4032D grade provided by Nature Works LLC and because of its high mechanical strength with good processability of this grade of PLA is ideal for injection molding composite manufacture.  As the reinforcing nanomaterial 99.9% pure silver nanoparticles with an average diameter of 50 nm were utilized. These nanoparticles were recognized to have antibacterial properties and enhance the functional performance of polymer matrices. Chopped natural hemp fibers ranging in length from 2 to 4 mm were added as an additional reinforcing measure while ethanol a solvent used during the mixing process was used to break up nanoparticle agglomerates and ensure equal dispersion of the AgNPs inside the PLA matrix.Prior to inclusion the hemp fibers were alkalized for four hours with a 5% sodium hydroxide solution and then dried in an oven. This chemical treatment was required to improve the interfacial adhesion between the hydrophilic fibers and the hydrophobic PLA matrix by eliminating surface contaminant</w:t>
      </w:r>
      <w:r w:rsidR="00054E27">
        <w:t>s and non cellulosic components [49-50].</w:t>
      </w:r>
    </w:p>
    <w:p w14:paraId="04DDF7A5" w14:textId="77777777" w:rsidR="000F3FD2" w:rsidRPr="004B7F3D" w:rsidRDefault="000F3FD2" w:rsidP="000F3FD2">
      <w:pPr>
        <w:pStyle w:val="Heading2"/>
      </w:pPr>
      <w:r w:rsidRPr="004B7F3D">
        <w:lastRenderedPageBreak/>
        <w:t xml:space="preserve">Composite </w:t>
      </w:r>
      <w:r w:rsidR="00DE16D0" w:rsidRPr="004B7F3D">
        <w:t>Formulations</w:t>
      </w:r>
    </w:p>
    <w:p w14:paraId="52721CF4" w14:textId="77777777" w:rsidR="001A7CFD" w:rsidRDefault="001A7CFD" w:rsidP="003920B4">
      <w:pPr>
        <w:pStyle w:val="Paragraph"/>
      </w:pPr>
      <w:r w:rsidRPr="001A7CFD">
        <w:t>The matrix material used in composite development was recy</w:t>
      </w:r>
      <w:r w:rsidR="000411AA">
        <w:t xml:space="preserve">cled high-density polyethylene </w:t>
      </w:r>
      <w:r w:rsidRPr="001A7CFD">
        <w:t xml:space="preserve">derived from post-consumer plastic waste. Waste plastic was cleaned to </w:t>
      </w:r>
      <w:r w:rsidR="000411AA" w:rsidRPr="001A7CFD">
        <w:t>eliminate</w:t>
      </w:r>
      <w:r w:rsidRPr="001A7CFD">
        <w:t xml:space="preserve"> impurities and pollutants before being pelletized for consistency and simplicity of processing. High-quality Boron Carbide (B₄C) nanoparticles (average particle size of 30 nanometers, purity of 99.5%) were used as a nanofiller. The nanoparticles were chosen because of their high hardness and thermal stability. To add natural reinforcement and improve the composite's eco-friendliness, neem (Azadirachta indica) bast fibers were used. These fibers were cut into lengths of less than 5 mm to ensure consistent distribution in the matrix. In addition to employing raw neem fibers an alkali treatment method was used on a part of the fibers to promote fiber-matrix adhesion. The fibers were soaked in a 5% sodium hydroxide solution for four hours to remove hemicellulose and surface contaminants and then the </w:t>
      </w:r>
      <w:r w:rsidR="000411AA" w:rsidRPr="001A7CFD">
        <w:t>preserved</w:t>
      </w:r>
      <w:r w:rsidRPr="001A7CFD">
        <w:t xml:space="preserve"> fibers were carefully cleaned with distilled water and oven-dried at 80°C to completely remove moisture. </w:t>
      </w:r>
    </w:p>
    <w:p w14:paraId="7ECD9654" w14:textId="77777777" w:rsidR="005C6466" w:rsidRPr="004B7F3D" w:rsidRDefault="007A19D6" w:rsidP="001A7CFD">
      <w:pPr>
        <w:pStyle w:val="TableCaption"/>
        <w:ind w:firstLine="284"/>
        <w:rPr>
          <w:b/>
        </w:rPr>
      </w:pPr>
      <w:r w:rsidRPr="004B7F3D">
        <w:rPr>
          <w:b/>
        </w:rPr>
        <w:t>TABLE 1</w:t>
      </w:r>
      <w:r w:rsidR="001A7CFD" w:rsidRPr="004B7F3D">
        <w:t>Composite Formulations</w:t>
      </w:r>
    </w:p>
    <w:tbl>
      <w:tblPr>
        <w:tblW w:w="9482" w:type="dxa"/>
        <w:tblLook w:val="04A0" w:firstRow="1" w:lastRow="0" w:firstColumn="1" w:lastColumn="0" w:noHBand="0" w:noVBand="1"/>
      </w:tblPr>
      <w:tblGrid>
        <w:gridCol w:w="2241"/>
        <w:gridCol w:w="7241"/>
      </w:tblGrid>
      <w:tr w:rsidR="004B7F3D" w:rsidRPr="004B7F3D" w14:paraId="3289A399" w14:textId="77777777" w:rsidTr="007D3F8D">
        <w:trPr>
          <w:trHeight w:val="251"/>
        </w:trPr>
        <w:tc>
          <w:tcPr>
            <w:tcW w:w="2241" w:type="dxa"/>
            <w:tcBorders>
              <w:top w:val="single" w:sz="4" w:space="0" w:color="auto"/>
              <w:bottom w:val="single" w:sz="4" w:space="0" w:color="auto"/>
            </w:tcBorders>
            <w:vAlign w:val="center"/>
            <w:hideMark/>
          </w:tcPr>
          <w:p w14:paraId="300CFE9E" w14:textId="77777777" w:rsidR="001C7811" w:rsidRPr="004B7F3D" w:rsidRDefault="001C7811" w:rsidP="007D3F8D">
            <w:pPr>
              <w:jc w:val="center"/>
              <w:rPr>
                <w:b/>
                <w:sz w:val="18"/>
                <w:szCs w:val="18"/>
              </w:rPr>
            </w:pPr>
            <w:r w:rsidRPr="004B7F3D">
              <w:rPr>
                <w:b/>
                <w:sz w:val="18"/>
                <w:szCs w:val="18"/>
              </w:rPr>
              <w:t>Sample</w:t>
            </w:r>
          </w:p>
        </w:tc>
        <w:tc>
          <w:tcPr>
            <w:tcW w:w="7241" w:type="dxa"/>
            <w:tcBorders>
              <w:top w:val="single" w:sz="4" w:space="0" w:color="auto"/>
              <w:bottom w:val="single" w:sz="4" w:space="0" w:color="auto"/>
            </w:tcBorders>
            <w:vAlign w:val="center"/>
            <w:hideMark/>
          </w:tcPr>
          <w:p w14:paraId="7D90AEAA" w14:textId="77777777" w:rsidR="001C7811" w:rsidRPr="004B7F3D" w:rsidRDefault="001C7811" w:rsidP="007D3F8D">
            <w:pPr>
              <w:rPr>
                <w:b/>
                <w:sz w:val="18"/>
                <w:szCs w:val="18"/>
              </w:rPr>
            </w:pPr>
            <w:r w:rsidRPr="004B7F3D">
              <w:rPr>
                <w:b/>
                <w:sz w:val="18"/>
                <w:szCs w:val="18"/>
              </w:rPr>
              <w:t>Description</w:t>
            </w:r>
          </w:p>
        </w:tc>
      </w:tr>
      <w:tr w:rsidR="004B7F3D" w:rsidRPr="004B7F3D" w14:paraId="3074FDBB" w14:textId="77777777" w:rsidTr="007D3F8D">
        <w:trPr>
          <w:trHeight w:val="368"/>
        </w:trPr>
        <w:tc>
          <w:tcPr>
            <w:tcW w:w="2241" w:type="dxa"/>
            <w:tcBorders>
              <w:top w:val="single" w:sz="4" w:space="0" w:color="auto"/>
            </w:tcBorders>
            <w:vAlign w:val="center"/>
            <w:hideMark/>
          </w:tcPr>
          <w:p w14:paraId="6555F787" w14:textId="77777777" w:rsidR="001C7811" w:rsidRPr="004B7F3D" w:rsidRDefault="001C7811" w:rsidP="007D3F8D">
            <w:pPr>
              <w:pStyle w:val="Paragraph"/>
              <w:jc w:val="center"/>
            </w:pPr>
            <w:r w:rsidRPr="004B7F3D">
              <w:t>1</w:t>
            </w:r>
          </w:p>
        </w:tc>
        <w:tc>
          <w:tcPr>
            <w:tcW w:w="7241" w:type="dxa"/>
            <w:tcBorders>
              <w:top w:val="single" w:sz="4" w:space="0" w:color="auto"/>
            </w:tcBorders>
            <w:vAlign w:val="center"/>
            <w:hideMark/>
          </w:tcPr>
          <w:p w14:paraId="2E05D2CE" w14:textId="77777777" w:rsidR="001C7811" w:rsidRPr="004B7F3D" w:rsidRDefault="00022D29" w:rsidP="007D3F8D">
            <w:pPr>
              <w:pStyle w:val="Paragraph"/>
            </w:pPr>
            <w:r w:rsidRPr="004B7F3D">
              <w:t>HDPE (control)</w:t>
            </w:r>
          </w:p>
        </w:tc>
      </w:tr>
      <w:tr w:rsidR="004B7F3D" w:rsidRPr="004B7F3D" w14:paraId="2977C399" w14:textId="77777777" w:rsidTr="007D3F8D">
        <w:trPr>
          <w:trHeight w:val="377"/>
        </w:trPr>
        <w:tc>
          <w:tcPr>
            <w:tcW w:w="2241" w:type="dxa"/>
            <w:vAlign w:val="center"/>
            <w:hideMark/>
          </w:tcPr>
          <w:p w14:paraId="1336C10F" w14:textId="77777777" w:rsidR="001C7811" w:rsidRPr="004B7F3D" w:rsidRDefault="001C7811" w:rsidP="007D3F8D">
            <w:pPr>
              <w:pStyle w:val="Paragraph"/>
              <w:jc w:val="center"/>
            </w:pPr>
            <w:r w:rsidRPr="004B7F3D">
              <w:t>2</w:t>
            </w:r>
          </w:p>
        </w:tc>
        <w:tc>
          <w:tcPr>
            <w:tcW w:w="7241" w:type="dxa"/>
            <w:vAlign w:val="center"/>
            <w:hideMark/>
          </w:tcPr>
          <w:p w14:paraId="369912EC" w14:textId="77777777" w:rsidR="001C7811" w:rsidRPr="004B7F3D" w:rsidRDefault="00022D29" w:rsidP="007D3F8D">
            <w:pPr>
              <w:pStyle w:val="Paragraph"/>
            </w:pPr>
            <w:r w:rsidRPr="004B7F3D">
              <w:t>HDPE + 5 wt% B₄C</w:t>
            </w:r>
          </w:p>
        </w:tc>
      </w:tr>
      <w:tr w:rsidR="004B7F3D" w:rsidRPr="004B7F3D" w14:paraId="7DF450F1" w14:textId="77777777" w:rsidTr="001A7CFD">
        <w:trPr>
          <w:trHeight w:val="294"/>
        </w:trPr>
        <w:tc>
          <w:tcPr>
            <w:tcW w:w="2241" w:type="dxa"/>
            <w:vAlign w:val="center"/>
            <w:hideMark/>
          </w:tcPr>
          <w:p w14:paraId="72979294" w14:textId="77777777" w:rsidR="001C7811" w:rsidRPr="004B7F3D" w:rsidRDefault="001C7811" w:rsidP="007D3F8D">
            <w:pPr>
              <w:pStyle w:val="Paragraph"/>
              <w:jc w:val="center"/>
            </w:pPr>
            <w:r w:rsidRPr="004B7F3D">
              <w:t>3</w:t>
            </w:r>
          </w:p>
        </w:tc>
        <w:tc>
          <w:tcPr>
            <w:tcW w:w="7241" w:type="dxa"/>
            <w:vAlign w:val="center"/>
            <w:hideMark/>
          </w:tcPr>
          <w:p w14:paraId="3BDF3B57" w14:textId="77777777" w:rsidR="001C7811" w:rsidRPr="004B7F3D" w:rsidRDefault="00022D29" w:rsidP="007D3F8D">
            <w:pPr>
              <w:pStyle w:val="Paragraph"/>
            </w:pPr>
            <w:r w:rsidRPr="004B7F3D">
              <w:t>HDPE + 5 wt% B₄C + 10 wt% neem fiber (untreated)</w:t>
            </w:r>
          </w:p>
        </w:tc>
      </w:tr>
      <w:tr w:rsidR="001A7CFD" w:rsidRPr="004B7F3D" w14:paraId="36616383" w14:textId="77777777" w:rsidTr="001A7CFD">
        <w:trPr>
          <w:trHeight w:val="328"/>
        </w:trPr>
        <w:tc>
          <w:tcPr>
            <w:tcW w:w="2241" w:type="dxa"/>
            <w:tcBorders>
              <w:bottom w:val="single" w:sz="4" w:space="0" w:color="auto"/>
            </w:tcBorders>
            <w:vAlign w:val="center"/>
            <w:hideMark/>
          </w:tcPr>
          <w:p w14:paraId="20D233AD" w14:textId="77777777" w:rsidR="001C7811" w:rsidRPr="004B7F3D" w:rsidRDefault="001C7811" w:rsidP="007D3F8D">
            <w:pPr>
              <w:pStyle w:val="Paragraph"/>
              <w:jc w:val="center"/>
            </w:pPr>
            <w:r w:rsidRPr="004B7F3D">
              <w:t>4</w:t>
            </w:r>
          </w:p>
        </w:tc>
        <w:tc>
          <w:tcPr>
            <w:tcW w:w="7241" w:type="dxa"/>
            <w:tcBorders>
              <w:bottom w:val="single" w:sz="4" w:space="0" w:color="auto"/>
            </w:tcBorders>
            <w:vAlign w:val="center"/>
            <w:hideMark/>
          </w:tcPr>
          <w:p w14:paraId="3B152CB8" w14:textId="77777777" w:rsidR="001C7811" w:rsidRPr="004B7F3D" w:rsidRDefault="00022D29" w:rsidP="007D3F8D">
            <w:pPr>
              <w:pStyle w:val="Paragraph"/>
            </w:pPr>
            <w:r w:rsidRPr="004B7F3D">
              <w:t>HDPE + 5 wt% B₄C + 10 wt% neem fiber (NaOH treated)</w:t>
            </w:r>
          </w:p>
        </w:tc>
      </w:tr>
    </w:tbl>
    <w:p w14:paraId="3F2F66D2" w14:textId="77777777" w:rsidR="001A7CFD" w:rsidRPr="004B7F3D" w:rsidRDefault="001A7CFD" w:rsidP="007D3F8D">
      <w:pPr>
        <w:pStyle w:val="Paragraph"/>
      </w:pPr>
      <w:r w:rsidRPr="001A7CFD">
        <w:t xml:space="preserve">To examine the effects of neem fibers and B₄C nanoparticles on the performance of recycled HDPE four composite compositions were developed. The initial formulation was a control sample made completely of HDPE that had been reprocessed. To assess the impact of adding nanofiller the second formulation included 5 weight % B₄C nanoparticles in the HDPE matrix. The third sample examined the synergistic effect of hybrid reinforcement by combining 5 weight percent B₄C with 10 weight % untreated neem fibers. In order to examine the </w:t>
      </w:r>
      <w:r w:rsidR="000411AA">
        <w:t>impact</w:t>
      </w:r>
      <w:r w:rsidRPr="001A7CFD">
        <w:t xml:space="preserve"> of fiber surface modification on composite properties the fourth formulation substituted 10 weight % NaOH treated neem fibers for the untreated fibers.</w:t>
      </w:r>
    </w:p>
    <w:p w14:paraId="18886108" w14:textId="77777777" w:rsidR="007D3F8D" w:rsidRPr="004B7F3D" w:rsidRDefault="007D3F8D" w:rsidP="007D3F8D">
      <w:pPr>
        <w:pStyle w:val="Heading2"/>
      </w:pPr>
      <w:r w:rsidRPr="004B7F3D">
        <w:t>Fabrication Process</w:t>
      </w:r>
    </w:p>
    <w:p w14:paraId="42FF221C" w14:textId="77777777" w:rsidR="004119D6" w:rsidRPr="004B7F3D" w:rsidRDefault="001A7CFD" w:rsidP="001A7CFD">
      <w:pPr>
        <w:pStyle w:val="Paragraph"/>
      </w:pPr>
      <w:r w:rsidRPr="001A7CFD">
        <w:t>All raw materials including HDPE pellets B₄C nanoparticles and neem fibers were pre dried in an oven at 80°C prior to processing in order to guarantee uniformity and reduce the impact of moisture. To guarantee initial uniform dispersion the dried components were weighed in accordance with the recipe and then manually dry-mixed. A twin screw extruder running between 180°C and 200°C was then fed this mixture which allowed HDPE to melt and the micro and nano scale reinforcements to disperse uniformly. Granules were then formed by pelletizing the extrudate strands.These pellets were put into preheated moulds and compressed for five minutes at 190°C maintaining at a constant pressure of 5 MPa and then cooling and demolding of the resultant specimens produced standard samples fit for thermal and mechanical assessment.</w:t>
      </w:r>
    </w:p>
    <w:p w14:paraId="50CC5A79" w14:textId="77777777" w:rsidR="000F3FD2" w:rsidRPr="004B7F3D" w:rsidRDefault="000F3FD2" w:rsidP="000F3FD2">
      <w:pPr>
        <w:pStyle w:val="Heading1"/>
      </w:pPr>
      <w:r w:rsidRPr="004B7F3D">
        <w:t>Results and Discussion</w:t>
      </w:r>
    </w:p>
    <w:p w14:paraId="4AB7A6AD" w14:textId="77777777" w:rsidR="004119D6" w:rsidRPr="004B7F3D" w:rsidRDefault="005C6466" w:rsidP="004119D6">
      <w:pPr>
        <w:pStyle w:val="Heading2"/>
      </w:pPr>
      <w:r w:rsidRPr="004B7F3D">
        <w:t>Flexural Strength</w:t>
      </w:r>
    </w:p>
    <w:p w14:paraId="566E526F" w14:textId="77777777" w:rsidR="005C6466" w:rsidRPr="004B7F3D" w:rsidRDefault="00F43640" w:rsidP="00F43640">
      <w:pPr>
        <w:pStyle w:val="TableCaption"/>
      </w:pPr>
      <w:r w:rsidRPr="004B7F3D">
        <w:rPr>
          <w:b/>
        </w:rPr>
        <w:t xml:space="preserve">TABLE 2. </w:t>
      </w:r>
      <w:r w:rsidRPr="004B7F3D">
        <w:t>Flexural Strength</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3860"/>
        <w:gridCol w:w="1960"/>
        <w:gridCol w:w="2020"/>
      </w:tblGrid>
      <w:tr w:rsidR="004B7F3D" w:rsidRPr="004B7F3D" w14:paraId="21B26EEE" w14:textId="77777777" w:rsidTr="001A7CFD">
        <w:trPr>
          <w:tblHeader/>
          <w:tblCellSpacing w:w="15" w:type="dxa"/>
          <w:jc w:val="center"/>
        </w:trPr>
        <w:tc>
          <w:tcPr>
            <w:tcW w:w="0" w:type="auto"/>
            <w:tcBorders>
              <w:top w:val="single" w:sz="4" w:space="0" w:color="auto"/>
              <w:bottom w:val="single" w:sz="4" w:space="0" w:color="auto"/>
            </w:tcBorders>
            <w:vAlign w:val="center"/>
            <w:hideMark/>
          </w:tcPr>
          <w:p w14:paraId="615D3D53" w14:textId="77777777" w:rsidR="005C6466" w:rsidRPr="004B7F3D" w:rsidRDefault="005C6466" w:rsidP="005C6466">
            <w:pPr>
              <w:jc w:val="center"/>
              <w:rPr>
                <w:b/>
                <w:sz w:val="18"/>
                <w:szCs w:val="18"/>
              </w:rPr>
            </w:pPr>
            <w:r w:rsidRPr="004B7F3D">
              <w:rPr>
                <w:b/>
                <w:sz w:val="18"/>
                <w:szCs w:val="18"/>
              </w:rPr>
              <w:t>Sample</w:t>
            </w:r>
          </w:p>
        </w:tc>
        <w:tc>
          <w:tcPr>
            <w:tcW w:w="0" w:type="auto"/>
            <w:tcBorders>
              <w:top w:val="single" w:sz="4" w:space="0" w:color="auto"/>
              <w:bottom w:val="single" w:sz="4" w:space="0" w:color="auto"/>
            </w:tcBorders>
            <w:vAlign w:val="center"/>
            <w:hideMark/>
          </w:tcPr>
          <w:p w14:paraId="51067131" w14:textId="77777777" w:rsidR="005C6466" w:rsidRPr="004B7F3D" w:rsidRDefault="005C6466" w:rsidP="005C6466">
            <w:pPr>
              <w:jc w:val="center"/>
              <w:rPr>
                <w:b/>
                <w:sz w:val="18"/>
                <w:szCs w:val="18"/>
              </w:rPr>
            </w:pPr>
            <w:r w:rsidRPr="004B7F3D">
              <w:rPr>
                <w:b/>
                <w:sz w:val="18"/>
                <w:szCs w:val="18"/>
              </w:rPr>
              <w:t>Flexural Strength (MPa)</w:t>
            </w:r>
          </w:p>
        </w:tc>
        <w:tc>
          <w:tcPr>
            <w:tcW w:w="0" w:type="auto"/>
            <w:tcBorders>
              <w:top w:val="single" w:sz="4" w:space="0" w:color="auto"/>
              <w:bottom w:val="single" w:sz="4" w:space="0" w:color="auto"/>
            </w:tcBorders>
            <w:vAlign w:val="center"/>
            <w:hideMark/>
          </w:tcPr>
          <w:p w14:paraId="7F314F0C" w14:textId="77777777" w:rsidR="005C6466" w:rsidRPr="004B7F3D" w:rsidRDefault="005C6466" w:rsidP="005C6466">
            <w:pPr>
              <w:jc w:val="center"/>
              <w:rPr>
                <w:b/>
                <w:sz w:val="18"/>
                <w:szCs w:val="18"/>
              </w:rPr>
            </w:pPr>
            <w:r w:rsidRPr="004B7F3D">
              <w:rPr>
                <w:b/>
                <w:sz w:val="18"/>
                <w:szCs w:val="18"/>
              </w:rPr>
              <w:t>% Increase from Control</w:t>
            </w:r>
          </w:p>
        </w:tc>
      </w:tr>
      <w:tr w:rsidR="004B7F3D" w:rsidRPr="004B7F3D" w14:paraId="7232EF9E" w14:textId="77777777" w:rsidTr="001A7CFD">
        <w:trPr>
          <w:tblCellSpacing w:w="15" w:type="dxa"/>
          <w:jc w:val="center"/>
        </w:trPr>
        <w:tc>
          <w:tcPr>
            <w:tcW w:w="0" w:type="auto"/>
            <w:vAlign w:val="center"/>
            <w:hideMark/>
          </w:tcPr>
          <w:p w14:paraId="555665C5" w14:textId="77777777" w:rsidR="005C6466" w:rsidRPr="004B7F3D" w:rsidRDefault="005C6466" w:rsidP="005C6466">
            <w:pPr>
              <w:pStyle w:val="Paragraph"/>
            </w:pPr>
            <w:r w:rsidRPr="004B7F3D">
              <w:t>HDPE (Control)</w:t>
            </w:r>
          </w:p>
        </w:tc>
        <w:tc>
          <w:tcPr>
            <w:tcW w:w="0" w:type="auto"/>
            <w:vAlign w:val="center"/>
            <w:hideMark/>
          </w:tcPr>
          <w:p w14:paraId="6E8B1114" w14:textId="77777777" w:rsidR="005C6466" w:rsidRPr="004B7F3D" w:rsidRDefault="005C6466" w:rsidP="00DE4A5E">
            <w:pPr>
              <w:pStyle w:val="Paragraph"/>
              <w:jc w:val="center"/>
            </w:pPr>
            <w:r w:rsidRPr="004B7F3D">
              <w:t>23</w:t>
            </w:r>
          </w:p>
        </w:tc>
        <w:tc>
          <w:tcPr>
            <w:tcW w:w="0" w:type="auto"/>
            <w:vAlign w:val="center"/>
            <w:hideMark/>
          </w:tcPr>
          <w:p w14:paraId="681B1649" w14:textId="77777777" w:rsidR="005C6466" w:rsidRPr="004B7F3D" w:rsidRDefault="005C6466" w:rsidP="00DE4A5E">
            <w:pPr>
              <w:pStyle w:val="Paragraph"/>
              <w:jc w:val="center"/>
            </w:pPr>
            <w:r w:rsidRPr="004B7F3D">
              <w:t>—</w:t>
            </w:r>
          </w:p>
        </w:tc>
      </w:tr>
      <w:tr w:rsidR="004B7F3D" w:rsidRPr="004B7F3D" w14:paraId="11AC8F18" w14:textId="77777777" w:rsidTr="001A7CFD">
        <w:trPr>
          <w:tblCellSpacing w:w="15" w:type="dxa"/>
          <w:jc w:val="center"/>
        </w:trPr>
        <w:tc>
          <w:tcPr>
            <w:tcW w:w="0" w:type="auto"/>
            <w:vAlign w:val="center"/>
            <w:hideMark/>
          </w:tcPr>
          <w:p w14:paraId="271F7F54" w14:textId="77777777" w:rsidR="005C6466" w:rsidRPr="004B7F3D" w:rsidRDefault="005C6466" w:rsidP="005C6466">
            <w:pPr>
              <w:pStyle w:val="Paragraph"/>
            </w:pPr>
            <w:r w:rsidRPr="004B7F3D">
              <w:t>HDPE + 5 wt% B₄C</w:t>
            </w:r>
          </w:p>
        </w:tc>
        <w:tc>
          <w:tcPr>
            <w:tcW w:w="0" w:type="auto"/>
            <w:vAlign w:val="center"/>
            <w:hideMark/>
          </w:tcPr>
          <w:p w14:paraId="7E6487F6" w14:textId="77777777" w:rsidR="005C6466" w:rsidRPr="004B7F3D" w:rsidRDefault="005C6466" w:rsidP="00DE4A5E">
            <w:pPr>
              <w:pStyle w:val="Paragraph"/>
              <w:jc w:val="center"/>
            </w:pPr>
            <w:r w:rsidRPr="004B7F3D">
              <w:t>28</w:t>
            </w:r>
          </w:p>
        </w:tc>
        <w:tc>
          <w:tcPr>
            <w:tcW w:w="0" w:type="auto"/>
            <w:vAlign w:val="center"/>
            <w:hideMark/>
          </w:tcPr>
          <w:p w14:paraId="71C0EF63" w14:textId="77777777" w:rsidR="005C6466" w:rsidRPr="004B7F3D" w:rsidRDefault="005C6466" w:rsidP="00DE4A5E">
            <w:pPr>
              <w:pStyle w:val="Paragraph"/>
              <w:jc w:val="center"/>
            </w:pPr>
            <w:r w:rsidRPr="004B7F3D">
              <w:t>+21.7%</w:t>
            </w:r>
          </w:p>
        </w:tc>
      </w:tr>
      <w:tr w:rsidR="004B7F3D" w:rsidRPr="004B7F3D" w14:paraId="49E24398" w14:textId="77777777" w:rsidTr="001A7CFD">
        <w:trPr>
          <w:tblCellSpacing w:w="15" w:type="dxa"/>
          <w:jc w:val="center"/>
        </w:trPr>
        <w:tc>
          <w:tcPr>
            <w:tcW w:w="0" w:type="auto"/>
            <w:vAlign w:val="center"/>
            <w:hideMark/>
          </w:tcPr>
          <w:p w14:paraId="23FA5560" w14:textId="77777777" w:rsidR="005C6466" w:rsidRPr="004B7F3D" w:rsidRDefault="005C6466" w:rsidP="005C6466">
            <w:pPr>
              <w:pStyle w:val="Paragraph"/>
            </w:pPr>
            <w:r w:rsidRPr="004B7F3D">
              <w:t>HDPE + B₄C + 10 wt% Neem (Untreated)</w:t>
            </w:r>
          </w:p>
        </w:tc>
        <w:tc>
          <w:tcPr>
            <w:tcW w:w="0" w:type="auto"/>
            <w:vAlign w:val="center"/>
            <w:hideMark/>
          </w:tcPr>
          <w:p w14:paraId="55AA0C8E" w14:textId="77777777" w:rsidR="005C6466" w:rsidRPr="004B7F3D" w:rsidRDefault="005C6466" w:rsidP="00DE4A5E">
            <w:pPr>
              <w:pStyle w:val="Paragraph"/>
              <w:jc w:val="center"/>
            </w:pPr>
            <w:r w:rsidRPr="004B7F3D">
              <w:t>31</w:t>
            </w:r>
          </w:p>
        </w:tc>
        <w:tc>
          <w:tcPr>
            <w:tcW w:w="0" w:type="auto"/>
            <w:vAlign w:val="center"/>
            <w:hideMark/>
          </w:tcPr>
          <w:p w14:paraId="77B084C4" w14:textId="77777777" w:rsidR="005C6466" w:rsidRPr="004B7F3D" w:rsidRDefault="005C6466" w:rsidP="00DE4A5E">
            <w:pPr>
              <w:pStyle w:val="Paragraph"/>
              <w:jc w:val="center"/>
            </w:pPr>
            <w:r w:rsidRPr="004B7F3D">
              <w:t>+34.8%</w:t>
            </w:r>
          </w:p>
        </w:tc>
      </w:tr>
      <w:tr w:rsidR="001A7CFD" w:rsidRPr="004B7F3D" w14:paraId="6C17BBBE" w14:textId="77777777" w:rsidTr="001A7CFD">
        <w:trPr>
          <w:tblCellSpacing w:w="15" w:type="dxa"/>
          <w:jc w:val="center"/>
        </w:trPr>
        <w:tc>
          <w:tcPr>
            <w:tcW w:w="0" w:type="auto"/>
            <w:tcBorders>
              <w:bottom w:val="single" w:sz="4" w:space="0" w:color="auto"/>
            </w:tcBorders>
            <w:vAlign w:val="center"/>
            <w:hideMark/>
          </w:tcPr>
          <w:p w14:paraId="084809BF" w14:textId="77777777" w:rsidR="005C6466" w:rsidRPr="004B7F3D" w:rsidRDefault="005C6466" w:rsidP="005C6466">
            <w:pPr>
              <w:pStyle w:val="Paragraph"/>
            </w:pPr>
            <w:r w:rsidRPr="004B7F3D">
              <w:t>HDPE + B₄C + 10 wt% Neem (NaOH Treated)</w:t>
            </w:r>
          </w:p>
        </w:tc>
        <w:tc>
          <w:tcPr>
            <w:tcW w:w="0" w:type="auto"/>
            <w:tcBorders>
              <w:bottom w:val="single" w:sz="4" w:space="0" w:color="auto"/>
            </w:tcBorders>
            <w:vAlign w:val="center"/>
            <w:hideMark/>
          </w:tcPr>
          <w:p w14:paraId="4EAA8A99" w14:textId="77777777" w:rsidR="005C6466" w:rsidRPr="004B7F3D" w:rsidRDefault="005C6466" w:rsidP="00DE4A5E">
            <w:pPr>
              <w:pStyle w:val="Paragraph"/>
              <w:jc w:val="center"/>
            </w:pPr>
            <w:r w:rsidRPr="004B7F3D">
              <w:t>37</w:t>
            </w:r>
          </w:p>
        </w:tc>
        <w:tc>
          <w:tcPr>
            <w:tcW w:w="0" w:type="auto"/>
            <w:tcBorders>
              <w:bottom w:val="single" w:sz="4" w:space="0" w:color="auto"/>
            </w:tcBorders>
            <w:vAlign w:val="center"/>
            <w:hideMark/>
          </w:tcPr>
          <w:p w14:paraId="7F9401D8" w14:textId="77777777" w:rsidR="005C6466" w:rsidRPr="004B7F3D" w:rsidRDefault="005C6466" w:rsidP="00DE4A5E">
            <w:pPr>
              <w:pStyle w:val="Paragraph"/>
              <w:jc w:val="center"/>
            </w:pPr>
            <w:r w:rsidRPr="004B7F3D">
              <w:t>+60.9%</w:t>
            </w:r>
          </w:p>
        </w:tc>
      </w:tr>
    </w:tbl>
    <w:p w14:paraId="3269047D" w14:textId="77777777" w:rsidR="003920B4" w:rsidRPr="004B7F3D" w:rsidRDefault="003920B4" w:rsidP="003920B4">
      <w:pPr>
        <w:pStyle w:val="Paragraph"/>
      </w:pPr>
      <w:r w:rsidRPr="001A7CFD">
        <w:t xml:space="preserve">ASTM D790 was followed when testing flexural strength. Because of the higher stiffness from the ceramic reinforcement the flexural strength of rHDPE increased from 23 MPa to 28 MPa when B₄C was added. Untreated composites with 10 weight percent neem fiber reached 31 MPa while the fiber composite treated with NaOH </w:t>
      </w:r>
      <w:r w:rsidRPr="001A7CFD">
        <w:lastRenderedPageBreak/>
        <w:t>reached 37 MPa which was 60% higher than the control. The absence of fiber pull out and increased wettability are signs that the alkali treatment enhanced fiber matrix adhesion and stress transmission.</w:t>
      </w:r>
    </w:p>
    <w:p w14:paraId="099F4CE4" w14:textId="77777777" w:rsidR="005C6466" w:rsidRPr="004B7F3D" w:rsidRDefault="007A19D6" w:rsidP="00F43640">
      <w:pPr>
        <w:pStyle w:val="Paragraph"/>
        <w:jc w:val="center"/>
        <w:rPr>
          <w:lang w:val="en-GB"/>
        </w:rPr>
      </w:pPr>
      <w:r w:rsidRPr="004B7F3D">
        <w:rPr>
          <w:noProof/>
        </w:rPr>
        <w:drawing>
          <wp:inline distT="0" distB="0" distL="0" distR="0" wp14:anchorId="474AD5A4" wp14:editId="144BA5A6">
            <wp:extent cx="4190765" cy="2522220"/>
            <wp:effectExtent l="0" t="0" r="0" b="0"/>
            <wp:docPr id="9395789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99527" cy="2527493"/>
                    </a:xfrm>
                    <a:prstGeom prst="rect">
                      <a:avLst/>
                    </a:prstGeom>
                    <a:noFill/>
                  </pic:spPr>
                </pic:pic>
              </a:graphicData>
            </a:graphic>
          </wp:inline>
        </w:drawing>
      </w:r>
    </w:p>
    <w:p w14:paraId="4C9DFB61" w14:textId="351E97BD" w:rsidR="007A19D6" w:rsidRPr="004B7F3D" w:rsidRDefault="00F43640" w:rsidP="003920B4">
      <w:pPr>
        <w:pStyle w:val="Paragraph"/>
        <w:jc w:val="center"/>
        <w:rPr>
          <w:lang w:val="en-GB"/>
        </w:rPr>
      </w:pPr>
      <w:r w:rsidRPr="004B7F3D">
        <w:rPr>
          <w:b/>
          <w:sz w:val="18"/>
          <w:szCs w:val="18"/>
        </w:rPr>
        <w:t>FIGURE 1.</w:t>
      </w:r>
      <w:r w:rsidRPr="004B7F3D">
        <w:t xml:space="preserve"> Flexural Strength</w:t>
      </w:r>
    </w:p>
    <w:p w14:paraId="14B1B392" w14:textId="0334C520" w:rsidR="004119D6" w:rsidRPr="004B7F3D" w:rsidRDefault="007A19D6" w:rsidP="003920B4">
      <w:pPr>
        <w:pStyle w:val="Heading2"/>
      </w:pPr>
      <w:r w:rsidRPr="004B7F3D">
        <w:t>Water Absorption</w:t>
      </w:r>
    </w:p>
    <w:p w14:paraId="00429659" w14:textId="77777777" w:rsidR="00D163FF" w:rsidRPr="004B7F3D" w:rsidRDefault="003A349A" w:rsidP="00611265">
      <w:pPr>
        <w:pStyle w:val="Paragraph"/>
      </w:pPr>
      <w:r w:rsidRPr="003A349A">
        <w:t>Despite HDPE with its hydrophobic nature the polar groups added by natural fibers enhance water absorption. Alkali treatment decreased the water absorption from the untreated neem fiber composite to 2.1% indicating better interfacial sealing and fewer capillary gaps.</w:t>
      </w:r>
    </w:p>
    <w:p w14:paraId="158E918D" w14:textId="77777777" w:rsidR="007A19D6" w:rsidRPr="004B7F3D" w:rsidRDefault="00F43640" w:rsidP="007A19D6">
      <w:pPr>
        <w:pStyle w:val="TableCaption"/>
      </w:pPr>
      <w:r w:rsidRPr="004B7F3D">
        <w:rPr>
          <w:b/>
        </w:rPr>
        <w:t xml:space="preserve">TABLE 3. </w:t>
      </w:r>
      <w:r w:rsidRPr="004B7F3D">
        <w:t>Water Absorption</w:t>
      </w:r>
    </w:p>
    <w:tbl>
      <w:tblPr>
        <w:tblW w:w="6480" w:type="dxa"/>
        <w:jc w:val="center"/>
        <w:tblBorders>
          <w:bottom w:val="single" w:sz="4" w:space="0" w:color="auto"/>
        </w:tblBorders>
        <w:tblLook w:val="04A0" w:firstRow="1" w:lastRow="0" w:firstColumn="1" w:lastColumn="0" w:noHBand="0" w:noVBand="1"/>
      </w:tblPr>
      <w:tblGrid>
        <w:gridCol w:w="2791"/>
        <w:gridCol w:w="3689"/>
      </w:tblGrid>
      <w:tr w:rsidR="004B7F3D" w:rsidRPr="004B7F3D" w14:paraId="6E948434" w14:textId="77777777" w:rsidTr="00045198">
        <w:trPr>
          <w:trHeight w:val="319"/>
          <w:jc w:val="center"/>
        </w:trPr>
        <w:tc>
          <w:tcPr>
            <w:tcW w:w="2791" w:type="dxa"/>
            <w:tcBorders>
              <w:top w:val="single" w:sz="4" w:space="0" w:color="auto"/>
              <w:bottom w:val="single" w:sz="4" w:space="0" w:color="auto"/>
            </w:tcBorders>
            <w:vAlign w:val="center"/>
            <w:hideMark/>
          </w:tcPr>
          <w:p w14:paraId="19729110" w14:textId="77777777" w:rsidR="007A19D6" w:rsidRPr="004B7F3D" w:rsidRDefault="007A19D6" w:rsidP="00045198">
            <w:pPr>
              <w:jc w:val="center"/>
              <w:rPr>
                <w:b/>
                <w:sz w:val="18"/>
                <w:szCs w:val="18"/>
              </w:rPr>
            </w:pPr>
            <w:r w:rsidRPr="004B7F3D">
              <w:rPr>
                <w:b/>
                <w:sz w:val="18"/>
                <w:szCs w:val="18"/>
              </w:rPr>
              <w:t>Sample</w:t>
            </w:r>
          </w:p>
        </w:tc>
        <w:tc>
          <w:tcPr>
            <w:tcW w:w="3689" w:type="dxa"/>
            <w:tcBorders>
              <w:top w:val="single" w:sz="4" w:space="0" w:color="auto"/>
              <w:bottom w:val="single" w:sz="4" w:space="0" w:color="auto"/>
            </w:tcBorders>
            <w:vAlign w:val="center"/>
            <w:hideMark/>
          </w:tcPr>
          <w:p w14:paraId="5B33D58E" w14:textId="77777777" w:rsidR="007A19D6" w:rsidRPr="004B7F3D" w:rsidRDefault="007A19D6" w:rsidP="00045198">
            <w:pPr>
              <w:jc w:val="center"/>
              <w:rPr>
                <w:b/>
                <w:sz w:val="18"/>
                <w:szCs w:val="18"/>
              </w:rPr>
            </w:pPr>
            <w:r w:rsidRPr="004B7F3D">
              <w:rPr>
                <w:b/>
                <w:sz w:val="18"/>
                <w:szCs w:val="18"/>
              </w:rPr>
              <w:t>Water Absorption (%) after 24h</w:t>
            </w:r>
          </w:p>
        </w:tc>
      </w:tr>
      <w:tr w:rsidR="004B7F3D" w:rsidRPr="004B7F3D" w14:paraId="6AB8DAE3" w14:textId="77777777" w:rsidTr="00045198">
        <w:trPr>
          <w:trHeight w:val="319"/>
          <w:jc w:val="center"/>
        </w:trPr>
        <w:tc>
          <w:tcPr>
            <w:tcW w:w="2791" w:type="dxa"/>
            <w:tcBorders>
              <w:top w:val="single" w:sz="4" w:space="0" w:color="auto"/>
            </w:tcBorders>
            <w:vAlign w:val="center"/>
            <w:hideMark/>
          </w:tcPr>
          <w:p w14:paraId="52A0A637" w14:textId="77777777" w:rsidR="007A19D6" w:rsidRPr="004B7F3D" w:rsidRDefault="007A19D6" w:rsidP="00045198">
            <w:pPr>
              <w:pStyle w:val="Paragraph"/>
            </w:pPr>
            <w:r w:rsidRPr="004B7F3D">
              <w:t>HDPE</w:t>
            </w:r>
          </w:p>
        </w:tc>
        <w:tc>
          <w:tcPr>
            <w:tcW w:w="3689" w:type="dxa"/>
            <w:tcBorders>
              <w:top w:val="single" w:sz="4" w:space="0" w:color="auto"/>
            </w:tcBorders>
            <w:vAlign w:val="center"/>
            <w:hideMark/>
          </w:tcPr>
          <w:p w14:paraId="78157866" w14:textId="77777777" w:rsidR="007A19D6" w:rsidRPr="004B7F3D" w:rsidRDefault="007A19D6" w:rsidP="00045198">
            <w:pPr>
              <w:jc w:val="center"/>
              <w:rPr>
                <w:sz w:val="20"/>
              </w:rPr>
            </w:pPr>
            <w:r w:rsidRPr="004B7F3D">
              <w:rPr>
                <w:sz w:val="20"/>
              </w:rPr>
              <w:t>0.1</w:t>
            </w:r>
          </w:p>
        </w:tc>
      </w:tr>
      <w:tr w:rsidR="004B7F3D" w:rsidRPr="004B7F3D" w14:paraId="6161646F" w14:textId="77777777" w:rsidTr="00045198">
        <w:trPr>
          <w:trHeight w:val="319"/>
          <w:jc w:val="center"/>
        </w:trPr>
        <w:tc>
          <w:tcPr>
            <w:tcW w:w="2791" w:type="dxa"/>
            <w:vAlign w:val="center"/>
            <w:hideMark/>
          </w:tcPr>
          <w:p w14:paraId="50B21DCA" w14:textId="77777777" w:rsidR="007A19D6" w:rsidRPr="004B7F3D" w:rsidRDefault="007A19D6" w:rsidP="00045198">
            <w:pPr>
              <w:pStyle w:val="Paragraph"/>
            </w:pPr>
            <w:r w:rsidRPr="004B7F3D">
              <w:t>HDPE + B₄C</w:t>
            </w:r>
          </w:p>
        </w:tc>
        <w:tc>
          <w:tcPr>
            <w:tcW w:w="3689" w:type="dxa"/>
            <w:vAlign w:val="center"/>
            <w:hideMark/>
          </w:tcPr>
          <w:p w14:paraId="5C2DBABA" w14:textId="77777777" w:rsidR="007A19D6" w:rsidRPr="004B7F3D" w:rsidRDefault="007A19D6" w:rsidP="00045198">
            <w:pPr>
              <w:jc w:val="center"/>
              <w:rPr>
                <w:sz w:val="20"/>
              </w:rPr>
            </w:pPr>
            <w:r w:rsidRPr="004B7F3D">
              <w:rPr>
                <w:sz w:val="20"/>
              </w:rPr>
              <w:t>0.12</w:t>
            </w:r>
          </w:p>
        </w:tc>
      </w:tr>
      <w:tr w:rsidR="004B7F3D" w:rsidRPr="004B7F3D" w14:paraId="21196074" w14:textId="77777777" w:rsidTr="00045198">
        <w:trPr>
          <w:trHeight w:val="319"/>
          <w:jc w:val="center"/>
        </w:trPr>
        <w:tc>
          <w:tcPr>
            <w:tcW w:w="2791" w:type="dxa"/>
            <w:vAlign w:val="center"/>
            <w:hideMark/>
          </w:tcPr>
          <w:p w14:paraId="7056E19E" w14:textId="77777777" w:rsidR="007A19D6" w:rsidRPr="004B7F3D" w:rsidRDefault="007A19D6" w:rsidP="00045198">
            <w:pPr>
              <w:pStyle w:val="Paragraph"/>
            </w:pPr>
            <w:r w:rsidRPr="004B7F3D">
              <w:t>+10% neem (untreated)</w:t>
            </w:r>
          </w:p>
        </w:tc>
        <w:tc>
          <w:tcPr>
            <w:tcW w:w="3689" w:type="dxa"/>
            <w:vAlign w:val="center"/>
            <w:hideMark/>
          </w:tcPr>
          <w:p w14:paraId="501A6ECC" w14:textId="77777777" w:rsidR="007A19D6" w:rsidRPr="004B7F3D" w:rsidRDefault="007A19D6" w:rsidP="00045198">
            <w:pPr>
              <w:jc w:val="center"/>
              <w:rPr>
                <w:sz w:val="20"/>
              </w:rPr>
            </w:pPr>
            <w:r w:rsidRPr="004B7F3D">
              <w:rPr>
                <w:sz w:val="20"/>
              </w:rPr>
              <w:t>4.3</w:t>
            </w:r>
          </w:p>
        </w:tc>
      </w:tr>
      <w:tr w:rsidR="007A19D6" w:rsidRPr="004B7F3D" w14:paraId="2D84B94B" w14:textId="77777777" w:rsidTr="00045198">
        <w:trPr>
          <w:trHeight w:val="319"/>
          <w:jc w:val="center"/>
        </w:trPr>
        <w:tc>
          <w:tcPr>
            <w:tcW w:w="2791" w:type="dxa"/>
            <w:vAlign w:val="center"/>
            <w:hideMark/>
          </w:tcPr>
          <w:p w14:paraId="6595FB89" w14:textId="77777777" w:rsidR="007A19D6" w:rsidRPr="004B7F3D" w:rsidRDefault="007A19D6" w:rsidP="00045198">
            <w:pPr>
              <w:pStyle w:val="Paragraph"/>
            </w:pPr>
            <w:r w:rsidRPr="004B7F3D">
              <w:t>+10% neem (NaOH treated)</w:t>
            </w:r>
          </w:p>
        </w:tc>
        <w:tc>
          <w:tcPr>
            <w:tcW w:w="3689" w:type="dxa"/>
            <w:vAlign w:val="center"/>
            <w:hideMark/>
          </w:tcPr>
          <w:p w14:paraId="45DF95DA" w14:textId="77777777" w:rsidR="007A19D6" w:rsidRPr="004B7F3D" w:rsidRDefault="007A19D6" w:rsidP="00045198">
            <w:pPr>
              <w:jc w:val="center"/>
              <w:rPr>
                <w:sz w:val="20"/>
              </w:rPr>
            </w:pPr>
            <w:r w:rsidRPr="004B7F3D">
              <w:rPr>
                <w:sz w:val="20"/>
              </w:rPr>
              <w:t>2.1</w:t>
            </w:r>
          </w:p>
        </w:tc>
      </w:tr>
    </w:tbl>
    <w:p w14:paraId="57C537B4" w14:textId="77777777" w:rsidR="00D163FF" w:rsidRPr="004B7F3D" w:rsidRDefault="00D163FF" w:rsidP="00611265">
      <w:pPr>
        <w:pStyle w:val="Paragraph"/>
      </w:pPr>
    </w:p>
    <w:p w14:paraId="43F6DCD7" w14:textId="77777777" w:rsidR="00D163FF" w:rsidRPr="004B7F3D" w:rsidRDefault="00DE4A5E" w:rsidP="00F43640">
      <w:pPr>
        <w:pStyle w:val="Paragraph"/>
        <w:jc w:val="center"/>
        <w:rPr>
          <w:noProof/>
        </w:rPr>
      </w:pPr>
      <w:r w:rsidRPr="004B7F3D">
        <w:rPr>
          <w:noProof/>
        </w:rPr>
        <w:drawing>
          <wp:inline distT="0" distB="0" distL="0" distR="0" wp14:anchorId="29BA927C" wp14:editId="73673248">
            <wp:extent cx="3992880" cy="2403479"/>
            <wp:effectExtent l="0" t="0" r="0" b="0"/>
            <wp:docPr id="18959672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02094" cy="2409025"/>
                    </a:xfrm>
                    <a:prstGeom prst="rect">
                      <a:avLst/>
                    </a:prstGeom>
                    <a:noFill/>
                  </pic:spPr>
                </pic:pic>
              </a:graphicData>
            </a:graphic>
          </wp:inline>
        </w:drawing>
      </w:r>
    </w:p>
    <w:p w14:paraId="708305E2" w14:textId="77777777" w:rsidR="00F43640" w:rsidRPr="004B7F3D" w:rsidRDefault="00F43640" w:rsidP="00F43640">
      <w:pPr>
        <w:pStyle w:val="Paragraph"/>
        <w:jc w:val="center"/>
        <w:rPr>
          <w:lang w:val="en-GB"/>
        </w:rPr>
      </w:pPr>
      <w:r w:rsidRPr="004B7F3D">
        <w:rPr>
          <w:b/>
          <w:sz w:val="18"/>
          <w:szCs w:val="18"/>
        </w:rPr>
        <w:t>FIGURE 2.</w:t>
      </w:r>
      <w:r w:rsidRPr="004B7F3D">
        <w:t xml:space="preserve"> Water Absorption</w:t>
      </w:r>
    </w:p>
    <w:p w14:paraId="6D85B0E0" w14:textId="77777777" w:rsidR="00F43640" w:rsidRPr="004B7F3D" w:rsidRDefault="00F43640" w:rsidP="00F43640">
      <w:pPr>
        <w:pStyle w:val="Paragraph"/>
        <w:rPr>
          <w:noProof/>
        </w:rPr>
      </w:pPr>
    </w:p>
    <w:p w14:paraId="3CDF724B" w14:textId="77777777" w:rsidR="00022D29" w:rsidRPr="004B7F3D" w:rsidRDefault="00022D29" w:rsidP="00045CED">
      <w:pPr>
        <w:pStyle w:val="Paragraph"/>
        <w:jc w:val="center"/>
        <w:rPr>
          <w:noProof/>
        </w:rPr>
      </w:pPr>
    </w:p>
    <w:p w14:paraId="554E0C40" w14:textId="17B9F364" w:rsidR="004119D6" w:rsidRPr="003920B4" w:rsidRDefault="00022D29" w:rsidP="003920B4">
      <w:pPr>
        <w:pStyle w:val="Heading2"/>
      </w:pPr>
      <w:bookmarkStart w:id="0" w:name="_Hlk202996630"/>
      <w:r w:rsidRPr="004B7F3D">
        <w:lastRenderedPageBreak/>
        <w:t>Thermal Stability</w:t>
      </w:r>
      <w:bookmarkEnd w:id="0"/>
    </w:p>
    <w:p w14:paraId="57905574" w14:textId="15B8534D" w:rsidR="005C6466" w:rsidRPr="003920B4" w:rsidRDefault="003A349A" w:rsidP="003920B4">
      <w:pPr>
        <w:pStyle w:val="Paragraph"/>
      </w:pPr>
      <w:r w:rsidRPr="003A349A">
        <w:t xml:space="preserve">Thermogravimetric analysis was </w:t>
      </w:r>
      <w:r w:rsidR="000411AA">
        <w:t>employed</w:t>
      </w:r>
      <w:r w:rsidRPr="003A349A">
        <w:t xml:space="preserve"> to analyze the thermal degradation </w:t>
      </w:r>
      <w:r w:rsidR="000411AA" w:rsidRPr="003A349A">
        <w:t>comportment</w:t>
      </w:r>
      <w:r w:rsidRPr="003A349A">
        <w:t xml:space="preserve"> of the created composites. The baseline thermal resilience of the unreinforced recycled HDPE matrix was demonstrated by a degradation initiation temperature of roughly 355°C. When 5 </w:t>
      </w:r>
      <w:r w:rsidRPr="003920B4">
        <w:t>weight</w:t>
      </w:r>
      <w:r w:rsidRPr="003A349A">
        <w:t xml:space="preserve"> % boron carbide (B₄C) nanoparticles were added to HDPE the degradation beginning was moved to about 372°C suggesting that the ceramic nanofiller exceptional heat tolerance had improved thermal resistance. Composites made of neem fiber had a wider deterioration range starting between 330°C and 350°C. The lignocellulosic character of the natural fibers which breaks down at comparatively lower temperatures is the cause of this decrease in thermal stability.Mixing B₄C and NaOH treated neem fibers resulted in a composite with delayed degradation at around 366°C and combination of thermally stable B₄C nanoparticles with fiber treatment increased interfacial bonding, stabilizing and reducing lignocellulose breakdown. This hybrid composition thus provided an ideal blend of reinforcing and thermal endurance.</w:t>
      </w:r>
    </w:p>
    <w:p w14:paraId="572B2179" w14:textId="77777777" w:rsidR="005C6466" w:rsidRPr="004B7F3D" w:rsidRDefault="005C6466" w:rsidP="00F43640">
      <w:pPr>
        <w:pStyle w:val="TableCaption"/>
      </w:pPr>
      <w:r w:rsidRPr="004B7F3D">
        <w:rPr>
          <w:b/>
        </w:rPr>
        <w:tab/>
      </w:r>
      <w:r w:rsidR="00F43640" w:rsidRPr="004B7F3D">
        <w:rPr>
          <w:b/>
        </w:rPr>
        <w:t xml:space="preserve">TABLE 4. </w:t>
      </w:r>
      <w:r w:rsidR="00F43640" w:rsidRPr="004B7F3D">
        <w:t>Thermal Stability</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3860"/>
        <w:gridCol w:w="2392"/>
      </w:tblGrid>
      <w:tr w:rsidR="004B7F3D" w:rsidRPr="004B7F3D" w14:paraId="256CB0AC" w14:textId="77777777" w:rsidTr="005C6466">
        <w:trPr>
          <w:tblHeader/>
          <w:tblCellSpacing w:w="15" w:type="dxa"/>
          <w:jc w:val="center"/>
        </w:trPr>
        <w:tc>
          <w:tcPr>
            <w:tcW w:w="0" w:type="auto"/>
            <w:tcBorders>
              <w:top w:val="single" w:sz="4" w:space="0" w:color="auto"/>
              <w:bottom w:val="single" w:sz="4" w:space="0" w:color="auto"/>
            </w:tcBorders>
            <w:vAlign w:val="center"/>
            <w:hideMark/>
          </w:tcPr>
          <w:p w14:paraId="2CB01319" w14:textId="77777777" w:rsidR="005C6466" w:rsidRPr="004B7F3D" w:rsidRDefault="005C6466" w:rsidP="005C6466">
            <w:pPr>
              <w:jc w:val="center"/>
              <w:rPr>
                <w:b/>
                <w:sz w:val="18"/>
                <w:szCs w:val="18"/>
              </w:rPr>
            </w:pPr>
            <w:r w:rsidRPr="004B7F3D">
              <w:rPr>
                <w:b/>
                <w:sz w:val="18"/>
                <w:szCs w:val="18"/>
              </w:rPr>
              <w:t>Sample</w:t>
            </w:r>
          </w:p>
        </w:tc>
        <w:tc>
          <w:tcPr>
            <w:tcW w:w="0" w:type="auto"/>
            <w:tcBorders>
              <w:top w:val="single" w:sz="4" w:space="0" w:color="auto"/>
              <w:bottom w:val="single" w:sz="4" w:space="0" w:color="auto"/>
            </w:tcBorders>
            <w:vAlign w:val="center"/>
            <w:hideMark/>
          </w:tcPr>
          <w:p w14:paraId="79D96E62" w14:textId="77777777" w:rsidR="005C6466" w:rsidRPr="004B7F3D" w:rsidRDefault="005C6466" w:rsidP="005C6466">
            <w:pPr>
              <w:jc w:val="center"/>
              <w:rPr>
                <w:b/>
                <w:sz w:val="18"/>
                <w:szCs w:val="18"/>
              </w:rPr>
            </w:pPr>
            <w:r w:rsidRPr="004B7F3D">
              <w:rPr>
                <w:b/>
                <w:sz w:val="18"/>
                <w:szCs w:val="18"/>
              </w:rPr>
              <w:t>Degradation Onset Temp (°C)</w:t>
            </w:r>
          </w:p>
        </w:tc>
      </w:tr>
      <w:tr w:rsidR="004B7F3D" w:rsidRPr="004B7F3D" w14:paraId="21D8D607" w14:textId="77777777" w:rsidTr="005C6466">
        <w:trPr>
          <w:tblCellSpacing w:w="15" w:type="dxa"/>
          <w:jc w:val="center"/>
        </w:trPr>
        <w:tc>
          <w:tcPr>
            <w:tcW w:w="0" w:type="auto"/>
            <w:vAlign w:val="center"/>
            <w:hideMark/>
          </w:tcPr>
          <w:p w14:paraId="55C26EC1" w14:textId="77777777" w:rsidR="005C6466" w:rsidRPr="004B7F3D" w:rsidRDefault="005C6466" w:rsidP="005C6466">
            <w:pPr>
              <w:pStyle w:val="Paragraph"/>
            </w:pPr>
            <w:r w:rsidRPr="004B7F3D">
              <w:t>HDPE (Control)</w:t>
            </w:r>
          </w:p>
        </w:tc>
        <w:tc>
          <w:tcPr>
            <w:tcW w:w="0" w:type="auto"/>
            <w:vAlign w:val="center"/>
            <w:hideMark/>
          </w:tcPr>
          <w:p w14:paraId="1F1FCBC4" w14:textId="77777777" w:rsidR="005C6466" w:rsidRPr="004B7F3D" w:rsidRDefault="005C6466" w:rsidP="00DE4A5E">
            <w:pPr>
              <w:pStyle w:val="Paragraph"/>
              <w:jc w:val="center"/>
            </w:pPr>
            <w:r w:rsidRPr="004B7F3D">
              <w:t>355</w:t>
            </w:r>
          </w:p>
        </w:tc>
      </w:tr>
      <w:tr w:rsidR="004B7F3D" w:rsidRPr="004B7F3D" w14:paraId="1CED6FC3" w14:textId="77777777" w:rsidTr="005C6466">
        <w:trPr>
          <w:tblCellSpacing w:w="15" w:type="dxa"/>
          <w:jc w:val="center"/>
        </w:trPr>
        <w:tc>
          <w:tcPr>
            <w:tcW w:w="0" w:type="auto"/>
            <w:vAlign w:val="center"/>
            <w:hideMark/>
          </w:tcPr>
          <w:p w14:paraId="16978A62" w14:textId="77777777" w:rsidR="005C6466" w:rsidRPr="004B7F3D" w:rsidRDefault="005C6466" w:rsidP="005C6466">
            <w:pPr>
              <w:pStyle w:val="Paragraph"/>
            </w:pPr>
            <w:r w:rsidRPr="004B7F3D">
              <w:t>HDPE + 5 wt% B₄C</w:t>
            </w:r>
          </w:p>
        </w:tc>
        <w:tc>
          <w:tcPr>
            <w:tcW w:w="0" w:type="auto"/>
            <w:vAlign w:val="center"/>
            <w:hideMark/>
          </w:tcPr>
          <w:p w14:paraId="4EA4A226" w14:textId="77777777" w:rsidR="005C6466" w:rsidRPr="004B7F3D" w:rsidRDefault="005C6466" w:rsidP="00DE4A5E">
            <w:pPr>
              <w:pStyle w:val="Paragraph"/>
              <w:jc w:val="center"/>
            </w:pPr>
            <w:r w:rsidRPr="004B7F3D">
              <w:t>372</w:t>
            </w:r>
          </w:p>
        </w:tc>
      </w:tr>
      <w:tr w:rsidR="004B7F3D" w:rsidRPr="004B7F3D" w14:paraId="1E766B33" w14:textId="77777777" w:rsidTr="005C6466">
        <w:trPr>
          <w:tblCellSpacing w:w="15" w:type="dxa"/>
          <w:jc w:val="center"/>
        </w:trPr>
        <w:tc>
          <w:tcPr>
            <w:tcW w:w="0" w:type="auto"/>
            <w:vAlign w:val="center"/>
            <w:hideMark/>
          </w:tcPr>
          <w:p w14:paraId="5BE54B27" w14:textId="77777777" w:rsidR="005C6466" w:rsidRPr="004B7F3D" w:rsidRDefault="005C6466" w:rsidP="005C6466">
            <w:pPr>
              <w:pStyle w:val="Paragraph"/>
            </w:pPr>
            <w:r w:rsidRPr="004B7F3D">
              <w:t>HDPE + B₄C + 10 wt% Neem (Untreated)</w:t>
            </w:r>
          </w:p>
        </w:tc>
        <w:tc>
          <w:tcPr>
            <w:tcW w:w="0" w:type="auto"/>
            <w:vAlign w:val="center"/>
            <w:hideMark/>
          </w:tcPr>
          <w:p w14:paraId="068103AB" w14:textId="77777777" w:rsidR="005C6466" w:rsidRPr="004B7F3D" w:rsidRDefault="005C6466" w:rsidP="00DE4A5E">
            <w:pPr>
              <w:pStyle w:val="Paragraph"/>
              <w:jc w:val="center"/>
            </w:pPr>
            <w:r w:rsidRPr="004B7F3D">
              <w:t>330–350</w:t>
            </w:r>
          </w:p>
        </w:tc>
      </w:tr>
      <w:tr w:rsidR="005C6466" w:rsidRPr="004B7F3D" w14:paraId="14425A37" w14:textId="77777777" w:rsidTr="005C6466">
        <w:trPr>
          <w:tblCellSpacing w:w="15" w:type="dxa"/>
          <w:jc w:val="center"/>
        </w:trPr>
        <w:tc>
          <w:tcPr>
            <w:tcW w:w="0" w:type="auto"/>
            <w:tcBorders>
              <w:bottom w:val="single" w:sz="4" w:space="0" w:color="auto"/>
            </w:tcBorders>
            <w:vAlign w:val="center"/>
            <w:hideMark/>
          </w:tcPr>
          <w:p w14:paraId="3FFB4038" w14:textId="77777777" w:rsidR="005C6466" w:rsidRPr="004B7F3D" w:rsidRDefault="005C6466" w:rsidP="005C6466">
            <w:pPr>
              <w:pStyle w:val="Paragraph"/>
            </w:pPr>
            <w:r w:rsidRPr="004B7F3D">
              <w:t>HDPE + B₄C + 10 wt% Neem (NaOH Treated)</w:t>
            </w:r>
          </w:p>
        </w:tc>
        <w:tc>
          <w:tcPr>
            <w:tcW w:w="0" w:type="auto"/>
            <w:tcBorders>
              <w:bottom w:val="single" w:sz="4" w:space="0" w:color="auto"/>
            </w:tcBorders>
            <w:vAlign w:val="center"/>
            <w:hideMark/>
          </w:tcPr>
          <w:p w14:paraId="24DB8321" w14:textId="77777777" w:rsidR="005C6466" w:rsidRPr="004B7F3D" w:rsidRDefault="005C6466" w:rsidP="00DE4A5E">
            <w:pPr>
              <w:pStyle w:val="Paragraph"/>
              <w:jc w:val="center"/>
            </w:pPr>
            <w:r w:rsidRPr="004B7F3D">
              <w:t>366</w:t>
            </w:r>
          </w:p>
        </w:tc>
      </w:tr>
    </w:tbl>
    <w:p w14:paraId="0A898A58" w14:textId="065A9D70" w:rsidR="00022D29" w:rsidRPr="004B7F3D" w:rsidRDefault="00022D29" w:rsidP="003920B4">
      <w:pPr>
        <w:pStyle w:val="Heading1"/>
      </w:pPr>
      <w:r w:rsidRPr="004B7F3D">
        <w:t>Application in Automotive Panels</w:t>
      </w:r>
    </w:p>
    <w:p w14:paraId="598D1508" w14:textId="77777777" w:rsidR="00022D29" w:rsidRPr="003A349A" w:rsidRDefault="003A349A" w:rsidP="00022D29">
      <w:pPr>
        <w:pStyle w:val="Paragraph"/>
        <w:tabs>
          <w:tab w:val="left" w:pos="4260"/>
        </w:tabs>
        <w:rPr>
          <w:color w:val="FF0000"/>
        </w:rPr>
      </w:pPr>
      <w:r w:rsidRPr="003A349A">
        <w:t>Materials with a combination of good heat resistance, low moisture sensitivity, dimensional stability and moderate mechanical strength are needed for both exterior and interior automotive components. The hybrid composites based on HDPE that have been developed show promise for these kinds of uses. B₄C nanoparticles improve the flexural rigidity of components allowing them to maintain their shape throughout use. The greater resistance to thermal deterioration ensures that they can withstand high temperatures caused by direct sunlight or close proximity to engine components. In addition, adding NaOH treated neem fibers helps to reduce water absorption, increase dimensional stability and resistance to warping or swelling in humid situations.</w:t>
      </w:r>
      <w:r w:rsidR="00921028" w:rsidRPr="00921028">
        <w:t>The composite with HDPE + 5 wt% B₄C + 10 wt% NaOH treated neem fibre exhibited superior performance among the formulations rendering it extremely appropriate for automotive parts such as interior door panels, underbody covers, dashboard trims and protective cladding. The utilization of natural fibers and recycled HDPE is consistent with sustainability objectives, as it encourages the repurposing of agricultural residues and plastic waste within the context of a circular economy.</w:t>
      </w:r>
    </w:p>
    <w:p w14:paraId="146CB42F" w14:textId="77777777" w:rsidR="00022D29" w:rsidRPr="004B7F3D" w:rsidRDefault="00022D29" w:rsidP="00611265">
      <w:pPr>
        <w:pStyle w:val="Paragraph"/>
      </w:pPr>
    </w:p>
    <w:p w14:paraId="75CDAC3F" w14:textId="1130F84B" w:rsidR="00D163FF" w:rsidRPr="004B7F3D" w:rsidRDefault="00D163FF" w:rsidP="003920B4">
      <w:pPr>
        <w:pStyle w:val="Heading1"/>
      </w:pPr>
      <w:r w:rsidRPr="004B7F3D">
        <w:t>Conclusion</w:t>
      </w:r>
    </w:p>
    <w:p w14:paraId="6E55D808" w14:textId="77777777" w:rsidR="00921028" w:rsidRDefault="00921028" w:rsidP="003920B4">
      <w:pPr>
        <w:pStyle w:val="Paragraph"/>
        <w:rPr>
          <w:rFonts w:asciiTheme="majorBidi" w:hAnsiTheme="majorBidi" w:cstheme="majorBidi"/>
        </w:rPr>
      </w:pPr>
      <w:r w:rsidRPr="00921028">
        <w:t xml:space="preserve">The potential of biohybrid composites derived from recycled HDPE reinforced with 5 wt% boron carbide nanoparticles and 10 wt% NaOH treated neem fibers is successfully demonstrated in this study. The flexural strength of the optimized formulation increased by 60%, suggesting that it possessed improved rigidity and load-bearing capacity. Thermogravimetric analysis demonstrated that the matrix's thermal stability was enhanced, with degradation commencing at approximately 366°C. This underscores the significance of B₄C in enhancing the matrix heat resistance. The water absorption was diminished by 50% in </w:t>
      </w:r>
      <w:r w:rsidR="000411AA" w:rsidRPr="00921028">
        <w:t>contrast</w:t>
      </w:r>
      <w:r w:rsidRPr="00921028">
        <w:t xml:space="preserve"> to composites with untreated fibers which supports the efficacy of alkali treatment in improving moisture resistance and fiber matrix compatibility. The performance improvements were substantial as a consequence of the synergistic interaction between the thermally stable ceramic nanofiller and the surface-modified natural fibers.</w:t>
      </w:r>
    </w:p>
    <w:p w14:paraId="6E4DA184" w14:textId="1EB20A86" w:rsidR="00613B4D" w:rsidRPr="004B7F3D" w:rsidRDefault="0016385D" w:rsidP="00045CED">
      <w:pPr>
        <w:pStyle w:val="Heading1"/>
      </w:pPr>
      <w:r w:rsidRPr="004B7F3D">
        <w:rPr>
          <w:rFonts w:asciiTheme="majorBidi" w:hAnsiTheme="majorBidi" w:cstheme="majorBidi"/>
        </w:rPr>
        <w:t>References</w:t>
      </w:r>
    </w:p>
    <w:p w14:paraId="333A3379" w14:textId="77777777" w:rsidR="00FB0172" w:rsidRPr="004B7F3D" w:rsidRDefault="00FB0172" w:rsidP="00627459">
      <w:pPr>
        <w:pStyle w:val="Reference"/>
        <w:ind w:left="426"/>
      </w:pPr>
      <w:r w:rsidRPr="004B7F3D">
        <w:t>Chen, Yong, and Steplinpaulselvin Selvinsimpson. "Current trends, challenges, and opportunities for plastic recycling." Plastic and microplastic in the environment: management and health risks (2022): 205-221.</w:t>
      </w:r>
    </w:p>
    <w:p w14:paraId="5AD57FCC" w14:textId="77777777" w:rsidR="00FB0172" w:rsidRDefault="00FB0172" w:rsidP="00627459">
      <w:pPr>
        <w:pStyle w:val="Reference"/>
        <w:ind w:left="426"/>
      </w:pPr>
      <w:r w:rsidRPr="004B7F3D">
        <w:lastRenderedPageBreak/>
        <w:t>Xiong, Zhengang, Ji Zou, Jingjing Liu, Wei Ji, Weimin Wang, and Zhengyi Fu. "Boron carbide based composites densified via Ti3SiC2 boronizing with excellent mechanical properties and amorphization tolerance." Composites Part B: Engineering 273 (2024): 111264.</w:t>
      </w:r>
    </w:p>
    <w:p w14:paraId="4B94A2F4" w14:textId="77777777" w:rsidR="00612299" w:rsidRPr="004B7F3D" w:rsidRDefault="00612299" w:rsidP="00612299">
      <w:pPr>
        <w:pStyle w:val="Reference"/>
        <w:ind w:left="426"/>
      </w:pPr>
      <w:r>
        <w:t xml:space="preserve">L. </w:t>
      </w:r>
      <w:r w:rsidRPr="00612299">
        <w:t>Jesu Martin</w:t>
      </w:r>
      <w:r>
        <w:t xml:space="preserve"> et al. </w:t>
      </w:r>
      <w:r w:rsidRPr="00612299">
        <w:t>(2018). Fabrication and Mechanical Properties of Alumina Nanoparticle Reinforced Magnesium Metal Matrix Composite by Stir Casting Method. In SAE Technical Papers (Vol. 2018-July). SAE International. https://doi.org/10.4271/2018-28-0098</w:t>
      </w:r>
    </w:p>
    <w:p w14:paraId="203C4F6C" w14:textId="77777777" w:rsidR="00FB0172" w:rsidRPr="004B7F3D" w:rsidRDefault="00FB0172" w:rsidP="00627459">
      <w:pPr>
        <w:pStyle w:val="Reference"/>
        <w:ind w:left="426"/>
      </w:pPr>
      <w:r w:rsidRPr="004B7F3D">
        <w:t>Reda, A. M., M. A. Alsawah, M. Hosni, and R. M. Ahmed. "Gamma-ray shielding effectiveness, thermal, and dielectric properties of filler-reinforced high-density polyethylene/boron carbide composites." Progress in Nuclear Energy 171 (2024): 105174.</w:t>
      </w:r>
    </w:p>
    <w:p w14:paraId="44BFA179" w14:textId="77777777" w:rsidR="00FB0172" w:rsidRPr="004B7F3D" w:rsidRDefault="00FB0172" w:rsidP="00627459">
      <w:pPr>
        <w:pStyle w:val="Reference"/>
        <w:ind w:left="426"/>
      </w:pPr>
      <w:r w:rsidRPr="004B7F3D">
        <w:t>Madhu, P., J. Praveenkumara, M. R. Sanjay, Suchart Siengchin, and Sergey Gorbatyuk. "Introduction to bio-based fibers and their composites." In Advances in Bio-Based Fiber, pp. 1-20. Woodhead Publishing, 2022.</w:t>
      </w:r>
    </w:p>
    <w:p w14:paraId="06A2847D" w14:textId="77777777" w:rsidR="00FB0172" w:rsidRPr="004B7F3D" w:rsidRDefault="00FB0172" w:rsidP="00627459">
      <w:pPr>
        <w:pStyle w:val="Reference"/>
        <w:ind w:left="426" w:hanging="426"/>
      </w:pPr>
      <w:r w:rsidRPr="004B7F3D">
        <w:t>Arun, Ramachandran, Ramesh Shruthy, Radhakrishnan Preetha, and Valiathan Sreejit. "Biodegradable nano composite reinforced with cellulose nano fiber from coconut industry waste for replacing synthetic plastic food packaging." Chemosphere 291 (2022): 132786.</w:t>
      </w:r>
    </w:p>
    <w:p w14:paraId="23C1679C" w14:textId="77777777" w:rsidR="00FB0172" w:rsidRPr="004B7F3D" w:rsidRDefault="00FB0172" w:rsidP="00627459">
      <w:pPr>
        <w:pStyle w:val="Reference"/>
        <w:ind w:left="426" w:hanging="426"/>
      </w:pPr>
      <w:r w:rsidRPr="004B7F3D">
        <w:t>Neto, Jorge, Henrique Queiroz, Ricardo Aguiar, Rosemere Lima, Daniel Cavalcanti, and Mariana Doina Banea. "A review of recent advances in hybrid natural fiber reinforced polymer composites." Journal of Renewable Materials 10, no. 3 (2022): 561.</w:t>
      </w:r>
    </w:p>
    <w:p w14:paraId="4DB087FD" w14:textId="77777777" w:rsidR="006E4474" w:rsidRDefault="00627459" w:rsidP="00627459">
      <w:pPr>
        <w:pStyle w:val="Reference"/>
        <w:ind w:left="426" w:hanging="426"/>
      </w:pPr>
      <w:r w:rsidRPr="004B7F3D">
        <w:t>Binu Kumar, V. J., J. Bensam Raj, R. Karuppasamy, and R. Thanigaivelan. "Influence of chemical treatment and moisture absorption on tensile behavior of neem/banana fibers reinforced hybrid composites: an experimental investigation." Journal of Natural Fibers 19, no. 8 (2022): 3051-3062.</w:t>
      </w:r>
    </w:p>
    <w:p w14:paraId="085DD738" w14:textId="77777777" w:rsidR="00581848" w:rsidRPr="00F1779E" w:rsidRDefault="00581848" w:rsidP="00581848">
      <w:pPr>
        <w:pStyle w:val="Reference"/>
        <w:ind w:left="426" w:hanging="426"/>
      </w:pPr>
      <w:r w:rsidRPr="00F1779E">
        <w:t>V. Rathinavelu et al. Optimal performance of poly-hybrid nanocomposites promoted with carbon fibers and nano silicon carbide particles via compression associated with hot pressing: characterization study. International Polymer Processing, 2025. https://doi.org/10.1515/ipp-2024-0152</w:t>
      </w:r>
    </w:p>
    <w:p w14:paraId="13163ED0" w14:textId="77777777" w:rsidR="00581848" w:rsidRPr="00F1779E" w:rsidRDefault="00581848" w:rsidP="00581848">
      <w:pPr>
        <w:pStyle w:val="Reference"/>
        <w:ind w:left="426" w:hanging="426"/>
      </w:pPr>
      <w:r w:rsidRPr="00F1779E">
        <w:t>K. K. Ilavenil et al. Enrichment of monolithic aluminium alloy characteristics by nano ceramic: Solid state process. J Mech Sci Technol (2025). https://doi.org/10.1007/s12206-025-0513-x</w:t>
      </w:r>
    </w:p>
    <w:p w14:paraId="57745F45" w14:textId="77777777" w:rsidR="00581848" w:rsidRPr="00F1779E" w:rsidRDefault="00581848" w:rsidP="00581848">
      <w:pPr>
        <w:pStyle w:val="Reference"/>
        <w:ind w:left="426" w:hanging="426"/>
      </w:pPr>
      <w:r w:rsidRPr="00F1779E">
        <w:t>M.E.M. Soudagar et al. Exploration and thermal characteristics analysis of hybrid TiO2/SiO2 nanofluids passing through heavy-duty automotive radiators for intensive cooling system. J Therm Anal Calorim (2025). https://doi.org/10.1007/s10973-025-14305-6</w:t>
      </w:r>
    </w:p>
    <w:p w14:paraId="2677AC44" w14:textId="77777777" w:rsidR="00581848" w:rsidRPr="00F1779E" w:rsidRDefault="00581848" w:rsidP="00581848">
      <w:pPr>
        <w:pStyle w:val="Reference"/>
        <w:ind w:left="426" w:hanging="426"/>
      </w:pPr>
      <w:r w:rsidRPr="00F1779E">
        <w:t>Kaliappan, S., Balaji, V., &amp; Mahesh, V. (2024). Effects of Injection Molding on Linum usitatissimum Fiber Polyvinyl Chloride Composites for Automotive Underbody Shields and Floor Trays (No. 2024-01-5053). SAE Technical Paper. https://doi.org/10.4271/2024-01-5053</w:t>
      </w:r>
    </w:p>
    <w:p w14:paraId="58186A25" w14:textId="77777777" w:rsidR="00581848" w:rsidRPr="00F1779E" w:rsidRDefault="00581848" w:rsidP="00581848">
      <w:pPr>
        <w:pStyle w:val="Reference"/>
        <w:ind w:left="426" w:hanging="426"/>
      </w:pPr>
      <w:r w:rsidRPr="00F1779E">
        <w:t>Shah, Ronit, Arockia Selvakumar Arockia Doss. Advancements in AI-Enhanced Collaborative Robotics: Towards Safer, Smarter, and Human-Centric Industrial Automation. Results in Engineering (2025): 105704.</w:t>
      </w:r>
    </w:p>
    <w:p w14:paraId="3BACE52F" w14:textId="77777777" w:rsidR="00581848" w:rsidRPr="00F1779E" w:rsidRDefault="00581848" w:rsidP="00581848">
      <w:pPr>
        <w:pStyle w:val="Reference"/>
        <w:ind w:left="426" w:hanging="426"/>
      </w:pPr>
      <w:r w:rsidRPr="00F1779E">
        <w:t>Manzoore Elahi M. Soudagar et al. Higher performance solar air dryer functioned with palmitic acid phase change material and hybrid nanofluid: Thermal performance evaluation, Applied Thermal Engineering (2025). Volume 272, 2025,126413, https://doi.org/10.1016/j.applthermaleng.2025.126413</w:t>
      </w:r>
    </w:p>
    <w:p w14:paraId="72E10A72" w14:textId="77777777" w:rsidR="00581848" w:rsidRPr="00F1779E" w:rsidRDefault="00581848" w:rsidP="00581848">
      <w:pPr>
        <w:pStyle w:val="Reference"/>
        <w:ind w:left="426" w:hanging="426"/>
      </w:pPr>
      <w:r w:rsidRPr="00F1779E">
        <w:t>P. P. Singh et al. Hybrid Thin Film Coating Performance and Functional Characteristics of Silicon Nitride (SiNx) Layer for Solar Cell Application. J. Electron. Mater. (2025). https://doi.org/10.1007/s11664-025-11888-6</w:t>
      </w:r>
    </w:p>
    <w:p w14:paraId="3E5AB778" w14:textId="77777777" w:rsidR="00581848" w:rsidRPr="00F1779E" w:rsidRDefault="00581848" w:rsidP="00581848">
      <w:pPr>
        <w:pStyle w:val="Reference"/>
        <w:ind w:left="426" w:hanging="426"/>
      </w:pPr>
      <w:r w:rsidRPr="00F1779E">
        <w:t>Chinta, N. D., Gogulamudi, B., Swamy Nadh, V., Muthu, G., Kaliappan, S., &amp; Srinivas, C. (2024). Investigation on mechanical properties of the green synthesis bamboo fiber/eggshell/coconut shell powder-based hybrid biocomposites under NaOH conditions. Green Processing and Synthesis, 13(1), 20230185. https://doi.org/10.1515/gps-2023-0185</w:t>
      </w:r>
    </w:p>
    <w:p w14:paraId="393D3A68" w14:textId="77777777" w:rsidR="00581848" w:rsidRPr="00F1779E" w:rsidRDefault="00581848" w:rsidP="00581848">
      <w:pPr>
        <w:pStyle w:val="Reference"/>
        <w:ind w:left="426" w:hanging="426"/>
      </w:pPr>
      <w:r w:rsidRPr="00F1779E">
        <w:t>N. Nagarajan et al. Hybrid Stir Cast Featured with Wettability Agent and Ultrasonic Action of Magnesium Alloy Composite Composed with Nanofiller: Study Characteristics. Inter Metalcast (2025). https://doi.org/10.1007/s40962-025-01603-w</w:t>
      </w:r>
    </w:p>
    <w:p w14:paraId="7CF66A04" w14:textId="77777777" w:rsidR="00581848" w:rsidRPr="00F1779E" w:rsidRDefault="00581848" w:rsidP="00581848">
      <w:pPr>
        <w:pStyle w:val="Reference"/>
        <w:ind w:left="426" w:hanging="426"/>
      </w:pPr>
      <w:r w:rsidRPr="00F1779E">
        <w:t>A. Sharma et al. Structural Modification and Enhancement of Optoelectronic Behaviour of ZnO Nanofilms Featuring Cu and Ti Particles. J. Electron. Mater. (2025). https://doi.org/10.1007/s11664-025-11951-2</w:t>
      </w:r>
    </w:p>
    <w:p w14:paraId="144E0B2D" w14:textId="77777777" w:rsidR="00581848" w:rsidRPr="00F1779E" w:rsidRDefault="00581848" w:rsidP="00581848">
      <w:pPr>
        <w:pStyle w:val="Reference"/>
        <w:ind w:left="426" w:hanging="426"/>
      </w:pPr>
      <w:r w:rsidRPr="00F1779E">
        <w:t>Neelakandan Aagashram et al., Computational design exploration of rocket nozzle using deep reinforcement learning. Results in Engineering 25 (2025): 104439.</w:t>
      </w:r>
    </w:p>
    <w:p w14:paraId="110F6A3C" w14:textId="77777777" w:rsidR="00581848" w:rsidRPr="00F1779E" w:rsidRDefault="00581848" w:rsidP="00581848">
      <w:pPr>
        <w:pStyle w:val="Reference"/>
        <w:ind w:left="426" w:hanging="426"/>
      </w:pPr>
      <w:r w:rsidRPr="00F1779E">
        <w:t>K. Vijetha, Arockia Selvakumar Arockia Doss, KJN Sai Nitesh, Nimel Sworna Ross, Dual-Scale Evaluation of Hybrid Al-SiC/Graphene Composites: Mechanical Properties and Deep Learning-Driven Machinability Insights. Results in Engineering (2025): 105742.</w:t>
      </w:r>
    </w:p>
    <w:p w14:paraId="176B2BB5" w14:textId="77777777" w:rsidR="00581848" w:rsidRPr="00F1779E" w:rsidRDefault="00581848" w:rsidP="00581848">
      <w:pPr>
        <w:pStyle w:val="Reference"/>
        <w:ind w:left="426" w:hanging="426"/>
      </w:pPr>
      <w:r w:rsidRPr="00F1779E">
        <w:t>Jain, Akshay, et al. Conversion of water hyacinth biomass to biofuel with TiO2 nanoparticle blending: Exergy and statistical analysis. Case Studies in Thermal Engineering 67 (2025): 105771.</w:t>
      </w:r>
    </w:p>
    <w:p w14:paraId="0578832B" w14:textId="77777777" w:rsidR="00581848" w:rsidRPr="00F1779E" w:rsidRDefault="00581848" w:rsidP="00581848">
      <w:pPr>
        <w:pStyle w:val="Reference"/>
        <w:ind w:left="426" w:hanging="426"/>
      </w:pPr>
      <w:r w:rsidRPr="00F1779E">
        <w:lastRenderedPageBreak/>
        <w:t>Udhayakumar et al.,  (2025). Multi-functional natural fiber composites using flaxseed and cotton: tailoring acoustic, mechanical, and thermal properties for eco-friendly applications. Discover Applied Sciences, 7(8), 906.</w:t>
      </w:r>
    </w:p>
    <w:p w14:paraId="7B4CB5E0" w14:textId="77777777" w:rsidR="00581848" w:rsidRPr="00F1779E" w:rsidRDefault="00581848" w:rsidP="00581848">
      <w:pPr>
        <w:pStyle w:val="Reference"/>
        <w:ind w:left="426" w:hanging="426"/>
      </w:pPr>
      <w:r w:rsidRPr="00F1779E">
        <w:t>Raja et al., (2025). Sustainable High-Strength Composites: Hybrid Bamboo and Cellulose Reinforced Polyester for Automotive Engineering. Journal of Bio-and Tribo-Corrosion, 11(3), 85.</w:t>
      </w:r>
    </w:p>
    <w:p w14:paraId="48EA477D" w14:textId="77777777" w:rsidR="00581848" w:rsidRPr="00F1779E" w:rsidRDefault="00581848" w:rsidP="00581848">
      <w:pPr>
        <w:pStyle w:val="Reference"/>
        <w:ind w:left="426" w:hanging="426"/>
      </w:pPr>
      <w:r w:rsidRPr="00F1779E">
        <w:t>Vinodh et al., (2025). Integration of ceramic reinforcements in AA5083 composites for enhanced mechanical and thermal properties in friction stir welding. Engineering Research Express, 7(3), 035519.</w:t>
      </w:r>
    </w:p>
    <w:p w14:paraId="5EC55CA7" w14:textId="77777777" w:rsidR="00581848" w:rsidRPr="00F1779E" w:rsidRDefault="00581848" w:rsidP="00581848">
      <w:pPr>
        <w:pStyle w:val="Reference"/>
        <w:ind w:left="426" w:hanging="426"/>
      </w:pPr>
      <w:r w:rsidRPr="00F1779E">
        <w:t>Karthick et al., (2025). Experimental investigation of photocatalytic degradation and antioxidant activities of biosynthesized gold nanoparticles from royal poinciana tree leaves. Discover Applied Sciences, 7(8), 838.</w:t>
      </w:r>
    </w:p>
    <w:p w14:paraId="54804F21" w14:textId="77777777" w:rsidR="00581848" w:rsidRPr="00F1779E" w:rsidRDefault="00581848" w:rsidP="00581848">
      <w:pPr>
        <w:pStyle w:val="Reference"/>
        <w:ind w:left="426" w:hanging="426"/>
      </w:pPr>
      <w:r w:rsidRPr="00F1779E">
        <w:t>P. K. Singh et al. Integration of phase change material for enriching the solar collector featured with dryer configuration enhanced via alumina/titanium dioxide nanoparticle: performance study. J Therm Anal Calorim (2025). https://doi.org/10.1007/s10973-025-14302-9</w:t>
      </w:r>
    </w:p>
    <w:p w14:paraId="5968845F" w14:textId="77777777" w:rsidR="00581848" w:rsidRPr="00F1779E" w:rsidRDefault="00581848" w:rsidP="00581848">
      <w:pPr>
        <w:pStyle w:val="Reference"/>
        <w:ind w:left="426" w:hanging="426"/>
      </w:pPr>
      <w:r w:rsidRPr="00F1779E">
        <w:t>M. Aruna et al. Integration of Magnesium Fluoride and Nano Alumina–Silicon Carbide Actions on Properties of AZ91 Alloy Hybrid Nanocomposites. Inter Metalcast (2025). https://doi.org/10.1007/s40962-025-01617-4</w:t>
      </w:r>
    </w:p>
    <w:p w14:paraId="19AB131F" w14:textId="77777777" w:rsidR="00581848" w:rsidRPr="00F1779E" w:rsidRDefault="00581848" w:rsidP="00581848">
      <w:pPr>
        <w:pStyle w:val="Reference"/>
        <w:ind w:left="426" w:hanging="426"/>
      </w:pPr>
      <w:r w:rsidRPr="00F1779E">
        <w:t>P. Sharma et al. Effect of paraffin with salt hydrates PCM and hybrid Al2O3/Tio2 nanofluid on thermal and energy storage characteristics of solar thermal heat exchanger. J Therm Anal Calorim (2025). https://doi.org/10.1007/s10973-025-14224-6</w:t>
      </w:r>
    </w:p>
    <w:p w14:paraId="5309413C" w14:textId="77777777" w:rsidR="00581848" w:rsidRPr="00F1779E" w:rsidRDefault="00581848" w:rsidP="00581848">
      <w:pPr>
        <w:pStyle w:val="Reference"/>
        <w:ind w:left="426" w:hanging="426"/>
      </w:pPr>
      <w:r w:rsidRPr="00F1779E">
        <w:t>Jothi Arunachalam et al. Integration of nanographene and action of fiber sequences on functional behaviour of composite laminates" International Polymer Processing, 2025. https://doi.org/10.1515/ipp-2024-0149</w:t>
      </w:r>
    </w:p>
    <w:p w14:paraId="251884BF" w14:textId="77777777" w:rsidR="00581848" w:rsidRPr="00F1779E" w:rsidRDefault="00581848" w:rsidP="00581848">
      <w:pPr>
        <w:pStyle w:val="Reference"/>
        <w:ind w:left="426" w:hanging="426"/>
      </w:pPr>
      <w:r w:rsidRPr="00F1779E">
        <w:t>V. Mohanavel et al. Tribological characteristics and optimization of ZrB2 configured magnesium alloy composite via squeeze casting technique. J Mech Sci Technol. 39(5), 2025. https://doi.org/10.1007/s12206-025-0425-9</w:t>
      </w:r>
    </w:p>
    <w:p w14:paraId="38A96715" w14:textId="77777777" w:rsidR="00581848" w:rsidRPr="00F1779E" w:rsidRDefault="00581848" w:rsidP="00581848">
      <w:pPr>
        <w:pStyle w:val="Reference"/>
        <w:ind w:left="426" w:hanging="426"/>
      </w:pPr>
      <w:r w:rsidRPr="00F1779E">
        <w:t>Manzoore Elahi M. Soudagar, Ravindra Pratap Singh, Nagabhooshanam Nagarajan. et al. Featuring of in-situ carbon capturing and functional performance study of hydrogen from aquaculture wastewater algae biomass via supercritical steam gasification route, Chemical Engineering Science 313 (2025) 121704. https://doi.org/10.1016/j.ces.2025.121704</w:t>
      </w:r>
    </w:p>
    <w:p w14:paraId="55E46659" w14:textId="77777777" w:rsidR="00581848" w:rsidRPr="00F1779E" w:rsidRDefault="00581848" w:rsidP="00581848">
      <w:pPr>
        <w:pStyle w:val="Reference"/>
        <w:ind w:left="426" w:hanging="426"/>
      </w:pPr>
      <w:r w:rsidRPr="00F1779E">
        <w:t>Neelashetty, K., et al. Energy Management for PV-Powered EV Charging With Grid Integration and Battery Energy Storage System using Dung Beetle Optimizer. 2025 5th International Conference on Trends in Material Science and Inventive Materials (ICTMIM). IEEE, 2025.</w:t>
      </w:r>
    </w:p>
    <w:p w14:paraId="36373661" w14:textId="77777777" w:rsidR="00581848" w:rsidRPr="00F1779E" w:rsidRDefault="00581848" w:rsidP="00581848">
      <w:pPr>
        <w:pStyle w:val="Reference"/>
        <w:ind w:left="426" w:hanging="426"/>
      </w:pPr>
      <w:r w:rsidRPr="00F1779E">
        <w:t>Ameen, F., Chinta, N. D., Teja, N. B., Muthu, G., Kaliappan, S., ... &amp;Vadiveloo, A. (2024). Antibacterial and dynamical behaviour of silicon nanoparticles influenced sustainable waste flax fibre-reinforced epoxy composite for biomedical application. Green processing and synthesis, 13(1), 20230214.   https://doi.org/10.1515/gps-2023-0214</w:t>
      </w:r>
    </w:p>
    <w:p w14:paraId="7F2DFD1A" w14:textId="77777777" w:rsidR="00581848" w:rsidRPr="00F1779E" w:rsidRDefault="00581848" w:rsidP="00581848">
      <w:pPr>
        <w:pStyle w:val="Reference"/>
        <w:ind w:left="426" w:hanging="426"/>
      </w:pPr>
      <w:r w:rsidRPr="00F1779E">
        <w:t>Janardhan, G., Nadh, V. S., Srinivas, C., &amp; Velmurugan, G. (2024). Eco-friendly zinc oxide nanoparticles from Moringa oleifera leaf extract for photocatalytic and antibacterial applications. Clean Technologies and Environmental Policy, 1-13.  https://doi.org/10.1007/s10098-024-02814-1</w:t>
      </w:r>
    </w:p>
    <w:p w14:paraId="2253D4CB" w14:textId="77777777" w:rsidR="00581848" w:rsidRPr="00F1779E" w:rsidRDefault="00581848" w:rsidP="00581848">
      <w:pPr>
        <w:pStyle w:val="Reference"/>
        <w:ind w:left="426" w:hanging="426"/>
      </w:pPr>
      <w:r w:rsidRPr="00F1779E">
        <w:t>Naga Dheeraj Kumar Reddy Chukka, M. Karthick, Nimel Sworna Ross. Optimization of thermal efficiency in double pass solar air heating systems with emphasis on collector design parameters and operating conditions. Results in Engineering 26 (2025): 104948.</w:t>
      </w:r>
    </w:p>
    <w:p w14:paraId="05173D73" w14:textId="77777777" w:rsidR="00581848" w:rsidRPr="00F1779E" w:rsidRDefault="00581848" w:rsidP="00581848">
      <w:pPr>
        <w:pStyle w:val="Reference"/>
        <w:ind w:left="426" w:hanging="426"/>
      </w:pPr>
      <w:r w:rsidRPr="00F1779E">
        <w:t>Chinta, N. D., Teja, N. B., Muthu, G.., Kirubanandan, S., &amp; Paramasivam, P. (2024). Evaluating mechanical, thermal, and water absorption properties of biocomposites with Opuntia cladode fiber and palm flower biochar for industrial applications. Discover Applied Sciences, 6(2), 30.</w:t>
      </w:r>
    </w:p>
    <w:p w14:paraId="679D261D" w14:textId="77777777" w:rsidR="00581848" w:rsidRPr="00F1779E" w:rsidRDefault="00581848" w:rsidP="00581848">
      <w:pPr>
        <w:pStyle w:val="Reference"/>
        <w:ind w:left="426" w:hanging="426"/>
      </w:pPr>
      <w:r w:rsidRPr="00F1779E">
        <w:t>Seeniappan, K. (2024). Effectiveness of titanium dioxide nano fillers on sisal fiber for enhanced mechanical properties and occupant protection in hybrid nanocomposites (No. 2023-01-5114). SAE Technical Paper.  https://doi.org/10.4271/2023-01-5114</w:t>
      </w:r>
    </w:p>
    <w:p w14:paraId="12CC0F5D" w14:textId="77777777" w:rsidR="00581848" w:rsidRPr="00F1779E" w:rsidRDefault="00581848" w:rsidP="00581848">
      <w:pPr>
        <w:pStyle w:val="Reference"/>
        <w:ind w:left="426" w:hanging="426"/>
      </w:pPr>
      <w:r w:rsidRPr="00F1779E">
        <w:t>Mohan, G., G. Komala, K. Manikannan, Pallavi Baghel. Heart Disease Detection in Cloud Platforms: A Privacy-Driven Approach using Exponential Distribution Optimized Hopfield Networks and Blockchain Security. In 2025 International Conference on Inventive Computation Technologies (ICICT), pp. 1084-1089. IEEE, 2025.</w:t>
      </w:r>
    </w:p>
    <w:p w14:paraId="39761AAF" w14:textId="77777777" w:rsidR="00581848" w:rsidRPr="00F1779E" w:rsidRDefault="00581848" w:rsidP="00581848">
      <w:pPr>
        <w:pStyle w:val="Reference"/>
        <w:ind w:left="426" w:hanging="426"/>
      </w:pPr>
      <w:r w:rsidRPr="00F1779E">
        <w:t>Seeniappan, K., &amp; Sree, G. V. (2024). Enhancing the mechanical and thermal properties of Kevlar composites for advanced vehicle components using montmorillonite nano clay integration (No. 2023-01-5113). SAE Technical Paper.   https://doi.org/10.4271/2023-01-5113</w:t>
      </w:r>
    </w:p>
    <w:p w14:paraId="02EA7263" w14:textId="77777777" w:rsidR="00581848" w:rsidRPr="00F1779E" w:rsidRDefault="00581848" w:rsidP="00581848">
      <w:pPr>
        <w:pStyle w:val="Reference"/>
        <w:ind w:left="426" w:hanging="426"/>
      </w:pPr>
      <w:r w:rsidRPr="00F1779E">
        <w:t>Seeniappan, K. (2024). Optimizing Carbon Monoxide Emission Reduction Using Rice Husk Activated Carbon in Automobile Exhaust Systems (No. 2024-01-5054). SAE Technical Paper. https://doi.org/10.4271/2024-01-5054</w:t>
      </w:r>
    </w:p>
    <w:p w14:paraId="7732E606" w14:textId="77777777" w:rsidR="00581848" w:rsidRPr="00F1779E" w:rsidRDefault="00581848" w:rsidP="00581848">
      <w:pPr>
        <w:pStyle w:val="Reference"/>
        <w:ind w:left="426" w:hanging="426"/>
      </w:pPr>
      <w:r w:rsidRPr="00F1779E">
        <w:lastRenderedPageBreak/>
        <w:t>Chukka, N. D. K. R.,  S., Balaji, V., Ross, N. S.,  (2025). An integrated Artificial neural network technique to optimize the various parameters of Pineapple/SiO2/epoxy-based nanocomposites under NaOH treatment. Results in Engineering, 26, 104737.</w:t>
      </w:r>
    </w:p>
    <w:p w14:paraId="76AF7EDF" w14:textId="77777777" w:rsidR="00581848" w:rsidRPr="00F1779E" w:rsidRDefault="00581848" w:rsidP="00581848">
      <w:pPr>
        <w:pStyle w:val="Reference"/>
        <w:ind w:left="426" w:hanging="426"/>
      </w:pPr>
      <w:r w:rsidRPr="00F1779E">
        <w:t>M. A. Babu et al. Effect of Surfactants and Hybrid Filler on Microstructural and Mechanical Properties of Al7075/TiC/Graphene Alloy Composite via Additive Manufacturing. J. of Materi Eng and Perform (2025). https://doi.org/10.1007/s11665-025-11873-4</w:t>
      </w:r>
    </w:p>
    <w:p w14:paraId="45A32A2C" w14:textId="77777777" w:rsidR="00581848" w:rsidRPr="00F1779E" w:rsidRDefault="00581848" w:rsidP="00581848">
      <w:pPr>
        <w:pStyle w:val="Reference"/>
        <w:ind w:left="426" w:hanging="426"/>
      </w:pPr>
      <w:r w:rsidRPr="00F1779E">
        <w:t>A. Sharma et al. Featuring of Formamidinium lead halide and enrichment of optoelectronic behaviour of SnO2/FAPbI3/NiOx with PCBM layer. J Mater Sci: Mater Electron 36, 1124 (2025). https://doi.org/10.1007/s10854-025-15203-1</w:t>
      </w:r>
    </w:p>
    <w:p w14:paraId="1F95A8E3" w14:textId="77777777" w:rsidR="00581848" w:rsidRPr="00F1779E" w:rsidRDefault="00581848" w:rsidP="00581848">
      <w:pPr>
        <w:pStyle w:val="Reference"/>
        <w:ind w:left="426" w:hanging="426"/>
      </w:pPr>
      <w:r w:rsidRPr="00F1779E">
        <w:t>N. Basavegowda et al. Influence of Silver Nanowire Concentration on Electrical and Optical Properties of Polyaniline for Transparent Conductive Sensors. J. Electron. Mater. (2025). https://doi.org/10.1007/s11664-025-12174-1</w:t>
      </w:r>
    </w:p>
    <w:p w14:paraId="4B7CCA35" w14:textId="77777777" w:rsidR="00581848" w:rsidRPr="00F1779E" w:rsidRDefault="00581848" w:rsidP="00581848">
      <w:pPr>
        <w:pStyle w:val="Reference"/>
        <w:ind w:left="426" w:hanging="426"/>
      </w:pPr>
      <w:r w:rsidRPr="00F1779E">
        <w:t>S. Ravi et al. Processing and SiC content on functional behaviour of aluminium alloy composite. J Mech Sci Technol (2025). https://doi.org/10.1007/s12206-025-0723-2</w:t>
      </w:r>
    </w:p>
    <w:p w14:paraId="0D662082" w14:textId="77777777" w:rsidR="00581848" w:rsidRPr="00F1779E" w:rsidRDefault="00581848" w:rsidP="00581848">
      <w:pPr>
        <w:pStyle w:val="Reference"/>
        <w:ind w:left="426" w:hanging="426"/>
      </w:pPr>
      <w:r w:rsidRPr="00F1779E">
        <w:t>V. Mohanavel et al. Exploration of photovoltaic thermal collector performance enhancement by the accumulations of hybrid nanofluid and phase change material. J Therm Anal Calorim (2025). https://doi.org/10.1007/s10973-025-14427-x</w:t>
      </w:r>
    </w:p>
    <w:p w14:paraId="21F9D91F" w14:textId="77777777" w:rsidR="00581848" w:rsidRPr="00F1779E" w:rsidRDefault="00581848" w:rsidP="00581848">
      <w:pPr>
        <w:pStyle w:val="Reference"/>
        <w:ind w:left="426" w:hanging="426"/>
      </w:pPr>
      <w:r w:rsidRPr="00F1779E">
        <w:t>A. Sharma et al. Semisolid stir casting and effect of hybrid fillers on functional properties of aluminium alloy composites. J Mech Sci Technol (2025). https://doi.org/10.1007/s12206-025-0620-8</w:t>
      </w:r>
    </w:p>
    <w:p w14:paraId="090B2F17" w14:textId="77777777" w:rsidR="00581848" w:rsidRDefault="00581848" w:rsidP="00581848">
      <w:pPr>
        <w:pStyle w:val="Reference"/>
        <w:ind w:left="426" w:hanging="426"/>
      </w:pPr>
      <w:r w:rsidRPr="00F1779E">
        <w:t xml:space="preserve">V. V. Upadhyay et al. Hexachloroethane fluxing mechanism and actions of hybrid fillers on functional behaviour of AZ31B alloy composites. J Mech Sci Technol (2025). </w:t>
      </w:r>
      <w:hyperlink r:id="rId12" w:history="1">
        <w:r w:rsidR="005E4867" w:rsidRPr="001D3295">
          <w:rPr>
            <w:rStyle w:val="Hyperlink"/>
          </w:rPr>
          <w:t>https://doi.org/10.1007/s12206-025-0622-6</w:t>
        </w:r>
      </w:hyperlink>
    </w:p>
    <w:p w14:paraId="0D1A3B02" w14:textId="77777777" w:rsidR="005E4867" w:rsidRPr="001074B8" w:rsidRDefault="005E4867" w:rsidP="005E4867">
      <w:pPr>
        <w:pStyle w:val="Reference"/>
        <w:ind w:left="426" w:hanging="426"/>
      </w:pPr>
      <w:r w:rsidRPr="001074B8">
        <w:t>Karthikeyan, S., Karthikeyan, A., Jose, B. K., Marimuthu, S., Sathish, T., &amp; Murali, J. G. (2025). Influences of titanium carbide on behaviour of jute fiber made epoxy composite for automotive usage. In </w:t>
      </w:r>
      <w:r w:rsidRPr="005E4867">
        <w:t>AIP Conference Proceedings</w:t>
      </w:r>
      <w:r w:rsidRPr="001074B8">
        <w:t> (Vol. 3267, No. 1, p. 020296). AIP Publishing LLC.</w:t>
      </w:r>
    </w:p>
    <w:p w14:paraId="4256714D" w14:textId="77777777" w:rsidR="005E4867" w:rsidRPr="00F1779E" w:rsidRDefault="005E4867" w:rsidP="005E4867">
      <w:pPr>
        <w:pStyle w:val="Reference"/>
        <w:ind w:left="426" w:hanging="426"/>
      </w:pPr>
      <w:r w:rsidRPr="001074B8">
        <w:t>Murali, J. G., Marimuthu, S., Vignesh, P., Prakash, P., Kaliyannan, G. V., &amp; Karthikeyan, S. (2025). Influences of silicon carbide particles on tensile performance and hardness behavior of polyethylene composites made via injection mold. In </w:t>
      </w:r>
      <w:r w:rsidRPr="005E4867">
        <w:t>AIP Conference Proceedings</w:t>
      </w:r>
      <w:r w:rsidRPr="001074B8">
        <w:t> (Vol. 3267, No. 1, p. 020292). AIP Publishing LLC.</w:t>
      </w:r>
    </w:p>
    <w:p w14:paraId="09456BF2" w14:textId="77777777" w:rsidR="00581848" w:rsidRPr="004B7F3D" w:rsidRDefault="00581848" w:rsidP="00581848">
      <w:pPr>
        <w:pStyle w:val="Reference"/>
        <w:numPr>
          <w:ilvl w:val="0"/>
          <w:numId w:val="0"/>
        </w:numPr>
        <w:ind w:left="426"/>
      </w:pPr>
    </w:p>
    <w:sectPr w:rsidR="00581848" w:rsidRPr="004B7F3D" w:rsidSect="003920B4">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911236108">
    <w:abstractNumId w:val="3"/>
  </w:num>
  <w:num w:numId="2" w16cid:durableId="150685992">
    <w:abstractNumId w:val="2"/>
  </w:num>
  <w:num w:numId="3" w16cid:durableId="1900171812">
    <w:abstractNumId w:val="4"/>
  </w:num>
  <w:num w:numId="4" w16cid:durableId="744373062">
    <w:abstractNumId w:val="1"/>
  </w:num>
  <w:num w:numId="5" w16cid:durableId="207816194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C14B14"/>
    <w:rsid w:val="00003D7C"/>
    <w:rsid w:val="00014140"/>
    <w:rsid w:val="00022D29"/>
    <w:rsid w:val="00027428"/>
    <w:rsid w:val="00031EC9"/>
    <w:rsid w:val="00034FBD"/>
    <w:rsid w:val="000411AA"/>
    <w:rsid w:val="00045CED"/>
    <w:rsid w:val="00054E27"/>
    <w:rsid w:val="00066FED"/>
    <w:rsid w:val="00075EA6"/>
    <w:rsid w:val="0007709F"/>
    <w:rsid w:val="00084D33"/>
    <w:rsid w:val="0008553C"/>
    <w:rsid w:val="00086F62"/>
    <w:rsid w:val="00090674"/>
    <w:rsid w:val="0009320B"/>
    <w:rsid w:val="00096AE0"/>
    <w:rsid w:val="000B1B74"/>
    <w:rsid w:val="000B3A2D"/>
    <w:rsid w:val="000B49C0"/>
    <w:rsid w:val="000E382F"/>
    <w:rsid w:val="000E75CD"/>
    <w:rsid w:val="000F3FD2"/>
    <w:rsid w:val="001036BA"/>
    <w:rsid w:val="00104FD6"/>
    <w:rsid w:val="001146DC"/>
    <w:rsid w:val="00114AB1"/>
    <w:rsid w:val="001230FF"/>
    <w:rsid w:val="00130BD7"/>
    <w:rsid w:val="00155B67"/>
    <w:rsid w:val="001562AF"/>
    <w:rsid w:val="00161A5B"/>
    <w:rsid w:val="0016385D"/>
    <w:rsid w:val="0016782F"/>
    <w:rsid w:val="001937E9"/>
    <w:rsid w:val="001964E5"/>
    <w:rsid w:val="001A7CFD"/>
    <w:rsid w:val="001B263B"/>
    <w:rsid w:val="001B476A"/>
    <w:rsid w:val="001C764F"/>
    <w:rsid w:val="001C7811"/>
    <w:rsid w:val="001C7BB3"/>
    <w:rsid w:val="001D469C"/>
    <w:rsid w:val="0021619E"/>
    <w:rsid w:val="0023171B"/>
    <w:rsid w:val="00236BFC"/>
    <w:rsid w:val="00237437"/>
    <w:rsid w:val="002502FD"/>
    <w:rsid w:val="00254119"/>
    <w:rsid w:val="00261E58"/>
    <w:rsid w:val="00274622"/>
    <w:rsid w:val="00285D24"/>
    <w:rsid w:val="00290390"/>
    <w:rsid w:val="002915D3"/>
    <w:rsid w:val="002924DB"/>
    <w:rsid w:val="002941DA"/>
    <w:rsid w:val="002B049B"/>
    <w:rsid w:val="002B5648"/>
    <w:rsid w:val="002C6BF1"/>
    <w:rsid w:val="002E3C35"/>
    <w:rsid w:val="002E7B2C"/>
    <w:rsid w:val="002F5298"/>
    <w:rsid w:val="00326AE0"/>
    <w:rsid w:val="00337E4F"/>
    <w:rsid w:val="00340C36"/>
    <w:rsid w:val="00346A9D"/>
    <w:rsid w:val="003920B4"/>
    <w:rsid w:val="0039376F"/>
    <w:rsid w:val="003A287B"/>
    <w:rsid w:val="003A349A"/>
    <w:rsid w:val="003A5C85"/>
    <w:rsid w:val="003A61B1"/>
    <w:rsid w:val="003B0050"/>
    <w:rsid w:val="003D6312"/>
    <w:rsid w:val="003E5A4F"/>
    <w:rsid w:val="003E7C74"/>
    <w:rsid w:val="003F31C6"/>
    <w:rsid w:val="0040225B"/>
    <w:rsid w:val="00402DA2"/>
    <w:rsid w:val="004119D6"/>
    <w:rsid w:val="00425AC2"/>
    <w:rsid w:val="0044771F"/>
    <w:rsid w:val="004B151D"/>
    <w:rsid w:val="004B7F3D"/>
    <w:rsid w:val="004C7243"/>
    <w:rsid w:val="004D6080"/>
    <w:rsid w:val="004E21DE"/>
    <w:rsid w:val="004E3C57"/>
    <w:rsid w:val="004E3CB2"/>
    <w:rsid w:val="00525813"/>
    <w:rsid w:val="0053513F"/>
    <w:rsid w:val="00567E55"/>
    <w:rsid w:val="00574405"/>
    <w:rsid w:val="00581848"/>
    <w:rsid w:val="005854B0"/>
    <w:rsid w:val="00594F86"/>
    <w:rsid w:val="005A0E21"/>
    <w:rsid w:val="005A6A0F"/>
    <w:rsid w:val="005B3A34"/>
    <w:rsid w:val="005C6466"/>
    <w:rsid w:val="005D49AF"/>
    <w:rsid w:val="005E415C"/>
    <w:rsid w:val="005E4867"/>
    <w:rsid w:val="005E4947"/>
    <w:rsid w:val="005E71ED"/>
    <w:rsid w:val="005E7946"/>
    <w:rsid w:val="005F7475"/>
    <w:rsid w:val="00611265"/>
    <w:rsid w:val="00611299"/>
    <w:rsid w:val="00611863"/>
    <w:rsid w:val="00612299"/>
    <w:rsid w:val="00613B4D"/>
    <w:rsid w:val="00616365"/>
    <w:rsid w:val="00616F3B"/>
    <w:rsid w:val="006249A7"/>
    <w:rsid w:val="00627459"/>
    <w:rsid w:val="0064225B"/>
    <w:rsid w:val="00664632"/>
    <w:rsid w:val="006763F9"/>
    <w:rsid w:val="006949BC"/>
    <w:rsid w:val="006D1229"/>
    <w:rsid w:val="006D372F"/>
    <w:rsid w:val="006D7A18"/>
    <w:rsid w:val="006E4474"/>
    <w:rsid w:val="00701388"/>
    <w:rsid w:val="00723B7F"/>
    <w:rsid w:val="00725861"/>
    <w:rsid w:val="0073324D"/>
    <w:rsid w:val="0073393A"/>
    <w:rsid w:val="0073539D"/>
    <w:rsid w:val="007438C4"/>
    <w:rsid w:val="00753C55"/>
    <w:rsid w:val="00767B8A"/>
    <w:rsid w:val="00775481"/>
    <w:rsid w:val="007A19D6"/>
    <w:rsid w:val="007A233B"/>
    <w:rsid w:val="007B4863"/>
    <w:rsid w:val="007C51C1"/>
    <w:rsid w:val="007C65E6"/>
    <w:rsid w:val="007D3F8D"/>
    <w:rsid w:val="007D406B"/>
    <w:rsid w:val="007D4407"/>
    <w:rsid w:val="007E1CA3"/>
    <w:rsid w:val="008056BA"/>
    <w:rsid w:val="00812D62"/>
    <w:rsid w:val="00812F29"/>
    <w:rsid w:val="00821713"/>
    <w:rsid w:val="00827050"/>
    <w:rsid w:val="0083278B"/>
    <w:rsid w:val="00834538"/>
    <w:rsid w:val="00850E89"/>
    <w:rsid w:val="008569A7"/>
    <w:rsid w:val="008930E4"/>
    <w:rsid w:val="00893821"/>
    <w:rsid w:val="008A7B9C"/>
    <w:rsid w:val="008B39FA"/>
    <w:rsid w:val="008B4754"/>
    <w:rsid w:val="008E40FA"/>
    <w:rsid w:val="008E6A7A"/>
    <w:rsid w:val="008F1038"/>
    <w:rsid w:val="008F7046"/>
    <w:rsid w:val="009005FC"/>
    <w:rsid w:val="00911F40"/>
    <w:rsid w:val="00921028"/>
    <w:rsid w:val="00922E5A"/>
    <w:rsid w:val="00943315"/>
    <w:rsid w:val="00946C27"/>
    <w:rsid w:val="00957375"/>
    <w:rsid w:val="009A4F3D"/>
    <w:rsid w:val="009B696B"/>
    <w:rsid w:val="009B7671"/>
    <w:rsid w:val="009E5BA1"/>
    <w:rsid w:val="009F056E"/>
    <w:rsid w:val="009F17BF"/>
    <w:rsid w:val="00A02422"/>
    <w:rsid w:val="00A24F3D"/>
    <w:rsid w:val="00A26DCD"/>
    <w:rsid w:val="00A314BB"/>
    <w:rsid w:val="00A32B7D"/>
    <w:rsid w:val="00A3645F"/>
    <w:rsid w:val="00A5596B"/>
    <w:rsid w:val="00A646B3"/>
    <w:rsid w:val="00A6739B"/>
    <w:rsid w:val="00A90413"/>
    <w:rsid w:val="00AA728C"/>
    <w:rsid w:val="00AB0A9C"/>
    <w:rsid w:val="00AB63F1"/>
    <w:rsid w:val="00AB7119"/>
    <w:rsid w:val="00AD5855"/>
    <w:rsid w:val="00AE7500"/>
    <w:rsid w:val="00AE7F87"/>
    <w:rsid w:val="00AF3542"/>
    <w:rsid w:val="00AF5ABE"/>
    <w:rsid w:val="00B00415"/>
    <w:rsid w:val="00B03C2A"/>
    <w:rsid w:val="00B062F7"/>
    <w:rsid w:val="00B1000D"/>
    <w:rsid w:val="00B10134"/>
    <w:rsid w:val="00B16BFE"/>
    <w:rsid w:val="00B37031"/>
    <w:rsid w:val="00B37D2A"/>
    <w:rsid w:val="00B500E5"/>
    <w:rsid w:val="00BA39BB"/>
    <w:rsid w:val="00BA3B3D"/>
    <w:rsid w:val="00BB318D"/>
    <w:rsid w:val="00BB7EEA"/>
    <w:rsid w:val="00BD1909"/>
    <w:rsid w:val="00BE5E16"/>
    <w:rsid w:val="00BE5FD1"/>
    <w:rsid w:val="00BF581F"/>
    <w:rsid w:val="00C06E05"/>
    <w:rsid w:val="00C14B14"/>
    <w:rsid w:val="00C17370"/>
    <w:rsid w:val="00C2054D"/>
    <w:rsid w:val="00C252EB"/>
    <w:rsid w:val="00C26EC0"/>
    <w:rsid w:val="00C40D7C"/>
    <w:rsid w:val="00C56C77"/>
    <w:rsid w:val="00C627E9"/>
    <w:rsid w:val="00C84923"/>
    <w:rsid w:val="00CB7B3E"/>
    <w:rsid w:val="00CC739D"/>
    <w:rsid w:val="00D04468"/>
    <w:rsid w:val="00D163FF"/>
    <w:rsid w:val="00D30640"/>
    <w:rsid w:val="00D36257"/>
    <w:rsid w:val="00D4687E"/>
    <w:rsid w:val="00D53A12"/>
    <w:rsid w:val="00D87E2A"/>
    <w:rsid w:val="00D90D03"/>
    <w:rsid w:val="00D952D8"/>
    <w:rsid w:val="00DB0C43"/>
    <w:rsid w:val="00DB7BB8"/>
    <w:rsid w:val="00DC44B0"/>
    <w:rsid w:val="00DC66F0"/>
    <w:rsid w:val="00DC7D29"/>
    <w:rsid w:val="00DE16D0"/>
    <w:rsid w:val="00DE3354"/>
    <w:rsid w:val="00DE4A5E"/>
    <w:rsid w:val="00DE7C86"/>
    <w:rsid w:val="00DF7DCD"/>
    <w:rsid w:val="00E50B7D"/>
    <w:rsid w:val="00E86485"/>
    <w:rsid w:val="00E904A1"/>
    <w:rsid w:val="00EB7D28"/>
    <w:rsid w:val="00EC0D0C"/>
    <w:rsid w:val="00ED4A2C"/>
    <w:rsid w:val="00EF6940"/>
    <w:rsid w:val="00F118C4"/>
    <w:rsid w:val="00F2044A"/>
    <w:rsid w:val="00F20BFC"/>
    <w:rsid w:val="00F24D5F"/>
    <w:rsid w:val="00F34E0B"/>
    <w:rsid w:val="00F43640"/>
    <w:rsid w:val="00F6130D"/>
    <w:rsid w:val="00F726C3"/>
    <w:rsid w:val="00F820CA"/>
    <w:rsid w:val="00F8554C"/>
    <w:rsid w:val="00F95F82"/>
    <w:rsid w:val="00F97A90"/>
    <w:rsid w:val="00FB0172"/>
    <w:rsid w:val="00FB52F8"/>
    <w:rsid w:val="00FB61E4"/>
    <w:rsid w:val="00FC2F35"/>
    <w:rsid w:val="00FC3FD7"/>
    <w:rsid w:val="00FD1FC6"/>
    <w:rsid w:val="00FE5869"/>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E64846"/>
  <w15:docId w15:val="{FC440012-7E3D-4F3E-9746-29B8F65E5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8056BA"/>
    <w:pPr>
      <w:keepNext/>
      <w:spacing w:before="240" w:after="240"/>
      <w:jc w:val="center"/>
      <w:outlineLvl w:val="0"/>
    </w:pPr>
    <w:rPr>
      <w:b/>
      <w:caps/>
    </w:rPr>
  </w:style>
  <w:style w:type="paragraph" w:styleId="Heading2">
    <w:name w:val="heading 2"/>
    <w:basedOn w:val="Normal"/>
    <w:next w:val="Paragraph"/>
    <w:qFormat/>
    <w:rsid w:val="008056BA"/>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4">
    <w:name w:val="heading 4"/>
    <w:basedOn w:val="Normal"/>
    <w:next w:val="Normal"/>
    <w:link w:val="Heading4Char"/>
    <w:semiHidden/>
    <w:unhideWhenUsed/>
    <w:qFormat/>
    <w:rsid w:val="00022D29"/>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8056BA"/>
    <w:rPr>
      <w:sz w:val="16"/>
    </w:rPr>
  </w:style>
  <w:style w:type="paragraph" w:customStyle="1" w:styleId="PaperTitle">
    <w:name w:val="Paper Title"/>
    <w:basedOn w:val="Normal"/>
    <w:next w:val="AuthorName"/>
    <w:rsid w:val="008056BA"/>
    <w:pPr>
      <w:spacing w:before="1200"/>
      <w:jc w:val="center"/>
    </w:pPr>
    <w:rPr>
      <w:b/>
      <w:sz w:val="36"/>
    </w:rPr>
  </w:style>
  <w:style w:type="paragraph" w:customStyle="1" w:styleId="AuthorName">
    <w:name w:val="Author Name"/>
    <w:basedOn w:val="Normal"/>
    <w:next w:val="AuthorAffiliation"/>
    <w:rsid w:val="008056BA"/>
    <w:pPr>
      <w:spacing w:before="360" w:after="360"/>
      <w:jc w:val="center"/>
    </w:pPr>
    <w:rPr>
      <w:sz w:val="28"/>
    </w:rPr>
  </w:style>
  <w:style w:type="paragraph" w:customStyle="1" w:styleId="AuthorAffiliation">
    <w:name w:val="Author Affiliation"/>
    <w:basedOn w:val="Normal"/>
    <w:rsid w:val="008056BA"/>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8056BA"/>
    <w:rPr>
      <w:vertAlign w:val="superscript"/>
    </w:rPr>
  </w:style>
  <w:style w:type="paragraph" w:customStyle="1" w:styleId="Reference">
    <w:name w:val="Reference"/>
    <w:basedOn w:val="Paragraph"/>
    <w:rsid w:val="00AE7500"/>
    <w:pPr>
      <w:numPr>
        <w:numId w:val="1"/>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8056BA"/>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sid w:val="008056BA"/>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4Char">
    <w:name w:val="Heading 4 Char"/>
    <w:basedOn w:val="DefaultParagraphFont"/>
    <w:link w:val="Heading4"/>
    <w:semiHidden/>
    <w:rsid w:val="00022D29"/>
    <w:rPr>
      <w:rFonts w:asciiTheme="majorHAnsi" w:eastAsiaTheme="majorEastAsia" w:hAnsiTheme="majorHAnsi" w:cstheme="majorBidi"/>
      <w:i/>
      <w:iCs/>
      <w:color w:val="365F91" w:themeColor="accent1" w:themeShade="BF"/>
      <w:sz w:val="24"/>
      <w:lang w:val="en-US" w:eastAsia="en-US"/>
    </w:rPr>
  </w:style>
  <w:style w:type="character" w:styleId="UnresolvedMention">
    <w:name w:val="Unresolved Mention"/>
    <w:basedOn w:val="DefaultParagraphFont"/>
    <w:uiPriority w:val="99"/>
    <w:semiHidden/>
    <w:unhideWhenUsed/>
    <w:rsid w:val="003920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5766">
      <w:bodyDiv w:val="1"/>
      <w:marLeft w:val="0"/>
      <w:marRight w:val="0"/>
      <w:marTop w:val="0"/>
      <w:marBottom w:val="0"/>
      <w:divBdr>
        <w:top w:val="none" w:sz="0" w:space="0" w:color="auto"/>
        <w:left w:val="none" w:sz="0" w:space="0" w:color="auto"/>
        <w:bottom w:val="none" w:sz="0" w:space="0" w:color="auto"/>
        <w:right w:val="none" w:sz="0" w:space="0" w:color="auto"/>
      </w:divBdr>
    </w:div>
    <w:div w:id="214397697">
      <w:bodyDiv w:val="1"/>
      <w:marLeft w:val="0"/>
      <w:marRight w:val="0"/>
      <w:marTop w:val="0"/>
      <w:marBottom w:val="0"/>
      <w:divBdr>
        <w:top w:val="none" w:sz="0" w:space="0" w:color="auto"/>
        <w:left w:val="none" w:sz="0" w:space="0" w:color="auto"/>
        <w:bottom w:val="none" w:sz="0" w:space="0" w:color="auto"/>
        <w:right w:val="none" w:sz="0" w:space="0" w:color="auto"/>
      </w:divBdr>
    </w:div>
    <w:div w:id="224411814">
      <w:bodyDiv w:val="1"/>
      <w:marLeft w:val="0"/>
      <w:marRight w:val="0"/>
      <w:marTop w:val="0"/>
      <w:marBottom w:val="0"/>
      <w:divBdr>
        <w:top w:val="none" w:sz="0" w:space="0" w:color="auto"/>
        <w:left w:val="none" w:sz="0" w:space="0" w:color="auto"/>
        <w:bottom w:val="none" w:sz="0" w:space="0" w:color="auto"/>
        <w:right w:val="none" w:sz="0" w:space="0" w:color="auto"/>
      </w:divBdr>
    </w:div>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76171073">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856699795">
      <w:bodyDiv w:val="1"/>
      <w:marLeft w:val="0"/>
      <w:marRight w:val="0"/>
      <w:marTop w:val="0"/>
      <w:marBottom w:val="0"/>
      <w:divBdr>
        <w:top w:val="none" w:sz="0" w:space="0" w:color="auto"/>
        <w:left w:val="none" w:sz="0" w:space="0" w:color="auto"/>
        <w:bottom w:val="none" w:sz="0" w:space="0" w:color="auto"/>
        <w:right w:val="none" w:sz="0" w:space="0" w:color="auto"/>
      </w:divBdr>
    </w:div>
    <w:div w:id="866915371">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970478412">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3735552">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 w:id="1962494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07/s12206-025-0622-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mailto:karthiksamynathan@gmail.co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6720D1-B77A-41AF-B100-BB2C33CBEDA3}">
  <ds:schemaRefs>
    <ds:schemaRef ds:uri="http://schemas.openxmlformats.org/officeDocument/2006/bibliography"/>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487</TotalTime>
  <Pages>8</Pages>
  <Words>4197</Words>
  <Characters>23927</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54</cp:revision>
  <cp:lastPrinted>2011-03-03T08:29:00Z</cp:lastPrinted>
  <dcterms:created xsi:type="dcterms:W3CDTF">2023-09-01T14:34:00Z</dcterms:created>
  <dcterms:modified xsi:type="dcterms:W3CDTF">2025-09-14T16:35:00Z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99d9fb34-638b-46e8-9e40-baf56aea16e5</vt:lpwstr>
  </property>
</Properties>
</file>