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C0930D" w14:textId="125399A8" w:rsidR="0016385D" w:rsidRPr="00075EA6" w:rsidRDefault="006C644D" w:rsidP="00713F6F">
      <w:pPr>
        <w:pStyle w:val="PaperTitle"/>
        <w:rPr>
          <w:b w:val="0"/>
          <w:bCs/>
          <w:sz w:val="24"/>
          <w:szCs w:val="24"/>
        </w:rPr>
      </w:pPr>
      <w:r w:rsidRPr="003D0FF2">
        <w:t xml:space="preserve">Enhancement </w:t>
      </w:r>
      <w:r>
        <w:t>o</w:t>
      </w:r>
      <w:r w:rsidRPr="003D0FF2">
        <w:t xml:space="preserve">f Magnesium Alloy Composite </w:t>
      </w:r>
      <w:r w:rsidRPr="00713F6F">
        <w:t>Behaviour</w:t>
      </w:r>
      <w:r w:rsidRPr="003D0FF2">
        <w:t xml:space="preserve"> Featuring Alumina </w:t>
      </w:r>
      <w:r>
        <w:t>a</w:t>
      </w:r>
      <w:r w:rsidRPr="003D0FF2">
        <w:t>nd Silicon Carbide Nanoparticles</w:t>
      </w:r>
    </w:p>
    <w:p w14:paraId="4DD6301D" w14:textId="730CF5A1" w:rsidR="00F26F7B" w:rsidRPr="00F26F7B" w:rsidRDefault="006C644D" w:rsidP="00713F6F">
      <w:pPr>
        <w:pStyle w:val="AuthorName"/>
      </w:pPr>
      <w:r>
        <w:t xml:space="preserve">K P </w:t>
      </w:r>
      <w:r w:rsidR="002637CD" w:rsidRPr="00F26F7B">
        <w:t>Arunachalam</w:t>
      </w:r>
      <w:r w:rsidR="002637CD" w:rsidRPr="00F26F7B">
        <w:rPr>
          <w:vertAlign w:val="superscript"/>
        </w:rPr>
        <w:t>1</w:t>
      </w:r>
      <w:r w:rsidR="002637CD" w:rsidRPr="00F26F7B">
        <w:t xml:space="preserve">, </w:t>
      </w:r>
      <w:r>
        <w:t xml:space="preserve">S </w:t>
      </w:r>
      <w:r w:rsidR="002637CD" w:rsidRPr="00F26F7B">
        <w:t>Kavinkumar</w:t>
      </w:r>
      <w:r w:rsidR="002637CD" w:rsidRPr="00F26F7B">
        <w:rPr>
          <w:vertAlign w:val="superscript"/>
        </w:rPr>
        <w:t>1</w:t>
      </w:r>
      <w:r w:rsidR="002637CD" w:rsidRPr="00F26F7B">
        <w:t xml:space="preserve">, </w:t>
      </w:r>
      <w:r>
        <w:t xml:space="preserve">K </w:t>
      </w:r>
      <w:r w:rsidR="002637CD" w:rsidRPr="00713F6F">
        <w:t>Mohan1</w:t>
      </w:r>
      <w:r w:rsidR="002637CD" w:rsidRPr="00F26F7B">
        <w:t>, S</w:t>
      </w:r>
      <w:r>
        <w:t xml:space="preserve"> </w:t>
      </w:r>
      <w:r w:rsidR="002637CD" w:rsidRPr="00F26F7B">
        <w:t>Karthikeyan</w:t>
      </w:r>
      <w:r w:rsidR="002637CD" w:rsidRPr="00F26F7B">
        <w:rPr>
          <w:vertAlign w:val="superscript"/>
        </w:rPr>
        <w:t>2</w:t>
      </w:r>
      <w:r w:rsidR="0071015B">
        <w:rPr>
          <w:vertAlign w:val="superscript"/>
        </w:rPr>
        <w:t>,a)</w:t>
      </w:r>
      <w:r w:rsidR="002637CD" w:rsidRPr="00F26F7B">
        <w:t>, J</w:t>
      </w:r>
      <w:r>
        <w:t xml:space="preserve"> </w:t>
      </w:r>
      <w:r w:rsidR="002637CD" w:rsidRPr="00F26F7B">
        <w:t>Sethubathi</w:t>
      </w:r>
      <w:r w:rsidR="00426268">
        <w:rPr>
          <w:vertAlign w:val="superscript"/>
        </w:rPr>
        <w:t>3</w:t>
      </w:r>
      <w:r w:rsidR="002637CD" w:rsidRPr="00F26F7B">
        <w:t xml:space="preserve">, </w:t>
      </w:r>
      <w:r w:rsidR="00F26F7B" w:rsidRPr="00F26F7B">
        <w:t>P</w:t>
      </w:r>
      <w:r>
        <w:t xml:space="preserve"> </w:t>
      </w:r>
      <w:r w:rsidR="00F26F7B" w:rsidRPr="00F26F7B">
        <w:t>Dhiravidamani</w:t>
      </w:r>
      <w:r w:rsidR="00426268">
        <w:rPr>
          <w:vertAlign w:val="superscript"/>
        </w:rPr>
        <w:t>4</w:t>
      </w:r>
      <w:r w:rsidR="002637CD" w:rsidRPr="00F26F7B">
        <w:t xml:space="preserve">, </w:t>
      </w:r>
      <w:r w:rsidR="00F26F7B" w:rsidRPr="00F26F7B">
        <w:t>Mohanavel Vinayagam</w:t>
      </w:r>
      <w:r w:rsidR="00426268">
        <w:rPr>
          <w:vertAlign w:val="superscript"/>
        </w:rPr>
        <w:t>5</w:t>
      </w:r>
      <w:r w:rsidR="00F26F7B" w:rsidRPr="00F26F7B">
        <w:t>, S KarthikAyan</w:t>
      </w:r>
      <w:r w:rsidR="00426268">
        <w:rPr>
          <w:vertAlign w:val="superscript"/>
        </w:rPr>
        <w:t>6</w:t>
      </w:r>
      <w:r w:rsidR="0067180D" w:rsidRPr="00F26F7B">
        <w:t>,</w:t>
      </w:r>
      <w:r w:rsidR="0067180D">
        <w:t xml:space="preserve"> </w:t>
      </w:r>
      <w:r w:rsidR="0067180D" w:rsidRPr="0067180D">
        <w:t>Manzoore Elahi M. Soudagar</w:t>
      </w:r>
      <w:r w:rsidR="0067180D">
        <w:rPr>
          <w:vertAlign w:val="superscript"/>
        </w:rPr>
        <w:t>7</w:t>
      </w:r>
    </w:p>
    <w:p w14:paraId="2D00B2EF" w14:textId="7DA6FD66" w:rsidR="002637CD" w:rsidRPr="00F26F7B" w:rsidRDefault="002637CD" w:rsidP="00713F6F">
      <w:pPr>
        <w:pStyle w:val="AuthorAffiliation"/>
      </w:pPr>
      <w:r w:rsidRPr="00F26F7B">
        <w:rPr>
          <w:vertAlign w:val="superscript"/>
        </w:rPr>
        <w:t xml:space="preserve">1 </w:t>
      </w:r>
      <w:r w:rsidRPr="00F26F7B">
        <w:t>Department of Mechanical Engineering, K.S.Rangasamy College of Technology,Tiruchengode, 637215, Tamil Nadu, India.</w:t>
      </w:r>
    </w:p>
    <w:p w14:paraId="0EDD51F8" w14:textId="77777777" w:rsidR="00426268" w:rsidRDefault="002637CD" w:rsidP="00713F6F">
      <w:pPr>
        <w:pStyle w:val="AuthorAffiliation"/>
      </w:pPr>
      <w:r w:rsidRPr="00F26F7B">
        <w:rPr>
          <w:bCs/>
          <w:vertAlign w:val="superscript"/>
        </w:rPr>
        <w:t>2</w:t>
      </w:r>
      <w:r w:rsidRPr="00F26F7B">
        <w:rPr>
          <w:bCs/>
        </w:rPr>
        <w:t xml:space="preserve">Department of </w:t>
      </w:r>
      <w:r w:rsidRPr="00F26F7B">
        <w:t>Mechanical</w:t>
      </w:r>
      <w:r w:rsidRPr="00F26F7B">
        <w:rPr>
          <w:bCs/>
        </w:rPr>
        <w:t xml:space="preserve"> Engineering, Erode Sengunthar Engineering College, </w:t>
      </w:r>
      <w:r w:rsidRPr="00F26F7B">
        <w:t>Thuduppathi, 638057, Tamil Nadu, India</w:t>
      </w:r>
    </w:p>
    <w:p w14:paraId="5B9E5416" w14:textId="77777777" w:rsidR="00426268" w:rsidRDefault="00426268" w:rsidP="00713F6F">
      <w:pPr>
        <w:pStyle w:val="AuthorAffiliation"/>
      </w:pPr>
      <w:r>
        <w:rPr>
          <w:bCs/>
          <w:vertAlign w:val="superscript"/>
        </w:rPr>
        <w:t>3</w:t>
      </w:r>
      <w:r w:rsidRPr="00F26F7B">
        <w:rPr>
          <w:bCs/>
        </w:rPr>
        <w:t xml:space="preserve">Department of </w:t>
      </w:r>
      <w:r>
        <w:t>Manufacturing</w:t>
      </w:r>
      <w:r w:rsidRPr="00F26F7B">
        <w:rPr>
          <w:bCs/>
        </w:rPr>
        <w:t xml:space="preserve"> Engineering, Erode Sengunthar Engineering College, </w:t>
      </w:r>
      <w:r w:rsidRPr="00F26F7B">
        <w:t>Thuduppathi, 638057, Tamil Nadu, India</w:t>
      </w:r>
    </w:p>
    <w:p w14:paraId="54076B9F" w14:textId="77777777" w:rsidR="002637CD" w:rsidRPr="00426268" w:rsidRDefault="00426268" w:rsidP="00713F6F">
      <w:pPr>
        <w:pStyle w:val="AuthorAffiliation"/>
      </w:pPr>
      <w:r>
        <w:rPr>
          <w:bCs/>
          <w:vertAlign w:val="superscript"/>
        </w:rPr>
        <w:t>4</w:t>
      </w:r>
      <w:r w:rsidR="00F26F7B" w:rsidRPr="00F26F7B">
        <w:rPr>
          <w:bCs/>
        </w:rPr>
        <w:t>Department of Safety and Fire Engineering, KSR College of Engineering, Tiruchengode</w:t>
      </w:r>
      <w:r w:rsidR="002637CD" w:rsidRPr="00F26F7B">
        <w:t>, Tamil Nadu, India.</w:t>
      </w:r>
    </w:p>
    <w:p w14:paraId="3BB88A34" w14:textId="77777777" w:rsidR="00F26F7B" w:rsidRPr="00F26F7B" w:rsidRDefault="00426268" w:rsidP="00713F6F">
      <w:pPr>
        <w:pStyle w:val="AuthorAffiliation"/>
      </w:pPr>
      <w:r>
        <w:rPr>
          <w:vertAlign w:val="superscript"/>
        </w:rPr>
        <w:t>5</w:t>
      </w:r>
      <w:r w:rsidR="00F26F7B" w:rsidRPr="00F26F7B">
        <w:t>Centre for Sustainable Materials Research, Department of Mechanical Engineering, Academy of Maritime Education and Training (AMET) Deemed to be University, Kanathur, Chennai 603112, Tamil Nadu, India.</w:t>
      </w:r>
    </w:p>
    <w:p w14:paraId="319AC5C2" w14:textId="77777777" w:rsidR="00F26F7B" w:rsidRDefault="00426268" w:rsidP="00713F6F">
      <w:pPr>
        <w:pStyle w:val="AuthorAffiliation"/>
      </w:pPr>
      <w:r>
        <w:rPr>
          <w:vertAlign w:val="superscript"/>
        </w:rPr>
        <w:t>6</w:t>
      </w:r>
      <w:r w:rsidR="00F26F7B" w:rsidRPr="00F26F7B">
        <w:t>Department of Mechanical Engineering, Mohan Babu University, Tirupati, Andhra Pradesh 517102, India.</w:t>
      </w:r>
    </w:p>
    <w:p w14:paraId="6004441E" w14:textId="298005E0" w:rsidR="002637CD" w:rsidRPr="002637CD" w:rsidRDefault="0067180D" w:rsidP="00713F6F">
      <w:pPr>
        <w:pStyle w:val="AuthorAffiliation"/>
      </w:pPr>
      <w:r>
        <w:rPr>
          <w:vertAlign w:val="superscript"/>
        </w:rPr>
        <w:t>7</w:t>
      </w:r>
      <w:r w:rsidRPr="00906739">
        <w:t>Department of Mechanical Engineering and University Centre for Research &amp; Development, Chandigarh University, Mohali-140413, Punjab, India</w:t>
      </w:r>
    </w:p>
    <w:p w14:paraId="547FDE57" w14:textId="4B5BEF28" w:rsidR="002637CD" w:rsidRPr="00713F6F" w:rsidRDefault="002637CD" w:rsidP="00713F6F">
      <w:pPr>
        <w:pStyle w:val="AuthorEmail"/>
        <w:rPr>
          <w:u w:val="single"/>
        </w:rPr>
      </w:pPr>
      <w:r w:rsidRPr="002637CD">
        <w:rPr>
          <w:b/>
        </w:rPr>
        <w:t>Correspond</w:t>
      </w:r>
      <w:r w:rsidR="00713F6F">
        <w:rPr>
          <w:b/>
        </w:rPr>
        <w:t>ing author:</w:t>
      </w:r>
      <w:r w:rsidRPr="002637CD">
        <w:t xml:space="preserve"> </w:t>
      </w:r>
      <w:r w:rsidR="00713F6F">
        <w:rPr>
          <w:vertAlign w:val="superscript"/>
        </w:rPr>
        <w:t>a)</w:t>
      </w:r>
      <w:hyperlink r:id="rId11" w:history="1">
        <w:r w:rsidRPr="002637CD">
          <w:rPr>
            <w:rStyle w:val="Hyperlink"/>
            <w:bCs/>
          </w:rPr>
          <w:t>karthiksamynathan@gmail.com</w:t>
        </w:r>
      </w:hyperlink>
    </w:p>
    <w:p w14:paraId="48819E80" w14:textId="36F82F78" w:rsidR="0016385D" w:rsidRDefault="0016385D" w:rsidP="00713F6F">
      <w:pPr>
        <w:pStyle w:val="Abstract"/>
      </w:pPr>
      <w:r w:rsidRPr="00075EA6">
        <w:rPr>
          <w:b/>
          <w:bCs/>
        </w:rPr>
        <w:t>Abstract</w:t>
      </w:r>
      <w:r w:rsidR="00713F6F">
        <w:rPr>
          <w:b/>
          <w:bCs/>
        </w:rPr>
        <w:t xml:space="preserve">: </w:t>
      </w:r>
      <w:r w:rsidR="00347891" w:rsidRPr="00347891">
        <w:t>This study investigates the effects of silicon carbide and alumina nanoparticle reinforcements on the mechanical and structural properties of AZ91 magnesium alloy, utilising a semi solid stir casting technique to improve dispersion and bonding of the composites and then five distinct composite formulations were developed by varying the SiC concentration from 2.5 weight % to 7.5 weight % while maintaining a constant AlO loading of 3 weight %. To evaluate the impact of dual-phase reinforcement, the resulting composites were systematically analysed for density, porosity, tensile strength and Vickers microhardness. The composite containing 3 weight % AlO₃ and 5 weight % SiC exhibited the optimal combination of high strength, low porosity and exceptional hardness among the assessed samples signifying effective load transfer and a uniform microstructure and these findings illustrate its exceptional suitability for sports cycle frame applications where great performance and long term reliability hinge on the integration of lightweight characteristics, mechanical strength</w:t>
      </w:r>
      <w:r w:rsidR="00347891">
        <w:t xml:space="preserve"> and</w:t>
      </w:r>
      <w:r w:rsidR="00347891" w:rsidRPr="00347891">
        <w:t xml:space="preserve"> durability.</w:t>
      </w:r>
    </w:p>
    <w:p w14:paraId="2FAA67BF" w14:textId="77777777" w:rsidR="003A287B" w:rsidRPr="00075EA6" w:rsidRDefault="000F3FD2" w:rsidP="00003D7C">
      <w:pPr>
        <w:pStyle w:val="Heading1"/>
        <w:rPr>
          <w:b w:val="0"/>
          <w:caps w:val="0"/>
          <w:sz w:val="20"/>
        </w:rPr>
      </w:pPr>
      <w:r w:rsidRPr="000F3FD2">
        <w:t>Introduction</w:t>
      </w:r>
    </w:p>
    <w:p w14:paraId="375ADCA9" w14:textId="77777777" w:rsidR="001C441D" w:rsidRDefault="001C441D" w:rsidP="001C441D">
      <w:pPr>
        <w:pStyle w:val="Paragraph"/>
      </w:pPr>
      <w:r>
        <w:t xml:space="preserve">The </w:t>
      </w:r>
      <w:r w:rsidR="00064D3D">
        <w:t>tradition</w:t>
      </w:r>
      <w:r>
        <w:t xml:space="preserve"> of magnesium alloys AZ91 in particular in the manufacturing of lightweight components is increasing due to </w:t>
      </w:r>
      <w:r w:rsidR="00064D3D">
        <w:t>its</w:t>
      </w:r>
      <w:r>
        <w:t xml:space="preserve"> low density and high specific strength and they need to be improved for structural applications because of their moderate tensile strength, low hardness and comparatively poor resistance to wear and is now possible to improve mechanical qualities and structural dependability by reinforcing nanoparticles with ceramic fillers like silicon carbide and alumina</w:t>
      </w:r>
      <w:r w:rsidR="00C03FE8">
        <w:t xml:space="preserve"> [1-2]</w:t>
      </w:r>
      <w:r>
        <w:t>.</w:t>
      </w:r>
    </w:p>
    <w:p w14:paraId="33D003CE" w14:textId="77777777" w:rsidR="001C441D" w:rsidRDefault="001C441D" w:rsidP="001C441D">
      <w:pPr>
        <w:pStyle w:val="Paragraph"/>
      </w:pPr>
      <w:r>
        <w:t xml:space="preserve">SiC enhances wear resistance and load bearing </w:t>
      </w:r>
      <w:r w:rsidR="00064D3D">
        <w:t>capability</w:t>
      </w:r>
      <w:r>
        <w:t xml:space="preserve"> due to its high modulus and hardness while AlO₃ enhances thermal stability and acts as a grain refiner. </w:t>
      </w:r>
      <w:r w:rsidR="00C03FE8">
        <w:t>Researchers [3-5]</w:t>
      </w:r>
      <w:r>
        <w:t xml:space="preserve"> studied the wettability and uniform </w:t>
      </w:r>
      <w:r w:rsidR="00064D3D">
        <w:t>spreading</w:t>
      </w:r>
      <w:r>
        <w:t xml:space="preserve"> of reinforcement particles have a direct impact on the tensile properties of Al MMCs. </w:t>
      </w:r>
      <w:r w:rsidR="00EB2758">
        <w:t>Researchers [6-7]</w:t>
      </w:r>
      <w:r>
        <w:t xml:space="preserve">investigated the AZ61 alloy reinforced with hybrid particles and stir cast highlighting the improvements in mechanical strength caused by fine-grained microstructures. The process parameters for AZ91D/AlO₃/SiC nanocomposites were optimized by </w:t>
      </w:r>
      <w:r w:rsidR="009609BB">
        <w:t xml:space="preserve">Researchers [8-10] </w:t>
      </w:r>
      <w:r>
        <w:t>using friction stir processing and they observed better mechanical responses by employing multi response optimization techniques.</w:t>
      </w:r>
    </w:p>
    <w:p w14:paraId="4E2EC975" w14:textId="77777777" w:rsidR="001C441D" w:rsidRDefault="001C441D" w:rsidP="001C441D">
      <w:pPr>
        <w:pStyle w:val="Paragraph"/>
      </w:pPr>
    </w:p>
    <w:p w14:paraId="73F35C40" w14:textId="77777777" w:rsidR="001C441D" w:rsidRDefault="001C441D" w:rsidP="001C441D">
      <w:pPr>
        <w:pStyle w:val="Paragraph"/>
      </w:pPr>
    </w:p>
    <w:p w14:paraId="5A26FFC8" w14:textId="77777777" w:rsidR="001C441D" w:rsidRDefault="006E4AD7" w:rsidP="001C441D">
      <w:pPr>
        <w:pStyle w:val="Paragraph"/>
      </w:pPr>
      <w:r>
        <w:t>Researchers [9]</w:t>
      </w:r>
      <w:r w:rsidR="001C441D">
        <w:t xml:space="preserve">shown that the AZ91D alloy enhanced with CNTs and SiC nanoparticles produced by semisolid stir casting had greater microstructural homogeneity and toughness. [5] demonstrates hybrid reinforcing systems significantly improve yield and tensile strengths especially in alloys belonging to the AZ class. In their investigation of TiO₂ and WC as reinforcements in aluminium MMCs, </w:t>
      </w:r>
      <w:r>
        <w:t xml:space="preserve">Researchers [10-12] </w:t>
      </w:r>
      <w:r w:rsidR="001C441D">
        <w:t>found notable improvements in hardness and wear resistance.</w:t>
      </w:r>
    </w:p>
    <w:p w14:paraId="281A620D" w14:textId="77777777" w:rsidR="001C441D" w:rsidRDefault="006E4AD7" w:rsidP="001C441D">
      <w:pPr>
        <w:pStyle w:val="Paragraph"/>
      </w:pPr>
      <w:r>
        <w:t xml:space="preserve">Researchers [13] </w:t>
      </w:r>
      <w:r w:rsidR="001C441D">
        <w:t xml:space="preserve">conducted a comprehensive investigation of hybrid Al/SiC/Al₂O₃ nanocomposites and found that synergistic reinforcement effects led to notable gains in ductility and strength. </w:t>
      </w:r>
      <w:r>
        <w:t xml:space="preserve">Researchers [14-17] </w:t>
      </w:r>
      <w:r w:rsidR="001C441D">
        <w:t xml:space="preserve">investigated CeO₂ reinforced Mg composites and found that proper filler dispersion enhances wear resistance and load-bearing capability. In their magnesium nanocomposites investigation, </w:t>
      </w:r>
      <w:r>
        <w:t xml:space="preserve">Researchers [18] </w:t>
      </w:r>
      <w:r w:rsidR="001C441D">
        <w:t>examined wettability nanoparticle aggregation and interfacial reactivity.</w:t>
      </w:r>
    </w:p>
    <w:p w14:paraId="36E133BA" w14:textId="77777777" w:rsidR="001C441D" w:rsidRDefault="00746A4C" w:rsidP="001C441D">
      <w:pPr>
        <w:pStyle w:val="Paragraph"/>
      </w:pPr>
      <w:r>
        <w:t xml:space="preserve">They </w:t>
      </w:r>
      <w:r w:rsidR="001C441D">
        <w:t xml:space="preserve">found that hybrid hard-soft particle combinations improve microstructural refinement and strength in AZ91 alloy reinforced with Ni Al₂O₃ particles. </w:t>
      </w:r>
      <w:r>
        <w:t xml:space="preserve">Researchers [19-20] </w:t>
      </w:r>
      <w:r w:rsidR="001C441D">
        <w:t xml:space="preserve">examined nano enhanced phase reinforced magnesium composites emphasising matrix reinforcement interface design advances that allow property tailoring. </w:t>
      </w:r>
      <w:r>
        <w:t xml:space="preserve">Researchers [21-22] </w:t>
      </w:r>
      <w:r w:rsidR="001C441D">
        <w:t>found that adding AlO₃ and ZrO₂ nanoparticles to AZ91 matrix produces fine microstructures and higher tensile strength suggesting dual ceramic reinforcements.</w:t>
      </w:r>
    </w:p>
    <w:p w14:paraId="69885CD1" w14:textId="77777777" w:rsidR="001C441D" w:rsidRDefault="00B97FCE" w:rsidP="001C441D">
      <w:pPr>
        <w:pStyle w:val="Paragraph"/>
      </w:pPr>
      <w:r>
        <w:t xml:space="preserve">Researchers [23] </w:t>
      </w:r>
      <w:r w:rsidR="001C441D">
        <w:t xml:space="preserve">showed that SiC-reinforced AZ91D nanocomposites produced by liquid-state processing significantly improved in hardness and wear resistance. By adding ultrasonic treatment to the AZ91 stir casting method Ponhan [14] significantly improved characteristics by increasing matrix bonding and nanoparticle dispersion and shear deformation during asymmetric rolling enhances mechanical performance and refines grain structure in AZ31B </w:t>
      </w:r>
      <w:r>
        <w:t xml:space="preserve">sheets according to research  [24-26] </w:t>
      </w:r>
      <w:r w:rsidR="001C441D">
        <w:t xml:space="preserve">on the impacts of rolling induced deformation. By using classic stir casting to generate AZ91D/SiCp composites, </w:t>
      </w:r>
      <w:r>
        <w:t xml:space="preserve">Researchers [27] </w:t>
      </w:r>
      <w:r w:rsidR="001C441D">
        <w:t>found that a larger SiC percentage improved the overall hardness, wear resistance and structural integrity.</w:t>
      </w:r>
    </w:p>
    <w:p w14:paraId="2F5DA926" w14:textId="77777777" w:rsidR="003D0FF2" w:rsidRDefault="001C441D" w:rsidP="001C441D">
      <w:pPr>
        <w:pStyle w:val="Paragraph"/>
      </w:pPr>
      <w:r>
        <w:t>The semi solid stir casting technique allows for the effective absorption and uniform dispersion of these reinforcements into the magnesium matrix which has benefits over conventional liquid casting techniques, such as enhanced particle wetting and reduced porosity.</w:t>
      </w:r>
    </w:p>
    <w:p w14:paraId="372EEDDF" w14:textId="3BE1FDFF" w:rsidR="000F3FD2" w:rsidRPr="00075EA6" w:rsidRDefault="000F3FD2" w:rsidP="000F3FD2">
      <w:pPr>
        <w:pStyle w:val="Heading1"/>
        <w:rPr>
          <w:b w:val="0"/>
          <w:caps w:val="0"/>
          <w:sz w:val="20"/>
        </w:rPr>
      </w:pPr>
      <w:r w:rsidRPr="000F3FD2">
        <w:t>Materials and Methods</w:t>
      </w:r>
    </w:p>
    <w:p w14:paraId="1E686067" w14:textId="77777777" w:rsidR="000F3FD2" w:rsidRDefault="000F3FD2" w:rsidP="00725861">
      <w:pPr>
        <w:pStyle w:val="Heading2"/>
      </w:pPr>
      <w:r>
        <w:t>Materials</w:t>
      </w:r>
    </w:p>
    <w:p w14:paraId="25470179" w14:textId="77777777" w:rsidR="00FE6394" w:rsidRDefault="001C441D" w:rsidP="00713F6F">
      <w:pPr>
        <w:pStyle w:val="Paragraph"/>
        <w:rPr>
          <w:b/>
        </w:rPr>
      </w:pPr>
      <w:r w:rsidRPr="001C441D">
        <w:t xml:space="preserve">Ingots of the magnesium alloy AZ91 were used as the main matrix material in the production of the AZ91 based nanocomposites. Alumina (AlO₃) and silicon carbide (SiC) nanoparticles were used as reinforcements they were heated beforehand to remove surface moisture and improve their wettability with the molten alloy. To enhance reinforcement dispersion and reduce oxidation the AZ91 melt was kept in a semi-solid condition during the semi solid stir casting process which was carried out at about 600°C. To ensure even mixing, the nanoparticles were added to the melt and mechanically agitated for ten minutes at 500 rpm. </w:t>
      </w:r>
    </w:p>
    <w:p w14:paraId="30103F52" w14:textId="77777777" w:rsidR="001C7811" w:rsidRPr="004119D6" w:rsidRDefault="004119D6" w:rsidP="004119D6">
      <w:pPr>
        <w:pStyle w:val="TableCaption"/>
        <w:rPr>
          <w:b/>
        </w:rPr>
      </w:pPr>
      <w:r w:rsidRPr="00075EA6">
        <w:rPr>
          <w:b/>
        </w:rPr>
        <w:t xml:space="preserve">TABLE 1. </w:t>
      </w:r>
      <w:r w:rsidRPr="004119D6">
        <w:t>Mechanical Composite Formulations Table</w:t>
      </w:r>
    </w:p>
    <w:tbl>
      <w:tblPr>
        <w:tblW w:w="9482" w:type="dxa"/>
        <w:tblLook w:val="04A0" w:firstRow="1" w:lastRow="0" w:firstColumn="1" w:lastColumn="0" w:noHBand="0" w:noVBand="1"/>
      </w:tblPr>
      <w:tblGrid>
        <w:gridCol w:w="2241"/>
        <w:gridCol w:w="7241"/>
      </w:tblGrid>
      <w:tr w:rsidR="001C7811" w:rsidRPr="001C7811" w14:paraId="6AA7D2B7" w14:textId="77777777" w:rsidTr="007D3F8D">
        <w:trPr>
          <w:trHeight w:val="251"/>
        </w:trPr>
        <w:tc>
          <w:tcPr>
            <w:tcW w:w="2241" w:type="dxa"/>
            <w:tcBorders>
              <w:top w:val="single" w:sz="4" w:space="0" w:color="auto"/>
              <w:bottom w:val="single" w:sz="4" w:space="0" w:color="auto"/>
            </w:tcBorders>
            <w:vAlign w:val="center"/>
            <w:hideMark/>
          </w:tcPr>
          <w:p w14:paraId="7A5A07C0" w14:textId="77777777" w:rsidR="001C7811" w:rsidRPr="001C7811" w:rsidRDefault="001C7811" w:rsidP="007D3F8D">
            <w:pPr>
              <w:jc w:val="center"/>
              <w:rPr>
                <w:b/>
                <w:sz w:val="18"/>
                <w:szCs w:val="18"/>
              </w:rPr>
            </w:pPr>
            <w:r w:rsidRPr="001C7811">
              <w:rPr>
                <w:b/>
                <w:sz w:val="18"/>
                <w:szCs w:val="18"/>
              </w:rPr>
              <w:t>Sample</w:t>
            </w:r>
          </w:p>
        </w:tc>
        <w:tc>
          <w:tcPr>
            <w:tcW w:w="7241" w:type="dxa"/>
            <w:tcBorders>
              <w:top w:val="single" w:sz="4" w:space="0" w:color="auto"/>
              <w:bottom w:val="single" w:sz="4" w:space="0" w:color="auto"/>
            </w:tcBorders>
            <w:vAlign w:val="center"/>
            <w:hideMark/>
          </w:tcPr>
          <w:p w14:paraId="6AE83E38" w14:textId="77777777" w:rsidR="001C7811" w:rsidRPr="001C7811" w:rsidRDefault="001C7811" w:rsidP="007D3F8D">
            <w:pPr>
              <w:rPr>
                <w:b/>
                <w:sz w:val="18"/>
                <w:szCs w:val="18"/>
              </w:rPr>
            </w:pPr>
            <w:r w:rsidRPr="001C7811">
              <w:rPr>
                <w:b/>
                <w:sz w:val="18"/>
                <w:szCs w:val="18"/>
              </w:rPr>
              <w:t>Description</w:t>
            </w:r>
          </w:p>
        </w:tc>
      </w:tr>
      <w:tr w:rsidR="00011E09" w:rsidRPr="001C7811" w14:paraId="5190F9BF" w14:textId="77777777" w:rsidTr="00011E09">
        <w:trPr>
          <w:trHeight w:val="368"/>
        </w:trPr>
        <w:tc>
          <w:tcPr>
            <w:tcW w:w="2241" w:type="dxa"/>
            <w:tcBorders>
              <w:top w:val="single" w:sz="4" w:space="0" w:color="auto"/>
            </w:tcBorders>
            <w:vAlign w:val="center"/>
            <w:hideMark/>
          </w:tcPr>
          <w:p w14:paraId="434BB7BB" w14:textId="77777777" w:rsidR="00011E09" w:rsidRPr="001C7811" w:rsidRDefault="00011E09" w:rsidP="00011E09">
            <w:pPr>
              <w:pStyle w:val="Paragraph"/>
              <w:jc w:val="center"/>
            </w:pPr>
            <w:r>
              <w:t>S</w:t>
            </w:r>
            <w:r w:rsidRPr="001C7811">
              <w:t>1</w:t>
            </w:r>
          </w:p>
        </w:tc>
        <w:tc>
          <w:tcPr>
            <w:tcW w:w="7241" w:type="dxa"/>
            <w:tcBorders>
              <w:top w:val="single" w:sz="4" w:space="0" w:color="auto"/>
            </w:tcBorders>
            <w:vAlign w:val="center"/>
            <w:hideMark/>
          </w:tcPr>
          <w:p w14:paraId="4AD4676F" w14:textId="77777777" w:rsidR="00011E09" w:rsidRPr="001C7811" w:rsidRDefault="00011E09" w:rsidP="00011E09">
            <w:pPr>
              <w:pStyle w:val="Paragraph"/>
              <w:jc w:val="left"/>
            </w:pPr>
            <w:r w:rsidRPr="006858EC">
              <w:t>AZ91 (Unreinforced)</w:t>
            </w:r>
          </w:p>
        </w:tc>
      </w:tr>
      <w:tr w:rsidR="00011E09" w:rsidRPr="001C7811" w14:paraId="542641B5" w14:textId="77777777" w:rsidTr="00011E09">
        <w:trPr>
          <w:trHeight w:val="377"/>
        </w:trPr>
        <w:tc>
          <w:tcPr>
            <w:tcW w:w="2241" w:type="dxa"/>
            <w:vAlign w:val="center"/>
            <w:hideMark/>
          </w:tcPr>
          <w:p w14:paraId="41C9E7DB" w14:textId="77777777" w:rsidR="00011E09" w:rsidRPr="001C7811" w:rsidRDefault="00011E09" w:rsidP="00011E09">
            <w:pPr>
              <w:pStyle w:val="Paragraph"/>
              <w:jc w:val="center"/>
            </w:pPr>
            <w:r>
              <w:t>S</w:t>
            </w:r>
            <w:r w:rsidRPr="001C7811">
              <w:t>2</w:t>
            </w:r>
          </w:p>
        </w:tc>
        <w:tc>
          <w:tcPr>
            <w:tcW w:w="7241" w:type="dxa"/>
            <w:vAlign w:val="center"/>
            <w:hideMark/>
          </w:tcPr>
          <w:p w14:paraId="79D0A3BB" w14:textId="77777777" w:rsidR="00011E09" w:rsidRPr="001C7811" w:rsidRDefault="00011E09" w:rsidP="00011E09">
            <w:pPr>
              <w:pStyle w:val="Paragraph"/>
              <w:jc w:val="left"/>
            </w:pPr>
            <w:r w:rsidRPr="006858EC">
              <w:t>AZ91 + 3 wt% Al₂O₃</w:t>
            </w:r>
          </w:p>
        </w:tc>
      </w:tr>
      <w:tr w:rsidR="00011E09" w:rsidRPr="001C7811" w14:paraId="2BB7E1A7" w14:textId="77777777" w:rsidTr="00011E09">
        <w:trPr>
          <w:trHeight w:val="294"/>
        </w:trPr>
        <w:tc>
          <w:tcPr>
            <w:tcW w:w="2241" w:type="dxa"/>
            <w:vAlign w:val="center"/>
            <w:hideMark/>
          </w:tcPr>
          <w:p w14:paraId="5AB3917F" w14:textId="77777777" w:rsidR="00011E09" w:rsidRPr="001C7811" w:rsidRDefault="00011E09" w:rsidP="00011E09">
            <w:pPr>
              <w:pStyle w:val="Paragraph"/>
              <w:jc w:val="center"/>
            </w:pPr>
            <w:r>
              <w:t>S</w:t>
            </w:r>
            <w:r w:rsidRPr="001C7811">
              <w:t>3</w:t>
            </w:r>
          </w:p>
        </w:tc>
        <w:tc>
          <w:tcPr>
            <w:tcW w:w="7241" w:type="dxa"/>
            <w:vAlign w:val="center"/>
            <w:hideMark/>
          </w:tcPr>
          <w:p w14:paraId="35E19FB0" w14:textId="77777777" w:rsidR="00011E09" w:rsidRPr="001C7811" w:rsidRDefault="00011E09" w:rsidP="00011E09">
            <w:pPr>
              <w:pStyle w:val="Paragraph"/>
              <w:jc w:val="left"/>
            </w:pPr>
            <w:r w:rsidRPr="006858EC">
              <w:t>AZ91 + 3 wt% Al₂O₃ + 2.5 wt% SiC</w:t>
            </w:r>
          </w:p>
        </w:tc>
      </w:tr>
      <w:tr w:rsidR="00011E09" w:rsidRPr="001C7811" w14:paraId="705C3A15" w14:textId="77777777" w:rsidTr="00011E09">
        <w:trPr>
          <w:trHeight w:val="328"/>
        </w:trPr>
        <w:tc>
          <w:tcPr>
            <w:tcW w:w="2241" w:type="dxa"/>
            <w:vAlign w:val="center"/>
            <w:hideMark/>
          </w:tcPr>
          <w:p w14:paraId="48589EC8" w14:textId="77777777" w:rsidR="00011E09" w:rsidRPr="001C7811" w:rsidRDefault="00011E09" w:rsidP="00011E09">
            <w:pPr>
              <w:pStyle w:val="Paragraph"/>
              <w:jc w:val="center"/>
            </w:pPr>
            <w:r>
              <w:t>S</w:t>
            </w:r>
            <w:r w:rsidRPr="001C7811">
              <w:t>4</w:t>
            </w:r>
          </w:p>
        </w:tc>
        <w:tc>
          <w:tcPr>
            <w:tcW w:w="7241" w:type="dxa"/>
            <w:vAlign w:val="center"/>
            <w:hideMark/>
          </w:tcPr>
          <w:p w14:paraId="0AD033B4" w14:textId="77777777" w:rsidR="00011E09" w:rsidRPr="001C7811" w:rsidRDefault="00011E09" w:rsidP="00011E09">
            <w:pPr>
              <w:pStyle w:val="Paragraph"/>
              <w:jc w:val="left"/>
            </w:pPr>
            <w:r w:rsidRPr="006858EC">
              <w:t>AZ91 + 3 wt% Al₂O₃ + 5 wt% SiC</w:t>
            </w:r>
          </w:p>
        </w:tc>
      </w:tr>
      <w:tr w:rsidR="00011E09" w:rsidRPr="001C7811" w14:paraId="4A3A8FA3" w14:textId="77777777" w:rsidTr="00011E09">
        <w:trPr>
          <w:trHeight w:val="395"/>
        </w:trPr>
        <w:tc>
          <w:tcPr>
            <w:tcW w:w="2241" w:type="dxa"/>
            <w:tcBorders>
              <w:bottom w:val="single" w:sz="4" w:space="0" w:color="auto"/>
            </w:tcBorders>
            <w:vAlign w:val="center"/>
            <w:hideMark/>
          </w:tcPr>
          <w:p w14:paraId="1D2D3297" w14:textId="77777777" w:rsidR="00011E09" w:rsidRPr="001C7811" w:rsidRDefault="00011E09" w:rsidP="00011E09">
            <w:pPr>
              <w:pStyle w:val="Paragraph"/>
              <w:jc w:val="center"/>
            </w:pPr>
            <w:r>
              <w:t>S</w:t>
            </w:r>
            <w:r w:rsidRPr="001C7811">
              <w:t>5</w:t>
            </w:r>
          </w:p>
        </w:tc>
        <w:tc>
          <w:tcPr>
            <w:tcW w:w="7241" w:type="dxa"/>
            <w:tcBorders>
              <w:bottom w:val="single" w:sz="4" w:space="0" w:color="auto"/>
            </w:tcBorders>
            <w:vAlign w:val="center"/>
            <w:hideMark/>
          </w:tcPr>
          <w:p w14:paraId="69FA812D" w14:textId="77777777" w:rsidR="00011E09" w:rsidRPr="001C7811" w:rsidRDefault="00011E09" w:rsidP="00011E09">
            <w:pPr>
              <w:pStyle w:val="Paragraph"/>
              <w:jc w:val="left"/>
            </w:pPr>
            <w:r w:rsidRPr="006858EC">
              <w:t>AZ91 + 3 wt% Al₂O₃ + 7.5 wt% SiC</w:t>
            </w:r>
          </w:p>
        </w:tc>
      </w:tr>
    </w:tbl>
    <w:p w14:paraId="43A53675" w14:textId="77777777" w:rsidR="00011E09" w:rsidRDefault="001C441D" w:rsidP="00713F6F">
      <w:pPr>
        <w:pStyle w:val="Paragraph"/>
        <w:rPr>
          <w:b/>
        </w:rPr>
      </w:pPr>
      <w:r w:rsidRPr="001C441D">
        <w:t>The composite slurry was then put into steel molds that had been heated in order to harden it. The impact of hybrid ceramic reinforcements was investigated by preparing 5 distinct composites. Sample 2 has 3 weight % AlO₃, while Sample 1 was the unreinforced baseline. Samples 3 through 5 included a fixed 3 weight % AlO₃ with different concentrations of SiC at 2.5 weight %, 5 weight % and 7.5 weight %, respectively and to assess the physical and mechanical performance of these composites, standard characterization techniques were employed. Density and porosity were measured using Archimedes' principle to determine material compactness and internal voids</w:t>
      </w:r>
      <w:r w:rsidR="00B97FCE">
        <w:t xml:space="preserve"> [28-30]</w:t>
      </w:r>
      <w:r w:rsidRPr="001C441D">
        <w:t xml:space="preserve">. </w:t>
      </w:r>
      <w:r w:rsidRPr="001C441D">
        <w:lastRenderedPageBreak/>
        <w:t xml:space="preserve">Tensile testing was </w:t>
      </w:r>
      <w:r w:rsidR="00064D3D" w:rsidRPr="001C441D">
        <w:t>accompanied</w:t>
      </w:r>
      <w:r w:rsidRPr="001C441D">
        <w:t xml:space="preserve"> with ASTM E8 standards to </w:t>
      </w:r>
      <w:r w:rsidR="00064D3D" w:rsidRPr="001C441D">
        <w:t>calculate</w:t>
      </w:r>
      <w:r w:rsidRPr="001C441D">
        <w:t xml:space="preserve"> strength and ductility and micro Vickers hardness testing was used to assess surface hardness and resistance to localized deformation.</w:t>
      </w:r>
    </w:p>
    <w:p w14:paraId="57A99D1D" w14:textId="77777777" w:rsidR="000F3FD2" w:rsidRDefault="000F3FD2" w:rsidP="000F3FD2">
      <w:pPr>
        <w:pStyle w:val="Heading1"/>
      </w:pPr>
      <w:r>
        <w:t>Results and Discussion</w:t>
      </w:r>
    </w:p>
    <w:p w14:paraId="20FD4425" w14:textId="77777777" w:rsidR="004119D6" w:rsidRPr="004119D6" w:rsidRDefault="00F4428F" w:rsidP="004119D6">
      <w:pPr>
        <w:pStyle w:val="Heading2"/>
      </w:pPr>
      <w:r w:rsidRPr="00F4428F">
        <w:t>Density and Porosity</w:t>
      </w:r>
    </w:p>
    <w:p w14:paraId="2F2BF46B" w14:textId="77777777" w:rsidR="00F4428F" w:rsidRPr="00F4428F" w:rsidRDefault="001C441D" w:rsidP="00F4428F">
      <w:pPr>
        <w:rPr>
          <w:sz w:val="20"/>
        </w:rPr>
      </w:pPr>
      <w:r w:rsidRPr="001C441D">
        <w:rPr>
          <w:sz w:val="20"/>
        </w:rPr>
        <w:t>The measured density and porosity values of the AZ91 based composites indicate a progressive reduction in density with increasing nanoparticle loading, as shown in the table below:</w:t>
      </w:r>
    </w:p>
    <w:p w14:paraId="444C7075" w14:textId="77777777" w:rsidR="004119D6" w:rsidRDefault="00011E09" w:rsidP="00011E09">
      <w:pPr>
        <w:pStyle w:val="TableCaption"/>
        <w:tabs>
          <w:tab w:val="center" w:pos="4680"/>
        </w:tabs>
        <w:jc w:val="both"/>
      </w:pPr>
      <w:r>
        <w:rPr>
          <w:sz w:val="20"/>
          <w:szCs w:val="20"/>
        </w:rPr>
        <w:tab/>
      </w:r>
      <w:r w:rsidR="004119D6" w:rsidRPr="00075EA6">
        <w:rPr>
          <w:b/>
        </w:rPr>
        <w:t xml:space="preserve">TABLE </w:t>
      </w:r>
      <w:r w:rsidR="004119D6">
        <w:rPr>
          <w:b/>
        </w:rPr>
        <w:t>2</w:t>
      </w:r>
      <w:r w:rsidR="004119D6" w:rsidRPr="00075EA6">
        <w:rPr>
          <w:b/>
        </w:rPr>
        <w:t xml:space="preserve">. </w:t>
      </w:r>
      <w:r w:rsidR="00EB2D0D" w:rsidRPr="00EB2D0D">
        <w:t>Density and Porosity</w:t>
      </w:r>
    </w:p>
    <w:tbl>
      <w:tblPr>
        <w:tblW w:w="5973" w:type="dxa"/>
        <w:jc w:val="center"/>
        <w:tblBorders>
          <w:bottom w:val="single" w:sz="4" w:space="0" w:color="auto"/>
        </w:tblBorders>
        <w:tblLook w:val="04A0" w:firstRow="1" w:lastRow="0" w:firstColumn="1" w:lastColumn="0" w:noHBand="0" w:noVBand="1"/>
      </w:tblPr>
      <w:tblGrid>
        <w:gridCol w:w="2321"/>
        <w:gridCol w:w="1826"/>
        <w:gridCol w:w="1826"/>
      </w:tblGrid>
      <w:tr w:rsidR="00011E09" w:rsidRPr="004119D6" w14:paraId="3E27A6B1" w14:textId="77777777" w:rsidTr="00011E09">
        <w:trPr>
          <w:trHeight w:val="319"/>
          <w:jc w:val="center"/>
        </w:trPr>
        <w:tc>
          <w:tcPr>
            <w:tcW w:w="2321" w:type="dxa"/>
            <w:tcBorders>
              <w:top w:val="single" w:sz="4" w:space="0" w:color="auto"/>
              <w:bottom w:val="single" w:sz="4" w:space="0" w:color="auto"/>
            </w:tcBorders>
            <w:vAlign w:val="center"/>
            <w:hideMark/>
          </w:tcPr>
          <w:p w14:paraId="43830C33" w14:textId="77777777" w:rsidR="00011E09" w:rsidRPr="004119D6" w:rsidRDefault="00011E09" w:rsidP="00011E09">
            <w:pPr>
              <w:jc w:val="center"/>
              <w:rPr>
                <w:b/>
                <w:sz w:val="18"/>
                <w:szCs w:val="18"/>
              </w:rPr>
            </w:pPr>
            <w:r w:rsidRPr="004119D6">
              <w:rPr>
                <w:b/>
                <w:sz w:val="18"/>
                <w:szCs w:val="18"/>
              </w:rPr>
              <w:t>Sample</w:t>
            </w:r>
          </w:p>
        </w:tc>
        <w:tc>
          <w:tcPr>
            <w:tcW w:w="1826" w:type="dxa"/>
            <w:tcBorders>
              <w:top w:val="single" w:sz="4" w:space="0" w:color="auto"/>
              <w:bottom w:val="single" w:sz="4" w:space="0" w:color="auto"/>
            </w:tcBorders>
            <w:vAlign w:val="center"/>
          </w:tcPr>
          <w:p w14:paraId="1577D640" w14:textId="77777777" w:rsidR="00011E09" w:rsidRPr="00011E09" w:rsidRDefault="00011E09" w:rsidP="00011E09">
            <w:pPr>
              <w:jc w:val="center"/>
            </w:pPr>
            <w:r w:rsidRPr="00011E09">
              <w:t>Density (g/cm³)</w:t>
            </w:r>
          </w:p>
        </w:tc>
        <w:tc>
          <w:tcPr>
            <w:tcW w:w="1826" w:type="dxa"/>
            <w:tcBorders>
              <w:top w:val="single" w:sz="4" w:space="0" w:color="auto"/>
              <w:bottom w:val="single" w:sz="4" w:space="0" w:color="auto"/>
            </w:tcBorders>
            <w:vAlign w:val="center"/>
            <w:hideMark/>
          </w:tcPr>
          <w:p w14:paraId="316300EF" w14:textId="77777777" w:rsidR="00011E09" w:rsidRPr="00011E09" w:rsidRDefault="00011E09" w:rsidP="00011E09">
            <w:pPr>
              <w:jc w:val="center"/>
            </w:pPr>
            <w:r w:rsidRPr="00011E09">
              <w:t>Porosity (%)</w:t>
            </w:r>
          </w:p>
        </w:tc>
      </w:tr>
      <w:tr w:rsidR="00011E09" w:rsidRPr="004119D6" w14:paraId="0F5472EF" w14:textId="77777777" w:rsidTr="00011E09">
        <w:trPr>
          <w:trHeight w:val="319"/>
          <w:jc w:val="center"/>
        </w:trPr>
        <w:tc>
          <w:tcPr>
            <w:tcW w:w="2321" w:type="dxa"/>
            <w:tcBorders>
              <w:top w:val="single" w:sz="4" w:space="0" w:color="auto"/>
            </w:tcBorders>
            <w:hideMark/>
          </w:tcPr>
          <w:p w14:paraId="1232B449" w14:textId="77777777" w:rsidR="00011E09" w:rsidRPr="004119D6" w:rsidRDefault="00011E09" w:rsidP="00011E09">
            <w:pPr>
              <w:pStyle w:val="Paragraph"/>
              <w:ind w:firstLine="0"/>
              <w:jc w:val="center"/>
            </w:pPr>
            <w:r w:rsidRPr="007C7B5D">
              <w:t>S1</w:t>
            </w:r>
          </w:p>
        </w:tc>
        <w:tc>
          <w:tcPr>
            <w:tcW w:w="1826" w:type="dxa"/>
            <w:tcBorders>
              <w:top w:val="single" w:sz="4" w:space="0" w:color="auto"/>
            </w:tcBorders>
            <w:vAlign w:val="center"/>
          </w:tcPr>
          <w:p w14:paraId="3E3B2225" w14:textId="77777777" w:rsidR="00011E09" w:rsidRPr="0083076C" w:rsidRDefault="00011E09" w:rsidP="00011E09">
            <w:pPr>
              <w:jc w:val="center"/>
              <w:rPr>
                <w:sz w:val="20"/>
              </w:rPr>
            </w:pPr>
            <w:r w:rsidRPr="00011E09">
              <w:rPr>
                <w:sz w:val="20"/>
              </w:rPr>
              <w:t>1.8</w:t>
            </w:r>
          </w:p>
        </w:tc>
        <w:tc>
          <w:tcPr>
            <w:tcW w:w="1826" w:type="dxa"/>
            <w:tcBorders>
              <w:top w:val="single" w:sz="4" w:space="0" w:color="auto"/>
            </w:tcBorders>
            <w:vAlign w:val="center"/>
            <w:hideMark/>
          </w:tcPr>
          <w:p w14:paraId="7D99C62C" w14:textId="77777777" w:rsidR="00011E09" w:rsidRPr="004119D6" w:rsidRDefault="00011E09" w:rsidP="00011E09">
            <w:pPr>
              <w:jc w:val="center"/>
              <w:rPr>
                <w:sz w:val="20"/>
              </w:rPr>
            </w:pPr>
            <w:r w:rsidRPr="00011E09">
              <w:rPr>
                <w:sz w:val="20"/>
              </w:rPr>
              <w:t>1.1</w:t>
            </w:r>
          </w:p>
        </w:tc>
      </w:tr>
      <w:tr w:rsidR="00011E09" w:rsidRPr="004119D6" w14:paraId="63739675" w14:textId="77777777" w:rsidTr="00011E09">
        <w:trPr>
          <w:trHeight w:val="319"/>
          <w:jc w:val="center"/>
        </w:trPr>
        <w:tc>
          <w:tcPr>
            <w:tcW w:w="2321" w:type="dxa"/>
            <w:hideMark/>
          </w:tcPr>
          <w:p w14:paraId="35C9F27F" w14:textId="77777777" w:rsidR="00011E09" w:rsidRPr="004119D6" w:rsidRDefault="00011E09" w:rsidP="00011E09">
            <w:pPr>
              <w:pStyle w:val="Paragraph"/>
              <w:ind w:firstLine="0"/>
              <w:jc w:val="center"/>
            </w:pPr>
            <w:r w:rsidRPr="007C7B5D">
              <w:t>S2</w:t>
            </w:r>
          </w:p>
        </w:tc>
        <w:tc>
          <w:tcPr>
            <w:tcW w:w="1826" w:type="dxa"/>
            <w:vAlign w:val="center"/>
          </w:tcPr>
          <w:p w14:paraId="1F68CA68" w14:textId="77777777" w:rsidR="00011E09" w:rsidRPr="0083076C" w:rsidRDefault="00011E09" w:rsidP="00011E09">
            <w:pPr>
              <w:jc w:val="center"/>
              <w:rPr>
                <w:sz w:val="20"/>
              </w:rPr>
            </w:pPr>
            <w:r w:rsidRPr="00011E09">
              <w:rPr>
                <w:sz w:val="20"/>
              </w:rPr>
              <w:t>1.78</w:t>
            </w:r>
          </w:p>
        </w:tc>
        <w:tc>
          <w:tcPr>
            <w:tcW w:w="1826" w:type="dxa"/>
            <w:vAlign w:val="center"/>
            <w:hideMark/>
          </w:tcPr>
          <w:p w14:paraId="1229AA36" w14:textId="77777777" w:rsidR="00011E09" w:rsidRPr="004119D6" w:rsidRDefault="00011E09" w:rsidP="00011E09">
            <w:pPr>
              <w:jc w:val="center"/>
              <w:rPr>
                <w:sz w:val="20"/>
              </w:rPr>
            </w:pPr>
            <w:r w:rsidRPr="00011E09">
              <w:rPr>
                <w:sz w:val="20"/>
              </w:rPr>
              <w:t>1.3</w:t>
            </w:r>
          </w:p>
        </w:tc>
      </w:tr>
      <w:tr w:rsidR="00011E09" w:rsidRPr="004119D6" w14:paraId="7AF8506A" w14:textId="77777777" w:rsidTr="00011E09">
        <w:trPr>
          <w:trHeight w:val="319"/>
          <w:jc w:val="center"/>
        </w:trPr>
        <w:tc>
          <w:tcPr>
            <w:tcW w:w="2321" w:type="dxa"/>
            <w:hideMark/>
          </w:tcPr>
          <w:p w14:paraId="645FF339" w14:textId="77777777" w:rsidR="00011E09" w:rsidRPr="004119D6" w:rsidRDefault="00011E09" w:rsidP="00011E09">
            <w:pPr>
              <w:pStyle w:val="Paragraph"/>
              <w:ind w:firstLine="0"/>
              <w:jc w:val="center"/>
            </w:pPr>
            <w:r w:rsidRPr="007C7B5D">
              <w:t>S3</w:t>
            </w:r>
          </w:p>
        </w:tc>
        <w:tc>
          <w:tcPr>
            <w:tcW w:w="1826" w:type="dxa"/>
            <w:vAlign w:val="center"/>
          </w:tcPr>
          <w:p w14:paraId="5002C10D" w14:textId="77777777" w:rsidR="00011E09" w:rsidRPr="0083076C" w:rsidRDefault="00011E09" w:rsidP="00011E09">
            <w:pPr>
              <w:jc w:val="center"/>
              <w:rPr>
                <w:sz w:val="20"/>
              </w:rPr>
            </w:pPr>
            <w:r w:rsidRPr="00011E09">
              <w:rPr>
                <w:sz w:val="20"/>
              </w:rPr>
              <w:t>1.76</w:t>
            </w:r>
          </w:p>
        </w:tc>
        <w:tc>
          <w:tcPr>
            <w:tcW w:w="1826" w:type="dxa"/>
            <w:vAlign w:val="center"/>
            <w:hideMark/>
          </w:tcPr>
          <w:p w14:paraId="14B4E66B" w14:textId="77777777" w:rsidR="00011E09" w:rsidRPr="004119D6" w:rsidRDefault="00011E09" w:rsidP="00011E09">
            <w:pPr>
              <w:jc w:val="center"/>
              <w:rPr>
                <w:sz w:val="20"/>
              </w:rPr>
            </w:pPr>
            <w:r w:rsidRPr="00011E09">
              <w:rPr>
                <w:sz w:val="20"/>
              </w:rPr>
              <w:t>1.7</w:t>
            </w:r>
          </w:p>
        </w:tc>
      </w:tr>
      <w:tr w:rsidR="00011E09" w:rsidRPr="004119D6" w14:paraId="41BD5F23" w14:textId="77777777" w:rsidTr="00011E09">
        <w:trPr>
          <w:trHeight w:val="319"/>
          <w:jc w:val="center"/>
        </w:trPr>
        <w:tc>
          <w:tcPr>
            <w:tcW w:w="2321" w:type="dxa"/>
            <w:hideMark/>
          </w:tcPr>
          <w:p w14:paraId="2331DF88" w14:textId="77777777" w:rsidR="00011E09" w:rsidRPr="004119D6" w:rsidRDefault="00011E09" w:rsidP="00011E09">
            <w:pPr>
              <w:pStyle w:val="Paragraph"/>
              <w:ind w:firstLine="0"/>
              <w:jc w:val="center"/>
            </w:pPr>
            <w:r w:rsidRPr="007C7B5D">
              <w:t>S4</w:t>
            </w:r>
          </w:p>
        </w:tc>
        <w:tc>
          <w:tcPr>
            <w:tcW w:w="1826" w:type="dxa"/>
            <w:vAlign w:val="center"/>
          </w:tcPr>
          <w:p w14:paraId="4B5922F9" w14:textId="77777777" w:rsidR="00011E09" w:rsidRPr="0083076C" w:rsidRDefault="00011E09" w:rsidP="00011E09">
            <w:pPr>
              <w:jc w:val="center"/>
              <w:rPr>
                <w:sz w:val="20"/>
              </w:rPr>
            </w:pPr>
            <w:r w:rsidRPr="00011E09">
              <w:rPr>
                <w:sz w:val="20"/>
              </w:rPr>
              <w:t>1.75</w:t>
            </w:r>
          </w:p>
        </w:tc>
        <w:tc>
          <w:tcPr>
            <w:tcW w:w="1826" w:type="dxa"/>
            <w:vAlign w:val="center"/>
            <w:hideMark/>
          </w:tcPr>
          <w:p w14:paraId="359F77A2" w14:textId="77777777" w:rsidR="00011E09" w:rsidRPr="004119D6" w:rsidRDefault="00011E09" w:rsidP="00011E09">
            <w:pPr>
              <w:jc w:val="center"/>
              <w:rPr>
                <w:sz w:val="20"/>
              </w:rPr>
            </w:pPr>
            <w:r w:rsidRPr="00011E09">
              <w:rPr>
                <w:sz w:val="20"/>
              </w:rPr>
              <w:t>1.9</w:t>
            </w:r>
          </w:p>
        </w:tc>
      </w:tr>
      <w:tr w:rsidR="00011E09" w:rsidRPr="004119D6" w14:paraId="13571454" w14:textId="77777777" w:rsidTr="00011E09">
        <w:trPr>
          <w:trHeight w:val="319"/>
          <w:jc w:val="center"/>
        </w:trPr>
        <w:tc>
          <w:tcPr>
            <w:tcW w:w="2321" w:type="dxa"/>
            <w:hideMark/>
          </w:tcPr>
          <w:p w14:paraId="18F7A107" w14:textId="77777777" w:rsidR="00011E09" w:rsidRPr="004119D6" w:rsidRDefault="00011E09" w:rsidP="00011E09">
            <w:pPr>
              <w:pStyle w:val="Paragraph"/>
              <w:ind w:firstLine="0"/>
              <w:jc w:val="center"/>
            </w:pPr>
            <w:r w:rsidRPr="007C7B5D">
              <w:t>S5</w:t>
            </w:r>
          </w:p>
        </w:tc>
        <w:tc>
          <w:tcPr>
            <w:tcW w:w="1826" w:type="dxa"/>
            <w:vAlign w:val="center"/>
          </w:tcPr>
          <w:p w14:paraId="6EE93ED0" w14:textId="77777777" w:rsidR="00011E09" w:rsidRPr="0083076C" w:rsidRDefault="00011E09" w:rsidP="00011E09">
            <w:pPr>
              <w:jc w:val="center"/>
              <w:rPr>
                <w:sz w:val="20"/>
              </w:rPr>
            </w:pPr>
            <w:r w:rsidRPr="00011E09">
              <w:rPr>
                <w:sz w:val="20"/>
              </w:rPr>
              <w:t>1.73</w:t>
            </w:r>
          </w:p>
        </w:tc>
        <w:tc>
          <w:tcPr>
            <w:tcW w:w="1826" w:type="dxa"/>
            <w:vAlign w:val="center"/>
            <w:hideMark/>
          </w:tcPr>
          <w:p w14:paraId="051BB763" w14:textId="77777777" w:rsidR="00011E09" w:rsidRPr="004119D6" w:rsidRDefault="00011E09" w:rsidP="00011E09">
            <w:pPr>
              <w:jc w:val="center"/>
              <w:rPr>
                <w:sz w:val="20"/>
              </w:rPr>
            </w:pPr>
            <w:r w:rsidRPr="00011E09">
              <w:rPr>
                <w:sz w:val="20"/>
              </w:rPr>
              <w:t>2.4</w:t>
            </w:r>
          </w:p>
        </w:tc>
      </w:tr>
    </w:tbl>
    <w:p w14:paraId="1B0D276B" w14:textId="77777777" w:rsidR="00F4428F" w:rsidRPr="00F4428F" w:rsidRDefault="000D76B4" w:rsidP="00713F6F">
      <w:pPr>
        <w:pStyle w:val="Paragraph"/>
      </w:pPr>
      <w:r w:rsidRPr="000D76B4">
        <w:t>Because SiC and AlO₃ have lower densities than the underlying AZ91 alloy, there was a noticeable decrease in density as the filler content increased. For lightweight applications especially in the transportation industry this density reduction is advantageous. Porosity levels increases in Sample 5 most likely as a result of air entrapment and nanoparticle agglomeration during mixing. These flaws may result in gaps that break the continuity which will negatively affect the mechanical properties</w:t>
      </w:r>
      <w:r w:rsidR="00B97FCE">
        <w:t xml:space="preserve"> [31-35]</w:t>
      </w:r>
      <w:r w:rsidRPr="000D76B4">
        <w:t>.</w:t>
      </w:r>
    </w:p>
    <w:p w14:paraId="0AD26807" w14:textId="203DEEA2" w:rsidR="00D163FF" w:rsidRDefault="00011E09" w:rsidP="00713F6F">
      <w:pPr>
        <w:pStyle w:val="Paragraph"/>
        <w:jc w:val="center"/>
      </w:pPr>
      <w:r>
        <w:rPr>
          <w:noProof/>
        </w:rPr>
        <w:drawing>
          <wp:inline distT="0" distB="0" distL="0" distR="0" wp14:anchorId="463ECED5" wp14:editId="7DCBEDAC">
            <wp:extent cx="4056508" cy="24384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064687" cy="2443317"/>
                    </a:xfrm>
                    <a:prstGeom prst="rect">
                      <a:avLst/>
                    </a:prstGeom>
                    <a:noFill/>
                  </pic:spPr>
                </pic:pic>
              </a:graphicData>
            </a:graphic>
          </wp:inline>
        </w:drawing>
      </w:r>
      <w:r w:rsidR="00A67C51">
        <w:br w:type="textWrapping" w:clear="all"/>
      </w:r>
      <w:r w:rsidR="00D163FF">
        <w:rPr>
          <w:b/>
          <w:caps/>
        </w:rPr>
        <w:t>Figure 1.</w:t>
      </w:r>
      <w:r w:rsidR="00713F6F">
        <w:rPr>
          <w:b/>
          <w:caps/>
        </w:rPr>
        <w:t xml:space="preserve"> </w:t>
      </w:r>
      <w:r w:rsidR="00EB2D0D" w:rsidRPr="00EB2D0D">
        <w:t>Density and Porosity</w:t>
      </w:r>
    </w:p>
    <w:p w14:paraId="44ED9D60" w14:textId="77777777" w:rsidR="004119D6" w:rsidRPr="004119D6" w:rsidRDefault="00F4428F" w:rsidP="00713F6F">
      <w:pPr>
        <w:pStyle w:val="Heading2"/>
      </w:pPr>
      <w:r>
        <w:t>Tensile Strength</w:t>
      </w:r>
    </w:p>
    <w:p w14:paraId="2ADEECA4" w14:textId="77777777" w:rsidR="004119D6" w:rsidRDefault="004119D6" w:rsidP="004119D6">
      <w:pPr>
        <w:pStyle w:val="TableCaption"/>
      </w:pPr>
      <w:r w:rsidRPr="00075EA6">
        <w:rPr>
          <w:b/>
        </w:rPr>
        <w:t xml:space="preserve">TABLE </w:t>
      </w:r>
      <w:r>
        <w:rPr>
          <w:b/>
        </w:rPr>
        <w:t>3</w:t>
      </w:r>
      <w:r w:rsidRPr="00075EA6">
        <w:rPr>
          <w:b/>
        </w:rPr>
        <w:t xml:space="preserve">. </w:t>
      </w:r>
      <w:r w:rsidR="00EB2D0D" w:rsidRPr="00EB2D0D">
        <w:t>Tensile Strength</w:t>
      </w:r>
    </w:p>
    <w:tbl>
      <w:tblPr>
        <w:tblW w:w="4741" w:type="dxa"/>
        <w:jc w:val="center"/>
        <w:tblBorders>
          <w:bottom w:val="single" w:sz="4" w:space="0" w:color="auto"/>
        </w:tblBorders>
        <w:tblLook w:val="04A0" w:firstRow="1" w:lastRow="0" w:firstColumn="1" w:lastColumn="0" w:noHBand="0" w:noVBand="1"/>
      </w:tblPr>
      <w:tblGrid>
        <w:gridCol w:w="2161"/>
        <w:gridCol w:w="2580"/>
      </w:tblGrid>
      <w:tr w:rsidR="004119D6" w:rsidRPr="004119D6" w14:paraId="6F6509F7" w14:textId="77777777" w:rsidTr="00292163">
        <w:trPr>
          <w:trHeight w:val="319"/>
          <w:jc w:val="center"/>
        </w:trPr>
        <w:tc>
          <w:tcPr>
            <w:tcW w:w="2161" w:type="dxa"/>
            <w:tcBorders>
              <w:top w:val="single" w:sz="4" w:space="0" w:color="auto"/>
              <w:bottom w:val="single" w:sz="4" w:space="0" w:color="auto"/>
            </w:tcBorders>
            <w:vAlign w:val="center"/>
            <w:hideMark/>
          </w:tcPr>
          <w:p w14:paraId="4529157C" w14:textId="77777777" w:rsidR="004119D6" w:rsidRPr="004119D6" w:rsidRDefault="004119D6" w:rsidP="00292163">
            <w:pPr>
              <w:jc w:val="center"/>
              <w:rPr>
                <w:b/>
                <w:sz w:val="18"/>
                <w:szCs w:val="18"/>
              </w:rPr>
            </w:pPr>
            <w:bookmarkStart w:id="0" w:name="OLE_LINK1"/>
            <w:r w:rsidRPr="004119D6">
              <w:rPr>
                <w:b/>
                <w:sz w:val="18"/>
                <w:szCs w:val="18"/>
              </w:rPr>
              <w:t>Sample</w:t>
            </w:r>
          </w:p>
        </w:tc>
        <w:tc>
          <w:tcPr>
            <w:tcW w:w="2580" w:type="dxa"/>
            <w:tcBorders>
              <w:top w:val="single" w:sz="4" w:space="0" w:color="auto"/>
              <w:bottom w:val="single" w:sz="4" w:space="0" w:color="auto"/>
            </w:tcBorders>
            <w:vAlign w:val="center"/>
            <w:hideMark/>
          </w:tcPr>
          <w:p w14:paraId="542A21F1" w14:textId="77777777" w:rsidR="004119D6" w:rsidRPr="004119D6" w:rsidRDefault="00011E09" w:rsidP="00292163">
            <w:pPr>
              <w:jc w:val="center"/>
              <w:rPr>
                <w:b/>
                <w:sz w:val="18"/>
                <w:szCs w:val="18"/>
              </w:rPr>
            </w:pPr>
            <w:r w:rsidRPr="00011E09">
              <w:rPr>
                <w:b/>
                <w:sz w:val="18"/>
                <w:szCs w:val="18"/>
              </w:rPr>
              <w:t>Tensile Strength (MPa)</w:t>
            </w:r>
          </w:p>
        </w:tc>
      </w:tr>
      <w:tr w:rsidR="00011E09" w:rsidRPr="004119D6" w14:paraId="36601BB1" w14:textId="77777777" w:rsidTr="00011E09">
        <w:trPr>
          <w:trHeight w:val="319"/>
          <w:jc w:val="center"/>
        </w:trPr>
        <w:tc>
          <w:tcPr>
            <w:tcW w:w="2161" w:type="dxa"/>
            <w:tcBorders>
              <w:top w:val="single" w:sz="4" w:space="0" w:color="auto"/>
            </w:tcBorders>
            <w:hideMark/>
          </w:tcPr>
          <w:p w14:paraId="123C4CC2" w14:textId="77777777" w:rsidR="00011E09" w:rsidRPr="004119D6" w:rsidRDefault="00011E09" w:rsidP="00011E09">
            <w:pPr>
              <w:pStyle w:val="Paragraph"/>
              <w:jc w:val="center"/>
            </w:pPr>
            <w:r w:rsidRPr="008F6B4C">
              <w:t>S1</w:t>
            </w:r>
          </w:p>
        </w:tc>
        <w:tc>
          <w:tcPr>
            <w:tcW w:w="2580" w:type="dxa"/>
            <w:tcBorders>
              <w:top w:val="single" w:sz="4" w:space="0" w:color="auto"/>
            </w:tcBorders>
            <w:vAlign w:val="center"/>
            <w:hideMark/>
          </w:tcPr>
          <w:p w14:paraId="2E59640D" w14:textId="77777777" w:rsidR="00011E09" w:rsidRPr="00011E09" w:rsidRDefault="00011E09" w:rsidP="00011E09">
            <w:pPr>
              <w:jc w:val="center"/>
              <w:rPr>
                <w:sz w:val="20"/>
              </w:rPr>
            </w:pPr>
            <w:r w:rsidRPr="00011E09">
              <w:rPr>
                <w:sz w:val="20"/>
              </w:rPr>
              <w:t>165</w:t>
            </w:r>
          </w:p>
        </w:tc>
      </w:tr>
      <w:tr w:rsidR="00011E09" w:rsidRPr="004119D6" w14:paraId="3FCE013C" w14:textId="77777777" w:rsidTr="00011E09">
        <w:trPr>
          <w:trHeight w:val="319"/>
          <w:jc w:val="center"/>
        </w:trPr>
        <w:tc>
          <w:tcPr>
            <w:tcW w:w="2161" w:type="dxa"/>
            <w:hideMark/>
          </w:tcPr>
          <w:p w14:paraId="20132E65" w14:textId="77777777" w:rsidR="00011E09" w:rsidRPr="004119D6" w:rsidRDefault="00011E09" w:rsidP="00011E09">
            <w:pPr>
              <w:pStyle w:val="Paragraph"/>
              <w:jc w:val="center"/>
            </w:pPr>
            <w:r w:rsidRPr="008F6B4C">
              <w:t>S2</w:t>
            </w:r>
          </w:p>
        </w:tc>
        <w:tc>
          <w:tcPr>
            <w:tcW w:w="2580" w:type="dxa"/>
            <w:vAlign w:val="center"/>
            <w:hideMark/>
          </w:tcPr>
          <w:p w14:paraId="1AE78B0C" w14:textId="77777777" w:rsidR="00011E09" w:rsidRPr="00011E09" w:rsidRDefault="00011E09" w:rsidP="00011E09">
            <w:pPr>
              <w:jc w:val="center"/>
              <w:rPr>
                <w:sz w:val="20"/>
              </w:rPr>
            </w:pPr>
            <w:r w:rsidRPr="00011E09">
              <w:rPr>
                <w:sz w:val="20"/>
              </w:rPr>
              <w:t>180</w:t>
            </w:r>
          </w:p>
        </w:tc>
      </w:tr>
      <w:tr w:rsidR="00011E09" w:rsidRPr="004119D6" w14:paraId="00366C46" w14:textId="77777777" w:rsidTr="00011E09">
        <w:trPr>
          <w:trHeight w:val="319"/>
          <w:jc w:val="center"/>
        </w:trPr>
        <w:tc>
          <w:tcPr>
            <w:tcW w:w="2161" w:type="dxa"/>
            <w:hideMark/>
          </w:tcPr>
          <w:p w14:paraId="5D122546" w14:textId="77777777" w:rsidR="00011E09" w:rsidRPr="004119D6" w:rsidRDefault="00011E09" w:rsidP="00011E09">
            <w:pPr>
              <w:pStyle w:val="Paragraph"/>
              <w:jc w:val="center"/>
            </w:pPr>
            <w:r w:rsidRPr="008F6B4C">
              <w:t>S3</w:t>
            </w:r>
          </w:p>
        </w:tc>
        <w:tc>
          <w:tcPr>
            <w:tcW w:w="2580" w:type="dxa"/>
            <w:vAlign w:val="center"/>
            <w:hideMark/>
          </w:tcPr>
          <w:p w14:paraId="1C2CDD67" w14:textId="77777777" w:rsidR="00011E09" w:rsidRPr="00011E09" w:rsidRDefault="00011E09" w:rsidP="00011E09">
            <w:pPr>
              <w:jc w:val="center"/>
              <w:rPr>
                <w:sz w:val="20"/>
              </w:rPr>
            </w:pPr>
            <w:r w:rsidRPr="00011E09">
              <w:rPr>
                <w:sz w:val="20"/>
              </w:rPr>
              <w:t>190</w:t>
            </w:r>
          </w:p>
        </w:tc>
      </w:tr>
      <w:tr w:rsidR="00011E09" w:rsidRPr="004119D6" w14:paraId="15C4DE7A" w14:textId="77777777" w:rsidTr="00011E09">
        <w:trPr>
          <w:trHeight w:val="319"/>
          <w:jc w:val="center"/>
        </w:trPr>
        <w:tc>
          <w:tcPr>
            <w:tcW w:w="2161" w:type="dxa"/>
            <w:hideMark/>
          </w:tcPr>
          <w:p w14:paraId="42E46137" w14:textId="77777777" w:rsidR="00011E09" w:rsidRPr="004119D6" w:rsidRDefault="00011E09" w:rsidP="00011E09">
            <w:pPr>
              <w:pStyle w:val="Paragraph"/>
              <w:jc w:val="center"/>
            </w:pPr>
            <w:r w:rsidRPr="008F6B4C">
              <w:t>S4</w:t>
            </w:r>
          </w:p>
        </w:tc>
        <w:tc>
          <w:tcPr>
            <w:tcW w:w="2580" w:type="dxa"/>
            <w:vAlign w:val="center"/>
            <w:hideMark/>
          </w:tcPr>
          <w:p w14:paraId="4E726621" w14:textId="77777777" w:rsidR="00011E09" w:rsidRPr="00011E09" w:rsidRDefault="00011E09" w:rsidP="00011E09">
            <w:pPr>
              <w:jc w:val="center"/>
              <w:rPr>
                <w:sz w:val="20"/>
              </w:rPr>
            </w:pPr>
            <w:r w:rsidRPr="00011E09">
              <w:rPr>
                <w:sz w:val="20"/>
              </w:rPr>
              <w:t>204</w:t>
            </w:r>
          </w:p>
        </w:tc>
      </w:tr>
      <w:tr w:rsidR="00011E09" w:rsidRPr="004119D6" w14:paraId="536A8950" w14:textId="77777777" w:rsidTr="00011E09">
        <w:trPr>
          <w:trHeight w:val="319"/>
          <w:jc w:val="center"/>
        </w:trPr>
        <w:tc>
          <w:tcPr>
            <w:tcW w:w="2161" w:type="dxa"/>
            <w:hideMark/>
          </w:tcPr>
          <w:p w14:paraId="3C97A3AB" w14:textId="77777777" w:rsidR="00011E09" w:rsidRPr="004119D6" w:rsidRDefault="00011E09" w:rsidP="00011E09">
            <w:pPr>
              <w:pStyle w:val="Paragraph"/>
              <w:jc w:val="center"/>
            </w:pPr>
            <w:r w:rsidRPr="008F6B4C">
              <w:t>S5</w:t>
            </w:r>
          </w:p>
        </w:tc>
        <w:tc>
          <w:tcPr>
            <w:tcW w:w="2580" w:type="dxa"/>
            <w:vAlign w:val="center"/>
            <w:hideMark/>
          </w:tcPr>
          <w:p w14:paraId="206EBD8D" w14:textId="77777777" w:rsidR="00011E09" w:rsidRPr="00011E09" w:rsidRDefault="00011E09" w:rsidP="00011E09">
            <w:pPr>
              <w:jc w:val="center"/>
              <w:rPr>
                <w:sz w:val="20"/>
              </w:rPr>
            </w:pPr>
            <w:r w:rsidRPr="00011E09">
              <w:rPr>
                <w:sz w:val="20"/>
              </w:rPr>
              <w:t>198</w:t>
            </w:r>
          </w:p>
        </w:tc>
      </w:tr>
    </w:tbl>
    <w:bookmarkEnd w:id="0"/>
    <w:p w14:paraId="71955E31" w14:textId="77777777" w:rsidR="00713F6F" w:rsidRDefault="00713F6F" w:rsidP="00713F6F">
      <w:pPr>
        <w:pStyle w:val="Paragraph"/>
      </w:pPr>
      <w:r w:rsidRPr="000D76B4">
        <w:lastRenderedPageBreak/>
        <w:t>The tensile strength results demonstrates improvement in mechanical performance due to reinforcement with Al₂O₃ and SiC</w:t>
      </w:r>
    </w:p>
    <w:p w14:paraId="27331787" w14:textId="77777777" w:rsidR="00611265" w:rsidRDefault="00011E09" w:rsidP="00A67C51">
      <w:pPr>
        <w:pStyle w:val="Paragraph"/>
        <w:ind w:firstLine="0"/>
        <w:jc w:val="center"/>
        <w:rPr>
          <w:noProof/>
        </w:rPr>
      </w:pPr>
      <w:r>
        <w:rPr>
          <w:noProof/>
        </w:rPr>
        <w:drawing>
          <wp:inline distT="0" distB="0" distL="0" distR="0" wp14:anchorId="54590368" wp14:editId="0DFDEC92">
            <wp:extent cx="3741420" cy="2248998"/>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751169" cy="2254858"/>
                    </a:xfrm>
                    <a:prstGeom prst="rect">
                      <a:avLst/>
                    </a:prstGeom>
                    <a:noFill/>
                  </pic:spPr>
                </pic:pic>
              </a:graphicData>
            </a:graphic>
          </wp:inline>
        </w:drawing>
      </w:r>
    </w:p>
    <w:p w14:paraId="6E1A591A" w14:textId="77777777" w:rsidR="00045CED" w:rsidRDefault="00045CED" w:rsidP="00713F6F">
      <w:pPr>
        <w:pStyle w:val="FigureCaption"/>
      </w:pPr>
      <w:r>
        <w:rPr>
          <w:b/>
          <w:caps/>
        </w:rPr>
        <w:t>Figure 2.</w:t>
      </w:r>
      <w:r w:rsidR="00EB2D0D" w:rsidRPr="00EB2D0D">
        <w:t>Tensile Strength</w:t>
      </w:r>
    </w:p>
    <w:p w14:paraId="03D92A18" w14:textId="77777777" w:rsidR="00045CED" w:rsidRDefault="000D76B4" w:rsidP="00611265">
      <w:pPr>
        <w:pStyle w:val="Paragraph"/>
      </w:pPr>
      <w:r w:rsidRPr="000D76B4">
        <w:t>The baseline tensile strength of the unreinforced AZ91 alloy was 165 MPa. This was raised to 180 MPa by adding 3 weight percent AlO₃ and it was further raised by adding 2.5–5 weight percent SiC because of efficient dispersion strengthening and grain refining. Sample 4 had the highest strength (204 MPa) suggesting that AlO₃ and SiC work well together. However, a little decline was observed in Sample 5 which may have been brought on by localized stress accumulation inadequate filler dispersion and particle agglomeration all of which serve as sites for the onset of cracks under tensile loading</w:t>
      </w:r>
      <w:r w:rsidR="00B97FCE">
        <w:t xml:space="preserve"> [36-40]</w:t>
      </w:r>
      <w:r w:rsidR="00011E09" w:rsidRPr="00011E09">
        <w:t>.</w:t>
      </w:r>
    </w:p>
    <w:p w14:paraId="3D3080B5" w14:textId="77777777" w:rsidR="00F4428F" w:rsidRPr="00F4428F" w:rsidRDefault="00F4428F" w:rsidP="00713F6F">
      <w:pPr>
        <w:pStyle w:val="Heading2"/>
      </w:pPr>
      <w:r w:rsidRPr="00F4428F">
        <w:t>Vickers Hardness</w:t>
      </w:r>
    </w:p>
    <w:p w14:paraId="08C67D1E" w14:textId="77777777" w:rsidR="0083076C" w:rsidRPr="00F4428F" w:rsidRDefault="00F4428F" w:rsidP="00713F6F">
      <w:pPr>
        <w:pStyle w:val="Paragraph"/>
        <w:rPr>
          <w:lang w:val="en-IN" w:eastAsia="en-IN"/>
        </w:rPr>
      </w:pPr>
      <w:r>
        <w:t>The surface hardness of the composites followed a trend similar to that of tensile strength:</w:t>
      </w:r>
    </w:p>
    <w:p w14:paraId="41BAA7D0" w14:textId="77777777" w:rsidR="004119D6" w:rsidRDefault="004119D6" w:rsidP="00713F6F">
      <w:pPr>
        <w:pStyle w:val="TableCaption"/>
      </w:pPr>
      <w:r w:rsidRPr="00075EA6">
        <w:rPr>
          <w:b/>
        </w:rPr>
        <w:t xml:space="preserve">TABLE </w:t>
      </w:r>
      <w:r>
        <w:rPr>
          <w:b/>
        </w:rPr>
        <w:t>4</w:t>
      </w:r>
      <w:r w:rsidRPr="00075EA6">
        <w:rPr>
          <w:b/>
        </w:rPr>
        <w:t xml:space="preserve">. </w:t>
      </w:r>
      <w:r w:rsidR="00EB2D0D" w:rsidRPr="00713F6F">
        <w:t>Vickers</w:t>
      </w:r>
      <w:r w:rsidR="00EB2D0D" w:rsidRPr="00EB2D0D">
        <w:t xml:space="preserve"> Hardness</w:t>
      </w:r>
    </w:p>
    <w:tbl>
      <w:tblPr>
        <w:tblW w:w="4921" w:type="dxa"/>
        <w:jc w:val="center"/>
        <w:tblBorders>
          <w:bottom w:val="single" w:sz="4" w:space="0" w:color="auto"/>
        </w:tblBorders>
        <w:tblLook w:val="04A0" w:firstRow="1" w:lastRow="0" w:firstColumn="1" w:lastColumn="0" w:noHBand="0" w:noVBand="1"/>
      </w:tblPr>
      <w:tblGrid>
        <w:gridCol w:w="2341"/>
        <w:gridCol w:w="2580"/>
      </w:tblGrid>
      <w:tr w:rsidR="0083076C" w:rsidRPr="004119D6" w14:paraId="1BD14623" w14:textId="77777777" w:rsidTr="0083076C">
        <w:trPr>
          <w:trHeight w:val="319"/>
          <w:jc w:val="center"/>
        </w:trPr>
        <w:tc>
          <w:tcPr>
            <w:tcW w:w="2341" w:type="dxa"/>
            <w:tcBorders>
              <w:top w:val="single" w:sz="4" w:space="0" w:color="auto"/>
              <w:bottom w:val="single" w:sz="4" w:space="0" w:color="auto"/>
            </w:tcBorders>
            <w:vAlign w:val="center"/>
            <w:hideMark/>
          </w:tcPr>
          <w:p w14:paraId="30C4AE14" w14:textId="77777777" w:rsidR="0083076C" w:rsidRPr="004119D6" w:rsidRDefault="0083076C" w:rsidP="004119D6">
            <w:pPr>
              <w:jc w:val="center"/>
              <w:rPr>
                <w:b/>
                <w:sz w:val="18"/>
                <w:szCs w:val="18"/>
              </w:rPr>
            </w:pPr>
            <w:r w:rsidRPr="004119D6">
              <w:rPr>
                <w:b/>
                <w:sz w:val="18"/>
                <w:szCs w:val="18"/>
              </w:rPr>
              <w:t>Sample</w:t>
            </w:r>
          </w:p>
        </w:tc>
        <w:tc>
          <w:tcPr>
            <w:tcW w:w="2580" w:type="dxa"/>
            <w:tcBorders>
              <w:top w:val="single" w:sz="4" w:space="0" w:color="auto"/>
              <w:bottom w:val="single" w:sz="4" w:space="0" w:color="auto"/>
            </w:tcBorders>
            <w:vAlign w:val="center"/>
            <w:hideMark/>
          </w:tcPr>
          <w:p w14:paraId="0457151A" w14:textId="77777777" w:rsidR="0083076C" w:rsidRPr="004119D6" w:rsidRDefault="00011E09" w:rsidP="004119D6">
            <w:pPr>
              <w:jc w:val="center"/>
              <w:rPr>
                <w:b/>
                <w:sz w:val="18"/>
                <w:szCs w:val="18"/>
              </w:rPr>
            </w:pPr>
            <w:r w:rsidRPr="00011E09">
              <w:rPr>
                <w:b/>
                <w:sz w:val="18"/>
                <w:szCs w:val="18"/>
              </w:rPr>
              <w:t>Vickers Hardness (HV)</w:t>
            </w:r>
          </w:p>
        </w:tc>
      </w:tr>
      <w:tr w:rsidR="00011E09" w:rsidRPr="004119D6" w14:paraId="3D9ECE43" w14:textId="77777777" w:rsidTr="00011E09">
        <w:trPr>
          <w:trHeight w:val="319"/>
          <w:jc w:val="center"/>
        </w:trPr>
        <w:tc>
          <w:tcPr>
            <w:tcW w:w="2341" w:type="dxa"/>
            <w:tcBorders>
              <w:top w:val="single" w:sz="4" w:space="0" w:color="auto"/>
            </w:tcBorders>
            <w:hideMark/>
          </w:tcPr>
          <w:p w14:paraId="467C6F53" w14:textId="77777777" w:rsidR="00011E09" w:rsidRPr="0083076C" w:rsidRDefault="00011E09" w:rsidP="00011E09">
            <w:pPr>
              <w:pStyle w:val="Paragraph"/>
              <w:jc w:val="center"/>
            </w:pPr>
            <w:r w:rsidRPr="0083076C">
              <w:t>S1</w:t>
            </w:r>
          </w:p>
        </w:tc>
        <w:tc>
          <w:tcPr>
            <w:tcW w:w="2580" w:type="dxa"/>
            <w:tcBorders>
              <w:top w:val="single" w:sz="4" w:space="0" w:color="auto"/>
            </w:tcBorders>
            <w:vAlign w:val="center"/>
            <w:hideMark/>
          </w:tcPr>
          <w:p w14:paraId="2EC7AF5A" w14:textId="77777777" w:rsidR="00011E09" w:rsidRPr="00011E09" w:rsidRDefault="00011E09" w:rsidP="00011E09">
            <w:pPr>
              <w:jc w:val="center"/>
              <w:rPr>
                <w:sz w:val="20"/>
              </w:rPr>
            </w:pPr>
            <w:r w:rsidRPr="00011E09">
              <w:rPr>
                <w:sz w:val="20"/>
              </w:rPr>
              <w:t>63</w:t>
            </w:r>
          </w:p>
        </w:tc>
      </w:tr>
      <w:tr w:rsidR="00011E09" w:rsidRPr="004119D6" w14:paraId="6823C978" w14:textId="77777777" w:rsidTr="00011E09">
        <w:trPr>
          <w:trHeight w:val="319"/>
          <w:jc w:val="center"/>
        </w:trPr>
        <w:tc>
          <w:tcPr>
            <w:tcW w:w="2341" w:type="dxa"/>
            <w:hideMark/>
          </w:tcPr>
          <w:p w14:paraId="105BAD85" w14:textId="77777777" w:rsidR="00011E09" w:rsidRPr="0083076C" w:rsidRDefault="00011E09" w:rsidP="00011E09">
            <w:pPr>
              <w:pStyle w:val="Paragraph"/>
              <w:jc w:val="center"/>
            </w:pPr>
            <w:r w:rsidRPr="0083076C">
              <w:t>S2</w:t>
            </w:r>
          </w:p>
        </w:tc>
        <w:tc>
          <w:tcPr>
            <w:tcW w:w="2580" w:type="dxa"/>
            <w:vAlign w:val="center"/>
            <w:hideMark/>
          </w:tcPr>
          <w:p w14:paraId="281C7E3E" w14:textId="77777777" w:rsidR="00011E09" w:rsidRPr="00011E09" w:rsidRDefault="00011E09" w:rsidP="00011E09">
            <w:pPr>
              <w:jc w:val="center"/>
              <w:rPr>
                <w:sz w:val="20"/>
              </w:rPr>
            </w:pPr>
            <w:r w:rsidRPr="00011E09">
              <w:rPr>
                <w:sz w:val="20"/>
              </w:rPr>
              <w:t>72</w:t>
            </w:r>
          </w:p>
        </w:tc>
      </w:tr>
      <w:tr w:rsidR="00011E09" w:rsidRPr="004119D6" w14:paraId="4CC2EE67" w14:textId="77777777" w:rsidTr="00011E09">
        <w:trPr>
          <w:trHeight w:val="319"/>
          <w:jc w:val="center"/>
        </w:trPr>
        <w:tc>
          <w:tcPr>
            <w:tcW w:w="2341" w:type="dxa"/>
            <w:hideMark/>
          </w:tcPr>
          <w:p w14:paraId="3FF4DC3B" w14:textId="77777777" w:rsidR="00011E09" w:rsidRPr="0083076C" w:rsidRDefault="00011E09" w:rsidP="00011E09">
            <w:pPr>
              <w:pStyle w:val="Paragraph"/>
              <w:jc w:val="center"/>
            </w:pPr>
            <w:r w:rsidRPr="0083076C">
              <w:t>S3</w:t>
            </w:r>
          </w:p>
        </w:tc>
        <w:tc>
          <w:tcPr>
            <w:tcW w:w="2580" w:type="dxa"/>
            <w:vAlign w:val="center"/>
            <w:hideMark/>
          </w:tcPr>
          <w:p w14:paraId="2FB1A2E5" w14:textId="77777777" w:rsidR="00011E09" w:rsidRPr="00011E09" w:rsidRDefault="00011E09" w:rsidP="00011E09">
            <w:pPr>
              <w:jc w:val="center"/>
              <w:rPr>
                <w:sz w:val="20"/>
              </w:rPr>
            </w:pPr>
            <w:r w:rsidRPr="00011E09">
              <w:rPr>
                <w:sz w:val="20"/>
              </w:rPr>
              <w:t>78</w:t>
            </w:r>
          </w:p>
        </w:tc>
      </w:tr>
      <w:tr w:rsidR="00011E09" w:rsidRPr="004119D6" w14:paraId="537BF798" w14:textId="77777777" w:rsidTr="00011E09">
        <w:trPr>
          <w:trHeight w:val="319"/>
          <w:jc w:val="center"/>
        </w:trPr>
        <w:tc>
          <w:tcPr>
            <w:tcW w:w="2341" w:type="dxa"/>
            <w:hideMark/>
          </w:tcPr>
          <w:p w14:paraId="6D40BCA2" w14:textId="77777777" w:rsidR="00011E09" w:rsidRPr="0083076C" w:rsidRDefault="00011E09" w:rsidP="00011E09">
            <w:pPr>
              <w:pStyle w:val="Paragraph"/>
              <w:jc w:val="center"/>
            </w:pPr>
            <w:r w:rsidRPr="0083076C">
              <w:t>S4</w:t>
            </w:r>
          </w:p>
        </w:tc>
        <w:tc>
          <w:tcPr>
            <w:tcW w:w="2580" w:type="dxa"/>
            <w:vAlign w:val="center"/>
            <w:hideMark/>
          </w:tcPr>
          <w:p w14:paraId="67917D2C" w14:textId="77777777" w:rsidR="00011E09" w:rsidRPr="00011E09" w:rsidRDefault="00011E09" w:rsidP="00011E09">
            <w:pPr>
              <w:jc w:val="center"/>
              <w:rPr>
                <w:sz w:val="20"/>
              </w:rPr>
            </w:pPr>
            <w:r w:rsidRPr="00011E09">
              <w:rPr>
                <w:sz w:val="20"/>
              </w:rPr>
              <w:t>84</w:t>
            </w:r>
          </w:p>
        </w:tc>
      </w:tr>
      <w:tr w:rsidR="00011E09" w:rsidRPr="004119D6" w14:paraId="6CEEA795" w14:textId="77777777" w:rsidTr="00011E09">
        <w:trPr>
          <w:trHeight w:val="319"/>
          <w:jc w:val="center"/>
        </w:trPr>
        <w:tc>
          <w:tcPr>
            <w:tcW w:w="2341" w:type="dxa"/>
            <w:hideMark/>
          </w:tcPr>
          <w:p w14:paraId="55D670A9" w14:textId="77777777" w:rsidR="00011E09" w:rsidRPr="0083076C" w:rsidRDefault="00011E09" w:rsidP="00011E09">
            <w:pPr>
              <w:pStyle w:val="Paragraph"/>
              <w:jc w:val="center"/>
            </w:pPr>
            <w:r w:rsidRPr="0083076C">
              <w:t>S5</w:t>
            </w:r>
          </w:p>
        </w:tc>
        <w:tc>
          <w:tcPr>
            <w:tcW w:w="2580" w:type="dxa"/>
            <w:vAlign w:val="center"/>
            <w:hideMark/>
          </w:tcPr>
          <w:p w14:paraId="1EACF98F" w14:textId="77777777" w:rsidR="00011E09" w:rsidRPr="00011E09" w:rsidRDefault="00011E09" w:rsidP="00011E09">
            <w:pPr>
              <w:jc w:val="center"/>
              <w:rPr>
                <w:sz w:val="20"/>
              </w:rPr>
            </w:pPr>
            <w:r w:rsidRPr="00011E09">
              <w:rPr>
                <w:sz w:val="20"/>
              </w:rPr>
              <w:t>81</w:t>
            </w:r>
          </w:p>
        </w:tc>
      </w:tr>
    </w:tbl>
    <w:p w14:paraId="1A9FE7A8" w14:textId="77777777" w:rsidR="004119D6" w:rsidRDefault="004119D6" w:rsidP="00BF581F">
      <w:pPr>
        <w:pStyle w:val="Paragraph"/>
      </w:pPr>
    </w:p>
    <w:p w14:paraId="0386DA7F" w14:textId="77777777" w:rsidR="00BF581F" w:rsidRDefault="00FF3919" w:rsidP="00FB61E4">
      <w:pPr>
        <w:pStyle w:val="Paragraph"/>
        <w:jc w:val="center"/>
      </w:pPr>
      <w:r>
        <w:rPr>
          <w:noProof/>
        </w:rPr>
        <w:drawing>
          <wp:inline distT="0" distB="0" distL="0" distR="0" wp14:anchorId="5C6643EA" wp14:editId="46BC876D">
            <wp:extent cx="3322320" cy="1997073"/>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330982" cy="2002280"/>
                    </a:xfrm>
                    <a:prstGeom prst="rect">
                      <a:avLst/>
                    </a:prstGeom>
                    <a:noFill/>
                  </pic:spPr>
                </pic:pic>
              </a:graphicData>
            </a:graphic>
          </wp:inline>
        </w:drawing>
      </w:r>
    </w:p>
    <w:p w14:paraId="25EA0A14" w14:textId="4CCDB0B1" w:rsidR="00045CED" w:rsidRDefault="00045CED" w:rsidP="00713F6F">
      <w:pPr>
        <w:pStyle w:val="FigureCaption"/>
      </w:pPr>
      <w:r>
        <w:rPr>
          <w:b/>
          <w:caps/>
        </w:rPr>
        <w:t xml:space="preserve">Figure </w:t>
      </w:r>
      <w:r w:rsidR="004119D6">
        <w:rPr>
          <w:b/>
          <w:caps/>
        </w:rPr>
        <w:t>3</w:t>
      </w:r>
      <w:r>
        <w:rPr>
          <w:b/>
          <w:caps/>
        </w:rPr>
        <w:t>.</w:t>
      </w:r>
      <w:r w:rsidR="00713F6F">
        <w:rPr>
          <w:b/>
          <w:caps/>
        </w:rPr>
        <w:t xml:space="preserve"> </w:t>
      </w:r>
      <w:r w:rsidR="00EB2D0D" w:rsidRPr="00EB2D0D">
        <w:t>Vickers Hardness</w:t>
      </w:r>
    </w:p>
    <w:p w14:paraId="1E916DB2" w14:textId="77777777" w:rsidR="00011E09" w:rsidRDefault="000D76B4" w:rsidP="00FF3919">
      <w:pPr>
        <w:pStyle w:val="Paragraph"/>
        <w:tabs>
          <w:tab w:val="left" w:pos="6012"/>
        </w:tabs>
        <w:rPr>
          <w:b/>
          <w:caps/>
        </w:rPr>
      </w:pPr>
      <w:r w:rsidRPr="000D76B4">
        <w:lastRenderedPageBreak/>
        <w:t>The Vickers hardness of the base alloy was 63 HV and it gradually rose as reinforcements were added. Sample 4 had the maximum hardness (84 HV) indicating that evenly spaced ceramic particles improved resistance to indentation by acting as barriers to dislocation movement</w:t>
      </w:r>
      <w:r w:rsidR="00C76AAC">
        <w:t xml:space="preserve"> [41-45]</w:t>
      </w:r>
      <w:r w:rsidRPr="000D76B4">
        <w:t>. Particle clustering which can produce weak interfacial areas and diminish effective load transmission was blamed for the little drop in Sample 5 (81 HV).</w:t>
      </w:r>
    </w:p>
    <w:p w14:paraId="4C2A03A1" w14:textId="77777777" w:rsidR="0073324D" w:rsidRDefault="0073324D" w:rsidP="0073324D">
      <w:pPr>
        <w:pStyle w:val="Heading1"/>
      </w:pPr>
      <w:r>
        <w:t>Application in Automotive Interior Trims</w:t>
      </w:r>
    </w:p>
    <w:p w14:paraId="02DA19A6" w14:textId="77777777" w:rsidR="000E2094" w:rsidRDefault="00F4428F" w:rsidP="000E2094">
      <w:pPr>
        <w:pStyle w:val="Paragraph"/>
        <w:tabs>
          <w:tab w:val="left" w:pos="567"/>
        </w:tabs>
      </w:pPr>
      <w:r>
        <w:tab/>
      </w:r>
      <w:r w:rsidR="000E2094">
        <w:t>As is typical of unreinforced magnesium alloys with poor resistance to surface wear and indentation the base AZ91 alloy has a comparatively low Vickers hardness value of 63 HV. Sample 2's hardness rose to 72 HV when 3 weight percent alumina was added showing that even a single phase ceramic reinforcement greatly enhances surface rigidity. The use of silicon carbide nanoparticles resulted in further improvement. Hardness values increased to 78 HV and 84 HV in Samples 3 and 4 respectively when the SiC concentration was raised to 2.5 weight % and 5 weight %. Dual phase ceramic impact is responsible for this enhancement which successfully limits dislocation movement prevents grain boundary sliding and enhances the composite's resistance to localized plastic deformation under mechanical loading</w:t>
      </w:r>
      <w:r w:rsidR="00C76AAC">
        <w:t xml:space="preserve"> [46-49]</w:t>
      </w:r>
      <w:r w:rsidR="000E2094">
        <w:t>.</w:t>
      </w:r>
    </w:p>
    <w:p w14:paraId="740B15B1" w14:textId="77777777" w:rsidR="00BC4B92" w:rsidRDefault="000E2094" w:rsidP="000E2094">
      <w:pPr>
        <w:pStyle w:val="Paragraph"/>
        <w:tabs>
          <w:tab w:val="left" w:pos="567"/>
        </w:tabs>
        <w:rPr>
          <w:b/>
          <w:caps/>
        </w:rPr>
      </w:pPr>
      <w:r>
        <w:t>The sample with the highest hardness Sample 4 had the ideal ratio of AlO₃ to SiC resulting in homogeneous dispersion and a strong interfacial connection with the AZ91 matrix. Sample 5's hardness marginally dropped to 81 HV when the SiC concentration was raised to 7.5 weight percent. Higher filler concentrations cause nanoparticle agglomeration, which results in an uneven distribution and the development of weak spots or microstructural flaws, which is probably the cause of this marginal reduction. These flaws may serve as stress concentrators, reducing load transfer efficiency and partially offsetting the ceramic fillers hardening effect. Even though adding ceramic nanoparticles greatly increases hardness, excessive loading without adequate dispersion control may negatively impact the composite's homogeneity and overall mechanical response</w:t>
      </w:r>
      <w:r w:rsidR="00C76AAC">
        <w:t xml:space="preserve"> [50-5</w:t>
      </w:r>
      <w:r w:rsidR="00414EDC">
        <w:t>4</w:t>
      </w:r>
      <w:r w:rsidR="00C76AAC">
        <w:t>]</w:t>
      </w:r>
      <w:r>
        <w:t>.</w:t>
      </w:r>
    </w:p>
    <w:p w14:paraId="684C0FBD" w14:textId="77777777" w:rsidR="00D163FF" w:rsidRDefault="00D163FF" w:rsidP="00D163FF">
      <w:pPr>
        <w:pStyle w:val="Heading1"/>
      </w:pPr>
      <w:r>
        <w:t>Conclusion</w:t>
      </w:r>
    </w:p>
    <w:p w14:paraId="4904BEAB" w14:textId="7599B04A" w:rsidR="00BC4B92" w:rsidRDefault="00064D3D" w:rsidP="002E5F68">
      <w:pPr>
        <w:pStyle w:val="Heading1"/>
        <w:ind w:firstLine="720"/>
        <w:jc w:val="both"/>
        <w:rPr>
          <w:b w:val="0"/>
          <w:caps w:val="0"/>
          <w:sz w:val="20"/>
        </w:rPr>
      </w:pPr>
      <w:r w:rsidRPr="000E2094">
        <w:rPr>
          <w:b w:val="0"/>
          <w:caps w:val="0"/>
          <w:sz w:val="20"/>
        </w:rPr>
        <w:t>Noteworthy</w:t>
      </w:r>
      <w:r w:rsidR="00713F6F">
        <w:rPr>
          <w:b w:val="0"/>
          <w:caps w:val="0"/>
          <w:sz w:val="20"/>
        </w:rPr>
        <w:t xml:space="preserve"> </w:t>
      </w:r>
      <w:r w:rsidRPr="000E2094">
        <w:rPr>
          <w:b w:val="0"/>
          <w:caps w:val="0"/>
          <w:sz w:val="20"/>
        </w:rPr>
        <w:t>enhancements</w:t>
      </w:r>
      <w:r w:rsidR="000E2094" w:rsidRPr="000E2094">
        <w:rPr>
          <w:b w:val="0"/>
          <w:caps w:val="0"/>
          <w:sz w:val="20"/>
        </w:rPr>
        <w:t xml:space="preserve"> in mechanical properties were shown by the hybrid nano reinforcement of AZ91 magnesium alloy utilizing silicon carbide and alumina nanoparticles employing the semi-solid stir casting technique. With a tensile strength of 204 MPa and a Vickers hardness of 84 HV the formulation with 3 weight % AlO₃ and 5 weight % SiC is best among the different compositions evaluated and also maintained minimal porosity and ensured high structural integrity. These enhancements are mostly ascribed to the dual ceramic strengthening mechanisms which include enhanced load transfer efficiency dislocation pinning and grain refining.The semi solid stir casting hybrid nano reinforcement of AZ91 magnesium alloy with silicon carbide and alumina nanoparticles improves mechanical characteristics. The composition with 3 weight % AlO₃ and 5 weight % SiC showed the best performance, with a tensile strength of 204 MPa and a Vickers hardness of 84 HV ensuring structural integrity and minimising porosity. Improvements in grain refinement, dislocation pinning and load transfer efficiency are due to the dual ceramic strengthening mechanisms.</w:t>
      </w:r>
    </w:p>
    <w:p w14:paraId="56138D5F" w14:textId="240CFA80" w:rsidR="00613B4D" w:rsidRPr="00A24F3D" w:rsidRDefault="0016385D" w:rsidP="00045CED">
      <w:pPr>
        <w:pStyle w:val="Heading1"/>
      </w:pPr>
      <w:r w:rsidRPr="00075EA6">
        <w:rPr>
          <w:rFonts w:asciiTheme="majorBidi" w:hAnsiTheme="majorBidi" w:cstheme="majorBidi"/>
        </w:rPr>
        <w:t>References</w:t>
      </w:r>
    </w:p>
    <w:p w14:paraId="47235AE4" w14:textId="77777777" w:rsidR="00E434A2" w:rsidRDefault="00E434A2" w:rsidP="00713F6F">
      <w:pPr>
        <w:pStyle w:val="Reference"/>
      </w:pPr>
      <w:r w:rsidRPr="00715A9F">
        <w:t>James, Johny, A. Raja Annamalai, A. Muthuchamy</w:t>
      </w:r>
      <w:r w:rsidR="00347891">
        <w:t xml:space="preserve"> and</w:t>
      </w:r>
      <w:r w:rsidRPr="00715A9F">
        <w:t xml:space="preserve"> Chun-Ping Jen. "Effect of wettability and uniform distribution of reinforcement particle on mechanical property (tensile) in aluminum metal matrix composite—a review." Nanomaterials 11, no. 9 (2021): 2230.</w:t>
      </w:r>
    </w:p>
    <w:p w14:paraId="3262AD74" w14:textId="77777777" w:rsidR="00E434A2" w:rsidRDefault="00E434A2" w:rsidP="00713F6F">
      <w:pPr>
        <w:pStyle w:val="Reference"/>
      </w:pPr>
      <w:r w:rsidRPr="00715A9F">
        <w:t>Huang, Song-Jeng, Murugan Subramani</w:t>
      </w:r>
      <w:r w:rsidR="00347891">
        <w:t xml:space="preserve"> and</w:t>
      </w:r>
      <w:r w:rsidRPr="00715A9F">
        <w:t xml:space="preserve"> Chao-Ching Chiang. "Effect of hybrid reinforcement on microstructure and mechanical properties of AZ61 magnesium alloy processed by stir casting method." Composites communications 25 (2021): 100772.</w:t>
      </w:r>
    </w:p>
    <w:p w14:paraId="0EA4FFB4" w14:textId="77777777" w:rsidR="00E434A2" w:rsidRDefault="00E434A2" w:rsidP="00713F6F">
      <w:pPr>
        <w:pStyle w:val="Reference"/>
      </w:pPr>
      <w:r w:rsidRPr="00715A9F">
        <w:t>Chaudhary, Vikas, Rajeev Verma</w:t>
      </w:r>
      <w:r w:rsidR="00347891">
        <w:t xml:space="preserve"> and</w:t>
      </w:r>
      <w:r w:rsidRPr="00715A9F">
        <w:t xml:space="preserve"> Varun Sharma. "Multi-Response Optimization of Process Parameters of Nanocomposite AZ91D/Al2O3/SiC Fabricated by Friction Stir Processing." Journal of Advanced Manufacturing Systems (2025): 1-23.</w:t>
      </w:r>
    </w:p>
    <w:p w14:paraId="6AF25795" w14:textId="77777777" w:rsidR="00E434A2" w:rsidRDefault="00E434A2" w:rsidP="00713F6F">
      <w:pPr>
        <w:pStyle w:val="Reference"/>
      </w:pPr>
      <w:r w:rsidRPr="00715A9F">
        <w:t>Padmavathi, K. R., R. Venkatesh, G. Ramya Devi</w:t>
      </w:r>
      <w:r w:rsidR="00347891">
        <w:t xml:space="preserve"> and</w:t>
      </w:r>
      <w:r w:rsidRPr="00715A9F">
        <w:t xml:space="preserve"> V. Muthukumar. "Synthesis and characteristics evaluation of SiCnp and SiCnp/CNT-reinforced AZ91D alloy hybrid nanocomposites via semisolid stir casting technique." International Journal of Metalcasting 18, no. 2 (2024): 1633-1643.</w:t>
      </w:r>
    </w:p>
    <w:p w14:paraId="6E16DBFF" w14:textId="77777777" w:rsidR="00E434A2" w:rsidRDefault="00E434A2" w:rsidP="00713F6F">
      <w:pPr>
        <w:pStyle w:val="Reference"/>
      </w:pPr>
      <w:r w:rsidRPr="00715A9F">
        <w:t>Huang, Song-Jeng, Murugan Subramani</w:t>
      </w:r>
      <w:r w:rsidR="00347891">
        <w:t xml:space="preserve"> and</w:t>
      </w:r>
      <w:r w:rsidRPr="00715A9F">
        <w:t xml:space="preserve"> Chao-Ching Chiang. "Effect of hybrid reinforcement on microstructure and mechanical properties of AZ61 magnesium alloy processed by stir casting method." Composites communications 25 (2021): 100772.</w:t>
      </w:r>
    </w:p>
    <w:p w14:paraId="7E02C2FD" w14:textId="77777777" w:rsidR="00E434A2" w:rsidRDefault="00E434A2" w:rsidP="00713F6F">
      <w:pPr>
        <w:pStyle w:val="Reference"/>
      </w:pPr>
      <w:r w:rsidRPr="00715A9F">
        <w:lastRenderedPageBreak/>
        <w:t>Prathap Singh, Sundar, Shanmugam Suresh Kumar, Dhanigaivel Elil Raja</w:t>
      </w:r>
      <w:r w:rsidR="00347891">
        <w:t xml:space="preserve"> and</w:t>
      </w:r>
      <w:r w:rsidRPr="00715A9F">
        <w:t xml:space="preserve"> Angshuman Chattopadhyay. "Comprehensive investigation of microstructure, hardness</w:t>
      </w:r>
      <w:r w:rsidR="00347891">
        <w:t xml:space="preserve"> and</w:t>
      </w:r>
      <w:r w:rsidRPr="00715A9F">
        <w:t xml:space="preserve"> wear behavior in aluminum matrix composite reinforced with TiO2 and WC." Proceedings of the Institution of Mechanical Engineers, Part E: Journal of Process Mechanical Engineering (2024): 09544089241298167.</w:t>
      </w:r>
    </w:p>
    <w:p w14:paraId="4AFF5FC4" w14:textId="77777777" w:rsidR="00E434A2" w:rsidRDefault="00E434A2" w:rsidP="00713F6F">
      <w:pPr>
        <w:pStyle w:val="Reference"/>
      </w:pPr>
      <w:r w:rsidRPr="00715A9F">
        <w:t>Matli, Penchal Reddy, Guttikonda Manohar, Rokaya Abdelatty, Rana Abdul Shakoor, Abdul Azeem, Siva Sankara Reddy Lingala, Rama Gopal Kotalo</w:t>
      </w:r>
      <w:r w:rsidR="00347891">
        <w:t xml:space="preserve"> and</w:t>
      </w:r>
      <w:r w:rsidRPr="00715A9F">
        <w:t xml:space="preserve"> A. M. A. Mohamed. "Characterization of microstructural and mechanical properties of hybrid Al/SiC/Al2O3 nanocomposites." Emergent Materials 7, no. 3 (2024): 1253-1261.</w:t>
      </w:r>
    </w:p>
    <w:p w14:paraId="4209C5C8" w14:textId="77777777" w:rsidR="00E434A2" w:rsidRDefault="00E434A2" w:rsidP="00713F6F">
      <w:pPr>
        <w:pStyle w:val="Reference"/>
      </w:pPr>
      <w:r w:rsidRPr="00715A9F">
        <w:t>Anand Babu, V., A. Kumaravel</w:t>
      </w:r>
      <w:r w:rsidR="00347891">
        <w:t xml:space="preserve"> and</w:t>
      </w:r>
      <w:r w:rsidRPr="00715A9F">
        <w:t xml:space="preserve"> R. Manikandan. "Microstructure, mechanical and wear characteristics of CeO2-Mg metal matrix composites." Proceedings of the Institution of Mechanical Engineers, Part E: Journal of Process Mechanical Engineering 237, no. 2 (2023): 430-440.</w:t>
      </w:r>
    </w:p>
    <w:p w14:paraId="0BF572DC" w14:textId="77777777" w:rsidR="00E434A2" w:rsidRDefault="00E434A2" w:rsidP="00713F6F">
      <w:pPr>
        <w:pStyle w:val="Reference"/>
      </w:pPr>
      <w:r w:rsidRPr="00715A9F">
        <w:t>Mitra, Anirban, Suman Kumar Mandal</w:t>
      </w:r>
      <w:r w:rsidR="00347891">
        <w:t xml:space="preserve"> and</w:t>
      </w:r>
      <w:r w:rsidRPr="00715A9F">
        <w:t xml:space="preserve"> Ram Naresh Rai. "Synthesis and characterisation of magnesium-based nano-composite–A review." Proceedings of the Institution of Mechanical Engineers, Part E: Journal of Process Mechanical Engineering 238, no. 6 (2024): 2994-3008.</w:t>
      </w:r>
    </w:p>
    <w:p w14:paraId="6244164C" w14:textId="77777777" w:rsidR="00E434A2" w:rsidRDefault="00E434A2" w:rsidP="00713F6F">
      <w:pPr>
        <w:pStyle w:val="Reference"/>
      </w:pPr>
      <w:r w:rsidRPr="00715A9F">
        <w:t>Dwivedi, Shashi Prakash</w:t>
      </w:r>
      <w:r w:rsidR="00347891">
        <w:t xml:space="preserve"> and</w:t>
      </w:r>
      <w:r w:rsidRPr="00715A9F">
        <w:t xml:space="preserve"> Shubham Sharma. "The behaviour of AZ91 magnesium-based alloy with Ni–Al2O3 reinforcement." Materials Science and Technology 40, no. 11 (2024): 851-863.</w:t>
      </w:r>
    </w:p>
    <w:p w14:paraId="69183A2C" w14:textId="77777777" w:rsidR="00E434A2" w:rsidRDefault="00E434A2" w:rsidP="00713F6F">
      <w:pPr>
        <w:pStyle w:val="Reference"/>
      </w:pPr>
      <w:r w:rsidRPr="00715A9F">
        <w:t>Ren, Jiao-Yi, Guan-Cheng Ji, Hao-Rui Guo, Yu-Meng Zhou, Xin Tan, Wen-Fang Zheng, Qian Xing et al. "Nano-enhanced phase reinforced magnesium matrix composites: a review of the matrix, reinforcement, interface design, properties and potential applications." Materials 17, no. 10 (2024): 2454.</w:t>
      </w:r>
    </w:p>
    <w:p w14:paraId="617C9EA5" w14:textId="77777777" w:rsidR="00E434A2" w:rsidRDefault="00E434A2" w:rsidP="00713F6F">
      <w:pPr>
        <w:pStyle w:val="Reference"/>
      </w:pPr>
      <w:r w:rsidRPr="00715A9F">
        <w:t>Niranjan, C. A., Siddhartha Kar, S. Srinivas, Vikram Kumar S. Jain</w:t>
      </w:r>
      <w:r w:rsidR="00347891">
        <w:t xml:space="preserve"> and</w:t>
      </w:r>
      <w:r w:rsidRPr="00715A9F">
        <w:t xml:space="preserve"> C. Siddaraju. "Effect of Al2O3 and ZrO2 nanoparticles on microstructure and mechanical properties of Mg-AZ91 hybrid nanocomposites." Materials Today Communications 41 (2024): 110988.</w:t>
      </w:r>
    </w:p>
    <w:p w14:paraId="04DF1908" w14:textId="77777777" w:rsidR="00E434A2" w:rsidRDefault="002637CD" w:rsidP="00713F6F">
      <w:pPr>
        <w:pStyle w:val="Reference"/>
      </w:pPr>
      <w:r>
        <w:t xml:space="preserve">J. </w:t>
      </w:r>
      <w:r w:rsidR="00E434A2" w:rsidRPr="00966CC7">
        <w:t>Chandradass</w:t>
      </w:r>
      <w:r>
        <w:t xml:space="preserve"> et al. </w:t>
      </w:r>
      <w:r w:rsidR="00E434A2" w:rsidRPr="00966CC7">
        <w:t>"Liquid state stir cast processing and characteristics study of AZ91D/SiCp composites." Materials Today: Proceedings 45 (2021): 6507-6511.</w:t>
      </w:r>
    </w:p>
    <w:p w14:paraId="7DCFE965" w14:textId="77777777" w:rsidR="00C03FE8" w:rsidRPr="00F8216C" w:rsidRDefault="00C03FE8" w:rsidP="00713F6F">
      <w:pPr>
        <w:pStyle w:val="Reference"/>
        <w:rPr>
          <w:rStyle w:val="Hyperlink"/>
          <w:color w:val="auto"/>
        </w:rPr>
      </w:pPr>
      <w:r w:rsidRPr="00F8216C">
        <w:rPr>
          <w:shd w:val="clear" w:color="auto" w:fill="FFFFFF"/>
        </w:rPr>
        <w:t>Stalin et al., (2024). Innovative cinque rib-roughened stimulators on performance improvement in triangular channel solar air heater.</w:t>
      </w:r>
      <w:r w:rsidRPr="00F8216C">
        <w:rPr>
          <w:rStyle w:val="apple-converted-space"/>
          <w:shd w:val="clear" w:color="auto" w:fill="FFFFFF"/>
        </w:rPr>
        <w:t> </w:t>
      </w:r>
      <w:r w:rsidRPr="00F8216C">
        <w:t>International Journal of Low-Carbon Technologies</w:t>
      </w:r>
      <w:r w:rsidRPr="00F8216C">
        <w:rPr>
          <w:shd w:val="clear" w:color="auto" w:fill="FFFFFF"/>
        </w:rPr>
        <w:t>,</w:t>
      </w:r>
      <w:r w:rsidRPr="00F8216C">
        <w:rPr>
          <w:rStyle w:val="apple-converted-space"/>
          <w:shd w:val="clear" w:color="auto" w:fill="FFFFFF"/>
        </w:rPr>
        <w:t> </w:t>
      </w:r>
      <w:r w:rsidRPr="00F8216C">
        <w:t>19</w:t>
      </w:r>
      <w:r w:rsidRPr="00F8216C">
        <w:rPr>
          <w:shd w:val="clear" w:color="auto" w:fill="FFFFFF"/>
        </w:rPr>
        <w:t xml:space="preserve">, 227-235. </w:t>
      </w:r>
      <w:hyperlink r:id="rId15" w:history="1">
        <w:r w:rsidRPr="00F8216C">
          <w:rPr>
            <w:rStyle w:val="Hyperlink"/>
            <w:color w:val="auto"/>
          </w:rPr>
          <w:t>https://doi.org/10.1093/ijlct/ctae002</w:t>
        </w:r>
      </w:hyperlink>
    </w:p>
    <w:p w14:paraId="2C39CF50" w14:textId="77777777" w:rsidR="00C03FE8" w:rsidRPr="00F8216C" w:rsidRDefault="00C03FE8" w:rsidP="00713F6F">
      <w:pPr>
        <w:pStyle w:val="Reference"/>
        <w:rPr>
          <w:shd w:val="clear" w:color="auto" w:fill="FFFFFF"/>
        </w:rPr>
      </w:pPr>
      <w:r w:rsidRPr="00F8216C">
        <w:rPr>
          <w:shd w:val="clear" w:color="auto" w:fill="FFFFFF"/>
        </w:rPr>
        <w:t>Prasad, P. Venkata, and Chrispin Jiji. Spiking Deep Residual Network Optimized Using Pied Kingfisher Optimizer for Renewable Energy Forecasting in Microgrids. In 2025 International Conference on Inventive Computation Technologies (ICICT), pp. 1-7. IEEE, 2025.</w:t>
      </w:r>
    </w:p>
    <w:p w14:paraId="40D30136" w14:textId="77777777" w:rsidR="00C03FE8" w:rsidRPr="00F8216C" w:rsidRDefault="00C03FE8" w:rsidP="00713F6F">
      <w:pPr>
        <w:pStyle w:val="Reference"/>
      </w:pPr>
      <w:r w:rsidRPr="00F8216C">
        <w:rPr>
          <w:shd w:val="clear" w:color="auto" w:fill="FFFFFF"/>
        </w:rPr>
        <w:t>Muda et al., (2024). Innovative Blockchain Protocol for Enhancing Transaction Security and Integrity in Decentralized Financial Ecosystems. In</w:t>
      </w:r>
      <w:r w:rsidRPr="00F8216C">
        <w:rPr>
          <w:rStyle w:val="apple-converted-space"/>
          <w:shd w:val="clear" w:color="auto" w:fill="FFFFFF"/>
        </w:rPr>
        <w:t> </w:t>
      </w:r>
      <w:r w:rsidRPr="00F8216C">
        <w:t>2024 International Conference on Data Science and Network Security (ICDSNS)</w:t>
      </w:r>
      <w:r w:rsidRPr="00F8216C">
        <w:rPr>
          <w:shd w:val="clear" w:color="auto" w:fill="FFFFFF"/>
        </w:rPr>
        <w:t xml:space="preserve">(pp. 1-6). IEEE. </w:t>
      </w:r>
      <w:r w:rsidRPr="00F8216C">
        <w:rPr>
          <w:rStyle w:val="Strong"/>
          <w:b w:val="0"/>
        </w:rPr>
        <w:t>https://doi.org/10.1109/ICDSNS62112.2024.10691288</w:t>
      </w:r>
    </w:p>
    <w:p w14:paraId="79E24397" w14:textId="77777777" w:rsidR="00C03FE8" w:rsidRPr="00F8216C" w:rsidRDefault="00C03FE8" w:rsidP="00713F6F">
      <w:pPr>
        <w:pStyle w:val="Reference"/>
      </w:pPr>
      <w:r w:rsidRPr="00F8216C">
        <w:rPr>
          <w:shd w:val="clear" w:color="auto" w:fill="FFFFFF"/>
        </w:rPr>
        <w:t>Seeniappan et al., (2024).</w:t>
      </w:r>
      <w:r w:rsidRPr="00F8216C">
        <w:rPr>
          <w:rStyle w:val="apple-converted-space"/>
          <w:shd w:val="clear" w:color="auto" w:fill="FFFFFF"/>
        </w:rPr>
        <w:t> </w:t>
      </w:r>
      <w:r w:rsidRPr="00F8216C">
        <w:t>Surface Modification of Henequen Fibers with Catalyst for Improving Mechanical and Thermal Properties in Phenolic Composites for Automotive Uses</w:t>
      </w:r>
      <w:r w:rsidRPr="00F8216C">
        <w:rPr>
          <w:rStyle w:val="apple-converted-space"/>
          <w:shd w:val="clear" w:color="auto" w:fill="FFFFFF"/>
        </w:rPr>
        <w:t> </w:t>
      </w:r>
      <w:r w:rsidRPr="00F8216C">
        <w:rPr>
          <w:shd w:val="clear" w:color="auto" w:fill="FFFFFF"/>
        </w:rPr>
        <w:t>(No. 2024-01-5029). SAE Technical Paper.</w:t>
      </w:r>
      <w:hyperlink r:id="rId16" w:history="1">
        <w:r w:rsidRPr="00F8216C">
          <w:rPr>
            <w:rStyle w:val="apple-converted-space"/>
          </w:rPr>
          <w:t> </w:t>
        </w:r>
        <w:r w:rsidRPr="00F8216C">
          <w:rPr>
            <w:rStyle w:val="Hyperlink"/>
            <w:color w:val="auto"/>
          </w:rPr>
          <w:t>https://doi.org/10.4271/2024-01-5029</w:t>
        </w:r>
      </w:hyperlink>
    </w:p>
    <w:p w14:paraId="7847E2ED" w14:textId="77777777" w:rsidR="00C03FE8" w:rsidRPr="00F8216C" w:rsidRDefault="00C03FE8" w:rsidP="00713F6F">
      <w:pPr>
        <w:pStyle w:val="Reference"/>
      </w:pPr>
      <w:r w:rsidRPr="00F8216C">
        <w:t>Chaturvedi, Abhay, Mudit Mittal, Swapnil Uttamrao Deokar, Rachit Adhvaryu, and G. Satish. Dual Active Bridge Converter Output Current Ripple Prediction in EV Battery Chargers Through Multimodal Adaptive Spatio-Temporal Graph Neural Network. In 2025 5th International Conference on Trends in Material Science and Inventive Materials (ICTMIM), pp. 32-37. IEEE, 2025.</w:t>
      </w:r>
    </w:p>
    <w:p w14:paraId="78D98DAA" w14:textId="77777777" w:rsidR="00C03FE8" w:rsidRPr="00F8216C" w:rsidRDefault="00C03FE8" w:rsidP="00713F6F">
      <w:pPr>
        <w:pStyle w:val="Reference"/>
        <w:rPr>
          <w:shd w:val="clear" w:color="auto" w:fill="FFFFFF"/>
        </w:rPr>
      </w:pPr>
      <w:r w:rsidRPr="00F8216C">
        <w:rPr>
          <w:shd w:val="clear" w:color="auto" w:fill="FFFFFF"/>
        </w:rPr>
        <w:t>Anitha, Cuddapah, G. Vipashi Kansal, Swapnil Uttamrao Deokar, Kamal Sutaria, and Ravi Kumar. Bi-Directional Power Control in Grid-Connected Electric Vehicle On-Board Chargers using Spider Wasp Optimization. In 2025 5th International Conference on Trends in Material Science and Inventive Materials (ICTMIM), pp. 517-522. IEEE, 2025.</w:t>
      </w:r>
    </w:p>
    <w:p w14:paraId="4D1C9E6E" w14:textId="77777777" w:rsidR="00C03FE8" w:rsidRPr="00F8216C" w:rsidRDefault="00C03FE8" w:rsidP="00713F6F">
      <w:pPr>
        <w:pStyle w:val="Reference"/>
        <w:rPr>
          <w:shd w:val="clear" w:color="auto" w:fill="FFFFFF"/>
        </w:rPr>
      </w:pPr>
      <w:r w:rsidRPr="00F8216C">
        <w:rPr>
          <w:shd w:val="clear" w:color="auto" w:fill="FFFFFF"/>
        </w:rPr>
        <w:t>Dutt, Sudershan, et al. Emerging EM wave sensors for non-invasive glucose monitoring: review, techniques and developments. Sensors and Actuators Reports 9 (2025): 100282.</w:t>
      </w:r>
    </w:p>
    <w:p w14:paraId="5DF6BC8C" w14:textId="77777777" w:rsidR="00C03FE8" w:rsidRPr="00F8216C" w:rsidRDefault="00C03FE8" w:rsidP="00713F6F">
      <w:pPr>
        <w:pStyle w:val="Reference"/>
      </w:pPr>
      <w:r w:rsidRPr="00F8216C">
        <w:rPr>
          <w:shd w:val="clear" w:color="auto" w:fill="FFFFFF"/>
        </w:rPr>
        <w:t>Surakasi, R., Muthu, G., Paramasivam, P., &amp; Shanmugam, K. (2024). Effectiveness of natural dye adsorption on ILSS and optical properties of bio synthesised TiO2 nano particles and reinforced with flax seed fiber/epoxy based hybrid composites.</w:t>
      </w:r>
      <w:r w:rsidRPr="00F8216C">
        <w:rPr>
          <w:rStyle w:val="apple-converted-space"/>
          <w:shd w:val="clear" w:color="auto" w:fill="FFFFFF"/>
        </w:rPr>
        <w:t> </w:t>
      </w:r>
      <w:r w:rsidRPr="00F8216C">
        <w:t>Discover Applied Sciences</w:t>
      </w:r>
      <w:r w:rsidRPr="00F8216C">
        <w:rPr>
          <w:shd w:val="clear" w:color="auto" w:fill="FFFFFF"/>
        </w:rPr>
        <w:t>,</w:t>
      </w:r>
      <w:r w:rsidRPr="00F8216C">
        <w:rPr>
          <w:rStyle w:val="apple-converted-space"/>
          <w:shd w:val="clear" w:color="auto" w:fill="FFFFFF"/>
        </w:rPr>
        <w:t> </w:t>
      </w:r>
      <w:r w:rsidRPr="00F8216C">
        <w:t>6</w:t>
      </w:r>
      <w:r w:rsidRPr="00F8216C">
        <w:rPr>
          <w:shd w:val="clear" w:color="auto" w:fill="FFFFFF"/>
        </w:rPr>
        <w:t xml:space="preserve">(3), 125. </w:t>
      </w:r>
      <w:hyperlink r:id="rId17" w:history="1">
        <w:r w:rsidRPr="00F8216C">
          <w:rPr>
            <w:rStyle w:val="Hyperlink"/>
            <w:color w:val="auto"/>
          </w:rPr>
          <w:t>https://doi.org/10.1007/s42452-024-05758-9</w:t>
        </w:r>
      </w:hyperlink>
    </w:p>
    <w:p w14:paraId="5DAC37DA" w14:textId="77777777" w:rsidR="00C03FE8" w:rsidRPr="00F8216C" w:rsidRDefault="00C03FE8" w:rsidP="00713F6F">
      <w:pPr>
        <w:pStyle w:val="Reference"/>
        <w:rPr>
          <w:shd w:val="clear" w:color="auto" w:fill="FFFFFF"/>
        </w:rPr>
      </w:pPr>
      <w:r w:rsidRPr="00F8216C">
        <w:rPr>
          <w:shd w:val="clear" w:color="auto" w:fill="FFFFFF"/>
        </w:rPr>
        <w:t xml:space="preserve">M.E.M. Soudagar et al. Integration and heat performance evaluation of NaNO3–KNO3 PCM and hybrid nanofluid configured solar thermal heat exchanger. J Therm Anal Calorim (2025). </w:t>
      </w:r>
      <w:hyperlink r:id="rId18" w:history="1">
        <w:r w:rsidRPr="00F8216C">
          <w:rPr>
            <w:rStyle w:val="Hyperlink"/>
            <w:color w:val="auto"/>
            <w:shd w:val="clear" w:color="auto" w:fill="FFFFFF"/>
          </w:rPr>
          <w:t>https://doi.org/10.1007/s10973-024-13970-3</w:t>
        </w:r>
      </w:hyperlink>
    </w:p>
    <w:p w14:paraId="32E77CBD" w14:textId="77777777" w:rsidR="00C03FE8" w:rsidRPr="00F8216C" w:rsidRDefault="00C03FE8" w:rsidP="00713F6F">
      <w:pPr>
        <w:pStyle w:val="Reference"/>
        <w:rPr>
          <w:shd w:val="clear" w:color="auto" w:fill="FFFFFF"/>
        </w:rPr>
      </w:pPr>
      <w:r w:rsidRPr="00F8216C">
        <w:rPr>
          <w:shd w:val="clear" w:color="auto" w:fill="FFFFFF"/>
        </w:rPr>
        <w:t xml:space="preserve">V. Mohanvel et al. Ferric oxide nanofluid on functional properties of parabolic trough solar collector under different flow rate, Applied Thermal Engineering (2025). Volume 265, 2025,125608, </w:t>
      </w:r>
      <w:hyperlink r:id="rId19" w:history="1">
        <w:r w:rsidRPr="00F8216C">
          <w:rPr>
            <w:rStyle w:val="Hyperlink"/>
            <w:color w:val="auto"/>
            <w:shd w:val="clear" w:color="auto" w:fill="FFFFFF"/>
          </w:rPr>
          <w:t>https://doi.org/10.1016/j.applthermaleng.2025.125608R</w:t>
        </w:r>
      </w:hyperlink>
      <w:r w:rsidRPr="00F8216C">
        <w:rPr>
          <w:shd w:val="clear" w:color="auto" w:fill="FFFFFF"/>
        </w:rPr>
        <w:t xml:space="preserve">. </w:t>
      </w:r>
    </w:p>
    <w:p w14:paraId="75A930A1" w14:textId="77777777" w:rsidR="00C03FE8" w:rsidRPr="00F8216C" w:rsidRDefault="00C03FE8" w:rsidP="00713F6F">
      <w:pPr>
        <w:pStyle w:val="Reference"/>
        <w:rPr>
          <w:shd w:val="clear" w:color="auto" w:fill="FFFFFF"/>
        </w:rPr>
      </w:pPr>
      <w:r w:rsidRPr="00F8216C">
        <w:rPr>
          <w:shd w:val="clear" w:color="auto" w:fill="FFFFFF"/>
        </w:rPr>
        <w:lastRenderedPageBreak/>
        <w:t xml:space="preserve">Venkatesh, R., "Synthesis and Machining Characteristics Evaluation of Silicon Nitride Made Magnesium Alloy Composites," SAE Int. J. Mater. Manf. 18(3), 2025, </w:t>
      </w:r>
      <w:hyperlink r:id="rId20" w:history="1">
        <w:r w:rsidRPr="00F8216C">
          <w:rPr>
            <w:rStyle w:val="Hyperlink"/>
            <w:color w:val="auto"/>
            <w:shd w:val="clear" w:color="auto" w:fill="FFFFFF"/>
          </w:rPr>
          <w:t>https://doi.org/10.4271/05-18-03-0017</w:t>
        </w:r>
      </w:hyperlink>
      <w:r w:rsidRPr="00F8216C">
        <w:rPr>
          <w:shd w:val="clear" w:color="auto" w:fill="FFFFFF"/>
        </w:rPr>
        <w:t>.</w:t>
      </w:r>
    </w:p>
    <w:p w14:paraId="76BB85C0" w14:textId="77777777" w:rsidR="00C03FE8" w:rsidRPr="00F8216C" w:rsidRDefault="00C03FE8" w:rsidP="00713F6F">
      <w:pPr>
        <w:pStyle w:val="Reference"/>
        <w:rPr>
          <w:shd w:val="clear" w:color="auto" w:fill="FFFFFF"/>
        </w:rPr>
      </w:pPr>
      <w:r w:rsidRPr="00F8216C">
        <w:rPr>
          <w:shd w:val="clear" w:color="auto" w:fill="FFFFFF"/>
        </w:rPr>
        <w:t xml:space="preserve">Melvin Victor De Poures et al., Processing and Characteristics Study of Hydrogen from Sewage and Waste Municipal Water via Gasification Process" SAE Technical Paper 2024-01-5257, 2024, </w:t>
      </w:r>
      <w:hyperlink r:id="rId21" w:history="1">
        <w:r w:rsidRPr="00F8216C">
          <w:rPr>
            <w:rStyle w:val="Hyperlink"/>
            <w:color w:val="auto"/>
            <w:shd w:val="clear" w:color="auto" w:fill="FFFFFF"/>
          </w:rPr>
          <w:t>https://doi.org/10.4271/2024-01-5257</w:t>
        </w:r>
      </w:hyperlink>
    </w:p>
    <w:p w14:paraId="1306FAEF" w14:textId="77777777" w:rsidR="00C03FE8" w:rsidRPr="00F8216C" w:rsidRDefault="00C03FE8" w:rsidP="00713F6F">
      <w:pPr>
        <w:pStyle w:val="Reference"/>
        <w:rPr>
          <w:shd w:val="clear" w:color="auto" w:fill="FFFFFF"/>
        </w:rPr>
      </w:pPr>
      <w:r w:rsidRPr="00F8216C">
        <w:rPr>
          <w:shd w:val="clear" w:color="auto" w:fill="FFFFFF"/>
        </w:rPr>
        <w:t xml:space="preserve">V.V. Upadhyay et al. Trapezoidal fin featured heat exchanger performance enriched by using alumina/GNP hybrid nanofluid: thermal characteristics study. J Therm Anal Calorim (2025). </w:t>
      </w:r>
      <w:hyperlink r:id="rId22" w:history="1">
        <w:r w:rsidRPr="00F8216C">
          <w:rPr>
            <w:rStyle w:val="Hyperlink"/>
            <w:color w:val="auto"/>
            <w:shd w:val="clear" w:color="auto" w:fill="FFFFFF"/>
          </w:rPr>
          <w:t>https://doi.org/10.1007/s10973-025-13997-0</w:t>
        </w:r>
      </w:hyperlink>
    </w:p>
    <w:p w14:paraId="0DD550C2" w14:textId="77777777" w:rsidR="00C03FE8" w:rsidRPr="00F8216C" w:rsidRDefault="00C03FE8" w:rsidP="00713F6F">
      <w:pPr>
        <w:pStyle w:val="Reference"/>
        <w:rPr>
          <w:shd w:val="clear" w:color="auto" w:fill="FFFFFF"/>
        </w:rPr>
      </w:pPr>
      <w:r w:rsidRPr="00F8216C">
        <w:rPr>
          <w:shd w:val="clear" w:color="auto" w:fill="FFFFFF"/>
        </w:rPr>
        <w:t xml:space="preserve">A. Sharma et al. Hybrid Reinforcement Actions on Microstructural, Physical and Mechanical Properties of Magnesium Alloy Composite by Two-Step Stir Casting Process. Inter Metalcast (2025). </w:t>
      </w:r>
      <w:hyperlink r:id="rId23" w:history="1">
        <w:r w:rsidRPr="00F8216C">
          <w:rPr>
            <w:rStyle w:val="Hyperlink"/>
            <w:color w:val="auto"/>
            <w:shd w:val="clear" w:color="auto" w:fill="FFFFFF"/>
          </w:rPr>
          <w:t>https://doi.org/10.1007/s40962-024-01537-9</w:t>
        </w:r>
      </w:hyperlink>
    </w:p>
    <w:p w14:paraId="4B87E337" w14:textId="77777777" w:rsidR="00C03FE8" w:rsidRPr="00F8216C" w:rsidRDefault="00C03FE8" w:rsidP="00713F6F">
      <w:pPr>
        <w:pStyle w:val="Reference"/>
        <w:rPr>
          <w:shd w:val="clear" w:color="auto" w:fill="FFFFFF"/>
        </w:rPr>
      </w:pPr>
      <w:r w:rsidRPr="00F8216C">
        <w:rPr>
          <w:shd w:val="clear" w:color="auto" w:fill="FFFFFF"/>
        </w:rPr>
        <w:t xml:space="preserve">N. Nagarajan. et al. Thermal performance assessment of dish collector-integrated cooking application using TiO2/SiO2 hybrid nano-enhanced coated receiver. J Braz. Soc. Mech. Sci. Eng. 47, 148 (2025). </w:t>
      </w:r>
      <w:hyperlink r:id="rId24" w:history="1">
        <w:r w:rsidRPr="00F8216C">
          <w:rPr>
            <w:rStyle w:val="Hyperlink"/>
            <w:color w:val="auto"/>
            <w:shd w:val="clear" w:color="auto" w:fill="FFFFFF"/>
          </w:rPr>
          <w:t>https://doi.org/10.1007/s40430-025-05454-8</w:t>
        </w:r>
      </w:hyperlink>
    </w:p>
    <w:p w14:paraId="37248C6C" w14:textId="77777777" w:rsidR="00C03FE8" w:rsidRPr="00F8216C" w:rsidRDefault="00C03FE8" w:rsidP="00713F6F">
      <w:pPr>
        <w:pStyle w:val="Reference"/>
        <w:rPr>
          <w:shd w:val="clear" w:color="auto" w:fill="FFFFFF"/>
        </w:rPr>
      </w:pPr>
      <w:r w:rsidRPr="00F8216C">
        <w:rPr>
          <w:shd w:val="clear" w:color="auto" w:fill="FFFFFF"/>
        </w:rPr>
        <w:t xml:space="preserve">I.  Hossain et al. (2025). Enriching performance of Al-Mg composites by incorporating nano-alumina and SiC via semi-solid stir processing. International Journal of Cast Metals Research, 1–11. </w:t>
      </w:r>
      <w:hyperlink r:id="rId25" w:history="1">
        <w:r w:rsidRPr="00F8216C">
          <w:rPr>
            <w:rStyle w:val="Hyperlink"/>
            <w:color w:val="auto"/>
            <w:shd w:val="clear" w:color="auto" w:fill="FFFFFF"/>
          </w:rPr>
          <w:t>https://doi.org/10.1080/13640461.2025.2476826</w:t>
        </w:r>
      </w:hyperlink>
    </w:p>
    <w:p w14:paraId="102BE41A" w14:textId="77777777" w:rsidR="00C03FE8" w:rsidRPr="00F8216C" w:rsidRDefault="00C03FE8" w:rsidP="00713F6F">
      <w:pPr>
        <w:pStyle w:val="Reference"/>
        <w:rPr>
          <w:shd w:val="clear" w:color="auto" w:fill="FFFFFF"/>
        </w:rPr>
      </w:pPr>
      <w:r w:rsidRPr="00F8216C">
        <w:rPr>
          <w:shd w:val="clear" w:color="auto" w:fill="FFFFFF"/>
        </w:rPr>
        <w:t xml:space="preserve">Manzoore Elahi M. Soudagar, et al. Enrichment of Solar Heat Exchanger Thermal Performance by the Integration of Beeswax and Hybrid Nanofluid (ZnO/MgO). ASME. J. Thermal Sci. Eng. Appl. (2025) </w:t>
      </w:r>
      <w:hyperlink r:id="rId26" w:history="1">
        <w:r w:rsidRPr="00F8216C">
          <w:rPr>
            <w:rStyle w:val="Hyperlink"/>
            <w:color w:val="auto"/>
            <w:shd w:val="clear" w:color="auto" w:fill="FFFFFF"/>
          </w:rPr>
          <w:t>https://doi.org/10.1115/1.4067929</w:t>
        </w:r>
      </w:hyperlink>
    </w:p>
    <w:p w14:paraId="7EDA7D40" w14:textId="77777777" w:rsidR="00C03FE8" w:rsidRPr="00F8216C" w:rsidRDefault="00C03FE8" w:rsidP="00713F6F">
      <w:pPr>
        <w:pStyle w:val="Reference"/>
        <w:rPr>
          <w:shd w:val="clear" w:color="auto" w:fill="FFFFFF"/>
        </w:rPr>
      </w:pPr>
      <w:r w:rsidRPr="00F8216C">
        <w:rPr>
          <w:shd w:val="clear" w:color="auto" w:fill="FFFFFF"/>
        </w:rPr>
        <w:t xml:space="preserve">Melvin Victor De Poures et al. Influences of Zinc Oxide Doping on Functional Characteristics Study of Thin Film Solar Cell for Hybrid Solar Electric Vehicle Utilization" SAE Technical Paper 2024-01-5256, 2024, </w:t>
      </w:r>
      <w:hyperlink r:id="rId27" w:history="1">
        <w:r w:rsidRPr="00F8216C">
          <w:rPr>
            <w:rStyle w:val="Hyperlink"/>
            <w:color w:val="auto"/>
            <w:shd w:val="clear" w:color="auto" w:fill="FFFFFF"/>
          </w:rPr>
          <w:t>https://doi.org/10.4271/2024-01-5256</w:t>
        </w:r>
      </w:hyperlink>
    </w:p>
    <w:p w14:paraId="1F040F37" w14:textId="77777777" w:rsidR="00C03FE8" w:rsidRPr="00F8216C" w:rsidRDefault="00C03FE8" w:rsidP="00713F6F">
      <w:pPr>
        <w:pStyle w:val="Reference"/>
        <w:rPr>
          <w:shd w:val="clear" w:color="auto" w:fill="FFFFFF"/>
        </w:rPr>
      </w:pPr>
      <w:r w:rsidRPr="00F8216C">
        <w:rPr>
          <w:shd w:val="clear" w:color="auto" w:fill="FFFFFF"/>
        </w:rPr>
        <w:t xml:space="preserve">Melvin Victor De Poures et al. Effect of Gasification Temperature on Biohydrogen Derived from Waste Agro Products for Alternative Fuel Application " SAE Technical Paper 2024-01-5260, 2024, </w:t>
      </w:r>
      <w:hyperlink r:id="rId28" w:history="1">
        <w:r w:rsidRPr="00F8216C">
          <w:rPr>
            <w:rStyle w:val="Hyperlink"/>
            <w:color w:val="auto"/>
            <w:shd w:val="clear" w:color="auto" w:fill="FFFFFF"/>
          </w:rPr>
          <w:t>https://doi.org/10.4271/2024-01-5260</w:t>
        </w:r>
      </w:hyperlink>
    </w:p>
    <w:p w14:paraId="79C87A55" w14:textId="77777777" w:rsidR="00C03FE8" w:rsidRPr="00F8216C" w:rsidRDefault="00C03FE8" w:rsidP="00713F6F">
      <w:pPr>
        <w:pStyle w:val="Reference"/>
        <w:rPr>
          <w:shd w:val="clear" w:color="auto" w:fill="FFFFFF"/>
        </w:rPr>
      </w:pPr>
      <w:r w:rsidRPr="00F8216C">
        <w:rPr>
          <w:shd w:val="clear" w:color="auto" w:fill="FFFFFF"/>
        </w:rPr>
        <w:t xml:space="preserve">R.P. Singh et al. Alumina-silicon dioxide hybrid nanofluid action on functional characteristics of photovoltaic thermal collector featured with spiral coil. J Therm Anal Calorim (2025). </w:t>
      </w:r>
      <w:hyperlink r:id="rId29" w:history="1">
        <w:r w:rsidRPr="00F8216C">
          <w:rPr>
            <w:rStyle w:val="Hyperlink"/>
            <w:color w:val="auto"/>
            <w:shd w:val="clear" w:color="auto" w:fill="FFFFFF"/>
          </w:rPr>
          <w:t>https://doi.org/10.1007/s10973-024-13973-0</w:t>
        </w:r>
      </w:hyperlink>
    </w:p>
    <w:p w14:paraId="1B0A086A" w14:textId="77777777" w:rsidR="00C03FE8" w:rsidRPr="00F8216C" w:rsidRDefault="00C03FE8" w:rsidP="00713F6F">
      <w:pPr>
        <w:pStyle w:val="Reference"/>
      </w:pPr>
      <w:r w:rsidRPr="00F8216C">
        <w:rPr>
          <w:shd w:val="clear" w:color="auto" w:fill="FFFFFF"/>
        </w:rPr>
        <w:t>Balaji, N., &amp; Mahesh, V. (2024).</w:t>
      </w:r>
      <w:r w:rsidRPr="00F8216C">
        <w:rPr>
          <w:rStyle w:val="apple-converted-space"/>
          <w:shd w:val="clear" w:color="auto" w:fill="FFFFFF"/>
        </w:rPr>
        <w:t> </w:t>
      </w:r>
      <w:r w:rsidRPr="00F8216C">
        <w:t>Dynamic Mechanical and    Thermal Properties of Polymer-Coated Jute Fibers for Enhanced Automotive Parts</w:t>
      </w:r>
      <w:r w:rsidRPr="00F8216C">
        <w:rPr>
          <w:rStyle w:val="apple-converted-space"/>
          <w:shd w:val="clear" w:color="auto" w:fill="FFFFFF"/>
        </w:rPr>
        <w:t> </w:t>
      </w:r>
      <w:r w:rsidRPr="00F8216C">
        <w:rPr>
          <w:shd w:val="clear" w:color="auto" w:fill="FFFFFF"/>
        </w:rPr>
        <w:t xml:space="preserve">(No. 2024-01-5019). SAE Technical Paper.  </w:t>
      </w:r>
      <w:hyperlink r:id="rId30" w:history="1">
        <w:r w:rsidRPr="00F8216C">
          <w:rPr>
            <w:rStyle w:val="apple-converted-space"/>
          </w:rPr>
          <w:t> </w:t>
        </w:r>
        <w:r w:rsidRPr="00F8216C">
          <w:rPr>
            <w:rStyle w:val="Hyperlink"/>
            <w:color w:val="auto"/>
          </w:rPr>
          <w:t>https://doi.org/10.4271/2024-01-5019</w:t>
        </w:r>
      </w:hyperlink>
    </w:p>
    <w:p w14:paraId="6AF195F5" w14:textId="77777777" w:rsidR="00C03FE8" w:rsidRPr="00F8216C" w:rsidRDefault="00C03FE8" w:rsidP="00713F6F">
      <w:pPr>
        <w:pStyle w:val="Reference"/>
        <w:rPr>
          <w:rStyle w:val="Hyperlink"/>
          <w:color w:val="auto"/>
        </w:rPr>
      </w:pPr>
      <w:r w:rsidRPr="00F8216C">
        <w:rPr>
          <w:shd w:val="clear" w:color="auto" w:fill="FFFFFF"/>
        </w:rPr>
        <w:t>Ashok et al., (2024).</w:t>
      </w:r>
      <w:r w:rsidRPr="00F8216C">
        <w:rPr>
          <w:rStyle w:val="apple-converted-space"/>
          <w:shd w:val="clear" w:color="auto" w:fill="FFFFFF"/>
        </w:rPr>
        <w:t> </w:t>
      </w:r>
      <w:r w:rsidRPr="00F8216C">
        <w:t>Effect of Stacking Sequence on Mechanical Properties of Bamboo/Bagasse Composite Fiber for Automobile Seat Cushions and Upholstery Application</w:t>
      </w:r>
      <w:r w:rsidRPr="00F8216C">
        <w:rPr>
          <w:rStyle w:val="apple-converted-space"/>
          <w:shd w:val="clear" w:color="auto" w:fill="FFFFFF"/>
        </w:rPr>
        <w:t> </w:t>
      </w:r>
      <w:r w:rsidRPr="00F8216C">
        <w:rPr>
          <w:shd w:val="clear" w:color="auto" w:fill="FFFFFF"/>
        </w:rPr>
        <w:t>(No. 2024-01-5013). SAE Technical Paper.</w:t>
      </w:r>
      <w:hyperlink r:id="rId31" w:history="1">
        <w:r w:rsidRPr="00F8216C">
          <w:rPr>
            <w:rStyle w:val="apple-converted-space"/>
          </w:rPr>
          <w:t> </w:t>
        </w:r>
        <w:r w:rsidRPr="00F8216C">
          <w:rPr>
            <w:rStyle w:val="Hyperlink"/>
            <w:color w:val="auto"/>
          </w:rPr>
          <w:t>https://doi.org/10.4271/2024-01-5013</w:t>
        </w:r>
      </w:hyperlink>
    </w:p>
    <w:p w14:paraId="5112D4D5" w14:textId="77777777" w:rsidR="00C03FE8" w:rsidRPr="00F8216C" w:rsidRDefault="00C03FE8" w:rsidP="00713F6F">
      <w:pPr>
        <w:pStyle w:val="Reference"/>
      </w:pPr>
      <w:r w:rsidRPr="00F8216C">
        <w:rPr>
          <w:shd w:val="clear" w:color="auto" w:fill="FFFFFF"/>
        </w:rPr>
        <w:t>Kaliappan et al., (2024).</w:t>
      </w:r>
      <w:r w:rsidRPr="00F8216C">
        <w:rPr>
          <w:rStyle w:val="apple-converted-space"/>
          <w:shd w:val="clear" w:color="auto" w:fill="FFFFFF"/>
        </w:rPr>
        <w:t> </w:t>
      </w:r>
      <w:r w:rsidRPr="00F8216C">
        <w:t>Polypropylene Composite Materials with Natural Fiber Reinforcement: An Acoustic and Mechanical Analysis for Automotive Implementations</w:t>
      </w:r>
      <w:r w:rsidRPr="00F8216C">
        <w:rPr>
          <w:rStyle w:val="apple-converted-space"/>
          <w:shd w:val="clear" w:color="auto" w:fill="FFFFFF"/>
        </w:rPr>
        <w:t> </w:t>
      </w:r>
      <w:r w:rsidRPr="00F8216C">
        <w:rPr>
          <w:shd w:val="clear" w:color="auto" w:fill="FFFFFF"/>
        </w:rPr>
        <w:t xml:space="preserve">(No. 2023-01-5130). SAE Technical Paper.  </w:t>
      </w:r>
      <w:hyperlink r:id="rId32" w:history="1">
        <w:r w:rsidRPr="00F8216C">
          <w:rPr>
            <w:rStyle w:val="apple-converted-space"/>
            <w:rFonts w:eastAsia="Trebuchet MS"/>
          </w:rPr>
          <w:t> </w:t>
        </w:r>
        <w:r w:rsidRPr="00F8216C">
          <w:rPr>
            <w:rStyle w:val="Hyperlink"/>
            <w:color w:val="auto"/>
          </w:rPr>
          <w:t>https://doi.org/10.4271/2023-01-5130</w:t>
        </w:r>
      </w:hyperlink>
    </w:p>
    <w:p w14:paraId="5A7BE0E5" w14:textId="77777777" w:rsidR="00C03FE8" w:rsidRPr="00F8216C" w:rsidRDefault="00C03FE8" w:rsidP="00713F6F">
      <w:pPr>
        <w:pStyle w:val="Reference"/>
      </w:pPr>
      <w:r w:rsidRPr="00F8216C">
        <w:rPr>
          <w:shd w:val="clear" w:color="auto" w:fill="FFFFFF"/>
        </w:rPr>
        <w:t>Matharu et al., (2024). Developing an AI-Driven Personalization Engine for Real-Time Content Marketing in E-commerce Platforms. In</w:t>
      </w:r>
      <w:r w:rsidRPr="00F8216C">
        <w:rPr>
          <w:rStyle w:val="apple-converted-space"/>
          <w:shd w:val="clear" w:color="auto" w:fill="FFFFFF"/>
        </w:rPr>
        <w:t> </w:t>
      </w:r>
      <w:r w:rsidRPr="00F8216C">
        <w:t>2024 15th International Conference on Computing Communication and Networking Technologies (ICCCNT)</w:t>
      </w:r>
      <w:r w:rsidRPr="00F8216C">
        <w:rPr>
          <w:rStyle w:val="apple-converted-space"/>
          <w:shd w:val="clear" w:color="auto" w:fill="FFFFFF"/>
        </w:rPr>
        <w:t> </w:t>
      </w:r>
      <w:r w:rsidRPr="00F8216C">
        <w:rPr>
          <w:shd w:val="clear" w:color="auto" w:fill="FFFFFF"/>
        </w:rPr>
        <w:t>(pp. 1-6). IEEE.https://doi.org/10.1109/ICCCNT61001.2024.10725400</w:t>
      </w:r>
    </w:p>
    <w:p w14:paraId="5D6F9226" w14:textId="77777777" w:rsidR="00C03FE8" w:rsidRPr="00F8216C" w:rsidRDefault="00C03FE8" w:rsidP="00713F6F">
      <w:pPr>
        <w:pStyle w:val="Reference"/>
      </w:pPr>
      <w:r w:rsidRPr="00F8216C">
        <w:rPr>
          <w:shd w:val="clear" w:color="auto" w:fill="FFFFFF"/>
        </w:rPr>
        <w:t>Malladi et al., (2024).</w:t>
      </w:r>
      <w:r w:rsidRPr="00F8216C">
        <w:rPr>
          <w:rStyle w:val="apple-converted-space"/>
          <w:shd w:val="clear" w:color="auto" w:fill="FFFFFF"/>
        </w:rPr>
        <w:t> </w:t>
      </w:r>
      <w:r w:rsidRPr="00F8216C">
        <w:t>Effectiveness of thermal and mechanical properties of jute fibers under different chemical treatment for automotive interior trim</w:t>
      </w:r>
      <w:r w:rsidRPr="00F8216C">
        <w:rPr>
          <w:rStyle w:val="apple-converted-space"/>
          <w:shd w:val="clear" w:color="auto" w:fill="FFFFFF"/>
        </w:rPr>
        <w:t> </w:t>
      </w:r>
      <w:r w:rsidRPr="00F8216C">
        <w:rPr>
          <w:shd w:val="clear" w:color="auto" w:fill="FFFFFF"/>
        </w:rPr>
        <w:t>(No. 2024-01-5008). SAE Technical Paper.</w:t>
      </w:r>
      <w:hyperlink r:id="rId33" w:history="1">
        <w:r w:rsidRPr="00F8216C">
          <w:rPr>
            <w:rStyle w:val="apple-converted-space"/>
            <w:rFonts w:eastAsia="Trebuchet MS"/>
          </w:rPr>
          <w:t> </w:t>
        </w:r>
        <w:r w:rsidRPr="00F8216C">
          <w:rPr>
            <w:rStyle w:val="Hyperlink"/>
            <w:color w:val="auto"/>
          </w:rPr>
          <w:t>https://doi.org/10.4271/2024-01-5008</w:t>
        </w:r>
      </w:hyperlink>
    </w:p>
    <w:p w14:paraId="1C46974B" w14:textId="77777777" w:rsidR="00C03FE8" w:rsidRPr="00F8216C" w:rsidRDefault="00C03FE8" w:rsidP="00713F6F">
      <w:pPr>
        <w:pStyle w:val="Reference"/>
      </w:pPr>
      <w:r w:rsidRPr="00F8216C">
        <w:rPr>
          <w:shd w:val="clear" w:color="auto" w:fill="FFFFFF"/>
        </w:rPr>
        <w:t>Pandian et al., (2024).</w:t>
      </w:r>
      <w:r w:rsidRPr="00F8216C">
        <w:rPr>
          <w:rStyle w:val="apple-converted-space"/>
          <w:shd w:val="clear" w:color="auto" w:fill="FFFFFF"/>
        </w:rPr>
        <w:t> </w:t>
      </w:r>
      <w:r w:rsidRPr="00F8216C">
        <w:t>Analyzing the Moisture and Chemical Retention Behavior of Flax Fiber–Ceramic Hybrid Composites for Automotive Underbody Shields</w:t>
      </w:r>
      <w:r w:rsidRPr="00F8216C">
        <w:rPr>
          <w:rStyle w:val="apple-converted-space"/>
          <w:shd w:val="clear" w:color="auto" w:fill="FFFFFF"/>
        </w:rPr>
        <w:t> </w:t>
      </w:r>
      <w:r w:rsidRPr="00F8216C">
        <w:rPr>
          <w:shd w:val="clear" w:color="auto" w:fill="FFFFFF"/>
        </w:rPr>
        <w:t>(No. 2024-01-5006). SAE Technical Paper.</w:t>
      </w:r>
      <w:hyperlink r:id="rId34" w:history="1">
        <w:r w:rsidRPr="00F8216C">
          <w:rPr>
            <w:rStyle w:val="apple-converted-space"/>
            <w:rFonts w:eastAsia="Trebuchet MS"/>
          </w:rPr>
          <w:t> </w:t>
        </w:r>
        <w:r w:rsidRPr="00F8216C">
          <w:rPr>
            <w:rStyle w:val="Hyperlink"/>
            <w:color w:val="auto"/>
          </w:rPr>
          <w:t>https://doi.org/10.4271/2024-01-5006</w:t>
        </w:r>
      </w:hyperlink>
    </w:p>
    <w:p w14:paraId="5B26E9C4" w14:textId="77777777" w:rsidR="00C03FE8" w:rsidRPr="00F8216C" w:rsidRDefault="00C03FE8" w:rsidP="00713F6F">
      <w:pPr>
        <w:pStyle w:val="Reference"/>
        <w:rPr>
          <w:shd w:val="clear" w:color="auto" w:fill="FFFFFF"/>
        </w:rPr>
      </w:pPr>
      <w:r w:rsidRPr="00F8216C">
        <w:rPr>
          <w:shd w:val="clear" w:color="auto" w:fill="FFFFFF"/>
        </w:rPr>
        <w:t>Al-Safi, JehanKadhim Shareef, Tanusha Mittal, Najmuddin Aamer, and Harshal Patil. Smart Grids: AI-Enabled Energy Management and Demand Forecasting. In 2025 International Conference on Frontier Technologies and Solutions (ICFTS), pp. 1-6. IEEE, 2025.</w:t>
      </w:r>
    </w:p>
    <w:p w14:paraId="7EE2F604" w14:textId="77777777" w:rsidR="00C03FE8" w:rsidRPr="00F8216C" w:rsidRDefault="00C03FE8" w:rsidP="00713F6F">
      <w:pPr>
        <w:pStyle w:val="Reference"/>
        <w:rPr>
          <w:rStyle w:val="Hyperlink"/>
          <w:color w:val="auto"/>
        </w:rPr>
      </w:pPr>
      <w:r w:rsidRPr="00F8216C">
        <w:rPr>
          <w:shd w:val="clear" w:color="auto" w:fill="FFFFFF"/>
        </w:rPr>
        <w:t>Mariya Louis et al.,  Multiresponse optimization and network-based prediction modelling for the WEDM of AM60B biomedical material.</w:t>
      </w:r>
      <w:r w:rsidRPr="00F8216C">
        <w:rPr>
          <w:rStyle w:val="apple-converted-space"/>
          <w:shd w:val="clear" w:color="auto" w:fill="FFFFFF"/>
        </w:rPr>
        <w:t> </w:t>
      </w:r>
      <w:r w:rsidRPr="00F8216C">
        <w:t>Proceedings of the Institution of Mechanical Engineers, Part C: Journal of Mechanical Engineering Science</w:t>
      </w:r>
      <w:r w:rsidRPr="00F8216C">
        <w:rPr>
          <w:shd w:val="clear" w:color="auto" w:fill="FFFFFF"/>
        </w:rPr>
        <w:t>,</w:t>
      </w:r>
      <w:r w:rsidRPr="00F8216C">
        <w:rPr>
          <w:rStyle w:val="apple-converted-space"/>
          <w:shd w:val="clear" w:color="auto" w:fill="FFFFFF"/>
        </w:rPr>
        <w:t> </w:t>
      </w:r>
      <w:r w:rsidRPr="00F8216C">
        <w:t>238</w:t>
      </w:r>
      <w:r w:rsidRPr="00F8216C">
        <w:rPr>
          <w:shd w:val="clear" w:color="auto" w:fill="FFFFFF"/>
        </w:rPr>
        <w:t xml:space="preserve">(20), 10045-10066. </w:t>
      </w:r>
      <w:hyperlink r:id="rId35" w:history="1">
        <w:r w:rsidRPr="00F8216C">
          <w:rPr>
            <w:rStyle w:val="Hyperlink"/>
            <w:color w:val="auto"/>
          </w:rPr>
          <w:t>https://doi.org/10.1177/09544062241264</w:t>
        </w:r>
      </w:hyperlink>
    </w:p>
    <w:p w14:paraId="6404F448" w14:textId="77777777" w:rsidR="00C03FE8" w:rsidRPr="00F8216C" w:rsidRDefault="00C03FE8" w:rsidP="00713F6F">
      <w:pPr>
        <w:pStyle w:val="Reference"/>
      </w:pPr>
      <w:r w:rsidRPr="00F8216C">
        <w:rPr>
          <w:shd w:val="clear" w:color="auto" w:fill="FFFFFF"/>
        </w:rPr>
        <w:t>Lakshmaiya et al., (2024). Mechanical and thermal characteristics of coir powder-filled epoxy composites for industrial application.</w:t>
      </w:r>
      <w:r w:rsidRPr="00F8216C">
        <w:rPr>
          <w:rStyle w:val="apple-converted-space"/>
          <w:shd w:val="clear" w:color="auto" w:fill="FFFFFF"/>
        </w:rPr>
        <w:t> </w:t>
      </w:r>
      <w:r w:rsidRPr="00F8216C">
        <w:t>Engineering Proceedings</w:t>
      </w:r>
      <w:r w:rsidRPr="00F8216C">
        <w:rPr>
          <w:shd w:val="clear" w:color="auto" w:fill="FFFFFF"/>
        </w:rPr>
        <w:t>,</w:t>
      </w:r>
      <w:r w:rsidRPr="00F8216C">
        <w:rPr>
          <w:rStyle w:val="apple-converted-space"/>
          <w:shd w:val="clear" w:color="auto" w:fill="FFFFFF"/>
        </w:rPr>
        <w:t> </w:t>
      </w:r>
      <w:r w:rsidRPr="00F8216C">
        <w:t>61</w:t>
      </w:r>
      <w:r w:rsidRPr="00F8216C">
        <w:rPr>
          <w:shd w:val="clear" w:color="auto" w:fill="FFFFFF"/>
        </w:rPr>
        <w:t xml:space="preserve">(1), 13. </w:t>
      </w:r>
      <w:hyperlink r:id="rId36" w:history="1">
        <w:r w:rsidRPr="00F8216C">
          <w:rPr>
            <w:rStyle w:val="Hyperlink"/>
            <w:bCs/>
            <w:color w:val="auto"/>
          </w:rPr>
          <w:t>https://doi.org/10.3390/engproc2024061013</w:t>
        </w:r>
      </w:hyperlink>
    </w:p>
    <w:p w14:paraId="2D1C5FAD" w14:textId="77777777" w:rsidR="00C03FE8" w:rsidRPr="00F8216C" w:rsidRDefault="00C03FE8" w:rsidP="00713F6F">
      <w:pPr>
        <w:pStyle w:val="Reference"/>
      </w:pPr>
      <w:r w:rsidRPr="00F8216C">
        <w:rPr>
          <w:shd w:val="clear" w:color="auto" w:fill="FFFFFF"/>
        </w:rPr>
        <w:lastRenderedPageBreak/>
        <w:t>Mehta et al., (2024). Twisted tape inserts in parabolic trough solar collectors: Assessment of Energy, Exergy, and Environmental impacts.</w:t>
      </w:r>
      <w:r w:rsidRPr="00F8216C">
        <w:rPr>
          <w:rStyle w:val="apple-converted-space"/>
          <w:shd w:val="clear" w:color="auto" w:fill="FFFFFF"/>
        </w:rPr>
        <w:t> </w:t>
      </w:r>
      <w:r w:rsidRPr="00F8216C">
        <w:t>Applied Thermal Engineering</w:t>
      </w:r>
      <w:r w:rsidRPr="00F8216C">
        <w:rPr>
          <w:shd w:val="clear" w:color="auto" w:fill="FFFFFF"/>
        </w:rPr>
        <w:t>,</w:t>
      </w:r>
      <w:r w:rsidRPr="00F8216C">
        <w:rPr>
          <w:rStyle w:val="apple-converted-space"/>
          <w:shd w:val="clear" w:color="auto" w:fill="FFFFFF"/>
        </w:rPr>
        <w:t> </w:t>
      </w:r>
      <w:r w:rsidRPr="00F8216C">
        <w:t>250</w:t>
      </w:r>
      <w:r w:rsidRPr="00F8216C">
        <w:rPr>
          <w:shd w:val="clear" w:color="auto" w:fill="FFFFFF"/>
        </w:rPr>
        <w:t xml:space="preserve">, 123566.  </w:t>
      </w:r>
      <w:hyperlink r:id="rId37" w:history="1">
        <w:r w:rsidRPr="00F8216C">
          <w:rPr>
            <w:rStyle w:val="Hyperlink"/>
            <w:rFonts w:eastAsia="Trebuchet MS"/>
            <w:color w:val="auto"/>
          </w:rPr>
          <w:t>https://doi.org/10.1016/j.applthermaleng.2024.123566</w:t>
        </w:r>
      </w:hyperlink>
    </w:p>
    <w:p w14:paraId="348F2A71" w14:textId="77777777" w:rsidR="00C03FE8" w:rsidRPr="00F8216C" w:rsidRDefault="00C03FE8" w:rsidP="00713F6F">
      <w:pPr>
        <w:pStyle w:val="Reference"/>
      </w:pPr>
      <w:r w:rsidRPr="00F8216C">
        <w:rPr>
          <w:shd w:val="clear" w:color="auto" w:fill="FFFFFF"/>
        </w:rPr>
        <w:t>Anand et al., (2024). A comprehensive analysis of small-scale building integrated photovoltaic system for residential buildings: Techno-economic benefits and greenhouse gas mitigation potential.</w:t>
      </w:r>
      <w:r w:rsidRPr="00F8216C">
        <w:rPr>
          <w:rStyle w:val="apple-converted-space"/>
          <w:shd w:val="clear" w:color="auto" w:fill="FFFFFF"/>
        </w:rPr>
        <w:t> </w:t>
      </w:r>
      <w:r w:rsidRPr="00F8216C">
        <w:t>Journal of Building Engineering</w:t>
      </w:r>
      <w:r w:rsidRPr="00F8216C">
        <w:rPr>
          <w:shd w:val="clear" w:color="auto" w:fill="FFFFFF"/>
        </w:rPr>
        <w:t>,</w:t>
      </w:r>
      <w:r w:rsidRPr="00F8216C">
        <w:rPr>
          <w:rStyle w:val="apple-converted-space"/>
          <w:shd w:val="clear" w:color="auto" w:fill="FFFFFF"/>
        </w:rPr>
        <w:t> </w:t>
      </w:r>
      <w:r w:rsidRPr="00F8216C">
        <w:t>82</w:t>
      </w:r>
      <w:r w:rsidRPr="00F8216C">
        <w:rPr>
          <w:shd w:val="clear" w:color="auto" w:fill="FFFFFF"/>
        </w:rPr>
        <w:t xml:space="preserve">, 108232. </w:t>
      </w:r>
      <w:hyperlink r:id="rId38" w:tgtFrame="_blank" w:tooltip="Persistent link using digital object identifier" w:history="1">
        <w:r w:rsidRPr="00F8216C">
          <w:rPr>
            <w:rStyle w:val="anchor-text"/>
            <w:rFonts w:eastAsia="Trebuchet MS"/>
          </w:rPr>
          <w:t>https://doi.org/10.1016/j.jobe.2023.108232</w:t>
        </w:r>
      </w:hyperlink>
    </w:p>
    <w:p w14:paraId="735C0C89" w14:textId="77777777" w:rsidR="00C03FE8" w:rsidRPr="00F8216C" w:rsidRDefault="00C03FE8" w:rsidP="00713F6F">
      <w:pPr>
        <w:pStyle w:val="Reference"/>
      </w:pPr>
      <w:r w:rsidRPr="00F8216C">
        <w:t>Karthick, M., Bhaskar, K., Chukka, N. D. K. R. (2025). Development of eco friendly hybrid nanocomposites with improved antibacterial and mechanical properties through NaOH treated natural fibers. Results in Engineering, 104996.</w:t>
      </w:r>
    </w:p>
    <w:p w14:paraId="2D59DBA8" w14:textId="77777777" w:rsidR="00C03FE8" w:rsidRPr="00F8216C" w:rsidRDefault="00C03FE8" w:rsidP="00713F6F">
      <w:pPr>
        <w:pStyle w:val="Reference"/>
        <w:rPr>
          <w:shd w:val="clear" w:color="auto" w:fill="FFFFFF"/>
        </w:rPr>
      </w:pPr>
      <w:r w:rsidRPr="00F8216C">
        <w:rPr>
          <w:shd w:val="clear" w:color="auto" w:fill="FFFFFF"/>
        </w:rPr>
        <w:t xml:space="preserve">R.K. Singh et al. Exposure of Cu on microstructural and functional performance of Cadmium telluride solar cell. Opt Quant Electron 57, 112 (2025). </w:t>
      </w:r>
      <w:hyperlink r:id="rId39" w:history="1">
        <w:r w:rsidRPr="00F8216C">
          <w:rPr>
            <w:rStyle w:val="Hyperlink"/>
            <w:color w:val="auto"/>
            <w:shd w:val="clear" w:color="auto" w:fill="FFFFFF"/>
          </w:rPr>
          <w:t>https://doi.org/10.1007/s11082-024-08027-6</w:t>
        </w:r>
      </w:hyperlink>
    </w:p>
    <w:p w14:paraId="6B4C877B" w14:textId="77777777" w:rsidR="00C03FE8" w:rsidRPr="00F8216C" w:rsidRDefault="00C03FE8" w:rsidP="00713F6F">
      <w:pPr>
        <w:pStyle w:val="Reference"/>
        <w:rPr>
          <w:shd w:val="clear" w:color="auto" w:fill="FFFFFF"/>
        </w:rPr>
      </w:pPr>
      <w:r w:rsidRPr="00F8216C">
        <w:rPr>
          <w:shd w:val="clear" w:color="auto" w:fill="FFFFFF"/>
        </w:rPr>
        <w:t xml:space="preserve">Ravindra Pratap Singh et al. Enhancement and thermal performance evaluation of parabolic trough solar collector with the integration of innovative snail porous material. ASME. J. Thermal Sci. Eng. Appl. (2025) 1-23.  </w:t>
      </w:r>
      <w:hyperlink r:id="rId40" w:history="1">
        <w:r w:rsidRPr="00F8216C">
          <w:rPr>
            <w:rStyle w:val="Hyperlink"/>
            <w:color w:val="auto"/>
            <w:shd w:val="clear" w:color="auto" w:fill="FFFFFF"/>
          </w:rPr>
          <w:t>https://doi.org/10.1115/1.4067588</w:t>
        </w:r>
      </w:hyperlink>
    </w:p>
    <w:p w14:paraId="71F67683" w14:textId="77777777" w:rsidR="00C03FE8" w:rsidRPr="00F8216C" w:rsidRDefault="00C03FE8" w:rsidP="00713F6F">
      <w:pPr>
        <w:pStyle w:val="Reference"/>
        <w:rPr>
          <w:shd w:val="clear" w:color="auto" w:fill="FFFFFF"/>
        </w:rPr>
      </w:pPr>
      <w:r w:rsidRPr="00F8216C">
        <w:rPr>
          <w:shd w:val="clear" w:color="auto" w:fill="FFFFFF"/>
        </w:rPr>
        <w:t xml:space="preserve">Logesh, K., Vinayagam, M., Kumar, A., Chaturvedi, R., Prabagaran, S., Soudagar, M. E. M., Salmen, S. H., and Al Obaid, S. (2025). "Solar collector featured dryer performance enriched by the adaptations of phase change material embedded with fin collector absorber." ASME. J. Thermal Sci. Eng. Appl. doi: </w:t>
      </w:r>
      <w:hyperlink r:id="rId41" w:history="1">
        <w:r w:rsidRPr="00F8216C">
          <w:rPr>
            <w:rStyle w:val="Hyperlink"/>
            <w:color w:val="auto"/>
            <w:shd w:val="clear" w:color="auto" w:fill="FFFFFF"/>
          </w:rPr>
          <w:t>https://doi.org/10.1115/1.4067631</w:t>
        </w:r>
      </w:hyperlink>
    </w:p>
    <w:p w14:paraId="172D711C" w14:textId="77777777" w:rsidR="00C03FE8" w:rsidRPr="00F8216C" w:rsidRDefault="00C03FE8" w:rsidP="00713F6F">
      <w:pPr>
        <w:pStyle w:val="Reference"/>
        <w:rPr>
          <w:shd w:val="clear" w:color="auto" w:fill="FFFFFF"/>
        </w:rPr>
      </w:pPr>
      <w:r w:rsidRPr="00F8216C">
        <w:rPr>
          <w:shd w:val="clear" w:color="auto" w:fill="FFFFFF"/>
        </w:rPr>
        <w:t xml:space="preserve">P. K. Singh et al. Enhancement of silicon nitride layer performance by Gallium–Copper–Zinc tri-layer thin films structure via plasma featured chemical vapour deposition route. J Mater Sci: Mater Electron 36, 243 (2025). </w:t>
      </w:r>
      <w:hyperlink r:id="rId42" w:history="1">
        <w:r w:rsidRPr="00F8216C">
          <w:rPr>
            <w:rStyle w:val="Hyperlink"/>
            <w:color w:val="auto"/>
            <w:shd w:val="clear" w:color="auto" w:fill="FFFFFF"/>
          </w:rPr>
          <w:t>https://doi.org/10.1007/s10854-025-14326-9</w:t>
        </w:r>
      </w:hyperlink>
    </w:p>
    <w:p w14:paraId="4558F9D7" w14:textId="77777777" w:rsidR="00C03FE8" w:rsidRPr="00F8216C" w:rsidRDefault="00C03FE8" w:rsidP="00713F6F">
      <w:pPr>
        <w:pStyle w:val="Reference"/>
        <w:rPr>
          <w:shd w:val="clear" w:color="auto" w:fill="FFFFFF"/>
        </w:rPr>
      </w:pPr>
      <w:r w:rsidRPr="00F8216C">
        <w:rPr>
          <w:shd w:val="clear" w:color="auto" w:fill="FFFFFF"/>
        </w:rPr>
        <w:t xml:space="preserve">R, Rajarajan et al. (2025). Improving Tribological Performance and Structural Analysis of Aluminium Hybrid Nanocomposites with Nano ZrO2/SiC Reinforcement via Stir Casting Assisted with Ultrasonic Vibration. International Journal of Cast Metals Research, February, 1–14. </w:t>
      </w:r>
      <w:hyperlink r:id="rId43" w:history="1">
        <w:r w:rsidRPr="00F8216C">
          <w:rPr>
            <w:rStyle w:val="Hyperlink"/>
            <w:color w:val="auto"/>
            <w:shd w:val="clear" w:color="auto" w:fill="FFFFFF"/>
          </w:rPr>
          <w:t>https://doi.org/10.1080/13640461.2025.2467611</w:t>
        </w:r>
      </w:hyperlink>
    </w:p>
    <w:p w14:paraId="01758F91" w14:textId="77777777" w:rsidR="00C03FE8" w:rsidRPr="00F8216C" w:rsidRDefault="00C03FE8" w:rsidP="00713F6F">
      <w:pPr>
        <w:pStyle w:val="Reference"/>
        <w:rPr>
          <w:shd w:val="clear" w:color="auto" w:fill="FFFFFF"/>
        </w:rPr>
      </w:pPr>
      <w:r w:rsidRPr="00F8216C">
        <w:rPr>
          <w:shd w:val="clear" w:color="auto" w:fill="FFFFFF"/>
        </w:rPr>
        <w:t xml:space="preserve">Soudagar, M. Manzoore Elahi et al. Effect of electron transport layer thickness and characteristics behaviour of hybrid copper indium gallium selenide thin film solar cells, Journal of Power Sources (2025). Volume 639, 2025,236657, </w:t>
      </w:r>
      <w:hyperlink r:id="rId44" w:history="1">
        <w:r w:rsidRPr="00F8216C">
          <w:rPr>
            <w:rStyle w:val="Hyperlink"/>
            <w:color w:val="auto"/>
            <w:shd w:val="clear" w:color="auto" w:fill="FFFFFF"/>
          </w:rPr>
          <w:t>https://doi.org/10.1016/j.jpowsour.2025.236657</w:t>
        </w:r>
      </w:hyperlink>
    </w:p>
    <w:p w14:paraId="161154B7" w14:textId="77777777" w:rsidR="00C03FE8" w:rsidRPr="00F8216C" w:rsidRDefault="00C03FE8" w:rsidP="00713F6F">
      <w:pPr>
        <w:pStyle w:val="Reference"/>
        <w:rPr>
          <w:shd w:val="clear" w:color="auto" w:fill="FFFFFF"/>
        </w:rPr>
      </w:pPr>
      <w:r w:rsidRPr="00F8216C">
        <w:rPr>
          <w:shd w:val="clear" w:color="auto" w:fill="FFFFFF"/>
        </w:rPr>
        <w:t xml:space="preserve">M. Aruna et al. Vacuum Die Casting Process and Microstructure/Mechanical Characteristics Study of Magnesium Alloy Composite Hybridize with Zirconium Dioxide and Silicon Nitride. Inter Metalcast (2025). </w:t>
      </w:r>
      <w:hyperlink r:id="rId45" w:history="1">
        <w:r w:rsidRPr="00F8216C">
          <w:rPr>
            <w:rStyle w:val="Hyperlink"/>
            <w:color w:val="auto"/>
            <w:shd w:val="clear" w:color="auto" w:fill="FFFFFF"/>
          </w:rPr>
          <w:t>https://doi.org/10.1007/s40962-025-01550-6</w:t>
        </w:r>
      </w:hyperlink>
    </w:p>
    <w:p w14:paraId="31EBBC4F" w14:textId="77777777" w:rsidR="00C03FE8" w:rsidRPr="003B6E75" w:rsidRDefault="00C03FE8" w:rsidP="00713F6F">
      <w:pPr>
        <w:pStyle w:val="Reference"/>
        <w:rPr>
          <w:shd w:val="clear" w:color="auto" w:fill="FFFFFF"/>
        </w:rPr>
      </w:pPr>
      <w:r w:rsidRPr="00F8216C">
        <w:rPr>
          <w:shd w:val="clear" w:color="auto" w:fill="FFFFFF"/>
        </w:rPr>
        <w:t xml:space="preserve">N. Nagabhooshanam et al. Influences of Potassium Fluoride and Ultrasonic Vibration on Functional Performance of AZ91 Alloy Hybrid Nanocomposite with Nano-SiC/TiO2. Inter Metalcast (2025). </w:t>
      </w:r>
      <w:hyperlink r:id="rId46" w:history="1">
        <w:r w:rsidRPr="00F8216C">
          <w:rPr>
            <w:rStyle w:val="Hyperlink"/>
            <w:color w:val="auto"/>
            <w:shd w:val="clear" w:color="auto" w:fill="FFFFFF"/>
          </w:rPr>
          <w:t>https://doi.org/10.1007/s40962-025-01552-4</w:t>
        </w:r>
      </w:hyperlink>
    </w:p>
    <w:p w14:paraId="3BA40126" w14:textId="77777777" w:rsidR="003B6E75" w:rsidRPr="003B6E75" w:rsidRDefault="003B6E75" w:rsidP="00713F6F">
      <w:pPr>
        <w:pStyle w:val="Reference"/>
      </w:pPr>
      <w:r w:rsidRPr="001074B8">
        <w:t>Manivannan, S., Venkatesh, R., Kaliyaperumal, G., Karthikeyan, S., Mohanavel, V., Soudagar, M. E. M., &amp; Karthikeyan, N. (2024). Magnesium alloy hybrid composite properties are featured with boron carbide particle for automotive seat frame usage (SAE Technical Paper).</w:t>
      </w:r>
    </w:p>
    <w:p w14:paraId="1DCCD3DB" w14:textId="77777777" w:rsidR="00C03FE8" w:rsidRDefault="00C03FE8" w:rsidP="00C03FE8">
      <w:pPr>
        <w:pStyle w:val="Reference"/>
        <w:numPr>
          <w:ilvl w:val="0"/>
          <w:numId w:val="0"/>
        </w:numPr>
        <w:ind w:left="426"/>
      </w:pPr>
    </w:p>
    <w:p w14:paraId="55E82776" w14:textId="77777777" w:rsidR="006E4474" w:rsidRDefault="006E4474" w:rsidP="00A24F3D">
      <w:pPr>
        <w:pStyle w:val="Paragraph"/>
        <w:rPr>
          <w:b/>
          <w:iCs/>
          <w:sz w:val="24"/>
        </w:rPr>
      </w:pPr>
    </w:p>
    <w:sectPr w:rsidR="006E4474" w:rsidSect="00713F6F">
      <w:pgSz w:w="12240" w:h="15840" w:code="1"/>
      <w:pgMar w:top="1440" w:right="1440" w:bottom="1440" w:left="144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AE4D4E" w14:textId="77777777" w:rsidR="003D2553" w:rsidRDefault="003D2553" w:rsidP="00F4428F">
      <w:r>
        <w:separator/>
      </w:r>
    </w:p>
  </w:endnote>
  <w:endnote w:type="continuationSeparator" w:id="0">
    <w:p w14:paraId="243EFCBE" w14:textId="77777777" w:rsidR="003D2553" w:rsidRDefault="003D2553" w:rsidP="00F442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0E67C3" w14:textId="77777777" w:rsidR="003D2553" w:rsidRDefault="003D2553" w:rsidP="00F4428F">
      <w:r>
        <w:separator/>
      </w:r>
    </w:p>
  </w:footnote>
  <w:footnote w:type="continuationSeparator" w:id="0">
    <w:p w14:paraId="00A6AE38" w14:textId="77777777" w:rsidR="003D2553" w:rsidRDefault="003D2553" w:rsidP="00F4428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4" w15:restartNumberingAfterBreak="0">
    <w:nsid w:val="202847CC"/>
    <w:multiLevelType w:val="hybridMultilevel"/>
    <w:tmpl w:val="1C8EE0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 w15:restartNumberingAfterBreak="0">
    <w:nsid w:val="33201995"/>
    <w:multiLevelType w:val="hybridMultilevel"/>
    <w:tmpl w:val="BF629200"/>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8"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9"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10"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5185CFD"/>
    <w:multiLevelType w:val="multilevel"/>
    <w:tmpl w:val="5AA84C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5"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6"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1479607853">
    <w:abstractNumId w:val="18"/>
  </w:num>
  <w:num w:numId="2" w16cid:durableId="919215227">
    <w:abstractNumId w:val="3"/>
  </w:num>
  <w:num w:numId="3" w16cid:durableId="449208833">
    <w:abstractNumId w:val="15"/>
  </w:num>
  <w:num w:numId="4" w16cid:durableId="136343120">
    <w:abstractNumId w:val="9"/>
  </w:num>
  <w:num w:numId="5" w16cid:durableId="76899565">
    <w:abstractNumId w:val="14"/>
  </w:num>
  <w:num w:numId="6" w16cid:durableId="1379814103">
    <w:abstractNumId w:val="5"/>
  </w:num>
  <w:num w:numId="7" w16cid:durableId="1270972293">
    <w:abstractNumId w:val="8"/>
  </w:num>
  <w:num w:numId="8" w16cid:durableId="2133402764">
    <w:abstractNumId w:val="1"/>
  </w:num>
  <w:num w:numId="9" w16cid:durableId="1515993636">
    <w:abstractNumId w:val="17"/>
  </w:num>
  <w:num w:numId="10" w16cid:durableId="645011363">
    <w:abstractNumId w:val="11"/>
  </w:num>
  <w:num w:numId="11" w16cid:durableId="915557965">
    <w:abstractNumId w:val="16"/>
  </w:num>
  <w:num w:numId="12" w16cid:durableId="1528445756">
    <w:abstractNumId w:val="13"/>
  </w:num>
  <w:num w:numId="13" w16cid:durableId="571694266">
    <w:abstractNumId w:val="7"/>
  </w:num>
  <w:num w:numId="14" w16cid:durableId="364523782">
    <w:abstractNumId w:val="17"/>
  </w:num>
  <w:num w:numId="15" w16cid:durableId="1249581474">
    <w:abstractNumId w:val="10"/>
  </w:num>
  <w:num w:numId="16" w16cid:durableId="1737974858">
    <w:abstractNumId w:val="7"/>
  </w:num>
  <w:num w:numId="17" w16cid:durableId="1013144538">
    <w:abstractNumId w:val="7"/>
  </w:num>
  <w:num w:numId="18" w16cid:durableId="1900359215">
    <w:abstractNumId w:val="7"/>
  </w:num>
  <w:num w:numId="19" w16cid:durableId="1629164022">
    <w:abstractNumId w:val="7"/>
  </w:num>
  <w:num w:numId="20" w16cid:durableId="1891571558">
    <w:abstractNumId w:val="7"/>
  </w:num>
  <w:num w:numId="21" w16cid:durableId="1629819923">
    <w:abstractNumId w:val="7"/>
  </w:num>
  <w:num w:numId="22" w16cid:durableId="1610821869">
    <w:abstractNumId w:val="7"/>
  </w:num>
  <w:num w:numId="23" w16cid:durableId="1855145258">
    <w:abstractNumId w:val="7"/>
  </w:num>
  <w:num w:numId="24" w16cid:durableId="1170867833">
    <w:abstractNumId w:val="7"/>
  </w:num>
  <w:num w:numId="25" w16cid:durableId="563569104">
    <w:abstractNumId w:val="7"/>
  </w:num>
  <w:num w:numId="26" w16cid:durableId="1199779117">
    <w:abstractNumId w:val="7"/>
  </w:num>
  <w:num w:numId="27" w16cid:durableId="1324158637">
    <w:abstractNumId w:val="7"/>
  </w:num>
  <w:num w:numId="28" w16cid:durableId="153841695">
    <w:abstractNumId w:val="7"/>
  </w:num>
  <w:num w:numId="29" w16cid:durableId="1290092796">
    <w:abstractNumId w:val="14"/>
  </w:num>
  <w:num w:numId="30" w16cid:durableId="527986751">
    <w:abstractNumId w:val="14"/>
  </w:num>
  <w:num w:numId="31" w16cid:durableId="826164868">
    <w:abstractNumId w:val="14"/>
    <w:lvlOverride w:ilvl="0">
      <w:startOverride w:val="1"/>
    </w:lvlOverride>
  </w:num>
  <w:num w:numId="32" w16cid:durableId="1350259027">
    <w:abstractNumId w:val="14"/>
  </w:num>
  <w:num w:numId="33" w16cid:durableId="2030718961">
    <w:abstractNumId w:val="14"/>
    <w:lvlOverride w:ilvl="0">
      <w:startOverride w:val="1"/>
    </w:lvlOverride>
  </w:num>
  <w:num w:numId="34" w16cid:durableId="1533693452">
    <w:abstractNumId w:val="14"/>
    <w:lvlOverride w:ilvl="0">
      <w:startOverride w:val="1"/>
    </w:lvlOverride>
  </w:num>
  <w:num w:numId="35" w16cid:durableId="1965191588">
    <w:abstractNumId w:val="15"/>
    <w:lvlOverride w:ilvl="0">
      <w:startOverride w:val="1"/>
    </w:lvlOverride>
  </w:num>
  <w:num w:numId="36" w16cid:durableId="2018733160">
    <w:abstractNumId w:val="15"/>
  </w:num>
  <w:num w:numId="37" w16cid:durableId="866136322">
    <w:abstractNumId w:val="15"/>
    <w:lvlOverride w:ilvl="0">
      <w:startOverride w:val="1"/>
    </w:lvlOverride>
  </w:num>
  <w:num w:numId="38" w16cid:durableId="2024285423">
    <w:abstractNumId w:val="15"/>
  </w:num>
  <w:num w:numId="39" w16cid:durableId="1814830121">
    <w:abstractNumId w:val="15"/>
    <w:lvlOverride w:ilvl="0">
      <w:startOverride w:val="1"/>
    </w:lvlOverride>
  </w:num>
  <w:num w:numId="40" w16cid:durableId="597058826">
    <w:abstractNumId w:val="15"/>
    <w:lvlOverride w:ilvl="0">
      <w:startOverride w:val="1"/>
    </w:lvlOverride>
  </w:num>
  <w:num w:numId="41" w16cid:durableId="297884630">
    <w:abstractNumId w:val="15"/>
    <w:lvlOverride w:ilvl="0">
      <w:startOverride w:val="1"/>
    </w:lvlOverride>
  </w:num>
  <w:num w:numId="42" w16cid:durableId="888346291">
    <w:abstractNumId w:val="15"/>
  </w:num>
  <w:num w:numId="43" w16cid:durableId="1159615032">
    <w:abstractNumId w:val="15"/>
  </w:num>
  <w:num w:numId="44" w16cid:durableId="1979870656">
    <w:abstractNumId w:val="2"/>
  </w:num>
  <w:num w:numId="45" w16cid:durableId="375815014">
    <w:abstractNumId w:val="0"/>
  </w:num>
  <w:num w:numId="46" w16cid:durableId="1540704932">
    <w:abstractNumId w:val="12"/>
  </w:num>
  <w:num w:numId="47" w16cid:durableId="2138600139">
    <w:abstractNumId w:val="6"/>
  </w:num>
  <w:num w:numId="48" w16cid:durableId="81529946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intPostScriptOverText/>
  <w:embedSystemFonts/>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docVars>
    <w:docVar w:name="__Grammarly_42____i" w:val="H4sIAAAAAAAEAKtWckksSQxILCpxzi/NK1GyMqwFAAEhoTITAAAA"/>
    <w:docVar w:name="__Grammarly_42___1" w:val="H4sIAAAAAAAEAKtWcslP9kxRslIyNDYxMDSwNDUzsLCwNDQBkko6SsGpxcWZ+XkgBYa1AATBzN4sAAAA"/>
  </w:docVars>
  <w:rsids>
    <w:rsidRoot w:val="00C14B14"/>
    <w:rsid w:val="00003D7C"/>
    <w:rsid w:val="00011E09"/>
    <w:rsid w:val="00014140"/>
    <w:rsid w:val="000164AE"/>
    <w:rsid w:val="00027428"/>
    <w:rsid w:val="00031EC9"/>
    <w:rsid w:val="00045CED"/>
    <w:rsid w:val="00054DA9"/>
    <w:rsid w:val="00064D3D"/>
    <w:rsid w:val="00066FED"/>
    <w:rsid w:val="00075EA6"/>
    <w:rsid w:val="0007709F"/>
    <w:rsid w:val="00084D33"/>
    <w:rsid w:val="0008553C"/>
    <w:rsid w:val="00086F62"/>
    <w:rsid w:val="00090674"/>
    <w:rsid w:val="0009320B"/>
    <w:rsid w:val="00096AE0"/>
    <w:rsid w:val="000B1B74"/>
    <w:rsid w:val="000B3A2D"/>
    <w:rsid w:val="000B49C0"/>
    <w:rsid w:val="000D76B4"/>
    <w:rsid w:val="000E2094"/>
    <w:rsid w:val="000E382F"/>
    <w:rsid w:val="000E75CD"/>
    <w:rsid w:val="000F3FD2"/>
    <w:rsid w:val="001036BA"/>
    <w:rsid w:val="001146DC"/>
    <w:rsid w:val="00114AB1"/>
    <w:rsid w:val="001230FF"/>
    <w:rsid w:val="00130BD7"/>
    <w:rsid w:val="00155B67"/>
    <w:rsid w:val="001562AF"/>
    <w:rsid w:val="00161A5B"/>
    <w:rsid w:val="0016385D"/>
    <w:rsid w:val="0016782F"/>
    <w:rsid w:val="001937E9"/>
    <w:rsid w:val="001964E5"/>
    <w:rsid w:val="001B263B"/>
    <w:rsid w:val="001B476A"/>
    <w:rsid w:val="001C441D"/>
    <w:rsid w:val="001C764F"/>
    <w:rsid w:val="001C7811"/>
    <w:rsid w:val="001C7BB3"/>
    <w:rsid w:val="001D469C"/>
    <w:rsid w:val="0021619E"/>
    <w:rsid w:val="00230290"/>
    <w:rsid w:val="0023171B"/>
    <w:rsid w:val="00236BFC"/>
    <w:rsid w:val="00237437"/>
    <w:rsid w:val="002502FD"/>
    <w:rsid w:val="00261E58"/>
    <w:rsid w:val="002637CD"/>
    <w:rsid w:val="00274622"/>
    <w:rsid w:val="00285D24"/>
    <w:rsid w:val="00290390"/>
    <w:rsid w:val="002915D3"/>
    <w:rsid w:val="002924DB"/>
    <w:rsid w:val="002941DA"/>
    <w:rsid w:val="002B5648"/>
    <w:rsid w:val="002E3C35"/>
    <w:rsid w:val="002E5F68"/>
    <w:rsid w:val="002F5298"/>
    <w:rsid w:val="00326AE0"/>
    <w:rsid w:val="00337E4F"/>
    <w:rsid w:val="00340C36"/>
    <w:rsid w:val="00346A9D"/>
    <w:rsid w:val="00347891"/>
    <w:rsid w:val="0039376F"/>
    <w:rsid w:val="003A287B"/>
    <w:rsid w:val="003A5C85"/>
    <w:rsid w:val="003A61B1"/>
    <w:rsid w:val="003B0050"/>
    <w:rsid w:val="003B6E75"/>
    <w:rsid w:val="003D0FF2"/>
    <w:rsid w:val="003D2553"/>
    <w:rsid w:val="003D6312"/>
    <w:rsid w:val="003D6F13"/>
    <w:rsid w:val="003E24B3"/>
    <w:rsid w:val="003E45BF"/>
    <w:rsid w:val="003E5A4F"/>
    <w:rsid w:val="003E7C74"/>
    <w:rsid w:val="003F31C6"/>
    <w:rsid w:val="0040225B"/>
    <w:rsid w:val="00402DA2"/>
    <w:rsid w:val="00411429"/>
    <w:rsid w:val="004119D6"/>
    <w:rsid w:val="00414EDC"/>
    <w:rsid w:val="00425AC2"/>
    <w:rsid w:val="00426268"/>
    <w:rsid w:val="0044771F"/>
    <w:rsid w:val="004B151D"/>
    <w:rsid w:val="004C7243"/>
    <w:rsid w:val="004D6080"/>
    <w:rsid w:val="004E21DE"/>
    <w:rsid w:val="004E3C57"/>
    <w:rsid w:val="004E3CB2"/>
    <w:rsid w:val="00525813"/>
    <w:rsid w:val="0053513F"/>
    <w:rsid w:val="00567E55"/>
    <w:rsid w:val="00570B2E"/>
    <w:rsid w:val="00573E44"/>
    <w:rsid w:val="00574405"/>
    <w:rsid w:val="005854B0"/>
    <w:rsid w:val="005918DF"/>
    <w:rsid w:val="00594F86"/>
    <w:rsid w:val="005A0E21"/>
    <w:rsid w:val="005B3A34"/>
    <w:rsid w:val="005D49AF"/>
    <w:rsid w:val="005E415C"/>
    <w:rsid w:val="005E71ED"/>
    <w:rsid w:val="005E7946"/>
    <w:rsid w:val="005F7475"/>
    <w:rsid w:val="00611265"/>
    <w:rsid w:val="00611299"/>
    <w:rsid w:val="00613B4D"/>
    <w:rsid w:val="00616365"/>
    <w:rsid w:val="00616F3B"/>
    <w:rsid w:val="00624229"/>
    <w:rsid w:val="006249A7"/>
    <w:rsid w:val="0064225B"/>
    <w:rsid w:val="0067180D"/>
    <w:rsid w:val="006763F9"/>
    <w:rsid w:val="00680E89"/>
    <w:rsid w:val="006949BC"/>
    <w:rsid w:val="006C644D"/>
    <w:rsid w:val="006D1229"/>
    <w:rsid w:val="006D372F"/>
    <w:rsid w:val="006D7A18"/>
    <w:rsid w:val="006E4474"/>
    <w:rsid w:val="006E4AD7"/>
    <w:rsid w:val="00701388"/>
    <w:rsid w:val="0071015B"/>
    <w:rsid w:val="00713F6F"/>
    <w:rsid w:val="00723B7F"/>
    <w:rsid w:val="00725861"/>
    <w:rsid w:val="0073324D"/>
    <w:rsid w:val="0073393A"/>
    <w:rsid w:val="0073539D"/>
    <w:rsid w:val="007438C4"/>
    <w:rsid w:val="00746A4C"/>
    <w:rsid w:val="007627E2"/>
    <w:rsid w:val="00767B8A"/>
    <w:rsid w:val="00775481"/>
    <w:rsid w:val="007A233B"/>
    <w:rsid w:val="007B4863"/>
    <w:rsid w:val="007C65E6"/>
    <w:rsid w:val="007D3F8D"/>
    <w:rsid w:val="007D406B"/>
    <w:rsid w:val="007D4407"/>
    <w:rsid w:val="007E1CA3"/>
    <w:rsid w:val="00812D62"/>
    <w:rsid w:val="00812F29"/>
    <w:rsid w:val="00821713"/>
    <w:rsid w:val="00827050"/>
    <w:rsid w:val="0083076C"/>
    <w:rsid w:val="0083278B"/>
    <w:rsid w:val="00834538"/>
    <w:rsid w:val="00850E89"/>
    <w:rsid w:val="008569A7"/>
    <w:rsid w:val="008930E4"/>
    <w:rsid w:val="00893821"/>
    <w:rsid w:val="008A7B9C"/>
    <w:rsid w:val="008B32FB"/>
    <w:rsid w:val="008B39FA"/>
    <w:rsid w:val="008B4754"/>
    <w:rsid w:val="008E6A7A"/>
    <w:rsid w:val="008F1038"/>
    <w:rsid w:val="008F7046"/>
    <w:rsid w:val="009005FC"/>
    <w:rsid w:val="00922E5A"/>
    <w:rsid w:val="00943315"/>
    <w:rsid w:val="00946C27"/>
    <w:rsid w:val="009609BB"/>
    <w:rsid w:val="009A4F3D"/>
    <w:rsid w:val="009B0604"/>
    <w:rsid w:val="009B696B"/>
    <w:rsid w:val="009B7671"/>
    <w:rsid w:val="009E2740"/>
    <w:rsid w:val="009E5BA1"/>
    <w:rsid w:val="009F056E"/>
    <w:rsid w:val="00A22063"/>
    <w:rsid w:val="00A24F3D"/>
    <w:rsid w:val="00A26DCD"/>
    <w:rsid w:val="00A314BB"/>
    <w:rsid w:val="00A32B7D"/>
    <w:rsid w:val="00A3645F"/>
    <w:rsid w:val="00A5596B"/>
    <w:rsid w:val="00A646B3"/>
    <w:rsid w:val="00A6739B"/>
    <w:rsid w:val="00A67C51"/>
    <w:rsid w:val="00A90413"/>
    <w:rsid w:val="00AA728C"/>
    <w:rsid w:val="00AB0A9C"/>
    <w:rsid w:val="00AB641F"/>
    <w:rsid w:val="00AB7119"/>
    <w:rsid w:val="00AD55A8"/>
    <w:rsid w:val="00AD5855"/>
    <w:rsid w:val="00AE7500"/>
    <w:rsid w:val="00AE7F87"/>
    <w:rsid w:val="00AF3542"/>
    <w:rsid w:val="00AF5ABE"/>
    <w:rsid w:val="00B00415"/>
    <w:rsid w:val="00B03C2A"/>
    <w:rsid w:val="00B062F7"/>
    <w:rsid w:val="00B1000D"/>
    <w:rsid w:val="00B10134"/>
    <w:rsid w:val="00B16BFE"/>
    <w:rsid w:val="00B500E5"/>
    <w:rsid w:val="00B97FCE"/>
    <w:rsid w:val="00BA39BB"/>
    <w:rsid w:val="00BA3B3D"/>
    <w:rsid w:val="00BB318D"/>
    <w:rsid w:val="00BB7EEA"/>
    <w:rsid w:val="00BC4B92"/>
    <w:rsid w:val="00BD1909"/>
    <w:rsid w:val="00BE5E16"/>
    <w:rsid w:val="00BE5FD1"/>
    <w:rsid w:val="00BF581F"/>
    <w:rsid w:val="00C03FE8"/>
    <w:rsid w:val="00C06E05"/>
    <w:rsid w:val="00C14B14"/>
    <w:rsid w:val="00C17370"/>
    <w:rsid w:val="00C2054D"/>
    <w:rsid w:val="00C252EB"/>
    <w:rsid w:val="00C26EC0"/>
    <w:rsid w:val="00C40D7C"/>
    <w:rsid w:val="00C518EC"/>
    <w:rsid w:val="00C56C77"/>
    <w:rsid w:val="00C76AAC"/>
    <w:rsid w:val="00C84923"/>
    <w:rsid w:val="00CB7B3E"/>
    <w:rsid w:val="00CC739D"/>
    <w:rsid w:val="00D04468"/>
    <w:rsid w:val="00D163FF"/>
    <w:rsid w:val="00D30640"/>
    <w:rsid w:val="00D36257"/>
    <w:rsid w:val="00D4687E"/>
    <w:rsid w:val="00D53A12"/>
    <w:rsid w:val="00D87E2A"/>
    <w:rsid w:val="00D90D03"/>
    <w:rsid w:val="00D9213B"/>
    <w:rsid w:val="00DA19CC"/>
    <w:rsid w:val="00DB0C43"/>
    <w:rsid w:val="00DB7BB8"/>
    <w:rsid w:val="00DC44B0"/>
    <w:rsid w:val="00DC7D29"/>
    <w:rsid w:val="00DE16D0"/>
    <w:rsid w:val="00DE3354"/>
    <w:rsid w:val="00DF7DCD"/>
    <w:rsid w:val="00E24DED"/>
    <w:rsid w:val="00E34407"/>
    <w:rsid w:val="00E434A2"/>
    <w:rsid w:val="00E50B7D"/>
    <w:rsid w:val="00E86485"/>
    <w:rsid w:val="00E904A1"/>
    <w:rsid w:val="00EB2758"/>
    <w:rsid w:val="00EB2D0D"/>
    <w:rsid w:val="00EB7D28"/>
    <w:rsid w:val="00EC0D0C"/>
    <w:rsid w:val="00EC57AF"/>
    <w:rsid w:val="00ED4A2C"/>
    <w:rsid w:val="00EF6940"/>
    <w:rsid w:val="00F2044A"/>
    <w:rsid w:val="00F20BFC"/>
    <w:rsid w:val="00F24D5F"/>
    <w:rsid w:val="00F26F7B"/>
    <w:rsid w:val="00F4428F"/>
    <w:rsid w:val="00F6130D"/>
    <w:rsid w:val="00F726C3"/>
    <w:rsid w:val="00F820CA"/>
    <w:rsid w:val="00F8554C"/>
    <w:rsid w:val="00F873F5"/>
    <w:rsid w:val="00F95F82"/>
    <w:rsid w:val="00F97A90"/>
    <w:rsid w:val="00FB52F8"/>
    <w:rsid w:val="00FB61E4"/>
    <w:rsid w:val="00FC2F35"/>
    <w:rsid w:val="00FC3FD7"/>
    <w:rsid w:val="00FD1FC6"/>
    <w:rsid w:val="00FE5869"/>
    <w:rsid w:val="00FE6394"/>
    <w:rsid w:val="00FF3919"/>
    <w:rsid w:val="0B1E8874"/>
    <w:rsid w:val="22257E58"/>
    <w:rsid w:val="2F830975"/>
    <w:rsid w:val="4A9FEF8C"/>
    <w:rsid w:val="7B90177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1F775FF"/>
  <w15:docId w15:val="{C2AF623C-F0E7-4529-99D4-82F017EEEB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4E3CB2"/>
    <w:rPr>
      <w:sz w:val="24"/>
      <w:lang w:val="en-US" w:eastAsia="en-US"/>
    </w:rPr>
  </w:style>
  <w:style w:type="paragraph" w:styleId="Heading1">
    <w:name w:val="heading 1"/>
    <w:basedOn w:val="Normal"/>
    <w:next w:val="Paragraph"/>
    <w:qFormat/>
    <w:rsid w:val="00D9213B"/>
    <w:pPr>
      <w:keepNext/>
      <w:spacing w:before="240" w:after="240"/>
      <w:jc w:val="center"/>
      <w:outlineLvl w:val="0"/>
    </w:pPr>
    <w:rPr>
      <w:b/>
      <w:caps/>
    </w:rPr>
  </w:style>
  <w:style w:type="paragraph" w:styleId="Heading2">
    <w:name w:val="heading 2"/>
    <w:basedOn w:val="Normal"/>
    <w:next w:val="Paragraph"/>
    <w:qFormat/>
    <w:rsid w:val="00D9213B"/>
    <w:pPr>
      <w:keepNext/>
      <w:spacing w:before="240" w:after="240"/>
      <w:jc w:val="center"/>
      <w:outlineLvl w:val="1"/>
    </w:pPr>
    <w:rPr>
      <w:b/>
    </w:rPr>
  </w:style>
  <w:style w:type="paragraph" w:styleId="Heading3">
    <w:name w:val="heading 3"/>
    <w:basedOn w:val="Normal"/>
    <w:next w:val="Normal"/>
    <w:qFormat/>
    <w:rsid w:val="005854B0"/>
    <w:pPr>
      <w:keepNext/>
      <w:spacing w:before="240" w:after="240"/>
      <w:jc w:val="center"/>
      <w:outlineLvl w:val="2"/>
    </w:pPr>
    <w:rPr>
      <w:i/>
      <w:iCs/>
      <w:sz w:val="20"/>
      <w:lang w:val="en-GB" w:eastAsia="en-GB"/>
    </w:rPr>
  </w:style>
  <w:style w:type="paragraph" w:styleId="Heading4">
    <w:name w:val="heading 4"/>
    <w:basedOn w:val="Normal"/>
    <w:next w:val="Normal"/>
    <w:link w:val="Heading4Char"/>
    <w:semiHidden/>
    <w:unhideWhenUsed/>
    <w:qFormat/>
    <w:rsid w:val="00F4428F"/>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sid w:val="00D9213B"/>
    <w:rPr>
      <w:sz w:val="16"/>
    </w:rPr>
  </w:style>
  <w:style w:type="paragraph" w:customStyle="1" w:styleId="PaperTitle">
    <w:name w:val="Paper Title"/>
    <w:basedOn w:val="Normal"/>
    <w:next w:val="AuthorName"/>
    <w:rsid w:val="00D9213B"/>
    <w:pPr>
      <w:spacing w:before="1200"/>
      <w:jc w:val="center"/>
    </w:pPr>
    <w:rPr>
      <w:b/>
      <w:sz w:val="36"/>
    </w:rPr>
  </w:style>
  <w:style w:type="paragraph" w:customStyle="1" w:styleId="AuthorName">
    <w:name w:val="Author Name"/>
    <w:basedOn w:val="Normal"/>
    <w:next w:val="AuthorAffiliation"/>
    <w:rsid w:val="00D9213B"/>
    <w:pPr>
      <w:spacing w:before="360" w:after="360"/>
      <w:jc w:val="center"/>
    </w:pPr>
    <w:rPr>
      <w:sz w:val="28"/>
    </w:rPr>
  </w:style>
  <w:style w:type="paragraph" w:customStyle="1" w:styleId="AuthorAffiliation">
    <w:name w:val="Author Affiliation"/>
    <w:basedOn w:val="Normal"/>
    <w:rsid w:val="00D9213B"/>
    <w:pPr>
      <w:jc w:val="center"/>
    </w:pPr>
    <w:rPr>
      <w:i/>
      <w:sz w:val="20"/>
    </w:rPr>
  </w:style>
  <w:style w:type="paragraph" w:customStyle="1" w:styleId="Abstract">
    <w:name w:val="Abstract"/>
    <w:basedOn w:val="Normal"/>
    <w:next w:val="Heading1"/>
    <w:rsid w:val="00F20BFC"/>
    <w:pPr>
      <w:spacing w:before="360" w:after="360"/>
      <w:ind w:left="289" w:right="289"/>
      <w:jc w:val="both"/>
    </w:pPr>
    <w:rPr>
      <w:sz w:val="18"/>
    </w:rPr>
  </w:style>
  <w:style w:type="paragraph" w:customStyle="1" w:styleId="Paragraph">
    <w:name w:val="Paragraph"/>
    <w:basedOn w:val="Normal"/>
    <w:rsid w:val="005E415C"/>
    <w:pPr>
      <w:ind w:firstLine="284"/>
      <w:jc w:val="both"/>
    </w:pPr>
    <w:rPr>
      <w:sz w:val="20"/>
    </w:rPr>
  </w:style>
  <w:style w:type="character" w:styleId="FootnoteReference">
    <w:name w:val="footnote reference"/>
    <w:semiHidden/>
    <w:rsid w:val="00D9213B"/>
    <w:rPr>
      <w:vertAlign w:val="superscript"/>
    </w:rPr>
  </w:style>
  <w:style w:type="paragraph" w:customStyle="1" w:styleId="Reference">
    <w:name w:val="Reference"/>
    <w:basedOn w:val="Paragraph"/>
    <w:rsid w:val="00AE7500"/>
    <w:pPr>
      <w:numPr>
        <w:numId w:val="15"/>
      </w:numPr>
      <w:ind w:left="426" w:hanging="426"/>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rsid w:val="00D9213B"/>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BalloonText">
    <w:name w:val="Balloon Text"/>
    <w:basedOn w:val="Normal"/>
    <w:link w:val="BalloonTextChar"/>
    <w:rsid w:val="00114AB1"/>
    <w:rPr>
      <w:rFonts w:ascii="Tahoma" w:hAnsi="Tahoma" w:cs="Tahoma"/>
      <w:sz w:val="16"/>
      <w:szCs w:val="16"/>
    </w:rPr>
  </w:style>
  <w:style w:type="character" w:customStyle="1" w:styleId="BalloonTextChar">
    <w:name w:val="Balloon Text Char"/>
    <w:basedOn w:val="DefaultParagraphFont"/>
    <w:link w:val="BalloonText"/>
    <w:rsid w:val="00114AB1"/>
    <w:rPr>
      <w:rFonts w:ascii="Tahoma" w:hAnsi="Tahoma" w:cs="Tahoma"/>
      <w:sz w:val="16"/>
      <w:szCs w:val="16"/>
      <w:lang w:val="en-US" w:eastAsia="en-US"/>
    </w:rPr>
  </w:style>
  <w:style w:type="character" w:styleId="Hyperlink">
    <w:name w:val="Hyperlink"/>
    <w:uiPriority w:val="99"/>
    <w:rsid w:val="00D9213B"/>
    <w:rPr>
      <w:color w:val="0000FF"/>
      <w:u w:val="single"/>
    </w:rPr>
  </w:style>
  <w:style w:type="table" w:styleId="TableGrid">
    <w:name w:val="Table Grid"/>
    <w:basedOn w:val="TableNormal"/>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28"/>
      </w:numPr>
      <w:ind w:left="641" w:hanging="357"/>
    </w:pPr>
  </w:style>
  <w:style w:type="paragraph" w:customStyle="1" w:styleId="AuthorEmail">
    <w:name w:val="Author Email"/>
    <w:basedOn w:val="Normal"/>
    <w:qFormat/>
    <w:rsid w:val="001D469C"/>
    <w:pPr>
      <w:jc w:val="center"/>
    </w:pPr>
    <w:rPr>
      <w:sz w:val="20"/>
    </w:rPr>
  </w:style>
  <w:style w:type="paragraph" w:styleId="NormalWeb">
    <w:name w:val="Normal (Web)"/>
    <w:basedOn w:val="Normal"/>
    <w:uiPriority w:val="99"/>
    <w:unhideWhenUsed/>
    <w:rsid w:val="005F7475"/>
    <w:pPr>
      <w:spacing w:before="100" w:beforeAutospacing="1" w:after="100" w:afterAutospacing="1"/>
    </w:pPr>
    <w:rPr>
      <w:szCs w:val="24"/>
      <w:lang w:val="en-GB" w:eastAsia="en-GB"/>
    </w:rPr>
  </w:style>
  <w:style w:type="character" w:styleId="Strong">
    <w:name w:val="Strong"/>
    <w:basedOn w:val="DefaultParagraphFont"/>
    <w:uiPriority w:val="22"/>
    <w:qFormat/>
    <w:rsid w:val="005F7475"/>
    <w:rPr>
      <w:b/>
      <w:bCs/>
    </w:rPr>
  </w:style>
  <w:style w:type="character" w:styleId="Emphasis">
    <w:name w:val="Emphasis"/>
    <w:basedOn w:val="DefaultParagraphFont"/>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43"/>
      </w:numPr>
      <w:jc w:val="both"/>
    </w:pPr>
    <w:rPr>
      <w:lang w:val="en-US" w:eastAsia="en-US"/>
    </w:rPr>
  </w:style>
  <w:style w:type="character" w:customStyle="1" w:styleId="UnresolvedMention1">
    <w:name w:val="Unresolved Mention1"/>
    <w:basedOn w:val="DefaultParagraphFont"/>
    <w:uiPriority w:val="99"/>
    <w:semiHidden/>
    <w:unhideWhenUsed/>
    <w:rsid w:val="00613B4D"/>
    <w:rPr>
      <w:color w:val="808080"/>
      <w:shd w:val="clear" w:color="auto" w:fill="E6E6E6"/>
    </w:rPr>
  </w:style>
  <w:style w:type="paragraph" w:styleId="ListParagraph">
    <w:name w:val="List Paragraph"/>
    <w:basedOn w:val="Normal"/>
    <w:uiPriority w:val="1"/>
    <w:qFormat/>
    <w:rsid w:val="006E4474"/>
    <w:pPr>
      <w:ind w:left="720"/>
      <w:contextualSpacing/>
    </w:pPr>
  </w:style>
  <w:style w:type="character" w:styleId="CommentReference">
    <w:name w:val="annotation reference"/>
    <w:basedOn w:val="DefaultParagraphFont"/>
    <w:semiHidden/>
    <w:unhideWhenUsed/>
    <w:rsid w:val="005E71ED"/>
    <w:rPr>
      <w:sz w:val="16"/>
      <w:szCs w:val="16"/>
    </w:rPr>
  </w:style>
  <w:style w:type="paragraph" w:styleId="CommentText">
    <w:name w:val="annotation text"/>
    <w:basedOn w:val="Normal"/>
    <w:link w:val="CommentTextChar"/>
    <w:semiHidden/>
    <w:unhideWhenUsed/>
    <w:rsid w:val="005E71ED"/>
    <w:rPr>
      <w:sz w:val="20"/>
    </w:rPr>
  </w:style>
  <w:style w:type="character" w:customStyle="1" w:styleId="CommentTextChar">
    <w:name w:val="Comment Text Char"/>
    <w:basedOn w:val="DefaultParagraphFont"/>
    <w:link w:val="CommentText"/>
    <w:semiHidden/>
    <w:rsid w:val="005E71ED"/>
    <w:rPr>
      <w:lang w:val="en-US" w:eastAsia="en-US"/>
    </w:rPr>
  </w:style>
  <w:style w:type="paragraph" w:styleId="CommentSubject">
    <w:name w:val="annotation subject"/>
    <w:basedOn w:val="CommentText"/>
    <w:next w:val="CommentText"/>
    <w:link w:val="CommentSubjectChar"/>
    <w:semiHidden/>
    <w:unhideWhenUsed/>
    <w:rsid w:val="005E71ED"/>
    <w:rPr>
      <w:b/>
      <w:bCs/>
    </w:rPr>
  </w:style>
  <w:style w:type="character" w:customStyle="1" w:styleId="CommentSubjectChar">
    <w:name w:val="Comment Subject Char"/>
    <w:basedOn w:val="CommentTextChar"/>
    <w:link w:val="CommentSubject"/>
    <w:semiHidden/>
    <w:rsid w:val="005E71ED"/>
    <w:rPr>
      <w:b/>
      <w:bCs/>
      <w:lang w:val="en-US" w:eastAsia="en-US"/>
    </w:rPr>
  </w:style>
  <w:style w:type="character" w:customStyle="1" w:styleId="Heading4Char">
    <w:name w:val="Heading 4 Char"/>
    <w:basedOn w:val="DefaultParagraphFont"/>
    <w:link w:val="Heading4"/>
    <w:semiHidden/>
    <w:rsid w:val="00F4428F"/>
    <w:rPr>
      <w:rFonts w:asciiTheme="majorHAnsi" w:eastAsiaTheme="majorEastAsia" w:hAnsiTheme="majorHAnsi" w:cstheme="majorBidi"/>
      <w:i/>
      <w:iCs/>
      <w:color w:val="365F91" w:themeColor="accent1" w:themeShade="BF"/>
      <w:sz w:val="24"/>
      <w:lang w:val="en-US" w:eastAsia="en-US"/>
    </w:rPr>
  </w:style>
  <w:style w:type="paragraph" w:styleId="Header">
    <w:name w:val="header"/>
    <w:basedOn w:val="Normal"/>
    <w:link w:val="HeaderChar"/>
    <w:unhideWhenUsed/>
    <w:rsid w:val="00F4428F"/>
    <w:pPr>
      <w:tabs>
        <w:tab w:val="center" w:pos="4513"/>
        <w:tab w:val="right" w:pos="9026"/>
      </w:tabs>
    </w:pPr>
  </w:style>
  <w:style w:type="character" w:customStyle="1" w:styleId="HeaderChar">
    <w:name w:val="Header Char"/>
    <w:basedOn w:val="DefaultParagraphFont"/>
    <w:link w:val="Header"/>
    <w:rsid w:val="00F4428F"/>
    <w:rPr>
      <w:sz w:val="24"/>
      <w:lang w:val="en-US" w:eastAsia="en-US"/>
    </w:rPr>
  </w:style>
  <w:style w:type="paragraph" w:styleId="Footer">
    <w:name w:val="footer"/>
    <w:basedOn w:val="Normal"/>
    <w:link w:val="FooterChar"/>
    <w:unhideWhenUsed/>
    <w:rsid w:val="00F4428F"/>
    <w:pPr>
      <w:tabs>
        <w:tab w:val="center" w:pos="4513"/>
        <w:tab w:val="right" w:pos="9026"/>
      </w:tabs>
    </w:pPr>
  </w:style>
  <w:style w:type="character" w:customStyle="1" w:styleId="FooterChar">
    <w:name w:val="Footer Char"/>
    <w:basedOn w:val="DefaultParagraphFont"/>
    <w:link w:val="Footer"/>
    <w:rsid w:val="00F4428F"/>
    <w:rPr>
      <w:sz w:val="24"/>
      <w:lang w:val="en-US" w:eastAsia="en-US"/>
    </w:rPr>
  </w:style>
  <w:style w:type="character" w:customStyle="1" w:styleId="apple-converted-space">
    <w:name w:val="apple-converted-space"/>
    <w:basedOn w:val="DefaultParagraphFont"/>
    <w:rsid w:val="00C03FE8"/>
  </w:style>
  <w:style w:type="character" w:customStyle="1" w:styleId="c-bibliographic-informationvalue">
    <w:name w:val="c-bibliographic-information__value"/>
    <w:basedOn w:val="DefaultParagraphFont"/>
    <w:rsid w:val="00C03FE8"/>
  </w:style>
  <w:style w:type="character" w:customStyle="1" w:styleId="anchor-text">
    <w:name w:val="anchor-text"/>
    <w:basedOn w:val="DefaultParagraphFont"/>
    <w:rsid w:val="00C03FE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3481022">
      <w:bodyDiv w:val="1"/>
      <w:marLeft w:val="0"/>
      <w:marRight w:val="0"/>
      <w:marTop w:val="0"/>
      <w:marBottom w:val="0"/>
      <w:divBdr>
        <w:top w:val="none" w:sz="0" w:space="0" w:color="auto"/>
        <w:left w:val="none" w:sz="0" w:space="0" w:color="auto"/>
        <w:bottom w:val="none" w:sz="0" w:space="0" w:color="auto"/>
        <w:right w:val="none" w:sz="0" w:space="0" w:color="auto"/>
      </w:divBdr>
    </w:div>
    <w:div w:id="144275272">
      <w:bodyDiv w:val="1"/>
      <w:marLeft w:val="0"/>
      <w:marRight w:val="0"/>
      <w:marTop w:val="0"/>
      <w:marBottom w:val="0"/>
      <w:divBdr>
        <w:top w:val="none" w:sz="0" w:space="0" w:color="auto"/>
        <w:left w:val="none" w:sz="0" w:space="0" w:color="auto"/>
        <w:bottom w:val="none" w:sz="0" w:space="0" w:color="auto"/>
        <w:right w:val="none" w:sz="0" w:space="0" w:color="auto"/>
      </w:divBdr>
    </w:div>
    <w:div w:id="237790502">
      <w:bodyDiv w:val="1"/>
      <w:marLeft w:val="0"/>
      <w:marRight w:val="0"/>
      <w:marTop w:val="0"/>
      <w:marBottom w:val="0"/>
      <w:divBdr>
        <w:top w:val="none" w:sz="0" w:space="0" w:color="auto"/>
        <w:left w:val="none" w:sz="0" w:space="0" w:color="auto"/>
        <w:bottom w:val="none" w:sz="0" w:space="0" w:color="auto"/>
        <w:right w:val="none" w:sz="0" w:space="0" w:color="auto"/>
      </w:divBdr>
    </w:div>
    <w:div w:id="395203470">
      <w:bodyDiv w:val="1"/>
      <w:marLeft w:val="0"/>
      <w:marRight w:val="0"/>
      <w:marTop w:val="0"/>
      <w:marBottom w:val="0"/>
      <w:divBdr>
        <w:top w:val="none" w:sz="0" w:space="0" w:color="auto"/>
        <w:left w:val="none" w:sz="0" w:space="0" w:color="auto"/>
        <w:bottom w:val="none" w:sz="0" w:space="0" w:color="auto"/>
        <w:right w:val="none" w:sz="0" w:space="0" w:color="auto"/>
      </w:divBdr>
    </w:div>
    <w:div w:id="470753321">
      <w:bodyDiv w:val="1"/>
      <w:marLeft w:val="0"/>
      <w:marRight w:val="0"/>
      <w:marTop w:val="0"/>
      <w:marBottom w:val="0"/>
      <w:divBdr>
        <w:top w:val="none" w:sz="0" w:space="0" w:color="auto"/>
        <w:left w:val="none" w:sz="0" w:space="0" w:color="auto"/>
        <w:bottom w:val="none" w:sz="0" w:space="0" w:color="auto"/>
        <w:right w:val="none" w:sz="0" w:space="0" w:color="auto"/>
      </w:divBdr>
    </w:div>
    <w:div w:id="506135189">
      <w:bodyDiv w:val="1"/>
      <w:marLeft w:val="0"/>
      <w:marRight w:val="0"/>
      <w:marTop w:val="0"/>
      <w:marBottom w:val="0"/>
      <w:divBdr>
        <w:top w:val="none" w:sz="0" w:space="0" w:color="auto"/>
        <w:left w:val="none" w:sz="0" w:space="0" w:color="auto"/>
        <w:bottom w:val="none" w:sz="0" w:space="0" w:color="auto"/>
        <w:right w:val="none" w:sz="0" w:space="0" w:color="auto"/>
      </w:divBdr>
    </w:div>
    <w:div w:id="599531722">
      <w:bodyDiv w:val="1"/>
      <w:marLeft w:val="0"/>
      <w:marRight w:val="0"/>
      <w:marTop w:val="0"/>
      <w:marBottom w:val="0"/>
      <w:divBdr>
        <w:top w:val="none" w:sz="0" w:space="0" w:color="auto"/>
        <w:left w:val="none" w:sz="0" w:space="0" w:color="auto"/>
        <w:bottom w:val="none" w:sz="0" w:space="0" w:color="auto"/>
        <w:right w:val="none" w:sz="0" w:space="0" w:color="auto"/>
      </w:divBdr>
      <w:divsChild>
        <w:div w:id="1204058537">
          <w:marLeft w:val="0"/>
          <w:marRight w:val="0"/>
          <w:marTop w:val="0"/>
          <w:marBottom w:val="0"/>
          <w:divBdr>
            <w:top w:val="none" w:sz="0" w:space="0" w:color="auto"/>
            <w:left w:val="none" w:sz="0" w:space="0" w:color="auto"/>
            <w:bottom w:val="none" w:sz="0" w:space="0" w:color="auto"/>
            <w:right w:val="none" w:sz="0" w:space="0" w:color="auto"/>
          </w:divBdr>
          <w:divsChild>
            <w:div w:id="1108233457">
              <w:marLeft w:val="0"/>
              <w:marRight w:val="0"/>
              <w:marTop w:val="0"/>
              <w:marBottom w:val="0"/>
              <w:divBdr>
                <w:top w:val="none" w:sz="0" w:space="0" w:color="auto"/>
                <w:left w:val="none" w:sz="0" w:space="0" w:color="auto"/>
                <w:bottom w:val="none" w:sz="0" w:space="0" w:color="auto"/>
                <w:right w:val="none" w:sz="0" w:space="0" w:color="auto"/>
              </w:divBdr>
              <w:divsChild>
                <w:div w:id="1039091675">
                  <w:marLeft w:val="0"/>
                  <w:marRight w:val="0"/>
                  <w:marTop w:val="0"/>
                  <w:marBottom w:val="0"/>
                  <w:divBdr>
                    <w:top w:val="none" w:sz="0" w:space="0" w:color="auto"/>
                    <w:left w:val="none" w:sz="0" w:space="0" w:color="auto"/>
                    <w:bottom w:val="none" w:sz="0" w:space="0" w:color="auto"/>
                    <w:right w:val="none" w:sz="0" w:space="0" w:color="auto"/>
                  </w:divBdr>
                  <w:divsChild>
                    <w:div w:id="2117015639">
                      <w:marLeft w:val="0"/>
                      <w:marRight w:val="0"/>
                      <w:marTop w:val="0"/>
                      <w:marBottom w:val="0"/>
                      <w:divBdr>
                        <w:top w:val="none" w:sz="0" w:space="0" w:color="auto"/>
                        <w:left w:val="none" w:sz="0" w:space="0" w:color="auto"/>
                        <w:bottom w:val="none" w:sz="0" w:space="0" w:color="auto"/>
                        <w:right w:val="none" w:sz="0" w:space="0" w:color="auto"/>
                      </w:divBdr>
                      <w:divsChild>
                        <w:div w:id="155150086">
                          <w:marLeft w:val="0"/>
                          <w:marRight w:val="0"/>
                          <w:marTop w:val="0"/>
                          <w:marBottom w:val="0"/>
                          <w:divBdr>
                            <w:top w:val="none" w:sz="0" w:space="0" w:color="auto"/>
                            <w:left w:val="none" w:sz="0" w:space="0" w:color="auto"/>
                            <w:bottom w:val="none" w:sz="0" w:space="0" w:color="auto"/>
                            <w:right w:val="none" w:sz="0" w:space="0" w:color="auto"/>
                          </w:divBdr>
                          <w:divsChild>
                            <w:div w:id="1989743307">
                              <w:marLeft w:val="0"/>
                              <w:marRight w:val="0"/>
                              <w:marTop w:val="0"/>
                              <w:marBottom w:val="0"/>
                              <w:divBdr>
                                <w:top w:val="none" w:sz="0" w:space="0" w:color="auto"/>
                                <w:left w:val="none" w:sz="0" w:space="0" w:color="auto"/>
                                <w:bottom w:val="none" w:sz="0" w:space="0" w:color="auto"/>
                                <w:right w:val="none" w:sz="0" w:space="0" w:color="auto"/>
                              </w:divBdr>
                              <w:divsChild>
                                <w:div w:id="1288855812">
                                  <w:marLeft w:val="0"/>
                                  <w:marRight w:val="0"/>
                                  <w:marTop w:val="0"/>
                                  <w:marBottom w:val="0"/>
                                  <w:divBdr>
                                    <w:top w:val="none" w:sz="0" w:space="0" w:color="auto"/>
                                    <w:left w:val="none" w:sz="0" w:space="0" w:color="auto"/>
                                    <w:bottom w:val="none" w:sz="0" w:space="0" w:color="auto"/>
                                    <w:right w:val="none" w:sz="0" w:space="0" w:color="auto"/>
                                  </w:divBdr>
                                  <w:divsChild>
                                    <w:div w:id="620770520">
                                      <w:marLeft w:val="0"/>
                                      <w:marRight w:val="0"/>
                                      <w:marTop w:val="0"/>
                                      <w:marBottom w:val="0"/>
                                      <w:divBdr>
                                        <w:top w:val="none" w:sz="0" w:space="0" w:color="auto"/>
                                        <w:left w:val="none" w:sz="0" w:space="0" w:color="auto"/>
                                        <w:bottom w:val="none" w:sz="0" w:space="0" w:color="auto"/>
                                        <w:right w:val="none" w:sz="0" w:space="0" w:color="auto"/>
                                      </w:divBdr>
                                      <w:divsChild>
                                        <w:div w:id="1284725297">
                                          <w:marLeft w:val="0"/>
                                          <w:marRight w:val="0"/>
                                          <w:marTop w:val="0"/>
                                          <w:marBottom w:val="0"/>
                                          <w:divBdr>
                                            <w:top w:val="none" w:sz="0" w:space="0" w:color="auto"/>
                                            <w:left w:val="none" w:sz="0" w:space="0" w:color="auto"/>
                                            <w:bottom w:val="none" w:sz="0" w:space="0" w:color="auto"/>
                                            <w:right w:val="none" w:sz="0" w:space="0" w:color="auto"/>
                                          </w:divBdr>
                                          <w:divsChild>
                                            <w:div w:id="1325627199">
                                              <w:marLeft w:val="0"/>
                                              <w:marRight w:val="0"/>
                                              <w:marTop w:val="0"/>
                                              <w:marBottom w:val="0"/>
                                              <w:divBdr>
                                                <w:top w:val="none" w:sz="0" w:space="0" w:color="auto"/>
                                                <w:left w:val="none" w:sz="0" w:space="0" w:color="auto"/>
                                                <w:bottom w:val="none" w:sz="0" w:space="0" w:color="auto"/>
                                                <w:right w:val="none" w:sz="0" w:space="0" w:color="auto"/>
                                              </w:divBdr>
                                              <w:divsChild>
                                                <w:div w:id="951403196">
                                                  <w:marLeft w:val="0"/>
                                                  <w:marRight w:val="0"/>
                                                  <w:marTop w:val="0"/>
                                                  <w:marBottom w:val="0"/>
                                                  <w:divBdr>
                                                    <w:top w:val="none" w:sz="0" w:space="0" w:color="auto"/>
                                                    <w:left w:val="none" w:sz="0" w:space="0" w:color="auto"/>
                                                    <w:bottom w:val="none" w:sz="0" w:space="0" w:color="auto"/>
                                                    <w:right w:val="none" w:sz="0" w:space="0" w:color="auto"/>
                                                  </w:divBdr>
                                                  <w:divsChild>
                                                    <w:div w:id="2973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781951883">
          <w:marLeft w:val="0"/>
          <w:marRight w:val="0"/>
          <w:marTop w:val="0"/>
          <w:marBottom w:val="0"/>
          <w:divBdr>
            <w:top w:val="none" w:sz="0" w:space="0" w:color="auto"/>
            <w:left w:val="none" w:sz="0" w:space="0" w:color="auto"/>
            <w:bottom w:val="none" w:sz="0" w:space="0" w:color="auto"/>
            <w:right w:val="none" w:sz="0" w:space="0" w:color="auto"/>
          </w:divBdr>
          <w:divsChild>
            <w:div w:id="1321078304">
              <w:marLeft w:val="0"/>
              <w:marRight w:val="0"/>
              <w:marTop w:val="0"/>
              <w:marBottom w:val="0"/>
              <w:divBdr>
                <w:top w:val="none" w:sz="0" w:space="0" w:color="auto"/>
                <w:left w:val="none" w:sz="0" w:space="0" w:color="auto"/>
                <w:bottom w:val="none" w:sz="0" w:space="0" w:color="auto"/>
                <w:right w:val="none" w:sz="0" w:space="0" w:color="auto"/>
              </w:divBdr>
              <w:divsChild>
                <w:div w:id="996423202">
                  <w:marLeft w:val="0"/>
                  <w:marRight w:val="0"/>
                  <w:marTop w:val="0"/>
                  <w:marBottom w:val="0"/>
                  <w:divBdr>
                    <w:top w:val="none" w:sz="0" w:space="0" w:color="auto"/>
                    <w:left w:val="none" w:sz="0" w:space="0" w:color="auto"/>
                    <w:bottom w:val="none" w:sz="0" w:space="0" w:color="auto"/>
                    <w:right w:val="none" w:sz="0" w:space="0" w:color="auto"/>
                  </w:divBdr>
                  <w:divsChild>
                    <w:div w:id="157887529">
                      <w:marLeft w:val="0"/>
                      <w:marRight w:val="0"/>
                      <w:marTop w:val="0"/>
                      <w:marBottom w:val="0"/>
                      <w:divBdr>
                        <w:top w:val="none" w:sz="0" w:space="0" w:color="auto"/>
                        <w:left w:val="none" w:sz="0" w:space="0" w:color="auto"/>
                        <w:bottom w:val="none" w:sz="0" w:space="0" w:color="auto"/>
                        <w:right w:val="none" w:sz="0" w:space="0" w:color="auto"/>
                      </w:divBdr>
                      <w:divsChild>
                        <w:div w:id="880359134">
                          <w:marLeft w:val="0"/>
                          <w:marRight w:val="0"/>
                          <w:marTop w:val="0"/>
                          <w:marBottom w:val="0"/>
                          <w:divBdr>
                            <w:top w:val="none" w:sz="0" w:space="0" w:color="auto"/>
                            <w:left w:val="none" w:sz="0" w:space="0" w:color="auto"/>
                            <w:bottom w:val="none" w:sz="0" w:space="0" w:color="auto"/>
                            <w:right w:val="none" w:sz="0" w:space="0" w:color="auto"/>
                          </w:divBdr>
                          <w:divsChild>
                            <w:div w:id="169374546">
                              <w:marLeft w:val="0"/>
                              <w:marRight w:val="0"/>
                              <w:marTop w:val="0"/>
                              <w:marBottom w:val="0"/>
                              <w:divBdr>
                                <w:top w:val="none" w:sz="0" w:space="0" w:color="auto"/>
                                <w:left w:val="none" w:sz="0" w:space="0" w:color="auto"/>
                                <w:bottom w:val="none" w:sz="0" w:space="0" w:color="auto"/>
                                <w:right w:val="none" w:sz="0" w:space="0" w:color="auto"/>
                              </w:divBdr>
                              <w:divsChild>
                                <w:div w:id="611085153">
                                  <w:marLeft w:val="0"/>
                                  <w:marRight w:val="0"/>
                                  <w:marTop w:val="0"/>
                                  <w:marBottom w:val="0"/>
                                  <w:divBdr>
                                    <w:top w:val="none" w:sz="0" w:space="0" w:color="auto"/>
                                    <w:left w:val="none" w:sz="0" w:space="0" w:color="auto"/>
                                    <w:bottom w:val="none" w:sz="0" w:space="0" w:color="auto"/>
                                    <w:right w:val="none" w:sz="0" w:space="0" w:color="auto"/>
                                  </w:divBdr>
                                  <w:divsChild>
                                    <w:div w:id="902528543">
                                      <w:marLeft w:val="0"/>
                                      <w:marRight w:val="0"/>
                                      <w:marTop w:val="0"/>
                                      <w:marBottom w:val="0"/>
                                      <w:divBdr>
                                        <w:top w:val="none" w:sz="0" w:space="0" w:color="auto"/>
                                        <w:left w:val="none" w:sz="0" w:space="0" w:color="auto"/>
                                        <w:bottom w:val="none" w:sz="0" w:space="0" w:color="auto"/>
                                        <w:right w:val="none" w:sz="0" w:space="0" w:color="auto"/>
                                      </w:divBdr>
                                      <w:divsChild>
                                        <w:div w:id="411004473">
                                          <w:marLeft w:val="0"/>
                                          <w:marRight w:val="0"/>
                                          <w:marTop w:val="0"/>
                                          <w:marBottom w:val="0"/>
                                          <w:divBdr>
                                            <w:top w:val="none" w:sz="0" w:space="0" w:color="auto"/>
                                            <w:left w:val="none" w:sz="0" w:space="0" w:color="auto"/>
                                            <w:bottom w:val="none" w:sz="0" w:space="0" w:color="auto"/>
                                            <w:right w:val="none" w:sz="0" w:space="0" w:color="auto"/>
                                          </w:divBdr>
                                          <w:divsChild>
                                            <w:div w:id="1282809041">
                                              <w:marLeft w:val="0"/>
                                              <w:marRight w:val="0"/>
                                              <w:marTop w:val="0"/>
                                              <w:marBottom w:val="0"/>
                                              <w:divBdr>
                                                <w:top w:val="none" w:sz="0" w:space="0" w:color="auto"/>
                                                <w:left w:val="none" w:sz="0" w:space="0" w:color="auto"/>
                                                <w:bottom w:val="none" w:sz="0" w:space="0" w:color="auto"/>
                                                <w:right w:val="none" w:sz="0" w:space="0" w:color="auto"/>
                                              </w:divBdr>
                                              <w:divsChild>
                                                <w:div w:id="2131197112">
                                                  <w:marLeft w:val="0"/>
                                                  <w:marRight w:val="0"/>
                                                  <w:marTop w:val="0"/>
                                                  <w:marBottom w:val="0"/>
                                                  <w:divBdr>
                                                    <w:top w:val="none" w:sz="0" w:space="0" w:color="auto"/>
                                                    <w:left w:val="none" w:sz="0" w:space="0" w:color="auto"/>
                                                    <w:bottom w:val="none" w:sz="0" w:space="0" w:color="auto"/>
                                                    <w:right w:val="none" w:sz="0" w:space="0" w:color="auto"/>
                                                  </w:divBdr>
                                                  <w:divsChild>
                                                    <w:div w:id="2095927672">
                                                      <w:marLeft w:val="0"/>
                                                      <w:marRight w:val="0"/>
                                                      <w:marTop w:val="0"/>
                                                      <w:marBottom w:val="0"/>
                                                      <w:divBdr>
                                                        <w:top w:val="none" w:sz="0" w:space="0" w:color="auto"/>
                                                        <w:left w:val="none" w:sz="0" w:space="0" w:color="auto"/>
                                                        <w:bottom w:val="none" w:sz="0" w:space="0" w:color="auto"/>
                                                        <w:right w:val="none" w:sz="0" w:space="0" w:color="auto"/>
                                                      </w:divBdr>
                                                      <w:divsChild>
                                                        <w:div w:id="2054452235">
                                                          <w:marLeft w:val="0"/>
                                                          <w:marRight w:val="0"/>
                                                          <w:marTop w:val="0"/>
                                                          <w:marBottom w:val="0"/>
                                                          <w:divBdr>
                                                            <w:top w:val="none" w:sz="0" w:space="0" w:color="auto"/>
                                                            <w:left w:val="none" w:sz="0" w:space="0" w:color="auto"/>
                                                            <w:bottom w:val="none" w:sz="0" w:space="0" w:color="auto"/>
                                                            <w:right w:val="none" w:sz="0" w:space="0" w:color="auto"/>
                                                          </w:divBdr>
                                                          <w:divsChild>
                                                            <w:div w:id="699472377">
                                                              <w:marLeft w:val="0"/>
                                                              <w:marRight w:val="0"/>
                                                              <w:marTop w:val="0"/>
                                                              <w:marBottom w:val="0"/>
                                                              <w:divBdr>
                                                                <w:top w:val="none" w:sz="0" w:space="0" w:color="auto"/>
                                                                <w:left w:val="none" w:sz="0" w:space="0" w:color="auto"/>
                                                                <w:bottom w:val="none" w:sz="0" w:space="0" w:color="auto"/>
                                                                <w:right w:val="none" w:sz="0" w:space="0" w:color="auto"/>
                                                              </w:divBdr>
                                                              <w:divsChild>
                                                                <w:div w:id="1910144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681709412">
      <w:bodyDiv w:val="1"/>
      <w:marLeft w:val="0"/>
      <w:marRight w:val="0"/>
      <w:marTop w:val="0"/>
      <w:marBottom w:val="0"/>
      <w:divBdr>
        <w:top w:val="none" w:sz="0" w:space="0" w:color="auto"/>
        <w:left w:val="none" w:sz="0" w:space="0" w:color="auto"/>
        <w:bottom w:val="none" w:sz="0" w:space="0" w:color="auto"/>
        <w:right w:val="none" w:sz="0" w:space="0" w:color="auto"/>
      </w:divBdr>
    </w:div>
    <w:div w:id="709496149">
      <w:bodyDiv w:val="1"/>
      <w:marLeft w:val="0"/>
      <w:marRight w:val="0"/>
      <w:marTop w:val="0"/>
      <w:marBottom w:val="0"/>
      <w:divBdr>
        <w:top w:val="none" w:sz="0" w:space="0" w:color="auto"/>
        <w:left w:val="none" w:sz="0" w:space="0" w:color="auto"/>
        <w:bottom w:val="none" w:sz="0" w:space="0" w:color="auto"/>
        <w:right w:val="none" w:sz="0" w:space="0" w:color="auto"/>
      </w:divBdr>
    </w:div>
    <w:div w:id="795487850">
      <w:bodyDiv w:val="1"/>
      <w:marLeft w:val="0"/>
      <w:marRight w:val="0"/>
      <w:marTop w:val="0"/>
      <w:marBottom w:val="0"/>
      <w:divBdr>
        <w:top w:val="none" w:sz="0" w:space="0" w:color="auto"/>
        <w:left w:val="none" w:sz="0" w:space="0" w:color="auto"/>
        <w:bottom w:val="none" w:sz="0" w:space="0" w:color="auto"/>
        <w:right w:val="none" w:sz="0" w:space="0" w:color="auto"/>
      </w:divBdr>
    </w:div>
    <w:div w:id="915895349">
      <w:bodyDiv w:val="1"/>
      <w:marLeft w:val="0"/>
      <w:marRight w:val="0"/>
      <w:marTop w:val="0"/>
      <w:marBottom w:val="0"/>
      <w:divBdr>
        <w:top w:val="none" w:sz="0" w:space="0" w:color="auto"/>
        <w:left w:val="none" w:sz="0" w:space="0" w:color="auto"/>
        <w:bottom w:val="none" w:sz="0" w:space="0" w:color="auto"/>
        <w:right w:val="none" w:sz="0" w:space="0" w:color="auto"/>
      </w:divBdr>
    </w:div>
    <w:div w:id="1030253858">
      <w:bodyDiv w:val="1"/>
      <w:marLeft w:val="0"/>
      <w:marRight w:val="0"/>
      <w:marTop w:val="0"/>
      <w:marBottom w:val="0"/>
      <w:divBdr>
        <w:top w:val="none" w:sz="0" w:space="0" w:color="auto"/>
        <w:left w:val="none" w:sz="0" w:space="0" w:color="auto"/>
        <w:bottom w:val="none" w:sz="0" w:space="0" w:color="auto"/>
        <w:right w:val="none" w:sz="0" w:space="0" w:color="auto"/>
      </w:divBdr>
    </w:div>
    <w:div w:id="1065953410">
      <w:bodyDiv w:val="1"/>
      <w:marLeft w:val="0"/>
      <w:marRight w:val="0"/>
      <w:marTop w:val="0"/>
      <w:marBottom w:val="0"/>
      <w:divBdr>
        <w:top w:val="none" w:sz="0" w:space="0" w:color="auto"/>
        <w:left w:val="none" w:sz="0" w:space="0" w:color="auto"/>
        <w:bottom w:val="none" w:sz="0" w:space="0" w:color="auto"/>
        <w:right w:val="none" w:sz="0" w:space="0" w:color="auto"/>
      </w:divBdr>
    </w:div>
    <w:div w:id="1080370313">
      <w:bodyDiv w:val="1"/>
      <w:marLeft w:val="0"/>
      <w:marRight w:val="0"/>
      <w:marTop w:val="0"/>
      <w:marBottom w:val="0"/>
      <w:divBdr>
        <w:top w:val="none" w:sz="0" w:space="0" w:color="auto"/>
        <w:left w:val="none" w:sz="0" w:space="0" w:color="auto"/>
        <w:bottom w:val="none" w:sz="0" w:space="0" w:color="auto"/>
        <w:right w:val="none" w:sz="0" w:space="0" w:color="auto"/>
      </w:divBdr>
    </w:div>
    <w:div w:id="1126703583">
      <w:bodyDiv w:val="1"/>
      <w:marLeft w:val="0"/>
      <w:marRight w:val="0"/>
      <w:marTop w:val="0"/>
      <w:marBottom w:val="0"/>
      <w:divBdr>
        <w:top w:val="none" w:sz="0" w:space="0" w:color="auto"/>
        <w:left w:val="none" w:sz="0" w:space="0" w:color="auto"/>
        <w:bottom w:val="none" w:sz="0" w:space="0" w:color="auto"/>
        <w:right w:val="none" w:sz="0" w:space="0" w:color="auto"/>
      </w:divBdr>
    </w:div>
    <w:div w:id="1252549633">
      <w:bodyDiv w:val="1"/>
      <w:marLeft w:val="0"/>
      <w:marRight w:val="0"/>
      <w:marTop w:val="0"/>
      <w:marBottom w:val="0"/>
      <w:divBdr>
        <w:top w:val="none" w:sz="0" w:space="0" w:color="auto"/>
        <w:left w:val="none" w:sz="0" w:space="0" w:color="auto"/>
        <w:bottom w:val="none" w:sz="0" w:space="0" w:color="auto"/>
        <w:right w:val="none" w:sz="0" w:space="0" w:color="auto"/>
      </w:divBdr>
    </w:div>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74360336">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580481803">
      <w:bodyDiv w:val="1"/>
      <w:marLeft w:val="0"/>
      <w:marRight w:val="0"/>
      <w:marTop w:val="0"/>
      <w:marBottom w:val="0"/>
      <w:divBdr>
        <w:top w:val="none" w:sz="0" w:space="0" w:color="auto"/>
        <w:left w:val="none" w:sz="0" w:space="0" w:color="auto"/>
        <w:bottom w:val="none" w:sz="0" w:space="0" w:color="auto"/>
        <w:right w:val="none" w:sz="0" w:space="0" w:color="auto"/>
      </w:divBdr>
      <w:divsChild>
        <w:div w:id="1860464694">
          <w:marLeft w:val="0"/>
          <w:marRight w:val="0"/>
          <w:marTop w:val="0"/>
          <w:marBottom w:val="0"/>
          <w:divBdr>
            <w:top w:val="none" w:sz="0" w:space="0" w:color="auto"/>
            <w:left w:val="none" w:sz="0" w:space="0" w:color="auto"/>
            <w:bottom w:val="none" w:sz="0" w:space="0" w:color="auto"/>
            <w:right w:val="none" w:sz="0" w:space="0" w:color="auto"/>
          </w:divBdr>
          <w:divsChild>
            <w:div w:id="1882084344">
              <w:marLeft w:val="0"/>
              <w:marRight w:val="0"/>
              <w:marTop w:val="0"/>
              <w:marBottom w:val="0"/>
              <w:divBdr>
                <w:top w:val="none" w:sz="0" w:space="0" w:color="auto"/>
                <w:left w:val="none" w:sz="0" w:space="0" w:color="auto"/>
                <w:bottom w:val="none" w:sz="0" w:space="0" w:color="auto"/>
                <w:right w:val="none" w:sz="0" w:space="0" w:color="auto"/>
              </w:divBdr>
              <w:divsChild>
                <w:div w:id="1984388305">
                  <w:marLeft w:val="0"/>
                  <w:marRight w:val="0"/>
                  <w:marTop w:val="0"/>
                  <w:marBottom w:val="0"/>
                  <w:divBdr>
                    <w:top w:val="none" w:sz="0" w:space="0" w:color="auto"/>
                    <w:left w:val="none" w:sz="0" w:space="0" w:color="auto"/>
                    <w:bottom w:val="none" w:sz="0" w:space="0" w:color="auto"/>
                    <w:right w:val="none" w:sz="0" w:space="0" w:color="auto"/>
                  </w:divBdr>
                  <w:divsChild>
                    <w:div w:id="478765049">
                      <w:marLeft w:val="0"/>
                      <w:marRight w:val="0"/>
                      <w:marTop w:val="0"/>
                      <w:marBottom w:val="0"/>
                      <w:divBdr>
                        <w:top w:val="none" w:sz="0" w:space="0" w:color="auto"/>
                        <w:left w:val="none" w:sz="0" w:space="0" w:color="auto"/>
                        <w:bottom w:val="none" w:sz="0" w:space="0" w:color="auto"/>
                        <w:right w:val="none" w:sz="0" w:space="0" w:color="auto"/>
                      </w:divBdr>
                      <w:divsChild>
                        <w:div w:id="1090201123">
                          <w:marLeft w:val="0"/>
                          <w:marRight w:val="0"/>
                          <w:marTop w:val="0"/>
                          <w:marBottom w:val="0"/>
                          <w:divBdr>
                            <w:top w:val="none" w:sz="0" w:space="0" w:color="auto"/>
                            <w:left w:val="none" w:sz="0" w:space="0" w:color="auto"/>
                            <w:bottom w:val="none" w:sz="0" w:space="0" w:color="auto"/>
                            <w:right w:val="none" w:sz="0" w:space="0" w:color="auto"/>
                          </w:divBdr>
                          <w:divsChild>
                            <w:div w:id="1784373720">
                              <w:marLeft w:val="0"/>
                              <w:marRight w:val="0"/>
                              <w:marTop w:val="0"/>
                              <w:marBottom w:val="0"/>
                              <w:divBdr>
                                <w:top w:val="none" w:sz="0" w:space="0" w:color="auto"/>
                                <w:left w:val="none" w:sz="0" w:space="0" w:color="auto"/>
                                <w:bottom w:val="none" w:sz="0" w:space="0" w:color="auto"/>
                                <w:right w:val="none" w:sz="0" w:space="0" w:color="auto"/>
                              </w:divBdr>
                              <w:divsChild>
                                <w:div w:id="601567835">
                                  <w:marLeft w:val="0"/>
                                  <w:marRight w:val="0"/>
                                  <w:marTop w:val="0"/>
                                  <w:marBottom w:val="0"/>
                                  <w:divBdr>
                                    <w:top w:val="none" w:sz="0" w:space="0" w:color="auto"/>
                                    <w:left w:val="none" w:sz="0" w:space="0" w:color="auto"/>
                                    <w:bottom w:val="none" w:sz="0" w:space="0" w:color="auto"/>
                                    <w:right w:val="none" w:sz="0" w:space="0" w:color="auto"/>
                                  </w:divBdr>
                                  <w:divsChild>
                                    <w:div w:id="2057076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 w:id="1768383470">
      <w:bodyDiv w:val="1"/>
      <w:marLeft w:val="0"/>
      <w:marRight w:val="0"/>
      <w:marTop w:val="0"/>
      <w:marBottom w:val="0"/>
      <w:divBdr>
        <w:top w:val="none" w:sz="0" w:space="0" w:color="auto"/>
        <w:left w:val="none" w:sz="0" w:space="0" w:color="auto"/>
        <w:bottom w:val="none" w:sz="0" w:space="0" w:color="auto"/>
        <w:right w:val="none" w:sz="0" w:space="0" w:color="auto"/>
      </w:divBdr>
      <w:divsChild>
        <w:div w:id="120001964">
          <w:marLeft w:val="0"/>
          <w:marRight w:val="0"/>
          <w:marTop w:val="0"/>
          <w:marBottom w:val="0"/>
          <w:divBdr>
            <w:top w:val="none" w:sz="0" w:space="0" w:color="auto"/>
            <w:left w:val="none" w:sz="0" w:space="0" w:color="auto"/>
            <w:bottom w:val="none" w:sz="0" w:space="0" w:color="auto"/>
            <w:right w:val="none" w:sz="0" w:space="0" w:color="auto"/>
          </w:divBdr>
          <w:divsChild>
            <w:div w:id="530922717">
              <w:marLeft w:val="0"/>
              <w:marRight w:val="0"/>
              <w:marTop w:val="0"/>
              <w:marBottom w:val="0"/>
              <w:divBdr>
                <w:top w:val="none" w:sz="0" w:space="0" w:color="auto"/>
                <w:left w:val="none" w:sz="0" w:space="0" w:color="auto"/>
                <w:bottom w:val="none" w:sz="0" w:space="0" w:color="auto"/>
                <w:right w:val="none" w:sz="0" w:space="0" w:color="auto"/>
              </w:divBdr>
              <w:divsChild>
                <w:div w:id="820385200">
                  <w:marLeft w:val="0"/>
                  <w:marRight w:val="0"/>
                  <w:marTop w:val="0"/>
                  <w:marBottom w:val="0"/>
                  <w:divBdr>
                    <w:top w:val="none" w:sz="0" w:space="0" w:color="auto"/>
                    <w:left w:val="none" w:sz="0" w:space="0" w:color="auto"/>
                    <w:bottom w:val="none" w:sz="0" w:space="0" w:color="auto"/>
                    <w:right w:val="none" w:sz="0" w:space="0" w:color="auto"/>
                  </w:divBdr>
                  <w:divsChild>
                    <w:div w:id="1504785112">
                      <w:marLeft w:val="0"/>
                      <w:marRight w:val="0"/>
                      <w:marTop w:val="0"/>
                      <w:marBottom w:val="0"/>
                      <w:divBdr>
                        <w:top w:val="none" w:sz="0" w:space="0" w:color="auto"/>
                        <w:left w:val="none" w:sz="0" w:space="0" w:color="auto"/>
                        <w:bottom w:val="none" w:sz="0" w:space="0" w:color="auto"/>
                        <w:right w:val="none" w:sz="0" w:space="0" w:color="auto"/>
                      </w:divBdr>
                      <w:divsChild>
                        <w:div w:id="1151412052">
                          <w:marLeft w:val="0"/>
                          <w:marRight w:val="0"/>
                          <w:marTop w:val="0"/>
                          <w:marBottom w:val="0"/>
                          <w:divBdr>
                            <w:top w:val="none" w:sz="0" w:space="0" w:color="auto"/>
                            <w:left w:val="none" w:sz="0" w:space="0" w:color="auto"/>
                            <w:bottom w:val="none" w:sz="0" w:space="0" w:color="auto"/>
                            <w:right w:val="none" w:sz="0" w:space="0" w:color="auto"/>
                          </w:divBdr>
                          <w:divsChild>
                            <w:div w:id="751853640">
                              <w:marLeft w:val="0"/>
                              <w:marRight w:val="0"/>
                              <w:marTop w:val="0"/>
                              <w:marBottom w:val="0"/>
                              <w:divBdr>
                                <w:top w:val="none" w:sz="0" w:space="0" w:color="auto"/>
                                <w:left w:val="none" w:sz="0" w:space="0" w:color="auto"/>
                                <w:bottom w:val="none" w:sz="0" w:space="0" w:color="auto"/>
                                <w:right w:val="none" w:sz="0" w:space="0" w:color="auto"/>
                              </w:divBdr>
                              <w:divsChild>
                                <w:div w:id="168525007">
                                  <w:marLeft w:val="0"/>
                                  <w:marRight w:val="0"/>
                                  <w:marTop w:val="0"/>
                                  <w:marBottom w:val="0"/>
                                  <w:divBdr>
                                    <w:top w:val="none" w:sz="0" w:space="0" w:color="auto"/>
                                    <w:left w:val="none" w:sz="0" w:space="0" w:color="auto"/>
                                    <w:bottom w:val="none" w:sz="0" w:space="0" w:color="auto"/>
                                    <w:right w:val="none" w:sz="0" w:space="0" w:color="auto"/>
                                  </w:divBdr>
                                  <w:divsChild>
                                    <w:div w:id="2020891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89229566">
      <w:bodyDiv w:val="1"/>
      <w:marLeft w:val="0"/>
      <w:marRight w:val="0"/>
      <w:marTop w:val="0"/>
      <w:marBottom w:val="0"/>
      <w:divBdr>
        <w:top w:val="none" w:sz="0" w:space="0" w:color="auto"/>
        <w:left w:val="none" w:sz="0" w:space="0" w:color="auto"/>
        <w:bottom w:val="none" w:sz="0" w:space="0" w:color="auto"/>
        <w:right w:val="none" w:sz="0" w:space="0" w:color="auto"/>
      </w:divBdr>
    </w:div>
    <w:div w:id="1813596705">
      <w:bodyDiv w:val="1"/>
      <w:marLeft w:val="0"/>
      <w:marRight w:val="0"/>
      <w:marTop w:val="0"/>
      <w:marBottom w:val="0"/>
      <w:divBdr>
        <w:top w:val="none" w:sz="0" w:space="0" w:color="auto"/>
        <w:left w:val="none" w:sz="0" w:space="0" w:color="auto"/>
        <w:bottom w:val="none" w:sz="0" w:space="0" w:color="auto"/>
        <w:right w:val="none" w:sz="0" w:space="0" w:color="auto"/>
      </w:divBdr>
    </w:div>
    <w:div w:id="1840996294">
      <w:bodyDiv w:val="1"/>
      <w:marLeft w:val="0"/>
      <w:marRight w:val="0"/>
      <w:marTop w:val="0"/>
      <w:marBottom w:val="0"/>
      <w:divBdr>
        <w:top w:val="none" w:sz="0" w:space="0" w:color="auto"/>
        <w:left w:val="none" w:sz="0" w:space="0" w:color="auto"/>
        <w:bottom w:val="none" w:sz="0" w:space="0" w:color="auto"/>
        <w:right w:val="none" w:sz="0" w:space="0" w:color="auto"/>
      </w:divBdr>
    </w:div>
    <w:div w:id="1850944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png"/><Relationship Id="rId18" Type="http://schemas.openxmlformats.org/officeDocument/2006/relationships/hyperlink" Target="https://doi.org/10.1007/s10973-024-13970-3" TargetMode="External"/><Relationship Id="rId26" Type="http://schemas.openxmlformats.org/officeDocument/2006/relationships/hyperlink" Target="https://doi.org/10.1115/1.4067929" TargetMode="External"/><Relationship Id="rId39" Type="http://schemas.openxmlformats.org/officeDocument/2006/relationships/hyperlink" Target="https://doi.org/10.1007/s11082-024-08027-6" TargetMode="External"/><Relationship Id="rId21" Type="http://schemas.openxmlformats.org/officeDocument/2006/relationships/hyperlink" Target="https://doi.org/10.4271/2024-01-5257" TargetMode="External"/><Relationship Id="rId34" Type="http://schemas.openxmlformats.org/officeDocument/2006/relationships/hyperlink" Target="https://doi.org/10.4271/2024-01-5006" TargetMode="External"/><Relationship Id="rId42" Type="http://schemas.openxmlformats.org/officeDocument/2006/relationships/hyperlink" Target="https://doi.org/10.1007/s10854-025-14326-9" TargetMode="External"/><Relationship Id="rId47"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doi.org/10.4271/2024-01-5029" TargetMode="External"/><Relationship Id="rId29" Type="http://schemas.openxmlformats.org/officeDocument/2006/relationships/hyperlink" Target="https://doi.org/10.1007/s10973-024-13973-0"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karthiksamynathan@gmail.com" TargetMode="External"/><Relationship Id="rId24" Type="http://schemas.openxmlformats.org/officeDocument/2006/relationships/hyperlink" Target="https://doi.org/10.1007/s40430-025-05454-8" TargetMode="External"/><Relationship Id="rId32" Type="http://schemas.openxmlformats.org/officeDocument/2006/relationships/hyperlink" Target="https://doi.org/10.4271/2023-01-5130" TargetMode="External"/><Relationship Id="rId37" Type="http://schemas.openxmlformats.org/officeDocument/2006/relationships/hyperlink" Target="https://doi.org/10.1016/j.applthermaleng.2024.123566" TargetMode="External"/><Relationship Id="rId40" Type="http://schemas.openxmlformats.org/officeDocument/2006/relationships/hyperlink" Target="https://doi.org/10.1115/1.4067588" TargetMode="External"/><Relationship Id="rId45" Type="http://schemas.openxmlformats.org/officeDocument/2006/relationships/hyperlink" Target="https://doi.org/10.1007/s40962-025-01550-6" TargetMode="External"/><Relationship Id="rId5" Type="http://schemas.openxmlformats.org/officeDocument/2006/relationships/numbering" Target="numbering.xml"/><Relationship Id="rId15" Type="http://schemas.openxmlformats.org/officeDocument/2006/relationships/hyperlink" Target="https://doi.org/10.1093/ijlct/ctae002" TargetMode="External"/><Relationship Id="rId23" Type="http://schemas.openxmlformats.org/officeDocument/2006/relationships/hyperlink" Target="https://doi.org/10.1007/s40962-024-01537-9" TargetMode="External"/><Relationship Id="rId28" Type="http://schemas.openxmlformats.org/officeDocument/2006/relationships/hyperlink" Target="https://doi.org/10.4271/2024-01-5260" TargetMode="External"/><Relationship Id="rId36" Type="http://schemas.openxmlformats.org/officeDocument/2006/relationships/hyperlink" Target="https://doi.org/10.3390/engproc2024061013" TargetMode="External"/><Relationship Id="rId10" Type="http://schemas.openxmlformats.org/officeDocument/2006/relationships/endnotes" Target="endnotes.xml"/><Relationship Id="rId19" Type="http://schemas.openxmlformats.org/officeDocument/2006/relationships/hyperlink" Target="https://doi.org/10.1016/j.applthermaleng.2025.125608R" TargetMode="External"/><Relationship Id="rId31" Type="http://schemas.openxmlformats.org/officeDocument/2006/relationships/hyperlink" Target="https://doi.org/10.4271/2024-01-5013" TargetMode="External"/><Relationship Id="rId44" Type="http://schemas.openxmlformats.org/officeDocument/2006/relationships/hyperlink" Target="https://doi.org/10.1016/j.jpowsour.2025.236657"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png"/><Relationship Id="rId22" Type="http://schemas.openxmlformats.org/officeDocument/2006/relationships/hyperlink" Target="https://doi.org/10.1007/s10973-025-13997-0" TargetMode="External"/><Relationship Id="rId27" Type="http://schemas.openxmlformats.org/officeDocument/2006/relationships/hyperlink" Target="https://doi.org/10.4271/2024-01-5256" TargetMode="External"/><Relationship Id="rId30" Type="http://schemas.openxmlformats.org/officeDocument/2006/relationships/hyperlink" Target="https://doi.org/10.4271/2024-01-5019" TargetMode="External"/><Relationship Id="rId35" Type="http://schemas.openxmlformats.org/officeDocument/2006/relationships/hyperlink" Target="https://doi.org/10.1177/09544062241264939" TargetMode="External"/><Relationship Id="rId43" Type="http://schemas.openxmlformats.org/officeDocument/2006/relationships/hyperlink" Target="https://doi.org/10.1080/13640461.2025.2467611" TargetMode="External"/><Relationship Id="rId48" Type="http://schemas.openxmlformats.org/officeDocument/2006/relationships/theme" Target="theme/theme1.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image" Target="media/image1.png"/><Relationship Id="rId17" Type="http://schemas.openxmlformats.org/officeDocument/2006/relationships/hyperlink" Target="https://doi.org/10.1007/s42452-024-05758-9" TargetMode="External"/><Relationship Id="rId25" Type="http://schemas.openxmlformats.org/officeDocument/2006/relationships/hyperlink" Target="https://doi.org/10.1080/13640461.2025.2476826" TargetMode="External"/><Relationship Id="rId33" Type="http://schemas.openxmlformats.org/officeDocument/2006/relationships/hyperlink" Target="https://doi.org/10.4271/2024-01-5008" TargetMode="External"/><Relationship Id="rId38" Type="http://schemas.openxmlformats.org/officeDocument/2006/relationships/hyperlink" Target="https://doi.org/10.1016/j.jobe.2023.108232" TargetMode="External"/><Relationship Id="rId46" Type="http://schemas.openxmlformats.org/officeDocument/2006/relationships/hyperlink" Target="https://doi.org/10.1007/s40962-025-01552-4" TargetMode="External"/><Relationship Id="rId20" Type="http://schemas.openxmlformats.org/officeDocument/2006/relationships/hyperlink" Target="https://doi.org/10.4271/05-18-03-0017" TargetMode="External"/><Relationship Id="rId41" Type="http://schemas.openxmlformats.org/officeDocument/2006/relationships/hyperlink" Target="https://doi.org/10.1115/1.406763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9CD1B3C-F6E4-4207-B4A9-B13523F2372B}">
  <ds:schemaRefs>
    <ds:schemaRef ds:uri="http://schemas.openxmlformats.org/officeDocument/2006/bibliography"/>
  </ds:schemaRefs>
</ds:datastoreItem>
</file>

<file path=customXml/itemProps3.xml><?xml version="1.0" encoding="utf-8"?>
<ds:datastoreItem xmlns:ds="http://schemas.openxmlformats.org/officeDocument/2006/customXml" ds:itemID="{0844FC6D-7350-442F-8936-25B8D55E2C0C}">
  <ds:schemaRefs>
    <ds:schemaRef ds:uri="http://schemas.microsoft.com/sharepoint/v3/contenttype/forms"/>
  </ds:schemaRefs>
</ds:datastoreItem>
</file>

<file path=customXml/itemProps4.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8_point5_x11_single_column_template</Template>
  <TotalTime>444</TotalTime>
  <Pages>8</Pages>
  <Words>4274</Words>
  <Characters>24368</Characters>
  <Application>Microsoft Office Word</Application>
  <DocSecurity>0</DocSecurity>
  <Lines>203</Lines>
  <Paragraphs>57</Paragraphs>
  <ScaleCrop>false</ScaleCrop>
  <HeadingPairs>
    <vt:vector size="2" baseType="variant">
      <vt:variant>
        <vt:lpstr>Title</vt:lpstr>
      </vt:variant>
      <vt:variant>
        <vt:i4>1</vt:i4>
      </vt:variant>
    </vt:vector>
  </HeadingPairs>
  <TitlesOfParts>
    <vt:vector size="1" baseType="lpstr">
      <vt:lpstr>Title Goes Here</vt:lpstr>
    </vt:vector>
  </TitlesOfParts>
  <Company>PPI</Company>
  <LinksUpToDate>false</LinksUpToDate>
  <CharactersWithSpaces>28585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creator>Ruth Levins</dc:creator>
  <cp:lastModifiedBy>Shankara Narayanan V R</cp:lastModifiedBy>
  <cp:revision>57</cp:revision>
  <cp:lastPrinted>2011-03-03T08:29:00Z</cp:lastPrinted>
  <dcterms:created xsi:type="dcterms:W3CDTF">2023-09-01T14:34:00Z</dcterms:created>
  <dcterms:modified xsi:type="dcterms:W3CDTF">2025-09-14T16:38:00Z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y fmtid="{D5CDD505-2E9C-101B-9397-08002B2CF9AE}" pid="3" name="GrammarlyDocumentId">
    <vt:lpwstr>042743da-fe90-47c9-ab2b-01dc537cc1af</vt:lpwstr>
  </property>
</Properties>
</file>