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669DE" w14:textId="35BBDD09" w:rsidR="0016385D" w:rsidRPr="00075EA6" w:rsidRDefault="002B07A0" w:rsidP="00312CF1">
      <w:pPr>
        <w:pStyle w:val="PaperTitle"/>
        <w:rPr>
          <w:b w:val="0"/>
          <w:bCs/>
          <w:sz w:val="24"/>
          <w:szCs w:val="24"/>
        </w:rPr>
      </w:pPr>
      <w:r w:rsidRPr="00200063">
        <w:t xml:space="preserve">Combined Actions </w:t>
      </w:r>
      <w:r>
        <w:t>o</w:t>
      </w:r>
      <w:r w:rsidRPr="00200063">
        <w:t xml:space="preserve">f Graphene </w:t>
      </w:r>
      <w:r>
        <w:t>a</w:t>
      </w:r>
      <w:r w:rsidRPr="00200063">
        <w:t xml:space="preserve">nd Carbon Nanotube </w:t>
      </w:r>
      <w:r>
        <w:t>o</w:t>
      </w:r>
      <w:r w:rsidRPr="00200063">
        <w:t xml:space="preserve">n Energy Absorption </w:t>
      </w:r>
      <w:r>
        <w:t>a</w:t>
      </w:r>
      <w:r w:rsidRPr="00200063">
        <w:t>nd Stress–</w:t>
      </w:r>
      <w:r w:rsidRPr="00312CF1">
        <w:t>Strain</w:t>
      </w:r>
      <w:r w:rsidRPr="00200063">
        <w:t xml:space="preserve"> Behaviour </w:t>
      </w:r>
      <w:r>
        <w:t>o</w:t>
      </w:r>
      <w:r w:rsidRPr="00200063">
        <w:t>f Aluminium Alloy Composites</w:t>
      </w:r>
    </w:p>
    <w:p w14:paraId="5098357A" w14:textId="5690EDE3" w:rsidR="00F020BE" w:rsidRPr="00BE53C4" w:rsidRDefault="002B07A0" w:rsidP="00312CF1">
      <w:pPr>
        <w:pStyle w:val="AuthorName"/>
      </w:pPr>
      <w:r>
        <w:t xml:space="preserve">S </w:t>
      </w:r>
      <w:r w:rsidR="00DF3064" w:rsidRPr="00F020BE">
        <w:t>Vinoth Kumar</w:t>
      </w:r>
      <w:r w:rsidR="00DF3064" w:rsidRPr="00F020BE">
        <w:rPr>
          <w:vertAlign w:val="superscript"/>
        </w:rPr>
        <w:t>1</w:t>
      </w:r>
      <w:r w:rsidR="00F020BE" w:rsidRPr="00F020BE">
        <w:t>, S</w:t>
      </w:r>
      <w:r>
        <w:t xml:space="preserve"> </w:t>
      </w:r>
      <w:r w:rsidR="00F020BE" w:rsidRPr="00F020BE">
        <w:t>Baskaran</w:t>
      </w:r>
      <w:r w:rsidR="00DF3064" w:rsidRPr="00F020BE">
        <w:rPr>
          <w:vertAlign w:val="superscript"/>
        </w:rPr>
        <w:t>2</w:t>
      </w:r>
      <w:r w:rsidR="00DF3064" w:rsidRPr="00F020BE">
        <w:t>, S</w:t>
      </w:r>
      <w:r>
        <w:t xml:space="preserve"> </w:t>
      </w:r>
      <w:r w:rsidR="00DF3064" w:rsidRPr="00312CF1">
        <w:t>Karthikeyan</w:t>
      </w:r>
      <w:r w:rsidR="00312CF1">
        <w:rPr>
          <w:vertAlign w:val="superscript"/>
        </w:rPr>
        <w:t>3,a)</w:t>
      </w:r>
      <w:r w:rsidR="00DF3064" w:rsidRPr="00F020BE">
        <w:t>, S</w:t>
      </w:r>
      <w:r>
        <w:t xml:space="preserve"> </w:t>
      </w:r>
      <w:r w:rsidR="00DF3064" w:rsidRPr="00F020BE">
        <w:t xml:space="preserve"> Surrya Prakash DilliBabu</w:t>
      </w:r>
      <w:r w:rsidR="00DF3064" w:rsidRPr="00F020BE">
        <w:rPr>
          <w:vertAlign w:val="superscript"/>
        </w:rPr>
        <w:t>4</w:t>
      </w:r>
      <w:r w:rsidR="00DF3064" w:rsidRPr="00F020BE">
        <w:t>, S</w:t>
      </w:r>
      <w:r>
        <w:t xml:space="preserve"> </w:t>
      </w:r>
      <w:r w:rsidR="00DF3064" w:rsidRPr="00F020BE">
        <w:t>Kalaiarasan</w:t>
      </w:r>
      <w:r w:rsidR="00DF3064" w:rsidRPr="00F020BE">
        <w:rPr>
          <w:vertAlign w:val="superscript"/>
        </w:rPr>
        <w:t>5</w:t>
      </w:r>
      <w:r w:rsidR="00DF3064" w:rsidRPr="00F020BE">
        <w:t xml:space="preserve">, </w:t>
      </w:r>
      <w:r w:rsidR="00F020BE" w:rsidRPr="00F020BE">
        <w:t>S</w:t>
      </w:r>
      <w:r>
        <w:t xml:space="preserve"> </w:t>
      </w:r>
      <w:r w:rsidR="00F020BE" w:rsidRPr="00F020BE">
        <w:t>Dineshkumar</w:t>
      </w:r>
      <w:r w:rsidR="00DF3064" w:rsidRPr="00F020BE">
        <w:rPr>
          <w:vertAlign w:val="superscript"/>
        </w:rPr>
        <w:t>6</w:t>
      </w:r>
      <w:r w:rsidR="00DF3064" w:rsidRPr="00F020BE">
        <w:t>, C</w:t>
      </w:r>
      <w:r>
        <w:t xml:space="preserve"> </w:t>
      </w:r>
      <w:r w:rsidR="00DF3064" w:rsidRPr="00F020BE">
        <w:t>Manivel</w:t>
      </w:r>
      <w:r w:rsidR="00DF3064" w:rsidRPr="00F020BE">
        <w:rPr>
          <w:vertAlign w:val="superscript"/>
        </w:rPr>
        <w:t>7</w:t>
      </w:r>
      <w:r w:rsidR="00F020BE" w:rsidRPr="00F020BE">
        <w:t>,</w:t>
      </w:r>
      <w:r>
        <w:t xml:space="preserve"> </w:t>
      </w:r>
      <w:r w:rsidR="00F020BE" w:rsidRPr="00F020BE">
        <w:t>A Thanikasalam</w:t>
      </w:r>
      <w:r w:rsidR="00F020BE" w:rsidRPr="00F020BE">
        <w:rPr>
          <w:vertAlign w:val="superscript"/>
        </w:rPr>
        <w:t>8</w:t>
      </w:r>
      <w:r w:rsidR="00F020BE" w:rsidRPr="00F020BE">
        <w:t>, Manzoore Elahi M. Soudagar</w:t>
      </w:r>
      <w:r w:rsidR="00F020BE" w:rsidRPr="00F020BE">
        <w:rPr>
          <w:vertAlign w:val="superscript"/>
        </w:rPr>
        <w:t>9</w:t>
      </w:r>
    </w:p>
    <w:p w14:paraId="7A485C43" w14:textId="77777777" w:rsidR="003E5EFD" w:rsidRPr="00F020BE" w:rsidRDefault="003E5EFD" w:rsidP="003E5EFD">
      <w:pPr>
        <w:pStyle w:val="AuthorAffiliation"/>
      </w:pPr>
      <w:r w:rsidRPr="00F020BE">
        <w:rPr>
          <w:vertAlign w:val="superscript"/>
        </w:rPr>
        <w:t>1</w:t>
      </w:r>
      <w:r w:rsidRPr="00F020BE">
        <w:t xml:space="preserve">Department of Mechanical Engineering, Vel Tech Multi Tech Dr.RangarajanDr.Sakunthala Engineering College, </w:t>
      </w:r>
      <w:r w:rsidRPr="00F020BE">
        <w:rPr>
          <w:bCs/>
        </w:rPr>
        <w:t>Avadi, Chennai,</w:t>
      </w:r>
      <w:r w:rsidRPr="00F020BE">
        <w:t xml:space="preserve"> 600062, Tamil Nadu, India.</w:t>
      </w:r>
    </w:p>
    <w:p w14:paraId="45087977" w14:textId="77777777" w:rsidR="003E5EFD" w:rsidRPr="00F020BE" w:rsidRDefault="003E5EFD" w:rsidP="003E5EFD">
      <w:pPr>
        <w:pStyle w:val="AuthorAffiliation"/>
      </w:pPr>
      <w:r w:rsidRPr="00F020BE">
        <w:rPr>
          <w:bCs/>
          <w:vertAlign w:val="superscript"/>
        </w:rPr>
        <w:t xml:space="preserve">2 </w:t>
      </w:r>
      <w:r w:rsidR="00F020BE" w:rsidRPr="00F020BE">
        <w:rPr>
          <w:bCs/>
        </w:rPr>
        <w:t>Department of Mechatronics Engineering, Rathinam Technical Campus, Coimbatore Tamilnadu 641021, India.</w:t>
      </w:r>
    </w:p>
    <w:p w14:paraId="71289F45" w14:textId="77777777" w:rsidR="003E5EFD" w:rsidRPr="00F020BE" w:rsidRDefault="003E5EFD" w:rsidP="003E5EFD">
      <w:pPr>
        <w:pStyle w:val="AuthorAffiliation"/>
      </w:pPr>
      <w:r w:rsidRPr="00F020BE">
        <w:rPr>
          <w:bCs/>
          <w:vertAlign w:val="superscript"/>
        </w:rPr>
        <w:t>3</w:t>
      </w:r>
      <w:r w:rsidRPr="00F020BE">
        <w:rPr>
          <w:bCs/>
        </w:rPr>
        <w:t xml:space="preserve">Department of </w:t>
      </w:r>
      <w:r w:rsidRPr="00F020BE">
        <w:t>Mechanical</w:t>
      </w:r>
      <w:r w:rsidRPr="00F020BE">
        <w:rPr>
          <w:bCs/>
        </w:rPr>
        <w:t xml:space="preserve"> Engineering, Erode Sengunthar Engineering College, </w:t>
      </w:r>
      <w:r w:rsidRPr="00F020BE">
        <w:t>Thuduppathi, 638057, Tamil Nadu, India.</w:t>
      </w:r>
    </w:p>
    <w:p w14:paraId="3E73207D" w14:textId="77777777" w:rsidR="003E5EFD" w:rsidRPr="00F020BE" w:rsidRDefault="003E5EFD" w:rsidP="003E5EFD">
      <w:pPr>
        <w:pStyle w:val="AuthorAffiliation"/>
      </w:pPr>
      <w:r w:rsidRPr="00F020BE">
        <w:rPr>
          <w:bCs/>
          <w:vertAlign w:val="superscript"/>
        </w:rPr>
        <w:t>4</w:t>
      </w:r>
      <w:r w:rsidRPr="00F020BE">
        <w:rPr>
          <w:bCs/>
        </w:rPr>
        <w:t xml:space="preserve">Department of </w:t>
      </w:r>
      <w:r w:rsidRPr="00F020BE">
        <w:t>Mechanical</w:t>
      </w:r>
      <w:r w:rsidRPr="00F020BE">
        <w:rPr>
          <w:bCs/>
        </w:rPr>
        <w:t xml:space="preserve"> Engineering, Vel Tech Rangarajan Dr. Sagunthala R&amp;D Institute of Science and Technology, Avadi, Chennai,600062, Tamil Nadu</w:t>
      </w:r>
      <w:r w:rsidRPr="00F020BE">
        <w:t>, India</w:t>
      </w:r>
    </w:p>
    <w:p w14:paraId="61B23027" w14:textId="77777777" w:rsidR="003E5EFD" w:rsidRPr="00F020BE" w:rsidRDefault="003E5EFD" w:rsidP="003E5EFD">
      <w:pPr>
        <w:pStyle w:val="AuthorAffiliation"/>
      </w:pPr>
      <w:r w:rsidRPr="00F020BE">
        <w:rPr>
          <w:vertAlign w:val="superscript"/>
        </w:rPr>
        <w:t>5</w:t>
      </w:r>
      <w:r w:rsidRPr="00F020BE">
        <w:rPr>
          <w:bCs/>
        </w:rPr>
        <w:t xml:space="preserve"> Department of Chemistry, Sona College of Technology, Salem, 636005, </w:t>
      </w:r>
      <w:r w:rsidRPr="00F020BE">
        <w:t>Tamil Nadu, India.</w:t>
      </w:r>
    </w:p>
    <w:p w14:paraId="0BEE32B8" w14:textId="77777777" w:rsidR="003E5EFD" w:rsidRPr="00F020BE" w:rsidRDefault="003E5EFD" w:rsidP="003E5EFD">
      <w:pPr>
        <w:pStyle w:val="AuthorAffiliation"/>
      </w:pPr>
      <w:r w:rsidRPr="00F020BE">
        <w:rPr>
          <w:bCs/>
          <w:vertAlign w:val="superscript"/>
        </w:rPr>
        <w:t xml:space="preserve">6 </w:t>
      </w:r>
      <w:r w:rsidRPr="00F020BE">
        <w:rPr>
          <w:bCs/>
        </w:rPr>
        <w:t xml:space="preserve">Department of </w:t>
      </w:r>
      <w:r w:rsidRPr="00F020BE">
        <w:t>Mechanical</w:t>
      </w:r>
      <w:r w:rsidRPr="00F020BE">
        <w:rPr>
          <w:bCs/>
        </w:rPr>
        <w:t xml:space="preserve"> Engineering, Adithya Institute of Technology, Coimbatore , 641107, Tamil Nadu</w:t>
      </w:r>
      <w:r w:rsidRPr="00F020BE">
        <w:t>, India</w:t>
      </w:r>
    </w:p>
    <w:p w14:paraId="4C1C7B8F" w14:textId="77777777" w:rsidR="003E5EFD" w:rsidRPr="00F020BE" w:rsidRDefault="003E5EFD" w:rsidP="003E5EFD">
      <w:pPr>
        <w:pStyle w:val="AuthorAffiliation"/>
      </w:pPr>
      <w:r w:rsidRPr="00F020BE">
        <w:rPr>
          <w:bCs/>
          <w:vertAlign w:val="superscript"/>
        </w:rPr>
        <w:t>7</w:t>
      </w:r>
      <w:r w:rsidRPr="00F020BE">
        <w:rPr>
          <w:bCs/>
        </w:rPr>
        <w:t xml:space="preserve"> Department of Mechanical Engineering, NPR College of Engineering and Technology, Natham, Dindigul, 624401</w:t>
      </w:r>
      <w:r w:rsidRPr="00F020BE">
        <w:t>, Tamil Nadu, India.</w:t>
      </w:r>
    </w:p>
    <w:p w14:paraId="7BBCF80F" w14:textId="77777777" w:rsidR="00F020BE" w:rsidRPr="00F020BE" w:rsidRDefault="00F020BE" w:rsidP="00F020BE">
      <w:pPr>
        <w:pStyle w:val="AuthorAffiliation"/>
      </w:pPr>
      <w:r w:rsidRPr="00F020BE">
        <w:rPr>
          <w:vertAlign w:val="superscript"/>
        </w:rPr>
        <w:t>8</w:t>
      </w:r>
      <w:r w:rsidRPr="00F020BE">
        <w:t xml:space="preserve"> Department of Marine Engineering Academy of Maritime Education and Training (AMET) Deemed to be University 135, East Coast Road, Kanathur, Chennai – 603112, India.</w:t>
      </w:r>
    </w:p>
    <w:p w14:paraId="1B8552DC" w14:textId="77777777" w:rsidR="00F020BE" w:rsidRPr="00906739" w:rsidRDefault="00F020BE" w:rsidP="00F020BE">
      <w:pPr>
        <w:pStyle w:val="AuthorAffiliation"/>
      </w:pPr>
      <w:r w:rsidRPr="00F020BE">
        <w:rPr>
          <w:vertAlign w:val="superscript"/>
        </w:rPr>
        <w:t>9</w:t>
      </w:r>
      <w:r w:rsidRPr="00F020BE">
        <w:t>Department of Mechanical Engineering and University Centre for Research &amp; Development, Chandigarh University, Mohali-140413, Punjab, India</w:t>
      </w:r>
    </w:p>
    <w:p w14:paraId="2BC1BBD7" w14:textId="53A6869D" w:rsidR="003E5EFD" w:rsidRPr="00312CF1" w:rsidRDefault="003E5EFD" w:rsidP="00312CF1">
      <w:pPr>
        <w:pStyle w:val="AuthorEmail"/>
        <w:rPr>
          <w:u w:val="single"/>
        </w:rPr>
      </w:pPr>
      <w:r w:rsidRPr="003E5EFD">
        <w:rPr>
          <w:b/>
        </w:rPr>
        <w:t>Correspond</w:t>
      </w:r>
      <w:r w:rsidR="00312CF1">
        <w:rPr>
          <w:b/>
        </w:rPr>
        <w:t>ing author:</w:t>
      </w:r>
      <w:r w:rsidRPr="003E5EFD">
        <w:t xml:space="preserve"> </w:t>
      </w:r>
      <w:r w:rsidR="00312CF1">
        <w:rPr>
          <w:vertAlign w:val="superscript"/>
        </w:rPr>
        <w:t>a)</w:t>
      </w:r>
      <w:hyperlink r:id="rId9" w:history="1">
        <w:r w:rsidRPr="003E5EFD">
          <w:rPr>
            <w:rStyle w:val="Hyperlink"/>
            <w:bCs/>
          </w:rPr>
          <w:t>karthiksamynathan@gmail.com</w:t>
        </w:r>
      </w:hyperlink>
    </w:p>
    <w:p w14:paraId="424FEA77" w14:textId="36871A44" w:rsidR="0016385D" w:rsidRDefault="0016385D" w:rsidP="00C14B14">
      <w:pPr>
        <w:pStyle w:val="Abstract"/>
      </w:pPr>
      <w:r w:rsidRPr="00075EA6">
        <w:rPr>
          <w:b/>
          <w:bCs/>
        </w:rPr>
        <w:t>Abstract.</w:t>
      </w:r>
      <w:r w:rsidR="00312CF1">
        <w:rPr>
          <w:b/>
          <w:bCs/>
        </w:rPr>
        <w:t xml:space="preserve"> </w:t>
      </w:r>
      <w:r w:rsidR="005722D2" w:rsidRPr="005722D2">
        <w:t xml:space="preserve">This study investigates the synergistic </w:t>
      </w:r>
      <w:r w:rsidR="005524B4">
        <w:t>impact</w:t>
      </w:r>
      <w:r w:rsidR="005722D2" w:rsidRPr="005722D2">
        <w:t xml:space="preserve"> of hybrid nanofillers on the mechanical and energy absorption properties of AA2024 aluminium alloy composites and five composite samples were created via ultrasonic assisted stir casting with a fixed graphene loading of 0.5 wt% and gradually increasing CNT content (0 to 1.5 wt%). Due to improved load transfer mechanisms and homogeneous nanoparticle dispersion, the combination of graphene and carbon nanotubes greatly increased Vickers hardness, stress strain response and energy absorption capacity. The hybrid system outperformed the unreinforced matrix in terms of impact resilience and strain hardening. These findings highlight the material's potential for lightweight structural uses, especially in bicycle frames, where improved ductility, a high strength to weight ratio and crash energy dissipation are crucial design requirements.</w:t>
      </w:r>
    </w:p>
    <w:p w14:paraId="0EE2BC63" w14:textId="78076563" w:rsidR="003A287B" w:rsidRPr="00075EA6" w:rsidRDefault="000F3FD2" w:rsidP="00003D7C">
      <w:pPr>
        <w:pStyle w:val="Heading1"/>
        <w:rPr>
          <w:b w:val="0"/>
          <w:caps w:val="0"/>
          <w:sz w:val="20"/>
        </w:rPr>
      </w:pPr>
      <w:r w:rsidRPr="000F3FD2">
        <w:t>Introduction</w:t>
      </w:r>
    </w:p>
    <w:p w14:paraId="2B61DDAF" w14:textId="77777777" w:rsidR="003A2577" w:rsidRDefault="003A2577" w:rsidP="003A2577">
      <w:pPr>
        <w:pStyle w:val="Paragraph"/>
      </w:pPr>
      <w:r>
        <w:t xml:space="preserve">Aluminium alloy AA2024 is a high performance material widely utilized in the aerospace and automotive industries </w:t>
      </w:r>
      <w:r w:rsidR="005524B4">
        <w:t>due</w:t>
      </w:r>
      <w:r>
        <w:t xml:space="preserve"> to its remarkable strength to weight ratio excellent fatigue resistance and corrosion resistance. In dynamic load-bearing applications like bicycle frames, there is an ongoing necessity to augment its energy absorption capacity, fracture toughness, and impact resistance. The mixing of carbon based nano reinforcements specifically graphene nanoplatelets and carbon nanotubes has shown some potential in enhancing the mechanical properties of metallic matrices</w:t>
      </w:r>
      <w:r w:rsidR="00080E9B">
        <w:t xml:space="preserve"> [1-5].</w:t>
      </w:r>
      <w:r>
        <w:t xml:space="preserve"> Graphene provides exceptional stiffness and a specific surface area, enhancing load transmission and grain refinement while CNTs deliver remarkable tensile strength, ductility and crack bridging properties and this study examines the synergistic strengthening processes resulting from the incorporation of both nanofillers into the AA2024 matrix, produced via ultrasonic assisted stir casting a method recognised for enhancing </w:t>
      </w:r>
      <w:r>
        <w:lastRenderedPageBreak/>
        <w:t>uniform nanoparticle dispersion and matrix filler adhesion and aim is to improve both the static and dynamic characteristics that supports the creation of lightweight, robust and crash resistant structural elements like bicycle frames</w:t>
      </w:r>
      <w:r w:rsidR="00DE6CB8">
        <w:t xml:space="preserve"> [6-9]</w:t>
      </w:r>
      <w:r>
        <w:t>.</w:t>
      </w:r>
    </w:p>
    <w:p w14:paraId="6482537F" w14:textId="77777777" w:rsidR="003A2577" w:rsidRDefault="000126DB" w:rsidP="003A2577">
      <w:pPr>
        <w:pStyle w:val="Paragraph"/>
      </w:pPr>
      <w:r>
        <w:t>Researchers</w:t>
      </w:r>
      <w:r w:rsidR="003A2577">
        <w:t xml:space="preserve"> investigated the incorporation of graphene nanoplatelets into 7075 T6 aluminium hybrid fibre laminated composites and discovered gains in mechanical strength and delamination resistance</w:t>
      </w:r>
      <w:r w:rsidR="009F1EF1">
        <w:t xml:space="preserve"> [10-11]</w:t>
      </w:r>
      <w:r w:rsidR="003A2577">
        <w:t xml:space="preserve">. </w:t>
      </w:r>
      <w:r w:rsidR="00D570AE">
        <w:t>It was</w:t>
      </w:r>
      <w:r w:rsidR="003A2577">
        <w:t xml:space="preserve"> explored AA2024 hybrid composites containing carbon nanotubes and silicon nanoparticles which exhibit better tribological and microstructural properties. </w:t>
      </w:r>
      <w:r w:rsidR="00080E9B">
        <w:t>They</w:t>
      </w:r>
      <w:r w:rsidR="003A2577">
        <w:t xml:space="preserve"> utilized powder metallurgy for creating multi walled carbon nanotubes with Al Cu Mg T351 alloy and had significant improvements in fracture toughness and tensile strength</w:t>
      </w:r>
      <w:r w:rsidR="00D570AE">
        <w:t xml:space="preserve"> [12-14]</w:t>
      </w:r>
      <w:r w:rsidR="003A2577">
        <w:t xml:space="preserve">. </w:t>
      </w:r>
      <w:r w:rsidR="00080E9B">
        <w:t>It was</w:t>
      </w:r>
      <w:r w:rsidR="003A2577">
        <w:t xml:space="preserve"> found that high velocity impacts on graphene reinforced aluminium epoxy composite plates increased damage resistance and energy absorption whereas </w:t>
      </w:r>
      <w:r w:rsidR="00E4493B">
        <w:t>it was</w:t>
      </w:r>
      <w:r w:rsidR="003A2577">
        <w:t xml:space="preserve"> found that Al Graphene CNT hybrids improved hardness and wear performance, confirming th</w:t>
      </w:r>
      <w:r w:rsidR="00E4493B">
        <w:t>e effect of both reinforcements [15-20]</w:t>
      </w:r>
    </w:p>
    <w:p w14:paraId="76CA0F91" w14:textId="77777777" w:rsidR="001C7811" w:rsidRDefault="00026248" w:rsidP="003A2577">
      <w:pPr>
        <w:pStyle w:val="Paragraph"/>
        <w:ind w:firstLine="0"/>
      </w:pPr>
      <w:r>
        <w:t>They</w:t>
      </w:r>
      <w:r w:rsidR="003A2577">
        <w:t xml:space="preserve"> reported Ni-coated CNTs in 2024 aluminium, which improved interfacial adhesion and mechan</w:t>
      </w:r>
      <w:r>
        <w:t xml:space="preserve">ical and corrosion performance and </w:t>
      </w:r>
      <w:r w:rsidR="003A2577">
        <w:t>replicated their findings on elemental homogeneity and improved load bearing capacity in AA2024 hybrid composites</w:t>
      </w:r>
      <w:r>
        <w:t xml:space="preserve"> [21-23]</w:t>
      </w:r>
      <w:r w:rsidR="003A2577">
        <w:t xml:space="preserve">. </w:t>
      </w:r>
      <w:r w:rsidR="004F5482">
        <w:t>It was</w:t>
      </w:r>
      <w:r w:rsidR="003A2577">
        <w:t xml:space="preserve"> enhanced the wear and frictional properties of Al6082 T6 GNP TiB₂ composites using multi criteria decision making, demonstrating favourable tribological performance</w:t>
      </w:r>
      <w:r w:rsidR="004F5482">
        <w:t xml:space="preserve"> [24-25]</w:t>
      </w:r>
      <w:r w:rsidR="003A2577">
        <w:t xml:space="preserve">.  </w:t>
      </w:r>
      <w:r w:rsidR="004F5482">
        <w:t xml:space="preserve">They </w:t>
      </w:r>
      <w:r w:rsidR="003A2577">
        <w:t>provided a comprehensive analysis of recent advancements and prospective problems in graphene-reinforced metal matrix nanocomposites, addressing issues related to uniform dispersion and interfacial integrity</w:t>
      </w:r>
      <w:r w:rsidR="004F5482">
        <w:t xml:space="preserve"> [26-28]</w:t>
      </w:r>
      <w:r w:rsidR="003A2577">
        <w:t xml:space="preserve">. </w:t>
      </w:r>
      <w:r w:rsidR="009D7053">
        <w:t>T</w:t>
      </w:r>
      <w:r w:rsidR="003A2577">
        <w:t>he wear resistance and tensile properties of Al6061 reinforced with GNPs by stir casting, revealing a low wear rate and homogenous microstructure. Lin et al.[11] found that co-reinforcing TiC and graphene in Al2024 improved tribological synergy through greater grain refinement and interfacial friction management</w:t>
      </w:r>
      <w:r w:rsidR="009D7053">
        <w:t xml:space="preserve"> [29-31]</w:t>
      </w:r>
      <w:r w:rsidR="003A2577">
        <w:t>.</w:t>
      </w:r>
      <w:r w:rsidR="009D7053">
        <w:t xml:space="preserve"> They </w:t>
      </w:r>
      <w:r w:rsidR="003A2577">
        <w:t>conducted a thorough evaluation of several nanoparticles including CNT and graphene concluding that processing techniques and dispersion strategies are important for optimizing mechanical and wear properties</w:t>
      </w:r>
      <w:r w:rsidR="00976771">
        <w:t xml:space="preserve"> [32-33]</w:t>
      </w:r>
      <w:r w:rsidR="003A2577">
        <w:t xml:space="preserve">. </w:t>
      </w:r>
    </w:p>
    <w:p w14:paraId="40C4251D" w14:textId="4EC97A21" w:rsidR="000F3FD2" w:rsidRPr="00075EA6" w:rsidRDefault="000F3FD2" w:rsidP="000F3FD2">
      <w:pPr>
        <w:pStyle w:val="Heading1"/>
        <w:rPr>
          <w:b w:val="0"/>
          <w:caps w:val="0"/>
          <w:sz w:val="20"/>
        </w:rPr>
      </w:pPr>
      <w:r w:rsidRPr="000F3FD2">
        <w:t>Materials and Methods</w:t>
      </w:r>
    </w:p>
    <w:p w14:paraId="3FD091B1" w14:textId="77777777" w:rsidR="000F3FD2" w:rsidRDefault="000F3FD2" w:rsidP="00725861">
      <w:pPr>
        <w:pStyle w:val="Heading2"/>
      </w:pPr>
      <w:r>
        <w:t>Materials</w:t>
      </w:r>
    </w:p>
    <w:p w14:paraId="3F720A11" w14:textId="77777777" w:rsidR="00200063" w:rsidRDefault="00CC39A3" w:rsidP="000F3FD2">
      <w:pPr>
        <w:pStyle w:val="Paragraph"/>
      </w:pPr>
      <w:r w:rsidRPr="00CC39A3">
        <w:t xml:space="preserve">Aluminium alloy AA2024 was selected as the base matrix owing to its high strength, corrosion resistance, and widespread use in structural applications. As reinforcements, graphene nanoplatelets and multi-walled carbon nanotubes (MWCNTs)—with an average length of approximately 10 µm were employed due to their exceptional mechanical properties and synergistic strengthening potential. The matrix alloy was melted at 750 °C in a graphite crucible under a controlled argon atmosphere to </w:t>
      </w:r>
      <w:r w:rsidR="005524B4" w:rsidRPr="00CC39A3">
        <w:t>inhibit</w:t>
      </w:r>
      <w:r w:rsidRPr="00CC39A3">
        <w:t xml:space="preserve"> oxidation. Once fully molten the pretreated reinforcements were gradually added. Concurrent mechanical stirring at 500 rpm for 10 minutes and ultrasonic agitation via a submerged horn were executed to enhance dispersion, minimise clustering and attain a uniform distribution of nanofillers inside the molten matrix</w:t>
      </w:r>
      <w:r w:rsidR="003C647B">
        <w:t xml:space="preserve"> [34-36]</w:t>
      </w:r>
      <w:r w:rsidRPr="00CC39A3">
        <w:t>. The molten material was then placed into a heated steel mould and made to harden under ambient conditions.</w:t>
      </w:r>
    </w:p>
    <w:p w14:paraId="14F9150E" w14:textId="77777777" w:rsidR="000F3FD2" w:rsidRDefault="000F3FD2" w:rsidP="000F3FD2">
      <w:pPr>
        <w:pStyle w:val="Heading2"/>
      </w:pPr>
      <w:r>
        <w:t xml:space="preserve">Composite </w:t>
      </w:r>
      <w:r w:rsidR="00DE16D0">
        <w:t>Formulations</w:t>
      </w:r>
    </w:p>
    <w:p w14:paraId="2B1EC4FE" w14:textId="225F24DF" w:rsidR="00200063" w:rsidRDefault="004119D6" w:rsidP="00312CF1">
      <w:pPr>
        <w:pStyle w:val="TableCaption"/>
      </w:pPr>
      <w:r w:rsidRPr="00075EA6">
        <w:rPr>
          <w:b/>
        </w:rPr>
        <w:t xml:space="preserve">TABLE 1. </w:t>
      </w:r>
      <w:r w:rsidRPr="004119D6">
        <w:t>Mechanical Composite Formulations Table</w:t>
      </w:r>
    </w:p>
    <w:tbl>
      <w:tblPr>
        <w:tblStyle w:val="TableGrid"/>
        <w:tblW w:w="85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7"/>
        <w:gridCol w:w="6747"/>
      </w:tblGrid>
      <w:tr w:rsidR="00200063" w:rsidRPr="00200063" w14:paraId="5604CA6D" w14:textId="77777777" w:rsidTr="00CC433B">
        <w:trPr>
          <w:trHeight w:val="373"/>
          <w:jc w:val="center"/>
        </w:trPr>
        <w:tc>
          <w:tcPr>
            <w:tcW w:w="0" w:type="auto"/>
            <w:tcBorders>
              <w:top w:val="single" w:sz="4" w:space="0" w:color="auto"/>
              <w:bottom w:val="single" w:sz="4" w:space="0" w:color="auto"/>
            </w:tcBorders>
            <w:hideMark/>
          </w:tcPr>
          <w:p w14:paraId="567806F5" w14:textId="77777777" w:rsidR="00200063" w:rsidRPr="00200063" w:rsidRDefault="00200063" w:rsidP="00CC433B">
            <w:pPr>
              <w:jc w:val="center"/>
              <w:rPr>
                <w:b/>
                <w:sz w:val="18"/>
                <w:szCs w:val="18"/>
              </w:rPr>
            </w:pPr>
            <w:r w:rsidRPr="00200063">
              <w:rPr>
                <w:b/>
                <w:sz w:val="18"/>
                <w:szCs w:val="18"/>
              </w:rPr>
              <w:t>Sample ID</w:t>
            </w:r>
          </w:p>
        </w:tc>
        <w:tc>
          <w:tcPr>
            <w:tcW w:w="0" w:type="auto"/>
            <w:tcBorders>
              <w:top w:val="single" w:sz="4" w:space="0" w:color="auto"/>
              <w:bottom w:val="single" w:sz="4" w:space="0" w:color="auto"/>
            </w:tcBorders>
            <w:hideMark/>
          </w:tcPr>
          <w:p w14:paraId="55AFD82B" w14:textId="77777777" w:rsidR="00200063" w:rsidRPr="00200063" w:rsidRDefault="00200063" w:rsidP="00CC433B">
            <w:pPr>
              <w:jc w:val="center"/>
              <w:rPr>
                <w:b/>
                <w:sz w:val="18"/>
                <w:szCs w:val="18"/>
              </w:rPr>
            </w:pPr>
            <w:r w:rsidRPr="00200063">
              <w:rPr>
                <w:b/>
                <w:sz w:val="18"/>
                <w:szCs w:val="18"/>
              </w:rPr>
              <w:t>Composition</w:t>
            </w:r>
          </w:p>
        </w:tc>
      </w:tr>
      <w:tr w:rsidR="00200063" w:rsidRPr="00200063" w14:paraId="11F45FC4" w14:textId="77777777" w:rsidTr="00CC433B">
        <w:trPr>
          <w:trHeight w:val="373"/>
          <w:jc w:val="center"/>
        </w:trPr>
        <w:tc>
          <w:tcPr>
            <w:tcW w:w="0" w:type="auto"/>
            <w:tcBorders>
              <w:top w:val="single" w:sz="4" w:space="0" w:color="auto"/>
            </w:tcBorders>
            <w:hideMark/>
          </w:tcPr>
          <w:p w14:paraId="10D6AB84" w14:textId="77777777" w:rsidR="00200063" w:rsidRPr="00200063" w:rsidRDefault="00200063" w:rsidP="00CC433B">
            <w:pPr>
              <w:pStyle w:val="Paragraph"/>
              <w:jc w:val="center"/>
            </w:pPr>
            <w:r w:rsidRPr="00200063">
              <w:t>Sample 1</w:t>
            </w:r>
          </w:p>
        </w:tc>
        <w:tc>
          <w:tcPr>
            <w:tcW w:w="0" w:type="auto"/>
            <w:tcBorders>
              <w:top w:val="single" w:sz="4" w:space="0" w:color="auto"/>
            </w:tcBorders>
            <w:hideMark/>
          </w:tcPr>
          <w:p w14:paraId="167E9A5B" w14:textId="77777777" w:rsidR="00200063" w:rsidRPr="00200063" w:rsidRDefault="00200063" w:rsidP="00CC433B">
            <w:pPr>
              <w:pStyle w:val="Paragraph"/>
              <w:jc w:val="center"/>
            </w:pPr>
            <w:r w:rsidRPr="00200063">
              <w:t>AA2024 (Unreinforced)</w:t>
            </w:r>
          </w:p>
        </w:tc>
      </w:tr>
      <w:tr w:rsidR="00200063" w:rsidRPr="00200063" w14:paraId="3BF1CD22" w14:textId="77777777" w:rsidTr="00CC433B">
        <w:trPr>
          <w:trHeight w:val="373"/>
          <w:jc w:val="center"/>
        </w:trPr>
        <w:tc>
          <w:tcPr>
            <w:tcW w:w="0" w:type="auto"/>
            <w:hideMark/>
          </w:tcPr>
          <w:p w14:paraId="670A9959" w14:textId="77777777" w:rsidR="00200063" w:rsidRPr="00200063" w:rsidRDefault="00200063" w:rsidP="00CC433B">
            <w:pPr>
              <w:pStyle w:val="Paragraph"/>
              <w:jc w:val="center"/>
            </w:pPr>
            <w:r w:rsidRPr="00200063">
              <w:t>Sample 2</w:t>
            </w:r>
          </w:p>
        </w:tc>
        <w:tc>
          <w:tcPr>
            <w:tcW w:w="0" w:type="auto"/>
            <w:hideMark/>
          </w:tcPr>
          <w:p w14:paraId="1CA9DF8C" w14:textId="77777777" w:rsidR="00200063" w:rsidRPr="00200063" w:rsidRDefault="00200063" w:rsidP="00CC433B">
            <w:pPr>
              <w:pStyle w:val="Paragraph"/>
              <w:jc w:val="center"/>
            </w:pPr>
            <w:r w:rsidRPr="00200063">
              <w:t>AA2024 + 0.5 wt% Graphene</w:t>
            </w:r>
          </w:p>
        </w:tc>
      </w:tr>
      <w:tr w:rsidR="00200063" w:rsidRPr="00200063" w14:paraId="4DEB1D81" w14:textId="77777777" w:rsidTr="00CC433B">
        <w:trPr>
          <w:trHeight w:val="373"/>
          <w:jc w:val="center"/>
        </w:trPr>
        <w:tc>
          <w:tcPr>
            <w:tcW w:w="0" w:type="auto"/>
            <w:hideMark/>
          </w:tcPr>
          <w:p w14:paraId="465771EF" w14:textId="77777777" w:rsidR="00200063" w:rsidRPr="00200063" w:rsidRDefault="00200063" w:rsidP="00CC433B">
            <w:pPr>
              <w:pStyle w:val="Paragraph"/>
              <w:jc w:val="center"/>
            </w:pPr>
            <w:r w:rsidRPr="00200063">
              <w:t>Sample 3</w:t>
            </w:r>
          </w:p>
        </w:tc>
        <w:tc>
          <w:tcPr>
            <w:tcW w:w="0" w:type="auto"/>
            <w:hideMark/>
          </w:tcPr>
          <w:p w14:paraId="23BABCD6" w14:textId="77777777" w:rsidR="00200063" w:rsidRPr="00200063" w:rsidRDefault="00200063" w:rsidP="00CC433B">
            <w:pPr>
              <w:pStyle w:val="Paragraph"/>
              <w:jc w:val="center"/>
            </w:pPr>
            <w:r w:rsidRPr="00200063">
              <w:t>AA2024 + 0.5 wt% Graphene + 0.5 wt% CNT</w:t>
            </w:r>
          </w:p>
        </w:tc>
      </w:tr>
      <w:tr w:rsidR="00200063" w:rsidRPr="00200063" w14:paraId="6F43B2F2" w14:textId="77777777" w:rsidTr="00CC433B">
        <w:trPr>
          <w:trHeight w:val="373"/>
          <w:jc w:val="center"/>
        </w:trPr>
        <w:tc>
          <w:tcPr>
            <w:tcW w:w="0" w:type="auto"/>
            <w:hideMark/>
          </w:tcPr>
          <w:p w14:paraId="4FD7CDCE" w14:textId="77777777" w:rsidR="00200063" w:rsidRPr="00200063" w:rsidRDefault="00200063" w:rsidP="00CC433B">
            <w:pPr>
              <w:pStyle w:val="Paragraph"/>
              <w:jc w:val="center"/>
            </w:pPr>
            <w:r w:rsidRPr="00200063">
              <w:t>Sample 4</w:t>
            </w:r>
          </w:p>
        </w:tc>
        <w:tc>
          <w:tcPr>
            <w:tcW w:w="0" w:type="auto"/>
            <w:hideMark/>
          </w:tcPr>
          <w:p w14:paraId="24FF3FEA" w14:textId="77777777" w:rsidR="00200063" w:rsidRPr="00200063" w:rsidRDefault="00200063" w:rsidP="00CC433B">
            <w:pPr>
              <w:pStyle w:val="Paragraph"/>
              <w:jc w:val="center"/>
            </w:pPr>
            <w:r w:rsidRPr="00200063">
              <w:t>AA2024 + 0.5 wt% Graphene + 1 wt% CNT</w:t>
            </w:r>
          </w:p>
        </w:tc>
      </w:tr>
      <w:tr w:rsidR="00200063" w:rsidRPr="00200063" w14:paraId="312B2FEB" w14:textId="77777777" w:rsidTr="00CC433B">
        <w:trPr>
          <w:trHeight w:val="373"/>
          <w:jc w:val="center"/>
        </w:trPr>
        <w:tc>
          <w:tcPr>
            <w:tcW w:w="0" w:type="auto"/>
            <w:tcBorders>
              <w:bottom w:val="single" w:sz="4" w:space="0" w:color="auto"/>
            </w:tcBorders>
            <w:hideMark/>
          </w:tcPr>
          <w:p w14:paraId="1334DDEF" w14:textId="77777777" w:rsidR="00200063" w:rsidRPr="00200063" w:rsidRDefault="00200063" w:rsidP="00CC433B">
            <w:pPr>
              <w:pStyle w:val="Paragraph"/>
              <w:jc w:val="center"/>
            </w:pPr>
            <w:r w:rsidRPr="00200063">
              <w:t>Sample 5</w:t>
            </w:r>
          </w:p>
        </w:tc>
        <w:tc>
          <w:tcPr>
            <w:tcW w:w="0" w:type="auto"/>
            <w:tcBorders>
              <w:bottom w:val="single" w:sz="4" w:space="0" w:color="auto"/>
            </w:tcBorders>
            <w:hideMark/>
          </w:tcPr>
          <w:p w14:paraId="6E32E294" w14:textId="77777777" w:rsidR="00200063" w:rsidRPr="00200063" w:rsidRDefault="00200063" w:rsidP="00CC433B">
            <w:pPr>
              <w:pStyle w:val="Paragraph"/>
              <w:jc w:val="center"/>
            </w:pPr>
            <w:r w:rsidRPr="00200063">
              <w:t>AA2024 + 0.5 wt% Graphene + 1.5 wt% CNT</w:t>
            </w:r>
          </w:p>
        </w:tc>
      </w:tr>
    </w:tbl>
    <w:p w14:paraId="28B51F6F" w14:textId="77777777" w:rsidR="00200063" w:rsidRPr="00200063" w:rsidRDefault="00200063" w:rsidP="00312CF1">
      <w:pPr>
        <w:pStyle w:val="Paragraph"/>
      </w:pPr>
      <w:r w:rsidRPr="00200063">
        <w:t>Standard Vickers hardness tests were performed with a 100 g load. Tensile testing was conducted per ASTM E8, and stress-strain data were used to calculate energy absorption (area under the curve).</w:t>
      </w:r>
    </w:p>
    <w:p w14:paraId="4783A623" w14:textId="77777777" w:rsidR="00E86485" w:rsidRDefault="00E86485" w:rsidP="007D3F8D">
      <w:pPr>
        <w:pStyle w:val="Paragraph"/>
      </w:pPr>
    </w:p>
    <w:p w14:paraId="20896B20" w14:textId="77777777" w:rsidR="000F3FD2" w:rsidRDefault="000F3FD2" w:rsidP="000F3FD2">
      <w:pPr>
        <w:pStyle w:val="Heading1"/>
      </w:pPr>
      <w:r>
        <w:lastRenderedPageBreak/>
        <w:t>Results and Discussion</w:t>
      </w:r>
    </w:p>
    <w:p w14:paraId="52DF7F5E" w14:textId="77777777" w:rsidR="004119D6" w:rsidRPr="004119D6" w:rsidRDefault="0000213D" w:rsidP="004119D6">
      <w:pPr>
        <w:pStyle w:val="Heading2"/>
      </w:pPr>
      <w:r w:rsidRPr="0000213D">
        <w:t>Vickers Hardness Number (VHN)</w:t>
      </w:r>
    </w:p>
    <w:p w14:paraId="493448BE" w14:textId="7C93FBE7" w:rsidR="0083164A" w:rsidRPr="00312CF1" w:rsidRDefault="003A2577" w:rsidP="00312CF1">
      <w:pPr>
        <w:pStyle w:val="Paragraph"/>
      </w:pPr>
      <w:r w:rsidRPr="003A2577">
        <w:t>The Vickers hardness of AA2024 composites enhanced when graphene and CNTs were added. The base alloy (Sample 1) exhibited a hardness of 112 VHN which rose to 125 VHN upon the addition of 0.5 wt% graphene (Sample 2). Hybrid reinforcement in Sample 3 and Sample 4 (containing 0.5 and 1 wt% CNT, respectively) further increased hardness to 132 and 139 VHN. Sample 4 exhibited the greatest hardness owing to optimum dispersion and reinforcement synergy. Sample 5 (1.5 wt% CNT) experienced a minor decrease to 134 VHN due to CNT clumping diminishing the strengthening effect</w:t>
      </w:r>
      <w:r w:rsidR="009467DA">
        <w:t xml:space="preserve"> [37-39]</w:t>
      </w:r>
      <w:r w:rsidRPr="003A2577">
        <w:t>.</w:t>
      </w:r>
    </w:p>
    <w:p w14:paraId="75D77C22" w14:textId="77777777" w:rsidR="004119D6" w:rsidRDefault="004119D6" w:rsidP="004119D6">
      <w:pPr>
        <w:pStyle w:val="TableCaption"/>
      </w:pPr>
      <w:r w:rsidRPr="00075EA6">
        <w:rPr>
          <w:b/>
        </w:rPr>
        <w:t xml:space="preserve">TABLE </w:t>
      </w:r>
      <w:r>
        <w:rPr>
          <w:b/>
        </w:rPr>
        <w:t>2</w:t>
      </w:r>
      <w:r w:rsidRPr="00075EA6">
        <w:rPr>
          <w:b/>
        </w:rPr>
        <w:t xml:space="preserve">. </w:t>
      </w:r>
      <w:r w:rsidR="00E0449E" w:rsidRPr="00E0449E">
        <w:t>Vickers Hardness Number (VHN)</w:t>
      </w:r>
    </w:p>
    <w:tbl>
      <w:tblPr>
        <w:tblW w:w="4741" w:type="dxa"/>
        <w:jc w:val="center"/>
        <w:tblBorders>
          <w:bottom w:val="single" w:sz="4" w:space="0" w:color="auto"/>
        </w:tblBorders>
        <w:tblLook w:val="04A0" w:firstRow="1" w:lastRow="0" w:firstColumn="1" w:lastColumn="0" w:noHBand="0" w:noVBand="1"/>
      </w:tblPr>
      <w:tblGrid>
        <w:gridCol w:w="2161"/>
        <w:gridCol w:w="2580"/>
      </w:tblGrid>
      <w:tr w:rsidR="004119D6" w:rsidRPr="004119D6" w14:paraId="539A7D3C" w14:textId="77777777" w:rsidTr="004119D6">
        <w:trPr>
          <w:trHeight w:val="319"/>
          <w:jc w:val="center"/>
        </w:trPr>
        <w:tc>
          <w:tcPr>
            <w:tcW w:w="2161" w:type="dxa"/>
            <w:tcBorders>
              <w:top w:val="single" w:sz="4" w:space="0" w:color="auto"/>
              <w:bottom w:val="single" w:sz="4" w:space="0" w:color="auto"/>
            </w:tcBorders>
            <w:vAlign w:val="center"/>
            <w:hideMark/>
          </w:tcPr>
          <w:p w14:paraId="66C21FC2" w14:textId="77777777" w:rsidR="004119D6" w:rsidRPr="004119D6" w:rsidRDefault="004119D6" w:rsidP="004119D6">
            <w:pPr>
              <w:jc w:val="center"/>
              <w:rPr>
                <w:b/>
                <w:sz w:val="18"/>
                <w:szCs w:val="18"/>
              </w:rPr>
            </w:pPr>
            <w:r w:rsidRPr="004119D6">
              <w:rPr>
                <w:b/>
                <w:sz w:val="18"/>
                <w:szCs w:val="18"/>
              </w:rPr>
              <w:t>Sample</w:t>
            </w:r>
          </w:p>
        </w:tc>
        <w:tc>
          <w:tcPr>
            <w:tcW w:w="2580" w:type="dxa"/>
            <w:tcBorders>
              <w:top w:val="single" w:sz="4" w:space="0" w:color="auto"/>
              <w:bottom w:val="single" w:sz="4" w:space="0" w:color="auto"/>
            </w:tcBorders>
            <w:vAlign w:val="center"/>
            <w:hideMark/>
          </w:tcPr>
          <w:p w14:paraId="4049359C" w14:textId="77777777" w:rsidR="004119D6" w:rsidRPr="004119D6" w:rsidRDefault="009F031B" w:rsidP="004119D6">
            <w:pPr>
              <w:jc w:val="center"/>
              <w:rPr>
                <w:b/>
                <w:sz w:val="18"/>
                <w:szCs w:val="18"/>
              </w:rPr>
            </w:pPr>
            <w:r>
              <w:rPr>
                <w:b/>
                <w:sz w:val="18"/>
                <w:szCs w:val="18"/>
              </w:rPr>
              <w:t>VHN</w:t>
            </w:r>
          </w:p>
        </w:tc>
      </w:tr>
      <w:tr w:rsidR="009F031B" w:rsidRPr="004119D6" w14:paraId="658431D2" w14:textId="77777777" w:rsidTr="009B7777">
        <w:trPr>
          <w:trHeight w:val="319"/>
          <w:jc w:val="center"/>
        </w:trPr>
        <w:tc>
          <w:tcPr>
            <w:tcW w:w="2161" w:type="dxa"/>
            <w:tcBorders>
              <w:top w:val="single" w:sz="4" w:space="0" w:color="auto"/>
            </w:tcBorders>
            <w:hideMark/>
          </w:tcPr>
          <w:p w14:paraId="68C33F49" w14:textId="77777777" w:rsidR="009F031B" w:rsidRPr="004119D6" w:rsidRDefault="009F031B" w:rsidP="009F031B">
            <w:pPr>
              <w:pStyle w:val="Paragraph"/>
            </w:pPr>
            <w:r w:rsidRPr="00051AC3">
              <w:t>Sample 1</w:t>
            </w:r>
          </w:p>
        </w:tc>
        <w:tc>
          <w:tcPr>
            <w:tcW w:w="2580" w:type="dxa"/>
            <w:tcBorders>
              <w:top w:val="single" w:sz="4" w:space="0" w:color="auto"/>
            </w:tcBorders>
            <w:hideMark/>
          </w:tcPr>
          <w:p w14:paraId="255FC137" w14:textId="77777777" w:rsidR="009F031B" w:rsidRPr="009F031B" w:rsidRDefault="009F031B" w:rsidP="009F031B">
            <w:pPr>
              <w:jc w:val="center"/>
              <w:rPr>
                <w:sz w:val="20"/>
              </w:rPr>
            </w:pPr>
            <w:r w:rsidRPr="009F031B">
              <w:rPr>
                <w:sz w:val="20"/>
              </w:rPr>
              <w:t>112</w:t>
            </w:r>
          </w:p>
        </w:tc>
      </w:tr>
      <w:tr w:rsidR="009F031B" w:rsidRPr="004119D6" w14:paraId="782FCB97" w14:textId="77777777" w:rsidTr="009B7777">
        <w:trPr>
          <w:trHeight w:val="319"/>
          <w:jc w:val="center"/>
        </w:trPr>
        <w:tc>
          <w:tcPr>
            <w:tcW w:w="2161" w:type="dxa"/>
            <w:hideMark/>
          </w:tcPr>
          <w:p w14:paraId="1B783323" w14:textId="77777777" w:rsidR="009F031B" w:rsidRPr="004119D6" w:rsidRDefault="009F031B" w:rsidP="009F031B">
            <w:pPr>
              <w:pStyle w:val="Paragraph"/>
            </w:pPr>
            <w:r w:rsidRPr="00051AC3">
              <w:t>Sample 2</w:t>
            </w:r>
          </w:p>
        </w:tc>
        <w:tc>
          <w:tcPr>
            <w:tcW w:w="2580" w:type="dxa"/>
            <w:hideMark/>
          </w:tcPr>
          <w:p w14:paraId="6D4E8421" w14:textId="77777777" w:rsidR="009F031B" w:rsidRPr="009F031B" w:rsidRDefault="009F031B" w:rsidP="009F031B">
            <w:pPr>
              <w:jc w:val="center"/>
              <w:rPr>
                <w:sz w:val="20"/>
              </w:rPr>
            </w:pPr>
            <w:r w:rsidRPr="009F031B">
              <w:rPr>
                <w:sz w:val="20"/>
              </w:rPr>
              <w:t>125</w:t>
            </w:r>
          </w:p>
        </w:tc>
      </w:tr>
      <w:tr w:rsidR="009F031B" w:rsidRPr="004119D6" w14:paraId="0E85AA73" w14:textId="77777777" w:rsidTr="009B7777">
        <w:trPr>
          <w:trHeight w:val="319"/>
          <w:jc w:val="center"/>
        </w:trPr>
        <w:tc>
          <w:tcPr>
            <w:tcW w:w="2161" w:type="dxa"/>
            <w:hideMark/>
          </w:tcPr>
          <w:p w14:paraId="5CA24562" w14:textId="77777777" w:rsidR="009F031B" w:rsidRPr="004119D6" w:rsidRDefault="009F031B" w:rsidP="009F031B">
            <w:pPr>
              <w:pStyle w:val="Paragraph"/>
            </w:pPr>
            <w:r w:rsidRPr="00051AC3">
              <w:t>Sample 3</w:t>
            </w:r>
          </w:p>
        </w:tc>
        <w:tc>
          <w:tcPr>
            <w:tcW w:w="2580" w:type="dxa"/>
            <w:hideMark/>
          </w:tcPr>
          <w:p w14:paraId="584C9F3C" w14:textId="77777777" w:rsidR="009F031B" w:rsidRPr="009F031B" w:rsidRDefault="009F031B" w:rsidP="009F031B">
            <w:pPr>
              <w:jc w:val="center"/>
              <w:rPr>
                <w:sz w:val="20"/>
              </w:rPr>
            </w:pPr>
            <w:r w:rsidRPr="009F031B">
              <w:rPr>
                <w:sz w:val="20"/>
              </w:rPr>
              <w:t>132</w:t>
            </w:r>
          </w:p>
        </w:tc>
      </w:tr>
      <w:tr w:rsidR="009F031B" w:rsidRPr="004119D6" w14:paraId="4FD7B391" w14:textId="77777777" w:rsidTr="009B7777">
        <w:trPr>
          <w:trHeight w:val="319"/>
          <w:jc w:val="center"/>
        </w:trPr>
        <w:tc>
          <w:tcPr>
            <w:tcW w:w="2161" w:type="dxa"/>
            <w:hideMark/>
          </w:tcPr>
          <w:p w14:paraId="38E8B59A" w14:textId="77777777" w:rsidR="009F031B" w:rsidRPr="004119D6" w:rsidRDefault="009F031B" w:rsidP="009F031B">
            <w:pPr>
              <w:pStyle w:val="Paragraph"/>
            </w:pPr>
            <w:r w:rsidRPr="00051AC3">
              <w:t>Sample 4</w:t>
            </w:r>
          </w:p>
        </w:tc>
        <w:tc>
          <w:tcPr>
            <w:tcW w:w="2580" w:type="dxa"/>
            <w:hideMark/>
          </w:tcPr>
          <w:p w14:paraId="528B94C9" w14:textId="77777777" w:rsidR="009F031B" w:rsidRPr="009F031B" w:rsidRDefault="009F031B" w:rsidP="009F031B">
            <w:pPr>
              <w:jc w:val="center"/>
              <w:rPr>
                <w:sz w:val="20"/>
              </w:rPr>
            </w:pPr>
            <w:r w:rsidRPr="009F031B">
              <w:rPr>
                <w:sz w:val="20"/>
              </w:rPr>
              <w:t>139</w:t>
            </w:r>
          </w:p>
        </w:tc>
      </w:tr>
      <w:tr w:rsidR="009F031B" w:rsidRPr="004119D6" w14:paraId="514CF2C1" w14:textId="77777777" w:rsidTr="009B7777">
        <w:trPr>
          <w:trHeight w:val="319"/>
          <w:jc w:val="center"/>
        </w:trPr>
        <w:tc>
          <w:tcPr>
            <w:tcW w:w="2161" w:type="dxa"/>
            <w:hideMark/>
          </w:tcPr>
          <w:p w14:paraId="2110A5A2" w14:textId="77777777" w:rsidR="009F031B" w:rsidRPr="004119D6" w:rsidRDefault="009F031B" w:rsidP="009F031B">
            <w:pPr>
              <w:pStyle w:val="Paragraph"/>
            </w:pPr>
            <w:r w:rsidRPr="00051AC3">
              <w:t>Sample 5</w:t>
            </w:r>
          </w:p>
        </w:tc>
        <w:tc>
          <w:tcPr>
            <w:tcW w:w="2580" w:type="dxa"/>
            <w:hideMark/>
          </w:tcPr>
          <w:p w14:paraId="16AEF72B" w14:textId="77777777" w:rsidR="009F031B" w:rsidRPr="009F031B" w:rsidRDefault="009F031B" w:rsidP="009F031B">
            <w:pPr>
              <w:jc w:val="center"/>
              <w:rPr>
                <w:sz w:val="20"/>
              </w:rPr>
            </w:pPr>
            <w:r w:rsidRPr="009F031B">
              <w:rPr>
                <w:sz w:val="20"/>
              </w:rPr>
              <w:t>134</w:t>
            </w:r>
          </w:p>
        </w:tc>
      </w:tr>
    </w:tbl>
    <w:p w14:paraId="4852CCFD" w14:textId="77777777" w:rsidR="00D163FF" w:rsidRDefault="00D163FF" w:rsidP="00611265">
      <w:pPr>
        <w:pStyle w:val="Paragraph"/>
      </w:pPr>
    </w:p>
    <w:p w14:paraId="2B8EDBDB" w14:textId="77777777" w:rsidR="00D163FF" w:rsidRDefault="00E0449E" w:rsidP="00045CED">
      <w:pPr>
        <w:pStyle w:val="Paragraph"/>
        <w:jc w:val="center"/>
        <w:rPr>
          <w:noProof/>
        </w:rPr>
      </w:pPr>
      <w:r>
        <w:rPr>
          <w:noProof/>
        </w:rPr>
        <w:drawing>
          <wp:inline distT="0" distB="0" distL="0" distR="0" wp14:anchorId="6EE29E7C" wp14:editId="06FF95B8">
            <wp:extent cx="3825240" cy="229938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29659" cy="2302039"/>
                    </a:xfrm>
                    <a:prstGeom prst="rect">
                      <a:avLst/>
                    </a:prstGeom>
                    <a:noFill/>
                  </pic:spPr>
                </pic:pic>
              </a:graphicData>
            </a:graphic>
          </wp:inline>
        </w:drawing>
      </w:r>
    </w:p>
    <w:p w14:paraId="4E25784F" w14:textId="77777777" w:rsidR="00D163FF" w:rsidRDefault="00D163FF" w:rsidP="00312CF1">
      <w:pPr>
        <w:pStyle w:val="Paragraph"/>
        <w:ind w:firstLine="0"/>
      </w:pPr>
    </w:p>
    <w:p w14:paraId="0E854FCF" w14:textId="77777777" w:rsidR="00D163FF" w:rsidRDefault="00D163FF" w:rsidP="00045CED">
      <w:pPr>
        <w:pStyle w:val="Paragraph"/>
        <w:jc w:val="center"/>
      </w:pPr>
      <w:r>
        <w:rPr>
          <w:b/>
          <w:caps/>
        </w:rPr>
        <w:t>Figure 1.</w:t>
      </w:r>
      <w:r w:rsidR="00E0449E" w:rsidRPr="00E0449E">
        <w:t>Vickers Hardness Number (VHN)</w:t>
      </w:r>
    </w:p>
    <w:p w14:paraId="2B537B43" w14:textId="77777777" w:rsidR="004119D6" w:rsidRPr="004119D6" w:rsidRDefault="009F031B" w:rsidP="004119D6">
      <w:pPr>
        <w:pStyle w:val="Heading2"/>
      </w:pPr>
      <w:r w:rsidRPr="009F031B">
        <w:t>Tensile Properties and Stress–Strain Behaviour</w:t>
      </w:r>
    </w:p>
    <w:p w14:paraId="7690CEAF" w14:textId="77777777" w:rsidR="004119D6" w:rsidRDefault="004119D6" w:rsidP="004119D6">
      <w:pPr>
        <w:pStyle w:val="TableCaption"/>
      </w:pPr>
      <w:r w:rsidRPr="00075EA6">
        <w:rPr>
          <w:b/>
        </w:rPr>
        <w:t xml:space="preserve">TABLE </w:t>
      </w:r>
      <w:r>
        <w:rPr>
          <w:b/>
        </w:rPr>
        <w:t>3</w:t>
      </w:r>
      <w:r w:rsidRPr="00075EA6">
        <w:rPr>
          <w:b/>
        </w:rPr>
        <w:t xml:space="preserve">. </w:t>
      </w:r>
      <w:r w:rsidRPr="004119D6">
        <w:t>Energy Absorption</w:t>
      </w:r>
    </w:p>
    <w:tbl>
      <w:tblPr>
        <w:tblW w:w="7290" w:type="dxa"/>
        <w:jc w:val="center"/>
        <w:tblBorders>
          <w:bottom w:val="single" w:sz="4" w:space="0" w:color="auto"/>
        </w:tblBorders>
        <w:tblLook w:val="04A0" w:firstRow="1" w:lastRow="0" w:firstColumn="1" w:lastColumn="0" w:noHBand="0" w:noVBand="1"/>
      </w:tblPr>
      <w:tblGrid>
        <w:gridCol w:w="1327"/>
        <w:gridCol w:w="1946"/>
        <w:gridCol w:w="2123"/>
        <w:gridCol w:w="1894"/>
      </w:tblGrid>
      <w:tr w:rsidR="009F031B" w:rsidRPr="009F031B" w14:paraId="6E2C232E" w14:textId="77777777" w:rsidTr="009F031B">
        <w:trPr>
          <w:trHeight w:val="295"/>
          <w:jc w:val="center"/>
        </w:trPr>
        <w:tc>
          <w:tcPr>
            <w:tcW w:w="1327" w:type="dxa"/>
            <w:tcBorders>
              <w:top w:val="single" w:sz="4" w:space="0" w:color="auto"/>
              <w:bottom w:val="single" w:sz="4" w:space="0" w:color="auto"/>
            </w:tcBorders>
            <w:hideMark/>
          </w:tcPr>
          <w:p w14:paraId="2C560CB5" w14:textId="77777777" w:rsidR="009F031B" w:rsidRPr="009F031B" w:rsidRDefault="009F031B" w:rsidP="009F031B">
            <w:pPr>
              <w:jc w:val="center"/>
              <w:rPr>
                <w:b/>
                <w:sz w:val="20"/>
              </w:rPr>
            </w:pPr>
            <w:bookmarkStart w:id="0" w:name="OLE_LINK1"/>
            <w:r w:rsidRPr="009F031B">
              <w:rPr>
                <w:b/>
                <w:sz w:val="20"/>
              </w:rPr>
              <w:t>Sample</w:t>
            </w:r>
          </w:p>
        </w:tc>
        <w:tc>
          <w:tcPr>
            <w:tcW w:w="1946" w:type="dxa"/>
            <w:tcBorders>
              <w:top w:val="single" w:sz="4" w:space="0" w:color="auto"/>
              <w:bottom w:val="single" w:sz="4" w:space="0" w:color="auto"/>
            </w:tcBorders>
            <w:hideMark/>
          </w:tcPr>
          <w:p w14:paraId="7C323C6A" w14:textId="77777777" w:rsidR="009F031B" w:rsidRPr="009F031B" w:rsidRDefault="009F031B" w:rsidP="009F031B">
            <w:pPr>
              <w:jc w:val="center"/>
              <w:rPr>
                <w:b/>
                <w:sz w:val="20"/>
              </w:rPr>
            </w:pPr>
            <w:r w:rsidRPr="009F031B">
              <w:rPr>
                <w:b/>
                <w:sz w:val="20"/>
              </w:rPr>
              <w:t>Yield Strength (MPa)</w:t>
            </w:r>
          </w:p>
        </w:tc>
        <w:tc>
          <w:tcPr>
            <w:tcW w:w="2123" w:type="dxa"/>
            <w:tcBorders>
              <w:top w:val="single" w:sz="4" w:space="0" w:color="auto"/>
              <w:bottom w:val="single" w:sz="4" w:space="0" w:color="auto"/>
            </w:tcBorders>
          </w:tcPr>
          <w:p w14:paraId="2E44A558" w14:textId="77777777" w:rsidR="009F031B" w:rsidRPr="009F031B" w:rsidRDefault="009F031B" w:rsidP="009F031B">
            <w:pPr>
              <w:jc w:val="center"/>
              <w:rPr>
                <w:b/>
                <w:sz w:val="20"/>
              </w:rPr>
            </w:pPr>
            <w:r w:rsidRPr="009F031B">
              <w:rPr>
                <w:b/>
                <w:sz w:val="20"/>
              </w:rPr>
              <w:t>Ultimate Tensile Strength (MPa)</w:t>
            </w:r>
          </w:p>
        </w:tc>
        <w:tc>
          <w:tcPr>
            <w:tcW w:w="1894" w:type="dxa"/>
            <w:tcBorders>
              <w:top w:val="single" w:sz="4" w:space="0" w:color="auto"/>
              <w:bottom w:val="single" w:sz="4" w:space="0" w:color="auto"/>
            </w:tcBorders>
          </w:tcPr>
          <w:p w14:paraId="1A87FE1B" w14:textId="77777777" w:rsidR="009F031B" w:rsidRPr="009F031B" w:rsidRDefault="009F031B" w:rsidP="009F031B">
            <w:pPr>
              <w:jc w:val="center"/>
              <w:rPr>
                <w:b/>
                <w:sz w:val="20"/>
              </w:rPr>
            </w:pPr>
            <w:r w:rsidRPr="009F031B">
              <w:rPr>
                <w:b/>
                <w:sz w:val="20"/>
              </w:rPr>
              <w:t>Elongation (%)</w:t>
            </w:r>
          </w:p>
        </w:tc>
      </w:tr>
      <w:tr w:rsidR="009F031B" w:rsidRPr="009F031B" w14:paraId="2B4B0D76" w14:textId="77777777" w:rsidTr="009F031B">
        <w:trPr>
          <w:trHeight w:val="295"/>
          <w:jc w:val="center"/>
        </w:trPr>
        <w:tc>
          <w:tcPr>
            <w:tcW w:w="1327" w:type="dxa"/>
            <w:tcBorders>
              <w:top w:val="single" w:sz="4" w:space="0" w:color="auto"/>
            </w:tcBorders>
            <w:hideMark/>
          </w:tcPr>
          <w:p w14:paraId="2E4E7F97" w14:textId="77777777" w:rsidR="009F031B" w:rsidRPr="009F031B" w:rsidRDefault="009F031B" w:rsidP="009F031B">
            <w:pPr>
              <w:pStyle w:val="Paragraph"/>
            </w:pPr>
            <w:r w:rsidRPr="009F031B">
              <w:t>Sample 1</w:t>
            </w:r>
          </w:p>
        </w:tc>
        <w:tc>
          <w:tcPr>
            <w:tcW w:w="1946" w:type="dxa"/>
            <w:tcBorders>
              <w:top w:val="single" w:sz="4" w:space="0" w:color="auto"/>
            </w:tcBorders>
            <w:hideMark/>
          </w:tcPr>
          <w:p w14:paraId="1481A2A5" w14:textId="77777777" w:rsidR="009F031B" w:rsidRPr="009F031B" w:rsidRDefault="009F031B" w:rsidP="009F031B">
            <w:pPr>
              <w:jc w:val="center"/>
              <w:rPr>
                <w:sz w:val="20"/>
              </w:rPr>
            </w:pPr>
            <w:r w:rsidRPr="009F031B">
              <w:rPr>
                <w:sz w:val="20"/>
              </w:rPr>
              <w:t>246</w:t>
            </w:r>
          </w:p>
        </w:tc>
        <w:tc>
          <w:tcPr>
            <w:tcW w:w="2123" w:type="dxa"/>
            <w:tcBorders>
              <w:top w:val="single" w:sz="4" w:space="0" w:color="auto"/>
            </w:tcBorders>
          </w:tcPr>
          <w:p w14:paraId="4C493ECD" w14:textId="77777777" w:rsidR="009F031B" w:rsidRPr="009F031B" w:rsidRDefault="009F031B" w:rsidP="009F031B">
            <w:pPr>
              <w:jc w:val="center"/>
              <w:rPr>
                <w:sz w:val="20"/>
              </w:rPr>
            </w:pPr>
            <w:r w:rsidRPr="009F031B">
              <w:rPr>
                <w:sz w:val="20"/>
              </w:rPr>
              <w:t>395</w:t>
            </w:r>
          </w:p>
        </w:tc>
        <w:tc>
          <w:tcPr>
            <w:tcW w:w="1894" w:type="dxa"/>
            <w:tcBorders>
              <w:top w:val="single" w:sz="4" w:space="0" w:color="auto"/>
            </w:tcBorders>
          </w:tcPr>
          <w:p w14:paraId="30FB146B" w14:textId="77777777" w:rsidR="009F031B" w:rsidRPr="009F031B" w:rsidRDefault="009F031B" w:rsidP="009F031B">
            <w:pPr>
              <w:jc w:val="center"/>
              <w:rPr>
                <w:sz w:val="20"/>
              </w:rPr>
            </w:pPr>
            <w:r w:rsidRPr="009F031B">
              <w:rPr>
                <w:sz w:val="20"/>
              </w:rPr>
              <w:t>12.3</w:t>
            </w:r>
          </w:p>
        </w:tc>
      </w:tr>
      <w:tr w:rsidR="009F031B" w:rsidRPr="009F031B" w14:paraId="5972602D" w14:textId="77777777" w:rsidTr="009F031B">
        <w:trPr>
          <w:trHeight w:val="295"/>
          <w:jc w:val="center"/>
        </w:trPr>
        <w:tc>
          <w:tcPr>
            <w:tcW w:w="1327" w:type="dxa"/>
            <w:hideMark/>
          </w:tcPr>
          <w:p w14:paraId="7950315E" w14:textId="77777777" w:rsidR="009F031B" w:rsidRPr="009F031B" w:rsidRDefault="009F031B" w:rsidP="009F031B">
            <w:pPr>
              <w:pStyle w:val="Paragraph"/>
            </w:pPr>
            <w:r w:rsidRPr="009F031B">
              <w:t>Sample 2</w:t>
            </w:r>
          </w:p>
        </w:tc>
        <w:tc>
          <w:tcPr>
            <w:tcW w:w="1946" w:type="dxa"/>
            <w:hideMark/>
          </w:tcPr>
          <w:p w14:paraId="1482EA9F" w14:textId="77777777" w:rsidR="009F031B" w:rsidRPr="009F031B" w:rsidRDefault="009F031B" w:rsidP="009F031B">
            <w:pPr>
              <w:jc w:val="center"/>
              <w:rPr>
                <w:sz w:val="20"/>
              </w:rPr>
            </w:pPr>
            <w:r w:rsidRPr="009F031B">
              <w:rPr>
                <w:sz w:val="20"/>
              </w:rPr>
              <w:t>264</w:t>
            </w:r>
          </w:p>
        </w:tc>
        <w:tc>
          <w:tcPr>
            <w:tcW w:w="2123" w:type="dxa"/>
          </w:tcPr>
          <w:p w14:paraId="7D6F98D2" w14:textId="77777777" w:rsidR="009F031B" w:rsidRPr="009F031B" w:rsidRDefault="009F031B" w:rsidP="009F031B">
            <w:pPr>
              <w:jc w:val="center"/>
              <w:rPr>
                <w:sz w:val="20"/>
              </w:rPr>
            </w:pPr>
            <w:r w:rsidRPr="009F031B">
              <w:rPr>
                <w:sz w:val="20"/>
              </w:rPr>
              <w:t>418</w:t>
            </w:r>
          </w:p>
        </w:tc>
        <w:tc>
          <w:tcPr>
            <w:tcW w:w="1894" w:type="dxa"/>
          </w:tcPr>
          <w:p w14:paraId="3D469FEF" w14:textId="77777777" w:rsidR="009F031B" w:rsidRPr="009F031B" w:rsidRDefault="009F031B" w:rsidP="009F031B">
            <w:pPr>
              <w:jc w:val="center"/>
              <w:rPr>
                <w:sz w:val="20"/>
              </w:rPr>
            </w:pPr>
            <w:r w:rsidRPr="009F031B">
              <w:rPr>
                <w:sz w:val="20"/>
              </w:rPr>
              <w:t>11.7</w:t>
            </w:r>
          </w:p>
        </w:tc>
      </w:tr>
      <w:tr w:rsidR="009F031B" w:rsidRPr="009F031B" w14:paraId="0079483B" w14:textId="77777777" w:rsidTr="009F031B">
        <w:trPr>
          <w:trHeight w:val="295"/>
          <w:jc w:val="center"/>
        </w:trPr>
        <w:tc>
          <w:tcPr>
            <w:tcW w:w="1327" w:type="dxa"/>
            <w:hideMark/>
          </w:tcPr>
          <w:p w14:paraId="13E07BB6" w14:textId="77777777" w:rsidR="009F031B" w:rsidRPr="009F031B" w:rsidRDefault="009F031B" w:rsidP="009F031B">
            <w:pPr>
              <w:pStyle w:val="Paragraph"/>
            </w:pPr>
            <w:r w:rsidRPr="009F031B">
              <w:t>Sample 3</w:t>
            </w:r>
          </w:p>
        </w:tc>
        <w:tc>
          <w:tcPr>
            <w:tcW w:w="1946" w:type="dxa"/>
            <w:hideMark/>
          </w:tcPr>
          <w:p w14:paraId="25F6B508" w14:textId="77777777" w:rsidR="009F031B" w:rsidRPr="009F031B" w:rsidRDefault="009F031B" w:rsidP="009F031B">
            <w:pPr>
              <w:jc w:val="center"/>
              <w:rPr>
                <w:sz w:val="20"/>
              </w:rPr>
            </w:pPr>
            <w:r w:rsidRPr="009F031B">
              <w:rPr>
                <w:sz w:val="20"/>
              </w:rPr>
              <w:t>278</w:t>
            </w:r>
          </w:p>
        </w:tc>
        <w:tc>
          <w:tcPr>
            <w:tcW w:w="2123" w:type="dxa"/>
          </w:tcPr>
          <w:p w14:paraId="048BCB6D" w14:textId="77777777" w:rsidR="009F031B" w:rsidRPr="009F031B" w:rsidRDefault="009F031B" w:rsidP="009F031B">
            <w:pPr>
              <w:jc w:val="center"/>
              <w:rPr>
                <w:sz w:val="20"/>
              </w:rPr>
            </w:pPr>
            <w:r w:rsidRPr="009F031B">
              <w:rPr>
                <w:sz w:val="20"/>
              </w:rPr>
              <w:t>435</w:t>
            </w:r>
          </w:p>
        </w:tc>
        <w:tc>
          <w:tcPr>
            <w:tcW w:w="1894" w:type="dxa"/>
          </w:tcPr>
          <w:p w14:paraId="0207CE12" w14:textId="77777777" w:rsidR="009F031B" w:rsidRPr="009F031B" w:rsidRDefault="009F031B" w:rsidP="009F031B">
            <w:pPr>
              <w:jc w:val="center"/>
              <w:rPr>
                <w:sz w:val="20"/>
              </w:rPr>
            </w:pPr>
            <w:r w:rsidRPr="009F031B">
              <w:rPr>
                <w:sz w:val="20"/>
              </w:rPr>
              <w:t>10.4</w:t>
            </w:r>
          </w:p>
        </w:tc>
      </w:tr>
      <w:tr w:rsidR="009F031B" w:rsidRPr="009F031B" w14:paraId="4D0CFA91" w14:textId="77777777" w:rsidTr="009F031B">
        <w:trPr>
          <w:trHeight w:val="295"/>
          <w:jc w:val="center"/>
        </w:trPr>
        <w:tc>
          <w:tcPr>
            <w:tcW w:w="1327" w:type="dxa"/>
            <w:hideMark/>
          </w:tcPr>
          <w:p w14:paraId="47D4C20C" w14:textId="77777777" w:rsidR="009F031B" w:rsidRPr="009F031B" w:rsidRDefault="009F031B" w:rsidP="009F031B">
            <w:pPr>
              <w:pStyle w:val="Paragraph"/>
            </w:pPr>
            <w:r w:rsidRPr="009F031B">
              <w:t>Sample 4</w:t>
            </w:r>
          </w:p>
        </w:tc>
        <w:tc>
          <w:tcPr>
            <w:tcW w:w="1946" w:type="dxa"/>
            <w:hideMark/>
          </w:tcPr>
          <w:p w14:paraId="48252331" w14:textId="77777777" w:rsidR="009F031B" w:rsidRPr="009F031B" w:rsidRDefault="009F031B" w:rsidP="009F031B">
            <w:pPr>
              <w:jc w:val="center"/>
              <w:rPr>
                <w:sz w:val="20"/>
              </w:rPr>
            </w:pPr>
            <w:r w:rsidRPr="009F031B">
              <w:rPr>
                <w:sz w:val="20"/>
              </w:rPr>
              <w:t>293</w:t>
            </w:r>
          </w:p>
        </w:tc>
        <w:tc>
          <w:tcPr>
            <w:tcW w:w="2123" w:type="dxa"/>
          </w:tcPr>
          <w:p w14:paraId="53C3D78E" w14:textId="77777777" w:rsidR="009F031B" w:rsidRPr="009F031B" w:rsidRDefault="009F031B" w:rsidP="009F031B">
            <w:pPr>
              <w:jc w:val="center"/>
              <w:rPr>
                <w:sz w:val="20"/>
              </w:rPr>
            </w:pPr>
            <w:r w:rsidRPr="009F031B">
              <w:rPr>
                <w:sz w:val="20"/>
              </w:rPr>
              <w:t>453</w:t>
            </w:r>
          </w:p>
        </w:tc>
        <w:tc>
          <w:tcPr>
            <w:tcW w:w="1894" w:type="dxa"/>
          </w:tcPr>
          <w:p w14:paraId="1B314ABD" w14:textId="77777777" w:rsidR="009F031B" w:rsidRPr="009F031B" w:rsidRDefault="009F031B" w:rsidP="009F031B">
            <w:pPr>
              <w:jc w:val="center"/>
              <w:rPr>
                <w:sz w:val="20"/>
              </w:rPr>
            </w:pPr>
            <w:r w:rsidRPr="009F031B">
              <w:rPr>
                <w:sz w:val="20"/>
              </w:rPr>
              <w:t>9.6</w:t>
            </w:r>
          </w:p>
        </w:tc>
      </w:tr>
      <w:tr w:rsidR="009F031B" w:rsidRPr="009F031B" w14:paraId="69D6DC64" w14:textId="77777777" w:rsidTr="009F031B">
        <w:trPr>
          <w:trHeight w:val="295"/>
          <w:jc w:val="center"/>
        </w:trPr>
        <w:tc>
          <w:tcPr>
            <w:tcW w:w="1327" w:type="dxa"/>
            <w:hideMark/>
          </w:tcPr>
          <w:p w14:paraId="05F57894" w14:textId="77777777" w:rsidR="009F031B" w:rsidRPr="009F031B" w:rsidRDefault="009F031B" w:rsidP="009F031B">
            <w:pPr>
              <w:pStyle w:val="Paragraph"/>
            </w:pPr>
            <w:r w:rsidRPr="009F031B">
              <w:t>Sample 5</w:t>
            </w:r>
          </w:p>
        </w:tc>
        <w:tc>
          <w:tcPr>
            <w:tcW w:w="1946" w:type="dxa"/>
            <w:hideMark/>
          </w:tcPr>
          <w:p w14:paraId="351F6875" w14:textId="77777777" w:rsidR="009F031B" w:rsidRPr="009F031B" w:rsidRDefault="009F031B" w:rsidP="009F031B">
            <w:pPr>
              <w:jc w:val="center"/>
              <w:rPr>
                <w:sz w:val="20"/>
              </w:rPr>
            </w:pPr>
            <w:r w:rsidRPr="009F031B">
              <w:rPr>
                <w:sz w:val="20"/>
              </w:rPr>
              <w:t>286</w:t>
            </w:r>
          </w:p>
        </w:tc>
        <w:tc>
          <w:tcPr>
            <w:tcW w:w="2123" w:type="dxa"/>
          </w:tcPr>
          <w:p w14:paraId="10F72E2B" w14:textId="77777777" w:rsidR="009F031B" w:rsidRPr="009F031B" w:rsidRDefault="009F031B" w:rsidP="009F031B">
            <w:pPr>
              <w:jc w:val="center"/>
              <w:rPr>
                <w:sz w:val="20"/>
              </w:rPr>
            </w:pPr>
            <w:r w:rsidRPr="009F031B">
              <w:rPr>
                <w:sz w:val="20"/>
              </w:rPr>
              <w:t>444</w:t>
            </w:r>
          </w:p>
        </w:tc>
        <w:tc>
          <w:tcPr>
            <w:tcW w:w="1894" w:type="dxa"/>
          </w:tcPr>
          <w:p w14:paraId="75B2DD0B" w14:textId="77777777" w:rsidR="009F031B" w:rsidRPr="009F031B" w:rsidRDefault="009F031B" w:rsidP="009F031B">
            <w:pPr>
              <w:jc w:val="center"/>
              <w:rPr>
                <w:sz w:val="20"/>
              </w:rPr>
            </w:pPr>
            <w:r w:rsidRPr="009F031B">
              <w:rPr>
                <w:sz w:val="20"/>
              </w:rPr>
              <w:t>9.1</w:t>
            </w:r>
          </w:p>
        </w:tc>
      </w:tr>
    </w:tbl>
    <w:bookmarkEnd w:id="0"/>
    <w:p w14:paraId="405C58A1" w14:textId="77777777" w:rsidR="00312CF1" w:rsidRPr="00FD5C22" w:rsidRDefault="00312CF1" w:rsidP="00312CF1">
      <w:pPr>
        <w:pStyle w:val="Paragraph"/>
      </w:pPr>
      <w:r w:rsidRPr="007C41BB">
        <w:t xml:space="preserve">Due to the improvement in tensile properties Sample 4 shows the maximum yield of  293 MPa and ultimate tensile strength of 453 MPa as a result of the adding graphene with carbon nanotubes in AA2024. Due to their improved interfacial bonding and effective load transfer these hybrid fillers are thought to be the cause of these advantages. Elongation decreased from 12.3% (Sample 1) to 9.1% (Sample 5) indicating a slight decrease in </w:t>
      </w:r>
      <w:r w:rsidRPr="007C41BB">
        <w:lastRenderedPageBreak/>
        <w:t>ductility among reinforced samples</w:t>
      </w:r>
      <w:r>
        <w:t xml:space="preserve"> [40-42]</w:t>
      </w:r>
      <w:r w:rsidRPr="007C41BB">
        <w:t>. This resulted from likely CNT clumping at greater concentrations and the hardening effect of nanoparticles. The ductility decreased the most in Sample 1 and the least in Sample 5.</w:t>
      </w:r>
    </w:p>
    <w:p w14:paraId="7532305C" w14:textId="77777777" w:rsidR="004119D6" w:rsidRDefault="004119D6" w:rsidP="00DE16D0">
      <w:pPr>
        <w:pStyle w:val="Paragraph"/>
      </w:pPr>
    </w:p>
    <w:p w14:paraId="18F6F55C" w14:textId="77777777" w:rsidR="00611265" w:rsidRDefault="004C4A50" w:rsidP="00045CED">
      <w:pPr>
        <w:pStyle w:val="Paragraph"/>
        <w:jc w:val="center"/>
        <w:rPr>
          <w:noProof/>
        </w:rPr>
      </w:pPr>
      <w:r>
        <w:rPr>
          <w:noProof/>
        </w:rPr>
        <w:drawing>
          <wp:inline distT="0" distB="0" distL="0" distR="0" wp14:anchorId="63283BB0" wp14:editId="6E429E2D">
            <wp:extent cx="3939540" cy="23680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61305" cy="2381173"/>
                    </a:xfrm>
                    <a:prstGeom prst="rect">
                      <a:avLst/>
                    </a:prstGeom>
                    <a:noFill/>
                  </pic:spPr>
                </pic:pic>
              </a:graphicData>
            </a:graphic>
          </wp:inline>
        </w:drawing>
      </w:r>
    </w:p>
    <w:p w14:paraId="552F77C1" w14:textId="07D01118" w:rsidR="00045CED" w:rsidRDefault="00045CED" w:rsidP="00312CF1">
      <w:pPr>
        <w:pStyle w:val="FigureCaption"/>
      </w:pPr>
      <w:r>
        <w:rPr>
          <w:b/>
          <w:caps/>
        </w:rPr>
        <w:t>Figure 2.</w:t>
      </w:r>
      <w:r w:rsidR="00312CF1">
        <w:rPr>
          <w:b/>
          <w:caps/>
        </w:rPr>
        <w:t xml:space="preserve"> </w:t>
      </w:r>
      <w:r w:rsidR="00FD5C22" w:rsidRPr="00FD5C22">
        <w:t>Yield Strength (MPa)</w:t>
      </w:r>
      <w:r w:rsidR="00FD5C22">
        <w:t>&amp;</w:t>
      </w:r>
      <w:r w:rsidR="00FD5C22" w:rsidRPr="00FD5C22">
        <w:t>Ultimate Tensile Strength (MPa)</w:t>
      </w:r>
    </w:p>
    <w:p w14:paraId="1896B078" w14:textId="77777777" w:rsidR="004119D6" w:rsidRPr="004119D6" w:rsidRDefault="009F031B" w:rsidP="004119D6">
      <w:pPr>
        <w:pStyle w:val="Heading2"/>
      </w:pPr>
      <w:r w:rsidRPr="009F031B">
        <w:t>Energy Absorption</w:t>
      </w:r>
    </w:p>
    <w:p w14:paraId="625AFC9B" w14:textId="77777777" w:rsidR="004119D6" w:rsidRDefault="004119D6" w:rsidP="004119D6">
      <w:pPr>
        <w:pStyle w:val="TableCaption"/>
      </w:pPr>
      <w:r w:rsidRPr="00075EA6">
        <w:rPr>
          <w:b/>
        </w:rPr>
        <w:t xml:space="preserve">TABLE </w:t>
      </w:r>
      <w:r>
        <w:rPr>
          <w:b/>
        </w:rPr>
        <w:t>4</w:t>
      </w:r>
      <w:r w:rsidRPr="00075EA6">
        <w:rPr>
          <w:b/>
        </w:rPr>
        <w:t xml:space="preserve">. </w:t>
      </w:r>
      <w:r w:rsidRPr="004119D6">
        <w:t>Energy Absorption</w:t>
      </w:r>
    </w:p>
    <w:tbl>
      <w:tblPr>
        <w:tblW w:w="4921" w:type="dxa"/>
        <w:jc w:val="center"/>
        <w:tblBorders>
          <w:bottom w:val="single" w:sz="4" w:space="0" w:color="auto"/>
        </w:tblBorders>
        <w:tblLook w:val="04A0" w:firstRow="1" w:lastRow="0" w:firstColumn="1" w:lastColumn="0" w:noHBand="0" w:noVBand="1"/>
      </w:tblPr>
      <w:tblGrid>
        <w:gridCol w:w="2341"/>
        <w:gridCol w:w="2580"/>
      </w:tblGrid>
      <w:tr w:rsidR="009F031B" w:rsidRPr="004119D6" w14:paraId="645766A6" w14:textId="77777777" w:rsidTr="009F031B">
        <w:trPr>
          <w:trHeight w:val="319"/>
          <w:jc w:val="center"/>
        </w:trPr>
        <w:tc>
          <w:tcPr>
            <w:tcW w:w="2341" w:type="dxa"/>
            <w:tcBorders>
              <w:top w:val="single" w:sz="4" w:space="0" w:color="auto"/>
              <w:bottom w:val="single" w:sz="4" w:space="0" w:color="auto"/>
            </w:tcBorders>
            <w:hideMark/>
          </w:tcPr>
          <w:p w14:paraId="5799A70A" w14:textId="77777777" w:rsidR="009F031B" w:rsidRPr="004119D6" w:rsidRDefault="009F031B" w:rsidP="009F031B">
            <w:pPr>
              <w:jc w:val="center"/>
              <w:rPr>
                <w:b/>
                <w:sz w:val="18"/>
                <w:szCs w:val="18"/>
              </w:rPr>
            </w:pPr>
            <w:r w:rsidRPr="009F031B">
              <w:rPr>
                <w:b/>
                <w:sz w:val="18"/>
                <w:szCs w:val="18"/>
              </w:rPr>
              <w:t>Sample</w:t>
            </w:r>
          </w:p>
        </w:tc>
        <w:tc>
          <w:tcPr>
            <w:tcW w:w="2580" w:type="dxa"/>
            <w:tcBorders>
              <w:top w:val="single" w:sz="4" w:space="0" w:color="auto"/>
              <w:bottom w:val="single" w:sz="4" w:space="0" w:color="auto"/>
            </w:tcBorders>
            <w:hideMark/>
          </w:tcPr>
          <w:p w14:paraId="3CAA1794" w14:textId="77777777" w:rsidR="009F031B" w:rsidRPr="004119D6" w:rsidRDefault="009F031B" w:rsidP="009F031B">
            <w:pPr>
              <w:jc w:val="center"/>
              <w:rPr>
                <w:b/>
                <w:sz w:val="18"/>
                <w:szCs w:val="18"/>
              </w:rPr>
            </w:pPr>
            <w:r w:rsidRPr="009F031B">
              <w:rPr>
                <w:b/>
                <w:sz w:val="18"/>
                <w:szCs w:val="18"/>
              </w:rPr>
              <w:t>Energy Absorption (MJ/m³)</w:t>
            </w:r>
          </w:p>
        </w:tc>
      </w:tr>
      <w:tr w:rsidR="009F031B" w:rsidRPr="004119D6" w14:paraId="4CC52B94" w14:textId="77777777" w:rsidTr="009F031B">
        <w:trPr>
          <w:trHeight w:val="319"/>
          <w:jc w:val="center"/>
        </w:trPr>
        <w:tc>
          <w:tcPr>
            <w:tcW w:w="2341" w:type="dxa"/>
            <w:tcBorders>
              <w:top w:val="single" w:sz="4" w:space="0" w:color="auto"/>
            </w:tcBorders>
            <w:hideMark/>
          </w:tcPr>
          <w:p w14:paraId="0809DF00" w14:textId="77777777" w:rsidR="009F031B" w:rsidRPr="009F031B" w:rsidRDefault="009F031B" w:rsidP="009F031B">
            <w:pPr>
              <w:pStyle w:val="Paragraph"/>
              <w:jc w:val="center"/>
            </w:pPr>
            <w:r w:rsidRPr="009F031B">
              <w:t>Sample 1</w:t>
            </w:r>
          </w:p>
        </w:tc>
        <w:tc>
          <w:tcPr>
            <w:tcW w:w="2580" w:type="dxa"/>
            <w:tcBorders>
              <w:top w:val="single" w:sz="4" w:space="0" w:color="auto"/>
            </w:tcBorders>
            <w:hideMark/>
          </w:tcPr>
          <w:p w14:paraId="7DBCBDAA" w14:textId="77777777" w:rsidR="009F031B" w:rsidRPr="009F031B" w:rsidRDefault="009F031B" w:rsidP="009F031B">
            <w:pPr>
              <w:jc w:val="center"/>
              <w:rPr>
                <w:sz w:val="20"/>
              </w:rPr>
            </w:pPr>
            <w:r w:rsidRPr="009F031B">
              <w:rPr>
                <w:sz w:val="20"/>
              </w:rPr>
              <w:t>25.3</w:t>
            </w:r>
          </w:p>
        </w:tc>
      </w:tr>
      <w:tr w:rsidR="009F031B" w:rsidRPr="004119D6" w14:paraId="09EDF582" w14:textId="77777777" w:rsidTr="009F031B">
        <w:trPr>
          <w:trHeight w:val="319"/>
          <w:jc w:val="center"/>
        </w:trPr>
        <w:tc>
          <w:tcPr>
            <w:tcW w:w="2341" w:type="dxa"/>
            <w:hideMark/>
          </w:tcPr>
          <w:p w14:paraId="43259A51" w14:textId="77777777" w:rsidR="009F031B" w:rsidRPr="009F031B" w:rsidRDefault="009F031B" w:rsidP="009F031B">
            <w:pPr>
              <w:pStyle w:val="Paragraph"/>
              <w:jc w:val="center"/>
            </w:pPr>
            <w:r w:rsidRPr="009F031B">
              <w:t>Sample 2</w:t>
            </w:r>
          </w:p>
        </w:tc>
        <w:tc>
          <w:tcPr>
            <w:tcW w:w="2580" w:type="dxa"/>
            <w:hideMark/>
          </w:tcPr>
          <w:p w14:paraId="149DEF31" w14:textId="77777777" w:rsidR="009F031B" w:rsidRPr="009F031B" w:rsidRDefault="009F031B" w:rsidP="009F031B">
            <w:pPr>
              <w:jc w:val="center"/>
              <w:rPr>
                <w:sz w:val="20"/>
              </w:rPr>
            </w:pPr>
            <w:r w:rsidRPr="009F031B">
              <w:rPr>
                <w:sz w:val="20"/>
              </w:rPr>
              <w:t>29.4</w:t>
            </w:r>
          </w:p>
        </w:tc>
      </w:tr>
      <w:tr w:rsidR="009F031B" w:rsidRPr="004119D6" w14:paraId="646829D8" w14:textId="77777777" w:rsidTr="009F031B">
        <w:trPr>
          <w:trHeight w:val="319"/>
          <w:jc w:val="center"/>
        </w:trPr>
        <w:tc>
          <w:tcPr>
            <w:tcW w:w="2341" w:type="dxa"/>
            <w:hideMark/>
          </w:tcPr>
          <w:p w14:paraId="08F03361" w14:textId="77777777" w:rsidR="009F031B" w:rsidRPr="009F031B" w:rsidRDefault="009F031B" w:rsidP="009F031B">
            <w:pPr>
              <w:pStyle w:val="Paragraph"/>
              <w:jc w:val="center"/>
            </w:pPr>
            <w:r w:rsidRPr="009F031B">
              <w:t>Sample 3</w:t>
            </w:r>
          </w:p>
        </w:tc>
        <w:tc>
          <w:tcPr>
            <w:tcW w:w="2580" w:type="dxa"/>
            <w:hideMark/>
          </w:tcPr>
          <w:p w14:paraId="01EFB7BB" w14:textId="77777777" w:rsidR="009F031B" w:rsidRPr="009F031B" w:rsidRDefault="009F031B" w:rsidP="009F031B">
            <w:pPr>
              <w:jc w:val="center"/>
              <w:rPr>
                <w:sz w:val="20"/>
              </w:rPr>
            </w:pPr>
            <w:r w:rsidRPr="009F031B">
              <w:rPr>
                <w:sz w:val="20"/>
              </w:rPr>
              <w:t>33.2</w:t>
            </w:r>
          </w:p>
        </w:tc>
      </w:tr>
      <w:tr w:rsidR="009F031B" w:rsidRPr="004119D6" w14:paraId="061D955D" w14:textId="77777777" w:rsidTr="009F031B">
        <w:trPr>
          <w:trHeight w:val="319"/>
          <w:jc w:val="center"/>
        </w:trPr>
        <w:tc>
          <w:tcPr>
            <w:tcW w:w="2341" w:type="dxa"/>
            <w:hideMark/>
          </w:tcPr>
          <w:p w14:paraId="0B1A240F" w14:textId="77777777" w:rsidR="009F031B" w:rsidRPr="009F031B" w:rsidRDefault="009F031B" w:rsidP="009F031B">
            <w:pPr>
              <w:pStyle w:val="Paragraph"/>
              <w:jc w:val="center"/>
            </w:pPr>
            <w:r w:rsidRPr="009F031B">
              <w:t>Sample 4</w:t>
            </w:r>
          </w:p>
        </w:tc>
        <w:tc>
          <w:tcPr>
            <w:tcW w:w="2580" w:type="dxa"/>
            <w:hideMark/>
          </w:tcPr>
          <w:p w14:paraId="04E5FCBD" w14:textId="77777777" w:rsidR="009F031B" w:rsidRPr="009F031B" w:rsidRDefault="009F031B" w:rsidP="009F031B">
            <w:pPr>
              <w:jc w:val="center"/>
              <w:rPr>
                <w:sz w:val="20"/>
              </w:rPr>
            </w:pPr>
            <w:r w:rsidRPr="009F031B">
              <w:rPr>
                <w:sz w:val="20"/>
              </w:rPr>
              <w:t>36.9</w:t>
            </w:r>
          </w:p>
        </w:tc>
      </w:tr>
      <w:tr w:rsidR="009F031B" w:rsidRPr="004119D6" w14:paraId="3396E701" w14:textId="77777777" w:rsidTr="009F031B">
        <w:trPr>
          <w:trHeight w:val="319"/>
          <w:jc w:val="center"/>
        </w:trPr>
        <w:tc>
          <w:tcPr>
            <w:tcW w:w="2341" w:type="dxa"/>
            <w:hideMark/>
          </w:tcPr>
          <w:p w14:paraId="37F7B4D4" w14:textId="77777777" w:rsidR="009F031B" w:rsidRPr="009F031B" w:rsidRDefault="009F031B" w:rsidP="009F031B">
            <w:pPr>
              <w:pStyle w:val="Paragraph"/>
              <w:jc w:val="center"/>
            </w:pPr>
            <w:r w:rsidRPr="009F031B">
              <w:t>Sample 5</w:t>
            </w:r>
          </w:p>
        </w:tc>
        <w:tc>
          <w:tcPr>
            <w:tcW w:w="2580" w:type="dxa"/>
            <w:hideMark/>
          </w:tcPr>
          <w:p w14:paraId="34E0EAA7" w14:textId="77777777" w:rsidR="009F031B" w:rsidRPr="009F031B" w:rsidRDefault="009F031B" w:rsidP="009F031B">
            <w:pPr>
              <w:jc w:val="center"/>
              <w:rPr>
                <w:sz w:val="20"/>
              </w:rPr>
            </w:pPr>
            <w:r w:rsidRPr="009F031B">
              <w:rPr>
                <w:sz w:val="20"/>
              </w:rPr>
              <w:t>34.8</w:t>
            </w:r>
          </w:p>
        </w:tc>
      </w:tr>
    </w:tbl>
    <w:p w14:paraId="3F28DF24" w14:textId="77777777" w:rsidR="004119D6" w:rsidRDefault="004119D6" w:rsidP="00BF581F">
      <w:pPr>
        <w:pStyle w:val="Paragraph"/>
      </w:pPr>
    </w:p>
    <w:p w14:paraId="1E053063" w14:textId="77777777" w:rsidR="00BF581F" w:rsidRDefault="00FD5C22" w:rsidP="00FB61E4">
      <w:pPr>
        <w:pStyle w:val="Paragraph"/>
        <w:jc w:val="center"/>
      </w:pPr>
      <w:r>
        <w:rPr>
          <w:noProof/>
        </w:rPr>
        <w:drawing>
          <wp:inline distT="0" distB="0" distL="0" distR="0" wp14:anchorId="62BA15C7" wp14:editId="1929359A">
            <wp:extent cx="4310038" cy="2590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30409" cy="2603045"/>
                    </a:xfrm>
                    <a:prstGeom prst="rect">
                      <a:avLst/>
                    </a:prstGeom>
                    <a:noFill/>
                  </pic:spPr>
                </pic:pic>
              </a:graphicData>
            </a:graphic>
          </wp:inline>
        </w:drawing>
      </w:r>
    </w:p>
    <w:p w14:paraId="481E044E" w14:textId="77777777" w:rsidR="00611265" w:rsidRDefault="00611265" w:rsidP="00045CED">
      <w:pPr>
        <w:pStyle w:val="Paragraph"/>
        <w:jc w:val="center"/>
      </w:pPr>
    </w:p>
    <w:p w14:paraId="429802F8" w14:textId="77777777" w:rsidR="00045CED" w:rsidRDefault="00045CED" w:rsidP="00045CED">
      <w:pPr>
        <w:pStyle w:val="Paragraph"/>
        <w:jc w:val="center"/>
      </w:pPr>
      <w:r>
        <w:rPr>
          <w:b/>
          <w:caps/>
        </w:rPr>
        <w:t xml:space="preserve">Figure </w:t>
      </w:r>
      <w:r w:rsidR="004119D6">
        <w:rPr>
          <w:b/>
          <w:caps/>
        </w:rPr>
        <w:t>3</w:t>
      </w:r>
      <w:r>
        <w:rPr>
          <w:b/>
          <w:caps/>
        </w:rPr>
        <w:t>.</w:t>
      </w:r>
      <w:r w:rsidR="009F031B" w:rsidRPr="009F031B">
        <w:t>Energy Absorption</w:t>
      </w:r>
    </w:p>
    <w:p w14:paraId="5CB6CDBE" w14:textId="77777777" w:rsidR="0073324D" w:rsidRDefault="0073324D" w:rsidP="00045CED">
      <w:pPr>
        <w:pStyle w:val="Paragraph"/>
        <w:jc w:val="center"/>
      </w:pPr>
    </w:p>
    <w:p w14:paraId="47AB566D" w14:textId="77777777" w:rsidR="00312CF1" w:rsidRDefault="00312CF1" w:rsidP="00312CF1">
      <w:pPr>
        <w:pStyle w:val="Paragraph"/>
      </w:pPr>
      <w:r w:rsidRPr="007C41BB">
        <w:lastRenderedPageBreak/>
        <w:t>The stress strain behaviour of composites based evaluation on AA2024 was carried out under uniaxial tensile loading with the primary emphasis being placed on energy absorption as a measure of resistance to stress. The area under the stress-strain curves was used to determine energy absorption, which is a reflection of the material's capacity to endure impact and deformation</w:t>
      </w:r>
      <w:r>
        <w:t xml:space="preserve"> [43-45]</w:t>
      </w:r>
      <w:r w:rsidRPr="007C41BB">
        <w:t>. As can be seen in Table 4 and Figure 3, the amount of energy absorbed rose as the reinforcement content increased, reaching its highest point at Sample 4 (36.9 MJ/m3).  At a weight percentage of 0.5 wt% and 1 wt% respectively graphene and carbon nanotubes have the best possible synergy.  There was a minor decrease in Sample 5 which indicates that an excessive amount of CNTs may have caused agglomerat</w:t>
      </w:r>
      <w:r>
        <w:t>ion which reduces deformability [46-47].</w:t>
      </w:r>
    </w:p>
    <w:p w14:paraId="4FE36775" w14:textId="5CFA190E" w:rsidR="009F031B" w:rsidRPr="009F031B" w:rsidRDefault="009F031B" w:rsidP="00312CF1">
      <w:pPr>
        <w:pStyle w:val="Paragraph"/>
      </w:pPr>
      <w:r w:rsidRPr="009F031B">
        <w:t>Sample 4 demonstrated the highest energy absorption capacity. This reflects an optimal balance of strength and deformability achieved through 0.5 wt%</w:t>
      </w:r>
      <w:r w:rsidR="00600BE2">
        <w:t xml:space="preserve"> graphene and 1 wt% CNT content.</w:t>
      </w:r>
    </w:p>
    <w:p w14:paraId="6204C40D" w14:textId="77777777" w:rsidR="0073324D" w:rsidRDefault="0073324D" w:rsidP="0073324D">
      <w:pPr>
        <w:pStyle w:val="Heading1"/>
      </w:pPr>
      <w:r>
        <w:t>Application in Automotive Interior Trims</w:t>
      </w:r>
    </w:p>
    <w:p w14:paraId="59C07486" w14:textId="77777777" w:rsidR="00DB7BB8" w:rsidRPr="009F031B" w:rsidRDefault="007C41BB" w:rsidP="00312CF1">
      <w:pPr>
        <w:pStyle w:val="Paragraph"/>
      </w:pPr>
      <w:r w:rsidRPr="007C41BB">
        <w:t>The created hybrid nanocomposites based on AA2024 show great promise for high performance structural applications, especially in areas where mechanical durability, low weight and high energy absorption are critical including the bicycle frames and car interior trims.  With a Vickers hardness of 139, tensile strength of 453 MPa and energy absorption of 36.9 MJ/m³ in Sample 4 which contained 0.5 weight percent graphene and 1 weight percent carbon nanotube, demonstrated the most balanced and excellent performance. These improvements show better resistance to plastic deformation, better matrix reinforcement bonding and efficient load transfer. For components subjected to frequent dynamic and impact stress such as in cycling and automotive settings, these qualities are crucial. The higher surface hardness adds to longer service life and less maintenance in addition to improving wear resistance confirming the appropriateness of these nanocomposites for cutting edge lightweight engineering applications</w:t>
      </w:r>
      <w:r w:rsidR="002359F2">
        <w:t xml:space="preserve"> [4</w:t>
      </w:r>
      <w:r w:rsidR="00600BE2">
        <w:t>8-50</w:t>
      </w:r>
      <w:r w:rsidR="002359F2">
        <w:t>].</w:t>
      </w:r>
    </w:p>
    <w:p w14:paraId="47432540" w14:textId="77777777" w:rsidR="00D163FF" w:rsidRDefault="00D163FF" w:rsidP="00D163FF">
      <w:pPr>
        <w:pStyle w:val="Heading1"/>
      </w:pPr>
      <w:r>
        <w:t>Conclusion</w:t>
      </w:r>
    </w:p>
    <w:p w14:paraId="6928B0F7" w14:textId="77777777" w:rsidR="007C41BB" w:rsidRDefault="007C41BB" w:rsidP="007C41BB">
      <w:pPr>
        <w:pStyle w:val="Paragraph"/>
      </w:pPr>
      <w:r>
        <w:t>The mechanical properties of AA2024 aluminium alloy are demonstrated to be enhanced by the addition of graphene nanoplatelets and multiwalled carbon nanotubes for hybrid reinforcement. By using ultrasonic aided dispersion, nanollers were uniformly distributed that results in strong interfacial bonding and efficient stress transfer between the matrix and reinforcements. The best combination of tensile strength, Vickers hardness and energy absorption among the composite formulations was shown by Sample 4, which contains 0.5 weight % graphene and 1 weight % CNT with just a minor loss in ductility making it ideal for dynamic structural applications.</w:t>
      </w:r>
    </w:p>
    <w:p w14:paraId="5919D2F7" w14:textId="77777777" w:rsidR="007C41BB" w:rsidRDefault="007C41BB" w:rsidP="007C41BB">
      <w:pPr>
        <w:pStyle w:val="Paragraph"/>
      </w:pPr>
      <w:r>
        <w:t>These improvements demonstrate the promise of graphene and CNT hybrid nanocomposites in lightweight, high performance structures where durability and impact resistance are crucial.</w:t>
      </w:r>
    </w:p>
    <w:p w14:paraId="4EBF2266" w14:textId="77777777" w:rsidR="00D163FF" w:rsidRDefault="007C41BB" w:rsidP="007C41BB">
      <w:pPr>
        <w:pStyle w:val="Paragraph"/>
      </w:pPr>
      <w:r>
        <w:t>Applications where weight reduction, mechanical integrity and energy dissipation are crucial design criteria such bicycle frames electric vehicle interiors and sports equipment, are especially well suited for the material system. The importance of hybrid nanocomposite engineering in next-generation manufacturing is further supported by this strategy which is in line with the increased focus on high eciency and sustainable materials in the aerospace and mobility sectors.</w:t>
      </w:r>
    </w:p>
    <w:p w14:paraId="159786A3" w14:textId="6FC51D51" w:rsidR="00613B4D" w:rsidRPr="00A24F3D" w:rsidRDefault="0016385D" w:rsidP="00045CED">
      <w:pPr>
        <w:pStyle w:val="Heading1"/>
      </w:pPr>
      <w:r w:rsidRPr="00075EA6">
        <w:rPr>
          <w:rFonts w:asciiTheme="majorBidi" w:hAnsiTheme="majorBidi" w:cstheme="majorBidi"/>
        </w:rPr>
        <w:t>References</w:t>
      </w:r>
    </w:p>
    <w:p w14:paraId="7114DE0C" w14:textId="77777777" w:rsidR="0083164A" w:rsidRDefault="0083164A" w:rsidP="00D2391F">
      <w:pPr>
        <w:pStyle w:val="Reference"/>
        <w:ind w:left="360"/>
      </w:pPr>
      <w:r w:rsidRPr="0083164A">
        <w:t>Gurbanov, N. A., and M. B. Babanli. "Investigation of Effects of Graphene Nanoplatelets Addition on Mechanical Properties of 7075-T6 Aluminium Matrix Hybrid Fibre Metal Laminates." Metallophysics&amp; Advanced Technologies/MetallofizikaiNovejsieTehnologii 43, no. 12 (2021).</w:t>
      </w:r>
    </w:p>
    <w:p w14:paraId="48977376" w14:textId="77777777" w:rsidR="00E30587" w:rsidRDefault="000A471D" w:rsidP="00E30587">
      <w:pPr>
        <w:pStyle w:val="Reference"/>
        <w:ind w:left="360"/>
      </w:pPr>
      <w:r>
        <w:t xml:space="preserve">M. </w:t>
      </w:r>
      <w:r w:rsidR="00E30587" w:rsidRPr="00E30587">
        <w:t>Aruna</w:t>
      </w:r>
      <w:r>
        <w:t xml:space="preserve"> et al. </w:t>
      </w:r>
      <w:r w:rsidR="00E30587" w:rsidRPr="00E30587">
        <w:t>Enhancement of solar thermal performance and reduction of thermal loss behaviour of solar thermal collector featured with polyaniline and paraffin. Appl Therm Eng. 2025;278(127273):127273. http://dx.doi.org/10.1016/j.applthermaleng.2025.127273</w:t>
      </w:r>
    </w:p>
    <w:p w14:paraId="75354E81" w14:textId="77777777" w:rsidR="0083164A" w:rsidRDefault="0083164A" w:rsidP="00D2391F">
      <w:pPr>
        <w:pStyle w:val="Reference"/>
        <w:ind w:left="360"/>
      </w:pPr>
      <w:r w:rsidRPr="0083164A">
        <w:t>Muniyappan, M., and Natesan Iyandurai. "Structural morphology, elemental composition, mechanical and tribological properties of the effect of carbon nanotubes and silicon nanoparticles on AA 2024 hybrid metal matrix composites." SAE International Journal of Materials and Manufacturing 15, no. 2 (2022): 187-203.</w:t>
      </w:r>
    </w:p>
    <w:p w14:paraId="1911A67F" w14:textId="77777777" w:rsidR="006B7AAF" w:rsidRDefault="006B7AAF" w:rsidP="00D2391F">
      <w:pPr>
        <w:pStyle w:val="Reference"/>
        <w:ind w:left="360"/>
      </w:pPr>
      <w:r w:rsidRPr="006B7AAF">
        <w:t>Sharma, Shubham, Vikas Patyal, P. Sudhakara, Jujhar Singh, Michal Petru, and R. A. Ilyas. "Mechanical, morphological, and fracture-deformation behavior of MWCNTs-reinforced (Al–Cu–Mg–T351) alloy cast nanocomposites fabricated by optimized mechanical milling and powder metallurgy techniques." Nanotechnology Reviews 11, no. 1 (2021): 65-85.</w:t>
      </w:r>
    </w:p>
    <w:p w14:paraId="552D24E3" w14:textId="77777777" w:rsidR="006B7AAF" w:rsidRDefault="006B7AAF" w:rsidP="00D2391F">
      <w:pPr>
        <w:pStyle w:val="Reference"/>
        <w:ind w:left="360"/>
      </w:pPr>
      <w:r w:rsidRPr="006B7AAF">
        <w:lastRenderedPageBreak/>
        <w:t>Shahjouei, Shayan, Mohammad Reza Barati, and Mehdi Yarmohammad Tooski. "High velocity impact response and damage mechanism of an aluminium/glass-carbon fiber/epoxy composite plate reinforced with graphene nano-plates." Fibers and Polymers 22, no. 2 (2021): 480-488.</w:t>
      </w:r>
    </w:p>
    <w:p w14:paraId="3FECEEA2" w14:textId="77777777" w:rsidR="006B7AAF" w:rsidRDefault="006B7AAF" w:rsidP="00D2391F">
      <w:pPr>
        <w:pStyle w:val="Reference"/>
        <w:ind w:left="360"/>
      </w:pPr>
      <w:r w:rsidRPr="006B7AAF">
        <w:t>HR, Manjunath Naik, Manjunath LP, Vishwanath Koti, Avinash Lakshmikanthan, and Praveennath G. Koppad. "Al/Graphene/CNT Hybrid Composites: Hardness and Sliding Wear Studies." FME Transactions 49, no. 2 (2021).</w:t>
      </w:r>
    </w:p>
    <w:p w14:paraId="7F8B9257" w14:textId="77777777" w:rsidR="006B7AAF" w:rsidRDefault="006B7AAF" w:rsidP="00D2391F">
      <w:pPr>
        <w:pStyle w:val="Reference"/>
        <w:ind w:left="360"/>
      </w:pPr>
      <w:r w:rsidRPr="006B7AAF">
        <w:t>Zhang, Peng-Xiang, Wei-Ming Xu, Min Zeng, Yu-Shun Lei, and Hong Yan. "Regulating microstructure, mechanical properties and electrochemical characteristic of 2024-CNTs aluminum composites via decorating nano Ni on the surface of CNTs." Diamond and Related Materials 126 (2022): 109132.</w:t>
      </w:r>
    </w:p>
    <w:p w14:paraId="287A1D7A" w14:textId="77777777" w:rsidR="00290915" w:rsidRPr="00CF3F3D" w:rsidRDefault="00290915" w:rsidP="00290915">
      <w:pPr>
        <w:pStyle w:val="Reference"/>
        <w:ind w:left="426" w:hanging="426"/>
        <w:rPr>
          <w:shd w:val="clear" w:color="auto" w:fill="FFFFFF"/>
        </w:rPr>
      </w:pPr>
      <w:r w:rsidRPr="00CF3F3D">
        <w:rPr>
          <w:shd w:val="clear" w:color="auto" w:fill="FFFFFF"/>
        </w:rPr>
        <w:t xml:space="preserve">Melvin Victor De Poures et al., Processing and Characteristics Study of Hydrogen from Sewage and Waste Municipal Water via Gasification Process" SAE Technical Paper 2024-01-5257, 2024, </w:t>
      </w:r>
      <w:hyperlink r:id="rId13" w:history="1">
        <w:r w:rsidRPr="00CF3F3D">
          <w:rPr>
            <w:rStyle w:val="Hyperlink"/>
            <w:color w:val="auto"/>
            <w:u w:val="none"/>
            <w:shd w:val="clear" w:color="auto" w:fill="FFFFFF"/>
          </w:rPr>
          <w:t>https://doi.org/10.4271/2024-01-5257</w:t>
        </w:r>
      </w:hyperlink>
    </w:p>
    <w:p w14:paraId="6FC98D2F" w14:textId="77777777" w:rsidR="00290915" w:rsidRPr="00CF3F3D" w:rsidRDefault="00290915" w:rsidP="00290915">
      <w:pPr>
        <w:pStyle w:val="Reference"/>
        <w:ind w:left="426" w:hanging="426"/>
      </w:pPr>
      <w:r w:rsidRPr="00CF3F3D">
        <w:rPr>
          <w:shd w:val="clear" w:color="auto" w:fill="FFFFFF"/>
        </w:rPr>
        <w:t>Malladi et al., (2024).</w:t>
      </w:r>
      <w:r w:rsidRPr="00CF3F3D">
        <w:rPr>
          <w:rStyle w:val="apple-converted-space"/>
          <w:shd w:val="clear" w:color="auto" w:fill="FFFFFF"/>
        </w:rPr>
        <w:t> </w:t>
      </w:r>
      <w:r w:rsidRPr="00CF3F3D">
        <w:t>Effectiveness of thermal and mechanical properties of jute fibers under different chemical treatment for automotive interior trim</w:t>
      </w:r>
      <w:r w:rsidRPr="00CF3F3D">
        <w:rPr>
          <w:rStyle w:val="apple-converted-space"/>
          <w:shd w:val="clear" w:color="auto" w:fill="FFFFFF"/>
        </w:rPr>
        <w:t> </w:t>
      </w:r>
      <w:r w:rsidRPr="00CF3F3D">
        <w:rPr>
          <w:shd w:val="clear" w:color="auto" w:fill="FFFFFF"/>
        </w:rPr>
        <w:t>(No. 2024-01-5008). SAE Technical Paper.</w:t>
      </w:r>
      <w:hyperlink r:id="rId14" w:history="1">
        <w:r w:rsidRPr="00CF3F3D">
          <w:rPr>
            <w:rStyle w:val="apple-converted-space"/>
            <w:rFonts w:eastAsia="Trebuchet MS"/>
          </w:rPr>
          <w:t> </w:t>
        </w:r>
        <w:r w:rsidRPr="00CF3F3D">
          <w:rPr>
            <w:rStyle w:val="Hyperlink"/>
            <w:color w:val="auto"/>
            <w:u w:val="none"/>
          </w:rPr>
          <w:t>https://doi.org/10.4271/2024-01-5008</w:t>
        </w:r>
      </w:hyperlink>
    </w:p>
    <w:p w14:paraId="223A494D" w14:textId="77777777" w:rsidR="00290915" w:rsidRPr="00CF3F3D" w:rsidRDefault="00290915" w:rsidP="00290915">
      <w:pPr>
        <w:pStyle w:val="Reference"/>
        <w:ind w:left="426" w:hanging="426"/>
        <w:rPr>
          <w:shd w:val="clear" w:color="auto" w:fill="FFFFFF"/>
        </w:rPr>
      </w:pPr>
      <w:r w:rsidRPr="00CF3F3D">
        <w:rPr>
          <w:shd w:val="clear" w:color="auto" w:fill="FFFFFF"/>
        </w:rPr>
        <w:t xml:space="preserve">A. Sharma et al. Hybrid Reinforcement Actions on Microstructural, Physical and Mechanical Properties of Magnesium Alloy Composite by Two-Step Stir Casting Process. Inter Metalcast (2025). </w:t>
      </w:r>
      <w:hyperlink r:id="rId15" w:history="1">
        <w:r w:rsidRPr="00CF3F3D">
          <w:rPr>
            <w:rStyle w:val="Hyperlink"/>
            <w:color w:val="auto"/>
            <w:u w:val="none"/>
            <w:shd w:val="clear" w:color="auto" w:fill="FFFFFF"/>
          </w:rPr>
          <w:t>https://doi.org/10.1007/s40962-024-01537-9</w:t>
        </w:r>
      </w:hyperlink>
    </w:p>
    <w:p w14:paraId="311AC0F3" w14:textId="77777777" w:rsidR="00290915" w:rsidRPr="00CF3F3D" w:rsidRDefault="00290915" w:rsidP="00290915">
      <w:pPr>
        <w:pStyle w:val="Reference"/>
        <w:ind w:left="426" w:hanging="426"/>
        <w:rPr>
          <w:shd w:val="clear" w:color="auto" w:fill="FFFFFF"/>
        </w:rPr>
      </w:pPr>
      <w:r w:rsidRPr="00CF3F3D">
        <w:rPr>
          <w:shd w:val="clear" w:color="auto" w:fill="FFFFFF"/>
        </w:rPr>
        <w:t xml:space="preserve">N. Nagabhooshanam et al. Influences of Potassium Fluoride and Ultrasonic Vibration on Functional Performance of AZ91 Alloy Hybrid Nanocomposite with Nano-SiC/TiO2. Inter Metalcast (2025). </w:t>
      </w:r>
      <w:hyperlink r:id="rId16" w:history="1">
        <w:r w:rsidRPr="00CF3F3D">
          <w:rPr>
            <w:rStyle w:val="Hyperlink"/>
            <w:color w:val="auto"/>
            <w:u w:val="none"/>
            <w:shd w:val="clear" w:color="auto" w:fill="FFFFFF"/>
          </w:rPr>
          <w:t>https://doi.org/10.1007/s40962-025-01552-4</w:t>
        </w:r>
      </w:hyperlink>
    </w:p>
    <w:p w14:paraId="6A690A09" w14:textId="77777777" w:rsidR="00290915" w:rsidRPr="00CF3F3D" w:rsidRDefault="00290915" w:rsidP="00290915">
      <w:pPr>
        <w:pStyle w:val="Reference"/>
        <w:ind w:left="426" w:hanging="426"/>
        <w:rPr>
          <w:shd w:val="clear" w:color="auto" w:fill="FFFFFF"/>
        </w:rPr>
      </w:pPr>
      <w:r w:rsidRPr="00CF3F3D">
        <w:rPr>
          <w:shd w:val="clear" w:color="auto" w:fill="FFFFFF"/>
        </w:rPr>
        <w:t>Prasad, P. Venkata, and Chrispin Jiji. Spiking Deep Residual Network Optimized Using Pied Kingfisher Optimizer for Renewable Energy Forecasting in Microgrids. In 2025 International Conference on Inventive Computation Technologies (ICICT), pp. 1-7. IEEE, 2025.</w:t>
      </w:r>
    </w:p>
    <w:p w14:paraId="5AB2DA5A" w14:textId="77777777" w:rsidR="00290915" w:rsidRPr="00A13A91" w:rsidRDefault="00290915" w:rsidP="00290915">
      <w:pPr>
        <w:pStyle w:val="Reference"/>
        <w:ind w:left="426" w:hanging="426"/>
        <w:rPr>
          <w:rStyle w:val="Hyperlink"/>
          <w:color w:val="auto"/>
          <w:u w:val="none"/>
        </w:rPr>
      </w:pPr>
      <w:r w:rsidRPr="00A13A91">
        <w:rPr>
          <w:shd w:val="clear" w:color="auto" w:fill="FFFFFF"/>
        </w:rPr>
        <w:t>Stalin et al., (2024). Innovative cinque rib-roughened stimulators on performance improvement in triangular channel solar air heater.</w:t>
      </w:r>
      <w:r w:rsidRPr="00A13A91">
        <w:rPr>
          <w:rStyle w:val="apple-converted-space"/>
          <w:shd w:val="clear" w:color="auto" w:fill="FFFFFF"/>
        </w:rPr>
        <w:t> </w:t>
      </w:r>
      <w:r w:rsidRPr="00A13A91">
        <w:t>International Journal of Low-Carbon Technologies</w:t>
      </w:r>
      <w:r w:rsidRPr="00A13A91">
        <w:rPr>
          <w:shd w:val="clear" w:color="auto" w:fill="FFFFFF"/>
        </w:rPr>
        <w:t>,</w:t>
      </w:r>
      <w:r w:rsidRPr="00A13A91">
        <w:rPr>
          <w:rStyle w:val="apple-converted-space"/>
          <w:shd w:val="clear" w:color="auto" w:fill="FFFFFF"/>
        </w:rPr>
        <w:t> </w:t>
      </w:r>
      <w:r w:rsidRPr="00A13A91">
        <w:t>19</w:t>
      </w:r>
      <w:r w:rsidRPr="00A13A91">
        <w:rPr>
          <w:shd w:val="clear" w:color="auto" w:fill="FFFFFF"/>
        </w:rPr>
        <w:t xml:space="preserve">, 227-235. </w:t>
      </w:r>
      <w:hyperlink r:id="rId17" w:history="1">
        <w:r w:rsidRPr="00A13A91">
          <w:rPr>
            <w:rStyle w:val="Hyperlink"/>
            <w:color w:val="auto"/>
            <w:u w:val="none"/>
          </w:rPr>
          <w:t>https://doi.org/10.1093/ijlct/ctae002</w:t>
        </w:r>
      </w:hyperlink>
    </w:p>
    <w:p w14:paraId="1A6F9BCB"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V.V. Upadhyay et al. Trapezoidal fin featured heat exchanger performance enriched by using alumina/GNP hybrid nanofluid: thermal characteristics study. J Therm Anal Calorim (2025). </w:t>
      </w:r>
      <w:hyperlink r:id="rId18" w:history="1">
        <w:r w:rsidRPr="00A13A91">
          <w:rPr>
            <w:rStyle w:val="Hyperlink"/>
            <w:color w:val="auto"/>
            <w:u w:val="none"/>
            <w:shd w:val="clear" w:color="auto" w:fill="FFFFFF"/>
          </w:rPr>
          <w:t>https://doi.org/10.1007/s10973-025-13997-0</w:t>
        </w:r>
      </w:hyperlink>
    </w:p>
    <w:p w14:paraId="46B88034" w14:textId="77777777" w:rsidR="00290915" w:rsidRPr="00A13A91" w:rsidRDefault="00290915" w:rsidP="00290915">
      <w:pPr>
        <w:pStyle w:val="Reference"/>
        <w:ind w:left="426" w:hanging="426"/>
      </w:pPr>
      <w:r w:rsidRPr="00A13A91">
        <w:t>Chaturvedi, Abhay, Mudit Mittal, Swapnil Uttamrao Deokar, Rachit Adhvaryu, and G. Satish. Dual Active Bridge Converter Output Current Ripple Prediction in EV Battery Chargers Through Multimodal Adaptive Spatio-Temporal Graph Neural Network. In 2025 5th International Conference on Trends in Material Science and Inventive Materials (ICTMIM), pp. 32-37. IEEE, 2025.</w:t>
      </w:r>
    </w:p>
    <w:p w14:paraId="2F1B3358" w14:textId="77777777" w:rsidR="00290915" w:rsidRPr="00A13A91" w:rsidRDefault="00290915" w:rsidP="00290915">
      <w:pPr>
        <w:pStyle w:val="Reference"/>
        <w:ind w:left="426" w:hanging="426"/>
      </w:pPr>
      <w:r w:rsidRPr="00A13A91">
        <w:rPr>
          <w:shd w:val="clear" w:color="auto" w:fill="FFFFFF"/>
        </w:rPr>
        <w:t>Pandian et al., (2024).</w:t>
      </w:r>
      <w:r w:rsidRPr="00A13A91">
        <w:rPr>
          <w:rStyle w:val="apple-converted-space"/>
          <w:shd w:val="clear" w:color="auto" w:fill="FFFFFF"/>
        </w:rPr>
        <w:t> </w:t>
      </w:r>
      <w:r w:rsidRPr="00A13A91">
        <w:t>Analyzing the Moisture and Chemical Retention Behavior of Flax Fiber–Ceramic Hybrid Composites for Automotive Underbody Shields</w:t>
      </w:r>
      <w:r w:rsidRPr="00A13A91">
        <w:rPr>
          <w:rStyle w:val="apple-converted-space"/>
          <w:shd w:val="clear" w:color="auto" w:fill="FFFFFF"/>
        </w:rPr>
        <w:t> </w:t>
      </w:r>
      <w:r w:rsidRPr="00A13A91">
        <w:rPr>
          <w:shd w:val="clear" w:color="auto" w:fill="FFFFFF"/>
        </w:rPr>
        <w:t>(No. 2024-01-5006). SAE Technical Paper.</w:t>
      </w:r>
      <w:hyperlink r:id="rId19" w:history="1">
        <w:r w:rsidRPr="00A13A91">
          <w:rPr>
            <w:rStyle w:val="apple-converted-space"/>
            <w:rFonts w:eastAsia="Trebuchet MS"/>
          </w:rPr>
          <w:t> </w:t>
        </w:r>
        <w:r w:rsidRPr="00A13A91">
          <w:rPr>
            <w:rStyle w:val="Hyperlink"/>
            <w:color w:val="auto"/>
            <w:u w:val="none"/>
          </w:rPr>
          <w:t>https://doi.org/10.4271/2024-01-5006</w:t>
        </w:r>
      </w:hyperlink>
    </w:p>
    <w:p w14:paraId="418D7263" w14:textId="77777777" w:rsidR="00290915" w:rsidRPr="00A13A91" w:rsidRDefault="00290915" w:rsidP="00290915">
      <w:pPr>
        <w:pStyle w:val="Reference"/>
        <w:ind w:left="426" w:hanging="426"/>
      </w:pPr>
      <w:r w:rsidRPr="00A13A91">
        <w:rPr>
          <w:shd w:val="clear" w:color="auto" w:fill="FFFFFF"/>
        </w:rPr>
        <w:t>Seeniappan et al., (2024).</w:t>
      </w:r>
      <w:r w:rsidRPr="00A13A91">
        <w:rPr>
          <w:rStyle w:val="apple-converted-space"/>
          <w:shd w:val="clear" w:color="auto" w:fill="FFFFFF"/>
        </w:rPr>
        <w:t> </w:t>
      </w:r>
      <w:r w:rsidRPr="00A13A91">
        <w:t>Surface Modification of Henequen Fibers with Catalyst for Improving Mechanical and Thermal Properties in Phenolic Composites for Automotive Uses</w:t>
      </w:r>
      <w:r w:rsidRPr="00A13A91">
        <w:rPr>
          <w:rStyle w:val="apple-converted-space"/>
          <w:shd w:val="clear" w:color="auto" w:fill="FFFFFF"/>
        </w:rPr>
        <w:t> </w:t>
      </w:r>
      <w:r w:rsidRPr="00A13A91">
        <w:rPr>
          <w:shd w:val="clear" w:color="auto" w:fill="FFFFFF"/>
        </w:rPr>
        <w:t>(No. 2024-01-5029). SAE Technical Paper.</w:t>
      </w:r>
      <w:hyperlink r:id="rId20" w:history="1">
        <w:r w:rsidRPr="00A13A91">
          <w:rPr>
            <w:rStyle w:val="apple-converted-space"/>
          </w:rPr>
          <w:t> </w:t>
        </w:r>
        <w:r w:rsidRPr="00A13A91">
          <w:rPr>
            <w:rStyle w:val="Hyperlink"/>
            <w:color w:val="auto"/>
            <w:u w:val="none"/>
          </w:rPr>
          <w:t>https://doi.org/10.4271/2024-01-5029</w:t>
        </w:r>
      </w:hyperlink>
    </w:p>
    <w:p w14:paraId="6A6A1B60" w14:textId="77777777" w:rsidR="00290915" w:rsidRPr="00A13A91" w:rsidRDefault="00290915" w:rsidP="00290915">
      <w:pPr>
        <w:pStyle w:val="Reference"/>
        <w:ind w:left="426" w:hanging="426"/>
      </w:pPr>
      <w:r w:rsidRPr="00A13A91">
        <w:rPr>
          <w:shd w:val="clear" w:color="auto" w:fill="FFFFFF"/>
        </w:rPr>
        <w:t>Lakshmaiya et al., (2024). Mechanical and thermal characteristics of coir powder-filled epoxy composites for industrial application.</w:t>
      </w:r>
      <w:r w:rsidRPr="00A13A91">
        <w:rPr>
          <w:rStyle w:val="apple-converted-space"/>
          <w:shd w:val="clear" w:color="auto" w:fill="FFFFFF"/>
        </w:rPr>
        <w:t> </w:t>
      </w:r>
      <w:r w:rsidRPr="00A13A91">
        <w:t>Engineering Proceedings</w:t>
      </w:r>
      <w:r w:rsidRPr="00A13A91">
        <w:rPr>
          <w:shd w:val="clear" w:color="auto" w:fill="FFFFFF"/>
        </w:rPr>
        <w:t>,</w:t>
      </w:r>
      <w:r w:rsidRPr="00A13A91">
        <w:rPr>
          <w:rStyle w:val="apple-converted-space"/>
          <w:shd w:val="clear" w:color="auto" w:fill="FFFFFF"/>
        </w:rPr>
        <w:t> </w:t>
      </w:r>
      <w:r w:rsidRPr="00A13A91">
        <w:t>61</w:t>
      </w:r>
      <w:r w:rsidRPr="00A13A91">
        <w:rPr>
          <w:shd w:val="clear" w:color="auto" w:fill="FFFFFF"/>
        </w:rPr>
        <w:t xml:space="preserve">(1), 13. </w:t>
      </w:r>
      <w:hyperlink r:id="rId21" w:history="1">
        <w:r w:rsidRPr="00A13A91">
          <w:rPr>
            <w:rStyle w:val="Hyperlink"/>
            <w:bCs/>
            <w:color w:val="auto"/>
            <w:u w:val="none"/>
          </w:rPr>
          <w:t>https://doi.org/10.3390/engproc2024061013</w:t>
        </w:r>
      </w:hyperlink>
    </w:p>
    <w:p w14:paraId="03A922CC" w14:textId="77777777" w:rsidR="00290915" w:rsidRPr="00A13A91" w:rsidRDefault="00290915" w:rsidP="00290915">
      <w:pPr>
        <w:pStyle w:val="Reference"/>
        <w:ind w:left="426" w:hanging="426"/>
        <w:rPr>
          <w:rStyle w:val="Hyperlink"/>
          <w:color w:val="auto"/>
          <w:u w:val="none"/>
        </w:rPr>
      </w:pPr>
      <w:r w:rsidRPr="00A13A91">
        <w:rPr>
          <w:shd w:val="clear" w:color="auto" w:fill="FFFFFF"/>
        </w:rPr>
        <w:t>Mariya Louis et al.,  Multiresponse optimization and network-based prediction modelling for the WEDM of AM60B biomedical material.</w:t>
      </w:r>
      <w:r w:rsidRPr="00A13A91">
        <w:rPr>
          <w:rStyle w:val="apple-converted-space"/>
          <w:shd w:val="clear" w:color="auto" w:fill="FFFFFF"/>
        </w:rPr>
        <w:t> </w:t>
      </w:r>
      <w:r w:rsidRPr="00A13A91">
        <w:t>Proceedings of the Institution of Mechanical Engineers, Part C: Journal of Mechanical Engineering Science</w:t>
      </w:r>
      <w:r w:rsidRPr="00A13A91">
        <w:rPr>
          <w:shd w:val="clear" w:color="auto" w:fill="FFFFFF"/>
        </w:rPr>
        <w:t>,</w:t>
      </w:r>
      <w:r w:rsidRPr="00A13A91">
        <w:rPr>
          <w:rStyle w:val="apple-converted-space"/>
          <w:shd w:val="clear" w:color="auto" w:fill="FFFFFF"/>
        </w:rPr>
        <w:t> </w:t>
      </w:r>
      <w:r w:rsidRPr="00A13A91">
        <w:t>238</w:t>
      </w:r>
      <w:r w:rsidRPr="00A13A91">
        <w:rPr>
          <w:shd w:val="clear" w:color="auto" w:fill="FFFFFF"/>
        </w:rPr>
        <w:t xml:space="preserve">(20), 10045-10066. </w:t>
      </w:r>
      <w:hyperlink r:id="rId22" w:history="1">
        <w:r w:rsidRPr="00A13A91">
          <w:rPr>
            <w:rStyle w:val="Hyperlink"/>
            <w:color w:val="auto"/>
            <w:u w:val="none"/>
          </w:rPr>
          <w:t>https://doi.org/10.1177/09544062241264</w:t>
        </w:r>
      </w:hyperlink>
    </w:p>
    <w:p w14:paraId="0AA89553" w14:textId="77777777" w:rsidR="00290915" w:rsidRPr="00A13A91" w:rsidRDefault="00290915" w:rsidP="00290915">
      <w:pPr>
        <w:pStyle w:val="Reference"/>
        <w:ind w:left="426" w:hanging="426"/>
      </w:pPr>
      <w:r w:rsidRPr="00A13A91">
        <w:rPr>
          <w:shd w:val="clear" w:color="auto" w:fill="FFFFFF"/>
        </w:rPr>
        <w:t>Muda et al., (2024). Innovative Blockchain Protocol for Enhancing Transaction Security and Integrity in Decentralized Financial Ecosystems. In</w:t>
      </w:r>
      <w:r w:rsidRPr="00A13A91">
        <w:rPr>
          <w:rStyle w:val="apple-converted-space"/>
          <w:shd w:val="clear" w:color="auto" w:fill="FFFFFF"/>
        </w:rPr>
        <w:t> </w:t>
      </w:r>
      <w:r w:rsidRPr="00A13A91">
        <w:t>2024 International Conference on Data Science and Network Security (ICDSNS)</w:t>
      </w:r>
      <w:r w:rsidRPr="00A13A91">
        <w:rPr>
          <w:shd w:val="clear" w:color="auto" w:fill="FFFFFF"/>
        </w:rPr>
        <w:t xml:space="preserve">(pp. 1-6). IEEE. </w:t>
      </w:r>
      <w:r w:rsidRPr="00A13A91">
        <w:rPr>
          <w:rStyle w:val="Strong"/>
          <w:b w:val="0"/>
        </w:rPr>
        <w:t>https://doi.org/10.1109/ICDSNS62112.2024.10691288</w:t>
      </w:r>
    </w:p>
    <w:p w14:paraId="007540E3"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R.K. Singh et al. Exposure of Cu on microstructural and functional performance of Cadmium telluride solar cell. Opt Quant Electron 57, 112 (2025). </w:t>
      </w:r>
      <w:hyperlink r:id="rId23" w:history="1">
        <w:r w:rsidRPr="00A13A91">
          <w:rPr>
            <w:rStyle w:val="Hyperlink"/>
            <w:color w:val="auto"/>
            <w:u w:val="none"/>
            <w:shd w:val="clear" w:color="auto" w:fill="FFFFFF"/>
          </w:rPr>
          <w:t>https://doi.org/10.1007/s11082-024-08027-6</w:t>
        </w:r>
      </w:hyperlink>
    </w:p>
    <w:p w14:paraId="2D46ECA1" w14:textId="77777777" w:rsidR="00290915" w:rsidRPr="00A13A91" w:rsidRDefault="00290915" w:rsidP="00290915">
      <w:pPr>
        <w:pStyle w:val="Reference"/>
        <w:ind w:left="426" w:hanging="426"/>
      </w:pPr>
      <w:r w:rsidRPr="00A13A91">
        <w:t>Karthick, M., Bhaskar, K., Chukka, N. D. K. R. (2025). Development of eco friendly hybrid nanocomposites with improved antibacterial and mechanical properties through NaOH treated natural fibers. Results in Engineering, 104996.</w:t>
      </w:r>
    </w:p>
    <w:p w14:paraId="14F09DC1" w14:textId="77777777" w:rsidR="00290915" w:rsidRPr="00A13A91" w:rsidRDefault="00290915" w:rsidP="00290915">
      <w:pPr>
        <w:pStyle w:val="Reference"/>
        <w:ind w:left="426" w:hanging="426"/>
      </w:pPr>
      <w:r w:rsidRPr="00A13A91">
        <w:rPr>
          <w:shd w:val="clear" w:color="auto" w:fill="FFFFFF"/>
        </w:rPr>
        <w:t>Balaji, N., &amp; Mahesh, V. (2024).</w:t>
      </w:r>
      <w:r w:rsidRPr="00A13A91">
        <w:rPr>
          <w:rStyle w:val="apple-converted-space"/>
          <w:shd w:val="clear" w:color="auto" w:fill="FFFFFF"/>
        </w:rPr>
        <w:t> </w:t>
      </w:r>
      <w:r w:rsidRPr="00A13A91">
        <w:t>Dynamic Mechanical and    Thermal Properties of Polymer-Coated Jute Fibers for Enhanced Automotive Parts</w:t>
      </w:r>
      <w:r w:rsidRPr="00A13A91">
        <w:rPr>
          <w:rStyle w:val="apple-converted-space"/>
          <w:shd w:val="clear" w:color="auto" w:fill="FFFFFF"/>
        </w:rPr>
        <w:t> </w:t>
      </w:r>
      <w:r w:rsidRPr="00A13A91">
        <w:rPr>
          <w:shd w:val="clear" w:color="auto" w:fill="FFFFFF"/>
        </w:rPr>
        <w:t xml:space="preserve">(No. 2024-01-5019). SAE Technical Paper.  </w:t>
      </w:r>
      <w:hyperlink r:id="rId24" w:history="1">
        <w:r w:rsidRPr="00A13A91">
          <w:rPr>
            <w:rStyle w:val="apple-converted-space"/>
          </w:rPr>
          <w:t> </w:t>
        </w:r>
        <w:r w:rsidRPr="00A13A91">
          <w:rPr>
            <w:rStyle w:val="Hyperlink"/>
            <w:color w:val="auto"/>
            <w:u w:val="none"/>
          </w:rPr>
          <w:t>https://doi.org/10.4271/2024-01-5019</w:t>
        </w:r>
      </w:hyperlink>
    </w:p>
    <w:p w14:paraId="6DE0BC1B" w14:textId="77777777" w:rsidR="00290915" w:rsidRPr="00A13A91" w:rsidRDefault="00290915" w:rsidP="00290915">
      <w:pPr>
        <w:pStyle w:val="Reference"/>
        <w:ind w:left="426" w:hanging="426"/>
      </w:pPr>
      <w:r w:rsidRPr="00A13A91">
        <w:lastRenderedPageBreak/>
        <w:t>Chaturvedi, Abhay, Mudit Mittal, Swapnil Uttamrao Deokar, Rachit Adhvaryu, and G. Satish. Dual Active Bridge Converter Output Current Ripple Prediction in EV Battery Chargers Through Multimodal Adaptive Spatio-Temporal Graph Neural Network. In 2025 5th International Conference on Trends in Material Science and Inventive Materials (ICTMIM), pp. 32-37. IEEE, 2025.</w:t>
      </w:r>
    </w:p>
    <w:p w14:paraId="619D48D6" w14:textId="77777777" w:rsidR="00290915" w:rsidRPr="00A13A91" w:rsidRDefault="00290915" w:rsidP="00290915">
      <w:pPr>
        <w:pStyle w:val="Reference"/>
        <w:ind w:left="426" w:hanging="426"/>
        <w:rPr>
          <w:shd w:val="clear" w:color="auto" w:fill="FFFFFF"/>
        </w:rPr>
      </w:pPr>
      <w:r w:rsidRPr="00A13A91">
        <w:rPr>
          <w:shd w:val="clear" w:color="auto" w:fill="FFFFFF"/>
        </w:rPr>
        <w:t>Al-Safi, JehanKadhim Shareef, Tanusha Mittal, Najmuddin Aamer, and Harshal Patil. Smart Grids: AI-Enabled Energy Management and Demand Forecasting. In 2025 International Conference on Frontier Technologies and Solutions (ICFTS), pp. 1-6. IEEE, 2025.</w:t>
      </w:r>
    </w:p>
    <w:p w14:paraId="6A00270F" w14:textId="77777777" w:rsidR="00290915" w:rsidRPr="00A13A91" w:rsidRDefault="00290915" w:rsidP="00290915">
      <w:pPr>
        <w:pStyle w:val="Reference"/>
        <w:ind w:left="426" w:hanging="426"/>
        <w:rPr>
          <w:shd w:val="clear" w:color="auto" w:fill="FFFFFF"/>
        </w:rPr>
      </w:pPr>
      <w:r w:rsidRPr="00A13A91">
        <w:rPr>
          <w:shd w:val="clear" w:color="auto" w:fill="FFFFFF"/>
        </w:rPr>
        <w:t>Anitha, Cuddapah, G. Vipashi Kansal, Swapnil Uttamrao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22E76B2E" w14:textId="77777777" w:rsidR="00290915" w:rsidRPr="00A13A91" w:rsidRDefault="00290915" w:rsidP="00290915">
      <w:pPr>
        <w:pStyle w:val="Reference"/>
        <w:ind w:left="426" w:hanging="426"/>
        <w:rPr>
          <w:rStyle w:val="Hyperlink"/>
          <w:color w:val="auto"/>
          <w:u w:val="none"/>
        </w:rPr>
      </w:pPr>
      <w:r w:rsidRPr="00A13A91">
        <w:rPr>
          <w:shd w:val="clear" w:color="auto" w:fill="FFFFFF"/>
        </w:rPr>
        <w:t>Ashok et al., (2024).</w:t>
      </w:r>
      <w:r w:rsidRPr="00A13A91">
        <w:rPr>
          <w:rStyle w:val="apple-converted-space"/>
          <w:shd w:val="clear" w:color="auto" w:fill="FFFFFF"/>
        </w:rPr>
        <w:t> </w:t>
      </w:r>
      <w:r w:rsidRPr="00A13A91">
        <w:t>Effect of Stacking Sequence on Mechanical Properties of Bamboo/Bagasse Composite Fiber for Automobile Seat Cushions and Upholstery Application</w:t>
      </w:r>
      <w:r w:rsidRPr="00A13A91">
        <w:rPr>
          <w:rStyle w:val="apple-converted-space"/>
          <w:shd w:val="clear" w:color="auto" w:fill="FFFFFF"/>
        </w:rPr>
        <w:t> </w:t>
      </w:r>
      <w:r w:rsidRPr="00A13A91">
        <w:rPr>
          <w:shd w:val="clear" w:color="auto" w:fill="FFFFFF"/>
        </w:rPr>
        <w:t>(No. 2024-01-5013). SAE Technical Paper.</w:t>
      </w:r>
      <w:hyperlink r:id="rId25" w:history="1">
        <w:r w:rsidRPr="00A13A91">
          <w:rPr>
            <w:rStyle w:val="apple-converted-space"/>
          </w:rPr>
          <w:t> </w:t>
        </w:r>
        <w:r w:rsidRPr="00A13A91">
          <w:rPr>
            <w:rStyle w:val="Hyperlink"/>
            <w:color w:val="auto"/>
            <w:u w:val="none"/>
          </w:rPr>
          <w:t>https://doi.org/10.4271/2024-01-5013</w:t>
        </w:r>
      </w:hyperlink>
    </w:p>
    <w:p w14:paraId="23077970"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R.P. Singh et al. Alumina-silicon dioxide hybrid nanofluid action on functional characteristics of photovoltaic thermal collector featured with spiral coil. J Therm Anal Calorim (2025). </w:t>
      </w:r>
      <w:hyperlink r:id="rId26" w:history="1">
        <w:r w:rsidRPr="00A13A91">
          <w:rPr>
            <w:rStyle w:val="Hyperlink"/>
            <w:color w:val="auto"/>
            <w:u w:val="none"/>
            <w:shd w:val="clear" w:color="auto" w:fill="FFFFFF"/>
          </w:rPr>
          <w:t>https://doi.org/10.1007/s10973-024-13973-0</w:t>
        </w:r>
      </w:hyperlink>
    </w:p>
    <w:p w14:paraId="70CA7A3A"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Melvin Victor De Poures et al. Effect of Gasification Temperature on Biohydrogen Derived from Waste Agro Products for Alternative Fuel Application " SAE Technical Paper 2024-01-5260, 2024, </w:t>
      </w:r>
      <w:hyperlink r:id="rId27" w:history="1">
        <w:r w:rsidRPr="00A13A91">
          <w:rPr>
            <w:rStyle w:val="Hyperlink"/>
            <w:color w:val="auto"/>
            <w:u w:val="none"/>
            <w:shd w:val="clear" w:color="auto" w:fill="FFFFFF"/>
          </w:rPr>
          <w:t>https://doi.org/10.4271/2024-01-5260</w:t>
        </w:r>
      </w:hyperlink>
    </w:p>
    <w:p w14:paraId="22BFFA49"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N. Nagarajan. et al. Thermal performance assessment of dish collector-integrated cooking application using TiO2/SiO2 hybrid nano-enhanced coated receiver. J Braz. Soc. Mech. Sci. Eng. 47, 148 (2025). </w:t>
      </w:r>
      <w:hyperlink r:id="rId28" w:history="1">
        <w:r w:rsidRPr="00A13A91">
          <w:rPr>
            <w:rStyle w:val="Hyperlink"/>
            <w:color w:val="auto"/>
            <w:u w:val="none"/>
            <w:shd w:val="clear" w:color="auto" w:fill="FFFFFF"/>
          </w:rPr>
          <w:t>https://doi.org/10.1007/s40430-025-05454-8</w:t>
        </w:r>
      </w:hyperlink>
    </w:p>
    <w:p w14:paraId="39F175B2"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Manzoore Elahi M. Soudagar, et al. Enrichment of Solar Heat Exchanger Thermal Performance by the Integration of Beeswax and Hybrid Nanofluid (ZnO/MgO). ASME. J. Thermal Sci. Eng. Appl. (2025) </w:t>
      </w:r>
      <w:hyperlink r:id="rId29" w:history="1">
        <w:r w:rsidRPr="00A13A91">
          <w:rPr>
            <w:rStyle w:val="Hyperlink"/>
            <w:color w:val="auto"/>
            <w:u w:val="none"/>
            <w:shd w:val="clear" w:color="auto" w:fill="FFFFFF"/>
          </w:rPr>
          <w:t>https://doi.org/10.1115/1.4067929</w:t>
        </w:r>
      </w:hyperlink>
    </w:p>
    <w:p w14:paraId="7F3D09D3"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M. Aruna et al. Vacuum Die Casting Process and Microstructure/Mechanical Characteristics Study of Magnesium Alloy Composite Hybridize with Zirconium Dioxide and Silicon Nitride. Inter Metalcast (2025). </w:t>
      </w:r>
      <w:hyperlink r:id="rId30" w:history="1">
        <w:r w:rsidRPr="00A13A91">
          <w:rPr>
            <w:rStyle w:val="Hyperlink"/>
            <w:color w:val="auto"/>
            <w:u w:val="none"/>
            <w:shd w:val="clear" w:color="auto" w:fill="FFFFFF"/>
          </w:rPr>
          <w:t>https://doi.org/10.1007/s40962-025-01550-6</w:t>
        </w:r>
      </w:hyperlink>
    </w:p>
    <w:p w14:paraId="63AECD86"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31" w:history="1">
        <w:r w:rsidRPr="00A13A91">
          <w:rPr>
            <w:rStyle w:val="Hyperlink"/>
            <w:color w:val="auto"/>
            <w:u w:val="none"/>
            <w:shd w:val="clear" w:color="auto" w:fill="FFFFFF"/>
          </w:rPr>
          <w:t>https://doi.org/10.1115/1.4067631</w:t>
        </w:r>
      </w:hyperlink>
    </w:p>
    <w:p w14:paraId="440F80D8"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I.  Hossain et al. (2025). Enriching performance of Al-Mg composites by incorporating nano-alumina and SiC via semi-solid stir processing. International Journal of Cast Metals Research, 1–11. </w:t>
      </w:r>
      <w:hyperlink r:id="rId32" w:history="1">
        <w:r w:rsidRPr="00A13A91">
          <w:rPr>
            <w:rStyle w:val="Hyperlink"/>
            <w:color w:val="auto"/>
            <w:u w:val="none"/>
            <w:shd w:val="clear" w:color="auto" w:fill="FFFFFF"/>
          </w:rPr>
          <w:t>https://doi.org/10.1080/13640461.2025.2476826</w:t>
        </w:r>
      </w:hyperlink>
    </w:p>
    <w:p w14:paraId="21CEBF47"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Soudagar, M. Manzoore Elahi et al. Effect of electron transport layer thickness and characteristics behaviour of hybrid copper indium gallium selenide thin film solar cells, Journal of Power Sources (2025). Volume 639, 2025,236657, </w:t>
      </w:r>
      <w:hyperlink r:id="rId33" w:history="1">
        <w:r w:rsidRPr="00A13A91">
          <w:rPr>
            <w:rStyle w:val="Hyperlink"/>
            <w:color w:val="auto"/>
            <w:u w:val="none"/>
            <w:shd w:val="clear" w:color="auto" w:fill="FFFFFF"/>
          </w:rPr>
          <w:t>https://doi.org/10.1016/j.jpowsour.2025.236657</w:t>
        </w:r>
      </w:hyperlink>
    </w:p>
    <w:p w14:paraId="138CD459"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34" w:history="1">
        <w:r w:rsidRPr="00A13A91">
          <w:rPr>
            <w:rStyle w:val="Hyperlink"/>
            <w:color w:val="auto"/>
            <w:u w:val="none"/>
            <w:shd w:val="clear" w:color="auto" w:fill="FFFFFF"/>
          </w:rPr>
          <w:t>https://doi.org/10.1080/13640461.2025.2467611</w:t>
        </w:r>
      </w:hyperlink>
    </w:p>
    <w:p w14:paraId="1CBB0DBC"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M.E.M. Soudagar et al. Integration and heat performance evaluation of NaNO3–KNO3 PCM and hybrid nanofluid configured solar thermal heat exchanger. J Therm Anal Calorim (2025). </w:t>
      </w:r>
      <w:hyperlink r:id="rId35" w:history="1">
        <w:r w:rsidRPr="00A13A91">
          <w:rPr>
            <w:rStyle w:val="Hyperlink"/>
            <w:color w:val="auto"/>
            <w:u w:val="none"/>
            <w:shd w:val="clear" w:color="auto" w:fill="FFFFFF"/>
          </w:rPr>
          <w:t>https://doi.org/10.1007/s10973-024-13970-3</w:t>
        </w:r>
      </w:hyperlink>
    </w:p>
    <w:p w14:paraId="4F0AB000"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36" w:history="1">
        <w:r w:rsidRPr="00A13A91">
          <w:rPr>
            <w:rStyle w:val="Hyperlink"/>
            <w:color w:val="auto"/>
            <w:u w:val="none"/>
            <w:shd w:val="clear" w:color="auto" w:fill="FFFFFF"/>
          </w:rPr>
          <w:t>https://doi.org/10.1007/s10854-025-14326-9</w:t>
        </w:r>
      </w:hyperlink>
    </w:p>
    <w:p w14:paraId="680ECD82" w14:textId="77777777" w:rsidR="00290915" w:rsidRPr="00A13A91" w:rsidRDefault="00290915" w:rsidP="00290915">
      <w:pPr>
        <w:pStyle w:val="Reference"/>
        <w:ind w:left="426" w:hanging="426"/>
      </w:pPr>
      <w:r w:rsidRPr="00A13A91">
        <w:rPr>
          <w:shd w:val="clear" w:color="auto" w:fill="FFFFFF"/>
        </w:rPr>
        <w:t>Surakasi, R., Muthu, G., Paramasivam, P., &amp; Shanmugam, K. (2024). Effectiveness of natural dye adsorption on ILSS and optical properties of bio synthesised TiO2 nano particles and reinforced with flax seed fiber/epoxy based hybrid composites.</w:t>
      </w:r>
      <w:r w:rsidRPr="00A13A91">
        <w:rPr>
          <w:rStyle w:val="apple-converted-space"/>
          <w:shd w:val="clear" w:color="auto" w:fill="FFFFFF"/>
        </w:rPr>
        <w:t> </w:t>
      </w:r>
      <w:r w:rsidRPr="00A13A91">
        <w:t>Discover Applied Sciences</w:t>
      </w:r>
      <w:r w:rsidRPr="00A13A91">
        <w:rPr>
          <w:shd w:val="clear" w:color="auto" w:fill="FFFFFF"/>
        </w:rPr>
        <w:t>,</w:t>
      </w:r>
      <w:r w:rsidRPr="00A13A91">
        <w:rPr>
          <w:rStyle w:val="apple-converted-space"/>
          <w:shd w:val="clear" w:color="auto" w:fill="FFFFFF"/>
        </w:rPr>
        <w:t> </w:t>
      </w:r>
      <w:r w:rsidRPr="00A13A91">
        <w:t>6</w:t>
      </w:r>
      <w:r w:rsidRPr="00A13A91">
        <w:rPr>
          <w:shd w:val="clear" w:color="auto" w:fill="FFFFFF"/>
        </w:rPr>
        <w:t xml:space="preserve">(3), 125. </w:t>
      </w:r>
      <w:hyperlink r:id="rId37" w:history="1">
        <w:r w:rsidRPr="00A13A91">
          <w:rPr>
            <w:rStyle w:val="Hyperlink"/>
            <w:color w:val="auto"/>
            <w:u w:val="none"/>
          </w:rPr>
          <w:t>https://doi.org/10.1007/s42452-024-05758-9</w:t>
        </w:r>
      </w:hyperlink>
    </w:p>
    <w:p w14:paraId="1AEEE871"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Ravindra Pratap Singh et al. Enhancement and thermal performance evaluation of parabolic trough solar collector with the integration of innovative snail porous material. ASME. J. Thermal Sci. Eng. Appl. (2025) 1-23.  </w:t>
      </w:r>
      <w:hyperlink r:id="rId38" w:history="1">
        <w:r w:rsidRPr="00A13A91">
          <w:rPr>
            <w:rStyle w:val="Hyperlink"/>
            <w:color w:val="auto"/>
            <w:u w:val="none"/>
            <w:shd w:val="clear" w:color="auto" w:fill="FFFFFF"/>
          </w:rPr>
          <w:t>https://doi.org/10.1115/1.4067588</w:t>
        </w:r>
      </w:hyperlink>
    </w:p>
    <w:p w14:paraId="5A580653" w14:textId="77777777" w:rsidR="00290915" w:rsidRPr="00A13A91" w:rsidRDefault="00290915" w:rsidP="00290915">
      <w:pPr>
        <w:pStyle w:val="Reference"/>
        <w:ind w:left="426" w:hanging="426"/>
        <w:rPr>
          <w:shd w:val="clear" w:color="auto" w:fill="FFFFFF"/>
        </w:rPr>
      </w:pPr>
      <w:r w:rsidRPr="00A13A91">
        <w:rPr>
          <w:shd w:val="clear" w:color="auto" w:fill="FFFFFF"/>
        </w:rPr>
        <w:lastRenderedPageBreak/>
        <w:t xml:space="preserve">Venkatesh, R., "Synthesis and Machining Characteristics Evaluation of Silicon Nitride Made Magnesium Alloy Composites," SAE Int. J. Mater. Manf. 18(3), 2025, </w:t>
      </w:r>
      <w:hyperlink r:id="rId39" w:history="1">
        <w:r w:rsidRPr="00A13A91">
          <w:rPr>
            <w:rStyle w:val="Hyperlink"/>
            <w:color w:val="auto"/>
            <w:u w:val="none"/>
            <w:shd w:val="clear" w:color="auto" w:fill="FFFFFF"/>
          </w:rPr>
          <w:t>https://doi.org/10.4271/05-18-03-0017</w:t>
        </w:r>
      </w:hyperlink>
      <w:r w:rsidRPr="00A13A91">
        <w:rPr>
          <w:shd w:val="clear" w:color="auto" w:fill="FFFFFF"/>
        </w:rPr>
        <w:t>.</w:t>
      </w:r>
    </w:p>
    <w:p w14:paraId="7DF77EBB"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Melvin Victor De Poures et al. Influences of Zinc Oxide Doping on Functional Characteristics Study of Thin Film Solar Cell for Hybrid Solar Electric Vehicle Utilization" SAE Technical Paper 2024-01-5256, 2024, </w:t>
      </w:r>
      <w:hyperlink r:id="rId40" w:history="1">
        <w:r w:rsidRPr="00A13A91">
          <w:rPr>
            <w:rStyle w:val="Hyperlink"/>
            <w:color w:val="auto"/>
            <w:u w:val="none"/>
            <w:shd w:val="clear" w:color="auto" w:fill="FFFFFF"/>
          </w:rPr>
          <w:t>https://doi.org/10.4271/2024-01-5256</w:t>
        </w:r>
      </w:hyperlink>
    </w:p>
    <w:p w14:paraId="1AC5D14F" w14:textId="77777777" w:rsidR="00290915" w:rsidRPr="00A13A91" w:rsidRDefault="00290915" w:rsidP="00290915">
      <w:pPr>
        <w:pStyle w:val="Reference"/>
        <w:ind w:left="426" w:hanging="426"/>
      </w:pPr>
      <w:r w:rsidRPr="00A13A91">
        <w:rPr>
          <w:shd w:val="clear" w:color="auto" w:fill="FFFFFF"/>
        </w:rPr>
        <w:t>Kaliappan et al., (2024).</w:t>
      </w:r>
      <w:r w:rsidRPr="00A13A91">
        <w:rPr>
          <w:rStyle w:val="apple-converted-space"/>
          <w:shd w:val="clear" w:color="auto" w:fill="FFFFFF"/>
        </w:rPr>
        <w:t> </w:t>
      </w:r>
      <w:r w:rsidRPr="00A13A91">
        <w:t>Polypropylene Composite Materials with Natural Fiber Reinforcement: An Acoustic and Mechanical Analysis for Automotive Implementations</w:t>
      </w:r>
      <w:r w:rsidRPr="00A13A91">
        <w:rPr>
          <w:rStyle w:val="apple-converted-space"/>
          <w:shd w:val="clear" w:color="auto" w:fill="FFFFFF"/>
        </w:rPr>
        <w:t> </w:t>
      </w:r>
      <w:r w:rsidRPr="00A13A91">
        <w:rPr>
          <w:shd w:val="clear" w:color="auto" w:fill="FFFFFF"/>
        </w:rPr>
        <w:t xml:space="preserve">(No. 2023-01-5130). SAE Technical Paper.  </w:t>
      </w:r>
      <w:hyperlink r:id="rId41" w:history="1">
        <w:r w:rsidRPr="00A13A91">
          <w:rPr>
            <w:rStyle w:val="apple-converted-space"/>
            <w:rFonts w:eastAsia="Trebuchet MS"/>
          </w:rPr>
          <w:t> </w:t>
        </w:r>
        <w:r w:rsidRPr="00A13A91">
          <w:rPr>
            <w:rStyle w:val="Hyperlink"/>
            <w:color w:val="auto"/>
            <w:u w:val="none"/>
          </w:rPr>
          <w:t>https://doi.org/10.4271/2023-01-5130</w:t>
        </w:r>
      </w:hyperlink>
    </w:p>
    <w:p w14:paraId="31FB8377" w14:textId="77777777" w:rsidR="00290915" w:rsidRPr="00A13A91" w:rsidRDefault="00290915" w:rsidP="00290915">
      <w:pPr>
        <w:pStyle w:val="Reference"/>
        <w:ind w:left="426" w:hanging="426"/>
        <w:rPr>
          <w:shd w:val="clear" w:color="auto" w:fill="FFFFFF"/>
        </w:rPr>
      </w:pPr>
      <w:r w:rsidRPr="00A13A91">
        <w:rPr>
          <w:shd w:val="clear" w:color="auto" w:fill="FFFFFF"/>
        </w:rPr>
        <w:t xml:space="preserve">V. Mohanvel et al. Ferric oxide nanofluid on functional properties of parabolic trough solar collector under different flow rate, Applied Thermal Engineering (2025). Volume 265, 2025,125608, </w:t>
      </w:r>
      <w:hyperlink r:id="rId42" w:history="1">
        <w:r w:rsidRPr="00A13A91">
          <w:rPr>
            <w:rStyle w:val="Hyperlink"/>
            <w:color w:val="auto"/>
            <w:u w:val="none"/>
            <w:shd w:val="clear" w:color="auto" w:fill="FFFFFF"/>
          </w:rPr>
          <w:t>https://doi.org/10.1016/j.applthermaleng.2025.125608R</w:t>
        </w:r>
      </w:hyperlink>
      <w:r w:rsidRPr="00A13A91">
        <w:rPr>
          <w:shd w:val="clear" w:color="auto" w:fill="FFFFFF"/>
        </w:rPr>
        <w:t xml:space="preserve">. </w:t>
      </w:r>
    </w:p>
    <w:p w14:paraId="18EF35D0" w14:textId="77777777" w:rsidR="00290915" w:rsidRPr="00A13A91" w:rsidRDefault="00290915" w:rsidP="00290915">
      <w:pPr>
        <w:pStyle w:val="Reference"/>
        <w:ind w:left="426" w:hanging="426"/>
        <w:rPr>
          <w:shd w:val="clear" w:color="auto" w:fill="FFFFFF"/>
        </w:rPr>
      </w:pPr>
      <w:r w:rsidRPr="00A13A91">
        <w:rPr>
          <w:shd w:val="clear" w:color="auto" w:fill="FFFFFF"/>
        </w:rPr>
        <w:t>Dutt, Sudershan, et al. Emerging EM wave sensors for non-invasive glucose monitoring: review, techniques and developments. Sensors and Actuators Reports 9 (2025): 100282.</w:t>
      </w:r>
    </w:p>
    <w:p w14:paraId="2BF02E47" w14:textId="77777777" w:rsidR="00290915" w:rsidRPr="00A13A91" w:rsidRDefault="00290915" w:rsidP="00290915">
      <w:pPr>
        <w:pStyle w:val="Reference"/>
        <w:ind w:left="426" w:hanging="426"/>
      </w:pPr>
      <w:r w:rsidRPr="00A13A91">
        <w:rPr>
          <w:shd w:val="clear" w:color="auto" w:fill="FFFFFF"/>
        </w:rPr>
        <w:t>Anand et al., (2024). A comprehensive analysis of small-scale building integrated photovoltaic system for residential buildings: Techno-economic benefits and greenhouse gas mitigation potential.</w:t>
      </w:r>
      <w:r w:rsidRPr="00A13A91">
        <w:rPr>
          <w:rStyle w:val="apple-converted-space"/>
          <w:shd w:val="clear" w:color="auto" w:fill="FFFFFF"/>
        </w:rPr>
        <w:t> </w:t>
      </w:r>
      <w:r w:rsidRPr="00A13A91">
        <w:t>Journal of Building Engineering</w:t>
      </w:r>
      <w:r w:rsidRPr="00A13A91">
        <w:rPr>
          <w:shd w:val="clear" w:color="auto" w:fill="FFFFFF"/>
        </w:rPr>
        <w:t>,</w:t>
      </w:r>
      <w:r w:rsidRPr="00A13A91">
        <w:rPr>
          <w:rStyle w:val="apple-converted-space"/>
          <w:shd w:val="clear" w:color="auto" w:fill="FFFFFF"/>
        </w:rPr>
        <w:t> </w:t>
      </w:r>
      <w:r w:rsidRPr="00A13A91">
        <w:t>82</w:t>
      </w:r>
      <w:r w:rsidRPr="00A13A91">
        <w:rPr>
          <w:shd w:val="clear" w:color="auto" w:fill="FFFFFF"/>
        </w:rPr>
        <w:t xml:space="preserve">, 108232. </w:t>
      </w:r>
      <w:hyperlink r:id="rId43" w:tgtFrame="_blank" w:tooltip="Persistent link using digital object identifier" w:history="1">
        <w:r w:rsidRPr="00A13A91">
          <w:rPr>
            <w:rStyle w:val="anchor-text"/>
            <w:rFonts w:eastAsia="Trebuchet MS"/>
          </w:rPr>
          <w:t>https://doi.org/10.1016/j.jobe.2023.108232</w:t>
        </w:r>
      </w:hyperlink>
    </w:p>
    <w:p w14:paraId="382C18BC" w14:textId="77777777" w:rsidR="00290915" w:rsidRDefault="00290915" w:rsidP="00290915">
      <w:pPr>
        <w:pStyle w:val="Reference"/>
        <w:ind w:left="426" w:hanging="426"/>
      </w:pPr>
      <w:r w:rsidRPr="00A13A91">
        <w:rPr>
          <w:shd w:val="clear" w:color="auto" w:fill="FFFFFF"/>
        </w:rPr>
        <w:t>Mehta et al., (2024). Twisted tape inserts in parabolic trough solar collectors: Assessment of Energy, Exergy, and Environmental impacts.</w:t>
      </w:r>
      <w:r w:rsidRPr="00A13A91">
        <w:rPr>
          <w:rStyle w:val="apple-converted-space"/>
          <w:shd w:val="clear" w:color="auto" w:fill="FFFFFF"/>
        </w:rPr>
        <w:t> </w:t>
      </w:r>
      <w:r w:rsidRPr="00A13A91">
        <w:t>Applied Thermal Engineering</w:t>
      </w:r>
      <w:r w:rsidRPr="00A13A91">
        <w:rPr>
          <w:shd w:val="clear" w:color="auto" w:fill="FFFFFF"/>
        </w:rPr>
        <w:t>,</w:t>
      </w:r>
      <w:r w:rsidRPr="00A13A91">
        <w:rPr>
          <w:rStyle w:val="apple-converted-space"/>
          <w:shd w:val="clear" w:color="auto" w:fill="FFFFFF"/>
        </w:rPr>
        <w:t> </w:t>
      </w:r>
      <w:r w:rsidRPr="00A13A91">
        <w:t>250</w:t>
      </w:r>
      <w:r w:rsidRPr="00A13A91">
        <w:rPr>
          <w:shd w:val="clear" w:color="auto" w:fill="FFFFFF"/>
        </w:rPr>
        <w:t xml:space="preserve">, 123566.  </w:t>
      </w:r>
      <w:hyperlink r:id="rId44" w:history="1">
        <w:r w:rsidRPr="00A13A91">
          <w:rPr>
            <w:rStyle w:val="Hyperlink"/>
            <w:rFonts w:eastAsia="Trebuchet MS"/>
            <w:color w:val="auto"/>
            <w:u w:val="none"/>
          </w:rPr>
          <w:t>https://doi.org/10.1016/j.applthermaleng.2024.123566</w:t>
        </w:r>
      </w:hyperlink>
    </w:p>
    <w:p w14:paraId="0EBDADF4" w14:textId="77777777" w:rsidR="00FB1855" w:rsidRPr="00FB1855" w:rsidRDefault="00FB1855" w:rsidP="00FB1855">
      <w:pPr>
        <w:pStyle w:val="Reference"/>
        <w:ind w:left="426" w:hanging="426"/>
        <w:rPr>
          <w:shd w:val="clear" w:color="auto" w:fill="FFFFFF"/>
        </w:rPr>
      </w:pPr>
      <w:r w:rsidRPr="00FB1855">
        <w:rPr>
          <w:shd w:val="clear" w:color="auto" w:fill="FFFFFF"/>
        </w:rPr>
        <w:t>Saravanakumar, A., Murali, J. G., Kuila, A., Karthikeyan, S., Ganesan, S., &amp; Gowrishankar, A. (2025). Biodegradable bast fiber made polypropylene composite via hot compression: Characteristics study. In AIP Conference Proceedings (Vol. 3267, No. 1, p. 020291). AIP Publishing LLC.</w:t>
      </w:r>
    </w:p>
    <w:p w14:paraId="1DC73253" w14:textId="77777777" w:rsidR="00FB1855" w:rsidRPr="00FB1855" w:rsidRDefault="00FB1855" w:rsidP="00FB1855">
      <w:pPr>
        <w:pStyle w:val="Reference"/>
        <w:ind w:left="426" w:hanging="426"/>
        <w:rPr>
          <w:shd w:val="clear" w:color="auto" w:fill="FFFFFF"/>
        </w:rPr>
      </w:pPr>
      <w:r w:rsidRPr="00FB1855">
        <w:rPr>
          <w:shd w:val="clear" w:color="auto" w:fill="FFFFFF"/>
        </w:rPr>
        <w:t>Saravanan, N., Karthikeyan, S., Marimuthu, S., Murali, J. G., Prasath, M., &amp; Gowrishankar, A. (2025). Effect of surface treatment on characteristics of bast fiber incorporated polyethylene composite: Behavior study. In AIP Conference Proceedings (Vol. 3267, No. 1, p. 020295). AIP Publishing LLC.</w:t>
      </w:r>
    </w:p>
    <w:p w14:paraId="7DE254F8" w14:textId="77777777" w:rsidR="00290915" w:rsidRPr="00FB1855" w:rsidRDefault="00FB1855" w:rsidP="00FB1855">
      <w:pPr>
        <w:pStyle w:val="Reference"/>
        <w:ind w:left="426" w:hanging="426"/>
        <w:rPr>
          <w:shd w:val="clear" w:color="auto" w:fill="FFFFFF"/>
        </w:rPr>
      </w:pPr>
      <w:r w:rsidRPr="00FB1855">
        <w:rPr>
          <w:shd w:val="clear" w:color="auto" w:fill="FFFFFF"/>
        </w:rPr>
        <w:t>Ganesan, S., Boopathi, G., Kalaiarasan, S., Jebasingh, B. E., Muruganandhan, P., &amp; Karthikeyan, S. (2025). Synthesis and characteristics evaluation of epoxy hybrid nanocomposite featured with ramie fiber and SiC. In AIP Conference Proceedings (Vol. 3267, No. 1,</w:t>
      </w:r>
      <w:r>
        <w:rPr>
          <w:shd w:val="clear" w:color="auto" w:fill="FFFFFF"/>
        </w:rPr>
        <w:t xml:space="preserve"> p. 020241). AIP Publishing LLC.</w:t>
      </w:r>
    </w:p>
    <w:sectPr w:rsidR="00290915" w:rsidRPr="00FB1855" w:rsidSect="00312CF1">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D31C95F2"/>
    <w:lvl w:ilvl="0" w:tplc="C966ECA6">
      <w:start w:val="1"/>
      <w:numFmt w:val="decimal"/>
      <w:pStyle w:val="Reference"/>
      <w:lvlText w:val="%1."/>
      <w:lvlJc w:val="left"/>
      <w:pPr>
        <w:ind w:left="720" w:hanging="360"/>
      </w:pPr>
      <w:rPr>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9963049">
    <w:abstractNumId w:val="17"/>
  </w:num>
  <w:num w:numId="2" w16cid:durableId="1465469163">
    <w:abstractNumId w:val="3"/>
  </w:num>
  <w:num w:numId="3" w16cid:durableId="254481442">
    <w:abstractNumId w:val="14"/>
  </w:num>
  <w:num w:numId="4" w16cid:durableId="346758168">
    <w:abstractNumId w:val="8"/>
  </w:num>
  <w:num w:numId="5" w16cid:durableId="740718174">
    <w:abstractNumId w:val="13"/>
  </w:num>
  <w:num w:numId="6" w16cid:durableId="127434645">
    <w:abstractNumId w:val="5"/>
  </w:num>
  <w:num w:numId="7" w16cid:durableId="1017465044">
    <w:abstractNumId w:val="7"/>
  </w:num>
  <w:num w:numId="8" w16cid:durableId="1099838701">
    <w:abstractNumId w:val="1"/>
  </w:num>
  <w:num w:numId="9" w16cid:durableId="218979268">
    <w:abstractNumId w:val="16"/>
  </w:num>
  <w:num w:numId="10" w16cid:durableId="532111167">
    <w:abstractNumId w:val="10"/>
  </w:num>
  <w:num w:numId="11" w16cid:durableId="1071931076">
    <w:abstractNumId w:val="15"/>
  </w:num>
  <w:num w:numId="12" w16cid:durableId="1921987608">
    <w:abstractNumId w:val="12"/>
  </w:num>
  <w:num w:numId="13" w16cid:durableId="758258169">
    <w:abstractNumId w:val="6"/>
  </w:num>
  <w:num w:numId="14" w16cid:durableId="1314606974">
    <w:abstractNumId w:val="16"/>
  </w:num>
  <w:num w:numId="15" w16cid:durableId="1570531871">
    <w:abstractNumId w:val="9"/>
  </w:num>
  <w:num w:numId="16" w16cid:durableId="267389975">
    <w:abstractNumId w:val="6"/>
  </w:num>
  <w:num w:numId="17" w16cid:durableId="954797413">
    <w:abstractNumId w:val="6"/>
  </w:num>
  <w:num w:numId="18" w16cid:durableId="481123657">
    <w:abstractNumId w:val="6"/>
  </w:num>
  <w:num w:numId="19" w16cid:durableId="545726499">
    <w:abstractNumId w:val="6"/>
  </w:num>
  <w:num w:numId="20" w16cid:durableId="657343178">
    <w:abstractNumId w:val="6"/>
  </w:num>
  <w:num w:numId="21" w16cid:durableId="278605707">
    <w:abstractNumId w:val="6"/>
  </w:num>
  <w:num w:numId="22" w16cid:durableId="1828277308">
    <w:abstractNumId w:val="6"/>
  </w:num>
  <w:num w:numId="23" w16cid:durableId="1273975635">
    <w:abstractNumId w:val="6"/>
  </w:num>
  <w:num w:numId="24" w16cid:durableId="842091800">
    <w:abstractNumId w:val="6"/>
  </w:num>
  <w:num w:numId="25" w16cid:durableId="847526961">
    <w:abstractNumId w:val="6"/>
  </w:num>
  <w:num w:numId="26" w16cid:durableId="584650950">
    <w:abstractNumId w:val="6"/>
  </w:num>
  <w:num w:numId="27" w16cid:durableId="1765688834">
    <w:abstractNumId w:val="6"/>
  </w:num>
  <w:num w:numId="28" w16cid:durableId="2096051877">
    <w:abstractNumId w:val="6"/>
  </w:num>
  <w:num w:numId="29" w16cid:durableId="1499539120">
    <w:abstractNumId w:val="13"/>
  </w:num>
  <w:num w:numId="30" w16cid:durableId="934751285">
    <w:abstractNumId w:val="13"/>
  </w:num>
  <w:num w:numId="31" w16cid:durableId="2014405787">
    <w:abstractNumId w:val="13"/>
    <w:lvlOverride w:ilvl="0">
      <w:startOverride w:val="1"/>
    </w:lvlOverride>
  </w:num>
  <w:num w:numId="32" w16cid:durableId="159977292">
    <w:abstractNumId w:val="13"/>
  </w:num>
  <w:num w:numId="33" w16cid:durableId="20058351">
    <w:abstractNumId w:val="13"/>
    <w:lvlOverride w:ilvl="0">
      <w:startOverride w:val="1"/>
    </w:lvlOverride>
  </w:num>
  <w:num w:numId="34" w16cid:durableId="2093383362">
    <w:abstractNumId w:val="13"/>
    <w:lvlOverride w:ilvl="0">
      <w:startOverride w:val="1"/>
    </w:lvlOverride>
  </w:num>
  <w:num w:numId="35" w16cid:durableId="2002855753">
    <w:abstractNumId w:val="14"/>
    <w:lvlOverride w:ilvl="0">
      <w:startOverride w:val="1"/>
    </w:lvlOverride>
  </w:num>
  <w:num w:numId="36" w16cid:durableId="1408190682">
    <w:abstractNumId w:val="14"/>
  </w:num>
  <w:num w:numId="37" w16cid:durableId="117383276">
    <w:abstractNumId w:val="14"/>
    <w:lvlOverride w:ilvl="0">
      <w:startOverride w:val="1"/>
    </w:lvlOverride>
  </w:num>
  <w:num w:numId="38" w16cid:durableId="1262029017">
    <w:abstractNumId w:val="14"/>
  </w:num>
  <w:num w:numId="39" w16cid:durableId="908199510">
    <w:abstractNumId w:val="14"/>
    <w:lvlOverride w:ilvl="0">
      <w:startOverride w:val="1"/>
    </w:lvlOverride>
  </w:num>
  <w:num w:numId="40" w16cid:durableId="1451126391">
    <w:abstractNumId w:val="14"/>
    <w:lvlOverride w:ilvl="0">
      <w:startOverride w:val="1"/>
    </w:lvlOverride>
  </w:num>
  <w:num w:numId="41" w16cid:durableId="1291860775">
    <w:abstractNumId w:val="14"/>
    <w:lvlOverride w:ilvl="0">
      <w:startOverride w:val="1"/>
    </w:lvlOverride>
  </w:num>
  <w:num w:numId="42" w16cid:durableId="1211766313">
    <w:abstractNumId w:val="14"/>
  </w:num>
  <w:num w:numId="43" w16cid:durableId="855926347">
    <w:abstractNumId w:val="14"/>
  </w:num>
  <w:num w:numId="44" w16cid:durableId="1657369497">
    <w:abstractNumId w:val="2"/>
  </w:num>
  <w:num w:numId="45" w16cid:durableId="1419138053">
    <w:abstractNumId w:val="0"/>
  </w:num>
  <w:num w:numId="46" w16cid:durableId="1740714614">
    <w:abstractNumId w:val="11"/>
  </w:num>
  <w:num w:numId="47" w16cid:durableId="356853545">
    <w:abstractNumId w:val="9"/>
  </w:num>
  <w:num w:numId="48" w16cid:durableId="103312046">
    <w:abstractNumId w:val="9"/>
  </w:num>
  <w:num w:numId="49" w16cid:durableId="694498006">
    <w:abstractNumId w:val="4"/>
  </w:num>
  <w:num w:numId="50" w16cid:durableId="6577289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213D"/>
    <w:rsid w:val="00003D7C"/>
    <w:rsid w:val="000126DB"/>
    <w:rsid w:val="00014140"/>
    <w:rsid w:val="00026248"/>
    <w:rsid w:val="00027428"/>
    <w:rsid w:val="00031EC9"/>
    <w:rsid w:val="00045CED"/>
    <w:rsid w:val="00066FED"/>
    <w:rsid w:val="00075EA6"/>
    <w:rsid w:val="0007709F"/>
    <w:rsid w:val="00080E9B"/>
    <w:rsid w:val="00084D33"/>
    <w:rsid w:val="0008553C"/>
    <w:rsid w:val="00086F62"/>
    <w:rsid w:val="00090674"/>
    <w:rsid w:val="0009320B"/>
    <w:rsid w:val="00096AE0"/>
    <w:rsid w:val="000A471D"/>
    <w:rsid w:val="000B1B74"/>
    <w:rsid w:val="000B3A2D"/>
    <w:rsid w:val="000B49C0"/>
    <w:rsid w:val="000E382F"/>
    <w:rsid w:val="000E75CD"/>
    <w:rsid w:val="000F3FD2"/>
    <w:rsid w:val="001036BA"/>
    <w:rsid w:val="001146DC"/>
    <w:rsid w:val="00114AB1"/>
    <w:rsid w:val="001230FF"/>
    <w:rsid w:val="00130BD7"/>
    <w:rsid w:val="00155B67"/>
    <w:rsid w:val="001562AF"/>
    <w:rsid w:val="00161A5B"/>
    <w:rsid w:val="0016385D"/>
    <w:rsid w:val="0016782F"/>
    <w:rsid w:val="001937E9"/>
    <w:rsid w:val="001964E5"/>
    <w:rsid w:val="001B263B"/>
    <w:rsid w:val="001B3839"/>
    <w:rsid w:val="001B476A"/>
    <w:rsid w:val="001C764F"/>
    <w:rsid w:val="001C7811"/>
    <w:rsid w:val="001C7BB3"/>
    <w:rsid w:val="001D469C"/>
    <w:rsid w:val="00200063"/>
    <w:rsid w:val="0021619E"/>
    <w:rsid w:val="0023171B"/>
    <w:rsid w:val="002359F2"/>
    <w:rsid w:val="00236BFC"/>
    <w:rsid w:val="00237437"/>
    <w:rsid w:val="002502FD"/>
    <w:rsid w:val="00261E58"/>
    <w:rsid w:val="00274622"/>
    <w:rsid w:val="00285D24"/>
    <w:rsid w:val="00290390"/>
    <w:rsid w:val="00290915"/>
    <w:rsid w:val="002915D3"/>
    <w:rsid w:val="002924DB"/>
    <w:rsid w:val="002941DA"/>
    <w:rsid w:val="002B07A0"/>
    <w:rsid w:val="002B5648"/>
    <w:rsid w:val="002E3C35"/>
    <w:rsid w:val="002F5298"/>
    <w:rsid w:val="00312CF1"/>
    <w:rsid w:val="00326AE0"/>
    <w:rsid w:val="00337E4F"/>
    <w:rsid w:val="00340C36"/>
    <w:rsid w:val="00346A9D"/>
    <w:rsid w:val="0039376F"/>
    <w:rsid w:val="003A2577"/>
    <w:rsid w:val="003A287B"/>
    <w:rsid w:val="003A5C85"/>
    <w:rsid w:val="003A61B1"/>
    <w:rsid w:val="003B0050"/>
    <w:rsid w:val="003C647B"/>
    <w:rsid w:val="003D6312"/>
    <w:rsid w:val="003E5A4F"/>
    <w:rsid w:val="003E5EFD"/>
    <w:rsid w:val="003E7C74"/>
    <w:rsid w:val="003F31C6"/>
    <w:rsid w:val="0040225B"/>
    <w:rsid w:val="00402DA2"/>
    <w:rsid w:val="00407899"/>
    <w:rsid w:val="004119D6"/>
    <w:rsid w:val="00416B06"/>
    <w:rsid w:val="00425AC2"/>
    <w:rsid w:val="0044771F"/>
    <w:rsid w:val="004B151D"/>
    <w:rsid w:val="004C4A50"/>
    <w:rsid w:val="004C7243"/>
    <w:rsid w:val="004D6080"/>
    <w:rsid w:val="004E21DE"/>
    <w:rsid w:val="004E3C57"/>
    <w:rsid w:val="004E3CB2"/>
    <w:rsid w:val="004F5482"/>
    <w:rsid w:val="004F55FA"/>
    <w:rsid w:val="00525813"/>
    <w:rsid w:val="0053513F"/>
    <w:rsid w:val="005524B4"/>
    <w:rsid w:val="00567E55"/>
    <w:rsid w:val="005722D2"/>
    <w:rsid w:val="00574405"/>
    <w:rsid w:val="005854B0"/>
    <w:rsid w:val="00594F86"/>
    <w:rsid w:val="005A0E21"/>
    <w:rsid w:val="005B3A34"/>
    <w:rsid w:val="005C4110"/>
    <w:rsid w:val="005D49AF"/>
    <w:rsid w:val="005E415C"/>
    <w:rsid w:val="005E71ED"/>
    <w:rsid w:val="005E7946"/>
    <w:rsid w:val="005F7475"/>
    <w:rsid w:val="00600BE2"/>
    <w:rsid w:val="00611265"/>
    <w:rsid w:val="00611299"/>
    <w:rsid w:val="00613B4D"/>
    <w:rsid w:val="00616365"/>
    <w:rsid w:val="00616F3B"/>
    <w:rsid w:val="006249A7"/>
    <w:rsid w:val="0064225B"/>
    <w:rsid w:val="006763F9"/>
    <w:rsid w:val="006949BC"/>
    <w:rsid w:val="006B7AAF"/>
    <w:rsid w:val="006D1229"/>
    <w:rsid w:val="006D372F"/>
    <w:rsid w:val="006D7A18"/>
    <w:rsid w:val="006E4474"/>
    <w:rsid w:val="00701388"/>
    <w:rsid w:val="00723B7F"/>
    <w:rsid w:val="00725861"/>
    <w:rsid w:val="0073324D"/>
    <w:rsid w:val="0073393A"/>
    <w:rsid w:val="0073539D"/>
    <w:rsid w:val="007438C4"/>
    <w:rsid w:val="00767B8A"/>
    <w:rsid w:val="00775481"/>
    <w:rsid w:val="007A233B"/>
    <w:rsid w:val="007B4863"/>
    <w:rsid w:val="007C41BB"/>
    <w:rsid w:val="007C65E6"/>
    <w:rsid w:val="007D3F8D"/>
    <w:rsid w:val="007D406B"/>
    <w:rsid w:val="007D4407"/>
    <w:rsid w:val="007E1CA3"/>
    <w:rsid w:val="00807377"/>
    <w:rsid w:val="00812D62"/>
    <w:rsid w:val="00812F29"/>
    <w:rsid w:val="00821713"/>
    <w:rsid w:val="00827050"/>
    <w:rsid w:val="0083164A"/>
    <w:rsid w:val="0083278B"/>
    <w:rsid w:val="00834538"/>
    <w:rsid w:val="00850E89"/>
    <w:rsid w:val="008569A7"/>
    <w:rsid w:val="008930E4"/>
    <w:rsid w:val="00893821"/>
    <w:rsid w:val="008A7992"/>
    <w:rsid w:val="008A7B9C"/>
    <w:rsid w:val="008B39FA"/>
    <w:rsid w:val="008B4754"/>
    <w:rsid w:val="008E6A7A"/>
    <w:rsid w:val="008F1038"/>
    <w:rsid w:val="008F7046"/>
    <w:rsid w:val="009005FC"/>
    <w:rsid w:val="00922E5A"/>
    <w:rsid w:val="00930C50"/>
    <w:rsid w:val="00943315"/>
    <w:rsid w:val="009467DA"/>
    <w:rsid w:val="00946C27"/>
    <w:rsid w:val="00976771"/>
    <w:rsid w:val="00990DBD"/>
    <w:rsid w:val="009A4F3D"/>
    <w:rsid w:val="009B696B"/>
    <w:rsid w:val="009B7671"/>
    <w:rsid w:val="009D7053"/>
    <w:rsid w:val="009E5BA1"/>
    <w:rsid w:val="009F031B"/>
    <w:rsid w:val="009F056E"/>
    <w:rsid w:val="009F1EF1"/>
    <w:rsid w:val="00A24F3D"/>
    <w:rsid w:val="00A26DCD"/>
    <w:rsid w:val="00A314BB"/>
    <w:rsid w:val="00A32B7D"/>
    <w:rsid w:val="00A3645F"/>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6BFE"/>
    <w:rsid w:val="00B500E5"/>
    <w:rsid w:val="00B7046F"/>
    <w:rsid w:val="00BA39BB"/>
    <w:rsid w:val="00BA3B3D"/>
    <w:rsid w:val="00BB318D"/>
    <w:rsid w:val="00BB7EEA"/>
    <w:rsid w:val="00BD1909"/>
    <w:rsid w:val="00BE5E16"/>
    <w:rsid w:val="00BE5FD1"/>
    <w:rsid w:val="00BF581F"/>
    <w:rsid w:val="00C06E05"/>
    <w:rsid w:val="00C14B14"/>
    <w:rsid w:val="00C17370"/>
    <w:rsid w:val="00C2054D"/>
    <w:rsid w:val="00C252EB"/>
    <w:rsid w:val="00C26EC0"/>
    <w:rsid w:val="00C40D7C"/>
    <w:rsid w:val="00C56C77"/>
    <w:rsid w:val="00C84923"/>
    <w:rsid w:val="00CB7B3E"/>
    <w:rsid w:val="00CC39A3"/>
    <w:rsid w:val="00CC739D"/>
    <w:rsid w:val="00D04468"/>
    <w:rsid w:val="00D163FF"/>
    <w:rsid w:val="00D2391F"/>
    <w:rsid w:val="00D30640"/>
    <w:rsid w:val="00D36257"/>
    <w:rsid w:val="00D4687E"/>
    <w:rsid w:val="00D53A12"/>
    <w:rsid w:val="00D570AE"/>
    <w:rsid w:val="00D87E2A"/>
    <w:rsid w:val="00D90D03"/>
    <w:rsid w:val="00DB0C43"/>
    <w:rsid w:val="00DB7BB8"/>
    <w:rsid w:val="00DC44B0"/>
    <w:rsid w:val="00DC7D29"/>
    <w:rsid w:val="00DE16D0"/>
    <w:rsid w:val="00DE3354"/>
    <w:rsid w:val="00DE6CB8"/>
    <w:rsid w:val="00DF3064"/>
    <w:rsid w:val="00DF7DCD"/>
    <w:rsid w:val="00E0449E"/>
    <w:rsid w:val="00E30587"/>
    <w:rsid w:val="00E4493B"/>
    <w:rsid w:val="00E50B7D"/>
    <w:rsid w:val="00E86485"/>
    <w:rsid w:val="00E904A1"/>
    <w:rsid w:val="00EB6473"/>
    <w:rsid w:val="00EB7D28"/>
    <w:rsid w:val="00EC0D0C"/>
    <w:rsid w:val="00ED4A2C"/>
    <w:rsid w:val="00EF6940"/>
    <w:rsid w:val="00F020BE"/>
    <w:rsid w:val="00F2044A"/>
    <w:rsid w:val="00F20BFC"/>
    <w:rsid w:val="00F24D5F"/>
    <w:rsid w:val="00F6130D"/>
    <w:rsid w:val="00F726C3"/>
    <w:rsid w:val="00F820CA"/>
    <w:rsid w:val="00F8554C"/>
    <w:rsid w:val="00F95F82"/>
    <w:rsid w:val="00F97A90"/>
    <w:rsid w:val="00FB1855"/>
    <w:rsid w:val="00FB52F8"/>
    <w:rsid w:val="00FB61E4"/>
    <w:rsid w:val="00FC2F35"/>
    <w:rsid w:val="00FC3FD7"/>
    <w:rsid w:val="00FD1FC6"/>
    <w:rsid w:val="00FD5C22"/>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B465"/>
  <w15:docId w15:val="{FDA12A76-2F3D-4FFB-AEAB-050013F8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807377"/>
    <w:pPr>
      <w:keepNext/>
      <w:spacing w:before="240" w:after="240"/>
      <w:jc w:val="center"/>
      <w:outlineLvl w:val="0"/>
    </w:pPr>
    <w:rPr>
      <w:b/>
      <w:caps/>
    </w:rPr>
  </w:style>
  <w:style w:type="paragraph" w:styleId="Heading2">
    <w:name w:val="heading 2"/>
    <w:basedOn w:val="Normal"/>
    <w:next w:val="Paragraph"/>
    <w:qFormat/>
    <w:rsid w:val="00807377"/>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807377"/>
    <w:rPr>
      <w:sz w:val="16"/>
    </w:rPr>
  </w:style>
  <w:style w:type="paragraph" w:customStyle="1" w:styleId="PaperTitle">
    <w:name w:val="Paper Title"/>
    <w:basedOn w:val="Normal"/>
    <w:next w:val="AuthorName"/>
    <w:rsid w:val="00807377"/>
    <w:pPr>
      <w:spacing w:before="1200"/>
      <w:jc w:val="center"/>
    </w:pPr>
    <w:rPr>
      <w:b/>
      <w:sz w:val="36"/>
    </w:rPr>
  </w:style>
  <w:style w:type="paragraph" w:customStyle="1" w:styleId="AuthorName">
    <w:name w:val="Author Name"/>
    <w:basedOn w:val="Normal"/>
    <w:next w:val="AuthorAffiliation"/>
    <w:rsid w:val="00807377"/>
    <w:pPr>
      <w:spacing w:before="360" w:after="360"/>
      <w:jc w:val="center"/>
    </w:pPr>
    <w:rPr>
      <w:sz w:val="28"/>
    </w:rPr>
  </w:style>
  <w:style w:type="paragraph" w:customStyle="1" w:styleId="AuthorAffiliation">
    <w:name w:val="Author Affiliation"/>
    <w:basedOn w:val="Normal"/>
    <w:rsid w:val="00807377"/>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807377"/>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807377"/>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807377"/>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290915"/>
  </w:style>
  <w:style w:type="character" w:customStyle="1" w:styleId="c-bibliographic-informationvalue">
    <w:name w:val="c-bibliographic-information__value"/>
    <w:basedOn w:val="DefaultParagraphFont"/>
    <w:rsid w:val="00290915"/>
  </w:style>
  <w:style w:type="character" w:customStyle="1" w:styleId="anchor-text">
    <w:name w:val="anchor-text"/>
    <w:basedOn w:val="DefaultParagraphFont"/>
    <w:rsid w:val="00290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6077">
      <w:bodyDiv w:val="1"/>
      <w:marLeft w:val="0"/>
      <w:marRight w:val="0"/>
      <w:marTop w:val="0"/>
      <w:marBottom w:val="0"/>
      <w:divBdr>
        <w:top w:val="none" w:sz="0" w:space="0" w:color="auto"/>
        <w:left w:val="none" w:sz="0" w:space="0" w:color="auto"/>
        <w:bottom w:val="none" w:sz="0" w:space="0" w:color="auto"/>
        <w:right w:val="none" w:sz="0" w:space="0" w:color="auto"/>
      </w:divBdr>
    </w:div>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1501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879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4271/2024-01-5257" TargetMode="External"/><Relationship Id="rId18" Type="http://schemas.openxmlformats.org/officeDocument/2006/relationships/hyperlink" Target="https://doi.org/10.1007/s10973-025-13997-0" TargetMode="External"/><Relationship Id="rId26" Type="http://schemas.openxmlformats.org/officeDocument/2006/relationships/hyperlink" Target="https://doi.org/10.1007/s10973-024-13973-0" TargetMode="External"/><Relationship Id="rId39" Type="http://schemas.openxmlformats.org/officeDocument/2006/relationships/hyperlink" Target="https://doi.org/10.4271/05-18-03-0017" TargetMode="External"/><Relationship Id="rId21" Type="http://schemas.openxmlformats.org/officeDocument/2006/relationships/hyperlink" Target="https://doi.org/10.3390/engproc2024061013" TargetMode="External"/><Relationship Id="rId34" Type="http://schemas.openxmlformats.org/officeDocument/2006/relationships/hyperlink" Target="https://doi.org/10.1080/13640461.2025.2467611" TargetMode="External"/><Relationship Id="rId42" Type="http://schemas.openxmlformats.org/officeDocument/2006/relationships/hyperlink" Target="https://doi.org/10.1016/j.applthermaleng.2025.125608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40962-025-01552-4" TargetMode="External"/><Relationship Id="rId29" Type="http://schemas.openxmlformats.org/officeDocument/2006/relationships/hyperlink" Target="https://doi.org/10.1115/1.406792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4271/2024-01-5019" TargetMode="External"/><Relationship Id="rId32" Type="http://schemas.openxmlformats.org/officeDocument/2006/relationships/hyperlink" Target="https://doi.org/10.1080/13640461.2025.2476826" TargetMode="External"/><Relationship Id="rId37" Type="http://schemas.openxmlformats.org/officeDocument/2006/relationships/hyperlink" Target="https://doi.org/10.1007/s42452-024-05758-9" TargetMode="External"/><Relationship Id="rId40" Type="http://schemas.openxmlformats.org/officeDocument/2006/relationships/hyperlink" Target="https://doi.org/10.4271/2024-01-5256"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07/s40962-024-01537-9" TargetMode="External"/><Relationship Id="rId23" Type="http://schemas.openxmlformats.org/officeDocument/2006/relationships/hyperlink" Target="https://doi.org/10.1007/s11082-024-08027-6" TargetMode="External"/><Relationship Id="rId28" Type="http://schemas.openxmlformats.org/officeDocument/2006/relationships/hyperlink" Target="https://doi.org/10.1007/s40430-025-05454-8" TargetMode="External"/><Relationship Id="rId36" Type="http://schemas.openxmlformats.org/officeDocument/2006/relationships/hyperlink" Target="https://doi.org/10.1007/s10854-025-14326-9" TargetMode="External"/><Relationship Id="rId10" Type="http://schemas.openxmlformats.org/officeDocument/2006/relationships/image" Target="media/image1.png"/><Relationship Id="rId19" Type="http://schemas.openxmlformats.org/officeDocument/2006/relationships/hyperlink" Target="https://doi.org/10.4271/2024-01-5006" TargetMode="External"/><Relationship Id="rId31" Type="http://schemas.openxmlformats.org/officeDocument/2006/relationships/hyperlink" Target="https://doi.org/10.1115/1.4067631" TargetMode="External"/><Relationship Id="rId44" Type="http://schemas.openxmlformats.org/officeDocument/2006/relationships/hyperlink" Target="https://doi.org/10.1016/j.applthermaleng.2024.123566" TargetMode="External"/><Relationship Id="rId4" Type="http://schemas.openxmlformats.org/officeDocument/2006/relationships/customXml" Target="../customXml/item4.xml"/><Relationship Id="rId9" Type="http://schemas.openxmlformats.org/officeDocument/2006/relationships/hyperlink" Target="mailto:karthiksamynathan@gmail.com" TargetMode="External"/><Relationship Id="rId14" Type="http://schemas.openxmlformats.org/officeDocument/2006/relationships/hyperlink" Target="https://doi.org/10.4271/2024-01-5008" TargetMode="External"/><Relationship Id="rId22" Type="http://schemas.openxmlformats.org/officeDocument/2006/relationships/hyperlink" Target="https://doi.org/10.1177/09544062241264939" TargetMode="External"/><Relationship Id="rId27" Type="http://schemas.openxmlformats.org/officeDocument/2006/relationships/hyperlink" Target="https://doi.org/10.4271/2024-01-5260" TargetMode="External"/><Relationship Id="rId30" Type="http://schemas.openxmlformats.org/officeDocument/2006/relationships/hyperlink" Target="https://doi.org/10.1007/s40962-025-01550-6" TargetMode="External"/><Relationship Id="rId35" Type="http://schemas.openxmlformats.org/officeDocument/2006/relationships/hyperlink" Target="https://doi.org/10.1007/s10973-024-13970-3" TargetMode="External"/><Relationship Id="rId43" Type="http://schemas.openxmlformats.org/officeDocument/2006/relationships/hyperlink" Target="https://doi.org/10.1016/j.jobe.2023.108232"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doi.org/10.1093/ijlct/ctae002" TargetMode="External"/><Relationship Id="rId25" Type="http://schemas.openxmlformats.org/officeDocument/2006/relationships/hyperlink" Target="https://doi.org/10.4271/2024-01-5013" TargetMode="External"/><Relationship Id="rId33" Type="http://schemas.openxmlformats.org/officeDocument/2006/relationships/hyperlink" Target="https://doi.org/10.1016/j.jpowsour.2025.236657" TargetMode="External"/><Relationship Id="rId38" Type="http://schemas.openxmlformats.org/officeDocument/2006/relationships/hyperlink" Target="https://doi.org/10.1115/1.4067588" TargetMode="External"/><Relationship Id="rId46" Type="http://schemas.openxmlformats.org/officeDocument/2006/relationships/theme" Target="theme/theme1.xml"/><Relationship Id="rId20" Type="http://schemas.openxmlformats.org/officeDocument/2006/relationships/hyperlink" Target="https://doi.org/10.4271/2024-01-5029" TargetMode="External"/><Relationship Id="rId41" Type="http://schemas.openxmlformats.org/officeDocument/2006/relationships/hyperlink" Target="https://doi.org/10.4271/2023-01-51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6554FD-C8FF-415E-A9A7-51019A88D13E}">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603</TotalTime>
  <Pages>8</Pages>
  <Words>4090</Words>
  <Characters>23317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59</cp:revision>
  <cp:lastPrinted>2011-03-03T08:29:00Z</cp:lastPrinted>
  <dcterms:created xsi:type="dcterms:W3CDTF">2023-09-01T14:34:00Z</dcterms:created>
  <dcterms:modified xsi:type="dcterms:W3CDTF">2025-09-14T04:21:00Z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91cd150b-897d-4426-83c3-4e0d47a5969f</vt:lpwstr>
  </property>
</Properties>
</file>