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2208F" w14:textId="76B5F5F1" w:rsidR="00724DB2" w:rsidRDefault="00B771D1" w:rsidP="00920F02">
      <w:pPr>
        <w:pStyle w:val="PaperTitle"/>
      </w:pPr>
      <w:r w:rsidRPr="00B771D1">
        <w:t xml:space="preserve">Evaluation </w:t>
      </w:r>
      <w:r w:rsidR="000F74AA">
        <w:t>o</w:t>
      </w:r>
      <w:r w:rsidR="000F74AA" w:rsidRPr="00B771D1">
        <w:t xml:space="preserve">f Photovoltaic Photoreactors' Energy Use </w:t>
      </w:r>
      <w:r w:rsidR="000F74AA">
        <w:t>a</w:t>
      </w:r>
      <w:r w:rsidR="000F74AA" w:rsidRPr="00B771D1">
        <w:t xml:space="preserve">nd Impact </w:t>
      </w:r>
      <w:r w:rsidR="000F74AA">
        <w:t>o</w:t>
      </w:r>
      <w:r w:rsidR="000F74AA" w:rsidRPr="00B771D1">
        <w:t xml:space="preserve">n </w:t>
      </w:r>
      <w:r w:rsidR="000F74AA">
        <w:t>t</w:t>
      </w:r>
      <w:r w:rsidR="000F74AA" w:rsidRPr="00B771D1">
        <w:t xml:space="preserve">he Environment </w:t>
      </w:r>
      <w:r w:rsidR="000F74AA">
        <w:t>i</w:t>
      </w:r>
      <w:r w:rsidR="000F74AA" w:rsidRPr="00B771D1">
        <w:t xml:space="preserve">n </w:t>
      </w:r>
      <w:r w:rsidR="000F74AA">
        <w:t>t</w:t>
      </w:r>
      <w:r w:rsidR="000F74AA" w:rsidRPr="00B771D1">
        <w:t xml:space="preserve">he Generation </w:t>
      </w:r>
      <w:r w:rsidR="000F74AA">
        <w:t>o</w:t>
      </w:r>
      <w:r w:rsidR="000F74AA" w:rsidRPr="00B771D1">
        <w:t>f Catalytic Hydrogen</w:t>
      </w:r>
    </w:p>
    <w:p w14:paraId="525BFE61" w14:textId="0EB88C80" w:rsidR="008C2983" w:rsidRPr="00AB1825" w:rsidRDefault="008C2983" w:rsidP="00920F02">
      <w:pPr>
        <w:pStyle w:val="AuthorName"/>
        <w:rPr>
          <w:b/>
        </w:rPr>
      </w:pPr>
      <w:r w:rsidRPr="00AB1825">
        <w:t>Kaviarasan Varadaraju</w:t>
      </w:r>
      <w:r w:rsidRPr="00AB1825">
        <w:rPr>
          <w:vertAlign w:val="superscript"/>
        </w:rPr>
        <w:t>1</w:t>
      </w:r>
      <w:r w:rsidRPr="00AB1825">
        <w:t>, Rupu Sundara Rao Salina</w:t>
      </w:r>
      <w:r w:rsidRPr="00AB1825">
        <w:rPr>
          <w:vertAlign w:val="superscript"/>
        </w:rPr>
        <w:t>2</w:t>
      </w:r>
      <w:r w:rsidRPr="00AB1825">
        <w:t xml:space="preserve">, </w:t>
      </w:r>
      <w:r w:rsidR="000F74AA">
        <w:t xml:space="preserve">M </w:t>
      </w:r>
      <w:r w:rsidRPr="00AB1825">
        <w:t>Ramya</w:t>
      </w:r>
      <w:r w:rsidRPr="00AB1825">
        <w:rPr>
          <w:vertAlign w:val="superscript"/>
        </w:rPr>
        <w:t>3</w:t>
      </w:r>
      <w:r w:rsidR="00920F02">
        <w:rPr>
          <w:vertAlign w:val="superscript"/>
        </w:rPr>
        <w:t>,a)</w:t>
      </w:r>
      <w:r w:rsidRPr="00AB1825">
        <w:t xml:space="preserve">, </w:t>
      </w:r>
      <w:proofErr w:type="spellStart"/>
      <w:r w:rsidRPr="00AB1825">
        <w:t>Vijayanandh</w:t>
      </w:r>
      <w:proofErr w:type="spellEnd"/>
      <w:r w:rsidRPr="00AB1825">
        <w:t xml:space="preserve"> Raja</w:t>
      </w:r>
      <w:r w:rsidRPr="00AB1825">
        <w:rPr>
          <w:vertAlign w:val="superscript"/>
        </w:rPr>
        <w:t>4</w:t>
      </w:r>
      <w:r w:rsidRPr="00AB1825">
        <w:t xml:space="preserve">, </w:t>
      </w:r>
      <w:r w:rsidR="000F74AA">
        <w:t xml:space="preserve">K </w:t>
      </w:r>
      <w:r w:rsidRPr="00AB1825">
        <w:t>Naresh Kumar</w:t>
      </w:r>
      <w:r w:rsidRPr="00AB1825">
        <w:rPr>
          <w:vertAlign w:val="superscript"/>
        </w:rPr>
        <w:t>5</w:t>
      </w:r>
      <w:r w:rsidRPr="00AB1825">
        <w:t>, Mayur Bhoyar</w:t>
      </w:r>
      <w:r w:rsidRPr="00AB1825">
        <w:rPr>
          <w:vertAlign w:val="superscript"/>
        </w:rPr>
        <w:t>6</w:t>
      </w:r>
    </w:p>
    <w:p w14:paraId="502A02F8" w14:textId="1D3D58C4" w:rsidR="008C2983" w:rsidRPr="00315D12" w:rsidRDefault="008C2983" w:rsidP="00920F02">
      <w:pPr>
        <w:pStyle w:val="AuthorAffiliation"/>
        <w:rPr>
          <w:b/>
        </w:rPr>
      </w:pPr>
      <w:r w:rsidRPr="00315D12">
        <w:rPr>
          <w:vertAlign w:val="superscript"/>
        </w:rPr>
        <w:t xml:space="preserve">1 </w:t>
      </w:r>
      <w:r w:rsidRPr="00315D12">
        <w:t xml:space="preserve">Department of Mechanical Engineering, Sona </w:t>
      </w:r>
      <w:r w:rsidR="004377D9">
        <w:t>C</w:t>
      </w:r>
      <w:r w:rsidRPr="00315D12">
        <w:t xml:space="preserve">ollege of </w:t>
      </w:r>
      <w:r w:rsidR="004377D9">
        <w:t>T</w:t>
      </w:r>
      <w:r w:rsidRPr="00315D12">
        <w:t>echnology,</w:t>
      </w:r>
      <w:r w:rsidR="004377D9">
        <w:t xml:space="preserve"> S</w:t>
      </w:r>
      <w:r w:rsidRPr="00315D12">
        <w:t>alem 636005</w:t>
      </w:r>
      <w:r w:rsidR="004377D9">
        <w:t xml:space="preserve">, </w:t>
      </w:r>
      <w:r w:rsidR="004377D9" w:rsidRPr="00315D12">
        <w:t>Tamil Nadu, India.</w:t>
      </w:r>
    </w:p>
    <w:p w14:paraId="7C5485F2" w14:textId="3BC19878" w:rsidR="008C2983" w:rsidRPr="00315D12" w:rsidRDefault="008C2983" w:rsidP="00920F02">
      <w:pPr>
        <w:pStyle w:val="AuthorAffiliation"/>
        <w:rPr>
          <w:b/>
        </w:rPr>
      </w:pPr>
      <w:r w:rsidRPr="00315D12">
        <w:rPr>
          <w:vertAlign w:val="superscript"/>
        </w:rPr>
        <w:t>2</w:t>
      </w:r>
      <w:r w:rsidRPr="00315D12">
        <w:t xml:space="preserve"> Department of Civil Engineering, Aditya University, </w:t>
      </w:r>
      <w:proofErr w:type="spellStart"/>
      <w:r w:rsidRPr="00315D12">
        <w:t>Surampalem</w:t>
      </w:r>
      <w:proofErr w:type="spellEnd"/>
      <w:r w:rsidRPr="00315D12">
        <w:t>, India.</w:t>
      </w:r>
    </w:p>
    <w:p w14:paraId="0880358C" w14:textId="73049646" w:rsidR="008C2983" w:rsidRPr="00315D12" w:rsidRDefault="008C2983" w:rsidP="00920F02">
      <w:pPr>
        <w:pStyle w:val="AuthorAffiliation"/>
        <w:rPr>
          <w:b/>
        </w:rPr>
      </w:pPr>
      <w:r w:rsidRPr="00315D12">
        <w:rPr>
          <w:vertAlign w:val="superscript"/>
        </w:rPr>
        <w:t>3</w:t>
      </w:r>
      <w:r w:rsidRPr="00315D12">
        <w:t xml:space="preserve"> Division of Research and Development, Lovely Professional University, Jalandhar - Delhi </w:t>
      </w:r>
      <w:proofErr w:type="spellStart"/>
      <w:r w:rsidRPr="00315D12">
        <w:t>G.T.Road</w:t>
      </w:r>
      <w:proofErr w:type="spellEnd"/>
      <w:r w:rsidRPr="00315D12">
        <w:t xml:space="preserve">, Phagwara, Punjab– 144411, India. </w:t>
      </w:r>
    </w:p>
    <w:p w14:paraId="3DB87310" w14:textId="45980CFF" w:rsidR="008C2983" w:rsidRPr="00315D12" w:rsidRDefault="008C2983" w:rsidP="00920F02">
      <w:pPr>
        <w:pStyle w:val="AuthorAffiliation"/>
        <w:rPr>
          <w:b/>
        </w:rPr>
      </w:pPr>
      <w:r w:rsidRPr="00315D12">
        <w:rPr>
          <w:vertAlign w:val="superscript"/>
        </w:rPr>
        <w:t>4</w:t>
      </w:r>
      <w:r w:rsidRPr="00315D12">
        <w:t xml:space="preserve"> Department of Aeronautical Engineering, Kumaraguru College of Technology, Coimbatore-641049, Tamil Nadu, India.</w:t>
      </w:r>
    </w:p>
    <w:p w14:paraId="21503706" w14:textId="06F36DC0" w:rsidR="008C2983" w:rsidRPr="00315D12" w:rsidRDefault="008C2983" w:rsidP="00920F02">
      <w:pPr>
        <w:pStyle w:val="AuthorAffiliation"/>
        <w:rPr>
          <w:b/>
        </w:rPr>
      </w:pPr>
      <w:r w:rsidRPr="00315D12">
        <w:rPr>
          <w:vertAlign w:val="superscript"/>
        </w:rPr>
        <w:t>5</w:t>
      </w:r>
      <w:r w:rsidRPr="00315D12">
        <w:t xml:space="preserve"> Department of EEE, R.M.K. Engineering College, Chennai, TN, India. </w:t>
      </w:r>
    </w:p>
    <w:p w14:paraId="01214871" w14:textId="6215C3A7" w:rsidR="008C2983" w:rsidRPr="00315D12" w:rsidRDefault="008C2983" w:rsidP="00920F02">
      <w:pPr>
        <w:pStyle w:val="AuthorAffiliation"/>
        <w:rPr>
          <w:b/>
        </w:rPr>
      </w:pPr>
      <w:r w:rsidRPr="00315D12">
        <w:rPr>
          <w:vertAlign w:val="superscript"/>
        </w:rPr>
        <w:t>6</w:t>
      </w:r>
      <w:r w:rsidRPr="00315D12">
        <w:t xml:space="preserve"> </w:t>
      </w:r>
      <w:proofErr w:type="spellStart"/>
      <w:r w:rsidRPr="00315D12">
        <w:t>Jagadambha</w:t>
      </w:r>
      <w:proofErr w:type="spellEnd"/>
      <w:r w:rsidRPr="00315D12">
        <w:t xml:space="preserve"> College of Engineering and Technology,</w:t>
      </w:r>
      <w:r w:rsidR="000642B2">
        <w:t xml:space="preserve"> </w:t>
      </w:r>
      <w:proofErr w:type="spellStart"/>
      <w:r w:rsidRPr="00315D12">
        <w:t>Yavatmal</w:t>
      </w:r>
      <w:proofErr w:type="spellEnd"/>
      <w:r w:rsidRPr="00315D12">
        <w:t>, Maharashtra - 445105, India</w:t>
      </w:r>
    </w:p>
    <w:p w14:paraId="5DD3F69B" w14:textId="207EE254" w:rsidR="00920F02" w:rsidRPr="00920F02" w:rsidRDefault="008C2983" w:rsidP="00920F02">
      <w:pPr>
        <w:pStyle w:val="AuthorEmail"/>
        <w:rPr>
          <w:sz w:val="24"/>
          <w:szCs w:val="24"/>
        </w:rPr>
      </w:pPr>
      <w:r w:rsidRPr="00315D12">
        <w:rPr>
          <w:bCs/>
        </w:rPr>
        <w:t>Corresponding Author:</w:t>
      </w:r>
      <w:r w:rsidRPr="00315D12">
        <w:t xml:space="preserve"> </w:t>
      </w:r>
      <w:r w:rsidR="00920F02">
        <w:rPr>
          <w:vertAlign w:val="superscript"/>
        </w:rPr>
        <w:t>a)</w:t>
      </w:r>
      <w:hyperlink r:id="rId5" w:history="1">
        <w:r w:rsidR="00920F02" w:rsidRPr="00920F02">
          <w:rPr>
            <w:rStyle w:val="Hyperlink"/>
          </w:rPr>
          <w:t>ramyalpu@yahoo.com</w:t>
        </w:r>
      </w:hyperlink>
    </w:p>
    <w:p w14:paraId="05512C3D" w14:textId="77777777" w:rsidR="00920F02" w:rsidRDefault="00B771D1" w:rsidP="00920F02">
      <w:pPr>
        <w:pStyle w:val="Abstract"/>
      </w:pPr>
      <w:r w:rsidRPr="00B771D1">
        <w:rPr>
          <w:b/>
          <w:bCs/>
        </w:rPr>
        <w:t>Abstract</w:t>
      </w:r>
      <w:r w:rsidR="00920F02">
        <w:rPr>
          <w:b/>
          <w:bCs/>
        </w:rPr>
        <w:t xml:space="preserve">: </w:t>
      </w:r>
      <w:r w:rsidR="00D73C66" w:rsidRPr="00D73C66">
        <w:t>This research analyses a novel photo-catalytic power conversion method for uninterrupted hydrogen generation at prototype plant dimensions. Two possible sun-based processes for producing catalysed hydrogen are currently being studied: sun reforming methanol and two photo-catalytic separation of water processes. For such structures, energy ecological research includes energy savings, energy damage, environmental effects, and the ecological score. We introduce a Composite Parabolic Separator (CPC) to power a solar-powered hydrogen-producing system. The present investigation demonstrates the existence of an appropriate flow rate of water that maximizes the power output of the photo-catalytic creation of hydrogen. At increasing flow rates, the quantity of greenhouse gases that are decreased by the method rises. In addition to the UV absorption of the catalysts, the strength of the light is one of the crucial factors in the conceptual optimization of photoreactors. The results demonstrate an agreement between the photocatalytic manufacturing of hydrogen technique's increased energy utilization and greenhouse gas emissions.</w:t>
      </w:r>
      <w:r w:rsidR="00920F02">
        <w:t xml:space="preserve"> </w:t>
      </w:r>
    </w:p>
    <w:p w14:paraId="4ECB95C7" w14:textId="2F846631" w:rsidR="00B771D1" w:rsidRDefault="00B771D1" w:rsidP="00920F02">
      <w:pPr>
        <w:pStyle w:val="Abstract"/>
      </w:pPr>
      <w:r w:rsidRPr="00B771D1">
        <w:rPr>
          <w:b/>
          <w:bCs/>
        </w:rPr>
        <w:t xml:space="preserve">Keywords: </w:t>
      </w:r>
      <w:r w:rsidRPr="00B771D1">
        <w:t xml:space="preserve">photovoltaic photoreactor; Energy; Catalytic action; Hydrogen; Solar power. </w:t>
      </w:r>
    </w:p>
    <w:p w14:paraId="2DE61D79" w14:textId="18E4AF79" w:rsidR="00B771D1" w:rsidRDefault="00B771D1" w:rsidP="00920F02">
      <w:pPr>
        <w:pStyle w:val="Heading1"/>
      </w:pPr>
      <w:r w:rsidRPr="00B771D1">
        <w:t>Introduction</w:t>
      </w:r>
    </w:p>
    <w:p w14:paraId="29136B24" w14:textId="22D9A009" w:rsidR="00D73C66" w:rsidRPr="00D73C66" w:rsidRDefault="00D73C66" w:rsidP="00920F02">
      <w:pPr>
        <w:pStyle w:val="Paragraph"/>
      </w:pPr>
      <w:r w:rsidRPr="00D73C66">
        <w:t>Throughout the last ten years, there has been a lot of research done on the creation of novel types of photographic catalysts for the synthesis of protons and splitting of fluid using incoming ultraviolet light. The electron carrier deuterium is friendly to the natural world and has a wide range of industrial uses. Hydrogen and oxygen are often produced when water is divided by photographic catalysts in a powdered state. For the employment of heterogeneity or homogeneous pigments for separating oxygen and hydrogen in water photo-splitting procedures, effective mechanisms are required. In order to manufacture protons using photocatalytic splitting of water, Yan et al</w:t>
      </w:r>
      <w:r w:rsidR="003979E2">
        <w:t xml:space="preserve"> [1]</w:t>
      </w:r>
      <w:r w:rsidRPr="00D73C66">
        <w:t xml:space="preserve">. developed a dual-bed device. A catalyst bed and a regenerating bed made up the whole thing. The photocatalyst bed that generated protons was constructed out of freshwater potassium iodide and Pt-loaded titanium dioxide. Iodide, a hole-scavenger, has been transformed into I2 by oxidation. The photocatalytic bed's effluent, which included I2, reached the regeneration bed after passing through a copper oxide layer, wherein I2 was transformed to I. The photocatalytic reaction bed was subsequently filled with the wastewater from the regenerating pool. Methods for producing hydrogen from concentrating sunlight using heat input power in an </w:t>
      </w:r>
      <w:r w:rsidRPr="00D73C66">
        <w:lastRenderedPageBreak/>
        <w:t>exothermic chemistry process. Comparing this technique to more traditional ones like petroleum steam reformation, it offers the benefit of producing less carbon dioxide as well as additional pollution</w:t>
      </w:r>
      <w:r w:rsidR="00E2395C">
        <w:t xml:space="preserve"> [2]</w:t>
      </w:r>
      <w:r w:rsidRPr="00D73C66">
        <w:t>.</w:t>
      </w:r>
    </w:p>
    <w:p w14:paraId="69020557" w14:textId="709F3F73" w:rsidR="00D73C66" w:rsidRPr="00D73C66" w:rsidRDefault="00D73C66" w:rsidP="00920F02">
      <w:pPr>
        <w:pStyle w:val="Paragraph"/>
      </w:pPr>
      <w:r w:rsidRPr="00D73C66">
        <w:t>Such endothermic methods, including multi-step thermochemical water-splitting phases, sun combustion of fossil fuels, and sun reformation of petroleum, are all currently well researched. Henderson and Stein have compiled earlier studies on the thermochemical generation of helium by solar energy. At temperatures exceeding 1050 K, intense sunlight can increase hydrogen output. Utilizing sunlight as the process's source of energy presents certain difficulties, though. Other approaches can be used to use thermal energy from the sun at middle levels. In contrast, the technique has a number of advantages, including simplicity of manufacture and inexpensive capital</w:t>
      </w:r>
      <w:r w:rsidR="003979E2">
        <w:t xml:space="preserve"> [3]</w:t>
      </w:r>
      <w:r w:rsidRPr="00D73C66">
        <w:t>. Methanol reformation is known as one of the most practical ways to provide immobile generators with hydrogen. Methanol also benefits from having comparatively low reformation temperatures as opposed to hydrocarbons such as gasoline. This study introduces an ongoing flow photocatalytic device that produces photocatalytic protons by dividing seawater. The process of solar-thermal steam reformation of formaldehyde is also examined with the goal of contrasting the energetic efficiency and decrease in atmospheric greenhouse gases of this type of system. Both processes produce solar oxygen under moderate working conditions, but they have distinct CO2 emissions and productivity levels</w:t>
      </w:r>
      <w:r w:rsidR="003979E2">
        <w:t xml:space="preserve"> [4]</w:t>
      </w:r>
      <w:r w:rsidRPr="00D73C66">
        <w:t>. Compared to alcohol reform systems, photocatalytic production of hydrogen has less energy efficiency but no pollutants. The creation of an effective sunlight concentrate is crucial for the synthesis of hydrogen since natural sunlight is diffused and possesses little energy density. We shall examine a Complex Parabolic Separator (CPC) for a solar-driven hydrocarbon production system. The creation of materials that serve as photocatalytic catalysts for the sunlight's generation of helium has been the subject of several previous investigations.</w:t>
      </w:r>
    </w:p>
    <w:p w14:paraId="34D22321" w14:textId="483FF8B5" w:rsidR="00B771D1" w:rsidRDefault="00D73C66" w:rsidP="00920F02">
      <w:pPr>
        <w:pStyle w:val="Paragraph"/>
      </w:pPr>
      <w:r w:rsidRPr="00D73C66">
        <w:t>Throughout the last ten years, there has been a lot of research done on the creation of novel kinds of photocatalysts for the synthesis of protons and splitting of fluid using incoming ultraviolet light. The electron carrier deuterium is friendly to the natural world and has a wide range of industrial uses. Hydrogen and oxygen are often produced when water is divided by photographic catalysts in a powdered state. With the employment of heterogeneity or homogeneous pigments for separating oxygen and hydrogen in water photo-splitting procedures, effective mechanisms are required. In order to manufacture protons using photocatalytic splitting of water, Yan et al. developed a dual-bed device. A catalyst bed and a regenerating bed made up the whole thing. The photocatalyst bed that generated protons was constructed out of freshwater potassium iodide and Pt-loaded titanium dioxide. Iodide, a hole-scavenger, has been transformed into I2 by oxidation</w:t>
      </w:r>
      <w:r w:rsidR="003979E2">
        <w:t xml:space="preserve"> [5]</w:t>
      </w:r>
      <w:r w:rsidRPr="00D73C66">
        <w:t>. The photocatalytic beds’ wastewater, which included I2, reached the regenerating beds after going through a copper oxide layer, wherein I2 was transformed to I. The photocatalytic pool was then filled with the wastewater from the regenerating pool. Methods for producing gasoline from concentrating sunlight using heat input power in an exothermic chemistry process. Comparing this technique to more traditional ones like petroleum reforming by steam, it offers the benefit of producing less carbon dioxide as well as additional pollution.</w:t>
      </w:r>
    </w:p>
    <w:p w14:paraId="2C0FF756" w14:textId="3AA6582A" w:rsidR="00B771D1" w:rsidRDefault="00B771D1" w:rsidP="00920F02">
      <w:pPr>
        <w:pStyle w:val="Heading1"/>
      </w:pPr>
      <w:r w:rsidRPr="00B771D1">
        <w:t>Descriptions</w:t>
      </w:r>
    </w:p>
    <w:p w14:paraId="56D5DA2E" w14:textId="13D1FAE3" w:rsidR="00D73C66" w:rsidRPr="00D73C66" w:rsidRDefault="00D73C66" w:rsidP="00920F02">
      <w:pPr>
        <w:pStyle w:val="Paragraph"/>
      </w:pPr>
      <w:r w:rsidRPr="00D73C66">
        <w:t>For scale-up reasons, a photo-catalytic reactor that can run continuously under actual process circumstances and is triggered by UV-visible lights, including sunshine, will be taken into consideration. The diagram of a combined photo-catalysis reactor is shown in Fig. 1. This reactor makes use of light that comes from both sunlight and a light source, along with electrodes, to replace self-sacrificing donors of electrons that eat photo-generated spaces as well as transmit allegations to a shiny, engaged concentrate of a catalyst. This process results in the creation of oxygen from the water. Electricity is produced and delivered across the electrode-solution contact using solar cells. Photoreactions can be carried out in the dark or when it's overcast by using UV-visible bulbs within an ultraviolet collector. Fig. 2 provides further information</w:t>
      </w:r>
      <w:r w:rsidR="003979E2">
        <w:t xml:space="preserve"> [6]</w:t>
      </w:r>
      <w:r w:rsidRPr="00D73C66">
        <w:t>. The resupply of acceptors of electrons versus contributors is one of the difficulties associated with the reactions of oxidation and reduction in photocatalysis. In order to prevent replenishing the ion supporters, the study will use each electrode submerged in the catalyst's solutions and a separate energy source to provide and transport protons within two furnaces. Both oxygen and hydrogen are separated from one another in the reaction vessel using an anion transfer barrier. This barrier keeps a catalyst in place while permitting the flow of negatively charged ions into another reactor, including the results of the water ion reaction</w:t>
      </w:r>
      <w:r w:rsidR="00167699">
        <w:t xml:space="preserve"> [16-19]</w:t>
      </w:r>
      <w:r w:rsidRPr="00D73C66">
        <w:t>.</w:t>
      </w:r>
    </w:p>
    <w:p w14:paraId="1E05D4A3" w14:textId="64144B4B" w:rsidR="00B771D1" w:rsidRDefault="00D73C66" w:rsidP="00920F02">
      <w:pPr>
        <w:pStyle w:val="Paragraph"/>
      </w:pPr>
      <w:r w:rsidRPr="00D73C66">
        <w:t xml:space="preserve">To keep the specific species content stable, the solution that has been neutralized will be circulated back to the inflow flow. Following the reactor's bed, hydrogen is removed from the water in a gas-liquid separating plant. A powerful 550 W mercurial lamp is used in combination with a solar-powered light source to increase the light output and functionality at night. The photocatalytic method is initiated by an 11-kW constant-flow compressor. The photocatalytic process for separating water is accelerated by the increased intensity of light once the apparatus has </w:t>
      </w:r>
      <w:r w:rsidRPr="00D73C66">
        <w:lastRenderedPageBreak/>
        <w:t xml:space="preserve">stabilized and the mercury-based lamps have been switched on. To achieve totally unstable flow and prevent the dissolution and settling of titanium dioxide particles in the containers, </w:t>
      </w:r>
      <w:proofErr w:type="spellStart"/>
      <w:r w:rsidRPr="00D73C66">
        <w:t>Malato</w:t>
      </w:r>
      <w:proofErr w:type="spellEnd"/>
      <w:r w:rsidRPr="00D73C66">
        <w:t xml:space="preserve"> et al. indicated that a Reynolds value of around 12,000–55,000 is used. Maintaining a consistent flow inside a reactor is essential to avoid non-uniform residence durations, which could decrease performance in comparison to ideal circumstances</w:t>
      </w:r>
      <w:r w:rsidR="00336FE5">
        <w:t xml:space="preserve"> [20-24]</w:t>
      </w:r>
      <w:r w:rsidRPr="00D73C66">
        <w:t>. Each photoreactor architecture must also make sure that the majority of the beneficial photons that enter are utilized and don't leave the device before intercepting a particle. The CPC's aperture ought to run as parallel to the incoming light as is feasible to maximize sunlight absorption</w:t>
      </w:r>
      <w:r w:rsidR="00336FE5">
        <w:t xml:space="preserve"> [25-29]</w:t>
      </w:r>
      <w:r w:rsidRPr="00D73C66">
        <w:t>. The total quantity of recirculating water in the hydrologic circuit for photocatalytic production of hydrogen is 10 L. In this study, the effect of the amount of catalyst on the production of hydrogen is looked at for flow rates from 2 L min-1 to 9 L min-1 and concentrations of catalyst from 0.3-2 g L-1. 0.05 mol L1 of Na2S is maintained as a sacrifice of chemical intensity throughout the procedure. Under ultraviolet radiation (k P 425 nm), photocatalytic hydrogen synthesis is taken into account. The point of equilibrium of a chemical reaction is 70 °C.</w:t>
      </w:r>
      <w:r>
        <w:t xml:space="preserve"> </w:t>
      </w:r>
      <w:r w:rsidRPr="00D73C66">
        <w:t>To prevent the liquid from boiling, the reaction vessel temperatures are managed.</w:t>
      </w:r>
    </w:p>
    <w:p w14:paraId="138FD6BA" w14:textId="01F0A574" w:rsidR="00B771D1" w:rsidRDefault="00B771D1" w:rsidP="00920F02">
      <w:pPr>
        <w:pStyle w:val="Heading1"/>
      </w:pPr>
      <w:r w:rsidRPr="00B771D1">
        <w:t>Result and discussions</w:t>
      </w:r>
    </w:p>
    <w:p w14:paraId="41D97E06" w14:textId="54225367" w:rsidR="00D73C66" w:rsidRPr="00D73C66" w:rsidRDefault="00D73C66" w:rsidP="00920F02">
      <w:pPr>
        <w:pStyle w:val="Paragraph"/>
      </w:pPr>
      <w:r w:rsidRPr="00D73C66">
        <w:t>The aforementioned study is utilized to evaluate a variety of outcome factors, such as carbon dioxide releases, photo-catalytic gas production's energy use, and energy loss rates. These variables are investigated as they change in relation to the outside temperature, rate of flow, level of light, and catalyst concentrations. Two photocatalytic ways to change hydrogen into something else are to break down water and reform methanol with steam. The energy efficiency and nitrogen oxide emissions of these two methods are studied. Efficiency of exercise assessment is a useful technique for determining the ideal system structure that offers the required understanding for scaling up tiny structures to larger-scale platforms and longer-term functioning</w:t>
      </w:r>
      <w:r w:rsidR="00336FE5">
        <w:t xml:space="preserve"> [30-33]</w:t>
      </w:r>
      <w:r w:rsidRPr="00D73C66">
        <w:t xml:space="preserve">. Fig. </w:t>
      </w:r>
      <w:r w:rsidR="00877C51">
        <w:t>1</w:t>
      </w:r>
      <w:r w:rsidRPr="00D73C66">
        <w:t xml:space="preserve"> shows the impact of catalyst concentration on the catalytic water splitting system's energy effectiveness</w:t>
      </w:r>
      <w:r w:rsidR="003979E2">
        <w:t xml:space="preserve"> [7]</w:t>
      </w:r>
      <w:r w:rsidRPr="00D73C66">
        <w:t>. The findings demonstrate that efficiency increases rapidly as one boosts catalyst quantity, but at a particular point—which is associated with the enzyme's absorption limits—the rate of rise declines. It is possible to increase a system's energy utilization by over 15% by performing the photo-catalytic operation at 17 °C room temperature instead of 30 °C.</w:t>
      </w:r>
      <w:r w:rsidR="00877C51">
        <w:t xml:space="preserve"> Figure 1 shows the efficiency of </w:t>
      </w:r>
      <w:proofErr w:type="spellStart"/>
      <w:r w:rsidR="00877C51">
        <w:t>Exenergy</w:t>
      </w:r>
      <w:proofErr w:type="spellEnd"/>
      <w:r w:rsidR="00877C51">
        <w:t xml:space="preserve">. </w:t>
      </w:r>
    </w:p>
    <w:p w14:paraId="4263D558" w14:textId="2E8BCCD3" w:rsidR="00E33928" w:rsidRDefault="00A82DEA" w:rsidP="00D73C66">
      <w:pPr>
        <w:spacing w:line="360" w:lineRule="auto"/>
        <w:ind w:firstLine="720"/>
        <w:jc w:val="both"/>
      </w:pPr>
      <w:r>
        <w:rPr>
          <w:noProof/>
        </w:rPr>
        <w:object w:dxaOrig="7957" w:dyaOrig="5612" w14:anchorId="214B4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7.2pt;height:259.2pt;mso-width-percent:0;mso-height-percent:0;mso-width-percent:0;mso-height-percent:0" o:ole="">
            <v:imagedata r:id="rId6" o:title=""/>
          </v:shape>
          <o:OLEObject Type="Embed" ProgID="Origin50.Graph" ShapeID="_x0000_i1025" DrawAspect="Content" ObjectID="_1819354813" r:id="rId7"/>
        </w:object>
      </w:r>
    </w:p>
    <w:p w14:paraId="5A6E5D2E" w14:textId="258A4B85" w:rsidR="00877C51" w:rsidRPr="00877C51" w:rsidRDefault="00877C51" w:rsidP="00920F02">
      <w:pPr>
        <w:pStyle w:val="FigureCaption"/>
      </w:pPr>
      <w:r w:rsidRPr="00877C51">
        <w:rPr>
          <w:b/>
          <w:bCs/>
        </w:rPr>
        <w:t>Fig.1</w:t>
      </w:r>
      <w:r w:rsidRPr="00877C51">
        <w:t xml:space="preserve"> Efficiency rate for different temperature</w:t>
      </w:r>
    </w:p>
    <w:p w14:paraId="31AF1392" w14:textId="4B9A8F39" w:rsidR="006C6764" w:rsidRDefault="00D73C66" w:rsidP="00920F02">
      <w:pPr>
        <w:pStyle w:val="Paragraph"/>
      </w:pPr>
      <w:r w:rsidRPr="00D73C66">
        <w:t>According to Fig</w:t>
      </w:r>
      <w:r w:rsidR="00877C51">
        <w:t xml:space="preserve"> 1</w:t>
      </w:r>
      <w:r w:rsidRPr="00D73C66">
        <w:t xml:space="preserve">, the influence of water flow rate on the reactor's ongoing operation is examined with regard to energy usage and emissions of carbon dioxide. Over a particular range, an upsurge in the circulation of water can boost the creation of helium. In this arrangement, a reactor's diameter remains constant, and a rise in water flow is achieved by a change in velocities. Increased kinetic energy in the mixture promotes sunlight reactions that transfer </w:t>
      </w:r>
      <w:r w:rsidRPr="00D73C66">
        <w:lastRenderedPageBreak/>
        <w:t>hydroxyl particles and electrons among the active regions of the catalyst and water particles</w:t>
      </w:r>
      <w:r w:rsidR="00336FE5">
        <w:t xml:space="preserve"> [34-37]</w:t>
      </w:r>
      <w:r w:rsidRPr="00D73C66">
        <w:t>. Because the efficiency of energy begins to decline at 6 L/min1, it is determined that this is the reactor's ideal rate of flow</w:t>
      </w:r>
      <w:r w:rsidR="003979E2">
        <w:t xml:space="preserve"> [8]</w:t>
      </w:r>
      <w:r w:rsidRPr="00D73C66">
        <w:t>. This is brought on by a rise in physical energy loss when contrasted with the speed at which helium is produced at elevated flow rates. As the circulation rate increases, the reduction in greenhouse gases grows. Calculations for reducing emissions of carbon dioxide depend on the presumption that the combustion of fossil fuels will take the place of the electrical power needed to create the photocatalytic water device. Increasing flows of water enhance the speed of oxygen synthesis; therefore, the whole thing will operate more efficiently and sustainably. The fluctuation in the exhaustion rates as well as the sustainability index at numerous flow rates is shown in Fig.</w:t>
      </w:r>
      <w:r w:rsidR="00877C51">
        <w:t>2</w:t>
      </w:r>
      <w:r w:rsidRPr="00D73C66">
        <w:t>. As physical and chemical losses rise in tandem with the circulation percentage, the pace of overall exertion degradation rises. Up until a certain point in time, the sustainability rating rises, and this point is connected to the method's ideal circulation rate</w:t>
      </w:r>
      <w:r w:rsidR="00336FE5">
        <w:t xml:space="preserve"> [38-40]</w:t>
      </w:r>
      <w:r w:rsidRPr="00D73C66">
        <w:t>. Assuming an incoming flow velocity of approximately 7 L min1, or 2 Lh1 of hydrogen generation capability, the energy loss of the fluid split device is optimal. The remaining findings are related to ethanol steaming and reforming-based photovoltaics producing hydrogen</w:t>
      </w:r>
      <w:r w:rsidR="003979E2">
        <w:t xml:space="preserve"> [9]</w:t>
      </w:r>
      <w:r w:rsidRPr="00D73C66">
        <w:t xml:space="preserve">. The mass flux rate and energy flow speed of each streamer for all chemical parts are shown in Fig. </w:t>
      </w:r>
      <w:r w:rsidR="00877C51">
        <w:t>2</w:t>
      </w:r>
      <w:r w:rsidRPr="00D73C66">
        <w:t xml:space="preserve"> Using a solar energy density of 700 W per square meter and a water-to-methanol molecular mass ratio of 2, the figures for volume flow and exercise rate have been computed.</w:t>
      </w:r>
      <w:r w:rsidR="00B771D1" w:rsidRPr="00B771D1">
        <w:t xml:space="preserve"> </w:t>
      </w:r>
      <w:r w:rsidR="00877C51">
        <w:t>Figure 2 shows the energy destruction rate</w:t>
      </w:r>
      <w:r w:rsidR="00336FE5">
        <w:t xml:space="preserve"> [41-43]</w:t>
      </w:r>
      <w:r w:rsidR="00877C51">
        <w:t xml:space="preserve">. </w:t>
      </w:r>
    </w:p>
    <w:p w14:paraId="56C46D9B" w14:textId="1A9829D2" w:rsidR="00877C51" w:rsidRDefault="00A82DEA" w:rsidP="00877C51">
      <w:pPr>
        <w:spacing w:line="360" w:lineRule="auto"/>
        <w:jc w:val="center"/>
      </w:pPr>
      <w:r>
        <w:rPr>
          <w:noProof/>
        </w:rPr>
        <w:object w:dxaOrig="7957" w:dyaOrig="5612" w14:anchorId="6C01C2B9">
          <v:shape id="_x0000_i1026" type="#_x0000_t75" alt="" style="width:396.6pt;height:280.8pt;mso-width-percent:0;mso-height-percent:0;mso-width-percent:0;mso-height-percent:0" o:ole="">
            <v:imagedata r:id="rId8" o:title=""/>
          </v:shape>
          <o:OLEObject Type="Embed" ProgID="Origin50.Graph" ShapeID="_x0000_i1026" DrawAspect="Content" ObjectID="_1819354814" r:id="rId9"/>
        </w:object>
      </w:r>
    </w:p>
    <w:p w14:paraId="21774FE5" w14:textId="5E180D51" w:rsidR="00877C51" w:rsidRPr="00877C51" w:rsidRDefault="00877C51" w:rsidP="00920F02">
      <w:pPr>
        <w:pStyle w:val="FigureCaption"/>
      </w:pPr>
      <w:r w:rsidRPr="00877C51">
        <w:rPr>
          <w:b/>
          <w:bCs/>
        </w:rPr>
        <w:t>Fig.2</w:t>
      </w:r>
      <w:r w:rsidRPr="00877C51">
        <w:t xml:space="preserve"> Energy destruction and sustainability index based on the flow rate</w:t>
      </w:r>
    </w:p>
    <w:p w14:paraId="34EADBD4" w14:textId="5DA72229" w:rsidR="00B771D1" w:rsidRPr="006C6764" w:rsidRDefault="00D73C66" w:rsidP="00920F02">
      <w:pPr>
        <w:pStyle w:val="Paragraph"/>
      </w:pPr>
      <w:r w:rsidRPr="00D73C66">
        <w:t xml:space="preserve">The mineral and chemical energy components are contained in the stream's exertion at the entrance and result from every part. The impact of the water-to-methanol mole fraction on the energy effectiveness of the ethanol steam reformation device is depicted in Fig. </w:t>
      </w:r>
      <w:r w:rsidR="00877C51">
        <w:t>2</w:t>
      </w:r>
      <w:r w:rsidRPr="00D73C66">
        <w:t>. The impact of different light intensities is assessed</w:t>
      </w:r>
      <w:r w:rsidR="00E2395C">
        <w:t xml:space="preserve"> [10]</w:t>
      </w:r>
      <w:r w:rsidRPr="00D73C66">
        <w:t>. Perhaps the most important factor in the optimal design of photo-reactors is illumination magnitude, which must be taken into account along with the catalyst's lighting absorption across the lamp's irradiation spectra to calculate the method's creation of hydrogen</w:t>
      </w:r>
      <w:r w:rsidR="00E2395C">
        <w:t xml:space="preserve"> [11]</w:t>
      </w:r>
      <w:r w:rsidRPr="00D73C66">
        <w:t>. The alcohol reformation method's energy utilization significantly increases with greater light magnitudes, mostly because more hydrogen is produced. Increasing levels of light, nevertheless, quickly degrade the inlet energy usage when the input rate of water is increased</w:t>
      </w:r>
      <w:r w:rsidR="00E2395C">
        <w:t xml:space="preserve"> [12]</w:t>
      </w:r>
      <w:r w:rsidRPr="00D73C66">
        <w:t>. When the flow rate is raised by two times, the energy effectiveness for 700 W m</w:t>
      </w:r>
      <w:r w:rsidRPr="00877C51">
        <w:rPr>
          <w:vertAlign w:val="superscript"/>
        </w:rPr>
        <w:t>2</w:t>
      </w:r>
      <w:r w:rsidRPr="00D73C66">
        <w:t xml:space="preserve"> brightness reduces by roughly 45 percent, but it reduces by just over five percent for 340 W m</w:t>
      </w:r>
      <w:r w:rsidRPr="00877C51">
        <w:rPr>
          <w:vertAlign w:val="superscript"/>
        </w:rPr>
        <w:t>2</w:t>
      </w:r>
      <w:r w:rsidRPr="00D73C66">
        <w:t xml:space="preserve"> brightness. Fig. </w:t>
      </w:r>
      <w:r w:rsidR="00877C51">
        <w:t>2</w:t>
      </w:r>
      <w:r w:rsidRPr="00D73C66">
        <w:t xml:space="preserve"> displays the CO</w:t>
      </w:r>
      <w:r w:rsidRPr="00877C51">
        <w:rPr>
          <w:vertAlign w:val="subscript"/>
        </w:rPr>
        <w:t>2</w:t>
      </w:r>
      <w:r w:rsidRPr="00D73C66">
        <w:t xml:space="preserve"> outputs of solar-powered ethanol reforming with steam. The outcomes are computed for various light intensities. The findings from the energy evaluation of efficiency hold true in that higher levels of light have a greater impact on the release of greenhouse gases</w:t>
      </w:r>
      <w:r w:rsidR="00E2395C">
        <w:t xml:space="preserve"> [13</w:t>
      </w:r>
      <w:r w:rsidR="00336FE5">
        <w:t>, 44-47</w:t>
      </w:r>
      <w:r w:rsidR="00E2395C">
        <w:t>]</w:t>
      </w:r>
      <w:r w:rsidRPr="00D73C66">
        <w:t xml:space="preserve">. Thus, there is a compromise between the photo-catalytic hydrogen generation system's improved efficiency of energy and </w:t>
      </w:r>
      <w:r w:rsidRPr="00D73C66">
        <w:lastRenderedPageBreak/>
        <w:t xml:space="preserve">greenhouse gas emissions, according to an examination of the data in Figs. </w:t>
      </w:r>
      <w:r w:rsidR="00877C51">
        <w:t>1</w:t>
      </w:r>
      <w:r w:rsidRPr="00D73C66">
        <w:t xml:space="preserve"> and </w:t>
      </w:r>
      <w:r w:rsidR="00877C51">
        <w:t>2</w:t>
      </w:r>
      <w:r w:rsidRPr="00D73C66">
        <w:t>. It is discovered that the water-methanol mole ratio of 1.5–2 and the light intensity range of 530 W m</w:t>
      </w:r>
      <w:r w:rsidRPr="00877C51">
        <w:rPr>
          <w:vertAlign w:val="superscript"/>
        </w:rPr>
        <w:t>2</w:t>
      </w:r>
      <w:r w:rsidRPr="00D73C66">
        <w:t>–600 W m</w:t>
      </w:r>
      <w:r w:rsidRPr="00877C51">
        <w:rPr>
          <w:vertAlign w:val="superscript"/>
        </w:rPr>
        <w:t>2</w:t>
      </w:r>
      <w:r w:rsidRPr="00D73C66">
        <w:t xml:space="preserve"> are the best conditions for satisfying the energy-environmental issues</w:t>
      </w:r>
      <w:r w:rsidR="00966B51">
        <w:t xml:space="preserve"> [14</w:t>
      </w:r>
      <w:r w:rsidR="00336FE5">
        <w:t>, 48-50</w:t>
      </w:r>
      <w:r w:rsidR="00966B51">
        <w:t>]</w:t>
      </w:r>
      <w:r w:rsidRPr="00D73C66">
        <w:t>. The amount of ultraviolet radiation entering the system has an impact on the irreversibility’s brought on by heat transfer, chemical processes, and physical modifications in the environment</w:t>
      </w:r>
      <w:r w:rsidR="00AF2752">
        <w:t xml:space="preserve"> [51-55]</w:t>
      </w:r>
      <w:r w:rsidRPr="00D73C66">
        <w:t xml:space="preserve">. As seen in Fig. </w:t>
      </w:r>
      <w:r w:rsidR="00877C51">
        <w:t>2</w:t>
      </w:r>
      <w:r w:rsidRPr="00D73C66">
        <w:t>, increased solar radiation results in improved energy efficiency and the creation of greenhouse gases. At larger sunlight components, energy use and carbon dioxide emissions percentages decline. More than 2500 W of direct sunlight input causes severe damage to the environment while having little to no impact on energy use</w:t>
      </w:r>
      <w:r w:rsidR="00966B51">
        <w:t xml:space="preserve"> [15]</w:t>
      </w:r>
      <w:r w:rsidRPr="00D73C66">
        <w:t>. </w:t>
      </w:r>
      <w:r w:rsidR="00B771D1" w:rsidRPr="00B771D1">
        <w:t xml:space="preserve"> </w:t>
      </w:r>
    </w:p>
    <w:p w14:paraId="7236F7A4" w14:textId="1B7A7308" w:rsidR="00B771D1" w:rsidRPr="006C6764" w:rsidRDefault="006C6764" w:rsidP="00920F02">
      <w:pPr>
        <w:pStyle w:val="Heading1"/>
      </w:pPr>
      <w:r w:rsidRPr="006C6764">
        <w:t>Conclusion</w:t>
      </w:r>
    </w:p>
    <w:p w14:paraId="5356DAA2" w14:textId="3BD7BC49" w:rsidR="006C6764" w:rsidRDefault="00D73C66" w:rsidP="00920F02">
      <w:pPr>
        <w:pStyle w:val="Paragraph"/>
      </w:pPr>
      <w:r w:rsidRPr="00D73C66">
        <w:t>Both photocatalytic water separation and sunlight alcohol reformation, which are two light-initiated techniques of energy synthesis, are examined in the context of scaled-up photocatalytic reactors designed for perpetual operation under massive process circumstances. To measure, contrast, and assess the efficacy of both of these structures depending on the operating settings, an exertion assessment of a full system is carried out. The main results that follow are made after evaluating the whole system's energy utilization and ability to avoid carbon dioxide emission levels: When the photo-catalytic operation is carried out at ambient conditions of 15</w:t>
      </w:r>
      <w:r w:rsidR="00877C51">
        <w:t>º</w:t>
      </w:r>
      <w:r w:rsidRPr="00D73C66">
        <w:t>C as opposed to 25</w:t>
      </w:r>
      <w:r w:rsidR="00877C51">
        <w:t>º</w:t>
      </w:r>
      <w:r w:rsidRPr="00D73C66">
        <w:t>C, the energetic effectiveness of the fluid split device may be boosted by over 15 percent. A substance that has greater kinetic energy than usual promotes photochemical reactions and interactions around the sites of activity and speeds up the synthesis of hydrogen to some extent. Because the energy effectiveness begins to drop at 7 L/min1, it is determined that this is the reactor's ideal rate of operation. With larger flow rates, this technique can avoid an increasing quantity of carbon dioxide emissions.</w:t>
      </w:r>
    </w:p>
    <w:p w14:paraId="14828D17" w14:textId="365EFE60" w:rsidR="00D53FEA" w:rsidRDefault="00D53FEA" w:rsidP="00920F02">
      <w:pPr>
        <w:pStyle w:val="Heading1"/>
      </w:pPr>
      <w:r w:rsidRPr="00D53FEA">
        <w:t>References</w:t>
      </w:r>
    </w:p>
    <w:p w14:paraId="4B2DD2E2" w14:textId="20D0249C" w:rsidR="003979E2" w:rsidRPr="006115EF" w:rsidRDefault="003979E2" w:rsidP="00920F02">
      <w:pPr>
        <w:pStyle w:val="Reference"/>
        <w:rPr>
          <w:b/>
          <w:bCs/>
        </w:rPr>
      </w:pPr>
      <w:proofErr w:type="spellStart"/>
      <w:r w:rsidRPr="006115EF">
        <w:rPr>
          <w:shd w:val="clear" w:color="auto" w:fill="FFFFFF"/>
        </w:rPr>
        <w:t>Rumayor</w:t>
      </w:r>
      <w:proofErr w:type="spellEnd"/>
      <w:r w:rsidRPr="006115EF">
        <w:rPr>
          <w:shd w:val="clear" w:color="auto" w:fill="FFFFFF"/>
        </w:rPr>
        <w:t xml:space="preserve">, M., Corredor, J., Rivero, M. J., &amp; Ortiz, I. (2022). Prospective life cycle assessment of hydrogen production by waste </w:t>
      </w:r>
      <w:proofErr w:type="spellStart"/>
      <w:r w:rsidRPr="006115EF">
        <w:rPr>
          <w:shd w:val="clear" w:color="auto" w:fill="FFFFFF"/>
        </w:rPr>
        <w:t>photoreforming</w:t>
      </w:r>
      <w:proofErr w:type="spellEnd"/>
      <w:r w:rsidRPr="006115EF">
        <w:rPr>
          <w:shd w:val="clear" w:color="auto" w:fill="FFFFFF"/>
        </w:rPr>
        <w:t>. </w:t>
      </w:r>
      <w:r w:rsidRPr="006115EF">
        <w:rPr>
          <w:i/>
          <w:iCs/>
          <w:shd w:val="clear" w:color="auto" w:fill="FFFFFF"/>
        </w:rPr>
        <w:t>Journal of Cleaner Production</w:t>
      </w:r>
      <w:r w:rsidRPr="006115EF">
        <w:rPr>
          <w:shd w:val="clear" w:color="auto" w:fill="FFFFFF"/>
        </w:rPr>
        <w:t>, </w:t>
      </w:r>
      <w:r w:rsidRPr="006115EF">
        <w:rPr>
          <w:i/>
          <w:iCs/>
          <w:shd w:val="clear" w:color="auto" w:fill="FFFFFF"/>
        </w:rPr>
        <w:t>336</w:t>
      </w:r>
      <w:r w:rsidRPr="006115EF">
        <w:rPr>
          <w:shd w:val="clear" w:color="auto" w:fill="FFFFFF"/>
        </w:rPr>
        <w:t>, 130430.</w:t>
      </w:r>
    </w:p>
    <w:p w14:paraId="73491547" w14:textId="77777777" w:rsidR="006115EF" w:rsidRPr="006115EF" w:rsidRDefault="006115EF" w:rsidP="00920F02">
      <w:pPr>
        <w:pStyle w:val="Reference"/>
      </w:pPr>
      <w:bookmarkStart w:id="0" w:name="_Hlk199487258"/>
      <w:r w:rsidRPr="006115EF">
        <w:t xml:space="preserve">Baruah </w:t>
      </w:r>
      <w:r w:rsidRPr="006115EF">
        <w:rPr>
          <w:shd w:val="clear" w:color="auto" w:fill="FFFFFF"/>
        </w:rPr>
        <w:t xml:space="preserve">et al., </w:t>
      </w:r>
      <w:r w:rsidRPr="006115EF">
        <w:t xml:space="preserve">(2024). Artificial Intelligence Influence on Leadership Styles in Human Resource Management for Employee Engagement. In 2024 Ninth International Conference on Science Technology Engineering and Mathematics (ICONSTEM) (pp. 1-5). IEEE. </w:t>
      </w:r>
      <w:r w:rsidRPr="006115EF">
        <w:rPr>
          <w:shd w:val="clear" w:color="auto" w:fill="FFFFFF"/>
        </w:rPr>
        <w:t>https://doi.org/</w:t>
      </w:r>
      <w:r w:rsidRPr="006115EF">
        <w:t>10.1109/ICONSTEM60960.2024.10568819</w:t>
      </w:r>
    </w:p>
    <w:bookmarkEnd w:id="0"/>
    <w:p w14:paraId="231ED122" w14:textId="0190239A" w:rsidR="003979E2" w:rsidRPr="006115EF" w:rsidRDefault="003979E2" w:rsidP="00920F02">
      <w:pPr>
        <w:pStyle w:val="Reference"/>
        <w:rPr>
          <w:b/>
          <w:bCs/>
        </w:rPr>
      </w:pPr>
      <w:proofErr w:type="spellStart"/>
      <w:r w:rsidRPr="006115EF">
        <w:rPr>
          <w:shd w:val="clear" w:color="auto" w:fill="FFFFFF"/>
        </w:rPr>
        <w:t>Baniasadi</w:t>
      </w:r>
      <w:proofErr w:type="spellEnd"/>
      <w:r w:rsidRPr="006115EF">
        <w:rPr>
          <w:shd w:val="clear" w:color="auto" w:fill="FFFFFF"/>
        </w:rPr>
        <w:t xml:space="preserve">, E., Dincer, I., &amp; </w:t>
      </w:r>
      <w:proofErr w:type="spellStart"/>
      <w:r w:rsidRPr="006115EF">
        <w:rPr>
          <w:shd w:val="clear" w:color="auto" w:fill="FFFFFF"/>
        </w:rPr>
        <w:t>Naterer</w:t>
      </w:r>
      <w:proofErr w:type="spellEnd"/>
      <w:r w:rsidRPr="006115EF">
        <w:rPr>
          <w:shd w:val="clear" w:color="auto" w:fill="FFFFFF"/>
        </w:rPr>
        <w:t>, G. F. (2012). Exergy and environmental impact assessment of solar photoreactors for catalytic hydrogen production. </w:t>
      </w:r>
      <w:r w:rsidRPr="006115EF">
        <w:rPr>
          <w:i/>
          <w:iCs/>
          <w:shd w:val="clear" w:color="auto" w:fill="FFFFFF"/>
        </w:rPr>
        <w:t>Chemical engineering journal</w:t>
      </w:r>
      <w:r w:rsidRPr="006115EF">
        <w:rPr>
          <w:shd w:val="clear" w:color="auto" w:fill="FFFFFF"/>
        </w:rPr>
        <w:t>, </w:t>
      </w:r>
      <w:r w:rsidRPr="006115EF">
        <w:rPr>
          <w:i/>
          <w:iCs/>
          <w:shd w:val="clear" w:color="auto" w:fill="FFFFFF"/>
        </w:rPr>
        <w:t>213</w:t>
      </w:r>
      <w:r w:rsidRPr="006115EF">
        <w:rPr>
          <w:shd w:val="clear" w:color="auto" w:fill="FFFFFF"/>
        </w:rPr>
        <w:t>, 330-337.</w:t>
      </w:r>
    </w:p>
    <w:p w14:paraId="7338B526" w14:textId="3B9582D3" w:rsidR="003979E2" w:rsidRPr="006115EF" w:rsidRDefault="003979E2" w:rsidP="00920F02">
      <w:pPr>
        <w:pStyle w:val="Reference"/>
        <w:rPr>
          <w:b/>
          <w:bCs/>
        </w:rPr>
      </w:pPr>
      <w:r w:rsidRPr="006115EF">
        <w:rPr>
          <w:shd w:val="clear" w:color="auto" w:fill="FFFFFF"/>
        </w:rPr>
        <w:t xml:space="preserve">Gupta, A., </w:t>
      </w:r>
      <w:proofErr w:type="spellStart"/>
      <w:r w:rsidRPr="006115EF">
        <w:rPr>
          <w:shd w:val="clear" w:color="auto" w:fill="FFFFFF"/>
        </w:rPr>
        <w:t>Likozar</w:t>
      </w:r>
      <w:proofErr w:type="spellEnd"/>
      <w:r w:rsidRPr="006115EF">
        <w:rPr>
          <w:shd w:val="clear" w:color="auto" w:fill="FFFFFF"/>
        </w:rPr>
        <w:t>, B., Jana, R., Chanu, W. C., &amp; Singh, M. K. (2022). A review of hydrogen production processes by photocatalytic water splitting–From atomistic catalysis design to optimal reactor engineering. </w:t>
      </w:r>
      <w:r w:rsidRPr="006115EF">
        <w:rPr>
          <w:i/>
          <w:iCs/>
          <w:shd w:val="clear" w:color="auto" w:fill="FFFFFF"/>
        </w:rPr>
        <w:t>International Journal of Hydrogen Energy</w:t>
      </w:r>
      <w:r w:rsidRPr="006115EF">
        <w:rPr>
          <w:shd w:val="clear" w:color="auto" w:fill="FFFFFF"/>
        </w:rPr>
        <w:t>, </w:t>
      </w:r>
      <w:r w:rsidRPr="006115EF">
        <w:rPr>
          <w:i/>
          <w:iCs/>
          <w:shd w:val="clear" w:color="auto" w:fill="FFFFFF"/>
        </w:rPr>
        <w:t>47</w:t>
      </w:r>
      <w:r w:rsidRPr="006115EF">
        <w:rPr>
          <w:shd w:val="clear" w:color="auto" w:fill="FFFFFF"/>
        </w:rPr>
        <w:t>(78), 33282-33307.</w:t>
      </w:r>
    </w:p>
    <w:p w14:paraId="3C1A1073" w14:textId="77777777" w:rsidR="006115EF" w:rsidRPr="006115EF" w:rsidRDefault="006115EF" w:rsidP="00920F02">
      <w:pPr>
        <w:pStyle w:val="Reference"/>
      </w:pPr>
      <w:bookmarkStart w:id="1" w:name="_Hlk199487244"/>
      <w:r w:rsidRPr="006115EF">
        <w:t xml:space="preserve">Selvi </w:t>
      </w:r>
      <w:r w:rsidRPr="006115EF">
        <w:rPr>
          <w:shd w:val="clear" w:color="auto" w:fill="FFFFFF"/>
        </w:rPr>
        <w:t xml:space="preserve">et al., </w:t>
      </w:r>
      <w:r w:rsidRPr="006115EF">
        <w:t xml:space="preserve">(2024). Transfer Learning Approaches for Improved Thyroid Detection. In 2024 5th International Conference on Electronics and Sustainable Communication Systems (ICESC) (pp. 1311-1317). IEEE. </w:t>
      </w:r>
      <w:hyperlink r:id="rId10" w:history="1">
        <w:r w:rsidRPr="006115EF">
          <w:rPr>
            <w:rStyle w:val="Hyperlink"/>
            <w:color w:val="auto"/>
            <w:sz w:val="24"/>
            <w:szCs w:val="24"/>
            <w:u w:val="none"/>
            <w:shd w:val="clear" w:color="auto" w:fill="FFFFFF"/>
          </w:rPr>
          <w:t>https://doi.org/</w:t>
        </w:r>
        <w:r w:rsidRPr="006115EF">
          <w:rPr>
            <w:rStyle w:val="Hyperlink"/>
            <w:color w:val="auto"/>
            <w:sz w:val="24"/>
            <w:szCs w:val="24"/>
            <w:u w:val="none"/>
          </w:rPr>
          <w:t>10.1109/ICESC60852.2024.10689771</w:t>
        </w:r>
      </w:hyperlink>
    </w:p>
    <w:bookmarkEnd w:id="1"/>
    <w:p w14:paraId="76259C0D" w14:textId="1962E46E" w:rsidR="003979E2" w:rsidRPr="006115EF" w:rsidRDefault="003979E2" w:rsidP="00920F02">
      <w:pPr>
        <w:pStyle w:val="Reference"/>
        <w:rPr>
          <w:b/>
          <w:bCs/>
        </w:rPr>
      </w:pPr>
      <w:r w:rsidRPr="006115EF">
        <w:rPr>
          <w:shd w:val="clear" w:color="auto" w:fill="FFFFFF"/>
        </w:rPr>
        <w:t>Ruiz-Aguirre, A., Villachica-</w:t>
      </w:r>
      <w:proofErr w:type="spellStart"/>
      <w:r w:rsidRPr="006115EF">
        <w:rPr>
          <w:shd w:val="clear" w:color="auto" w:fill="FFFFFF"/>
        </w:rPr>
        <w:t>Llamosas</w:t>
      </w:r>
      <w:proofErr w:type="spellEnd"/>
      <w:r w:rsidRPr="006115EF">
        <w:rPr>
          <w:shd w:val="clear" w:color="auto" w:fill="FFFFFF"/>
        </w:rPr>
        <w:t xml:space="preserve">, J. G., Polo-López, M. I., Cabrera-Reina, A., Colón, G., Peral, J., &amp; </w:t>
      </w:r>
      <w:proofErr w:type="spellStart"/>
      <w:r w:rsidRPr="006115EF">
        <w:rPr>
          <w:shd w:val="clear" w:color="auto" w:fill="FFFFFF"/>
        </w:rPr>
        <w:t>Malato</w:t>
      </w:r>
      <w:proofErr w:type="spellEnd"/>
      <w:r w:rsidRPr="006115EF">
        <w:rPr>
          <w:shd w:val="clear" w:color="auto" w:fill="FFFFFF"/>
        </w:rPr>
        <w:t>, S. (2022). Assessment of pilot-plant scale solar photocatalytic hydrogen generation with multiple approaches: Valorization, water decontamination and disinfection. </w:t>
      </w:r>
      <w:r w:rsidRPr="006115EF">
        <w:rPr>
          <w:i/>
          <w:iCs/>
          <w:shd w:val="clear" w:color="auto" w:fill="FFFFFF"/>
        </w:rPr>
        <w:t>Energy</w:t>
      </w:r>
      <w:r w:rsidRPr="006115EF">
        <w:rPr>
          <w:shd w:val="clear" w:color="auto" w:fill="FFFFFF"/>
        </w:rPr>
        <w:t>, </w:t>
      </w:r>
      <w:r w:rsidRPr="006115EF">
        <w:rPr>
          <w:i/>
          <w:iCs/>
          <w:shd w:val="clear" w:color="auto" w:fill="FFFFFF"/>
        </w:rPr>
        <w:t>260</w:t>
      </w:r>
      <w:r w:rsidRPr="006115EF">
        <w:rPr>
          <w:shd w:val="clear" w:color="auto" w:fill="FFFFFF"/>
        </w:rPr>
        <w:t>, 125199.</w:t>
      </w:r>
    </w:p>
    <w:p w14:paraId="205747C6" w14:textId="595CFD5E" w:rsidR="003979E2" w:rsidRPr="006115EF" w:rsidRDefault="003979E2" w:rsidP="00920F02">
      <w:pPr>
        <w:pStyle w:val="Reference"/>
        <w:rPr>
          <w:b/>
          <w:bCs/>
        </w:rPr>
      </w:pPr>
      <w:r w:rsidRPr="006115EF">
        <w:rPr>
          <w:shd w:val="clear" w:color="auto" w:fill="FFFFFF"/>
        </w:rPr>
        <w:t>Liao, C. H., Huang, C. W., &amp; Wu, J. C. (2012). Hydrogen production from semiconductor-based photocatalysis via water splitting. </w:t>
      </w:r>
      <w:r w:rsidRPr="006115EF">
        <w:rPr>
          <w:i/>
          <w:iCs/>
          <w:shd w:val="clear" w:color="auto" w:fill="FFFFFF"/>
        </w:rPr>
        <w:t>Catalysts</w:t>
      </w:r>
      <w:r w:rsidRPr="006115EF">
        <w:rPr>
          <w:shd w:val="clear" w:color="auto" w:fill="FFFFFF"/>
        </w:rPr>
        <w:t>, </w:t>
      </w:r>
      <w:r w:rsidRPr="006115EF">
        <w:rPr>
          <w:i/>
          <w:iCs/>
          <w:shd w:val="clear" w:color="auto" w:fill="FFFFFF"/>
        </w:rPr>
        <w:t>2</w:t>
      </w:r>
      <w:r w:rsidRPr="006115EF">
        <w:rPr>
          <w:shd w:val="clear" w:color="auto" w:fill="FFFFFF"/>
        </w:rPr>
        <w:t>(4), 490-516.</w:t>
      </w:r>
    </w:p>
    <w:p w14:paraId="270D4DE7" w14:textId="77777777" w:rsidR="006115EF" w:rsidRPr="006115EF" w:rsidRDefault="006115EF" w:rsidP="00920F02">
      <w:pPr>
        <w:pStyle w:val="Reference"/>
      </w:pPr>
      <w:bookmarkStart w:id="2" w:name="_Hlk199487228"/>
      <w:r w:rsidRPr="006115EF">
        <w:rPr>
          <w:shd w:val="clear" w:color="auto" w:fill="FFFFFF"/>
        </w:rPr>
        <w:t>Stalin et al., (2024). Innovative cinque rib-roughened stimulators on performance improvement in triangular channel solar air heater.</w:t>
      </w:r>
      <w:r w:rsidRPr="006115EF">
        <w:rPr>
          <w:rStyle w:val="apple-converted-space"/>
          <w:sz w:val="24"/>
          <w:szCs w:val="24"/>
          <w:shd w:val="clear" w:color="auto" w:fill="FFFFFF"/>
        </w:rPr>
        <w:t> </w:t>
      </w:r>
      <w:r w:rsidRPr="006115EF">
        <w:rPr>
          <w:i/>
          <w:iCs/>
        </w:rPr>
        <w:t>International Journal of Low-Carbon Technologies</w:t>
      </w:r>
      <w:r w:rsidRPr="006115EF">
        <w:rPr>
          <w:shd w:val="clear" w:color="auto" w:fill="FFFFFF"/>
        </w:rPr>
        <w:t>,</w:t>
      </w:r>
      <w:r w:rsidRPr="006115EF">
        <w:rPr>
          <w:rStyle w:val="apple-converted-space"/>
          <w:sz w:val="24"/>
          <w:szCs w:val="24"/>
          <w:shd w:val="clear" w:color="auto" w:fill="FFFFFF"/>
        </w:rPr>
        <w:t> </w:t>
      </w:r>
      <w:r w:rsidRPr="006115EF">
        <w:rPr>
          <w:i/>
          <w:iCs/>
        </w:rPr>
        <w:t>19</w:t>
      </w:r>
      <w:r w:rsidRPr="006115EF">
        <w:rPr>
          <w:shd w:val="clear" w:color="auto" w:fill="FFFFFF"/>
        </w:rPr>
        <w:t xml:space="preserve">, 227-235. </w:t>
      </w:r>
      <w:hyperlink r:id="rId11" w:history="1">
        <w:r w:rsidRPr="006115EF">
          <w:rPr>
            <w:rStyle w:val="Hyperlink"/>
            <w:color w:val="auto"/>
            <w:sz w:val="24"/>
            <w:szCs w:val="24"/>
            <w:u w:val="none"/>
          </w:rPr>
          <w:t>https://doi.org/10.1093/ijlct/ctae002</w:t>
        </w:r>
      </w:hyperlink>
    </w:p>
    <w:bookmarkEnd w:id="2"/>
    <w:p w14:paraId="52D4FEDB" w14:textId="703C880C" w:rsidR="003979E2" w:rsidRPr="006115EF" w:rsidRDefault="003979E2" w:rsidP="00920F02">
      <w:pPr>
        <w:pStyle w:val="Reference"/>
        <w:rPr>
          <w:b/>
          <w:bCs/>
        </w:rPr>
      </w:pPr>
      <w:r w:rsidRPr="006115EF">
        <w:rPr>
          <w:shd w:val="clear" w:color="auto" w:fill="FFFFFF"/>
        </w:rPr>
        <w:t>Fan, W. K., &amp; Tahir, M. (2022). Recent developments in photothermal reactors with understanding on the role of light/heat for CO2 hydrogenation to fuels: A review. </w:t>
      </w:r>
      <w:r w:rsidRPr="006115EF">
        <w:rPr>
          <w:i/>
          <w:iCs/>
          <w:shd w:val="clear" w:color="auto" w:fill="FFFFFF"/>
        </w:rPr>
        <w:t>Chemical Engineering Journal</w:t>
      </w:r>
      <w:r w:rsidRPr="006115EF">
        <w:rPr>
          <w:shd w:val="clear" w:color="auto" w:fill="FFFFFF"/>
        </w:rPr>
        <w:t>, </w:t>
      </w:r>
      <w:r w:rsidRPr="006115EF">
        <w:rPr>
          <w:i/>
          <w:iCs/>
          <w:shd w:val="clear" w:color="auto" w:fill="FFFFFF"/>
        </w:rPr>
        <w:t>427</w:t>
      </w:r>
      <w:r w:rsidRPr="006115EF">
        <w:rPr>
          <w:shd w:val="clear" w:color="auto" w:fill="FFFFFF"/>
        </w:rPr>
        <w:t>, 131617.</w:t>
      </w:r>
    </w:p>
    <w:p w14:paraId="7BD46C22" w14:textId="60EC6681" w:rsidR="003979E2" w:rsidRPr="006115EF" w:rsidRDefault="003979E2" w:rsidP="00920F02">
      <w:pPr>
        <w:pStyle w:val="Reference"/>
        <w:rPr>
          <w:b/>
          <w:bCs/>
        </w:rPr>
      </w:pPr>
      <w:r w:rsidRPr="006115EF">
        <w:rPr>
          <w:shd w:val="clear" w:color="auto" w:fill="FFFFFF"/>
        </w:rPr>
        <w:t xml:space="preserve">Dong, Y., Duchesne, P., Mohan, A., Ghuman, K. K., Kant, P., Hurtado, L., ... &amp; </w:t>
      </w:r>
      <w:proofErr w:type="spellStart"/>
      <w:r w:rsidRPr="006115EF">
        <w:rPr>
          <w:shd w:val="clear" w:color="auto" w:fill="FFFFFF"/>
        </w:rPr>
        <w:t>Ozin</w:t>
      </w:r>
      <w:proofErr w:type="spellEnd"/>
      <w:r w:rsidRPr="006115EF">
        <w:rPr>
          <w:shd w:val="clear" w:color="auto" w:fill="FFFFFF"/>
        </w:rPr>
        <w:t>, G. A. (2020). Shining light on CO 2: from materials discovery to photocatalyst, photoreactor and process engineering. </w:t>
      </w:r>
      <w:r w:rsidRPr="006115EF">
        <w:rPr>
          <w:i/>
          <w:iCs/>
          <w:shd w:val="clear" w:color="auto" w:fill="FFFFFF"/>
        </w:rPr>
        <w:t>Chemical Society Reviews</w:t>
      </w:r>
      <w:r w:rsidRPr="006115EF">
        <w:rPr>
          <w:shd w:val="clear" w:color="auto" w:fill="FFFFFF"/>
        </w:rPr>
        <w:t>, </w:t>
      </w:r>
      <w:r w:rsidRPr="006115EF">
        <w:rPr>
          <w:i/>
          <w:iCs/>
          <w:shd w:val="clear" w:color="auto" w:fill="FFFFFF"/>
        </w:rPr>
        <w:t>49</w:t>
      </w:r>
      <w:r w:rsidRPr="006115EF">
        <w:rPr>
          <w:shd w:val="clear" w:color="auto" w:fill="FFFFFF"/>
        </w:rPr>
        <w:t>(16), 5648-5663.</w:t>
      </w:r>
    </w:p>
    <w:p w14:paraId="64191858" w14:textId="77777777" w:rsidR="006115EF" w:rsidRPr="006115EF" w:rsidRDefault="006115EF" w:rsidP="00920F02">
      <w:pPr>
        <w:pStyle w:val="Reference"/>
      </w:pPr>
      <w:bookmarkStart w:id="3" w:name="_Hlk199487151"/>
      <w:r w:rsidRPr="006115EF">
        <w:t xml:space="preserve">Deepthi </w:t>
      </w:r>
      <w:r w:rsidRPr="006115EF">
        <w:rPr>
          <w:shd w:val="clear" w:color="auto" w:fill="FFFFFF"/>
        </w:rPr>
        <w:t xml:space="preserve">et al., </w:t>
      </w:r>
      <w:r w:rsidRPr="006115EF">
        <w:t xml:space="preserve"> (2024). Deep Learning-Enabled Human Resource Analytics in Predicting Employee Performance. In 2024 Ninth International Conference on Science Technology Engineering and Mathematics (ICONSTEM) (pp. 1-5). EEE.</w:t>
      </w:r>
      <w:r w:rsidRPr="006115EF">
        <w:rPr>
          <w:shd w:val="clear" w:color="auto" w:fill="FFFFFF"/>
        </w:rPr>
        <w:t xml:space="preserve"> </w:t>
      </w:r>
      <w:hyperlink r:id="rId12" w:history="1">
        <w:r w:rsidRPr="006115EF">
          <w:rPr>
            <w:rStyle w:val="Hyperlink"/>
            <w:color w:val="auto"/>
            <w:sz w:val="24"/>
            <w:szCs w:val="24"/>
            <w:u w:val="none"/>
            <w:shd w:val="clear" w:color="auto" w:fill="FFFFFF"/>
          </w:rPr>
          <w:t>https://doi.org/</w:t>
        </w:r>
        <w:r w:rsidRPr="006115EF">
          <w:rPr>
            <w:rStyle w:val="Hyperlink"/>
            <w:color w:val="auto"/>
            <w:sz w:val="24"/>
            <w:szCs w:val="24"/>
            <w:u w:val="none"/>
          </w:rPr>
          <w:t>10.1109/ICONSTEM60960.2024.10568716</w:t>
        </w:r>
      </w:hyperlink>
      <w:r w:rsidRPr="006115EF">
        <w:t xml:space="preserve"> </w:t>
      </w:r>
    </w:p>
    <w:bookmarkEnd w:id="3"/>
    <w:p w14:paraId="274DFF70" w14:textId="3704FD45" w:rsidR="003979E2" w:rsidRPr="006115EF" w:rsidRDefault="003979E2" w:rsidP="00920F02">
      <w:pPr>
        <w:pStyle w:val="Reference"/>
        <w:rPr>
          <w:b/>
          <w:bCs/>
        </w:rPr>
      </w:pPr>
      <w:r w:rsidRPr="006115EF">
        <w:rPr>
          <w:shd w:val="clear" w:color="auto" w:fill="FFFFFF"/>
        </w:rPr>
        <w:lastRenderedPageBreak/>
        <w:t>Francis, A., Kumar, H., Sudhakar, K., &amp; Tahir, M. (2021). A review on recent developments in solar photoreactors for carbon dioxide conversion to fuels. </w:t>
      </w:r>
      <w:r w:rsidRPr="006115EF">
        <w:rPr>
          <w:i/>
          <w:iCs/>
          <w:shd w:val="clear" w:color="auto" w:fill="FFFFFF"/>
        </w:rPr>
        <w:t>Journal of CO2 Utilization</w:t>
      </w:r>
      <w:r w:rsidRPr="006115EF">
        <w:rPr>
          <w:shd w:val="clear" w:color="auto" w:fill="FFFFFF"/>
        </w:rPr>
        <w:t>, </w:t>
      </w:r>
      <w:r w:rsidRPr="006115EF">
        <w:rPr>
          <w:i/>
          <w:iCs/>
          <w:shd w:val="clear" w:color="auto" w:fill="FFFFFF"/>
        </w:rPr>
        <w:t>47</w:t>
      </w:r>
      <w:r w:rsidRPr="006115EF">
        <w:rPr>
          <w:shd w:val="clear" w:color="auto" w:fill="FFFFFF"/>
        </w:rPr>
        <w:t>, 101515.</w:t>
      </w:r>
    </w:p>
    <w:p w14:paraId="7CB8EC34" w14:textId="0AECEF86" w:rsidR="003979E2" w:rsidRPr="006115EF" w:rsidRDefault="003979E2" w:rsidP="00920F02">
      <w:pPr>
        <w:pStyle w:val="Reference"/>
        <w:rPr>
          <w:b/>
          <w:bCs/>
        </w:rPr>
      </w:pPr>
      <w:r w:rsidRPr="006115EF">
        <w:rPr>
          <w:shd w:val="clear" w:color="auto" w:fill="FFFFFF"/>
        </w:rPr>
        <w:t xml:space="preserve">Ahmad, H., Kamarudin, S. K., </w:t>
      </w:r>
      <w:proofErr w:type="spellStart"/>
      <w:r w:rsidRPr="006115EF">
        <w:rPr>
          <w:shd w:val="clear" w:color="auto" w:fill="FFFFFF"/>
        </w:rPr>
        <w:t>Minggu</w:t>
      </w:r>
      <w:proofErr w:type="spellEnd"/>
      <w:r w:rsidRPr="006115EF">
        <w:rPr>
          <w:shd w:val="clear" w:color="auto" w:fill="FFFFFF"/>
        </w:rPr>
        <w:t>, L. J., &amp; Kassim, M. (2015). Hydrogen from photo-catalytic water splitting process: A review. </w:t>
      </w:r>
      <w:r w:rsidRPr="006115EF">
        <w:rPr>
          <w:i/>
          <w:iCs/>
          <w:shd w:val="clear" w:color="auto" w:fill="FFFFFF"/>
        </w:rPr>
        <w:t>Renewable and Sustainable Energy Reviews</w:t>
      </w:r>
      <w:r w:rsidRPr="006115EF">
        <w:rPr>
          <w:shd w:val="clear" w:color="auto" w:fill="FFFFFF"/>
        </w:rPr>
        <w:t>, </w:t>
      </w:r>
      <w:r w:rsidRPr="006115EF">
        <w:rPr>
          <w:i/>
          <w:iCs/>
          <w:shd w:val="clear" w:color="auto" w:fill="FFFFFF"/>
        </w:rPr>
        <w:t>43</w:t>
      </w:r>
      <w:r w:rsidRPr="006115EF">
        <w:rPr>
          <w:shd w:val="clear" w:color="auto" w:fill="FFFFFF"/>
        </w:rPr>
        <w:t>, 599-610.</w:t>
      </w:r>
    </w:p>
    <w:p w14:paraId="530FC343" w14:textId="7A305E7E" w:rsidR="006115EF" w:rsidRPr="006115EF" w:rsidRDefault="006115EF" w:rsidP="00920F02">
      <w:pPr>
        <w:pStyle w:val="Reference"/>
      </w:pPr>
      <w:bookmarkStart w:id="4" w:name="_Hlk199487086"/>
      <w:r w:rsidRPr="006115EF">
        <w:t xml:space="preserve">Chakrapani </w:t>
      </w:r>
      <w:r w:rsidRPr="006115EF">
        <w:rPr>
          <w:shd w:val="clear" w:color="auto" w:fill="FFFFFF"/>
        </w:rPr>
        <w:t>et al.,</w:t>
      </w:r>
      <w:r w:rsidRPr="006115EF">
        <w:t xml:space="preserve"> (2024). Optimizing sample length for fault diagnosis of clutch systems using deep learning and vibration analysis. Proceedings of the Institution of Mechanical Engineers, Part E: Journal of Process Mechanical Engineering, 09544089241272791. </w:t>
      </w:r>
      <w:hyperlink r:id="rId13" w:history="1">
        <w:r w:rsidRPr="006115EF">
          <w:rPr>
            <w:rStyle w:val="Hyperlink"/>
            <w:color w:val="auto"/>
            <w:sz w:val="24"/>
            <w:szCs w:val="24"/>
            <w:u w:val="none"/>
          </w:rPr>
          <w:t>https://doi.org/10.1177/095440892412727</w:t>
        </w:r>
      </w:hyperlink>
      <w:r w:rsidRPr="006115EF">
        <w:t xml:space="preserve"> </w:t>
      </w:r>
    </w:p>
    <w:bookmarkEnd w:id="4"/>
    <w:p w14:paraId="55A20362" w14:textId="7A6C3D0B" w:rsidR="003979E2" w:rsidRPr="00A61C6E" w:rsidRDefault="003979E2" w:rsidP="00920F02">
      <w:pPr>
        <w:pStyle w:val="Reference"/>
        <w:rPr>
          <w:b/>
          <w:bCs/>
        </w:rPr>
      </w:pPr>
      <w:r w:rsidRPr="006115EF">
        <w:rPr>
          <w:shd w:val="clear" w:color="auto" w:fill="FFFFFF"/>
        </w:rPr>
        <w:t xml:space="preserve">Yaashikaa, P. R., Kumar, P. S., </w:t>
      </w:r>
      <w:proofErr w:type="spellStart"/>
      <w:r w:rsidRPr="006115EF">
        <w:rPr>
          <w:shd w:val="clear" w:color="auto" w:fill="FFFFFF"/>
        </w:rPr>
        <w:t>Varjani</w:t>
      </w:r>
      <w:proofErr w:type="spellEnd"/>
      <w:r w:rsidRPr="006115EF">
        <w:rPr>
          <w:shd w:val="clear" w:color="auto" w:fill="FFFFFF"/>
        </w:rPr>
        <w:t>, S. J., &amp; Saravanan, A. (2019). A review on photochemical, biochemical and electrochemical transformation of CO2 into value-added products. </w:t>
      </w:r>
      <w:r w:rsidRPr="006115EF">
        <w:rPr>
          <w:i/>
          <w:iCs/>
          <w:shd w:val="clear" w:color="auto" w:fill="FFFFFF"/>
        </w:rPr>
        <w:t>Journal of CO2 Utilization</w:t>
      </w:r>
      <w:r w:rsidRPr="006115EF">
        <w:rPr>
          <w:shd w:val="clear" w:color="auto" w:fill="FFFFFF"/>
        </w:rPr>
        <w:t>, </w:t>
      </w:r>
      <w:r w:rsidRPr="006115EF">
        <w:rPr>
          <w:i/>
          <w:iCs/>
          <w:shd w:val="clear" w:color="auto" w:fill="FFFFFF"/>
        </w:rPr>
        <w:t>33</w:t>
      </w:r>
      <w:r w:rsidRPr="006115EF">
        <w:rPr>
          <w:shd w:val="clear" w:color="auto" w:fill="FFFFFF"/>
        </w:rPr>
        <w:t>, 131-147.</w:t>
      </w:r>
    </w:p>
    <w:p w14:paraId="092290AC" w14:textId="77777777" w:rsidR="00A61C6E" w:rsidRPr="00A61C6E" w:rsidRDefault="00A61C6E" w:rsidP="00920F02">
      <w:pPr>
        <w:pStyle w:val="Reference"/>
        <w:rPr>
          <w:shd w:val="clear" w:color="auto" w:fill="FFFFFF"/>
        </w:rPr>
      </w:pPr>
      <w:r w:rsidRPr="00A61C6E">
        <w:rPr>
          <w:shd w:val="clear" w:color="auto" w:fill="FFFFFF"/>
        </w:rPr>
        <w:t>Jain, Akshay, et al. Conversion of water hyacinth biomass to biofuel with TiO2 nanoparticle blending: Exergy and statistical analysis. Case Studies in Thermal Engineering 67 (2025): 105771.</w:t>
      </w:r>
    </w:p>
    <w:p w14:paraId="5180D548" w14:textId="77777777" w:rsidR="00A61C6E" w:rsidRPr="00A61C6E" w:rsidRDefault="00A61C6E" w:rsidP="00920F02">
      <w:pPr>
        <w:pStyle w:val="Reference"/>
        <w:rPr>
          <w:shd w:val="clear" w:color="auto" w:fill="FFFFFF"/>
        </w:rPr>
      </w:pPr>
      <w:r w:rsidRPr="00A61C6E">
        <w:rPr>
          <w:shd w:val="clear" w:color="auto" w:fill="FFFFFF"/>
        </w:rPr>
        <w:t>M. A. Babu et al. Effect of Surfactants and Hybrid Filler on Microstructural and Mechanical Properties of Al7075/</w:t>
      </w:r>
      <w:proofErr w:type="spellStart"/>
      <w:r w:rsidRPr="00A61C6E">
        <w:rPr>
          <w:shd w:val="clear" w:color="auto" w:fill="FFFFFF"/>
        </w:rPr>
        <w:t>TiC</w:t>
      </w:r>
      <w:proofErr w:type="spellEnd"/>
      <w:r w:rsidRPr="00A61C6E">
        <w:rPr>
          <w:shd w:val="clear" w:color="auto" w:fill="FFFFFF"/>
        </w:rPr>
        <w:t>/Graphene Alloy Composite via Additive Manufacturing. J. of Materi Eng and Perform (2025). https://doi.org/10.1007/s11665-025-11873-4</w:t>
      </w:r>
    </w:p>
    <w:p w14:paraId="434BA7B9" w14:textId="77777777" w:rsidR="00A61C6E" w:rsidRPr="00A61C6E" w:rsidRDefault="00A61C6E" w:rsidP="00920F02">
      <w:pPr>
        <w:pStyle w:val="Reference"/>
        <w:rPr>
          <w:shd w:val="clear" w:color="auto" w:fill="FFFFFF"/>
        </w:rPr>
      </w:pPr>
      <w:r w:rsidRPr="00A61C6E">
        <w:rPr>
          <w:shd w:val="clear" w:color="auto" w:fill="FFFFFF"/>
        </w:rPr>
        <w:t xml:space="preserve">N. </w:t>
      </w:r>
      <w:proofErr w:type="spellStart"/>
      <w:r w:rsidRPr="00A61C6E">
        <w:rPr>
          <w:shd w:val="clear" w:color="auto" w:fill="FFFFFF"/>
        </w:rPr>
        <w:t>Basavegowda</w:t>
      </w:r>
      <w:proofErr w:type="spellEnd"/>
      <w:r w:rsidRPr="00A61C6E">
        <w:rPr>
          <w:shd w:val="clear" w:color="auto" w:fill="FFFFFF"/>
        </w:rPr>
        <w:t xml:space="preserve"> et al. Influence of Silver Nanowire Concentration on Electrical and Optical Properties of Polyaniline for Transparent Conductive Sensors. J. Electron. Mater. (2025). </w:t>
      </w:r>
      <w:hyperlink r:id="rId14" w:history="1">
        <w:r w:rsidRPr="00A61C6E">
          <w:rPr>
            <w:shd w:val="clear" w:color="auto" w:fill="FFFFFF"/>
          </w:rPr>
          <w:t>https://doi.org/10.1007/s11664-025-12174-1</w:t>
        </w:r>
      </w:hyperlink>
    </w:p>
    <w:p w14:paraId="7DBA27B8" w14:textId="77777777" w:rsidR="00A61C6E" w:rsidRPr="00A61C6E" w:rsidRDefault="00A61C6E" w:rsidP="00920F02">
      <w:pPr>
        <w:pStyle w:val="Reference"/>
        <w:rPr>
          <w:shd w:val="clear" w:color="auto" w:fill="FFFFFF"/>
        </w:rPr>
      </w:pPr>
      <w:proofErr w:type="spellStart"/>
      <w:r w:rsidRPr="00A61C6E">
        <w:rPr>
          <w:shd w:val="clear" w:color="auto" w:fill="FFFFFF"/>
        </w:rPr>
        <w:t>Neelashetty</w:t>
      </w:r>
      <w:proofErr w:type="spellEnd"/>
      <w:r w:rsidRPr="00A61C6E">
        <w:rPr>
          <w:shd w:val="clear" w:color="auto" w:fill="FFFFFF"/>
        </w:rPr>
        <w:t>, K., et al. Energy Management for PV-Powered EV Charging With Grid Integration and Battery Energy Storage System using Dung Beetle Optimizer. 2025 5th International Conference on Trends in Material Science and Inventive Materials (ICTMIM). IEEE, 2025.</w:t>
      </w:r>
    </w:p>
    <w:p w14:paraId="1FF1F0C4" w14:textId="77777777" w:rsidR="00A61C6E" w:rsidRPr="00A61C6E" w:rsidRDefault="00A61C6E" w:rsidP="00920F02">
      <w:pPr>
        <w:pStyle w:val="Reference"/>
        <w:rPr>
          <w:shd w:val="clear" w:color="auto" w:fill="FFFFFF"/>
        </w:rPr>
      </w:pPr>
      <w:r w:rsidRPr="00A61C6E">
        <w:rPr>
          <w:shd w:val="clear" w:color="auto" w:fill="FFFFFF"/>
        </w:rPr>
        <w:t xml:space="preserve">A. Sharma et al. Featuring of </w:t>
      </w:r>
      <w:proofErr w:type="spellStart"/>
      <w:r w:rsidRPr="00A61C6E">
        <w:rPr>
          <w:shd w:val="clear" w:color="auto" w:fill="FFFFFF"/>
        </w:rPr>
        <w:t>Formamidinium</w:t>
      </w:r>
      <w:proofErr w:type="spellEnd"/>
      <w:r w:rsidRPr="00A61C6E">
        <w:rPr>
          <w:shd w:val="clear" w:color="auto" w:fill="FFFFFF"/>
        </w:rPr>
        <w:t xml:space="preserve"> lead halide and enrichment of optoelectronic </w:t>
      </w:r>
      <w:proofErr w:type="spellStart"/>
      <w:r w:rsidRPr="00A61C6E">
        <w:rPr>
          <w:shd w:val="clear" w:color="auto" w:fill="FFFFFF"/>
        </w:rPr>
        <w:t>behaviour</w:t>
      </w:r>
      <w:proofErr w:type="spellEnd"/>
      <w:r w:rsidRPr="00A61C6E">
        <w:rPr>
          <w:shd w:val="clear" w:color="auto" w:fill="FFFFFF"/>
        </w:rPr>
        <w:t xml:space="preserve"> of SnO2/FAPbI3/</w:t>
      </w:r>
      <w:proofErr w:type="spellStart"/>
      <w:r w:rsidRPr="00A61C6E">
        <w:rPr>
          <w:shd w:val="clear" w:color="auto" w:fill="FFFFFF"/>
        </w:rPr>
        <w:t>NiOx</w:t>
      </w:r>
      <w:proofErr w:type="spellEnd"/>
      <w:r w:rsidRPr="00A61C6E">
        <w:rPr>
          <w:shd w:val="clear" w:color="auto" w:fill="FFFFFF"/>
        </w:rPr>
        <w:t xml:space="preserve"> with PCBM layer. J Mater Sci: Mater Electron 36, 1124 (2025). https://doi.org/10.1007/s10854-025-15203-1</w:t>
      </w:r>
    </w:p>
    <w:p w14:paraId="2421992F" w14:textId="77777777" w:rsidR="00A61C6E" w:rsidRPr="00A61C6E" w:rsidRDefault="00A61C6E" w:rsidP="00920F02">
      <w:pPr>
        <w:pStyle w:val="Reference"/>
        <w:rPr>
          <w:shd w:val="clear" w:color="auto" w:fill="FFFFFF"/>
        </w:rPr>
      </w:pPr>
      <w:r w:rsidRPr="00A61C6E">
        <w:rPr>
          <w:shd w:val="clear" w:color="auto" w:fill="FFFFFF"/>
        </w:rPr>
        <w:t xml:space="preserve">M.E.M. Soudagar et al. Exploration and thermal characteristics analysis of hybrid TiO2/SiO2 nanofluids passing through heavy-duty automotive radiators for intensive cooling system. J </w:t>
      </w:r>
      <w:proofErr w:type="spellStart"/>
      <w:r w:rsidRPr="00A61C6E">
        <w:rPr>
          <w:shd w:val="clear" w:color="auto" w:fill="FFFFFF"/>
        </w:rPr>
        <w:t>Therm</w:t>
      </w:r>
      <w:proofErr w:type="spellEnd"/>
      <w:r w:rsidRPr="00A61C6E">
        <w:rPr>
          <w:shd w:val="clear" w:color="auto" w:fill="FFFFFF"/>
        </w:rPr>
        <w:t xml:space="preserve"> Anal </w:t>
      </w:r>
      <w:proofErr w:type="spellStart"/>
      <w:r w:rsidRPr="00A61C6E">
        <w:rPr>
          <w:shd w:val="clear" w:color="auto" w:fill="FFFFFF"/>
        </w:rPr>
        <w:t>Calorim</w:t>
      </w:r>
      <w:proofErr w:type="spellEnd"/>
      <w:r w:rsidRPr="00A61C6E">
        <w:rPr>
          <w:shd w:val="clear" w:color="auto" w:fill="FFFFFF"/>
        </w:rPr>
        <w:t xml:space="preserve"> (2025). https://doi.org/10.1007/s10973-025-14305-6</w:t>
      </w:r>
    </w:p>
    <w:p w14:paraId="7B066230" w14:textId="77777777" w:rsidR="00A61C6E" w:rsidRPr="00A61C6E" w:rsidRDefault="00A61C6E" w:rsidP="00920F02">
      <w:pPr>
        <w:pStyle w:val="Reference"/>
        <w:rPr>
          <w:shd w:val="clear" w:color="auto" w:fill="FFFFFF"/>
        </w:rPr>
      </w:pPr>
      <w:r w:rsidRPr="00A61C6E">
        <w:rPr>
          <w:shd w:val="clear" w:color="auto" w:fill="FFFFFF"/>
        </w:rPr>
        <w:t xml:space="preserve">Ameen, F., Chinta, N. D., Teja, N. B., Muthu, G., Kaliappan, S., ... &amp; </w:t>
      </w:r>
      <w:proofErr w:type="spellStart"/>
      <w:r w:rsidRPr="00A61C6E">
        <w:rPr>
          <w:shd w:val="clear" w:color="auto" w:fill="FFFFFF"/>
        </w:rPr>
        <w:t>Vadiveloo</w:t>
      </w:r>
      <w:proofErr w:type="spellEnd"/>
      <w:r w:rsidRPr="00A61C6E">
        <w:rPr>
          <w:shd w:val="clear" w:color="auto" w:fill="FFFFFF"/>
        </w:rPr>
        <w:t>, A. (2024). Antibacterial and dynamical behaviour of silicon nanoparticles influenced sustainable waste flax fibre-reinforced epoxy composite for biomedical application. Green processing and synthesis, 13(1), 20230214.   https://doi.org/10.1515/gps-2023-0214</w:t>
      </w:r>
    </w:p>
    <w:p w14:paraId="211FA3D9" w14:textId="77777777" w:rsidR="00A61C6E" w:rsidRPr="00A61C6E" w:rsidRDefault="00A61C6E" w:rsidP="00920F02">
      <w:pPr>
        <w:pStyle w:val="Reference"/>
        <w:rPr>
          <w:shd w:val="clear" w:color="auto" w:fill="FFFFFF"/>
        </w:rPr>
      </w:pPr>
      <w:r w:rsidRPr="00A61C6E">
        <w:rPr>
          <w:shd w:val="clear" w:color="auto" w:fill="FFFFFF"/>
        </w:rPr>
        <w:t xml:space="preserve">N. Nagarajan et al. Hybrid Stir Cast Featured with Wettability Agent and Ultrasonic Action of Magnesium Alloy Composite Composed with Nanofiller: Study Characteristics. Inter </w:t>
      </w:r>
      <w:proofErr w:type="spellStart"/>
      <w:r w:rsidRPr="00A61C6E">
        <w:rPr>
          <w:shd w:val="clear" w:color="auto" w:fill="FFFFFF"/>
        </w:rPr>
        <w:t>Metalcast</w:t>
      </w:r>
      <w:proofErr w:type="spellEnd"/>
      <w:r w:rsidRPr="00A61C6E">
        <w:rPr>
          <w:shd w:val="clear" w:color="auto" w:fill="FFFFFF"/>
        </w:rPr>
        <w:t xml:space="preserve"> (2025). https://doi.org/10.1007/s40962-025-01603-w</w:t>
      </w:r>
    </w:p>
    <w:p w14:paraId="1DC0AA6B" w14:textId="77777777" w:rsidR="00A61C6E" w:rsidRPr="00A61C6E" w:rsidRDefault="00A61C6E" w:rsidP="00920F02">
      <w:pPr>
        <w:pStyle w:val="Reference"/>
        <w:rPr>
          <w:shd w:val="clear" w:color="auto" w:fill="FFFFFF"/>
        </w:rPr>
      </w:pPr>
      <w:proofErr w:type="spellStart"/>
      <w:r w:rsidRPr="00A61C6E">
        <w:rPr>
          <w:shd w:val="clear" w:color="auto" w:fill="FFFFFF"/>
        </w:rPr>
        <w:t>Manzoore</w:t>
      </w:r>
      <w:proofErr w:type="spellEnd"/>
      <w:r w:rsidRPr="00A61C6E">
        <w:rPr>
          <w:shd w:val="clear" w:color="auto" w:fill="FFFFFF"/>
        </w:rPr>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05E2D4EA" w14:textId="77777777" w:rsidR="00A61C6E" w:rsidRPr="00A61C6E" w:rsidRDefault="00A61C6E" w:rsidP="00920F02">
      <w:pPr>
        <w:pStyle w:val="Reference"/>
        <w:rPr>
          <w:shd w:val="clear" w:color="auto" w:fill="FFFFFF"/>
        </w:rPr>
      </w:pPr>
      <w:r w:rsidRPr="00A61C6E">
        <w:rPr>
          <w:shd w:val="clear" w:color="auto" w:fill="FFFFFF"/>
        </w:rPr>
        <w:t>P. P. Singh et al. Hybrid Thin Film Coating Performance and Functional Characteristics of Silicon Nitride (</w:t>
      </w:r>
      <w:proofErr w:type="spellStart"/>
      <w:r w:rsidRPr="00A61C6E">
        <w:rPr>
          <w:shd w:val="clear" w:color="auto" w:fill="FFFFFF"/>
        </w:rPr>
        <w:t>SiNx</w:t>
      </w:r>
      <w:proofErr w:type="spellEnd"/>
      <w:r w:rsidRPr="00A61C6E">
        <w:rPr>
          <w:shd w:val="clear" w:color="auto" w:fill="FFFFFF"/>
        </w:rPr>
        <w:t>) Layer for Solar Cell Application. J. Electron. Mater. (2025). https://doi.org/10.1007/s11664-025-11888-6</w:t>
      </w:r>
    </w:p>
    <w:p w14:paraId="528448A2" w14:textId="77777777" w:rsidR="00A61C6E" w:rsidRPr="00A61C6E" w:rsidRDefault="00A61C6E" w:rsidP="00920F02">
      <w:pPr>
        <w:pStyle w:val="Reference"/>
        <w:rPr>
          <w:shd w:val="clear" w:color="auto" w:fill="FFFFFF"/>
        </w:rPr>
      </w:pPr>
      <w:r w:rsidRPr="00A61C6E">
        <w:rPr>
          <w:shd w:val="clear" w:color="auto" w:fill="FFFFFF"/>
        </w:rPr>
        <w:t>Chukka, N. D. K. R.,  S., Balaji, V., Ross, N. S.,  (2025). An integrated Artificial neural network technique to optimize the various parameters of Pineapple/SiO2/epoxy-based nanocomposites under NaOH treatment. Results in Engineering, 26, 104737.</w:t>
      </w:r>
    </w:p>
    <w:p w14:paraId="6EEC8E2C" w14:textId="77777777" w:rsidR="00A61C6E" w:rsidRPr="00A61C6E" w:rsidRDefault="00A61C6E" w:rsidP="00920F02">
      <w:pPr>
        <w:pStyle w:val="Reference"/>
        <w:rPr>
          <w:shd w:val="clear" w:color="auto" w:fill="FFFFFF"/>
        </w:rPr>
      </w:pPr>
      <w:proofErr w:type="spellStart"/>
      <w:r w:rsidRPr="00A61C6E">
        <w:rPr>
          <w:shd w:val="clear" w:color="auto" w:fill="FFFFFF"/>
        </w:rPr>
        <w:t>Seeniappan</w:t>
      </w:r>
      <w:proofErr w:type="spellEnd"/>
      <w:r w:rsidRPr="00A61C6E">
        <w:rPr>
          <w:shd w:val="clear" w:color="auto" w:fill="FFFFFF"/>
        </w:rPr>
        <w:t>, K., &amp; Sree, G. V. (2024). Enhancing the mechanical and thermal properties of Kevlar composites for advanced vehicle components using montmorillonite nano clay integration (No. 2023-01-5113). SAE Technical Paper.   https://doi.org/10.4271/2023-01-5113</w:t>
      </w:r>
    </w:p>
    <w:p w14:paraId="63156E02" w14:textId="77777777" w:rsidR="00A61C6E" w:rsidRPr="00A61C6E" w:rsidRDefault="00A61C6E" w:rsidP="00920F02">
      <w:pPr>
        <w:pStyle w:val="Reference"/>
        <w:rPr>
          <w:shd w:val="clear" w:color="auto" w:fill="FFFFFF"/>
        </w:rPr>
      </w:pPr>
      <w:r w:rsidRPr="00A61C6E">
        <w:rPr>
          <w:shd w:val="clear" w:color="auto" w:fill="FFFFFF"/>
        </w:rPr>
        <w:t xml:space="preserve">V. </w:t>
      </w:r>
      <w:proofErr w:type="spellStart"/>
      <w:r w:rsidRPr="00A61C6E">
        <w:rPr>
          <w:shd w:val="clear" w:color="auto" w:fill="FFFFFF"/>
        </w:rPr>
        <w:t>Mohanavel</w:t>
      </w:r>
      <w:proofErr w:type="spellEnd"/>
      <w:r w:rsidRPr="00A61C6E">
        <w:rPr>
          <w:shd w:val="clear" w:color="auto" w:fill="FFFFFF"/>
        </w:rPr>
        <w:t xml:space="preserve"> et al. Exploration of photovoltaic thermal collector performance enhancement by the accumulations of hybrid nanofluid and phase change material. J </w:t>
      </w:r>
      <w:proofErr w:type="spellStart"/>
      <w:r w:rsidRPr="00A61C6E">
        <w:rPr>
          <w:shd w:val="clear" w:color="auto" w:fill="FFFFFF"/>
        </w:rPr>
        <w:t>Therm</w:t>
      </w:r>
      <w:proofErr w:type="spellEnd"/>
      <w:r w:rsidRPr="00A61C6E">
        <w:rPr>
          <w:shd w:val="clear" w:color="auto" w:fill="FFFFFF"/>
        </w:rPr>
        <w:t xml:space="preserve"> Anal </w:t>
      </w:r>
      <w:proofErr w:type="spellStart"/>
      <w:r w:rsidRPr="00A61C6E">
        <w:rPr>
          <w:shd w:val="clear" w:color="auto" w:fill="FFFFFF"/>
        </w:rPr>
        <w:t>Calorim</w:t>
      </w:r>
      <w:proofErr w:type="spellEnd"/>
      <w:r w:rsidRPr="00A61C6E">
        <w:rPr>
          <w:shd w:val="clear" w:color="auto" w:fill="FFFFFF"/>
        </w:rPr>
        <w:t xml:space="preserve"> (2025). https://doi.org/10.1007/s10973-025-14427-x</w:t>
      </w:r>
    </w:p>
    <w:p w14:paraId="0689AFC9" w14:textId="77777777" w:rsidR="00A61C6E" w:rsidRPr="00A61C6E" w:rsidRDefault="00A61C6E" w:rsidP="00920F02">
      <w:pPr>
        <w:pStyle w:val="Reference"/>
        <w:rPr>
          <w:shd w:val="clear" w:color="auto" w:fill="FFFFFF"/>
        </w:rPr>
      </w:pPr>
      <w:r w:rsidRPr="00A61C6E">
        <w:rPr>
          <w:shd w:val="clear" w:color="auto" w:fill="FFFFFF"/>
        </w:rPr>
        <w:t>Udhayakumar et al.,  (2025). Multi-functional natural fiber composites using flaxseed and cotton: tailoring acoustic, mechanical, and thermal properties for eco-friendly applications. Discover Applied Sciences, 7(8), 906.</w:t>
      </w:r>
    </w:p>
    <w:p w14:paraId="0B5A500F" w14:textId="77777777" w:rsidR="00A61C6E" w:rsidRPr="00A61C6E" w:rsidRDefault="00A61C6E" w:rsidP="00920F02">
      <w:pPr>
        <w:pStyle w:val="Reference"/>
        <w:rPr>
          <w:shd w:val="clear" w:color="auto" w:fill="FFFFFF"/>
        </w:rPr>
      </w:pPr>
      <w:r w:rsidRPr="00A61C6E">
        <w:rPr>
          <w:shd w:val="clear" w:color="auto" w:fill="FFFFFF"/>
        </w:rPr>
        <w:t xml:space="preserve">K. Vijetha, </w:t>
      </w:r>
      <w:proofErr w:type="spellStart"/>
      <w:r w:rsidRPr="00A61C6E">
        <w:rPr>
          <w:shd w:val="clear" w:color="auto" w:fill="FFFFFF"/>
        </w:rPr>
        <w:t>Arockia</w:t>
      </w:r>
      <w:proofErr w:type="spellEnd"/>
      <w:r w:rsidRPr="00A61C6E">
        <w:rPr>
          <w:shd w:val="clear" w:color="auto" w:fill="FFFFFF"/>
        </w:rPr>
        <w:t xml:space="preserve"> Selvakumar </w:t>
      </w:r>
      <w:proofErr w:type="spellStart"/>
      <w:r w:rsidRPr="00A61C6E">
        <w:rPr>
          <w:shd w:val="clear" w:color="auto" w:fill="FFFFFF"/>
        </w:rPr>
        <w:t>Arockia</w:t>
      </w:r>
      <w:proofErr w:type="spellEnd"/>
      <w:r w:rsidRPr="00A61C6E">
        <w:rPr>
          <w:shd w:val="clear" w:color="auto" w:fill="FFFFFF"/>
        </w:rPr>
        <w:t xml:space="preserve"> Doss, KJN Sai Nitesh, Nimel </w:t>
      </w:r>
      <w:proofErr w:type="spellStart"/>
      <w:r w:rsidRPr="00A61C6E">
        <w:rPr>
          <w:shd w:val="clear" w:color="auto" w:fill="FFFFFF"/>
        </w:rPr>
        <w:t>Sworna</w:t>
      </w:r>
      <w:proofErr w:type="spellEnd"/>
      <w:r w:rsidRPr="00A61C6E">
        <w:rPr>
          <w:shd w:val="clear" w:color="auto" w:fill="FFFFFF"/>
        </w:rPr>
        <w:t xml:space="preserve"> Ross, Dual-Scale Evaluation of Hybrid Al-</w:t>
      </w:r>
      <w:proofErr w:type="spellStart"/>
      <w:r w:rsidRPr="00A61C6E">
        <w:rPr>
          <w:shd w:val="clear" w:color="auto" w:fill="FFFFFF"/>
        </w:rPr>
        <w:t>SiC</w:t>
      </w:r>
      <w:proofErr w:type="spellEnd"/>
      <w:r w:rsidRPr="00A61C6E">
        <w:rPr>
          <w:shd w:val="clear" w:color="auto" w:fill="FFFFFF"/>
        </w:rPr>
        <w:t>/Graphene Composites: Mechanical Properties and Deep Learning-Driven Machinability Insights. Results in Engineering (2025): 105742.</w:t>
      </w:r>
    </w:p>
    <w:p w14:paraId="1AA7D0DC" w14:textId="77777777" w:rsidR="00A61C6E" w:rsidRPr="00A61C6E" w:rsidRDefault="00A61C6E" w:rsidP="00920F02">
      <w:pPr>
        <w:pStyle w:val="Reference"/>
        <w:rPr>
          <w:shd w:val="clear" w:color="auto" w:fill="FFFFFF"/>
        </w:rPr>
      </w:pPr>
      <w:r w:rsidRPr="00A61C6E">
        <w:rPr>
          <w:shd w:val="clear" w:color="auto" w:fill="FFFFFF"/>
        </w:rPr>
        <w:lastRenderedPageBreak/>
        <w:t>P.R. Sekaran, and H. Ramakrishnan, "Mechanical and physical characterization studies of nano ceramic reinforced Al–Mg hybrid nanocomposites", Silicon, vol. 15, No. 10, pp. 1-13, Apr 2023.</w:t>
      </w:r>
    </w:p>
    <w:p w14:paraId="531579FD" w14:textId="77777777" w:rsidR="00A61C6E" w:rsidRPr="00A61C6E" w:rsidRDefault="00A61C6E" w:rsidP="00920F02">
      <w:pPr>
        <w:pStyle w:val="Reference"/>
        <w:rPr>
          <w:shd w:val="clear" w:color="auto" w:fill="FFFFFF"/>
        </w:rPr>
      </w:pPr>
      <w:r w:rsidRPr="00A61C6E">
        <w:rPr>
          <w:shd w:val="clear" w:color="auto" w:fill="FFFFFF"/>
        </w:rPr>
        <w:t>Raja et al., (2025). Sustainable High-Strength Composites: Hybrid Bamboo and Cellulose Reinforced Polyester for Automotive Engineering. Journal of Bio-and Tribo-Corrosion, 11(3), 85.</w:t>
      </w:r>
    </w:p>
    <w:p w14:paraId="35DA031D" w14:textId="77777777" w:rsidR="00A61C6E" w:rsidRPr="00A61C6E" w:rsidRDefault="00A61C6E" w:rsidP="00920F02">
      <w:pPr>
        <w:pStyle w:val="Reference"/>
        <w:rPr>
          <w:shd w:val="clear" w:color="auto" w:fill="FFFFFF"/>
        </w:rPr>
      </w:pPr>
      <w:r w:rsidRPr="00A61C6E">
        <w:rPr>
          <w:shd w:val="clear" w:color="auto" w:fill="FFFFFF"/>
        </w:rPr>
        <w:t xml:space="preserve">Chinta, N. D., </w:t>
      </w:r>
      <w:proofErr w:type="spellStart"/>
      <w:r w:rsidRPr="00A61C6E">
        <w:rPr>
          <w:shd w:val="clear" w:color="auto" w:fill="FFFFFF"/>
        </w:rPr>
        <w:t>Gogulamudi</w:t>
      </w:r>
      <w:proofErr w:type="spellEnd"/>
      <w:r w:rsidRPr="00A61C6E">
        <w:rPr>
          <w:shd w:val="clear" w:color="auto" w:fill="FFFFFF"/>
        </w:rPr>
        <w:t xml:space="preserve">, B., Swamy </w:t>
      </w:r>
      <w:proofErr w:type="spellStart"/>
      <w:r w:rsidRPr="00A61C6E">
        <w:rPr>
          <w:shd w:val="clear" w:color="auto" w:fill="FFFFFF"/>
        </w:rPr>
        <w:t>Nadh</w:t>
      </w:r>
      <w:proofErr w:type="spellEnd"/>
      <w:r w:rsidRPr="00A61C6E">
        <w:rPr>
          <w:shd w:val="clear" w:color="auto" w:fill="FFFFFF"/>
        </w:rPr>
        <w:t xml:space="preserve">, V., Muthu, G., Kaliappan, S., &amp; Srinivas, C. (2024). Investigation on mechanical properties of the green synthesis bamboo fiber/eggshell/coconut shell powder-based hybrid </w:t>
      </w:r>
      <w:proofErr w:type="spellStart"/>
      <w:r w:rsidRPr="00A61C6E">
        <w:rPr>
          <w:shd w:val="clear" w:color="auto" w:fill="FFFFFF"/>
        </w:rPr>
        <w:t>biocomposites</w:t>
      </w:r>
      <w:proofErr w:type="spellEnd"/>
      <w:r w:rsidRPr="00A61C6E">
        <w:rPr>
          <w:shd w:val="clear" w:color="auto" w:fill="FFFFFF"/>
        </w:rPr>
        <w:t xml:space="preserve"> under NaOH conditions. Green Processing and Synthesis, 13(1), 20230185. https://doi.org/10.1515/gps-2023-0185</w:t>
      </w:r>
    </w:p>
    <w:p w14:paraId="6F1E47E3" w14:textId="77777777" w:rsidR="00A61C6E" w:rsidRPr="00A61C6E" w:rsidRDefault="00A61C6E" w:rsidP="00920F02">
      <w:pPr>
        <w:pStyle w:val="Reference"/>
        <w:rPr>
          <w:shd w:val="clear" w:color="auto" w:fill="FFFFFF"/>
        </w:rPr>
      </w:pPr>
      <w:r w:rsidRPr="00A61C6E">
        <w:rPr>
          <w:shd w:val="clear" w:color="auto" w:fill="FFFFFF"/>
        </w:rPr>
        <w:t>Vinodh et al., (2025). Integration of ceramic reinforcements in AA5083 composites for enhanced mechanical and thermal properties in friction stir welding. Engineering Research Express, 7(3), 035519.</w:t>
      </w:r>
    </w:p>
    <w:p w14:paraId="4D4FAD6C" w14:textId="77777777" w:rsidR="00A61C6E" w:rsidRPr="00A61C6E" w:rsidRDefault="00A61C6E" w:rsidP="00920F02">
      <w:pPr>
        <w:pStyle w:val="Reference"/>
        <w:rPr>
          <w:shd w:val="clear" w:color="auto" w:fill="FFFFFF"/>
        </w:rPr>
      </w:pPr>
      <w:r w:rsidRPr="00A61C6E">
        <w:rPr>
          <w:shd w:val="clear" w:color="auto" w:fill="FFFFFF"/>
        </w:rPr>
        <w:t xml:space="preserve">S. Ravi et al. Processing and </w:t>
      </w:r>
      <w:proofErr w:type="spellStart"/>
      <w:r w:rsidRPr="00A61C6E">
        <w:rPr>
          <w:shd w:val="clear" w:color="auto" w:fill="FFFFFF"/>
        </w:rPr>
        <w:t>SiC</w:t>
      </w:r>
      <w:proofErr w:type="spellEnd"/>
      <w:r w:rsidRPr="00A61C6E">
        <w:rPr>
          <w:shd w:val="clear" w:color="auto" w:fill="FFFFFF"/>
        </w:rPr>
        <w:t xml:space="preserve"> content on functional behaviour of aluminium alloy composite. J Mech Sci Technol (2025). https://doi.org/10.1007/s12206-025-0723-2</w:t>
      </w:r>
    </w:p>
    <w:p w14:paraId="10301807" w14:textId="77777777" w:rsidR="00A61C6E" w:rsidRPr="00A61C6E" w:rsidRDefault="00A61C6E" w:rsidP="00920F02">
      <w:pPr>
        <w:pStyle w:val="Reference"/>
        <w:rPr>
          <w:shd w:val="clear" w:color="auto" w:fill="FFFFFF"/>
        </w:rPr>
      </w:pPr>
      <w:r w:rsidRPr="00A61C6E">
        <w:rPr>
          <w:shd w:val="clear" w:color="auto" w:fill="FFFFFF"/>
        </w:rPr>
        <w:t>Karthick et al., (2025). Experimental investigation of photocatalytic degradation and antioxidant activities of biosynthesized gold nanoparticles from royal poinciana tree leaves. Discover Applied Sciences, 7(8), 838.</w:t>
      </w:r>
    </w:p>
    <w:p w14:paraId="062D2916" w14:textId="77777777" w:rsidR="00A61C6E" w:rsidRPr="00A61C6E" w:rsidRDefault="00A61C6E" w:rsidP="00920F02">
      <w:pPr>
        <w:pStyle w:val="Reference"/>
        <w:rPr>
          <w:shd w:val="clear" w:color="auto" w:fill="FFFFFF"/>
        </w:rPr>
      </w:pPr>
      <w:r w:rsidRPr="00A61C6E">
        <w:rPr>
          <w:shd w:val="clear" w:color="auto" w:fill="FFFFFF"/>
        </w:rPr>
        <w:t>V. V. Upadhyay et al. Hexachloroethane fluxing mechanism and actions of hybrid fillers on functional behaviour of AZ31B alloy composites. J Mech Sci Technol (2025). https://doi.org/10.1007/s12206-025-0622-6</w:t>
      </w:r>
    </w:p>
    <w:p w14:paraId="145C25BE" w14:textId="77777777" w:rsidR="00A61C6E" w:rsidRPr="00A61C6E" w:rsidRDefault="00A61C6E" w:rsidP="00920F02">
      <w:pPr>
        <w:pStyle w:val="Reference"/>
        <w:rPr>
          <w:shd w:val="clear" w:color="auto" w:fill="FFFFFF"/>
        </w:rPr>
      </w:pPr>
      <w:r w:rsidRPr="00A61C6E">
        <w:rPr>
          <w:shd w:val="clear" w:color="auto" w:fill="FFFFFF"/>
        </w:rPr>
        <w:t xml:space="preserve">Kaliappan, S., Balaji, V., &amp; Mahesh, V. (2024). Effects of Injection Molding on Linum </w:t>
      </w:r>
      <w:proofErr w:type="spellStart"/>
      <w:r w:rsidRPr="00A61C6E">
        <w:rPr>
          <w:shd w:val="clear" w:color="auto" w:fill="FFFFFF"/>
        </w:rPr>
        <w:t>usitatissimum</w:t>
      </w:r>
      <w:proofErr w:type="spellEnd"/>
      <w:r w:rsidRPr="00A61C6E">
        <w:rPr>
          <w:shd w:val="clear" w:color="auto" w:fill="FFFFFF"/>
        </w:rPr>
        <w:t xml:space="preserve"> Fiber Polyvinyl Chloride Composites for Automotive Underbody Shields and Floor Trays (No. 2024-01-5053). SAE Technical Paper. https://doi.org/10.4271/2024-01-5053</w:t>
      </w:r>
    </w:p>
    <w:p w14:paraId="660A03A1" w14:textId="77777777" w:rsidR="00A61C6E" w:rsidRPr="00A61C6E" w:rsidRDefault="00A61C6E" w:rsidP="00920F02">
      <w:pPr>
        <w:pStyle w:val="Reference"/>
        <w:rPr>
          <w:shd w:val="clear" w:color="auto" w:fill="FFFFFF"/>
        </w:rPr>
      </w:pPr>
      <w:r w:rsidRPr="00A61C6E">
        <w:rPr>
          <w:shd w:val="clear" w:color="auto" w:fill="FFFFFF"/>
        </w:rPr>
        <w:t xml:space="preserve">Naga Dheeraj Kumar Reddy Chukka, M. Karthick, Nimel </w:t>
      </w:r>
      <w:proofErr w:type="spellStart"/>
      <w:r w:rsidRPr="00A61C6E">
        <w:rPr>
          <w:shd w:val="clear" w:color="auto" w:fill="FFFFFF"/>
        </w:rPr>
        <w:t>Sworna</w:t>
      </w:r>
      <w:proofErr w:type="spellEnd"/>
      <w:r w:rsidRPr="00A61C6E">
        <w:rPr>
          <w:shd w:val="clear" w:color="auto" w:fill="FFFFFF"/>
        </w:rPr>
        <w:t xml:space="preserve"> Ross. Optimization of thermal efficiency in double pass solar air heating systems with emphasis on collector design parameters and operating conditions. Results in Engineering 26 (2025): 104948.</w:t>
      </w:r>
    </w:p>
    <w:p w14:paraId="293A1CB8" w14:textId="77777777" w:rsidR="00A61C6E" w:rsidRPr="00A61C6E" w:rsidRDefault="00A61C6E" w:rsidP="00920F02">
      <w:pPr>
        <w:pStyle w:val="Reference"/>
        <w:rPr>
          <w:shd w:val="clear" w:color="auto" w:fill="FFFFFF"/>
        </w:rPr>
      </w:pPr>
      <w:r w:rsidRPr="00A61C6E">
        <w:rPr>
          <w:shd w:val="clear" w:color="auto" w:fill="FFFFFF"/>
        </w:rPr>
        <w:t xml:space="preserve">Chinta, N. D., Teja, N. B., Muthu, G.., Kirubanandan, S., &amp; Paramasivam, P. (2024). Evaluating mechanical, thermal, and water absorption properties of </w:t>
      </w:r>
      <w:proofErr w:type="spellStart"/>
      <w:r w:rsidRPr="00A61C6E">
        <w:rPr>
          <w:shd w:val="clear" w:color="auto" w:fill="FFFFFF"/>
        </w:rPr>
        <w:t>biocomposites</w:t>
      </w:r>
      <w:proofErr w:type="spellEnd"/>
      <w:r w:rsidRPr="00A61C6E">
        <w:rPr>
          <w:shd w:val="clear" w:color="auto" w:fill="FFFFFF"/>
        </w:rPr>
        <w:t xml:space="preserve"> with Opuntia cladode fiber and palm flower biochar for industrial applications. Discover Applied Sciences, 6(2), 30.</w:t>
      </w:r>
    </w:p>
    <w:p w14:paraId="05E012F5" w14:textId="77777777" w:rsidR="00A61C6E" w:rsidRPr="00A61C6E" w:rsidRDefault="00A61C6E" w:rsidP="00920F02">
      <w:pPr>
        <w:pStyle w:val="Reference"/>
        <w:rPr>
          <w:shd w:val="clear" w:color="auto" w:fill="FFFFFF"/>
        </w:rPr>
      </w:pPr>
      <w:r w:rsidRPr="00A61C6E">
        <w:rPr>
          <w:shd w:val="clear" w:color="auto" w:fill="FFFFFF"/>
        </w:rPr>
        <w:t>Jothi Arunachalam et al. Integration of nanographene and action of fiber sequences on functional behaviour of composite laminates" International Polymer Processing, 2025. https://doi.org/10.1515/ipp-2024-0149</w:t>
      </w:r>
    </w:p>
    <w:p w14:paraId="0043FB3A" w14:textId="77777777" w:rsidR="00A61C6E" w:rsidRPr="00A61C6E" w:rsidRDefault="00A61C6E" w:rsidP="00920F02">
      <w:pPr>
        <w:pStyle w:val="Reference"/>
        <w:rPr>
          <w:shd w:val="clear" w:color="auto" w:fill="FFFFFF"/>
        </w:rPr>
      </w:pPr>
      <w:proofErr w:type="spellStart"/>
      <w:r w:rsidRPr="00A61C6E">
        <w:rPr>
          <w:shd w:val="clear" w:color="auto" w:fill="FFFFFF"/>
        </w:rPr>
        <w:t>Manzoore</w:t>
      </w:r>
      <w:proofErr w:type="spellEnd"/>
      <w:r w:rsidRPr="00A61C6E">
        <w:rPr>
          <w:shd w:val="clear" w:color="auto" w:fill="FFFFFF"/>
        </w:rPr>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302D459F" w14:textId="77777777" w:rsidR="00A61C6E" w:rsidRPr="00A61C6E" w:rsidRDefault="00A61C6E" w:rsidP="00920F02">
      <w:pPr>
        <w:pStyle w:val="Reference"/>
        <w:rPr>
          <w:shd w:val="clear" w:color="auto" w:fill="FFFFFF"/>
        </w:rPr>
      </w:pPr>
      <w:r w:rsidRPr="00A61C6E">
        <w:rPr>
          <w:shd w:val="clear" w:color="auto" w:fill="FFFFFF"/>
        </w:rPr>
        <w:t xml:space="preserve">M. Aruna et al. Integration of Magnesium Fluoride and Nano Alumina–Silicon Carbide Actions on Properties of AZ91 Alloy Hybrid Nanocomposites. Inter </w:t>
      </w:r>
      <w:proofErr w:type="spellStart"/>
      <w:r w:rsidRPr="00A61C6E">
        <w:rPr>
          <w:shd w:val="clear" w:color="auto" w:fill="FFFFFF"/>
        </w:rPr>
        <w:t>Metalcast</w:t>
      </w:r>
      <w:proofErr w:type="spellEnd"/>
      <w:r w:rsidRPr="00A61C6E">
        <w:rPr>
          <w:shd w:val="clear" w:color="auto" w:fill="FFFFFF"/>
        </w:rPr>
        <w:t xml:space="preserve"> (2025). https://doi.org/10.1007/s40962-025-01617-4</w:t>
      </w:r>
    </w:p>
    <w:p w14:paraId="3C03E46A" w14:textId="77777777" w:rsidR="00A61C6E" w:rsidRPr="00A61C6E" w:rsidRDefault="00A61C6E" w:rsidP="00920F02">
      <w:pPr>
        <w:pStyle w:val="Reference"/>
        <w:rPr>
          <w:shd w:val="clear" w:color="auto" w:fill="FFFFFF"/>
        </w:rPr>
      </w:pPr>
      <w:r w:rsidRPr="00A61C6E">
        <w:rPr>
          <w:shd w:val="clear" w:color="auto" w:fill="FFFFFF"/>
        </w:rPr>
        <w:t xml:space="preserve">A. Sharma et al. Structural Modification and Enhancement of Optoelectronic </w:t>
      </w:r>
      <w:proofErr w:type="spellStart"/>
      <w:r w:rsidRPr="00A61C6E">
        <w:rPr>
          <w:shd w:val="clear" w:color="auto" w:fill="FFFFFF"/>
        </w:rPr>
        <w:t>Behaviour</w:t>
      </w:r>
      <w:proofErr w:type="spellEnd"/>
      <w:r w:rsidRPr="00A61C6E">
        <w:rPr>
          <w:shd w:val="clear" w:color="auto" w:fill="FFFFFF"/>
        </w:rPr>
        <w:t xml:space="preserve"> of </w:t>
      </w:r>
      <w:proofErr w:type="spellStart"/>
      <w:r w:rsidRPr="00A61C6E">
        <w:rPr>
          <w:shd w:val="clear" w:color="auto" w:fill="FFFFFF"/>
        </w:rPr>
        <w:t>ZnO</w:t>
      </w:r>
      <w:proofErr w:type="spellEnd"/>
      <w:r w:rsidRPr="00A61C6E">
        <w:rPr>
          <w:shd w:val="clear" w:color="auto" w:fill="FFFFFF"/>
        </w:rPr>
        <w:t xml:space="preserve"> Nanofilms Featuring Cu and Ti Particles. J. Electron. Mater. (2025). https://doi.org/10.1007/s11664-025-11951-2</w:t>
      </w:r>
    </w:p>
    <w:p w14:paraId="7C5E8A59" w14:textId="77777777" w:rsidR="00A61C6E" w:rsidRPr="00A61C6E" w:rsidRDefault="00A61C6E" w:rsidP="00920F02">
      <w:pPr>
        <w:pStyle w:val="Reference"/>
        <w:rPr>
          <w:shd w:val="clear" w:color="auto" w:fill="FFFFFF"/>
        </w:rPr>
      </w:pPr>
      <w:r w:rsidRPr="00A61C6E">
        <w:rPr>
          <w:shd w:val="clear" w:color="auto" w:fill="FFFFFF"/>
        </w:rPr>
        <w:t xml:space="preserve">V. </w:t>
      </w:r>
      <w:proofErr w:type="spellStart"/>
      <w:r w:rsidRPr="00A61C6E">
        <w:rPr>
          <w:shd w:val="clear" w:color="auto" w:fill="FFFFFF"/>
        </w:rPr>
        <w:t>Mohanavel</w:t>
      </w:r>
      <w:proofErr w:type="spellEnd"/>
      <w:r w:rsidRPr="00A61C6E">
        <w:rPr>
          <w:shd w:val="clear" w:color="auto" w:fill="FFFFFF"/>
        </w:rPr>
        <w:t xml:space="preserve"> et al. Tribological characteristics and optimization of ZrB2 configured magnesium alloy composite via squeeze casting technique. J Mech Sci Technol. 39(5), 2025. https://doi.org/10.1007/s12206-025-0425-9</w:t>
      </w:r>
    </w:p>
    <w:p w14:paraId="34D771DC" w14:textId="77777777" w:rsidR="00A61C6E" w:rsidRPr="00A61C6E" w:rsidRDefault="00A61C6E" w:rsidP="00920F02">
      <w:pPr>
        <w:pStyle w:val="Reference"/>
        <w:rPr>
          <w:shd w:val="clear" w:color="auto" w:fill="FFFFFF"/>
        </w:rPr>
      </w:pPr>
      <w:r w:rsidRPr="00A61C6E">
        <w:rPr>
          <w:shd w:val="clear" w:color="auto" w:fill="FFFFFF"/>
        </w:rPr>
        <w:t xml:space="preserve">P. Sharma et al. Effect of paraffin with salt hydrates PCM and hybrid Al2O3/Tio2 nanofluid on thermal and energy storage characteristics of solar thermal heat exchanger. J </w:t>
      </w:r>
      <w:proofErr w:type="spellStart"/>
      <w:r w:rsidRPr="00A61C6E">
        <w:rPr>
          <w:shd w:val="clear" w:color="auto" w:fill="FFFFFF"/>
        </w:rPr>
        <w:t>Therm</w:t>
      </w:r>
      <w:proofErr w:type="spellEnd"/>
      <w:r w:rsidRPr="00A61C6E">
        <w:rPr>
          <w:shd w:val="clear" w:color="auto" w:fill="FFFFFF"/>
        </w:rPr>
        <w:t xml:space="preserve"> Anal </w:t>
      </w:r>
      <w:proofErr w:type="spellStart"/>
      <w:r w:rsidRPr="00A61C6E">
        <w:rPr>
          <w:shd w:val="clear" w:color="auto" w:fill="FFFFFF"/>
        </w:rPr>
        <w:t>Calorim</w:t>
      </w:r>
      <w:proofErr w:type="spellEnd"/>
      <w:r w:rsidRPr="00A61C6E">
        <w:rPr>
          <w:shd w:val="clear" w:color="auto" w:fill="FFFFFF"/>
        </w:rPr>
        <w:t xml:space="preserve"> (2025). https://doi.org/10.1007/s10973-025-14224-6</w:t>
      </w:r>
    </w:p>
    <w:p w14:paraId="0CFF36B8" w14:textId="77777777" w:rsidR="00A61C6E" w:rsidRPr="00A61C6E" w:rsidRDefault="00A61C6E" w:rsidP="00920F02">
      <w:pPr>
        <w:pStyle w:val="Reference"/>
        <w:rPr>
          <w:shd w:val="clear" w:color="auto" w:fill="FFFFFF"/>
        </w:rPr>
      </w:pPr>
      <w:r w:rsidRPr="00A61C6E">
        <w:rPr>
          <w:shd w:val="clear" w:color="auto" w:fill="FFFFFF"/>
        </w:rPr>
        <w:t xml:space="preserve">Mohan, G., G. Komala, K. </w:t>
      </w:r>
      <w:proofErr w:type="spellStart"/>
      <w:r w:rsidRPr="00A61C6E">
        <w:rPr>
          <w:shd w:val="clear" w:color="auto" w:fill="FFFFFF"/>
        </w:rPr>
        <w:t>Manikannan</w:t>
      </w:r>
      <w:proofErr w:type="spellEnd"/>
      <w:r w:rsidRPr="00A61C6E">
        <w:rPr>
          <w:shd w:val="clear" w:color="auto" w:fill="FFFFFF"/>
        </w:rPr>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2086413D" w14:textId="77777777" w:rsidR="00A61C6E" w:rsidRPr="00A61C6E" w:rsidRDefault="00A61C6E" w:rsidP="00920F02">
      <w:pPr>
        <w:pStyle w:val="Reference"/>
        <w:rPr>
          <w:shd w:val="clear" w:color="auto" w:fill="FFFFFF"/>
        </w:rPr>
      </w:pPr>
      <w:proofErr w:type="spellStart"/>
      <w:r w:rsidRPr="00A61C6E">
        <w:rPr>
          <w:shd w:val="clear" w:color="auto" w:fill="FFFFFF"/>
        </w:rPr>
        <w:t>Seeniappan</w:t>
      </w:r>
      <w:proofErr w:type="spellEnd"/>
      <w:r w:rsidRPr="00A61C6E">
        <w:rPr>
          <w:shd w:val="clear" w:color="auto" w:fill="FFFFFF"/>
        </w:rPr>
        <w:t>, K. (2024). Effectiveness of titanium dioxide nano fillers on sisal fiber for enhanced mechanical properties and occupant protection in hybrid nanocomposites (No. 2023-01-5114). SAE Technical Paper.  https://doi.org/10.4271/2023-01-5114</w:t>
      </w:r>
    </w:p>
    <w:p w14:paraId="7742E82C" w14:textId="77777777" w:rsidR="00A61C6E" w:rsidRPr="00A61C6E" w:rsidRDefault="00A61C6E" w:rsidP="00920F02">
      <w:pPr>
        <w:pStyle w:val="Reference"/>
        <w:rPr>
          <w:shd w:val="clear" w:color="auto" w:fill="FFFFFF"/>
        </w:rPr>
      </w:pPr>
      <w:proofErr w:type="spellStart"/>
      <w:r w:rsidRPr="00A61C6E">
        <w:rPr>
          <w:shd w:val="clear" w:color="auto" w:fill="FFFFFF"/>
        </w:rPr>
        <w:t>Seeniappan</w:t>
      </w:r>
      <w:proofErr w:type="spellEnd"/>
      <w:r w:rsidRPr="00A61C6E">
        <w:rPr>
          <w:shd w:val="clear" w:color="auto" w:fill="FFFFFF"/>
        </w:rPr>
        <w:t>, K. (2024). Optimizing Carbon Monoxide Emission Reduction Using Rice Husk Activated Carbon in Automobile Exhaust Systems (No. 2024-01-5054). SAE Technical Paper. https://doi.org/10.4271/2024-01-5054</w:t>
      </w:r>
    </w:p>
    <w:p w14:paraId="27A263D7" w14:textId="77777777" w:rsidR="00A61C6E" w:rsidRPr="00A61C6E" w:rsidRDefault="00A61C6E" w:rsidP="00920F02">
      <w:pPr>
        <w:pStyle w:val="Reference"/>
        <w:rPr>
          <w:shd w:val="clear" w:color="auto" w:fill="FFFFFF"/>
        </w:rPr>
      </w:pPr>
      <w:r w:rsidRPr="00A61C6E">
        <w:rPr>
          <w:shd w:val="clear" w:color="auto" w:fill="FFFFFF"/>
        </w:rPr>
        <w:t>A. Sharma et al. Semisolid stir casting and effect of hybrid fillers on functional properties of aluminium alloy composites. J Mech Sci Technol (2025). https://doi.org/10.1007/s12206-025-0620-8</w:t>
      </w:r>
    </w:p>
    <w:p w14:paraId="4D455DE9" w14:textId="77777777" w:rsidR="00A61C6E" w:rsidRPr="00A61C6E" w:rsidRDefault="00A61C6E" w:rsidP="00920F02">
      <w:pPr>
        <w:pStyle w:val="Reference"/>
        <w:rPr>
          <w:shd w:val="clear" w:color="auto" w:fill="FFFFFF"/>
        </w:rPr>
      </w:pPr>
      <w:r w:rsidRPr="00A61C6E">
        <w:rPr>
          <w:shd w:val="clear" w:color="auto" w:fill="FFFFFF"/>
        </w:rPr>
        <w:t xml:space="preserve">V. </w:t>
      </w:r>
      <w:proofErr w:type="spellStart"/>
      <w:r w:rsidRPr="00A61C6E">
        <w:rPr>
          <w:shd w:val="clear" w:color="auto" w:fill="FFFFFF"/>
        </w:rPr>
        <w:t>Rathinavelu</w:t>
      </w:r>
      <w:proofErr w:type="spellEnd"/>
      <w:r w:rsidRPr="00A61C6E">
        <w:rPr>
          <w:shd w:val="clear" w:color="auto" w:fill="FFFFFF"/>
        </w:rPr>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79307FD8" w14:textId="77777777" w:rsidR="00A61C6E" w:rsidRPr="00A61C6E" w:rsidRDefault="00A61C6E" w:rsidP="00920F02">
      <w:pPr>
        <w:pStyle w:val="Reference"/>
        <w:rPr>
          <w:shd w:val="clear" w:color="auto" w:fill="FFFFFF"/>
        </w:rPr>
      </w:pPr>
      <w:r w:rsidRPr="00A61C6E">
        <w:rPr>
          <w:shd w:val="clear" w:color="auto" w:fill="FFFFFF"/>
        </w:rPr>
        <w:lastRenderedPageBreak/>
        <w:t>K. K. Ilavenil et al. Enrichment of monolithic aluminium alloy characteristics by nano ceramic: Solid state process. J Mech Sci Technol (2025). https://doi.org/10.1007/s12206-025-0513-x</w:t>
      </w:r>
    </w:p>
    <w:p w14:paraId="7F050033" w14:textId="77777777" w:rsidR="00A61C6E" w:rsidRPr="00A61C6E" w:rsidRDefault="00A61C6E" w:rsidP="00920F02">
      <w:pPr>
        <w:pStyle w:val="Reference"/>
        <w:rPr>
          <w:shd w:val="clear" w:color="auto" w:fill="FFFFFF"/>
        </w:rPr>
      </w:pPr>
      <w:r w:rsidRPr="00A61C6E">
        <w:rPr>
          <w:shd w:val="clear" w:color="auto" w:fill="FFFFFF"/>
        </w:rPr>
        <w:t xml:space="preserve">P. K. Singh et al. Integration of phase change material for enriching the solar collector featured with dryer configuration enhanced via alumina/titanium dioxide nanoparticle: performance study. J </w:t>
      </w:r>
      <w:proofErr w:type="spellStart"/>
      <w:r w:rsidRPr="00A61C6E">
        <w:rPr>
          <w:shd w:val="clear" w:color="auto" w:fill="FFFFFF"/>
        </w:rPr>
        <w:t>Therm</w:t>
      </w:r>
      <w:proofErr w:type="spellEnd"/>
      <w:r w:rsidRPr="00A61C6E">
        <w:rPr>
          <w:shd w:val="clear" w:color="auto" w:fill="FFFFFF"/>
        </w:rPr>
        <w:t xml:space="preserve"> Anal </w:t>
      </w:r>
      <w:proofErr w:type="spellStart"/>
      <w:r w:rsidRPr="00A61C6E">
        <w:rPr>
          <w:shd w:val="clear" w:color="auto" w:fill="FFFFFF"/>
        </w:rPr>
        <w:t>Calorim</w:t>
      </w:r>
      <w:proofErr w:type="spellEnd"/>
      <w:r w:rsidRPr="00A61C6E">
        <w:rPr>
          <w:shd w:val="clear" w:color="auto" w:fill="FFFFFF"/>
        </w:rPr>
        <w:t xml:space="preserve"> (2025). </w:t>
      </w:r>
      <w:hyperlink r:id="rId15" w:history="1">
        <w:r w:rsidRPr="00A61C6E">
          <w:rPr>
            <w:shd w:val="clear" w:color="auto" w:fill="FFFFFF"/>
          </w:rPr>
          <w:t>https://doi.org/10.1007/s10973-025-14302-9</w:t>
        </w:r>
      </w:hyperlink>
    </w:p>
    <w:p w14:paraId="40C1D285" w14:textId="77777777" w:rsidR="00A61C6E" w:rsidRPr="00A61C6E" w:rsidRDefault="00A61C6E" w:rsidP="00920F02">
      <w:pPr>
        <w:pStyle w:val="Reference"/>
        <w:rPr>
          <w:shd w:val="clear" w:color="auto" w:fill="FFFFFF"/>
        </w:rPr>
      </w:pPr>
      <w:r w:rsidRPr="00A61C6E">
        <w:rPr>
          <w:shd w:val="clear" w:color="auto" w:fill="FFFFFF"/>
        </w:rPr>
        <w:t xml:space="preserve">Shah, Ronit, </w:t>
      </w:r>
      <w:proofErr w:type="spellStart"/>
      <w:r w:rsidRPr="00A61C6E">
        <w:rPr>
          <w:shd w:val="clear" w:color="auto" w:fill="FFFFFF"/>
        </w:rPr>
        <w:t>Arockia</w:t>
      </w:r>
      <w:proofErr w:type="spellEnd"/>
      <w:r w:rsidRPr="00A61C6E">
        <w:rPr>
          <w:shd w:val="clear" w:color="auto" w:fill="FFFFFF"/>
        </w:rPr>
        <w:t xml:space="preserve"> Selvakumar </w:t>
      </w:r>
      <w:proofErr w:type="spellStart"/>
      <w:r w:rsidRPr="00A61C6E">
        <w:rPr>
          <w:shd w:val="clear" w:color="auto" w:fill="FFFFFF"/>
        </w:rPr>
        <w:t>Arockia</w:t>
      </w:r>
      <w:proofErr w:type="spellEnd"/>
      <w:r w:rsidRPr="00A61C6E">
        <w:rPr>
          <w:shd w:val="clear" w:color="auto" w:fill="FFFFFF"/>
        </w:rPr>
        <w:t xml:space="preserve"> Doss. Advancements in AI-Enhanced Collaborative Robotics: Towards Safer, Smarter, and Human-Centric Industrial Automation. Results in Engineering (2025): 105704.</w:t>
      </w:r>
    </w:p>
    <w:p w14:paraId="184D44D5" w14:textId="77777777" w:rsidR="00A61C6E" w:rsidRPr="00A61C6E" w:rsidRDefault="00A61C6E" w:rsidP="00920F02">
      <w:pPr>
        <w:pStyle w:val="Reference"/>
        <w:rPr>
          <w:shd w:val="clear" w:color="auto" w:fill="FFFFFF"/>
        </w:rPr>
      </w:pPr>
      <w:r w:rsidRPr="00A61C6E">
        <w:rPr>
          <w:shd w:val="clear" w:color="auto" w:fill="FFFFFF"/>
        </w:rPr>
        <w:t xml:space="preserve">Janardhan, G., </w:t>
      </w:r>
      <w:proofErr w:type="spellStart"/>
      <w:r w:rsidRPr="00A61C6E">
        <w:rPr>
          <w:shd w:val="clear" w:color="auto" w:fill="FFFFFF"/>
        </w:rPr>
        <w:t>Nadh</w:t>
      </w:r>
      <w:proofErr w:type="spellEnd"/>
      <w:r w:rsidRPr="00A61C6E">
        <w:rPr>
          <w:shd w:val="clear" w:color="auto" w:fill="FFFFFF"/>
        </w:rPr>
        <w:t>, V. S., Srinivas, C., &amp; Velmurugan, G. (2024). Eco-friendly zinc oxide nanoparticles from Moringa oleifera leaf extract for photocatalytic and antibacterial applications. Clean Technologies and Environmental Policy, 1-13.  https://doi.org/10.1007/s10098-024-02814-1</w:t>
      </w:r>
    </w:p>
    <w:p w14:paraId="508C951F" w14:textId="77777777" w:rsidR="00D53FEA" w:rsidRPr="00A61C6E" w:rsidRDefault="00D53FEA" w:rsidP="00A61C6E">
      <w:pPr>
        <w:pStyle w:val="ListParagraph"/>
        <w:spacing w:line="360" w:lineRule="auto"/>
        <w:ind w:left="426"/>
        <w:jc w:val="both"/>
        <w:rPr>
          <w:szCs w:val="24"/>
          <w:shd w:val="clear" w:color="auto" w:fill="FFFFFF"/>
        </w:rPr>
      </w:pPr>
    </w:p>
    <w:sectPr w:rsidR="00D53FEA" w:rsidRPr="00A61C6E" w:rsidSect="00920F0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C1E55"/>
    <w:multiLevelType w:val="hybridMultilevel"/>
    <w:tmpl w:val="2730BA4E"/>
    <w:lvl w:ilvl="0" w:tplc="DB6439EC">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35DA"/>
    <w:multiLevelType w:val="hybridMultilevel"/>
    <w:tmpl w:val="5A58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60931729">
    <w:abstractNumId w:val="2"/>
  </w:num>
  <w:num w:numId="2" w16cid:durableId="453060179">
    <w:abstractNumId w:val="12"/>
  </w:num>
  <w:num w:numId="3" w16cid:durableId="74715822">
    <w:abstractNumId w:val="7"/>
  </w:num>
  <w:num w:numId="4" w16cid:durableId="1925844975">
    <w:abstractNumId w:val="18"/>
  </w:num>
  <w:num w:numId="5" w16cid:durableId="1623537524">
    <w:abstractNumId w:val="4"/>
  </w:num>
  <w:num w:numId="6" w16cid:durableId="333149680">
    <w:abstractNumId w:val="15"/>
  </w:num>
  <w:num w:numId="7" w16cid:durableId="1958750756">
    <w:abstractNumId w:val="9"/>
  </w:num>
  <w:num w:numId="8" w16cid:durableId="1466237890">
    <w:abstractNumId w:val="14"/>
  </w:num>
  <w:num w:numId="9" w16cid:durableId="846751398">
    <w:abstractNumId w:val="5"/>
  </w:num>
  <w:num w:numId="10" w16cid:durableId="982584711">
    <w:abstractNumId w:val="8"/>
  </w:num>
  <w:num w:numId="11" w16cid:durableId="247734440">
    <w:abstractNumId w:val="1"/>
  </w:num>
  <w:num w:numId="12" w16cid:durableId="1514879319">
    <w:abstractNumId w:val="17"/>
  </w:num>
  <w:num w:numId="13" w16cid:durableId="1383210328">
    <w:abstractNumId w:val="11"/>
  </w:num>
  <w:num w:numId="14" w16cid:durableId="1513061117">
    <w:abstractNumId w:val="16"/>
  </w:num>
  <w:num w:numId="15" w16cid:durableId="958226418">
    <w:abstractNumId w:val="13"/>
  </w:num>
  <w:num w:numId="16" w16cid:durableId="771170886">
    <w:abstractNumId w:val="6"/>
  </w:num>
  <w:num w:numId="17" w16cid:durableId="1726029251">
    <w:abstractNumId w:val="10"/>
  </w:num>
  <w:num w:numId="18" w16cid:durableId="1939214429">
    <w:abstractNumId w:val="14"/>
    <w:lvlOverride w:ilvl="0">
      <w:startOverride w:val="1"/>
    </w:lvlOverride>
  </w:num>
  <w:num w:numId="19" w16cid:durableId="957906086">
    <w:abstractNumId w:val="14"/>
    <w:lvlOverride w:ilvl="0">
      <w:startOverride w:val="1"/>
    </w:lvlOverride>
  </w:num>
  <w:num w:numId="20" w16cid:durableId="1087652185">
    <w:abstractNumId w:val="14"/>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7C8"/>
    <w:rsid w:val="00031F45"/>
    <w:rsid w:val="000642B2"/>
    <w:rsid w:val="000F74AA"/>
    <w:rsid w:val="0013157D"/>
    <w:rsid w:val="00167699"/>
    <w:rsid w:val="00315D12"/>
    <w:rsid w:val="00336FE5"/>
    <w:rsid w:val="003979E2"/>
    <w:rsid w:val="004377D9"/>
    <w:rsid w:val="004667C8"/>
    <w:rsid w:val="005D490C"/>
    <w:rsid w:val="005E6427"/>
    <w:rsid w:val="0060490A"/>
    <w:rsid w:val="006115EF"/>
    <w:rsid w:val="006A13AD"/>
    <w:rsid w:val="006C6764"/>
    <w:rsid w:val="00724DB2"/>
    <w:rsid w:val="007A0EA9"/>
    <w:rsid w:val="00831C22"/>
    <w:rsid w:val="00877C51"/>
    <w:rsid w:val="008B34B0"/>
    <w:rsid w:val="008C2983"/>
    <w:rsid w:val="008D12E4"/>
    <w:rsid w:val="00920F02"/>
    <w:rsid w:val="00966B51"/>
    <w:rsid w:val="00A61C6E"/>
    <w:rsid w:val="00A82DEA"/>
    <w:rsid w:val="00AB1825"/>
    <w:rsid w:val="00AF2752"/>
    <w:rsid w:val="00B20307"/>
    <w:rsid w:val="00B771D1"/>
    <w:rsid w:val="00B86A69"/>
    <w:rsid w:val="00D53FEA"/>
    <w:rsid w:val="00D73C66"/>
    <w:rsid w:val="00E2395C"/>
    <w:rsid w:val="00E33928"/>
    <w:rsid w:val="00EC09BF"/>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AD13C"/>
  <w15:docId w15:val="{BB20C497-91B4-1346-82D2-206D17F5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20F02"/>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920F02"/>
    <w:pPr>
      <w:keepNext/>
      <w:spacing w:before="240" w:after="240"/>
      <w:jc w:val="center"/>
      <w:outlineLvl w:val="0"/>
    </w:pPr>
    <w:rPr>
      <w:b/>
      <w:caps/>
    </w:rPr>
  </w:style>
  <w:style w:type="paragraph" w:styleId="Heading2">
    <w:name w:val="heading 2"/>
    <w:basedOn w:val="Normal"/>
    <w:next w:val="Paragraph"/>
    <w:link w:val="Heading2Char"/>
    <w:qFormat/>
    <w:rsid w:val="00920F02"/>
    <w:pPr>
      <w:keepNext/>
      <w:spacing w:before="240" w:after="240"/>
      <w:jc w:val="center"/>
      <w:outlineLvl w:val="1"/>
    </w:pPr>
    <w:rPr>
      <w:b/>
    </w:rPr>
  </w:style>
  <w:style w:type="paragraph" w:styleId="Heading3">
    <w:name w:val="heading 3"/>
    <w:basedOn w:val="Normal"/>
    <w:next w:val="Normal"/>
    <w:link w:val="Heading3Char"/>
    <w:qFormat/>
    <w:rsid w:val="00920F02"/>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920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F02"/>
  </w:style>
  <w:style w:type="paragraph" w:styleId="ListParagraph">
    <w:name w:val="List Paragraph"/>
    <w:basedOn w:val="Normal"/>
    <w:uiPriority w:val="34"/>
    <w:rsid w:val="00920F02"/>
    <w:pPr>
      <w:ind w:left="720"/>
      <w:contextualSpacing/>
    </w:pPr>
  </w:style>
  <w:style w:type="character" w:styleId="Hyperlink">
    <w:name w:val="Hyperlink"/>
    <w:rsid w:val="00920F02"/>
    <w:rPr>
      <w:color w:val="0000FF"/>
      <w:u w:val="single"/>
    </w:rPr>
  </w:style>
  <w:style w:type="character" w:customStyle="1" w:styleId="apple-converted-space">
    <w:name w:val="apple-converted-space"/>
    <w:basedOn w:val="DefaultParagraphFont"/>
    <w:rsid w:val="006115EF"/>
  </w:style>
  <w:style w:type="paragraph" w:customStyle="1" w:styleId="2Authors">
    <w:name w:val="2 Authors"/>
    <w:rsid w:val="008C2983"/>
    <w:pPr>
      <w:spacing w:after="60" w:line="240" w:lineRule="auto"/>
    </w:pPr>
    <w:rPr>
      <w:rFonts w:ascii="Times New Roman" w:eastAsia="Times New Roman" w:hAnsi="Times New Roman" w:cs="Times New Roman"/>
      <w:b/>
      <w:kern w:val="0"/>
      <w:szCs w:val="20"/>
      <w:lang w:val="en-GB"/>
      <w14:ligatures w14:val="none"/>
    </w:rPr>
  </w:style>
  <w:style w:type="paragraph" w:customStyle="1" w:styleId="Paragraph">
    <w:name w:val="Paragraph"/>
    <w:basedOn w:val="Normal"/>
    <w:rsid w:val="00920F02"/>
    <w:pPr>
      <w:ind w:firstLine="284"/>
      <w:jc w:val="both"/>
    </w:pPr>
    <w:rPr>
      <w:sz w:val="20"/>
    </w:rPr>
  </w:style>
  <w:style w:type="character" w:customStyle="1" w:styleId="Heading1Char">
    <w:name w:val="Heading 1 Char"/>
    <w:basedOn w:val="DefaultParagraphFont"/>
    <w:link w:val="Heading1"/>
    <w:rsid w:val="00920F02"/>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920F02"/>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920F02"/>
    <w:rPr>
      <w:rFonts w:ascii="Times New Roman" w:eastAsia="Times New Roman" w:hAnsi="Times New Roman" w:cs="Times New Roman"/>
      <w:i/>
      <w:iCs/>
      <w:kern w:val="0"/>
      <w:sz w:val="20"/>
      <w:szCs w:val="20"/>
      <w:lang w:val="en-GB" w:eastAsia="en-GB"/>
      <w14:ligatures w14:val="none"/>
    </w:rPr>
  </w:style>
  <w:style w:type="paragraph" w:styleId="FootnoteText">
    <w:name w:val="footnote text"/>
    <w:basedOn w:val="Normal"/>
    <w:link w:val="FootnoteTextChar"/>
    <w:semiHidden/>
    <w:rsid w:val="00920F02"/>
    <w:rPr>
      <w:sz w:val="16"/>
    </w:rPr>
  </w:style>
  <w:style w:type="character" w:customStyle="1" w:styleId="FootnoteTextChar">
    <w:name w:val="Footnote Text Char"/>
    <w:basedOn w:val="DefaultParagraphFont"/>
    <w:link w:val="FootnoteText"/>
    <w:semiHidden/>
    <w:rsid w:val="00920F02"/>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920F02"/>
    <w:pPr>
      <w:spacing w:before="1200"/>
      <w:jc w:val="center"/>
    </w:pPr>
    <w:rPr>
      <w:b/>
      <w:sz w:val="36"/>
    </w:rPr>
  </w:style>
  <w:style w:type="paragraph" w:customStyle="1" w:styleId="AuthorName">
    <w:name w:val="Author Name"/>
    <w:basedOn w:val="Normal"/>
    <w:next w:val="AuthorAffiliation"/>
    <w:rsid w:val="00920F02"/>
    <w:pPr>
      <w:spacing w:before="360" w:after="360"/>
      <w:jc w:val="center"/>
    </w:pPr>
    <w:rPr>
      <w:sz w:val="28"/>
    </w:rPr>
  </w:style>
  <w:style w:type="paragraph" w:customStyle="1" w:styleId="AuthorAffiliation">
    <w:name w:val="Author Affiliation"/>
    <w:basedOn w:val="Normal"/>
    <w:rsid w:val="00920F02"/>
    <w:pPr>
      <w:jc w:val="center"/>
    </w:pPr>
    <w:rPr>
      <w:i/>
      <w:sz w:val="20"/>
    </w:rPr>
  </w:style>
  <w:style w:type="paragraph" w:customStyle="1" w:styleId="Abstract">
    <w:name w:val="Abstract"/>
    <w:basedOn w:val="Normal"/>
    <w:next w:val="Heading1"/>
    <w:rsid w:val="00920F02"/>
    <w:pPr>
      <w:spacing w:before="360" w:after="360"/>
      <w:ind w:left="289" w:right="289"/>
      <w:jc w:val="both"/>
    </w:pPr>
    <w:rPr>
      <w:sz w:val="18"/>
    </w:rPr>
  </w:style>
  <w:style w:type="character" w:styleId="FootnoteReference">
    <w:name w:val="footnote reference"/>
    <w:semiHidden/>
    <w:rsid w:val="00920F02"/>
    <w:rPr>
      <w:vertAlign w:val="superscript"/>
    </w:rPr>
  </w:style>
  <w:style w:type="paragraph" w:customStyle="1" w:styleId="Reference">
    <w:name w:val="Reference"/>
    <w:basedOn w:val="Paragraph"/>
    <w:rsid w:val="00920F02"/>
    <w:pPr>
      <w:numPr>
        <w:numId w:val="17"/>
      </w:numPr>
      <w:ind w:left="426" w:hanging="426"/>
    </w:pPr>
  </w:style>
  <w:style w:type="paragraph" w:customStyle="1" w:styleId="FigureCaption">
    <w:name w:val="Figure Caption"/>
    <w:next w:val="Paragraph"/>
    <w:rsid w:val="00920F02"/>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920F02"/>
    <w:pPr>
      <w:keepNext/>
      <w:ind w:firstLine="0"/>
      <w:jc w:val="center"/>
    </w:pPr>
  </w:style>
  <w:style w:type="paragraph" w:customStyle="1" w:styleId="Equation">
    <w:name w:val="Equation"/>
    <w:basedOn w:val="Paragraph"/>
    <w:rsid w:val="00920F02"/>
    <w:pPr>
      <w:tabs>
        <w:tab w:val="center" w:pos="4320"/>
        <w:tab w:val="right" w:pos="9242"/>
      </w:tabs>
      <w:ind w:firstLine="0"/>
      <w:jc w:val="center"/>
    </w:pPr>
  </w:style>
  <w:style w:type="paragraph" w:styleId="BalloonText">
    <w:name w:val="Balloon Text"/>
    <w:basedOn w:val="Normal"/>
    <w:link w:val="BalloonTextChar"/>
    <w:rsid w:val="00920F02"/>
    <w:rPr>
      <w:rFonts w:ascii="Tahoma" w:hAnsi="Tahoma" w:cs="Tahoma"/>
      <w:sz w:val="16"/>
      <w:szCs w:val="16"/>
    </w:rPr>
  </w:style>
  <w:style w:type="character" w:customStyle="1" w:styleId="BalloonTextChar">
    <w:name w:val="Balloon Text Char"/>
    <w:basedOn w:val="DefaultParagraphFont"/>
    <w:link w:val="BalloonText"/>
    <w:rsid w:val="00920F02"/>
    <w:rPr>
      <w:rFonts w:ascii="Tahoma" w:eastAsia="Times New Roman" w:hAnsi="Tahoma" w:cs="Tahoma"/>
      <w:kern w:val="0"/>
      <w:sz w:val="16"/>
      <w:szCs w:val="16"/>
      <w:lang w:val="en-US"/>
      <w14:ligatures w14:val="none"/>
    </w:rPr>
  </w:style>
  <w:style w:type="table" w:styleId="TableGrid">
    <w:name w:val="Table Grid"/>
    <w:basedOn w:val="TableNormal"/>
    <w:rsid w:val="00920F02"/>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20F02"/>
    <w:pPr>
      <w:numPr>
        <w:numId w:val="16"/>
      </w:numPr>
      <w:ind w:left="641" w:hanging="357"/>
    </w:pPr>
  </w:style>
  <w:style w:type="paragraph" w:customStyle="1" w:styleId="AuthorEmail">
    <w:name w:val="Author Email"/>
    <w:basedOn w:val="Normal"/>
    <w:qFormat/>
    <w:rsid w:val="00920F02"/>
    <w:pPr>
      <w:jc w:val="center"/>
    </w:pPr>
    <w:rPr>
      <w:sz w:val="20"/>
    </w:rPr>
  </w:style>
  <w:style w:type="paragraph" w:styleId="NormalWeb">
    <w:name w:val="Normal (Web)"/>
    <w:basedOn w:val="Normal"/>
    <w:uiPriority w:val="99"/>
    <w:unhideWhenUsed/>
    <w:rsid w:val="00920F02"/>
    <w:pPr>
      <w:spacing w:before="100" w:beforeAutospacing="1" w:after="100" w:afterAutospacing="1"/>
    </w:pPr>
    <w:rPr>
      <w:szCs w:val="24"/>
      <w:lang w:val="en-GB" w:eastAsia="en-GB"/>
    </w:rPr>
  </w:style>
  <w:style w:type="character" w:styleId="Strong">
    <w:name w:val="Strong"/>
    <w:basedOn w:val="DefaultParagraphFont"/>
    <w:uiPriority w:val="22"/>
    <w:qFormat/>
    <w:rsid w:val="00920F02"/>
    <w:rPr>
      <w:b/>
      <w:bCs/>
    </w:rPr>
  </w:style>
  <w:style w:type="character" w:styleId="Emphasis">
    <w:name w:val="Emphasis"/>
    <w:basedOn w:val="DefaultParagraphFont"/>
    <w:uiPriority w:val="20"/>
    <w:qFormat/>
    <w:rsid w:val="00920F02"/>
    <w:rPr>
      <w:i/>
      <w:iCs/>
    </w:rPr>
  </w:style>
  <w:style w:type="paragraph" w:customStyle="1" w:styleId="TableCaption">
    <w:name w:val="Table Caption"/>
    <w:basedOn w:val="FigureCaption"/>
    <w:qFormat/>
    <w:rsid w:val="00920F02"/>
    <w:rPr>
      <w:szCs w:val="18"/>
    </w:rPr>
  </w:style>
  <w:style w:type="paragraph" w:customStyle="1" w:styleId="Paragraphnumbered">
    <w:name w:val="Paragraph (numbered)"/>
    <w:rsid w:val="00920F02"/>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920F02"/>
    <w:rPr>
      <w:color w:val="808080"/>
      <w:shd w:val="clear" w:color="auto" w:fill="E6E6E6"/>
    </w:rPr>
  </w:style>
  <w:style w:type="character" w:styleId="CommentReference">
    <w:name w:val="annotation reference"/>
    <w:basedOn w:val="DefaultParagraphFont"/>
    <w:semiHidden/>
    <w:unhideWhenUsed/>
    <w:rsid w:val="00920F02"/>
    <w:rPr>
      <w:sz w:val="16"/>
      <w:szCs w:val="16"/>
    </w:rPr>
  </w:style>
  <w:style w:type="paragraph" w:styleId="CommentText">
    <w:name w:val="annotation text"/>
    <w:basedOn w:val="Normal"/>
    <w:link w:val="CommentTextChar"/>
    <w:semiHidden/>
    <w:unhideWhenUsed/>
    <w:rsid w:val="00920F02"/>
    <w:rPr>
      <w:sz w:val="20"/>
    </w:rPr>
  </w:style>
  <w:style w:type="character" w:customStyle="1" w:styleId="CommentTextChar">
    <w:name w:val="Comment Text Char"/>
    <w:basedOn w:val="DefaultParagraphFont"/>
    <w:link w:val="CommentText"/>
    <w:semiHidden/>
    <w:rsid w:val="00920F02"/>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920F02"/>
    <w:rPr>
      <w:b/>
      <w:bCs/>
    </w:rPr>
  </w:style>
  <w:style w:type="character" w:customStyle="1" w:styleId="CommentSubjectChar">
    <w:name w:val="Comment Subject Char"/>
    <w:basedOn w:val="CommentTextChar"/>
    <w:link w:val="CommentSubject"/>
    <w:semiHidden/>
    <w:rsid w:val="00920F02"/>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97047">
      <w:bodyDiv w:val="1"/>
      <w:marLeft w:val="0"/>
      <w:marRight w:val="0"/>
      <w:marTop w:val="0"/>
      <w:marBottom w:val="0"/>
      <w:divBdr>
        <w:top w:val="none" w:sz="0" w:space="0" w:color="auto"/>
        <w:left w:val="none" w:sz="0" w:space="0" w:color="auto"/>
        <w:bottom w:val="none" w:sz="0" w:space="0" w:color="auto"/>
        <w:right w:val="none" w:sz="0" w:space="0" w:color="auto"/>
      </w:divBdr>
    </w:div>
    <w:div w:id="891695820">
      <w:bodyDiv w:val="1"/>
      <w:marLeft w:val="0"/>
      <w:marRight w:val="0"/>
      <w:marTop w:val="0"/>
      <w:marBottom w:val="0"/>
      <w:divBdr>
        <w:top w:val="none" w:sz="0" w:space="0" w:color="auto"/>
        <w:left w:val="none" w:sz="0" w:space="0" w:color="auto"/>
        <w:bottom w:val="none" w:sz="0" w:space="0" w:color="auto"/>
        <w:right w:val="none" w:sz="0" w:space="0" w:color="auto"/>
      </w:divBdr>
    </w:div>
    <w:div w:id="1555199240">
      <w:bodyDiv w:val="1"/>
      <w:marLeft w:val="0"/>
      <w:marRight w:val="0"/>
      <w:marTop w:val="0"/>
      <w:marBottom w:val="0"/>
      <w:divBdr>
        <w:top w:val="none" w:sz="0" w:space="0" w:color="auto"/>
        <w:left w:val="none" w:sz="0" w:space="0" w:color="auto"/>
        <w:bottom w:val="none" w:sz="0" w:space="0" w:color="auto"/>
        <w:right w:val="none" w:sz="0" w:space="0" w:color="auto"/>
      </w:divBdr>
    </w:div>
    <w:div w:id="1576426961">
      <w:bodyDiv w:val="1"/>
      <w:marLeft w:val="0"/>
      <w:marRight w:val="0"/>
      <w:marTop w:val="0"/>
      <w:marBottom w:val="0"/>
      <w:divBdr>
        <w:top w:val="none" w:sz="0" w:space="0" w:color="auto"/>
        <w:left w:val="none" w:sz="0" w:space="0" w:color="auto"/>
        <w:bottom w:val="none" w:sz="0" w:space="0" w:color="auto"/>
        <w:right w:val="none" w:sz="0" w:space="0" w:color="auto"/>
      </w:divBdr>
    </w:div>
    <w:div w:id="1982807765">
      <w:bodyDiv w:val="1"/>
      <w:marLeft w:val="0"/>
      <w:marRight w:val="0"/>
      <w:marTop w:val="0"/>
      <w:marBottom w:val="0"/>
      <w:divBdr>
        <w:top w:val="none" w:sz="0" w:space="0" w:color="auto"/>
        <w:left w:val="none" w:sz="0" w:space="0" w:color="auto"/>
        <w:bottom w:val="none" w:sz="0" w:space="0" w:color="auto"/>
        <w:right w:val="none" w:sz="0" w:space="0" w:color="auto"/>
      </w:divBdr>
    </w:div>
    <w:div w:id="203072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1177/095440892412727"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hyperlink" Target="https://doi.org/10.1109/ICONSTEM60960.2024.1056871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93/ijlct/ctae002" TargetMode="External"/><Relationship Id="rId5" Type="http://schemas.openxmlformats.org/officeDocument/2006/relationships/hyperlink" Target="mailto:ramyalpu@yahoo.com" TargetMode="External"/><Relationship Id="rId15" Type="http://schemas.openxmlformats.org/officeDocument/2006/relationships/hyperlink" Target="https://doi.org/10.1007/s10973-025-14302-9" TargetMode="External"/><Relationship Id="rId10" Type="http://schemas.openxmlformats.org/officeDocument/2006/relationships/hyperlink" Target="https://doi.org/10.1109/ICESC60852.2024.10689771"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07/s11664-025-1217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8</Pages>
  <Words>4676</Words>
  <Characters>26659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Velmurugan G</dc:creator>
  <cp:lastModifiedBy>Shankara Narayanan V R</cp:lastModifiedBy>
  <cp:revision>14</cp:revision>
  <dcterms:created xsi:type="dcterms:W3CDTF">2025-07-28T08:35:00Z</dcterms:created>
  <dcterms:modified xsi:type="dcterms:W3CDTF">2025-09-14T06:04:00Z</dcterms:modified>
</cp:coreProperties>
</file>