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6FE40" w14:textId="178B8D8B" w:rsidR="00724DB2" w:rsidRDefault="008D6965" w:rsidP="00192797">
      <w:pPr>
        <w:pStyle w:val="PaperTitle"/>
      </w:pPr>
      <w:r w:rsidRPr="008D6965">
        <w:t xml:space="preserve">Granular Production </w:t>
      </w:r>
      <w:r w:rsidR="005F6440">
        <w:t>a</w:t>
      </w:r>
      <w:r w:rsidR="005F6440" w:rsidRPr="008D6965">
        <w:t xml:space="preserve">nd </w:t>
      </w:r>
      <w:r w:rsidRPr="008D6965">
        <w:t xml:space="preserve">Mechanical Characterization </w:t>
      </w:r>
      <w:r w:rsidR="005F6440">
        <w:t>o</w:t>
      </w:r>
      <w:r w:rsidR="005F6440" w:rsidRPr="008D6965">
        <w:t xml:space="preserve">f </w:t>
      </w:r>
      <w:r w:rsidRPr="008D6965">
        <w:t xml:space="preserve">Laminated </w:t>
      </w:r>
      <w:r w:rsidR="005F6440" w:rsidRPr="008D6965">
        <w:t>7080 </w:t>
      </w:r>
      <w:r w:rsidRPr="008D6965">
        <w:t xml:space="preserve">Al Substrate Alloys </w:t>
      </w:r>
      <w:r w:rsidR="005F6440" w:rsidRPr="008D6965">
        <w:t xml:space="preserve">With </w:t>
      </w:r>
      <w:r w:rsidRPr="008D6965">
        <w:t>Lower Graphene Oxides</w:t>
      </w:r>
    </w:p>
    <w:p w14:paraId="5978716B" w14:textId="550C85DE" w:rsidR="00B16E8B" w:rsidRPr="00B34CC3" w:rsidRDefault="00B16E8B" w:rsidP="00192797">
      <w:pPr>
        <w:pStyle w:val="AuthorName"/>
      </w:pPr>
      <w:proofErr w:type="spellStart"/>
      <w:r w:rsidRPr="00B34CC3">
        <w:t>Gobikrishnan</w:t>
      </w:r>
      <w:proofErr w:type="spellEnd"/>
      <w:r w:rsidRPr="00B34CC3">
        <w:t xml:space="preserve"> Udhayakumar</w:t>
      </w:r>
      <w:r w:rsidRPr="00B34CC3">
        <w:rPr>
          <w:vertAlign w:val="superscript"/>
        </w:rPr>
        <w:t>1</w:t>
      </w:r>
      <w:r w:rsidRPr="00B34CC3">
        <w:t>, K Vijetha</w:t>
      </w:r>
      <w:r w:rsidRPr="00B34CC3">
        <w:rPr>
          <w:vertAlign w:val="superscript"/>
        </w:rPr>
        <w:t>2</w:t>
      </w:r>
      <w:r w:rsidRPr="00B34CC3">
        <w:t xml:space="preserve">, </w:t>
      </w:r>
      <w:r w:rsidR="00916F72" w:rsidRPr="00B34CC3">
        <w:t>S Balaguru</w:t>
      </w:r>
      <w:r w:rsidRPr="00B34CC3">
        <w:rPr>
          <w:vertAlign w:val="superscript"/>
        </w:rPr>
        <w:t>3</w:t>
      </w:r>
      <w:r w:rsidRPr="00B34CC3">
        <w:t xml:space="preserve">, </w:t>
      </w:r>
      <w:r w:rsidR="005F6440">
        <w:t xml:space="preserve">M </w:t>
      </w:r>
      <w:r w:rsidRPr="00B34CC3">
        <w:t>Ramya</w:t>
      </w:r>
      <w:r w:rsidRPr="00B34CC3">
        <w:rPr>
          <w:vertAlign w:val="superscript"/>
        </w:rPr>
        <w:t>4</w:t>
      </w:r>
      <w:r w:rsidR="00192797">
        <w:rPr>
          <w:vertAlign w:val="superscript"/>
        </w:rPr>
        <w:t>,a)</w:t>
      </w:r>
      <w:r w:rsidRPr="00B34CC3">
        <w:t>, Gaddam Ashok</w:t>
      </w:r>
      <w:r w:rsidRPr="00B34CC3">
        <w:rPr>
          <w:vertAlign w:val="superscript"/>
        </w:rPr>
        <w:t>5</w:t>
      </w:r>
      <w:r w:rsidRPr="00B34CC3">
        <w:t xml:space="preserve">, </w:t>
      </w:r>
      <w:proofErr w:type="spellStart"/>
      <w:r w:rsidRPr="00B34CC3">
        <w:t>Vijayanandh</w:t>
      </w:r>
      <w:proofErr w:type="spellEnd"/>
      <w:r w:rsidRPr="00B34CC3">
        <w:t xml:space="preserve"> Raja</w:t>
      </w:r>
      <w:r w:rsidRPr="00B34CC3">
        <w:rPr>
          <w:vertAlign w:val="superscript"/>
        </w:rPr>
        <w:t>6</w:t>
      </w:r>
    </w:p>
    <w:p w14:paraId="4EC100A3" w14:textId="77A525EF" w:rsidR="00B16E8B" w:rsidRPr="00B34CC3" w:rsidRDefault="00B16E8B" w:rsidP="00192797">
      <w:pPr>
        <w:pStyle w:val="AuthorAffiliation"/>
      </w:pPr>
      <w:r w:rsidRPr="00B34CC3">
        <w:rPr>
          <w:vertAlign w:val="superscript"/>
        </w:rPr>
        <w:t>1</w:t>
      </w:r>
      <w:r w:rsidRPr="00B34CC3">
        <w:t xml:space="preserve"> Department of Mechanical Engineering, </w:t>
      </w:r>
      <w:r w:rsidR="00604A85" w:rsidRPr="0005678F">
        <w:t>Sona College of Technology, Salem 636005, Tamil Nadu, India.</w:t>
      </w:r>
    </w:p>
    <w:p w14:paraId="35036B1B" w14:textId="76AE3F2B" w:rsidR="00B16E8B" w:rsidRPr="00B34CC3" w:rsidRDefault="00B16E8B" w:rsidP="00192797">
      <w:pPr>
        <w:pStyle w:val="AuthorAffiliation"/>
      </w:pPr>
      <w:r w:rsidRPr="00B34CC3">
        <w:rPr>
          <w:vertAlign w:val="superscript"/>
        </w:rPr>
        <w:t>2</w:t>
      </w:r>
      <w:r w:rsidRPr="00B34CC3">
        <w:t xml:space="preserve"> Department of Mechanical Engineering, Aditya University, Surampalem, </w:t>
      </w:r>
      <w:r w:rsidR="00C7123C" w:rsidRPr="00B34CC3">
        <w:t>India</w:t>
      </w:r>
    </w:p>
    <w:p w14:paraId="17B5555C" w14:textId="26CB1601" w:rsidR="00916F72" w:rsidRPr="00B34CC3" w:rsidRDefault="00B16E8B" w:rsidP="00192797">
      <w:pPr>
        <w:pStyle w:val="AuthorAffiliation"/>
      </w:pPr>
      <w:r w:rsidRPr="00B34CC3">
        <w:rPr>
          <w:vertAlign w:val="superscript"/>
        </w:rPr>
        <w:t>3</w:t>
      </w:r>
      <w:r w:rsidRPr="00B34CC3">
        <w:t xml:space="preserve"> </w:t>
      </w:r>
      <w:r w:rsidR="00916F72" w:rsidRPr="00B34CC3">
        <w:t xml:space="preserve">School of Mechanical Engineering, VIT Bhopal University, </w:t>
      </w:r>
      <w:proofErr w:type="spellStart"/>
      <w:r w:rsidR="00916F72" w:rsidRPr="00B34CC3">
        <w:t>Kothrikalan</w:t>
      </w:r>
      <w:proofErr w:type="spellEnd"/>
    </w:p>
    <w:p w14:paraId="4139FAD6" w14:textId="166D7CA6" w:rsidR="00B16E8B" w:rsidRPr="00B34CC3" w:rsidRDefault="00B16E8B" w:rsidP="00192797">
      <w:pPr>
        <w:pStyle w:val="AuthorAffiliation"/>
      </w:pPr>
      <w:r w:rsidRPr="00B34CC3">
        <w:rPr>
          <w:vertAlign w:val="superscript"/>
        </w:rPr>
        <w:t>4</w:t>
      </w:r>
      <w:r w:rsidRPr="00B34CC3">
        <w:t xml:space="preserve"> Division of Research and Development, Lovely Professional University, Jalandhar - Delhi </w:t>
      </w:r>
      <w:proofErr w:type="spellStart"/>
      <w:r w:rsidRPr="00B34CC3">
        <w:t>G.T.Road</w:t>
      </w:r>
      <w:proofErr w:type="spellEnd"/>
      <w:r w:rsidRPr="00B34CC3">
        <w:t>, Phagwara, Punjab– 144411, India.</w:t>
      </w:r>
      <w:r w:rsidR="00192797" w:rsidRPr="00B34CC3">
        <w:t xml:space="preserve"> </w:t>
      </w:r>
    </w:p>
    <w:p w14:paraId="220AF6CB" w14:textId="36848FCF" w:rsidR="00B16E8B" w:rsidRPr="00B34CC3" w:rsidRDefault="00B16E8B" w:rsidP="00192797">
      <w:pPr>
        <w:pStyle w:val="AuthorAffiliation"/>
      </w:pPr>
      <w:r w:rsidRPr="00B34CC3">
        <w:rPr>
          <w:vertAlign w:val="superscript"/>
        </w:rPr>
        <w:t>5</w:t>
      </w:r>
      <w:r w:rsidRPr="00B34CC3">
        <w:t xml:space="preserve"> Department of Mechanical Engineering, SR University, Warangal, Telangana, India.</w:t>
      </w:r>
    </w:p>
    <w:p w14:paraId="7BB5AA53" w14:textId="168DCB5F" w:rsidR="00B16E8B" w:rsidRPr="00B34CC3" w:rsidRDefault="00B16E8B" w:rsidP="00192797">
      <w:pPr>
        <w:pStyle w:val="AuthorAffiliation"/>
      </w:pPr>
      <w:r w:rsidRPr="00B34CC3">
        <w:rPr>
          <w:vertAlign w:val="superscript"/>
        </w:rPr>
        <w:t>6</w:t>
      </w:r>
      <w:r w:rsidRPr="00B34CC3">
        <w:t xml:space="preserve"> Department of Aeronautical Engineering, Kumaraguru College of Technology, Coimbatore-641049, Tamil Nadu, India.</w:t>
      </w:r>
    </w:p>
    <w:p w14:paraId="5A213723" w14:textId="56B76A16" w:rsidR="00B16E8B" w:rsidRPr="007B0C18" w:rsidRDefault="00B16E8B" w:rsidP="00192797">
      <w:pPr>
        <w:pStyle w:val="AuthorEmail"/>
        <w:rPr>
          <w:b/>
        </w:rPr>
      </w:pPr>
      <w:r w:rsidRPr="007B0C18">
        <w:t xml:space="preserve">Corresponding Author: </w:t>
      </w:r>
      <w:r w:rsidR="00192797">
        <w:rPr>
          <w:vertAlign w:val="superscript"/>
        </w:rPr>
        <w:t>a)</w:t>
      </w:r>
      <w:hyperlink r:id="rId7" w:history="1">
        <w:r w:rsidR="00192797" w:rsidRPr="004B589C">
          <w:rPr>
            <w:rStyle w:val="Hyperlink"/>
          </w:rPr>
          <w:t>ramyalpu@yahoo.com</w:t>
        </w:r>
      </w:hyperlink>
    </w:p>
    <w:p w14:paraId="7B887C3A" w14:textId="77777777" w:rsidR="00192797" w:rsidRDefault="009E286B" w:rsidP="00192797">
      <w:pPr>
        <w:pStyle w:val="Abstract"/>
      </w:pPr>
      <w:r w:rsidRPr="009E286B">
        <w:rPr>
          <w:b/>
        </w:rPr>
        <w:t>Abstract</w:t>
      </w:r>
      <w:r w:rsidR="00192797">
        <w:rPr>
          <w:b/>
        </w:rPr>
        <w:t xml:space="preserve">: </w:t>
      </w:r>
      <w:r w:rsidR="008D6965" w:rsidRPr="008D6965">
        <w:t>The 7080 Al matrix alloys augmented with decreased graphene oxide (</w:t>
      </w:r>
      <w:proofErr w:type="spellStart"/>
      <w:r w:rsidR="008D6965">
        <w:t>d</w:t>
      </w:r>
      <w:r w:rsidR="008D6965" w:rsidRPr="008D6965">
        <w:t>GO</w:t>
      </w:r>
      <w:proofErr w:type="spellEnd"/>
      <w:r w:rsidR="008D6965" w:rsidRPr="008D6965">
        <w:t xml:space="preserve">) were created via powder metalworking and electrical self-assembling. By applying a </w:t>
      </w:r>
      <w:proofErr w:type="spellStart"/>
      <w:r w:rsidR="008D6965" w:rsidRPr="008D6965">
        <w:t>cetyl</w:t>
      </w:r>
      <w:proofErr w:type="spellEnd"/>
      <w:r w:rsidR="008D6965" w:rsidRPr="008D6965">
        <w:t xml:space="preserve"> trimethyl ammonium chloride (CTAB) membrane to the exterior of 7080 Al chemicals, an intense connection may be formed between the particles and the GO membrane via electrical contact. GO is thermally converted into </w:t>
      </w:r>
      <w:proofErr w:type="spellStart"/>
      <w:r w:rsidR="008D6965">
        <w:t>dGO</w:t>
      </w:r>
      <w:proofErr w:type="spellEnd"/>
      <w:r w:rsidR="008D6965" w:rsidRPr="008D6965">
        <w:t xml:space="preserve">, and a CTAB was effectively eliminated in the atmospheric sintered procedure. The materials' microscopy tension fractography, GO nanosheet shapes, and GO/7080 aluminium powder geometries have been examined. Investigations were conducted into the impact of </w:t>
      </w:r>
      <w:proofErr w:type="spellStart"/>
      <w:r w:rsidR="008D6965">
        <w:t>dGO</w:t>
      </w:r>
      <w:proofErr w:type="spellEnd"/>
      <w:r w:rsidR="008D6965" w:rsidRPr="008D6965">
        <w:t xml:space="preserve"> concentration on the durability of </w:t>
      </w:r>
      <w:proofErr w:type="spellStart"/>
      <w:r w:rsidR="008D6965">
        <w:t>dGO</w:t>
      </w:r>
      <w:proofErr w:type="spellEnd"/>
      <w:r w:rsidR="008D6965" w:rsidRPr="008D6965">
        <w:t xml:space="preserve">/7080 Al alloys. The findings demonstrate that a strong link is formed among the </w:t>
      </w:r>
      <w:proofErr w:type="spellStart"/>
      <w:r w:rsidR="008D6965">
        <w:t>dGO</w:t>
      </w:r>
      <w:proofErr w:type="spellEnd"/>
      <w:r w:rsidR="008D6965" w:rsidRPr="008D6965">
        <w:t xml:space="preserve"> as well as the matrices. As the </w:t>
      </w:r>
      <w:proofErr w:type="spellStart"/>
      <w:r w:rsidR="008D6965">
        <w:t>dGO</w:t>
      </w:r>
      <w:proofErr w:type="spellEnd"/>
      <w:r w:rsidR="008D6965" w:rsidRPr="008D6965">
        <w:t xml:space="preserve"> percentage rises, the maximum tensile and yield forces first rise and then fall, while the degree of hardness steadily rises. Load transmission and displacement hardening were shown to be responsible for the enhanced durability of </w:t>
      </w:r>
      <w:proofErr w:type="spellStart"/>
      <w:r w:rsidR="008D6965">
        <w:t>dGO</w:t>
      </w:r>
      <w:proofErr w:type="spellEnd"/>
      <w:r w:rsidR="008D6965" w:rsidRPr="008D6965">
        <w:t xml:space="preserve">/7075 Al compounds. The inclusion of too much </w:t>
      </w:r>
      <w:proofErr w:type="spellStart"/>
      <w:r w:rsidR="008D6965">
        <w:t>dGO</w:t>
      </w:r>
      <w:proofErr w:type="spellEnd"/>
      <w:r w:rsidR="008D6965" w:rsidRPr="008D6965">
        <w:t xml:space="preserve"> resulted in a reduction in the augmentation of the tensile strength because of the increased quantities of fragile aluminium carbon 3 and fractures, with the </w:t>
      </w:r>
      <w:proofErr w:type="spellStart"/>
      <w:r w:rsidR="008D6965">
        <w:t>dGO</w:t>
      </w:r>
      <w:proofErr w:type="spellEnd"/>
      <w:r w:rsidR="008D6965" w:rsidRPr="008D6965">
        <w:t xml:space="preserve"> material surpassing 0.60 weight percent.</w:t>
      </w:r>
      <w:r w:rsidR="00192797">
        <w:t xml:space="preserve"> </w:t>
      </w:r>
    </w:p>
    <w:p w14:paraId="4AB84DF0" w14:textId="2D8C543D" w:rsidR="009E286B" w:rsidRDefault="009E286B" w:rsidP="00192797">
      <w:pPr>
        <w:pStyle w:val="Abstract"/>
      </w:pPr>
      <w:r w:rsidRPr="009E286B">
        <w:rPr>
          <w:b/>
          <w:bCs/>
        </w:rPr>
        <w:t>Keywords</w:t>
      </w:r>
      <w:r>
        <w:t>: Graphene oxide; Ammonium bromide; Good bonding; Mechanical properties; Metal matrix composite.</w:t>
      </w:r>
    </w:p>
    <w:p w14:paraId="29D25EDE" w14:textId="6ECEC55D" w:rsidR="009E286B" w:rsidRPr="009E286B" w:rsidRDefault="009E286B" w:rsidP="00192797">
      <w:pPr>
        <w:pStyle w:val="Heading1"/>
      </w:pPr>
      <w:r w:rsidRPr="009E286B">
        <w:t>Introduction</w:t>
      </w:r>
    </w:p>
    <w:p w14:paraId="59482F2F" w14:textId="2E1024A8" w:rsidR="009E286B" w:rsidRPr="009E286B" w:rsidRDefault="008D6965" w:rsidP="00192797">
      <w:pPr>
        <w:pStyle w:val="Paragraph"/>
      </w:pPr>
      <w:r w:rsidRPr="008D6965">
        <w:rPr>
          <w:w w:val="105"/>
        </w:rPr>
        <w:t xml:space="preserve">These days, there is a lot of market demand for aluminium polymer composites (AMCs) strengthened with </w:t>
      </w:r>
      <w:proofErr w:type="spellStart"/>
      <w:r w:rsidRPr="008D6965">
        <w:rPr>
          <w:w w:val="105"/>
        </w:rPr>
        <w:t>fibres</w:t>
      </w:r>
      <w:proofErr w:type="spellEnd"/>
      <w:r w:rsidRPr="008D6965">
        <w:rPr>
          <w:w w:val="105"/>
        </w:rPr>
        <w:t xml:space="preserve">, hairs, or tiny particles because of </w:t>
      </w:r>
      <w:r w:rsidRPr="00192797">
        <w:t>their</w:t>
      </w:r>
      <w:r w:rsidRPr="008D6965">
        <w:rPr>
          <w:w w:val="105"/>
        </w:rPr>
        <w:t xml:space="preserve"> appealing characteristics, which include outstanding strength and low weight, an extensive selection of matrix </w:t>
      </w:r>
      <w:proofErr w:type="spellStart"/>
      <w:r w:rsidRPr="008D6965">
        <w:rPr>
          <w:w w:val="105"/>
        </w:rPr>
        <w:t>selectability</w:t>
      </w:r>
      <w:proofErr w:type="spellEnd"/>
      <w:r w:rsidRPr="008D6965">
        <w:rPr>
          <w:w w:val="105"/>
        </w:rPr>
        <w:t>, multiple production methods, and an important enhancement in physical characteristics following the application of heat. AMCs are extensively employed as building blocks in numerous sectors, including aerospace, automotive, and extra-deep drilling for oil, because of their advantageous qualities</w:t>
      </w:r>
      <w:r w:rsidR="00340B65">
        <w:rPr>
          <w:w w:val="105"/>
        </w:rPr>
        <w:t xml:space="preserve"> [1]</w:t>
      </w:r>
      <w:r w:rsidRPr="008D6965">
        <w:rPr>
          <w:w w:val="105"/>
        </w:rPr>
        <w:t>. Because they have the greatest strength-to-weight ratios of any aluminium metal, 7000-series aluminium alloys are a desirable option for reinforcing with a further process to enhance their characteristics. Graphene, also the ideal layered structure for two-dimensional (2D) carbon molecules, has become the subject of much research lately because of its exceptional qualities, which include an elevated young modulus, a strong shatter power, and exceptional thermal insulation</w:t>
      </w:r>
      <w:r w:rsidR="007755E3">
        <w:rPr>
          <w:w w:val="105"/>
        </w:rPr>
        <w:t xml:space="preserve"> [2]</w:t>
      </w:r>
      <w:r w:rsidRPr="008D6965">
        <w:rPr>
          <w:w w:val="105"/>
        </w:rPr>
        <w:t xml:space="preserve">. Even at low concentrations, diamond is anticipated to engage in the aluminium matrices as an appropriate reinforcing phase because of its exceptional mechanical capabilities and large specific surface area. Nevertheless, since dispersion technique, </w:t>
      </w:r>
      <w:r w:rsidRPr="008D6965">
        <w:rPr>
          <w:w w:val="105"/>
        </w:rPr>
        <w:lastRenderedPageBreak/>
        <w:t>preparations on the internet, and detrimental contact responses have emerged as the primary issues impeding the progress of AMCs supplemented with graphite, studying these materials is presently in its early stages</w:t>
      </w:r>
      <w:r w:rsidR="00340B65">
        <w:rPr>
          <w:w w:val="105"/>
        </w:rPr>
        <w:t xml:space="preserve"> [3]</w:t>
      </w:r>
      <w:r w:rsidRPr="008D6965">
        <w:rPr>
          <w:w w:val="105"/>
        </w:rPr>
        <w:t>.</w:t>
      </w:r>
    </w:p>
    <w:p w14:paraId="4146FE22" w14:textId="2F238F9F" w:rsidR="009E286B" w:rsidRPr="009E286B" w:rsidRDefault="008D6965" w:rsidP="00192797">
      <w:pPr>
        <w:pStyle w:val="Paragraph"/>
      </w:pPr>
      <w:r w:rsidRPr="008D6965">
        <w:rPr>
          <w:w w:val="105"/>
        </w:rPr>
        <w:t>Because powder metalworking has low process temperatures that help mitigate a damaging surface response, it is a popular method for preparing AMCs. The key to achieving outstanding strength is being identified as having a uniform dispersion of graphite</w:t>
      </w:r>
      <w:r w:rsidR="007755E3">
        <w:rPr>
          <w:w w:val="105"/>
        </w:rPr>
        <w:t xml:space="preserve"> [4]</w:t>
      </w:r>
      <w:r w:rsidRPr="008D6965">
        <w:rPr>
          <w:w w:val="105"/>
        </w:rPr>
        <w:t>. Typically, a ball mill (BM) is used to disperse graphite in aluminium. Using a workable process that utilized flakes powder metalworking, Wang et al. created an aluminum composite supplemented with graphite nanosheets (GNS/Al composite) and discovered that at 0.31 weight percent, general nurses result in a 64 percent boost over purity Al. Nevertheless, Bartolucci et al.'s investigation into the mechanical features of a 0.1 weight percent GNS/Al hybrid using BM, heated isostatic clenching, and heated extrusion revealed a significant reduction in stretch and tensile force of the 0.1 weight percent GNS/Al combination when compared with unadulterated Al. Furthermore, BM generates a lot of warmth, which makes it readily explosive</w:t>
      </w:r>
      <w:r w:rsidR="00340B65">
        <w:rPr>
          <w:w w:val="105"/>
        </w:rPr>
        <w:t xml:space="preserve"> [5]</w:t>
      </w:r>
      <w:r w:rsidRPr="008D6965">
        <w:rPr>
          <w:w w:val="105"/>
        </w:rPr>
        <w:t>.</w:t>
      </w:r>
    </w:p>
    <w:p w14:paraId="26B707FC" w14:textId="7E4E2C20" w:rsidR="009E286B" w:rsidRDefault="001E3F5A" w:rsidP="00192797">
      <w:pPr>
        <w:pStyle w:val="Paragraph"/>
        <w:rPr>
          <w:w w:val="105"/>
        </w:rPr>
      </w:pPr>
      <w:r w:rsidRPr="001E3F5A">
        <w:rPr>
          <w:w w:val="105"/>
        </w:rPr>
        <w:t>Since numerous hydroxy and epoxy chains on the outermost layer of graphene oxide, or GO, render it a lot easier to realize the homogeneous adsorbed GO on 7080 Al nanoparticles without BM via the electromagnetic self-ass, the nanosheets of GO instead of graphite are chosen as the starting point in this study. A thorough investigation is conducted into the impact of the electrostatic assembly procedure on attaining the homogeneous adsorption of the GO on 7080 Al particles</w:t>
      </w:r>
      <w:r w:rsidR="00340B65">
        <w:rPr>
          <w:w w:val="105"/>
        </w:rPr>
        <w:t xml:space="preserve"> [6]</w:t>
      </w:r>
      <w:r w:rsidRPr="001E3F5A">
        <w:rPr>
          <w:w w:val="105"/>
        </w:rPr>
        <w:t>. This method creates a negative barrier on the outermost layer of 7080 Al particles by using CTAB, which guarantees effective binding of the negatively charged GO as well as the 7080 aluminium powders altered by CTAB. Throughout the procedure of sintering, the in-situ elimination of CTAB and a corresponding decrease of GO are accomplished. Additionally, the effects of decreased diamond (</w:t>
      </w:r>
      <w:proofErr w:type="spellStart"/>
      <w:r w:rsidRPr="001E3F5A">
        <w:rPr>
          <w:w w:val="105"/>
        </w:rPr>
        <w:t>dGO</w:t>
      </w:r>
      <w:proofErr w:type="spellEnd"/>
      <w:r w:rsidRPr="001E3F5A">
        <w:rPr>
          <w:w w:val="105"/>
        </w:rPr>
        <w:t xml:space="preserve">) on the aggregates' tension and roughness characteristics are examined. </w:t>
      </w:r>
    </w:p>
    <w:p w14:paraId="2975CC23" w14:textId="07C0210E" w:rsidR="009E286B" w:rsidRPr="009E286B" w:rsidRDefault="009E286B" w:rsidP="00192797">
      <w:pPr>
        <w:pStyle w:val="Heading1"/>
        <w:rPr>
          <w:w w:val="105"/>
        </w:rPr>
      </w:pPr>
      <w:r w:rsidRPr="009E286B">
        <w:rPr>
          <w:w w:val="105"/>
        </w:rPr>
        <w:t>Experimentations</w:t>
      </w:r>
    </w:p>
    <w:p w14:paraId="331660B8" w14:textId="06B8B235" w:rsidR="009E286B" w:rsidRPr="00192797" w:rsidRDefault="009E286B" w:rsidP="00192797">
      <w:pPr>
        <w:pStyle w:val="Heading2"/>
      </w:pPr>
      <w:r w:rsidRPr="00192797">
        <w:rPr>
          <w:w w:val="95"/>
        </w:rPr>
        <w:t>Material and methods</w:t>
      </w:r>
    </w:p>
    <w:p w14:paraId="75C3D289" w14:textId="19F96FDB" w:rsidR="009E286B" w:rsidRDefault="001E3F5A" w:rsidP="00192797">
      <w:pPr>
        <w:pStyle w:val="Paragraph"/>
        <w:rPr>
          <w:w w:val="105"/>
        </w:rPr>
      </w:pPr>
      <w:r w:rsidRPr="001E3F5A">
        <w:t>With GTN Technological Advancement, India supplied 99% pure graphite dioxide with an average particle size of 5 µm. The CTAB that was purchased in the form of powder from Rithu Chemicals Company in India had a fraction of a weight percent of burned residual. Deekshi Chemicals, India, used sphere 7080 Al particles as its base ingredient</w:t>
      </w:r>
      <w:r w:rsidR="00D45F99">
        <w:t xml:space="preserve"> [14-19]</w:t>
      </w:r>
      <w:r w:rsidRPr="001E3F5A">
        <w:t>.</w:t>
      </w:r>
    </w:p>
    <w:p w14:paraId="26289FF1" w14:textId="7F8CAB40" w:rsidR="009E286B" w:rsidRPr="00192797" w:rsidRDefault="009E286B" w:rsidP="00192797">
      <w:pPr>
        <w:pStyle w:val="Heading2"/>
      </w:pPr>
      <w:r w:rsidRPr="00192797">
        <w:t>Composite preparation</w:t>
      </w:r>
    </w:p>
    <w:p w14:paraId="1996D001" w14:textId="1E5FC0E2" w:rsidR="001E3F5A" w:rsidRDefault="001E3F5A" w:rsidP="00192797">
      <w:pPr>
        <w:pStyle w:val="Paragraph"/>
      </w:pPr>
      <w:r w:rsidRPr="001E3F5A">
        <w:t>Fabrication of GO water dispersal: The resulting graphite dioxide was mixed with distilled water and ultrasonicated for two hours to achieve a brown dispersal that had no remaining sediments. This process stripped the graphite dioxide as obtained into nanosheets of GO with a layered organization. Lastly, a water-based GO solution containing 1 mg/mL was created. An AFM picture of nanosheets of GO extracted from the GO dispersion in water is shown in the second figure. It is evident that the small GO sheets were around 5 nm wide. The maximum number of nanosheets made of GO employed in this experiment was 5, as the width of multilayer GO small sheets was about one nanometer because of their attachment to oxygen functions. Using CTAB to alter 7080 Al particles: To get the 7080 Al particles altered by CTAB, 50 g of 7080 Al powder and 350 milliliters of CTAB solution by volume (0.75 wt%) were mechanically agitated for two hours, filtrated, and then washed with deionized tap water. Absorption of Go onto granular particles of Al 7080: Powdered 7080 Al (~50 g) altered with CTAB was mixed with ionized water in order to create a fine solution. Droplet-by-droplet, the GO dispersion from water is applied</w:t>
      </w:r>
      <w:r w:rsidR="00D45F99">
        <w:t xml:space="preserve"> [20-24]</w:t>
      </w:r>
      <w:r w:rsidRPr="001E3F5A">
        <w:t xml:space="preserve">. </w:t>
      </w:r>
    </w:p>
    <w:p w14:paraId="16F4CF8C" w14:textId="6468AFC4" w:rsidR="009E286B" w:rsidRDefault="001E3F5A" w:rsidP="00192797">
      <w:pPr>
        <w:pStyle w:val="Paragraph"/>
      </w:pPr>
      <w:r w:rsidRPr="001E3F5A">
        <w:t xml:space="preserve">To get the mix of powdered substances, the combined slurry was magnetically agitated till it became clear. After that, it was filtered and washed. Ultimately, the combination of particles was dried under vacuum for eight hours at 80 °C. Elimination of CTAB and creation of </w:t>
      </w:r>
      <w:proofErr w:type="spellStart"/>
      <w:r w:rsidRPr="001E3F5A">
        <w:t>dGO</w:t>
      </w:r>
      <w:proofErr w:type="spellEnd"/>
      <w:r w:rsidRPr="001E3F5A">
        <w:t>/7075 Al composite. Since the temperature of the sintering process (560 ◦C) is sufficient to accomplish the goal, no special thermal treatment was required to eliminate the CTAB and therefore minimize the GO. The mixture of composite powders was compressed at 140 MPa at low temperatures to create colored billets of various sizes, which had dimensions of 20 mm in diameter and 30 mm in thickness</w:t>
      </w:r>
      <w:r w:rsidR="00D45F99">
        <w:t xml:space="preserve"> [25-30]</w:t>
      </w:r>
      <w:r w:rsidRPr="001E3F5A">
        <w:t xml:space="preserve">. The colorless scraps were next heated for two hours at 580 °C in an empty combustion chamber, and then they were hot-pressed for ten minutes at a pressure of less than 70 MPa to guarantee solidity. Following this, blocks were created by thermal extrusion at 450 °C with sections of 13 mm in breadth and 5 mm in depth. In the current investigation, the extruding rate and piston velocity were 14.8 and 1.1 mm/s, respectively. The plates were then allowed to age for 48 hours at 130 °C after being solution-treated for two hours in an opposing furnace at 475 °C. </w:t>
      </w:r>
      <w:r w:rsidRPr="001E3F5A">
        <w:lastRenderedPageBreak/>
        <w:t xml:space="preserve">The percentage of </w:t>
      </w:r>
      <w:proofErr w:type="spellStart"/>
      <w:r w:rsidRPr="001E3F5A">
        <w:t>dGO</w:t>
      </w:r>
      <w:proofErr w:type="spellEnd"/>
      <w:r w:rsidRPr="001E3F5A">
        <w:t xml:space="preserve"> in each of the composites was 0.17, 0.20, and 0.40 weight percent. In contrast, the identical procedure was used to create a 7080 Al specimen, but GO did not get added.</w:t>
      </w:r>
    </w:p>
    <w:p w14:paraId="0A2461FD" w14:textId="4F276626" w:rsidR="009E286B" w:rsidRPr="00192797" w:rsidRDefault="009E286B" w:rsidP="00192797">
      <w:pPr>
        <w:pStyle w:val="Heading2"/>
      </w:pPr>
      <w:r w:rsidRPr="00192797">
        <w:t>Characterization</w:t>
      </w:r>
    </w:p>
    <w:p w14:paraId="3D8FC28D" w14:textId="3EBA81C2" w:rsidR="009E286B" w:rsidRDefault="00292FF5" w:rsidP="00192797">
      <w:pPr>
        <w:pStyle w:val="Paragraph"/>
        <w:rPr>
          <w:w w:val="105"/>
        </w:rPr>
      </w:pPr>
      <w:r w:rsidRPr="00292FF5">
        <w:rPr>
          <w:w w:val="105"/>
        </w:rPr>
        <w:t>Through a 10 mm gauge, the samples were produced in compliance with ASTM Specification E-8/E8M-09, perpendicular to the extruded axis. Following cleaning the specimens in ambient air, computerized international testing equipment was used to conduct a tensile test. It ran at an even crosshead velocity with a starting stress rate that was 6 × 10−4 s−1. For every composite, a minimum of three separate pieces have been measured in order to guarantee accuracy. A hardness test was used to test the hardness of the nanocomposite and the 7080 Al specimens for 15 seconds while applying a 150 g force. To guarantee that the findings were accurate, a minimum of three measures were taken for every situation. Using the rule of Archimedes, the contrast between the densities of the 7080 Al components and the produced hybrids was determined</w:t>
      </w:r>
      <w:r w:rsidR="00D45F99">
        <w:rPr>
          <w:w w:val="105"/>
        </w:rPr>
        <w:t xml:space="preserve"> [31-33]</w:t>
      </w:r>
      <w:r w:rsidRPr="00292FF5">
        <w:rPr>
          <w:w w:val="105"/>
        </w:rPr>
        <w:t>.</w:t>
      </w:r>
    </w:p>
    <w:p w14:paraId="1DF93D87" w14:textId="73707FC9" w:rsidR="009E286B" w:rsidRDefault="009E286B" w:rsidP="00192797">
      <w:pPr>
        <w:pStyle w:val="Heading1"/>
        <w:rPr>
          <w:w w:val="105"/>
        </w:rPr>
      </w:pPr>
      <w:r w:rsidRPr="009E286B">
        <w:rPr>
          <w:w w:val="105"/>
        </w:rPr>
        <w:t>Result and discussion</w:t>
      </w:r>
    </w:p>
    <w:p w14:paraId="6A3A9080" w14:textId="77AEC7E9" w:rsidR="009E286B" w:rsidRDefault="00292FF5" w:rsidP="00192797">
      <w:pPr>
        <w:pStyle w:val="Paragraph"/>
      </w:pPr>
      <w:r w:rsidRPr="00292FF5">
        <w:t>Figure</w:t>
      </w:r>
      <w:r w:rsidR="00A41E88">
        <w:t>1</w:t>
      </w:r>
      <w:r w:rsidRPr="00292FF5">
        <w:t xml:space="preserve"> displays the 7080 Al and polymers' Vickers toughness data. The Vickers toughness value rises as the </w:t>
      </w:r>
      <w:proofErr w:type="spellStart"/>
      <w:r w:rsidRPr="00292FF5">
        <w:t>dGO</w:t>
      </w:r>
      <w:proofErr w:type="spellEnd"/>
      <w:r w:rsidRPr="00292FF5">
        <w:t xml:space="preserve"> concentration increases, as shown in Figure 1. This enhancement is attributed to the uniformly dispersed </w:t>
      </w:r>
      <w:proofErr w:type="spellStart"/>
      <w:r w:rsidRPr="00292FF5">
        <w:t>dGO</w:t>
      </w:r>
      <w:proofErr w:type="spellEnd"/>
      <w:r w:rsidRPr="00292FF5">
        <w:t xml:space="preserve"> used to transmit pressure through the 7080 Al matrices and control dislocation motion throughout grooves. On the other hand, weight is a key factor influencing a composite's toughness. All of these hybrids show a high relative density of around 98.40%; however, the average density of the composite marginally reduces when </w:t>
      </w:r>
      <w:proofErr w:type="spellStart"/>
      <w:r w:rsidRPr="00292FF5">
        <w:t>dGO</w:t>
      </w:r>
      <w:proofErr w:type="spellEnd"/>
      <w:r w:rsidRPr="00292FF5">
        <w:t xml:space="preserve"> is added. This occurrence suggests that sintered and extruded materials provide exceptional density. Reinforcing </w:t>
      </w:r>
      <w:proofErr w:type="spellStart"/>
      <w:r w:rsidRPr="00292FF5">
        <w:t>dGO</w:t>
      </w:r>
      <w:proofErr w:type="spellEnd"/>
      <w:r w:rsidRPr="00292FF5">
        <w:t xml:space="preserve"> contributes more to increasing hardness than densities </w:t>
      </w:r>
      <w:proofErr w:type="spellStart"/>
      <w:r w:rsidRPr="00292FF5">
        <w:t>do.Table</w:t>
      </w:r>
      <w:proofErr w:type="spellEnd"/>
      <w:r w:rsidRPr="00292FF5">
        <w:t xml:space="preserve"> 3 displays the bending properties of materials based on different </w:t>
      </w:r>
      <w:proofErr w:type="spellStart"/>
      <w:r w:rsidRPr="00292FF5">
        <w:t>dGO</w:t>
      </w:r>
      <w:proofErr w:type="spellEnd"/>
      <w:r w:rsidRPr="00292FF5">
        <w:t xml:space="preserve"> additive amounts. Table 3 demonstrates that </w:t>
      </w:r>
      <w:proofErr w:type="spellStart"/>
      <w:r w:rsidRPr="00292FF5">
        <w:t>dGO</w:t>
      </w:r>
      <w:proofErr w:type="spellEnd"/>
      <w:r w:rsidRPr="00292FF5">
        <w:t xml:space="preserve"> has a significant impact on the tensile strength of 7080 Al metals</w:t>
      </w:r>
      <w:r w:rsidR="00D45F99">
        <w:t xml:space="preserve"> [34-39]</w:t>
      </w:r>
      <w:r w:rsidRPr="00292FF5">
        <w:t xml:space="preserve">. The blended materials all exhibit better tension qualities than 7080 Al, which has a 332 MPa yield value and a 448 MPa tensile force. The yield force and final tensile force fluctuation trends as you increase </w:t>
      </w:r>
      <w:proofErr w:type="spellStart"/>
      <w:r w:rsidRPr="00292FF5">
        <w:t>dGO</w:t>
      </w:r>
      <w:proofErr w:type="spellEnd"/>
      <w:r w:rsidRPr="00292FF5">
        <w:t xml:space="preserve"> concentration are shown in Figure </w:t>
      </w:r>
      <w:r w:rsidR="00A41E88">
        <w:t>2</w:t>
      </w:r>
      <w:r w:rsidRPr="00292FF5">
        <w:t xml:space="preserve">. Additionally, yield stress and maximum bending strength both show a rise immediately following a decline, peaking at 380 MPa and 520 MPa, respectively, after 0.30 weight percent </w:t>
      </w:r>
      <w:proofErr w:type="spellStart"/>
      <w:r w:rsidRPr="00292FF5">
        <w:t>dGO</w:t>
      </w:r>
      <w:proofErr w:type="spellEnd"/>
      <w:r w:rsidRPr="00292FF5">
        <w:t xml:space="preserve">. The initial yield stress and maximum tensile strength, respectively, are 17.23% and 14.7 percent higher than using 7080 Al. When the concentration of </w:t>
      </w:r>
      <w:proofErr w:type="spellStart"/>
      <w:r w:rsidRPr="00292FF5">
        <w:t>dGO</w:t>
      </w:r>
      <w:proofErr w:type="spellEnd"/>
      <w:r w:rsidRPr="00292FF5">
        <w:t xml:space="preserve"> increases, the combined materials exhibit a reduction in elasticity</w:t>
      </w:r>
      <w:r w:rsidR="00EC6835">
        <w:t xml:space="preserve"> [7</w:t>
      </w:r>
      <w:r w:rsidR="00D45F99">
        <w:t>, 40-45</w:t>
      </w:r>
      <w:r w:rsidR="00EC6835">
        <w:t>]</w:t>
      </w:r>
      <w:r w:rsidRPr="00292FF5">
        <w:t>.</w:t>
      </w:r>
    </w:p>
    <w:p w14:paraId="4386D2BC" w14:textId="47CE7B7F" w:rsidR="00292FF5" w:rsidRDefault="00192797" w:rsidP="00192797">
      <w:pPr>
        <w:pStyle w:val="Figure"/>
      </w:pPr>
      <w:r w:rsidRPr="00ED6CCB">
        <w:rPr>
          <w:noProof/>
        </w:rPr>
        <w:object w:dxaOrig="7957" w:dyaOrig="5612" w14:anchorId="1FC44F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0pt;height:213pt;mso-width-percent:0;mso-height-percent:0;mso-width-percent:0;mso-height-percent:0" o:ole="">
            <v:imagedata r:id="rId8" o:title=""/>
          </v:shape>
          <o:OLEObject Type="Embed" ProgID="Origin50.Graph" ShapeID="_x0000_i1025" DrawAspect="Content" ObjectID="_1819356185" r:id="rId9"/>
        </w:object>
      </w:r>
    </w:p>
    <w:p w14:paraId="462C0959" w14:textId="3E68043A" w:rsidR="00A41E88" w:rsidRPr="00A41E88" w:rsidRDefault="00A41E88" w:rsidP="00192797">
      <w:pPr>
        <w:pStyle w:val="FigureCaption"/>
        <w:rPr>
          <w:sz w:val="28"/>
          <w:szCs w:val="28"/>
        </w:rPr>
      </w:pPr>
      <w:r w:rsidRPr="00A41E88">
        <w:rPr>
          <w:b/>
          <w:bCs/>
        </w:rPr>
        <w:t>Figure 1.</w:t>
      </w:r>
      <w:r w:rsidRPr="00A41E88">
        <w:t xml:space="preserve"> Hardness properties of composites based on various </w:t>
      </w:r>
      <w:proofErr w:type="spellStart"/>
      <w:r w:rsidRPr="00A41E88">
        <w:t>dGO</w:t>
      </w:r>
      <w:proofErr w:type="spellEnd"/>
      <w:r w:rsidRPr="00A41E88">
        <w:t xml:space="preserve"> content </w:t>
      </w:r>
    </w:p>
    <w:p w14:paraId="4741D2EC" w14:textId="56871391" w:rsidR="00292FF5" w:rsidRDefault="00292FF5" w:rsidP="00192797">
      <w:pPr>
        <w:pStyle w:val="Paragraph"/>
        <w:rPr>
          <w:w w:val="105"/>
        </w:rPr>
      </w:pPr>
      <w:r w:rsidRPr="00292FF5">
        <w:rPr>
          <w:w w:val="105"/>
        </w:rPr>
        <w:t xml:space="preserve">The grain improvement, anxiety movement, and displacement bolstering are among the primary processes that clarify the increased strength of well-dispersed </w:t>
      </w:r>
      <w:proofErr w:type="spellStart"/>
      <w:r w:rsidRPr="00292FF5">
        <w:rPr>
          <w:w w:val="105"/>
        </w:rPr>
        <w:t>dGO</w:t>
      </w:r>
      <w:proofErr w:type="spellEnd"/>
      <w:r w:rsidRPr="00292FF5">
        <w:rPr>
          <w:w w:val="105"/>
        </w:rPr>
        <w:t xml:space="preserve">-enhancing </w:t>
      </w:r>
      <w:proofErr w:type="spellStart"/>
      <w:r w:rsidRPr="00292FF5">
        <w:rPr>
          <w:w w:val="105"/>
        </w:rPr>
        <w:t>dGO</w:t>
      </w:r>
      <w:proofErr w:type="spellEnd"/>
      <w:r w:rsidRPr="00292FF5">
        <w:rPr>
          <w:w w:val="105"/>
        </w:rPr>
        <w:t>/7080 Al composite materials</w:t>
      </w:r>
      <w:r w:rsidR="007755E3">
        <w:rPr>
          <w:w w:val="105"/>
        </w:rPr>
        <w:t xml:space="preserve"> [8]</w:t>
      </w:r>
      <w:r w:rsidRPr="00292FF5">
        <w:rPr>
          <w:w w:val="105"/>
        </w:rPr>
        <w:t xml:space="preserve">. As a nano-reinforcement, </w:t>
      </w:r>
      <w:proofErr w:type="spellStart"/>
      <w:r w:rsidRPr="00292FF5">
        <w:rPr>
          <w:w w:val="105"/>
        </w:rPr>
        <w:t>dGO</w:t>
      </w:r>
      <w:proofErr w:type="spellEnd"/>
      <w:r w:rsidRPr="00292FF5">
        <w:rPr>
          <w:w w:val="105"/>
        </w:rPr>
        <w:t xml:space="preserve"> is anticipated to obstruct grain grinding throughout thermal treatment, thereby producing improved mechanical characteristics</w:t>
      </w:r>
      <w:r w:rsidR="007755E3">
        <w:rPr>
          <w:w w:val="105"/>
        </w:rPr>
        <w:t xml:space="preserve"> [9</w:t>
      </w:r>
      <w:r w:rsidR="00D45F99">
        <w:rPr>
          <w:w w:val="105"/>
        </w:rPr>
        <w:t>, 46-49</w:t>
      </w:r>
      <w:r w:rsidR="007755E3">
        <w:rPr>
          <w:w w:val="105"/>
        </w:rPr>
        <w:t>]</w:t>
      </w:r>
      <w:r w:rsidRPr="00292FF5">
        <w:rPr>
          <w:w w:val="105"/>
        </w:rPr>
        <w:t xml:space="preserve">. The optical microscope (OM) pictures of the </w:t>
      </w:r>
      <w:proofErr w:type="spellStart"/>
      <w:r w:rsidRPr="00292FF5">
        <w:rPr>
          <w:w w:val="105"/>
        </w:rPr>
        <w:lastRenderedPageBreak/>
        <w:t>dGO</w:t>
      </w:r>
      <w:proofErr w:type="spellEnd"/>
      <w:r w:rsidRPr="00292FF5">
        <w:rPr>
          <w:w w:val="105"/>
        </w:rPr>
        <w:t xml:space="preserve">/7080 Al hybrids and 7080 Al reveal minimal variation in grain size, despite the fact that the findings of the XRD spectrum indicate that the average size of the crystals reduces as one increases the </w:t>
      </w:r>
      <w:proofErr w:type="spellStart"/>
      <w:r w:rsidRPr="00292FF5">
        <w:rPr>
          <w:w w:val="105"/>
        </w:rPr>
        <w:t>dGO</w:t>
      </w:r>
      <w:proofErr w:type="spellEnd"/>
      <w:r w:rsidRPr="00292FF5">
        <w:rPr>
          <w:w w:val="105"/>
        </w:rPr>
        <w:t xml:space="preserve"> concentration</w:t>
      </w:r>
      <w:r w:rsidR="007755E3">
        <w:rPr>
          <w:w w:val="105"/>
        </w:rPr>
        <w:t xml:space="preserve"> [10]</w:t>
      </w:r>
      <w:r w:rsidRPr="00292FF5">
        <w:rPr>
          <w:w w:val="105"/>
        </w:rPr>
        <w:t xml:space="preserve">. Li et al.'s analysis indicates that the relatively low temperatures used in hot-pressed sintered prevent 7080 Al from transitioning into a state that is liquid, meaning that the impact of refinement of grains is minimal. The interface connection between </w:t>
      </w:r>
      <w:proofErr w:type="spellStart"/>
      <w:r w:rsidRPr="00292FF5">
        <w:rPr>
          <w:w w:val="105"/>
        </w:rPr>
        <w:t>dGO</w:t>
      </w:r>
      <w:proofErr w:type="spellEnd"/>
      <w:r w:rsidRPr="00292FF5">
        <w:rPr>
          <w:w w:val="105"/>
        </w:rPr>
        <w:t xml:space="preserve"> and matrix is a critical factor in the improvement of toughness for composite substances. The study's interface bonding quality was found to be satisfactory based on TEM data</w:t>
      </w:r>
      <w:r w:rsidR="007755E3">
        <w:rPr>
          <w:w w:val="105"/>
        </w:rPr>
        <w:t xml:space="preserve"> [11</w:t>
      </w:r>
      <w:r w:rsidR="00D45F99">
        <w:rPr>
          <w:w w:val="105"/>
        </w:rPr>
        <w:t>, 50-5</w:t>
      </w:r>
      <w:r w:rsidR="00170323">
        <w:rPr>
          <w:w w:val="105"/>
        </w:rPr>
        <w:t>1</w:t>
      </w:r>
      <w:r w:rsidR="007755E3">
        <w:rPr>
          <w:w w:val="105"/>
        </w:rPr>
        <w:t>]</w:t>
      </w:r>
      <w:r w:rsidRPr="00292FF5">
        <w:rPr>
          <w:w w:val="105"/>
        </w:rPr>
        <w:t xml:space="preserve">. Tensile strain may go from the matrix itself to the reinforcing and produce an interface shear strain under favorable bonding conditions between surfaces. The yield force enhancement contributions for materials may be computed using a shear delay method. In composites containing varying amounts of </w:t>
      </w:r>
      <w:proofErr w:type="spellStart"/>
      <w:r w:rsidRPr="00292FF5">
        <w:rPr>
          <w:w w:val="105"/>
        </w:rPr>
        <w:t>dGO</w:t>
      </w:r>
      <w:proofErr w:type="spellEnd"/>
      <w:r w:rsidRPr="00292FF5">
        <w:rPr>
          <w:w w:val="105"/>
        </w:rPr>
        <w:t xml:space="preserve">, the pull-out of </w:t>
      </w:r>
      <w:proofErr w:type="spellStart"/>
      <w:r w:rsidRPr="00292FF5">
        <w:rPr>
          <w:w w:val="105"/>
        </w:rPr>
        <w:t>dGO</w:t>
      </w:r>
      <w:proofErr w:type="spellEnd"/>
      <w:r w:rsidRPr="00292FF5">
        <w:rPr>
          <w:w w:val="105"/>
        </w:rPr>
        <w:t xml:space="preserve"> is located near the hollow edges</w:t>
      </w:r>
      <w:r w:rsidR="00EC6835">
        <w:rPr>
          <w:w w:val="105"/>
        </w:rPr>
        <w:t xml:space="preserve"> [</w:t>
      </w:r>
      <w:r w:rsidR="007755E3">
        <w:rPr>
          <w:w w:val="105"/>
        </w:rPr>
        <w:t>12</w:t>
      </w:r>
      <w:r w:rsidR="00EC6835">
        <w:rPr>
          <w:w w:val="105"/>
        </w:rPr>
        <w:t>]</w:t>
      </w:r>
      <w:r w:rsidRPr="00292FF5">
        <w:rPr>
          <w:w w:val="105"/>
        </w:rPr>
        <w:t xml:space="preserve">. Concurrently, when the </w:t>
      </w:r>
      <w:proofErr w:type="spellStart"/>
      <w:r w:rsidRPr="00292FF5">
        <w:rPr>
          <w:w w:val="105"/>
        </w:rPr>
        <w:t>dGO</w:t>
      </w:r>
      <w:proofErr w:type="spellEnd"/>
      <w:r w:rsidRPr="00292FF5">
        <w:rPr>
          <w:w w:val="105"/>
        </w:rPr>
        <w:t xml:space="preserve"> concentration increases, the number of wrinkles reduces, which causes the rate of elongation to decrease. In addition to the removal of </w:t>
      </w:r>
      <w:proofErr w:type="spellStart"/>
      <w:r w:rsidRPr="00292FF5">
        <w:rPr>
          <w:w w:val="105"/>
        </w:rPr>
        <w:t>dGO</w:t>
      </w:r>
      <w:proofErr w:type="spellEnd"/>
      <w:r w:rsidRPr="00292FF5">
        <w:rPr>
          <w:w w:val="105"/>
        </w:rPr>
        <w:t xml:space="preserve">, breaks are seen on the fractured surfaces of 0.17 and 0.40 </w:t>
      </w:r>
      <w:proofErr w:type="spellStart"/>
      <w:r w:rsidRPr="00292FF5">
        <w:rPr>
          <w:w w:val="105"/>
        </w:rPr>
        <w:t>dGO</w:t>
      </w:r>
      <w:proofErr w:type="spellEnd"/>
      <w:r w:rsidRPr="00292FF5">
        <w:rPr>
          <w:w w:val="105"/>
        </w:rPr>
        <w:t>/7080 Al</w:t>
      </w:r>
      <w:r w:rsidR="007755E3">
        <w:rPr>
          <w:w w:val="105"/>
        </w:rPr>
        <w:t xml:space="preserve"> [13]</w:t>
      </w:r>
      <w:r w:rsidRPr="00292FF5">
        <w:rPr>
          <w:w w:val="105"/>
        </w:rPr>
        <w:t xml:space="preserve">. The frequency of fractures rises as the </w:t>
      </w:r>
      <w:proofErr w:type="spellStart"/>
      <w:r w:rsidRPr="00292FF5">
        <w:rPr>
          <w:w w:val="105"/>
        </w:rPr>
        <w:t>dGO</w:t>
      </w:r>
      <w:proofErr w:type="spellEnd"/>
      <w:r w:rsidRPr="00292FF5">
        <w:rPr>
          <w:w w:val="105"/>
        </w:rPr>
        <w:t xml:space="preserve"> contents rise from 0.17 to 0.40 weight percent. Additionally, little removal of </w:t>
      </w:r>
      <w:proofErr w:type="spellStart"/>
      <w:r w:rsidRPr="00292FF5">
        <w:rPr>
          <w:w w:val="105"/>
        </w:rPr>
        <w:t>dGO</w:t>
      </w:r>
      <w:proofErr w:type="spellEnd"/>
      <w:r w:rsidRPr="00292FF5">
        <w:rPr>
          <w:w w:val="105"/>
        </w:rPr>
        <w:t xml:space="preserve"> is seen at the crack's edges. The low binding strength of the few-layered </w:t>
      </w:r>
      <w:proofErr w:type="spellStart"/>
      <w:r w:rsidRPr="00292FF5">
        <w:rPr>
          <w:w w:val="105"/>
        </w:rPr>
        <w:t>dGO</w:t>
      </w:r>
      <w:proofErr w:type="spellEnd"/>
      <w:r w:rsidRPr="00292FF5">
        <w:rPr>
          <w:w w:val="105"/>
        </w:rPr>
        <w:t xml:space="preserve"> utilized in this investigation may be the cause of this anomaly. The breaks probably start at the </w:t>
      </w:r>
      <w:proofErr w:type="spellStart"/>
      <w:r w:rsidRPr="00292FF5">
        <w:rPr>
          <w:w w:val="105"/>
        </w:rPr>
        <w:t>dGO</w:t>
      </w:r>
      <w:proofErr w:type="spellEnd"/>
      <w:r w:rsidRPr="00292FF5">
        <w:rPr>
          <w:w w:val="105"/>
        </w:rPr>
        <w:t xml:space="preserve"> layer and move in a compressive orientation. As a result, when the </w:t>
      </w:r>
      <w:proofErr w:type="spellStart"/>
      <w:r w:rsidRPr="00292FF5">
        <w:rPr>
          <w:w w:val="105"/>
        </w:rPr>
        <w:t>dGO</w:t>
      </w:r>
      <w:proofErr w:type="spellEnd"/>
      <w:r w:rsidRPr="00292FF5">
        <w:rPr>
          <w:w w:val="105"/>
        </w:rPr>
        <w:t xml:space="preserve"> content rises, fractures also rise, which negatively impacts the extension and tension qualities</w:t>
      </w:r>
      <w:r w:rsidR="007755E3">
        <w:rPr>
          <w:w w:val="105"/>
        </w:rPr>
        <w:t xml:space="preserve"> [14]</w:t>
      </w:r>
      <w:r w:rsidRPr="00292FF5">
        <w:rPr>
          <w:w w:val="105"/>
        </w:rPr>
        <w:t xml:space="preserve">. The adverse effect of fractures takes over and reduces the tensile characteristics of polymers once the </w:t>
      </w:r>
      <w:proofErr w:type="spellStart"/>
      <w:r w:rsidRPr="00292FF5">
        <w:rPr>
          <w:w w:val="105"/>
        </w:rPr>
        <w:t>dGO</w:t>
      </w:r>
      <w:proofErr w:type="spellEnd"/>
      <w:r w:rsidRPr="00292FF5">
        <w:rPr>
          <w:w w:val="105"/>
        </w:rPr>
        <w:t xml:space="preserve"> concentration reaches a threshold point. When the </w:t>
      </w:r>
      <w:proofErr w:type="spellStart"/>
      <w:r w:rsidRPr="00292FF5">
        <w:rPr>
          <w:w w:val="105"/>
        </w:rPr>
        <w:t>dGO</w:t>
      </w:r>
      <w:proofErr w:type="spellEnd"/>
      <w:r w:rsidRPr="00292FF5">
        <w:rPr>
          <w:w w:val="105"/>
        </w:rPr>
        <w:t xml:space="preserve"> concentration is increased further (beyond 0.50 weight percent), it is expected that the addition of extra </w:t>
      </w:r>
      <w:proofErr w:type="spellStart"/>
      <w:r w:rsidRPr="00292FF5">
        <w:rPr>
          <w:w w:val="105"/>
        </w:rPr>
        <w:t>dGO</w:t>
      </w:r>
      <w:proofErr w:type="spellEnd"/>
      <w:r w:rsidRPr="00292FF5">
        <w:rPr>
          <w:w w:val="105"/>
        </w:rPr>
        <w:t xml:space="preserve"> would result in a reduced yield strength, even when compared to 7080 Al</w:t>
      </w:r>
      <w:r w:rsidR="00EC6835">
        <w:rPr>
          <w:w w:val="105"/>
        </w:rPr>
        <w:t xml:space="preserve"> [</w:t>
      </w:r>
      <w:r w:rsidR="007755E3">
        <w:rPr>
          <w:w w:val="105"/>
        </w:rPr>
        <w:t>15</w:t>
      </w:r>
      <w:r w:rsidR="00EC6835">
        <w:rPr>
          <w:w w:val="105"/>
        </w:rPr>
        <w:t>]</w:t>
      </w:r>
      <w:r w:rsidRPr="00292FF5">
        <w:rPr>
          <w:w w:val="105"/>
        </w:rPr>
        <w:t>.</w:t>
      </w:r>
    </w:p>
    <w:p w14:paraId="2F28E427" w14:textId="6F0FABFC" w:rsidR="00A41E88" w:rsidRDefault="00ED6CCB" w:rsidP="00A41E88">
      <w:pPr>
        <w:spacing w:before="240" w:line="360" w:lineRule="auto"/>
        <w:jc w:val="center"/>
      </w:pPr>
      <w:r w:rsidRPr="00ED6CCB">
        <w:rPr>
          <w:noProof/>
          <w14:ligatures w14:val="standardContextual"/>
        </w:rPr>
        <w:object w:dxaOrig="7957" w:dyaOrig="5612" w14:anchorId="43A6BF8F">
          <v:shape id="_x0000_i1026" type="#_x0000_t75" alt="" style="width:396.6pt;height:282pt;mso-width-percent:0;mso-height-percent:0;mso-width-percent:0;mso-height-percent:0" o:ole="">
            <v:imagedata r:id="rId10" o:title=""/>
          </v:shape>
          <o:OLEObject Type="Embed" ProgID="Origin50.Graph" ShapeID="_x0000_i1026" DrawAspect="Content" ObjectID="_1819356186" r:id="rId11"/>
        </w:object>
      </w:r>
    </w:p>
    <w:p w14:paraId="4068BBC7" w14:textId="44308044" w:rsidR="00A41E88" w:rsidRPr="00A41E88" w:rsidRDefault="00A41E88" w:rsidP="00192797">
      <w:pPr>
        <w:pStyle w:val="FigureCaption"/>
        <w:rPr>
          <w:sz w:val="28"/>
          <w:szCs w:val="28"/>
        </w:rPr>
      </w:pPr>
      <w:r w:rsidRPr="00A41E88">
        <w:rPr>
          <w:b/>
          <w:bCs/>
        </w:rPr>
        <w:t xml:space="preserve">Figure </w:t>
      </w:r>
      <w:r>
        <w:rPr>
          <w:b/>
          <w:bCs/>
        </w:rPr>
        <w:t>2</w:t>
      </w:r>
      <w:r w:rsidRPr="00A41E88">
        <w:rPr>
          <w:b/>
          <w:bCs/>
        </w:rPr>
        <w:t>.</w:t>
      </w:r>
      <w:r w:rsidRPr="00A41E88">
        <w:t xml:space="preserve"> </w:t>
      </w:r>
      <w:r>
        <w:t>Tensile and yield</w:t>
      </w:r>
      <w:r w:rsidRPr="00A41E88">
        <w:t xml:space="preserve"> properties of composites based on various </w:t>
      </w:r>
      <w:proofErr w:type="spellStart"/>
      <w:r w:rsidRPr="00A41E88">
        <w:t>dGO</w:t>
      </w:r>
      <w:proofErr w:type="spellEnd"/>
      <w:r w:rsidRPr="00A41E88">
        <w:t xml:space="preserve"> content </w:t>
      </w:r>
    </w:p>
    <w:p w14:paraId="36FB265C" w14:textId="4F40A43E" w:rsidR="009E286B" w:rsidRPr="009E286B" w:rsidRDefault="009E286B" w:rsidP="00192797">
      <w:pPr>
        <w:pStyle w:val="Heading1"/>
        <w:rPr>
          <w:w w:val="105"/>
        </w:rPr>
      </w:pPr>
      <w:r w:rsidRPr="009E286B">
        <w:rPr>
          <w:w w:val="105"/>
        </w:rPr>
        <w:t>Conclusion</w:t>
      </w:r>
    </w:p>
    <w:p w14:paraId="17D65E0C" w14:textId="75AA1211" w:rsidR="009E286B" w:rsidRDefault="002F6877" w:rsidP="00192797">
      <w:pPr>
        <w:pStyle w:val="Paragraph"/>
      </w:pPr>
      <w:r w:rsidRPr="002F6877">
        <w:t xml:space="preserve">Using electrostatic self-a and powder metalworking, we developed 7080 Al matrices for nanotechnology. The mechanical features of </w:t>
      </w:r>
      <w:proofErr w:type="spellStart"/>
      <w:r w:rsidRPr="002F6877">
        <w:t>dGO</w:t>
      </w:r>
      <w:proofErr w:type="spellEnd"/>
      <w:r w:rsidRPr="002F6877">
        <w:t xml:space="preserve">/7080 Al alloys have been investigated in relation to their </w:t>
      </w:r>
      <w:proofErr w:type="spellStart"/>
      <w:r w:rsidRPr="002F6877">
        <w:t>dGO</w:t>
      </w:r>
      <w:proofErr w:type="spellEnd"/>
      <w:r w:rsidRPr="002F6877">
        <w:t xml:space="preserve"> concentration. The following is a summary of the findings. The Vickers hardness rises as the </w:t>
      </w:r>
      <w:proofErr w:type="spellStart"/>
      <w:r w:rsidRPr="002F6877">
        <w:t>dGO</w:t>
      </w:r>
      <w:proofErr w:type="spellEnd"/>
      <w:r w:rsidRPr="002F6877">
        <w:t xml:space="preserve"> concentration rises in </w:t>
      </w:r>
      <w:proofErr w:type="spellStart"/>
      <w:r w:rsidRPr="002F6877">
        <w:t>dGO</w:t>
      </w:r>
      <w:proofErr w:type="spellEnd"/>
      <w:r w:rsidRPr="002F6877">
        <w:t xml:space="preserve">/7080 Al compounds. The impact of </w:t>
      </w:r>
      <w:proofErr w:type="spellStart"/>
      <w:r w:rsidRPr="002F6877">
        <w:t>dGO</w:t>
      </w:r>
      <w:proofErr w:type="spellEnd"/>
      <w:r w:rsidRPr="002F6877">
        <w:t xml:space="preserve"> on the tensile strength of 7080 aluminium alloys is noteworthy. The tensile characteristics of all the alloys are greater than those of 7080 Al. Furthermore, after 0.30 weight percent </w:t>
      </w:r>
      <w:proofErr w:type="spellStart"/>
      <w:r w:rsidRPr="002F6877">
        <w:t>dGO</w:t>
      </w:r>
      <w:proofErr w:type="spellEnd"/>
      <w:r w:rsidRPr="002F6877">
        <w:t xml:space="preserve">, the </w:t>
      </w:r>
      <w:r w:rsidRPr="002F6877">
        <w:lastRenderedPageBreak/>
        <w:t xml:space="preserve">yield toughness and maximum elasticity for the </w:t>
      </w:r>
      <w:proofErr w:type="spellStart"/>
      <w:r w:rsidRPr="002F6877">
        <w:t>dGO</w:t>
      </w:r>
      <w:proofErr w:type="spellEnd"/>
      <w:r w:rsidRPr="002F6877">
        <w:t xml:space="preserve">/7080 Al composites also achieve their maximal values. When contrasted with 7080 Al, the resulting yield tension and maximum tensile force of 0.17 </w:t>
      </w:r>
      <w:proofErr w:type="spellStart"/>
      <w:r w:rsidRPr="002F6877">
        <w:t>dGO</w:t>
      </w:r>
      <w:proofErr w:type="spellEnd"/>
      <w:r w:rsidRPr="002F6877">
        <w:t xml:space="preserve">/7080 Al increase by 16.58% and 18.96%, respectively. Stress transmission and dislocated hardening are responsible for increasing the durability of </w:t>
      </w:r>
      <w:proofErr w:type="spellStart"/>
      <w:r w:rsidRPr="002F6877">
        <w:t>dGO</w:t>
      </w:r>
      <w:proofErr w:type="spellEnd"/>
      <w:r w:rsidRPr="002F6877">
        <w:t xml:space="preserve">/7075 Al composites. When the </w:t>
      </w:r>
      <w:proofErr w:type="spellStart"/>
      <w:r w:rsidRPr="002F6877">
        <w:t>dGO</w:t>
      </w:r>
      <w:proofErr w:type="spellEnd"/>
      <w:r w:rsidRPr="002F6877">
        <w:t xml:space="preserve"> level reaches 0.40 weight percent, the overabundance of </w:t>
      </w:r>
      <w:proofErr w:type="spellStart"/>
      <w:r w:rsidRPr="002F6877">
        <w:t>dGO</w:t>
      </w:r>
      <w:proofErr w:type="spellEnd"/>
      <w:r w:rsidRPr="002F6877">
        <w:t xml:space="preserve"> inclusion results in a reduction in the augmentation of tension capabilities in comparison to the 0.17 </w:t>
      </w:r>
      <w:proofErr w:type="spellStart"/>
      <w:r w:rsidRPr="002F6877">
        <w:t>dGO</w:t>
      </w:r>
      <w:proofErr w:type="spellEnd"/>
      <w:r w:rsidRPr="002F6877">
        <w:t>/Al composites because of the increased numbers of damage and inflexible Al4C3.</w:t>
      </w:r>
    </w:p>
    <w:p w14:paraId="1DDE539C" w14:textId="79BCCB47" w:rsidR="00173A4A" w:rsidRDefault="00173A4A" w:rsidP="00192797">
      <w:pPr>
        <w:pStyle w:val="Heading1"/>
      </w:pPr>
      <w:r w:rsidRPr="00173A4A">
        <w:t>References</w:t>
      </w:r>
    </w:p>
    <w:p w14:paraId="126126DB" w14:textId="262A41A0" w:rsidR="00EC6835" w:rsidRPr="00B815FC" w:rsidRDefault="00EC6835" w:rsidP="00192797">
      <w:pPr>
        <w:pStyle w:val="Reference"/>
        <w:rPr>
          <w:b/>
          <w:bCs/>
        </w:rPr>
      </w:pPr>
      <w:proofErr w:type="spellStart"/>
      <w:r w:rsidRPr="00B815FC">
        <w:rPr>
          <w:shd w:val="clear" w:color="auto" w:fill="FFFFFF"/>
        </w:rPr>
        <w:t>Itiola</w:t>
      </w:r>
      <w:proofErr w:type="spellEnd"/>
      <w:r w:rsidRPr="00B815FC">
        <w:rPr>
          <w:shd w:val="clear" w:color="auto" w:fill="FFFFFF"/>
        </w:rPr>
        <w:t>, O. A., and N. Pilpel. "Formulation effects on the mechanical properties of metronidazole tablets." </w:t>
      </w:r>
      <w:r w:rsidRPr="00B815FC">
        <w:rPr>
          <w:i/>
          <w:iCs/>
          <w:shd w:val="clear" w:color="auto" w:fill="FFFFFF"/>
        </w:rPr>
        <w:t>Journal of pharmacy and pharmacology</w:t>
      </w:r>
      <w:r w:rsidRPr="00B815FC">
        <w:rPr>
          <w:shd w:val="clear" w:color="auto" w:fill="FFFFFF"/>
        </w:rPr>
        <w:t> 43, no. 3 (1991): 145-147.</w:t>
      </w:r>
    </w:p>
    <w:p w14:paraId="34895912" w14:textId="77777777" w:rsidR="00B815FC" w:rsidRPr="00B815FC" w:rsidRDefault="00B815FC" w:rsidP="00192797">
      <w:pPr>
        <w:pStyle w:val="Reference"/>
      </w:pPr>
      <w:bookmarkStart w:id="0" w:name="_Hlk199502411"/>
      <w:proofErr w:type="spellStart"/>
      <w:r w:rsidRPr="00B815FC">
        <w:t>Kelagadi</w:t>
      </w:r>
      <w:proofErr w:type="spellEnd"/>
      <w:r w:rsidRPr="00B815FC">
        <w:t xml:space="preserve"> </w:t>
      </w:r>
      <w:r w:rsidRPr="00B815FC">
        <w:rPr>
          <w:shd w:val="clear" w:color="auto" w:fill="FFFFFF"/>
        </w:rPr>
        <w:t xml:space="preserve">et al., </w:t>
      </w:r>
      <w:r w:rsidRPr="00B815FC">
        <w:t xml:space="preserve">(2024). An Analysis on the Integration of Machine Learning and Advanced Imaging Technologies for Predicting the Liver Cancer. In 2024 4th International Conference on Pervasive Computing and Social Networking (ICPCSN) (pp. 1082-1086). IEEE. </w:t>
      </w:r>
      <w:hyperlink r:id="rId12" w:history="1">
        <w:r w:rsidRPr="00B815FC">
          <w:rPr>
            <w:rStyle w:val="Hyperlink"/>
            <w:color w:val="auto"/>
            <w:sz w:val="24"/>
            <w:szCs w:val="24"/>
            <w:u w:val="none"/>
            <w:shd w:val="clear" w:color="auto" w:fill="FFFFFF"/>
          </w:rPr>
          <w:t>https://doi.org/</w:t>
        </w:r>
        <w:r w:rsidRPr="00B815FC">
          <w:rPr>
            <w:rStyle w:val="Hyperlink"/>
            <w:color w:val="auto"/>
            <w:sz w:val="24"/>
            <w:szCs w:val="24"/>
            <w:u w:val="none"/>
          </w:rPr>
          <w:t>10.1109/ICPCSN62568.2024.00180</w:t>
        </w:r>
      </w:hyperlink>
      <w:r w:rsidRPr="00B815FC">
        <w:t xml:space="preserve"> </w:t>
      </w:r>
    </w:p>
    <w:bookmarkEnd w:id="0"/>
    <w:p w14:paraId="1A2AB08C" w14:textId="526BD7CE" w:rsidR="00EC6835" w:rsidRPr="00B815FC" w:rsidRDefault="00EC6835" w:rsidP="00192797">
      <w:pPr>
        <w:pStyle w:val="Reference"/>
        <w:rPr>
          <w:b/>
          <w:bCs/>
        </w:rPr>
      </w:pPr>
      <w:r w:rsidRPr="00B815FC">
        <w:rPr>
          <w:shd w:val="clear" w:color="auto" w:fill="FFFFFF"/>
        </w:rPr>
        <w:t xml:space="preserve">García-Tejeda, </w:t>
      </w:r>
      <w:proofErr w:type="spellStart"/>
      <w:r w:rsidRPr="00B815FC">
        <w:rPr>
          <w:shd w:val="clear" w:color="auto" w:fill="FFFFFF"/>
        </w:rPr>
        <w:t>Yunia</w:t>
      </w:r>
      <w:proofErr w:type="spellEnd"/>
      <w:r w:rsidRPr="00B815FC">
        <w:rPr>
          <w:shd w:val="clear" w:color="auto" w:fill="FFFFFF"/>
        </w:rPr>
        <w:t xml:space="preserve"> Verónica, Carlos López-González, Juan Pablo Pérez-Orozco, Rodolfo Rendón-Villalobos, Alfredo Jiménez-Pérez, Emmanuel Flores-Huicochea, Javier Solorza-Feria, and C. Andrea Bastida. "Physicochemical and mechanical properties of extruded laminates from native and oxidized banana starch during storage." </w:t>
      </w:r>
      <w:r w:rsidRPr="00B815FC">
        <w:rPr>
          <w:i/>
          <w:iCs/>
          <w:shd w:val="clear" w:color="auto" w:fill="FFFFFF"/>
        </w:rPr>
        <w:t>LWT-Food Science and Technology</w:t>
      </w:r>
      <w:r w:rsidRPr="00B815FC">
        <w:rPr>
          <w:shd w:val="clear" w:color="auto" w:fill="FFFFFF"/>
        </w:rPr>
        <w:t> 54, no. 2 (2013): 447-455.</w:t>
      </w:r>
    </w:p>
    <w:p w14:paraId="7B03BCC5" w14:textId="424C4976" w:rsidR="00EC6835" w:rsidRPr="00B815FC" w:rsidRDefault="00EC6835" w:rsidP="00192797">
      <w:pPr>
        <w:pStyle w:val="Reference"/>
        <w:rPr>
          <w:b/>
          <w:bCs/>
        </w:rPr>
      </w:pPr>
      <w:r w:rsidRPr="00B815FC">
        <w:rPr>
          <w:shd w:val="clear" w:color="auto" w:fill="FFFFFF"/>
        </w:rPr>
        <w:t xml:space="preserve">Li, Pengfei, Jianzhong Zhou, </w:t>
      </w:r>
      <w:proofErr w:type="spellStart"/>
      <w:r w:rsidRPr="00B815FC">
        <w:rPr>
          <w:shd w:val="clear" w:color="auto" w:fill="FFFFFF"/>
        </w:rPr>
        <w:t>Liangliang</w:t>
      </w:r>
      <w:proofErr w:type="spellEnd"/>
      <w:r w:rsidRPr="00B815FC">
        <w:rPr>
          <w:shd w:val="clear" w:color="auto" w:fill="FFFFFF"/>
        </w:rPr>
        <w:t xml:space="preserve"> Li, Yadong Gong, </w:t>
      </w:r>
      <w:proofErr w:type="spellStart"/>
      <w:r w:rsidRPr="00B815FC">
        <w:rPr>
          <w:shd w:val="clear" w:color="auto" w:fill="FFFFFF"/>
        </w:rPr>
        <w:t>Jinzhong</w:t>
      </w:r>
      <w:proofErr w:type="spellEnd"/>
      <w:r w:rsidRPr="00B815FC">
        <w:rPr>
          <w:shd w:val="clear" w:color="auto" w:fill="FFFFFF"/>
        </w:rPr>
        <w:t xml:space="preserve"> Lu, </w:t>
      </w:r>
      <w:proofErr w:type="spellStart"/>
      <w:r w:rsidRPr="00B815FC">
        <w:rPr>
          <w:shd w:val="clear" w:color="auto" w:fill="FFFFFF"/>
        </w:rPr>
        <w:t>Xiankai</w:t>
      </w:r>
      <w:proofErr w:type="spellEnd"/>
      <w:r w:rsidRPr="00B815FC">
        <w:rPr>
          <w:shd w:val="clear" w:color="auto" w:fill="FFFFFF"/>
        </w:rPr>
        <w:t xml:space="preserve"> Meng, and Teng Zhang. "Influence of depositing sequence and materials on interfacial characteristics and mechanical properties of laminated composites." </w:t>
      </w:r>
      <w:r w:rsidRPr="00B815FC">
        <w:rPr>
          <w:i/>
          <w:iCs/>
          <w:shd w:val="clear" w:color="auto" w:fill="FFFFFF"/>
        </w:rPr>
        <w:t>Materials Science and Engineering: A</w:t>
      </w:r>
      <w:r w:rsidRPr="00B815FC">
        <w:rPr>
          <w:shd w:val="clear" w:color="auto" w:fill="FFFFFF"/>
        </w:rPr>
        <w:t> 827 (2021): 142092.</w:t>
      </w:r>
    </w:p>
    <w:p w14:paraId="3F76E771" w14:textId="77777777" w:rsidR="00B815FC" w:rsidRPr="00B815FC" w:rsidRDefault="00B815FC" w:rsidP="00192797">
      <w:pPr>
        <w:pStyle w:val="Reference"/>
      </w:pPr>
      <w:bookmarkStart w:id="1" w:name="_Hlk199502427"/>
      <w:r w:rsidRPr="00B815FC">
        <w:rPr>
          <w:shd w:val="clear" w:color="auto" w:fill="FFFFFF"/>
        </w:rPr>
        <w:t>Ahmad et al., (2024). IoT-Enabled Smart E-Healthcare System with Predictive Prescription Algorithm for Automatic Patient Monitoring and Treatment. In</w:t>
      </w:r>
      <w:r w:rsidRPr="00B815FC">
        <w:rPr>
          <w:rStyle w:val="apple-converted-space"/>
          <w:sz w:val="24"/>
          <w:szCs w:val="24"/>
          <w:shd w:val="clear" w:color="auto" w:fill="FFFFFF"/>
        </w:rPr>
        <w:t> </w:t>
      </w:r>
      <w:r w:rsidRPr="00B815FC">
        <w:rPr>
          <w:i/>
          <w:iCs/>
        </w:rPr>
        <w:t>2024 4th International Conference on Pervasive Computing and Social Networking (ICPCSN)</w:t>
      </w:r>
      <w:r w:rsidRPr="00B815FC">
        <w:rPr>
          <w:rStyle w:val="apple-converted-space"/>
          <w:sz w:val="24"/>
          <w:szCs w:val="24"/>
          <w:shd w:val="clear" w:color="auto" w:fill="FFFFFF"/>
        </w:rPr>
        <w:t> </w:t>
      </w:r>
      <w:r w:rsidRPr="00B815FC">
        <w:rPr>
          <w:shd w:val="clear" w:color="auto" w:fill="FFFFFF"/>
        </w:rPr>
        <w:t>(pp. 1076-1081). IEEE. https://doi.org/</w:t>
      </w:r>
      <w:hyperlink r:id="rId13" w:tgtFrame="_blank" w:history="1">
        <w:r w:rsidRPr="00B815FC">
          <w:rPr>
            <w:rStyle w:val="Hyperlink"/>
            <w:color w:val="auto"/>
            <w:sz w:val="24"/>
            <w:szCs w:val="24"/>
            <w:u w:val="none"/>
          </w:rPr>
          <w:t>10.1109/ICPCSN62568.2024.00179</w:t>
        </w:r>
      </w:hyperlink>
    </w:p>
    <w:bookmarkEnd w:id="1"/>
    <w:p w14:paraId="52186827" w14:textId="724D01DB" w:rsidR="00EC6835" w:rsidRPr="00B815FC" w:rsidRDefault="00EC6835" w:rsidP="00192797">
      <w:pPr>
        <w:pStyle w:val="Reference"/>
        <w:rPr>
          <w:b/>
          <w:bCs/>
        </w:rPr>
      </w:pPr>
      <w:r w:rsidRPr="00B815FC">
        <w:rPr>
          <w:shd w:val="clear" w:color="auto" w:fill="FFFFFF"/>
        </w:rPr>
        <w:t xml:space="preserve">Eichie, F. E., and A. O. </w:t>
      </w:r>
      <w:proofErr w:type="spellStart"/>
      <w:r w:rsidRPr="00B815FC">
        <w:rPr>
          <w:shd w:val="clear" w:color="auto" w:fill="FFFFFF"/>
        </w:rPr>
        <w:t>Kudehinbu</w:t>
      </w:r>
      <w:proofErr w:type="spellEnd"/>
      <w:r w:rsidRPr="00B815FC">
        <w:rPr>
          <w:shd w:val="clear" w:color="auto" w:fill="FFFFFF"/>
        </w:rPr>
        <w:t>. "Effect of particle size of granules on some mechanical properties of paracetamol tablets." </w:t>
      </w:r>
      <w:r w:rsidRPr="00B815FC">
        <w:rPr>
          <w:i/>
          <w:iCs/>
          <w:shd w:val="clear" w:color="auto" w:fill="FFFFFF"/>
        </w:rPr>
        <w:t>African journal of biotechnology</w:t>
      </w:r>
      <w:r w:rsidRPr="00B815FC">
        <w:rPr>
          <w:shd w:val="clear" w:color="auto" w:fill="FFFFFF"/>
        </w:rPr>
        <w:t> 8, no. 21 (2009).</w:t>
      </w:r>
    </w:p>
    <w:p w14:paraId="6E7C966E" w14:textId="122081B2" w:rsidR="00EC6835" w:rsidRPr="00B815FC" w:rsidRDefault="00EC6835" w:rsidP="00192797">
      <w:pPr>
        <w:pStyle w:val="Reference"/>
        <w:rPr>
          <w:b/>
          <w:bCs/>
        </w:rPr>
      </w:pPr>
      <w:r w:rsidRPr="00B815FC">
        <w:rPr>
          <w:shd w:val="clear" w:color="auto" w:fill="FFFFFF"/>
        </w:rPr>
        <w:t>Marais, C., and P. Feillard. "Manufacturing and mechanical characterization of unidirectional polyethylene-fibre/polyethylene-matrix composites." </w:t>
      </w:r>
      <w:r w:rsidRPr="00B815FC">
        <w:rPr>
          <w:i/>
          <w:iCs/>
          <w:shd w:val="clear" w:color="auto" w:fill="FFFFFF"/>
        </w:rPr>
        <w:t>Composites Science and Technology</w:t>
      </w:r>
      <w:r w:rsidRPr="00B815FC">
        <w:rPr>
          <w:shd w:val="clear" w:color="auto" w:fill="FFFFFF"/>
        </w:rPr>
        <w:t> 45, no. 3 (1992): 247-255.</w:t>
      </w:r>
    </w:p>
    <w:p w14:paraId="6AD63B53" w14:textId="77777777" w:rsidR="00B815FC" w:rsidRPr="00B815FC" w:rsidRDefault="00B815FC" w:rsidP="00192797">
      <w:pPr>
        <w:pStyle w:val="Reference"/>
        <w:rPr>
          <w:rStyle w:val="anchor-text"/>
          <w:sz w:val="24"/>
          <w:szCs w:val="24"/>
        </w:rPr>
      </w:pPr>
      <w:bookmarkStart w:id="2" w:name="_Hlk199508334"/>
      <w:bookmarkStart w:id="3" w:name="_Hlk199502442"/>
      <w:proofErr w:type="spellStart"/>
      <w:r w:rsidRPr="00B815FC">
        <w:rPr>
          <w:shd w:val="clear" w:color="auto" w:fill="FFFFFF"/>
        </w:rPr>
        <w:t>Chhaparwal</w:t>
      </w:r>
      <w:proofErr w:type="spellEnd"/>
      <w:r w:rsidRPr="00B815FC">
        <w:rPr>
          <w:shd w:val="clear" w:color="auto" w:fill="FFFFFF"/>
        </w:rPr>
        <w:t xml:space="preserve"> et al., (2024). Numerical and experimental investigation of a solar air heater duct with circular detached ribs to improve its efficiency.</w:t>
      </w:r>
      <w:r w:rsidRPr="00B815FC">
        <w:rPr>
          <w:rStyle w:val="apple-converted-space"/>
          <w:sz w:val="24"/>
          <w:szCs w:val="24"/>
          <w:shd w:val="clear" w:color="auto" w:fill="FFFFFF"/>
        </w:rPr>
        <w:t> </w:t>
      </w:r>
      <w:r w:rsidRPr="00B815FC">
        <w:rPr>
          <w:i/>
          <w:iCs/>
        </w:rPr>
        <w:t>Case Studies in Thermal Engineering</w:t>
      </w:r>
      <w:r w:rsidRPr="00B815FC">
        <w:rPr>
          <w:shd w:val="clear" w:color="auto" w:fill="FFFFFF"/>
        </w:rPr>
        <w:t>,</w:t>
      </w:r>
      <w:r w:rsidRPr="00B815FC">
        <w:rPr>
          <w:rStyle w:val="apple-converted-space"/>
          <w:sz w:val="24"/>
          <w:szCs w:val="24"/>
          <w:shd w:val="clear" w:color="auto" w:fill="FFFFFF"/>
        </w:rPr>
        <w:t> </w:t>
      </w:r>
      <w:r w:rsidRPr="00B815FC">
        <w:rPr>
          <w:i/>
          <w:iCs/>
        </w:rPr>
        <w:t>60</w:t>
      </w:r>
      <w:r w:rsidRPr="00B815FC">
        <w:rPr>
          <w:shd w:val="clear" w:color="auto" w:fill="FFFFFF"/>
        </w:rPr>
        <w:t xml:space="preserve">, 104780. </w:t>
      </w:r>
      <w:hyperlink r:id="rId14" w:tgtFrame="_blank" w:tooltip="Persistent link using digital object identifier" w:history="1">
        <w:r w:rsidRPr="00B815FC">
          <w:rPr>
            <w:rStyle w:val="anchor-text"/>
            <w:sz w:val="24"/>
            <w:szCs w:val="24"/>
          </w:rPr>
          <w:t>https://doi.org/10.1016/j.csite.2024.104780</w:t>
        </w:r>
      </w:hyperlink>
      <w:bookmarkEnd w:id="2"/>
      <w:r w:rsidRPr="00B815FC">
        <w:rPr>
          <w:rStyle w:val="anchor-text"/>
          <w:sz w:val="24"/>
          <w:szCs w:val="24"/>
        </w:rPr>
        <w:t xml:space="preserve"> </w:t>
      </w:r>
    </w:p>
    <w:bookmarkEnd w:id="3"/>
    <w:p w14:paraId="6DF8A0C7" w14:textId="31546923" w:rsidR="00EC6835" w:rsidRPr="00B815FC" w:rsidRDefault="00EC6835" w:rsidP="00192797">
      <w:pPr>
        <w:pStyle w:val="Reference"/>
        <w:rPr>
          <w:b/>
          <w:bCs/>
        </w:rPr>
      </w:pPr>
      <w:r w:rsidRPr="00B815FC">
        <w:rPr>
          <w:shd w:val="clear" w:color="auto" w:fill="FFFFFF"/>
        </w:rPr>
        <w:t xml:space="preserve">Yu, Zhaoji, Tao Wang, Chao Liu, </w:t>
      </w:r>
      <w:proofErr w:type="spellStart"/>
      <w:r w:rsidRPr="00B815FC">
        <w:rPr>
          <w:shd w:val="clear" w:color="auto" w:fill="FFFFFF"/>
        </w:rPr>
        <w:t>Yunzhu</w:t>
      </w:r>
      <w:proofErr w:type="spellEnd"/>
      <w:r w:rsidRPr="00B815FC">
        <w:rPr>
          <w:shd w:val="clear" w:color="auto" w:fill="FFFFFF"/>
        </w:rPr>
        <w:t xml:space="preserve"> Ma, and </w:t>
      </w:r>
      <w:proofErr w:type="spellStart"/>
      <w:r w:rsidRPr="00B815FC">
        <w:rPr>
          <w:shd w:val="clear" w:color="auto" w:fill="FFFFFF"/>
        </w:rPr>
        <w:t>Wensheng</w:t>
      </w:r>
      <w:proofErr w:type="spellEnd"/>
      <w:r w:rsidRPr="00B815FC">
        <w:rPr>
          <w:shd w:val="clear" w:color="auto" w:fill="FFFFFF"/>
        </w:rPr>
        <w:t xml:space="preserve"> Liu. "Investigation on microstructure, mechanical properties and fracture mechanism of Mg/Al laminated composites." </w:t>
      </w:r>
      <w:r w:rsidRPr="00B815FC">
        <w:rPr>
          <w:i/>
          <w:iCs/>
          <w:shd w:val="clear" w:color="auto" w:fill="FFFFFF"/>
        </w:rPr>
        <w:t>Materials Science and Engineering: A</w:t>
      </w:r>
      <w:r w:rsidRPr="00B815FC">
        <w:rPr>
          <w:shd w:val="clear" w:color="auto" w:fill="FFFFFF"/>
        </w:rPr>
        <w:t> 848 (2022): 143410.</w:t>
      </w:r>
    </w:p>
    <w:p w14:paraId="3384B2BD" w14:textId="77777777" w:rsidR="00B815FC" w:rsidRPr="00B815FC" w:rsidRDefault="00B815FC" w:rsidP="00192797">
      <w:pPr>
        <w:pStyle w:val="Reference"/>
        <w:rPr>
          <w:rStyle w:val="Hyperlink"/>
          <w:color w:val="auto"/>
          <w:sz w:val="24"/>
          <w:szCs w:val="24"/>
          <w:u w:val="none"/>
        </w:rPr>
      </w:pPr>
      <w:bookmarkStart w:id="4" w:name="_Hlk199502461"/>
      <w:r w:rsidRPr="00B815FC">
        <w:rPr>
          <w:shd w:val="clear" w:color="auto" w:fill="FFFFFF"/>
        </w:rPr>
        <w:t>Mariya Louis et al.,  Multiresponse optimization and network-based prediction modelling for the WEDM of AM60B biomedical material.</w:t>
      </w:r>
      <w:r w:rsidRPr="00B815FC">
        <w:rPr>
          <w:rStyle w:val="apple-converted-space"/>
          <w:sz w:val="24"/>
          <w:szCs w:val="24"/>
          <w:shd w:val="clear" w:color="auto" w:fill="FFFFFF"/>
        </w:rPr>
        <w:t> </w:t>
      </w:r>
      <w:r w:rsidRPr="00B815FC">
        <w:rPr>
          <w:i/>
          <w:iCs/>
        </w:rPr>
        <w:t>Proceedings of the Institution of Mechanical Engineers, Part C: Journal of Mechanical Engineering Science</w:t>
      </w:r>
      <w:r w:rsidRPr="00B815FC">
        <w:rPr>
          <w:shd w:val="clear" w:color="auto" w:fill="FFFFFF"/>
        </w:rPr>
        <w:t>,</w:t>
      </w:r>
      <w:r w:rsidRPr="00B815FC">
        <w:rPr>
          <w:rStyle w:val="apple-converted-space"/>
          <w:sz w:val="24"/>
          <w:szCs w:val="24"/>
          <w:shd w:val="clear" w:color="auto" w:fill="FFFFFF"/>
        </w:rPr>
        <w:t> </w:t>
      </w:r>
      <w:r w:rsidRPr="00B815FC">
        <w:rPr>
          <w:i/>
          <w:iCs/>
        </w:rPr>
        <w:t>238</w:t>
      </w:r>
      <w:r w:rsidRPr="00B815FC">
        <w:rPr>
          <w:shd w:val="clear" w:color="auto" w:fill="FFFFFF"/>
        </w:rPr>
        <w:t xml:space="preserve">(20), 10045-10066. </w:t>
      </w:r>
      <w:hyperlink r:id="rId15" w:history="1">
        <w:r w:rsidRPr="00B815FC">
          <w:rPr>
            <w:rStyle w:val="Hyperlink"/>
            <w:color w:val="auto"/>
            <w:sz w:val="24"/>
            <w:szCs w:val="24"/>
            <w:u w:val="none"/>
          </w:rPr>
          <w:t>https://doi.org/10.1177/09544062241264</w:t>
        </w:r>
      </w:hyperlink>
    </w:p>
    <w:bookmarkEnd w:id="4"/>
    <w:p w14:paraId="3DB1E4FE" w14:textId="689C00BD" w:rsidR="00EC6835" w:rsidRPr="00B815FC" w:rsidRDefault="00EC6835" w:rsidP="00192797">
      <w:pPr>
        <w:pStyle w:val="Reference"/>
        <w:rPr>
          <w:b/>
          <w:bCs/>
        </w:rPr>
      </w:pPr>
      <w:r w:rsidRPr="00B815FC">
        <w:rPr>
          <w:shd w:val="clear" w:color="auto" w:fill="FFFFFF"/>
        </w:rPr>
        <w:t>Zhang, M. D., J. Hu, W. Q. Cao, and H. Dong. "Microstructure and mechanical properties of high strength and high toughness micro-laminated dual phase steels." </w:t>
      </w:r>
      <w:r w:rsidRPr="00B815FC">
        <w:rPr>
          <w:i/>
          <w:iCs/>
          <w:shd w:val="clear" w:color="auto" w:fill="FFFFFF"/>
        </w:rPr>
        <w:t>Materials Science and Engineering: A</w:t>
      </w:r>
      <w:r w:rsidRPr="00B815FC">
        <w:rPr>
          <w:shd w:val="clear" w:color="auto" w:fill="FFFFFF"/>
        </w:rPr>
        <w:t> 618 (2014): 168-175.</w:t>
      </w:r>
    </w:p>
    <w:p w14:paraId="6BBB1970" w14:textId="77777777" w:rsidR="007503AA" w:rsidRPr="007503AA" w:rsidRDefault="007503AA" w:rsidP="00192797">
      <w:pPr>
        <w:pStyle w:val="Reference"/>
        <w:rPr>
          <w:shd w:val="clear" w:color="auto" w:fill="FFFFFF"/>
        </w:rPr>
      </w:pPr>
      <w:r w:rsidRPr="007503AA">
        <w:rPr>
          <w:shd w:val="clear" w:color="auto" w:fill="FFFFFF"/>
        </w:rPr>
        <w:t>Lakshmaiya et al., (2024). Mechanical and thermal characteristics of coir powder-filled epoxy composites for industrial application. Engineering Proceedings, 61(1), 13. https://doi.org/10.3390/engproc2024061013</w:t>
      </w:r>
    </w:p>
    <w:p w14:paraId="03CBD5A7" w14:textId="77777777" w:rsidR="007503AA" w:rsidRPr="007503AA" w:rsidRDefault="007503AA" w:rsidP="00192797">
      <w:pPr>
        <w:pStyle w:val="Reference"/>
        <w:rPr>
          <w:shd w:val="clear" w:color="auto" w:fill="FFFFFF"/>
        </w:rPr>
      </w:pPr>
      <w:r w:rsidRPr="007503AA">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1FC91F2C" w14:textId="77777777" w:rsidR="007503AA" w:rsidRPr="007503AA" w:rsidRDefault="007503AA" w:rsidP="00192797">
      <w:pPr>
        <w:pStyle w:val="Reference"/>
        <w:rPr>
          <w:shd w:val="clear" w:color="auto" w:fill="FFFFFF"/>
        </w:rPr>
      </w:pPr>
      <w:r w:rsidRPr="007503AA">
        <w:rPr>
          <w:shd w:val="clear" w:color="auto" w:fill="FFFFFF"/>
        </w:rPr>
        <w:t>R.K. Singh et al. Exposure of Cu on microstructural and functional performance of Cadmium telluride solar cell. Opt Quant Electron 57, 112 (2025). https://doi.org/10.1007/s11082-024-08027-6</w:t>
      </w:r>
    </w:p>
    <w:p w14:paraId="01BD8BEB" w14:textId="77777777" w:rsidR="007503AA" w:rsidRPr="007503AA" w:rsidRDefault="007503AA" w:rsidP="00192797">
      <w:pPr>
        <w:pStyle w:val="Reference"/>
        <w:rPr>
          <w:shd w:val="clear" w:color="auto" w:fill="FFFFFF"/>
        </w:rPr>
      </w:pPr>
      <w:r w:rsidRPr="007503AA">
        <w:rPr>
          <w:shd w:val="clear" w:color="auto" w:fill="FFFFFF"/>
        </w:rPr>
        <w:t>Balaji, N., &amp; Mahesh, V. (2024). Dynamic Mechanical and    Thermal Properties of Polymer-Coated Jute Fibers for Enhanced Automotive Parts (No. 2024-01-5019). SAE Technical Paper.   https://doi.org/10.4271/2024-01-5019</w:t>
      </w:r>
    </w:p>
    <w:p w14:paraId="2886528D" w14:textId="77777777" w:rsidR="007503AA" w:rsidRPr="007503AA" w:rsidRDefault="007503AA" w:rsidP="00192797">
      <w:pPr>
        <w:pStyle w:val="Reference"/>
        <w:rPr>
          <w:shd w:val="clear" w:color="auto" w:fill="FFFFFF"/>
        </w:rPr>
      </w:pPr>
      <w:r w:rsidRPr="007503AA">
        <w:rPr>
          <w:shd w:val="clear" w:color="auto" w:fill="FFFFFF"/>
        </w:rPr>
        <w:lastRenderedPageBreak/>
        <w:t xml:space="preserve">Karthick, M., Bhaskar, K., Chukka, N. D. K. R. (2025). Development of </w:t>
      </w:r>
      <w:proofErr w:type="spellStart"/>
      <w:r w:rsidRPr="007503AA">
        <w:rPr>
          <w:shd w:val="clear" w:color="auto" w:fill="FFFFFF"/>
        </w:rPr>
        <w:t>eco friendly</w:t>
      </w:r>
      <w:proofErr w:type="spellEnd"/>
      <w:r w:rsidRPr="007503AA">
        <w:rPr>
          <w:shd w:val="clear" w:color="auto" w:fill="FFFFFF"/>
        </w:rPr>
        <w:t xml:space="preserve"> hybrid nanocomposites with improved antibacterial and mechanical properties through NaOH treated natural fibers. Results in Engineering, 104996.</w:t>
      </w:r>
    </w:p>
    <w:p w14:paraId="4419C0B7" w14:textId="77777777" w:rsidR="007503AA" w:rsidRPr="007503AA" w:rsidRDefault="007503AA" w:rsidP="00192797">
      <w:pPr>
        <w:pStyle w:val="Reference"/>
        <w:rPr>
          <w:shd w:val="clear" w:color="auto" w:fill="FFFFFF"/>
        </w:rPr>
      </w:pPr>
      <w:r w:rsidRPr="007503AA">
        <w:rPr>
          <w:shd w:val="clear" w:color="auto" w:fill="FFFFFF"/>
        </w:rPr>
        <w:t>Ashok et al., (2024). Effect of Stacking Sequence on Mechanical Properties of Bamboo/Bagasse Composite Fiber for Automobile Seat Cushions and Upholstery Application (No. 2024-01-5013). SAE Technical Paper.  https://doi.org/10.4271/2024-01-5013</w:t>
      </w:r>
    </w:p>
    <w:p w14:paraId="5DDF2F58" w14:textId="77777777" w:rsidR="007503AA" w:rsidRPr="007503AA" w:rsidRDefault="007503AA" w:rsidP="00192797">
      <w:pPr>
        <w:pStyle w:val="Reference"/>
        <w:rPr>
          <w:shd w:val="clear" w:color="auto" w:fill="FFFFFF"/>
        </w:rPr>
      </w:pPr>
      <w:r w:rsidRPr="007503AA">
        <w:rPr>
          <w:shd w:val="clear" w:color="auto" w:fill="FFFFFF"/>
        </w:rPr>
        <w:t>Pandian et al., (2024). Analyzing the Moisture and Chemical Retention Behavior of Flax Fiber–Ceramic Hybrid Composites for Automotive Underbody Shields (No. 2024-01-5006). SAE Technical Paper. https://doi.org/10.4271/2024-01-5006</w:t>
      </w:r>
    </w:p>
    <w:p w14:paraId="56282067" w14:textId="77777777" w:rsidR="007503AA" w:rsidRPr="007503AA" w:rsidRDefault="007503AA" w:rsidP="00192797">
      <w:pPr>
        <w:pStyle w:val="Reference"/>
        <w:rPr>
          <w:shd w:val="clear" w:color="auto" w:fill="FFFFFF"/>
        </w:rPr>
      </w:pPr>
      <w:proofErr w:type="spellStart"/>
      <w:r w:rsidRPr="007503AA">
        <w:rPr>
          <w:shd w:val="clear" w:color="auto" w:fill="FFFFFF"/>
        </w:rPr>
        <w:t>Seeniappan</w:t>
      </w:r>
      <w:proofErr w:type="spellEnd"/>
      <w:r w:rsidRPr="007503AA">
        <w:rPr>
          <w:shd w:val="clear" w:color="auto" w:fill="FFFFFF"/>
        </w:rPr>
        <w:t xml:space="preserve"> et al., (2024). Surface Modification of Henequen Fibers with Catalyst for Improving Mechanical and Thermal Properties in Phenolic Composites for Automotive Uses (No. 2024-01-5029). SAE Technical Paper. https://doi.org/10.4271/2024-01-5029</w:t>
      </w:r>
    </w:p>
    <w:p w14:paraId="1F41F11C" w14:textId="77777777" w:rsidR="007503AA" w:rsidRPr="007503AA" w:rsidRDefault="007503AA" w:rsidP="00192797">
      <w:pPr>
        <w:pStyle w:val="Reference"/>
        <w:rPr>
          <w:shd w:val="clear" w:color="auto" w:fill="FFFFFF"/>
        </w:rPr>
      </w:pPr>
      <w:r w:rsidRPr="007503AA">
        <w:rPr>
          <w:shd w:val="clear" w:color="auto" w:fill="FFFFFF"/>
        </w:rPr>
        <w:t xml:space="preserve">Chaturvedi, Abhay, Mudit Mittal, Swapnil </w:t>
      </w:r>
      <w:proofErr w:type="spellStart"/>
      <w:r w:rsidRPr="007503AA">
        <w:rPr>
          <w:shd w:val="clear" w:color="auto" w:fill="FFFFFF"/>
        </w:rPr>
        <w:t>Uttamrao</w:t>
      </w:r>
      <w:proofErr w:type="spellEnd"/>
      <w:r w:rsidRPr="007503AA">
        <w:rPr>
          <w:shd w:val="clear" w:color="auto" w:fill="FFFFFF"/>
        </w:rPr>
        <w:t xml:space="preserve"> Deokar, Rachit Adhvaryu, and G. Satish. Dual Active Bridge Converter Output Current Ripple Prediction in EV Battery Chargers Through Multimodal Adaptive </w:t>
      </w:r>
      <w:proofErr w:type="spellStart"/>
      <w:r w:rsidRPr="007503AA">
        <w:rPr>
          <w:shd w:val="clear" w:color="auto" w:fill="FFFFFF"/>
        </w:rPr>
        <w:t>Spatio</w:t>
      </w:r>
      <w:proofErr w:type="spellEnd"/>
      <w:r w:rsidRPr="007503AA">
        <w:rPr>
          <w:shd w:val="clear" w:color="auto" w:fill="FFFFFF"/>
        </w:rPr>
        <w:t>-Temporal Graph Neural Network. In 2025 5th International Conference on Trends in Material Science and Inventive Materials (ICTMIM), pp. 32-37. IEEE, 2025.</w:t>
      </w:r>
    </w:p>
    <w:p w14:paraId="3FCB7BF0" w14:textId="77777777" w:rsidR="007503AA" w:rsidRPr="007503AA" w:rsidRDefault="007503AA" w:rsidP="00192797">
      <w:pPr>
        <w:pStyle w:val="Reference"/>
        <w:rPr>
          <w:shd w:val="clear" w:color="auto" w:fill="FFFFFF"/>
        </w:rPr>
      </w:pPr>
      <w:r w:rsidRPr="007503AA">
        <w:rPr>
          <w:shd w:val="clear" w:color="auto" w:fill="FFFFFF"/>
        </w:rPr>
        <w:t xml:space="preserve">Al-Safi, </w:t>
      </w:r>
      <w:proofErr w:type="spellStart"/>
      <w:r w:rsidRPr="007503AA">
        <w:rPr>
          <w:shd w:val="clear" w:color="auto" w:fill="FFFFFF"/>
        </w:rPr>
        <w:t>JehanKadhim</w:t>
      </w:r>
      <w:proofErr w:type="spellEnd"/>
      <w:r w:rsidRPr="007503AA">
        <w:rPr>
          <w:shd w:val="clear" w:color="auto" w:fill="FFFFFF"/>
        </w:rPr>
        <w:t xml:space="preserve"> Shareef, Tanusha Mittal, Najmuddin Aamer, and Harshal Patil. Smart Grids: AI-Enabled Energy Management and Demand Forecasting. In 2025 International Conference on Frontier Technologies and Solutions (ICFTS), pp. 1-6. IEEE, 2025.</w:t>
      </w:r>
    </w:p>
    <w:p w14:paraId="51BBE363" w14:textId="77777777" w:rsidR="007503AA" w:rsidRPr="007503AA" w:rsidRDefault="007503AA" w:rsidP="00192797">
      <w:pPr>
        <w:pStyle w:val="Reference"/>
        <w:rPr>
          <w:shd w:val="clear" w:color="auto" w:fill="FFFFFF"/>
        </w:rPr>
      </w:pPr>
      <w:r w:rsidRPr="007503AA">
        <w:rPr>
          <w:shd w:val="clear" w:color="auto" w:fill="FFFFFF"/>
        </w:rPr>
        <w:t xml:space="preserve">V. </w:t>
      </w:r>
      <w:proofErr w:type="spellStart"/>
      <w:r w:rsidRPr="007503AA">
        <w:rPr>
          <w:shd w:val="clear" w:color="auto" w:fill="FFFFFF"/>
        </w:rPr>
        <w:t>Mohanvel</w:t>
      </w:r>
      <w:proofErr w:type="spellEnd"/>
      <w:r w:rsidRPr="007503AA">
        <w:rPr>
          <w:shd w:val="clear" w:color="auto" w:fill="FFFFFF"/>
        </w:rPr>
        <w:t xml:space="preserve"> et al. Ferric oxide nanofluid on functional properties of parabolic trough solar collector under different flow rate, Applied Thermal Engineering (2025). Volume 265, 2025,125608, https://doi.org/10.1016/j.applthermaleng.2025.125608R. </w:t>
      </w:r>
    </w:p>
    <w:p w14:paraId="300F3770" w14:textId="77777777" w:rsidR="007503AA" w:rsidRPr="007503AA" w:rsidRDefault="007503AA" w:rsidP="00192797">
      <w:pPr>
        <w:pStyle w:val="Reference"/>
        <w:rPr>
          <w:shd w:val="clear" w:color="auto" w:fill="FFFFFF"/>
        </w:rPr>
      </w:pPr>
      <w:r w:rsidRPr="007503AA">
        <w:rPr>
          <w:shd w:val="clear" w:color="auto" w:fill="FFFFFF"/>
        </w:rPr>
        <w:t>Ravindra Pratap Singh et al. Enhancement and thermal performance evaluation of parabolic trough solar collector with the integration of innovative snail porous material. ASME. J. Thermal Sci. Eng. Appl. (2025) 1-23.  https://doi.org/10.1115/1.4067588</w:t>
      </w:r>
    </w:p>
    <w:p w14:paraId="52CEA1CC" w14:textId="77777777" w:rsidR="007503AA" w:rsidRPr="007503AA" w:rsidRDefault="007503AA" w:rsidP="00192797">
      <w:pPr>
        <w:pStyle w:val="Reference"/>
        <w:rPr>
          <w:shd w:val="clear" w:color="auto" w:fill="FFFFFF"/>
        </w:rPr>
      </w:pPr>
      <w:r w:rsidRPr="007503AA">
        <w:rPr>
          <w:shd w:val="clear" w:color="auto" w:fill="FFFFFF"/>
        </w:rPr>
        <w:t xml:space="preserve">R.P. Singh et al. Alumina-silicon dioxide hybrid nanofluid action on functional characteristics of photovoltaic thermal collector featured with spiral coil. J </w:t>
      </w:r>
      <w:proofErr w:type="spellStart"/>
      <w:r w:rsidRPr="007503AA">
        <w:rPr>
          <w:shd w:val="clear" w:color="auto" w:fill="FFFFFF"/>
        </w:rPr>
        <w:t>Therm</w:t>
      </w:r>
      <w:proofErr w:type="spellEnd"/>
      <w:r w:rsidRPr="007503AA">
        <w:rPr>
          <w:shd w:val="clear" w:color="auto" w:fill="FFFFFF"/>
        </w:rPr>
        <w:t xml:space="preserve"> Anal </w:t>
      </w:r>
      <w:proofErr w:type="spellStart"/>
      <w:r w:rsidRPr="007503AA">
        <w:rPr>
          <w:shd w:val="clear" w:color="auto" w:fill="FFFFFF"/>
        </w:rPr>
        <w:t>Calorim</w:t>
      </w:r>
      <w:proofErr w:type="spellEnd"/>
      <w:r w:rsidRPr="007503AA">
        <w:rPr>
          <w:shd w:val="clear" w:color="auto" w:fill="FFFFFF"/>
        </w:rPr>
        <w:t xml:space="preserve"> (2025). </w:t>
      </w:r>
      <w:hyperlink r:id="rId16" w:history="1">
        <w:r w:rsidRPr="007503AA">
          <w:rPr>
            <w:shd w:val="clear" w:color="auto" w:fill="FFFFFF"/>
          </w:rPr>
          <w:t>https://doi.org/10.1007/s10973-024-13973-0</w:t>
        </w:r>
      </w:hyperlink>
    </w:p>
    <w:p w14:paraId="630B84E0" w14:textId="77777777" w:rsidR="007503AA" w:rsidRPr="007503AA" w:rsidRDefault="007503AA" w:rsidP="00192797">
      <w:pPr>
        <w:pStyle w:val="Reference"/>
        <w:rPr>
          <w:shd w:val="clear" w:color="auto" w:fill="FFFFFF"/>
        </w:rPr>
      </w:pPr>
      <w:r w:rsidRPr="007503AA">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7503AA">
        <w:rPr>
          <w:shd w:val="clear" w:color="auto" w:fill="FFFFFF"/>
        </w:rPr>
        <w:t>doi</w:t>
      </w:r>
      <w:proofErr w:type="spellEnd"/>
      <w:r w:rsidRPr="007503AA">
        <w:rPr>
          <w:shd w:val="clear" w:color="auto" w:fill="FFFFFF"/>
        </w:rPr>
        <w:t>: https://doi.org/10.1115/1.4067631</w:t>
      </w:r>
    </w:p>
    <w:p w14:paraId="4BF56429" w14:textId="77777777" w:rsidR="007503AA" w:rsidRPr="007503AA" w:rsidRDefault="007503AA" w:rsidP="00192797">
      <w:pPr>
        <w:pStyle w:val="Reference"/>
        <w:rPr>
          <w:shd w:val="clear" w:color="auto" w:fill="FFFFFF"/>
        </w:rPr>
      </w:pPr>
      <w:r w:rsidRPr="007503AA">
        <w:rPr>
          <w:shd w:val="clear" w:color="auto" w:fill="FFFFFF"/>
        </w:rPr>
        <w:t>Venkatesh, R., "Synthesis and Machining Characteristics Evaluation of Silicon Nitride Made Magnesium Alloy Composites," SAE Int. J. Mater. Manf. 18(3), 2025, https://doi.org/10.4271/05-18-03-0017.</w:t>
      </w:r>
    </w:p>
    <w:p w14:paraId="20104A1E" w14:textId="77777777" w:rsidR="007503AA" w:rsidRPr="007503AA" w:rsidRDefault="007503AA" w:rsidP="00192797">
      <w:pPr>
        <w:pStyle w:val="Reference"/>
        <w:rPr>
          <w:shd w:val="clear" w:color="auto" w:fill="FFFFFF"/>
        </w:rPr>
      </w:pPr>
      <w:r w:rsidRPr="007503AA">
        <w:rPr>
          <w:shd w:val="clear" w:color="auto" w:fill="FFFFFF"/>
        </w:rPr>
        <w:t xml:space="preserve">Melvin Victor De </w:t>
      </w:r>
      <w:proofErr w:type="spellStart"/>
      <w:r w:rsidRPr="007503AA">
        <w:rPr>
          <w:shd w:val="clear" w:color="auto" w:fill="FFFFFF"/>
        </w:rPr>
        <w:t>Poures</w:t>
      </w:r>
      <w:proofErr w:type="spellEnd"/>
      <w:r w:rsidRPr="007503AA">
        <w:rPr>
          <w:shd w:val="clear" w:color="auto" w:fill="FFFFFF"/>
        </w:rPr>
        <w:t xml:space="preserve"> et al., Processing and Characteristics Study of Hydrogen from Sewage and Waste Municipal Water via Gasification Process" SAE Technical Paper 2024-01-5257, 2024, https://doi.org/10.4271/2024-01-5257</w:t>
      </w:r>
    </w:p>
    <w:p w14:paraId="2BC52E66" w14:textId="77777777" w:rsidR="007503AA" w:rsidRPr="007503AA" w:rsidRDefault="007503AA" w:rsidP="00192797">
      <w:pPr>
        <w:pStyle w:val="Reference"/>
        <w:rPr>
          <w:shd w:val="clear" w:color="auto" w:fill="FFFFFF"/>
        </w:rPr>
      </w:pPr>
      <w:r w:rsidRPr="007503AA">
        <w:rPr>
          <w:shd w:val="clear" w:color="auto" w:fill="FFFFFF"/>
        </w:rPr>
        <w:t xml:space="preserve">Dutt, </w:t>
      </w:r>
      <w:proofErr w:type="spellStart"/>
      <w:r w:rsidRPr="007503AA">
        <w:rPr>
          <w:shd w:val="clear" w:color="auto" w:fill="FFFFFF"/>
        </w:rPr>
        <w:t>Sudershan</w:t>
      </w:r>
      <w:proofErr w:type="spellEnd"/>
      <w:r w:rsidRPr="007503AA">
        <w:rPr>
          <w:shd w:val="clear" w:color="auto" w:fill="FFFFFF"/>
        </w:rPr>
        <w:t>, et al. Emerging EM wave sensors for non-invasive glucose monitoring: review, techniques and developments. Sensors and Actuators Reports 9 (2025): 100282.</w:t>
      </w:r>
    </w:p>
    <w:p w14:paraId="4691BAEC" w14:textId="77777777" w:rsidR="007503AA" w:rsidRPr="007503AA" w:rsidRDefault="007503AA" w:rsidP="00192797">
      <w:pPr>
        <w:pStyle w:val="Reference"/>
        <w:rPr>
          <w:shd w:val="clear" w:color="auto" w:fill="FFFFFF"/>
        </w:rPr>
      </w:pPr>
      <w:r w:rsidRPr="007503AA">
        <w:rPr>
          <w:shd w:val="clear" w:color="auto" w:fill="FFFFFF"/>
        </w:rPr>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5FBCCE98" w14:textId="77777777" w:rsidR="007503AA" w:rsidRPr="007503AA" w:rsidRDefault="007503AA" w:rsidP="00192797">
      <w:pPr>
        <w:pStyle w:val="Reference"/>
        <w:rPr>
          <w:shd w:val="clear" w:color="auto" w:fill="FFFFFF"/>
        </w:rPr>
      </w:pPr>
      <w:r w:rsidRPr="007503AA">
        <w:rPr>
          <w:shd w:val="clear" w:color="auto" w:fill="FFFFFF"/>
        </w:rPr>
        <w:t>Kaliappan et al., (2024). Polypropylene Composite Materials with Natural Fiber Reinforcement: An Acoustic and Mechanical Analysis for Automotive Implementations (No. 2023-01-5130). SAE Technical Paper.   https://doi.org/10.4271/2023-01-5130</w:t>
      </w:r>
    </w:p>
    <w:p w14:paraId="694E7568" w14:textId="77777777" w:rsidR="007503AA" w:rsidRPr="007503AA" w:rsidRDefault="007503AA" w:rsidP="00192797">
      <w:pPr>
        <w:pStyle w:val="Reference"/>
        <w:rPr>
          <w:shd w:val="clear" w:color="auto" w:fill="FFFFFF"/>
        </w:rPr>
      </w:pPr>
      <w:r w:rsidRPr="007503AA">
        <w:rPr>
          <w:shd w:val="clear" w:color="auto" w:fill="FFFFFF"/>
        </w:rPr>
        <w:t xml:space="preserve">Anitha, </w:t>
      </w:r>
      <w:proofErr w:type="spellStart"/>
      <w:r w:rsidRPr="007503AA">
        <w:rPr>
          <w:shd w:val="clear" w:color="auto" w:fill="FFFFFF"/>
        </w:rPr>
        <w:t>Cuddapah</w:t>
      </w:r>
      <w:proofErr w:type="spellEnd"/>
      <w:r w:rsidRPr="007503AA">
        <w:rPr>
          <w:shd w:val="clear" w:color="auto" w:fill="FFFFFF"/>
        </w:rPr>
        <w:t xml:space="preserve">, G. </w:t>
      </w:r>
      <w:proofErr w:type="spellStart"/>
      <w:r w:rsidRPr="007503AA">
        <w:rPr>
          <w:shd w:val="clear" w:color="auto" w:fill="FFFFFF"/>
        </w:rPr>
        <w:t>Vipashi</w:t>
      </w:r>
      <w:proofErr w:type="spellEnd"/>
      <w:r w:rsidRPr="007503AA">
        <w:rPr>
          <w:shd w:val="clear" w:color="auto" w:fill="FFFFFF"/>
        </w:rPr>
        <w:t xml:space="preserve"> Kansal, Swapnil </w:t>
      </w:r>
      <w:proofErr w:type="spellStart"/>
      <w:r w:rsidRPr="007503AA">
        <w:rPr>
          <w:shd w:val="clear" w:color="auto" w:fill="FFFFFF"/>
        </w:rPr>
        <w:t>Uttamrao</w:t>
      </w:r>
      <w:proofErr w:type="spellEnd"/>
      <w:r w:rsidRPr="007503AA">
        <w:rPr>
          <w:shd w:val="clear" w:color="auto" w:fill="FFFFFF"/>
        </w:rPr>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01FB0EF8" w14:textId="77777777" w:rsidR="007503AA" w:rsidRPr="007503AA" w:rsidRDefault="007503AA" w:rsidP="00192797">
      <w:pPr>
        <w:pStyle w:val="Reference"/>
        <w:rPr>
          <w:shd w:val="clear" w:color="auto" w:fill="FFFFFF"/>
        </w:rPr>
      </w:pPr>
      <w:r w:rsidRPr="007503AA">
        <w:rPr>
          <w:shd w:val="clear" w:color="auto" w:fill="FFFFFF"/>
        </w:rPr>
        <w:t>Malladi et al., (2024). Effectiveness of thermal and mechanical properties of jute fibers under different chemical treatment for automotive interior trim (No. 2024-01-5008). SAE Technical Paper. https://doi.org/10.4271/2024-01-5008</w:t>
      </w:r>
    </w:p>
    <w:p w14:paraId="0514DA5E" w14:textId="77777777" w:rsidR="007503AA" w:rsidRPr="007503AA" w:rsidRDefault="007503AA" w:rsidP="00192797">
      <w:pPr>
        <w:pStyle w:val="Reference"/>
        <w:rPr>
          <w:shd w:val="clear" w:color="auto" w:fill="FFFFFF"/>
        </w:rPr>
      </w:pPr>
      <w:proofErr w:type="spellStart"/>
      <w:r w:rsidRPr="007503AA">
        <w:rPr>
          <w:shd w:val="clear" w:color="auto" w:fill="FFFFFF"/>
        </w:rPr>
        <w:t>Manzoore</w:t>
      </w:r>
      <w:proofErr w:type="spellEnd"/>
      <w:r w:rsidRPr="007503AA">
        <w:rPr>
          <w:shd w:val="clear" w:color="auto" w:fill="FFFFFF"/>
        </w:rPr>
        <w:t xml:space="preserve"> Elahi M. Soudagar, et al. Enrichment of Solar Heat Exchanger Thermal Performance by the Integration of Beeswax and Hybrid Nanofluid (ZnO/MgO). ASME. J. Thermal Sci. Eng. Appl. (2025) https://doi.org/10.1115/1.4067929</w:t>
      </w:r>
    </w:p>
    <w:p w14:paraId="0C0A0DFC" w14:textId="77777777" w:rsidR="007503AA" w:rsidRPr="007503AA" w:rsidRDefault="007503AA" w:rsidP="00192797">
      <w:pPr>
        <w:pStyle w:val="Reference"/>
        <w:rPr>
          <w:shd w:val="clear" w:color="auto" w:fill="FFFFFF"/>
        </w:rPr>
      </w:pPr>
      <w:r w:rsidRPr="007503AA">
        <w:rPr>
          <w:shd w:val="clear" w:color="auto" w:fill="FFFFFF"/>
        </w:rPr>
        <w:lastRenderedPageBreak/>
        <w:t xml:space="preserve">N. Nagabhooshanam et al. Influences of Potassium Fluoride and Ultrasonic Vibration on Functional Performance of AZ91 Alloy Hybrid Nanocomposite with Nano-SiC/TiO2. Inter </w:t>
      </w:r>
      <w:proofErr w:type="spellStart"/>
      <w:r w:rsidRPr="007503AA">
        <w:rPr>
          <w:shd w:val="clear" w:color="auto" w:fill="FFFFFF"/>
        </w:rPr>
        <w:t>Metalcast</w:t>
      </w:r>
      <w:proofErr w:type="spellEnd"/>
      <w:r w:rsidRPr="007503AA">
        <w:rPr>
          <w:shd w:val="clear" w:color="auto" w:fill="FFFFFF"/>
        </w:rPr>
        <w:t xml:space="preserve"> (2025). https://doi.org/10.1007/s40962-025-01552-4</w:t>
      </w:r>
    </w:p>
    <w:p w14:paraId="3168AFB1" w14:textId="77777777" w:rsidR="007503AA" w:rsidRPr="007503AA" w:rsidRDefault="007503AA" w:rsidP="00192797">
      <w:pPr>
        <w:pStyle w:val="Reference"/>
        <w:rPr>
          <w:shd w:val="clear" w:color="auto" w:fill="FFFFFF"/>
        </w:rPr>
      </w:pPr>
      <w:r w:rsidRPr="007503AA">
        <w:rPr>
          <w:shd w:val="clear" w:color="auto" w:fill="FFFFFF"/>
        </w:rPr>
        <w:t xml:space="preserve">Soudagar, M. </w:t>
      </w:r>
      <w:proofErr w:type="spellStart"/>
      <w:r w:rsidRPr="007503AA">
        <w:rPr>
          <w:shd w:val="clear" w:color="auto" w:fill="FFFFFF"/>
        </w:rPr>
        <w:t>Manzoore</w:t>
      </w:r>
      <w:proofErr w:type="spellEnd"/>
      <w:r w:rsidRPr="007503AA">
        <w:rPr>
          <w:shd w:val="clear" w:color="auto" w:fill="FFFFFF"/>
        </w:rPr>
        <w:t xml:space="preserve"> Elahi et al. Effect of electron transport layer thickness and characteristics behaviour of hybrid copper indium gallium selenide thin film solar cells, Journal of Power Sources (2025). Volume 639, 2025,236657, https://doi.org/10.1016/j.jpowsour.2025.236657</w:t>
      </w:r>
    </w:p>
    <w:p w14:paraId="1828F098" w14:textId="77777777" w:rsidR="007503AA" w:rsidRPr="007503AA" w:rsidRDefault="007503AA" w:rsidP="00192797">
      <w:pPr>
        <w:pStyle w:val="Reference"/>
        <w:rPr>
          <w:shd w:val="clear" w:color="auto" w:fill="FFFFFF"/>
        </w:rPr>
      </w:pPr>
      <w:r w:rsidRPr="007503AA">
        <w:rPr>
          <w:shd w:val="clear" w:color="auto" w:fill="FFFFFF"/>
        </w:rPr>
        <w:t>N. Nagarajan. et al. Thermal performance assessment of dish collector-integrated cooking application using TiO2/SiO2 hybrid nano-enhanced coated receiver. J Braz. Soc. Mech. Sci. Eng. 47, 148 (2025). https://doi.org/10.1007/s40430-025-05454-8</w:t>
      </w:r>
    </w:p>
    <w:p w14:paraId="22F11F86" w14:textId="77777777" w:rsidR="007503AA" w:rsidRPr="007503AA" w:rsidRDefault="007503AA" w:rsidP="00192797">
      <w:pPr>
        <w:pStyle w:val="Reference"/>
        <w:rPr>
          <w:shd w:val="clear" w:color="auto" w:fill="FFFFFF"/>
        </w:rPr>
      </w:pPr>
      <w:r w:rsidRPr="007503AA">
        <w:rPr>
          <w:shd w:val="clear" w:color="auto" w:fill="FFFFFF"/>
        </w:rPr>
        <w:t>I.  Hossain et al. (2025). Enriching performance of Al-Mg composites by incorporating nano-alumina and SiC via semi-solid stir processing. International Journal of Cast Metals Research, 1–11. https://doi.org/10.1080/13640461.2025.2476826</w:t>
      </w:r>
    </w:p>
    <w:p w14:paraId="17530E61" w14:textId="77777777" w:rsidR="007503AA" w:rsidRPr="007503AA" w:rsidRDefault="007503AA" w:rsidP="00192797">
      <w:pPr>
        <w:pStyle w:val="Reference"/>
        <w:rPr>
          <w:shd w:val="clear" w:color="auto" w:fill="FFFFFF"/>
        </w:rPr>
      </w:pPr>
      <w:r w:rsidRPr="007503AA">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7503AA">
        <w:rPr>
          <w:shd w:val="clear" w:color="auto" w:fill="FFFFFF"/>
        </w:rPr>
        <w:t>Metalcast</w:t>
      </w:r>
      <w:proofErr w:type="spellEnd"/>
      <w:r w:rsidRPr="007503AA">
        <w:rPr>
          <w:shd w:val="clear" w:color="auto" w:fill="FFFFFF"/>
        </w:rPr>
        <w:t xml:space="preserve"> (2025). https://doi.org/10.1007/s40962-025-01550-6</w:t>
      </w:r>
    </w:p>
    <w:p w14:paraId="7B3121E2" w14:textId="77777777" w:rsidR="007503AA" w:rsidRPr="007503AA" w:rsidRDefault="007503AA" w:rsidP="00192797">
      <w:pPr>
        <w:pStyle w:val="Reference"/>
        <w:rPr>
          <w:shd w:val="clear" w:color="auto" w:fill="FFFFFF"/>
        </w:rPr>
      </w:pPr>
      <w:r w:rsidRPr="007503AA">
        <w:rPr>
          <w:shd w:val="clear" w:color="auto" w:fill="FFFFFF"/>
        </w:rPr>
        <w:t xml:space="preserve">A. Sharma et al. Hybrid Reinforcement Actions on Microstructural, Physical and Mechanical Properties of Magnesium Alloy Composite by Two-Step Stir Casting Process. Inter </w:t>
      </w:r>
      <w:proofErr w:type="spellStart"/>
      <w:r w:rsidRPr="007503AA">
        <w:rPr>
          <w:shd w:val="clear" w:color="auto" w:fill="FFFFFF"/>
        </w:rPr>
        <w:t>Metalcast</w:t>
      </w:r>
      <w:proofErr w:type="spellEnd"/>
      <w:r w:rsidRPr="007503AA">
        <w:rPr>
          <w:shd w:val="clear" w:color="auto" w:fill="FFFFFF"/>
        </w:rPr>
        <w:t xml:space="preserve"> (2025). https://doi.org/10.1007/s40962-024-01537-9</w:t>
      </w:r>
    </w:p>
    <w:p w14:paraId="5F6D4429" w14:textId="77777777" w:rsidR="007503AA" w:rsidRPr="007503AA" w:rsidRDefault="007503AA" w:rsidP="00192797">
      <w:pPr>
        <w:pStyle w:val="Reference"/>
        <w:rPr>
          <w:shd w:val="clear" w:color="auto" w:fill="FFFFFF"/>
        </w:rPr>
      </w:pPr>
      <w:r w:rsidRPr="007503AA">
        <w:rPr>
          <w:shd w:val="clear" w:color="auto" w:fill="FFFFFF"/>
        </w:rPr>
        <w:t xml:space="preserve">Melvin Victor De </w:t>
      </w:r>
      <w:proofErr w:type="spellStart"/>
      <w:r w:rsidRPr="007503AA">
        <w:rPr>
          <w:shd w:val="clear" w:color="auto" w:fill="FFFFFF"/>
        </w:rPr>
        <w:t>Poures</w:t>
      </w:r>
      <w:proofErr w:type="spellEnd"/>
      <w:r w:rsidRPr="007503AA">
        <w:rPr>
          <w:shd w:val="clear" w:color="auto" w:fill="FFFFFF"/>
        </w:rPr>
        <w:t xml:space="preserve"> et al. Influences of Zinc Oxide Doping on Functional Characteristics Study of Thin Film Solar Cell for Hybrid Solar Electric Vehicle Utilization" SAE Technical Paper 2024-01-5256, 2024, https://doi.org/10.4271/2024-01-5256</w:t>
      </w:r>
    </w:p>
    <w:p w14:paraId="7DDCB5B9" w14:textId="77777777" w:rsidR="007503AA" w:rsidRPr="007503AA" w:rsidRDefault="007503AA" w:rsidP="00192797">
      <w:pPr>
        <w:pStyle w:val="Reference"/>
        <w:rPr>
          <w:shd w:val="clear" w:color="auto" w:fill="FFFFFF"/>
        </w:rPr>
      </w:pPr>
      <w:r w:rsidRPr="007503AA">
        <w:rPr>
          <w:shd w:val="clear" w:color="auto" w:fill="FFFFFF"/>
        </w:rPr>
        <w:t xml:space="preserve">Melvin Victor De </w:t>
      </w:r>
      <w:proofErr w:type="spellStart"/>
      <w:r w:rsidRPr="007503AA">
        <w:rPr>
          <w:shd w:val="clear" w:color="auto" w:fill="FFFFFF"/>
        </w:rPr>
        <w:t>Poures</w:t>
      </w:r>
      <w:proofErr w:type="spellEnd"/>
      <w:r w:rsidRPr="007503AA">
        <w:rPr>
          <w:shd w:val="clear" w:color="auto" w:fill="FFFFFF"/>
        </w:rPr>
        <w:t xml:space="preserve"> et al. Effect of Gasification Temperature on Biohydrogen Derived from Waste Agro Products for Alternative Fuel Application " SAE Technical Paper 2024-01-5260, 2024, https://doi.org/10.4271/2024-01-5260</w:t>
      </w:r>
    </w:p>
    <w:p w14:paraId="18EA956B" w14:textId="77777777" w:rsidR="007503AA" w:rsidRPr="007503AA" w:rsidRDefault="007503AA" w:rsidP="00192797">
      <w:pPr>
        <w:pStyle w:val="Reference"/>
        <w:rPr>
          <w:shd w:val="clear" w:color="auto" w:fill="FFFFFF"/>
        </w:rPr>
      </w:pPr>
      <w:r w:rsidRPr="007503AA">
        <w:rPr>
          <w:shd w:val="clear" w:color="auto" w:fill="FFFFFF"/>
        </w:rPr>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7A72E835" w14:textId="77777777" w:rsidR="007503AA" w:rsidRPr="007503AA" w:rsidRDefault="007503AA" w:rsidP="00192797">
      <w:pPr>
        <w:pStyle w:val="Reference"/>
        <w:rPr>
          <w:shd w:val="clear" w:color="auto" w:fill="FFFFFF"/>
        </w:rPr>
      </w:pPr>
      <w:r w:rsidRPr="007503AA">
        <w:rPr>
          <w:shd w:val="clear" w:color="auto" w:fill="FFFFFF"/>
        </w:rPr>
        <w:t>Mehta et al., (2024). Twisted tape inserts in parabolic trough solar collectors: Assessment of Energy, Exergy, and Environmental impacts. Applied Thermal Engineering, 250, 123566.  https://doi.org/10.1016/j.applthermaleng.2024.123566</w:t>
      </w:r>
    </w:p>
    <w:p w14:paraId="25433E41" w14:textId="77777777" w:rsidR="007503AA" w:rsidRPr="007503AA" w:rsidRDefault="007503AA" w:rsidP="00192797">
      <w:pPr>
        <w:pStyle w:val="Reference"/>
        <w:rPr>
          <w:shd w:val="clear" w:color="auto" w:fill="FFFFFF"/>
        </w:rPr>
      </w:pPr>
      <w:r w:rsidRPr="007503AA">
        <w:rPr>
          <w:shd w:val="clear" w:color="auto" w:fill="FFFFFF"/>
        </w:rPr>
        <w:t>Stalin et al., (2024). Innovative cinque rib-roughened stimulators on performance improvement in triangular channel solar air heater. International Journal of Low-Carbon Technologies, 19, 227-235. https://doi.org/10.1093/ijlct/ctae002</w:t>
      </w:r>
    </w:p>
    <w:p w14:paraId="1FB806FA" w14:textId="77777777" w:rsidR="007503AA" w:rsidRPr="007503AA" w:rsidRDefault="007503AA" w:rsidP="00192797">
      <w:pPr>
        <w:pStyle w:val="Reference"/>
        <w:rPr>
          <w:shd w:val="clear" w:color="auto" w:fill="FFFFFF"/>
        </w:rPr>
      </w:pPr>
      <w:r w:rsidRPr="007503AA">
        <w:rPr>
          <w:shd w:val="clear" w:color="auto" w:fill="FFFFFF"/>
        </w:rPr>
        <w:t xml:space="preserve">M.E.M. Soudagar et al. Integration and heat performance evaluation of NaNO3–KNO3 PCM and hybrid nanofluid configured solar thermal heat exchanger. J </w:t>
      </w:r>
      <w:proofErr w:type="spellStart"/>
      <w:r w:rsidRPr="007503AA">
        <w:rPr>
          <w:shd w:val="clear" w:color="auto" w:fill="FFFFFF"/>
        </w:rPr>
        <w:t>Therm</w:t>
      </w:r>
      <w:proofErr w:type="spellEnd"/>
      <w:r w:rsidRPr="007503AA">
        <w:rPr>
          <w:shd w:val="clear" w:color="auto" w:fill="FFFFFF"/>
        </w:rPr>
        <w:t xml:space="preserve"> Anal </w:t>
      </w:r>
      <w:proofErr w:type="spellStart"/>
      <w:r w:rsidRPr="007503AA">
        <w:rPr>
          <w:shd w:val="clear" w:color="auto" w:fill="FFFFFF"/>
        </w:rPr>
        <w:t>Calorim</w:t>
      </w:r>
      <w:proofErr w:type="spellEnd"/>
      <w:r w:rsidRPr="007503AA">
        <w:rPr>
          <w:shd w:val="clear" w:color="auto" w:fill="FFFFFF"/>
        </w:rPr>
        <w:t xml:space="preserve"> (2025). https://doi.org/10.1007/s10973-024-13970-3</w:t>
      </w:r>
    </w:p>
    <w:p w14:paraId="2212792E" w14:textId="77777777" w:rsidR="007503AA" w:rsidRPr="007503AA" w:rsidRDefault="007503AA" w:rsidP="00192797">
      <w:pPr>
        <w:pStyle w:val="Reference"/>
        <w:rPr>
          <w:shd w:val="clear" w:color="auto" w:fill="FFFFFF"/>
        </w:rPr>
      </w:pPr>
      <w:r w:rsidRPr="007503AA">
        <w:rPr>
          <w:shd w:val="clear" w:color="auto" w:fill="FFFFFF"/>
        </w:rPr>
        <w:t xml:space="preserve">Mariya Louis et al.,  </w:t>
      </w:r>
      <w:proofErr w:type="spellStart"/>
      <w:r w:rsidRPr="007503AA">
        <w:rPr>
          <w:shd w:val="clear" w:color="auto" w:fill="FFFFFF"/>
        </w:rPr>
        <w:t>Multiresponse</w:t>
      </w:r>
      <w:proofErr w:type="spellEnd"/>
      <w:r w:rsidRPr="007503AA">
        <w:rPr>
          <w:shd w:val="clear" w:color="auto" w:fill="FFFFFF"/>
        </w:rPr>
        <w:t xml:space="preserve"> optimization and network-based prediction modelling for the WEDM of AM60B biomedical material. Proceedings of the Institution of Mechanical Engineers, Part C: Journal of Mechanical Engineering Science, 238(20), 10045-10066. https://doi.org/10.1177/09544062241264</w:t>
      </w:r>
    </w:p>
    <w:p w14:paraId="6B66A973" w14:textId="77777777" w:rsidR="007503AA" w:rsidRPr="007503AA" w:rsidRDefault="007503AA" w:rsidP="00192797">
      <w:pPr>
        <w:pStyle w:val="Reference"/>
        <w:rPr>
          <w:shd w:val="clear" w:color="auto" w:fill="FFFFFF"/>
        </w:rPr>
      </w:pPr>
      <w:proofErr w:type="spellStart"/>
      <w:r w:rsidRPr="007503AA">
        <w:rPr>
          <w:shd w:val="clear" w:color="auto" w:fill="FFFFFF"/>
        </w:rPr>
        <w:t>Surakasi</w:t>
      </w:r>
      <w:proofErr w:type="spellEnd"/>
      <w:r w:rsidRPr="007503AA">
        <w:rPr>
          <w:shd w:val="clear" w:color="auto" w:fill="FFFFFF"/>
        </w:rPr>
        <w:t xml:space="preserve">, R., Muthu, G., Paramasivam, P., &amp; Shanmugam, K. (2024). Effectiveness of natural dye adsorption on ILSS and optical properties of bio </w:t>
      </w:r>
      <w:proofErr w:type="spellStart"/>
      <w:r w:rsidRPr="007503AA">
        <w:rPr>
          <w:shd w:val="clear" w:color="auto" w:fill="FFFFFF"/>
        </w:rPr>
        <w:t>synthesised</w:t>
      </w:r>
      <w:proofErr w:type="spellEnd"/>
      <w:r w:rsidRPr="007503AA">
        <w:rPr>
          <w:shd w:val="clear" w:color="auto" w:fill="FFFFFF"/>
        </w:rPr>
        <w:t xml:space="preserve"> TiO2 nano particles and reinforced with flax seed fiber/epoxy based hybrid composites. Discover Applied Sciences, 6(3), 125. https://doi.org/10.1007/s42452-024-05758-9 </w:t>
      </w:r>
    </w:p>
    <w:p w14:paraId="4C091C06" w14:textId="77777777" w:rsidR="007503AA" w:rsidRPr="007503AA" w:rsidRDefault="007503AA" w:rsidP="00192797">
      <w:pPr>
        <w:pStyle w:val="Reference"/>
        <w:rPr>
          <w:shd w:val="clear" w:color="auto" w:fill="FFFFFF"/>
        </w:rPr>
      </w:pPr>
      <w:r w:rsidRPr="007503AA">
        <w:rPr>
          <w:shd w:val="clear" w:color="auto" w:fill="FFFFFF"/>
        </w:rPr>
        <w:t>Muda et al., (2024). Innovative Blockchain Protocol for Enhancing Transaction Security and Integrity in Decentralized Financial Ecosystems. In 2024 International Conference on Data Science and Network Security (ICDSNS)(pp. 1-6). IEEE. https://doi.org/10.1109/ICDSNS62112.2024.10691288</w:t>
      </w:r>
    </w:p>
    <w:p w14:paraId="6EBC2B87" w14:textId="77777777" w:rsidR="007503AA" w:rsidRPr="007503AA" w:rsidRDefault="007503AA" w:rsidP="00192797">
      <w:pPr>
        <w:pStyle w:val="Reference"/>
        <w:rPr>
          <w:shd w:val="clear" w:color="auto" w:fill="FFFFFF"/>
        </w:rPr>
      </w:pPr>
      <w:r w:rsidRPr="007503AA">
        <w:rPr>
          <w:shd w:val="clear" w:color="auto" w:fill="FFFFFF"/>
        </w:rPr>
        <w:t>R, Rajarajan et al. (2025). Improving Tribological Performance and Structural Analysis of Aluminium Hybrid Nanocomposites with Nano ZrO2/SiC Reinforcement via Stir Casting Assisted with Ultrasonic Vibration. International Journal of Cast Metals Research, February, 1–14. https://doi.org/10.1080/13640461.2025.2467611</w:t>
      </w:r>
    </w:p>
    <w:p w14:paraId="43DECD6F" w14:textId="77777777" w:rsidR="007503AA" w:rsidRPr="007503AA" w:rsidRDefault="007503AA" w:rsidP="00192797">
      <w:pPr>
        <w:pStyle w:val="Reference"/>
        <w:rPr>
          <w:shd w:val="clear" w:color="auto" w:fill="FFFFFF"/>
        </w:rPr>
      </w:pPr>
      <w:r w:rsidRPr="007503AA">
        <w:rPr>
          <w:shd w:val="clear" w:color="auto" w:fill="FFFFFF"/>
        </w:rPr>
        <w:t>P. K. Singh et al. Enhancement of silicon nitride layer performance by Gallium–Copper–Zinc tri-layer thin films structure via plasma featured chemical vapour deposition route. J Mater Sci: Mater Electron 36, 243 (2025). https://doi.org/10.1007/s10854-025-14326-9</w:t>
      </w:r>
    </w:p>
    <w:p w14:paraId="557BEAAC" w14:textId="77777777" w:rsidR="007503AA" w:rsidRPr="007503AA" w:rsidRDefault="007503AA" w:rsidP="00192797">
      <w:pPr>
        <w:pStyle w:val="Reference"/>
        <w:rPr>
          <w:shd w:val="clear" w:color="auto" w:fill="FFFFFF"/>
        </w:rPr>
      </w:pPr>
      <w:r w:rsidRPr="007503AA">
        <w:rPr>
          <w:shd w:val="clear" w:color="auto" w:fill="FFFFFF"/>
        </w:rPr>
        <w:t xml:space="preserve">V.V. Upadhyay et al. Trapezoidal fin featured heat exchanger performance enriched by using alumina/GNP hybrid nanofluid: thermal characteristics study. J </w:t>
      </w:r>
      <w:proofErr w:type="spellStart"/>
      <w:r w:rsidRPr="007503AA">
        <w:rPr>
          <w:shd w:val="clear" w:color="auto" w:fill="FFFFFF"/>
        </w:rPr>
        <w:t>Therm</w:t>
      </w:r>
      <w:proofErr w:type="spellEnd"/>
      <w:r w:rsidRPr="007503AA">
        <w:rPr>
          <w:shd w:val="clear" w:color="auto" w:fill="FFFFFF"/>
        </w:rPr>
        <w:t xml:space="preserve"> Anal </w:t>
      </w:r>
      <w:proofErr w:type="spellStart"/>
      <w:r w:rsidRPr="007503AA">
        <w:rPr>
          <w:shd w:val="clear" w:color="auto" w:fill="FFFFFF"/>
        </w:rPr>
        <w:t>Calorim</w:t>
      </w:r>
      <w:proofErr w:type="spellEnd"/>
      <w:r w:rsidRPr="007503AA">
        <w:rPr>
          <w:shd w:val="clear" w:color="auto" w:fill="FFFFFF"/>
        </w:rPr>
        <w:t xml:space="preserve"> (2025). https://doi.org/10.1007/s10973-025-13997-0</w:t>
      </w:r>
    </w:p>
    <w:p w14:paraId="5DC5A875" w14:textId="3260CC82" w:rsidR="00173A4A" w:rsidRPr="007503AA" w:rsidRDefault="00173A4A" w:rsidP="007503AA">
      <w:pPr>
        <w:pStyle w:val="ListParagraph"/>
        <w:spacing w:after="240" w:line="360" w:lineRule="auto"/>
        <w:rPr>
          <w:szCs w:val="24"/>
          <w:shd w:val="clear" w:color="auto" w:fill="FFFFFF"/>
        </w:rPr>
      </w:pPr>
    </w:p>
    <w:sectPr w:rsidR="00173A4A" w:rsidRPr="007503AA" w:rsidSect="00192797">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6353C" w14:textId="77777777" w:rsidR="00EC0A6A" w:rsidRDefault="00EC0A6A">
      <w:r>
        <w:separator/>
      </w:r>
    </w:p>
  </w:endnote>
  <w:endnote w:type="continuationSeparator" w:id="0">
    <w:p w14:paraId="2C3F9EC7" w14:textId="77777777" w:rsidR="00EC0A6A" w:rsidRDefault="00EC0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846E3" w14:textId="77777777" w:rsidR="00EC0A6A" w:rsidRDefault="00EC0A6A">
      <w:r>
        <w:separator/>
      </w:r>
    </w:p>
  </w:footnote>
  <w:footnote w:type="continuationSeparator" w:id="0">
    <w:p w14:paraId="0F8354E7" w14:textId="77777777" w:rsidR="00EC0A6A" w:rsidRDefault="00EC0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85F53"/>
    <w:multiLevelType w:val="multilevel"/>
    <w:tmpl w:val="90FED85C"/>
    <w:lvl w:ilvl="0">
      <w:start w:val="1"/>
      <w:numFmt w:val="decimal"/>
      <w:lvlText w:val="%1."/>
      <w:lvlJc w:val="left"/>
      <w:pPr>
        <w:ind w:left="321" w:hanging="212"/>
      </w:pPr>
      <w:rPr>
        <w:rFonts w:ascii="Palatino Linotype" w:eastAsia="Palatino Linotype" w:hAnsi="Palatino Linotype" w:cs="Palatino Linotype" w:hint="default"/>
        <w:b/>
        <w:bCs/>
        <w:w w:val="99"/>
        <w:sz w:val="20"/>
        <w:szCs w:val="20"/>
        <w:lang w:val="en-US" w:eastAsia="en-US" w:bidi="ar-SA"/>
      </w:rPr>
    </w:lvl>
    <w:lvl w:ilvl="1">
      <w:start w:val="1"/>
      <w:numFmt w:val="decimal"/>
      <w:lvlText w:val="%1.%2."/>
      <w:lvlJc w:val="left"/>
      <w:pPr>
        <w:ind w:left="361" w:hanging="361"/>
      </w:pPr>
      <w:rPr>
        <w:rFonts w:ascii="Cambria" w:eastAsia="Cambria" w:hAnsi="Cambria" w:cs="Cambria" w:hint="default"/>
        <w:i/>
        <w:iCs/>
        <w:w w:val="102"/>
        <w:sz w:val="20"/>
        <w:szCs w:val="20"/>
        <w:lang w:val="en-US" w:eastAsia="en-US" w:bidi="ar-SA"/>
      </w:rPr>
    </w:lvl>
    <w:lvl w:ilvl="2">
      <w:numFmt w:val="bullet"/>
      <w:lvlText w:val="•"/>
      <w:lvlJc w:val="left"/>
      <w:pPr>
        <w:ind w:left="1438" w:hanging="361"/>
      </w:pPr>
      <w:rPr>
        <w:rFonts w:hint="default"/>
        <w:lang w:val="en-US" w:eastAsia="en-US" w:bidi="ar-SA"/>
      </w:rPr>
    </w:lvl>
    <w:lvl w:ilvl="3">
      <w:numFmt w:val="bullet"/>
      <w:lvlText w:val="•"/>
      <w:lvlJc w:val="left"/>
      <w:pPr>
        <w:ind w:left="2396" w:hanging="361"/>
      </w:pPr>
      <w:rPr>
        <w:rFonts w:hint="default"/>
        <w:lang w:val="en-US" w:eastAsia="en-US" w:bidi="ar-SA"/>
      </w:rPr>
    </w:lvl>
    <w:lvl w:ilvl="4">
      <w:numFmt w:val="bullet"/>
      <w:lvlText w:val="•"/>
      <w:lvlJc w:val="left"/>
      <w:pPr>
        <w:ind w:left="3355" w:hanging="361"/>
      </w:pPr>
      <w:rPr>
        <w:rFonts w:hint="default"/>
        <w:lang w:val="en-US" w:eastAsia="en-US" w:bidi="ar-SA"/>
      </w:rPr>
    </w:lvl>
    <w:lvl w:ilvl="5">
      <w:numFmt w:val="bullet"/>
      <w:lvlText w:val="•"/>
      <w:lvlJc w:val="left"/>
      <w:pPr>
        <w:ind w:left="4313" w:hanging="361"/>
      </w:pPr>
      <w:rPr>
        <w:rFonts w:hint="default"/>
        <w:lang w:val="en-US" w:eastAsia="en-US" w:bidi="ar-SA"/>
      </w:rPr>
    </w:lvl>
    <w:lvl w:ilvl="6">
      <w:numFmt w:val="bullet"/>
      <w:lvlText w:val="•"/>
      <w:lvlJc w:val="left"/>
      <w:pPr>
        <w:ind w:left="5271" w:hanging="361"/>
      </w:pPr>
      <w:rPr>
        <w:rFonts w:hint="default"/>
        <w:lang w:val="en-US" w:eastAsia="en-US" w:bidi="ar-SA"/>
      </w:rPr>
    </w:lvl>
    <w:lvl w:ilvl="7">
      <w:numFmt w:val="bullet"/>
      <w:lvlText w:val="•"/>
      <w:lvlJc w:val="left"/>
      <w:pPr>
        <w:ind w:left="6230" w:hanging="361"/>
      </w:pPr>
      <w:rPr>
        <w:rFonts w:hint="default"/>
        <w:lang w:val="en-US" w:eastAsia="en-US" w:bidi="ar-SA"/>
      </w:rPr>
    </w:lvl>
    <w:lvl w:ilvl="8">
      <w:numFmt w:val="bullet"/>
      <w:lvlText w:val="•"/>
      <w:lvlJc w:val="left"/>
      <w:pPr>
        <w:ind w:left="7188" w:hanging="361"/>
      </w:pPr>
      <w:rPr>
        <w:rFonts w:hint="default"/>
        <w:lang w:val="en-US" w:eastAsia="en-US" w:bidi="ar-SA"/>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66553"/>
    <w:multiLevelType w:val="hybridMultilevel"/>
    <w:tmpl w:val="FCAAA560"/>
    <w:lvl w:ilvl="0" w:tplc="E0A262DE">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96479A"/>
    <w:multiLevelType w:val="hybridMultilevel"/>
    <w:tmpl w:val="1F6CC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5D11768"/>
    <w:multiLevelType w:val="multilevel"/>
    <w:tmpl w:val="6FC41FEA"/>
    <w:lvl w:ilvl="0">
      <w:start w:val="2"/>
      <w:numFmt w:val="decimal"/>
      <w:lvlText w:val="%1"/>
      <w:lvlJc w:val="left"/>
      <w:pPr>
        <w:ind w:left="360" w:hanging="360"/>
      </w:pPr>
      <w:rPr>
        <w:rFonts w:hint="default"/>
        <w:w w:val="95"/>
      </w:rPr>
    </w:lvl>
    <w:lvl w:ilvl="1">
      <w:start w:val="1"/>
      <w:numFmt w:val="decimal"/>
      <w:lvlText w:val="%1.%2"/>
      <w:lvlJc w:val="left"/>
      <w:pPr>
        <w:ind w:left="360" w:hanging="360"/>
      </w:pPr>
      <w:rPr>
        <w:rFonts w:hint="default"/>
        <w:w w:val="95"/>
      </w:rPr>
    </w:lvl>
    <w:lvl w:ilvl="2">
      <w:start w:val="1"/>
      <w:numFmt w:val="decimal"/>
      <w:lvlText w:val="%1.%2.%3"/>
      <w:lvlJc w:val="left"/>
      <w:pPr>
        <w:ind w:left="720" w:hanging="720"/>
      </w:pPr>
      <w:rPr>
        <w:rFonts w:hint="default"/>
        <w:w w:val="95"/>
      </w:rPr>
    </w:lvl>
    <w:lvl w:ilvl="3">
      <w:start w:val="1"/>
      <w:numFmt w:val="decimal"/>
      <w:lvlText w:val="%1.%2.%3.%4"/>
      <w:lvlJc w:val="left"/>
      <w:pPr>
        <w:ind w:left="720" w:hanging="720"/>
      </w:pPr>
      <w:rPr>
        <w:rFonts w:hint="default"/>
        <w:w w:val="95"/>
      </w:rPr>
    </w:lvl>
    <w:lvl w:ilvl="4">
      <w:start w:val="1"/>
      <w:numFmt w:val="decimal"/>
      <w:lvlText w:val="%1.%2.%3.%4.%5"/>
      <w:lvlJc w:val="left"/>
      <w:pPr>
        <w:ind w:left="1080" w:hanging="1080"/>
      </w:pPr>
      <w:rPr>
        <w:rFonts w:hint="default"/>
        <w:w w:val="95"/>
      </w:rPr>
    </w:lvl>
    <w:lvl w:ilvl="5">
      <w:start w:val="1"/>
      <w:numFmt w:val="decimal"/>
      <w:lvlText w:val="%1.%2.%3.%4.%5.%6"/>
      <w:lvlJc w:val="left"/>
      <w:pPr>
        <w:ind w:left="1080" w:hanging="1080"/>
      </w:pPr>
      <w:rPr>
        <w:rFonts w:hint="default"/>
        <w:w w:val="95"/>
      </w:rPr>
    </w:lvl>
    <w:lvl w:ilvl="6">
      <w:start w:val="1"/>
      <w:numFmt w:val="decimal"/>
      <w:lvlText w:val="%1.%2.%3.%4.%5.%6.%7"/>
      <w:lvlJc w:val="left"/>
      <w:pPr>
        <w:ind w:left="1440" w:hanging="1440"/>
      </w:pPr>
      <w:rPr>
        <w:rFonts w:hint="default"/>
        <w:w w:val="95"/>
      </w:rPr>
    </w:lvl>
    <w:lvl w:ilvl="7">
      <w:start w:val="1"/>
      <w:numFmt w:val="decimal"/>
      <w:lvlText w:val="%1.%2.%3.%4.%5.%6.%7.%8"/>
      <w:lvlJc w:val="left"/>
      <w:pPr>
        <w:ind w:left="1440" w:hanging="1440"/>
      </w:pPr>
      <w:rPr>
        <w:rFonts w:hint="default"/>
        <w:w w:val="95"/>
      </w:rPr>
    </w:lvl>
    <w:lvl w:ilvl="8">
      <w:start w:val="1"/>
      <w:numFmt w:val="decimal"/>
      <w:lvlText w:val="%1.%2.%3.%4.%5.%6.%7.%8.%9"/>
      <w:lvlJc w:val="left"/>
      <w:pPr>
        <w:ind w:left="1440" w:hanging="1440"/>
      </w:pPr>
      <w:rPr>
        <w:rFonts w:hint="default"/>
        <w:w w:val="95"/>
      </w:rPr>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48153922">
    <w:abstractNumId w:val="1"/>
  </w:num>
  <w:num w:numId="2" w16cid:durableId="1607883760">
    <w:abstractNumId w:val="17"/>
  </w:num>
  <w:num w:numId="3" w16cid:durableId="214437622">
    <w:abstractNumId w:val="3"/>
  </w:num>
  <w:num w:numId="4" w16cid:durableId="1553299214">
    <w:abstractNumId w:val="14"/>
  </w:num>
  <w:num w:numId="5" w16cid:durableId="205875613">
    <w:abstractNumId w:val="8"/>
  </w:num>
  <w:num w:numId="6" w16cid:durableId="1925844975">
    <w:abstractNumId w:val="20"/>
  </w:num>
  <w:num w:numId="7" w16cid:durableId="1623537524">
    <w:abstractNumId w:val="5"/>
  </w:num>
  <w:num w:numId="8" w16cid:durableId="333149680">
    <w:abstractNumId w:val="16"/>
  </w:num>
  <w:num w:numId="9" w16cid:durableId="1958750756">
    <w:abstractNumId w:val="10"/>
  </w:num>
  <w:num w:numId="10" w16cid:durableId="1466237890">
    <w:abstractNumId w:val="15"/>
  </w:num>
  <w:num w:numId="11" w16cid:durableId="846751398">
    <w:abstractNumId w:val="6"/>
  </w:num>
  <w:num w:numId="12" w16cid:durableId="982584711">
    <w:abstractNumId w:val="9"/>
  </w:num>
  <w:num w:numId="13" w16cid:durableId="247734440">
    <w:abstractNumId w:val="2"/>
  </w:num>
  <w:num w:numId="14" w16cid:durableId="1514879319">
    <w:abstractNumId w:val="19"/>
  </w:num>
  <w:num w:numId="15" w16cid:durableId="1383210328">
    <w:abstractNumId w:val="12"/>
  </w:num>
  <w:num w:numId="16" w16cid:durableId="1513061117">
    <w:abstractNumId w:val="18"/>
  </w:num>
  <w:num w:numId="17" w16cid:durableId="958226418">
    <w:abstractNumId w:val="13"/>
  </w:num>
  <w:num w:numId="18" w16cid:durableId="771170886">
    <w:abstractNumId w:val="7"/>
  </w:num>
  <w:num w:numId="19" w16cid:durableId="1726029251">
    <w:abstractNumId w:val="11"/>
  </w:num>
  <w:num w:numId="20" w16cid:durableId="1939214429">
    <w:abstractNumId w:val="15"/>
    <w:lvlOverride w:ilvl="0">
      <w:startOverride w:val="1"/>
    </w:lvlOverride>
  </w:num>
  <w:num w:numId="21" w16cid:durableId="957906086">
    <w:abstractNumId w:val="15"/>
    <w:lvlOverride w:ilvl="0">
      <w:startOverride w:val="1"/>
    </w:lvlOverride>
  </w:num>
  <w:num w:numId="22" w16cid:durableId="1087652185">
    <w:abstractNumId w:val="15"/>
    <w:lvlOverride w:ilvl="0">
      <w:startOverride w:val="1"/>
    </w:lvlOverride>
  </w:num>
  <w:num w:numId="23" w16cid:durableId="1054889863">
    <w:abstractNumId w:val="16"/>
    <w:lvlOverride w:ilvl="0">
      <w:startOverride w:val="1"/>
    </w:lvlOverride>
  </w:num>
  <w:num w:numId="24" w16cid:durableId="1903178079">
    <w:abstractNumId w:val="16"/>
    <w:lvlOverride w:ilvl="0">
      <w:startOverride w:val="1"/>
    </w:lvlOverride>
  </w:num>
  <w:num w:numId="25" w16cid:durableId="874267395">
    <w:abstractNumId w:val="16"/>
    <w:lvlOverride w:ilvl="0">
      <w:startOverride w:val="1"/>
    </w:lvlOverride>
  </w:num>
  <w:num w:numId="26" w16cid:durableId="1368025285">
    <w:abstractNumId w:val="16"/>
    <w:lvlOverride w:ilvl="0">
      <w:startOverride w:val="1"/>
    </w:lvlOverride>
  </w:num>
  <w:num w:numId="27" w16cid:durableId="944078796">
    <w:abstractNumId w:val="16"/>
    <w:lvlOverride w:ilvl="0">
      <w:startOverride w:val="1"/>
    </w:lvlOverride>
  </w:num>
  <w:num w:numId="28" w16cid:durableId="1653829719">
    <w:abstractNumId w:val="4"/>
  </w:num>
  <w:num w:numId="29"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1DB"/>
    <w:rsid w:val="00170323"/>
    <w:rsid w:val="00173A4A"/>
    <w:rsid w:val="00192797"/>
    <w:rsid w:val="001E3F5A"/>
    <w:rsid w:val="00292FF5"/>
    <w:rsid w:val="002A7AF7"/>
    <w:rsid w:val="002F6877"/>
    <w:rsid w:val="003027FA"/>
    <w:rsid w:val="00340B65"/>
    <w:rsid w:val="003E26BB"/>
    <w:rsid w:val="005311DB"/>
    <w:rsid w:val="005D490C"/>
    <w:rsid w:val="005E6427"/>
    <w:rsid w:val="005F6440"/>
    <w:rsid w:val="0060490A"/>
    <w:rsid w:val="00604A85"/>
    <w:rsid w:val="00681D18"/>
    <w:rsid w:val="00693B65"/>
    <w:rsid w:val="006C6B78"/>
    <w:rsid w:val="00724DB2"/>
    <w:rsid w:val="007478C5"/>
    <w:rsid w:val="007503AA"/>
    <w:rsid w:val="0077070D"/>
    <w:rsid w:val="007755E3"/>
    <w:rsid w:val="007B0C18"/>
    <w:rsid w:val="0083760B"/>
    <w:rsid w:val="00887589"/>
    <w:rsid w:val="008D12E4"/>
    <w:rsid w:val="008D6965"/>
    <w:rsid w:val="00905E86"/>
    <w:rsid w:val="00916F72"/>
    <w:rsid w:val="009E286B"/>
    <w:rsid w:val="00A20699"/>
    <w:rsid w:val="00A41E88"/>
    <w:rsid w:val="00A81CEA"/>
    <w:rsid w:val="00AF715B"/>
    <w:rsid w:val="00B16E8B"/>
    <w:rsid w:val="00B34CC3"/>
    <w:rsid w:val="00B63BC6"/>
    <w:rsid w:val="00B815FC"/>
    <w:rsid w:val="00C7123C"/>
    <w:rsid w:val="00CB4A9D"/>
    <w:rsid w:val="00CB7D2B"/>
    <w:rsid w:val="00D06956"/>
    <w:rsid w:val="00D412C5"/>
    <w:rsid w:val="00D45F99"/>
    <w:rsid w:val="00D972E5"/>
    <w:rsid w:val="00E141A0"/>
    <w:rsid w:val="00E36222"/>
    <w:rsid w:val="00EC0A6A"/>
    <w:rsid w:val="00EC6835"/>
    <w:rsid w:val="00ED6CCB"/>
    <w:rsid w:val="00FA2D73"/>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8E3E2"/>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2797"/>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192797"/>
    <w:pPr>
      <w:keepNext/>
      <w:spacing w:before="240" w:after="240"/>
      <w:jc w:val="center"/>
      <w:outlineLvl w:val="0"/>
    </w:pPr>
    <w:rPr>
      <w:b/>
      <w:caps/>
    </w:rPr>
  </w:style>
  <w:style w:type="paragraph" w:styleId="Heading2">
    <w:name w:val="heading 2"/>
    <w:basedOn w:val="Normal"/>
    <w:next w:val="Paragraph"/>
    <w:link w:val="Heading2Char"/>
    <w:qFormat/>
    <w:rsid w:val="00192797"/>
    <w:pPr>
      <w:keepNext/>
      <w:spacing w:before="240" w:after="240"/>
      <w:jc w:val="center"/>
      <w:outlineLvl w:val="1"/>
    </w:pPr>
    <w:rPr>
      <w:b/>
    </w:rPr>
  </w:style>
  <w:style w:type="paragraph" w:styleId="Heading3">
    <w:name w:val="heading 3"/>
    <w:basedOn w:val="Normal"/>
    <w:next w:val="Normal"/>
    <w:link w:val="Heading3Char"/>
    <w:qFormat/>
    <w:rsid w:val="00192797"/>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192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797"/>
  </w:style>
  <w:style w:type="paragraph" w:styleId="BodyText">
    <w:name w:val="Body Text"/>
    <w:basedOn w:val="Normal"/>
    <w:link w:val="BodyTextChar"/>
    <w:uiPriority w:val="1"/>
    <w:qFormat/>
    <w:rsid w:val="009E286B"/>
    <w:rPr>
      <w:sz w:val="20"/>
    </w:rPr>
  </w:style>
  <w:style w:type="character" w:customStyle="1" w:styleId="BodyTextChar">
    <w:name w:val="Body Text Char"/>
    <w:basedOn w:val="DefaultParagraphFont"/>
    <w:link w:val="BodyText"/>
    <w:uiPriority w:val="1"/>
    <w:rsid w:val="009E286B"/>
    <w:rPr>
      <w:rFonts w:ascii="Cambria" w:eastAsia="Cambria" w:hAnsi="Cambria" w:cs="Cambria"/>
      <w:kern w:val="0"/>
      <w:sz w:val="20"/>
      <w:szCs w:val="20"/>
      <w:lang w:val="en-US"/>
      <w14:ligatures w14:val="none"/>
    </w:rPr>
  </w:style>
  <w:style w:type="paragraph" w:styleId="ListParagraph">
    <w:name w:val="List Paragraph"/>
    <w:basedOn w:val="Normal"/>
    <w:uiPriority w:val="34"/>
    <w:rsid w:val="00192797"/>
    <w:pPr>
      <w:ind w:left="720"/>
      <w:contextualSpacing/>
    </w:pPr>
  </w:style>
  <w:style w:type="character" w:styleId="Hyperlink">
    <w:name w:val="Hyperlink"/>
    <w:rsid w:val="00192797"/>
    <w:rPr>
      <w:color w:val="0000FF"/>
      <w:u w:val="single"/>
    </w:rPr>
  </w:style>
  <w:style w:type="character" w:customStyle="1" w:styleId="apple-converted-space">
    <w:name w:val="apple-converted-space"/>
    <w:basedOn w:val="DefaultParagraphFont"/>
    <w:rsid w:val="00B815FC"/>
  </w:style>
  <w:style w:type="character" w:customStyle="1" w:styleId="anchor-text">
    <w:name w:val="anchor-text"/>
    <w:basedOn w:val="DefaultParagraphFont"/>
    <w:rsid w:val="00B815FC"/>
  </w:style>
  <w:style w:type="paragraph" w:customStyle="1" w:styleId="2Authors">
    <w:name w:val="2 Authors"/>
    <w:rsid w:val="00B16E8B"/>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192797"/>
    <w:pPr>
      <w:ind w:firstLine="284"/>
      <w:jc w:val="both"/>
    </w:pPr>
    <w:rPr>
      <w:sz w:val="20"/>
    </w:rPr>
  </w:style>
  <w:style w:type="character" w:customStyle="1" w:styleId="Heading1Char">
    <w:name w:val="Heading 1 Char"/>
    <w:basedOn w:val="DefaultParagraphFont"/>
    <w:link w:val="Heading1"/>
    <w:rsid w:val="00192797"/>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192797"/>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192797"/>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192797"/>
    <w:rPr>
      <w:sz w:val="16"/>
    </w:rPr>
  </w:style>
  <w:style w:type="character" w:customStyle="1" w:styleId="FootnoteTextChar">
    <w:name w:val="Footnote Text Char"/>
    <w:basedOn w:val="DefaultParagraphFont"/>
    <w:link w:val="FootnoteText"/>
    <w:semiHidden/>
    <w:rsid w:val="00192797"/>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192797"/>
    <w:pPr>
      <w:spacing w:before="1200"/>
      <w:jc w:val="center"/>
    </w:pPr>
    <w:rPr>
      <w:b/>
      <w:sz w:val="36"/>
    </w:rPr>
  </w:style>
  <w:style w:type="paragraph" w:customStyle="1" w:styleId="AuthorName">
    <w:name w:val="Author Name"/>
    <w:basedOn w:val="Normal"/>
    <w:next w:val="AuthorAffiliation"/>
    <w:rsid w:val="00192797"/>
    <w:pPr>
      <w:spacing w:before="360" w:after="360"/>
      <w:jc w:val="center"/>
    </w:pPr>
    <w:rPr>
      <w:sz w:val="28"/>
    </w:rPr>
  </w:style>
  <w:style w:type="paragraph" w:customStyle="1" w:styleId="AuthorAffiliation">
    <w:name w:val="Author Affiliation"/>
    <w:basedOn w:val="Normal"/>
    <w:rsid w:val="00192797"/>
    <w:pPr>
      <w:jc w:val="center"/>
    </w:pPr>
    <w:rPr>
      <w:i/>
      <w:sz w:val="20"/>
    </w:rPr>
  </w:style>
  <w:style w:type="paragraph" w:customStyle="1" w:styleId="Abstract">
    <w:name w:val="Abstract"/>
    <w:basedOn w:val="Normal"/>
    <w:next w:val="Heading1"/>
    <w:rsid w:val="00192797"/>
    <w:pPr>
      <w:spacing w:before="360" w:after="360"/>
      <w:ind w:left="289" w:right="289"/>
      <w:jc w:val="both"/>
    </w:pPr>
    <w:rPr>
      <w:sz w:val="18"/>
    </w:rPr>
  </w:style>
  <w:style w:type="character" w:styleId="FootnoteReference">
    <w:name w:val="footnote reference"/>
    <w:semiHidden/>
    <w:rsid w:val="00192797"/>
    <w:rPr>
      <w:vertAlign w:val="superscript"/>
    </w:rPr>
  </w:style>
  <w:style w:type="paragraph" w:customStyle="1" w:styleId="Reference">
    <w:name w:val="Reference"/>
    <w:basedOn w:val="Paragraph"/>
    <w:rsid w:val="00192797"/>
    <w:pPr>
      <w:numPr>
        <w:numId w:val="19"/>
      </w:numPr>
      <w:ind w:left="426" w:hanging="426"/>
    </w:pPr>
  </w:style>
  <w:style w:type="paragraph" w:customStyle="1" w:styleId="FigureCaption">
    <w:name w:val="Figure Caption"/>
    <w:next w:val="Paragraph"/>
    <w:rsid w:val="00192797"/>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192797"/>
    <w:pPr>
      <w:keepNext/>
      <w:ind w:firstLine="0"/>
      <w:jc w:val="center"/>
    </w:pPr>
  </w:style>
  <w:style w:type="paragraph" w:customStyle="1" w:styleId="Equation">
    <w:name w:val="Equation"/>
    <w:basedOn w:val="Paragraph"/>
    <w:rsid w:val="00192797"/>
    <w:pPr>
      <w:tabs>
        <w:tab w:val="center" w:pos="4320"/>
        <w:tab w:val="right" w:pos="9242"/>
      </w:tabs>
      <w:ind w:firstLine="0"/>
      <w:jc w:val="center"/>
    </w:pPr>
  </w:style>
  <w:style w:type="paragraph" w:styleId="BalloonText">
    <w:name w:val="Balloon Text"/>
    <w:basedOn w:val="Normal"/>
    <w:link w:val="BalloonTextChar"/>
    <w:rsid w:val="00192797"/>
    <w:rPr>
      <w:rFonts w:ascii="Tahoma" w:hAnsi="Tahoma" w:cs="Tahoma"/>
      <w:sz w:val="16"/>
      <w:szCs w:val="16"/>
    </w:rPr>
  </w:style>
  <w:style w:type="character" w:customStyle="1" w:styleId="BalloonTextChar">
    <w:name w:val="Balloon Text Char"/>
    <w:basedOn w:val="DefaultParagraphFont"/>
    <w:link w:val="BalloonText"/>
    <w:rsid w:val="00192797"/>
    <w:rPr>
      <w:rFonts w:ascii="Tahoma" w:eastAsia="Times New Roman" w:hAnsi="Tahoma" w:cs="Tahoma"/>
      <w:kern w:val="0"/>
      <w:sz w:val="16"/>
      <w:szCs w:val="16"/>
      <w:lang w:val="en-US"/>
      <w14:ligatures w14:val="none"/>
    </w:rPr>
  </w:style>
  <w:style w:type="table" w:styleId="TableGrid">
    <w:name w:val="Table Grid"/>
    <w:basedOn w:val="TableNormal"/>
    <w:rsid w:val="0019279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92797"/>
    <w:pPr>
      <w:numPr>
        <w:numId w:val="18"/>
      </w:numPr>
      <w:ind w:left="641" w:hanging="357"/>
    </w:pPr>
  </w:style>
  <w:style w:type="paragraph" w:customStyle="1" w:styleId="AuthorEmail">
    <w:name w:val="Author Email"/>
    <w:basedOn w:val="Normal"/>
    <w:qFormat/>
    <w:rsid w:val="00192797"/>
    <w:pPr>
      <w:jc w:val="center"/>
    </w:pPr>
    <w:rPr>
      <w:sz w:val="20"/>
    </w:rPr>
  </w:style>
  <w:style w:type="paragraph" w:styleId="NormalWeb">
    <w:name w:val="Normal (Web)"/>
    <w:basedOn w:val="Normal"/>
    <w:uiPriority w:val="99"/>
    <w:unhideWhenUsed/>
    <w:rsid w:val="00192797"/>
    <w:pPr>
      <w:spacing w:before="100" w:beforeAutospacing="1" w:after="100" w:afterAutospacing="1"/>
    </w:pPr>
    <w:rPr>
      <w:szCs w:val="24"/>
      <w:lang w:val="en-GB" w:eastAsia="en-GB"/>
    </w:rPr>
  </w:style>
  <w:style w:type="character" w:styleId="Strong">
    <w:name w:val="Strong"/>
    <w:basedOn w:val="DefaultParagraphFont"/>
    <w:uiPriority w:val="22"/>
    <w:qFormat/>
    <w:rsid w:val="00192797"/>
    <w:rPr>
      <w:b/>
      <w:bCs/>
    </w:rPr>
  </w:style>
  <w:style w:type="character" w:styleId="Emphasis">
    <w:name w:val="Emphasis"/>
    <w:basedOn w:val="DefaultParagraphFont"/>
    <w:uiPriority w:val="20"/>
    <w:qFormat/>
    <w:rsid w:val="00192797"/>
    <w:rPr>
      <w:i/>
      <w:iCs/>
    </w:rPr>
  </w:style>
  <w:style w:type="paragraph" w:customStyle="1" w:styleId="TableCaption">
    <w:name w:val="Table Caption"/>
    <w:basedOn w:val="FigureCaption"/>
    <w:qFormat/>
    <w:rsid w:val="00192797"/>
    <w:rPr>
      <w:szCs w:val="18"/>
    </w:rPr>
  </w:style>
  <w:style w:type="paragraph" w:customStyle="1" w:styleId="Paragraphnumbered">
    <w:name w:val="Paragraph (numbered)"/>
    <w:rsid w:val="00192797"/>
    <w:pPr>
      <w:numPr>
        <w:numId w:val="8"/>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192797"/>
    <w:rPr>
      <w:color w:val="808080"/>
      <w:shd w:val="clear" w:color="auto" w:fill="E6E6E6"/>
    </w:rPr>
  </w:style>
  <w:style w:type="character" w:styleId="CommentReference">
    <w:name w:val="annotation reference"/>
    <w:basedOn w:val="DefaultParagraphFont"/>
    <w:semiHidden/>
    <w:unhideWhenUsed/>
    <w:rsid w:val="00192797"/>
    <w:rPr>
      <w:sz w:val="16"/>
      <w:szCs w:val="16"/>
    </w:rPr>
  </w:style>
  <w:style w:type="paragraph" w:styleId="CommentText">
    <w:name w:val="annotation text"/>
    <w:basedOn w:val="Normal"/>
    <w:link w:val="CommentTextChar"/>
    <w:semiHidden/>
    <w:unhideWhenUsed/>
    <w:rsid w:val="00192797"/>
    <w:rPr>
      <w:sz w:val="20"/>
    </w:rPr>
  </w:style>
  <w:style w:type="character" w:customStyle="1" w:styleId="CommentTextChar">
    <w:name w:val="Comment Text Char"/>
    <w:basedOn w:val="DefaultParagraphFont"/>
    <w:link w:val="CommentText"/>
    <w:semiHidden/>
    <w:rsid w:val="0019279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192797"/>
    <w:rPr>
      <w:b/>
      <w:bCs/>
    </w:rPr>
  </w:style>
  <w:style w:type="character" w:customStyle="1" w:styleId="CommentSubjectChar">
    <w:name w:val="Comment Subject Char"/>
    <w:basedOn w:val="CommentTextChar"/>
    <w:link w:val="CommentSubject"/>
    <w:semiHidden/>
    <w:rsid w:val="00192797"/>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100842">
      <w:bodyDiv w:val="1"/>
      <w:marLeft w:val="0"/>
      <w:marRight w:val="0"/>
      <w:marTop w:val="0"/>
      <w:marBottom w:val="0"/>
      <w:divBdr>
        <w:top w:val="none" w:sz="0" w:space="0" w:color="auto"/>
        <w:left w:val="none" w:sz="0" w:space="0" w:color="auto"/>
        <w:bottom w:val="none" w:sz="0" w:space="0" w:color="auto"/>
        <w:right w:val="none" w:sz="0" w:space="0" w:color="auto"/>
      </w:divBdr>
    </w:div>
    <w:div w:id="469135868">
      <w:bodyDiv w:val="1"/>
      <w:marLeft w:val="0"/>
      <w:marRight w:val="0"/>
      <w:marTop w:val="0"/>
      <w:marBottom w:val="0"/>
      <w:divBdr>
        <w:top w:val="none" w:sz="0" w:space="0" w:color="auto"/>
        <w:left w:val="none" w:sz="0" w:space="0" w:color="auto"/>
        <w:bottom w:val="none" w:sz="0" w:space="0" w:color="auto"/>
        <w:right w:val="none" w:sz="0" w:space="0" w:color="auto"/>
      </w:divBdr>
    </w:div>
    <w:div w:id="547379789">
      <w:bodyDiv w:val="1"/>
      <w:marLeft w:val="0"/>
      <w:marRight w:val="0"/>
      <w:marTop w:val="0"/>
      <w:marBottom w:val="0"/>
      <w:divBdr>
        <w:top w:val="none" w:sz="0" w:space="0" w:color="auto"/>
        <w:left w:val="none" w:sz="0" w:space="0" w:color="auto"/>
        <w:bottom w:val="none" w:sz="0" w:space="0" w:color="auto"/>
        <w:right w:val="none" w:sz="0" w:space="0" w:color="auto"/>
      </w:divBdr>
    </w:div>
    <w:div w:id="678846629">
      <w:bodyDiv w:val="1"/>
      <w:marLeft w:val="0"/>
      <w:marRight w:val="0"/>
      <w:marTop w:val="0"/>
      <w:marBottom w:val="0"/>
      <w:divBdr>
        <w:top w:val="none" w:sz="0" w:space="0" w:color="auto"/>
        <w:left w:val="none" w:sz="0" w:space="0" w:color="auto"/>
        <w:bottom w:val="none" w:sz="0" w:space="0" w:color="auto"/>
        <w:right w:val="none" w:sz="0" w:space="0" w:color="auto"/>
      </w:divBdr>
    </w:div>
    <w:div w:id="903763528">
      <w:bodyDiv w:val="1"/>
      <w:marLeft w:val="0"/>
      <w:marRight w:val="0"/>
      <w:marTop w:val="0"/>
      <w:marBottom w:val="0"/>
      <w:divBdr>
        <w:top w:val="none" w:sz="0" w:space="0" w:color="auto"/>
        <w:left w:val="none" w:sz="0" w:space="0" w:color="auto"/>
        <w:bottom w:val="none" w:sz="0" w:space="0" w:color="auto"/>
        <w:right w:val="none" w:sz="0" w:space="0" w:color="auto"/>
      </w:divBdr>
    </w:div>
    <w:div w:id="1226136488">
      <w:bodyDiv w:val="1"/>
      <w:marLeft w:val="0"/>
      <w:marRight w:val="0"/>
      <w:marTop w:val="0"/>
      <w:marBottom w:val="0"/>
      <w:divBdr>
        <w:top w:val="none" w:sz="0" w:space="0" w:color="auto"/>
        <w:left w:val="none" w:sz="0" w:space="0" w:color="auto"/>
        <w:bottom w:val="none" w:sz="0" w:space="0" w:color="auto"/>
        <w:right w:val="none" w:sz="0" w:space="0" w:color="auto"/>
      </w:divBdr>
    </w:div>
    <w:div w:id="1248004306">
      <w:bodyDiv w:val="1"/>
      <w:marLeft w:val="0"/>
      <w:marRight w:val="0"/>
      <w:marTop w:val="0"/>
      <w:marBottom w:val="0"/>
      <w:divBdr>
        <w:top w:val="none" w:sz="0" w:space="0" w:color="auto"/>
        <w:left w:val="none" w:sz="0" w:space="0" w:color="auto"/>
        <w:bottom w:val="none" w:sz="0" w:space="0" w:color="auto"/>
        <w:right w:val="none" w:sz="0" w:space="0" w:color="auto"/>
      </w:divBdr>
    </w:div>
    <w:div w:id="1689526596">
      <w:bodyDiv w:val="1"/>
      <w:marLeft w:val="0"/>
      <w:marRight w:val="0"/>
      <w:marTop w:val="0"/>
      <w:marBottom w:val="0"/>
      <w:divBdr>
        <w:top w:val="none" w:sz="0" w:space="0" w:color="auto"/>
        <w:left w:val="none" w:sz="0" w:space="0" w:color="auto"/>
        <w:bottom w:val="none" w:sz="0" w:space="0" w:color="auto"/>
        <w:right w:val="none" w:sz="0" w:space="0" w:color="auto"/>
      </w:divBdr>
    </w:div>
    <w:div w:id="1831171715">
      <w:bodyDiv w:val="1"/>
      <w:marLeft w:val="0"/>
      <w:marRight w:val="0"/>
      <w:marTop w:val="0"/>
      <w:marBottom w:val="0"/>
      <w:divBdr>
        <w:top w:val="none" w:sz="0" w:space="0" w:color="auto"/>
        <w:left w:val="none" w:sz="0" w:space="0" w:color="auto"/>
        <w:bottom w:val="none" w:sz="0" w:space="0" w:color="auto"/>
        <w:right w:val="none" w:sz="0" w:space="0" w:color="auto"/>
      </w:divBdr>
    </w:div>
    <w:div w:id="1909991840">
      <w:bodyDiv w:val="1"/>
      <w:marLeft w:val="0"/>
      <w:marRight w:val="0"/>
      <w:marTop w:val="0"/>
      <w:marBottom w:val="0"/>
      <w:divBdr>
        <w:top w:val="none" w:sz="0" w:space="0" w:color="auto"/>
        <w:left w:val="none" w:sz="0" w:space="0" w:color="auto"/>
        <w:bottom w:val="none" w:sz="0" w:space="0" w:color="auto"/>
        <w:right w:val="none" w:sz="0" w:space="0" w:color="auto"/>
      </w:divBdr>
    </w:div>
    <w:div w:id="202304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oi.org/10.1109/ICPCSN62568.2024.0017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myalpu@yahoo.com" TargetMode="External"/><Relationship Id="rId12" Type="http://schemas.openxmlformats.org/officeDocument/2006/relationships/hyperlink" Target="https://doi.org/10.1109/ICPCSN62568.2024.001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s10973-024-1397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s://doi.org/10.1177/09544062241264939" TargetMode="Externa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doi.org/10.1016/j.csite.2024.1047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7</Pages>
  <Words>4254</Words>
  <Characters>24252</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21</cp:revision>
  <dcterms:created xsi:type="dcterms:W3CDTF">2025-07-22T04:01:00Z</dcterms:created>
  <dcterms:modified xsi:type="dcterms:W3CDTF">2025-09-14T06:27:00Z</dcterms:modified>
</cp:coreProperties>
</file>