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F92AB" w14:textId="75960C97" w:rsidR="007F0055" w:rsidRPr="007F0055" w:rsidRDefault="007F0055" w:rsidP="00851267">
      <w:pPr>
        <w:pStyle w:val="PaperTitle"/>
      </w:pPr>
      <w:r w:rsidRPr="007F0055">
        <w:t xml:space="preserve">Cutting-Edge Carbon Fiber Composites with </w:t>
      </w:r>
      <w:r w:rsidRPr="00851267">
        <w:t>MWCNT</w:t>
      </w:r>
      <w:r w:rsidRPr="007F0055">
        <w:t xml:space="preserve"> Reinforcement for UAV </w:t>
      </w:r>
      <w:r w:rsidR="009D1533">
        <w:t>Rotodynamic Components</w:t>
      </w:r>
    </w:p>
    <w:p w14:paraId="5702BC16" w14:textId="6AAA0829" w:rsidR="00D561E4" w:rsidRPr="00DD781D" w:rsidRDefault="00D561E4" w:rsidP="00D561E4">
      <w:pPr>
        <w:pStyle w:val="AuthorName"/>
        <w:rPr>
          <w:sz w:val="20"/>
          <w:lang w:val="en-GB" w:eastAsia="en-GB"/>
        </w:rPr>
      </w:pPr>
      <w:r>
        <w:t xml:space="preserve"> </w:t>
      </w:r>
      <w:r w:rsidRPr="00DD781D">
        <w:t>Mahendran Rajendran</w:t>
      </w:r>
      <w:r w:rsidRPr="00DD781D">
        <w:rPr>
          <w:vertAlign w:val="superscript"/>
        </w:rPr>
        <w:t>1</w:t>
      </w:r>
      <w:r w:rsidRPr="00DD781D">
        <w:t>, Pradesh Sakthivel</w:t>
      </w:r>
      <w:r w:rsidRPr="00DD781D">
        <w:rPr>
          <w:vertAlign w:val="superscript"/>
        </w:rPr>
        <w:t>2</w:t>
      </w:r>
      <w:r w:rsidRPr="00DD781D">
        <w:t>, Arunkumar Karuppasamy</w:t>
      </w:r>
      <w:r w:rsidRPr="00DD781D">
        <w:rPr>
          <w:vertAlign w:val="superscript"/>
        </w:rPr>
        <w:t>3</w:t>
      </w:r>
      <w:r w:rsidRPr="00DD781D">
        <w:t>, Balaji Ganesan</w:t>
      </w:r>
      <w:r w:rsidRPr="00DD781D">
        <w:rPr>
          <w:vertAlign w:val="superscript"/>
        </w:rPr>
        <w:t>4</w:t>
      </w:r>
      <w:r w:rsidRPr="00DD781D">
        <w:t xml:space="preserve">, </w:t>
      </w:r>
      <w:proofErr w:type="spellStart"/>
      <w:r w:rsidRPr="00CB3AB8">
        <w:t>Subhav</w:t>
      </w:r>
      <w:proofErr w:type="spellEnd"/>
      <w:r w:rsidRPr="00CB3AB8">
        <w:t xml:space="preserve">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proofErr w:type="spellStart"/>
      <w:r w:rsidRPr="00DD781D">
        <w:t>Vijayanandh</w:t>
      </w:r>
      <w:proofErr w:type="spellEnd"/>
      <w:r w:rsidRPr="00DD781D">
        <w:t xml:space="preserve"> Raja</w:t>
      </w:r>
      <w:r w:rsidRPr="00DD781D">
        <w:rPr>
          <w:vertAlign w:val="superscript"/>
        </w:rPr>
        <w:t>1, a)</w:t>
      </w:r>
    </w:p>
    <w:p w14:paraId="1EF67368" w14:textId="77777777" w:rsidR="00D561E4" w:rsidRPr="00DD781D" w:rsidRDefault="00D561E4" w:rsidP="00D561E4">
      <w:pPr>
        <w:pStyle w:val="AuthorAffiliation"/>
      </w:pPr>
      <w:r w:rsidRPr="00DD781D">
        <w:rPr>
          <w:i w:val="0"/>
          <w:iCs/>
          <w:vertAlign w:val="superscript"/>
        </w:rPr>
        <w:t>1</w:t>
      </w:r>
      <w:r w:rsidRPr="00DD781D">
        <w:t xml:space="preserve">Department of Aeronautical Engineering, Kumaraguru College of Technology, Coimbatore-641049, Tamil Nadu, India </w:t>
      </w:r>
    </w:p>
    <w:p w14:paraId="6FB62755" w14:textId="77777777" w:rsidR="00D561E4" w:rsidRPr="00DD781D" w:rsidRDefault="00D561E4" w:rsidP="00D561E4">
      <w:pPr>
        <w:pStyle w:val="AuthorAffiliation"/>
      </w:pPr>
      <w:r w:rsidRPr="00DD781D">
        <w:rPr>
          <w:i w:val="0"/>
          <w:iCs/>
          <w:vertAlign w:val="superscript"/>
        </w:rPr>
        <w:t>2</w:t>
      </w:r>
      <w:r w:rsidRPr="00DD781D">
        <w:t>Department of Aeronautical Engineering, Rajalakshmi Engineering College, Chennai-602105, Tamil Nadu, India</w:t>
      </w:r>
    </w:p>
    <w:p w14:paraId="3A0FDDD1" w14:textId="77777777" w:rsidR="00D561E4" w:rsidRPr="00DD781D" w:rsidRDefault="00D561E4" w:rsidP="00D561E4">
      <w:pPr>
        <w:pStyle w:val="AuthorAffiliation"/>
      </w:pPr>
      <w:r w:rsidRPr="00DD781D">
        <w:rPr>
          <w:i w:val="0"/>
          <w:iCs/>
          <w:vertAlign w:val="superscript"/>
        </w:rPr>
        <w:t>3</w:t>
      </w:r>
      <w:r w:rsidRPr="00DD781D">
        <w:t>Department of Aeronautical Engineering, MLR Institute of Technology, Hyderabad, India</w:t>
      </w:r>
    </w:p>
    <w:p w14:paraId="0DBD7106" w14:textId="77777777" w:rsidR="00D561E4" w:rsidRPr="00DD781D" w:rsidRDefault="00D561E4" w:rsidP="00D561E4">
      <w:pPr>
        <w:pStyle w:val="AuthorAffiliation"/>
      </w:pPr>
      <w:r w:rsidRPr="00DD781D">
        <w:rPr>
          <w:i w:val="0"/>
          <w:iCs/>
          <w:vertAlign w:val="superscript"/>
        </w:rPr>
        <w:t>4</w:t>
      </w:r>
      <w:r w:rsidRPr="00DD781D">
        <w:t xml:space="preserve">Department of Aerospace Engineering, Hindustan Institute of Technology and Science, </w:t>
      </w:r>
      <w:r w:rsidRPr="00CB3AB8">
        <w:t>Chennai</w:t>
      </w:r>
      <w:r>
        <w:t>-</w:t>
      </w:r>
      <w:r w:rsidRPr="00CB3AB8">
        <w:t>603103, Tamil Nadu, India</w:t>
      </w:r>
    </w:p>
    <w:p w14:paraId="37A59B58" w14:textId="77777777" w:rsidR="00D561E4" w:rsidRPr="00405211" w:rsidRDefault="00D561E4" w:rsidP="00D561E4">
      <w:pPr>
        <w:pStyle w:val="AuthorAffiliation"/>
      </w:pPr>
      <w:r w:rsidRPr="00405211">
        <w:rPr>
          <w:vertAlign w:val="superscript"/>
        </w:rPr>
        <w:t>5</w:t>
      </w:r>
      <w:r w:rsidRPr="00405211">
        <w:t>Centre for Promotion of Research, Graphic Era (Deemed to be University), Uttarakhand, Dehradun, India</w:t>
      </w:r>
    </w:p>
    <w:p w14:paraId="6745403B" w14:textId="77777777" w:rsidR="00D561E4" w:rsidRPr="00405211" w:rsidRDefault="00D561E4" w:rsidP="00D561E4">
      <w:pPr>
        <w:pStyle w:val="AuthorAffiliation"/>
      </w:pPr>
      <w:r w:rsidRPr="00405211">
        <w:rPr>
          <w:vertAlign w:val="superscript"/>
        </w:rPr>
        <w:t>6</w:t>
      </w:r>
      <w:r w:rsidRPr="00405211">
        <w:t>Division of research and development, Lovely Professional University, Phagwara, Punjab, India</w:t>
      </w:r>
    </w:p>
    <w:p w14:paraId="66BDF94A" w14:textId="77777777" w:rsidR="00D561E4" w:rsidRPr="00405211" w:rsidRDefault="00D561E4" w:rsidP="00D561E4">
      <w:pPr>
        <w:pStyle w:val="AuthorAffiliation"/>
      </w:pPr>
      <w:r w:rsidRPr="00405211">
        <w:rPr>
          <w:vertAlign w:val="superscript"/>
        </w:rPr>
        <w:t>7</w:t>
      </w:r>
      <w:r w:rsidRPr="00405211">
        <w:t>Chitkara Centre for Research and Development, Chitkara University, Himachal Pradesh-174103, India</w:t>
      </w:r>
    </w:p>
    <w:p w14:paraId="21116E44" w14:textId="77777777" w:rsidR="00D561E4" w:rsidRPr="00405211" w:rsidRDefault="00D561E4" w:rsidP="00D561E4">
      <w:pPr>
        <w:pStyle w:val="AuthorAffiliation"/>
      </w:pPr>
      <w:r w:rsidRPr="00405211">
        <w:rPr>
          <w:vertAlign w:val="superscript"/>
        </w:rPr>
        <w:t>8</w:t>
      </w:r>
      <w:r w:rsidRPr="00405211">
        <w:t>Division of Research &amp; innovation, Uttaranchal University, Dehradun, Uttarakhand, India</w:t>
      </w:r>
    </w:p>
    <w:p w14:paraId="34BFED23" w14:textId="77777777" w:rsidR="00D561E4" w:rsidRPr="00DD781D" w:rsidRDefault="00D561E4" w:rsidP="00D561E4">
      <w:pPr>
        <w:pStyle w:val="AuthorAffiliation"/>
      </w:pPr>
      <w:r w:rsidRPr="00405211">
        <w:rPr>
          <w:vertAlign w:val="superscript"/>
        </w:rPr>
        <w:t>9</w:t>
      </w:r>
      <w:r w:rsidRPr="00405211">
        <w:t>Centre of Research Impact and Outcome, Chitkara University, Rajpura-140417, Punjab, India</w:t>
      </w:r>
    </w:p>
    <w:p w14:paraId="41F927AA" w14:textId="3B8048A4" w:rsidR="00D561E4" w:rsidRPr="00114AB1" w:rsidRDefault="00D561E4" w:rsidP="00851267">
      <w:pPr>
        <w:pStyle w:val="AuthorEmail"/>
      </w:pPr>
      <w:r w:rsidRPr="00DD781D">
        <w:t xml:space="preserve">Corresponding author: </w:t>
      </w:r>
      <w:r w:rsidR="00851267" w:rsidRPr="00DD781D">
        <w:rPr>
          <w:szCs w:val="28"/>
          <w:vertAlign w:val="superscript"/>
        </w:rPr>
        <w:t>a)</w:t>
      </w:r>
      <w:hyperlink r:id="rId9" w:history="1">
        <w:r w:rsidR="00851267" w:rsidRPr="004D268E">
          <w:rPr>
            <w:rStyle w:val="Hyperlink"/>
          </w:rPr>
          <w:t>vijayanandh.raja@gmail.com</w:t>
        </w:r>
      </w:hyperlink>
      <w:r w:rsidR="00851267">
        <w:t xml:space="preserve"> </w:t>
      </w:r>
    </w:p>
    <w:p w14:paraId="2F378E1E" w14:textId="7A7BF5D1" w:rsidR="00EE52CC" w:rsidRPr="00DD781D" w:rsidRDefault="0016385D" w:rsidP="00EE52CC">
      <w:pPr>
        <w:pStyle w:val="Abstract"/>
      </w:pPr>
      <w:r w:rsidRPr="00DD781D">
        <w:rPr>
          <w:b/>
          <w:bCs/>
        </w:rPr>
        <w:t>Abstract.</w:t>
      </w:r>
      <w:r w:rsidRPr="00DD781D">
        <w:t xml:space="preserve"> </w:t>
      </w:r>
      <w:r w:rsidR="00EE52CC" w:rsidRPr="00DD781D">
        <w:t xml:space="preserve">Durability is a critical factor in the design and load-bearing performance of components used in demanding real-time applications across aerospace, automotive, and marine industries. Drone components, in particular, are prone to fractures due to their complex geometries and suboptimal aerodynamic stability. Reducing the likelihood of structural failure is essential to expand their applicability, necessitating in-depth investigations into the underlying causes of material degradation. This study explores the frictional behavior of carbon fiber composites reinforced with multi-walled carbon nanotubes (MWCNTs) using a pin-on-disc test configuration, operating at a maximum disc rotation speed of 700 RPM. The pin specimens </w:t>
      </w:r>
      <w:r w:rsidR="008A6AC4" w:rsidRPr="00DD781D">
        <w:t>a</w:t>
      </w:r>
      <w:r w:rsidR="00EE52CC" w:rsidRPr="00DD781D">
        <w:t xml:space="preserve">re modeled and analyzed using ANSYS ACP, a versatile tool for composite fabrication. A combination of experimental testing and advanced computational techniques </w:t>
      </w:r>
      <w:r w:rsidR="008A6AC4" w:rsidRPr="00DD781D">
        <w:t>i</w:t>
      </w:r>
      <w:r w:rsidR="00EE52CC" w:rsidRPr="00DD781D">
        <w:t>s employed for structural optimization. The study focuses on MWCNT-enhanced polymer matrix composites, incorporating eight different carbon fiber types: AS-CFRP, CFRP-UD-O, CFRP-UD-230W, CFRP-</w:t>
      </w:r>
      <w:proofErr w:type="spellStart"/>
      <w:r w:rsidR="00EE52CC" w:rsidRPr="00DD781D">
        <w:t>Wn</w:t>
      </w:r>
      <w:proofErr w:type="spellEnd"/>
      <w:r w:rsidR="00EE52CC" w:rsidRPr="00DD781D">
        <w:t xml:space="preserve">-FABRIC-O, CFRP-Wn-230P, CFRP-Wn-230W, CFRP-UD-230P, and HMS Carbon. Discretization and composite generation </w:t>
      </w:r>
      <w:r w:rsidR="008A6AC4" w:rsidRPr="00DD781D">
        <w:t>a</w:t>
      </w:r>
      <w:r w:rsidR="00EE52CC" w:rsidRPr="00DD781D">
        <w:t xml:space="preserve">re carried out using ANSYS Mesh Tool and ANSYS ACP. Finally, comparative structural analyses </w:t>
      </w:r>
      <w:r w:rsidR="008A6AC4" w:rsidRPr="00DD781D">
        <w:t>a</w:t>
      </w:r>
      <w:r w:rsidR="00EE52CC" w:rsidRPr="00DD781D">
        <w:t>re performed using ANSYS Structural to identify the optimal composite configuration. Results confirm that integrating MWCNTs significantly improves the mechanical and frictional performance of carbon fiber composites, making them ideal for high-stress, real-time operational environments.</w:t>
      </w:r>
    </w:p>
    <w:p w14:paraId="5240E3FB" w14:textId="672CA558" w:rsidR="003A287B" w:rsidRPr="00DD781D" w:rsidRDefault="002A363D" w:rsidP="00003D7C">
      <w:pPr>
        <w:pStyle w:val="Heading1"/>
        <w:rPr>
          <w:b w:val="0"/>
          <w:caps w:val="0"/>
          <w:sz w:val="20"/>
        </w:rPr>
      </w:pPr>
      <w:r w:rsidRPr="00DD781D">
        <w:t>INTRODUCTION</w:t>
      </w:r>
    </w:p>
    <w:p w14:paraId="1C4F1CF5" w14:textId="13F1D6F6" w:rsidR="00DB353B" w:rsidRPr="00DB353B" w:rsidRDefault="00DB353B" w:rsidP="00DB353B">
      <w:pPr>
        <w:pStyle w:val="Paragraph"/>
      </w:pPr>
      <w:r w:rsidRPr="00DB353B">
        <w:t xml:space="preserve">Carbon Nanotubes (CNTs) are cylindrical carbon-based nanostructures with diameters measured at the nanoscale. To enhance the mechanical performance of composite materials, Multi-Walled Carbon Nanotubes (MWCNTs) are incorporated into AS Carbon and HMS Carbon Epoxy, both part of the Carbon Fiber Reinforced Polymer (CFRP) family. In this study, epoxy resin is modified with a 5% MWCNT addition, and specimens are fabricated following standardized testing protocols. The composite system comprises 60% carbon fiber as the primary reinforcement and 40% epoxy resin with hardener as the matrix. During the fabrication process, the carbon fiber </w:t>
      </w:r>
      <w:r w:rsidR="009D30FB" w:rsidRPr="00DB353B">
        <w:t>piles</w:t>
      </w:r>
      <w:r w:rsidRPr="00DB353B">
        <w:t xml:space="preserve"> are placed onto a foil base, impregnated with resin, and layered continuously to form the composite structure.</w:t>
      </w:r>
      <w:r w:rsidR="009D30FB">
        <w:t xml:space="preserve"> </w:t>
      </w:r>
      <w:r w:rsidRPr="00DB353B">
        <w:t xml:space="preserve">The Pin-on-Disc (POD) test, a widely recognized method in engineering, is used to evaluate the frictional behavior and wear rate of the materials. In the POD setup, standardized specimens are mounted in a pin holder, subjected to an applied load through the testing machine’s loading arm, and tested against a rotating disc at 700 RPM. The wear rate and friction coefficient are quantified using load cells and strain gauges. Specimens are </w:t>
      </w:r>
      <w:r w:rsidRPr="00DB353B">
        <w:lastRenderedPageBreak/>
        <w:t>designed according to ASTM G99 standards, with typical dimensions being 10 mm in diameter and 30 mm in length, although variations such as 6 mm by 10 mm have also been analyzed [1–3].</w:t>
      </w:r>
    </w:p>
    <w:p w14:paraId="57839F42" w14:textId="35E080F8" w:rsidR="00DB353B" w:rsidRPr="00DB353B" w:rsidRDefault="00DB353B" w:rsidP="00DB353B">
      <w:pPr>
        <w:pStyle w:val="Paragraph"/>
      </w:pPr>
      <w:r w:rsidRPr="00DB353B">
        <w:t>Material performance is highly influenced by the composition of its core components. This study employs carbon fiber and epoxy resin as the reinforcement and matrix, respectively. Both Single-Walled Carbon Nanotubes (SWCNTs) and MWCNTs are used in comparative analyses, with compositional variation introduced at the mixing stage. Eight different reinforcement volume fractions are analyzed to evaluate the mechanical response of MWCNTs.</w:t>
      </w:r>
      <w:r w:rsidR="009D30FB">
        <w:t xml:space="preserve"> </w:t>
      </w:r>
      <w:r w:rsidRPr="00DB353B">
        <w:t>Fibers play a vital role in bearing loads in composite materials, contributing significantly to their high stiffness-to-weight ratios. Accurate assessment of fiber orientation—whether unidirectional, bidirectional, or multidirectional—is essential for understanding mechanical behavior [4–6]. Fiber materials can vary and include carbon, glass, and boron. The matrix’s primary role is to prevent delamination and to ensure mechanical bonding. The longevity and structural efficiency of composite laminates depend on the chemical interaction between the fibers and the matrix. Therefore, selecting a matrix that complements the reinforcement is crucial [4–6]. Among available matrices, epoxy resin stands out due to its superior compatibility and reliability across all fiber types, making it the preferred choice.</w:t>
      </w:r>
    </w:p>
    <w:p w14:paraId="24E6E559" w14:textId="50F021F4" w:rsidR="00DB353B" w:rsidRPr="00DD781D" w:rsidRDefault="00DB353B" w:rsidP="00DB353B">
      <w:pPr>
        <w:pStyle w:val="Paragraph"/>
      </w:pPr>
      <w:r w:rsidRPr="00DB353B">
        <w:t>Finite Element Analysis (FEA) is utilized to simulate the mechanical behavior of CNT-reinforced polymer composites. The current study’s FEA framework, including material property definitions, mesh configurations, and composite element details, is thoroughly validated [6]. A hybrid laminate comprising MWCNTs, epoxy resin, carbon fiber, and Kevlar fiber is also evaluated. Both FEA and experimental testing are conducted to examine the structural performance of the hybrid configuration [7].</w:t>
      </w:r>
      <w:r w:rsidR="009D30FB">
        <w:t xml:space="preserve"> </w:t>
      </w:r>
      <w:r w:rsidRPr="00DB353B">
        <w:t>MWCNTs serve as the focal point of this comparative analysis. The study explores their integration into composites, associated modeling techniques, and their mechanical contributions. It also addresses challenges in nanocomposite fabrication, particularly issues related to load transfer and dispersion. The impact of MWCNT content, matrix selection, manufacturing methods, and environmental conditions is extensively analyzed [7–9]. Moreover, the effect of CNT agglomeration on the reinforcement-matrix interface and the associated degradation in material properties is investigated [10–12].</w:t>
      </w:r>
      <w:r w:rsidR="009D30FB">
        <w:t xml:space="preserve"> </w:t>
      </w:r>
      <w:r w:rsidRPr="00DB353B">
        <w:t>In addition to composite analysis, the author conducted a finite element investigation into the mechanical performance of six different composite disc specimens under rotational loading [2</w:t>
      </w:r>
      <w:r w:rsidR="001D0FE3">
        <w:t>, 53-65</w:t>
      </w:r>
      <w:r w:rsidRPr="00DB353B">
        <w:t>]. A novel disc brake system tailored for long-range Unmanned Aerial Vehicles (UAVs) was also proposed, demonstrating the potential of CNT-reinforced composites in aerospace applications [13–15].</w:t>
      </w:r>
    </w:p>
    <w:p w14:paraId="49D6FBD1" w14:textId="6BCF8967" w:rsidR="00725861" w:rsidRPr="00DD781D" w:rsidRDefault="0038083C" w:rsidP="00725861">
      <w:pPr>
        <w:pStyle w:val="Heading2"/>
      </w:pPr>
      <w:r w:rsidRPr="00DD781D">
        <w:t xml:space="preserve">IMPOSED </w:t>
      </w:r>
      <w:r w:rsidR="002A363D" w:rsidRPr="00DD781D">
        <w:t>METHODOLOGY – COMPUTATIONAL APPROACH</w:t>
      </w:r>
    </w:p>
    <w:p w14:paraId="2C6A6E71" w14:textId="3A4C0CE7" w:rsidR="009F259C" w:rsidRPr="00DD781D" w:rsidRDefault="009F259C" w:rsidP="009F259C">
      <w:pPr>
        <w:pStyle w:val="Paragraph"/>
      </w:pPr>
      <w:r w:rsidRPr="009F259C">
        <w:t>To conduct the wear test, a pin is pressed against a rotating disc, and the resulting frictional forces generated between the contact surfaces are measured [16–18]. In this study, appropriate boundary conditions have been applied to the simulation model, including the assignment of a rotational speed of 700 RPM to the disc under an applied normal load of 20 N [19–2</w:t>
      </w:r>
      <w:r w:rsidR="00EB1344">
        <w:t>1</w:t>
      </w:r>
      <w:r w:rsidRPr="009F259C">
        <w:t>]. The disc is fixed to rotate against the stationary pin, simulating the typical POD wear testing setup. Figure 1 illustrates the computational model along with the corresponding loading conditions [2</w:t>
      </w:r>
      <w:r w:rsidR="00EB1344">
        <w:t>2</w:t>
      </w:r>
      <w:r w:rsidRPr="009F259C">
        <w:t>–2</w:t>
      </w:r>
      <w:r w:rsidR="00EB1344">
        <w:t>6</w:t>
      </w:r>
      <w:r w:rsidRPr="009F259C">
        <w:t>].</w:t>
      </w:r>
      <w:r w:rsidR="005025CD">
        <w:t xml:space="preserve"> </w:t>
      </w:r>
      <w:r w:rsidRPr="009F259C">
        <w:t>For accurate numerical simulation in ANSYS, a three-dimensional model of the POD test setup must be constructed. The precision of the results significantly depends on the correct selection of element types and the mesh density</w:t>
      </w:r>
      <w:r w:rsidR="007F33AE">
        <w:t xml:space="preserve"> [27-31]</w:t>
      </w:r>
      <w:r w:rsidRPr="009F259C">
        <w:t>. Figure 2 presents the discretized geometry of the wear test specimens</w:t>
      </w:r>
      <w:r w:rsidR="005B1BB1">
        <w:t xml:space="preserve"> [66-71]</w:t>
      </w:r>
      <w:r w:rsidRPr="009F259C">
        <w:t>.</w:t>
      </w:r>
    </w:p>
    <w:p w14:paraId="01D4FFAD" w14:textId="63613DDA" w:rsidR="002A363D" w:rsidRPr="00DD781D" w:rsidRDefault="002A363D" w:rsidP="002A363D">
      <w:pPr>
        <w:pStyle w:val="Paragraph"/>
        <w:ind w:firstLine="0"/>
        <w:jc w:val="center"/>
      </w:pPr>
      <w:r w:rsidRPr="00DD781D">
        <w:rPr>
          <w:noProof/>
        </w:rPr>
        <w:drawing>
          <wp:inline distT="0" distB="0" distL="0" distR="0" wp14:anchorId="248EC245" wp14:editId="2F824FD3">
            <wp:extent cx="3672840" cy="2015409"/>
            <wp:effectExtent l="0" t="0" r="3810" b="444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hatsApp Image 2023-04-10 at 12.37.55 PM.jpeg"/>
                    <pic:cNvPicPr/>
                  </pic:nvPicPr>
                  <pic:blipFill rotWithShape="1">
                    <a:blip r:embed="rId10" cstate="print">
                      <a:extLst>
                        <a:ext uri="{28A0092B-C50C-407E-A947-70E740481C1C}">
                          <a14:useLocalDpi xmlns:a14="http://schemas.microsoft.com/office/drawing/2010/main" val="0"/>
                        </a:ext>
                      </a:extLst>
                    </a:blip>
                    <a:srcRect l="953" t="1806" r="6420" b="2213"/>
                    <a:stretch/>
                  </pic:blipFill>
                  <pic:spPr bwMode="auto">
                    <a:xfrm>
                      <a:off x="0" y="0"/>
                      <a:ext cx="3785798" cy="2077393"/>
                    </a:xfrm>
                    <a:prstGeom prst="rect">
                      <a:avLst/>
                    </a:prstGeom>
                    <a:ln>
                      <a:noFill/>
                    </a:ln>
                    <a:extLst>
                      <a:ext uri="{53640926-AAD7-44D8-BBD7-CCE9431645EC}">
                        <a14:shadowObscured xmlns:a14="http://schemas.microsoft.com/office/drawing/2010/main"/>
                      </a:ext>
                    </a:extLst>
                  </pic:spPr>
                </pic:pic>
              </a:graphicData>
            </a:graphic>
          </wp:inline>
        </w:drawing>
      </w:r>
    </w:p>
    <w:p w14:paraId="4031B139" w14:textId="6B0F7EF6" w:rsidR="002A363D" w:rsidRPr="00DD781D" w:rsidRDefault="002A363D" w:rsidP="007F33AE">
      <w:pPr>
        <w:pStyle w:val="FigureCaption"/>
        <w:numPr>
          <w:ilvl w:val="0"/>
          <w:numId w:val="5"/>
        </w:numPr>
        <w:ind w:left="0" w:firstLine="0"/>
        <w:rPr>
          <w:szCs w:val="18"/>
        </w:rPr>
      </w:pPr>
      <w:r w:rsidRPr="00DD781D">
        <w:rPr>
          <w:szCs w:val="18"/>
        </w:rPr>
        <w:t>Boundary condition of pin on disc test</w:t>
      </w:r>
    </w:p>
    <w:p w14:paraId="34D2CA94" w14:textId="15B25B25" w:rsidR="002A363D" w:rsidRPr="00DD781D" w:rsidRDefault="002A363D" w:rsidP="002A363D">
      <w:pPr>
        <w:pStyle w:val="Paragraph"/>
        <w:ind w:firstLine="0"/>
        <w:jc w:val="center"/>
      </w:pPr>
      <w:r w:rsidRPr="00DD781D">
        <w:rPr>
          <w:noProof/>
        </w:rPr>
        <w:lastRenderedPageBreak/>
        <w:drawing>
          <wp:inline distT="0" distB="0" distL="0" distR="0" wp14:anchorId="765F69F0" wp14:editId="69794C21">
            <wp:extent cx="3832860" cy="2150766"/>
            <wp:effectExtent l="0" t="0" r="0" b="1905"/>
            <wp:docPr id="17" name="Picture 17" descr="A close-up of a fingerpr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up of a fingerprint&#10;&#10;Description automatically generated"/>
                    <pic:cNvPicPr/>
                  </pic:nvPicPr>
                  <pic:blipFill rotWithShape="1">
                    <a:blip r:embed="rId11">
                      <a:extLst>
                        <a:ext uri="{28A0092B-C50C-407E-A947-70E740481C1C}">
                          <a14:useLocalDpi xmlns:a14="http://schemas.microsoft.com/office/drawing/2010/main" val="0"/>
                        </a:ext>
                      </a:extLst>
                    </a:blip>
                    <a:srcRect l="27859" t="25539" r="3908" b="-1"/>
                    <a:stretch/>
                  </pic:blipFill>
                  <pic:spPr bwMode="auto">
                    <a:xfrm>
                      <a:off x="0" y="0"/>
                      <a:ext cx="3885044" cy="2180048"/>
                    </a:xfrm>
                    <a:prstGeom prst="rect">
                      <a:avLst/>
                    </a:prstGeom>
                    <a:ln>
                      <a:noFill/>
                    </a:ln>
                    <a:extLst>
                      <a:ext uri="{53640926-AAD7-44D8-BBD7-CCE9431645EC}">
                        <a14:shadowObscured xmlns:a14="http://schemas.microsoft.com/office/drawing/2010/main"/>
                      </a:ext>
                    </a:extLst>
                  </pic:spPr>
                </pic:pic>
              </a:graphicData>
            </a:graphic>
          </wp:inline>
        </w:drawing>
      </w:r>
    </w:p>
    <w:p w14:paraId="3DFD053C" w14:textId="61AADDAF" w:rsidR="002A363D" w:rsidRPr="00DD781D" w:rsidRDefault="00E76250" w:rsidP="007F33AE">
      <w:pPr>
        <w:pStyle w:val="FigureCaption"/>
        <w:numPr>
          <w:ilvl w:val="0"/>
          <w:numId w:val="5"/>
        </w:numPr>
        <w:ind w:left="0" w:firstLine="0"/>
        <w:rPr>
          <w:bCs/>
          <w:caps/>
        </w:rPr>
      </w:pPr>
      <w:r w:rsidRPr="00DD781D">
        <w:rPr>
          <w:bCs/>
        </w:rPr>
        <w:t>Discretization image of pin on disc test</w:t>
      </w:r>
    </w:p>
    <w:p w14:paraId="4024EC21" w14:textId="1B76C0C6" w:rsidR="00155B67" w:rsidRPr="00DD781D" w:rsidRDefault="002A363D" w:rsidP="00274622">
      <w:pPr>
        <w:pStyle w:val="Heading2"/>
      </w:pPr>
      <w:r w:rsidRPr="00DD781D">
        <w:t>RESULTS AND DISCUSSIONS</w:t>
      </w:r>
    </w:p>
    <w:p w14:paraId="675C4F21" w14:textId="6A2AC806" w:rsidR="002A363D" w:rsidRPr="00DD781D" w:rsidRDefault="002A363D" w:rsidP="00155B67">
      <w:pPr>
        <w:pStyle w:val="Paragraph"/>
      </w:pPr>
      <w:r w:rsidRPr="00DD781D">
        <w:t>Figure 3 illustrates the total deformation in AS Carbon Epoxy integrated with MWCNTs under a frictional load at 700 RPM.</w:t>
      </w:r>
    </w:p>
    <w:p w14:paraId="590C2AAE" w14:textId="77777777" w:rsidR="00E76250" w:rsidRPr="00DD781D" w:rsidRDefault="002A363D" w:rsidP="002A363D">
      <w:pPr>
        <w:pStyle w:val="Paragraphfirst"/>
        <w:jc w:val="center"/>
        <w:rPr>
          <w:rFonts w:ascii="Times New Roman" w:hAnsi="Times New Roman" w:cs="Times New Roman"/>
          <w:sz w:val="18"/>
          <w:szCs w:val="18"/>
          <w:lang w:val="en-US" w:eastAsia="en-US"/>
        </w:rPr>
      </w:pPr>
      <w:r w:rsidRPr="00DD781D">
        <w:rPr>
          <w:noProof/>
          <w:lang w:val="en-US" w:eastAsia="en-US"/>
        </w:rPr>
        <w:drawing>
          <wp:inline distT="0" distB="0" distL="0" distR="0" wp14:anchorId="32C26C49" wp14:editId="7DC5FCDB">
            <wp:extent cx="3810000" cy="2066254"/>
            <wp:effectExtent l="0" t="0" r="0" b="0"/>
            <wp:docPr id="336" name="Picture 336" descr="C:\Users\Faculty and Student\Desktop\POD MWCNTs pic\700 RPM PIC\AS CARBON-EPOXY\T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Faculty and Student\Desktop\POD MWCNTs pic\700 RPM PIC\AS CARBON-EPOXY\TD-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1100" cy="2088543"/>
                    </a:xfrm>
                    <a:prstGeom prst="rect">
                      <a:avLst/>
                    </a:prstGeom>
                    <a:noFill/>
                    <a:ln>
                      <a:noFill/>
                    </a:ln>
                  </pic:spPr>
                </pic:pic>
              </a:graphicData>
            </a:graphic>
          </wp:inline>
        </w:drawing>
      </w:r>
    </w:p>
    <w:p w14:paraId="54B4AFA0" w14:textId="1819FAEC" w:rsidR="002A363D" w:rsidRPr="00DD781D" w:rsidRDefault="002A363D" w:rsidP="007F33AE">
      <w:pPr>
        <w:pStyle w:val="FigureCaption"/>
        <w:numPr>
          <w:ilvl w:val="0"/>
          <w:numId w:val="5"/>
        </w:numPr>
        <w:ind w:left="0" w:firstLine="0"/>
        <w:rPr>
          <w:bCs/>
        </w:rPr>
      </w:pPr>
      <w:r w:rsidRPr="00DD781D">
        <w:rPr>
          <w:bCs/>
        </w:rPr>
        <w:t>Computational analysis of Total deformation of AS Carbon Epoxy material</w:t>
      </w:r>
    </w:p>
    <w:p w14:paraId="524AB087" w14:textId="77777777" w:rsidR="002A363D" w:rsidRPr="00DD781D" w:rsidRDefault="002A363D" w:rsidP="00851267">
      <w:pPr>
        <w:pStyle w:val="Paragraphfirst"/>
        <w:jc w:val="center"/>
      </w:pPr>
      <w:r w:rsidRPr="00DD781D">
        <w:rPr>
          <w:noProof/>
          <w:lang w:val="en-US" w:eastAsia="en-US"/>
        </w:rPr>
        <w:drawing>
          <wp:inline distT="0" distB="0" distL="0" distR="0" wp14:anchorId="72BBC15F" wp14:editId="21315CE8">
            <wp:extent cx="4191000" cy="2488840"/>
            <wp:effectExtent l="0" t="0" r="0" b="6985"/>
            <wp:docPr id="331" name="Picture 331" descr="C:\Users\Faculty and Student\Desktop\POD MWCNTs pic\700 RPM PIC\AS CARBON-EPOXY\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aculty and Student\Desktop\POD MWCNTs pic\700 RPM PIC\AS CARBON-EPOXY\ES-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36045" cy="2515590"/>
                    </a:xfrm>
                    <a:prstGeom prst="rect">
                      <a:avLst/>
                    </a:prstGeom>
                    <a:noFill/>
                    <a:ln>
                      <a:noFill/>
                    </a:ln>
                  </pic:spPr>
                </pic:pic>
              </a:graphicData>
            </a:graphic>
          </wp:inline>
        </w:drawing>
      </w:r>
    </w:p>
    <w:p w14:paraId="166318D1" w14:textId="16F82869" w:rsidR="002A363D" w:rsidRPr="00DD781D" w:rsidRDefault="002A363D" w:rsidP="007F33AE">
      <w:pPr>
        <w:pStyle w:val="FigureCaption"/>
        <w:numPr>
          <w:ilvl w:val="0"/>
          <w:numId w:val="5"/>
        </w:numPr>
        <w:ind w:left="0" w:firstLine="0"/>
      </w:pPr>
      <w:r w:rsidRPr="00DD781D">
        <w:rPr>
          <w:bCs/>
        </w:rPr>
        <w:t>Computational analysis of equivalent stress of AS Carbon Epoxy material</w:t>
      </w:r>
    </w:p>
    <w:p w14:paraId="3B9B415C" w14:textId="77777777" w:rsidR="009F3783" w:rsidRPr="00DD781D" w:rsidRDefault="009F3783" w:rsidP="002A363D">
      <w:pPr>
        <w:pStyle w:val="Paragraphfirst"/>
        <w:jc w:val="center"/>
      </w:pPr>
      <w:r w:rsidRPr="00DD781D">
        <w:rPr>
          <w:noProof/>
          <w:lang w:val="en-US" w:eastAsia="en-US"/>
        </w:rPr>
        <w:lastRenderedPageBreak/>
        <w:drawing>
          <wp:inline distT="0" distB="0" distL="0" distR="0" wp14:anchorId="7716AA76" wp14:editId="2702CA97">
            <wp:extent cx="4023360" cy="2315448"/>
            <wp:effectExtent l="0" t="0" r="0" b="8890"/>
            <wp:docPr id="18573172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5269" cy="2322302"/>
                    </a:xfrm>
                    <a:prstGeom prst="rect">
                      <a:avLst/>
                    </a:prstGeom>
                    <a:noFill/>
                  </pic:spPr>
                </pic:pic>
              </a:graphicData>
            </a:graphic>
          </wp:inline>
        </w:drawing>
      </w:r>
    </w:p>
    <w:p w14:paraId="38ECD406" w14:textId="66739ECF" w:rsidR="009F3783" w:rsidRPr="00DD781D" w:rsidRDefault="009F3783" w:rsidP="007F33AE">
      <w:pPr>
        <w:pStyle w:val="FigureCaption"/>
        <w:numPr>
          <w:ilvl w:val="0"/>
          <w:numId w:val="5"/>
        </w:numPr>
        <w:ind w:left="0" w:firstLine="0"/>
        <w:rPr>
          <w:bCs/>
        </w:rPr>
      </w:pPr>
      <w:r w:rsidRPr="00DD781D">
        <w:rPr>
          <w:bCs/>
        </w:rPr>
        <w:t>Computational analysis of stress intensity of AS Carbon Epoxy material</w:t>
      </w:r>
    </w:p>
    <w:p w14:paraId="3FE2E82B" w14:textId="0B51E452" w:rsidR="00602904" w:rsidRPr="00DD781D" w:rsidRDefault="00602904" w:rsidP="00E00722">
      <w:pPr>
        <w:pStyle w:val="Paragraph"/>
      </w:pPr>
      <w:r w:rsidRPr="00DD781D">
        <w:t>Figures 4 and 5 demonstrate that the AS carbon composite exhibits the lowest equivalent stress and minimal stress intensity among the materials tested</w:t>
      </w:r>
      <w:r w:rsidR="001D0FE3">
        <w:t xml:space="preserve"> [30-39]</w:t>
      </w:r>
      <w:r w:rsidRPr="00DD781D">
        <w:t>. Further analysis, as shown in Figures 6 to 8, reveals that AS carbon epoxy material withstands higher frictional loads at a rotational speed of 700 RPM compared to other carbon fiber-reinforced composites under identical conditions</w:t>
      </w:r>
      <w:r w:rsidR="001D0FE3">
        <w:t xml:space="preserve"> [40-52]</w:t>
      </w:r>
      <w:r w:rsidRPr="00DD781D">
        <w:t>.</w:t>
      </w:r>
    </w:p>
    <w:p w14:paraId="03A45482" w14:textId="3DC39A94" w:rsidR="002A363D" w:rsidRPr="00DD781D" w:rsidRDefault="002A363D" w:rsidP="00851267">
      <w:pPr>
        <w:jc w:val="center"/>
        <w:rPr>
          <w:lang w:val="en-GB" w:eastAsia="ar-SA"/>
        </w:rPr>
      </w:pPr>
      <w:r w:rsidRPr="00DD781D">
        <w:rPr>
          <w:noProof/>
        </w:rPr>
        <w:drawing>
          <wp:inline distT="0" distB="0" distL="0" distR="0" wp14:anchorId="140E04D9" wp14:editId="6EE78B9E">
            <wp:extent cx="5806440" cy="4152900"/>
            <wp:effectExtent l="0" t="0" r="3810" b="0"/>
            <wp:docPr id="188" name="Chart 188">
              <a:extLst xmlns:a="http://schemas.openxmlformats.org/drawingml/2006/main">
                <a:ext uri="{FF2B5EF4-FFF2-40B4-BE49-F238E27FC236}">
                  <a16:creationId xmlns:a16="http://schemas.microsoft.com/office/drawing/2014/main" id="{97B88E56-826B-F14B-6814-CECACE7828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1A04C7A" w14:textId="7F497343" w:rsidR="002A363D" w:rsidRPr="00DD781D" w:rsidRDefault="002A363D" w:rsidP="007F33AE">
      <w:pPr>
        <w:pStyle w:val="FigureCaption"/>
        <w:numPr>
          <w:ilvl w:val="0"/>
          <w:numId w:val="5"/>
        </w:numPr>
        <w:ind w:left="0" w:firstLine="0"/>
        <w:rPr>
          <w:bCs/>
        </w:rPr>
      </w:pPr>
      <w:r w:rsidRPr="00DD781D">
        <w:rPr>
          <w:bCs/>
        </w:rPr>
        <w:t>Comprehensive report of total deformation</w:t>
      </w:r>
      <w:r w:rsidR="009F3783" w:rsidRPr="00DD781D">
        <w:rPr>
          <w:bCs/>
        </w:rPr>
        <w:t xml:space="preserve"> </w:t>
      </w:r>
      <w:r w:rsidRPr="00DD781D">
        <w:rPr>
          <w:bCs/>
        </w:rPr>
        <w:t xml:space="preserve">of various carbon </w:t>
      </w:r>
      <w:proofErr w:type="spellStart"/>
      <w:r w:rsidRPr="00DD781D">
        <w:rPr>
          <w:bCs/>
        </w:rPr>
        <w:t>fibre</w:t>
      </w:r>
      <w:proofErr w:type="spellEnd"/>
      <w:r w:rsidRPr="00DD781D">
        <w:rPr>
          <w:bCs/>
        </w:rPr>
        <w:t xml:space="preserve"> composites in 700 RPM associated with MWCNTs</w:t>
      </w:r>
    </w:p>
    <w:p w14:paraId="6383771E" w14:textId="668D3328" w:rsidR="00155B67" w:rsidRPr="00DD781D" w:rsidRDefault="009F3783" w:rsidP="002A363D">
      <w:pPr>
        <w:pStyle w:val="Paragraph"/>
        <w:ind w:firstLine="0"/>
      </w:pPr>
      <w:r w:rsidRPr="00DD781D">
        <w:rPr>
          <w:noProof/>
        </w:rPr>
        <w:lastRenderedPageBreak/>
        <w:drawing>
          <wp:inline distT="0" distB="0" distL="0" distR="0" wp14:anchorId="51F080CA" wp14:editId="38E96146">
            <wp:extent cx="5939790" cy="3752850"/>
            <wp:effectExtent l="0" t="0" r="3810" b="0"/>
            <wp:docPr id="195" name="Chart 195">
              <a:extLst xmlns:a="http://schemas.openxmlformats.org/drawingml/2006/main">
                <a:ext uri="{FF2B5EF4-FFF2-40B4-BE49-F238E27FC236}">
                  <a16:creationId xmlns:a16="http://schemas.microsoft.com/office/drawing/2014/main" id="{293043C2-E1BF-862D-9E9E-2D3C2291A5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E7D920" w14:textId="52156D6D" w:rsidR="009F3783" w:rsidRPr="00DD781D" w:rsidRDefault="009F3783" w:rsidP="007F33AE">
      <w:pPr>
        <w:pStyle w:val="FigureCaption"/>
        <w:numPr>
          <w:ilvl w:val="0"/>
          <w:numId w:val="5"/>
        </w:numPr>
        <w:ind w:left="0" w:firstLine="0"/>
        <w:rPr>
          <w:bCs/>
        </w:rPr>
      </w:pPr>
      <w:r w:rsidRPr="00DD781D">
        <w:rPr>
          <w:bCs/>
        </w:rPr>
        <w:t xml:space="preserve">Comprehensive report of equivalent stress of various carbon </w:t>
      </w:r>
      <w:proofErr w:type="spellStart"/>
      <w:r w:rsidRPr="00DD781D">
        <w:rPr>
          <w:bCs/>
        </w:rPr>
        <w:t>fibre</w:t>
      </w:r>
      <w:proofErr w:type="spellEnd"/>
      <w:r w:rsidRPr="00DD781D">
        <w:rPr>
          <w:bCs/>
        </w:rPr>
        <w:t xml:space="preserve"> composites in 700 RPM associated with MWCNTs</w:t>
      </w:r>
    </w:p>
    <w:p w14:paraId="3124DABA" w14:textId="22C24EBC" w:rsidR="009F3783" w:rsidRPr="00DD781D" w:rsidRDefault="00075511" w:rsidP="002A363D">
      <w:pPr>
        <w:pStyle w:val="Paragraph"/>
        <w:ind w:firstLine="0"/>
      </w:pPr>
      <w:r w:rsidRPr="00DD781D">
        <w:rPr>
          <w:noProof/>
        </w:rPr>
        <w:drawing>
          <wp:inline distT="0" distB="0" distL="0" distR="0" wp14:anchorId="135356D2" wp14:editId="2A87DB44">
            <wp:extent cx="5928360" cy="3657600"/>
            <wp:effectExtent l="0" t="0" r="15240" b="0"/>
            <wp:docPr id="192" name="Chart 192">
              <a:extLst xmlns:a="http://schemas.openxmlformats.org/drawingml/2006/main">
                <a:ext uri="{FF2B5EF4-FFF2-40B4-BE49-F238E27FC236}">
                  <a16:creationId xmlns:a16="http://schemas.microsoft.com/office/drawing/2014/main" id="{A8B256CD-02A5-CFF7-A8A3-38FAABAC44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2BBE9D9" w14:textId="636028BF" w:rsidR="009F3783" w:rsidRPr="00DD781D" w:rsidRDefault="009F3783" w:rsidP="007F33AE">
      <w:pPr>
        <w:pStyle w:val="FigureCaption"/>
        <w:numPr>
          <w:ilvl w:val="0"/>
          <w:numId w:val="5"/>
        </w:numPr>
        <w:ind w:left="0" w:firstLine="0"/>
        <w:rPr>
          <w:bCs/>
        </w:rPr>
      </w:pPr>
      <w:r w:rsidRPr="00DD781D">
        <w:rPr>
          <w:bCs/>
        </w:rPr>
        <w:t>Comprehensive report of stress</w:t>
      </w:r>
      <w:r w:rsidR="00075511" w:rsidRPr="00DD781D">
        <w:rPr>
          <w:bCs/>
        </w:rPr>
        <w:t xml:space="preserve"> intensity</w:t>
      </w:r>
      <w:r w:rsidRPr="00DD781D">
        <w:rPr>
          <w:bCs/>
        </w:rPr>
        <w:t xml:space="preserve"> of various carbon </w:t>
      </w:r>
      <w:proofErr w:type="spellStart"/>
      <w:r w:rsidRPr="00DD781D">
        <w:rPr>
          <w:bCs/>
        </w:rPr>
        <w:t>fibre</w:t>
      </w:r>
      <w:proofErr w:type="spellEnd"/>
      <w:r w:rsidRPr="00DD781D">
        <w:rPr>
          <w:bCs/>
        </w:rPr>
        <w:t xml:space="preserve"> composites in 700 RPM associated with MWCNTs</w:t>
      </w:r>
    </w:p>
    <w:p w14:paraId="457D9E87" w14:textId="43E41CCA" w:rsidR="00616F3B" w:rsidRPr="00DD781D" w:rsidRDefault="009F3783" w:rsidP="003A287B">
      <w:pPr>
        <w:pStyle w:val="Heading2"/>
      </w:pPr>
      <w:r w:rsidRPr="00DD781D">
        <w:lastRenderedPageBreak/>
        <w:t>CONCLUSION</w:t>
      </w:r>
    </w:p>
    <w:p w14:paraId="4167BA94" w14:textId="5F71D4CC" w:rsidR="00075511" w:rsidRPr="00DD781D" w:rsidRDefault="00075511" w:rsidP="00693A1C">
      <w:pPr>
        <w:pStyle w:val="Paragraph"/>
      </w:pPr>
      <w:r w:rsidRPr="00DD781D">
        <w:t>The essential requirements for this evaluation are equivalent stress, total deformation and stress intensity, which guided the material selection process. The validation indicates that the AS Carbon with MWCNTs employed in this study is more suitable and dependable for addressing friction-based composite issues. Various nanocomposites are evaluated by a pin-on-disc friction test, and it yields 25% for equivalent stress, 87% for total deformation, and 33% for stress intensity less when compared to other carbon fiber materials. The various types of composites containing MWCNTs are evaluated at 700 RPM with a load of 20 N. Among these various composites, AS Carbon Epoxy combined with MWCNTs exhibited the lowest wear rate.</w:t>
      </w:r>
    </w:p>
    <w:p w14:paraId="74D4F45E" w14:textId="6DA2A7F8" w:rsidR="00613B4D" w:rsidRPr="00DD781D" w:rsidRDefault="0016385D" w:rsidP="00075511">
      <w:pPr>
        <w:pStyle w:val="Heading1"/>
        <w:rPr>
          <w:b w:val="0"/>
          <w:caps w:val="0"/>
          <w:sz w:val="20"/>
        </w:rPr>
      </w:pPr>
      <w:r w:rsidRPr="00DD781D">
        <w:rPr>
          <w:rFonts w:asciiTheme="majorBidi" w:hAnsiTheme="majorBidi" w:cstheme="majorBidi"/>
        </w:rPr>
        <w:t>References</w:t>
      </w:r>
    </w:p>
    <w:p w14:paraId="38C86E26" w14:textId="446A3C73" w:rsidR="00075511" w:rsidRPr="007F33AE" w:rsidRDefault="00075511" w:rsidP="00AE08A0">
      <w:pPr>
        <w:pStyle w:val="Reference"/>
      </w:pPr>
      <w:r w:rsidRPr="007F33AE">
        <w:t>Gnanasekaran, R. K., Rajendran, P., Ali, A. M., Rasheed, R., Al-Bonsrulah, H. a. Z., &amp; Al-Bahrani, M. (2022). Asymmetrical Damage Aspects Based Investigations on the Disc Brake of Long-Range UAVs through Verified Computational Coupled Approaches. Symmetry, 14(10), 2035. https://doi.org/10.3390/sym14102035</w:t>
      </w:r>
    </w:p>
    <w:p w14:paraId="443E4524" w14:textId="480F8D33" w:rsidR="00075511" w:rsidRPr="007F33AE" w:rsidRDefault="00075511" w:rsidP="00AE08A0">
      <w:pPr>
        <w:pStyle w:val="Reference"/>
      </w:pPr>
      <w:r w:rsidRPr="007F33AE">
        <w:rPr>
          <w:lang w:val="fr-FR"/>
        </w:rPr>
        <w:t xml:space="preserve">Kumar, G., </w:t>
      </w:r>
      <w:proofErr w:type="spellStart"/>
      <w:r w:rsidRPr="007F33AE">
        <w:rPr>
          <w:lang w:val="fr-FR"/>
        </w:rPr>
        <w:t>Kamaludeen</w:t>
      </w:r>
      <w:proofErr w:type="spellEnd"/>
      <w:r w:rsidRPr="007F33AE">
        <w:rPr>
          <w:lang w:val="fr-FR"/>
        </w:rPr>
        <w:t xml:space="preserve">, M., Balasubramanian, S., </w:t>
      </w:r>
      <w:proofErr w:type="spellStart"/>
      <w:r w:rsidRPr="007F33AE">
        <w:rPr>
          <w:lang w:val="fr-FR"/>
        </w:rPr>
        <w:t>Jagadeeshwaran</w:t>
      </w:r>
      <w:proofErr w:type="spellEnd"/>
      <w:r w:rsidRPr="007F33AE">
        <w:rPr>
          <w:lang w:val="fr-FR"/>
        </w:rPr>
        <w:t xml:space="preserve">, P., &amp; Ramesh, M. (2020). Comparative Structural </w:t>
      </w:r>
      <w:proofErr w:type="spellStart"/>
      <w:r w:rsidRPr="007F33AE">
        <w:rPr>
          <w:lang w:val="fr-FR"/>
        </w:rPr>
        <w:t>characterization</w:t>
      </w:r>
      <w:proofErr w:type="spellEnd"/>
      <w:r w:rsidRPr="007F33AE">
        <w:rPr>
          <w:lang w:val="fr-FR"/>
        </w:rPr>
        <w:t xml:space="preserve"> of </w:t>
      </w:r>
      <w:proofErr w:type="spellStart"/>
      <w:r w:rsidRPr="007F33AE">
        <w:rPr>
          <w:lang w:val="fr-FR"/>
        </w:rPr>
        <w:t>fiber</w:t>
      </w:r>
      <w:proofErr w:type="spellEnd"/>
      <w:r w:rsidRPr="007F33AE">
        <w:rPr>
          <w:lang w:val="fr-FR"/>
        </w:rPr>
        <w:t xml:space="preserve"> </w:t>
      </w:r>
      <w:proofErr w:type="spellStart"/>
      <w:r w:rsidRPr="007F33AE">
        <w:rPr>
          <w:lang w:val="fr-FR"/>
        </w:rPr>
        <w:t>Reinforced</w:t>
      </w:r>
      <w:proofErr w:type="spellEnd"/>
      <w:r w:rsidRPr="007F33AE">
        <w:rPr>
          <w:lang w:val="fr-FR"/>
        </w:rPr>
        <w:t xml:space="preserve"> Composite </w:t>
      </w:r>
      <w:proofErr w:type="spellStart"/>
      <w:r w:rsidRPr="007F33AE">
        <w:rPr>
          <w:lang w:val="fr-FR"/>
        </w:rPr>
        <w:t>Rotating</w:t>
      </w:r>
      <w:proofErr w:type="spellEnd"/>
      <w:r w:rsidRPr="007F33AE">
        <w:rPr>
          <w:lang w:val="fr-FR"/>
        </w:rPr>
        <w:t xml:space="preserve"> Disc: </w:t>
      </w:r>
      <w:proofErr w:type="spellStart"/>
      <w:r w:rsidRPr="007F33AE">
        <w:rPr>
          <w:lang w:val="fr-FR"/>
        </w:rPr>
        <w:t>a</w:t>
      </w:r>
      <w:proofErr w:type="spellEnd"/>
      <w:r w:rsidRPr="007F33AE">
        <w:rPr>
          <w:lang w:val="fr-FR"/>
        </w:rPr>
        <w:t xml:space="preserve"> </w:t>
      </w:r>
      <w:proofErr w:type="spellStart"/>
      <w:r w:rsidRPr="007F33AE">
        <w:rPr>
          <w:lang w:val="fr-FR"/>
        </w:rPr>
        <w:t>validated</w:t>
      </w:r>
      <w:proofErr w:type="spellEnd"/>
      <w:r w:rsidRPr="007F33AE">
        <w:rPr>
          <w:lang w:val="fr-FR"/>
        </w:rPr>
        <w:t xml:space="preserve"> investigation. </w:t>
      </w:r>
      <w:proofErr w:type="spellStart"/>
      <w:r w:rsidRPr="007F33AE">
        <w:rPr>
          <w:i/>
          <w:iCs/>
          <w:lang w:val="fr-FR"/>
        </w:rPr>
        <w:t>Tribology</w:t>
      </w:r>
      <w:proofErr w:type="spellEnd"/>
      <w:r w:rsidRPr="007F33AE">
        <w:rPr>
          <w:i/>
          <w:iCs/>
          <w:lang w:val="fr-FR"/>
        </w:rPr>
        <w:t xml:space="preserve"> in </w:t>
      </w:r>
      <w:proofErr w:type="spellStart"/>
      <w:r w:rsidRPr="007F33AE">
        <w:rPr>
          <w:i/>
          <w:iCs/>
          <w:lang w:val="fr-FR"/>
        </w:rPr>
        <w:t>Industry</w:t>
      </w:r>
      <w:proofErr w:type="spellEnd"/>
      <w:r w:rsidRPr="007F33AE">
        <w:rPr>
          <w:lang w:val="fr-FR"/>
        </w:rPr>
        <w:t>, </w:t>
      </w:r>
      <w:r w:rsidRPr="007F33AE">
        <w:rPr>
          <w:i/>
          <w:iCs/>
          <w:lang w:val="fr-FR"/>
        </w:rPr>
        <w:t>42</w:t>
      </w:r>
      <w:r w:rsidRPr="007F33AE">
        <w:rPr>
          <w:lang w:val="fr-FR"/>
        </w:rPr>
        <w:t>(4), 608–620. </w:t>
      </w:r>
      <w:hyperlink r:id="rId18" w:history="1">
        <w:r w:rsidRPr="007F33AE">
          <w:rPr>
            <w:rStyle w:val="Hyperlink"/>
            <w:lang w:val="fr-FR"/>
          </w:rPr>
          <w:t>https://doi.org/10.24874/ti.899.05.20.10</w:t>
        </w:r>
      </w:hyperlink>
    </w:p>
    <w:p w14:paraId="23EF5324" w14:textId="02673EE1" w:rsidR="00075511" w:rsidRPr="007F33AE" w:rsidRDefault="00075511" w:rsidP="00AE08A0">
      <w:pPr>
        <w:pStyle w:val="Reference"/>
      </w:pPr>
      <w:r w:rsidRPr="007F33AE">
        <w:t xml:space="preserve">Maria Vinsiya, B. Rohini Janaki, R. Martina Kings, R. Arul Prakash, G. Raj Kumar, S. Balasubramanian, Comparative structural and frictional analyses on various lightweight materials for aircraft disc brake, Materials Today: Proceedings, Volume 59, Part 3, 2022, Pages A22-A35, ISSN 2214-7853, </w:t>
      </w:r>
      <w:hyperlink r:id="rId19" w:history="1">
        <w:r w:rsidRPr="007F33AE">
          <w:rPr>
            <w:rStyle w:val="Hyperlink"/>
          </w:rPr>
          <w:t>https://doi.org/10.1016/j.matpr.2022.04.869</w:t>
        </w:r>
      </w:hyperlink>
      <w:r w:rsidRPr="007F33AE">
        <w:t>.</w:t>
      </w:r>
    </w:p>
    <w:p w14:paraId="2F55567C" w14:textId="218D430C" w:rsidR="00075511" w:rsidRPr="007F33AE" w:rsidRDefault="00075511" w:rsidP="00AE08A0">
      <w:pPr>
        <w:pStyle w:val="Reference"/>
      </w:pPr>
      <w:r w:rsidRPr="007F33AE">
        <w:t xml:space="preserve">Arul, P.R., Ramesh, G., </w:t>
      </w:r>
      <w:proofErr w:type="spellStart"/>
      <w:r w:rsidRPr="007F33AE">
        <w:t>Hariaran</w:t>
      </w:r>
      <w:proofErr w:type="spellEnd"/>
      <w:r w:rsidRPr="007F33AE">
        <w:t xml:space="preserve">, S., Janardhanan, Y., Senthil, K.M. and </w:t>
      </w:r>
      <w:proofErr w:type="spellStart"/>
      <w:r w:rsidRPr="007F33AE">
        <w:t>Jagadeeshwaran</w:t>
      </w:r>
      <w:proofErr w:type="spellEnd"/>
      <w:r w:rsidRPr="007F33AE">
        <w:t xml:space="preserve">, P. (2022). Investigation of Automotive Disc Brake's Material Based on Tribological Parameters by Using Computational Structural Analysis. In Tribology and Characterization of Surface Coatings (eds S. Ahmed and V.S. </w:t>
      </w:r>
      <w:proofErr w:type="spellStart"/>
      <w:r w:rsidRPr="007F33AE">
        <w:t>Dakre</w:t>
      </w:r>
      <w:proofErr w:type="spellEnd"/>
      <w:r w:rsidRPr="007F33AE">
        <w:t>). </w:t>
      </w:r>
      <w:hyperlink r:id="rId20" w:history="1">
        <w:r w:rsidRPr="007F33AE">
          <w:t>https://doi.org/10.1002/9781119818878.ch10</w:t>
        </w:r>
      </w:hyperlink>
    </w:p>
    <w:p w14:paraId="77E394AE" w14:textId="07CD5590" w:rsidR="00075511" w:rsidRPr="007F33AE" w:rsidRDefault="00075511" w:rsidP="00AE08A0">
      <w:pPr>
        <w:pStyle w:val="Reference"/>
      </w:pPr>
      <w:r w:rsidRPr="007F33AE">
        <w:t>Raj Kumar Gnanasekaran, Abdul Razak Kaladgi, Parvathy Rajendran, Sher Afghan Khan, and Mohammad Asif. 2022. "Multi-Disciplinary Computational Investigations on Asymmetrical Failure Factors of Disc Brakes for Various CFRP Materials: A Validated Approach" Symmetry 14, no. 8: 1616. https://doi.org/10.3390/sym14081616</w:t>
      </w:r>
    </w:p>
    <w:p w14:paraId="058111DD" w14:textId="168FE03F" w:rsidR="00203DB6" w:rsidRPr="007F33AE" w:rsidRDefault="00203DB6" w:rsidP="00AE08A0">
      <w:pPr>
        <w:pStyle w:val="Reference"/>
      </w:pPr>
      <w:r w:rsidRPr="007F33AE">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6EF68785" w14:textId="675715D8" w:rsidR="00403665" w:rsidRPr="007F33AE" w:rsidRDefault="00403665" w:rsidP="00AE08A0">
      <w:pPr>
        <w:pStyle w:val="Reference"/>
      </w:pPr>
      <w:r w:rsidRPr="007F33AE">
        <w:t xml:space="preserve">Raj Kumar G, P. </w:t>
      </w:r>
      <w:proofErr w:type="spellStart"/>
      <w:r w:rsidRPr="007F33AE">
        <w:t>Jagadeeshwaran</w:t>
      </w:r>
      <w:proofErr w:type="spellEnd"/>
      <w:r w:rsidRPr="007F33AE">
        <w:t xml:space="preserve">, Vijayakumar Mathaiyan, Ramesh M, and Dong Won Jung, Comparative Numerical Analyses of Different Carbon Nanotubes Added with Carbon Fiber–Reinforced Polymer Composite, Nanomaterials and Nanocomposites: Characterization, Processing, and Applications, Chapter – 9, pp. 139 – 165, ISBN 9780367483890, DOI: 10.1201/9781003160946-12, 2021. </w:t>
      </w:r>
    </w:p>
    <w:p w14:paraId="3D75DCEA" w14:textId="0558FEC6" w:rsidR="00D97857" w:rsidRPr="007F33AE" w:rsidRDefault="00D97857" w:rsidP="00AE08A0">
      <w:pPr>
        <w:pStyle w:val="Reference"/>
      </w:pPr>
      <w:r w:rsidRPr="007F33AE">
        <w:t xml:space="preserve">K. Venkatesan, S. Geetha, G. Raj Kumar, P. </w:t>
      </w:r>
      <w:proofErr w:type="spellStart"/>
      <w:r w:rsidRPr="007F33AE">
        <w:t>Jagadeeshwaran</w:t>
      </w:r>
      <w:proofErr w:type="spellEnd"/>
      <w:r w:rsidRPr="007F33AE">
        <w:t>, R. Raj Kumar; Advanced structural analysis of various composite materials with carbon nano-tubes for property enhancement. AIP Conf. Proc. 2 November 2020; 2270 (1): 030005. https://doi.org/10.1063/5.0019367</w:t>
      </w:r>
    </w:p>
    <w:p w14:paraId="4BF00678" w14:textId="77777777" w:rsidR="00075511" w:rsidRPr="007F33AE" w:rsidRDefault="00075511" w:rsidP="00AE08A0">
      <w:pPr>
        <w:pStyle w:val="Reference"/>
      </w:pPr>
      <w:r w:rsidRPr="007F33AE">
        <w:t xml:space="preserve">A K </w:t>
      </w:r>
      <w:proofErr w:type="spellStart"/>
      <w:r w:rsidRPr="007F33AE">
        <w:t>Guptaa</w:t>
      </w:r>
      <w:proofErr w:type="spellEnd"/>
      <w:r w:rsidRPr="007F33AE">
        <w:t>, S.P. Harsha, Analysis of Mechanical Properties of Carbon Nanotube Reinforced Polymer Composites Using Continuum Mechanics Approach, Procedia Materials Science, Volume 6, 2014, Pages 18-25</w:t>
      </w:r>
    </w:p>
    <w:p w14:paraId="62942EE4" w14:textId="66DD6397" w:rsidR="007F33AE" w:rsidRPr="007F33AE" w:rsidRDefault="007F33AE" w:rsidP="00AE08A0">
      <w:pPr>
        <w:pStyle w:val="Reference"/>
      </w:pPr>
      <w:r w:rsidRPr="007F33AE">
        <w:t xml:space="preserve">Baruah </w:t>
      </w:r>
      <w:r w:rsidRPr="00AD725D">
        <w:t xml:space="preserve">et al., </w:t>
      </w:r>
      <w:r w:rsidRPr="007F33AE">
        <w:t xml:space="preserve">(2024). Artificial Intelligence Influence on Leadership Styles in Human Resource Management for Employee Engagement. In 2024 Ninth International Conference on Science Technology Engineering and Mathematics (ICONSTEM) (pp. 1-5). IEEE. </w:t>
      </w:r>
      <w:hyperlink r:id="rId21" w:history="1">
        <w:r w:rsidRPr="00AD725D">
          <w:t>https://doi.org/10.1109/ICONSTEM60960.2024.10568819</w:t>
        </w:r>
      </w:hyperlink>
    </w:p>
    <w:p w14:paraId="52351019" w14:textId="69D7BCC3" w:rsidR="00075511" w:rsidRPr="007F33AE" w:rsidRDefault="00075511" w:rsidP="00AE08A0">
      <w:pPr>
        <w:pStyle w:val="Reference"/>
      </w:pPr>
      <w:r w:rsidRPr="007F33AE">
        <w:t xml:space="preserve">Mohammed Jawad Aubad, Basim Ajeel Abass and Saif Nidhal Shareef, Investigation of the effect of multi wall carbon nano tubes on the dynamic characteristics of woven </w:t>
      </w:r>
      <w:proofErr w:type="spellStart"/>
      <w:r w:rsidRPr="007F33AE">
        <w:t>kevlar</w:t>
      </w:r>
      <w:proofErr w:type="spellEnd"/>
      <w:r w:rsidRPr="007F33AE">
        <w:t xml:space="preserve">/carbon fibers-polyester composites, Mater. Res. Express 7 (2020) 015054, </w:t>
      </w:r>
      <w:bookmarkStart w:id="0" w:name="_Hlk177379391"/>
      <w:r w:rsidRPr="007F33AE">
        <w:t>https://doi.org/10.1088/2053-1591/ab5d67</w:t>
      </w:r>
      <w:bookmarkEnd w:id="0"/>
    </w:p>
    <w:p w14:paraId="58B76C24" w14:textId="77777777" w:rsidR="00075511" w:rsidRPr="007F33AE" w:rsidRDefault="00075511" w:rsidP="00AE08A0">
      <w:pPr>
        <w:pStyle w:val="Reference"/>
      </w:pPr>
      <w:r w:rsidRPr="007F33AE">
        <w:t xml:space="preserve">H.W. Zhou, L. </w:t>
      </w:r>
      <w:proofErr w:type="spellStart"/>
      <w:r w:rsidRPr="007F33AE">
        <w:t>Mishnaevsky</w:t>
      </w:r>
      <w:proofErr w:type="spellEnd"/>
      <w:r w:rsidRPr="007F33AE">
        <w:t xml:space="preserve"> Jr., H.Y. Yi, Y.Q. Liu, X. Hu, A. Warrier, G.M. Dai, Carbon fiber/carbon nanotube reinforced hierarchical composites: Effect of CNT distribution on shearing strength, Composites Part B, 88 (2016), 201-211, http://dx.doi.org/10.1016/j.compositesb.2015.10.035</w:t>
      </w:r>
    </w:p>
    <w:p w14:paraId="0FBC91D9" w14:textId="77777777" w:rsidR="00075511" w:rsidRPr="007F33AE" w:rsidRDefault="00075511" w:rsidP="00AE08A0">
      <w:pPr>
        <w:pStyle w:val="Reference"/>
      </w:pPr>
      <w:r w:rsidRPr="007F33AE">
        <w:t xml:space="preserve">Florian H. </w:t>
      </w:r>
      <w:proofErr w:type="spellStart"/>
      <w:r w:rsidRPr="007F33AE">
        <w:t>Gojny</w:t>
      </w:r>
      <w:proofErr w:type="spellEnd"/>
      <w:r w:rsidRPr="007F33AE">
        <w:t xml:space="preserve">, Malte H.G. Wichmann, Bodo Fiedler, Karl Schulte, Influence of different carbon nanotubes on the mechanical properties of epoxy matrix composites – A comparative study Composites Science and Technology 65 (2005) 2300–2313, doi:10.1016/j.compscitech.2005.04.021. </w:t>
      </w:r>
    </w:p>
    <w:p w14:paraId="5033F378" w14:textId="77777777" w:rsidR="00075511" w:rsidRPr="007F33AE" w:rsidRDefault="00075511" w:rsidP="00AE08A0">
      <w:pPr>
        <w:pStyle w:val="Reference"/>
      </w:pPr>
      <w:r w:rsidRPr="007F33AE">
        <w:lastRenderedPageBreak/>
        <w:t xml:space="preserve">Robiul Islam Rubel, Md. Hasan Ali, Md. Abu </w:t>
      </w:r>
      <w:proofErr w:type="spellStart"/>
      <w:r w:rsidRPr="007F33AE">
        <w:t>Jafor</w:t>
      </w:r>
      <w:proofErr w:type="spellEnd"/>
      <w:r w:rsidRPr="007F33AE">
        <w:t xml:space="preserve"> and Md. </w:t>
      </w:r>
      <w:proofErr w:type="spellStart"/>
      <w:r w:rsidRPr="007F33AE">
        <w:t>Mahmodul</w:t>
      </w:r>
      <w:proofErr w:type="spellEnd"/>
      <w:r w:rsidRPr="007F33AE">
        <w:t xml:space="preserve"> Alam, Carbon nanotubes agglomeration in reinforced composites: A review, AIMS Materials Science, 6(5): 756–780, 2019, DOI: 10.3934/matersci.2019.5.756. </w:t>
      </w:r>
    </w:p>
    <w:p w14:paraId="0A5B01AF" w14:textId="19D8262A" w:rsidR="005F5AFA" w:rsidRPr="007F33AE" w:rsidRDefault="005F5AFA" w:rsidP="00AE08A0">
      <w:pPr>
        <w:pStyle w:val="Reference"/>
      </w:pPr>
      <w:bookmarkStart w:id="1" w:name="_Hlk202201949"/>
      <w:r w:rsidRPr="007F33AE">
        <w:t xml:space="preserve">Sowmiya S P Shakthi, G Balaji, N Ramanan, P Saravanan, Kumar G Santhosh, P Gurusamy, Characterization and Performance Evaluation of Basalt Fiber Composite Materials in </w:t>
      </w:r>
      <w:proofErr w:type="spellStart"/>
      <w:r w:rsidRPr="007F33AE">
        <w:t>a</w:t>
      </w:r>
      <w:proofErr w:type="spellEnd"/>
      <w:r w:rsidRPr="007F33AE">
        <w:t xml:space="preserve"> Application of Polymer Brake Disc, pp. 80-84, Chapter 14, DOI: 10.1201/9781003545774-14, Advances in Additive Manufacturing Technologies, CRC Press, ISBN 9781032900131, November 25, 2024.</w:t>
      </w:r>
    </w:p>
    <w:p w14:paraId="0FDF30BB" w14:textId="79D6DE9D" w:rsidR="006B4B64" w:rsidRPr="007F33AE" w:rsidRDefault="006B4B64" w:rsidP="00AE08A0">
      <w:pPr>
        <w:pStyle w:val="Reference"/>
      </w:pPr>
      <w:r w:rsidRPr="007F33AE">
        <w:t>S. Sekar, L. Subramaniyan, R. Muthukumar, R. K. Gnanasekaran, S. Singh</w:t>
      </w:r>
      <w:r w:rsidR="00E1286F" w:rsidRPr="007F33AE">
        <w:t xml:space="preserve">, </w:t>
      </w:r>
      <w:r w:rsidRPr="007F33AE">
        <w:t xml:space="preserve">"Investigation Of Synergistic Hybrid Composite for Aerospace Applications: PALF-Glass Chopped fiber Hybrid Revolution," 2025 3rd International Conference on Advancements in Electrical, Electronics, Communication, Computing and Automation (ICAECA), Coimbatore, India, 2025, pp. 1-8, </w:t>
      </w:r>
      <w:proofErr w:type="spellStart"/>
      <w:r w:rsidRPr="007F33AE">
        <w:t>doi</w:t>
      </w:r>
      <w:proofErr w:type="spellEnd"/>
      <w:r w:rsidRPr="007F33AE">
        <w:t>: 10.1109/ICAECA63854.2025.11012348.</w:t>
      </w:r>
    </w:p>
    <w:p w14:paraId="7FD31910" w14:textId="77777777" w:rsidR="007F33AE" w:rsidRPr="007F33AE" w:rsidRDefault="007F33AE" w:rsidP="00AE08A0">
      <w:pPr>
        <w:pStyle w:val="Reference"/>
      </w:pPr>
      <w:r w:rsidRPr="007F33AE">
        <w:t xml:space="preserve">Selvi </w:t>
      </w:r>
      <w:r w:rsidRPr="00AD725D">
        <w:t xml:space="preserve">et al., </w:t>
      </w:r>
      <w:r w:rsidRPr="007F33AE">
        <w:t xml:space="preserve">(2024). Transfer Learning Approaches for Improved Thyroid Detection. In 2024 5th International Conference on Electronics and Sustainable Communication Systems (ICESC) (pp. 1311-1317). IEEE. </w:t>
      </w:r>
      <w:hyperlink r:id="rId22" w:history="1">
        <w:r w:rsidRPr="00AD725D">
          <w:t>https://doi.org/10.1109/ICESC60852.2024.10689771</w:t>
        </w:r>
      </w:hyperlink>
    </w:p>
    <w:p w14:paraId="33131032" w14:textId="4EB964E1" w:rsidR="006B4B64" w:rsidRPr="007F33AE" w:rsidRDefault="006B4B64" w:rsidP="00AE08A0">
      <w:pPr>
        <w:pStyle w:val="Reference"/>
      </w:pPr>
      <w:r w:rsidRPr="007F33AE">
        <w:t xml:space="preserve">Raj Kumar Gnanasekaran, Arunkumar Karuppasamy, </w:t>
      </w:r>
      <w:proofErr w:type="spellStart"/>
      <w:r w:rsidRPr="007F33AE">
        <w:t>Srivathshan</w:t>
      </w:r>
      <w:proofErr w:type="spellEnd"/>
      <w:r w:rsidRPr="007F33AE">
        <w:t xml:space="preserve"> Manoharan, </w:t>
      </w:r>
      <w:r w:rsidR="008C3C8C" w:rsidRPr="007F33AE">
        <w:t xml:space="preserve">et al., </w:t>
      </w:r>
      <w:r w:rsidRPr="007F33AE">
        <w:t>Experimental Studies on Mechanical Characterizations of Carbon Fiber and Glass Fiber-Reinforced Polymer and Natural Matrices Based Composites, Composites: Mechanics, Computations, Applications: An International Journal 16(4):1–25 (2025). DOI: 10.1615/CompMechComputApplIntJ.2024050469</w:t>
      </w:r>
    </w:p>
    <w:p w14:paraId="7D6118CA" w14:textId="769B8A84" w:rsidR="006B4B64" w:rsidRPr="007F33AE" w:rsidRDefault="006B4B64" w:rsidP="00AE08A0">
      <w:pPr>
        <w:pStyle w:val="Reference"/>
      </w:pPr>
      <w:r w:rsidRPr="007F33AE">
        <w:t xml:space="preserve">Raj Kumar Gnanasekaran, Balasubramanian Shanmugam, </w:t>
      </w:r>
      <w:proofErr w:type="spellStart"/>
      <w:r w:rsidRPr="007F33AE">
        <w:t>Sakthipandi</w:t>
      </w:r>
      <w:proofErr w:type="spellEnd"/>
      <w:r w:rsidRPr="007F33AE">
        <w:t xml:space="preserve"> Kathiresan, Multi-disciplinary Optimizations on Flexural </w:t>
      </w:r>
      <w:proofErr w:type="spellStart"/>
      <w:r w:rsidRPr="007F33AE">
        <w:t>Behavioural</w:t>
      </w:r>
      <w:proofErr w:type="spellEnd"/>
      <w:r w:rsidRPr="007F33AE">
        <w:t xml:space="preserve"> Effects on Various Advanced Aerospace Materials: A Validated Investigation, </w:t>
      </w:r>
      <w:proofErr w:type="spellStart"/>
      <w:r w:rsidRPr="007F33AE">
        <w:t>Materiale</w:t>
      </w:r>
      <w:proofErr w:type="spellEnd"/>
      <w:r w:rsidRPr="007F33AE">
        <w:t xml:space="preserve"> </w:t>
      </w:r>
      <w:proofErr w:type="spellStart"/>
      <w:r w:rsidRPr="007F33AE">
        <w:t>Plastice</w:t>
      </w:r>
      <w:proofErr w:type="spellEnd"/>
      <w:r w:rsidRPr="007F33AE">
        <w:t>, 59 (1), 2022, 214-233, https://doi.org/10.37358/Mat.Plast.1964.</w:t>
      </w:r>
    </w:p>
    <w:p w14:paraId="1018D0DF" w14:textId="0DFF78FE" w:rsidR="00341DA3" w:rsidRPr="007F33AE" w:rsidRDefault="00341DA3" w:rsidP="00AE08A0">
      <w:pPr>
        <w:pStyle w:val="Reference"/>
      </w:pPr>
      <w:r w:rsidRPr="007F33AE">
        <w:t xml:space="preserve">Laxana Sourirajan, Balamurali Baskaran, Rajkumar Rajapandi, </w:t>
      </w:r>
      <w:r w:rsidR="00E1286F" w:rsidRPr="007F33AE">
        <w:t xml:space="preserve">et al., </w:t>
      </w:r>
      <w:r w:rsidRPr="007F33AE">
        <w:t>Design, Aerodynamic, and Structural Integrity Investigations of the Advanced Three Bladed Propeller for High Payload based Unmanned Aerial Vehicles, Results in Engineering, 2025, 104573, ISSN 2590-1230, https://doi.org/10.1016/j.rineng.2025.104573.</w:t>
      </w:r>
    </w:p>
    <w:p w14:paraId="093FBD6D" w14:textId="4D905853" w:rsidR="00E95D49" w:rsidRPr="007F33AE" w:rsidRDefault="00E95D49" w:rsidP="00AE08A0">
      <w:pPr>
        <w:pStyle w:val="Reference"/>
      </w:pPr>
      <w:r w:rsidRPr="007F33AE">
        <w:t xml:space="preserve">Gopinath Vinayagam, Sundhar Baskar, Akhila Ajith Pisharam, </w:t>
      </w:r>
      <w:r w:rsidR="008C3C8C" w:rsidRPr="007F33AE">
        <w:t xml:space="preserve">et al., </w:t>
      </w:r>
      <w:r w:rsidRPr="007F33AE">
        <w:t>Thermal and Structural Evaluations of Natural Fiber Composites for UAV Microjet Engine Nozzles, Results in Engineering, 2025, 104677, ISSN 2590-1230, https://doi.org/10.1016/j.rineng.2025.104677.</w:t>
      </w:r>
    </w:p>
    <w:p w14:paraId="1AC4A7C6" w14:textId="77777777" w:rsidR="007F33AE" w:rsidRPr="007F33AE" w:rsidRDefault="007F33AE" w:rsidP="00AE08A0">
      <w:pPr>
        <w:pStyle w:val="Reference"/>
      </w:pPr>
      <w:r w:rsidRPr="00AD725D">
        <w:t xml:space="preserve">Stalin et al., (2024). Innovative cinque rib-roughened stimulators on performance improvement in triangular channel solar air heater. International Journal of Low-Carbon Technologies, 19, 227-235. </w:t>
      </w:r>
      <w:hyperlink r:id="rId23" w:history="1">
        <w:r w:rsidRPr="00AD725D">
          <w:t>https://doi.org/10.1093/ijlct/ctae002</w:t>
        </w:r>
      </w:hyperlink>
    </w:p>
    <w:p w14:paraId="7C303195" w14:textId="3589734B" w:rsidR="002340F8" w:rsidRPr="007F33AE" w:rsidRDefault="002340F8" w:rsidP="00AE08A0">
      <w:pPr>
        <w:pStyle w:val="Reference"/>
      </w:pPr>
      <w:r w:rsidRPr="007F33AE">
        <w:t xml:space="preserve">Vijayalakshmi, Selvaramanan, Sekar, </w:t>
      </w:r>
      <w:proofErr w:type="spellStart"/>
      <w:r w:rsidRPr="007F33AE">
        <w:t>Aravindha</w:t>
      </w:r>
      <w:proofErr w:type="spellEnd"/>
      <w:r w:rsidRPr="007F33AE">
        <w:t xml:space="preserve"> Vasan, Hassan, Ahmed Mohamed, </w:t>
      </w:r>
      <w:r w:rsidR="008C3C8C" w:rsidRPr="007F33AE">
        <w:t xml:space="preserve">et al., </w:t>
      </w:r>
      <w:r w:rsidRPr="007F33AE">
        <w:t>"Multi-perspective structural integrity-based computational investigations on airframe of Gyrodyne-configured multi-rotor UAV through coupled CFD and FEA approaches for various lightweight sandwich composites and alloys" REVIEWS ON ADVANCED MATERIALS SCIENCE, vol. 62, no. 1, 2023, pp. 20230147. https://doi.org/10.1515/rams-2023-0147</w:t>
      </w:r>
    </w:p>
    <w:p w14:paraId="7FEAFAFC" w14:textId="77777777" w:rsidR="006B4B64" w:rsidRPr="007F33AE" w:rsidRDefault="006B4B64" w:rsidP="00AE08A0">
      <w:pPr>
        <w:pStyle w:val="Reference"/>
      </w:pPr>
      <w:proofErr w:type="spellStart"/>
      <w:r w:rsidRPr="007F33AE">
        <w:t>Veeraperumal</w:t>
      </w:r>
      <w:proofErr w:type="spellEnd"/>
      <w:r w:rsidRPr="007F33AE">
        <w:t xml:space="preserve">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p>
    <w:p w14:paraId="7A5F6C0F" w14:textId="77777777" w:rsidR="00341DA3" w:rsidRPr="007F33AE" w:rsidRDefault="00341DA3" w:rsidP="00AE08A0">
      <w:pPr>
        <w:pStyle w:val="Reference"/>
      </w:pPr>
      <w:r w:rsidRPr="007F33AE">
        <w:t>Raja V, AL-</w:t>
      </w:r>
      <w:proofErr w:type="spellStart"/>
      <w:r w:rsidRPr="007F33AE">
        <w:t>bonsrulah</w:t>
      </w:r>
      <w:proofErr w:type="spellEnd"/>
      <w:r w:rsidRPr="007F33AE">
        <w:t xml:space="preserve">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w:t>
      </w:r>
      <w:proofErr w:type="spellStart"/>
      <w:r w:rsidRPr="007F33AE">
        <w:t>doi</w:t>
      </w:r>
      <w:proofErr w:type="spellEnd"/>
      <w:r w:rsidRPr="007F33AE">
        <w:t xml:space="preserve">: 10.3389/fmats.2023.1096839. </w:t>
      </w:r>
    </w:p>
    <w:p w14:paraId="71A38DF2" w14:textId="77777777" w:rsidR="007F33AE" w:rsidRPr="007F33AE" w:rsidRDefault="007F33AE" w:rsidP="00AE08A0">
      <w:pPr>
        <w:pStyle w:val="Reference"/>
      </w:pPr>
      <w:r w:rsidRPr="007F33AE">
        <w:t xml:space="preserve">Deepthi </w:t>
      </w:r>
      <w:r w:rsidRPr="00AD725D">
        <w:t xml:space="preserve">et al., </w:t>
      </w:r>
      <w:r w:rsidRPr="007F33AE">
        <w:t xml:space="preserve"> (2024). Deep Learning-Enabled Human Resource Analytics in Predicting Employee Performance. In 2024 Ninth International Conference on Science Technology Engineering and Mathematics (ICONSTEM) (pp. 1-5). EEE.</w:t>
      </w:r>
      <w:r w:rsidRPr="00AD725D">
        <w:t xml:space="preserve"> </w:t>
      </w:r>
      <w:hyperlink r:id="rId24" w:history="1">
        <w:r w:rsidRPr="00AD725D">
          <w:t>https://doi.org/10.1109/ICONSTEM60960.2024.10568716</w:t>
        </w:r>
      </w:hyperlink>
      <w:r w:rsidRPr="007F33AE">
        <w:t xml:space="preserve"> </w:t>
      </w:r>
    </w:p>
    <w:p w14:paraId="74AB8364" w14:textId="77777777" w:rsidR="006B4B64" w:rsidRPr="007F33AE" w:rsidRDefault="006B4B64" w:rsidP="00AE08A0">
      <w:pPr>
        <w:pStyle w:val="Reference"/>
      </w:pPr>
      <w:r w:rsidRPr="007F33AE">
        <w:t xml:space="preserve">Baskar, S., Vinayagam, G., </w:t>
      </w:r>
      <w:proofErr w:type="spellStart"/>
      <w:r w:rsidRPr="007F33AE">
        <w:t>Pisharam</w:t>
      </w:r>
      <w:proofErr w:type="spellEnd"/>
      <w:r w:rsidRPr="007F33AE">
        <w:t>,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p>
    <w:p w14:paraId="672EB391" w14:textId="0C88C2DD" w:rsidR="006B4B64" w:rsidRPr="007F33AE" w:rsidRDefault="006B4B64" w:rsidP="00AE08A0">
      <w:pPr>
        <w:pStyle w:val="Reference"/>
      </w:pPr>
      <w:r w:rsidRPr="007F33AE">
        <w:t xml:space="preserve">Stanislaus Arputharaj, Beena, Jayakumar, Shyam Sundar, </w:t>
      </w:r>
      <w:proofErr w:type="spellStart"/>
      <w:r w:rsidRPr="007F33AE">
        <w:t>Solaiappan</w:t>
      </w:r>
      <w:proofErr w:type="spellEnd"/>
      <w:r w:rsidRPr="007F33AE">
        <w:t xml:space="preserve">, Senthil Kumar, </w:t>
      </w:r>
      <w:r w:rsidR="003F7B59" w:rsidRPr="007F33AE">
        <w:t xml:space="preserve">et al., </w:t>
      </w:r>
      <w:r w:rsidRPr="007F33AE">
        <w:t>Comprehensive and Validated Computational Investigations of Structural Integrity, Aerodynamic Behavior, and Its Turbulence Characteristics on Agricultural Drone with and without Payload Devices, Journal of Engineering, 2024, 1386709, 32 pages, 2024. https://doi.org/10.1155/2024/1386709</w:t>
      </w:r>
    </w:p>
    <w:p w14:paraId="7912FDCB" w14:textId="77777777" w:rsidR="006B4B64" w:rsidRPr="007F33AE" w:rsidRDefault="006B4B64" w:rsidP="00AE08A0">
      <w:pPr>
        <w:pStyle w:val="Reference"/>
      </w:pPr>
      <w:r w:rsidRPr="007F33AE">
        <w:lastRenderedPageBreak/>
        <w:t>Gnanasekaran RK, Shanmugam B, Raja V, Al-</w:t>
      </w:r>
      <w:proofErr w:type="spellStart"/>
      <w:r w:rsidRPr="007F33AE">
        <w:t>Bonsrulah</w:t>
      </w:r>
      <w:proofErr w:type="spellEnd"/>
      <w:r w:rsidRPr="007F33AE">
        <w:t xml:space="preserve"> HAZ, Rajendran P, Radhakrishnan J, Eldin SM and Narayanan V (2023), Comprehensive computational investigations on various aerospace materials under complicated loading conditions through conventional and advanced analyses: a verified examination. Front. Mater. 10:1147310. </w:t>
      </w:r>
      <w:proofErr w:type="spellStart"/>
      <w:r w:rsidRPr="007F33AE">
        <w:t>doi</w:t>
      </w:r>
      <w:proofErr w:type="spellEnd"/>
      <w:r w:rsidRPr="007F33AE">
        <w:t>: 10.3389/fmats.2023.1147310.</w:t>
      </w:r>
    </w:p>
    <w:p w14:paraId="0CFD0F58" w14:textId="77777777" w:rsidR="007F33AE" w:rsidRPr="007F33AE" w:rsidRDefault="007F33AE" w:rsidP="00AE08A0">
      <w:pPr>
        <w:pStyle w:val="Reference"/>
      </w:pPr>
      <w:r w:rsidRPr="007F33AE">
        <w:t xml:space="preserve">Chakrapani </w:t>
      </w:r>
      <w:r w:rsidRPr="00AD725D">
        <w:t xml:space="preserve">et al., </w:t>
      </w:r>
      <w:r w:rsidRPr="007F33AE">
        <w:t xml:space="preserve"> (2024). Optimizing sample length for fault diagnosis of clutch systems using deep learning and vibration analysis. Proceedings of the Institution of Mechanical Engineers, Part E: Journal of Process Mechanical Engineering, 09544089241272791. </w:t>
      </w:r>
      <w:hyperlink r:id="rId25" w:history="1">
        <w:r w:rsidRPr="00AD725D">
          <w:t>https://doi.org/10.1177/095440892412727</w:t>
        </w:r>
      </w:hyperlink>
      <w:r w:rsidRPr="007F33AE">
        <w:t xml:space="preserve"> </w:t>
      </w:r>
    </w:p>
    <w:p w14:paraId="4DE91CCB" w14:textId="4363355D" w:rsidR="00326AE0" w:rsidRDefault="006B4B64" w:rsidP="00AE08A0">
      <w:pPr>
        <w:pStyle w:val="Reference"/>
      </w:pPr>
      <w:r w:rsidRPr="007F33AE">
        <w:t xml:space="preserve">Jayakumar, S.S., Subramaniam, I.P., Stanislaus Arputharaj, B. et al. Design, control, aerodynamic performances, and structural integrity investigations of compact ducted drone with co-axial propeller for high altitude surveillance. Sci Rep 14, 6330 (2024). </w:t>
      </w:r>
      <w:hyperlink r:id="rId26" w:history="1">
        <w:r w:rsidR="00E95D49" w:rsidRPr="007F33AE">
          <w:t>https://doi.org/10.1038/s41598-024-54174-x</w:t>
        </w:r>
      </w:hyperlink>
      <w:bookmarkEnd w:id="1"/>
    </w:p>
    <w:p w14:paraId="4F05A45C" w14:textId="77777777" w:rsidR="00AD725D" w:rsidRPr="007A7FB3" w:rsidRDefault="00AD725D" w:rsidP="00AE08A0">
      <w:pPr>
        <w:pStyle w:val="Reference"/>
      </w:pPr>
      <w:r w:rsidRPr="007A7FB3">
        <w:t xml:space="preserve">Anitha, </w:t>
      </w:r>
      <w:proofErr w:type="spellStart"/>
      <w:r w:rsidRPr="007A7FB3">
        <w:t>Cuddapah</w:t>
      </w:r>
      <w:proofErr w:type="spellEnd"/>
      <w:r w:rsidRPr="007A7FB3">
        <w:t xml:space="preserve">, Naveena Kumar RR, Swapnil </w:t>
      </w:r>
      <w:proofErr w:type="spellStart"/>
      <w:r w:rsidRPr="007A7FB3">
        <w:t>Uttamrao</w:t>
      </w:r>
      <w:proofErr w:type="spellEnd"/>
      <w:r w:rsidRPr="007A7FB3">
        <w:t xml:space="preserve"> Deokar, Harshal Shah, and Praful V. </w:t>
      </w:r>
      <w:proofErr w:type="spellStart"/>
      <w:r w:rsidRPr="007A7FB3">
        <w:t>Nandankar</w:t>
      </w:r>
      <w:proofErr w:type="spellEnd"/>
      <w:r w:rsidRPr="007A7FB3">
        <w:t>. Optimal Scheduling of Microgrid with Electric Vehicle Integration in Smart Grid using Progressive Graph Convolutional Network. In 2025 5th International Conference on Trends in Material Science and Inventive Materials (ICTMIM), pp. 375-380. IEEE, 2025.</w:t>
      </w:r>
    </w:p>
    <w:p w14:paraId="267F49B2" w14:textId="77777777" w:rsidR="00AD725D" w:rsidRPr="007A7FB3" w:rsidRDefault="00AD725D" w:rsidP="00AE08A0">
      <w:pPr>
        <w:pStyle w:val="Reference"/>
      </w:pPr>
      <w:proofErr w:type="spellStart"/>
      <w:r w:rsidRPr="00AD725D">
        <w:t>Lakshmaiya</w:t>
      </w:r>
      <w:proofErr w:type="spellEnd"/>
      <w:r w:rsidRPr="00AD725D">
        <w:t>, N. (2024). Detection and impact of stochastic anomalies in investigations of urban pollution. In </w:t>
      </w:r>
      <w:r w:rsidRPr="007A7FB3">
        <w:t>International Conference on Medical Imaging, Electronic Imaging, Information Technologies, and Sensors (MIEITS 2024)</w:t>
      </w:r>
      <w:r w:rsidRPr="00AD725D">
        <w:t xml:space="preserve"> (Vol. 13188, pp. 269-277). SPIE. </w:t>
      </w:r>
      <w:hyperlink r:id="rId27" w:history="1">
        <w:r w:rsidRPr="00AD725D">
          <w:t>https://doi.org/10.1117/12.3030839</w:t>
        </w:r>
      </w:hyperlink>
    </w:p>
    <w:p w14:paraId="7C3AF732" w14:textId="2EBBAEF9" w:rsidR="00AD725D" w:rsidRDefault="00AD725D" w:rsidP="00AE08A0">
      <w:pPr>
        <w:pStyle w:val="Reference"/>
      </w:pPr>
      <w:proofErr w:type="spellStart"/>
      <w:r w:rsidRPr="007A7FB3">
        <w:t>Lakshmaiya</w:t>
      </w:r>
      <w:proofErr w:type="spellEnd"/>
      <w:r w:rsidRPr="007A7FB3">
        <w:t>, N. (2024). Influence of small non-capillary washing activity on flow boiling essential heat transfer. In International Conference on Medical Imaging, Electronic Imaging, Information Technologies, and Sensors (MIEITS 2024) (Vol. 13188, pp. 224-231). SPIE.  </w:t>
      </w:r>
      <w:hyperlink r:id="rId28" w:history="1">
        <w:r w:rsidRPr="00AD725D">
          <w:t>https://doi.org/10.1117/12.3030838</w:t>
        </w:r>
      </w:hyperlink>
    </w:p>
    <w:p w14:paraId="7134538E" w14:textId="77777777" w:rsidR="00AD725D" w:rsidRPr="007A7FB3" w:rsidRDefault="00AD725D" w:rsidP="00AE08A0">
      <w:pPr>
        <w:pStyle w:val="Reference"/>
      </w:pPr>
      <w:r w:rsidRPr="007A7FB3">
        <w:t xml:space="preserve">Singh </w:t>
      </w:r>
      <w:r w:rsidRPr="00AD725D">
        <w:t xml:space="preserve">et al., </w:t>
      </w:r>
      <w:r w:rsidRPr="007A7FB3">
        <w:t xml:space="preserve">(2024). Enhancing Mobile Robot Speed Control: PID Controller Optimization with Bio-Inspired Algorithms. In 2024 International Conference on Expert Clouds and Applications (ICOECA) (pp. 365-370). IEEE. </w:t>
      </w:r>
      <w:r w:rsidRPr="00AD725D">
        <w:t>https://doi.org/</w:t>
      </w:r>
      <w:r w:rsidRPr="007A7FB3">
        <w:t>10.1109/ICOECA62351.2024.00071</w:t>
      </w:r>
    </w:p>
    <w:p w14:paraId="7F766B43" w14:textId="77777777" w:rsidR="00AD725D" w:rsidRPr="00AD725D" w:rsidRDefault="00AD725D" w:rsidP="00AE08A0">
      <w:pPr>
        <w:pStyle w:val="Reference"/>
      </w:pPr>
      <w:r w:rsidRPr="00AD725D">
        <w:t xml:space="preserve">V.V. Upadhyay et al. Trapezoidal fin featured heat exchanger performance enriched by using alumina/GNP hybrid nanofluid: thermal characteristics study. J </w:t>
      </w:r>
      <w:proofErr w:type="spellStart"/>
      <w:r w:rsidRPr="00AD725D">
        <w:t>Therm</w:t>
      </w:r>
      <w:proofErr w:type="spellEnd"/>
      <w:r w:rsidRPr="00AD725D">
        <w:t xml:space="preserve"> Anal </w:t>
      </w:r>
      <w:proofErr w:type="spellStart"/>
      <w:r w:rsidRPr="00AD725D">
        <w:t>Calorim</w:t>
      </w:r>
      <w:proofErr w:type="spellEnd"/>
      <w:r w:rsidRPr="00AD725D">
        <w:t xml:space="preserve"> (2025). </w:t>
      </w:r>
      <w:hyperlink r:id="rId29" w:history="1">
        <w:r w:rsidRPr="00AD725D">
          <w:t>https://doi.org/10.1007/s10973-025-13997-0</w:t>
        </w:r>
      </w:hyperlink>
    </w:p>
    <w:p w14:paraId="7CFDF321" w14:textId="77777777" w:rsidR="00AD725D" w:rsidRPr="00AD725D" w:rsidRDefault="00AD725D" w:rsidP="00AE08A0">
      <w:pPr>
        <w:pStyle w:val="Reference"/>
      </w:pPr>
      <w:r w:rsidRPr="00AD725D">
        <w:t xml:space="preserve">N. Nagarajan. et al. Thermal performance assessment of dish collector-integrated cooking application using TiO2/SiO2 hybrid nano-enhanced coated receiver. J Braz. Soc. Mech. Sci. Eng. 47, 148 (2025). </w:t>
      </w:r>
      <w:hyperlink r:id="rId30" w:history="1">
        <w:r w:rsidRPr="00AD725D">
          <w:t>https://doi.org/10.1007/s40430-025-05454-8</w:t>
        </w:r>
      </w:hyperlink>
    </w:p>
    <w:p w14:paraId="35653AB1" w14:textId="77777777" w:rsidR="00AD725D" w:rsidRPr="00AD725D" w:rsidRDefault="00AD725D" w:rsidP="00AE08A0">
      <w:pPr>
        <w:pStyle w:val="Reference"/>
      </w:pPr>
      <w:r w:rsidRPr="00AD725D">
        <w:t>P. P. Singh et al. Hybrid Thin Film Coating Performance and Functional Characteristics of Silicon Nitride (</w:t>
      </w:r>
      <w:proofErr w:type="spellStart"/>
      <w:r w:rsidRPr="00AD725D">
        <w:t>SiNx</w:t>
      </w:r>
      <w:proofErr w:type="spellEnd"/>
      <w:r w:rsidRPr="00AD725D">
        <w:t xml:space="preserve">) Layer for Solar Cell Application. J. Electron. Mater. (2025). </w:t>
      </w:r>
      <w:hyperlink r:id="rId31" w:history="1">
        <w:r w:rsidRPr="00AD725D">
          <w:t>https://doi.org/10.1007/s11664-025-11888-6</w:t>
        </w:r>
      </w:hyperlink>
    </w:p>
    <w:p w14:paraId="665AB0A4" w14:textId="77777777" w:rsidR="00AD725D" w:rsidRPr="00AD725D" w:rsidRDefault="00AD725D" w:rsidP="00AE08A0">
      <w:pPr>
        <w:pStyle w:val="Reference"/>
      </w:pPr>
      <w:r w:rsidRPr="00AD725D">
        <w:t xml:space="preserve">P. K. Singh et al. Integration of phase change material for enriching the solar collector featured with dryer configuration enhanced via alumina/titanium dioxide nanoparticle: performance study. J </w:t>
      </w:r>
      <w:proofErr w:type="spellStart"/>
      <w:r w:rsidRPr="00AD725D">
        <w:t>Therm</w:t>
      </w:r>
      <w:proofErr w:type="spellEnd"/>
      <w:r w:rsidRPr="00AD725D">
        <w:t xml:space="preserve"> Anal </w:t>
      </w:r>
      <w:proofErr w:type="spellStart"/>
      <w:r w:rsidRPr="00AD725D">
        <w:t>Calorim</w:t>
      </w:r>
      <w:proofErr w:type="spellEnd"/>
      <w:r w:rsidRPr="00AD725D">
        <w:t xml:space="preserve"> (2025). </w:t>
      </w:r>
      <w:hyperlink r:id="rId32" w:history="1">
        <w:r w:rsidRPr="00AD725D">
          <w:t>https://doi.org/10.1007/s10973-025-14302-9</w:t>
        </w:r>
      </w:hyperlink>
    </w:p>
    <w:p w14:paraId="40378042" w14:textId="77777777" w:rsidR="00AD725D" w:rsidRPr="00AD725D" w:rsidRDefault="00AD725D" w:rsidP="00AE08A0">
      <w:pPr>
        <w:pStyle w:val="Reference"/>
      </w:pPr>
      <w:proofErr w:type="spellStart"/>
      <w:r w:rsidRPr="00AD725D">
        <w:t>Manzoore</w:t>
      </w:r>
      <w:proofErr w:type="spellEnd"/>
      <w:r w:rsidRPr="00AD725D">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33" w:history="1">
        <w:r w:rsidRPr="00AD725D">
          <w:t>https://doi.org/10.1016/j.ces.2025.121704</w:t>
        </w:r>
      </w:hyperlink>
    </w:p>
    <w:p w14:paraId="2C404768" w14:textId="77777777" w:rsidR="00AD725D" w:rsidRPr="00AD725D" w:rsidRDefault="00AD725D" w:rsidP="00AE08A0">
      <w:pPr>
        <w:pStyle w:val="Reference"/>
      </w:pPr>
      <w:r w:rsidRPr="00AD725D">
        <w:t xml:space="preserve">Jothi Arunachalam et al. Integration of nanographene and action of fiber sequences on functional </w:t>
      </w:r>
      <w:proofErr w:type="spellStart"/>
      <w:r w:rsidRPr="00AD725D">
        <w:t>behaviour</w:t>
      </w:r>
      <w:proofErr w:type="spellEnd"/>
      <w:r w:rsidRPr="00AD725D">
        <w:t xml:space="preserve"> of composite laminates" International Polymer Processing, 2025. </w:t>
      </w:r>
      <w:hyperlink r:id="rId34" w:history="1">
        <w:r w:rsidRPr="00AD725D">
          <w:t>https://doi.org/10.1515/ipp-2024-0149</w:t>
        </w:r>
      </w:hyperlink>
    </w:p>
    <w:p w14:paraId="39003C0B" w14:textId="77777777" w:rsidR="00AD725D" w:rsidRPr="00AD725D" w:rsidRDefault="00AD725D" w:rsidP="00AE08A0">
      <w:pPr>
        <w:pStyle w:val="Reference"/>
      </w:pPr>
      <w:proofErr w:type="spellStart"/>
      <w:r w:rsidRPr="00AD725D">
        <w:t>Manzoore</w:t>
      </w:r>
      <w:proofErr w:type="spellEnd"/>
      <w:r w:rsidRPr="00AD725D">
        <w:t xml:space="preserve"> Elahi M. Soudagar, et al. Enrichment of Solar Heat Exchanger Thermal Performance by the Integration of Beeswax and Hybrid Nanofluid (</w:t>
      </w:r>
      <w:proofErr w:type="spellStart"/>
      <w:r w:rsidRPr="00AD725D">
        <w:t>ZnO</w:t>
      </w:r>
      <w:proofErr w:type="spellEnd"/>
      <w:r w:rsidRPr="00AD725D">
        <w:t xml:space="preserve">/MgO). ASME. J. Thermal Sci. Eng. Appl. (2025) </w:t>
      </w:r>
      <w:hyperlink r:id="rId35" w:history="1">
        <w:r w:rsidRPr="00AD725D">
          <w:t>https://doi.org/10.1115/1.4067929</w:t>
        </w:r>
      </w:hyperlink>
    </w:p>
    <w:p w14:paraId="5D21A4A8" w14:textId="77777777" w:rsidR="00AD725D" w:rsidRPr="007A7FB3" w:rsidRDefault="00AD725D" w:rsidP="00AE08A0">
      <w:pPr>
        <w:pStyle w:val="Reference"/>
      </w:pPr>
      <w:proofErr w:type="spellStart"/>
      <w:r w:rsidRPr="007A7FB3">
        <w:t>Padhy</w:t>
      </w:r>
      <w:proofErr w:type="spellEnd"/>
      <w:r w:rsidRPr="007A7FB3">
        <w:t xml:space="preserve"> </w:t>
      </w:r>
      <w:r w:rsidRPr="00AD725D">
        <w:t>et al., (</w:t>
      </w:r>
      <w:r w:rsidRPr="007A7FB3">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EB6AD00" w14:textId="77777777" w:rsidR="00AD725D" w:rsidRPr="007A7FB3" w:rsidRDefault="00AD725D" w:rsidP="00AE08A0">
      <w:pPr>
        <w:pStyle w:val="Reference"/>
      </w:pPr>
      <w:r w:rsidRPr="007A7FB3">
        <w:t xml:space="preserve">Rafi </w:t>
      </w:r>
      <w:r w:rsidRPr="00AD725D">
        <w:t xml:space="preserve">et al., </w:t>
      </w:r>
      <w:r w:rsidRPr="007A7FB3">
        <w:t xml:space="preserve">(2024). Improving Prostate Cancer Diagnosis with Weakly Supervised Learning and Radiology-Confirmed Negative MRI Data. In 2024 International Conference on Inventive Computation Technologies (ICICT) (pp. 1183-1188). IEEE. </w:t>
      </w:r>
      <w:r w:rsidRPr="00AD725D">
        <w:t>https://doi.org/</w:t>
      </w:r>
      <w:r w:rsidRPr="007A7FB3">
        <w:t>10.1109/ICICT60155.2024.10544551</w:t>
      </w:r>
    </w:p>
    <w:p w14:paraId="7117CF62" w14:textId="77777777" w:rsidR="00AD725D" w:rsidRPr="007A7FB3" w:rsidRDefault="00AD725D" w:rsidP="00AE08A0">
      <w:pPr>
        <w:pStyle w:val="Reference"/>
      </w:pPr>
      <w:proofErr w:type="spellStart"/>
      <w:r w:rsidRPr="007A7FB3">
        <w:t>Kelagadi</w:t>
      </w:r>
      <w:proofErr w:type="spellEnd"/>
      <w:r w:rsidRPr="007A7FB3">
        <w:t xml:space="preserve"> </w:t>
      </w:r>
      <w:r w:rsidRPr="00AD725D">
        <w:t xml:space="preserve">et al., </w:t>
      </w:r>
      <w:r w:rsidRPr="007A7FB3">
        <w:t xml:space="preserve">(2024). An Analysis on the Integration of Machine Learning and Advanced Imaging Technologies for Predicting the Liver Cancer. In 2024 4th International Conference on Pervasive Computing and Social Networking (ICPCSN) (pp. 1082-1086). IEEE. </w:t>
      </w:r>
      <w:hyperlink r:id="rId36" w:history="1">
        <w:r w:rsidRPr="00AD725D">
          <w:t>https://doi.org/10.1109/ICPCSN62568.2024.00180</w:t>
        </w:r>
      </w:hyperlink>
    </w:p>
    <w:p w14:paraId="579D7A6D" w14:textId="77777777" w:rsidR="00AD725D" w:rsidRPr="00AD725D" w:rsidRDefault="00AD725D" w:rsidP="00AE08A0">
      <w:pPr>
        <w:pStyle w:val="Reference"/>
      </w:pPr>
      <w:r w:rsidRPr="00AD725D">
        <w:t xml:space="preserve">R, Rajarajan et al. (2025). Improving Tribological Performance and Structural Analysis of </w:t>
      </w:r>
      <w:proofErr w:type="spellStart"/>
      <w:r w:rsidRPr="00AD725D">
        <w:t>Aluminium</w:t>
      </w:r>
      <w:proofErr w:type="spellEnd"/>
      <w:r w:rsidRPr="00AD725D">
        <w:t xml:space="preserve"> Hybrid Nanocomposites with Nano ZrO2/</w:t>
      </w:r>
      <w:proofErr w:type="spellStart"/>
      <w:r w:rsidRPr="00AD725D">
        <w:t>SiC</w:t>
      </w:r>
      <w:proofErr w:type="spellEnd"/>
      <w:r w:rsidRPr="00AD725D">
        <w:t xml:space="preserve"> Reinforcement via Stir Casting Assisted with Ultrasonic Vibration. </w:t>
      </w:r>
      <w:r w:rsidRPr="00AD725D">
        <w:lastRenderedPageBreak/>
        <w:t xml:space="preserve">International Journal of Cast Metals Research, February, 1–14. </w:t>
      </w:r>
      <w:hyperlink r:id="rId37" w:history="1">
        <w:r w:rsidRPr="00AD725D">
          <w:t>https://doi.org/10.1080/13640461.2025.2467611</w:t>
        </w:r>
      </w:hyperlink>
    </w:p>
    <w:p w14:paraId="4F6E9F55" w14:textId="77777777" w:rsidR="00AD725D" w:rsidRPr="007A7FB3" w:rsidRDefault="00AD725D" w:rsidP="00AE08A0">
      <w:pPr>
        <w:pStyle w:val="Reference"/>
      </w:pPr>
      <w:proofErr w:type="spellStart"/>
      <w:r w:rsidRPr="00AD725D">
        <w:t>Lakshmaiya</w:t>
      </w:r>
      <w:proofErr w:type="spellEnd"/>
      <w:r w:rsidRPr="00AD725D">
        <w:t>, N. (2024). High ionic permeability of Piper ION membrane boosts efficiency in CO2 electrolysis cells. In </w:t>
      </w:r>
      <w:r w:rsidRPr="007A7FB3">
        <w:t>International Conference on Medical Imaging, Electronic Imaging, Information Technologies, and Sensors (MIEITS 2024)</w:t>
      </w:r>
      <w:r w:rsidRPr="00AD725D">
        <w:t xml:space="preserve"> (Vol. 13188, pp. 172-180). SPIE. </w:t>
      </w:r>
      <w:hyperlink r:id="rId38" w:history="1">
        <w:r w:rsidRPr="00AD725D">
          <w:t>https://doi.org/10.1117/12.3030841</w:t>
        </w:r>
      </w:hyperlink>
    </w:p>
    <w:p w14:paraId="61E363C2" w14:textId="77777777" w:rsidR="00AD725D" w:rsidRPr="00AD725D" w:rsidRDefault="00AD725D" w:rsidP="00AE08A0">
      <w:pPr>
        <w:pStyle w:val="Reference"/>
      </w:pPr>
      <w:r w:rsidRPr="00AD725D">
        <w:t>Kaushal et al., (2024). Evaluation of Deep Learning Approaches for Air Quality Analysis using an Image Dataset. In </w:t>
      </w:r>
      <w:r w:rsidRPr="007A7FB3">
        <w:t>2024 Second International Conference on Intelligent Cyber Physical Systems and Internet of Things (</w:t>
      </w:r>
      <w:proofErr w:type="spellStart"/>
      <w:r w:rsidRPr="007A7FB3">
        <w:t>ICoICI</w:t>
      </w:r>
      <w:proofErr w:type="spellEnd"/>
      <w:r w:rsidRPr="007A7FB3">
        <w:t>)</w:t>
      </w:r>
      <w:r w:rsidRPr="00AD725D">
        <w:t> (pp. 1378-1383). IEEE. https://doi.org/</w:t>
      </w:r>
      <w:hyperlink r:id="rId39" w:tgtFrame="_blank" w:history="1">
        <w:r w:rsidRPr="00AD725D">
          <w:t>10.1109/ICoICI62503.2024.10696429</w:t>
        </w:r>
      </w:hyperlink>
    </w:p>
    <w:p w14:paraId="590C54FA" w14:textId="77777777" w:rsidR="00AD725D" w:rsidRPr="00AD725D" w:rsidRDefault="00AD725D" w:rsidP="00AE08A0">
      <w:pPr>
        <w:pStyle w:val="Reference"/>
      </w:pPr>
      <w:r w:rsidRPr="00AD725D">
        <w:t>N. Nagabhooshanam et al. Influences of Potassium Fluoride and Ultrasonic Vibration on Functional Performance of AZ91 Alloy Hybrid Nanocomposite with Nano-</w:t>
      </w:r>
      <w:proofErr w:type="spellStart"/>
      <w:r w:rsidRPr="00AD725D">
        <w:t>SiC</w:t>
      </w:r>
      <w:proofErr w:type="spellEnd"/>
      <w:r w:rsidRPr="00AD725D">
        <w:t xml:space="preserve">/TiO2. Inter </w:t>
      </w:r>
      <w:proofErr w:type="spellStart"/>
      <w:r w:rsidRPr="00AD725D">
        <w:t>Metalcast</w:t>
      </w:r>
      <w:proofErr w:type="spellEnd"/>
      <w:r w:rsidRPr="00AD725D">
        <w:t xml:space="preserve"> (2025). </w:t>
      </w:r>
      <w:hyperlink r:id="rId40" w:history="1">
        <w:r w:rsidRPr="00AD725D">
          <w:t>https://doi.org/10.1007/s40962-025-01552-4</w:t>
        </w:r>
      </w:hyperlink>
    </w:p>
    <w:p w14:paraId="4924D2A3" w14:textId="77777777" w:rsidR="00AD725D" w:rsidRPr="00AD725D" w:rsidRDefault="00AD725D" w:rsidP="00AE08A0">
      <w:pPr>
        <w:pStyle w:val="Reference"/>
      </w:pPr>
      <w:r w:rsidRPr="00AD725D">
        <w:t xml:space="preserve">M. Aruna et al. Vacuum Die Casting Process and Microstructure/Mechanical Characteristics Study of Magnesium Alloy Composite Hybridize with Zirconium Dioxide and Silicon Nitride. Inter </w:t>
      </w:r>
      <w:proofErr w:type="spellStart"/>
      <w:r w:rsidRPr="00AD725D">
        <w:t>Metalcast</w:t>
      </w:r>
      <w:proofErr w:type="spellEnd"/>
      <w:r w:rsidRPr="00AD725D">
        <w:t xml:space="preserve"> (2025). </w:t>
      </w:r>
      <w:hyperlink r:id="rId41" w:history="1">
        <w:r w:rsidRPr="00AD725D">
          <w:t>https://doi.org/10.1007/s40962-025-01550-6</w:t>
        </w:r>
      </w:hyperlink>
    </w:p>
    <w:p w14:paraId="24B18C8F" w14:textId="77777777" w:rsidR="00AD725D" w:rsidRPr="00AD725D" w:rsidRDefault="00AD725D" w:rsidP="00AE08A0">
      <w:pPr>
        <w:pStyle w:val="Reference"/>
      </w:pPr>
      <w:r w:rsidRPr="00AD725D">
        <w:t xml:space="preserve">Soudagar, M. </w:t>
      </w:r>
      <w:proofErr w:type="spellStart"/>
      <w:r w:rsidRPr="00AD725D">
        <w:t>Manzoore</w:t>
      </w:r>
      <w:proofErr w:type="spellEnd"/>
      <w:r w:rsidRPr="00AD725D">
        <w:t xml:space="preserve"> Elahi et al. Effect of electron transport layer thickness and characteristics </w:t>
      </w:r>
      <w:proofErr w:type="spellStart"/>
      <w:r w:rsidRPr="00AD725D">
        <w:t>behaviour</w:t>
      </w:r>
      <w:proofErr w:type="spellEnd"/>
      <w:r w:rsidRPr="00AD725D">
        <w:t xml:space="preserve"> of hybrid copper indium gallium selenide thin film solar cells, Journal of Power Sources (2025). Volume 639, 2025,236657, </w:t>
      </w:r>
      <w:hyperlink r:id="rId42" w:history="1">
        <w:r w:rsidRPr="00AD725D">
          <w:t>https://doi.org/10.1016/j.jpowsour.2025.236657</w:t>
        </w:r>
      </w:hyperlink>
    </w:p>
    <w:p w14:paraId="4A6A1F84" w14:textId="77777777" w:rsidR="00AD725D" w:rsidRPr="00AD725D" w:rsidRDefault="00AD725D" w:rsidP="00AE08A0">
      <w:pPr>
        <w:pStyle w:val="Reference"/>
      </w:pPr>
      <w:r w:rsidRPr="00AD725D">
        <w:t xml:space="preserve">A. Sharma et al. Hybrid Reinforcement Actions on Microstructural, Physical and Mechanical Properties of Magnesium Alloy Composite by Two-Step Stir Casting Process. Inter </w:t>
      </w:r>
      <w:proofErr w:type="spellStart"/>
      <w:r w:rsidRPr="00AD725D">
        <w:t>Metalcast</w:t>
      </w:r>
      <w:proofErr w:type="spellEnd"/>
      <w:r w:rsidRPr="00AD725D">
        <w:t xml:space="preserve"> (2025). </w:t>
      </w:r>
      <w:hyperlink r:id="rId43" w:history="1">
        <w:r w:rsidRPr="00AD725D">
          <w:t>https://doi.org/10.1007/s40962-024-01537-9</w:t>
        </w:r>
      </w:hyperlink>
    </w:p>
    <w:p w14:paraId="6447F56D" w14:textId="77777777" w:rsidR="00AD725D" w:rsidRPr="007A7FB3" w:rsidRDefault="00AD725D" w:rsidP="00AE08A0">
      <w:pPr>
        <w:pStyle w:val="Reference"/>
      </w:pPr>
      <w:r w:rsidRPr="007A7FB3">
        <w:t xml:space="preserve">Babu </w:t>
      </w:r>
      <w:r w:rsidRPr="00AD725D">
        <w:t xml:space="preserve">et al., </w:t>
      </w:r>
      <w:r w:rsidRPr="007A7FB3">
        <w:t xml:space="preserve">(2024). Enhancing Security with Machine Learning-based Finger-Vein Biometric Authentication System. In 2024 5th International Conference on Mobile Computing and Sustainable Informatics (ICMCSI)(pp. 797-802). IEEE. </w:t>
      </w:r>
      <w:r w:rsidRPr="00AD725D">
        <w:t>https://doi.org/</w:t>
      </w:r>
      <w:hyperlink r:id="rId44" w:tgtFrame="_blank" w:history="1">
        <w:r w:rsidRPr="00AD725D">
          <w:t>10.1109/ICMCSI61536.2024.00123</w:t>
        </w:r>
      </w:hyperlink>
    </w:p>
    <w:p w14:paraId="07895BF7" w14:textId="77777777" w:rsidR="00AD725D" w:rsidRPr="00AD725D" w:rsidRDefault="00AD725D" w:rsidP="00AE08A0">
      <w:pPr>
        <w:pStyle w:val="Reference"/>
      </w:pPr>
      <w:r w:rsidRPr="00AD725D">
        <w:t xml:space="preserve">M. Aruna et al. Integration of Magnesium Fluoride and Nano Alumina–Silicon Carbide Actions on Properties of AZ91 Alloy Hybrid Nanocomposites. Inter </w:t>
      </w:r>
      <w:proofErr w:type="spellStart"/>
      <w:r w:rsidRPr="00AD725D">
        <w:t>Metalcast</w:t>
      </w:r>
      <w:proofErr w:type="spellEnd"/>
      <w:r w:rsidRPr="00AD725D">
        <w:t xml:space="preserve"> (2025). </w:t>
      </w:r>
      <w:hyperlink r:id="rId45" w:history="1">
        <w:r w:rsidRPr="00AD725D">
          <w:t>https://doi.org/10.1007/s40962-025-01617-4</w:t>
        </w:r>
      </w:hyperlink>
    </w:p>
    <w:p w14:paraId="3B99C708" w14:textId="77777777" w:rsidR="00AD725D" w:rsidRPr="00AD725D" w:rsidRDefault="00AD725D" w:rsidP="00AE08A0">
      <w:pPr>
        <w:pStyle w:val="Reference"/>
      </w:pPr>
      <w:r w:rsidRPr="00AD725D">
        <w:t xml:space="preserve">N. Nagarajan et al. Hybrid Stir Cast Featured with Wettability Agent and Ultrasonic Action of Magnesium Alloy Composite Composed with Nanofiller: Study Characteristics. Inter </w:t>
      </w:r>
      <w:proofErr w:type="spellStart"/>
      <w:r w:rsidRPr="00AD725D">
        <w:t>Metalcast</w:t>
      </w:r>
      <w:proofErr w:type="spellEnd"/>
      <w:r w:rsidRPr="00AD725D">
        <w:t xml:space="preserve"> (2025). </w:t>
      </w:r>
      <w:hyperlink r:id="rId46" w:history="1">
        <w:r w:rsidRPr="00AD725D">
          <w:t>https://doi.org/10.1007/s40962-025-01603-w</w:t>
        </w:r>
      </w:hyperlink>
    </w:p>
    <w:p w14:paraId="15754F82" w14:textId="77777777" w:rsidR="00AD725D" w:rsidRPr="00AD725D" w:rsidRDefault="00AD725D" w:rsidP="00AE08A0">
      <w:pPr>
        <w:pStyle w:val="Reference"/>
      </w:pPr>
      <w:r w:rsidRPr="00AD725D">
        <w:t xml:space="preserve">A. Sharma et al. Structural Modification and Enhancement of Optoelectronic </w:t>
      </w:r>
      <w:proofErr w:type="spellStart"/>
      <w:r w:rsidRPr="00AD725D">
        <w:t>Behaviour</w:t>
      </w:r>
      <w:proofErr w:type="spellEnd"/>
      <w:r w:rsidRPr="00AD725D">
        <w:t xml:space="preserve"> of </w:t>
      </w:r>
      <w:proofErr w:type="spellStart"/>
      <w:r w:rsidRPr="00AD725D">
        <w:t>ZnO</w:t>
      </w:r>
      <w:proofErr w:type="spellEnd"/>
      <w:r w:rsidRPr="00AD725D">
        <w:t xml:space="preserve"> Nanofilms Featuring Cu and Ti Particles. J. Electron. Mater. (2025). </w:t>
      </w:r>
      <w:hyperlink r:id="rId47" w:history="1">
        <w:r w:rsidRPr="00AD725D">
          <w:t>https://doi.org/10.1007/s11664-025-11951-2</w:t>
        </w:r>
      </w:hyperlink>
    </w:p>
    <w:p w14:paraId="7D2A2894" w14:textId="77777777" w:rsidR="00AD725D" w:rsidRPr="007A7FB3" w:rsidRDefault="00AD725D" w:rsidP="00AE08A0">
      <w:pPr>
        <w:pStyle w:val="Reference"/>
      </w:pPr>
      <w:r w:rsidRPr="007A7FB3">
        <w:t xml:space="preserve">Agrawal </w:t>
      </w:r>
      <w:r w:rsidRPr="00AD725D">
        <w:t xml:space="preserve">et al., </w:t>
      </w:r>
      <w:r w:rsidRPr="007A7FB3">
        <w:t xml:space="preserve">(2024). Deep Learning Methods for Detecting </w:t>
      </w:r>
      <w:proofErr w:type="spellStart"/>
      <w:r w:rsidRPr="007A7FB3">
        <w:t>ImageBased</w:t>
      </w:r>
      <w:proofErr w:type="spellEnd"/>
      <w:r w:rsidRPr="007A7FB3">
        <w:t xml:space="preserve"> Defects in Manufacturing Processes. In 2024 Ninth International Conference on Science Technology Engineering and Mathematics (ICONSTEM) (pp. 1-5). IEEE. </w:t>
      </w:r>
      <w:r w:rsidRPr="00AD725D">
        <w:t>https://doi.org/</w:t>
      </w:r>
      <w:r w:rsidRPr="007A7FB3">
        <w:t>10.1109/ICONSTEM60960.2024.10568644</w:t>
      </w:r>
    </w:p>
    <w:p w14:paraId="5563B9DD" w14:textId="77777777" w:rsidR="00AD725D" w:rsidRPr="007A7FB3" w:rsidRDefault="00AD725D" w:rsidP="00AE08A0">
      <w:pPr>
        <w:pStyle w:val="Reference"/>
      </w:pPr>
      <w:r w:rsidRPr="007A7FB3">
        <w:t xml:space="preserve">Vinodh, D et al.,  (2024). Experimental investigation on tensile strength of novel metal matrix composite of </w:t>
      </w:r>
      <w:proofErr w:type="spellStart"/>
      <w:r w:rsidRPr="007A7FB3">
        <w:t>aluminium</w:t>
      </w:r>
      <w:proofErr w:type="spellEnd"/>
      <w:r w:rsidRPr="007A7FB3">
        <w:t xml:space="preserve"> alloy 5083 with </w:t>
      </w:r>
      <w:proofErr w:type="spellStart"/>
      <w:r w:rsidRPr="007A7FB3">
        <w:t>SiC</w:t>
      </w:r>
      <w:proofErr w:type="spellEnd"/>
      <w:r w:rsidRPr="007A7FB3">
        <w:t xml:space="preserve"> and eggshell powder reinforcement. In International Conference on Medical Imaging, Electronic Imaging, Information Technologies, and Sensors (MIEITS 2024) (Vol. 13188, pp. 297-306). SPIE.  https://doi.org/10.1117/12.3030843</w:t>
      </w:r>
    </w:p>
    <w:p w14:paraId="1851CD8B" w14:textId="77777777" w:rsidR="00AD725D" w:rsidRPr="007A7FB3" w:rsidRDefault="00AD725D" w:rsidP="00AE08A0">
      <w:pPr>
        <w:pStyle w:val="Reference"/>
      </w:pPr>
      <w:r w:rsidRPr="007A7FB3">
        <w:t xml:space="preserve">Chakrapani </w:t>
      </w:r>
      <w:r w:rsidRPr="00AD725D">
        <w:t xml:space="preserve">et al., </w:t>
      </w:r>
      <w:r w:rsidRPr="007A7FB3">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15470B51" w14:textId="3460CA60" w:rsidR="00AD725D" w:rsidRDefault="00AD725D" w:rsidP="00AE08A0">
      <w:pPr>
        <w:pStyle w:val="Reference"/>
      </w:pPr>
      <w:r w:rsidRPr="007A7FB3">
        <w:t>Ali, H. M., Mothilal, T., &amp; Reddy, V. (2024). Evaluation of Lightweight Cotton Textiles for Durable and Comfortable Automotive Interior Applications (No. 2024-01-5015). SAE Technical Paper. DOI: </w:t>
      </w:r>
      <w:hyperlink r:id="rId48" w:history="1">
        <w:r w:rsidRPr="00AD725D">
          <w:t>https://doi.org/10.4271/2024-01-5015</w:t>
        </w:r>
      </w:hyperlink>
    </w:p>
    <w:p w14:paraId="004088C4" w14:textId="77777777" w:rsidR="00AD725D" w:rsidRPr="00AD725D" w:rsidRDefault="00AD725D" w:rsidP="00AE08A0">
      <w:pPr>
        <w:pStyle w:val="Reference"/>
      </w:pPr>
      <w:r w:rsidRPr="00AD725D">
        <w:t xml:space="preserve">V. </w:t>
      </w:r>
      <w:proofErr w:type="spellStart"/>
      <w:r w:rsidRPr="00AD725D">
        <w:t>Mohanavel</w:t>
      </w:r>
      <w:proofErr w:type="spellEnd"/>
      <w:r w:rsidRPr="00AD725D">
        <w:t xml:space="preserve"> et al. Tribological characteristics and optimization of ZrB2 configured magnesium alloy composite via squeeze casting technique. J Mech Sci Technol. 39(5), 2025. </w:t>
      </w:r>
      <w:hyperlink r:id="rId49" w:history="1">
        <w:r w:rsidRPr="00AD725D">
          <w:t>https://doi.org/10.1007/s12206-025-0425-9</w:t>
        </w:r>
      </w:hyperlink>
    </w:p>
    <w:p w14:paraId="0C906240" w14:textId="77777777" w:rsidR="00AD725D" w:rsidRPr="00AD725D" w:rsidRDefault="00AD725D" w:rsidP="00AE08A0">
      <w:pPr>
        <w:pStyle w:val="Reference"/>
      </w:pPr>
      <w:r w:rsidRPr="00AD725D">
        <w:t xml:space="preserve">P. Sharma et al. Effect of paraffin with salt hydrates PCM and hybrid Al2O3/Tio2 nanofluid on thermal and energy storage characteristics of solar thermal heat exchanger. J </w:t>
      </w:r>
      <w:proofErr w:type="spellStart"/>
      <w:r w:rsidRPr="00AD725D">
        <w:t>Therm</w:t>
      </w:r>
      <w:proofErr w:type="spellEnd"/>
      <w:r w:rsidRPr="00AD725D">
        <w:t xml:space="preserve"> Anal </w:t>
      </w:r>
      <w:proofErr w:type="spellStart"/>
      <w:r w:rsidRPr="00AD725D">
        <w:t>Calorim</w:t>
      </w:r>
      <w:proofErr w:type="spellEnd"/>
      <w:r w:rsidRPr="00AD725D">
        <w:t xml:space="preserve"> (2025). </w:t>
      </w:r>
      <w:hyperlink r:id="rId50" w:history="1">
        <w:r w:rsidRPr="00AD725D">
          <w:t>https://doi.org/10.1007/s10973-025-14224-6</w:t>
        </w:r>
      </w:hyperlink>
    </w:p>
    <w:p w14:paraId="1A15E601" w14:textId="77777777" w:rsidR="00AD725D" w:rsidRPr="00AD725D" w:rsidRDefault="00AD725D" w:rsidP="00AE08A0">
      <w:pPr>
        <w:pStyle w:val="Reference"/>
      </w:pPr>
      <w:r w:rsidRPr="00AD725D">
        <w:t xml:space="preserve">I.  Hossain et al. (2025). Enriching performance of Al-Mg composites by incorporating nano-alumina and </w:t>
      </w:r>
      <w:proofErr w:type="spellStart"/>
      <w:r w:rsidRPr="00AD725D">
        <w:t>SiC</w:t>
      </w:r>
      <w:proofErr w:type="spellEnd"/>
      <w:r w:rsidRPr="00AD725D">
        <w:t xml:space="preserve"> via semi-solid stir processing. International Journal of Cast Metals Research, 1–11. </w:t>
      </w:r>
      <w:hyperlink r:id="rId51" w:history="1">
        <w:r w:rsidRPr="00AD725D">
          <w:t>https://doi.org/10.1080/13640461.2025.2476826</w:t>
        </w:r>
      </w:hyperlink>
    </w:p>
    <w:p w14:paraId="5525630B" w14:textId="77777777" w:rsidR="00AD725D" w:rsidRPr="007A7FB3" w:rsidRDefault="00AD725D" w:rsidP="00AE08A0">
      <w:pPr>
        <w:pStyle w:val="Reference"/>
      </w:pPr>
      <w:r w:rsidRPr="00AD725D">
        <w:t>Ahmad et al., (2024). IoT-Enabled Smart E-Healthcare System with Predictive Prescription Algorithm for Automatic Patient Monitoring and Treatment. In </w:t>
      </w:r>
      <w:r w:rsidRPr="007A7FB3">
        <w:t>2024 4th International Conference on Pervasive Computing and Social Networking (ICPCSN)</w:t>
      </w:r>
      <w:r w:rsidRPr="00AD725D">
        <w:t> (pp. 1076-1081). IEEE. https://doi.org/</w:t>
      </w:r>
      <w:hyperlink r:id="rId52" w:tgtFrame="_blank" w:history="1">
        <w:r w:rsidRPr="00AD725D">
          <w:t>10.1109/ICPCSN62568.2024.00179</w:t>
        </w:r>
      </w:hyperlink>
    </w:p>
    <w:p w14:paraId="16557D0F" w14:textId="77777777" w:rsidR="00AD725D" w:rsidRPr="007A7FB3" w:rsidRDefault="00AD725D" w:rsidP="00AE08A0">
      <w:pPr>
        <w:pStyle w:val="Reference"/>
      </w:pPr>
      <w:proofErr w:type="spellStart"/>
      <w:r w:rsidRPr="00AD725D">
        <w:lastRenderedPageBreak/>
        <w:t>Saadh</w:t>
      </w:r>
      <w:proofErr w:type="spellEnd"/>
      <w:r w:rsidRPr="00AD725D">
        <w:t xml:space="preserve"> M J et al., (2024). Recent progress and the emerging role of </w:t>
      </w:r>
      <w:proofErr w:type="spellStart"/>
      <w:r w:rsidRPr="00AD725D">
        <w:t>lncRNAs</w:t>
      </w:r>
      <w:proofErr w:type="spellEnd"/>
      <w:r w:rsidRPr="00AD725D">
        <w:t xml:space="preserve"> in cancer drug resistance; focusing on signaling pathways. </w:t>
      </w:r>
      <w:r w:rsidRPr="007A7FB3">
        <w:t>Pathology-Research and Practice</w:t>
      </w:r>
      <w:r w:rsidRPr="00AD725D">
        <w:t>, </w:t>
      </w:r>
      <w:r w:rsidRPr="007A7FB3">
        <w:t>253</w:t>
      </w:r>
      <w:r w:rsidRPr="00AD725D">
        <w:t xml:space="preserve">, 154999. </w:t>
      </w:r>
      <w:hyperlink r:id="rId53" w:tgtFrame="_blank" w:tooltip="Persistent link using digital object identifier" w:history="1">
        <w:r w:rsidRPr="00AD725D">
          <w:t>https://doi.org/10.1016/j.prp.2023.154999</w:t>
        </w:r>
      </w:hyperlink>
    </w:p>
    <w:p w14:paraId="68AB56AE" w14:textId="77777777" w:rsidR="00AD725D" w:rsidRPr="007A7FB3" w:rsidRDefault="00AD725D" w:rsidP="00AE08A0">
      <w:pPr>
        <w:pStyle w:val="Reference"/>
      </w:pPr>
      <w:r w:rsidRPr="00AD725D">
        <w:t xml:space="preserve">Socrates, S., Bharathi, G. B., &amp; </w:t>
      </w:r>
      <w:proofErr w:type="spellStart"/>
      <w:r w:rsidRPr="00AD725D">
        <w:t>Aluvala</w:t>
      </w:r>
      <w:proofErr w:type="spellEnd"/>
      <w:r w:rsidRPr="00AD725D">
        <w:t>, S. (2024). A Framework for Automated Diagnosis and Management of Autoimmune Disorders with Neural Networks. In </w:t>
      </w:r>
      <w:r w:rsidRPr="007A7FB3">
        <w:t>2024 International Conference on Advancements in Smart, Secure and Intelligent Computing (ASSIC)</w:t>
      </w:r>
      <w:r w:rsidRPr="00AD725D">
        <w:t> (pp. 1-6). IEEE. https://doi.org/</w:t>
      </w:r>
      <w:hyperlink r:id="rId54" w:tgtFrame="_blank" w:history="1">
        <w:r w:rsidRPr="00AD725D">
          <w:t>10.1109/ASSIC60049.2024.10507903</w:t>
        </w:r>
      </w:hyperlink>
    </w:p>
    <w:p w14:paraId="10292DD3" w14:textId="77777777" w:rsidR="00AD725D" w:rsidRPr="007A7FB3" w:rsidRDefault="00AD725D" w:rsidP="00AE08A0">
      <w:pPr>
        <w:pStyle w:val="Reference"/>
      </w:pPr>
      <w:r w:rsidRPr="007A7FB3">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46CB6A0B" w14:textId="77777777" w:rsidR="00AD725D" w:rsidRPr="00AD725D" w:rsidRDefault="00AD725D" w:rsidP="00AE08A0">
      <w:pPr>
        <w:pStyle w:val="Reference"/>
      </w:pPr>
      <w:proofErr w:type="spellStart"/>
      <w:r w:rsidRPr="00AD725D">
        <w:t>Manzoore</w:t>
      </w:r>
      <w:proofErr w:type="spellEnd"/>
      <w:r w:rsidRPr="00AD725D">
        <w:t xml:space="preserve"> Elahi M. Soudagar et al. Higher performance solar air dryer functioned with palmitic acid phase change material and hybrid nanofluid: Thermal performance evaluation, Applied Thermal Engineering (2025). Volume 272, 2025,126413, </w:t>
      </w:r>
      <w:hyperlink r:id="rId55" w:history="1">
        <w:r w:rsidRPr="00AD725D">
          <w:t>https://doi.org/10.1016/j.applthermaleng.2025.126413</w:t>
        </w:r>
      </w:hyperlink>
    </w:p>
    <w:p w14:paraId="04B01399" w14:textId="77777777" w:rsidR="00AD725D" w:rsidRPr="00AD725D" w:rsidRDefault="00AD725D" w:rsidP="00AE08A0">
      <w:pPr>
        <w:pStyle w:val="Reference"/>
      </w:pPr>
      <w:r w:rsidRPr="00AD725D">
        <w:t xml:space="preserve">P. K. Singh et al. Enhancement of silicon nitride layer performance by Gallium–Copper–Zinc tri-layer thin films structure via plasma featured chemical </w:t>
      </w:r>
      <w:proofErr w:type="spellStart"/>
      <w:r w:rsidRPr="00AD725D">
        <w:t>vapour</w:t>
      </w:r>
      <w:proofErr w:type="spellEnd"/>
      <w:r w:rsidRPr="00AD725D">
        <w:t xml:space="preserve"> deposition route. J Mater Sci: Mater Electron 36, 243 (2025). </w:t>
      </w:r>
      <w:hyperlink r:id="rId56" w:history="1">
        <w:r w:rsidRPr="00AD725D">
          <w:t>https://doi.org/10.1007/s10854-025-14326-9</w:t>
        </w:r>
      </w:hyperlink>
    </w:p>
    <w:p w14:paraId="6189D048" w14:textId="77777777" w:rsidR="00AD725D" w:rsidRPr="007A7FB3" w:rsidRDefault="00AD725D" w:rsidP="00AE08A0">
      <w:pPr>
        <w:pStyle w:val="Reference"/>
      </w:pPr>
      <w:r w:rsidRPr="007A7FB3">
        <w:t xml:space="preserve">Selvan </w:t>
      </w:r>
      <w:r w:rsidRPr="00AD725D">
        <w:t xml:space="preserve">et al., </w:t>
      </w:r>
      <w:r w:rsidRPr="007A7FB3">
        <w:t xml:space="preserve">(2024). Investigation of the Use of Renewable Energy in Microgrid Applications. In 2024 Ninth International Conference on Science Technology Engineering and Mathematics (ICONSTEM) (pp. 1-5). IEEE . </w:t>
      </w:r>
      <w:r w:rsidRPr="00AD725D">
        <w:t>https://doi.org/</w:t>
      </w:r>
      <w:r w:rsidRPr="007A7FB3">
        <w:t>10.1109/ICONSTEM60960.2024.10568631</w:t>
      </w:r>
    </w:p>
    <w:p w14:paraId="7F083A49" w14:textId="77777777" w:rsidR="00AD725D" w:rsidRPr="007A7FB3" w:rsidRDefault="00AD725D" w:rsidP="00AE08A0">
      <w:pPr>
        <w:pStyle w:val="Reference"/>
      </w:pPr>
      <w:r w:rsidRPr="007A7FB3">
        <w:t xml:space="preserve">Deepthi </w:t>
      </w:r>
      <w:r w:rsidRPr="00AD725D">
        <w:t xml:space="preserve">et al., </w:t>
      </w:r>
      <w:r w:rsidRPr="007A7FB3">
        <w:t xml:space="preserve"> (2024). Deep Learning-Enabled Human Resource Analytics in Predicting Employee Performance. In 2024 Ninth International Conference on Science Technology Engineering and Mathematics (ICONSTEM) (pp. 1-5). EEE.</w:t>
      </w:r>
      <w:r w:rsidRPr="00AD725D">
        <w:t xml:space="preserve"> https://doi.org/</w:t>
      </w:r>
      <w:r w:rsidRPr="007A7FB3">
        <w:t>10.1109/ICONSTEM60960.2024.10568716</w:t>
      </w:r>
    </w:p>
    <w:p w14:paraId="64FCBDAE" w14:textId="77777777" w:rsidR="00AD725D" w:rsidRPr="007F33AE" w:rsidRDefault="00AD725D" w:rsidP="00AD725D">
      <w:pPr>
        <w:pStyle w:val="Reference"/>
        <w:numPr>
          <w:ilvl w:val="0"/>
          <w:numId w:val="0"/>
        </w:numPr>
        <w:spacing w:line="276" w:lineRule="auto"/>
        <w:ind w:left="360"/>
      </w:pPr>
    </w:p>
    <w:sectPr w:rsidR="00AD725D" w:rsidRPr="007F33AE" w:rsidSect="00851267">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732C34"/>
    <w:multiLevelType w:val="hybridMultilevel"/>
    <w:tmpl w:val="90DCE0E6"/>
    <w:lvl w:ilvl="0" w:tplc="725008B4">
      <w:start w:val="1"/>
      <w:numFmt w:val="decimal"/>
      <w:lvlText w:val="FIGURE %1."/>
      <w:lvlJc w:val="left"/>
      <w:pPr>
        <w:ind w:left="720" w:hanging="360"/>
      </w:pPr>
      <w:rPr>
        <w:rFonts w:ascii="Times New Roman" w:hAnsi="Times New Roman" w:cs="Times New Roman" w:hint="default"/>
        <w:b/>
        <w:i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15379"/>
    <w:multiLevelType w:val="hybridMultilevel"/>
    <w:tmpl w:val="9BC67678"/>
    <w:lvl w:ilvl="0" w:tplc="0409000F">
      <w:start w:val="1"/>
      <w:numFmt w:val="decimal"/>
      <w:lvlText w:val="%1."/>
      <w:lvlJc w:val="left"/>
      <w:pPr>
        <w:ind w:left="720" w:hanging="360"/>
      </w:pPr>
    </w:lvl>
    <w:lvl w:ilvl="1" w:tplc="39F869F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D3E29FA"/>
    <w:multiLevelType w:val="hybridMultilevel"/>
    <w:tmpl w:val="4A446EFE"/>
    <w:lvl w:ilvl="0" w:tplc="064CF14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31812215">
    <w:abstractNumId w:val="9"/>
  </w:num>
  <w:num w:numId="2" w16cid:durableId="268317723">
    <w:abstractNumId w:val="6"/>
  </w:num>
  <w:num w:numId="3" w16cid:durableId="1657150304">
    <w:abstractNumId w:val="16"/>
  </w:num>
  <w:num w:numId="4" w16cid:durableId="1864783354">
    <w:abstractNumId w:val="0"/>
  </w:num>
  <w:num w:numId="5" w16cid:durableId="1670057883">
    <w:abstractNumId w:val="11"/>
  </w:num>
  <w:num w:numId="6" w16cid:durableId="756171442">
    <w:abstractNumId w:val="12"/>
  </w:num>
  <w:num w:numId="7" w16cid:durableId="733551633">
    <w:abstractNumId w:val="15"/>
  </w:num>
  <w:num w:numId="8" w16cid:durableId="826366104">
    <w:abstractNumId w:val="9"/>
  </w:num>
  <w:num w:numId="9" w16cid:durableId="1925844975">
    <w:abstractNumId w:val="19"/>
  </w:num>
  <w:num w:numId="10" w16cid:durableId="1623537524">
    <w:abstractNumId w:val="4"/>
  </w:num>
  <w:num w:numId="11" w16cid:durableId="1958750756">
    <w:abstractNumId w:val="8"/>
  </w:num>
  <w:num w:numId="12" w16cid:durableId="1466237890">
    <w:abstractNumId w:val="14"/>
  </w:num>
  <w:num w:numId="13" w16cid:durableId="846751398">
    <w:abstractNumId w:val="5"/>
  </w:num>
  <w:num w:numId="14" w16cid:durableId="982584711">
    <w:abstractNumId w:val="7"/>
  </w:num>
  <w:num w:numId="15" w16cid:durableId="247734440">
    <w:abstractNumId w:val="2"/>
  </w:num>
  <w:num w:numId="16" w16cid:durableId="1514879319">
    <w:abstractNumId w:val="18"/>
  </w:num>
  <w:num w:numId="17" w16cid:durableId="1383210328">
    <w:abstractNumId w:val="10"/>
  </w:num>
  <w:num w:numId="18" w16cid:durableId="1513061117">
    <w:abstractNumId w:val="17"/>
  </w:num>
  <w:num w:numId="19" w16cid:durableId="958226418">
    <w:abstractNumId w:val="13"/>
  </w:num>
  <w:num w:numId="20" w16cid:durableId="1939214429">
    <w:abstractNumId w:val="14"/>
    <w:lvlOverride w:ilvl="0">
      <w:startOverride w:val="1"/>
    </w:lvlOverride>
  </w:num>
  <w:num w:numId="21" w16cid:durableId="957906086">
    <w:abstractNumId w:val="14"/>
    <w:lvlOverride w:ilvl="0">
      <w:startOverride w:val="1"/>
    </w:lvlOverride>
  </w:num>
  <w:num w:numId="22" w16cid:durableId="1087652185">
    <w:abstractNumId w:val="14"/>
    <w:lvlOverride w:ilvl="0">
      <w:startOverride w:val="1"/>
    </w:lvlOverride>
  </w:num>
  <w:num w:numId="23" w16cid:durableId="1054889863">
    <w:abstractNumId w:val="16"/>
    <w:lvlOverride w:ilvl="0">
      <w:startOverride w:val="1"/>
    </w:lvlOverride>
  </w:num>
  <w:num w:numId="24" w16cid:durableId="1903178079">
    <w:abstractNumId w:val="16"/>
    <w:lvlOverride w:ilvl="0">
      <w:startOverride w:val="1"/>
    </w:lvlOverride>
  </w:num>
  <w:num w:numId="25" w16cid:durableId="874267395">
    <w:abstractNumId w:val="16"/>
    <w:lvlOverride w:ilvl="0">
      <w:startOverride w:val="1"/>
    </w:lvlOverride>
  </w:num>
  <w:num w:numId="26" w16cid:durableId="1368025285">
    <w:abstractNumId w:val="16"/>
    <w:lvlOverride w:ilvl="0">
      <w:startOverride w:val="1"/>
    </w:lvlOverride>
  </w:num>
  <w:num w:numId="27" w16cid:durableId="944078796">
    <w:abstractNumId w:val="16"/>
    <w:lvlOverride w:ilvl="0">
      <w:startOverride w:val="1"/>
    </w:lvlOverride>
  </w:num>
  <w:num w:numId="28" w16cid:durableId="1653829719">
    <w:abstractNumId w:val="3"/>
  </w:num>
  <w:num w:numId="29" w16cid:durableId="17754420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7428"/>
    <w:rsid w:val="00031EC9"/>
    <w:rsid w:val="00066FED"/>
    <w:rsid w:val="00075511"/>
    <w:rsid w:val="00075EA6"/>
    <w:rsid w:val="0007709F"/>
    <w:rsid w:val="00086F62"/>
    <w:rsid w:val="00090674"/>
    <w:rsid w:val="0009320B"/>
    <w:rsid w:val="00096AE0"/>
    <w:rsid w:val="000B1B74"/>
    <w:rsid w:val="000B1CD3"/>
    <w:rsid w:val="000B3A2D"/>
    <w:rsid w:val="000B49C0"/>
    <w:rsid w:val="000E382F"/>
    <w:rsid w:val="000E75CD"/>
    <w:rsid w:val="000F42CE"/>
    <w:rsid w:val="001036BA"/>
    <w:rsid w:val="001077D0"/>
    <w:rsid w:val="001146DC"/>
    <w:rsid w:val="00114AB1"/>
    <w:rsid w:val="001230FF"/>
    <w:rsid w:val="00130BD7"/>
    <w:rsid w:val="0015420F"/>
    <w:rsid w:val="00155B67"/>
    <w:rsid w:val="001562AF"/>
    <w:rsid w:val="00161A5B"/>
    <w:rsid w:val="0016385D"/>
    <w:rsid w:val="0016782F"/>
    <w:rsid w:val="00176A25"/>
    <w:rsid w:val="001937E9"/>
    <w:rsid w:val="001964E5"/>
    <w:rsid w:val="001A4D80"/>
    <w:rsid w:val="001B263B"/>
    <w:rsid w:val="001B476A"/>
    <w:rsid w:val="001C0CC9"/>
    <w:rsid w:val="001C15BF"/>
    <w:rsid w:val="001C764F"/>
    <w:rsid w:val="001C7BB3"/>
    <w:rsid w:val="001D0FE3"/>
    <w:rsid w:val="001D469C"/>
    <w:rsid w:val="00201724"/>
    <w:rsid w:val="00203DB6"/>
    <w:rsid w:val="00212903"/>
    <w:rsid w:val="0021619E"/>
    <w:rsid w:val="0023171B"/>
    <w:rsid w:val="002340F8"/>
    <w:rsid w:val="00236BFC"/>
    <w:rsid w:val="00237437"/>
    <w:rsid w:val="002502FD"/>
    <w:rsid w:val="00274622"/>
    <w:rsid w:val="00285D24"/>
    <w:rsid w:val="00290390"/>
    <w:rsid w:val="002915D3"/>
    <w:rsid w:val="002924DB"/>
    <w:rsid w:val="002941DA"/>
    <w:rsid w:val="002A363D"/>
    <w:rsid w:val="002A5D59"/>
    <w:rsid w:val="002B5648"/>
    <w:rsid w:val="002E3C35"/>
    <w:rsid w:val="002F5298"/>
    <w:rsid w:val="00326AE0"/>
    <w:rsid w:val="00337E4F"/>
    <w:rsid w:val="00340C36"/>
    <w:rsid w:val="00341DA3"/>
    <w:rsid w:val="00346A9D"/>
    <w:rsid w:val="0038083C"/>
    <w:rsid w:val="0039376F"/>
    <w:rsid w:val="003A287B"/>
    <w:rsid w:val="003A5C85"/>
    <w:rsid w:val="003A61B1"/>
    <w:rsid w:val="003B0050"/>
    <w:rsid w:val="003D6312"/>
    <w:rsid w:val="003E7C74"/>
    <w:rsid w:val="003F31C6"/>
    <w:rsid w:val="003F7B59"/>
    <w:rsid w:val="0040225B"/>
    <w:rsid w:val="00402DA2"/>
    <w:rsid w:val="00403665"/>
    <w:rsid w:val="00425AC2"/>
    <w:rsid w:val="00445FD9"/>
    <w:rsid w:val="0044771F"/>
    <w:rsid w:val="004B151D"/>
    <w:rsid w:val="004C7243"/>
    <w:rsid w:val="004D1454"/>
    <w:rsid w:val="004D674D"/>
    <w:rsid w:val="004E21DE"/>
    <w:rsid w:val="004E3C57"/>
    <w:rsid w:val="004E3CB2"/>
    <w:rsid w:val="005025CD"/>
    <w:rsid w:val="00525813"/>
    <w:rsid w:val="0053513F"/>
    <w:rsid w:val="00574405"/>
    <w:rsid w:val="005854B0"/>
    <w:rsid w:val="0059098E"/>
    <w:rsid w:val="005A0E21"/>
    <w:rsid w:val="005B1BB1"/>
    <w:rsid w:val="005B3A34"/>
    <w:rsid w:val="005C0A97"/>
    <w:rsid w:val="005C73DF"/>
    <w:rsid w:val="005D49AF"/>
    <w:rsid w:val="005E415C"/>
    <w:rsid w:val="005E71ED"/>
    <w:rsid w:val="005E7946"/>
    <w:rsid w:val="005F5AFA"/>
    <w:rsid w:val="005F7475"/>
    <w:rsid w:val="00602904"/>
    <w:rsid w:val="00611299"/>
    <w:rsid w:val="00613B4D"/>
    <w:rsid w:val="00616365"/>
    <w:rsid w:val="00616F3B"/>
    <w:rsid w:val="006249A7"/>
    <w:rsid w:val="00636A8F"/>
    <w:rsid w:val="0064225B"/>
    <w:rsid w:val="00652EA3"/>
    <w:rsid w:val="0065645F"/>
    <w:rsid w:val="006579A1"/>
    <w:rsid w:val="006763F9"/>
    <w:rsid w:val="00680F9F"/>
    <w:rsid w:val="00693A1C"/>
    <w:rsid w:val="006949BC"/>
    <w:rsid w:val="006A6509"/>
    <w:rsid w:val="006B4B64"/>
    <w:rsid w:val="006C790A"/>
    <w:rsid w:val="006D1229"/>
    <w:rsid w:val="006D360F"/>
    <w:rsid w:val="006D372F"/>
    <w:rsid w:val="006D7A18"/>
    <w:rsid w:val="006E4474"/>
    <w:rsid w:val="00701388"/>
    <w:rsid w:val="00712DCA"/>
    <w:rsid w:val="00723B7F"/>
    <w:rsid w:val="00725861"/>
    <w:rsid w:val="0073393A"/>
    <w:rsid w:val="0073539D"/>
    <w:rsid w:val="00767B8A"/>
    <w:rsid w:val="00775481"/>
    <w:rsid w:val="007A233B"/>
    <w:rsid w:val="007B4863"/>
    <w:rsid w:val="007C65E6"/>
    <w:rsid w:val="007D406B"/>
    <w:rsid w:val="007D4407"/>
    <w:rsid w:val="007E1CA3"/>
    <w:rsid w:val="007F0055"/>
    <w:rsid w:val="007F33AE"/>
    <w:rsid w:val="007F6AE4"/>
    <w:rsid w:val="00812D62"/>
    <w:rsid w:val="00812F29"/>
    <w:rsid w:val="00821713"/>
    <w:rsid w:val="00827050"/>
    <w:rsid w:val="0083278B"/>
    <w:rsid w:val="00834538"/>
    <w:rsid w:val="00850E89"/>
    <w:rsid w:val="00851267"/>
    <w:rsid w:val="008930E4"/>
    <w:rsid w:val="00893821"/>
    <w:rsid w:val="008A6AC4"/>
    <w:rsid w:val="008A7B9C"/>
    <w:rsid w:val="008B0177"/>
    <w:rsid w:val="008B39FA"/>
    <w:rsid w:val="008B4754"/>
    <w:rsid w:val="008B6D68"/>
    <w:rsid w:val="008C3C8C"/>
    <w:rsid w:val="008E6A7A"/>
    <w:rsid w:val="008F1038"/>
    <w:rsid w:val="008F7046"/>
    <w:rsid w:val="009005FC"/>
    <w:rsid w:val="009211AD"/>
    <w:rsid w:val="009211EB"/>
    <w:rsid w:val="00922E5A"/>
    <w:rsid w:val="00943315"/>
    <w:rsid w:val="00946C27"/>
    <w:rsid w:val="009A4F3D"/>
    <w:rsid w:val="009B62BE"/>
    <w:rsid w:val="009B696B"/>
    <w:rsid w:val="009B7671"/>
    <w:rsid w:val="009D1533"/>
    <w:rsid w:val="009D30FB"/>
    <w:rsid w:val="009E5BA1"/>
    <w:rsid w:val="009F056E"/>
    <w:rsid w:val="009F259C"/>
    <w:rsid w:val="009F3783"/>
    <w:rsid w:val="009F55AB"/>
    <w:rsid w:val="00A24F3D"/>
    <w:rsid w:val="00A26DCD"/>
    <w:rsid w:val="00A314BB"/>
    <w:rsid w:val="00A32B7D"/>
    <w:rsid w:val="00A5596B"/>
    <w:rsid w:val="00A646B3"/>
    <w:rsid w:val="00A6739B"/>
    <w:rsid w:val="00A90413"/>
    <w:rsid w:val="00AA1BE0"/>
    <w:rsid w:val="00AA728C"/>
    <w:rsid w:val="00AB0A9C"/>
    <w:rsid w:val="00AB7119"/>
    <w:rsid w:val="00AC6417"/>
    <w:rsid w:val="00AD5855"/>
    <w:rsid w:val="00AD5A00"/>
    <w:rsid w:val="00AD725D"/>
    <w:rsid w:val="00AE08A0"/>
    <w:rsid w:val="00AE0CCB"/>
    <w:rsid w:val="00AE7500"/>
    <w:rsid w:val="00AE7F87"/>
    <w:rsid w:val="00AF3542"/>
    <w:rsid w:val="00AF5ABE"/>
    <w:rsid w:val="00B00415"/>
    <w:rsid w:val="00B03C2A"/>
    <w:rsid w:val="00B1000D"/>
    <w:rsid w:val="00B10134"/>
    <w:rsid w:val="00B16BFE"/>
    <w:rsid w:val="00B500E5"/>
    <w:rsid w:val="00B660D6"/>
    <w:rsid w:val="00BA1A06"/>
    <w:rsid w:val="00BA39BB"/>
    <w:rsid w:val="00BA3B3D"/>
    <w:rsid w:val="00BB7EEA"/>
    <w:rsid w:val="00BD1909"/>
    <w:rsid w:val="00BE5E16"/>
    <w:rsid w:val="00BE5FD1"/>
    <w:rsid w:val="00BF3743"/>
    <w:rsid w:val="00C02231"/>
    <w:rsid w:val="00C06E05"/>
    <w:rsid w:val="00C14B14"/>
    <w:rsid w:val="00C17370"/>
    <w:rsid w:val="00C2054D"/>
    <w:rsid w:val="00C252EB"/>
    <w:rsid w:val="00C26EC0"/>
    <w:rsid w:val="00C31788"/>
    <w:rsid w:val="00C56C77"/>
    <w:rsid w:val="00C8197D"/>
    <w:rsid w:val="00C84923"/>
    <w:rsid w:val="00CA7430"/>
    <w:rsid w:val="00CB7B3E"/>
    <w:rsid w:val="00CC739D"/>
    <w:rsid w:val="00D04468"/>
    <w:rsid w:val="00D171CD"/>
    <w:rsid w:val="00D30640"/>
    <w:rsid w:val="00D3312D"/>
    <w:rsid w:val="00D36257"/>
    <w:rsid w:val="00D41E43"/>
    <w:rsid w:val="00D4687E"/>
    <w:rsid w:val="00D531C6"/>
    <w:rsid w:val="00D53A12"/>
    <w:rsid w:val="00D561E4"/>
    <w:rsid w:val="00D712C8"/>
    <w:rsid w:val="00D87E2A"/>
    <w:rsid w:val="00D97857"/>
    <w:rsid w:val="00DA73CD"/>
    <w:rsid w:val="00DB0C43"/>
    <w:rsid w:val="00DB353B"/>
    <w:rsid w:val="00DD099B"/>
    <w:rsid w:val="00DD541B"/>
    <w:rsid w:val="00DD781D"/>
    <w:rsid w:val="00DE3354"/>
    <w:rsid w:val="00DE7746"/>
    <w:rsid w:val="00DF7DCD"/>
    <w:rsid w:val="00E00722"/>
    <w:rsid w:val="00E1286F"/>
    <w:rsid w:val="00E271CF"/>
    <w:rsid w:val="00E50B7D"/>
    <w:rsid w:val="00E76250"/>
    <w:rsid w:val="00E904A1"/>
    <w:rsid w:val="00E95A21"/>
    <w:rsid w:val="00E95D49"/>
    <w:rsid w:val="00EB1344"/>
    <w:rsid w:val="00EB7D28"/>
    <w:rsid w:val="00EC0D0C"/>
    <w:rsid w:val="00ED4A2C"/>
    <w:rsid w:val="00EE52CC"/>
    <w:rsid w:val="00EF6940"/>
    <w:rsid w:val="00F2044A"/>
    <w:rsid w:val="00F20BFC"/>
    <w:rsid w:val="00F24D5F"/>
    <w:rsid w:val="00F50150"/>
    <w:rsid w:val="00F726C3"/>
    <w:rsid w:val="00F820CA"/>
    <w:rsid w:val="00F8554C"/>
    <w:rsid w:val="00F87885"/>
    <w:rsid w:val="00F95F82"/>
    <w:rsid w:val="00F97A90"/>
    <w:rsid w:val="00FC2F35"/>
    <w:rsid w:val="00FC3FD7"/>
    <w:rsid w:val="00FD1FC6"/>
    <w:rsid w:val="00FE5869"/>
    <w:rsid w:val="00FF400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51267"/>
    <w:rPr>
      <w:sz w:val="24"/>
      <w:lang w:val="en-US" w:eastAsia="en-US"/>
    </w:rPr>
  </w:style>
  <w:style w:type="paragraph" w:styleId="Heading1">
    <w:name w:val="heading 1"/>
    <w:basedOn w:val="Normal"/>
    <w:next w:val="Paragraph"/>
    <w:qFormat/>
    <w:rsid w:val="00851267"/>
    <w:pPr>
      <w:keepNext/>
      <w:spacing w:before="240" w:after="240"/>
      <w:jc w:val="center"/>
      <w:outlineLvl w:val="0"/>
    </w:pPr>
    <w:rPr>
      <w:b/>
      <w:caps/>
    </w:rPr>
  </w:style>
  <w:style w:type="paragraph" w:styleId="Heading2">
    <w:name w:val="heading 2"/>
    <w:basedOn w:val="Normal"/>
    <w:next w:val="Paragraph"/>
    <w:qFormat/>
    <w:rsid w:val="00851267"/>
    <w:pPr>
      <w:keepNext/>
      <w:spacing w:before="240" w:after="240"/>
      <w:jc w:val="center"/>
      <w:outlineLvl w:val="1"/>
    </w:pPr>
    <w:rPr>
      <w:b/>
    </w:rPr>
  </w:style>
  <w:style w:type="paragraph" w:styleId="Heading3">
    <w:name w:val="heading 3"/>
    <w:basedOn w:val="Normal"/>
    <w:next w:val="Normal"/>
    <w:qFormat/>
    <w:rsid w:val="00851267"/>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8512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267"/>
  </w:style>
  <w:style w:type="paragraph" w:styleId="FootnoteText">
    <w:name w:val="footnote text"/>
    <w:basedOn w:val="Normal"/>
    <w:semiHidden/>
    <w:rsid w:val="00851267"/>
    <w:rPr>
      <w:sz w:val="16"/>
    </w:rPr>
  </w:style>
  <w:style w:type="paragraph" w:customStyle="1" w:styleId="PaperTitle">
    <w:name w:val="Paper Title"/>
    <w:basedOn w:val="Normal"/>
    <w:next w:val="AuthorName"/>
    <w:rsid w:val="00851267"/>
    <w:pPr>
      <w:spacing w:before="1200"/>
      <w:jc w:val="center"/>
    </w:pPr>
    <w:rPr>
      <w:b/>
      <w:sz w:val="36"/>
    </w:rPr>
  </w:style>
  <w:style w:type="paragraph" w:customStyle="1" w:styleId="AuthorName">
    <w:name w:val="Author Name"/>
    <w:basedOn w:val="Normal"/>
    <w:next w:val="AuthorAffiliation"/>
    <w:rsid w:val="00851267"/>
    <w:pPr>
      <w:spacing w:before="360" w:after="360"/>
      <w:jc w:val="center"/>
    </w:pPr>
    <w:rPr>
      <w:sz w:val="28"/>
    </w:rPr>
  </w:style>
  <w:style w:type="paragraph" w:customStyle="1" w:styleId="AuthorAffiliation">
    <w:name w:val="Author Affiliation"/>
    <w:basedOn w:val="Normal"/>
    <w:rsid w:val="00851267"/>
    <w:pPr>
      <w:jc w:val="center"/>
    </w:pPr>
    <w:rPr>
      <w:i/>
      <w:sz w:val="20"/>
    </w:rPr>
  </w:style>
  <w:style w:type="paragraph" w:customStyle="1" w:styleId="Abstract">
    <w:name w:val="Abstract"/>
    <w:basedOn w:val="Normal"/>
    <w:next w:val="Heading1"/>
    <w:rsid w:val="00851267"/>
    <w:pPr>
      <w:spacing w:before="360" w:after="360"/>
      <w:ind w:left="289" w:right="289"/>
      <w:jc w:val="both"/>
    </w:pPr>
    <w:rPr>
      <w:sz w:val="18"/>
    </w:rPr>
  </w:style>
  <w:style w:type="paragraph" w:customStyle="1" w:styleId="Paragraph">
    <w:name w:val="Paragraph"/>
    <w:basedOn w:val="Normal"/>
    <w:rsid w:val="00851267"/>
    <w:pPr>
      <w:ind w:firstLine="284"/>
      <w:jc w:val="both"/>
    </w:pPr>
    <w:rPr>
      <w:sz w:val="20"/>
    </w:rPr>
  </w:style>
  <w:style w:type="character" w:styleId="FootnoteReference">
    <w:name w:val="footnote reference"/>
    <w:semiHidden/>
    <w:rsid w:val="00851267"/>
    <w:rPr>
      <w:vertAlign w:val="superscript"/>
    </w:rPr>
  </w:style>
  <w:style w:type="paragraph" w:customStyle="1" w:styleId="Reference">
    <w:name w:val="Reference"/>
    <w:basedOn w:val="Paragraph"/>
    <w:rsid w:val="00851267"/>
    <w:pPr>
      <w:numPr>
        <w:numId w:val="1"/>
      </w:numPr>
      <w:ind w:left="426" w:hanging="426"/>
    </w:pPr>
  </w:style>
  <w:style w:type="paragraph" w:customStyle="1" w:styleId="FigureCaption">
    <w:name w:val="Figure Caption"/>
    <w:next w:val="Paragraph"/>
    <w:rsid w:val="00851267"/>
    <w:pPr>
      <w:spacing w:before="120"/>
      <w:jc w:val="center"/>
    </w:pPr>
    <w:rPr>
      <w:sz w:val="18"/>
      <w:lang w:val="en-US" w:eastAsia="en-US"/>
    </w:rPr>
  </w:style>
  <w:style w:type="paragraph" w:customStyle="1" w:styleId="Figure">
    <w:name w:val="Figure"/>
    <w:basedOn w:val="Paragraph"/>
    <w:rsid w:val="00851267"/>
    <w:pPr>
      <w:keepNext/>
      <w:ind w:firstLine="0"/>
      <w:jc w:val="center"/>
    </w:pPr>
  </w:style>
  <w:style w:type="paragraph" w:customStyle="1" w:styleId="Equation">
    <w:name w:val="Equation"/>
    <w:basedOn w:val="Paragraph"/>
    <w:rsid w:val="00851267"/>
    <w:pPr>
      <w:tabs>
        <w:tab w:val="center" w:pos="4320"/>
        <w:tab w:val="right" w:pos="9242"/>
      </w:tabs>
      <w:ind w:firstLine="0"/>
      <w:jc w:val="center"/>
    </w:pPr>
  </w:style>
  <w:style w:type="paragraph" w:styleId="BalloonText">
    <w:name w:val="Balloon Text"/>
    <w:basedOn w:val="Normal"/>
    <w:link w:val="BalloonTextChar"/>
    <w:rsid w:val="00851267"/>
    <w:rPr>
      <w:rFonts w:ascii="Tahoma" w:hAnsi="Tahoma" w:cs="Tahoma"/>
      <w:sz w:val="16"/>
      <w:szCs w:val="16"/>
    </w:rPr>
  </w:style>
  <w:style w:type="character" w:customStyle="1" w:styleId="BalloonTextChar">
    <w:name w:val="Balloon Text Char"/>
    <w:basedOn w:val="DefaultParagraphFont"/>
    <w:link w:val="BalloonText"/>
    <w:rsid w:val="00851267"/>
    <w:rPr>
      <w:rFonts w:ascii="Tahoma" w:hAnsi="Tahoma" w:cs="Tahoma"/>
      <w:sz w:val="16"/>
      <w:szCs w:val="16"/>
      <w:lang w:val="en-US" w:eastAsia="en-US"/>
    </w:rPr>
  </w:style>
  <w:style w:type="character" w:styleId="Hyperlink">
    <w:name w:val="Hyperlink"/>
    <w:aliases w:val="Hypertext link"/>
    <w:rsid w:val="00851267"/>
    <w:rPr>
      <w:color w:val="0000FF"/>
      <w:u w:val="single"/>
    </w:rPr>
  </w:style>
  <w:style w:type="table" w:styleId="TableGrid">
    <w:name w:val="Table Grid"/>
    <w:basedOn w:val="TableNormal"/>
    <w:rsid w:val="008512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51267"/>
    <w:pPr>
      <w:numPr>
        <w:numId w:val="2"/>
      </w:numPr>
      <w:ind w:left="641" w:hanging="357"/>
    </w:pPr>
  </w:style>
  <w:style w:type="paragraph" w:customStyle="1" w:styleId="AuthorEmail">
    <w:name w:val="Author Email"/>
    <w:basedOn w:val="Normal"/>
    <w:qFormat/>
    <w:rsid w:val="00851267"/>
    <w:pPr>
      <w:jc w:val="center"/>
    </w:pPr>
    <w:rPr>
      <w:sz w:val="20"/>
    </w:rPr>
  </w:style>
  <w:style w:type="paragraph" w:styleId="NormalWeb">
    <w:name w:val="Normal (Web)"/>
    <w:basedOn w:val="Normal"/>
    <w:uiPriority w:val="99"/>
    <w:unhideWhenUsed/>
    <w:rsid w:val="00851267"/>
    <w:pPr>
      <w:spacing w:before="100" w:beforeAutospacing="1" w:after="100" w:afterAutospacing="1"/>
    </w:pPr>
    <w:rPr>
      <w:szCs w:val="24"/>
      <w:lang w:val="en-GB" w:eastAsia="en-GB"/>
    </w:rPr>
  </w:style>
  <w:style w:type="character" w:styleId="Strong">
    <w:name w:val="Strong"/>
    <w:basedOn w:val="DefaultParagraphFont"/>
    <w:uiPriority w:val="22"/>
    <w:qFormat/>
    <w:rsid w:val="00851267"/>
    <w:rPr>
      <w:b/>
      <w:bCs/>
    </w:rPr>
  </w:style>
  <w:style w:type="character" w:styleId="Emphasis">
    <w:name w:val="Emphasis"/>
    <w:basedOn w:val="DefaultParagraphFont"/>
    <w:uiPriority w:val="20"/>
    <w:qFormat/>
    <w:rsid w:val="00851267"/>
    <w:rPr>
      <w:i/>
      <w:iCs/>
    </w:rPr>
  </w:style>
  <w:style w:type="paragraph" w:customStyle="1" w:styleId="TableCaption">
    <w:name w:val="Table Caption"/>
    <w:basedOn w:val="FigureCaption"/>
    <w:qFormat/>
    <w:rsid w:val="00851267"/>
    <w:rPr>
      <w:szCs w:val="18"/>
    </w:rPr>
  </w:style>
  <w:style w:type="paragraph" w:customStyle="1" w:styleId="Paragraphnumbered">
    <w:name w:val="Paragraph (numbered)"/>
    <w:rsid w:val="00851267"/>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851267"/>
    <w:pPr>
      <w:ind w:left="720"/>
      <w:contextualSpacing/>
    </w:pPr>
  </w:style>
  <w:style w:type="character" w:styleId="CommentReference">
    <w:name w:val="annotation reference"/>
    <w:basedOn w:val="DefaultParagraphFont"/>
    <w:semiHidden/>
    <w:unhideWhenUsed/>
    <w:rsid w:val="00851267"/>
    <w:rPr>
      <w:sz w:val="16"/>
      <w:szCs w:val="16"/>
    </w:rPr>
  </w:style>
  <w:style w:type="paragraph" w:styleId="CommentText">
    <w:name w:val="annotation text"/>
    <w:basedOn w:val="Normal"/>
    <w:link w:val="CommentTextChar"/>
    <w:semiHidden/>
    <w:unhideWhenUsed/>
    <w:rsid w:val="00851267"/>
    <w:rPr>
      <w:sz w:val="20"/>
    </w:rPr>
  </w:style>
  <w:style w:type="character" w:customStyle="1" w:styleId="CommentTextChar">
    <w:name w:val="Comment Text Char"/>
    <w:basedOn w:val="DefaultParagraphFont"/>
    <w:link w:val="CommentText"/>
    <w:semiHidden/>
    <w:rsid w:val="00851267"/>
    <w:rPr>
      <w:lang w:val="en-US" w:eastAsia="en-US"/>
    </w:rPr>
  </w:style>
  <w:style w:type="paragraph" w:styleId="CommentSubject">
    <w:name w:val="annotation subject"/>
    <w:basedOn w:val="CommentText"/>
    <w:next w:val="CommentText"/>
    <w:link w:val="CommentSubjectChar"/>
    <w:semiHidden/>
    <w:unhideWhenUsed/>
    <w:rsid w:val="00851267"/>
    <w:rPr>
      <w:b/>
      <w:bCs/>
    </w:rPr>
  </w:style>
  <w:style w:type="character" w:customStyle="1" w:styleId="CommentSubjectChar">
    <w:name w:val="Comment Subject Char"/>
    <w:basedOn w:val="CommentTextChar"/>
    <w:link w:val="CommentSubject"/>
    <w:semiHidden/>
    <w:rsid w:val="00851267"/>
    <w:rPr>
      <w:b/>
      <w:bCs/>
      <w:lang w:val="en-US" w:eastAsia="en-US"/>
    </w:rPr>
  </w:style>
  <w:style w:type="paragraph" w:customStyle="1" w:styleId="Paragraphfirst">
    <w:name w:val="Paragraph_first"/>
    <w:basedOn w:val="Normal"/>
    <w:next w:val="Normal"/>
    <w:qFormat/>
    <w:rsid w:val="002A363D"/>
    <w:pPr>
      <w:tabs>
        <w:tab w:val="left" w:pos="340"/>
      </w:tabs>
      <w:suppressAutoHyphens/>
      <w:jc w:val="both"/>
    </w:pPr>
    <w:rPr>
      <w:rFonts w:ascii="Times" w:hAnsi="Times" w:cs="New York"/>
      <w:sz w:val="20"/>
      <w:lang w:val="en-GB" w:eastAsia="ar-SA"/>
    </w:rPr>
  </w:style>
  <w:style w:type="paragraph" w:customStyle="1" w:styleId="ReferencesBody">
    <w:name w:val="References Body"/>
    <w:basedOn w:val="Normal"/>
    <w:qFormat/>
    <w:rsid w:val="00075511"/>
    <w:pPr>
      <w:numPr>
        <w:numId w:val="4"/>
      </w:numPr>
      <w:suppressAutoHyphens/>
      <w:spacing w:before="60"/>
    </w:pPr>
    <w:rPr>
      <w:rFonts w:cs="New York"/>
      <w:sz w:val="20"/>
      <w:lang w:val="en-GB" w:eastAsia="ar-SA"/>
    </w:rPr>
  </w:style>
  <w:style w:type="character" w:customStyle="1" w:styleId="apple-converted-space">
    <w:name w:val="apple-converted-space"/>
    <w:basedOn w:val="DefaultParagraphFont"/>
    <w:rsid w:val="007F33AE"/>
  </w:style>
  <w:style w:type="character" w:customStyle="1" w:styleId="UnresolvedMention2">
    <w:name w:val="Unresolved Mention2"/>
    <w:basedOn w:val="DefaultParagraphFont"/>
    <w:uiPriority w:val="99"/>
    <w:semiHidden/>
    <w:unhideWhenUsed/>
    <w:rsid w:val="000B1CD3"/>
    <w:rPr>
      <w:color w:val="605E5C"/>
      <w:shd w:val="clear" w:color="auto" w:fill="E1DFDD"/>
    </w:rPr>
  </w:style>
  <w:style w:type="character" w:customStyle="1" w:styleId="anchor-text">
    <w:name w:val="anchor-text"/>
    <w:basedOn w:val="DefaultParagraphFont"/>
    <w:rsid w:val="00AD725D"/>
  </w:style>
  <w:style w:type="character" w:styleId="UnresolvedMention">
    <w:name w:val="Unresolved Mention"/>
    <w:basedOn w:val="DefaultParagraphFont"/>
    <w:uiPriority w:val="99"/>
    <w:semiHidden/>
    <w:unhideWhenUsed/>
    <w:rsid w:val="008512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028345">
      <w:bodyDiv w:val="1"/>
      <w:marLeft w:val="0"/>
      <w:marRight w:val="0"/>
      <w:marTop w:val="0"/>
      <w:marBottom w:val="0"/>
      <w:divBdr>
        <w:top w:val="none" w:sz="0" w:space="0" w:color="auto"/>
        <w:left w:val="none" w:sz="0" w:space="0" w:color="auto"/>
        <w:bottom w:val="none" w:sz="0" w:space="0" w:color="auto"/>
        <w:right w:val="none" w:sz="0" w:space="0" w:color="auto"/>
      </w:divBdr>
    </w:div>
    <w:div w:id="638615423">
      <w:bodyDiv w:val="1"/>
      <w:marLeft w:val="0"/>
      <w:marRight w:val="0"/>
      <w:marTop w:val="0"/>
      <w:marBottom w:val="0"/>
      <w:divBdr>
        <w:top w:val="none" w:sz="0" w:space="0" w:color="auto"/>
        <w:left w:val="none" w:sz="0" w:space="0" w:color="auto"/>
        <w:bottom w:val="none" w:sz="0" w:space="0" w:color="auto"/>
        <w:right w:val="none" w:sz="0" w:space="0" w:color="auto"/>
      </w:divBdr>
    </w:div>
    <w:div w:id="645669454">
      <w:bodyDiv w:val="1"/>
      <w:marLeft w:val="0"/>
      <w:marRight w:val="0"/>
      <w:marTop w:val="0"/>
      <w:marBottom w:val="0"/>
      <w:divBdr>
        <w:top w:val="none" w:sz="0" w:space="0" w:color="auto"/>
        <w:left w:val="none" w:sz="0" w:space="0" w:color="auto"/>
        <w:bottom w:val="none" w:sz="0" w:space="0" w:color="auto"/>
        <w:right w:val="none" w:sz="0" w:space="0" w:color="auto"/>
      </w:divBdr>
    </w:div>
    <w:div w:id="656156786">
      <w:bodyDiv w:val="1"/>
      <w:marLeft w:val="0"/>
      <w:marRight w:val="0"/>
      <w:marTop w:val="0"/>
      <w:marBottom w:val="0"/>
      <w:divBdr>
        <w:top w:val="none" w:sz="0" w:space="0" w:color="auto"/>
        <w:left w:val="none" w:sz="0" w:space="0" w:color="auto"/>
        <w:bottom w:val="none" w:sz="0" w:space="0" w:color="auto"/>
        <w:right w:val="none" w:sz="0" w:space="0" w:color="auto"/>
      </w:divBdr>
    </w:div>
    <w:div w:id="861281784">
      <w:bodyDiv w:val="1"/>
      <w:marLeft w:val="0"/>
      <w:marRight w:val="0"/>
      <w:marTop w:val="0"/>
      <w:marBottom w:val="0"/>
      <w:divBdr>
        <w:top w:val="none" w:sz="0" w:space="0" w:color="auto"/>
        <w:left w:val="none" w:sz="0" w:space="0" w:color="auto"/>
        <w:bottom w:val="none" w:sz="0" w:space="0" w:color="auto"/>
        <w:right w:val="none" w:sz="0" w:space="0" w:color="auto"/>
      </w:divBdr>
    </w:div>
    <w:div w:id="11360728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5471145">
      <w:bodyDiv w:val="1"/>
      <w:marLeft w:val="0"/>
      <w:marRight w:val="0"/>
      <w:marTop w:val="0"/>
      <w:marBottom w:val="0"/>
      <w:divBdr>
        <w:top w:val="none" w:sz="0" w:space="0" w:color="auto"/>
        <w:left w:val="none" w:sz="0" w:space="0" w:color="auto"/>
        <w:bottom w:val="none" w:sz="0" w:space="0" w:color="auto"/>
        <w:right w:val="none" w:sz="0" w:space="0" w:color="auto"/>
      </w:divBdr>
    </w:div>
    <w:div w:id="214310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24874/ti.899.05.20.10" TargetMode="External"/><Relationship Id="rId26" Type="http://schemas.openxmlformats.org/officeDocument/2006/relationships/hyperlink" Target="https://doi.org/10.1038/s41598-024-54174-x" TargetMode="External"/><Relationship Id="rId39" Type="http://schemas.openxmlformats.org/officeDocument/2006/relationships/hyperlink" Target="https://doi.org/10.1109/ICoICI62503.2024.10696429" TargetMode="External"/><Relationship Id="rId21" Type="http://schemas.openxmlformats.org/officeDocument/2006/relationships/hyperlink" Target="https://doi.org/10.1109/ICONSTEM60960.2024.10568819" TargetMode="External"/><Relationship Id="rId34" Type="http://schemas.openxmlformats.org/officeDocument/2006/relationships/hyperlink" Target="https://doi.org/10.1515/ipp-2024-0149" TargetMode="External"/><Relationship Id="rId42" Type="http://schemas.openxmlformats.org/officeDocument/2006/relationships/hyperlink" Target="https://doi.org/10.1016/j.jpowsour.2025.236657" TargetMode="External"/><Relationship Id="rId47" Type="http://schemas.openxmlformats.org/officeDocument/2006/relationships/hyperlink" Target="https://doi.org/10.1007/s11664-025-11951-2" TargetMode="External"/><Relationship Id="rId50" Type="http://schemas.openxmlformats.org/officeDocument/2006/relationships/hyperlink" Target="https://doi.org/10.1007/s10973-025-14224-6" TargetMode="External"/><Relationship Id="rId55" Type="http://schemas.openxmlformats.org/officeDocument/2006/relationships/hyperlink" Target="https://doi.org/10.1016/j.applthermaleng.2025.12641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2.xml"/><Relationship Id="rId29" Type="http://schemas.openxmlformats.org/officeDocument/2006/relationships/hyperlink" Target="https://doi.org/10.1007/s10973-025-13997-0" TargetMode="External"/><Relationship Id="rId11" Type="http://schemas.openxmlformats.org/officeDocument/2006/relationships/image" Target="media/image2.jpeg"/><Relationship Id="rId24" Type="http://schemas.openxmlformats.org/officeDocument/2006/relationships/hyperlink" Target="https://doi.org/10.1109/ICONSTEM60960.2024.10568716" TargetMode="External"/><Relationship Id="rId32" Type="http://schemas.openxmlformats.org/officeDocument/2006/relationships/hyperlink" Target="https://doi.org/10.1007/s10973-025-14302-9" TargetMode="External"/><Relationship Id="rId37" Type="http://schemas.openxmlformats.org/officeDocument/2006/relationships/hyperlink" Target="https://doi.org/10.1080/13640461.2025.2467611" TargetMode="External"/><Relationship Id="rId40" Type="http://schemas.openxmlformats.org/officeDocument/2006/relationships/hyperlink" Target="https://doi.org/10.1007/s40962-025-01552-4" TargetMode="External"/><Relationship Id="rId45" Type="http://schemas.openxmlformats.org/officeDocument/2006/relationships/hyperlink" Target="https://doi.org/10.1007/s40962-025-01617-4" TargetMode="External"/><Relationship Id="rId53" Type="http://schemas.openxmlformats.org/officeDocument/2006/relationships/hyperlink" Target="https://doi.org/10.1016/j.prp.2023.154999"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doi.org/10.1016/j.matpr.2022.04.869" TargetMode="External"/><Relationship Id="rId4" Type="http://schemas.openxmlformats.org/officeDocument/2006/relationships/customXml" Target="../customXml/item4.xml"/><Relationship Id="rId9" Type="http://schemas.openxmlformats.org/officeDocument/2006/relationships/hyperlink" Target="mailto:vijayanandh.raja@gmail.com" TargetMode="External"/><Relationship Id="rId14" Type="http://schemas.openxmlformats.org/officeDocument/2006/relationships/image" Target="media/image5.png"/><Relationship Id="rId22" Type="http://schemas.openxmlformats.org/officeDocument/2006/relationships/hyperlink" Target="https://doi.org/10.1109/ICESC60852.2024.10689771" TargetMode="External"/><Relationship Id="rId27" Type="http://schemas.openxmlformats.org/officeDocument/2006/relationships/hyperlink" Target="https://doi.org/10.1117/12.3030839" TargetMode="External"/><Relationship Id="rId30" Type="http://schemas.openxmlformats.org/officeDocument/2006/relationships/hyperlink" Target="https://doi.org/10.1007/s40430-025-05454-8" TargetMode="External"/><Relationship Id="rId35" Type="http://schemas.openxmlformats.org/officeDocument/2006/relationships/hyperlink" Target="https://doi.org/10.1115/1.4067929" TargetMode="External"/><Relationship Id="rId43" Type="http://schemas.openxmlformats.org/officeDocument/2006/relationships/hyperlink" Target="https://doi.org/10.1007/s40962-024-01537-9" TargetMode="External"/><Relationship Id="rId48" Type="http://schemas.openxmlformats.org/officeDocument/2006/relationships/hyperlink" Target="https://doi.org/10.4271/2024-01-5015" TargetMode="External"/><Relationship Id="rId56" Type="http://schemas.openxmlformats.org/officeDocument/2006/relationships/hyperlink" Target="https://doi.org/10.1007/s10854-025-14326-9" TargetMode="External"/><Relationship Id="rId8" Type="http://schemas.openxmlformats.org/officeDocument/2006/relationships/webSettings" Target="webSettings.xml"/><Relationship Id="rId51" Type="http://schemas.openxmlformats.org/officeDocument/2006/relationships/hyperlink" Target="https://doi.org/10.1080/13640461.2025.2476826"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chart" Target="charts/chart3.xml"/><Relationship Id="rId25" Type="http://schemas.openxmlformats.org/officeDocument/2006/relationships/hyperlink" Target="https://doi.org/10.1177/095440892412727" TargetMode="External"/><Relationship Id="rId33" Type="http://schemas.openxmlformats.org/officeDocument/2006/relationships/hyperlink" Target="https://doi.org/10.1016/j.ces.2025.121704" TargetMode="External"/><Relationship Id="rId38" Type="http://schemas.openxmlformats.org/officeDocument/2006/relationships/hyperlink" Target="https://doi.org/10.1117/12.3030841" TargetMode="External"/><Relationship Id="rId46" Type="http://schemas.openxmlformats.org/officeDocument/2006/relationships/hyperlink" Target="https://doi.org/10.1007/s40962-025-01603-w" TargetMode="External"/><Relationship Id="rId20" Type="http://schemas.openxmlformats.org/officeDocument/2006/relationships/hyperlink" Target="https://doi.org/10.1002/9781119818878.ch10" TargetMode="External"/><Relationship Id="rId41" Type="http://schemas.openxmlformats.org/officeDocument/2006/relationships/hyperlink" Target="https://doi.org/10.1007/s40962-025-01550-6" TargetMode="External"/><Relationship Id="rId54" Type="http://schemas.openxmlformats.org/officeDocument/2006/relationships/hyperlink" Target="https://doi.org/10.1109/ASSIC60049.2024.1050790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hart" Target="charts/chart1.xml"/><Relationship Id="rId23" Type="http://schemas.openxmlformats.org/officeDocument/2006/relationships/hyperlink" Target="https://doi.org/10.1093/ijlct/ctae002" TargetMode="External"/><Relationship Id="rId28" Type="http://schemas.openxmlformats.org/officeDocument/2006/relationships/hyperlink" Target="https://doi.org/10.1117/12.3030838" TargetMode="External"/><Relationship Id="rId36" Type="http://schemas.openxmlformats.org/officeDocument/2006/relationships/hyperlink" Target="https://doi.org/10.1109/ICPCSN62568.2024.00180" TargetMode="External"/><Relationship Id="rId49" Type="http://schemas.openxmlformats.org/officeDocument/2006/relationships/hyperlink" Target="https://doi.org/10.1007/s12206-025-0425-9" TargetMode="External"/><Relationship Id="rId57" Type="http://schemas.openxmlformats.org/officeDocument/2006/relationships/fontTable" Target="fontTable.xml"/><Relationship Id="rId10" Type="http://schemas.openxmlformats.org/officeDocument/2006/relationships/image" Target="media/image1.jpeg"/><Relationship Id="rId31" Type="http://schemas.openxmlformats.org/officeDocument/2006/relationships/hyperlink" Target="https://doi.org/10.1007/s11664-025-11888-6" TargetMode="External"/><Relationship Id="rId44" Type="http://schemas.openxmlformats.org/officeDocument/2006/relationships/hyperlink" Target="https://doi.org/10.1109/ICMCSI61536.2024.00123" TargetMode="External"/><Relationship Id="rId52" Type="http://schemas.openxmlformats.org/officeDocument/2006/relationships/hyperlink" Target="https://doi.org/10.1109/ICPCSN62568.2024.00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A.N.T.H.O.S.H\Downloads\700%20rpm%20carbon%20mwcnt%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A.N.T.H.O.S.H\Downloads\700%20rpm%20carbon%20mwcnt%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A.N.T.H.O.S.H\Downloads\700%20rpm%20carbon%20mwcnt%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95503017193454"/>
          <c:y val="6.9453890065308416E-2"/>
          <c:w val="0.80882482757691232"/>
          <c:h val="0.6903109174016433"/>
        </c:manualLayout>
      </c:layout>
      <c:barChart>
        <c:barDir val="col"/>
        <c:grouping val="clustered"/>
        <c:varyColors val="0"/>
        <c:ser>
          <c:idx val="0"/>
          <c:order val="0"/>
          <c:tx>
            <c:strRef>
              <c:f>Sheet6!$A$2</c:f>
              <c:strCache>
                <c:ptCount val="1"/>
                <c:pt idx="0">
                  <c:v>AS CARBON</c:v>
                </c:pt>
              </c:strCache>
            </c:strRef>
          </c:tx>
          <c:spPr>
            <a:solidFill>
              <a:schemeClr val="accent1"/>
            </a:solidFill>
            <a:ln>
              <a:noFill/>
            </a:ln>
            <a:effectLst>
              <a:innerShdw blurRad="114300">
                <a:prstClr val="black"/>
              </a:innerShdw>
            </a:effectLst>
            <a:scene3d>
              <a:camera prst="orthographicFront"/>
              <a:lightRig rig="threePt" dir="t"/>
            </a:scene3d>
            <a:sp3d>
              <a:bevelT w="50800" h="50800"/>
            </a:sp3d>
          </c:spPr>
          <c:invertIfNegative val="0"/>
          <c:val>
            <c:numRef>
              <c:f>Sheet6!$B$2</c:f>
              <c:numCache>
                <c:formatCode>0.00E+00</c:formatCode>
                <c:ptCount val="1"/>
                <c:pt idx="0">
                  <c:v>2.7639000000000316E-5</c:v>
                </c:pt>
              </c:numCache>
            </c:numRef>
          </c:val>
          <c:extLst>
            <c:ext xmlns:c16="http://schemas.microsoft.com/office/drawing/2014/chart" uri="{C3380CC4-5D6E-409C-BE32-E72D297353CC}">
              <c16:uniqueId val="{00000000-96A6-4A9F-99E9-1462AFDE90C6}"/>
            </c:ext>
          </c:extLst>
        </c:ser>
        <c:ser>
          <c:idx val="1"/>
          <c:order val="1"/>
          <c:tx>
            <c:strRef>
              <c:f>Sheet6!$A$3</c:f>
              <c:strCache>
                <c:ptCount val="1"/>
                <c:pt idx="0">
                  <c:v>CFRP-UD-O</c:v>
                </c:pt>
              </c:strCache>
            </c:strRef>
          </c:tx>
          <c:spPr>
            <a:solidFill>
              <a:schemeClr val="accent2"/>
            </a:solidFill>
            <a:ln>
              <a:noFill/>
            </a:ln>
            <a:effectLst>
              <a:innerShdw blurRad="114300">
                <a:prstClr val="black"/>
              </a:innerShdw>
            </a:effectLst>
            <a:scene3d>
              <a:camera prst="orthographicFront"/>
              <a:lightRig rig="threePt" dir="t"/>
            </a:scene3d>
            <a:sp3d>
              <a:bevelT w="50800" h="50800"/>
            </a:sp3d>
          </c:spPr>
          <c:invertIfNegative val="0"/>
          <c:val>
            <c:numRef>
              <c:f>Sheet6!$B$3</c:f>
              <c:numCache>
                <c:formatCode>General</c:formatCode>
                <c:ptCount val="1"/>
                <c:pt idx="0">
                  <c:v>1.2888000000000043E-4</c:v>
                </c:pt>
              </c:numCache>
            </c:numRef>
          </c:val>
          <c:extLst>
            <c:ext xmlns:c16="http://schemas.microsoft.com/office/drawing/2014/chart" uri="{C3380CC4-5D6E-409C-BE32-E72D297353CC}">
              <c16:uniqueId val="{00000001-96A6-4A9F-99E9-1462AFDE90C6}"/>
            </c:ext>
          </c:extLst>
        </c:ser>
        <c:ser>
          <c:idx val="2"/>
          <c:order val="2"/>
          <c:tx>
            <c:strRef>
              <c:f>Sheet6!$A$4</c:f>
              <c:strCache>
                <c:ptCount val="1"/>
                <c:pt idx="0">
                  <c:v>CFRP-UD-230W</c:v>
                </c:pt>
              </c:strCache>
            </c:strRef>
          </c:tx>
          <c:spPr>
            <a:solidFill>
              <a:schemeClr val="accent3"/>
            </a:solidFill>
            <a:ln>
              <a:noFill/>
            </a:ln>
            <a:effectLst>
              <a:innerShdw blurRad="114300">
                <a:prstClr val="black"/>
              </a:innerShdw>
            </a:effectLst>
            <a:scene3d>
              <a:camera prst="orthographicFront"/>
              <a:lightRig rig="threePt" dir="t"/>
            </a:scene3d>
            <a:sp3d>
              <a:bevelT w="50800" h="50800"/>
            </a:sp3d>
          </c:spPr>
          <c:invertIfNegative val="0"/>
          <c:val>
            <c:numRef>
              <c:f>Sheet6!$B$4</c:f>
              <c:numCache>
                <c:formatCode>General</c:formatCode>
                <c:ptCount val="1"/>
                <c:pt idx="0">
                  <c:v>1.7318999999999999E-4</c:v>
                </c:pt>
              </c:numCache>
            </c:numRef>
          </c:val>
          <c:extLst>
            <c:ext xmlns:c16="http://schemas.microsoft.com/office/drawing/2014/chart" uri="{C3380CC4-5D6E-409C-BE32-E72D297353CC}">
              <c16:uniqueId val="{00000002-96A6-4A9F-99E9-1462AFDE90C6}"/>
            </c:ext>
          </c:extLst>
        </c:ser>
        <c:ser>
          <c:idx val="3"/>
          <c:order val="3"/>
          <c:tx>
            <c:strRef>
              <c:f>Sheet6!$A$5</c:f>
              <c:strCache>
                <c:ptCount val="1"/>
                <c:pt idx="0">
                  <c:v>CFRP-Wn-FABRIC-O</c:v>
                </c:pt>
              </c:strCache>
            </c:strRef>
          </c:tx>
          <c:spPr>
            <a:solidFill>
              <a:schemeClr val="accent4"/>
            </a:solidFill>
            <a:ln>
              <a:noFill/>
            </a:ln>
            <a:effectLst>
              <a:innerShdw blurRad="114300">
                <a:prstClr val="black"/>
              </a:innerShdw>
            </a:effectLst>
            <a:scene3d>
              <a:camera prst="orthographicFront"/>
              <a:lightRig rig="threePt" dir="t"/>
            </a:scene3d>
            <a:sp3d>
              <a:bevelT w="50800" h="50800"/>
            </a:sp3d>
          </c:spPr>
          <c:invertIfNegative val="0"/>
          <c:val>
            <c:numRef>
              <c:f>Sheet6!$B$5</c:f>
              <c:numCache>
                <c:formatCode>0.00E+00</c:formatCode>
                <c:ptCount val="1"/>
                <c:pt idx="0">
                  <c:v>9.7694000000000857E-5</c:v>
                </c:pt>
              </c:numCache>
            </c:numRef>
          </c:val>
          <c:extLst>
            <c:ext xmlns:c16="http://schemas.microsoft.com/office/drawing/2014/chart" uri="{C3380CC4-5D6E-409C-BE32-E72D297353CC}">
              <c16:uniqueId val="{00000003-96A6-4A9F-99E9-1462AFDE90C6}"/>
            </c:ext>
          </c:extLst>
        </c:ser>
        <c:ser>
          <c:idx val="4"/>
          <c:order val="4"/>
          <c:tx>
            <c:strRef>
              <c:f>Sheet6!$A$6</c:f>
              <c:strCache>
                <c:ptCount val="1"/>
                <c:pt idx="0">
                  <c:v>CFRP-Wn-230P</c:v>
                </c:pt>
              </c:strCache>
            </c:strRef>
          </c:tx>
          <c:spPr>
            <a:solidFill>
              <a:schemeClr val="accent5"/>
            </a:solidFill>
            <a:ln>
              <a:noFill/>
            </a:ln>
            <a:effectLst>
              <a:innerShdw blurRad="114300">
                <a:prstClr val="black"/>
              </a:innerShdw>
            </a:effectLst>
            <a:scene3d>
              <a:camera prst="orthographicFront"/>
              <a:lightRig rig="threePt" dir="t"/>
            </a:scene3d>
            <a:sp3d>
              <a:bevelT w="50800" h="50800"/>
            </a:sp3d>
          </c:spPr>
          <c:invertIfNegative val="0"/>
          <c:val>
            <c:numRef>
              <c:f>Sheet6!$B$6</c:f>
              <c:numCache>
                <c:formatCode>General</c:formatCode>
                <c:ptCount val="1"/>
                <c:pt idx="0">
                  <c:v>2.1973000000000207E-4</c:v>
                </c:pt>
              </c:numCache>
            </c:numRef>
          </c:val>
          <c:extLst>
            <c:ext xmlns:c16="http://schemas.microsoft.com/office/drawing/2014/chart" uri="{C3380CC4-5D6E-409C-BE32-E72D297353CC}">
              <c16:uniqueId val="{00000004-96A6-4A9F-99E9-1462AFDE90C6}"/>
            </c:ext>
          </c:extLst>
        </c:ser>
        <c:ser>
          <c:idx val="5"/>
          <c:order val="5"/>
          <c:tx>
            <c:strRef>
              <c:f>Sheet6!$A$7</c:f>
              <c:strCache>
                <c:ptCount val="1"/>
                <c:pt idx="0">
                  <c:v>CFRP-Wn-230W</c:v>
                </c:pt>
              </c:strCache>
            </c:strRef>
          </c:tx>
          <c:spPr>
            <a:solidFill>
              <a:schemeClr val="accent6"/>
            </a:solidFill>
            <a:ln>
              <a:noFill/>
            </a:ln>
            <a:effectLst>
              <a:innerShdw blurRad="114300">
                <a:prstClr val="black"/>
              </a:innerShdw>
            </a:effectLst>
            <a:scene3d>
              <a:camera prst="orthographicFront"/>
              <a:lightRig rig="threePt" dir="t"/>
            </a:scene3d>
            <a:sp3d>
              <a:bevelT w="50800" h="50800"/>
            </a:sp3d>
          </c:spPr>
          <c:invertIfNegative val="0"/>
          <c:val>
            <c:numRef>
              <c:f>Sheet6!$B$7</c:f>
              <c:numCache>
                <c:formatCode>General</c:formatCode>
                <c:ptCount val="1"/>
                <c:pt idx="0">
                  <c:v>2.0939000000000149E-4</c:v>
                </c:pt>
              </c:numCache>
            </c:numRef>
          </c:val>
          <c:extLst>
            <c:ext xmlns:c16="http://schemas.microsoft.com/office/drawing/2014/chart" uri="{C3380CC4-5D6E-409C-BE32-E72D297353CC}">
              <c16:uniqueId val="{00000005-96A6-4A9F-99E9-1462AFDE90C6}"/>
            </c:ext>
          </c:extLst>
        </c:ser>
        <c:ser>
          <c:idx val="6"/>
          <c:order val="6"/>
          <c:tx>
            <c:strRef>
              <c:f>Sheet6!$A$8</c:f>
              <c:strCache>
                <c:ptCount val="1"/>
                <c:pt idx="0">
                  <c:v>CFRP-UD-230P</c:v>
                </c:pt>
              </c:strCache>
            </c:strRef>
          </c:tx>
          <c:spPr>
            <a:solidFill>
              <a:schemeClr val="accent1">
                <a:lumMod val="60000"/>
              </a:schemeClr>
            </a:solidFill>
            <a:ln>
              <a:noFill/>
            </a:ln>
            <a:effectLst>
              <a:innerShdw blurRad="114300">
                <a:prstClr val="black"/>
              </a:innerShdw>
            </a:effectLst>
            <a:scene3d>
              <a:camera prst="orthographicFront"/>
              <a:lightRig rig="threePt" dir="t"/>
            </a:scene3d>
            <a:sp3d>
              <a:bevelT w="50800" h="50800"/>
            </a:sp3d>
          </c:spPr>
          <c:invertIfNegative val="0"/>
          <c:val>
            <c:numRef>
              <c:f>Sheet6!$B$8</c:f>
              <c:numCache>
                <c:formatCode>General</c:formatCode>
                <c:ptCount val="1"/>
                <c:pt idx="0">
                  <c:v>1.2997E-4</c:v>
                </c:pt>
              </c:numCache>
            </c:numRef>
          </c:val>
          <c:extLst>
            <c:ext xmlns:c16="http://schemas.microsoft.com/office/drawing/2014/chart" uri="{C3380CC4-5D6E-409C-BE32-E72D297353CC}">
              <c16:uniqueId val="{00000006-96A6-4A9F-99E9-1462AFDE90C6}"/>
            </c:ext>
          </c:extLst>
        </c:ser>
        <c:dLbls>
          <c:showLegendKey val="0"/>
          <c:showVal val="0"/>
          <c:showCatName val="0"/>
          <c:showSerName val="0"/>
          <c:showPercent val="0"/>
          <c:showBubbleSize val="0"/>
        </c:dLbls>
        <c:gapWidth val="219"/>
        <c:overlap val="-27"/>
        <c:axId val="292736000"/>
        <c:axId val="292742272"/>
      </c:barChart>
      <c:catAx>
        <c:axId val="292736000"/>
        <c:scaling>
          <c:orientation val="minMax"/>
        </c:scaling>
        <c:delete val="1"/>
        <c:axPos val="b"/>
        <c:title>
          <c:tx>
            <c:rich>
              <a:bodyPr rot="0" vert="horz"/>
              <a:lstStyle/>
              <a:p>
                <a:pPr>
                  <a:defRPr/>
                </a:pPr>
                <a:r>
                  <a:rPr lang="en-IN"/>
                  <a:t> Various Composite materials</a:t>
                </a:r>
              </a:p>
            </c:rich>
          </c:tx>
          <c:layout>
            <c:manualLayout>
              <c:xMode val="edge"/>
              <c:yMode val="edge"/>
              <c:x val="0.40990883510568549"/>
              <c:y val="0.75976478472105879"/>
            </c:manualLayout>
          </c:layout>
          <c:overlay val="0"/>
          <c:spPr>
            <a:noFill/>
            <a:ln>
              <a:noFill/>
            </a:ln>
            <a:effectLst/>
          </c:spPr>
        </c:title>
        <c:numFmt formatCode="General" sourceLinked="1"/>
        <c:majorTickMark val="none"/>
        <c:minorTickMark val="none"/>
        <c:tickLblPos val="nextTo"/>
        <c:crossAx val="292742272"/>
        <c:crosses val="autoZero"/>
        <c:auto val="1"/>
        <c:lblAlgn val="ctr"/>
        <c:lblOffset val="100"/>
        <c:noMultiLvlLbl val="0"/>
      </c:catAx>
      <c:valAx>
        <c:axId val="292742272"/>
        <c:scaling>
          <c:orientation val="minMax"/>
        </c:scaling>
        <c:delete val="0"/>
        <c:axPos val="l"/>
        <c:title>
          <c:tx>
            <c:rich>
              <a:bodyPr rot="-5400000" vert="horz"/>
              <a:lstStyle/>
              <a:p>
                <a:pPr>
                  <a:defRPr/>
                </a:pPr>
                <a:r>
                  <a:rPr lang="en-IN"/>
                  <a:t>Total deformation (mm)</a:t>
                </a:r>
              </a:p>
            </c:rich>
          </c:tx>
          <c:overlay val="0"/>
          <c:spPr>
            <a:noFill/>
            <a:ln>
              <a:noFill/>
            </a:ln>
            <a:effectLst/>
          </c:spPr>
        </c:title>
        <c:numFmt formatCode="0.00E+00" sourceLinked="1"/>
        <c:majorTickMark val="none"/>
        <c:minorTickMark val="none"/>
        <c:tickLblPos val="nextTo"/>
        <c:spPr>
          <a:noFill/>
          <a:ln>
            <a:noFill/>
          </a:ln>
          <a:effectLst/>
        </c:spPr>
        <c:txPr>
          <a:bodyPr rot="-60000000" vert="horz"/>
          <a:lstStyle/>
          <a:p>
            <a:pPr>
              <a:defRPr/>
            </a:pPr>
            <a:endParaRPr lang="en-US"/>
          </a:p>
        </c:txPr>
        <c:crossAx val="292736000"/>
        <c:crosses val="autoZero"/>
        <c:crossBetween val="between"/>
      </c:valAx>
      <c:spPr>
        <a:noFill/>
        <a:ln>
          <a:solidFill>
            <a:schemeClr val="tx1"/>
          </a:solidFill>
        </a:ln>
        <a:effectLst/>
      </c:spPr>
    </c:plotArea>
    <c:legend>
      <c:legendPos val="b"/>
      <c:layout>
        <c:manualLayout>
          <c:xMode val="edge"/>
          <c:yMode val="edge"/>
          <c:x val="0.14526598809295183"/>
          <c:y val="0.83723303735969179"/>
          <c:w val="0.81904487548812477"/>
          <c:h val="0.13723504774669124"/>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47526103524607"/>
          <c:y val="5.5839162236700109E-2"/>
          <c:w val="0.86207500699126349"/>
          <c:h val="0.65867034387199064"/>
        </c:manualLayout>
      </c:layout>
      <c:barChart>
        <c:barDir val="col"/>
        <c:grouping val="clustered"/>
        <c:varyColors val="0"/>
        <c:ser>
          <c:idx val="0"/>
          <c:order val="0"/>
          <c:tx>
            <c:strRef>
              <c:f>Sheet2!$A$2</c:f>
              <c:strCache>
                <c:ptCount val="1"/>
                <c:pt idx="0">
                  <c:v>AS CARBON</c:v>
                </c:pt>
              </c:strCache>
            </c:strRef>
          </c:tx>
          <c:spPr>
            <a:solidFill>
              <a:schemeClr val="accent1"/>
            </a:solidFill>
            <a:ln>
              <a:noFill/>
            </a:ln>
            <a:effectLst>
              <a:innerShdw blurRad="114300">
                <a:prstClr val="black"/>
              </a:innerShdw>
            </a:effectLst>
            <a:scene3d>
              <a:camera prst="orthographicFront"/>
              <a:lightRig rig="threePt" dir="t"/>
            </a:scene3d>
            <a:sp3d>
              <a:bevelT w="50800" h="50800"/>
            </a:sp3d>
          </c:spPr>
          <c:invertIfNegative val="0"/>
          <c:val>
            <c:numRef>
              <c:f>Sheet2!$B$2</c:f>
              <c:numCache>
                <c:formatCode>General</c:formatCode>
                <c:ptCount val="1"/>
                <c:pt idx="0">
                  <c:v>0.27028000000000002</c:v>
                </c:pt>
              </c:numCache>
            </c:numRef>
          </c:val>
          <c:extLst>
            <c:ext xmlns:c16="http://schemas.microsoft.com/office/drawing/2014/chart" uri="{C3380CC4-5D6E-409C-BE32-E72D297353CC}">
              <c16:uniqueId val="{00000000-DCA3-48E1-9117-107AF6BA38F9}"/>
            </c:ext>
          </c:extLst>
        </c:ser>
        <c:ser>
          <c:idx val="1"/>
          <c:order val="1"/>
          <c:tx>
            <c:strRef>
              <c:f>Sheet2!$A$3</c:f>
              <c:strCache>
                <c:ptCount val="1"/>
                <c:pt idx="0">
                  <c:v>CFRP-UD-O</c:v>
                </c:pt>
              </c:strCache>
            </c:strRef>
          </c:tx>
          <c:spPr>
            <a:solidFill>
              <a:schemeClr val="accent2"/>
            </a:solidFill>
            <a:ln>
              <a:noFill/>
            </a:ln>
            <a:effectLst>
              <a:innerShdw blurRad="114300">
                <a:prstClr val="black"/>
              </a:innerShdw>
            </a:effectLst>
            <a:scene3d>
              <a:camera prst="orthographicFront"/>
              <a:lightRig rig="threePt" dir="t"/>
            </a:scene3d>
            <a:sp3d>
              <a:bevelT w="50800" h="50800"/>
            </a:sp3d>
          </c:spPr>
          <c:invertIfNegative val="0"/>
          <c:val>
            <c:numRef>
              <c:f>Sheet2!$B$3</c:f>
              <c:numCache>
                <c:formatCode>General</c:formatCode>
                <c:ptCount val="1"/>
                <c:pt idx="0">
                  <c:v>0.2904700000000015</c:v>
                </c:pt>
              </c:numCache>
            </c:numRef>
          </c:val>
          <c:extLst>
            <c:ext xmlns:c16="http://schemas.microsoft.com/office/drawing/2014/chart" uri="{C3380CC4-5D6E-409C-BE32-E72D297353CC}">
              <c16:uniqueId val="{00000001-DCA3-48E1-9117-107AF6BA38F9}"/>
            </c:ext>
          </c:extLst>
        </c:ser>
        <c:ser>
          <c:idx val="2"/>
          <c:order val="2"/>
          <c:tx>
            <c:strRef>
              <c:f>Sheet2!$A$4</c:f>
              <c:strCache>
                <c:ptCount val="1"/>
                <c:pt idx="0">
                  <c:v>CFRP-UD-230W</c:v>
                </c:pt>
              </c:strCache>
            </c:strRef>
          </c:tx>
          <c:spPr>
            <a:solidFill>
              <a:schemeClr val="accent3"/>
            </a:solidFill>
            <a:ln>
              <a:noFill/>
            </a:ln>
            <a:effectLst>
              <a:innerShdw blurRad="114300">
                <a:prstClr val="black"/>
              </a:innerShdw>
            </a:effectLst>
            <a:scene3d>
              <a:camera prst="orthographicFront"/>
              <a:lightRig rig="threePt" dir="t"/>
            </a:scene3d>
            <a:sp3d>
              <a:bevelT w="50800" h="50800"/>
            </a:sp3d>
          </c:spPr>
          <c:invertIfNegative val="0"/>
          <c:val>
            <c:numRef>
              <c:f>Sheet2!$B$4</c:f>
              <c:numCache>
                <c:formatCode>General</c:formatCode>
                <c:ptCount val="1"/>
                <c:pt idx="0">
                  <c:v>0.30628000000000088</c:v>
                </c:pt>
              </c:numCache>
            </c:numRef>
          </c:val>
          <c:extLst>
            <c:ext xmlns:c16="http://schemas.microsoft.com/office/drawing/2014/chart" uri="{C3380CC4-5D6E-409C-BE32-E72D297353CC}">
              <c16:uniqueId val="{00000002-DCA3-48E1-9117-107AF6BA38F9}"/>
            </c:ext>
          </c:extLst>
        </c:ser>
        <c:ser>
          <c:idx val="3"/>
          <c:order val="3"/>
          <c:tx>
            <c:strRef>
              <c:f>Sheet2!$A$5</c:f>
              <c:strCache>
                <c:ptCount val="1"/>
                <c:pt idx="0">
                  <c:v>CFRP-Wn-FABRIC-O</c:v>
                </c:pt>
              </c:strCache>
            </c:strRef>
          </c:tx>
          <c:spPr>
            <a:solidFill>
              <a:schemeClr val="accent4"/>
            </a:solidFill>
            <a:ln>
              <a:noFill/>
            </a:ln>
            <a:effectLst>
              <a:innerShdw blurRad="114300">
                <a:prstClr val="black"/>
              </a:innerShdw>
            </a:effectLst>
            <a:scene3d>
              <a:camera prst="orthographicFront"/>
              <a:lightRig rig="threePt" dir="t"/>
            </a:scene3d>
            <a:sp3d>
              <a:bevelT w="50800" h="50800"/>
            </a:sp3d>
          </c:spPr>
          <c:invertIfNegative val="0"/>
          <c:val>
            <c:numRef>
              <c:f>Sheet2!$B$5</c:f>
              <c:numCache>
                <c:formatCode>General</c:formatCode>
                <c:ptCount val="1"/>
                <c:pt idx="0">
                  <c:v>0.27200000000000002</c:v>
                </c:pt>
              </c:numCache>
            </c:numRef>
          </c:val>
          <c:extLst>
            <c:ext xmlns:c16="http://schemas.microsoft.com/office/drawing/2014/chart" uri="{C3380CC4-5D6E-409C-BE32-E72D297353CC}">
              <c16:uniqueId val="{00000003-DCA3-48E1-9117-107AF6BA38F9}"/>
            </c:ext>
          </c:extLst>
        </c:ser>
        <c:ser>
          <c:idx val="4"/>
          <c:order val="4"/>
          <c:tx>
            <c:strRef>
              <c:f>Sheet2!$A$6</c:f>
              <c:strCache>
                <c:ptCount val="1"/>
                <c:pt idx="0">
                  <c:v>CFRP-Wn-230P</c:v>
                </c:pt>
              </c:strCache>
            </c:strRef>
          </c:tx>
          <c:spPr>
            <a:solidFill>
              <a:schemeClr val="accent5"/>
            </a:solidFill>
            <a:ln>
              <a:noFill/>
            </a:ln>
            <a:effectLst>
              <a:innerShdw blurRad="114300">
                <a:prstClr val="black"/>
              </a:innerShdw>
            </a:effectLst>
            <a:scene3d>
              <a:camera prst="orthographicFront"/>
              <a:lightRig rig="threePt" dir="t"/>
            </a:scene3d>
            <a:sp3d>
              <a:bevelT w="50800" h="50800"/>
            </a:sp3d>
          </c:spPr>
          <c:invertIfNegative val="0"/>
          <c:val>
            <c:numRef>
              <c:f>Sheet2!$B$6</c:f>
              <c:numCache>
                <c:formatCode>General</c:formatCode>
                <c:ptCount val="1"/>
                <c:pt idx="0">
                  <c:v>0.35885000000000133</c:v>
                </c:pt>
              </c:numCache>
            </c:numRef>
          </c:val>
          <c:extLst>
            <c:ext xmlns:c16="http://schemas.microsoft.com/office/drawing/2014/chart" uri="{C3380CC4-5D6E-409C-BE32-E72D297353CC}">
              <c16:uniqueId val="{00000004-DCA3-48E1-9117-107AF6BA38F9}"/>
            </c:ext>
          </c:extLst>
        </c:ser>
        <c:ser>
          <c:idx val="5"/>
          <c:order val="5"/>
          <c:tx>
            <c:strRef>
              <c:f>Sheet2!$A$7</c:f>
              <c:strCache>
                <c:ptCount val="1"/>
                <c:pt idx="0">
                  <c:v>CFRP-Wn-230W</c:v>
                </c:pt>
              </c:strCache>
            </c:strRef>
          </c:tx>
          <c:spPr>
            <a:solidFill>
              <a:schemeClr val="accent6"/>
            </a:solidFill>
            <a:ln>
              <a:noFill/>
            </a:ln>
            <a:effectLst>
              <a:innerShdw blurRad="114300">
                <a:prstClr val="black"/>
              </a:innerShdw>
            </a:effectLst>
            <a:scene3d>
              <a:camera prst="orthographicFront"/>
              <a:lightRig rig="threePt" dir="t"/>
            </a:scene3d>
            <a:sp3d>
              <a:bevelT w="50800" h="50800"/>
            </a:sp3d>
          </c:spPr>
          <c:invertIfNegative val="0"/>
          <c:val>
            <c:numRef>
              <c:f>Sheet2!$B$7</c:f>
              <c:numCache>
                <c:formatCode>General</c:formatCode>
                <c:ptCount val="1"/>
                <c:pt idx="0">
                  <c:v>0.35944000000000031</c:v>
                </c:pt>
              </c:numCache>
            </c:numRef>
          </c:val>
          <c:extLst>
            <c:ext xmlns:c16="http://schemas.microsoft.com/office/drawing/2014/chart" uri="{C3380CC4-5D6E-409C-BE32-E72D297353CC}">
              <c16:uniqueId val="{00000005-DCA3-48E1-9117-107AF6BA38F9}"/>
            </c:ext>
          </c:extLst>
        </c:ser>
        <c:ser>
          <c:idx val="6"/>
          <c:order val="6"/>
          <c:tx>
            <c:strRef>
              <c:f>Sheet2!$A$8</c:f>
              <c:strCache>
                <c:ptCount val="1"/>
                <c:pt idx="0">
                  <c:v>CFRP-UD-230P</c:v>
                </c:pt>
              </c:strCache>
            </c:strRef>
          </c:tx>
          <c:spPr>
            <a:solidFill>
              <a:schemeClr val="accent1">
                <a:lumMod val="60000"/>
              </a:schemeClr>
            </a:solidFill>
            <a:ln>
              <a:noFill/>
            </a:ln>
            <a:effectLst>
              <a:innerShdw blurRad="114300">
                <a:prstClr val="black"/>
              </a:innerShdw>
            </a:effectLst>
            <a:scene3d>
              <a:camera prst="orthographicFront"/>
              <a:lightRig rig="threePt" dir="t"/>
            </a:scene3d>
            <a:sp3d>
              <a:bevelT w="50800" h="50800"/>
            </a:sp3d>
          </c:spPr>
          <c:invertIfNegative val="0"/>
          <c:val>
            <c:numRef>
              <c:f>Sheet2!$B$8</c:f>
              <c:numCache>
                <c:formatCode>General</c:formatCode>
                <c:ptCount val="1"/>
                <c:pt idx="0">
                  <c:v>0.27029000000000003</c:v>
                </c:pt>
              </c:numCache>
            </c:numRef>
          </c:val>
          <c:extLst>
            <c:ext xmlns:c16="http://schemas.microsoft.com/office/drawing/2014/chart" uri="{C3380CC4-5D6E-409C-BE32-E72D297353CC}">
              <c16:uniqueId val="{00000006-DCA3-48E1-9117-107AF6BA38F9}"/>
            </c:ext>
          </c:extLst>
        </c:ser>
        <c:dLbls>
          <c:showLegendKey val="0"/>
          <c:showVal val="0"/>
          <c:showCatName val="0"/>
          <c:showSerName val="0"/>
          <c:showPercent val="0"/>
          <c:showBubbleSize val="0"/>
        </c:dLbls>
        <c:gapWidth val="219"/>
        <c:overlap val="-27"/>
        <c:axId val="292807424"/>
        <c:axId val="292809344"/>
      </c:barChart>
      <c:catAx>
        <c:axId val="292807424"/>
        <c:scaling>
          <c:orientation val="minMax"/>
        </c:scaling>
        <c:delete val="1"/>
        <c:axPos val="b"/>
        <c:title>
          <c:tx>
            <c:rich>
              <a:bodyPr rot="0" vert="horz"/>
              <a:lstStyle/>
              <a:p>
                <a:pPr>
                  <a:defRPr/>
                </a:pPr>
                <a:r>
                  <a:rPr lang="en-IN"/>
                  <a:t> Various Composite materials</a:t>
                </a:r>
              </a:p>
            </c:rich>
          </c:tx>
          <c:layout>
            <c:manualLayout>
              <c:xMode val="edge"/>
              <c:yMode val="edge"/>
              <c:x val="0.38324691120926957"/>
              <c:y val="0.72051073027636248"/>
            </c:manualLayout>
          </c:layout>
          <c:overlay val="0"/>
          <c:spPr>
            <a:noFill/>
            <a:ln>
              <a:noFill/>
            </a:ln>
            <a:effectLst/>
          </c:spPr>
        </c:title>
        <c:numFmt formatCode="General" sourceLinked="1"/>
        <c:majorTickMark val="none"/>
        <c:minorTickMark val="none"/>
        <c:tickLblPos val="nextTo"/>
        <c:crossAx val="292809344"/>
        <c:crosses val="autoZero"/>
        <c:auto val="1"/>
        <c:lblAlgn val="ctr"/>
        <c:lblOffset val="100"/>
        <c:noMultiLvlLbl val="0"/>
      </c:catAx>
      <c:valAx>
        <c:axId val="292809344"/>
        <c:scaling>
          <c:orientation val="minMax"/>
        </c:scaling>
        <c:delete val="0"/>
        <c:axPos val="l"/>
        <c:title>
          <c:tx>
            <c:rich>
              <a:bodyPr rot="-5400000" vert="horz"/>
              <a:lstStyle/>
              <a:p>
                <a:pPr>
                  <a:defRPr/>
                </a:pPr>
                <a:r>
                  <a:rPr lang="en-IN"/>
                  <a:t>Equivalent stress (MPa)</a:t>
                </a:r>
              </a:p>
            </c:rich>
          </c:tx>
          <c:layout>
            <c:manualLayout>
              <c:xMode val="edge"/>
              <c:yMode val="edge"/>
              <c:x val="1.7607539108959264E-2"/>
              <c:y val="0.2092360660799753"/>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92807424"/>
        <c:crosses val="autoZero"/>
        <c:crossBetween val="between"/>
      </c:valAx>
      <c:spPr>
        <a:noFill/>
        <a:ln>
          <a:solidFill>
            <a:schemeClr val="tx1"/>
          </a:solidFill>
        </a:ln>
        <a:effectLst/>
      </c:spPr>
    </c:plotArea>
    <c:legend>
      <c:legendPos val="b"/>
      <c:layout>
        <c:manualLayout>
          <c:xMode val="edge"/>
          <c:yMode val="edge"/>
          <c:x val="0.12096250324293545"/>
          <c:y val="0.80751215420106381"/>
          <c:w val="0.83532003140172306"/>
          <c:h val="0.16343215572629691"/>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Sheet4!$A$2</c:f>
              <c:strCache>
                <c:ptCount val="1"/>
                <c:pt idx="0">
                  <c:v>AS CARBON</c:v>
                </c:pt>
              </c:strCache>
            </c:strRef>
          </c:tx>
          <c:spPr>
            <a:solidFill>
              <a:schemeClr val="accent1"/>
            </a:solidFill>
            <a:ln>
              <a:noFill/>
            </a:ln>
            <a:effectLst>
              <a:innerShdw blurRad="114300">
                <a:prstClr val="black"/>
              </a:innerShdw>
            </a:effectLst>
            <a:scene3d>
              <a:camera prst="orthographicFront"/>
              <a:lightRig rig="threePt" dir="t"/>
            </a:scene3d>
            <a:sp3d>
              <a:bevelT w="50800" h="50800"/>
            </a:sp3d>
          </c:spPr>
          <c:invertIfNegative val="0"/>
          <c:val>
            <c:numRef>
              <c:f>Sheet4!$B$2</c:f>
              <c:numCache>
                <c:formatCode>General</c:formatCode>
                <c:ptCount val="1"/>
                <c:pt idx="0">
                  <c:v>0.27849000000000002</c:v>
                </c:pt>
              </c:numCache>
            </c:numRef>
          </c:val>
          <c:extLst>
            <c:ext xmlns:c16="http://schemas.microsoft.com/office/drawing/2014/chart" uri="{C3380CC4-5D6E-409C-BE32-E72D297353CC}">
              <c16:uniqueId val="{00000000-4934-49F8-BE0C-E32E18A63D75}"/>
            </c:ext>
          </c:extLst>
        </c:ser>
        <c:ser>
          <c:idx val="1"/>
          <c:order val="1"/>
          <c:tx>
            <c:strRef>
              <c:f>Sheet4!$A$3</c:f>
              <c:strCache>
                <c:ptCount val="1"/>
                <c:pt idx="0">
                  <c:v>CFRP-UD-O</c:v>
                </c:pt>
              </c:strCache>
            </c:strRef>
          </c:tx>
          <c:spPr>
            <a:solidFill>
              <a:schemeClr val="accent2"/>
            </a:solidFill>
            <a:ln>
              <a:noFill/>
            </a:ln>
            <a:effectLst/>
          </c:spPr>
          <c:invertIfNegative val="0"/>
          <c:dPt>
            <c:idx val="0"/>
            <c:invertIfNegative val="0"/>
            <c:bubble3D val="0"/>
            <c:spPr>
              <a:solidFill>
                <a:schemeClr val="accent2"/>
              </a:solidFill>
              <a:ln>
                <a:noFill/>
              </a:ln>
              <a:effectLst/>
              <a:scene3d>
                <a:camera prst="orthographicFront"/>
                <a:lightRig rig="threePt" dir="t"/>
              </a:scene3d>
              <a:sp3d>
                <a:bevelT w="50800" h="50800"/>
              </a:sp3d>
            </c:spPr>
            <c:extLst>
              <c:ext xmlns:c16="http://schemas.microsoft.com/office/drawing/2014/chart" uri="{C3380CC4-5D6E-409C-BE32-E72D297353CC}">
                <c16:uniqueId val="{00000008-4934-49F8-BE0C-E32E18A63D75}"/>
              </c:ext>
            </c:extLst>
          </c:dPt>
          <c:val>
            <c:numRef>
              <c:f>Sheet4!$B$3</c:f>
              <c:numCache>
                <c:formatCode>General</c:formatCode>
                <c:ptCount val="1"/>
                <c:pt idx="0">
                  <c:v>0.32626000000000038</c:v>
                </c:pt>
              </c:numCache>
            </c:numRef>
          </c:val>
          <c:extLst>
            <c:ext xmlns:c16="http://schemas.microsoft.com/office/drawing/2014/chart" uri="{C3380CC4-5D6E-409C-BE32-E72D297353CC}">
              <c16:uniqueId val="{00000001-4934-49F8-BE0C-E32E18A63D75}"/>
            </c:ext>
          </c:extLst>
        </c:ser>
        <c:ser>
          <c:idx val="2"/>
          <c:order val="2"/>
          <c:tx>
            <c:strRef>
              <c:f>Sheet4!$A$4</c:f>
              <c:strCache>
                <c:ptCount val="1"/>
                <c:pt idx="0">
                  <c:v>CFRP-UD-230W</c:v>
                </c:pt>
              </c:strCache>
            </c:strRef>
          </c:tx>
          <c:spPr>
            <a:solidFill>
              <a:schemeClr val="accent3"/>
            </a:solidFill>
            <a:ln>
              <a:noFill/>
            </a:ln>
            <a:effectLst/>
            <a:scene3d>
              <a:camera prst="orthographicFront"/>
              <a:lightRig rig="threePt" dir="t"/>
            </a:scene3d>
            <a:sp3d>
              <a:bevelT w="50800" h="50800"/>
            </a:sp3d>
          </c:spPr>
          <c:invertIfNegative val="0"/>
          <c:val>
            <c:numRef>
              <c:f>Sheet4!$B$4</c:f>
              <c:numCache>
                <c:formatCode>General</c:formatCode>
                <c:ptCount val="1"/>
                <c:pt idx="0">
                  <c:v>0.3151700000000015</c:v>
                </c:pt>
              </c:numCache>
            </c:numRef>
          </c:val>
          <c:extLst>
            <c:ext xmlns:c16="http://schemas.microsoft.com/office/drawing/2014/chart" uri="{C3380CC4-5D6E-409C-BE32-E72D297353CC}">
              <c16:uniqueId val="{00000002-4934-49F8-BE0C-E32E18A63D75}"/>
            </c:ext>
          </c:extLst>
        </c:ser>
        <c:ser>
          <c:idx val="3"/>
          <c:order val="3"/>
          <c:tx>
            <c:strRef>
              <c:f>Sheet4!$A$5</c:f>
              <c:strCache>
                <c:ptCount val="1"/>
                <c:pt idx="0">
                  <c:v>CFRP-Wn-FABRIC-O</c:v>
                </c:pt>
              </c:strCache>
            </c:strRef>
          </c:tx>
          <c:spPr>
            <a:solidFill>
              <a:schemeClr val="accent4"/>
            </a:solidFill>
            <a:ln>
              <a:noFill/>
            </a:ln>
            <a:effectLst/>
            <a:scene3d>
              <a:camera prst="orthographicFront"/>
              <a:lightRig rig="threePt" dir="t"/>
            </a:scene3d>
            <a:sp3d>
              <a:bevelT w="50800" h="50800"/>
            </a:sp3d>
          </c:spPr>
          <c:invertIfNegative val="0"/>
          <c:val>
            <c:numRef>
              <c:f>Sheet4!$B$5</c:f>
              <c:numCache>
                <c:formatCode>General</c:formatCode>
                <c:ptCount val="1"/>
                <c:pt idx="0">
                  <c:v>0.2993500000000015</c:v>
                </c:pt>
              </c:numCache>
            </c:numRef>
          </c:val>
          <c:extLst>
            <c:ext xmlns:c16="http://schemas.microsoft.com/office/drawing/2014/chart" uri="{C3380CC4-5D6E-409C-BE32-E72D297353CC}">
              <c16:uniqueId val="{00000003-4934-49F8-BE0C-E32E18A63D75}"/>
            </c:ext>
          </c:extLst>
        </c:ser>
        <c:ser>
          <c:idx val="4"/>
          <c:order val="4"/>
          <c:tx>
            <c:strRef>
              <c:f>Sheet4!$A$6</c:f>
              <c:strCache>
                <c:ptCount val="1"/>
                <c:pt idx="0">
                  <c:v>CFRP-Wn-230P</c:v>
                </c:pt>
              </c:strCache>
            </c:strRef>
          </c:tx>
          <c:spPr>
            <a:solidFill>
              <a:schemeClr val="accent5"/>
            </a:solidFill>
            <a:ln>
              <a:noFill/>
            </a:ln>
            <a:effectLst/>
            <a:scene3d>
              <a:camera prst="orthographicFront"/>
              <a:lightRig rig="threePt" dir="t"/>
            </a:scene3d>
            <a:sp3d>
              <a:bevelT w="50800" h="50800"/>
            </a:sp3d>
          </c:spPr>
          <c:invertIfNegative val="0"/>
          <c:val>
            <c:numRef>
              <c:f>Sheet4!$B$6</c:f>
              <c:numCache>
                <c:formatCode>General</c:formatCode>
                <c:ptCount val="1"/>
                <c:pt idx="0">
                  <c:v>0.41360000000000002</c:v>
                </c:pt>
              </c:numCache>
            </c:numRef>
          </c:val>
          <c:extLst>
            <c:ext xmlns:c16="http://schemas.microsoft.com/office/drawing/2014/chart" uri="{C3380CC4-5D6E-409C-BE32-E72D297353CC}">
              <c16:uniqueId val="{00000004-4934-49F8-BE0C-E32E18A63D75}"/>
            </c:ext>
          </c:extLst>
        </c:ser>
        <c:ser>
          <c:idx val="5"/>
          <c:order val="5"/>
          <c:tx>
            <c:strRef>
              <c:f>Sheet4!$A$7</c:f>
              <c:strCache>
                <c:ptCount val="1"/>
                <c:pt idx="0">
                  <c:v>CFRP-Wn-230W</c:v>
                </c:pt>
              </c:strCache>
            </c:strRef>
          </c:tx>
          <c:spPr>
            <a:solidFill>
              <a:schemeClr val="accent6"/>
            </a:solidFill>
            <a:ln>
              <a:noFill/>
            </a:ln>
            <a:effectLst/>
            <a:scene3d>
              <a:camera prst="orthographicFront"/>
              <a:lightRig rig="threePt" dir="t"/>
            </a:scene3d>
            <a:sp3d>
              <a:bevelT w="50800" h="50800"/>
            </a:sp3d>
          </c:spPr>
          <c:invertIfNegative val="0"/>
          <c:val>
            <c:numRef>
              <c:f>Sheet4!$B$7</c:f>
              <c:numCache>
                <c:formatCode>General</c:formatCode>
                <c:ptCount val="1"/>
                <c:pt idx="0">
                  <c:v>0.4138600000000015</c:v>
                </c:pt>
              </c:numCache>
            </c:numRef>
          </c:val>
          <c:extLst>
            <c:ext xmlns:c16="http://schemas.microsoft.com/office/drawing/2014/chart" uri="{C3380CC4-5D6E-409C-BE32-E72D297353CC}">
              <c16:uniqueId val="{00000005-4934-49F8-BE0C-E32E18A63D75}"/>
            </c:ext>
          </c:extLst>
        </c:ser>
        <c:ser>
          <c:idx val="6"/>
          <c:order val="6"/>
          <c:tx>
            <c:strRef>
              <c:f>Sheet4!$A$8</c:f>
              <c:strCache>
                <c:ptCount val="1"/>
                <c:pt idx="0">
                  <c:v>CFRP-UD-230P</c:v>
                </c:pt>
              </c:strCache>
            </c:strRef>
          </c:tx>
          <c:spPr>
            <a:solidFill>
              <a:schemeClr val="accent1">
                <a:lumMod val="60000"/>
              </a:schemeClr>
            </a:solidFill>
            <a:ln>
              <a:noFill/>
            </a:ln>
            <a:effectLst/>
            <a:scene3d>
              <a:camera prst="orthographicFront"/>
              <a:lightRig rig="threePt" dir="t"/>
            </a:scene3d>
            <a:sp3d>
              <a:bevelT w="50800" h="50800"/>
            </a:sp3d>
          </c:spPr>
          <c:invertIfNegative val="0"/>
          <c:val>
            <c:numRef>
              <c:f>Sheet4!$B$8</c:f>
              <c:numCache>
                <c:formatCode>General</c:formatCode>
                <c:ptCount val="1"/>
                <c:pt idx="0">
                  <c:v>0.29343000000000002</c:v>
                </c:pt>
              </c:numCache>
            </c:numRef>
          </c:val>
          <c:extLst>
            <c:ext xmlns:c16="http://schemas.microsoft.com/office/drawing/2014/chart" uri="{C3380CC4-5D6E-409C-BE32-E72D297353CC}">
              <c16:uniqueId val="{00000006-4934-49F8-BE0C-E32E18A63D75}"/>
            </c:ext>
          </c:extLst>
        </c:ser>
        <c:dLbls>
          <c:showLegendKey val="0"/>
          <c:showVal val="0"/>
          <c:showCatName val="0"/>
          <c:showSerName val="0"/>
          <c:showPercent val="0"/>
          <c:showBubbleSize val="0"/>
        </c:dLbls>
        <c:gapWidth val="219"/>
        <c:overlap val="-27"/>
        <c:axId val="292846592"/>
        <c:axId val="292856960"/>
      </c:barChart>
      <c:catAx>
        <c:axId val="292846592"/>
        <c:scaling>
          <c:orientation val="minMax"/>
        </c:scaling>
        <c:delete val="1"/>
        <c:axPos val="b"/>
        <c:title>
          <c:tx>
            <c:rich>
              <a:bodyPr rot="0" vert="horz"/>
              <a:lstStyle/>
              <a:p>
                <a:pPr>
                  <a:defRPr/>
                </a:pPr>
                <a:r>
                  <a:rPr lang="en-IN"/>
                  <a:t> Various Composite materials</a:t>
                </a:r>
              </a:p>
            </c:rich>
          </c:tx>
          <c:layout>
            <c:manualLayout>
              <c:xMode val="edge"/>
              <c:yMode val="edge"/>
              <c:x val="0.40261084009742998"/>
              <c:y val="0.77463045741610093"/>
            </c:manualLayout>
          </c:layout>
          <c:overlay val="0"/>
          <c:spPr>
            <a:noFill/>
            <a:ln>
              <a:noFill/>
            </a:ln>
            <a:effectLst/>
          </c:spPr>
        </c:title>
        <c:numFmt formatCode="General" sourceLinked="1"/>
        <c:majorTickMark val="none"/>
        <c:minorTickMark val="none"/>
        <c:tickLblPos val="nextTo"/>
        <c:crossAx val="292856960"/>
        <c:crosses val="autoZero"/>
        <c:auto val="1"/>
        <c:lblAlgn val="ctr"/>
        <c:lblOffset val="100"/>
        <c:noMultiLvlLbl val="0"/>
      </c:catAx>
      <c:valAx>
        <c:axId val="292856960"/>
        <c:scaling>
          <c:orientation val="minMax"/>
        </c:scaling>
        <c:delete val="0"/>
        <c:axPos val="l"/>
        <c:title>
          <c:tx>
            <c:rich>
              <a:bodyPr rot="-5400000" vert="horz"/>
              <a:lstStyle/>
              <a:p>
                <a:pPr>
                  <a:defRPr/>
                </a:pPr>
                <a:r>
                  <a:rPr lang="en-IN"/>
                  <a:t>Stress intensity (MPa)</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92846592"/>
        <c:crosses val="autoZero"/>
        <c:crossBetween val="between"/>
      </c:valAx>
      <c:spPr>
        <a:noFill/>
        <a:ln>
          <a:solidFill>
            <a:schemeClr val="tx1"/>
          </a:solidFill>
        </a:ln>
        <a:effectLst/>
      </c:spPr>
    </c:plotArea>
    <c:legend>
      <c:legendPos val="b"/>
      <c:layout>
        <c:manualLayout>
          <c:xMode val="edge"/>
          <c:yMode val="edge"/>
          <c:x val="8.784284355201101E-2"/>
          <c:y val="0.84786877887294965"/>
          <c:w val="0.87144370449837727"/>
          <c:h val="0.12837825200591019"/>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7850E-7D70-45C3-B1A5-B5CA005E07E3}">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57</TotalTime>
  <Pages>10</Pages>
  <Words>4877</Words>
  <Characters>27804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75</cp:revision>
  <cp:lastPrinted>2011-03-03T08:29:00Z</cp:lastPrinted>
  <dcterms:created xsi:type="dcterms:W3CDTF">2025-04-07T14:50:00Z</dcterms:created>
  <dcterms:modified xsi:type="dcterms:W3CDTF">2025-09-14T23:59:00Z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