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20DF" w14:textId="03329084" w:rsidR="0075248B" w:rsidRPr="0075248B" w:rsidRDefault="00E775E2" w:rsidP="001A22D2">
      <w:pPr>
        <w:pStyle w:val="PaperTitle"/>
      </w:pPr>
      <w:r w:rsidRPr="00E775E2">
        <w:rPr>
          <w:rFonts w:eastAsiaTheme="majorEastAsia"/>
        </w:rPr>
        <w:t>A</w:t>
      </w:r>
      <w:r w:rsidR="000940DA">
        <w:rPr>
          <w:rFonts w:eastAsiaTheme="majorEastAsia"/>
        </w:rPr>
        <w:t xml:space="preserve"> </w:t>
      </w:r>
      <w:r w:rsidRPr="00E775E2">
        <w:rPr>
          <w:rFonts w:eastAsiaTheme="majorEastAsia"/>
        </w:rPr>
        <w:t xml:space="preserve">Fuzzy TOPSIS Framework </w:t>
      </w:r>
      <w:proofErr w:type="gramStart"/>
      <w:r w:rsidR="0025389F">
        <w:rPr>
          <w:rFonts w:eastAsiaTheme="majorEastAsia"/>
        </w:rPr>
        <w:t>W</w:t>
      </w:r>
      <w:r w:rsidRPr="00E775E2">
        <w:rPr>
          <w:rFonts w:eastAsiaTheme="majorEastAsia"/>
        </w:rPr>
        <w:t>ith</w:t>
      </w:r>
      <w:proofErr w:type="gramEnd"/>
      <w:r w:rsidRPr="00E775E2">
        <w:rPr>
          <w:rFonts w:eastAsiaTheme="majorEastAsia"/>
        </w:rPr>
        <w:t xml:space="preserve"> Chebyshev Distance and Entropy Weights for Multi-Criteria Decision-Making</w:t>
      </w:r>
    </w:p>
    <w:p w14:paraId="6BB5A9FA" w14:textId="243CA75B" w:rsidR="007731C3" w:rsidRPr="001A22D2" w:rsidRDefault="007731C3" w:rsidP="001A22D2">
      <w:pPr>
        <w:pStyle w:val="AuthorName"/>
        <w:rPr>
          <w:vertAlign w:val="superscript"/>
        </w:rPr>
      </w:pPr>
      <w:bookmarkStart w:id="0" w:name="_heading=h.gjdgxs"/>
      <w:bookmarkEnd w:id="0"/>
      <w:r w:rsidRPr="00DF656D">
        <w:t>P. N. Kanimalar</w:t>
      </w:r>
      <w:proofErr w:type="gramStart"/>
      <w:r w:rsidR="001A22D2">
        <w:rPr>
          <w:vertAlign w:val="superscript"/>
        </w:rPr>
        <w:t>1,a</w:t>
      </w:r>
      <w:proofErr w:type="gramEnd"/>
      <w:r w:rsidR="001A22D2">
        <w:rPr>
          <w:vertAlign w:val="superscript"/>
        </w:rPr>
        <w:t>)</w:t>
      </w:r>
      <w:r w:rsidR="001A22D2">
        <w:t>,</w:t>
      </w:r>
      <w:r w:rsidRPr="00DF656D">
        <w:t xml:space="preserve"> R. Balakumar</w:t>
      </w:r>
      <w:proofErr w:type="gramStart"/>
      <w:r w:rsidR="001A22D2">
        <w:rPr>
          <w:vertAlign w:val="superscript"/>
        </w:rPr>
        <w:t>1,b</w:t>
      </w:r>
      <w:proofErr w:type="gramEnd"/>
      <w:r w:rsidR="001A22D2">
        <w:rPr>
          <w:vertAlign w:val="superscript"/>
        </w:rPr>
        <w:t>)</w:t>
      </w:r>
    </w:p>
    <w:p w14:paraId="6D884636" w14:textId="7396AB6D" w:rsidR="002E2743" w:rsidRDefault="001A22D2" w:rsidP="001A22D2">
      <w:pPr>
        <w:pStyle w:val="AuthorAffiliation"/>
        <w:rPr>
          <w:i w:val="0"/>
          <w:sz w:val="18"/>
          <w:szCs w:val="18"/>
        </w:rPr>
      </w:pPr>
      <w:r>
        <w:rPr>
          <w:vertAlign w:val="superscript"/>
        </w:rPr>
        <w:t>1</w:t>
      </w:r>
      <w:r w:rsidR="007731C3" w:rsidRPr="00DF656D">
        <w:t xml:space="preserve">Department of Mathematics, Periyar Maniammai Institute of Science &amp; Technology (Deemed to be University), </w:t>
      </w:r>
      <w:r w:rsidR="007731C3" w:rsidRPr="00DF656D">
        <w:br/>
        <w:t>Thanjavur, Tamil Nadu, India -613 403</w:t>
      </w:r>
    </w:p>
    <w:p w14:paraId="566B589D" w14:textId="2A7AD1F9" w:rsidR="002E2743" w:rsidRPr="001C2430" w:rsidRDefault="001A22D2" w:rsidP="001A22D2">
      <w:pPr>
        <w:pStyle w:val="AuthorEmail"/>
      </w:pPr>
      <w:r>
        <w:t xml:space="preserve">Corresponding author: </w:t>
      </w:r>
      <w:r>
        <w:rPr>
          <w:vertAlign w:val="superscript"/>
        </w:rPr>
        <w:t>a)</w:t>
      </w:r>
      <w:hyperlink r:id="rId7" w:history="1">
        <w:r w:rsidRPr="00D5672D">
          <w:rPr>
            <w:rStyle w:val="Hyperlink"/>
          </w:rPr>
          <w:t>balakumar@pmu.edu</w:t>
        </w:r>
      </w:hyperlink>
      <w:r>
        <w:t>,</w:t>
      </w:r>
      <w:r w:rsidR="002E2743" w:rsidRPr="0075248B">
        <w:t xml:space="preserve"> </w:t>
      </w:r>
      <w:r>
        <w:rPr>
          <w:vertAlign w:val="superscript"/>
        </w:rPr>
        <w:t>b)</w:t>
      </w:r>
      <w:hyperlink r:id="rId8" w:history="1">
        <w:r w:rsidRPr="00D5672D">
          <w:rPr>
            <w:rStyle w:val="Hyperlink"/>
          </w:rPr>
          <w:t>kanimalar3011@gmail.com</w:t>
        </w:r>
      </w:hyperlink>
    </w:p>
    <w:p w14:paraId="7DE59AEF" w14:textId="77777777" w:rsidR="001A22D2" w:rsidRDefault="001A22D2" w:rsidP="001A22D2">
      <w:pPr>
        <w:pStyle w:val="Abstract"/>
      </w:pPr>
      <w:r>
        <w:t xml:space="preserve">Abstract: </w:t>
      </w:r>
      <w:r w:rsidR="0063250A">
        <w:t>Evaluating transportation policies often encounters challenges due to uncertain and imprecise data, which can limit the effectiveness of traditional multi-criteria decision-making (MCDM) methods. To tackle this issue, this research presents a fuzzy MCDM framework that utilizes triangular fuzzy numbers (TFNs) to capture ambiguous or unclear expert opinions. The model applies entropy-based weighting to objectively assess the significance of each criterion, and it utilizes the Chebyshev distance measure to enhance the reliability of alternative comparisons. The proposed fuzzy TOPSIS method is tested in a transportation policy evaluation scenario, showcasing its strength in ranking options amid uncertainty. The findings suggest that the combination of entropy weights with the Chebyshev distance offers consistent and dependable decision support, positioning this framework as an effective tool for intricate transportation planning challenges.</w:t>
      </w:r>
      <w:r>
        <w:t xml:space="preserve"> </w:t>
      </w:r>
    </w:p>
    <w:p w14:paraId="5562C55F" w14:textId="767EEA0B" w:rsidR="006A45D6" w:rsidRPr="00DF656D" w:rsidRDefault="007731C3" w:rsidP="001A22D2">
      <w:pPr>
        <w:pStyle w:val="Abstract"/>
        <w:rPr>
          <w:lang w:val="en-IN"/>
        </w:rPr>
      </w:pPr>
      <w:r w:rsidRPr="00DF656D">
        <w:t>Keywords:</w:t>
      </w:r>
      <w:r w:rsidR="006A45D6" w:rsidRPr="00DF656D">
        <w:t xml:space="preserve"> </w:t>
      </w:r>
      <w:r w:rsidR="006A45D6" w:rsidRPr="00DF656D">
        <w:rPr>
          <w:lang w:val="en-IN"/>
        </w:rPr>
        <w:t>Triangular fuzzy numbers, Fuzzy TOPSIS, Fuzzy multi-criteria decision making, Closeness coefficient.</w:t>
      </w:r>
    </w:p>
    <w:p w14:paraId="5A033E7F" w14:textId="51E69C6F" w:rsidR="00F749D5" w:rsidRPr="00DF656D" w:rsidRDefault="00F749D5" w:rsidP="00612764">
      <w:pPr>
        <w:pStyle w:val="Heading1"/>
      </w:pPr>
      <w:r w:rsidRPr="00DF656D">
        <w:t>Introduction</w:t>
      </w:r>
    </w:p>
    <w:p w14:paraId="3E162D62" w14:textId="77777777" w:rsidR="0063250A" w:rsidRPr="006548E5" w:rsidRDefault="0063250A" w:rsidP="001A22D2">
      <w:pPr>
        <w:pStyle w:val="Paragraph"/>
        <w:rPr>
          <w:lang w:val="en-IN"/>
        </w:rPr>
      </w:pPr>
      <w:r w:rsidRPr="006548E5">
        <w:rPr>
          <w:lang w:val="en-IN"/>
        </w:rPr>
        <w:t xml:space="preserve">Decision-making in transportation systems often involves multiple conflicting criteria under uncertainty. Classical Multi-Criteria Decision-Making (MCDM) techniques, while powerful, may not adequately handle the vagueness and imprecision inherent in real-world problems. </w:t>
      </w:r>
      <w:r>
        <w:rPr>
          <w:lang w:val="en-IN"/>
        </w:rPr>
        <w:t>Fuzzy set theory, first introduced by Zadeh in 1965, provides a systematic approach to integrating uncertainty into decision-making processes.</w:t>
      </w:r>
      <w:r w:rsidRPr="006548E5">
        <w:rPr>
          <w:lang w:val="en-IN"/>
        </w:rPr>
        <w:t xml:space="preserve"> This makes fuzzy extensions of MCDM particularly relevant for applications such as transport policy evaluation, airport planning, and sustainable logistics.</w:t>
      </w:r>
    </w:p>
    <w:p w14:paraId="73D7E117" w14:textId="77777777" w:rsidR="0063250A" w:rsidRPr="006548E5" w:rsidRDefault="0063250A" w:rsidP="001A22D2">
      <w:pPr>
        <w:pStyle w:val="Paragraph"/>
        <w:rPr>
          <w:lang w:val="en-IN"/>
        </w:rPr>
      </w:pPr>
      <w:r w:rsidRPr="006548E5">
        <w:rPr>
          <w:lang w:val="en-IN"/>
        </w:rPr>
        <w:t xml:space="preserve">Over the years, researchers have developed numerous fuzzy MCDM approaches to address decision-making challenges under uncertainty. </w:t>
      </w:r>
      <w:r>
        <w:rPr>
          <w:lang w:val="en-IN"/>
        </w:rPr>
        <w:t xml:space="preserve">Among the methods, the technique for order preference by Similarity to the Ideal Solution (TOPSIS) has been extensively adapted for use in fuzzy contexts </w:t>
      </w:r>
      <w:r w:rsidRPr="006548E5">
        <w:rPr>
          <w:lang w:val="en-IN"/>
        </w:rPr>
        <w:t xml:space="preserve">(Chen, 2000; </w:t>
      </w:r>
      <w:proofErr w:type="spellStart"/>
      <w:r w:rsidRPr="006548E5">
        <w:rPr>
          <w:lang w:val="en-IN"/>
        </w:rPr>
        <w:t>Jahanshahloo</w:t>
      </w:r>
      <w:proofErr w:type="spellEnd"/>
      <w:r w:rsidRPr="006548E5">
        <w:rPr>
          <w:lang w:val="en-IN"/>
        </w:rPr>
        <w:t xml:space="preserve">, Lotfi, &amp; Izadikhah, 2006). </w:t>
      </w:r>
      <w:r>
        <w:rPr>
          <w:lang w:val="en-IN"/>
        </w:rPr>
        <w:t>Fuzzy TOPSIS allows decision-makers to assess options by considering how closely they align with the ideal solution, as well as their capability to handle uncertain assessments.</w:t>
      </w:r>
    </w:p>
    <w:p w14:paraId="3BE31D0D" w14:textId="77777777" w:rsidR="0063250A" w:rsidRPr="006548E5" w:rsidRDefault="0063250A" w:rsidP="001A22D2">
      <w:pPr>
        <w:pStyle w:val="Paragraph"/>
        <w:rPr>
          <w:lang w:val="en-IN"/>
        </w:rPr>
      </w:pPr>
      <w:r w:rsidRPr="006548E5">
        <w:rPr>
          <w:lang w:val="en-IN"/>
        </w:rPr>
        <w:t xml:space="preserve">Recent studies have emphasized the importance of integrating fuzzy MCDM into transportation planning. For instance, Ertuğrul and </w:t>
      </w:r>
      <w:proofErr w:type="spellStart"/>
      <w:r w:rsidRPr="006548E5">
        <w:rPr>
          <w:lang w:val="en-IN"/>
        </w:rPr>
        <w:t>Karakaşoğlu</w:t>
      </w:r>
      <w:proofErr w:type="spellEnd"/>
      <w:r w:rsidRPr="006548E5">
        <w:rPr>
          <w:lang w:val="en-IN"/>
        </w:rPr>
        <w:t xml:space="preserve"> (2009) used fuzzy TOPSIS for facility location decisions, while Saleh, Jaber, and </w:t>
      </w:r>
      <w:proofErr w:type="spellStart"/>
      <w:r w:rsidRPr="006548E5">
        <w:rPr>
          <w:lang w:val="en-IN"/>
        </w:rPr>
        <w:t>Alsyouf</w:t>
      </w:r>
      <w:proofErr w:type="spellEnd"/>
      <w:r w:rsidRPr="006548E5">
        <w:rPr>
          <w:lang w:val="en-IN"/>
        </w:rPr>
        <w:t xml:space="preserve"> (2023) applied fuzzy techniques for sustainable airport site selection. These applications highlight how fuzzy decision models can capture both technical and environmental aspects in complex transport systems. More broadly, fuzzy MCDM has been recognized as an effective decision-support tool in energy management, supply chain optimization, and sustainable development (Mardani et al., 2015; Aasa, </w:t>
      </w:r>
      <w:proofErr w:type="spellStart"/>
      <w:r w:rsidRPr="006548E5">
        <w:rPr>
          <w:lang w:val="en-IN"/>
        </w:rPr>
        <w:t>Phoya</w:t>
      </w:r>
      <w:proofErr w:type="spellEnd"/>
      <w:r w:rsidRPr="006548E5">
        <w:rPr>
          <w:lang w:val="en-IN"/>
        </w:rPr>
        <w:t>, Monko, &amp; Musonda, 2025).</w:t>
      </w:r>
    </w:p>
    <w:p w14:paraId="12DE5291" w14:textId="77777777" w:rsidR="0063250A" w:rsidRPr="006548E5" w:rsidRDefault="0063250A" w:rsidP="001A22D2">
      <w:pPr>
        <w:pStyle w:val="Paragraph"/>
        <w:rPr>
          <w:lang w:val="en-IN"/>
        </w:rPr>
      </w:pPr>
      <w:r w:rsidRPr="006548E5">
        <w:rPr>
          <w:lang w:val="en-IN"/>
        </w:rPr>
        <w:t>The foundation of fuzzy decision-making was laid by Bellman and Zadeh (1970), who first formulated a decision framework under fuzzy environments. Their work inspired subsequent researchers to adapt classical MCDM methods into fuzzy versions.</w:t>
      </w:r>
      <w:r>
        <w:rPr>
          <w:lang w:val="en-IN"/>
        </w:rPr>
        <w:t xml:space="preserve"> Chen (2000) introduced the fuzzy TOPSIS method, which has subsequently emerged as one of the most commonly utilized fuzzy decision-making frameworks.</w:t>
      </w:r>
      <w:r w:rsidRPr="006548E5">
        <w:rPr>
          <w:lang w:val="en-IN"/>
        </w:rPr>
        <w:t xml:space="preserve"> Chu and Lin (2003) extended fuzzy TOPSIS to supply chain contexts, while </w:t>
      </w:r>
      <w:proofErr w:type="spellStart"/>
      <w:r w:rsidRPr="006548E5">
        <w:rPr>
          <w:lang w:val="en-IN"/>
        </w:rPr>
        <w:t>Jahanshahloo</w:t>
      </w:r>
      <w:proofErr w:type="spellEnd"/>
      <w:r w:rsidRPr="006548E5">
        <w:rPr>
          <w:lang w:val="en-IN"/>
        </w:rPr>
        <w:t xml:space="preserve"> et al. (2006) formalized algorithms for handling interval-valued fuzzy data. These contributions illustrate the method’s flexibility in capturing uncertainty across different application domains.</w:t>
      </w:r>
    </w:p>
    <w:p w14:paraId="76124C28" w14:textId="77777777" w:rsidR="0063250A" w:rsidRPr="006548E5" w:rsidRDefault="0063250A" w:rsidP="001A22D2">
      <w:pPr>
        <w:pStyle w:val="Paragraph"/>
        <w:rPr>
          <w:lang w:val="en-IN"/>
        </w:rPr>
      </w:pPr>
      <w:r w:rsidRPr="006548E5">
        <w:rPr>
          <w:lang w:val="en-IN"/>
        </w:rPr>
        <w:t xml:space="preserve">Entropy weighting has often been integrated into fuzzy MCDM to derive objective criterion weights. This approach minimizes subjectivity by measuring the amount of information embedded in decision data (Parkash, </w:t>
      </w:r>
      <w:r w:rsidRPr="006548E5">
        <w:rPr>
          <w:lang w:val="en-IN"/>
        </w:rPr>
        <w:lastRenderedPageBreak/>
        <w:t>Biswas, &amp; Mahapatra, 2008). More recently, Chen (2021) extended entropy measures to intuitionistic fuzzy sets, further enhancing decision-making robustness.</w:t>
      </w:r>
    </w:p>
    <w:p w14:paraId="37007F50" w14:textId="77777777" w:rsidR="0063250A" w:rsidRPr="006548E5" w:rsidRDefault="0063250A" w:rsidP="001A22D2">
      <w:pPr>
        <w:pStyle w:val="Paragraph"/>
        <w:rPr>
          <w:lang w:val="en-IN"/>
        </w:rPr>
      </w:pPr>
      <w:r w:rsidRPr="006548E5">
        <w:rPr>
          <w:lang w:val="en-IN"/>
        </w:rPr>
        <w:t>Another stream of research has focused on distance measures used in fuzzy TOPSIS. While Euclidean and Hamming distances are common, Chebyshev distance has been increasingly adopted due to its ability to emphasize maximum deviations (Dubois &amp; Prade, 1980; Chen, 2020). This property makes it particularly suitable for risk-sensitive decision contexts such as air traffic management.</w:t>
      </w:r>
    </w:p>
    <w:p w14:paraId="2920DF61" w14:textId="77777777" w:rsidR="0063250A" w:rsidRPr="006548E5" w:rsidRDefault="0063250A" w:rsidP="001A22D2">
      <w:pPr>
        <w:pStyle w:val="Paragraph"/>
        <w:rPr>
          <w:lang w:val="en-IN"/>
        </w:rPr>
      </w:pPr>
      <w:r w:rsidRPr="006548E5">
        <w:rPr>
          <w:lang w:val="en-IN"/>
        </w:rPr>
        <w:t xml:space="preserve">In transportation, fuzzy MCDM methods have been applied to airport location selection (Ertuğrul &amp; </w:t>
      </w:r>
      <w:proofErr w:type="spellStart"/>
      <w:r w:rsidRPr="006548E5">
        <w:rPr>
          <w:lang w:val="en-IN"/>
        </w:rPr>
        <w:t>Karakaşoğlu</w:t>
      </w:r>
      <w:proofErr w:type="spellEnd"/>
      <w:r w:rsidRPr="006548E5">
        <w:rPr>
          <w:lang w:val="en-IN"/>
        </w:rPr>
        <w:t>, 2009; Saleh et al., 2023), airline policy evaluation (Mufazzal &amp; Muzakkir, 2021), and sustainable logistics planning (Dong, Xu, &amp; Li, 2021). These studies consistently demonstrate the value of fuzzy models in addressing uncertainty and complexity, strengthening the case for their application in modern transportation systems.</w:t>
      </w:r>
    </w:p>
    <w:p w14:paraId="6D26525E" w14:textId="77777777" w:rsidR="0063250A" w:rsidRPr="00DF656D" w:rsidRDefault="0063250A" w:rsidP="001A22D2">
      <w:pPr>
        <w:pStyle w:val="Paragraph"/>
        <w:rPr>
          <w:lang w:val="en-IN"/>
        </w:rPr>
      </w:pPr>
      <w:r w:rsidRPr="00DF656D">
        <w:t xml:space="preserve">The paper is structured to provide a comprehensive understanding of the proposed fuzzy TOPSIS model with the Chebyshev distance metric for air traffic management. Section 1 </w:t>
      </w:r>
      <w:r>
        <w:t xml:space="preserve">is the introduction followed by preliminaries </w:t>
      </w:r>
      <w:proofErr w:type="gramStart"/>
      <w:r>
        <w:t xml:space="preserve">in </w:t>
      </w:r>
      <w:r w:rsidRPr="00DF656D">
        <w:t xml:space="preserve"> </w:t>
      </w:r>
      <w:r>
        <w:t>s</w:t>
      </w:r>
      <w:r w:rsidRPr="00DF656D">
        <w:t>ection</w:t>
      </w:r>
      <w:proofErr w:type="gramEnd"/>
      <w:r w:rsidRPr="00DF656D">
        <w:t xml:space="preserve"> 2. Section 3</w:t>
      </w:r>
      <w:r>
        <w:t xml:space="preserve"> is about the mathematical formulation</w:t>
      </w:r>
      <w:r w:rsidRPr="00DF656D">
        <w:t>. Section 4</w:t>
      </w:r>
      <w:r>
        <w:t xml:space="preserve"> is about the theoretical analysis of the formulas given the previous section followed by numerical example in section 5 which provides solution for the synthetic data created</w:t>
      </w:r>
      <w:r w:rsidRPr="00DF656D">
        <w:t>. Section 6 (Uniqueness of the Proposed Method) highlights the methodological advancements over traditional approaches, and Section 7 (Conclusion and Future Work) summarizes the findings while suggesting future research directions, including hybrid fuzzy optimization models.</w:t>
      </w:r>
    </w:p>
    <w:p w14:paraId="5E3C73F1" w14:textId="329361AD" w:rsidR="00F749D5" w:rsidRPr="00DF656D" w:rsidRDefault="00F749D5" w:rsidP="001A22D2">
      <w:pPr>
        <w:pStyle w:val="Heading1"/>
      </w:pPr>
      <w:r w:rsidRPr="00DF656D">
        <w:t>Preliminaries</w:t>
      </w:r>
    </w:p>
    <w:p w14:paraId="4CED0F47" w14:textId="77777777" w:rsidR="0063250A" w:rsidRDefault="0063250A" w:rsidP="001A22D2">
      <w:pPr>
        <w:pStyle w:val="Paragraph"/>
        <w:rPr>
          <w:lang w:val="en-IN"/>
        </w:rPr>
      </w:pPr>
      <w:r w:rsidRPr="00B00C2C">
        <w:rPr>
          <w:lang w:val="en-IN"/>
        </w:rPr>
        <w:t>This section introduces the fundamental mathematical concepts required for the proposed fuzzy TOPSIS model with the Chebyshev distance metric</w:t>
      </w:r>
      <w:r>
        <w:rPr>
          <w:lang w:val="en-IN"/>
        </w:rPr>
        <w:t xml:space="preserve">. </w:t>
      </w:r>
      <w:r w:rsidRPr="00D31BFD">
        <w:rPr>
          <w:lang w:val="en-IN"/>
        </w:rPr>
        <w:t>The foundation of the proposed fuzzy TOPSIS model rests on concepts from fuzzy set theory, triangular fuzzy numbers, entropy-based weighting, and distance measures. As originally proposed by Zadeh (1965), fuzzy sets allow elements to have degrees of membership between 0 and 1, rather than the binary values of classical sets. According to Zimmermann (2010), “unlike classical sets, where membership is binary (0 or 1), fuzzy sets allow partial membership values between 0 and 1,” which makes them suitable for representing uncertainty in real-world decision problems.</w:t>
      </w:r>
    </w:p>
    <w:p w14:paraId="3D6FE6EE" w14:textId="77777777" w:rsidR="0063250A" w:rsidRPr="00DF656D" w:rsidRDefault="0063250A" w:rsidP="001A22D2">
      <w:pPr>
        <w:pStyle w:val="Paragraph"/>
        <w:rPr>
          <w:lang w:val="en-IN"/>
        </w:rPr>
      </w:pPr>
      <w:r w:rsidRPr="003530E9">
        <w:t xml:space="preserve">To represent uncertain numerical values, triangular fuzzy numbers (TFNs) are widely used. A TFN is expressed as a triplet </w:t>
      </w:r>
      <m:oMath>
        <m:d>
          <m:dPr>
            <m:ctrlPr>
              <w:rPr>
                <w:rFonts w:ascii="Cambria Math" w:hAnsi="Cambria Math"/>
                <w:i/>
              </w:rPr>
            </m:ctrlPr>
          </m:dPr>
          <m:e>
            <m:r>
              <w:rPr>
                <w:rFonts w:ascii="Cambria Math" w:hAnsi="Cambria Math"/>
              </w:rPr>
              <m:t>P,Q,R</m:t>
            </m:r>
          </m:e>
        </m:d>
      </m:oMath>
      <w:r w:rsidRPr="003530E9">
        <w:t xml:space="preserve">, where </w:t>
      </w:r>
      <m:oMath>
        <m:r>
          <w:rPr>
            <w:rFonts w:ascii="Cambria Math" w:hAnsi="Cambria Math"/>
          </w:rPr>
          <m:t>P</m:t>
        </m:r>
      </m:oMath>
      <w:r w:rsidRPr="003530E9">
        <w:t xml:space="preserve"> denotes the lower bound, </w:t>
      </w:r>
      <m:oMath>
        <m:r>
          <w:rPr>
            <w:rFonts w:ascii="Cambria Math" w:hAnsi="Cambria Math"/>
          </w:rPr>
          <m:t>Q</m:t>
        </m:r>
      </m:oMath>
      <w:r w:rsidRPr="003530E9">
        <w:t xml:space="preserve"> is the most likely value, and </w:t>
      </w:r>
      <m:oMath>
        <m:r>
          <w:rPr>
            <w:rFonts w:ascii="Cambria Math" w:hAnsi="Cambria Math"/>
          </w:rPr>
          <m:t>R</m:t>
        </m:r>
      </m:oMath>
      <w:r w:rsidRPr="003530E9">
        <w:t xml:space="preserve"> is the upper bound. Tayal et al. (2025) describe the TFN membership function as:</w:t>
      </w:r>
    </w:p>
    <w:p w14:paraId="08FB093D" w14:textId="77777777" w:rsidR="0063250A" w:rsidRPr="00B00C2C"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μ</m:t>
              </m:r>
            </m:e>
            <m:sub>
              <m:acc>
                <m:accPr>
                  <m:chr m:val="̅"/>
                  <m:ctrlPr>
                    <w:rPr>
                      <w:rFonts w:ascii="Cambria Math" w:hAnsi="Cambria Math"/>
                      <w:i/>
                      <w:lang w:val="en-IN"/>
                    </w:rPr>
                  </m:ctrlPr>
                </m:accPr>
                <m:e>
                  <m:r>
                    <w:rPr>
                      <w:rFonts w:ascii="Cambria Math" w:hAnsi="Cambria Math"/>
                      <w:lang w:val="en-IN"/>
                    </w:rPr>
                    <m:t>A</m:t>
                  </m:r>
                </m:e>
              </m:acc>
            </m:sub>
          </m:sSub>
          <m:d>
            <m:dPr>
              <m:ctrlPr>
                <w:rPr>
                  <w:rFonts w:ascii="Cambria Math" w:hAnsi="Cambria Math"/>
                  <w:i/>
                  <w:lang w:val="en-IN"/>
                </w:rPr>
              </m:ctrlPr>
            </m:dPr>
            <m:e>
              <m:r>
                <w:rPr>
                  <w:rFonts w:ascii="Cambria Math" w:hAnsi="Cambria Math"/>
                  <w:lang w:val="en-IN"/>
                </w:rPr>
                <m:t>x</m:t>
              </m:r>
            </m:e>
          </m:d>
          <m:r>
            <w:rPr>
              <w:rFonts w:ascii="Cambria Math" w:hAnsi="Cambria Math"/>
              <w:lang w:val="en-IN"/>
            </w:rPr>
            <m:t>=</m:t>
          </m:r>
          <m:d>
            <m:dPr>
              <m:begChr m:val="{"/>
              <m:endChr m:val=""/>
              <m:ctrlPr>
                <w:rPr>
                  <w:rFonts w:ascii="Cambria Math" w:hAnsi="Cambria Math"/>
                  <w:i/>
                  <w:lang w:val="en-IN"/>
                </w:rPr>
              </m:ctrlPr>
            </m:dPr>
            <m:e>
              <m:eqArr>
                <m:eqArrPr>
                  <m:ctrlPr>
                    <w:rPr>
                      <w:rFonts w:ascii="Cambria Math" w:hAnsi="Cambria Math"/>
                      <w:i/>
                      <w:lang w:val="en-IN"/>
                    </w:rPr>
                  </m:ctrlPr>
                </m:eqArrPr>
                <m:e>
                  <m:f>
                    <m:fPr>
                      <m:ctrlPr>
                        <w:rPr>
                          <w:rFonts w:ascii="Cambria Math" w:hAnsi="Cambria Math"/>
                          <w:i/>
                          <w:lang w:val="en-IN"/>
                        </w:rPr>
                      </m:ctrlPr>
                    </m:fPr>
                    <m:num>
                      <m:r>
                        <w:rPr>
                          <w:rFonts w:ascii="Cambria Math" w:hAnsi="Cambria Math"/>
                          <w:lang w:val="en-IN"/>
                        </w:rPr>
                        <m:t>x-P</m:t>
                      </m:r>
                    </m:num>
                    <m:den>
                      <m:r>
                        <w:rPr>
                          <w:rFonts w:ascii="Cambria Math" w:hAnsi="Cambria Math"/>
                          <w:lang w:val="en-IN"/>
                        </w:rPr>
                        <m:t>Q-P</m:t>
                      </m:r>
                    </m:den>
                  </m:f>
                  <m:r>
                    <w:rPr>
                      <w:rFonts w:ascii="Cambria Math" w:hAnsi="Cambria Math"/>
                      <w:lang w:val="en-IN"/>
                    </w:rPr>
                    <m:t>, P≤x≤Q</m:t>
                  </m:r>
                </m:e>
                <m:e>
                  <m:f>
                    <m:fPr>
                      <m:ctrlPr>
                        <w:rPr>
                          <w:rFonts w:ascii="Cambria Math" w:hAnsi="Cambria Math"/>
                          <w:i/>
                          <w:lang w:val="en-IN"/>
                        </w:rPr>
                      </m:ctrlPr>
                    </m:fPr>
                    <m:num>
                      <m:r>
                        <w:rPr>
                          <w:rFonts w:ascii="Cambria Math" w:hAnsi="Cambria Math"/>
                          <w:lang w:val="en-IN"/>
                        </w:rPr>
                        <m:t>R-x</m:t>
                      </m:r>
                    </m:num>
                    <m:den>
                      <m:r>
                        <w:rPr>
                          <w:rFonts w:ascii="Cambria Math" w:hAnsi="Cambria Math"/>
                          <w:lang w:val="en-IN"/>
                        </w:rPr>
                        <m:t>R-Q</m:t>
                      </m:r>
                    </m:den>
                  </m:f>
                  <m:r>
                    <w:rPr>
                      <w:rFonts w:ascii="Cambria Math" w:hAnsi="Cambria Math"/>
                      <w:lang w:val="en-IN"/>
                    </w:rPr>
                    <m:t>, Q≤x≤R</m:t>
                  </m:r>
                </m:e>
                <m:e>
                  <m:r>
                    <w:rPr>
                      <w:rFonts w:ascii="Cambria Math" w:hAnsi="Cambria Math"/>
                      <w:lang w:val="en-IN"/>
                    </w:rPr>
                    <m:t>0, otherwise</m:t>
                  </m:r>
                </m:e>
              </m:eqArr>
            </m:e>
          </m:d>
        </m:oMath>
      </m:oMathPara>
    </w:p>
    <w:p w14:paraId="219E154C" w14:textId="77777777" w:rsidR="0063250A" w:rsidRPr="00B00C2C" w:rsidRDefault="0063250A" w:rsidP="001A22D2">
      <w:pPr>
        <w:pStyle w:val="Paragraph"/>
        <w:rPr>
          <w:lang w:val="en-IN"/>
        </w:rPr>
      </w:pPr>
      <w:r w:rsidRPr="00703C1A">
        <w:t>This representation is simple yet effective in capturing imprecision in expert judgments</w:t>
      </w:r>
      <w:r>
        <w:rPr>
          <w:lang w:val="en-IN"/>
        </w:rPr>
        <w:t xml:space="preserve"> </w:t>
      </w:r>
      <w:r>
        <w:t>(Dong et al., 2021</w:t>
      </w:r>
      <w:proofErr w:type="gramStart"/>
      <w:r>
        <w:t xml:space="preserve">) </w:t>
      </w:r>
      <w:r w:rsidRPr="00B00C2C">
        <w:rPr>
          <w:lang w:val="en-IN"/>
        </w:rPr>
        <w:t>.</w:t>
      </w:r>
      <w:proofErr w:type="gramEnd"/>
    </w:p>
    <w:p w14:paraId="48A3B78F" w14:textId="1EBF5646" w:rsidR="0063250A" w:rsidRPr="00DF656D" w:rsidRDefault="0063250A" w:rsidP="0063250A">
      <w:pPr>
        <w:pStyle w:val="Heading2"/>
        <w:rPr>
          <w:lang w:val="en-IN"/>
        </w:rPr>
      </w:pPr>
      <w:r w:rsidRPr="00DF656D">
        <w:rPr>
          <w:lang w:val="en-IN"/>
        </w:rPr>
        <w:t>Entropy-Based Weight Determination</w:t>
      </w:r>
    </w:p>
    <w:p w14:paraId="4BC5D692" w14:textId="77777777" w:rsidR="0063250A" w:rsidRPr="00DF656D" w:rsidRDefault="0063250A" w:rsidP="001A22D2">
      <w:pPr>
        <w:pStyle w:val="Paragraph"/>
        <w:rPr>
          <w:lang w:val="en-IN"/>
        </w:rPr>
      </w:pPr>
      <w:r w:rsidRPr="00B00C2C">
        <w:rPr>
          <w:lang w:val="en-IN"/>
        </w:rPr>
        <w:t xml:space="preserve">To assign objective importance to each criterion, we use the fuzzy entropy method, which measures the uncertainty in decision data. The entropy of </w:t>
      </w:r>
      <w:r>
        <w:rPr>
          <w:lang w:val="en-IN"/>
        </w:rPr>
        <w:t xml:space="preserve">the </w:t>
      </w:r>
      <w:r w:rsidRPr="00B00C2C">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B00C2C">
        <w:rPr>
          <w:lang w:val="en-IN"/>
        </w:rPr>
        <w:t xml:space="preserve"> </w:t>
      </w:r>
      <w:r>
        <w:rPr>
          <w:lang w:val="en-IN"/>
        </w:rPr>
        <w:t>is</w:t>
      </w:r>
      <w:r w:rsidRPr="00B00C2C">
        <w:rPr>
          <w:lang w:val="en-IN"/>
        </w:rPr>
        <w:t>:</w:t>
      </w:r>
    </w:p>
    <w:p w14:paraId="7FC56EE9" w14:textId="77777777" w:rsidR="0063250A" w:rsidRPr="00B00C2C"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ctrlPr>
                <w:rPr>
                  <w:rFonts w:ascii="Cambria Math" w:hAnsi="Cambria Math"/>
                  <w:i/>
                  <w:lang w:val="en-IN"/>
                </w:rPr>
              </m:ctrlPr>
            </m:num>
            <m:den>
              <m:func>
                <m:funcPr>
                  <m:ctrlPr>
                    <w:rPr>
                      <w:rFonts w:ascii="Cambria Math" w:hAnsi="Cambria Math"/>
                      <w:lang w:val="en-IN"/>
                    </w:rPr>
                  </m:ctrlPr>
                </m:funcPr>
                <m:fName>
                  <m:r>
                    <m:rPr>
                      <m:sty m:val="p"/>
                    </m:rPr>
                    <w:rPr>
                      <w:rFonts w:ascii="Cambria Math" w:hAnsi="Cambria Math"/>
                      <w:lang w:val="en-IN"/>
                    </w:rPr>
                    <m:t>ln</m:t>
                  </m:r>
                  <m:ctrlPr>
                    <w:rPr>
                      <w:rFonts w:ascii="Cambria Math" w:hAnsi="Cambria Math"/>
                      <w:i/>
                      <w:lang w:val="en-IN"/>
                    </w:rPr>
                  </m:ctrlPr>
                </m:fName>
                <m:e>
                  <m:d>
                    <m:dPr>
                      <m:ctrlPr>
                        <w:rPr>
                          <w:rFonts w:ascii="Cambria Math" w:hAnsi="Cambria Math"/>
                          <w:i/>
                          <w:lang w:val="en-IN"/>
                        </w:rPr>
                      </m:ctrlPr>
                    </m:dPr>
                    <m:e>
                      <m:r>
                        <w:rPr>
                          <w:rFonts w:ascii="Cambria Math" w:hAnsi="Cambria Math"/>
                          <w:lang w:val="en-IN"/>
                        </w:rPr>
                        <m:t>m</m:t>
                      </m:r>
                    </m:e>
                  </m:d>
                </m:e>
              </m:func>
              <m:ctrlPr>
                <w:rPr>
                  <w:rFonts w:ascii="Cambria Math" w:hAnsi="Cambria Math"/>
                  <w:i/>
                  <w:lang w:val="en-IN"/>
                </w:rPr>
              </m:ctrlPr>
            </m:den>
          </m:f>
          <m:nary>
            <m:naryPr>
              <m:chr m:val="∑"/>
              <m:ctrlPr>
                <w:rPr>
                  <w:rFonts w:ascii="Cambria Math" w:hAnsi="Cambria Math"/>
                  <w:lang w:val="en-IN"/>
                </w:rPr>
              </m:ctrlPr>
            </m:naryPr>
            <m:sub>
              <m:r>
                <w:rPr>
                  <w:rFonts w:ascii="Cambria Math" w:hAnsi="Cambria Math"/>
                  <w:lang w:val="en-IN"/>
                </w:rPr>
                <m:t>i=1</m:t>
              </m:r>
              <m:ctrlPr>
                <w:rPr>
                  <w:rFonts w:ascii="Cambria Math" w:hAnsi="Cambria Math"/>
                  <w:i/>
                  <w:lang w:val="en-IN"/>
                </w:rPr>
              </m:ctrlPr>
            </m:sub>
            <m:sup>
              <m:r>
                <w:rPr>
                  <w:rFonts w:ascii="Cambria Math" w:hAnsi="Cambria Math"/>
                  <w:lang w:val="en-IN"/>
                </w:rPr>
                <m:t>m</m:t>
              </m:r>
              <m:ctrlPr>
                <w:rPr>
                  <w:rFonts w:ascii="Cambria Math" w:hAnsi="Cambria Math"/>
                  <w:i/>
                  <w:lang w:val="en-IN"/>
                </w:rPr>
              </m:ctrlPr>
            </m:sup>
            <m:e>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ctrlPr>
                <w:rPr>
                  <w:rFonts w:ascii="Cambria Math" w:hAnsi="Cambria Math"/>
                  <w:i/>
                  <w:lang w:val="en-IN"/>
                </w:rPr>
              </m:ctrlPr>
            </m:e>
          </m:nary>
          <m:func>
            <m:funcPr>
              <m:ctrlPr>
                <w:rPr>
                  <w:rFonts w:ascii="Cambria Math" w:hAnsi="Cambria Math"/>
                  <w:lang w:val="en-IN"/>
                </w:rPr>
              </m:ctrlPr>
            </m:funcPr>
            <m:fName>
              <m:r>
                <m:rPr>
                  <m:sty m:val="p"/>
                </m:rPr>
                <w:rPr>
                  <w:rFonts w:ascii="Cambria Math" w:hAnsi="Cambria Math"/>
                  <w:lang w:val="en-IN"/>
                </w:rPr>
                <m:t>ln</m:t>
              </m:r>
            </m:fName>
            <m:e>
              <m:sSub>
                <m:sSubPr>
                  <m:ctrlPr>
                    <w:rPr>
                      <w:rFonts w:ascii="Cambria Math" w:hAnsi="Cambria Math"/>
                      <w:i/>
                      <w:lang w:val="en-IN"/>
                    </w:rPr>
                  </m:ctrlPr>
                </m:sSubPr>
                <m:e>
                  <m:r>
                    <w:rPr>
                      <w:rFonts w:ascii="Cambria Math" w:hAnsi="Cambria Math"/>
                      <w:lang w:val="en-IN"/>
                    </w:rPr>
                    <m:t>P</m:t>
                  </m:r>
                  <m:ctrlPr>
                    <w:rPr>
                      <w:rFonts w:ascii="Cambria Math" w:hAnsi="Cambria Math"/>
                      <w:lang w:val="en-IN"/>
                    </w:rPr>
                  </m:ctrlPr>
                </m:e>
                <m:sub>
                  <m:r>
                    <w:rPr>
                      <w:rFonts w:ascii="Cambria Math" w:hAnsi="Cambria Math"/>
                      <w:lang w:val="en-IN"/>
                    </w:rPr>
                    <m:t>ij</m:t>
                  </m:r>
                </m:sub>
              </m:sSub>
            </m:e>
          </m:func>
        </m:oMath>
      </m:oMathPara>
    </w:p>
    <w:p w14:paraId="543CD29C" w14:textId="77777777" w:rsidR="0063250A" w:rsidRPr="00B00C2C" w:rsidRDefault="0063250A" w:rsidP="001A22D2">
      <w:pPr>
        <w:pStyle w:val="Paragraph"/>
        <w:rPr>
          <w:lang w:val="en-IN"/>
        </w:rPr>
      </w:pPr>
      <w:r w:rsidRPr="00B00C2C">
        <w:rPr>
          <w:lang w:val="en-IN"/>
        </w:rPr>
        <w:t xml:space="preserve">where </w:t>
      </w:r>
      <m:oMath>
        <m:sSub>
          <m:sSubPr>
            <m:ctrlPr>
              <w:rPr>
                <w:rFonts w:ascii="Cambria Math" w:hAnsi="Cambria Math"/>
                <w:i/>
                <w:lang w:val="en-IN"/>
              </w:rPr>
            </m:ctrlPr>
          </m:sSubPr>
          <m:e>
            <m:r>
              <w:rPr>
                <w:rFonts w:ascii="Cambria Math" w:hAnsi="Cambria Math"/>
                <w:lang w:val="en-IN"/>
              </w:rPr>
              <m:t>P</m:t>
            </m:r>
            <m:ctrlPr>
              <w:rPr>
                <w:rFonts w:ascii="Cambria Math" w:hAnsi="Cambria Math"/>
                <w:lang w:val="en-IN"/>
              </w:rPr>
            </m:ctrlPr>
          </m:e>
          <m:sub>
            <m:r>
              <w:rPr>
                <w:rFonts w:ascii="Cambria Math" w:hAnsi="Cambria Math"/>
                <w:lang w:val="en-IN"/>
              </w:rPr>
              <m:t>ij</m:t>
            </m:r>
          </m:sub>
        </m:sSub>
      </m:oMath>
      <w:r w:rsidRPr="00B00C2C">
        <w:rPr>
          <w:lang w:val="en-IN"/>
        </w:rPr>
        <w:t xml:space="preserve">​ represents the normalized membership value of </w:t>
      </w:r>
      <w:r>
        <w:rPr>
          <w:lang w:val="en-IN"/>
        </w:rPr>
        <w:t xml:space="preserve">the </w:t>
      </w:r>
      <w:r w:rsidRPr="00B00C2C">
        <w:rPr>
          <w:lang w:val="en-IN"/>
        </w:rPr>
        <w:t xml:space="preserve">alternative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oMath>
      <w:r w:rsidRPr="00B00C2C">
        <w:rPr>
          <w:lang w:val="en-IN"/>
        </w:rPr>
        <w:t xml:space="preserve">under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B00C2C">
        <w:rPr>
          <w:lang w:val="en-IN"/>
        </w:rPr>
        <w:t xml:space="preserve">, and </w:t>
      </w:r>
      <m:oMath>
        <m:r>
          <w:rPr>
            <w:rFonts w:ascii="Cambria Math" w:hAnsi="Cambria Math"/>
            <w:lang w:val="en-IN"/>
          </w:rPr>
          <m:t>m=</m:t>
        </m:r>
      </m:oMath>
      <w:r w:rsidRPr="00B00C2C">
        <w:rPr>
          <w:lang w:val="en-IN"/>
        </w:rPr>
        <w:t xml:space="preserve"> number of alternatives. The final weight of each criterion is:</w:t>
      </w:r>
    </w:p>
    <w:p w14:paraId="3C688F27" w14:textId="77777777" w:rsidR="0063250A" w:rsidRPr="00B00C2C"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ctrlPr>
                <w:rPr>
                  <w:rFonts w:ascii="Cambria Math" w:hAnsi="Cambria Math"/>
                  <w:i/>
                  <w:lang w:val="en-IN"/>
                </w:rPr>
              </m:ctrlPr>
            </m:num>
            <m:den>
              <m:nary>
                <m:naryPr>
                  <m:chr m:val="∑"/>
                  <m:ctrlPr>
                    <w:rPr>
                      <w:rFonts w:ascii="Cambria Math" w:hAnsi="Cambria Math"/>
                      <w:lang w:val="en-IN"/>
                    </w:rPr>
                  </m:ctrlPr>
                </m:naryPr>
                <m:sub>
                  <m:r>
                    <w:rPr>
                      <w:rFonts w:ascii="Cambria Math" w:hAnsi="Cambria Math"/>
                      <w:lang w:val="en-IN"/>
                    </w:rPr>
                    <m:t>j=1</m:t>
                  </m:r>
                  <m:ctrlPr>
                    <w:rPr>
                      <w:rFonts w:ascii="Cambria Math" w:hAnsi="Cambria Math"/>
                      <w:i/>
                      <w:lang w:val="en-IN"/>
                    </w:rPr>
                  </m:ctrlPr>
                </m:sub>
                <m:sup>
                  <m:r>
                    <w:rPr>
                      <w:rFonts w:ascii="Cambria Math" w:hAnsi="Cambria Math"/>
                      <w:lang w:val="en-IN"/>
                    </w:rPr>
                    <m:t>n</m:t>
                  </m:r>
                  <m:ctrlPr>
                    <w:rPr>
                      <w:rFonts w:ascii="Cambria Math" w:hAnsi="Cambria Math"/>
                      <w:i/>
                      <w:lang w:val="en-IN"/>
                    </w:rPr>
                  </m:ctrlPr>
                </m:sup>
                <m:e>
                  <m:d>
                    <m:dPr>
                      <m:ctrlPr>
                        <w:rPr>
                          <w:rFonts w:ascii="Cambria Math" w:hAnsi="Cambria Math"/>
                          <w:i/>
                          <w:lang w:val="en-IN"/>
                        </w:rPr>
                      </m:ctrlPr>
                    </m:dPr>
                    <m:e>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e>
                  </m:d>
                  <m:ctrlPr>
                    <w:rPr>
                      <w:rFonts w:ascii="Cambria Math" w:hAnsi="Cambria Math"/>
                      <w:i/>
                      <w:lang w:val="en-IN"/>
                    </w:rPr>
                  </m:ctrlPr>
                </m:e>
              </m:nary>
              <m:ctrlPr>
                <w:rPr>
                  <w:rFonts w:ascii="Cambria Math" w:hAnsi="Cambria Math"/>
                  <w:i/>
                  <w:lang w:val="en-IN"/>
                </w:rPr>
              </m:ctrlPr>
            </m:den>
          </m:f>
          <m:r>
            <w:rPr>
              <w:rFonts w:ascii="Cambria Math" w:hAnsi="Cambria Math"/>
              <w:lang w:val="en-IN"/>
            </w:rPr>
            <m:t>​​</m:t>
          </m:r>
        </m:oMath>
      </m:oMathPara>
    </w:p>
    <w:p w14:paraId="124894E7" w14:textId="77777777" w:rsidR="0063250A" w:rsidRPr="00B00C2C" w:rsidRDefault="0063250A" w:rsidP="001A22D2">
      <w:pPr>
        <w:pStyle w:val="Paragraph"/>
        <w:rPr>
          <w:lang w:val="en-IN"/>
        </w:rPr>
      </w:pPr>
      <w:r w:rsidRPr="00B00C2C">
        <w:rPr>
          <w:lang w:val="en-IN"/>
        </w:rPr>
        <w:t>A lower entropy value indicates that a criterion carries more useful information, leading to a higher assigned weight</w:t>
      </w:r>
      <w:r w:rsidRPr="00DF656D">
        <w:rPr>
          <w:lang w:val="en-IN"/>
        </w:rPr>
        <w:t xml:space="preserve"> </w:t>
      </w:r>
      <w:r>
        <w:t>(Chen, 2021</w:t>
      </w:r>
      <w:proofErr w:type="gramStart"/>
      <w:r>
        <w:t xml:space="preserve">) </w:t>
      </w:r>
      <w:r w:rsidRPr="00B00C2C">
        <w:rPr>
          <w:lang w:val="en-IN"/>
        </w:rPr>
        <w:t>.</w:t>
      </w:r>
      <w:proofErr w:type="gramEnd"/>
    </w:p>
    <w:p w14:paraId="05850B35" w14:textId="793D4BEA" w:rsidR="0063250A" w:rsidRPr="00DF656D" w:rsidRDefault="0063250A" w:rsidP="0063250A">
      <w:pPr>
        <w:pStyle w:val="Heading2"/>
        <w:rPr>
          <w:lang w:val="en-IN"/>
        </w:rPr>
      </w:pPr>
      <w:r w:rsidRPr="00DF656D">
        <w:rPr>
          <w:lang w:val="en-IN"/>
        </w:rPr>
        <w:lastRenderedPageBreak/>
        <w:t>Chebyshev Distance Metric</w:t>
      </w:r>
    </w:p>
    <w:p w14:paraId="5C0BA6F3" w14:textId="77777777" w:rsidR="0063250A" w:rsidRPr="00B00C2C" w:rsidRDefault="0063250A" w:rsidP="001A22D2">
      <w:pPr>
        <w:pStyle w:val="Paragraph"/>
        <w:rPr>
          <w:lang w:val="en-IN"/>
        </w:rPr>
      </w:pPr>
      <w:r w:rsidRPr="00C33279">
        <w:t xml:space="preserve">o </w:t>
      </w:r>
      <w:proofErr w:type="gramStart"/>
      <w:r w:rsidRPr="00C33279">
        <w:t>capture</w:t>
      </w:r>
      <w:proofErr w:type="gramEnd"/>
      <w:r w:rsidRPr="00C33279">
        <w:t xml:space="preserve"> the greatest deviation across parameters of fuzzy numbers, the Chebyshev metric is applied as the distance measure.</w:t>
      </w:r>
      <w:r>
        <w:t xml:space="preserve"> </w:t>
      </w:r>
      <w:r w:rsidRPr="00B00C2C">
        <w:rPr>
          <w:lang w:val="en-IN"/>
        </w:rPr>
        <w:t xml:space="preserve"> For two TFNs</w:t>
      </w:r>
      <w:r w:rsidRPr="00DF656D">
        <w:rPr>
          <w:lang w:val="en-IN"/>
        </w:rPr>
        <w:t xml:space="preserve"> </w:t>
      </w:r>
      <m:oMath>
        <m:acc>
          <m:accPr>
            <m:chr m:val="̅"/>
            <m:ctrlPr>
              <w:rPr>
                <w:rFonts w:ascii="Cambria Math" w:hAnsi="Cambria Math"/>
                <w:i/>
                <w:lang w:val="en-IN"/>
              </w:rPr>
            </m:ctrlPr>
          </m:accPr>
          <m:e>
            <m:r>
              <w:rPr>
                <w:rFonts w:ascii="Cambria Math" w:hAnsi="Cambria Math"/>
                <w:lang w:val="en-IN"/>
              </w:rPr>
              <m:t>A</m:t>
            </m:r>
          </m:e>
        </m:acc>
        <m:r>
          <w:rPr>
            <w:rFonts w:ascii="Cambria Math" w:hAnsi="Cambria Math"/>
            <w:lang w:val="en-IN"/>
          </w:rPr>
          <m:t>=</m:t>
        </m:r>
        <m:d>
          <m:dPr>
            <m:ctrlPr>
              <w:rPr>
                <w:rFonts w:ascii="Cambria Math" w:hAnsi="Cambria Math"/>
                <w:i/>
                <w:lang w:val="en-IN"/>
              </w:rPr>
            </m:ctrlPr>
          </m:dPr>
          <m:e>
            <m:r>
              <w:rPr>
                <w:rFonts w:ascii="Cambria Math" w:hAnsi="Cambria Math"/>
                <w:lang w:val="en-IN"/>
              </w:rPr>
              <m:t>P,Q,R</m:t>
            </m:r>
          </m:e>
        </m:d>
      </m:oMath>
      <w:r w:rsidRPr="00B00C2C">
        <w:rPr>
          <w:lang w:val="en-IN"/>
        </w:rPr>
        <w:t xml:space="preserve"> and </w:t>
      </w:r>
      <m:oMath>
        <m:acc>
          <m:accPr>
            <m:chr m:val="̅"/>
            <m:ctrlPr>
              <w:rPr>
                <w:rFonts w:ascii="Cambria Math" w:hAnsi="Cambria Math"/>
                <w:i/>
                <w:lang w:val="en-IN"/>
              </w:rPr>
            </m:ctrlPr>
          </m:accPr>
          <m:e>
            <m:r>
              <w:rPr>
                <w:rFonts w:ascii="Cambria Math" w:hAnsi="Cambria Math"/>
                <w:lang w:val="en-IN"/>
              </w:rPr>
              <m:t>B</m:t>
            </m:r>
          </m:e>
        </m:acc>
        <m:r>
          <w:rPr>
            <w:rFonts w:ascii="Cambria Math" w:hAnsi="Cambria Math"/>
            <w:lang w:val="en-IN"/>
          </w:rPr>
          <m:t>=</m:t>
        </m:r>
        <m:d>
          <m:dPr>
            <m:ctrlPr>
              <w:rPr>
                <w:rFonts w:ascii="Cambria Math" w:hAnsi="Cambria Math"/>
                <w:i/>
                <w:lang w:val="en-IN"/>
              </w:rPr>
            </m:ctrlPr>
          </m:dPr>
          <m:e>
            <m:r>
              <w:rPr>
                <w:rFonts w:ascii="Cambria Math" w:hAnsi="Cambria Math"/>
                <w:lang w:val="en-IN"/>
              </w:rPr>
              <m:t>P',Q',R'</m:t>
            </m:r>
          </m:e>
        </m:d>
      </m:oMath>
      <w:r w:rsidRPr="00B00C2C">
        <w:rPr>
          <w:lang w:val="en-IN"/>
        </w:rPr>
        <w:t>, the Chebyshev distance is given by:</w:t>
      </w:r>
    </w:p>
    <w:p w14:paraId="4610A90B" w14:textId="77777777" w:rsidR="0063250A" w:rsidRPr="00B00C2C" w:rsidRDefault="0063250A" w:rsidP="001A22D2">
      <w:pPr>
        <w:pStyle w:val="Paragraph"/>
        <w:rPr>
          <w:lang w:val="en-IN"/>
        </w:rPr>
      </w:pPr>
      <m:oMathPara>
        <m:oMath>
          <m:r>
            <w:rPr>
              <w:rFonts w:ascii="Cambria Math" w:hAnsi="Cambria Math"/>
              <w:lang w:val="en-IN"/>
            </w:rPr>
            <m:t>λ</m:t>
          </m:r>
          <m:d>
            <m:dPr>
              <m:ctrlPr>
                <w:rPr>
                  <w:rFonts w:ascii="Cambria Math" w:hAnsi="Cambria Math"/>
                  <w:i/>
                  <w:lang w:val="en-IN"/>
                </w:rPr>
              </m:ctrlPr>
            </m:dPr>
            <m:e>
              <m:acc>
                <m:accPr>
                  <m:chr m:val="̅"/>
                  <m:ctrlPr>
                    <w:rPr>
                      <w:rFonts w:ascii="Cambria Math" w:hAnsi="Cambria Math"/>
                      <w:lang w:val="en-IN"/>
                    </w:rPr>
                  </m:ctrlPr>
                </m:accPr>
                <m:e>
                  <m:r>
                    <m:rPr>
                      <m:sty m:val="p"/>
                    </m:rPr>
                    <w:rPr>
                      <w:rFonts w:ascii="Cambria Math" w:hAnsi="Cambria Math"/>
                      <w:lang w:val="en-IN"/>
                    </w:rPr>
                    <m:t>A</m:t>
                  </m:r>
                </m:e>
              </m:acc>
              <m:r>
                <w:rPr>
                  <w:rFonts w:ascii="Cambria Math" w:hAnsi="Cambria Math"/>
                  <w:lang w:val="en-IN"/>
                </w:rPr>
                <m:t>,</m:t>
              </m:r>
              <m:acc>
                <m:accPr>
                  <m:chr m:val="̅"/>
                  <m:ctrlPr>
                    <w:rPr>
                      <w:rFonts w:ascii="Cambria Math" w:hAnsi="Cambria Math"/>
                      <w:i/>
                      <w:lang w:val="en-IN"/>
                    </w:rPr>
                  </m:ctrlPr>
                </m:accPr>
                <m:e>
                  <m:r>
                    <w:rPr>
                      <w:rFonts w:ascii="Cambria Math" w:hAnsi="Cambria Math"/>
                      <w:lang w:val="en-IN"/>
                    </w:rPr>
                    <m:t>B</m:t>
                  </m:r>
                </m:e>
              </m:acc>
            </m:e>
          </m:d>
          <m:r>
            <w:rPr>
              <w:rFonts w:ascii="Cambria Math" w:hAnsi="Cambria Math"/>
              <w:lang w:val="en-IN"/>
            </w:rPr>
            <m:t>=</m:t>
          </m:r>
          <m:func>
            <m:funcPr>
              <m:ctrlPr>
                <w:rPr>
                  <w:rFonts w:ascii="Cambria Math" w:hAnsi="Cambria Math"/>
                  <w:lang w:val="en-IN"/>
                </w:rPr>
              </m:ctrlPr>
            </m:funcPr>
            <m:fName>
              <m:r>
                <m:rPr>
                  <m:sty m:val="p"/>
                </m:rPr>
                <w:rPr>
                  <w:rFonts w:ascii="Cambria Math" w:hAnsi="Cambria Math"/>
                  <w:lang w:val="en-IN"/>
                </w:rPr>
                <m:t>max</m:t>
              </m:r>
              <m:ctrlPr>
                <w:rPr>
                  <w:rFonts w:ascii="Cambria Math" w:hAnsi="Cambria Math"/>
                  <w:i/>
                  <w:lang w:val="en-IN"/>
                </w:rPr>
              </m:ctrlPr>
            </m:fName>
            <m:e>
              <m:d>
                <m:dPr>
                  <m:ctrlPr>
                    <w:rPr>
                      <w:rFonts w:ascii="Cambria Math" w:hAnsi="Cambria Math"/>
                      <w:lang w:val="en-IN"/>
                    </w:rPr>
                  </m:ctrlPr>
                </m:dPr>
                <m:e>
                  <m:d>
                    <m:dPr>
                      <m:begChr m:val="|"/>
                      <m:endChr m:val="|"/>
                      <m:ctrlPr>
                        <w:rPr>
                          <w:rFonts w:ascii="Cambria Math" w:hAnsi="Cambria Math"/>
                          <w:i/>
                          <w:lang w:val="en-IN"/>
                        </w:rPr>
                      </m:ctrlPr>
                    </m:dPr>
                    <m:e>
                      <m:r>
                        <w:rPr>
                          <w:rFonts w:ascii="Cambria Math" w:hAnsi="Cambria Math"/>
                          <w:lang w:val="en-IN"/>
                        </w:rPr>
                        <m:t>P-P'</m:t>
                      </m:r>
                    </m:e>
                  </m:d>
                  <m:r>
                    <w:rPr>
                      <w:rFonts w:ascii="Cambria Math" w:hAnsi="Cambria Math"/>
                      <w:lang w:val="en-IN"/>
                    </w:rPr>
                    <m:t>,</m:t>
                  </m:r>
                  <m:d>
                    <m:dPr>
                      <m:begChr m:val="|"/>
                      <m:endChr m:val="|"/>
                      <m:ctrlPr>
                        <w:rPr>
                          <w:rFonts w:ascii="Cambria Math" w:hAnsi="Cambria Math"/>
                          <w:i/>
                          <w:lang w:val="en-IN"/>
                        </w:rPr>
                      </m:ctrlPr>
                    </m:dPr>
                    <m:e>
                      <m:r>
                        <w:rPr>
                          <w:rFonts w:ascii="Cambria Math" w:hAnsi="Cambria Math"/>
                          <w:lang w:val="en-IN"/>
                        </w:rPr>
                        <m:t>Q-Q'</m:t>
                      </m:r>
                    </m:e>
                  </m:d>
                  <m:r>
                    <w:rPr>
                      <w:rFonts w:ascii="Cambria Math" w:hAnsi="Cambria Math"/>
                      <w:lang w:val="en-IN"/>
                    </w:rPr>
                    <m:t>,</m:t>
                  </m:r>
                  <m:d>
                    <m:dPr>
                      <m:begChr m:val="|"/>
                      <m:endChr m:val="|"/>
                      <m:ctrlPr>
                        <w:rPr>
                          <w:rFonts w:ascii="Cambria Math" w:hAnsi="Cambria Math"/>
                          <w:i/>
                          <w:lang w:val="en-IN"/>
                        </w:rPr>
                      </m:ctrlPr>
                    </m:dPr>
                    <m:e>
                      <m:r>
                        <w:rPr>
                          <w:rFonts w:ascii="Cambria Math" w:hAnsi="Cambria Math"/>
                          <w:lang w:val="en-IN"/>
                        </w:rPr>
                        <m:t>R-R'</m:t>
                      </m:r>
                    </m:e>
                  </m:d>
                  <m:ctrlPr>
                    <w:rPr>
                      <w:rFonts w:ascii="Cambria Math" w:hAnsi="Cambria Math"/>
                      <w:i/>
                      <w:lang w:val="en-IN"/>
                    </w:rPr>
                  </m:ctrlPr>
                </m:e>
              </m:d>
            </m:e>
          </m:func>
        </m:oMath>
      </m:oMathPara>
    </w:p>
    <w:p w14:paraId="0831F300" w14:textId="77777777" w:rsidR="0063250A" w:rsidRPr="00B00C2C" w:rsidRDefault="0063250A" w:rsidP="001A22D2">
      <w:pPr>
        <w:pStyle w:val="Paragraph"/>
        <w:rPr>
          <w:lang w:val="en-IN"/>
        </w:rPr>
      </w:pPr>
      <w:r w:rsidRPr="00B00C2C">
        <w:rPr>
          <w:lang w:val="en-IN"/>
        </w:rPr>
        <w:t>Unlike Euclidean distance, which averages deviations across dimensions, the Chebyshev metric considers the largest deviation, making it more robust for decision-making. This ensures that alternatives with significant differences in any single criterion are properly distinguished</w:t>
      </w:r>
      <w:r w:rsidRPr="00DF656D">
        <w:rPr>
          <w:lang w:val="en-IN"/>
        </w:rPr>
        <w:t xml:space="preserve"> </w:t>
      </w:r>
      <w:r>
        <w:t>(Chen, 2020)</w:t>
      </w:r>
      <w:r w:rsidRPr="00B00C2C">
        <w:rPr>
          <w:lang w:val="en-IN"/>
        </w:rPr>
        <w:t>.</w:t>
      </w:r>
    </w:p>
    <w:p w14:paraId="7F43FEF8" w14:textId="7085AF4A" w:rsidR="0063250A" w:rsidRPr="00DF656D" w:rsidRDefault="0063250A" w:rsidP="0063250A">
      <w:pPr>
        <w:pStyle w:val="Heading2"/>
        <w:rPr>
          <w:lang w:val="en-IN"/>
        </w:rPr>
      </w:pPr>
      <w:r w:rsidRPr="00DF656D">
        <w:rPr>
          <w:lang w:val="en-IN"/>
        </w:rPr>
        <w:t>Fuzzy TOPSIS Method</w:t>
      </w:r>
    </w:p>
    <w:p w14:paraId="6E99643B" w14:textId="77777777" w:rsidR="0063250A" w:rsidRPr="00CA5859" w:rsidRDefault="0063250A" w:rsidP="001A22D2">
      <w:pPr>
        <w:pStyle w:val="Paragraph"/>
        <w:rPr>
          <w:lang w:val="en-IN"/>
        </w:rPr>
      </w:pPr>
      <w:r w:rsidRPr="00CA5859">
        <w:rPr>
          <w:lang w:val="en-IN"/>
        </w:rPr>
        <w:t>The</w:t>
      </w:r>
      <w:r>
        <w:rPr>
          <w:lang w:val="en-IN"/>
        </w:rPr>
        <w:t xml:space="preserve"> </w:t>
      </w:r>
      <w:r w:rsidRPr="00CA5859">
        <w:rPr>
          <w:lang w:val="en-IN"/>
        </w:rPr>
        <w:t xml:space="preserve">TOPSIS method is extended into the fuzzy domain to account for uncertainty in decision-making. For each alternative </w:t>
      </w:r>
      <m:oMath>
        <m:sSub>
          <m:sSubPr>
            <m:ctrlPr>
              <w:rPr>
                <w:rFonts w:ascii="Cambria Math" w:hAnsi="Cambria Math"/>
                <w:i/>
                <w:lang w:val="en-IN"/>
              </w:rPr>
            </m:ctrlPr>
          </m:sSubPr>
          <m:e>
            <m:r>
              <m:rPr>
                <m:sty m:val="p"/>
              </m:rPr>
              <w:rPr>
                <w:rFonts w:ascii="Cambria Math" w:hAnsi="Cambria Math"/>
                <w:lang w:val="en-IN"/>
              </w:rPr>
              <m:t>α</m:t>
            </m:r>
            <m:ctrlPr>
              <w:rPr>
                <w:rFonts w:ascii="Cambria Math" w:hAnsi="Cambria Math"/>
                <w:lang w:val="en-IN"/>
              </w:rPr>
            </m:ctrlPr>
          </m:e>
          <m:sub>
            <m:r>
              <m:rPr>
                <m:sty m:val="p"/>
              </m:rPr>
              <w:rPr>
                <w:rFonts w:ascii="Cambria Math" w:hAnsi="Cambria Math"/>
                <w:lang w:val="en-IN"/>
              </w:rPr>
              <m:t>i</m:t>
            </m:r>
          </m:sub>
        </m:sSub>
      </m:oMath>
      <w:r w:rsidRPr="00CA5859">
        <w:rPr>
          <w:lang w:val="en-IN"/>
        </w:rPr>
        <w:t xml:space="preserve">​, the Chebyshev distances </w:t>
      </w:r>
      <w:r>
        <w:rPr>
          <w:lang w:val="en-IN"/>
        </w:rPr>
        <w:t xml:space="preserve">to </w:t>
      </w:r>
      <w:r w:rsidRPr="00CA5859">
        <w:rPr>
          <w:lang w:val="en-IN"/>
        </w:rPr>
        <w:t xml:space="preserve">FPIS and FNIS are denoted by </w:t>
      </w:r>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oMath>
      <w:r w:rsidRPr="00CA5859">
        <w:rPr>
          <w:lang w:val="en-IN"/>
        </w:rPr>
        <w:t xml:space="preserve">​ and </w:t>
      </w:r>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oMath>
      <w:r w:rsidRPr="00CA5859">
        <w:rPr>
          <w:lang w:val="en-IN"/>
        </w:rPr>
        <w:t>​, respectively. The closeness coefficient is calculated as (Chu &amp; Lin, 2003):</w:t>
      </w:r>
    </w:p>
    <w:p w14:paraId="0DA71A42" w14:textId="77777777" w:rsidR="0063250A"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ϑ</m:t>
              </m:r>
            </m:e>
            <m:sub>
              <m:r>
                <w:rPr>
                  <w:rFonts w:ascii="Cambria Math" w:hAnsi="Cambria Math"/>
                  <w:lang w:val="en-IN"/>
                </w:rPr>
                <m:t>i</m:t>
              </m:r>
            </m:sub>
          </m:sSub>
          <m:r>
            <w:rPr>
              <w:rFonts w:ascii="Cambria Math" w:hAnsi="Cambria Math"/>
              <w:lang w:val="en-IN"/>
            </w:rPr>
            <m:t>=</m:t>
          </m:r>
          <m:f>
            <m:fPr>
              <m:ctrlPr>
                <w:rPr>
                  <w:rFonts w:ascii="Cambria Math" w:hAnsi="Cambria Math"/>
                  <w:i/>
                  <w:lang w:val="en-IN"/>
                </w:rPr>
              </m:ctrlPr>
            </m:fPr>
            <m:num>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num>
            <m:den>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den>
          </m:f>
        </m:oMath>
      </m:oMathPara>
    </w:p>
    <w:p w14:paraId="5EA6FBF7" w14:textId="77777777" w:rsidR="0063250A" w:rsidRPr="00CA5859" w:rsidRDefault="0063250A" w:rsidP="001A22D2">
      <w:pPr>
        <w:pStyle w:val="Paragraph"/>
        <w:rPr>
          <w:lang w:val="en-IN"/>
        </w:rPr>
      </w:pPr>
      <w:r w:rsidRPr="00CA5859">
        <w:rPr>
          <w:lang w:val="en-IN"/>
        </w:rPr>
        <w:t xml:space="preserve">A larger </w:t>
      </w:r>
      <m:oMath>
        <m:sSub>
          <m:sSubPr>
            <m:ctrlPr>
              <w:rPr>
                <w:rFonts w:ascii="Cambria Math" w:hAnsi="Cambria Math"/>
                <w:i/>
                <w:lang w:val="en-IN"/>
              </w:rPr>
            </m:ctrlPr>
          </m:sSubPr>
          <m:e>
            <m:r>
              <w:rPr>
                <w:rFonts w:ascii="Cambria Math" w:hAnsi="Cambria Math"/>
                <w:lang w:val="en-IN"/>
              </w:rPr>
              <m:t>ϑ</m:t>
            </m:r>
          </m:e>
          <m:sub>
            <m:r>
              <w:rPr>
                <w:rFonts w:ascii="Cambria Math" w:hAnsi="Cambria Math"/>
                <w:lang w:val="en-IN"/>
              </w:rPr>
              <m:t>i</m:t>
            </m:r>
          </m:sub>
        </m:sSub>
      </m:oMath>
      <w:r w:rsidRPr="00CA5859">
        <w:rPr>
          <w:lang w:val="en-IN"/>
        </w:rPr>
        <w:t>​ reflects a better alternative. This adaptation integrates entropy-based weights and a robust distance metric to ensure that ranking results are both mathematically rigorous and interpretable.</w:t>
      </w:r>
    </w:p>
    <w:p w14:paraId="5038D910" w14:textId="5F249A89" w:rsidR="00F749D5" w:rsidRPr="00DF656D" w:rsidRDefault="00F749D5" w:rsidP="00612764">
      <w:pPr>
        <w:pStyle w:val="Heading1"/>
        <w:rPr>
          <w:bCs/>
        </w:rPr>
      </w:pPr>
      <w:r w:rsidRPr="00DF656D">
        <w:t xml:space="preserve">Mathematical Formulation </w:t>
      </w:r>
    </w:p>
    <w:p w14:paraId="68AFC80D" w14:textId="77777777" w:rsidR="0063250A" w:rsidRPr="00DF656D" w:rsidRDefault="0063250A" w:rsidP="001A22D2">
      <w:pPr>
        <w:pStyle w:val="Paragraph"/>
        <w:rPr>
          <w:lang w:val="en-IN"/>
        </w:rPr>
      </w:pPr>
      <w:r w:rsidRPr="00DF656D">
        <w:rPr>
          <w:lang w:val="en-IN"/>
        </w:rPr>
        <w:t>This section presents the mathematical formulation for the Fuzzy TOPSIS-based transportation decision-making model, designed to handle multiple conflicting criteria under uncertainty using fuzzy numbers, entropy-based weighting, and closeness coefficient calculations.</w:t>
      </w:r>
    </w:p>
    <w:p w14:paraId="3A9A8353" w14:textId="616CCBC1" w:rsidR="0063250A" w:rsidRPr="00DF656D" w:rsidRDefault="0063250A" w:rsidP="001A22D2">
      <w:pPr>
        <w:pStyle w:val="Heading2"/>
        <w:rPr>
          <w:lang w:val="en-IN"/>
        </w:rPr>
      </w:pPr>
      <w:r w:rsidRPr="00DF656D">
        <w:rPr>
          <w:lang w:val="en-IN"/>
        </w:rPr>
        <w:t xml:space="preserve">Problem definition </w:t>
      </w:r>
    </w:p>
    <w:p w14:paraId="54ACD082" w14:textId="77777777" w:rsidR="0063250A" w:rsidRPr="00F11856" w:rsidRDefault="0063250A" w:rsidP="001A22D2">
      <w:pPr>
        <w:pStyle w:val="Paragraph"/>
        <w:rPr>
          <w:lang w:val="en-IN"/>
        </w:rPr>
      </w:pPr>
      <w:r w:rsidRPr="00F11856">
        <w:rPr>
          <w:lang w:val="en-IN"/>
        </w:rPr>
        <w:t xml:space="preserve">Consider a set of transportation alternatives </w:t>
      </w:r>
      <m:oMath>
        <m:r>
          <w:rPr>
            <w:rFonts w:ascii="Cambria Math" w:hAnsi="Cambria Math"/>
            <w:lang w:val="en-IN"/>
          </w:rPr>
          <m:t xml:space="preserve">A = </m:t>
        </m:r>
        <m:d>
          <m:dPr>
            <m:begChr m:val="{"/>
            <m:endChr m:val="}"/>
            <m:ctrlPr>
              <w:rPr>
                <w:rFonts w:ascii="Cambria Math" w:hAnsi="Cambria Math"/>
                <w:i/>
                <w:lang w:val="en-IN"/>
              </w:rPr>
            </m:ctrlPr>
          </m:dPr>
          <m:e>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1</m:t>
                </m:r>
              </m:sub>
            </m:sSub>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2</m:t>
                </m:r>
              </m:sub>
            </m:sSub>
            <m:r>
              <w:rPr>
                <w:rFonts w:ascii="Cambria Math" w:hAnsi="Cambria Math"/>
                <w:lang w:val="en-IN"/>
              </w:rPr>
              <m:t xml:space="preserve">, …,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m</m:t>
                </m:r>
              </m:sub>
            </m:sSub>
          </m:e>
        </m:d>
      </m:oMath>
      <w:r w:rsidRPr="00DF656D">
        <w:rPr>
          <w:lang w:val="en-IN"/>
        </w:rPr>
        <w:t xml:space="preserve"> </w:t>
      </w:r>
      <w:r w:rsidRPr="00F11856">
        <w:rPr>
          <w:lang w:val="en-IN"/>
        </w:rPr>
        <w:t xml:space="preserve"> that need to be evaluated based on a set of decision criteria </w:t>
      </w:r>
      <m:oMath>
        <m:r>
          <w:rPr>
            <w:rFonts w:ascii="Cambria Math" w:hAnsi="Cambria Math"/>
            <w:lang w:val="en-IN"/>
          </w:rPr>
          <m:t xml:space="preserve">γ = </m:t>
        </m:r>
        <m:d>
          <m:dPr>
            <m:begChr m:val="{"/>
            <m:endChr m:val="}"/>
            <m:ctrlPr>
              <w:rPr>
                <w:rFonts w:ascii="Cambria Math" w:hAnsi="Cambria Math"/>
                <w:i/>
                <w:lang w:val="en-IN"/>
              </w:rPr>
            </m:ctrlPr>
          </m:dPr>
          <m:e>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1</m:t>
                </m:r>
              </m:sub>
            </m:sSub>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2</m:t>
                </m:r>
              </m:sub>
            </m:sSub>
            <m:r>
              <w:rPr>
                <w:rFonts w:ascii="Cambria Math" w:hAnsi="Cambria Math"/>
                <w:lang w:val="en-IN"/>
              </w:rPr>
              <m:t xml:space="preserve">, …,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n</m:t>
                </m:r>
              </m:sub>
            </m:sSub>
          </m:e>
        </m:d>
      </m:oMath>
      <w:r w:rsidRPr="00DF656D">
        <w:rPr>
          <w:rFonts w:eastAsiaTheme="minorEastAsia"/>
          <w:lang w:val="en-IN"/>
        </w:rPr>
        <w:t xml:space="preserve"> </w:t>
      </w:r>
      <w:r>
        <w:t>(Zadeh, 1965)</w:t>
      </w:r>
      <w:r w:rsidRPr="00F11856">
        <w:rPr>
          <w:lang w:val="en-IN"/>
        </w:rPr>
        <w:t>.</w:t>
      </w:r>
      <w:r w:rsidRPr="00DF656D">
        <w:rPr>
          <w:lang w:val="en-IN"/>
        </w:rPr>
        <w:t xml:space="preserve"> </w:t>
      </w:r>
      <w:r w:rsidRPr="00F11856">
        <w:rPr>
          <w:lang w:val="en-IN"/>
        </w:rPr>
        <w:t>Each alternative represents a possible transportation solution, such as</w:t>
      </w:r>
      <w:r w:rsidRPr="00DF656D">
        <w:rPr>
          <w:lang w:val="en-IN"/>
        </w:rPr>
        <w:t xml:space="preserve"> c</w:t>
      </w:r>
      <w:r w:rsidRPr="00F11856">
        <w:rPr>
          <w:lang w:val="en-IN"/>
        </w:rPr>
        <w:t>hoosing between different public transport routes</w:t>
      </w:r>
      <w:r w:rsidRPr="00DF656D">
        <w:rPr>
          <w:lang w:val="en-IN"/>
        </w:rPr>
        <w:t>, s</w:t>
      </w:r>
      <w:r w:rsidRPr="00F11856">
        <w:rPr>
          <w:lang w:val="en-IN"/>
        </w:rPr>
        <w:t>electing an optimal freight logistics plan</w:t>
      </w:r>
      <w:r w:rsidRPr="00DF656D">
        <w:rPr>
          <w:lang w:val="en-IN"/>
        </w:rPr>
        <w:t>, and e</w:t>
      </w:r>
      <w:r w:rsidRPr="00F11856">
        <w:rPr>
          <w:lang w:val="en-IN"/>
        </w:rPr>
        <w:t>valuating airport congestion reduction strategies</w:t>
      </w:r>
      <w:r w:rsidRPr="00DF656D">
        <w:rPr>
          <w:lang w:val="en-IN"/>
        </w:rPr>
        <w:t xml:space="preserve">. </w:t>
      </w:r>
      <w:r w:rsidRPr="00F11856">
        <w:rPr>
          <w:lang w:val="en-IN"/>
        </w:rPr>
        <w:t xml:space="preserve">Each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F11856">
        <w:rPr>
          <w:lang w:val="en-IN"/>
        </w:rPr>
        <w:t xml:space="preserve"> can either be</w:t>
      </w:r>
      <w:r w:rsidRPr="00DF656D">
        <w:rPr>
          <w:lang w:val="en-IN"/>
        </w:rPr>
        <w:t xml:space="preserve"> b</w:t>
      </w:r>
      <w:r w:rsidRPr="00F11856">
        <w:rPr>
          <w:lang w:val="en-IN"/>
        </w:rPr>
        <w:t>eneficial (e.g., reliability, safety)</w:t>
      </w:r>
      <w:r w:rsidRPr="00DF656D">
        <w:rPr>
          <w:lang w:val="en-IN"/>
        </w:rPr>
        <w:t xml:space="preserve"> or n</w:t>
      </w:r>
      <w:r w:rsidRPr="00F11856">
        <w:rPr>
          <w:lang w:val="en-IN"/>
        </w:rPr>
        <w:t>on-beneficial (e.g., cost, congestion)</w:t>
      </w:r>
      <w:r w:rsidRPr="00DF656D">
        <w:rPr>
          <w:lang w:val="en-IN"/>
        </w:rPr>
        <w:t xml:space="preserve">. </w:t>
      </w:r>
      <w:r w:rsidRPr="00F11856">
        <w:rPr>
          <w:lang w:val="en-IN"/>
        </w:rPr>
        <w:t>Due to the</w:t>
      </w:r>
      <w:r>
        <w:rPr>
          <w:lang w:val="en-IN"/>
        </w:rPr>
        <w:t xml:space="preserve"> </w:t>
      </w:r>
      <w:r w:rsidRPr="00F11856">
        <w:rPr>
          <w:lang w:val="en-IN"/>
        </w:rPr>
        <w:t xml:space="preserve">uncertainty in transportation planning, the performance of each alternative under each criterion is </w:t>
      </w:r>
      <w:r w:rsidRPr="00DF656D">
        <w:rPr>
          <w:lang w:val="en-IN"/>
        </w:rPr>
        <w:t>modelled</w:t>
      </w:r>
      <w:r w:rsidRPr="00F11856">
        <w:rPr>
          <w:lang w:val="en-IN"/>
        </w:rPr>
        <w:t xml:space="preserve"> as a fuzzy number rather than a crisp value</w:t>
      </w:r>
      <w:r w:rsidRPr="00DF656D">
        <w:rPr>
          <w:lang w:val="en-IN"/>
        </w:rPr>
        <w:t xml:space="preserve"> </w:t>
      </w:r>
      <w:r>
        <w:t>(Chen &amp; Hwang, 1992)</w:t>
      </w:r>
      <w:r w:rsidRPr="00F11856">
        <w:rPr>
          <w:lang w:val="en-IN"/>
        </w:rPr>
        <w:t>.</w:t>
      </w:r>
    </w:p>
    <w:p w14:paraId="04C7DE67" w14:textId="77777777" w:rsidR="0063250A" w:rsidRPr="00342C70" w:rsidRDefault="0063250A" w:rsidP="001A22D2">
      <w:pPr>
        <w:pStyle w:val="Paragraph"/>
        <w:rPr>
          <w:lang w:val="en-IN"/>
        </w:rPr>
      </w:pPr>
      <w:r w:rsidRPr="00A65428">
        <w:t xml:space="preserve">Let </w:t>
      </w:r>
      <m:oMath>
        <m:r>
          <w:rPr>
            <w:rFonts w:ascii="Cambria Math" w:hAnsi="Cambria Math"/>
          </w:rPr>
          <m:t>i = 1,2,</m:t>
        </m:r>
        <m:r>
          <m:rPr>
            <m:sty m:val="p"/>
          </m:rPr>
          <w:rPr>
            <w:rFonts w:ascii="Cambria Math" w:hAnsi="Cambria Math"/>
          </w:rPr>
          <m:t>…</m:t>
        </m:r>
        <m:r>
          <w:rPr>
            <w:rFonts w:ascii="Cambria Math" w:hAnsi="Cambria Math"/>
          </w:rPr>
          <m:t>,m</m:t>
        </m:r>
      </m:oMath>
      <w:r w:rsidRPr="00A65428">
        <w:t xml:space="preserve"> and </w:t>
      </w:r>
      <m:oMath>
        <m:r>
          <w:rPr>
            <w:rFonts w:ascii="Cambria Math" w:hAnsi="Cambria Math"/>
          </w:rPr>
          <m:t>j = 1,2,</m:t>
        </m:r>
        <m:r>
          <m:rPr>
            <m:sty m:val="p"/>
          </m:rPr>
          <w:rPr>
            <w:rFonts w:ascii="Cambria Math" w:hAnsi="Cambria Math"/>
          </w:rPr>
          <m:t>…</m:t>
        </m:r>
        <m:r>
          <w:rPr>
            <w:rFonts w:ascii="Cambria Math" w:hAnsi="Cambria Math"/>
          </w:rPr>
          <m:t>,n</m:t>
        </m:r>
      </m:oMath>
      <w:r w:rsidRPr="00A65428">
        <w:t>. These indices will be used throughout the following formulations.</w:t>
      </w:r>
      <w:r>
        <w:t xml:space="preserve"> </w:t>
      </w:r>
      <w:r w:rsidRPr="00342C70">
        <w:rPr>
          <w:lang w:val="en-IN"/>
        </w:rPr>
        <w:t>Let</w:t>
      </w:r>
      <w:r w:rsidRPr="00DF656D">
        <w:rPr>
          <w:lang w:val="en-IN"/>
        </w:rPr>
        <w:t xml:space="preser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oMath>
      <w:r w:rsidRPr="00342C70">
        <w:rPr>
          <w:lang w:val="en-IN"/>
        </w:rPr>
        <w:t xml:space="preserve"> be the </w:t>
      </w:r>
      <m:oMath>
        <m:r>
          <w:rPr>
            <w:rFonts w:ascii="Cambria Math" w:hAnsi="Cambria Math"/>
            <w:lang w:val="en-IN"/>
          </w:rPr>
          <m:t>i</m:t>
        </m:r>
      </m:oMath>
      <w:r w:rsidRPr="00342C70">
        <w:rPr>
          <w:lang w:val="en-IN"/>
        </w:rPr>
        <w:t xml:space="preserve">-th transportation alternative </w:t>
      </w:r>
      <w:r w:rsidRPr="00DF656D">
        <w:rPr>
          <w:lang w:val="en-IN"/>
        </w:rPr>
        <w:t xml:space="preserve">and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r>
          <w:rPr>
            <w:rFonts w:ascii="Cambria Math" w:hAnsi="Cambria Math"/>
            <w:lang w:val="en-IN"/>
          </w:rPr>
          <m:t xml:space="preserve"> </m:t>
        </m:r>
      </m:oMath>
      <w:r w:rsidRPr="00342C70">
        <w:rPr>
          <w:lang w:val="en-IN"/>
        </w:rPr>
        <w:t xml:space="preserve">be the </w:t>
      </w:r>
      <m:oMath>
        <m:r>
          <w:rPr>
            <w:rFonts w:ascii="Cambria Math" w:hAnsi="Cambria Math"/>
            <w:lang w:val="en-IN"/>
          </w:rPr>
          <m:t>j</m:t>
        </m:r>
      </m:oMath>
      <w:r w:rsidRPr="00342C70">
        <w:rPr>
          <w:lang w:val="en-IN"/>
        </w:rPr>
        <w:t>-th evaluation criterion</w:t>
      </w:r>
      <w:r w:rsidRPr="00DF656D">
        <w:rPr>
          <w:lang w:val="en-IN"/>
        </w:rPr>
        <w:t xml:space="preserve">. </w:t>
      </w:r>
      <w:r w:rsidRPr="00DF656D">
        <w:rPr>
          <w:rFonts w:eastAsiaTheme="minorEastAsia"/>
          <w:lang w:val="en-IN"/>
        </w:rPr>
        <w:t xml:space="preserve">Let </w:t>
      </w:r>
      <m:oMath>
        <m:sSub>
          <m:sSubPr>
            <m:ctrlPr>
              <w:rPr>
                <w:rFonts w:ascii="Cambria Math" w:hAnsi="Cambria Math"/>
                <w:i/>
                <w:lang w:val="en-IN"/>
              </w:rPr>
            </m:ctrlPr>
          </m:sSubPr>
          <m:e>
            <m:acc>
              <m:accPr>
                <m:chr m:val="̅"/>
                <m:ctrlPr>
                  <w:rPr>
                    <w:rFonts w:ascii="Cambria Math" w:hAnsi="Cambria Math"/>
                    <w:i/>
                    <w:lang w:val="en-IN"/>
                  </w:rPr>
                </m:ctrlPr>
              </m:accPr>
              <m:e>
                <m:r>
                  <w:rPr>
                    <w:rFonts w:ascii="Cambria Math" w:hAnsi="Cambria Math"/>
                    <w:lang w:val="en-IN"/>
                  </w:rPr>
                  <m:t>ω</m:t>
                </m:r>
              </m:e>
            </m:acc>
          </m:e>
          <m:sub>
            <m:r>
              <w:rPr>
                <w:rFonts w:ascii="Cambria Math" w:hAnsi="Cambria Math"/>
                <w:lang w:val="en-IN"/>
              </w:rPr>
              <m:t>ij</m:t>
            </m:r>
          </m:sub>
        </m:sSub>
      </m:oMath>
      <w:r w:rsidRPr="00DF656D">
        <w:rPr>
          <w:lang w:val="en-IN"/>
        </w:rPr>
        <w:t xml:space="preserve"> </w:t>
      </w:r>
      <w:r w:rsidRPr="00342C70">
        <w:rPr>
          <w:lang w:val="en-IN"/>
        </w:rPr>
        <w:t xml:space="preserve">​ be the fuzzy performance rating of </w:t>
      </w:r>
      <w:r>
        <w:rPr>
          <w:lang w:val="en-IN"/>
        </w:rPr>
        <w:t xml:space="preserve">the </w:t>
      </w:r>
      <w:r w:rsidRPr="00342C70">
        <w:rPr>
          <w:lang w:val="en-IN"/>
        </w:rPr>
        <w:t xml:space="preserve">alternative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oMath>
      <w:r w:rsidRPr="00342C70">
        <w:rPr>
          <w:lang w:val="en-IN"/>
        </w:rPr>
        <w:t xml:space="preserve"> under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342C70">
        <w:rPr>
          <w:lang w:val="en-IN"/>
        </w:rPr>
        <w:t>​, represented as a Triangular Fuzzy Number (TFN):</w:t>
      </w:r>
    </w:p>
    <w:p w14:paraId="02ABBA5D" w14:textId="77777777" w:rsidR="0063250A" w:rsidRPr="00342C70" w:rsidRDefault="00000000" w:rsidP="001A22D2">
      <w:pPr>
        <w:pStyle w:val="Paragraph"/>
        <w:rPr>
          <w:lang w:val="en-IN"/>
        </w:rPr>
      </w:pPr>
      <m:oMathPara>
        <m:oMath>
          <m:sSub>
            <m:sSubPr>
              <m:ctrlPr>
                <w:rPr>
                  <w:rFonts w:ascii="Cambria Math" w:eastAsiaTheme="minorEastAsia" w:hAnsi="Cambria Math"/>
                  <w:i/>
                  <w:lang w:val="en-IN"/>
                </w:rPr>
              </m:ctrlPr>
            </m:sSubPr>
            <m:e>
              <m:acc>
                <m:accPr>
                  <m:chr m:val="̅"/>
                  <m:ctrlPr>
                    <w:rPr>
                      <w:rFonts w:ascii="Cambria Math" w:eastAsiaTheme="minorEastAsia" w:hAnsi="Cambria Math"/>
                      <w:i/>
                      <w:lang w:val="en-IN"/>
                    </w:rPr>
                  </m:ctrlPr>
                </m:accPr>
                <m:e>
                  <m:r>
                    <w:rPr>
                      <w:rFonts w:ascii="Cambria Math" w:eastAsiaTheme="minorEastAsia" w:hAnsi="Cambria Math"/>
                      <w:lang w:val="en-IN"/>
                    </w:rPr>
                    <m:t>ω</m:t>
                  </m:r>
                </m:e>
              </m:acc>
            </m:e>
            <m:sub>
              <m:r>
                <w:rPr>
                  <w:rFonts w:ascii="Cambria Math" w:eastAsiaTheme="minorEastAsia" w:hAnsi="Cambria Math"/>
                  <w:lang w:val="en-IN"/>
                </w:rPr>
                <m:t>ij</m:t>
              </m:r>
            </m:sub>
          </m:sSub>
          <m:r>
            <w:rPr>
              <w:rFonts w:ascii="Cambria Math" w:eastAsiaTheme="minorEastAsia" w:hAnsi="Cambria Math"/>
              <w:lang w:val="en-IN"/>
            </w:rPr>
            <m:t xml:space="preserve">= </m:t>
          </m:r>
          <m:d>
            <m:dPr>
              <m:ctrlPr>
                <w:rPr>
                  <w:rFonts w:ascii="Cambria Math" w:eastAsiaTheme="minorEastAsia" w:hAnsi="Cambria Math"/>
                  <w:i/>
                  <w:lang w:val="en-IN"/>
                </w:rPr>
              </m:ctrlPr>
            </m:dPr>
            <m:e>
              <m:sSub>
                <m:sSubPr>
                  <m:ctrlPr>
                    <w:rPr>
                      <w:rFonts w:ascii="Cambria Math" w:eastAsiaTheme="minorEastAsia" w:hAnsi="Cambria Math"/>
                      <w:i/>
                      <w:lang w:val="en-IN"/>
                    </w:rPr>
                  </m:ctrlPr>
                </m:sSubPr>
                <m:e>
                  <m:r>
                    <w:rPr>
                      <w:rFonts w:ascii="Cambria Math" w:eastAsiaTheme="minorEastAsia" w:hAnsi="Cambria Math"/>
                      <w:lang w:val="en-IN"/>
                    </w:rPr>
                    <m:t>p</m:t>
                  </m:r>
                </m:e>
                <m:sub>
                  <m:r>
                    <w:rPr>
                      <w:rFonts w:ascii="Cambria Math" w:eastAsiaTheme="minorEastAsia" w:hAnsi="Cambria Math"/>
                      <w:lang w:val="en-IN"/>
                    </w:rPr>
                    <m:t>ij</m:t>
                  </m:r>
                </m:sub>
              </m:sSub>
              <m:r>
                <w:rPr>
                  <w:rFonts w:ascii="Cambria Math" w:eastAsiaTheme="minorEastAsia" w:hAnsi="Cambria Math"/>
                  <w:lang w:val="en-IN"/>
                </w:rPr>
                <m:t xml:space="preserve">, </m:t>
              </m:r>
              <m:sSub>
                <m:sSubPr>
                  <m:ctrlPr>
                    <w:rPr>
                      <w:rFonts w:ascii="Cambria Math" w:eastAsiaTheme="minorEastAsia" w:hAnsi="Cambria Math"/>
                      <w:i/>
                      <w:lang w:val="en-IN"/>
                    </w:rPr>
                  </m:ctrlPr>
                </m:sSubPr>
                <m:e>
                  <m:r>
                    <w:rPr>
                      <w:rFonts w:ascii="Cambria Math" w:eastAsiaTheme="minorEastAsia" w:hAnsi="Cambria Math"/>
                      <w:lang w:val="en-IN"/>
                    </w:rPr>
                    <m:t>q</m:t>
                  </m:r>
                </m:e>
                <m:sub>
                  <m:r>
                    <w:rPr>
                      <w:rFonts w:ascii="Cambria Math" w:eastAsiaTheme="minorEastAsia" w:hAnsi="Cambria Math"/>
                      <w:lang w:val="en-IN"/>
                    </w:rPr>
                    <m:t>ij</m:t>
                  </m:r>
                </m:sub>
              </m:sSub>
              <m:r>
                <w:rPr>
                  <w:rFonts w:ascii="Cambria Math" w:eastAsiaTheme="minorEastAsia" w:hAnsi="Cambria Math"/>
                  <w:lang w:val="en-IN"/>
                </w:rPr>
                <m:t xml:space="preserve">, </m:t>
              </m:r>
              <m:sSub>
                <m:sSubPr>
                  <m:ctrlPr>
                    <w:rPr>
                      <w:rFonts w:ascii="Cambria Math" w:eastAsiaTheme="minorEastAsia" w:hAnsi="Cambria Math"/>
                      <w:i/>
                      <w:lang w:val="en-IN"/>
                    </w:rPr>
                  </m:ctrlPr>
                </m:sSubPr>
                <m:e>
                  <m:r>
                    <w:rPr>
                      <w:rFonts w:ascii="Cambria Math" w:eastAsiaTheme="minorEastAsia" w:hAnsi="Cambria Math"/>
                      <w:lang w:val="en-IN"/>
                    </w:rPr>
                    <m:t>r</m:t>
                  </m:r>
                </m:e>
                <m:sub>
                  <m:r>
                    <w:rPr>
                      <w:rFonts w:ascii="Cambria Math" w:eastAsiaTheme="minorEastAsia" w:hAnsi="Cambria Math"/>
                      <w:lang w:val="en-IN"/>
                    </w:rPr>
                    <m:t>ij</m:t>
                  </m:r>
                </m:sub>
              </m:sSub>
            </m:e>
          </m:d>
        </m:oMath>
      </m:oMathPara>
    </w:p>
    <w:p w14:paraId="111923F5" w14:textId="77777777" w:rsidR="0063250A" w:rsidRPr="00342C70" w:rsidRDefault="0063250A" w:rsidP="001A22D2">
      <w:pPr>
        <w:pStyle w:val="Paragraph"/>
        <w:rPr>
          <w:lang w:val="en-IN"/>
        </w:rPr>
      </w:pPr>
      <w:r w:rsidRPr="00342C70">
        <w:rPr>
          <w:lang w:val="en-IN"/>
        </w:rPr>
        <w:t>where:</w:t>
      </w:r>
    </w:p>
    <w:p w14:paraId="0C851AE4" w14:textId="77777777" w:rsidR="0063250A" w:rsidRPr="00342C70" w:rsidRDefault="00000000" w:rsidP="001A22D2">
      <w:pPr>
        <w:pStyle w:val="Paragraphbulleted"/>
        <w:rPr>
          <w:lang w:val="en-IN"/>
        </w:rPr>
      </w:pPr>
      <m:oMath>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oMath>
      <w:r w:rsidR="0063250A" w:rsidRPr="00342C70">
        <w:rPr>
          <w:lang w:val="en-IN"/>
        </w:rPr>
        <w:t>​ = Lower bound (pessimistic estimate)</w:t>
      </w:r>
    </w:p>
    <w:p w14:paraId="69655FBD" w14:textId="77777777" w:rsidR="0063250A" w:rsidRPr="00342C70" w:rsidRDefault="00000000" w:rsidP="001A22D2">
      <w:pPr>
        <w:pStyle w:val="Paragraphbulleted"/>
        <w:rPr>
          <w:lang w:val="en-IN"/>
        </w:rPr>
      </w:pPr>
      <m:oMath>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oMath>
      <w:r w:rsidR="0063250A" w:rsidRPr="00342C70">
        <w:rPr>
          <w:lang w:val="en-IN"/>
        </w:rPr>
        <w:t>​ = Most likely value (expected performance)</w:t>
      </w:r>
    </w:p>
    <w:p w14:paraId="7116B75D" w14:textId="77777777" w:rsidR="0063250A" w:rsidRPr="00342C70" w:rsidRDefault="00000000" w:rsidP="001A22D2">
      <w:pPr>
        <w:pStyle w:val="Paragraphbulleted"/>
        <w:rPr>
          <w:lang w:val="en-IN"/>
        </w:rPr>
      </w:pPr>
      <m:oMath>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oMath>
      <w:r w:rsidR="0063250A" w:rsidRPr="00342C70">
        <w:rPr>
          <w:lang w:val="en-IN"/>
        </w:rPr>
        <w:t>​ = Upper bound (optimistic estimate)</w:t>
      </w:r>
    </w:p>
    <w:p w14:paraId="0F856599" w14:textId="77777777" w:rsidR="0063250A" w:rsidRPr="00DF656D" w:rsidRDefault="0063250A" w:rsidP="001A22D2">
      <w:pPr>
        <w:pStyle w:val="Paragraph"/>
        <w:rPr>
          <w:lang w:val="en-IN"/>
        </w:rPr>
      </w:pPr>
      <w:r w:rsidRPr="00342C70">
        <w:rPr>
          <w:lang w:val="en-IN"/>
        </w:rPr>
        <w:t>The fuzzy decision matrix is then given by:</w:t>
      </w:r>
    </w:p>
    <w:p w14:paraId="0B9746F9" w14:textId="77777777" w:rsidR="0063250A" w:rsidRPr="00DF656D" w:rsidRDefault="00000000" w:rsidP="001A22D2">
      <w:pPr>
        <w:pStyle w:val="Paragraph"/>
        <w:rPr>
          <w:rFonts w:eastAsiaTheme="minorEastAsia"/>
          <w:lang w:val="en-IN"/>
        </w:rPr>
      </w:pPr>
      <m:oMathPara>
        <m:oMath>
          <m:acc>
            <m:accPr>
              <m:chr m:val="̅"/>
              <m:ctrlPr>
                <w:rPr>
                  <w:rFonts w:ascii="Cambria Math" w:hAnsi="Cambria Math"/>
                  <w:i/>
                  <w:lang w:val="en-IN"/>
                </w:rPr>
              </m:ctrlPr>
            </m:accPr>
            <m:e>
              <m:r>
                <w:rPr>
                  <w:rFonts w:ascii="Cambria Math" w:hAnsi="Cambria Math"/>
                  <w:lang w:val="en-IN"/>
                </w:rPr>
                <m:t>X</m:t>
              </m:r>
            </m:e>
          </m:acc>
          <m:r>
            <w:rPr>
              <w:rFonts w:ascii="Cambria Math" w:hAnsi="Cambria Math"/>
              <w:lang w:val="en-IN"/>
            </w:rPr>
            <m:t>=</m:t>
          </m:r>
          <m:d>
            <m:dPr>
              <m:begChr m:val="["/>
              <m:endChr m:val="]"/>
              <m:ctrlPr>
                <w:rPr>
                  <w:rFonts w:ascii="Cambria Math" w:hAnsi="Cambria Math"/>
                  <w:i/>
                  <w:lang w:val="en-IN"/>
                </w:rPr>
              </m:ctrlPr>
            </m:dPr>
            <m:e>
              <m:m>
                <m:mPr>
                  <m:mcs>
                    <m:mc>
                      <m:mcPr>
                        <m:count m:val="2"/>
                        <m:mcJc m:val="center"/>
                      </m:mcPr>
                    </m:mc>
                  </m:mcs>
                  <m:ctrlPr>
                    <w:rPr>
                      <w:rFonts w:ascii="Cambria Math" w:hAnsi="Cambria Math"/>
                      <w:i/>
                      <w:lang w:val="en-IN"/>
                    </w:rPr>
                  </m:ctrlPr>
                </m:mPr>
                <m:mr>
                  <m:e>
                    <m:m>
                      <m:mPr>
                        <m:mcs>
                          <m:mc>
                            <m:mcPr>
                              <m:count m:val="2"/>
                              <m:mcJc m:val="center"/>
                            </m:mcPr>
                          </m:mc>
                        </m:mcs>
                        <m:ctrlPr>
                          <w:rPr>
                            <w:rFonts w:ascii="Cambria Math" w:hAnsi="Cambria Math"/>
                            <w:i/>
                            <w:lang w:val="en-IN"/>
                          </w:rPr>
                        </m:ctrlPr>
                      </m:mP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11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12</m:t>
                              </m:r>
                            </m:sub>
                          </m:sSub>
                        </m:e>
                      </m:m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22</m:t>
                              </m:r>
                            </m:sub>
                          </m:sSub>
                        </m:e>
                      </m:mr>
                    </m:m>
                  </m:e>
                  <m:e>
                    <m:m>
                      <m:mPr>
                        <m:mcs>
                          <m:mc>
                            <m:mcPr>
                              <m:count m:val="2"/>
                              <m:mcJc m:val="center"/>
                            </m:mcPr>
                          </m:mc>
                        </m:mcs>
                        <m:ctrlPr>
                          <w:rPr>
                            <w:rFonts w:ascii="Cambria Math" w:hAnsi="Cambria Math"/>
                            <w:i/>
                            <w:lang w:val="en-IN"/>
                          </w:rPr>
                        </m:ctrlPr>
                      </m:mPr>
                      <m:mr>
                        <m:e>
                          <m:r>
                            <w:rPr>
                              <w:rFonts w:ascii="Cambria Math" w:hAnsi="Cambria Math"/>
                            </w:rPr>
                            <m:t>…</m:t>
                          </m:r>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hAnsi="Cambria Math"/>
                                      <w:lang w:val="en-IN"/>
                                    </w:rPr>
                                    <m:t>x</m:t>
                                  </m:r>
                                </m:e>
                              </m:acc>
                            </m:e>
                            <m:sub>
                              <m:r>
                                <w:rPr>
                                  <w:rFonts w:ascii="Cambria Math" w:hAnsi="Cambria Math"/>
                                  <w:lang w:val="en-IN"/>
                                </w:rPr>
                                <m:t>1n</m:t>
                              </m:r>
                            </m:sub>
                          </m:sSub>
                        </m:e>
                      </m:mr>
                      <m:mr>
                        <m:e>
                          <m:r>
                            <w:rPr>
                              <w:rFonts w:ascii="Cambria Math" w:hAnsi="Cambria Math"/>
                            </w:rPr>
                            <m:t>…</m:t>
                          </m:r>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2n</m:t>
                              </m:r>
                            </m:sub>
                          </m:sSub>
                        </m:e>
                      </m:mr>
                    </m:m>
                  </m:e>
                </m:mr>
                <m:mr>
                  <m:e>
                    <m:m>
                      <m:mPr>
                        <m:mcs>
                          <m:mc>
                            <m:mcPr>
                              <m:count m:val="2"/>
                              <m:mcJc m:val="center"/>
                            </m:mcPr>
                          </m:mc>
                        </m:mcs>
                        <m:ctrlPr>
                          <w:rPr>
                            <w:rFonts w:ascii="Cambria Math" w:hAnsi="Cambria Math"/>
                            <w:i/>
                            <w:lang w:val="en-IN"/>
                          </w:rPr>
                        </m:ctrlPr>
                      </m:mPr>
                      <m:mr>
                        <m:e>
                          <m:r>
                            <w:rPr>
                              <w:rFonts w:ascii="Cambria Math" w:hAnsi="Cambria Math"/>
                            </w:rPr>
                            <m:t>⋮</m:t>
                          </m:r>
                        </m:e>
                        <m:e>
                          <m:r>
                            <w:rPr>
                              <w:rFonts w:ascii="Cambria Math" w:hAnsi="Cambria Math"/>
                            </w:rPr>
                            <m:t>⋮</m:t>
                          </m:r>
                        </m:e>
                      </m:m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m1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m2</m:t>
                              </m:r>
                            </m:sub>
                          </m:sSub>
                        </m:e>
                      </m:mr>
                    </m:m>
                  </m:e>
                  <m:e>
                    <m:m>
                      <m:mPr>
                        <m:mcs>
                          <m:mc>
                            <m:mcPr>
                              <m:count m:val="2"/>
                              <m:mcJc m:val="center"/>
                            </m:mcPr>
                          </m:mc>
                        </m:mcs>
                        <m:ctrlPr>
                          <w:rPr>
                            <w:rFonts w:ascii="Cambria Math" w:hAnsi="Cambria Math"/>
                            <w:i/>
                            <w:lang w:val="en-IN"/>
                          </w:rPr>
                        </m:ctrlPr>
                      </m:mPr>
                      <m:mr>
                        <m:e>
                          <m:r>
                            <w:rPr>
                              <w:rFonts w:ascii="Cambria Math" w:hAnsi="Cambria Math"/>
                            </w:rPr>
                            <m:t>⋱</m:t>
                          </m:r>
                        </m:e>
                        <m:e>
                          <m:r>
                            <w:rPr>
                              <w:rFonts w:ascii="Cambria Math" w:hAnsi="Cambria Math"/>
                            </w:rPr>
                            <m:t>⋮</m:t>
                          </m:r>
                        </m:e>
                      </m:mr>
                      <m:mr>
                        <m:e>
                          <m:r>
                            <w:rPr>
                              <w:rFonts w:ascii="Cambria Math" w:hAnsi="Cambria Math"/>
                            </w:rPr>
                            <m:t>⋯</m:t>
                          </m:r>
                        </m:e>
                        <m:e>
                          <m:sSub>
                            <m:sSubPr>
                              <m:ctrlPr>
                                <w:rPr>
                                  <w:rFonts w:ascii="Cambria Math" w:hAnsi="Cambria Math"/>
                                  <w:i/>
                                  <w:lang w:val="en-IN"/>
                                </w:rPr>
                              </m:ctrlPr>
                            </m:sSubPr>
                            <m:e>
                              <m:r>
                                <w:rPr>
                                  <w:rFonts w:ascii="Cambria Math" w:eastAsiaTheme="minorEastAsia" w:hAnsi="Cambria Math"/>
                                  <w:lang w:val="en-IN"/>
                                </w:rPr>
                                <m:t>ω</m:t>
                              </m:r>
                            </m:e>
                            <m:sub>
                              <m:r>
                                <w:rPr>
                                  <w:rFonts w:ascii="Cambria Math" w:hAnsi="Cambria Math"/>
                                  <w:lang w:val="en-IN"/>
                                </w:rPr>
                                <m:t>mn</m:t>
                              </m:r>
                            </m:sub>
                          </m:sSub>
                        </m:e>
                      </m:mr>
                    </m:m>
                  </m:e>
                </m:mr>
              </m:m>
            </m:e>
          </m:d>
        </m:oMath>
      </m:oMathPara>
    </w:p>
    <w:p w14:paraId="458A6E43" w14:textId="77777777" w:rsidR="0063250A" w:rsidRPr="00CD1938" w:rsidRDefault="0063250A" w:rsidP="001A22D2">
      <w:pPr>
        <w:pStyle w:val="Paragraph"/>
        <w:rPr>
          <w:lang w:val="en-IN"/>
        </w:rPr>
      </w:pPr>
      <w:r w:rsidRPr="00CD1938">
        <w:rPr>
          <w:lang w:val="en-IN"/>
        </w:rPr>
        <w:t>The decision matrix is structured as:</w:t>
      </w:r>
    </w:p>
    <w:p w14:paraId="6AB4D5D5" w14:textId="77777777" w:rsidR="0063250A" w:rsidRPr="00CD1938" w:rsidRDefault="00000000" w:rsidP="001A22D2">
      <w:pPr>
        <w:pStyle w:val="Paragraph"/>
        <w:rPr>
          <w:lang w:val="en-IN"/>
        </w:rPr>
      </w:pPr>
      <m:oMathPara>
        <m:oMath>
          <m:acc>
            <m:accPr>
              <m:chr m:val="̅"/>
              <m:ctrlPr>
                <w:rPr>
                  <w:rFonts w:ascii="Cambria Math" w:hAnsi="Cambria Math"/>
                  <w:i/>
                  <w:lang w:val="en-IN"/>
                </w:rPr>
              </m:ctrlPr>
            </m:accPr>
            <m:e>
              <m:r>
                <w:rPr>
                  <w:rFonts w:ascii="Cambria Math" w:hAnsi="Cambria Math"/>
                  <w:lang w:val="en-IN"/>
                </w:rPr>
                <m:t>X</m:t>
              </m:r>
            </m:e>
          </m:acc>
          <m:r>
            <w:rPr>
              <w:rFonts w:ascii="Cambria Math" w:hAnsi="Cambria Math"/>
              <w:lang w:val="en-IN"/>
            </w:rPr>
            <m:t>=</m:t>
          </m:r>
          <m:sSub>
            <m:sSubPr>
              <m:ctrlPr>
                <w:rPr>
                  <w:rFonts w:ascii="Cambria Math" w:hAnsi="Cambria Math"/>
                  <w:i/>
                  <w:lang w:val="en-IN"/>
                </w:rPr>
              </m:ctrlPr>
            </m:sSubPr>
            <m:e>
              <m:d>
                <m:dPr>
                  <m:begChr m:val="["/>
                  <m:endChr m:val="]"/>
                  <m:ctrlPr>
                    <w:rPr>
                      <w:rFonts w:ascii="Cambria Math" w:hAnsi="Cambria Math"/>
                      <w:i/>
                      <w:lang w:val="en-IN"/>
                    </w:rPr>
                  </m:ctrlPr>
                </m:dP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ij</m:t>
                      </m:r>
                    </m:sub>
                  </m:sSub>
                </m:e>
              </m:d>
            </m:e>
            <m:sub>
              <m:r>
                <w:rPr>
                  <w:rFonts w:ascii="Cambria Math" w:hAnsi="Cambria Math"/>
                  <w:lang w:val="en-IN"/>
                </w:rPr>
                <m:t>mxn</m:t>
              </m:r>
            </m:sub>
          </m:sSub>
        </m:oMath>
      </m:oMathPara>
    </w:p>
    <w:p w14:paraId="367C2FE2" w14:textId="77777777" w:rsidR="0063250A" w:rsidRPr="00CD1938" w:rsidRDefault="0063250A" w:rsidP="001A22D2">
      <w:pPr>
        <w:pStyle w:val="Paragraph"/>
        <w:rPr>
          <w:lang w:val="en-IN"/>
        </w:rPr>
      </w:pPr>
      <w:r w:rsidRPr="00CD1938">
        <w:rPr>
          <w:lang w:val="en-IN"/>
        </w:rPr>
        <w:t>where each entry ​</w:t>
      </w:r>
      <m:oMath>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ij</m:t>
            </m:r>
          </m:sub>
        </m:sSub>
      </m:oMath>
      <w:r w:rsidRPr="00CD1938">
        <w:rPr>
          <w:lang w:val="en-IN"/>
        </w:rPr>
        <w:t xml:space="preserve"> is a </w:t>
      </w:r>
      <w:r w:rsidRPr="00DF656D">
        <w:rPr>
          <w:lang w:val="en-IN"/>
        </w:rPr>
        <w:t>triangular fuzzy number</w:t>
      </w:r>
      <w:r w:rsidRPr="00CD1938">
        <w:rPr>
          <w:lang w:val="en-IN"/>
        </w:rPr>
        <w:t xml:space="preserve"> representing the performance of alternative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r>
          <w:rPr>
            <w:rFonts w:ascii="Cambria Math" w:hAnsi="Cambria Math"/>
            <w:lang w:val="en-IN"/>
          </w:rPr>
          <m:t>​</m:t>
        </m:r>
      </m:oMath>
      <w:r w:rsidRPr="00CD1938">
        <w:rPr>
          <w:lang w:val="en-IN"/>
        </w:rPr>
        <w:t xml:space="preserve"> under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CD1938">
        <w:rPr>
          <w:lang w:val="en-IN"/>
        </w:rPr>
        <w:t>​.</w:t>
      </w:r>
    </w:p>
    <w:p w14:paraId="5545D355" w14:textId="6C263AFA" w:rsidR="0063250A" w:rsidRPr="00DF656D" w:rsidRDefault="0063250A" w:rsidP="001A22D2">
      <w:pPr>
        <w:pStyle w:val="Heading2"/>
        <w:rPr>
          <w:lang w:val="en-IN"/>
        </w:rPr>
      </w:pPr>
      <w:r w:rsidRPr="00DF656D">
        <w:rPr>
          <w:lang w:val="en-IN"/>
        </w:rPr>
        <w:lastRenderedPageBreak/>
        <w:t>Normalization of the Decision Matrix</w:t>
      </w:r>
    </w:p>
    <w:p w14:paraId="72C942BC" w14:textId="77777777" w:rsidR="0063250A" w:rsidRDefault="0063250A" w:rsidP="001A22D2">
      <w:pPr>
        <w:pStyle w:val="Paragraph"/>
      </w:pPr>
      <w:r w:rsidRPr="00C33279">
        <w:t>Because evaluation criteria may be measured in varying units, normalization is required</w:t>
      </w:r>
      <w:r>
        <w:t>.</w:t>
      </w:r>
    </w:p>
    <w:p w14:paraId="2E1224DA" w14:textId="77777777" w:rsidR="0063250A" w:rsidRPr="00CD1938" w:rsidRDefault="0063250A" w:rsidP="001A22D2">
      <w:pPr>
        <w:pStyle w:val="Paragraph"/>
        <w:rPr>
          <w:lang w:val="en-IN"/>
        </w:rPr>
      </w:pPr>
      <w:r w:rsidRPr="00CD1938">
        <w:rPr>
          <w:lang w:val="en-IN"/>
        </w:rPr>
        <w:t>For beneficial criteria (where higher values are preferred):</w:t>
      </w:r>
    </w:p>
    <w:p w14:paraId="091C9118" w14:textId="77777777" w:rsidR="0063250A" w:rsidRPr="00DF656D" w:rsidRDefault="00000000" w:rsidP="001A22D2">
      <w:pPr>
        <w:pStyle w:val="Paragraph"/>
        <w:rPr>
          <w:rFonts w:eastAsiaTheme="minorEastAsia"/>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m:t>
          </m:r>
          <m:d>
            <m:dPr>
              <m:ctrlPr>
                <w:rPr>
                  <w:rFonts w:ascii="Cambria Math" w:hAnsi="Cambria Math"/>
                  <w:lang w:val="en-IN"/>
                </w:rPr>
              </m:ctrlPr>
            </m:dPr>
            <m:e>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ctrlPr>
                <w:rPr>
                  <w:rFonts w:ascii="Cambria Math" w:hAnsi="Cambria Math"/>
                  <w:i/>
                  <w:lang w:val="en-IN"/>
                </w:rPr>
              </m:ctrlPr>
            </m:e>
          </m:d>
        </m:oMath>
      </m:oMathPara>
    </w:p>
    <w:p w14:paraId="27F70DA7" w14:textId="77777777" w:rsidR="0063250A" w:rsidRPr="00CD1938" w:rsidRDefault="0063250A" w:rsidP="001A22D2">
      <w:pPr>
        <w:pStyle w:val="Paragraph"/>
        <w:rPr>
          <w:lang w:val="en-IN"/>
        </w:rPr>
      </w:pPr>
      <w:r w:rsidRPr="00DF656D">
        <w:rPr>
          <w:rFonts w:eastAsiaTheme="minorEastAsia"/>
          <w:lang w:val="en-IN"/>
        </w:rPr>
        <w:t>For non-</w:t>
      </w:r>
      <w:r w:rsidRPr="00DF656D">
        <w:rPr>
          <w:lang w:val="en-IN"/>
        </w:rPr>
        <w:t>beneficial</w:t>
      </w:r>
      <w:r w:rsidRPr="00CD1938">
        <w:rPr>
          <w:lang w:val="en-IN"/>
        </w:rPr>
        <w:t xml:space="preserve"> criteria (e.g., cost, congestion):</w:t>
      </w:r>
    </w:p>
    <w:p w14:paraId="4BD38188" w14:textId="77777777" w:rsidR="0063250A" w:rsidRPr="00DF656D" w:rsidRDefault="00000000" w:rsidP="001A22D2">
      <w:pPr>
        <w:pStyle w:val="Paragraph"/>
        <w:rPr>
          <w:rFonts w:eastAsiaTheme="minorEastAsia"/>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m:t>
          </m:r>
          <m:d>
            <m:dPr>
              <m:ctrlPr>
                <w:rPr>
                  <w:rFonts w:ascii="Cambria Math" w:hAnsi="Cambria Math"/>
                  <w:lang w:val="en-IN"/>
                </w:rPr>
              </m:ctrlPr>
            </m:dPr>
            <m:e>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den>
              </m:f>
              <m:ctrlPr>
                <w:rPr>
                  <w:rFonts w:ascii="Cambria Math" w:hAnsi="Cambria Math"/>
                  <w:i/>
                  <w:lang w:val="en-IN"/>
                </w:rPr>
              </m:ctrlPr>
            </m:e>
          </m:d>
        </m:oMath>
      </m:oMathPara>
    </w:p>
    <w:p w14:paraId="0C1D0B49" w14:textId="77777777" w:rsidR="0063250A" w:rsidRPr="00DF656D" w:rsidRDefault="0063250A" w:rsidP="001A22D2">
      <w:pPr>
        <w:pStyle w:val="Paragraph"/>
        <w:rPr>
          <w:lang w:val="en-IN"/>
        </w:rPr>
      </w:pPr>
      <w:r w:rsidRPr="00DF656D">
        <w:rPr>
          <w:rFonts w:eastAsiaTheme="minorEastAsia"/>
          <w:lang w:val="en-IN"/>
        </w:rPr>
        <w:t xml:space="preserve">Where, </w:t>
      </w:r>
      <m:oMath>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e>
        </m:func>
      </m:oMath>
      <w:r w:rsidRPr="00CD1938">
        <w:rPr>
          <w:lang w:val="en-IN"/>
        </w:rPr>
        <w:t>​ (for beneficial criteria)</w:t>
      </w:r>
      <w:r w:rsidRPr="00DF656D">
        <w:rPr>
          <w:lang w:val="en-IN"/>
        </w:rPr>
        <w:t xml:space="preserve"> </w:t>
      </w:r>
      <w:r w:rsidRPr="00DF656D">
        <w:rPr>
          <w:rFonts w:eastAsiaTheme="minorEastAsia"/>
          <w:lang w:val="en-IN"/>
        </w:rPr>
        <w:t xml:space="preserve">and </w:t>
      </w:r>
      <m:oMath>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ctrlPr>
              <w:rPr>
                <w:rFonts w:ascii="Cambria Math" w:hAnsi="Cambria Math"/>
                <w:i/>
                <w:lang w:val="en-IN"/>
              </w:rPr>
            </m:ctrlPr>
          </m:e>
        </m:func>
      </m:oMath>
      <w:r w:rsidRPr="00CD1938">
        <w:rPr>
          <w:lang w:val="en-IN"/>
        </w:rPr>
        <w:t>​ (for non-beneficial criteria)</w:t>
      </w:r>
      <w:r w:rsidRPr="00DF656D">
        <w:rPr>
          <w:lang w:val="en-IN"/>
        </w:rPr>
        <w:t xml:space="preserve"> </w:t>
      </w:r>
      <w:r>
        <w:t xml:space="preserve">(Mardani et al., 2015, </w:t>
      </w:r>
      <w:proofErr w:type="spellStart"/>
      <w:r>
        <w:t>Sałabun</w:t>
      </w:r>
      <w:proofErr w:type="spellEnd"/>
      <w:r>
        <w:t>, 2020)</w:t>
      </w:r>
      <w:r w:rsidRPr="00CD1938">
        <w:rPr>
          <w:lang w:val="en-IN"/>
        </w:rPr>
        <w:t>.</w:t>
      </w:r>
    </w:p>
    <w:p w14:paraId="5146B0EE" w14:textId="4AC20165" w:rsidR="0063250A" w:rsidRPr="00DF656D" w:rsidRDefault="0063250A" w:rsidP="0063250A">
      <w:pPr>
        <w:pStyle w:val="Heading2"/>
        <w:rPr>
          <w:rFonts w:eastAsiaTheme="minorEastAsia"/>
        </w:rPr>
      </w:pPr>
      <w:r w:rsidRPr="00DF656D">
        <w:rPr>
          <w:rFonts w:eastAsiaTheme="minorEastAsia"/>
        </w:rPr>
        <w:t>Fuzzy Entropy Weighting</w:t>
      </w:r>
    </w:p>
    <w:p w14:paraId="1FFE8A42" w14:textId="77777777" w:rsidR="0063250A" w:rsidRPr="00DF656D" w:rsidRDefault="0063250A" w:rsidP="001A22D2">
      <w:pPr>
        <w:pStyle w:val="Paragraph"/>
      </w:pPr>
      <w:r w:rsidRPr="00DF656D">
        <w:t xml:space="preserve">The fuzzy entropy of each criterion measures the degree of fuzziness or uncertainty in its normalized decision values. A higher entropy means the criterion is less informative (more uncertain), and a lower entropy means the criterion is more important </w:t>
      </w:r>
      <w:r>
        <w:t>(Parkash et al., 2008)</w:t>
      </w:r>
      <w:r w:rsidRPr="00DF656D">
        <w:t>.</w:t>
      </w:r>
    </w:p>
    <w:p w14:paraId="030AB9C2" w14:textId="77777777" w:rsidR="0063250A" w:rsidRPr="007004A9" w:rsidRDefault="0063250A" w:rsidP="001A22D2">
      <w:pPr>
        <w:pStyle w:val="Paragraph"/>
        <w:rPr>
          <w:lang w:val="en-IN"/>
        </w:rPr>
      </w:pPr>
      <w:r w:rsidRPr="007004A9">
        <w:rPr>
          <w:lang w:val="en-IN"/>
        </w:rPr>
        <w:t xml:space="preserve">The fuzzy entropy for </w:t>
      </w:r>
      <w:r>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 is defined as:</w:t>
      </w:r>
    </w:p>
    <w:p w14:paraId="4D84E84B" w14:textId="77777777" w:rsidR="0063250A" w:rsidRPr="007004A9"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ctrlPr>
                <w:rPr>
                  <w:rFonts w:ascii="Cambria Math" w:hAnsi="Cambria Math"/>
                  <w:i/>
                  <w:lang w:val="en-IN"/>
                </w:rPr>
              </m:ctrlPr>
            </m:num>
            <m:den>
              <m:func>
                <m:funcPr>
                  <m:ctrlPr>
                    <w:rPr>
                      <w:rFonts w:ascii="Cambria Math" w:hAnsi="Cambria Math"/>
                      <w:lang w:val="en-IN"/>
                    </w:rPr>
                  </m:ctrlPr>
                </m:funcPr>
                <m:fName>
                  <m:r>
                    <m:rPr>
                      <m:sty m:val="p"/>
                    </m:rPr>
                    <w:rPr>
                      <w:rFonts w:ascii="Cambria Math" w:hAnsi="Cambria Math"/>
                      <w:lang w:val="en-IN"/>
                    </w:rPr>
                    <m:t>ln</m:t>
                  </m:r>
                  <m:ctrlPr>
                    <w:rPr>
                      <w:rFonts w:ascii="Cambria Math" w:hAnsi="Cambria Math"/>
                      <w:i/>
                      <w:lang w:val="en-IN"/>
                    </w:rPr>
                  </m:ctrlPr>
                </m:fName>
                <m:e>
                  <m:r>
                    <w:rPr>
                      <w:rFonts w:ascii="Cambria Math" w:hAnsi="Cambria Math"/>
                      <w:lang w:val="en-IN"/>
                    </w:rPr>
                    <m:t>m</m:t>
                  </m:r>
                </m:e>
              </m:func>
              <m:ctrlPr>
                <w:rPr>
                  <w:rFonts w:ascii="Cambria Math" w:hAnsi="Cambria Math"/>
                  <w:i/>
                  <w:lang w:val="en-IN"/>
                </w:rPr>
              </m:ctrlPr>
            </m:den>
          </m:f>
          <m:nary>
            <m:naryPr>
              <m:chr m:val="∑"/>
              <m:ctrlPr>
                <w:rPr>
                  <w:rFonts w:ascii="Cambria Math" w:hAnsi="Cambria Math"/>
                  <w:lang w:val="en-IN"/>
                </w:rPr>
              </m:ctrlPr>
            </m:naryPr>
            <m:sub>
              <m:r>
                <w:rPr>
                  <w:rFonts w:ascii="Cambria Math" w:hAnsi="Cambria Math"/>
                  <w:lang w:val="en-IN"/>
                </w:rPr>
                <m:t>i=1</m:t>
              </m:r>
              <m:ctrlPr>
                <w:rPr>
                  <w:rFonts w:ascii="Cambria Math" w:hAnsi="Cambria Math"/>
                  <w:i/>
                  <w:lang w:val="en-IN"/>
                </w:rPr>
              </m:ctrlPr>
            </m:sub>
            <m:sup>
              <m:r>
                <w:rPr>
                  <w:rFonts w:ascii="Cambria Math" w:hAnsi="Cambria Math"/>
                  <w:lang w:val="en-IN"/>
                </w:rPr>
                <m:t>m</m:t>
              </m:r>
              <m:ctrlPr>
                <w:rPr>
                  <w:rFonts w:ascii="Cambria Math" w:hAnsi="Cambria Math"/>
                  <w:i/>
                  <w:lang w:val="en-IN"/>
                </w:rPr>
              </m:ctrlPr>
            </m:sup>
            <m:e>
              <m:d>
                <m:dPr>
                  <m:begChr m:val="["/>
                  <m:endChr m:val="]"/>
                  <m:ctrlPr>
                    <w:rPr>
                      <w:rFonts w:ascii="Cambria Math" w:hAnsi="Cambria Math"/>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func>
                    <m:funcPr>
                      <m:ctrlPr>
                        <w:rPr>
                          <w:rFonts w:ascii="Cambria Math" w:hAnsi="Cambria Math"/>
                          <w:lang w:val="en-IN"/>
                        </w:rPr>
                      </m:ctrlPr>
                    </m:funcPr>
                    <m:fName>
                      <m:r>
                        <m:rPr>
                          <m:sty m:val="p"/>
                        </m:rPr>
                        <w:rPr>
                          <w:rFonts w:ascii="Cambria Math" w:hAnsi="Cambria Math"/>
                          <w:lang w:val="en-IN"/>
                        </w:rPr>
                        <m:t>ln</m:t>
                      </m:r>
                    </m:fName>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e>
                  </m:func>
                  <m:ctrlPr>
                    <w:rPr>
                      <w:rFonts w:ascii="Cambria Math" w:hAnsi="Cambria Math"/>
                      <w:i/>
                      <w:lang w:val="en-IN"/>
                    </w:rPr>
                  </m:ctrlPr>
                </m:e>
              </m:d>
              <m:ctrlPr>
                <w:rPr>
                  <w:rFonts w:ascii="Cambria Math" w:hAnsi="Cambria Math"/>
                  <w:i/>
                  <w:lang w:val="en-IN"/>
                </w:rPr>
              </m:ctrlPr>
            </m:e>
          </m:nary>
        </m:oMath>
      </m:oMathPara>
    </w:p>
    <w:p w14:paraId="7ED07483" w14:textId="77777777" w:rsidR="0063250A" w:rsidRPr="007004A9" w:rsidRDefault="0063250A" w:rsidP="001A22D2">
      <w:pPr>
        <w:pStyle w:val="Paragraph"/>
        <w:rPr>
          <w:lang w:val="en-IN"/>
        </w:rPr>
      </w:pPr>
      <w:r w:rsidRPr="00DF656D">
        <w:rPr>
          <w:lang w:val="en-IN"/>
        </w:rPr>
        <w:t>W</w:t>
      </w:r>
      <w:r w:rsidRPr="007004A9">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r>
          <w:rPr>
            <w:rFonts w:ascii="Cambria Math" w:hAnsi="Cambria Math"/>
            <w:lang w:val="en-IN"/>
          </w:rPr>
          <m:t>​</m:t>
        </m:r>
      </m:oMath>
      <w:r w:rsidRPr="007004A9">
        <w:rPr>
          <w:lang w:val="en-IN"/>
        </w:rPr>
        <w:t xml:space="preserve"> is the entropy for </w:t>
      </w:r>
      <w:r>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w:t>
      </w:r>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 xml:space="preserve"> </m:t>
        </m:r>
      </m:oMath>
      <w:r w:rsidRPr="00DF656D">
        <w:rPr>
          <w:rFonts w:eastAsiaTheme="minorEastAsia"/>
          <w:lang w:val="en-IN"/>
        </w:rPr>
        <w:t>r</w:t>
      </w:r>
      <w:proofErr w:type="spellStart"/>
      <w:r w:rsidRPr="007004A9">
        <w:rPr>
          <w:lang w:val="en-IN"/>
        </w:rPr>
        <w:t>epresents</w:t>
      </w:r>
      <w:proofErr w:type="spellEnd"/>
      <w:r w:rsidRPr="007004A9">
        <w:rPr>
          <w:lang w:val="en-IN"/>
        </w:rPr>
        <w:t xml:space="preserve"> the normalized fuzzy performance score of </w:t>
      </w:r>
      <w:r w:rsidRPr="00DF656D">
        <w:rPr>
          <w:lang w:val="en-IN"/>
        </w:rPr>
        <w:t xml:space="preserve">the </w:t>
      </w:r>
      <w:r w:rsidRPr="007004A9">
        <w:rPr>
          <w:lang w:val="en-IN"/>
        </w:rPr>
        <w:t xml:space="preserve">alternative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r>
          <w:rPr>
            <w:rFonts w:ascii="Cambria Math" w:hAnsi="Cambria Math"/>
            <w:lang w:val="en-IN"/>
          </w:rPr>
          <m:t>​</m:t>
        </m:r>
      </m:oMath>
      <w:r w:rsidRPr="007004A9">
        <w:rPr>
          <w:lang w:val="en-IN"/>
        </w:rPr>
        <w:t xml:space="preserve"> under </w:t>
      </w:r>
      <w:r w:rsidRPr="00DF656D">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and </w:t>
      </w:r>
      <m:oMath>
        <m:r>
          <w:rPr>
            <w:rFonts w:ascii="Cambria Math" w:hAnsi="Cambria Math"/>
            <w:lang w:val="en-IN"/>
          </w:rPr>
          <m:t>m</m:t>
        </m:r>
      </m:oMath>
      <w:r w:rsidRPr="007004A9">
        <w:rPr>
          <w:lang w:val="en-IN"/>
        </w:rPr>
        <w:t xml:space="preserve"> is the total number of alternatives.</w:t>
      </w:r>
    </w:p>
    <w:p w14:paraId="1E12D2AF" w14:textId="77777777" w:rsidR="0063250A" w:rsidRPr="007004A9" w:rsidRDefault="0063250A" w:rsidP="001A22D2">
      <w:pPr>
        <w:pStyle w:val="Paragraph"/>
        <w:rPr>
          <w:lang w:val="en-IN"/>
        </w:rPr>
      </w:pPr>
      <w:r w:rsidRPr="007004A9">
        <w:rPr>
          <w:lang w:val="en-IN"/>
        </w:rPr>
        <w:t xml:space="preserve">This entropy calculation is done for all </w:t>
      </w:r>
      <m:oMath>
        <m:r>
          <w:rPr>
            <w:rFonts w:ascii="Cambria Math" w:hAnsi="Cambria Math"/>
            <w:lang w:val="en-IN"/>
          </w:rPr>
          <m:t>n</m:t>
        </m:r>
      </m:oMath>
      <w:r w:rsidRPr="007004A9">
        <w:rPr>
          <w:lang w:val="en-IN"/>
        </w:rPr>
        <w:t xml:space="preserve"> criteria.</w:t>
      </w:r>
    </w:p>
    <w:p w14:paraId="5329383F" w14:textId="77777777" w:rsidR="0063250A" w:rsidRPr="007004A9" w:rsidRDefault="0063250A" w:rsidP="001A22D2">
      <w:pPr>
        <w:pStyle w:val="Paragraph"/>
        <w:rPr>
          <w:lang w:val="en-IN"/>
        </w:rPr>
      </w:pPr>
      <w:r w:rsidRPr="007004A9">
        <w:rPr>
          <w:lang w:val="en-IN"/>
        </w:rPr>
        <w:t xml:space="preserve">Once the entropy values </w:t>
      </w:r>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oMath>
      <w:r w:rsidRPr="007004A9">
        <w:rPr>
          <w:lang w:val="en-IN"/>
        </w:rPr>
        <w:t xml:space="preserve">​ are computed, </w:t>
      </w:r>
      <w:proofErr w:type="gramStart"/>
      <w:r>
        <w:rPr>
          <w:lang w:val="en-IN"/>
        </w:rPr>
        <w:t>The</w:t>
      </w:r>
      <w:proofErr w:type="gramEnd"/>
      <w:r>
        <w:rPr>
          <w:lang w:val="en-IN"/>
        </w:rPr>
        <w:t xml:space="preserve"> ambiguous importance of each criterion is established as:</w:t>
      </w:r>
    </w:p>
    <w:p w14:paraId="6F5FBD53" w14:textId="77777777" w:rsidR="0063250A" w:rsidRPr="007004A9" w:rsidRDefault="00000000" w:rsidP="001A22D2">
      <w:pPr>
        <w:pStyle w:val="Paragraph"/>
        <w:rPr>
          <w:lang w:val="en-IN"/>
        </w:rPr>
      </w:pP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ctrlPr>
              <w:rPr>
                <w:rFonts w:ascii="Cambria Math" w:hAnsi="Cambria Math"/>
                <w:i/>
                <w:lang w:val="en-IN"/>
              </w:rPr>
            </m:ctrlPr>
          </m:num>
          <m:den>
            <m:nary>
              <m:naryPr>
                <m:chr m:val="∑"/>
                <m:ctrlPr>
                  <w:rPr>
                    <w:rFonts w:ascii="Cambria Math" w:hAnsi="Cambria Math"/>
                    <w:lang w:val="en-IN"/>
                  </w:rPr>
                </m:ctrlPr>
              </m:naryPr>
              <m:sub>
                <m:r>
                  <w:rPr>
                    <w:rFonts w:ascii="Cambria Math" w:hAnsi="Cambria Math"/>
                    <w:lang w:val="en-IN"/>
                  </w:rPr>
                  <m:t>k=1</m:t>
                </m:r>
                <m:ctrlPr>
                  <w:rPr>
                    <w:rFonts w:ascii="Cambria Math" w:hAnsi="Cambria Math"/>
                    <w:i/>
                    <w:lang w:val="en-IN"/>
                  </w:rPr>
                </m:ctrlPr>
              </m:sub>
              <m:sup>
                <m:r>
                  <w:rPr>
                    <w:rFonts w:ascii="Cambria Math" w:hAnsi="Cambria Math"/>
                    <w:lang w:val="en-IN"/>
                  </w:rPr>
                  <m:t>n</m:t>
                </m:r>
                <m:ctrlPr>
                  <w:rPr>
                    <w:rFonts w:ascii="Cambria Math" w:hAnsi="Cambria Math"/>
                    <w:i/>
                    <w:lang w:val="en-IN"/>
                  </w:rPr>
                </m:ctrlPr>
              </m:sup>
              <m:e>
                <m:d>
                  <m:dPr>
                    <m:ctrlPr>
                      <w:rPr>
                        <w:rFonts w:ascii="Cambria Math" w:hAnsi="Cambria Math"/>
                        <w:i/>
                        <w:lang w:val="en-IN"/>
                      </w:rPr>
                    </m:ctrlPr>
                  </m:dPr>
                  <m:e>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k</m:t>
                        </m:r>
                      </m:sub>
                    </m:sSub>
                  </m:e>
                </m:d>
                <m:ctrlPr>
                  <w:rPr>
                    <w:rFonts w:ascii="Cambria Math" w:hAnsi="Cambria Math"/>
                    <w:i/>
                    <w:lang w:val="en-IN"/>
                  </w:rPr>
                </m:ctrlPr>
              </m:e>
            </m:nary>
            <m:ctrlPr>
              <w:rPr>
                <w:rFonts w:ascii="Cambria Math" w:hAnsi="Cambria Math"/>
                <w:i/>
                <w:lang w:val="en-IN"/>
              </w:rPr>
            </m:ctrlPr>
          </m:den>
        </m:f>
      </m:oMath>
      <w:r w:rsidR="0063250A" w:rsidRPr="00DF656D">
        <w:rPr>
          <w:lang w:val="en-IN"/>
        </w:rPr>
        <w:t xml:space="preserve"> </w:t>
      </w:r>
      <w:r w:rsidR="0063250A" w:rsidRPr="007004A9">
        <w:rPr>
          <w:lang w:val="en-IN"/>
        </w:rPr>
        <w:t>​​</w:t>
      </w:r>
    </w:p>
    <w:p w14:paraId="46EEFD55" w14:textId="77777777" w:rsidR="0063250A" w:rsidRPr="007004A9" w:rsidRDefault="0063250A" w:rsidP="001A22D2">
      <w:pPr>
        <w:pStyle w:val="Paragraph"/>
        <w:rPr>
          <w:lang w:val="en-IN"/>
        </w:rPr>
      </w:pPr>
      <w:r w:rsidRPr="00DF656D">
        <w:rPr>
          <w:lang w:val="en-IN"/>
        </w:rPr>
        <w:t>W</w:t>
      </w:r>
      <w:r w:rsidRPr="007004A9">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j</m:t>
            </m:r>
          </m:sub>
        </m:sSub>
        <m:r>
          <w:rPr>
            <w:rFonts w:ascii="Cambria Math" w:hAnsi="Cambria Math"/>
            <w:lang w:val="en-IN"/>
          </w:rPr>
          <m:t>​</m:t>
        </m:r>
      </m:oMath>
      <w:r w:rsidRPr="007004A9">
        <w:rPr>
          <w:lang w:val="en-IN"/>
        </w:rPr>
        <w:t xml:space="preserve"> is the weight of </w:t>
      </w:r>
      <w:r w:rsidRPr="00DF656D">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w:t>
      </w:r>
      <m:oMath>
        <m:nary>
          <m:naryPr>
            <m:chr m:val="∑"/>
            <m:ctrlPr>
              <w:rPr>
                <w:rFonts w:ascii="Cambria Math" w:hAnsi="Cambria Math"/>
                <w:lang w:val="en-IN"/>
              </w:rPr>
            </m:ctrlPr>
          </m:naryPr>
          <m:sub>
            <m:r>
              <w:rPr>
                <w:rFonts w:ascii="Cambria Math" w:hAnsi="Cambria Math"/>
                <w:lang w:val="en-IN"/>
              </w:rPr>
              <m:t>k=1</m:t>
            </m:r>
            <m:ctrlPr>
              <w:rPr>
                <w:rFonts w:ascii="Cambria Math" w:hAnsi="Cambria Math"/>
                <w:i/>
                <w:lang w:val="en-IN"/>
              </w:rPr>
            </m:ctrlPr>
          </m:sub>
          <m:sup>
            <m:r>
              <w:rPr>
                <w:rFonts w:ascii="Cambria Math" w:hAnsi="Cambria Math"/>
                <w:lang w:val="en-IN"/>
              </w:rPr>
              <m:t>n</m:t>
            </m:r>
            <m:ctrlPr>
              <w:rPr>
                <w:rFonts w:ascii="Cambria Math" w:hAnsi="Cambria Math"/>
                <w:i/>
                <w:lang w:val="en-IN"/>
              </w:rPr>
            </m:ctrlPr>
          </m:sup>
          <m:e>
            <m:d>
              <m:dPr>
                <m:ctrlPr>
                  <w:rPr>
                    <w:rFonts w:ascii="Cambria Math" w:hAnsi="Cambria Math"/>
                    <w:i/>
                    <w:lang w:val="en-IN"/>
                  </w:rPr>
                </m:ctrlPr>
              </m:dPr>
              <m:e>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k</m:t>
                    </m:r>
                  </m:sub>
                </m:sSub>
              </m:e>
            </m:d>
            <m:ctrlPr>
              <w:rPr>
                <w:rFonts w:ascii="Cambria Math" w:hAnsi="Cambria Math"/>
                <w:i/>
                <w:lang w:val="en-IN"/>
              </w:rPr>
            </m:ctrlPr>
          </m:e>
        </m:nary>
        <m:r>
          <w:rPr>
            <w:rFonts w:ascii="Cambria Math" w:hAnsi="Cambria Math"/>
            <w:lang w:val="en-IN"/>
          </w:rPr>
          <m:t xml:space="preserve"> </m:t>
        </m:r>
      </m:oMath>
      <w:r w:rsidRPr="007004A9">
        <w:rPr>
          <w:lang w:val="en-IN"/>
        </w:rPr>
        <w:t>ensures that all weights sum to 1.</w:t>
      </w:r>
    </w:p>
    <w:p w14:paraId="59797A2C" w14:textId="77777777" w:rsidR="0063250A" w:rsidRPr="00DF656D" w:rsidRDefault="0063250A" w:rsidP="001A22D2">
      <w:pPr>
        <w:pStyle w:val="Paragraph"/>
        <w:rPr>
          <w:lang w:val="en-IN"/>
        </w:rPr>
      </w:pPr>
      <w:r w:rsidRPr="007004A9">
        <w:rPr>
          <w:lang w:val="en-IN"/>
        </w:rPr>
        <w:t xml:space="preserve">This weight allocation ensures that criteria with lower entropy </w:t>
      </w:r>
      <w:r w:rsidRPr="00DF656D">
        <w:rPr>
          <w:lang w:val="en-IN"/>
        </w:rPr>
        <w:t>receive</w:t>
      </w:r>
      <w:r w:rsidRPr="007004A9">
        <w:rPr>
          <w:lang w:val="en-IN"/>
        </w:rPr>
        <w:t xml:space="preserve"> higher weights, while more uncertain criteria receive lower weights.</w:t>
      </w:r>
    </w:p>
    <w:p w14:paraId="2450D116" w14:textId="77777777" w:rsidR="0063250A" w:rsidRPr="00DF656D" w:rsidRDefault="0063250A" w:rsidP="001A22D2">
      <w:pPr>
        <w:pStyle w:val="Paragraph"/>
      </w:pPr>
      <w:r w:rsidRPr="00DF656D">
        <w:rPr>
          <w:lang w:val="en-IN"/>
        </w:rPr>
        <w:t xml:space="preserve">3.4. </w:t>
      </w:r>
      <w:r w:rsidRPr="00DF656D">
        <w:t>Fuzzy TOPSIS Model</w:t>
      </w:r>
    </w:p>
    <w:p w14:paraId="4B72106F" w14:textId="77777777" w:rsidR="0063250A" w:rsidRDefault="0063250A" w:rsidP="001A22D2">
      <w:pPr>
        <w:pStyle w:val="Paragraph"/>
        <w:rPr>
          <w:lang w:val="en-IN"/>
        </w:rPr>
      </w:pPr>
      <w:r w:rsidRPr="00387C6E">
        <w:rPr>
          <w:lang w:val="en-IN"/>
        </w:rPr>
        <w:t>Fuzzy TOPSIS</w:t>
      </w:r>
      <w:r>
        <w:rPr>
          <w:lang w:val="en-IN"/>
        </w:rPr>
        <w:t xml:space="preserve"> </w:t>
      </w:r>
      <w:r w:rsidRPr="00387C6E">
        <w:rPr>
          <w:lang w:val="en-IN"/>
        </w:rPr>
        <w:t>extends the classical TOPSIS method in</w:t>
      </w:r>
      <w:r>
        <w:rPr>
          <w:lang w:val="en-IN"/>
        </w:rPr>
        <w:t xml:space="preserve">to </w:t>
      </w:r>
      <w:r w:rsidRPr="00387C6E">
        <w:rPr>
          <w:lang w:val="en-IN"/>
        </w:rPr>
        <w:t>handling uncertainty in decision-making. It is useful in air traffic management, where multiple criteria</w:t>
      </w:r>
      <w:r w:rsidRPr="00DF656D">
        <w:rPr>
          <w:lang w:val="en-IN"/>
        </w:rPr>
        <w:t xml:space="preserve"> </w:t>
      </w:r>
      <w:r w:rsidRPr="00387C6E">
        <w:rPr>
          <w:lang w:val="en-IN"/>
        </w:rPr>
        <w:t>need to be optimized under uncertain conditions</w:t>
      </w:r>
      <w:r w:rsidRPr="00DF656D">
        <w:rPr>
          <w:lang w:val="en-IN"/>
        </w:rPr>
        <w:t xml:space="preserve"> </w:t>
      </w:r>
      <w:r>
        <w:t xml:space="preserve">(Chen, 2000, </w:t>
      </w:r>
      <w:r w:rsidRPr="006314BB">
        <w:t>Kim, S. Y., &amp; Thuc, L. D.</w:t>
      </w:r>
      <w:r>
        <w:t xml:space="preserve"> </w:t>
      </w:r>
      <w:r w:rsidRPr="006314BB">
        <w:t>2020</w:t>
      </w:r>
      <w:r>
        <w:t>, Saleh et al., 2024, Shannon, 1948)</w:t>
      </w:r>
      <w:r w:rsidRPr="00387C6E">
        <w:rPr>
          <w:lang w:val="en-IN"/>
        </w:rPr>
        <w:t>.</w:t>
      </w:r>
      <w:r w:rsidRPr="00DF656D">
        <w:rPr>
          <w:lang w:val="en-IN"/>
        </w:rPr>
        <w:t xml:space="preserve"> </w:t>
      </w:r>
    </w:p>
    <w:p w14:paraId="71ED4B30" w14:textId="77777777" w:rsidR="0063250A" w:rsidRPr="00387C6E" w:rsidRDefault="0063250A" w:rsidP="001A22D2">
      <w:pPr>
        <w:pStyle w:val="Paragraph"/>
        <w:rPr>
          <w:lang w:val="en-IN"/>
        </w:rPr>
      </w:pPr>
      <w:r>
        <w:rPr>
          <w:lang w:val="en-IN"/>
        </w:rPr>
        <w:t>The first step is to d</w:t>
      </w:r>
      <w:r w:rsidRPr="00387C6E">
        <w:rPr>
          <w:lang w:val="en-IN"/>
        </w:rPr>
        <w:t xml:space="preserve">etermination of the </w:t>
      </w:r>
      <w:r>
        <w:rPr>
          <w:lang w:val="en-IN"/>
        </w:rPr>
        <w:t>FPIS and FNIS</w:t>
      </w:r>
    </w:p>
    <w:p w14:paraId="376A5A9D" w14:textId="77777777" w:rsidR="0063250A" w:rsidRPr="00387C6E" w:rsidRDefault="0063250A" w:rsidP="001A22D2">
      <w:pPr>
        <w:pStyle w:val="Paragraph"/>
        <w:rPr>
          <w:lang w:val="en-IN"/>
        </w:rPr>
      </w:pPr>
      <w:proofErr w:type="gramStart"/>
      <w:r w:rsidRPr="00387C6E">
        <w:rPr>
          <w:lang w:val="en-IN"/>
        </w:rPr>
        <w:t xml:space="preserve">The </w:t>
      </w:r>
      <w:r>
        <w:rPr>
          <w:lang w:val="en-IN"/>
        </w:rPr>
        <w:t xml:space="preserve"> FPIS</w:t>
      </w:r>
      <w:proofErr w:type="gramEnd"/>
      <w:r>
        <w:rPr>
          <w:lang w:val="en-IN"/>
        </w:rPr>
        <w:t xml:space="preserve"> </w:t>
      </w:r>
      <m:oMath>
        <m:d>
          <m:dPr>
            <m:ctrlPr>
              <w:rPr>
                <w:rFonts w:ascii="Cambria Math" w:hAnsi="Cambria Math"/>
                <w:i/>
                <w:lang w:val="en-IN"/>
              </w:rPr>
            </m:ctrlPr>
          </m:dPr>
          <m:e>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e>
        </m:d>
      </m:oMath>
      <w:r w:rsidRPr="00387C6E">
        <w:rPr>
          <w:lang w:val="en-IN"/>
        </w:rPr>
        <w:t xml:space="preserve"> and FNIS </w:t>
      </w:r>
      <m:oMath>
        <m:d>
          <m:dPr>
            <m:ctrlPr>
              <w:rPr>
                <w:rFonts w:ascii="Cambria Math" w:hAnsi="Cambria Math"/>
                <w:i/>
                <w:lang w:val="en-IN"/>
              </w:rPr>
            </m:ctrlPr>
          </m:dPr>
          <m:e>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e>
        </m:d>
      </m:oMath>
      <w:r w:rsidRPr="00387C6E">
        <w:rPr>
          <w:lang w:val="en-IN"/>
        </w:rPr>
        <w:t xml:space="preserve"> are calculated as:</w:t>
      </w:r>
    </w:p>
    <w:p w14:paraId="0622FB5A" w14:textId="77777777" w:rsidR="0063250A" w:rsidRPr="00DF656D" w:rsidRDefault="00000000" w:rsidP="001A22D2">
      <w:pPr>
        <w:pStyle w:val="Paragraph"/>
        <w:rPr>
          <w:lang w:val="en-IN"/>
        </w:rPr>
      </w:pPr>
      <m:oMathPara>
        <m:oMath>
          <m:sSup>
            <m:sSupPr>
              <m:ctrlPr>
                <w:rPr>
                  <w:rFonts w:ascii="Cambria Math" w:hAnsi="Cambria Math"/>
                  <w:i/>
                  <w:lang w:val="en-IN"/>
                </w:rPr>
              </m:ctrlPr>
            </m:sSupPr>
            <m:e>
              <m:r>
                <w:rPr>
                  <w:rFonts w:ascii="Cambria Math" w:hAnsi="Cambria Math"/>
                  <w:lang w:val="en-IN"/>
                </w:rPr>
                <m:t>α</m:t>
              </m:r>
            </m:e>
            <m:sup>
              <m:r>
                <w:rPr>
                  <w:rFonts w:ascii="Cambria Math" w:hAnsi="Cambria Math"/>
                  <w:lang w:val="en-IN"/>
                </w:rPr>
                <m:t>+</m:t>
              </m:r>
            </m:sup>
          </m:sSup>
          <m:r>
            <w:rPr>
              <w:rFonts w:ascii="Cambria Math" w:hAnsi="Cambria Math"/>
              <w:lang w:val="en-IN"/>
            </w:rPr>
            <m:t>=</m:t>
          </m:r>
          <m:d>
            <m:dPr>
              <m:ctrlPr>
                <w:rPr>
                  <w:rFonts w:ascii="Cambria Math" w:hAnsi="Cambria Math"/>
                  <w:i/>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1</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2</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n</m:t>
                  </m:r>
                </m:sub>
                <m:sup>
                  <m:r>
                    <w:rPr>
                      <w:rFonts w:ascii="Cambria Math" w:hAnsi="Cambria Math"/>
                      <w:lang w:val="en-IN"/>
                    </w:rPr>
                    <m:t>+</m:t>
                  </m:r>
                </m:sup>
              </m:sSubSup>
            </m:e>
          </m:d>
        </m:oMath>
      </m:oMathPara>
    </w:p>
    <w:p w14:paraId="071155A9" w14:textId="77777777" w:rsidR="0063250A" w:rsidRPr="00387C6E" w:rsidRDefault="00000000" w:rsidP="001A22D2">
      <w:pPr>
        <w:pStyle w:val="Paragraph"/>
        <w:rPr>
          <w:lang w:val="en-IN"/>
        </w:rPr>
      </w:pPr>
      <m:oMathPara>
        <m:oMath>
          <m:sSup>
            <m:sSupPr>
              <m:ctrlPr>
                <w:rPr>
                  <w:rFonts w:ascii="Cambria Math" w:hAnsi="Cambria Math"/>
                  <w:i/>
                  <w:lang w:val="en-IN"/>
                </w:rPr>
              </m:ctrlPr>
            </m:sSupPr>
            <m:e>
              <m:r>
                <w:rPr>
                  <w:rFonts w:ascii="Cambria Math" w:hAnsi="Cambria Math"/>
                  <w:lang w:val="en-IN"/>
                </w:rPr>
                <m:t>α</m:t>
              </m:r>
            </m:e>
            <m:sup>
              <m:r>
                <w:rPr>
                  <w:rFonts w:ascii="Cambria Math" w:hAnsi="Cambria Math"/>
                  <w:lang w:val="en-IN"/>
                </w:rPr>
                <m:t>-</m:t>
              </m:r>
            </m:sup>
          </m:sSup>
          <m:r>
            <w:rPr>
              <w:rFonts w:ascii="Cambria Math" w:hAnsi="Cambria Math"/>
              <w:lang w:val="en-IN"/>
            </w:rPr>
            <m:t>=</m:t>
          </m:r>
          <m:d>
            <m:dPr>
              <m:ctrlPr>
                <w:rPr>
                  <w:rFonts w:ascii="Cambria Math" w:hAnsi="Cambria Math"/>
                  <w:i/>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1</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2</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n</m:t>
                  </m:r>
                </m:sub>
                <m:sup>
                  <m:r>
                    <w:rPr>
                      <w:rFonts w:ascii="Cambria Math" w:hAnsi="Cambria Math"/>
                      <w:lang w:val="en-IN"/>
                    </w:rPr>
                    <m:t>-</m:t>
                  </m:r>
                </m:sup>
              </m:sSubSup>
            </m:e>
          </m:d>
        </m:oMath>
      </m:oMathPara>
    </w:p>
    <w:p w14:paraId="3F0FDD15" w14:textId="77777777" w:rsidR="0063250A" w:rsidRPr="00387C6E" w:rsidRDefault="0063250A" w:rsidP="001A22D2">
      <w:pPr>
        <w:pStyle w:val="Paragraph"/>
        <w:rPr>
          <w:lang w:val="en-IN"/>
        </w:rPr>
      </w:pPr>
      <w:r w:rsidRPr="00387C6E">
        <w:rPr>
          <w:lang w:val="en-IN"/>
        </w:rPr>
        <w:t>where:</w:t>
      </w:r>
    </w:p>
    <w:p w14:paraId="5EA13A4E" w14:textId="77777777" w:rsidR="0063250A" w:rsidRPr="00DF656D" w:rsidRDefault="00000000" w:rsidP="001A22D2">
      <w:pPr>
        <w:pStyle w:val="Paragraph"/>
        <w:rPr>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d>
            <m:dPr>
              <m:ctrlPr>
                <w:rPr>
                  <w:rFonts w:ascii="Cambria Math" w:hAnsi="Cambria Math"/>
                  <w:i/>
                  <w:lang w:val="en-IN"/>
                </w:rPr>
              </m:ctrlPr>
            </m:dPr>
            <m:e>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u</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m</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l</m:t>
                      </m:r>
                    </m:e>
                    <m:sub>
                      <m:r>
                        <w:rPr>
                          <w:rFonts w:ascii="Cambria Math" w:hAnsi="Cambria Math"/>
                          <w:lang w:val="en-IN"/>
                        </w:rPr>
                        <m:t>ij</m:t>
                      </m:r>
                    </m:sub>
                  </m:sSub>
                  <m:ctrlPr>
                    <w:rPr>
                      <w:rFonts w:ascii="Cambria Math" w:hAnsi="Cambria Math"/>
                      <w:i/>
                      <w:lang w:val="en-IN"/>
                    </w:rPr>
                  </m:ctrlPr>
                </m:e>
              </m:func>
            </m:e>
          </m:d>
        </m:oMath>
      </m:oMathPara>
    </w:p>
    <w:p w14:paraId="6A46ADB5" w14:textId="77777777" w:rsidR="0063250A" w:rsidRPr="00387C6E" w:rsidRDefault="00000000" w:rsidP="001A22D2">
      <w:pPr>
        <w:pStyle w:val="Paragraph"/>
        <w:rPr>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d>
            <m:dPr>
              <m:ctrlPr>
                <w:rPr>
                  <w:rFonts w:ascii="Cambria Math" w:hAnsi="Cambria Math"/>
                  <w:i/>
                  <w:lang w:val="en-IN"/>
                </w:rPr>
              </m:ctrlPr>
            </m:dPr>
            <m:e>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u</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m</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l</m:t>
                      </m:r>
                    </m:e>
                    <m:sub>
                      <m:r>
                        <w:rPr>
                          <w:rFonts w:ascii="Cambria Math" w:hAnsi="Cambria Math"/>
                          <w:lang w:val="en-IN"/>
                        </w:rPr>
                        <m:t>ij</m:t>
                      </m:r>
                    </m:sub>
                  </m:sSub>
                  <m:ctrlPr>
                    <w:rPr>
                      <w:rFonts w:ascii="Cambria Math" w:hAnsi="Cambria Math"/>
                      <w:i/>
                      <w:lang w:val="en-IN"/>
                    </w:rPr>
                  </m:ctrlPr>
                </m:e>
              </m:func>
            </m:e>
          </m:d>
        </m:oMath>
      </m:oMathPara>
    </w:p>
    <w:p w14:paraId="3482DDC2" w14:textId="77777777" w:rsidR="0063250A" w:rsidRPr="00387C6E" w:rsidRDefault="00000000" w:rsidP="001A22D2">
      <w:pPr>
        <w:pStyle w:val="Paragraphbulleted"/>
        <w:rPr>
          <w:lang w:val="en-IN"/>
        </w:rPr>
      </w:pPr>
      <m:oMath>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oMath>
      <w:r w:rsidR="0063250A" w:rsidRPr="00387C6E">
        <w:rPr>
          <w:lang w:val="en-IN"/>
        </w:rPr>
        <w:t xml:space="preserve"> represents the best performance</w:t>
      </w:r>
      <w:r w:rsidR="0063250A">
        <w:rPr>
          <w:lang w:val="en-IN"/>
        </w:rPr>
        <w:t>.</w:t>
      </w:r>
    </w:p>
    <w:p w14:paraId="1B822FA0" w14:textId="77777777" w:rsidR="0063250A" w:rsidRPr="00387C6E" w:rsidRDefault="00000000" w:rsidP="001A22D2">
      <w:pPr>
        <w:pStyle w:val="Paragraphbulleted"/>
        <w:rPr>
          <w:lang w:val="en-IN"/>
        </w:rPr>
      </w:pPr>
      <m:oMath>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oMath>
      <w:r w:rsidR="0063250A" w:rsidRPr="00387C6E">
        <w:rPr>
          <w:lang w:val="en-IN"/>
        </w:rPr>
        <w:t xml:space="preserve"> represents the worst performance.</w:t>
      </w:r>
    </w:p>
    <w:p w14:paraId="6C69BFED" w14:textId="77777777" w:rsidR="0063250A" w:rsidRPr="00DF656D" w:rsidRDefault="0063250A" w:rsidP="001A22D2">
      <w:pPr>
        <w:pStyle w:val="Paragraph"/>
        <w:rPr>
          <w:lang w:val="en-IN"/>
        </w:rPr>
      </w:pPr>
      <w:r>
        <w:rPr>
          <w:lang w:val="en-IN"/>
        </w:rPr>
        <w:t>The next step is to c</w:t>
      </w:r>
      <w:r w:rsidRPr="00DF656D">
        <w:rPr>
          <w:lang w:val="en-IN"/>
        </w:rPr>
        <w:t xml:space="preserve">ompute </w:t>
      </w:r>
      <w:r>
        <w:rPr>
          <w:lang w:val="en-IN"/>
        </w:rPr>
        <w:t>the d</w:t>
      </w:r>
      <w:r w:rsidRPr="00DF656D">
        <w:rPr>
          <w:lang w:val="en-IN"/>
        </w:rPr>
        <w:t xml:space="preserve">istance using </w:t>
      </w:r>
      <w:r>
        <w:rPr>
          <w:lang w:val="en-IN"/>
        </w:rPr>
        <w:t>Chebyshev</w:t>
      </w:r>
      <w:r w:rsidRPr="00DF656D">
        <w:rPr>
          <w:lang w:val="en-IN"/>
        </w:rPr>
        <w:t xml:space="preserve"> distance metric</w:t>
      </w:r>
      <w:r>
        <w:rPr>
          <w:lang w:val="en-IN"/>
        </w:rPr>
        <w:t xml:space="preserve"> and the relative closeness coefficient.</w:t>
      </w:r>
    </w:p>
    <w:p w14:paraId="2FF4C6C8" w14:textId="77777777" w:rsidR="0063250A" w:rsidRPr="001D7827" w:rsidRDefault="0063250A" w:rsidP="001A22D2">
      <w:pPr>
        <w:pStyle w:val="Paragraph"/>
        <w:rPr>
          <w:lang w:val="en-IN"/>
        </w:rPr>
      </w:pPr>
      <w:r w:rsidRPr="001D7827">
        <w:rPr>
          <w:lang w:val="en-IN"/>
        </w:rPr>
        <w:t>The Chebyshev distance measures the worst-case deviation and is defined as:</w:t>
      </w:r>
    </w:p>
    <w:p w14:paraId="5C7ABED8" w14:textId="77777777" w:rsidR="0063250A" w:rsidRPr="00DF656D" w:rsidRDefault="00000000" w:rsidP="001A22D2">
      <w:pPr>
        <w:pStyle w:val="Paragraph"/>
        <w:rPr>
          <w:lang w:val="en-IN"/>
        </w:rPr>
      </w:pPr>
      <m:oMathPara>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j</m:t>
                  </m:r>
                  <m:ctrlPr>
                    <w:rPr>
                      <w:rFonts w:ascii="Cambria Math" w:hAnsi="Cambria Math"/>
                      <w:lang w:val="en-IN"/>
                    </w:rPr>
                  </m:ctrlPr>
                </m:lim>
              </m:limLow>
              <m:ctrlPr>
                <w:rPr>
                  <w:rFonts w:ascii="Cambria Math" w:hAnsi="Cambria Math"/>
                  <w:i/>
                  <w:lang w:val="en-IN"/>
                </w:rPr>
              </m:ctrlPr>
            </m:fName>
            <m:e>
              <m:d>
                <m:dPr>
                  <m:ctrlPr>
                    <w:rPr>
                      <w:rFonts w:ascii="Cambria Math" w:hAnsi="Cambria Math"/>
                      <w:lang w:val="en-IN"/>
                    </w:rPr>
                  </m:ctrlPr>
                </m:dPr>
                <m:e>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q</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e>
                  </m:d>
                  <m:ctrlPr>
                    <w:rPr>
                      <w:rFonts w:ascii="Cambria Math" w:hAnsi="Cambria Math"/>
                      <w:i/>
                      <w:lang w:val="en-IN"/>
                    </w:rPr>
                  </m:ctrlPr>
                </m:e>
              </m:d>
              <m:ctrlPr>
                <w:rPr>
                  <w:rFonts w:ascii="Cambria Math" w:hAnsi="Cambria Math"/>
                  <w:i/>
                  <w:lang w:val="en-IN"/>
                </w:rPr>
              </m:ctrlPr>
            </m:e>
          </m:func>
        </m:oMath>
      </m:oMathPara>
    </w:p>
    <w:p w14:paraId="6BF85CA7" w14:textId="77777777" w:rsidR="0063250A" w:rsidRPr="001D7827" w:rsidRDefault="00000000" w:rsidP="001A22D2">
      <w:pPr>
        <w:pStyle w:val="Paragraph"/>
        <w:rPr>
          <w:lang w:val="en-IN"/>
        </w:rPr>
      </w:pPr>
      <m:oMathPara>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j</m:t>
                  </m:r>
                  <m:ctrlPr>
                    <w:rPr>
                      <w:rFonts w:ascii="Cambria Math" w:hAnsi="Cambria Math"/>
                      <w:lang w:val="en-IN"/>
                    </w:rPr>
                  </m:ctrlPr>
                </m:lim>
              </m:limLow>
              <m:ctrlPr>
                <w:rPr>
                  <w:rFonts w:ascii="Cambria Math" w:hAnsi="Cambria Math"/>
                  <w:i/>
                  <w:lang w:val="en-IN"/>
                </w:rPr>
              </m:ctrlPr>
            </m:fName>
            <m:e>
              <m:d>
                <m:dPr>
                  <m:ctrlPr>
                    <w:rPr>
                      <w:rFonts w:ascii="Cambria Math" w:hAnsi="Cambria Math"/>
                      <w:lang w:val="en-IN"/>
                    </w:rPr>
                  </m:ctrlPr>
                </m:dPr>
                <m:e>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q</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e>
                  </m:d>
                  <m:ctrlPr>
                    <w:rPr>
                      <w:rFonts w:ascii="Cambria Math" w:hAnsi="Cambria Math"/>
                      <w:i/>
                      <w:lang w:val="en-IN"/>
                    </w:rPr>
                  </m:ctrlPr>
                </m:e>
              </m:d>
              <m:ctrlPr>
                <w:rPr>
                  <w:rFonts w:ascii="Cambria Math" w:hAnsi="Cambria Math"/>
                  <w:i/>
                  <w:lang w:val="en-IN"/>
                </w:rPr>
              </m:ctrlPr>
            </m:e>
          </m:func>
        </m:oMath>
      </m:oMathPara>
    </w:p>
    <w:p w14:paraId="320759FF" w14:textId="77777777" w:rsidR="0063250A" w:rsidRPr="00DF656D" w:rsidRDefault="0063250A" w:rsidP="001A22D2">
      <w:pPr>
        <w:pStyle w:val="Paragraph"/>
        <w:rPr>
          <w:lang w:val="en-IN"/>
        </w:rPr>
      </w:pPr>
      <w:r w:rsidRPr="001D7827">
        <w:rPr>
          <w:lang w:val="en-IN"/>
        </w:rPr>
        <w:t>Where</w:t>
      </w:r>
      <w:r>
        <w:rPr>
          <w:lang w:val="en-IN"/>
        </w:rPr>
        <w:t xml:space="preserve">, </w:t>
      </w:r>
      <m:oMath>
        <m:sSubSup>
          <m:sSubSupPr>
            <m:ctrlPr>
              <w:rPr>
                <w:rFonts w:ascii="Cambria Math" w:hAnsi="Cambria Math"/>
                <w:i/>
                <w:lang w:val="en-IN"/>
              </w:rPr>
            </m:ctrlPr>
          </m:sSubSupPr>
          <m:e>
            <m:r>
              <w:rPr>
                <w:rFonts w:ascii="Cambria Math" w:hAnsi="Cambria Math"/>
                <w:lang w:val="en-IN"/>
              </w:rPr>
              <m:t>d</m:t>
            </m:r>
          </m:e>
          <m:sub>
            <m:r>
              <w:rPr>
                <w:rFonts w:ascii="Cambria Math" w:hAnsi="Cambria Math"/>
                <w:lang w:val="en-IN"/>
              </w:rPr>
              <m:t>i</m:t>
            </m:r>
          </m:sub>
          <m:sup>
            <m:r>
              <w:rPr>
                <w:rFonts w:ascii="Cambria Math" w:hAnsi="Cambria Math"/>
                <w:lang w:val="en-IN"/>
              </w:rPr>
              <m:t>+</m:t>
            </m:r>
          </m:sup>
        </m:sSubSup>
      </m:oMath>
      <w:r w:rsidRPr="00B25345">
        <w:rPr>
          <w:lang w:val="en-IN"/>
        </w:rPr>
        <w:t xml:space="preserve"> is the distance between the </w:t>
      </w:r>
      <w:r>
        <w:rPr>
          <w:lang w:val="en-IN"/>
        </w:rPr>
        <w:t>alternatives</w:t>
      </w:r>
      <w:r w:rsidRPr="00B25345">
        <w:rPr>
          <w:lang w:val="en-IN"/>
        </w:rPr>
        <w:t xml:space="preser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B25345">
        <w:rPr>
          <w:lang w:val="en-IN"/>
        </w:rPr>
        <w:t xml:space="preserve"> and the FPIS</w:t>
      </w:r>
      <w:r>
        <w:rPr>
          <w:lang w:val="en-IN"/>
        </w:rPr>
        <w:t xml:space="preserve"> and </w:t>
      </w:r>
      <m:oMath>
        <m:sSubSup>
          <m:sSubSupPr>
            <m:ctrlPr>
              <w:rPr>
                <w:rFonts w:ascii="Cambria Math" w:hAnsi="Cambria Math"/>
                <w:i/>
                <w:lang w:val="en-IN"/>
              </w:rPr>
            </m:ctrlPr>
          </m:sSubSupPr>
          <m:e>
            <m:r>
              <w:rPr>
                <w:rFonts w:ascii="Cambria Math" w:hAnsi="Cambria Math"/>
                <w:lang w:val="en-IN"/>
              </w:rPr>
              <m:t>d</m:t>
            </m:r>
          </m:e>
          <m:sub>
            <m:r>
              <w:rPr>
                <w:rFonts w:ascii="Cambria Math" w:hAnsi="Cambria Math"/>
                <w:lang w:val="en-IN"/>
              </w:rPr>
              <m:t>i</m:t>
            </m:r>
          </m:sub>
          <m:sup>
            <m:r>
              <w:rPr>
                <w:rFonts w:ascii="Cambria Math" w:hAnsi="Cambria Math"/>
                <w:lang w:val="en-IN"/>
              </w:rPr>
              <m:t>-</m:t>
            </m:r>
          </m:sup>
        </m:sSubSup>
      </m:oMath>
      <w:r w:rsidRPr="001D7827">
        <w:rPr>
          <w:lang w:val="en-IN"/>
        </w:rPr>
        <w:t xml:space="preserve"> is the distance between </w:t>
      </w:r>
      <w:r w:rsidRPr="00DF656D">
        <w:rPr>
          <w:lang w:val="en-IN"/>
        </w:rPr>
        <w:t xml:space="preserve">the </w:t>
      </w:r>
      <w:r>
        <w:rPr>
          <w:lang w:val="en-IN"/>
        </w:rPr>
        <w:t>alternatives</w:t>
      </w:r>
      <w:r w:rsidRPr="001D7827">
        <w:rPr>
          <w:lang w:val="en-IN"/>
        </w:rPr>
        <w:t xml:space="preser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DF656D">
        <w:rPr>
          <w:lang w:val="en-IN"/>
        </w:rPr>
        <w:t xml:space="preserve"> </w:t>
      </w:r>
      <w:r w:rsidRPr="001D7827">
        <w:rPr>
          <w:lang w:val="en-IN"/>
        </w:rPr>
        <w:t>and the FNIS</w:t>
      </w:r>
      <w:r>
        <w:rPr>
          <w:lang w:val="en-IN"/>
        </w:rPr>
        <w:t xml:space="preserve"> (</w:t>
      </w:r>
      <w:r w:rsidRPr="006314BB">
        <w:t>Kim, S. Y., &amp; Thuc, L. D.</w:t>
      </w:r>
      <w:r>
        <w:t xml:space="preserve">, </w:t>
      </w:r>
      <w:r w:rsidRPr="006314BB">
        <w:t>2020</w:t>
      </w:r>
      <w:r>
        <w:rPr>
          <w:lang w:val="en-IN"/>
        </w:rPr>
        <w:t>)</w:t>
      </w:r>
      <w:r w:rsidRPr="001D7827">
        <w:rPr>
          <w:lang w:val="en-IN"/>
        </w:rPr>
        <w:t>.</w:t>
      </w:r>
    </w:p>
    <w:p w14:paraId="5F1451B1" w14:textId="77777777" w:rsidR="0063250A" w:rsidRPr="001D7827" w:rsidRDefault="0063250A" w:rsidP="001A22D2">
      <w:pPr>
        <w:pStyle w:val="Paragraph"/>
        <w:rPr>
          <w:lang w:val="en-IN"/>
        </w:rPr>
      </w:pPr>
      <w:r w:rsidRPr="001D7827">
        <w:rPr>
          <w:lang w:val="en-IN"/>
        </w:rPr>
        <w:t>The relative closeness coefficient is given by:</w:t>
      </w:r>
    </w:p>
    <w:p w14:paraId="298EED23" w14:textId="77777777" w:rsidR="0063250A" w:rsidRPr="001D7827"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λ</m:t>
              </m:r>
            </m:e>
            <m:sub>
              <m:r>
                <w:rPr>
                  <w:rFonts w:ascii="Cambria Math" w:hAnsi="Cambria Math"/>
                  <w:lang w:val="en-IN"/>
                </w:rPr>
                <m:t>i</m:t>
              </m:r>
            </m:sub>
          </m:sSub>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ctrlPr>
                <w:rPr>
                  <w:rFonts w:ascii="Cambria Math" w:hAnsi="Cambria Math"/>
                  <w:i/>
                  <w:lang w:val="en-IN"/>
                </w:rPr>
              </m:ctrlPr>
            </m:den>
          </m:f>
        </m:oMath>
      </m:oMathPara>
    </w:p>
    <w:p w14:paraId="6B2C1887" w14:textId="77777777" w:rsidR="0063250A" w:rsidRDefault="0063250A" w:rsidP="001A22D2">
      <w:pPr>
        <w:pStyle w:val="Paragraph"/>
        <w:rPr>
          <w:lang w:val="en-IN"/>
        </w:rPr>
      </w:pPr>
      <w:r w:rsidRPr="00DF656D">
        <w:rPr>
          <w:lang w:val="en-IN"/>
        </w:rPr>
        <w:t>W</w:t>
      </w:r>
      <w:r w:rsidRPr="001D7827">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sidRPr="001D7827">
        <w:rPr>
          <w:lang w:val="en-IN"/>
        </w:rPr>
        <w:t xml:space="preserve"> is the final score for ranking alternatives.</w:t>
      </w:r>
      <w:r w:rsidRPr="00DF656D">
        <w:rPr>
          <w:lang w:val="en-IN"/>
        </w:rPr>
        <w:t xml:space="preserve"> </w:t>
      </w:r>
      <w:r w:rsidRPr="001D7827">
        <w:rPr>
          <w:lang w:val="en-IN"/>
        </w:rPr>
        <w:t xml:space="preserve">Higher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sidRPr="001D7827">
        <w:rPr>
          <w:lang w:val="en-IN"/>
        </w:rPr>
        <w:t xml:space="preserve"> values indicate better options</w:t>
      </w:r>
      <w:r w:rsidRPr="00DF656D">
        <w:rPr>
          <w:lang w:val="en-IN"/>
        </w:rPr>
        <w:t xml:space="preserve"> </w:t>
      </w:r>
      <w:r>
        <w:t>(Chen, 2020, Dubois &amp; Prade, 1980, Mahalanobis, 1936)</w:t>
      </w:r>
      <w:r w:rsidRPr="001D7827">
        <w:rPr>
          <w:lang w:val="en-IN"/>
        </w:rPr>
        <w:t>.</w:t>
      </w:r>
    </w:p>
    <w:p w14:paraId="15B5D175" w14:textId="77777777" w:rsidR="0063250A" w:rsidRPr="001D7827" w:rsidRDefault="0063250A" w:rsidP="001A22D2">
      <w:pPr>
        <w:pStyle w:val="Paragraph"/>
        <w:rPr>
          <w:lang w:val="en-IN"/>
        </w:rPr>
      </w:pPr>
      <w:r>
        <w:rPr>
          <w:lang w:val="en-IN"/>
        </w:rPr>
        <w:t>The last step is to r</w:t>
      </w:r>
      <w:r w:rsidRPr="001D7827">
        <w:rPr>
          <w:lang w:val="en-IN"/>
        </w:rPr>
        <w:t xml:space="preserve">ank the </w:t>
      </w:r>
      <w:r>
        <w:rPr>
          <w:lang w:val="en-IN"/>
        </w:rPr>
        <w:t>a</w:t>
      </w:r>
      <w:r w:rsidRPr="001D7827">
        <w:rPr>
          <w:lang w:val="en-IN"/>
        </w:rPr>
        <w:t>lternatives</w:t>
      </w:r>
    </w:p>
    <w:p w14:paraId="7B3123E2" w14:textId="77777777" w:rsidR="0063250A" w:rsidRPr="00DF656D" w:rsidRDefault="0063250A" w:rsidP="001A22D2">
      <w:pPr>
        <w:pStyle w:val="Paragraph"/>
        <w:rPr>
          <w:lang w:val="en-IN"/>
        </w:rPr>
      </w:pPr>
      <w:r w:rsidRPr="001D7827">
        <w:rPr>
          <w:lang w:val="en-IN"/>
        </w:rPr>
        <w:t xml:space="preserve">Sort all alternatives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1D7827">
        <w:rPr>
          <w:lang w:val="en-IN"/>
        </w:rPr>
        <w:t xml:space="preserve">​ in descending order of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Pr>
          <w:lang w:val="en-IN"/>
        </w:rPr>
        <w:t xml:space="preserve"> and t</w:t>
      </w:r>
      <w:r w:rsidRPr="001D7827">
        <w:rPr>
          <w:lang w:val="en-IN"/>
        </w:rPr>
        <w:t>he alternative with the highest value is the best choice</w:t>
      </w:r>
      <w:r>
        <w:rPr>
          <w:lang w:val="en-IN"/>
        </w:rPr>
        <w:t xml:space="preserve"> (</w:t>
      </w:r>
      <w:r w:rsidRPr="00B32DDF">
        <w:t>Aasa, O.</w:t>
      </w:r>
      <w:r>
        <w:t xml:space="preserve"> et al., 2025</w:t>
      </w:r>
      <w:r>
        <w:rPr>
          <w:lang w:val="en-IN"/>
        </w:rPr>
        <w:t>)</w:t>
      </w:r>
      <w:r w:rsidRPr="001D7827">
        <w:rPr>
          <w:lang w:val="en-IN"/>
        </w:rPr>
        <w:t>.</w:t>
      </w:r>
    </w:p>
    <w:p w14:paraId="2FEC25F6" w14:textId="13593063" w:rsidR="00F749D5" w:rsidRPr="00DF656D" w:rsidRDefault="004C11E2" w:rsidP="00612764">
      <w:pPr>
        <w:pStyle w:val="Heading1"/>
        <w:rPr>
          <w:bCs/>
        </w:rPr>
      </w:pPr>
      <w:r w:rsidRPr="00DF656D">
        <w:t>Theoretical Analysis</w:t>
      </w:r>
    </w:p>
    <w:p w14:paraId="0503B42C" w14:textId="77777777" w:rsidR="0063250A" w:rsidRPr="00DF656D" w:rsidRDefault="0063250A" w:rsidP="001A22D2">
      <w:pPr>
        <w:pStyle w:val="Paragraph"/>
        <w:rPr>
          <w:lang w:val="en-IN"/>
        </w:rPr>
      </w:pPr>
      <w:r w:rsidRPr="00DF656D">
        <w:rPr>
          <w:lang w:val="en-IN"/>
        </w:rPr>
        <w:t>This section presents the mathematical formulation for the Fuzzy TOPSIS-based transportation decision-making model, designed to handle multiple conflicting criteria under uncertainty using fuzzy numbers, entropy-based weighting, and closeness coefficient calculations.</w:t>
      </w:r>
    </w:p>
    <w:p w14:paraId="7A23B800" w14:textId="3512AC0A" w:rsidR="0063250A" w:rsidRPr="00DF656D" w:rsidRDefault="0063250A" w:rsidP="0063250A">
      <w:pPr>
        <w:pStyle w:val="Heading2"/>
        <w:rPr>
          <w:lang w:val="en-IN"/>
        </w:rPr>
      </w:pPr>
      <w:r w:rsidRPr="00DF656D">
        <w:rPr>
          <w:lang w:val="en-IN"/>
        </w:rPr>
        <w:t xml:space="preserve">Problem definition </w:t>
      </w:r>
    </w:p>
    <w:p w14:paraId="4756C4CC" w14:textId="77777777" w:rsidR="0063250A" w:rsidRPr="00F11856" w:rsidRDefault="0063250A" w:rsidP="001A22D2">
      <w:pPr>
        <w:pStyle w:val="Paragraph"/>
        <w:rPr>
          <w:lang w:val="en-IN"/>
        </w:rPr>
      </w:pPr>
      <w:r w:rsidRPr="00F11856">
        <w:rPr>
          <w:lang w:val="en-IN"/>
        </w:rPr>
        <w:t xml:space="preserve">Consider a set of transportation alternatives </w:t>
      </w:r>
      <m:oMath>
        <m:r>
          <w:rPr>
            <w:rFonts w:ascii="Cambria Math" w:hAnsi="Cambria Math"/>
            <w:lang w:val="en-IN"/>
          </w:rPr>
          <m:t xml:space="preserve">A = </m:t>
        </m:r>
        <m:d>
          <m:dPr>
            <m:begChr m:val="{"/>
            <m:endChr m:val="}"/>
            <m:ctrlPr>
              <w:rPr>
                <w:rFonts w:ascii="Cambria Math" w:hAnsi="Cambria Math"/>
                <w:i/>
                <w:lang w:val="en-IN"/>
              </w:rPr>
            </m:ctrlPr>
          </m:dPr>
          <m:e>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1</m:t>
                </m:r>
              </m:sub>
            </m:sSub>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2</m:t>
                </m:r>
              </m:sub>
            </m:sSub>
            <m:r>
              <w:rPr>
                <w:rFonts w:ascii="Cambria Math" w:hAnsi="Cambria Math"/>
                <w:lang w:val="en-IN"/>
              </w:rPr>
              <m:t xml:space="preserve">, …, </m:t>
            </m:r>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m</m:t>
                </m:r>
              </m:sub>
            </m:sSub>
          </m:e>
        </m:d>
      </m:oMath>
      <w:r w:rsidRPr="00DF656D">
        <w:rPr>
          <w:lang w:val="en-IN"/>
        </w:rPr>
        <w:t xml:space="preserve"> </w:t>
      </w:r>
      <w:r w:rsidRPr="00F11856">
        <w:rPr>
          <w:lang w:val="en-IN"/>
        </w:rPr>
        <w:t xml:space="preserve"> that need to be evaluated based on a set of decision criteria </w:t>
      </w:r>
      <m:oMath>
        <m:r>
          <w:rPr>
            <w:rFonts w:ascii="Cambria Math" w:hAnsi="Cambria Math"/>
            <w:lang w:val="en-IN"/>
          </w:rPr>
          <m:t xml:space="preserve">γ = </m:t>
        </m:r>
        <m:d>
          <m:dPr>
            <m:begChr m:val="{"/>
            <m:endChr m:val="}"/>
            <m:ctrlPr>
              <w:rPr>
                <w:rFonts w:ascii="Cambria Math" w:hAnsi="Cambria Math"/>
                <w:i/>
                <w:lang w:val="en-IN"/>
              </w:rPr>
            </m:ctrlPr>
          </m:dPr>
          <m:e>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1</m:t>
                </m:r>
              </m:sub>
            </m:sSub>
            <m:r>
              <w:rPr>
                <w:rFonts w:ascii="Cambria Math" w:hAnsi="Cambria Math"/>
                <w:lang w:val="en-IN"/>
              </w:rPr>
              <m:t xml:space="preserve">,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2</m:t>
                </m:r>
              </m:sub>
            </m:sSub>
            <m:r>
              <w:rPr>
                <w:rFonts w:ascii="Cambria Math" w:hAnsi="Cambria Math"/>
                <w:lang w:val="en-IN"/>
              </w:rPr>
              <m:t xml:space="preserve">, …, </m:t>
            </m:r>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n</m:t>
                </m:r>
              </m:sub>
            </m:sSub>
          </m:e>
        </m:d>
      </m:oMath>
      <w:r w:rsidRPr="00DF656D">
        <w:rPr>
          <w:rFonts w:eastAsiaTheme="minorEastAsia"/>
          <w:lang w:val="en-IN"/>
        </w:rPr>
        <w:t xml:space="preserve"> </w:t>
      </w:r>
      <w:r>
        <w:t>(Zadeh, 1965)</w:t>
      </w:r>
      <w:r w:rsidRPr="00F11856">
        <w:rPr>
          <w:lang w:val="en-IN"/>
        </w:rPr>
        <w:t>.</w:t>
      </w:r>
      <w:r w:rsidRPr="00DF656D">
        <w:rPr>
          <w:lang w:val="en-IN"/>
        </w:rPr>
        <w:t xml:space="preserve"> </w:t>
      </w:r>
      <w:r w:rsidRPr="00F11856">
        <w:rPr>
          <w:lang w:val="en-IN"/>
        </w:rPr>
        <w:t>Each alternative represents a possible transportation solution, such as</w:t>
      </w:r>
      <w:r w:rsidRPr="00DF656D">
        <w:rPr>
          <w:lang w:val="en-IN"/>
        </w:rPr>
        <w:t xml:space="preserve"> c</w:t>
      </w:r>
      <w:r w:rsidRPr="00F11856">
        <w:rPr>
          <w:lang w:val="en-IN"/>
        </w:rPr>
        <w:t>hoosing between different public transport routes</w:t>
      </w:r>
      <w:r w:rsidRPr="00DF656D">
        <w:rPr>
          <w:lang w:val="en-IN"/>
        </w:rPr>
        <w:t>, s</w:t>
      </w:r>
      <w:r w:rsidRPr="00F11856">
        <w:rPr>
          <w:lang w:val="en-IN"/>
        </w:rPr>
        <w:t>electing an optimal freight logistics plan</w:t>
      </w:r>
      <w:r w:rsidRPr="00DF656D">
        <w:rPr>
          <w:lang w:val="en-IN"/>
        </w:rPr>
        <w:t>, and e</w:t>
      </w:r>
      <w:r w:rsidRPr="00F11856">
        <w:rPr>
          <w:lang w:val="en-IN"/>
        </w:rPr>
        <w:t>valuating airport congestion reduction strategies</w:t>
      </w:r>
      <w:r w:rsidRPr="00DF656D">
        <w:rPr>
          <w:lang w:val="en-IN"/>
        </w:rPr>
        <w:t xml:space="preserve">. </w:t>
      </w:r>
      <w:r w:rsidRPr="00F11856">
        <w:rPr>
          <w:lang w:val="en-IN"/>
        </w:rPr>
        <w:t xml:space="preserve">Each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F11856">
        <w:rPr>
          <w:lang w:val="en-IN"/>
        </w:rPr>
        <w:t xml:space="preserve"> can either be</w:t>
      </w:r>
      <w:r w:rsidRPr="00DF656D">
        <w:rPr>
          <w:lang w:val="en-IN"/>
        </w:rPr>
        <w:t xml:space="preserve"> b</w:t>
      </w:r>
      <w:r w:rsidRPr="00F11856">
        <w:rPr>
          <w:lang w:val="en-IN"/>
        </w:rPr>
        <w:t>eneficial (e.g., reliability, safety)</w:t>
      </w:r>
      <w:r w:rsidRPr="00DF656D">
        <w:rPr>
          <w:lang w:val="en-IN"/>
        </w:rPr>
        <w:t xml:space="preserve"> or n</w:t>
      </w:r>
      <w:r w:rsidRPr="00F11856">
        <w:rPr>
          <w:lang w:val="en-IN"/>
        </w:rPr>
        <w:t>on-beneficial (e.g., cost, congestion)</w:t>
      </w:r>
      <w:r w:rsidRPr="00DF656D">
        <w:rPr>
          <w:lang w:val="en-IN"/>
        </w:rPr>
        <w:t xml:space="preserve">. </w:t>
      </w:r>
      <w:r w:rsidRPr="00F11856">
        <w:rPr>
          <w:lang w:val="en-IN"/>
        </w:rPr>
        <w:t>Due to the</w:t>
      </w:r>
      <w:r>
        <w:rPr>
          <w:lang w:val="en-IN"/>
        </w:rPr>
        <w:t xml:space="preserve"> </w:t>
      </w:r>
      <w:r w:rsidRPr="00F11856">
        <w:rPr>
          <w:lang w:val="en-IN"/>
        </w:rPr>
        <w:t xml:space="preserve">uncertainty in transportation planning, the performance of each alternative under each criterion is </w:t>
      </w:r>
      <w:r w:rsidRPr="00DF656D">
        <w:rPr>
          <w:lang w:val="en-IN"/>
        </w:rPr>
        <w:t>modelled</w:t>
      </w:r>
      <w:r w:rsidRPr="00F11856">
        <w:rPr>
          <w:lang w:val="en-IN"/>
        </w:rPr>
        <w:t xml:space="preserve"> as a fuzzy number rather than a crisp value</w:t>
      </w:r>
      <w:r w:rsidRPr="00DF656D">
        <w:rPr>
          <w:lang w:val="en-IN"/>
        </w:rPr>
        <w:t xml:space="preserve"> </w:t>
      </w:r>
      <w:r>
        <w:t>(Chen &amp; Hwang, 1992)</w:t>
      </w:r>
      <w:r w:rsidRPr="00F11856">
        <w:rPr>
          <w:lang w:val="en-IN"/>
        </w:rPr>
        <w:t>.</w:t>
      </w:r>
    </w:p>
    <w:p w14:paraId="66C8960E" w14:textId="77777777" w:rsidR="0063250A" w:rsidRPr="00342C70" w:rsidRDefault="0063250A" w:rsidP="001A22D2">
      <w:pPr>
        <w:pStyle w:val="Paragraph"/>
        <w:rPr>
          <w:lang w:val="en-IN"/>
        </w:rPr>
      </w:pPr>
      <w:r w:rsidRPr="00A65428">
        <w:t xml:space="preserve">Let </w:t>
      </w:r>
      <m:oMath>
        <m:r>
          <w:rPr>
            <w:rFonts w:ascii="Cambria Math" w:hAnsi="Cambria Math"/>
          </w:rPr>
          <m:t>i = 1,2,</m:t>
        </m:r>
        <m:r>
          <m:rPr>
            <m:sty m:val="p"/>
          </m:rPr>
          <w:rPr>
            <w:rFonts w:ascii="Cambria Math" w:hAnsi="Cambria Math"/>
          </w:rPr>
          <m:t>…</m:t>
        </m:r>
        <m:r>
          <w:rPr>
            <w:rFonts w:ascii="Cambria Math" w:hAnsi="Cambria Math"/>
          </w:rPr>
          <m:t>,m</m:t>
        </m:r>
      </m:oMath>
      <w:r w:rsidRPr="00A65428">
        <w:t xml:space="preserve"> and </w:t>
      </w:r>
      <m:oMath>
        <m:r>
          <w:rPr>
            <w:rFonts w:ascii="Cambria Math" w:hAnsi="Cambria Math"/>
          </w:rPr>
          <m:t>j = 1,2,</m:t>
        </m:r>
        <m:r>
          <m:rPr>
            <m:sty m:val="p"/>
          </m:rPr>
          <w:rPr>
            <w:rFonts w:ascii="Cambria Math" w:hAnsi="Cambria Math"/>
          </w:rPr>
          <m:t>…</m:t>
        </m:r>
        <m:r>
          <w:rPr>
            <w:rFonts w:ascii="Cambria Math" w:hAnsi="Cambria Math"/>
          </w:rPr>
          <m:t>,n</m:t>
        </m:r>
      </m:oMath>
      <w:r w:rsidRPr="00A65428">
        <w:t>. These indices will be used throughout the following formulations.</w:t>
      </w:r>
      <w:r>
        <w:t xml:space="preserve"> </w:t>
      </w:r>
      <w:r w:rsidRPr="00342C70">
        <w:rPr>
          <w:lang w:val="en-IN"/>
        </w:rPr>
        <w:t>Let</w:t>
      </w:r>
      <w:r w:rsidRPr="00DF656D">
        <w:rPr>
          <w:lang w:val="en-IN"/>
        </w:rPr>
        <w:t xml:space="preser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oMath>
      <w:r w:rsidRPr="00342C70">
        <w:rPr>
          <w:lang w:val="en-IN"/>
        </w:rPr>
        <w:t xml:space="preserve"> be the </w:t>
      </w:r>
      <m:oMath>
        <m:r>
          <w:rPr>
            <w:rFonts w:ascii="Cambria Math" w:hAnsi="Cambria Math"/>
            <w:lang w:val="en-IN"/>
          </w:rPr>
          <m:t>i</m:t>
        </m:r>
      </m:oMath>
      <w:r w:rsidRPr="00342C70">
        <w:rPr>
          <w:lang w:val="en-IN"/>
        </w:rPr>
        <w:t xml:space="preserve">-th transportation alternative </w:t>
      </w:r>
      <w:r w:rsidRPr="00DF656D">
        <w:rPr>
          <w:lang w:val="en-IN"/>
        </w:rPr>
        <w:t xml:space="preserve">and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r>
          <w:rPr>
            <w:rFonts w:ascii="Cambria Math" w:hAnsi="Cambria Math"/>
            <w:lang w:val="en-IN"/>
          </w:rPr>
          <m:t xml:space="preserve"> </m:t>
        </m:r>
      </m:oMath>
      <w:r w:rsidRPr="00342C70">
        <w:rPr>
          <w:lang w:val="en-IN"/>
        </w:rPr>
        <w:t xml:space="preserve">be the </w:t>
      </w:r>
      <m:oMath>
        <m:r>
          <w:rPr>
            <w:rFonts w:ascii="Cambria Math" w:hAnsi="Cambria Math"/>
            <w:lang w:val="en-IN"/>
          </w:rPr>
          <m:t>j</m:t>
        </m:r>
      </m:oMath>
      <w:r w:rsidRPr="00342C70">
        <w:rPr>
          <w:lang w:val="en-IN"/>
        </w:rPr>
        <w:t>-th evaluation criterion</w:t>
      </w:r>
      <w:r w:rsidRPr="00DF656D">
        <w:rPr>
          <w:lang w:val="en-IN"/>
        </w:rPr>
        <w:t xml:space="preserve">. </w:t>
      </w:r>
      <w:r w:rsidRPr="00DF656D">
        <w:rPr>
          <w:rFonts w:eastAsiaTheme="minorEastAsia"/>
          <w:lang w:val="en-IN"/>
        </w:rPr>
        <w:t xml:space="preserve">Let </w:t>
      </w:r>
      <m:oMath>
        <m:sSub>
          <m:sSubPr>
            <m:ctrlPr>
              <w:rPr>
                <w:rFonts w:ascii="Cambria Math" w:hAnsi="Cambria Math"/>
                <w:i/>
                <w:lang w:val="en-IN"/>
              </w:rPr>
            </m:ctrlPr>
          </m:sSubPr>
          <m:e>
            <m:acc>
              <m:accPr>
                <m:chr m:val="̅"/>
                <m:ctrlPr>
                  <w:rPr>
                    <w:rFonts w:ascii="Cambria Math" w:hAnsi="Cambria Math"/>
                    <w:i/>
                    <w:lang w:val="en-IN"/>
                  </w:rPr>
                </m:ctrlPr>
              </m:accPr>
              <m:e>
                <m:r>
                  <w:rPr>
                    <w:rFonts w:ascii="Cambria Math" w:hAnsi="Cambria Math"/>
                    <w:lang w:val="en-IN"/>
                  </w:rPr>
                  <m:t>ω</m:t>
                </m:r>
              </m:e>
            </m:acc>
          </m:e>
          <m:sub>
            <m:r>
              <w:rPr>
                <w:rFonts w:ascii="Cambria Math" w:hAnsi="Cambria Math"/>
                <w:lang w:val="en-IN"/>
              </w:rPr>
              <m:t>ij</m:t>
            </m:r>
          </m:sub>
        </m:sSub>
      </m:oMath>
      <w:r w:rsidRPr="00DF656D">
        <w:rPr>
          <w:lang w:val="en-IN"/>
        </w:rPr>
        <w:t xml:space="preserve"> </w:t>
      </w:r>
      <w:r w:rsidRPr="00342C70">
        <w:rPr>
          <w:lang w:val="en-IN"/>
        </w:rPr>
        <w:t xml:space="preserve">​ be the fuzzy performance rating of </w:t>
      </w:r>
      <w:r>
        <w:rPr>
          <w:lang w:val="en-IN"/>
        </w:rPr>
        <w:t xml:space="preserve">the </w:t>
      </w:r>
      <w:r w:rsidRPr="00342C70">
        <w:rPr>
          <w:lang w:val="en-IN"/>
        </w:rPr>
        <w:t xml:space="preserve">alternative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oMath>
      <w:r w:rsidRPr="00342C70">
        <w:rPr>
          <w:lang w:val="en-IN"/>
        </w:rPr>
        <w:t xml:space="preserve"> under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342C70">
        <w:rPr>
          <w:lang w:val="en-IN"/>
        </w:rPr>
        <w:t>​, represented as a Triangular Fuzzy Number (TFN):</w:t>
      </w:r>
    </w:p>
    <w:p w14:paraId="38319005" w14:textId="77777777" w:rsidR="0063250A" w:rsidRPr="00342C70" w:rsidRDefault="00000000" w:rsidP="001A22D2">
      <w:pPr>
        <w:pStyle w:val="Paragraph"/>
        <w:rPr>
          <w:lang w:val="en-IN"/>
        </w:rPr>
      </w:pPr>
      <m:oMathPara>
        <m:oMath>
          <m:sSub>
            <m:sSubPr>
              <m:ctrlPr>
                <w:rPr>
                  <w:rFonts w:ascii="Cambria Math" w:eastAsiaTheme="minorEastAsia" w:hAnsi="Cambria Math"/>
                  <w:i/>
                  <w:lang w:val="en-IN"/>
                </w:rPr>
              </m:ctrlPr>
            </m:sSubPr>
            <m:e>
              <m:acc>
                <m:accPr>
                  <m:chr m:val="̅"/>
                  <m:ctrlPr>
                    <w:rPr>
                      <w:rFonts w:ascii="Cambria Math" w:eastAsiaTheme="minorEastAsia" w:hAnsi="Cambria Math"/>
                      <w:i/>
                      <w:lang w:val="en-IN"/>
                    </w:rPr>
                  </m:ctrlPr>
                </m:accPr>
                <m:e>
                  <m:r>
                    <w:rPr>
                      <w:rFonts w:ascii="Cambria Math" w:eastAsiaTheme="minorEastAsia" w:hAnsi="Cambria Math"/>
                      <w:lang w:val="en-IN"/>
                    </w:rPr>
                    <m:t>ω</m:t>
                  </m:r>
                </m:e>
              </m:acc>
            </m:e>
            <m:sub>
              <m:r>
                <w:rPr>
                  <w:rFonts w:ascii="Cambria Math" w:eastAsiaTheme="minorEastAsia" w:hAnsi="Cambria Math"/>
                  <w:lang w:val="en-IN"/>
                </w:rPr>
                <m:t>ij</m:t>
              </m:r>
            </m:sub>
          </m:sSub>
          <m:r>
            <w:rPr>
              <w:rFonts w:ascii="Cambria Math" w:eastAsiaTheme="minorEastAsia" w:hAnsi="Cambria Math"/>
              <w:lang w:val="en-IN"/>
            </w:rPr>
            <m:t xml:space="preserve">= </m:t>
          </m:r>
          <m:d>
            <m:dPr>
              <m:ctrlPr>
                <w:rPr>
                  <w:rFonts w:ascii="Cambria Math" w:eastAsiaTheme="minorEastAsia" w:hAnsi="Cambria Math"/>
                  <w:i/>
                  <w:lang w:val="en-IN"/>
                </w:rPr>
              </m:ctrlPr>
            </m:dPr>
            <m:e>
              <m:sSub>
                <m:sSubPr>
                  <m:ctrlPr>
                    <w:rPr>
                      <w:rFonts w:ascii="Cambria Math" w:eastAsiaTheme="minorEastAsia" w:hAnsi="Cambria Math"/>
                      <w:i/>
                      <w:lang w:val="en-IN"/>
                    </w:rPr>
                  </m:ctrlPr>
                </m:sSubPr>
                <m:e>
                  <m:r>
                    <w:rPr>
                      <w:rFonts w:ascii="Cambria Math" w:eastAsiaTheme="minorEastAsia" w:hAnsi="Cambria Math"/>
                      <w:lang w:val="en-IN"/>
                    </w:rPr>
                    <m:t>p</m:t>
                  </m:r>
                </m:e>
                <m:sub>
                  <m:r>
                    <w:rPr>
                      <w:rFonts w:ascii="Cambria Math" w:eastAsiaTheme="minorEastAsia" w:hAnsi="Cambria Math"/>
                      <w:lang w:val="en-IN"/>
                    </w:rPr>
                    <m:t>ij</m:t>
                  </m:r>
                </m:sub>
              </m:sSub>
              <m:r>
                <w:rPr>
                  <w:rFonts w:ascii="Cambria Math" w:eastAsiaTheme="minorEastAsia" w:hAnsi="Cambria Math"/>
                  <w:lang w:val="en-IN"/>
                </w:rPr>
                <m:t xml:space="preserve">, </m:t>
              </m:r>
              <m:sSub>
                <m:sSubPr>
                  <m:ctrlPr>
                    <w:rPr>
                      <w:rFonts w:ascii="Cambria Math" w:eastAsiaTheme="minorEastAsia" w:hAnsi="Cambria Math"/>
                      <w:i/>
                      <w:lang w:val="en-IN"/>
                    </w:rPr>
                  </m:ctrlPr>
                </m:sSubPr>
                <m:e>
                  <m:r>
                    <w:rPr>
                      <w:rFonts w:ascii="Cambria Math" w:eastAsiaTheme="minorEastAsia" w:hAnsi="Cambria Math"/>
                      <w:lang w:val="en-IN"/>
                    </w:rPr>
                    <m:t>q</m:t>
                  </m:r>
                </m:e>
                <m:sub>
                  <m:r>
                    <w:rPr>
                      <w:rFonts w:ascii="Cambria Math" w:eastAsiaTheme="minorEastAsia" w:hAnsi="Cambria Math"/>
                      <w:lang w:val="en-IN"/>
                    </w:rPr>
                    <m:t>ij</m:t>
                  </m:r>
                </m:sub>
              </m:sSub>
              <m:r>
                <w:rPr>
                  <w:rFonts w:ascii="Cambria Math" w:eastAsiaTheme="minorEastAsia" w:hAnsi="Cambria Math"/>
                  <w:lang w:val="en-IN"/>
                </w:rPr>
                <m:t xml:space="preserve">, </m:t>
              </m:r>
              <m:sSub>
                <m:sSubPr>
                  <m:ctrlPr>
                    <w:rPr>
                      <w:rFonts w:ascii="Cambria Math" w:eastAsiaTheme="minorEastAsia" w:hAnsi="Cambria Math"/>
                      <w:i/>
                      <w:lang w:val="en-IN"/>
                    </w:rPr>
                  </m:ctrlPr>
                </m:sSubPr>
                <m:e>
                  <m:r>
                    <w:rPr>
                      <w:rFonts w:ascii="Cambria Math" w:eastAsiaTheme="minorEastAsia" w:hAnsi="Cambria Math"/>
                      <w:lang w:val="en-IN"/>
                    </w:rPr>
                    <m:t>r</m:t>
                  </m:r>
                </m:e>
                <m:sub>
                  <m:r>
                    <w:rPr>
                      <w:rFonts w:ascii="Cambria Math" w:eastAsiaTheme="minorEastAsia" w:hAnsi="Cambria Math"/>
                      <w:lang w:val="en-IN"/>
                    </w:rPr>
                    <m:t>ij</m:t>
                  </m:r>
                </m:sub>
              </m:sSub>
            </m:e>
          </m:d>
        </m:oMath>
      </m:oMathPara>
    </w:p>
    <w:p w14:paraId="606EF019" w14:textId="77777777" w:rsidR="0063250A" w:rsidRPr="00342C70" w:rsidRDefault="0063250A" w:rsidP="001A22D2">
      <w:pPr>
        <w:pStyle w:val="Paragraph"/>
        <w:rPr>
          <w:lang w:val="en-IN"/>
        </w:rPr>
      </w:pPr>
      <w:r w:rsidRPr="00342C70">
        <w:rPr>
          <w:lang w:val="en-IN"/>
        </w:rPr>
        <w:t>where:</w:t>
      </w:r>
    </w:p>
    <w:p w14:paraId="1AFDD895" w14:textId="77777777" w:rsidR="0063250A" w:rsidRPr="00342C70" w:rsidRDefault="00000000" w:rsidP="001A22D2">
      <w:pPr>
        <w:pStyle w:val="Paragraph"/>
        <w:rPr>
          <w:lang w:val="en-IN"/>
        </w:rPr>
      </w:pPr>
      <m:oMath>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oMath>
      <w:r w:rsidR="0063250A" w:rsidRPr="00342C70">
        <w:rPr>
          <w:lang w:val="en-IN"/>
        </w:rPr>
        <w:t>​ = Lower bound (pessimistic estimate)</w:t>
      </w:r>
    </w:p>
    <w:p w14:paraId="176A9C61" w14:textId="77777777" w:rsidR="0063250A" w:rsidRPr="00342C70" w:rsidRDefault="00000000" w:rsidP="001A22D2">
      <w:pPr>
        <w:pStyle w:val="Paragraph"/>
        <w:rPr>
          <w:lang w:val="en-IN"/>
        </w:rPr>
      </w:pPr>
      <m:oMath>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oMath>
      <w:r w:rsidR="0063250A" w:rsidRPr="00342C70">
        <w:rPr>
          <w:lang w:val="en-IN"/>
        </w:rPr>
        <w:t>​ = Most likely value (expected performance)</w:t>
      </w:r>
    </w:p>
    <w:p w14:paraId="6FFDFD51" w14:textId="77777777" w:rsidR="0063250A" w:rsidRPr="00342C70" w:rsidRDefault="00000000" w:rsidP="001A22D2">
      <w:pPr>
        <w:pStyle w:val="Paragraph"/>
        <w:rPr>
          <w:lang w:val="en-IN"/>
        </w:rPr>
      </w:pPr>
      <m:oMath>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oMath>
      <w:r w:rsidR="0063250A" w:rsidRPr="00342C70">
        <w:rPr>
          <w:lang w:val="en-IN"/>
        </w:rPr>
        <w:t>​ = Upper bound (optimistic estimate)</w:t>
      </w:r>
    </w:p>
    <w:p w14:paraId="7DEC0296" w14:textId="77777777" w:rsidR="0063250A" w:rsidRPr="00DF656D" w:rsidRDefault="0063250A" w:rsidP="001A22D2">
      <w:pPr>
        <w:pStyle w:val="Paragraph"/>
        <w:rPr>
          <w:lang w:val="en-IN"/>
        </w:rPr>
      </w:pPr>
      <w:r w:rsidRPr="00342C70">
        <w:rPr>
          <w:lang w:val="en-IN"/>
        </w:rPr>
        <w:t>The fuzzy decision matrix is then given by:</w:t>
      </w:r>
    </w:p>
    <w:p w14:paraId="622C1F90" w14:textId="77777777" w:rsidR="0063250A" w:rsidRPr="00DF656D" w:rsidRDefault="00000000" w:rsidP="001A22D2">
      <w:pPr>
        <w:pStyle w:val="Paragraph"/>
        <w:rPr>
          <w:rFonts w:eastAsiaTheme="minorEastAsia"/>
          <w:lang w:val="en-IN"/>
        </w:rPr>
      </w:pPr>
      <m:oMathPara>
        <m:oMath>
          <m:acc>
            <m:accPr>
              <m:chr m:val="̅"/>
              <m:ctrlPr>
                <w:rPr>
                  <w:rFonts w:ascii="Cambria Math" w:hAnsi="Cambria Math"/>
                  <w:i/>
                  <w:lang w:val="en-IN"/>
                </w:rPr>
              </m:ctrlPr>
            </m:accPr>
            <m:e>
              <m:r>
                <w:rPr>
                  <w:rFonts w:ascii="Cambria Math" w:hAnsi="Cambria Math"/>
                  <w:lang w:val="en-IN"/>
                </w:rPr>
                <m:t>X</m:t>
              </m:r>
            </m:e>
          </m:acc>
          <m:r>
            <w:rPr>
              <w:rFonts w:ascii="Cambria Math" w:hAnsi="Cambria Math"/>
              <w:lang w:val="en-IN"/>
            </w:rPr>
            <m:t>=</m:t>
          </m:r>
          <m:d>
            <m:dPr>
              <m:begChr m:val="["/>
              <m:endChr m:val="]"/>
              <m:ctrlPr>
                <w:rPr>
                  <w:rFonts w:ascii="Cambria Math" w:hAnsi="Cambria Math"/>
                  <w:i/>
                  <w:lang w:val="en-IN"/>
                </w:rPr>
              </m:ctrlPr>
            </m:dPr>
            <m:e>
              <m:m>
                <m:mPr>
                  <m:mcs>
                    <m:mc>
                      <m:mcPr>
                        <m:count m:val="2"/>
                        <m:mcJc m:val="center"/>
                      </m:mcPr>
                    </m:mc>
                  </m:mcs>
                  <m:ctrlPr>
                    <w:rPr>
                      <w:rFonts w:ascii="Cambria Math" w:hAnsi="Cambria Math"/>
                      <w:i/>
                      <w:lang w:val="en-IN"/>
                    </w:rPr>
                  </m:ctrlPr>
                </m:mPr>
                <m:mr>
                  <m:e>
                    <m:m>
                      <m:mPr>
                        <m:mcs>
                          <m:mc>
                            <m:mcPr>
                              <m:count m:val="2"/>
                              <m:mcJc m:val="center"/>
                            </m:mcPr>
                          </m:mc>
                        </m:mcs>
                        <m:ctrlPr>
                          <w:rPr>
                            <w:rFonts w:ascii="Cambria Math" w:hAnsi="Cambria Math"/>
                            <w:i/>
                            <w:lang w:val="en-IN"/>
                          </w:rPr>
                        </m:ctrlPr>
                      </m:mP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11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12</m:t>
                              </m:r>
                            </m:sub>
                          </m:sSub>
                        </m:e>
                      </m:m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22</m:t>
                              </m:r>
                            </m:sub>
                          </m:sSub>
                        </m:e>
                      </m:mr>
                    </m:m>
                  </m:e>
                  <m:e>
                    <m:m>
                      <m:mPr>
                        <m:mcs>
                          <m:mc>
                            <m:mcPr>
                              <m:count m:val="2"/>
                              <m:mcJc m:val="center"/>
                            </m:mcPr>
                          </m:mc>
                        </m:mcs>
                        <m:ctrlPr>
                          <w:rPr>
                            <w:rFonts w:ascii="Cambria Math" w:hAnsi="Cambria Math"/>
                            <w:i/>
                            <w:lang w:val="en-IN"/>
                          </w:rPr>
                        </m:ctrlPr>
                      </m:mPr>
                      <m:mr>
                        <m:e>
                          <m:r>
                            <w:rPr>
                              <w:rFonts w:ascii="Cambria Math" w:hAnsi="Cambria Math"/>
                            </w:rPr>
                            <m:t>…</m:t>
                          </m:r>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hAnsi="Cambria Math"/>
                                      <w:lang w:val="en-IN"/>
                                    </w:rPr>
                                    <m:t>x</m:t>
                                  </m:r>
                                </m:e>
                              </m:acc>
                            </m:e>
                            <m:sub>
                              <m:r>
                                <w:rPr>
                                  <w:rFonts w:ascii="Cambria Math" w:hAnsi="Cambria Math"/>
                                  <w:lang w:val="en-IN"/>
                                </w:rPr>
                                <m:t>1n</m:t>
                              </m:r>
                            </m:sub>
                          </m:sSub>
                        </m:e>
                      </m:mr>
                      <m:mr>
                        <m:e>
                          <m:r>
                            <w:rPr>
                              <w:rFonts w:ascii="Cambria Math" w:hAnsi="Cambria Math"/>
                            </w:rPr>
                            <m:t>…</m:t>
                          </m:r>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2n</m:t>
                              </m:r>
                            </m:sub>
                          </m:sSub>
                        </m:e>
                      </m:mr>
                    </m:m>
                  </m:e>
                </m:mr>
                <m:mr>
                  <m:e>
                    <m:m>
                      <m:mPr>
                        <m:mcs>
                          <m:mc>
                            <m:mcPr>
                              <m:count m:val="2"/>
                              <m:mcJc m:val="center"/>
                            </m:mcPr>
                          </m:mc>
                        </m:mcs>
                        <m:ctrlPr>
                          <w:rPr>
                            <w:rFonts w:ascii="Cambria Math" w:hAnsi="Cambria Math"/>
                            <w:i/>
                            <w:lang w:val="en-IN"/>
                          </w:rPr>
                        </m:ctrlPr>
                      </m:mPr>
                      <m:mr>
                        <m:e>
                          <m:r>
                            <w:rPr>
                              <w:rFonts w:ascii="Cambria Math" w:hAnsi="Cambria Math"/>
                            </w:rPr>
                            <m:t>⋮</m:t>
                          </m:r>
                        </m:e>
                        <m:e>
                          <m:r>
                            <w:rPr>
                              <w:rFonts w:ascii="Cambria Math" w:hAnsi="Cambria Math"/>
                            </w:rPr>
                            <m:t>⋮</m:t>
                          </m:r>
                        </m:e>
                      </m:mr>
                      <m:m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m1</m:t>
                              </m:r>
                            </m:sub>
                          </m:sSub>
                        </m:e>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m2</m:t>
                              </m:r>
                            </m:sub>
                          </m:sSub>
                        </m:e>
                      </m:mr>
                    </m:m>
                  </m:e>
                  <m:e>
                    <m:m>
                      <m:mPr>
                        <m:mcs>
                          <m:mc>
                            <m:mcPr>
                              <m:count m:val="2"/>
                              <m:mcJc m:val="center"/>
                            </m:mcPr>
                          </m:mc>
                        </m:mcs>
                        <m:ctrlPr>
                          <w:rPr>
                            <w:rFonts w:ascii="Cambria Math" w:hAnsi="Cambria Math"/>
                            <w:i/>
                            <w:lang w:val="en-IN"/>
                          </w:rPr>
                        </m:ctrlPr>
                      </m:mPr>
                      <m:mr>
                        <m:e>
                          <m:r>
                            <w:rPr>
                              <w:rFonts w:ascii="Cambria Math" w:hAnsi="Cambria Math"/>
                            </w:rPr>
                            <m:t>⋱</m:t>
                          </m:r>
                        </m:e>
                        <m:e>
                          <m:r>
                            <w:rPr>
                              <w:rFonts w:ascii="Cambria Math" w:hAnsi="Cambria Math"/>
                            </w:rPr>
                            <m:t>⋮</m:t>
                          </m:r>
                        </m:e>
                      </m:mr>
                      <m:mr>
                        <m:e>
                          <m:r>
                            <w:rPr>
                              <w:rFonts w:ascii="Cambria Math" w:hAnsi="Cambria Math"/>
                            </w:rPr>
                            <m:t>⋯</m:t>
                          </m:r>
                        </m:e>
                        <m:e>
                          <m:sSub>
                            <m:sSubPr>
                              <m:ctrlPr>
                                <w:rPr>
                                  <w:rFonts w:ascii="Cambria Math" w:hAnsi="Cambria Math"/>
                                  <w:i/>
                                  <w:lang w:val="en-IN"/>
                                </w:rPr>
                              </m:ctrlPr>
                            </m:sSubPr>
                            <m:e>
                              <m:r>
                                <w:rPr>
                                  <w:rFonts w:ascii="Cambria Math" w:eastAsiaTheme="minorEastAsia" w:hAnsi="Cambria Math"/>
                                  <w:lang w:val="en-IN"/>
                                </w:rPr>
                                <m:t>ω</m:t>
                              </m:r>
                            </m:e>
                            <m:sub>
                              <m:r>
                                <w:rPr>
                                  <w:rFonts w:ascii="Cambria Math" w:hAnsi="Cambria Math"/>
                                  <w:lang w:val="en-IN"/>
                                </w:rPr>
                                <m:t>mn</m:t>
                              </m:r>
                            </m:sub>
                          </m:sSub>
                        </m:e>
                      </m:mr>
                    </m:m>
                  </m:e>
                </m:mr>
              </m:m>
            </m:e>
          </m:d>
        </m:oMath>
      </m:oMathPara>
    </w:p>
    <w:p w14:paraId="51C3C6E1" w14:textId="77777777" w:rsidR="0063250A" w:rsidRPr="00CD1938" w:rsidRDefault="0063250A" w:rsidP="001A22D2">
      <w:pPr>
        <w:pStyle w:val="Paragraph"/>
        <w:rPr>
          <w:lang w:val="en-IN"/>
        </w:rPr>
      </w:pPr>
      <w:r w:rsidRPr="00CD1938">
        <w:rPr>
          <w:lang w:val="en-IN"/>
        </w:rPr>
        <w:t>The decision matrix is structured as:</w:t>
      </w:r>
    </w:p>
    <w:p w14:paraId="5EB19155" w14:textId="77777777" w:rsidR="0063250A" w:rsidRPr="00CD1938" w:rsidRDefault="00000000" w:rsidP="001A22D2">
      <w:pPr>
        <w:pStyle w:val="Paragraph"/>
        <w:rPr>
          <w:lang w:val="en-IN"/>
        </w:rPr>
      </w:pPr>
      <m:oMathPara>
        <m:oMath>
          <m:acc>
            <m:accPr>
              <m:chr m:val="̅"/>
              <m:ctrlPr>
                <w:rPr>
                  <w:rFonts w:ascii="Cambria Math" w:hAnsi="Cambria Math"/>
                  <w:i/>
                  <w:lang w:val="en-IN"/>
                </w:rPr>
              </m:ctrlPr>
            </m:accPr>
            <m:e>
              <m:r>
                <w:rPr>
                  <w:rFonts w:ascii="Cambria Math" w:hAnsi="Cambria Math"/>
                  <w:lang w:val="en-IN"/>
                </w:rPr>
                <m:t>X</m:t>
              </m:r>
            </m:e>
          </m:acc>
          <m:r>
            <w:rPr>
              <w:rFonts w:ascii="Cambria Math" w:hAnsi="Cambria Math"/>
              <w:lang w:val="en-IN"/>
            </w:rPr>
            <m:t>=</m:t>
          </m:r>
          <m:sSub>
            <m:sSubPr>
              <m:ctrlPr>
                <w:rPr>
                  <w:rFonts w:ascii="Cambria Math" w:hAnsi="Cambria Math"/>
                  <w:i/>
                  <w:lang w:val="en-IN"/>
                </w:rPr>
              </m:ctrlPr>
            </m:sSubPr>
            <m:e>
              <m:d>
                <m:dPr>
                  <m:begChr m:val="["/>
                  <m:endChr m:val="]"/>
                  <m:ctrlPr>
                    <w:rPr>
                      <w:rFonts w:ascii="Cambria Math" w:hAnsi="Cambria Math"/>
                      <w:i/>
                      <w:lang w:val="en-IN"/>
                    </w:rPr>
                  </m:ctrlPr>
                </m:dPr>
                <m:e>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ij</m:t>
                      </m:r>
                    </m:sub>
                  </m:sSub>
                </m:e>
              </m:d>
            </m:e>
            <m:sub>
              <m:r>
                <w:rPr>
                  <w:rFonts w:ascii="Cambria Math" w:hAnsi="Cambria Math"/>
                  <w:lang w:val="en-IN"/>
                </w:rPr>
                <m:t>mxn</m:t>
              </m:r>
            </m:sub>
          </m:sSub>
        </m:oMath>
      </m:oMathPara>
    </w:p>
    <w:p w14:paraId="5D2163C9" w14:textId="77777777" w:rsidR="0063250A" w:rsidRPr="00CD1938" w:rsidRDefault="0063250A" w:rsidP="001A22D2">
      <w:pPr>
        <w:pStyle w:val="Paragraph"/>
        <w:rPr>
          <w:lang w:val="en-IN"/>
        </w:rPr>
      </w:pPr>
      <w:r w:rsidRPr="00CD1938">
        <w:rPr>
          <w:lang w:val="en-IN"/>
        </w:rPr>
        <w:t>where each entry ​</w:t>
      </w:r>
      <m:oMath>
        <m:sSub>
          <m:sSubPr>
            <m:ctrlPr>
              <w:rPr>
                <w:rFonts w:ascii="Cambria Math" w:hAnsi="Cambria Math"/>
                <w:i/>
                <w:lang w:val="en-IN"/>
              </w:rPr>
            </m:ctrlPr>
          </m:sSubPr>
          <m:e>
            <m:acc>
              <m:accPr>
                <m:chr m:val="̅"/>
                <m:ctrlPr>
                  <w:rPr>
                    <w:rFonts w:ascii="Cambria Math" w:hAnsi="Cambria Math"/>
                    <w:i/>
                    <w:lang w:val="en-IN"/>
                  </w:rPr>
                </m:ctrlPr>
              </m:accPr>
              <m:e>
                <m:r>
                  <w:rPr>
                    <w:rFonts w:ascii="Cambria Math" w:eastAsiaTheme="minorEastAsia" w:hAnsi="Cambria Math"/>
                    <w:lang w:val="en-IN"/>
                  </w:rPr>
                  <m:t>ω</m:t>
                </m:r>
              </m:e>
            </m:acc>
          </m:e>
          <m:sub>
            <m:r>
              <w:rPr>
                <w:rFonts w:ascii="Cambria Math" w:hAnsi="Cambria Math"/>
                <w:lang w:val="en-IN"/>
              </w:rPr>
              <m:t>ij</m:t>
            </m:r>
          </m:sub>
        </m:sSub>
      </m:oMath>
      <w:r w:rsidRPr="00CD1938">
        <w:rPr>
          <w:lang w:val="en-IN"/>
        </w:rPr>
        <w:t xml:space="preserve"> is a </w:t>
      </w:r>
      <w:r w:rsidRPr="00DF656D">
        <w:rPr>
          <w:lang w:val="en-IN"/>
        </w:rPr>
        <w:t>triangular fuzzy number</w:t>
      </w:r>
      <w:r w:rsidRPr="00CD1938">
        <w:rPr>
          <w:lang w:val="en-IN"/>
        </w:rPr>
        <w:t xml:space="preserve"> representing the performance of alternative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r>
          <w:rPr>
            <w:rFonts w:ascii="Cambria Math" w:hAnsi="Cambria Math"/>
            <w:lang w:val="en-IN"/>
          </w:rPr>
          <m:t>​</m:t>
        </m:r>
      </m:oMath>
      <w:r w:rsidRPr="00CD1938">
        <w:rPr>
          <w:lang w:val="en-IN"/>
        </w:rPr>
        <w:t xml:space="preserve"> under 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CD1938">
        <w:rPr>
          <w:lang w:val="en-IN"/>
        </w:rPr>
        <w:t>​.</w:t>
      </w:r>
    </w:p>
    <w:p w14:paraId="64FE042A" w14:textId="1F2EDE98" w:rsidR="0063250A" w:rsidRPr="00DF656D" w:rsidRDefault="0063250A" w:rsidP="0063250A">
      <w:pPr>
        <w:pStyle w:val="Heading2"/>
        <w:rPr>
          <w:lang w:val="en-IN"/>
        </w:rPr>
      </w:pPr>
      <w:r w:rsidRPr="00DF656D">
        <w:rPr>
          <w:lang w:val="en-IN"/>
        </w:rPr>
        <w:t>Normalization of the Decision Matrix</w:t>
      </w:r>
    </w:p>
    <w:p w14:paraId="7FF2998B" w14:textId="77777777" w:rsidR="0063250A" w:rsidRDefault="0063250A" w:rsidP="001A22D2">
      <w:pPr>
        <w:pStyle w:val="Paragraph"/>
      </w:pPr>
      <w:r w:rsidRPr="00C33279">
        <w:t>Because evaluation criteria may be measured in varying units, normalization is required</w:t>
      </w:r>
      <w:r>
        <w:t>.</w:t>
      </w:r>
    </w:p>
    <w:p w14:paraId="18F964FB" w14:textId="77777777" w:rsidR="0063250A" w:rsidRPr="00CD1938" w:rsidRDefault="0063250A" w:rsidP="001A22D2">
      <w:pPr>
        <w:pStyle w:val="Paragraph"/>
        <w:rPr>
          <w:lang w:val="en-IN"/>
        </w:rPr>
      </w:pPr>
      <w:r w:rsidRPr="00CD1938">
        <w:rPr>
          <w:lang w:val="en-IN"/>
        </w:rPr>
        <w:t>For beneficial criteria (where higher values are preferred):</w:t>
      </w:r>
    </w:p>
    <w:p w14:paraId="32A3B1D9" w14:textId="77777777" w:rsidR="0063250A" w:rsidRPr="00DF656D" w:rsidRDefault="00000000" w:rsidP="001A22D2">
      <w:pPr>
        <w:pStyle w:val="Paragraph"/>
        <w:rPr>
          <w:rFonts w:eastAsiaTheme="minorEastAsia"/>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m:t>
          </m:r>
          <m:d>
            <m:dPr>
              <m:ctrlPr>
                <w:rPr>
                  <w:rFonts w:ascii="Cambria Math" w:hAnsi="Cambria Math"/>
                  <w:lang w:val="en-IN"/>
                </w:rPr>
              </m:ctrlPr>
            </m:dPr>
            <m:e>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ctrlPr>
                    <w:rPr>
                      <w:rFonts w:ascii="Cambria Math" w:hAnsi="Cambria Math"/>
                      <w:i/>
                      <w:lang w:val="en-IN"/>
                    </w:rPr>
                  </m:ctrlPr>
                </m:den>
              </m:f>
              <m:ctrlPr>
                <w:rPr>
                  <w:rFonts w:ascii="Cambria Math" w:hAnsi="Cambria Math"/>
                  <w:i/>
                  <w:lang w:val="en-IN"/>
                </w:rPr>
              </m:ctrlPr>
            </m:e>
          </m:d>
        </m:oMath>
      </m:oMathPara>
    </w:p>
    <w:p w14:paraId="4CEAA24E" w14:textId="77777777" w:rsidR="0063250A" w:rsidRPr="00CD1938" w:rsidRDefault="0063250A" w:rsidP="001A22D2">
      <w:pPr>
        <w:pStyle w:val="Paragraph"/>
        <w:rPr>
          <w:lang w:val="en-IN"/>
        </w:rPr>
      </w:pPr>
      <w:r w:rsidRPr="00DF656D">
        <w:rPr>
          <w:rFonts w:eastAsiaTheme="minorEastAsia"/>
          <w:lang w:val="en-IN"/>
        </w:rPr>
        <w:t>For non-</w:t>
      </w:r>
      <w:r w:rsidRPr="00DF656D">
        <w:rPr>
          <w:lang w:val="en-IN"/>
        </w:rPr>
        <w:t>beneficial</w:t>
      </w:r>
      <w:r w:rsidRPr="00CD1938">
        <w:rPr>
          <w:lang w:val="en-IN"/>
        </w:rPr>
        <w:t xml:space="preserve"> criteria (e.g., cost, congestion):</w:t>
      </w:r>
    </w:p>
    <w:p w14:paraId="60616752" w14:textId="77777777" w:rsidR="0063250A" w:rsidRPr="00DF656D" w:rsidRDefault="00000000" w:rsidP="001A22D2">
      <w:pPr>
        <w:pStyle w:val="Paragraph"/>
        <w:rPr>
          <w:rFonts w:eastAsiaTheme="minorEastAsia"/>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m:t>
          </m:r>
          <m:d>
            <m:dPr>
              <m:ctrlPr>
                <w:rPr>
                  <w:rFonts w:ascii="Cambria Math" w:hAnsi="Cambria Math"/>
                  <w:lang w:val="en-IN"/>
                </w:rPr>
              </m:ctrlPr>
            </m:dPr>
            <m:e>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den>
              </m:f>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ctrlPr>
                    <w:rPr>
                      <w:rFonts w:ascii="Cambria Math" w:hAnsi="Cambria Math"/>
                      <w:i/>
                      <w:lang w:val="en-IN"/>
                    </w:rPr>
                  </m:ctrlPr>
                </m:num>
                <m:den>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ctrlPr>
                    <w:rPr>
                      <w:rFonts w:ascii="Cambria Math" w:hAnsi="Cambria Math"/>
                      <w:i/>
                      <w:lang w:val="en-IN"/>
                    </w:rPr>
                  </m:ctrlPr>
                </m:den>
              </m:f>
              <m:ctrlPr>
                <w:rPr>
                  <w:rFonts w:ascii="Cambria Math" w:hAnsi="Cambria Math"/>
                  <w:i/>
                  <w:lang w:val="en-IN"/>
                </w:rPr>
              </m:ctrlPr>
            </m:e>
          </m:d>
        </m:oMath>
      </m:oMathPara>
    </w:p>
    <w:p w14:paraId="13C59E97" w14:textId="77777777" w:rsidR="0063250A" w:rsidRPr="00DF656D" w:rsidRDefault="0063250A" w:rsidP="001A22D2">
      <w:pPr>
        <w:pStyle w:val="Paragraph"/>
        <w:rPr>
          <w:lang w:val="en-IN"/>
        </w:rPr>
      </w:pPr>
      <w:r w:rsidRPr="00DF656D">
        <w:rPr>
          <w:rFonts w:eastAsiaTheme="minorEastAsia"/>
          <w:lang w:val="en-IN"/>
        </w:rPr>
        <w:t xml:space="preserve">Where, </w:t>
      </w:r>
      <m:oMath>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max</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ctrlPr>
              <w:rPr>
                <w:rFonts w:ascii="Cambria Math" w:hAnsi="Cambria Math"/>
                <w:i/>
                <w:lang w:val="en-IN"/>
              </w:rPr>
            </m:ctrlPr>
          </m:e>
        </m:func>
      </m:oMath>
      <w:r w:rsidRPr="00CD1938">
        <w:rPr>
          <w:lang w:val="en-IN"/>
        </w:rPr>
        <w:t>​ (for beneficial criteria)</w:t>
      </w:r>
      <w:r w:rsidRPr="00DF656D">
        <w:rPr>
          <w:lang w:val="en-IN"/>
        </w:rPr>
        <w:t xml:space="preserve"> </w:t>
      </w:r>
      <w:r w:rsidRPr="00DF656D">
        <w:rPr>
          <w:rFonts w:eastAsiaTheme="minorEastAsia"/>
          <w:lang w:val="en-IN"/>
        </w:rPr>
        <w:t xml:space="preserve">and </w:t>
      </w:r>
      <m:oMath>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min</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ctrlPr>
              <w:rPr>
                <w:rFonts w:ascii="Cambria Math" w:hAnsi="Cambria Math"/>
                <w:i/>
                <w:lang w:val="en-IN"/>
              </w:rPr>
            </m:ctrlPr>
          </m:e>
        </m:func>
      </m:oMath>
      <w:r w:rsidRPr="00CD1938">
        <w:rPr>
          <w:lang w:val="en-IN"/>
        </w:rPr>
        <w:t>​ (for non-beneficial criteria)</w:t>
      </w:r>
      <w:r w:rsidRPr="00DF656D">
        <w:rPr>
          <w:lang w:val="en-IN"/>
        </w:rPr>
        <w:t xml:space="preserve"> </w:t>
      </w:r>
      <w:r>
        <w:t xml:space="preserve">(Mardani et al., 2015, </w:t>
      </w:r>
      <w:proofErr w:type="spellStart"/>
      <w:r>
        <w:t>Sałabun</w:t>
      </w:r>
      <w:proofErr w:type="spellEnd"/>
      <w:r>
        <w:t>, 2020)</w:t>
      </w:r>
      <w:r w:rsidRPr="00CD1938">
        <w:rPr>
          <w:lang w:val="en-IN"/>
        </w:rPr>
        <w:t>.</w:t>
      </w:r>
    </w:p>
    <w:p w14:paraId="1F61CC9E" w14:textId="7F81C9FC" w:rsidR="0063250A" w:rsidRPr="00DF656D" w:rsidRDefault="0063250A" w:rsidP="0063250A">
      <w:pPr>
        <w:pStyle w:val="Heading2"/>
        <w:rPr>
          <w:rFonts w:eastAsiaTheme="minorEastAsia"/>
        </w:rPr>
      </w:pPr>
      <w:r w:rsidRPr="00DF656D">
        <w:rPr>
          <w:rFonts w:eastAsiaTheme="minorEastAsia"/>
        </w:rPr>
        <w:lastRenderedPageBreak/>
        <w:t>Fuzzy Entropy Weighting</w:t>
      </w:r>
    </w:p>
    <w:p w14:paraId="05F38100" w14:textId="77777777" w:rsidR="0063250A" w:rsidRPr="00DF656D" w:rsidRDefault="0063250A" w:rsidP="001A22D2">
      <w:pPr>
        <w:pStyle w:val="Paragraph"/>
      </w:pPr>
      <w:r w:rsidRPr="00DF656D">
        <w:t xml:space="preserve">The fuzzy entropy of each criterion measures the degree of fuzziness or uncertainty in its normalized decision values. A higher entropy means the criterion is less informative (more uncertain), and a lower entropy means the criterion is more important </w:t>
      </w:r>
      <w:r>
        <w:t>(Parkash et al., 2008)</w:t>
      </w:r>
      <w:r w:rsidRPr="00DF656D">
        <w:t>.</w:t>
      </w:r>
    </w:p>
    <w:p w14:paraId="69A887EF" w14:textId="77777777" w:rsidR="0063250A" w:rsidRPr="007004A9" w:rsidRDefault="0063250A" w:rsidP="001A22D2">
      <w:pPr>
        <w:pStyle w:val="Paragraph"/>
        <w:rPr>
          <w:lang w:val="en-IN"/>
        </w:rPr>
      </w:pPr>
      <w:r w:rsidRPr="007004A9">
        <w:rPr>
          <w:lang w:val="en-IN"/>
        </w:rPr>
        <w:t xml:space="preserve">The fuzzy entropy for </w:t>
      </w:r>
      <w:r>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 is defined as:</w:t>
      </w:r>
    </w:p>
    <w:p w14:paraId="0173B8BD" w14:textId="77777777" w:rsidR="0063250A" w:rsidRPr="007004A9"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ctrlPr>
                <w:rPr>
                  <w:rFonts w:ascii="Cambria Math" w:hAnsi="Cambria Math"/>
                  <w:i/>
                  <w:lang w:val="en-IN"/>
                </w:rPr>
              </m:ctrlPr>
            </m:num>
            <m:den>
              <m:func>
                <m:funcPr>
                  <m:ctrlPr>
                    <w:rPr>
                      <w:rFonts w:ascii="Cambria Math" w:hAnsi="Cambria Math"/>
                      <w:lang w:val="en-IN"/>
                    </w:rPr>
                  </m:ctrlPr>
                </m:funcPr>
                <m:fName>
                  <m:r>
                    <m:rPr>
                      <m:sty m:val="p"/>
                    </m:rPr>
                    <w:rPr>
                      <w:rFonts w:ascii="Cambria Math" w:hAnsi="Cambria Math"/>
                      <w:lang w:val="en-IN"/>
                    </w:rPr>
                    <m:t>ln</m:t>
                  </m:r>
                  <m:ctrlPr>
                    <w:rPr>
                      <w:rFonts w:ascii="Cambria Math" w:hAnsi="Cambria Math"/>
                      <w:i/>
                      <w:lang w:val="en-IN"/>
                    </w:rPr>
                  </m:ctrlPr>
                </m:fName>
                <m:e>
                  <m:r>
                    <w:rPr>
                      <w:rFonts w:ascii="Cambria Math" w:hAnsi="Cambria Math"/>
                      <w:lang w:val="en-IN"/>
                    </w:rPr>
                    <m:t>m</m:t>
                  </m:r>
                </m:e>
              </m:func>
              <m:ctrlPr>
                <w:rPr>
                  <w:rFonts w:ascii="Cambria Math" w:hAnsi="Cambria Math"/>
                  <w:i/>
                  <w:lang w:val="en-IN"/>
                </w:rPr>
              </m:ctrlPr>
            </m:den>
          </m:f>
          <m:nary>
            <m:naryPr>
              <m:chr m:val="∑"/>
              <m:ctrlPr>
                <w:rPr>
                  <w:rFonts w:ascii="Cambria Math" w:hAnsi="Cambria Math"/>
                  <w:lang w:val="en-IN"/>
                </w:rPr>
              </m:ctrlPr>
            </m:naryPr>
            <m:sub>
              <m:r>
                <w:rPr>
                  <w:rFonts w:ascii="Cambria Math" w:hAnsi="Cambria Math"/>
                  <w:lang w:val="en-IN"/>
                </w:rPr>
                <m:t>i=1</m:t>
              </m:r>
              <m:ctrlPr>
                <w:rPr>
                  <w:rFonts w:ascii="Cambria Math" w:hAnsi="Cambria Math"/>
                  <w:i/>
                  <w:lang w:val="en-IN"/>
                </w:rPr>
              </m:ctrlPr>
            </m:sub>
            <m:sup>
              <m:r>
                <w:rPr>
                  <w:rFonts w:ascii="Cambria Math" w:hAnsi="Cambria Math"/>
                  <w:lang w:val="en-IN"/>
                </w:rPr>
                <m:t>m</m:t>
              </m:r>
              <m:ctrlPr>
                <w:rPr>
                  <w:rFonts w:ascii="Cambria Math" w:hAnsi="Cambria Math"/>
                  <w:i/>
                  <w:lang w:val="en-IN"/>
                </w:rPr>
              </m:ctrlPr>
            </m:sup>
            <m:e>
              <m:d>
                <m:dPr>
                  <m:begChr m:val="["/>
                  <m:endChr m:val="]"/>
                  <m:ctrlPr>
                    <w:rPr>
                      <w:rFonts w:ascii="Cambria Math" w:hAnsi="Cambria Math"/>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func>
                    <m:funcPr>
                      <m:ctrlPr>
                        <w:rPr>
                          <w:rFonts w:ascii="Cambria Math" w:hAnsi="Cambria Math"/>
                          <w:lang w:val="en-IN"/>
                        </w:rPr>
                      </m:ctrlPr>
                    </m:funcPr>
                    <m:fName>
                      <m:r>
                        <m:rPr>
                          <m:sty m:val="p"/>
                        </m:rPr>
                        <w:rPr>
                          <w:rFonts w:ascii="Cambria Math" w:hAnsi="Cambria Math"/>
                          <w:lang w:val="en-IN"/>
                        </w:rPr>
                        <m:t>ln</m:t>
                      </m:r>
                    </m:fName>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e>
                  </m:func>
                  <m:ctrlPr>
                    <w:rPr>
                      <w:rFonts w:ascii="Cambria Math" w:hAnsi="Cambria Math"/>
                      <w:i/>
                      <w:lang w:val="en-IN"/>
                    </w:rPr>
                  </m:ctrlPr>
                </m:e>
              </m:d>
              <m:ctrlPr>
                <w:rPr>
                  <w:rFonts w:ascii="Cambria Math" w:hAnsi="Cambria Math"/>
                  <w:i/>
                  <w:lang w:val="en-IN"/>
                </w:rPr>
              </m:ctrlPr>
            </m:e>
          </m:nary>
        </m:oMath>
      </m:oMathPara>
    </w:p>
    <w:p w14:paraId="4F82E720" w14:textId="77777777" w:rsidR="0063250A" w:rsidRPr="007004A9" w:rsidRDefault="0063250A" w:rsidP="001A22D2">
      <w:pPr>
        <w:pStyle w:val="Paragraph"/>
        <w:rPr>
          <w:lang w:val="en-IN"/>
        </w:rPr>
      </w:pPr>
      <w:r w:rsidRPr="00DF656D">
        <w:rPr>
          <w:lang w:val="en-IN"/>
        </w:rPr>
        <w:t>W</w:t>
      </w:r>
      <w:r w:rsidRPr="007004A9">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r>
          <w:rPr>
            <w:rFonts w:ascii="Cambria Math" w:hAnsi="Cambria Math"/>
            <w:lang w:val="en-IN"/>
          </w:rPr>
          <m:t>​</m:t>
        </m:r>
      </m:oMath>
      <w:r w:rsidRPr="007004A9">
        <w:rPr>
          <w:lang w:val="en-IN"/>
        </w:rPr>
        <w:t xml:space="preserve"> is the entropy for </w:t>
      </w:r>
      <w:r>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w:t>
      </w:r>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ω</m:t>
                </m:r>
              </m:e>
            </m:acc>
            <m:ctrlPr>
              <w:rPr>
                <w:rFonts w:ascii="Cambria Math" w:hAnsi="Cambria Math"/>
                <w:lang w:val="en-IN"/>
              </w:rPr>
            </m:ctrlPr>
          </m:e>
          <m:sub>
            <m:r>
              <w:rPr>
                <w:rFonts w:ascii="Cambria Math" w:hAnsi="Cambria Math"/>
                <w:lang w:val="en-IN"/>
              </w:rPr>
              <m:t>ij</m:t>
            </m:r>
          </m:sub>
          <m:sup>
            <m:r>
              <w:rPr>
                <w:rFonts w:ascii="Cambria Math" w:hAnsi="Cambria Math"/>
                <w:lang w:val="en-IN"/>
              </w:rPr>
              <m:t>norm</m:t>
            </m:r>
          </m:sup>
        </m:sSubSup>
        <m:r>
          <w:rPr>
            <w:rFonts w:ascii="Cambria Math" w:hAnsi="Cambria Math"/>
            <w:lang w:val="en-IN"/>
          </w:rPr>
          <m:t xml:space="preserve"> </m:t>
        </m:r>
      </m:oMath>
      <w:r w:rsidRPr="00DF656D">
        <w:rPr>
          <w:rFonts w:eastAsiaTheme="minorEastAsia"/>
          <w:lang w:val="en-IN"/>
        </w:rPr>
        <w:t>r</w:t>
      </w:r>
      <w:proofErr w:type="spellStart"/>
      <w:r w:rsidRPr="007004A9">
        <w:rPr>
          <w:lang w:val="en-IN"/>
        </w:rPr>
        <w:t>epresents</w:t>
      </w:r>
      <w:proofErr w:type="spellEnd"/>
      <w:r w:rsidRPr="007004A9">
        <w:rPr>
          <w:lang w:val="en-IN"/>
        </w:rPr>
        <w:t xml:space="preserve"> the normalized fuzzy performance score of </w:t>
      </w:r>
      <w:r w:rsidRPr="00DF656D">
        <w:rPr>
          <w:lang w:val="en-IN"/>
        </w:rPr>
        <w:t xml:space="preserve">the </w:t>
      </w:r>
      <w:r w:rsidRPr="007004A9">
        <w:rPr>
          <w:lang w:val="en-IN"/>
        </w:rPr>
        <w:t xml:space="preserve">alternative </w:t>
      </w:r>
      <m:oMath>
        <m:sSub>
          <m:sSubPr>
            <m:ctrlPr>
              <w:rPr>
                <w:rFonts w:ascii="Cambria Math" w:hAnsi="Cambria Math"/>
                <w:i/>
                <w:lang w:val="en-IN"/>
              </w:rPr>
            </m:ctrlPr>
          </m:sSubPr>
          <m:e>
            <m:r>
              <w:rPr>
                <w:rFonts w:ascii="Cambria Math" w:hAnsi="Cambria Math"/>
                <w:lang w:val="en-IN"/>
              </w:rPr>
              <m:t>α</m:t>
            </m:r>
          </m:e>
          <m:sub>
            <m:r>
              <w:rPr>
                <w:rFonts w:ascii="Cambria Math" w:hAnsi="Cambria Math"/>
                <w:lang w:val="en-IN"/>
              </w:rPr>
              <m:t>i</m:t>
            </m:r>
          </m:sub>
        </m:sSub>
        <m:r>
          <w:rPr>
            <w:rFonts w:ascii="Cambria Math" w:hAnsi="Cambria Math"/>
            <w:lang w:val="en-IN"/>
          </w:rPr>
          <m:t>​</m:t>
        </m:r>
      </m:oMath>
      <w:r w:rsidRPr="007004A9">
        <w:rPr>
          <w:lang w:val="en-IN"/>
        </w:rPr>
        <w:t xml:space="preserve"> under </w:t>
      </w:r>
      <w:r w:rsidRPr="00DF656D">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and </w:t>
      </w:r>
      <m:oMath>
        <m:r>
          <w:rPr>
            <w:rFonts w:ascii="Cambria Math" w:hAnsi="Cambria Math"/>
            <w:lang w:val="en-IN"/>
          </w:rPr>
          <m:t>m</m:t>
        </m:r>
      </m:oMath>
      <w:r w:rsidRPr="007004A9">
        <w:rPr>
          <w:lang w:val="en-IN"/>
        </w:rPr>
        <w:t xml:space="preserve"> is the total number of alternatives.</w:t>
      </w:r>
    </w:p>
    <w:p w14:paraId="6BE9A6DE" w14:textId="77777777" w:rsidR="0063250A" w:rsidRPr="007004A9" w:rsidRDefault="0063250A" w:rsidP="001A22D2">
      <w:pPr>
        <w:pStyle w:val="Paragraph"/>
        <w:rPr>
          <w:lang w:val="en-IN"/>
        </w:rPr>
      </w:pPr>
      <w:r w:rsidRPr="007004A9">
        <w:rPr>
          <w:lang w:val="en-IN"/>
        </w:rPr>
        <w:t xml:space="preserve">This entropy calculation is done for all </w:t>
      </w:r>
      <m:oMath>
        <m:r>
          <w:rPr>
            <w:rFonts w:ascii="Cambria Math" w:hAnsi="Cambria Math"/>
            <w:lang w:val="en-IN"/>
          </w:rPr>
          <m:t>n</m:t>
        </m:r>
      </m:oMath>
      <w:r w:rsidRPr="007004A9">
        <w:rPr>
          <w:lang w:val="en-IN"/>
        </w:rPr>
        <w:t xml:space="preserve"> criteria.</w:t>
      </w:r>
    </w:p>
    <w:p w14:paraId="7DB37BB2" w14:textId="77777777" w:rsidR="0063250A" w:rsidRPr="007004A9" w:rsidRDefault="0063250A" w:rsidP="001A22D2">
      <w:pPr>
        <w:pStyle w:val="Paragraph"/>
        <w:rPr>
          <w:lang w:val="en-IN"/>
        </w:rPr>
      </w:pPr>
      <w:r w:rsidRPr="007004A9">
        <w:rPr>
          <w:lang w:val="en-IN"/>
        </w:rPr>
        <w:t xml:space="preserve">Once the entropy values </w:t>
      </w:r>
      <m:oMath>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oMath>
      <w:r w:rsidRPr="007004A9">
        <w:rPr>
          <w:lang w:val="en-IN"/>
        </w:rPr>
        <w:t xml:space="preserve">​ are computed, </w:t>
      </w:r>
      <w:proofErr w:type="gramStart"/>
      <w:r>
        <w:rPr>
          <w:lang w:val="en-IN"/>
        </w:rPr>
        <w:t>The</w:t>
      </w:r>
      <w:proofErr w:type="gramEnd"/>
      <w:r>
        <w:rPr>
          <w:lang w:val="en-IN"/>
        </w:rPr>
        <w:t xml:space="preserve"> ambiguous importance of each criterion is established as:</w:t>
      </w:r>
    </w:p>
    <w:p w14:paraId="699D4EFA" w14:textId="77777777" w:rsidR="0063250A" w:rsidRPr="007004A9" w:rsidRDefault="00000000" w:rsidP="001A22D2">
      <w:pPr>
        <w:pStyle w:val="Paragraph"/>
        <w:rPr>
          <w:lang w:val="en-IN"/>
        </w:rPr>
      </w:pP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j</m:t>
            </m:r>
          </m:sub>
        </m:sSub>
        <m:r>
          <w:rPr>
            <w:rFonts w:ascii="Cambria Math" w:hAnsi="Cambria Math"/>
            <w:lang w:val="en-IN"/>
          </w:rPr>
          <m:t>=</m:t>
        </m:r>
        <m:f>
          <m:fPr>
            <m:ctrlPr>
              <w:rPr>
                <w:rFonts w:ascii="Cambria Math" w:hAnsi="Cambria Math"/>
                <w:lang w:val="en-IN"/>
              </w:rPr>
            </m:ctrlPr>
          </m:fPr>
          <m:num>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j</m:t>
                </m:r>
              </m:sub>
            </m:sSub>
            <m:ctrlPr>
              <w:rPr>
                <w:rFonts w:ascii="Cambria Math" w:hAnsi="Cambria Math"/>
                <w:i/>
                <w:lang w:val="en-IN"/>
              </w:rPr>
            </m:ctrlPr>
          </m:num>
          <m:den>
            <m:nary>
              <m:naryPr>
                <m:chr m:val="∑"/>
                <m:ctrlPr>
                  <w:rPr>
                    <w:rFonts w:ascii="Cambria Math" w:hAnsi="Cambria Math"/>
                    <w:lang w:val="en-IN"/>
                  </w:rPr>
                </m:ctrlPr>
              </m:naryPr>
              <m:sub>
                <m:r>
                  <w:rPr>
                    <w:rFonts w:ascii="Cambria Math" w:hAnsi="Cambria Math"/>
                    <w:lang w:val="en-IN"/>
                  </w:rPr>
                  <m:t>k=1</m:t>
                </m:r>
                <m:ctrlPr>
                  <w:rPr>
                    <w:rFonts w:ascii="Cambria Math" w:hAnsi="Cambria Math"/>
                    <w:i/>
                    <w:lang w:val="en-IN"/>
                  </w:rPr>
                </m:ctrlPr>
              </m:sub>
              <m:sup>
                <m:r>
                  <w:rPr>
                    <w:rFonts w:ascii="Cambria Math" w:hAnsi="Cambria Math"/>
                    <w:lang w:val="en-IN"/>
                  </w:rPr>
                  <m:t>n</m:t>
                </m:r>
                <m:ctrlPr>
                  <w:rPr>
                    <w:rFonts w:ascii="Cambria Math" w:hAnsi="Cambria Math"/>
                    <w:i/>
                    <w:lang w:val="en-IN"/>
                  </w:rPr>
                </m:ctrlPr>
              </m:sup>
              <m:e>
                <m:d>
                  <m:dPr>
                    <m:ctrlPr>
                      <w:rPr>
                        <w:rFonts w:ascii="Cambria Math" w:hAnsi="Cambria Math"/>
                        <w:i/>
                        <w:lang w:val="en-IN"/>
                      </w:rPr>
                    </m:ctrlPr>
                  </m:dPr>
                  <m:e>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k</m:t>
                        </m:r>
                      </m:sub>
                    </m:sSub>
                  </m:e>
                </m:d>
                <m:ctrlPr>
                  <w:rPr>
                    <w:rFonts w:ascii="Cambria Math" w:hAnsi="Cambria Math"/>
                    <w:i/>
                    <w:lang w:val="en-IN"/>
                  </w:rPr>
                </m:ctrlPr>
              </m:e>
            </m:nary>
            <m:ctrlPr>
              <w:rPr>
                <w:rFonts w:ascii="Cambria Math" w:hAnsi="Cambria Math"/>
                <w:i/>
                <w:lang w:val="en-IN"/>
              </w:rPr>
            </m:ctrlPr>
          </m:den>
        </m:f>
      </m:oMath>
      <w:r w:rsidR="0063250A" w:rsidRPr="00DF656D">
        <w:rPr>
          <w:lang w:val="en-IN"/>
        </w:rPr>
        <w:t xml:space="preserve"> </w:t>
      </w:r>
      <w:r w:rsidR="0063250A" w:rsidRPr="007004A9">
        <w:rPr>
          <w:lang w:val="en-IN"/>
        </w:rPr>
        <w:t>​​</w:t>
      </w:r>
    </w:p>
    <w:p w14:paraId="52EBBBA3" w14:textId="77777777" w:rsidR="0063250A" w:rsidRPr="007004A9" w:rsidRDefault="0063250A" w:rsidP="001A22D2">
      <w:pPr>
        <w:pStyle w:val="Paragraph"/>
        <w:rPr>
          <w:lang w:val="en-IN"/>
        </w:rPr>
      </w:pPr>
      <w:r w:rsidRPr="00DF656D">
        <w:rPr>
          <w:lang w:val="en-IN"/>
        </w:rPr>
        <w:t>W</w:t>
      </w:r>
      <w:r w:rsidRPr="007004A9">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j</m:t>
            </m:r>
          </m:sub>
        </m:sSub>
        <m:r>
          <w:rPr>
            <w:rFonts w:ascii="Cambria Math" w:hAnsi="Cambria Math"/>
            <w:lang w:val="en-IN"/>
          </w:rPr>
          <m:t>​</m:t>
        </m:r>
      </m:oMath>
      <w:r w:rsidRPr="007004A9">
        <w:rPr>
          <w:lang w:val="en-IN"/>
        </w:rPr>
        <w:t xml:space="preserve"> is the weight of </w:t>
      </w:r>
      <w:r w:rsidRPr="00DF656D">
        <w:rPr>
          <w:lang w:val="en-IN"/>
        </w:rPr>
        <w:t xml:space="preserve">the </w:t>
      </w:r>
      <w:r w:rsidRPr="007004A9">
        <w:rPr>
          <w:lang w:val="en-IN"/>
        </w:rPr>
        <w:t xml:space="preserve">criterion </w:t>
      </w:r>
      <m:oMath>
        <m:sSub>
          <m:sSubPr>
            <m:ctrlPr>
              <w:rPr>
                <w:rFonts w:ascii="Cambria Math" w:hAnsi="Cambria Math"/>
                <w:i/>
                <w:lang w:val="en-IN"/>
              </w:rPr>
            </m:ctrlPr>
          </m:sSubPr>
          <m:e>
            <m:r>
              <w:rPr>
                <w:rFonts w:ascii="Cambria Math" w:hAnsi="Cambria Math"/>
                <w:lang w:val="en-IN"/>
              </w:rPr>
              <m:t>γ</m:t>
            </m:r>
          </m:e>
          <m:sub>
            <m:r>
              <w:rPr>
                <w:rFonts w:ascii="Cambria Math" w:hAnsi="Cambria Math"/>
                <w:lang w:val="en-IN"/>
              </w:rPr>
              <m:t>j</m:t>
            </m:r>
          </m:sub>
        </m:sSub>
      </m:oMath>
      <w:r w:rsidRPr="007004A9">
        <w:rPr>
          <w:lang w:val="en-IN"/>
        </w:rPr>
        <w:t>​</w:t>
      </w:r>
      <w:r w:rsidRPr="00DF656D">
        <w:rPr>
          <w:lang w:val="en-IN"/>
        </w:rPr>
        <w:t xml:space="preserve">. </w:t>
      </w:r>
      <m:oMath>
        <m:nary>
          <m:naryPr>
            <m:chr m:val="∑"/>
            <m:ctrlPr>
              <w:rPr>
                <w:rFonts w:ascii="Cambria Math" w:hAnsi="Cambria Math"/>
                <w:lang w:val="en-IN"/>
              </w:rPr>
            </m:ctrlPr>
          </m:naryPr>
          <m:sub>
            <m:r>
              <w:rPr>
                <w:rFonts w:ascii="Cambria Math" w:hAnsi="Cambria Math"/>
                <w:lang w:val="en-IN"/>
              </w:rPr>
              <m:t>k=1</m:t>
            </m:r>
            <m:ctrlPr>
              <w:rPr>
                <w:rFonts w:ascii="Cambria Math" w:hAnsi="Cambria Math"/>
                <w:i/>
                <w:lang w:val="en-IN"/>
              </w:rPr>
            </m:ctrlPr>
          </m:sub>
          <m:sup>
            <m:r>
              <w:rPr>
                <w:rFonts w:ascii="Cambria Math" w:hAnsi="Cambria Math"/>
                <w:lang w:val="en-IN"/>
              </w:rPr>
              <m:t>n</m:t>
            </m:r>
            <m:ctrlPr>
              <w:rPr>
                <w:rFonts w:ascii="Cambria Math" w:hAnsi="Cambria Math"/>
                <w:i/>
                <w:lang w:val="en-IN"/>
              </w:rPr>
            </m:ctrlPr>
          </m:sup>
          <m:e>
            <m:d>
              <m:dPr>
                <m:ctrlPr>
                  <w:rPr>
                    <w:rFonts w:ascii="Cambria Math" w:hAnsi="Cambria Math"/>
                    <w:i/>
                    <w:lang w:val="en-IN"/>
                  </w:rPr>
                </m:ctrlPr>
              </m:dPr>
              <m:e>
                <m:r>
                  <w:rPr>
                    <w:rFonts w:ascii="Cambria Math" w:hAnsi="Cambria Math"/>
                    <w:lang w:val="en-IN"/>
                  </w:rPr>
                  <m:t>1-</m:t>
                </m:r>
                <m:sSub>
                  <m:sSubPr>
                    <m:ctrlPr>
                      <w:rPr>
                        <w:rFonts w:ascii="Cambria Math" w:hAnsi="Cambria Math"/>
                        <w:i/>
                        <w:lang w:val="en-IN"/>
                      </w:rPr>
                    </m:ctrlPr>
                  </m:sSubPr>
                  <m:e>
                    <m:r>
                      <w:rPr>
                        <w:rFonts w:ascii="Cambria Math" w:hAnsi="Cambria Math"/>
                        <w:lang w:val="en-IN"/>
                      </w:rPr>
                      <m:t>E</m:t>
                    </m:r>
                  </m:e>
                  <m:sub>
                    <m:r>
                      <w:rPr>
                        <w:rFonts w:ascii="Cambria Math" w:hAnsi="Cambria Math"/>
                        <w:lang w:val="en-IN"/>
                      </w:rPr>
                      <m:t>k</m:t>
                    </m:r>
                  </m:sub>
                </m:sSub>
              </m:e>
            </m:d>
            <m:ctrlPr>
              <w:rPr>
                <w:rFonts w:ascii="Cambria Math" w:hAnsi="Cambria Math"/>
                <w:i/>
                <w:lang w:val="en-IN"/>
              </w:rPr>
            </m:ctrlPr>
          </m:e>
        </m:nary>
        <m:r>
          <w:rPr>
            <w:rFonts w:ascii="Cambria Math" w:hAnsi="Cambria Math"/>
            <w:lang w:val="en-IN"/>
          </w:rPr>
          <m:t xml:space="preserve"> </m:t>
        </m:r>
      </m:oMath>
      <w:r w:rsidRPr="007004A9">
        <w:rPr>
          <w:lang w:val="en-IN"/>
        </w:rPr>
        <w:t>ensures that all weights sum to 1.</w:t>
      </w:r>
    </w:p>
    <w:p w14:paraId="388A4EDB" w14:textId="77777777" w:rsidR="0063250A" w:rsidRPr="00DF656D" w:rsidRDefault="0063250A" w:rsidP="001A22D2">
      <w:pPr>
        <w:pStyle w:val="Paragraph"/>
        <w:rPr>
          <w:lang w:val="en-IN"/>
        </w:rPr>
      </w:pPr>
      <w:r w:rsidRPr="007004A9">
        <w:rPr>
          <w:lang w:val="en-IN"/>
        </w:rPr>
        <w:t xml:space="preserve">This weight allocation ensures that criteria with lower entropy </w:t>
      </w:r>
      <w:r w:rsidRPr="00DF656D">
        <w:rPr>
          <w:lang w:val="en-IN"/>
        </w:rPr>
        <w:t>receive</w:t>
      </w:r>
      <w:r w:rsidRPr="007004A9">
        <w:rPr>
          <w:lang w:val="en-IN"/>
        </w:rPr>
        <w:t xml:space="preserve"> higher weights, while more uncertain criteria receive lower weights.</w:t>
      </w:r>
    </w:p>
    <w:p w14:paraId="2CFFFDF4" w14:textId="77777777" w:rsidR="0063250A" w:rsidRPr="00DF656D" w:rsidRDefault="0063250A" w:rsidP="001A22D2">
      <w:pPr>
        <w:pStyle w:val="Paragraph"/>
      </w:pPr>
      <w:r w:rsidRPr="00DF656D">
        <w:rPr>
          <w:lang w:val="en-IN"/>
        </w:rPr>
        <w:t xml:space="preserve">3.4. </w:t>
      </w:r>
      <w:r w:rsidRPr="00DF656D">
        <w:t>Fuzzy TOPSIS Model</w:t>
      </w:r>
    </w:p>
    <w:p w14:paraId="73BE3DAC" w14:textId="77777777" w:rsidR="0063250A" w:rsidRDefault="0063250A" w:rsidP="001A22D2">
      <w:pPr>
        <w:pStyle w:val="Paragraph"/>
        <w:rPr>
          <w:lang w:val="en-IN"/>
        </w:rPr>
      </w:pPr>
      <w:r w:rsidRPr="00387C6E">
        <w:rPr>
          <w:lang w:val="en-IN"/>
        </w:rPr>
        <w:t>Fuzzy TOPSIS</w:t>
      </w:r>
      <w:r>
        <w:rPr>
          <w:lang w:val="en-IN"/>
        </w:rPr>
        <w:t xml:space="preserve"> </w:t>
      </w:r>
      <w:r w:rsidRPr="00387C6E">
        <w:rPr>
          <w:lang w:val="en-IN"/>
        </w:rPr>
        <w:t>extends the classical TOPSIS method in</w:t>
      </w:r>
      <w:r>
        <w:rPr>
          <w:lang w:val="en-IN"/>
        </w:rPr>
        <w:t xml:space="preserve">to </w:t>
      </w:r>
      <w:r w:rsidRPr="00387C6E">
        <w:rPr>
          <w:lang w:val="en-IN"/>
        </w:rPr>
        <w:t>handling uncertainty in decision-making. It is useful in air traffic management, where multiple criteria</w:t>
      </w:r>
      <w:r w:rsidRPr="00DF656D">
        <w:rPr>
          <w:lang w:val="en-IN"/>
        </w:rPr>
        <w:t xml:space="preserve"> </w:t>
      </w:r>
      <w:r w:rsidRPr="00387C6E">
        <w:rPr>
          <w:lang w:val="en-IN"/>
        </w:rPr>
        <w:t>need to be optimized under uncertain conditions</w:t>
      </w:r>
      <w:r w:rsidRPr="00DF656D">
        <w:rPr>
          <w:lang w:val="en-IN"/>
        </w:rPr>
        <w:t xml:space="preserve"> </w:t>
      </w:r>
      <w:r>
        <w:t xml:space="preserve">(Chen, 2000, </w:t>
      </w:r>
      <w:r w:rsidRPr="006314BB">
        <w:t>Kim, S. Y., &amp; Thuc, L. D.</w:t>
      </w:r>
      <w:r>
        <w:t xml:space="preserve"> </w:t>
      </w:r>
      <w:r w:rsidRPr="006314BB">
        <w:t>2020</w:t>
      </w:r>
      <w:r>
        <w:t>, Saleh et al., 2024, Shannon, 1948)</w:t>
      </w:r>
      <w:r w:rsidRPr="00387C6E">
        <w:rPr>
          <w:lang w:val="en-IN"/>
        </w:rPr>
        <w:t>.</w:t>
      </w:r>
      <w:r w:rsidRPr="00DF656D">
        <w:rPr>
          <w:lang w:val="en-IN"/>
        </w:rPr>
        <w:t xml:space="preserve"> </w:t>
      </w:r>
    </w:p>
    <w:p w14:paraId="6450ECFD" w14:textId="77777777" w:rsidR="0063250A" w:rsidRPr="00387C6E" w:rsidRDefault="0063250A" w:rsidP="001A22D2">
      <w:pPr>
        <w:pStyle w:val="Paragraph"/>
        <w:rPr>
          <w:lang w:val="en-IN"/>
        </w:rPr>
      </w:pPr>
      <w:r>
        <w:rPr>
          <w:lang w:val="en-IN"/>
        </w:rPr>
        <w:t>The first step is to d</w:t>
      </w:r>
      <w:r w:rsidRPr="00387C6E">
        <w:rPr>
          <w:lang w:val="en-IN"/>
        </w:rPr>
        <w:t xml:space="preserve">etermination of the </w:t>
      </w:r>
      <w:r>
        <w:rPr>
          <w:lang w:val="en-IN"/>
        </w:rPr>
        <w:t>FPIS and FNIS</w:t>
      </w:r>
    </w:p>
    <w:p w14:paraId="0FA08958" w14:textId="77777777" w:rsidR="0063250A" w:rsidRPr="00387C6E" w:rsidRDefault="0063250A" w:rsidP="001A22D2">
      <w:pPr>
        <w:pStyle w:val="Paragraph"/>
        <w:rPr>
          <w:lang w:val="en-IN"/>
        </w:rPr>
      </w:pPr>
      <w:proofErr w:type="gramStart"/>
      <w:r w:rsidRPr="00387C6E">
        <w:rPr>
          <w:lang w:val="en-IN"/>
        </w:rPr>
        <w:t xml:space="preserve">The </w:t>
      </w:r>
      <w:r>
        <w:rPr>
          <w:lang w:val="en-IN"/>
        </w:rPr>
        <w:t xml:space="preserve"> FPIS</w:t>
      </w:r>
      <w:proofErr w:type="gramEnd"/>
      <w:r>
        <w:rPr>
          <w:lang w:val="en-IN"/>
        </w:rPr>
        <w:t xml:space="preserve"> </w:t>
      </w:r>
      <m:oMath>
        <m:d>
          <m:dPr>
            <m:ctrlPr>
              <w:rPr>
                <w:rFonts w:ascii="Cambria Math" w:hAnsi="Cambria Math"/>
                <w:i/>
                <w:lang w:val="en-IN"/>
              </w:rPr>
            </m:ctrlPr>
          </m:dPr>
          <m:e>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e>
        </m:d>
      </m:oMath>
      <w:r w:rsidRPr="00387C6E">
        <w:rPr>
          <w:lang w:val="en-IN"/>
        </w:rPr>
        <w:t xml:space="preserve"> and FNIS </w:t>
      </w:r>
      <m:oMath>
        <m:d>
          <m:dPr>
            <m:ctrlPr>
              <w:rPr>
                <w:rFonts w:ascii="Cambria Math" w:hAnsi="Cambria Math"/>
                <w:i/>
                <w:lang w:val="en-IN"/>
              </w:rPr>
            </m:ctrlPr>
          </m:dPr>
          <m:e>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e>
        </m:d>
      </m:oMath>
      <w:r w:rsidRPr="00387C6E">
        <w:rPr>
          <w:lang w:val="en-IN"/>
        </w:rPr>
        <w:t xml:space="preserve"> are calculated as:</w:t>
      </w:r>
    </w:p>
    <w:p w14:paraId="1CC1A9DF" w14:textId="77777777" w:rsidR="0063250A" w:rsidRPr="00DF656D" w:rsidRDefault="00000000" w:rsidP="001A22D2">
      <w:pPr>
        <w:pStyle w:val="Paragraph"/>
        <w:rPr>
          <w:lang w:val="en-IN"/>
        </w:rPr>
      </w:pPr>
      <m:oMathPara>
        <m:oMath>
          <m:sSup>
            <m:sSupPr>
              <m:ctrlPr>
                <w:rPr>
                  <w:rFonts w:ascii="Cambria Math" w:hAnsi="Cambria Math"/>
                  <w:i/>
                  <w:lang w:val="en-IN"/>
                </w:rPr>
              </m:ctrlPr>
            </m:sSupPr>
            <m:e>
              <m:r>
                <w:rPr>
                  <w:rFonts w:ascii="Cambria Math" w:hAnsi="Cambria Math"/>
                  <w:lang w:val="en-IN"/>
                </w:rPr>
                <m:t>α</m:t>
              </m:r>
            </m:e>
            <m:sup>
              <m:r>
                <w:rPr>
                  <w:rFonts w:ascii="Cambria Math" w:hAnsi="Cambria Math"/>
                  <w:lang w:val="en-IN"/>
                </w:rPr>
                <m:t>+</m:t>
              </m:r>
            </m:sup>
          </m:sSup>
          <m:r>
            <w:rPr>
              <w:rFonts w:ascii="Cambria Math" w:hAnsi="Cambria Math"/>
              <w:lang w:val="en-IN"/>
            </w:rPr>
            <m:t>=</m:t>
          </m:r>
          <m:d>
            <m:dPr>
              <m:ctrlPr>
                <w:rPr>
                  <w:rFonts w:ascii="Cambria Math" w:hAnsi="Cambria Math"/>
                  <w:i/>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1</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2</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n</m:t>
                  </m:r>
                </m:sub>
                <m:sup>
                  <m:r>
                    <w:rPr>
                      <w:rFonts w:ascii="Cambria Math" w:hAnsi="Cambria Math"/>
                      <w:lang w:val="en-IN"/>
                    </w:rPr>
                    <m:t>+</m:t>
                  </m:r>
                </m:sup>
              </m:sSubSup>
            </m:e>
          </m:d>
        </m:oMath>
      </m:oMathPara>
    </w:p>
    <w:p w14:paraId="4C9E8CA1" w14:textId="77777777" w:rsidR="0063250A" w:rsidRPr="00387C6E" w:rsidRDefault="00000000" w:rsidP="001A22D2">
      <w:pPr>
        <w:pStyle w:val="Paragraph"/>
        <w:rPr>
          <w:lang w:val="en-IN"/>
        </w:rPr>
      </w:pPr>
      <m:oMathPara>
        <m:oMath>
          <m:sSup>
            <m:sSupPr>
              <m:ctrlPr>
                <w:rPr>
                  <w:rFonts w:ascii="Cambria Math" w:hAnsi="Cambria Math"/>
                  <w:i/>
                  <w:lang w:val="en-IN"/>
                </w:rPr>
              </m:ctrlPr>
            </m:sSupPr>
            <m:e>
              <m:r>
                <w:rPr>
                  <w:rFonts w:ascii="Cambria Math" w:hAnsi="Cambria Math"/>
                  <w:lang w:val="en-IN"/>
                </w:rPr>
                <m:t>α</m:t>
              </m:r>
            </m:e>
            <m:sup>
              <m:r>
                <w:rPr>
                  <w:rFonts w:ascii="Cambria Math" w:hAnsi="Cambria Math"/>
                  <w:lang w:val="en-IN"/>
                </w:rPr>
                <m:t>-</m:t>
              </m:r>
            </m:sup>
          </m:sSup>
          <m:r>
            <w:rPr>
              <w:rFonts w:ascii="Cambria Math" w:hAnsi="Cambria Math"/>
              <w:lang w:val="en-IN"/>
            </w:rPr>
            <m:t>=</m:t>
          </m:r>
          <m:d>
            <m:dPr>
              <m:ctrlPr>
                <w:rPr>
                  <w:rFonts w:ascii="Cambria Math" w:hAnsi="Cambria Math"/>
                  <w:i/>
                  <w:lang w:val="en-IN"/>
                </w:rPr>
              </m:ctrlPr>
            </m:dPr>
            <m:e>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1</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2</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n</m:t>
                  </m:r>
                </m:sub>
                <m:sup>
                  <m:r>
                    <w:rPr>
                      <w:rFonts w:ascii="Cambria Math" w:hAnsi="Cambria Math"/>
                      <w:lang w:val="en-IN"/>
                    </w:rPr>
                    <m:t>-</m:t>
                  </m:r>
                </m:sup>
              </m:sSubSup>
            </m:e>
          </m:d>
        </m:oMath>
      </m:oMathPara>
    </w:p>
    <w:p w14:paraId="7985D44D" w14:textId="77777777" w:rsidR="0063250A" w:rsidRPr="00387C6E" w:rsidRDefault="0063250A" w:rsidP="001A22D2">
      <w:pPr>
        <w:pStyle w:val="Paragraph"/>
        <w:rPr>
          <w:lang w:val="en-IN"/>
        </w:rPr>
      </w:pPr>
      <w:r w:rsidRPr="00387C6E">
        <w:rPr>
          <w:lang w:val="en-IN"/>
        </w:rPr>
        <w:t>where:</w:t>
      </w:r>
    </w:p>
    <w:p w14:paraId="1E2E89AF" w14:textId="77777777" w:rsidR="0063250A" w:rsidRPr="00DF656D" w:rsidRDefault="00000000" w:rsidP="001A22D2">
      <w:pPr>
        <w:pStyle w:val="Paragraph"/>
        <w:rPr>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d>
            <m:dPr>
              <m:ctrlPr>
                <w:rPr>
                  <w:rFonts w:ascii="Cambria Math" w:hAnsi="Cambria Math"/>
                  <w:i/>
                  <w:lang w:val="en-IN"/>
                </w:rPr>
              </m:ctrlPr>
            </m:dPr>
            <m:e>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u</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m</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l</m:t>
                      </m:r>
                    </m:e>
                    <m:sub>
                      <m:r>
                        <w:rPr>
                          <w:rFonts w:ascii="Cambria Math" w:hAnsi="Cambria Math"/>
                          <w:lang w:val="en-IN"/>
                        </w:rPr>
                        <m:t>ij</m:t>
                      </m:r>
                    </m:sub>
                  </m:sSub>
                  <m:ctrlPr>
                    <w:rPr>
                      <w:rFonts w:ascii="Cambria Math" w:hAnsi="Cambria Math"/>
                      <w:i/>
                      <w:lang w:val="en-IN"/>
                    </w:rPr>
                  </m:ctrlPr>
                </m:e>
              </m:func>
            </m:e>
          </m:d>
        </m:oMath>
      </m:oMathPara>
    </w:p>
    <w:p w14:paraId="7A64ADDA" w14:textId="77777777" w:rsidR="0063250A" w:rsidRPr="00387C6E" w:rsidRDefault="00000000" w:rsidP="001A22D2">
      <w:pPr>
        <w:pStyle w:val="Paragraph"/>
        <w:rPr>
          <w:lang w:val="en-IN"/>
        </w:rPr>
      </w:pPr>
      <m:oMathPara>
        <m:oMath>
          <m:sSubSup>
            <m:sSubSupPr>
              <m:ctrlPr>
                <w:rPr>
                  <w:rFonts w:ascii="Cambria Math" w:hAnsi="Cambria Math"/>
                  <w:i/>
                  <w:lang w:val="en-IN"/>
                </w:rPr>
              </m:ctrlPr>
            </m:sSubSupPr>
            <m:e>
              <m:acc>
                <m:accPr>
                  <m:chr m:val="̅"/>
                  <m:ctrlPr>
                    <w:rPr>
                      <w:rFonts w:ascii="Cambria Math" w:hAnsi="Cambria Math"/>
                      <w:i/>
                      <w:lang w:val="en-IN"/>
                    </w:rPr>
                  </m:ctrlPr>
                </m:accPr>
                <m:e>
                  <m:r>
                    <w:rPr>
                      <w:rFonts w:ascii="Cambria Math" w:hAnsi="Cambria Math"/>
                      <w:lang w:val="en-IN"/>
                    </w:rPr>
                    <m:t>η</m:t>
                  </m:r>
                </m:e>
              </m:acc>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d>
            <m:dPr>
              <m:ctrlPr>
                <w:rPr>
                  <w:rFonts w:ascii="Cambria Math" w:hAnsi="Cambria Math"/>
                  <w:i/>
                  <w:lang w:val="en-IN"/>
                </w:rPr>
              </m:ctrlPr>
            </m:dPr>
            <m:e>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u</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m</m:t>
                      </m:r>
                    </m:e>
                    <m:sub>
                      <m:r>
                        <w:rPr>
                          <w:rFonts w:ascii="Cambria Math" w:hAnsi="Cambria Math"/>
                          <w:lang w:val="en-IN"/>
                        </w:rPr>
                        <m:t>ij</m:t>
                      </m:r>
                    </m:sub>
                  </m:sSub>
                  <m:ctrlPr>
                    <w:rPr>
                      <w:rFonts w:ascii="Cambria Math" w:hAnsi="Cambria Math"/>
                      <w:i/>
                      <w:lang w:val="en-IN"/>
                    </w:rPr>
                  </m:ctrlPr>
                </m:e>
              </m:func>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min</m:t>
                      </m:r>
                    </m:e>
                    <m:lim>
                      <m:r>
                        <w:rPr>
                          <w:rFonts w:ascii="Cambria Math" w:hAnsi="Cambria Math"/>
                          <w:lang w:val="en-IN"/>
                        </w:rPr>
                        <m:t>i</m:t>
                      </m:r>
                      <m:ctrlPr>
                        <w:rPr>
                          <w:rFonts w:ascii="Cambria Math" w:hAnsi="Cambria Math"/>
                          <w:lang w:val="en-IN"/>
                        </w:rPr>
                      </m:ctrlPr>
                    </m:lim>
                  </m:limLow>
                  <m:ctrlPr>
                    <w:rPr>
                      <w:rFonts w:ascii="Cambria Math" w:hAnsi="Cambria Math"/>
                      <w:i/>
                      <w:lang w:val="en-IN"/>
                    </w:rPr>
                  </m:ctrlPr>
                </m:fName>
                <m:e>
                  <m:sSub>
                    <m:sSubPr>
                      <m:ctrlPr>
                        <w:rPr>
                          <w:rFonts w:ascii="Cambria Math" w:hAnsi="Cambria Math"/>
                          <w:i/>
                          <w:lang w:val="en-IN"/>
                        </w:rPr>
                      </m:ctrlPr>
                    </m:sSubPr>
                    <m:e>
                      <m:r>
                        <w:rPr>
                          <w:rFonts w:ascii="Cambria Math" w:hAnsi="Cambria Math"/>
                          <w:lang w:val="en-IN"/>
                        </w:rPr>
                        <m:t>l</m:t>
                      </m:r>
                    </m:e>
                    <m:sub>
                      <m:r>
                        <w:rPr>
                          <w:rFonts w:ascii="Cambria Math" w:hAnsi="Cambria Math"/>
                          <w:lang w:val="en-IN"/>
                        </w:rPr>
                        <m:t>ij</m:t>
                      </m:r>
                    </m:sub>
                  </m:sSub>
                  <m:ctrlPr>
                    <w:rPr>
                      <w:rFonts w:ascii="Cambria Math" w:hAnsi="Cambria Math"/>
                      <w:i/>
                      <w:lang w:val="en-IN"/>
                    </w:rPr>
                  </m:ctrlPr>
                </m:e>
              </m:func>
            </m:e>
          </m:d>
        </m:oMath>
      </m:oMathPara>
    </w:p>
    <w:p w14:paraId="036E75A4" w14:textId="77777777" w:rsidR="0063250A" w:rsidRPr="00387C6E" w:rsidRDefault="00000000" w:rsidP="001A22D2">
      <w:pPr>
        <w:pStyle w:val="Paragraphbulleted"/>
        <w:rPr>
          <w:lang w:val="en-IN"/>
        </w:rPr>
      </w:pPr>
      <m:oMath>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oMath>
      <w:r w:rsidR="0063250A" w:rsidRPr="00387C6E">
        <w:rPr>
          <w:lang w:val="en-IN"/>
        </w:rPr>
        <w:t xml:space="preserve"> represents the best performance</w:t>
      </w:r>
      <w:r w:rsidR="0063250A">
        <w:rPr>
          <w:lang w:val="en-IN"/>
        </w:rPr>
        <w:t>.</w:t>
      </w:r>
    </w:p>
    <w:p w14:paraId="3FA3C85B" w14:textId="77777777" w:rsidR="0063250A" w:rsidRPr="00387C6E" w:rsidRDefault="00000000" w:rsidP="001A22D2">
      <w:pPr>
        <w:pStyle w:val="Paragraphbulleted"/>
        <w:rPr>
          <w:lang w:val="en-IN"/>
        </w:rPr>
      </w:pPr>
      <m:oMath>
        <m:sSup>
          <m:sSupPr>
            <m:ctrlPr>
              <w:rPr>
                <w:rFonts w:ascii="Cambria Math" w:hAnsi="Cambria Math"/>
                <w:i/>
                <w:lang w:val="en-IN"/>
              </w:rPr>
            </m:ctrlPr>
          </m:sSupPr>
          <m:e>
            <m:r>
              <w:rPr>
                <w:rFonts w:ascii="Cambria Math" w:hAnsi="Cambria Math"/>
                <w:lang w:val="en-IN"/>
              </w:rPr>
              <m:t>A</m:t>
            </m:r>
          </m:e>
          <m:sup>
            <m:r>
              <w:rPr>
                <w:rFonts w:ascii="Cambria Math" w:hAnsi="Cambria Math"/>
                <w:lang w:val="en-IN"/>
              </w:rPr>
              <m:t>-</m:t>
            </m:r>
          </m:sup>
        </m:sSup>
      </m:oMath>
      <w:r w:rsidR="0063250A" w:rsidRPr="00387C6E">
        <w:rPr>
          <w:lang w:val="en-IN"/>
        </w:rPr>
        <w:t xml:space="preserve"> represents the worst performance.</w:t>
      </w:r>
    </w:p>
    <w:p w14:paraId="094A123E" w14:textId="77777777" w:rsidR="0063250A" w:rsidRPr="00DF656D" w:rsidRDefault="0063250A" w:rsidP="001A22D2">
      <w:pPr>
        <w:pStyle w:val="Paragraph"/>
        <w:rPr>
          <w:lang w:val="en-IN"/>
        </w:rPr>
      </w:pPr>
      <w:r>
        <w:rPr>
          <w:lang w:val="en-IN"/>
        </w:rPr>
        <w:t>The next step is to c</w:t>
      </w:r>
      <w:r w:rsidRPr="00DF656D">
        <w:rPr>
          <w:lang w:val="en-IN"/>
        </w:rPr>
        <w:t xml:space="preserve">ompute </w:t>
      </w:r>
      <w:r>
        <w:rPr>
          <w:lang w:val="en-IN"/>
        </w:rPr>
        <w:t>the d</w:t>
      </w:r>
      <w:r w:rsidRPr="00DF656D">
        <w:rPr>
          <w:lang w:val="en-IN"/>
        </w:rPr>
        <w:t xml:space="preserve">istance using </w:t>
      </w:r>
      <w:r>
        <w:rPr>
          <w:lang w:val="en-IN"/>
        </w:rPr>
        <w:t>Chebyshev</w:t>
      </w:r>
      <w:r w:rsidRPr="00DF656D">
        <w:rPr>
          <w:lang w:val="en-IN"/>
        </w:rPr>
        <w:t xml:space="preserve"> distance metric</w:t>
      </w:r>
      <w:r>
        <w:rPr>
          <w:lang w:val="en-IN"/>
        </w:rPr>
        <w:t xml:space="preserve"> and the relative closeness coefficient.</w:t>
      </w:r>
    </w:p>
    <w:p w14:paraId="79AA9D6D" w14:textId="77777777" w:rsidR="0063250A" w:rsidRPr="001D7827" w:rsidRDefault="0063250A" w:rsidP="001A22D2">
      <w:pPr>
        <w:pStyle w:val="Paragraph"/>
        <w:rPr>
          <w:lang w:val="en-IN"/>
        </w:rPr>
      </w:pPr>
      <w:r w:rsidRPr="001D7827">
        <w:rPr>
          <w:lang w:val="en-IN"/>
        </w:rPr>
        <w:t>The Chebyshev distance measures the worst-case deviation and is defined as:</w:t>
      </w:r>
    </w:p>
    <w:p w14:paraId="216654B0" w14:textId="77777777" w:rsidR="0063250A" w:rsidRPr="00DF656D" w:rsidRDefault="00000000" w:rsidP="001A22D2">
      <w:pPr>
        <w:pStyle w:val="Paragraph"/>
        <w:rPr>
          <w:lang w:val="en-IN"/>
        </w:rPr>
      </w:pPr>
      <m:oMathPara>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j</m:t>
                  </m:r>
                  <m:ctrlPr>
                    <w:rPr>
                      <w:rFonts w:ascii="Cambria Math" w:hAnsi="Cambria Math"/>
                      <w:lang w:val="en-IN"/>
                    </w:rPr>
                  </m:ctrlPr>
                </m:lim>
              </m:limLow>
              <m:ctrlPr>
                <w:rPr>
                  <w:rFonts w:ascii="Cambria Math" w:hAnsi="Cambria Math"/>
                  <w:i/>
                  <w:lang w:val="en-IN"/>
                </w:rPr>
              </m:ctrlPr>
            </m:fName>
            <m:e>
              <m:d>
                <m:dPr>
                  <m:ctrlPr>
                    <w:rPr>
                      <w:rFonts w:ascii="Cambria Math" w:hAnsi="Cambria Math"/>
                      <w:lang w:val="en-IN"/>
                    </w:rPr>
                  </m:ctrlPr>
                </m:dPr>
                <m:e>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q</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e>
                  </m:d>
                  <m:ctrlPr>
                    <w:rPr>
                      <w:rFonts w:ascii="Cambria Math" w:hAnsi="Cambria Math"/>
                      <w:i/>
                      <w:lang w:val="en-IN"/>
                    </w:rPr>
                  </m:ctrlPr>
                </m:e>
              </m:d>
              <m:ctrlPr>
                <w:rPr>
                  <w:rFonts w:ascii="Cambria Math" w:hAnsi="Cambria Math"/>
                  <w:i/>
                  <w:lang w:val="en-IN"/>
                </w:rPr>
              </m:ctrlPr>
            </m:e>
          </m:func>
        </m:oMath>
      </m:oMathPara>
    </w:p>
    <w:p w14:paraId="6DCBA19A" w14:textId="77777777" w:rsidR="0063250A" w:rsidRPr="001D7827" w:rsidRDefault="00000000" w:rsidP="001A22D2">
      <w:pPr>
        <w:pStyle w:val="Paragraph"/>
        <w:rPr>
          <w:lang w:val="en-IN"/>
        </w:rPr>
      </w:pPr>
      <m:oMathPara>
        <m:oMath>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func>
            <m:funcPr>
              <m:ctrlPr>
                <w:rPr>
                  <w:rFonts w:ascii="Cambria Math" w:hAnsi="Cambria Math"/>
                  <w:lang w:val="en-IN"/>
                </w:rPr>
              </m:ctrlPr>
            </m:funcPr>
            <m:fName>
              <m:limLow>
                <m:limLowPr>
                  <m:ctrlPr>
                    <w:rPr>
                      <w:rFonts w:ascii="Cambria Math" w:hAnsi="Cambria Math"/>
                      <w:i/>
                      <w:lang w:val="en-IN"/>
                    </w:rPr>
                  </m:ctrlPr>
                </m:limLowPr>
                <m:e>
                  <m:r>
                    <m:rPr>
                      <m:sty m:val="p"/>
                    </m:rPr>
                    <w:rPr>
                      <w:rFonts w:ascii="Cambria Math" w:hAnsi="Cambria Math"/>
                      <w:lang w:val="en-IN"/>
                    </w:rPr>
                    <m:t>max</m:t>
                  </m:r>
                </m:e>
                <m:lim>
                  <m:r>
                    <w:rPr>
                      <w:rFonts w:ascii="Cambria Math" w:hAnsi="Cambria Math"/>
                      <w:lang w:val="en-IN"/>
                    </w:rPr>
                    <m:t>j</m:t>
                  </m:r>
                  <m:ctrlPr>
                    <w:rPr>
                      <w:rFonts w:ascii="Cambria Math" w:hAnsi="Cambria Math"/>
                      <w:lang w:val="en-IN"/>
                    </w:rPr>
                  </m:ctrlPr>
                </m:lim>
              </m:limLow>
              <m:ctrlPr>
                <w:rPr>
                  <w:rFonts w:ascii="Cambria Math" w:hAnsi="Cambria Math"/>
                  <w:i/>
                  <w:lang w:val="en-IN"/>
                </w:rPr>
              </m:ctrlPr>
            </m:fName>
            <m:e>
              <m:d>
                <m:dPr>
                  <m:ctrlPr>
                    <w:rPr>
                      <w:rFonts w:ascii="Cambria Math" w:hAnsi="Cambria Math"/>
                      <w:lang w:val="en-IN"/>
                    </w:rPr>
                  </m:ctrlPr>
                </m:dPr>
                <m:e>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p</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p</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q</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q</m:t>
                          </m:r>
                        </m:e>
                        <m:sub>
                          <m:r>
                            <w:rPr>
                              <w:rFonts w:ascii="Cambria Math" w:hAnsi="Cambria Math"/>
                              <w:lang w:val="en-IN"/>
                            </w:rPr>
                            <m:t>ij</m:t>
                          </m:r>
                        </m:sub>
                      </m:sSub>
                    </m:e>
                  </m:d>
                  <m:r>
                    <w:rPr>
                      <w:rFonts w:ascii="Cambria Math" w:hAnsi="Cambria Math"/>
                      <w:lang w:val="en-IN"/>
                    </w:rPr>
                    <m:t>,</m:t>
                  </m:r>
                  <m:d>
                    <m:dPr>
                      <m:begChr m:val="|"/>
                      <m:endChr m:val="|"/>
                      <m:ctrlPr>
                        <w:rPr>
                          <w:rFonts w:ascii="Cambria Math" w:hAnsi="Cambria Math"/>
                          <w:i/>
                          <w:lang w:val="en-IN"/>
                        </w:rPr>
                      </m:ctrlPr>
                    </m:dPr>
                    <m:e>
                      <m:sSubSup>
                        <m:sSubSupPr>
                          <m:ctrlPr>
                            <w:rPr>
                              <w:rFonts w:ascii="Cambria Math" w:hAnsi="Cambria Math"/>
                              <w:i/>
                              <w:lang w:val="en-IN"/>
                            </w:rPr>
                          </m:ctrlPr>
                        </m:sSubSupPr>
                        <m:e>
                          <m:r>
                            <w:rPr>
                              <w:rFonts w:ascii="Cambria Math" w:hAnsi="Cambria Math"/>
                              <w:lang w:val="en-IN"/>
                            </w:rPr>
                            <m:t>r</m:t>
                          </m:r>
                        </m:e>
                        <m:sub>
                          <m:r>
                            <w:rPr>
                              <w:rFonts w:ascii="Cambria Math" w:hAnsi="Cambria Math"/>
                              <w:lang w:val="en-IN"/>
                            </w:rPr>
                            <m:t>j</m:t>
                          </m:r>
                        </m:sub>
                        <m:sup>
                          <m:r>
                            <w:rPr>
                              <w:rFonts w:ascii="Cambria Math" w:hAnsi="Cambria Math"/>
                              <w:lang w:val="en-IN"/>
                            </w:rPr>
                            <m:t>-</m:t>
                          </m:r>
                        </m:sup>
                      </m:sSubSup>
                      <m:r>
                        <w:rPr>
                          <w:rFonts w:ascii="Cambria Math" w:hAnsi="Cambria Math"/>
                          <w:lang w:val="en-IN"/>
                        </w:rPr>
                        <m:t>-</m:t>
                      </m:r>
                      <m:sSub>
                        <m:sSubPr>
                          <m:ctrlPr>
                            <w:rPr>
                              <w:rFonts w:ascii="Cambria Math" w:hAnsi="Cambria Math"/>
                              <w:i/>
                              <w:lang w:val="en-IN"/>
                            </w:rPr>
                          </m:ctrlPr>
                        </m:sSubPr>
                        <m:e>
                          <m:r>
                            <w:rPr>
                              <w:rFonts w:ascii="Cambria Math" w:hAnsi="Cambria Math"/>
                              <w:lang w:val="en-IN"/>
                            </w:rPr>
                            <m:t>r</m:t>
                          </m:r>
                        </m:e>
                        <m:sub>
                          <m:r>
                            <w:rPr>
                              <w:rFonts w:ascii="Cambria Math" w:hAnsi="Cambria Math"/>
                              <w:lang w:val="en-IN"/>
                            </w:rPr>
                            <m:t>ij</m:t>
                          </m:r>
                        </m:sub>
                      </m:sSub>
                    </m:e>
                  </m:d>
                  <m:ctrlPr>
                    <w:rPr>
                      <w:rFonts w:ascii="Cambria Math" w:hAnsi="Cambria Math"/>
                      <w:i/>
                      <w:lang w:val="en-IN"/>
                    </w:rPr>
                  </m:ctrlPr>
                </m:e>
              </m:d>
              <m:ctrlPr>
                <w:rPr>
                  <w:rFonts w:ascii="Cambria Math" w:hAnsi="Cambria Math"/>
                  <w:i/>
                  <w:lang w:val="en-IN"/>
                </w:rPr>
              </m:ctrlPr>
            </m:e>
          </m:func>
        </m:oMath>
      </m:oMathPara>
    </w:p>
    <w:p w14:paraId="38037D98" w14:textId="77777777" w:rsidR="0063250A" w:rsidRPr="00DF656D" w:rsidRDefault="0063250A" w:rsidP="001A22D2">
      <w:pPr>
        <w:pStyle w:val="Paragraph"/>
        <w:rPr>
          <w:lang w:val="en-IN"/>
        </w:rPr>
      </w:pPr>
      <w:r w:rsidRPr="001D7827">
        <w:rPr>
          <w:lang w:val="en-IN"/>
        </w:rPr>
        <w:t>Where</w:t>
      </w:r>
      <w:r>
        <w:rPr>
          <w:lang w:val="en-IN"/>
        </w:rPr>
        <w:t xml:space="preserve">, </w:t>
      </w:r>
      <m:oMath>
        <m:sSubSup>
          <m:sSubSupPr>
            <m:ctrlPr>
              <w:rPr>
                <w:rFonts w:ascii="Cambria Math" w:hAnsi="Cambria Math"/>
                <w:i/>
                <w:lang w:val="en-IN"/>
              </w:rPr>
            </m:ctrlPr>
          </m:sSubSupPr>
          <m:e>
            <m:r>
              <w:rPr>
                <w:rFonts w:ascii="Cambria Math" w:hAnsi="Cambria Math"/>
                <w:lang w:val="en-IN"/>
              </w:rPr>
              <m:t>d</m:t>
            </m:r>
          </m:e>
          <m:sub>
            <m:r>
              <w:rPr>
                <w:rFonts w:ascii="Cambria Math" w:hAnsi="Cambria Math"/>
                <w:lang w:val="en-IN"/>
              </w:rPr>
              <m:t>i</m:t>
            </m:r>
          </m:sub>
          <m:sup>
            <m:r>
              <w:rPr>
                <w:rFonts w:ascii="Cambria Math" w:hAnsi="Cambria Math"/>
                <w:lang w:val="en-IN"/>
              </w:rPr>
              <m:t>+</m:t>
            </m:r>
          </m:sup>
        </m:sSubSup>
      </m:oMath>
      <w:r w:rsidRPr="00B25345">
        <w:rPr>
          <w:lang w:val="en-IN"/>
        </w:rPr>
        <w:t xml:space="preserve"> is the distance between the </w:t>
      </w:r>
      <w:r>
        <w:rPr>
          <w:lang w:val="en-IN"/>
        </w:rPr>
        <w:t>alternatives</w:t>
      </w:r>
      <w:r w:rsidRPr="00B25345">
        <w:rPr>
          <w:lang w:val="en-IN"/>
        </w:rPr>
        <w:t xml:space="preser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B25345">
        <w:rPr>
          <w:lang w:val="en-IN"/>
        </w:rPr>
        <w:t xml:space="preserve"> and the FPIS</w:t>
      </w:r>
      <w:r>
        <w:rPr>
          <w:lang w:val="en-IN"/>
        </w:rPr>
        <w:t xml:space="preserve"> and </w:t>
      </w:r>
      <m:oMath>
        <m:sSubSup>
          <m:sSubSupPr>
            <m:ctrlPr>
              <w:rPr>
                <w:rFonts w:ascii="Cambria Math" w:hAnsi="Cambria Math"/>
                <w:i/>
                <w:lang w:val="en-IN"/>
              </w:rPr>
            </m:ctrlPr>
          </m:sSubSupPr>
          <m:e>
            <m:r>
              <w:rPr>
                <w:rFonts w:ascii="Cambria Math" w:hAnsi="Cambria Math"/>
                <w:lang w:val="en-IN"/>
              </w:rPr>
              <m:t>d</m:t>
            </m:r>
          </m:e>
          <m:sub>
            <m:r>
              <w:rPr>
                <w:rFonts w:ascii="Cambria Math" w:hAnsi="Cambria Math"/>
                <w:lang w:val="en-IN"/>
              </w:rPr>
              <m:t>i</m:t>
            </m:r>
          </m:sub>
          <m:sup>
            <m:r>
              <w:rPr>
                <w:rFonts w:ascii="Cambria Math" w:hAnsi="Cambria Math"/>
                <w:lang w:val="en-IN"/>
              </w:rPr>
              <m:t>-</m:t>
            </m:r>
          </m:sup>
        </m:sSubSup>
      </m:oMath>
      <w:r w:rsidRPr="001D7827">
        <w:rPr>
          <w:lang w:val="en-IN"/>
        </w:rPr>
        <w:t xml:space="preserve"> is the distance between </w:t>
      </w:r>
      <w:r w:rsidRPr="00DF656D">
        <w:rPr>
          <w:lang w:val="en-IN"/>
        </w:rPr>
        <w:t xml:space="preserve">the </w:t>
      </w:r>
      <w:r>
        <w:rPr>
          <w:lang w:val="en-IN"/>
        </w:rPr>
        <w:t>alternatives</w:t>
      </w:r>
      <w:r w:rsidRPr="001D7827">
        <w:rPr>
          <w:lang w:val="en-IN"/>
        </w:rPr>
        <w:t xml:space="preserve">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DF656D">
        <w:rPr>
          <w:lang w:val="en-IN"/>
        </w:rPr>
        <w:t xml:space="preserve"> </w:t>
      </w:r>
      <w:r w:rsidRPr="001D7827">
        <w:rPr>
          <w:lang w:val="en-IN"/>
        </w:rPr>
        <w:t>and the FNIS</w:t>
      </w:r>
      <w:r>
        <w:rPr>
          <w:lang w:val="en-IN"/>
        </w:rPr>
        <w:t xml:space="preserve"> (</w:t>
      </w:r>
      <w:r w:rsidRPr="006314BB">
        <w:t>Kim, S. Y., &amp; Thuc, L. D.</w:t>
      </w:r>
      <w:r>
        <w:t xml:space="preserve">, </w:t>
      </w:r>
      <w:r w:rsidRPr="006314BB">
        <w:t>2020</w:t>
      </w:r>
      <w:r>
        <w:rPr>
          <w:lang w:val="en-IN"/>
        </w:rPr>
        <w:t>)</w:t>
      </w:r>
      <w:r w:rsidRPr="001D7827">
        <w:rPr>
          <w:lang w:val="en-IN"/>
        </w:rPr>
        <w:t>.</w:t>
      </w:r>
    </w:p>
    <w:p w14:paraId="78F5F261" w14:textId="77777777" w:rsidR="0063250A" w:rsidRPr="001D7827" w:rsidRDefault="0063250A" w:rsidP="001A22D2">
      <w:pPr>
        <w:pStyle w:val="Paragraph"/>
        <w:rPr>
          <w:lang w:val="en-IN"/>
        </w:rPr>
      </w:pPr>
      <w:r w:rsidRPr="001D7827">
        <w:rPr>
          <w:lang w:val="en-IN"/>
        </w:rPr>
        <w:t>The relative closeness coefficient is given by:</w:t>
      </w:r>
    </w:p>
    <w:p w14:paraId="0E605BFE" w14:textId="77777777" w:rsidR="0063250A" w:rsidRPr="001D7827" w:rsidRDefault="00000000" w:rsidP="001A22D2">
      <w:pPr>
        <w:pStyle w:val="Paragraph"/>
        <w:rPr>
          <w:lang w:val="en-IN"/>
        </w:rPr>
      </w:pPr>
      <m:oMathPara>
        <m:oMath>
          <m:sSub>
            <m:sSubPr>
              <m:ctrlPr>
                <w:rPr>
                  <w:rFonts w:ascii="Cambria Math" w:hAnsi="Cambria Math"/>
                  <w:i/>
                  <w:lang w:val="en-IN"/>
                </w:rPr>
              </m:ctrlPr>
            </m:sSubPr>
            <m:e>
              <m:r>
                <w:rPr>
                  <w:rFonts w:ascii="Cambria Math" w:hAnsi="Cambria Math"/>
                  <w:lang w:val="en-IN"/>
                </w:rPr>
                <m:t>λ</m:t>
              </m:r>
            </m:e>
            <m:sub>
              <m:r>
                <w:rPr>
                  <w:rFonts w:ascii="Cambria Math" w:hAnsi="Cambria Math"/>
                  <w:lang w:val="en-IN"/>
                </w:rPr>
                <m:t>i</m:t>
              </m:r>
            </m:sub>
          </m:sSub>
          <m:r>
            <w:rPr>
              <w:rFonts w:ascii="Cambria Math" w:hAnsi="Cambria Math"/>
              <w:lang w:val="en-IN"/>
            </w:rPr>
            <m:t>=</m:t>
          </m:r>
          <m:f>
            <m:fPr>
              <m:ctrlPr>
                <w:rPr>
                  <w:rFonts w:ascii="Cambria Math" w:hAnsi="Cambria Math"/>
                  <w:lang w:val="en-IN"/>
                </w:rPr>
              </m:ctrlPr>
            </m:fPr>
            <m:num>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ctrlPr>
                <w:rPr>
                  <w:rFonts w:ascii="Cambria Math" w:hAnsi="Cambria Math"/>
                  <w:i/>
                  <w:lang w:val="en-IN"/>
                </w:rPr>
              </m:ctrlPr>
            </m:num>
            <m:den>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r>
                <w:rPr>
                  <w:rFonts w:ascii="Cambria Math" w:hAnsi="Cambria Math"/>
                  <w:lang w:val="en-IN"/>
                </w:rPr>
                <m:t>+</m:t>
              </m:r>
              <m:sSubSup>
                <m:sSubSupPr>
                  <m:ctrlPr>
                    <w:rPr>
                      <w:rFonts w:ascii="Cambria Math" w:hAnsi="Cambria Math"/>
                      <w:i/>
                      <w:lang w:val="en-IN"/>
                    </w:rPr>
                  </m:ctrlPr>
                </m:sSubSupPr>
                <m:e>
                  <m:r>
                    <w:rPr>
                      <w:rFonts w:ascii="Cambria Math" w:hAnsi="Cambria Math"/>
                      <w:lang w:val="en-IN"/>
                    </w:rPr>
                    <m:t>λ</m:t>
                  </m:r>
                </m:e>
                <m:sub>
                  <m:r>
                    <w:rPr>
                      <w:rFonts w:ascii="Cambria Math" w:hAnsi="Cambria Math"/>
                      <w:lang w:val="en-IN"/>
                    </w:rPr>
                    <m:t>i</m:t>
                  </m:r>
                </m:sub>
                <m:sup>
                  <m:r>
                    <w:rPr>
                      <w:rFonts w:ascii="Cambria Math" w:hAnsi="Cambria Math"/>
                      <w:lang w:val="en-IN"/>
                    </w:rPr>
                    <m:t>-</m:t>
                  </m:r>
                </m:sup>
              </m:sSubSup>
              <m:ctrlPr>
                <w:rPr>
                  <w:rFonts w:ascii="Cambria Math" w:hAnsi="Cambria Math"/>
                  <w:i/>
                  <w:lang w:val="en-IN"/>
                </w:rPr>
              </m:ctrlPr>
            </m:den>
          </m:f>
        </m:oMath>
      </m:oMathPara>
    </w:p>
    <w:p w14:paraId="21B5D05B" w14:textId="77777777" w:rsidR="0063250A" w:rsidRDefault="0063250A" w:rsidP="001A22D2">
      <w:pPr>
        <w:pStyle w:val="Paragraph"/>
        <w:rPr>
          <w:lang w:val="en-IN"/>
        </w:rPr>
      </w:pPr>
      <w:r w:rsidRPr="00DF656D">
        <w:rPr>
          <w:lang w:val="en-IN"/>
        </w:rPr>
        <w:t>W</w:t>
      </w:r>
      <w:r w:rsidRPr="001D7827">
        <w:rPr>
          <w:lang w:val="en-IN"/>
        </w:rPr>
        <w:t>here</w:t>
      </w:r>
      <w:r w:rsidRPr="00DF656D">
        <w:rPr>
          <w:lang w:val="en-IN"/>
        </w:rPr>
        <w:t xml:space="preserve">,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sidRPr="001D7827">
        <w:rPr>
          <w:lang w:val="en-IN"/>
        </w:rPr>
        <w:t xml:space="preserve"> is the final score for ranking alternatives.</w:t>
      </w:r>
      <w:r w:rsidRPr="00DF656D">
        <w:rPr>
          <w:lang w:val="en-IN"/>
        </w:rPr>
        <w:t xml:space="preserve"> </w:t>
      </w:r>
      <w:r w:rsidRPr="001D7827">
        <w:rPr>
          <w:lang w:val="en-IN"/>
        </w:rPr>
        <w:t xml:space="preserve">Higher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sidRPr="001D7827">
        <w:rPr>
          <w:lang w:val="en-IN"/>
        </w:rPr>
        <w:t xml:space="preserve"> values indicate better options</w:t>
      </w:r>
      <w:r w:rsidRPr="00DF656D">
        <w:rPr>
          <w:lang w:val="en-IN"/>
        </w:rPr>
        <w:t xml:space="preserve"> </w:t>
      </w:r>
      <w:r>
        <w:t>(Chen, 2020, Dubois &amp; Prade, 1980, Mahalanobis, 1936)</w:t>
      </w:r>
      <w:r w:rsidRPr="001D7827">
        <w:rPr>
          <w:lang w:val="en-IN"/>
        </w:rPr>
        <w:t>.</w:t>
      </w:r>
    </w:p>
    <w:p w14:paraId="5706E58F" w14:textId="77777777" w:rsidR="0063250A" w:rsidRPr="001D7827" w:rsidRDefault="0063250A" w:rsidP="001A22D2">
      <w:pPr>
        <w:pStyle w:val="Paragraph"/>
        <w:rPr>
          <w:lang w:val="en-IN"/>
        </w:rPr>
      </w:pPr>
      <w:r>
        <w:rPr>
          <w:lang w:val="en-IN"/>
        </w:rPr>
        <w:t>The last step is to r</w:t>
      </w:r>
      <w:r w:rsidRPr="001D7827">
        <w:rPr>
          <w:lang w:val="en-IN"/>
        </w:rPr>
        <w:t xml:space="preserve">ank the </w:t>
      </w:r>
      <w:r>
        <w:rPr>
          <w:lang w:val="en-IN"/>
        </w:rPr>
        <w:t>a</w:t>
      </w:r>
      <w:r w:rsidRPr="001D7827">
        <w:rPr>
          <w:lang w:val="en-IN"/>
        </w:rPr>
        <w:t>lternatives</w:t>
      </w:r>
    </w:p>
    <w:p w14:paraId="3EA1891F" w14:textId="77777777" w:rsidR="0063250A" w:rsidRPr="00DF656D" w:rsidRDefault="0063250A" w:rsidP="001A22D2">
      <w:pPr>
        <w:pStyle w:val="Paragraph"/>
        <w:rPr>
          <w:lang w:val="en-IN"/>
        </w:rPr>
      </w:pPr>
      <w:r w:rsidRPr="001D7827">
        <w:rPr>
          <w:lang w:val="en-IN"/>
        </w:rPr>
        <w:t xml:space="preserve">Sort all alternatives </w:t>
      </w:r>
      <m:oMath>
        <m:sSub>
          <m:sSubPr>
            <m:ctrlPr>
              <w:rPr>
                <w:rFonts w:ascii="Cambria Math" w:hAnsi="Cambria Math"/>
                <w:i/>
                <w:lang w:val="en-IN"/>
              </w:rPr>
            </m:ctrlPr>
          </m:sSubPr>
          <m:e>
            <m:r>
              <w:rPr>
                <w:rFonts w:ascii="Cambria Math" w:hAnsi="Cambria Math"/>
                <w:lang w:val="en-IN"/>
              </w:rPr>
              <m:t>A</m:t>
            </m:r>
          </m:e>
          <m:sub>
            <m:r>
              <w:rPr>
                <w:rFonts w:ascii="Cambria Math" w:hAnsi="Cambria Math"/>
                <w:lang w:val="en-IN"/>
              </w:rPr>
              <m:t>i</m:t>
            </m:r>
          </m:sub>
        </m:sSub>
      </m:oMath>
      <w:r w:rsidRPr="001D7827">
        <w:rPr>
          <w:lang w:val="en-IN"/>
        </w:rPr>
        <w:t xml:space="preserve">​ in descending order of </w:t>
      </w:r>
      <m:oMath>
        <m:sSub>
          <m:sSubPr>
            <m:ctrlPr>
              <w:rPr>
                <w:rFonts w:ascii="Cambria Math" w:hAnsi="Cambria Math"/>
                <w:i/>
                <w:lang w:val="en-IN"/>
              </w:rPr>
            </m:ctrlPr>
          </m:sSubPr>
          <m:e>
            <m:r>
              <w:rPr>
                <w:rFonts w:ascii="Cambria Math" w:hAnsi="Cambria Math"/>
                <w:lang w:val="en-IN"/>
              </w:rPr>
              <m:t>φ</m:t>
            </m:r>
          </m:e>
          <m:sub>
            <m:r>
              <w:rPr>
                <w:rFonts w:ascii="Cambria Math" w:hAnsi="Cambria Math"/>
                <w:lang w:val="en-IN"/>
              </w:rPr>
              <m:t>i</m:t>
            </m:r>
          </m:sub>
        </m:sSub>
      </m:oMath>
      <w:r>
        <w:rPr>
          <w:lang w:val="en-IN"/>
        </w:rPr>
        <w:t xml:space="preserve"> and t</w:t>
      </w:r>
      <w:r w:rsidRPr="001D7827">
        <w:rPr>
          <w:lang w:val="en-IN"/>
        </w:rPr>
        <w:t>he alternative with the highest value is the best choice</w:t>
      </w:r>
      <w:r>
        <w:rPr>
          <w:lang w:val="en-IN"/>
        </w:rPr>
        <w:t xml:space="preserve"> (</w:t>
      </w:r>
      <w:r w:rsidRPr="00B32DDF">
        <w:t>Aasa, O.</w:t>
      </w:r>
      <w:r>
        <w:t xml:space="preserve"> et al., 2025</w:t>
      </w:r>
      <w:r>
        <w:rPr>
          <w:lang w:val="en-IN"/>
        </w:rPr>
        <w:t>)</w:t>
      </w:r>
      <w:r w:rsidRPr="001D7827">
        <w:rPr>
          <w:lang w:val="en-IN"/>
        </w:rPr>
        <w:t>.</w:t>
      </w:r>
    </w:p>
    <w:p w14:paraId="5EE0F6DE" w14:textId="3A414C5D" w:rsidR="00B6030D" w:rsidRPr="00DF656D" w:rsidRDefault="00B6030D" w:rsidP="001A22D2">
      <w:pPr>
        <w:pStyle w:val="Heading1"/>
      </w:pPr>
      <w:r w:rsidRPr="00DF656D">
        <w:t>Numerical example</w:t>
      </w:r>
    </w:p>
    <w:p w14:paraId="5DED3D9A" w14:textId="77777777" w:rsidR="0063250A" w:rsidRDefault="0063250A" w:rsidP="001A22D2">
      <w:pPr>
        <w:pStyle w:val="Paragraph"/>
        <w:rPr>
          <w:lang w:val="en-IN"/>
        </w:rPr>
      </w:pPr>
      <w:r>
        <w:rPr>
          <w:lang w:val="en-IN"/>
        </w:rPr>
        <w:t>Table 1, given below,</w:t>
      </w:r>
      <w:r w:rsidRPr="00DF656D">
        <w:rPr>
          <w:lang w:val="en-IN"/>
        </w:rPr>
        <w:t xml:space="preserve"> presents the fuzzy decision matrix for five air traffic alternatives, each evaluated based on Passenger Traffic, Average Delay, Fuel Consumption, Air Traffic Density, and Operational Cost. </w:t>
      </w:r>
      <w:r>
        <w:rPr>
          <w:lang w:val="en-IN"/>
        </w:rPr>
        <w:t xml:space="preserve">This matrix acts as the basis for utilizing fuzzy TOPSIS with the Chebyshev distance metric to identify the most effective </w:t>
      </w:r>
      <w:proofErr w:type="gramStart"/>
      <w:r>
        <w:rPr>
          <w:lang w:val="en-IN"/>
        </w:rPr>
        <w:t>alternative.</w:t>
      </w:r>
      <w:r w:rsidRPr="00DF656D">
        <w:rPr>
          <w:lang w:val="en-IN"/>
        </w:rPr>
        <w:t>(</w:t>
      </w:r>
      <w:proofErr w:type="gramEnd"/>
      <w:r w:rsidRPr="00DF656D">
        <w:rPr>
          <w:lang w:val="en-IN"/>
        </w:rPr>
        <w:t xml:space="preserve">All </w:t>
      </w:r>
      <w:r w:rsidRPr="00DF656D">
        <w:rPr>
          <w:lang w:val="en-IN"/>
        </w:rPr>
        <w:lastRenderedPageBreak/>
        <w:t>values are in respective units: millions for passenger traffic, minutes for delay, litters per flight for fuel, flights per hour for traffic density, and million USD for cost.)</w:t>
      </w:r>
    </w:p>
    <w:p w14:paraId="71613281" w14:textId="77777777" w:rsidR="0063250A" w:rsidRPr="006A47F1" w:rsidRDefault="0063250A" w:rsidP="001A22D2">
      <w:pPr>
        <w:pStyle w:val="Paragraph"/>
        <w:rPr>
          <w:lang w:val="en-IN"/>
        </w:rPr>
      </w:pPr>
      <w:r w:rsidRPr="006A47F1">
        <w:rPr>
          <w:lang w:val="en-IN"/>
        </w:rPr>
        <w:t>The five alternatives (A1 to A5) represent distinct strategic policy scenarios for air traffic management under uncertainty:</w:t>
      </w:r>
    </w:p>
    <w:p w14:paraId="38DB7ED7" w14:textId="77777777" w:rsidR="0063250A" w:rsidRPr="006A47F1" w:rsidRDefault="0063250A" w:rsidP="001A22D2">
      <w:pPr>
        <w:pStyle w:val="Paragraphbulleted"/>
        <w:rPr>
          <w:lang w:val="en-IN"/>
        </w:rPr>
      </w:pPr>
      <w:r w:rsidRPr="006A47F1">
        <w:rPr>
          <w:b/>
          <w:bCs/>
          <w:lang w:val="en-IN"/>
        </w:rPr>
        <w:t>A1</w:t>
      </w:r>
      <w:r w:rsidRPr="006A47F1">
        <w:rPr>
          <w:lang w:val="en-IN"/>
        </w:rPr>
        <w:t xml:space="preserve">: </w:t>
      </w:r>
      <w:r w:rsidRPr="006A47F1">
        <w:rPr>
          <w:i/>
          <w:iCs/>
          <w:lang w:val="en-IN"/>
        </w:rPr>
        <w:t>Hub-Focused Policy</w:t>
      </w:r>
      <w:r w:rsidRPr="006A47F1">
        <w:rPr>
          <w:lang w:val="en-IN"/>
        </w:rPr>
        <w:t xml:space="preserve"> — Prioritizes increasing passenger traffic through major airport hubs by optimizing flight schedules and gate utilization, with moderate attention to delay and fuel usage.</w:t>
      </w:r>
    </w:p>
    <w:p w14:paraId="579DE13C" w14:textId="77777777" w:rsidR="0063250A" w:rsidRPr="006A47F1" w:rsidRDefault="0063250A" w:rsidP="001A22D2">
      <w:pPr>
        <w:pStyle w:val="Paragraphbulleted"/>
        <w:rPr>
          <w:lang w:val="en-IN"/>
        </w:rPr>
      </w:pPr>
      <w:r w:rsidRPr="006A47F1">
        <w:rPr>
          <w:b/>
          <w:bCs/>
          <w:lang w:val="en-IN"/>
        </w:rPr>
        <w:t>A2</w:t>
      </w:r>
      <w:r w:rsidRPr="006A47F1">
        <w:rPr>
          <w:lang w:val="en-IN"/>
        </w:rPr>
        <w:t xml:space="preserve">: </w:t>
      </w:r>
      <w:r w:rsidRPr="006A47F1">
        <w:rPr>
          <w:i/>
          <w:iCs/>
          <w:lang w:val="en-IN"/>
        </w:rPr>
        <w:t>Delay-Minimization Strategy</w:t>
      </w:r>
      <w:r w:rsidRPr="006A47F1">
        <w:rPr>
          <w:lang w:val="en-IN"/>
        </w:rPr>
        <w:t xml:space="preserve"> — Focuses on reducing average flight delays through airspace re-routing, priority sequencing, and enhanced air traffic control coordination.</w:t>
      </w:r>
    </w:p>
    <w:p w14:paraId="5ED6A08C" w14:textId="77777777" w:rsidR="0063250A" w:rsidRPr="006A47F1" w:rsidRDefault="0063250A" w:rsidP="001A22D2">
      <w:pPr>
        <w:pStyle w:val="Paragraphbulleted"/>
        <w:rPr>
          <w:lang w:val="en-IN"/>
        </w:rPr>
      </w:pPr>
      <w:r w:rsidRPr="006A47F1">
        <w:rPr>
          <w:b/>
          <w:bCs/>
          <w:lang w:val="en-IN"/>
        </w:rPr>
        <w:t>A3</w:t>
      </w:r>
      <w:r w:rsidRPr="006A47F1">
        <w:rPr>
          <w:lang w:val="en-IN"/>
        </w:rPr>
        <w:t xml:space="preserve">: </w:t>
      </w:r>
      <w:r w:rsidRPr="006A47F1">
        <w:rPr>
          <w:i/>
          <w:iCs/>
          <w:lang w:val="en-IN"/>
        </w:rPr>
        <w:t>Fuel Efficiency-Oriented Plan</w:t>
      </w:r>
      <w:r w:rsidRPr="006A47F1">
        <w:rPr>
          <w:lang w:val="en-IN"/>
        </w:rPr>
        <w:t xml:space="preserve"> — Emphasizes minimizing fuel consumption per flight through aircraft load optimization, route smoothing, and descent profile adjustments.</w:t>
      </w:r>
    </w:p>
    <w:p w14:paraId="6ADA0E52" w14:textId="77777777" w:rsidR="0063250A" w:rsidRPr="006A47F1" w:rsidRDefault="0063250A" w:rsidP="001A22D2">
      <w:pPr>
        <w:pStyle w:val="Paragraphbulleted"/>
        <w:rPr>
          <w:lang w:val="en-IN"/>
        </w:rPr>
      </w:pPr>
      <w:r w:rsidRPr="006A47F1">
        <w:rPr>
          <w:b/>
          <w:bCs/>
          <w:lang w:val="en-IN"/>
        </w:rPr>
        <w:t>A4</w:t>
      </w:r>
      <w:r w:rsidRPr="006A47F1">
        <w:rPr>
          <w:lang w:val="en-IN"/>
        </w:rPr>
        <w:t xml:space="preserve">: </w:t>
      </w:r>
      <w:r w:rsidRPr="006A47F1">
        <w:rPr>
          <w:i/>
          <w:iCs/>
          <w:lang w:val="en-IN"/>
        </w:rPr>
        <w:t>Congestion-Responsive Framework</w:t>
      </w:r>
      <w:r w:rsidRPr="006A47F1">
        <w:rPr>
          <w:lang w:val="en-IN"/>
        </w:rPr>
        <w:t xml:space="preserve"> — Targets reduction of air traffic density in critical sectors using flow management tools and sector capacity balancing.</w:t>
      </w:r>
    </w:p>
    <w:p w14:paraId="4A645C78" w14:textId="77777777" w:rsidR="0063250A" w:rsidRPr="006A47F1" w:rsidRDefault="0063250A" w:rsidP="001A22D2">
      <w:pPr>
        <w:pStyle w:val="Paragraphbulleted"/>
        <w:rPr>
          <w:lang w:val="en-IN"/>
        </w:rPr>
      </w:pPr>
      <w:r w:rsidRPr="006A47F1">
        <w:rPr>
          <w:b/>
          <w:bCs/>
          <w:lang w:val="en-IN"/>
        </w:rPr>
        <w:t>A5</w:t>
      </w:r>
      <w:r w:rsidRPr="006A47F1">
        <w:rPr>
          <w:lang w:val="en-IN"/>
        </w:rPr>
        <w:t xml:space="preserve">: </w:t>
      </w:r>
      <w:r w:rsidRPr="006A47F1">
        <w:rPr>
          <w:i/>
          <w:iCs/>
          <w:lang w:val="en-IN"/>
        </w:rPr>
        <w:t>Cost-Conscious Operation Model</w:t>
      </w:r>
      <w:r w:rsidRPr="006A47F1">
        <w:rPr>
          <w:lang w:val="en-IN"/>
        </w:rPr>
        <w:t xml:space="preserve"> — Designed to lower overall operational expenditures by optimizing maintenance schedules, resource allocation, and low-cost carrier incentives.</w:t>
      </w:r>
    </w:p>
    <w:p w14:paraId="207105FD" w14:textId="2AFF8445" w:rsidR="00107691" w:rsidRPr="00DF656D" w:rsidRDefault="00107691" w:rsidP="001A22D2">
      <w:pPr>
        <w:pStyle w:val="TableCaption"/>
        <w:rPr>
          <w:lang w:val="en-IN"/>
        </w:rPr>
      </w:pPr>
      <w:r w:rsidRPr="00DF656D">
        <w:rPr>
          <w:lang w:val="en-IN"/>
        </w:rPr>
        <w:t>Table 1: Fuzzy Decision Matrix for Air Traffic Alternatives</w:t>
      </w:r>
    </w:p>
    <w:tbl>
      <w:tblPr>
        <w:tblW w:w="5000" w:type="pct"/>
        <w:tblBorders>
          <w:top w:val="single" w:sz="4" w:space="0" w:color="auto"/>
          <w:bottom w:val="single" w:sz="4" w:space="0" w:color="auto"/>
        </w:tblBorders>
        <w:tblLook w:val="04A0" w:firstRow="1" w:lastRow="0" w:firstColumn="1" w:lastColumn="0" w:noHBand="0" w:noVBand="1"/>
      </w:tblPr>
      <w:tblGrid>
        <w:gridCol w:w="1295"/>
        <w:gridCol w:w="1449"/>
        <w:gridCol w:w="1301"/>
        <w:gridCol w:w="1790"/>
        <w:gridCol w:w="1810"/>
        <w:gridCol w:w="1715"/>
      </w:tblGrid>
      <w:tr w:rsidR="00DF656D" w:rsidRPr="001A22D2" w14:paraId="5809DDD3" w14:textId="77777777" w:rsidTr="001A22D2">
        <w:trPr>
          <w:trHeight w:val="1440"/>
        </w:trPr>
        <w:tc>
          <w:tcPr>
            <w:tcW w:w="692" w:type="pct"/>
            <w:tcBorders>
              <w:bottom w:val="single" w:sz="4" w:space="0" w:color="auto"/>
            </w:tcBorders>
            <w:vAlign w:val="center"/>
            <w:hideMark/>
          </w:tcPr>
          <w:p w14:paraId="51C195D7" w14:textId="77777777" w:rsidR="00107691" w:rsidRPr="001A22D2" w:rsidRDefault="00107691" w:rsidP="00827034">
            <w:pPr>
              <w:jc w:val="center"/>
              <w:rPr>
                <w:sz w:val="20"/>
                <w:lang w:val="en-IN" w:eastAsia="en-IN"/>
              </w:rPr>
            </w:pPr>
            <w:r w:rsidRPr="001A22D2">
              <w:rPr>
                <w:sz w:val="20"/>
                <w:lang w:val="en-IN" w:eastAsia="en-IN"/>
              </w:rPr>
              <w:t>Alternative</w:t>
            </w:r>
          </w:p>
        </w:tc>
        <w:tc>
          <w:tcPr>
            <w:tcW w:w="774" w:type="pct"/>
            <w:tcBorders>
              <w:bottom w:val="single" w:sz="4" w:space="0" w:color="auto"/>
            </w:tcBorders>
            <w:vAlign w:val="center"/>
            <w:hideMark/>
          </w:tcPr>
          <w:p w14:paraId="0A9E3DD0" w14:textId="77777777" w:rsidR="00107691" w:rsidRPr="001A22D2" w:rsidRDefault="00107691" w:rsidP="00827034">
            <w:pPr>
              <w:jc w:val="center"/>
              <w:rPr>
                <w:sz w:val="20"/>
                <w:lang w:val="en-IN" w:eastAsia="en-IN"/>
              </w:rPr>
            </w:pPr>
            <w:r w:rsidRPr="001A22D2">
              <w:rPr>
                <w:sz w:val="20"/>
                <w:lang w:val="en-IN" w:eastAsia="en-IN"/>
              </w:rPr>
              <w:t>Passenger Traffic (millions)</w:t>
            </w:r>
          </w:p>
        </w:tc>
        <w:tc>
          <w:tcPr>
            <w:tcW w:w="695" w:type="pct"/>
            <w:tcBorders>
              <w:bottom w:val="single" w:sz="4" w:space="0" w:color="auto"/>
            </w:tcBorders>
            <w:vAlign w:val="center"/>
            <w:hideMark/>
          </w:tcPr>
          <w:p w14:paraId="73B6184B" w14:textId="77777777" w:rsidR="00107691" w:rsidRPr="001A22D2" w:rsidRDefault="00107691" w:rsidP="00827034">
            <w:pPr>
              <w:jc w:val="center"/>
              <w:rPr>
                <w:sz w:val="20"/>
                <w:lang w:val="en-IN" w:eastAsia="en-IN"/>
              </w:rPr>
            </w:pPr>
            <w:r w:rsidRPr="001A22D2">
              <w:rPr>
                <w:sz w:val="20"/>
                <w:lang w:val="en-IN" w:eastAsia="en-IN"/>
              </w:rPr>
              <w:t>Average Delay (minutes)</w:t>
            </w:r>
          </w:p>
        </w:tc>
        <w:tc>
          <w:tcPr>
            <w:tcW w:w="956" w:type="pct"/>
            <w:tcBorders>
              <w:bottom w:val="single" w:sz="4" w:space="0" w:color="auto"/>
            </w:tcBorders>
            <w:vAlign w:val="center"/>
            <w:hideMark/>
          </w:tcPr>
          <w:p w14:paraId="2BCEFD3E" w14:textId="744D6F38" w:rsidR="00107691" w:rsidRPr="001A22D2" w:rsidRDefault="00107691" w:rsidP="00827034">
            <w:pPr>
              <w:jc w:val="center"/>
              <w:rPr>
                <w:sz w:val="20"/>
                <w:lang w:val="en-IN" w:eastAsia="en-IN"/>
              </w:rPr>
            </w:pPr>
            <w:r w:rsidRPr="001A22D2">
              <w:rPr>
                <w:sz w:val="20"/>
                <w:lang w:val="en-IN" w:eastAsia="en-IN"/>
              </w:rPr>
              <w:t>Fuel Consumption (litters/flight)</w:t>
            </w:r>
          </w:p>
        </w:tc>
        <w:tc>
          <w:tcPr>
            <w:tcW w:w="967" w:type="pct"/>
            <w:tcBorders>
              <w:bottom w:val="single" w:sz="4" w:space="0" w:color="auto"/>
            </w:tcBorders>
            <w:vAlign w:val="center"/>
            <w:hideMark/>
          </w:tcPr>
          <w:p w14:paraId="3ED60113" w14:textId="77777777" w:rsidR="00107691" w:rsidRPr="001A22D2" w:rsidRDefault="00107691" w:rsidP="00827034">
            <w:pPr>
              <w:jc w:val="center"/>
              <w:rPr>
                <w:sz w:val="20"/>
                <w:lang w:val="en-IN" w:eastAsia="en-IN"/>
              </w:rPr>
            </w:pPr>
            <w:r w:rsidRPr="001A22D2">
              <w:rPr>
                <w:sz w:val="20"/>
                <w:lang w:val="en-IN" w:eastAsia="en-IN"/>
              </w:rPr>
              <w:t>Air Traffic Density (flights/hour)</w:t>
            </w:r>
          </w:p>
        </w:tc>
        <w:tc>
          <w:tcPr>
            <w:tcW w:w="916" w:type="pct"/>
            <w:tcBorders>
              <w:bottom w:val="single" w:sz="4" w:space="0" w:color="auto"/>
            </w:tcBorders>
            <w:vAlign w:val="center"/>
            <w:hideMark/>
          </w:tcPr>
          <w:p w14:paraId="32F40FAB" w14:textId="77777777" w:rsidR="00107691" w:rsidRPr="001A22D2" w:rsidRDefault="00107691" w:rsidP="00827034">
            <w:pPr>
              <w:jc w:val="center"/>
              <w:rPr>
                <w:sz w:val="20"/>
                <w:lang w:val="en-IN" w:eastAsia="en-IN"/>
              </w:rPr>
            </w:pPr>
            <w:r w:rsidRPr="001A22D2">
              <w:rPr>
                <w:sz w:val="20"/>
                <w:lang w:val="en-IN" w:eastAsia="en-IN"/>
              </w:rPr>
              <w:t>Operational Cost (million USD)</w:t>
            </w:r>
          </w:p>
        </w:tc>
      </w:tr>
      <w:tr w:rsidR="00DF656D" w:rsidRPr="001A22D2" w14:paraId="4982151E" w14:textId="77777777" w:rsidTr="001A22D2">
        <w:trPr>
          <w:trHeight w:val="864"/>
        </w:trPr>
        <w:tc>
          <w:tcPr>
            <w:tcW w:w="692" w:type="pct"/>
            <w:tcBorders>
              <w:top w:val="single" w:sz="4" w:space="0" w:color="auto"/>
            </w:tcBorders>
            <w:vAlign w:val="center"/>
            <w:hideMark/>
          </w:tcPr>
          <w:p w14:paraId="0D8FC52B" w14:textId="77777777" w:rsidR="00107691" w:rsidRPr="001A22D2" w:rsidRDefault="00107691" w:rsidP="00827034">
            <w:pPr>
              <w:jc w:val="center"/>
              <w:rPr>
                <w:sz w:val="20"/>
                <w:lang w:val="en-IN" w:eastAsia="en-IN"/>
              </w:rPr>
            </w:pPr>
            <w:r w:rsidRPr="001A22D2">
              <w:rPr>
                <w:sz w:val="20"/>
                <w:lang w:val="en-IN" w:eastAsia="en-IN"/>
              </w:rPr>
              <w:t>Alternative 1</w:t>
            </w:r>
          </w:p>
        </w:tc>
        <w:tc>
          <w:tcPr>
            <w:tcW w:w="774" w:type="pct"/>
            <w:tcBorders>
              <w:top w:val="single" w:sz="4" w:space="0" w:color="auto"/>
            </w:tcBorders>
            <w:vAlign w:val="center"/>
            <w:hideMark/>
          </w:tcPr>
          <w:p w14:paraId="5F8BAA1B" w14:textId="77777777" w:rsidR="00107691" w:rsidRPr="001A22D2" w:rsidRDefault="00107691" w:rsidP="00827034">
            <w:pPr>
              <w:jc w:val="center"/>
              <w:rPr>
                <w:sz w:val="20"/>
                <w:lang w:val="en-IN" w:eastAsia="en-IN"/>
              </w:rPr>
            </w:pPr>
            <w:r w:rsidRPr="001A22D2">
              <w:rPr>
                <w:sz w:val="20"/>
                <w:lang w:val="en-IN" w:eastAsia="en-IN"/>
              </w:rPr>
              <w:t>(68.73, 195.07, 273.19)</w:t>
            </w:r>
          </w:p>
        </w:tc>
        <w:tc>
          <w:tcPr>
            <w:tcW w:w="695" w:type="pct"/>
            <w:tcBorders>
              <w:top w:val="single" w:sz="4" w:space="0" w:color="auto"/>
            </w:tcBorders>
            <w:vAlign w:val="center"/>
            <w:hideMark/>
          </w:tcPr>
          <w:p w14:paraId="0C09C373" w14:textId="77777777" w:rsidR="00107691" w:rsidRPr="001A22D2" w:rsidRDefault="00107691" w:rsidP="00827034">
            <w:pPr>
              <w:jc w:val="center"/>
              <w:rPr>
                <w:sz w:val="20"/>
                <w:lang w:val="en-IN" w:eastAsia="en-IN"/>
              </w:rPr>
            </w:pPr>
            <w:r w:rsidRPr="001A22D2">
              <w:rPr>
                <w:sz w:val="20"/>
                <w:lang w:val="en-IN" w:eastAsia="en-IN"/>
              </w:rPr>
              <w:t>(79.93, 115.60, 215.59)</w:t>
            </w:r>
          </w:p>
        </w:tc>
        <w:tc>
          <w:tcPr>
            <w:tcW w:w="956" w:type="pct"/>
            <w:tcBorders>
              <w:top w:val="single" w:sz="4" w:space="0" w:color="auto"/>
            </w:tcBorders>
            <w:vAlign w:val="center"/>
            <w:hideMark/>
          </w:tcPr>
          <w:p w14:paraId="6D9BCCFF" w14:textId="77777777" w:rsidR="00107691" w:rsidRPr="001A22D2" w:rsidRDefault="00107691" w:rsidP="00827034">
            <w:pPr>
              <w:jc w:val="center"/>
              <w:rPr>
                <w:sz w:val="20"/>
                <w:lang w:val="en-IN" w:eastAsia="en-IN"/>
              </w:rPr>
            </w:pPr>
            <w:r w:rsidRPr="001A22D2">
              <w:rPr>
                <w:sz w:val="20"/>
                <w:lang w:val="en-IN" w:eastAsia="en-IN"/>
              </w:rPr>
              <w:t>(52.90, 186.61, 260.11)</w:t>
            </w:r>
          </w:p>
        </w:tc>
        <w:tc>
          <w:tcPr>
            <w:tcW w:w="967" w:type="pct"/>
            <w:tcBorders>
              <w:top w:val="single" w:sz="4" w:space="0" w:color="auto"/>
            </w:tcBorders>
            <w:vAlign w:val="center"/>
            <w:hideMark/>
          </w:tcPr>
          <w:p w14:paraId="0D1431A6" w14:textId="77777777" w:rsidR="00107691" w:rsidRPr="001A22D2" w:rsidRDefault="00107691" w:rsidP="00827034">
            <w:pPr>
              <w:jc w:val="center"/>
              <w:rPr>
                <w:sz w:val="20"/>
                <w:lang w:val="en-IN" w:eastAsia="en-IN"/>
              </w:rPr>
            </w:pPr>
            <w:r w:rsidRPr="001A22D2">
              <w:rPr>
                <w:sz w:val="20"/>
                <w:lang w:val="en-IN" w:eastAsia="en-IN"/>
              </w:rPr>
              <w:t>(85.40, 102.05, 296.99)</w:t>
            </w:r>
          </w:p>
        </w:tc>
        <w:tc>
          <w:tcPr>
            <w:tcW w:w="916" w:type="pct"/>
            <w:tcBorders>
              <w:top w:val="single" w:sz="4" w:space="0" w:color="auto"/>
            </w:tcBorders>
            <w:vAlign w:val="center"/>
            <w:hideMark/>
          </w:tcPr>
          <w:p w14:paraId="5AC16D11" w14:textId="77777777" w:rsidR="00107691" w:rsidRPr="001A22D2" w:rsidRDefault="00107691" w:rsidP="00827034">
            <w:pPr>
              <w:jc w:val="center"/>
              <w:rPr>
                <w:sz w:val="20"/>
                <w:lang w:val="en-IN" w:eastAsia="en-IN"/>
              </w:rPr>
            </w:pPr>
            <w:r w:rsidRPr="001A22D2">
              <w:rPr>
                <w:sz w:val="20"/>
                <w:lang w:val="en-IN" w:eastAsia="en-IN"/>
              </w:rPr>
              <w:t>(91.62, 121.23, 218.18)</w:t>
            </w:r>
          </w:p>
        </w:tc>
      </w:tr>
      <w:tr w:rsidR="00DF656D" w:rsidRPr="001A22D2" w14:paraId="2B1B618D" w14:textId="77777777" w:rsidTr="001A22D2">
        <w:trPr>
          <w:trHeight w:val="864"/>
        </w:trPr>
        <w:tc>
          <w:tcPr>
            <w:tcW w:w="692" w:type="pct"/>
            <w:vAlign w:val="center"/>
            <w:hideMark/>
          </w:tcPr>
          <w:p w14:paraId="1E7107FA" w14:textId="77777777" w:rsidR="00107691" w:rsidRPr="001A22D2" w:rsidRDefault="00107691" w:rsidP="00827034">
            <w:pPr>
              <w:jc w:val="center"/>
              <w:rPr>
                <w:sz w:val="20"/>
                <w:lang w:val="en-IN" w:eastAsia="en-IN"/>
              </w:rPr>
            </w:pPr>
            <w:r w:rsidRPr="001A22D2">
              <w:rPr>
                <w:sz w:val="20"/>
                <w:lang w:val="en-IN" w:eastAsia="en-IN"/>
              </w:rPr>
              <w:t>Alternative 2</w:t>
            </w:r>
          </w:p>
        </w:tc>
        <w:tc>
          <w:tcPr>
            <w:tcW w:w="774" w:type="pct"/>
            <w:vAlign w:val="center"/>
            <w:hideMark/>
          </w:tcPr>
          <w:p w14:paraId="714BC0C2" w14:textId="77777777" w:rsidR="00107691" w:rsidRPr="001A22D2" w:rsidRDefault="00107691" w:rsidP="00827034">
            <w:pPr>
              <w:jc w:val="center"/>
              <w:rPr>
                <w:sz w:val="20"/>
                <w:lang w:val="en-IN" w:eastAsia="en-IN"/>
              </w:rPr>
            </w:pPr>
            <w:r w:rsidRPr="001A22D2">
              <w:rPr>
                <w:sz w:val="20"/>
                <w:lang w:val="en-IN" w:eastAsia="en-IN"/>
              </w:rPr>
              <w:t>(59.17, 130.42, 252.47)</w:t>
            </w:r>
          </w:p>
        </w:tc>
        <w:tc>
          <w:tcPr>
            <w:tcW w:w="695" w:type="pct"/>
            <w:vAlign w:val="center"/>
            <w:hideMark/>
          </w:tcPr>
          <w:p w14:paraId="022EC280" w14:textId="77777777" w:rsidR="00107691" w:rsidRPr="001A22D2" w:rsidRDefault="00107691" w:rsidP="00827034">
            <w:pPr>
              <w:jc w:val="center"/>
              <w:rPr>
                <w:sz w:val="20"/>
                <w:lang w:val="en-IN" w:eastAsia="en-IN"/>
              </w:rPr>
            </w:pPr>
            <w:r w:rsidRPr="001A22D2">
              <w:rPr>
                <w:sz w:val="20"/>
                <w:lang w:val="en-IN" w:eastAsia="en-IN"/>
              </w:rPr>
              <w:t>(71.60, 129.12, 261.18)</w:t>
            </w:r>
          </w:p>
        </w:tc>
        <w:tc>
          <w:tcPr>
            <w:tcW w:w="956" w:type="pct"/>
            <w:vAlign w:val="center"/>
            <w:hideMark/>
          </w:tcPr>
          <w:p w14:paraId="56E84AE4" w14:textId="77777777" w:rsidR="00107691" w:rsidRPr="001A22D2" w:rsidRDefault="00107691" w:rsidP="00827034">
            <w:pPr>
              <w:jc w:val="center"/>
              <w:rPr>
                <w:sz w:val="20"/>
                <w:lang w:val="en-IN" w:eastAsia="en-IN"/>
              </w:rPr>
            </w:pPr>
            <w:r w:rsidRPr="001A22D2">
              <w:rPr>
                <w:sz w:val="20"/>
                <w:lang w:val="en-IN" w:eastAsia="en-IN"/>
              </w:rPr>
              <w:t>(56.97, 129.21, 236.63)</w:t>
            </w:r>
          </w:p>
        </w:tc>
        <w:tc>
          <w:tcPr>
            <w:tcW w:w="967" w:type="pct"/>
            <w:vAlign w:val="center"/>
            <w:hideMark/>
          </w:tcPr>
          <w:p w14:paraId="288DF4FC" w14:textId="77777777" w:rsidR="00107691" w:rsidRPr="001A22D2" w:rsidRDefault="00107691" w:rsidP="00827034">
            <w:pPr>
              <w:jc w:val="center"/>
              <w:rPr>
                <w:sz w:val="20"/>
                <w:lang w:val="en-IN" w:eastAsia="en-IN"/>
              </w:rPr>
            </w:pPr>
            <w:r w:rsidRPr="001A22D2">
              <w:rPr>
                <w:sz w:val="20"/>
                <w:lang w:val="en-IN" w:eastAsia="en-IN"/>
              </w:rPr>
              <w:t>(72.80, 178.51, 219.96)</w:t>
            </w:r>
          </w:p>
        </w:tc>
        <w:tc>
          <w:tcPr>
            <w:tcW w:w="916" w:type="pct"/>
            <w:vAlign w:val="center"/>
            <w:hideMark/>
          </w:tcPr>
          <w:p w14:paraId="68FC1E18" w14:textId="77777777" w:rsidR="00107691" w:rsidRPr="001A22D2" w:rsidRDefault="00107691" w:rsidP="00827034">
            <w:pPr>
              <w:jc w:val="center"/>
              <w:rPr>
                <w:sz w:val="20"/>
                <w:lang w:val="en-IN" w:eastAsia="en-IN"/>
              </w:rPr>
            </w:pPr>
            <w:r w:rsidRPr="001A22D2">
              <w:rPr>
                <w:sz w:val="20"/>
                <w:lang w:val="en-IN" w:eastAsia="en-IN"/>
              </w:rPr>
              <w:t>(75.71, 159.24, 204.64)</w:t>
            </w:r>
          </w:p>
        </w:tc>
      </w:tr>
      <w:tr w:rsidR="00DF656D" w:rsidRPr="001A22D2" w14:paraId="315BA0E9" w14:textId="77777777" w:rsidTr="001A22D2">
        <w:trPr>
          <w:trHeight w:val="864"/>
        </w:trPr>
        <w:tc>
          <w:tcPr>
            <w:tcW w:w="692" w:type="pct"/>
            <w:vAlign w:val="center"/>
            <w:hideMark/>
          </w:tcPr>
          <w:p w14:paraId="547A281A" w14:textId="77777777" w:rsidR="00107691" w:rsidRPr="001A22D2" w:rsidRDefault="00107691" w:rsidP="00827034">
            <w:pPr>
              <w:jc w:val="center"/>
              <w:rPr>
                <w:sz w:val="20"/>
                <w:lang w:val="en-IN" w:eastAsia="en-IN"/>
              </w:rPr>
            </w:pPr>
            <w:r w:rsidRPr="001A22D2">
              <w:rPr>
                <w:sz w:val="20"/>
                <w:lang w:val="en-IN" w:eastAsia="en-IN"/>
              </w:rPr>
              <w:t>Alternative 3</w:t>
            </w:r>
          </w:p>
        </w:tc>
        <w:tc>
          <w:tcPr>
            <w:tcW w:w="774" w:type="pct"/>
            <w:vAlign w:val="center"/>
            <w:hideMark/>
          </w:tcPr>
          <w:p w14:paraId="6D614B07" w14:textId="77777777" w:rsidR="00107691" w:rsidRPr="001A22D2" w:rsidRDefault="00107691" w:rsidP="00827034">
            <w:pPr>
              <w:jc w:val="center"/>
              <w:rPr>
                <w:sz w:val="20"/>
                <w:lang w:val="en-IN" w:eastAsia="en-IN"/>
              </w:rPr>
            </w:pPr>
            <w:r w:rsidRPr="001A22D2">
              <w:rPr>
                <w:sz w:val="20"/>
                <w:lang w:val="en-IN" w:eastAsia="en-IN"/>
              </w:rPr>
              <w:t>(80.38, 117.05, 206.50)</w:t>
            </w:r>
          </w:p>
        </w:tc>
        <w:tc>
          <w:tcPr>
            <w:tcW w:w="695" w:type="pct"/>
            <w:vAlign w:val="center"/>
            <w:hideMark/>
          </w:tcPr>
          <w:p w14:paraId="488846BA" w14:textId="77777777" w:rsidR="00107691" w:rsidRPr="001A22D2" w:rsidRDefault="00107691" w:rsidP="00827034">
            <w:pPr>
              <w:jc w:val="center"/>
              <w:rPr>
                <w:sz w:val="20"/>
                <w:lang w:val="en-IN" w:eastAsia="en-IN"/>
              </w:rPr>
            </w:pPr>
            <w:r w:rsidRPr="001A22D2">
              <w:rPr>
                <w:sz w:val="20"/>
                <w:lang w:val="en-IN" w:eastAsia="en-IN"/>
              </w:rPr>
              <w:t>(97.44, 196.56, 280.83)</w:t>
            </w:r>
          </w:p>
        </w:tc>
        <w:tc>
          <w:tcPr>
            <w:tcW w:w="956" w:type="pct"/>
            <w:vAlign w:val="center"/>
            <w:hideMark/>
          </w:tcPr>
          <w:p w14:paraId="2F0E18BA" w14:textId="77777777" w:rsidR="00107691" w:rsidRPr="001A22D2" w:rsidRDefault="00107691" w:rsidP="00827034">
            <w:pPr>
              <w:jc w:val="center"/>
              <w:rPr>
                <w:sz w:val="20"/>
                <w:lang w:val="en-IN" w:eastAsia="en-IN"/>
              </w:rPr>
            </w:pPr>
            <w:r w:rsidRPr="001A22D2">
              <w:rPr>
                <w:sz w:val="20"/>
                <w:lang w:val="en-IN" w:eastAsia="en-IN"/>
              </w:rPr>
              <w:t>(65.23, 109.76, 268.42)</w:t>
            </w:r>
          </w:p>
        </w:tc>
        <w:tc>
          <w:tcPr>
            <w:tcW w:w="967" w:type="pct"/>
            <w:vAlign w:val="center"/>
            <w:hideMark/>
          </w:tcPr>
          <w:p w14:paraId="4AD7522A" w14:textId="77777777" w:rsidR="00107691" w:rsidRPr="001A22D2" w:rsidRDefault="00107691" w:rsidP="00827034">
            <w:pPr>
              <w:jc w:val="center"/>
              <w:rPr>
                <w:sz w:val="20"/>
                <w:lang w:val="en-IN" w:eastAsia="en-IN"/>
              </w:rPr>
            </w:pPr>
            <w:r w:rsidRPr="001A22D2">
              <w:rPr>
                <w:sz w:val="20"/>
                <w:lang w:val="en-IN" w:eastAsia="en-IN"/>
              </w:rPr>
              <w:t>(72.00, 112.20, 249.51)</w:t>
            </w:r>
          </w:p>
        </w:tc>
        <w:tc>
          <w:tcPr>
            <w:tcW w:w="916" w:type="pct"/>
            <w:vAlign w:val="center"/>
            <w:hideMark/>
          </w:tcPr>
          <w:p w14:paraId="4177F0BF" w14:textId="77777777" w:rsidR="00107691" w:rsidRPr="001A22D2" w:rsidRDefault="00107691" w:rsidP="00827034">
            <w:pPr>
              <w:jc w:val="center"/>
              <w:rPr>
                <w:sz w:val="20"/>
                <w:lang w:val="en-IN" w:eastAsia="en-IN"/>
              </w:rPr>
            </w:pPr>
            <w:r w:rsidRPr="001A22D2">
              <w:rPr>
                <w:sz w:val="20"/>
                <w:lang w:val="en-IN" w:eastAsia="en-IN"/>
              </w:rPr>
              <w:t>(51.71, 190.93, 225.88)</w:t>
            </w:r>
          </w:p>
        </w:tc>
      </w:tr>
      <w:tr w:rsidR="00DF656D" w:rsidRPr="001A22D2" w14:paraId="0AE1FAB4" w14:textId="77777777" w:rsidTr="001A22D2">
        <w:trPr>
          <w:trHeight w:val="864"/>
        </w:trPr>
        <w:tc>
          <w:tcPr>
            <w:tcW w:w="692" w:type="pct"/>
            <w:vAlign w:val="center"/>
            <w:hideMark/>
          </w:tcPr>
          <w:p w14:paraId="2338D619" w14:textId="77777777" w:rsidR="00107691" w:rsidRPr="001A22D2" w:rsidRDefault="00107691" w:rsidP="00827034">
            <w:pPr>
              <w:jc w:val="center"/>
              <w:rPr>
                <w:sz w:val="20"/>
                <w:lang w:val="en-IN" w:eastAsia="en-IN"/>
              </w:rPr>
            </w:pPr>
            <w:r w:rsidRPr="001A22D2">
              <w:rPr>
                <w:sz w:val="20"/>
                <w:lang w:val="en-IN" w:eastAsia="en-IN"/>
              </w:rPr>
              <w:t>Alternative 4</w:t>
            </w:r>
          </w:p>
        </w:tc>
        <w:tc>
          <w:tcPr>
            <w:tcW w:w="774" w:type="pct"/>
            <w:vAlign w:val="center"/>
            <w:hideMark/>
          </w:tcPr>
          <w:p w14:paraId="567A538C" w14:textId="77777777" w:rsidR="00107691" w:rsidRPr="001A22D2" w:rsidRDefault="00107691" w:rsidP="00827034">
            <w:pPr>
              <w:jc w:val="center"/>
              <w:rPr>
                <w:sz w:val="20"/>
                <w:lang w:val="en-IN" w:eastAsia="en-IN"/>
              </w:rPr>
            </w:pPr>
            <w:r w:rsidRPr="001A22D2">
              <w:rPr>
                <w:sz w:val="20"/>
                <w:lang w:val="en-IN" w:eastAsia="en-IN"/>
              </w:rPr>
              <w:t>(83.13, 131.17, 252.01)</w:t>
            </w:r>
          </w:p>
        </w:tc>
        <w:tc>
          <w:tcPr>
            <w:tcW w:w="695" w:type="pct"/>
            <w:vAlign w:val="center"/>
            <w:hideMark/>
          </w:tcPr>
          <w:p w14:paraId="2DE4133A" w14:textId="77777777" w:rsidR="00107691" w:rsidRPr="001A22D2" w:rsidRDefault="00107691" w:rsidP="00827034">
            <w:pPr>
              <w:jc w:val="center"/>
              <w:rPr>
                <w:sz w:val="20"/>
                <w:lang w:val="en-IN" w:eastAsia="en-IN"/>
              </w:rPr>
            </w:pPr>
            <w:r w:rsidRPr="001A22D2">
              <w:rPr>
                <w:sz w:val="20"/>
                <w:lang w:val="en-IN" w:eastAsia="en-IN"/>
              </w:rPr>
              <w:t>(77.34, 118.49, 296.96)</w:t>
            </w:r>
          </w:p>
        </w:tc>
        <w:tc>
          <w:tcPr>
            <w:tcW w:w="956" w:type="pct"/>
            <w:vAlign w:val="center"/>
            <w:hideMark/>
          </w:tcPr>
          <w:p w14:paraId="21C26B18" w14:textId="77777777" w:rsidR="00107691" w:rsidRPr="001A22D2" w:rsidRDefault="00107691" w:rsidP="00827034">
            <w:pPr>
              <w:jc w:val="center"/>
              <w:rPr>
                <w:sz w:val="20"/>
                <w:lang w:val="en-IN" w:eastAsia="en-IN"/>
              </w:rPr>
            </w:pPr>
            <w:r w:rsidRPr="001A22D2">
              <w:rPr>
                <w:sz w:val="20"/>
                <w:lang w:val="en-IN" w:eastAsia="en-IN"/>
              </w:rPr>
              <w:t>(88.76, 193.95, 289.48)</w:t>
            </w:r>
          </w:p>
        </w:tc>
        <w:tc>
          <w:tcPr>
            <w:tcW w:w="967" w:type="pct"/>
            <w:vAlign w:val="center"/>
            <w:hideMark/>
          </w:tcPr>
          <w:p w14:paraId="3A933516" w14:textId="77777777" w:rsidR="00107691" w:rsidRPr="001A22D2" w:rsidRDefault="00107691" w:rsidP="00827034">
            <w:pPr>
              <w:jc w:val="center"/>
              <w:rPr>
                <w:sz w:val="20"/>
                <w:lang w:val="en-IN" w:eastAsia="en-IN"/>
              </w:rPr>
            </w:pPr>
            <w:r w:rsidRPr="001A22D2">
              <w:rPr>
                <w:sz w:val="20"/>
                <w:lang w:val="en-IN" w:eastAsia="en-IN"/>
              </w:rPr>
              <w:t>(79.89, 192.19, 208.84)</w:t>
            </w:r>
          </w:p>
        </w:tc>
        <w:tc>
          <w:tcPr>
            <w:tcW w:w="916" w:type="pct"/>
            <w:vAlign w:val="center"/>
            <w:hideMark/>
          </w:tcPr>
          <w:p w14:paraId="3C685DC4" w14:textId="77777777" w:rsidR="00107691" w:rsidRPr="001A22D2" w:rsidRDefault="00107691" w:rsidP="00827034">
            <w:pPr>
              <w:jc w:val="center"/>
              <w:rPr>
                <w:sz w:val="20"/>
                <w:lang w:val="en-IN" w:eastAsia="en-IN"/>
              </w:rPr>
            </w:pPr>
            <w:r w:rsidRPr="001A22D2">
              <w:rPr>
                <w:sz w:val="20"/>
                <w:lang w:val="en-IN" w:eastAsia="en-IN"/>
              </w:rPr>
              <w:t>(59.80, 104.52, 232.53)</w:t>
            </w:r>
          </w:p>
        </w:tc>
      </w:tr>
      <w:tr w:rsidR="00DF656D" w:rsidRPr="001A22D2" w14:paraId="099B8AD9" w14:textId="77777777" w:rsidTr="001A22D2">
        <w:trPr>
          <w:trHeight w:val="864"/>
        </w:trPr>
        <w:tc>
          <w:tcPr>
            <w:tcW w:w="692" w:type="pct"/>
            <w:vAlign w:val="center"/>
            <w:hideMark/>
          </w:tcPr>
          <w:p w14:paraId="1A5B7E58" w14:textId="77777777" w:rsidR="00107691" w:rsidRPr="001A22D2" w:rsidRDefault="00107691" w:rsidP="00827034">
            <w:pPr>
              <w:jc w:val="center"/>
              <w:rPr>
                <w:sz w:val="20"/>
                <w:lang w:val="en-IN" w:eastAsia="en-IN"/>
              </w:rPr>
            </w:pPr>
            <w:r w:rsidRPr="001A22D2">
              <w:rPr>
                <w:sz w:val="20"/>
                <w:lang w:val="en-IN" w:eastAsia="en-IN"/>
              </w:rPr>
              <w:t>Alternative 5</w:t>
            </w:r>
          </w:p>
        </w:tc>
        <w:tc>
          <w:tcPr>
            <w:tcW w:w="774" w:type="pct"/>
            <w:vAlign w:val="center"/>
            <w:hideMark/>
          </w:tcPr>
          <w:p w14:paraId="430ABD3A" w14:textId="77777777" w:rsidR="00107691" w:rsidRPr="001A22D2" w:rsidRDefault="00107691" w:rsidP="00827034">
            <w:pPr>
              <w:jc w:val="center"/>
              <w:rPr>
                <w:sz w:val="20"/>
                <w:lang w:val="en-IN" w:eastAsia="en-IN"/>
              </w:rPr>
            </w:pPr>
            <w:r w:rsidRPr="001A22D2">
              <w:rPr>
                <w:sz w:val="20"/>
                <w:lang w:val="en-IN" w:eastAsia="en-IN"/>
              </w:rPr>
              <w:t>(69.43, 127.13, 282.87)</w:t>
            </w:r>
          </w:p>
        </w:tc>
        <w:tc>
          <w:tcPr>
            <w:tcW w:w="695" w:type="pct"/>
            <w:vAlign w:val="center"/>
            <w:hideMark/>
          </w:tcPr>
          <w:p w14:paraId="0E0A29F2" w14:textId="77777777" w:rsidR="00107691" w:rsidRPr="001A22D2" w:rsidRDefault="00107691" w:rsidP="00827034">
            <w:pPr>
              <w:jc w:val="center"/>
              <w:rPr>
                <w:sz w:val="20"/>
                <w:lang w:val="en-IN" w:eastAsia="en-IN"/>
              </w:rPr>
            </w:pPr>
            <w:r w:rsidRPr="001A22D2">
              <w:rPr>
                <w:sz w:val="20"/>
                <w:lang w:val="en-IN" w:eastAsia="en-IN"/>
              </w:rPr>
              <w:t>(67.84, 128.09, 254.26)</w:t>
            </w:r>
          </w:p>
        </w:tc>
        <w:tc>
          <w:tcPr>
            <w:tcW w:w="956" w:type="pct"/>
            <w:vAlign w:val="center"/>
            <w:hideMark/>
          </w:tcPr>
          <w:p w14:paraId="36F7F485" w14:textId="77777777" w:rsidR="00107691" w:rsidRPr="001A22D2" w:rsidRDefault="00107691" w:rsidP="00827034">
            <w:pPr>
              <w:jc w:val="center"/>
              <w:rPr>
                <w:sz w:val="20"/>
                <w:lang w:val="en-IN" w:eastAsia="en-IN"/>
              </w:rPr>
            </w:pPr>
            <w:r w:rsidRPr="001A22D2">
              <w:rPr>
                <w:sz w:val="20"/>
                <w:lang w:val="en-IN" w:eastAsia="en-IN"/>
              </w:rPr>
              <w:t>(57.05, 180.22, 207.45)</w:t>
            </w:r>
          </w:p>
        </w:tc>
        <w:tc>
          <w:tcPr>
            <w:tcW w:w="967" w:type="pct"/>
            <w:vAlign w:val="center"/>
            <w:hideMark/>
          </w:tcPr>
          <w:p w14:paraId="616C505B" w14:textId="77777777" w:rsidR="00107691" w:rsidRPr="001A22D2" w:rsidRDefault="00107691" w:rsidP="00827034">
            <w:pPr>
              <w:jc w:val="center"/>
              <w:rPr>
                <w:sz w:val="20"/>
                <w:lang w:val="en-IN" w:eastAsia="en-IN"/>
              </w:rPr>
            </w:pPr>
            <w:r w:rsidRPr="001A22D2">
              <w:rPr>
                <w:sz w:val="20"/>
                <w:lang w:val="en-IN" w:eastAsia="en-IN"/>
              </w:rPr>
              <w:t>(99.34, 177.22, 219.87)</w:t>
            </w:r>
          </w:p>
        </w:tc>
        <w:tc>
          <w:tcPr>
            <w:tcW w:w="916" w:type="pct"/>
            <w:vAlign w:val="center"/>
            <w:hideMark/>
          </w:tcPr>
          <w:p w14:paraId="13539C30" w14:textId="77777777" w:rsidR="00107691" w:rsidRPr="001A22D2" w:rsidRDefault="00107691" w:rsidP="00827034">
            <w:pPr>
              <w:jc w:val="center"/>
              <w:rPr>
                <w:sz w:val="20"/>
                <w:lang w:val="en-IN" w:eastAsia="en-IN"/>
              </w:rPr>
            </w:pPr>
            <w:r w:rsidRPr="001A22D2">
              <w:rPr>
                <w:sz w:val="20"/>
                <w:lang w:val="en-IN" w:eastAsia="en-IN"/>
              </w:rPr>
              <w:t>(50.28, 181.55, 270.68)</w:t>
            </w:r>
          </w:p>
        </w:tc>
      </w:tr>
    </w:tbl>
    <w:p w14:paraId="1D593618" w14:textId="77777777" w:rsidR="0063250A" w:rsidRPr="00827034" w:rsidRDefault="0063250A" w:rsidP="001A22D2">
      <w:pPr>
        <w:pStyle w:val="Paragraph"/>
        <w:rPr>
          <w:lang w:val="en-IN"/>
        </w:rPr>
      </w:pPr>
      <w:r w:rsidRPr="00827034">
        <w:rPr>
          <w:lang w:val="en-IN"/>
        </w:rPr>
        <w:t>The normalization process depends on the type of criterion:</w:t>
      </w:r>
    </w:p>
    <w:p w14:paraId="027CE866" w14:textId="77777777" w:rsidR="0063250A" w:rsidRPr="00827034" w:rsidRDefault="0063250A" w:rsidP="001A22D2">
      <w:pPr>
        <w:pStyle w:val="Paragraphbulleted"/>
        <w:rPr>
          <w:lang w:val="en-IN"/>
        </w:rPr>
      </w:pPr>
      <w:r w:rsidRPr="00827034">
        <w:rPr>
          <w:lang w:val="en-IN"/>
        </w:rPr>
        <w:t>Benefit Criteria: Passenger Traffic and Air Traffic Density</w:t>
      </w:r>
    </w:p>
    <w:p w14:paraId="0CEC54F1" w14:textId="77777777" w:rsidR="0063250A" w:rsidRPr="00FD57A9" w:rsidRDefault="0063250A" w:rsidP="001A22D2">
      <w:pPr>
        <w:pStyle w:val="Paragraphbulleted"/>
        <w:rPr>
          <w:lang w:val="en-IN"/>
        </w:rPr>
      </w:pPr>
      <w:r w:rsidRPr="00827034">
        <w:rPr>
          <w:lang w:val="en-IN"/>
        </w:rPr>
        <w:t>Cost Criteria: Average Delay, Fuel Consumption, Operational Cost</w:t>
      </w:r>
    </w:p>
    <w:p w14:paraId="61836AC2" w14:textId="77777777" w:rsidR="0063250A" w:rsidRPr="00FD57A9" w:rsidRDefault="0063250A" w:rsidP="001A22D2">
      <w:pPr>
        <w:pStyle w:val="Paragraph"/>
        <w:rPr>
          <w:lang w:val="en-IN"/>
        </w:rPr>
      </w:pPr>
      <w:r>
        <w:rPr>
          <w:lang w:val="en-IN"/>
        </w:rPr>
        <w:t>Table 2, below, shows the normalized fuzzy decision matrix after calculation using the equation explained in the previous section</w:t>
      </w:r>
    </w:p>
    <w:p w14:paraId="461C18A5" w14:textId="77777777" w:rsidR="00A86093" w:rsidRDefault="00A86093" w:rsidP="00A86093">
      <w:pPr>
        <w:rPr>
          <w:lang w:val="en-IN"/>
        </w:rPr>
      </w:pPr>
    </w:p>
    <w:p w14:paraId="32659E89" w14:textId="77777777" w:rsidR="001A22D2" w:rsidRDefault="001A22D2" w:rsidP="00A86093">
      <w:pPr>
        <w:rPr>
          <w:lang w:val="en-IN"/>
        </w:rPr>
      </w:pPr>
    </w:p>
    <w:p w14:paraId="614DBD8B" w14:textId="77777777" w:rsidR="001A22D2" w:rsidRDefault="001A22D2" w:rsidP="00A86093">
      <w:pPr>
        <w:rPr>
          <w:lang w:val="en-IN"/>
        </w:rPr>
      </w:pPr>
    </w:p>
    <w:p w14:paraId="47FADF07" w14:textId="77777777" w:rsidR="001A22D2" w:rsidRDefault="001A22D2" w:rsidP="00A86093">
      <w:pPr>
        <w:rPr>
          <w:lang w:val="en-IN"/>
        </w:rPr>
      </w:pPr>
    </w:p>
    <w:p w14:paraId="1D1B8CEE" w14:textId="77777777" w:rsidR="001A22D2" w:rsidRDefault="001A22D2" w:rsidP="00A86093">
      <w:pPr>
        <w:rPr>
          <w:lang w:val="en-IN"/>
        </w:rPr>
      </w:pPr>
    </w:p>
    <w:p w14:paraId="4E3181FF" w14:textId="77777777" w:rsidR="001A22D2" w:rsidRDefault="001A22D2" w:rsidP="00A86093">
      <w:pPr>
        <w:rPr>
          <w:lang w:val="en-IN"/>
        </w:rPr>
      </w:pPr>
    </w:p>
    <w:p w14:paraId="4399D6CD" w14:textId="77777777" w:rsidR="001A22D2" w:rsidRDefault="001A22D2" w:rsidP="00A86093">
      <w:pPr>
        <w:rPr>
          <w:lang w:val="en-IN"/>
        </w:rPr>
      </w:pPr>
    </w:p>
    <w:p w14:paraId="3FE77B30" w14:textId="77777777" w:rsidR="001A22D2" w:rsidRPr="00DF656D" w:rsidRDefault="001A22D2" w:rsidP="001A22D2">
      <w:pPr>
        <w:pStyle w:val="TableCaption"/>
        <w:rPr>
          <w:lang w:val="en-IN"/>
        </w:rPr>
      </w:pPr>
    </w:p>
    <w:p w14:paraId="5819934F" w14:textId="62475F7B" w:rsidR="00827034" w:rsidRPr="00DF656D" w:rsidRDefault="00827034" w:rsidP="001A22D2">
      <w:pPr>
        <w:pStyle w:val="TableCaption"/>
        <w:rPr>
          <w:lang w:val="en-IN"/>
        </w:rPr>
      </w:pPr>
      <w:r w:rsidRPr="00827034">
        <w:rPr>
          <w:lang w:val="en-IN"/>
        </w:rPr>
        <w:lastRenderedPageBreak/>
        <w:t>T</w:t>
      </w:r>
      <w:r w:rsidRPr="00DF656D">
        <w:rPr>
          <w:lang w:val="en-IN"/>
        </w:rPr>
        <w:t>able 2.</w:t>
      </w:r>
      <w:r w:rsidRPr="00827034">
        <w:rPr>
          <w:lang w:val="en-IN"/>
        </w:rPr>
        <w:t xml:space="preserve"> </w:t>
      </w:r>
      <w:r w:rsidRPr="00DF656D">
        <w:rPr>
          <w:lang w:val="en-IN"/>
        </w:rPr>
        <w:t>N</w:t>
      </w:r>
      <w:r w:rsidRPr="00827034">
        <w:rPr>
          <w:lang w:val="en-IN"/>
        </w:rPr>
        <w:t>ormalized fuzzy decision matrix</w:t>
      </w:r>
    </w:p>
    <w:tbl>
      <w:tblPr>
        <w:tblW w:w="5000" w:type="pct"/>
        <w:tblBorders>
          <w:top w:val="single" w:sz="4" w:space="0" w:color="auto"/>
          <w:bottom w:val="single" w:sz="4" w:space="0" w:color="auto"/>
        </w:tblBorders>
        <w:tblLook w:val="04A0" w:firstRow="1" w:lastRow="0" w:firstColumn="1" w:lastColumn="0" w:noHBand="0" w:noVBand="1"/>
      </w:tblPr>
      <w:tblGrid>
        <w:gridCol w:w="1116"/>
        <w:gridCol w:w="1999"/>
        <w:gridCol w:w="1423"/>
        <w:gridCol w:w="2059"/>
        <w:gridCol w:w="1256"/>
        <w:gridCol w:w="1507"/>
      </w:tblGrid>
      <w:tr w:rsidR="00DF656D" w:rsidRPr="001A22D2" w14:paraId="0C3849DE" w14:textId="77777777" w:rsidTr="001A22D2">
        <w:trPr>
          <w:trHeight w:val="1056"/>
        </w:trPr>
        <w:tc>
          <w:tcPr>
            <w:tcW w:w="596" w:type="pct"/>
            <w:tcBorders>
              <w:bottom w:val="single" w:sz="4" w:space="0" w:color="auto"/>
            </w:tcBorders>
            <w:vAlign w:val="center"/>
            <w:hideMark/>
          </w:tcPr>
          <w:p w14:paraId="7E849224" w14:textId="77777777" w:rsidR="00827034" w:rsidRPr="001A22D2" w:rsidRDefault="00827034" w:rsidP="00827034">
            <w:pPr>
              <w:jc w:val="center"/>
              <w:rPr>
                <w:sz w:val="20"/>
                <w:lang w:val="en-IN" w:eastAsia="en-IN"/>
              </w:rPr>
            </w:pPr>
            <w:r w:rsidRPr="001A22D2">
              <w:rPr>
                <w:sz w:val="20"/>
                <w:lang w:val="en-IN" w:eastAsia="en-IN"/>
              </w:rPr>
              <w:t>Alternative</w:t>
            </w:r>
          </w:p>
        </w:tc>
        <w:tc>
          <w:tcPr>
            <w:tcW w:w="1068" w:type="pct"/>
            <w:tcBorders>
              <w:bottom w:val="single" w:sz="4" w:space="0" w:color="auto"/>
            </w:tcBorders>
            <w:vAlign w:val="center"/>
            <w:hideMark/>
          </w:tcPr>
          <w:p w14:paraId="41E77D3E" w14:textId="407E594A" w:rsidR="00827034" w:rsidRPr="001A22D2" w:rsidRDefault="00827034" w:rsidP="00827034">
            <w:pPr>
              <w:jc w:val="center"/>
              <w:rPr>
                <w:sz w:val="20"/>
                <w:lang w:val="en-IN" w:eastAsia="en-IN"/>
              </w:rPr>
            </w:pPr>
            <w:r w:rsidRPr="001A22D2">
              <w:rPr>
                <w:sz w:val="20"/>
                <w:lang w:val="en-IN" w:eastAsia="en-IN"/>
              </w:rPr>
              <w:t>Passenger Traffic</w:t>
            </w:r>
          </w:p>
          <w:p w14:paraId="3EE75F65" w14:textId="6C9597A5" w:rsidR="00827034" w:rsidRPr="001A22D2" w:rsidRDefault="00827034" w:rsidP="00827034">
            <w:pPr>
              <w:jc w:val="center"/>
              <w:rPr>
                <w:sz w:val="20"/>
                <w:lang w:val="en-IN" w:eastAsia="en-IN"/>
              </w:rPr>
            </w:pPr>
            <w:r w:rsidRPr="001A22D2">
              <w:rPr>
                <w:sz w:val="20"/>
                <w:lang w:val="en-IN" w:eastAsia="en-IN"/>
              </w:rPr>
              <w:t>(L, M, U)</w:t>
            </w:r>
          </w:p>
        </w:tc>
        <w:tc>
          <w:tcPr>
            <w:tcW w:w="760" w:type="pct"/>
            <w:tcBorders>
              <w:bottom w:val="single" w:sz="4" w:space="0" w:color="auto"/>
            </w:tcBorders>
            <w:vAlign w:val="center"/>
            <w:hideMark/>
          </w:tcPr>
          <w:p w14:paraId="2B40B612" w14:textId="4A345096" w:rsidR="00827034" w:rsidRPr="001A22D2" w:rsidRDefault="00827034" w:rsidP="00827034">
            <w:pPr>
              <w:jc w:val="center"/>
              <w:rPr>
                <w:sz w:val="20"/>
                <w:lang w:val="en-IN" w:eastAsia="en-IN"/>
              </w:rPr>
            </w:pPr>
            <w:r w:rsidRPr="001A22D2">
              <w:rPr>
                <w:sz w:val="20"/>
                <w:lang w:val="en-IN" w:eastAsia="en-IN"/>
              </w:rPr>
              <w:t>Average Delay</w:t>
            </w:r>
          </w:p>
          <w:p w14:paraId="4D438A52" w14:textId="1981FFD8" w:rsidR="00827034" w:rsidRPr="001A22D2" w:rsidRDefault="00827034" w:rsidP="00827034">
            <w:pPr>
              <w:jc w:val="center"/>
              <w:rPr>
                <w:sz w:val="20"/>
                <w:lang w:val="en-IN" w:eastAsia="en-IN"/>
              </w:rPr>
            </w:pPr>
            <w:r w:rsidRPr="001A22D2">
              <w:rPr>
                <w:sz w:val="20"/>
                <w:lang w:val="en-IN" w:eastAsia="en-IN"/>
              </w:rPr>
              <w:t>(L, M, U)</w:t>
            </w:r>
          </w:p>
        </w:tc>
        <w:tc>
          <w:tcPr>
            <w:tcW w:w="1100" w:type="pct"/>
            <w:tcBorders>
              <w:bottom w:val="single" w:sz="4" w:space="0" w:color="auto"/>
            </w:tcBorders>
            <w:vAlign w:val="center"/>
            <w:hideMark/>
          </w:tcPr>
          <w:p w14:paraId="23A204CE" w14:textId="54047497" w:rsidR="00827034" w:rsidRPr="001A22D2" w:rsidRDefault="00827034" w:rsidP="00827034">
            <w:pPr>
              <w:jc w:val="center"/>
              <w:rPr>
                <w:sz w:val="20"/>
                <w:lang w:val="en-IN" w:eastAsia="en-IN"/>
              </w:rPr>
            </w:pPr>
            <w:r w:rsidRPr="001A22D2">
              <w:rPr>
                <w:sz w:val="20"/>
                <w:lang w:val="en-IN" w:eastAsia="en-IN"/>
              </w:rPr>
              <w:t>Fuel Consumption</w:t>
            </w:r>
          </w:p>
          <w:p w14:paraId="331E4375" w14:textId="68BC875E" w:rsidR="00827034" w:rsidRPr="001A22D2" w:rsidRDefault="00827034" w:rsidP="00827034">
            <w:pPr>
              <w:jc w:val="center"/>
              <w:rPr>
                <w:sz w:val="20"/>
                <w:lang w:val="en-IN" w:eastAsia="en-IN"/>
              </w:rPr>
            </w:pPr>
            <w:r w:rsidRPr="001A22D2">
              <w:rPr>
                <w:sz w:val="20"/>
                <w:lang w:val="en-IN" w:eastAsia="en-IN"/>
              </w:rPr>
              <w:t>(L, M, U)</w:t>
            </w:r>
          </w:p>
        </w:tc>
        <w:tc>
          <w:tcPr>
            <w:tcW w:w="671" w:type="pct"/>
            <w:tcBorders>
              <w:bottom w:val="single" w:sz="4" w:space="0" w:color="auto"/>
            </w:tcBorders>
            <w:vAlign w:val="center"/>
            <w:hideMark/>
          </w:tcPr>
          <w:p w14:paraId="2B0EA6EA" w14:textId="77777777" w:rsidR="00827034" w:rsidRPr="001A22D2" w:rsidRDefault="00827034" w:rsidP="00827034">
            <w:pPr>
              <w:jc w:val="center"/>
              <w:rPr>
                <w:sz w:val="20"/>
                <w:lang w:val="en-IN" w:eastAsia="en-IN"/>
              </w:rPr>
            </w:pPr>
            <w:r w:rsidRPr="001A22D2">
              <w:rPr>
                <w:sz w:val="20"/>
                <w:lang w:val="en-IN" w:eastAsia="en-IN"/>
              </w:rPr>
              <w:t>Air Traffic Density (L, M, U)</w:t>
            </w:r>
          </w:p>
        </w:tc>
        <w:tc>
          <w:tcPr>
            <w:tcW w:w="805" w:type="pct"/>
            <w:tcBorders>
              <w:bottom w:val="single" w:sz="4" w:space="0" w:color="auto"/>
            </w:tcBorders>
            <w:vAlign w:val="center"/>
            <w:hideMark/>
          </w:tcPr>
          <w:p w14:paraId="081A9633" w14:textId="49F9A67D" w:rsidR="00827034" w:rsidRPr="001A22D2" w:rsidRDefault="00827034" w:rsidP="00827034">
            <w:pPr>
              <w:jc w:val="center"/>
              <w:rPr>
                <w:sz w:val="20"/>
                <w:lang w:val="en-IN" w:eastAsia="en-IN"/>
              </w:rPr>
            </w:pPr>
            <w:r w:rsidRPr="001A22D2">
              <w:rPr>
                <w:sz w:val="20"/>
                <w:lang w:val="en-IN" w:eastAsia="en-IN"/>
              </w:rPr>
              <w:t>Operational Cost</w:t>
            </w:r>
          </w:p>
          <w:p w14:paraId="6C261674" w14:textId="199F1CA5" w:rsidR="00827034" w:rsidRPr="001A22D2" w:rsidRDefault="00827034" w:rsidP="00827034">
            <w:pPr>
              <w:jc w:val="center"/>
              <w:rPr>
                <w:sz w:val="20"/>
                <w:lang w:val="en-IN" w:eastAsia="en-IN"/>
              </w:rPr>
            </w:pPr>
            <w:r w:rsidRPr="001A22D2">
              <w:rPr>
                <w:sz w:val="20"/>
                <w:lang w:val="en-IN" w:eastAsia="en-IN"/>
              </w:rPr>
              <w:t>(L, M, U)</w:t>
            </w:r>
          </w:p>
        </w:tc>
      </w:tr>
      <w:tr w:rsidR="00DF656D" w:rsidRPr="001A22D2" w14:paraId="0C4DA80E" w14:textId="77777777" w:rsidTr="001A22D2">
        <w:trPr>
          <w:trHeight w:val="792"/>
        </w:trPr>
        <w:tc>
          <w:tcPr>
            <w:tcW w:w="596" w:type="pct"/>
            <w:tcBorders>
              <w:top w:val="single" w:sz="4" w:space="0" w:color="auto"/>
            </w:tcBorders>
            <w:vAlign w:val="center"/>
            <w:hideMark/>
          </w:tcPr>
          <w:p w14:paraId="66768883" w14:textId="77777777" w:rsidR="00827034" w:rsidRPr="001A22D2" w:rsidRDefault="00827034" w:rsidP="00827034">
            <w:pPr>
              <w:jc w:val="center"/>
              <w:rPr>
                <w:sz w:val="20"/>
                <w:lang w:val="en-IN" w:eastAsia="en-IN"/>
              </w:rPr>
            </w:pPr>
            <w:r w:rsidRPr="001A22D2">
              <w:rPr>
                <w:sz w:val="20"/>
                <w:lang w:val="en-IN" w:eastAsia="en-IN"/>
              </w:rPr>
              <w:t>A1</w:t>
            </w:r>
          </w:p>
        </w:tc>
        <w:tc>
          <w:tcPr>
            <w:tcW w:w="1068" w:type="pct"/>
            <w:tcBorders>
              <w:top w:val="single" w:sz="4" w:space="0" w:color="auto"/>
            </w:tcBorders>
            <w:vAlign w:val="center"/>
            <w:hideMark/>
          </w:tcPr>
          <w:p w14:paraId="6C5FF2A3" w14:textId="77777777" w:rsidR="00827034" w:rsidRPr="001A22D2" w:rsidRDefault="00827034" w:rsidP="00827034">
            <w:pPr>
              <w:jc w:val="center"/>
              <w:rPr>
                <w:sz w:val="20"/>
                <w:lang w:val="en-IN" w:eastAsia="en-IN"/>
              </w:rPr>
            </w:pPr>
            <w:r w:rsidRPr="001A22D2">
              <w:rPr>
                <w:sz w:val="20"/>
                <w:lang w:val="en-IN" w:eastAsia="en-IN"/>
              </w:rPr>
              <w:t>(0.2429, 0.6896, 0.9658)</w:t>
            </w:r>
          </w:p>
        </w:tc>
        <w:tc>
          <w:tcPr>
            <w:tcW w:w="760" w:type="pct"/>
            <w:tcBorders>
              <w:top w:val="single" w:sz="4" w:space="0" w:color="auto"/>
            </w:tcBorders>
            <w:vAlign w:val="center"/>
            <w:hideMark/>
          </w:tcPr>
          <w:p w14:paraId="37EC4A61" w14:textId="77777777" w:rsidR="00827034" w:rsidRPr="001A22D2" w:rsidRDefault="00827034" w:rsidP="00827034">
            <w:pPr>
              <w:jc w:val="center"/>
              <w:rPr>
                <w:sz w:val="20"/>
                <w:lang w:val="en-IN" w:eastAsia="en-IN"/>
              </w:rPr>
            </w:pPr>
            <w:r w:rsidRPr="001A22D2">
              <w:rPr>
                <w:sz w:val="20"/>
                <w:lang w:val="en-IN" w:eastAsia="en-IN"/>
              </w:rPr>
              <w:t>(0.3147, 0.5869, 0.8487)</w:t>
            </w:r>
          </w:p>
        </w:tc>
        <w:tc>
          <w:tcPr>
            <w:tcW w:w="1100" w:type="pct"/>
            <w:tcBorders>
              <w:top w:val="single" w:sz="4" w:space="0" w:color="auto"/>
            </w:tcBorders>
            <w:vAlign w:val="center"/>
            <w:hideMark/>
          </w:tcPr>
          <w:p w14:paraId="7EEE4C1E" w14:textId="77777777" w:rsidR="00827034" w:rsidRPr="001A22D2" w:rsidRDefault="00827034" w:rsidP="00827034">
            <w:pPr>
              <w:jc w:val="center"/>
              <w:rPr>
                <w:sz w:val="20"/>
                <w:lang w:val="en-IN" w:eastAsia="en-IN"/>
              </w:rPr>
            </w:pPr>
            <w:r w:rsidRPr="001A22D2">
              <w:rPr>
                <w:sz w:val="20"/>
                <w:lang w:val="en-IN" w:eastAsia="en-IN"/>
              </w:rPr>
              <w:t>(0.2034, 0.2835, 1.0000)</w:t>
            </w:r>
          </w:p>
        </w:tc>
        <w:tc>
          <w:tcPr>
            <w:tcW w:w="671" w:type="pct"/>
            <w:tcBorders>
              <w:top w:val="single" w:sz="4" w:space="0" w:color="auto"/>
            </w:tcBorders>
            <w:vAlign w:val="center"/>
            <w:hideMark/>
          </w:tcPr>
          <w:p w14:paraId="16EB15C9" w14:textId="77777777" w:rsidR="00827034" w:rsidRPr="001A22D2" w:rsidRDefault="00827034" w:rsidP="00827034">
            <w:pPr>
              <w:jc w:val="center"/>
              <w:rPr>
                <w:sz w:val="20"/>
                <w:lang w:val="en-IN" w:eastAsia="en-IN"/>
              </w:rPr>
            </w:pPr>
            <w:r w:rsidRPr="001A22D2">
              <w:rPr>
                <w:sz w:val="20"/>
                <w:lang w:val="en-IN" w:eastAsia="en-IN"/>
              </w:rPr>
              <w:t>(0.2876, 0.3436, 1.0000)</w:t>
            </w:r>
          </w:p>
        </w:tc>
        <w:tc>
          <w:tcPr>
            <w:tcW w:w="805" w:type="pct"/>
            <w:tcBorders>
              <w:top w:val="single" w:sz="4" w:space="0" w:color="auto"/>
            </w:tcBorders>
            <w:vAlign w:val="center"/>
            <w:hideMark/>
          </w:tcPr>
          <w:p w14:paraId="53AF6F4C" w14:textId="77777777" w:rsidR="00827034" w:rsidRPr="001A22D2" w:rsidRDefault="00827034" w:rsidP="00827034">
            <w:pPr>
              <w:jc w:val="center"/>
              <w:rPr>
                <w:sz w:val="20"/>
                <w:lang w:val="en-IN" w:eastAsia="en-IN"/>
              </w:rPr>
            </w:pPr>
            <w:r w:rsidRPr="001A22D2">
              <w:rPr>
                <w:sz w:val="20"/>
                <w:lang w:val="en-IN" w:eastAsia="en-IN"/>
              </w:rPr>
              <w:t>(0.2305, 0.4147, 0.5488)</w:t>
            </w:r>
          </w:p>
        </w:tc>
      </w:tr>
      <w:tr w:rsidR="00DF656D" w:rsidRPr="001A22D2" w14:paraId="4FF69AD2" w14:textId="77777777" w:rsidTr="001A22D2">
        <w:trPr>
          <w:trHeight w:val="792"/>
        </w:trPr>
        <w:tc>
          <w:tcPr>
            <w:tcW w:w="596" w:type="pct"/>
            <w:vAlign w:val="center"/>
            <w:hideMark/>
          </w:tcPr>
          <w:p w14:paraId="1A34D4B7" w14:textId="77777777" w:rsidR="00827034" w:rsidRPr="001A22D2" w:rsidRDefault="00827034" w:rsidP="00827034">
            <w:pPr>
              <w:jc w:val="center"/>
              <w:rPr>
                <w:sz w:val="20"/>
                <w:lang w:val="en-IN" w:eastAsia="en-IN"/>
              </w:rPr>
            </w:pPr>
            <w:r w:rsidRPr="001A22D2">
              <w:rPr>
                <w:sz w:val="20"/>
                <w:lang w:val="en-IN" w:eastAsia="en-IN"/>
              </w:rPr>
              <w:t>A2</w:t>
            </w:r>
          </w:p>
        </w:tc>
        <w:tc>
          <w:tcPr>
            <w:tcW w:w="1068" w:type="pct"/>
            <w:vAlign w:val="center"/>
            <w:hideMark/>
          </w:tcPr>
          <w:p w14:paraId="77D129B9" w14:textId="77777777" w:rsidR="00827034" w:rsidRPr="001A22D2" w:rsidRDefault="00827034" w:rsidP="00827034">
            <w:pPr>
              <w:jc w:val="center"/>
              <w:rPr>
                <w:sz w:val="20"/>
                <w:lang w:val="en-IN" w:eastAsia="en-IN"/>
              </w:rPr>
            </w:pPr>
            <w:r w:rsidRPr="001A22D2">
              <w:rPr>
                <w:sz w:val="20"/>
                <w:lang w:val="en-IN" w:eastAsia="en-IN"/>
              </w:rPr>
              <w:t>(0.2092, 0.4611, 0.8925)</w:t>
            </w:r>
          </w:p>
        </w:tc>
        <w:tc>
          <w:tcPr>
            <w:tcW w:w="760" w:type="pct"/>
            <w:vAlign w:val="center"/>
            <w:hideMark/>
          </w:tcPr>
          <w:p w14:paraId="2E3A95B8" w14:textId="77777777" w:rsidR="00827034" w:rsidRPr="001A22D2" w:rsidRDefault="00827034" w:rsidP="00827034">
            <w:pPr>
              <w:jc w:val="center"/>
              <w:rPr>
                <w:sz w:val="20"/>
                <w:lang w:val="en-IN" w:eastAsia="en-IN"/>
              </w:rPr>
            </w:pPr>
            <w:r w:rsidRPr="001A22D2">
              <w:rPr>
                <w:sz w:val="20"/>
                <w:lang w:val="en-IN" w:eastAsia="en-IN"/>
              </w:rPr>
              <w:t>(0.2597, 0.5254, 0.9475)</w:t>
            </w:r>
          </w:p>
        </w:tc>
        <w:tc>
          <w:tcPr>
            <w:tcW w:w="1100" w:type="pct"/>
            <w:vAlign w:val="center"/>
            <w:hideMark/>
          </w:tcPr>
          <w:p w14:paraId="188E82E5" w14:textId="77777777" w:rsidR="00827034" w:rsidRPr="001A22D2" w:rsidRDefault="00827034" w:rsidP="00827034">
            <w:pPr>
              <w:jc w:val="center"/>
              <w:rPr>
                <w:sz w:val="20"/>
                <w:lang w:val="en-IN" w:eastAsia="en-IN"/>
              </w:rPr>
            </w:pPr>
            <w:r w:rsidRPr="001A22D2">
              <w:rPr>
                <w:sz w:val="20"/>
                <w:lang w:val="en-IN" w:eastAsia="en-IN"/>
              </w:rPr>
              <w:t>(0.2236, 0.4094, 0.9286)</w:t>
            </w:r>
          </w:p>
        </w:tc>
        <w:tc>
          <w:tcPr>
            <w:tcW w:w="671" w:type="pct"/>
            <w:vAlign w:val="center"/>
            <w:hideMark/>
          </w:tcPr>
          <w:p w14:paraId="2E4056DF" w14:textId="77777777" w:rsidR="00827034" w:rsidRPr="001A22D2" w:rsidRDefault="00827034" w:rsidP="00827034">
            <w:pPr>
              <w:jc w:val="center"/>
              <w:rPr>
                <w:sz w:val="20"/>
                <w:lang w:val="en-IN" w:eastAsia="en-IN"/>
              </w:rPr>
            </w:pPr>
            <w:r w:rsidRPr="001A22D2">
              <w:rPr>
                <w:sz w:val="20"/>
                <w:lang w:val="en-IN" w:eastAsia="en-IN"/>
              </w:rPr>
              <w:t>(0.2451, 0.6011, 0.7406)</w:t>
            </w:r>
          </w:p>
        </w:tc>
        <w:tc>
          <w:tcPr>
            <w:tcW w:w="805" w:type="pct"/>
            <w:vAlign w:val="center"/>
            <w:hideMark/>
          </w:tcPr>
          <w:p w14:paraId="75516E05" w14:textId="77777777" w:rsidR="00827034" w:rsidRPr="001A22D2" w:rsidRDefault="00827034" w:rsidP="00827034">
            <w:pPr>
              <w:jc w:val="center"/>
              <w:rPr>
                <w:sz w:val="20"/>
                <w:lang w:val="en-IN" w:eastAsia="en-IN"/>
              </w:rPr>
            </w:pPr>
            <w:r w:rsidRPr="001A22D2">
              <w:rPr>
                <w:sz w:val="20"/>
                <w:lang w:val="en-IN" w:eastAsia="en-IN"/>
              </w:rPr>
              <w:t>(0.2457, 0.3158, 0.6641)</w:t>
            </w:r>
          </w:p>
        </w:tc>
      </w:tr>
      <w:tr w:rsidR="00DF656D" w:rsidRPr="001A22D2" w14:paraId="6B9E7F31" w14:textId="77777777" w:rsidTr="001A22D2">
        <w:trPr>
          <w:trHeight w:val="792"/>
        </w:trPr>
        <w:tc>
          <w:tcPr>
            <w:tcW w:w="596" w:type="pct"/>
            <w:vAlign w:val="center"/>
            <w:hideMark/>
          </w:tcPr>
          <w:p w14:paraId="429E3E6F" w14:textId="77777777" w:rsidR="00827034" w:rsidRPr="001A22D2" w:rsidRDefault="00827034" w:rsidP="00827034">
            <w:pPr>
              <w:jc w:val="center"/>
              <w:rPr>
                <w:sz w:val="20"/>
                <w:lang w:val="en-IN" w:eastAsia="en-IN"/>
              </w:rPr>
            </w:pPr>
            <w:r w:rsidRPr="001A22D2">
              <w:rPr>
                <w:sz w:val="20"/>
                <w:lang w:val="en-IN" w:eastAsia="en-IN"/>
              </w:rPr>
              <w:t>A3</w:t>
            </w:r>
          </w:p>
        </w:tc>
        <w:tc>
          <w:tcPr>
            <w:tcW w:w="1068" w:type="pct"/>
            <w:vAlign w:val="center"/>
            <w:hideMark/>
          </w:tcPr>
          <w:p w14:paraId="4BCE017D" w14:textId="77777777" w:rsidR="00827034" w:rsidRPr="001A22D2" w:rsidRDefault="00827034" w:rsidP="00827034">
            <w:pPr>
              <w:jc w:val="center"/>
              <w:rPr>
                <w:sz w:val="20"/>
                <w:lang w:val="en-IN" w:eastAsia="en-IN"/>
              </w:rPr>
            </w:pPr>
            <w:r w:rsidRPr="001A22D2">
              <w:rPr>
                <w:sz w:val="20"/>
                <w:lang w:val="en-IN" w:eastAsia="en-IN"/>
              </w:rPr>
              <w:t>(0.2842, 0.4138, 0.7300)</w:t>
            </w:r>
          </w:p>
        </w:tc>
        <w:tc>
          <w:tcPr>
            <w:tcW w:w="760" w:type="pct"/>
            <w:vAlign w:val="center"/>
            <w:hideMark/>
          </w:tcPr>
          <w:p w14:paraId="391BF818" w14:textId="77777777" w:rsidR="00827034" w:rsidRPr="001A22D2" w:rsidRDefault="00827034" w:rsidP="00827034">
            <w:pPr>
              <w:jc w:val="center"/>
              <w:rPr>
                <w:sz w:val="20"/>
                <w:lang w:val="en-IN" w:eastAsia="en-IN"/>
              </w:rPr>
            </w:pPr>
            <w:r w:rsidRPr="001A22D2">
              <w:rPr>
                <w:sz w:val="20"/>
                <w:lang w:val="en-IN" w:eastAsia="en-IN"/>
              </w:rPr>
              <w:t>(0.2416, 0.3451, 0.6962)</w:t>
            </w:r>
          </w:p>
        </w:tc>
        <w:tc>
          <w:tcPr>
            <w:tcW w:w="1100" w:type="pct"/>
            <w:vAlign w:val="center"/>
            <w:hideMark/>
          </w:tcPr>
          <w:p w14:paraId="010988D7" w14:textId="77777777" w:rsidR="00827034" w:rsidRPr="001A22D2" w:rsidRDefault="00827034" w:rsidP="00827034">
            <w:pPr>
              <w:jc w:val="center"/>
              <w:rPr>
                <w:sz w:val="20"/>
                <w:lang w:val="en-IN" w:eastAsia="en-IN"/>
              </w:rPr>
            </w:pPr>
            <w:r w:rsidRPr="001A22D2">
              <w:rPr>
                <w:sz w:val="20"/>
                <w:lang w:val="en-IN" w:eastAsia="en-IN"/>
              </w:rPr>
              <w:t>(0.1971, 0.4820, 0.8110)</w:t>
            </w:r>
          </w:p>
        </w:tc>
        <w:tc>
          <w:tcPr>
            <w:tcW w:w="671" w:type="pct"/>
            <w:vAlign w:val="center"/>
            <w:hideMark/>
          </w:tcPr>
          <w:p w14:paraId="65D34498" w14:textId="77777777" w:rsidR="00827034" w:rsidRPr="001A22D2" w:rsidRDefault="00827034" w:rsidP="00827034">
            <w:pPr>
              <w:jc w:val="center"/>
              <w:rPr>
                <w:sz w:val="20"/>
                <w:lang w:val="en-IN" w:eastAsia="en-IN"/>
              </w:rPr>
            </w:pPr>
            <w:r w:rsidRPr="001A22D2">
              <w:rPr>
                <w:sz w:val="20"/>
                <w:lang w:val="en-IN" w:eastAsia="en-IN"/>
              </w:rPr>
              <w:t>(0.2424, 0.3778, 0.8401)</w:t>
            </w:r>
          </w:p>
        </w:tc>
        <w:tc>
          <w:tcPr>
            <w:tcW w:w="805" w:type="pct"/>
            <w:vAlign w:val="center"/>
            <w:hideMark/>
          </w:tcPr>
          <w:p w14:paraId="74FB66AA" w14:textId="77777777" w:rsidR="00827034" w:rsidRPr="001A22D2" w:rsidRDefault="00827034" w:rsidP="00827034">
            <w:pPr>
              <w:jc w:val="center"/>
              <w:rPr>
                <w:sz w:val="20"/>
                <w:lang w:val="en-IN" w:eastAsia="en-IN"/>
              </w:rPr>
            </w:pPr>
            <w:r w:rsidRPr="001A22D2">
              <w:rPr>
                <w:sz w:val="20"/>
                <w:lang w:val="en-IN" w:eastAsia="en-IN"/>
              </w:rPr>
              <w:t>(0.2226, 0.2633, 0.9723)</w:t>
            </w:r>
          </w:p>
        </w:tc>
      </w:tr>
      <w:tr w:rsidR="00DF656D" w:rsidRPr="001A22D2" w14:paraId="6B4BF9CC" w14:textId="77777777" w:rsidTr="001A22D2">
        <w:trPr>
          <w:trHeight w:val="792"/>
        </w:trPr>
        <w:tc>
          <w:tcPr>
            <w:tcW w:w="596" w:type="pct"/>
            <w:vAlign w:val="center"/>
            <w:hideMark/>
          </w:tcPr>
          <w:p w14:paraId="3A826952" w14:textId="77777777" w:rsidR="00827034" w:rsidRPr="001A22D2" w:rsidRDefault="00827034" w:rsidP="00827034">
            <w:pPr>
              <w:jc w:val="center"/>
              <w:rPr>
                <w:sz w:val="20"/>
                <w:lang w:val="en-IN" w:eastAsia="en-IN"/>
              </w:rPr>
            </w:pPr>
            <w:r w:rsidRPr="001A22D2">
              <w:rPr>
                <w:sz w:val="20"/>
                <w:lang w:val="en-IN" w:eastAsia="en-IN"/>
              </w:rPr>
              <w:t>A4</w:t>
            </w:r>
          </w:p>
        </w:tc>
        <w:tc>
          <w:tcPr>
            <w:tcW w:w="1068" w:type="pct"/>
            <w:vAlign w:val="center"/>
            <w:hideMark/>
          </w:tcPr>
          <w:p w14:paraId="380F45A2" w14:textId="77777777" w:rsidR="00827034" w:rsidRPr="001A22D2" w:rsidRDefault="00827034" w:rsidP="00827034">
            <w:pPr>
              <w:jc w:val="center"/>
              <w:rPr>
                <w:sz w:val="20"/>
                <w:lang w:val="en-IN" w:eastAsia="en-IN"/>
              </w:rPr>
            </w:pPr>
            <w:r w:rsidRPr="001A22D2">
              <w:rPr>
                <w:sz w:val="20"/>
                <w:lang w:val="en-IN" w:eastAsia="en-IN"/>
              </w:rPr>
              <w:t>(0.2939, 0.4637, 0.8909)</w:t>
            </w:r>
          </w:p>
        </w:tc>
        <w:tc>
          <w:tcPr>
            <w:tcW w:w="760" w:type="pct"/>
            <w:vAlign w:val="center"/>
            <w:hideMark/>
          </w:tcPr>
          <w:p w14:paraId="3CEF1F55" w14:textId="77777777" w:rsidR="00827034" w:rsidRPr="001A22D2" w:rsidRDefault="00827034" w:rsidP="00827034">
            <w:pPr>
              <w:jc w:val="center"/>
              <w:rPr>
                <w:sz w:val="20"/>
                <w:lang w:val="en-IN" w:eastAsia="en-IN"/>
              </w:rPr>
            </w:pPr>
            <w:r w:rsidRPr="001A22D2">
              <w:rPr>
                <w:sz w:val="20"/>
                <w:lang w:val="en-IN" w:eastAsia="en-IN"/>
              </w:rPr>
              <w:t>(0.2284, 0.5725, 0.8772)</w:t>
            </w:r>
          </w:p>
        </w:tc>
        <w:tc>
          <w:tcPr>
            <w:tcW w:w="1100" w:type="pct"/>
            <w:vAlign w:val="center"/>
            <w:hideMark/>
          </w:tcPr>
          <w:p w14:paraId="3C91E4A8" w14:textId="77777777" w:rsidR="00827034" w:rsidRPr="001A22D2" w:rsidRDefault="00827034" w:rsidP="00827034">
            <w:pPr>
              <w:jc w:val="center"/>
              <w:rPr>
                <w:sz w:val="20"/>
                <w:lang w:val="en-IN" w:eastAsia="en-IN"/>
              </w:rPr>
            </w:pPr>
            <w:r w:rsidRPr="001A22D2">
              <w:rPr>
                <w:sz w:val="20"/>
                <w:lang w:val="en-IN" w:eastAsia="en-IN"/>
              </w:rPr>
              <w:t>(0.1827, 0.2728, 0.5960)</w:t>
            </w:r>
          </w:p>
        </w:tc>
        <w:tc>
          <w:tcPr>
            <w:tcW w:w="671" w:type="pct"/>
            <w:vAlign w:val="center"/>
            <w:hideMark/>
          </w:tcPr>
          <w:p w14:paraId="43FDE6A2" w14:textId="77777777" w:rsidR="00827034" w:rsidRPr="001A22D2" w:rsidRDefault="00827034" w:rsidP="00827034">
            <w:pPr>
              <w:jc w:val="center"/>
              <w:rPr>
                <w:sz w:val="20"/>
                <w:lang w:val="en-IN" w:eastAsia="en-IN"/>
              </w:rPr>
            </w:pPr>
            <w:r w:rsidRPr="001A22D2">
              <w:rPr>
                <w:sz w:val="20"/>
                <w:lang w:val="en-IN" w:eastAsia="en-IN"/>
              </w:rPr>
              <w:t>(0.2690, 0.6471, 0.7032)</w:t>
            </w:r>
          </w:p>
        </w:tc>
        <w:tc>
          <w:tcPr>
            <w:tcW w:w="805" w:type="pct"/>
            <w:vAlign w:val="center"/>
            <w:hideMark/>
          </w:tcPr>
          <w:p w14:paraId="7E85BA60" w14:textId="77777777" w:rsidR="00827034" w:rsidRPr="001A22D2" w:rsidRDefault="00827034" w:rsidP="00827034">
            <w:pPr>
              <w:jc w:val="center"/>
              <w:rPr>
                <w:sz w:val="20"/>
                <w:lang w:val="en-IN" w:eastAsia="en-IN"/>
              </w:rPr>
            </w:pPr>
            <w:r w:rsidRPr="001A22D2">
              <w:rPr>
                <w:sz w:val="20"/>
                <w:lang w:val="en-IN" w:eastAsia="en-IN"/>
              </w:rPr>
              <w:t>(0.2162, 0.4811, 0.8408)</w:t>
            </w:r>
          </w:p>
        </w:tc>
      </w:tr>
      <w:tr w:rsidR="00DF656D" w:rsidRPr="001A22D2" w14:paraId="0D37C56C" w14:textId="77777777" w:rsidTr="001A22D2">
        <w:trPr>
          <w:trHeight w:val="792"/>
        </w:trPr>
        <w:tc>
          <w:tcPr>
            <w:tcW w:w="596" w:type="pct"/>
            <w:vAlign w:val="center"/>
            <w:hideMark/>
          </w:tcPr>
          <w:p w14:paraId="5CBAE9F0" w14:textId="77777777" w:rsidR="00827034" w:rsidRPr="001A22D2" w:rsidRDefault="00827034" w:rsidP="00827034">
            <w:pPr>
              <w:jc w:val="center"/>
              <w:rPr>
                <w:sz w:val="20"/>
                <w:lang w:val="en-IN" w:eastAsia="en-IN"/>
              </w:rPr>
            </w:pPr>
            <w:r w:rsidRPr="001A22D2">
              <w:rPr>
                <w:sz w:val="20"/>
                <w:lang w:val="en-IN" w:eastAsia="en-IN"/>
              </w:rPr>
              <w:t>A5</w:t>
            </w:r>
          </w:p>
        </w:tc>
        <w:tc>
          <w:tcPr>
            <w:tcW w:w="1068" w:type="pct"/>
            <w:vAlign w:val="center"/>
            <w:hideMark/>
          </w:tcPr>
          <w:p w14:paraId="09AD8C82" w14:textId="77777777" w:rsidR="00827034" w:rsidRPr="001A22D2" w:rsidRDefault="00827034" w:rsidP="00827034">
            <w:pPr>
              <w:jc w:val="center"/>
              <w:rPr>
                <w:sz w:val="20"/>
                <w:lang w:val="en-IN" w:eastAsia="en-IN"/>
              </w:rPr>
            </w:pPr>
            <w:r w:rsidRPr="001A22D2">
              <w:rPr>
                <w:sz w:val="20"/>
                <w:lang w:val="en-IN" w:eastAsia="en-IN"/>
              </w:rPr>
              <w:t>(0.2454, 0.4494, 1.0000)</w:t>
            </w:r>
          </w:p>
        </w:tc>
        <w:tc>
          <w:tcPr>
            <w:tcW w:w="760" w:type="pct"/>
            <w:vAlign w:val="center"/>
            <w:hideMark/>
          </w:tcPr>
          <w:p w14:paraId="61F4156A" w14:textId="77777777" w:rsidR="00827034" w:rsidRPr="001A22D2" w:rsidRDefault="00827034" w:rsidP="00827034">
            <w:pPr>
              <w:jc w:val="center"/>
              <w:rPr>
                <w:sz w:val="20"/>
                <w:lang w:val="en-IN" w:eastAsia="en-IN"/>
              </w:rPr>
            </w:pPr>
            <w:r w:rsidRPr="001A22D2">
              <w:rPr>
                <w:sz w:val="20"/>
                <w:lang w:val="en-IN" w:eastAsia="en-IN"/>
              </w:rPr>
              <w:t>(0.2668, 0.5296, 1.0000)</w:t>
            </w:r>
          </w:p>
        </w:tc>
        <w:tc>
          <w:tcPr>
            <w:tcW w:w="1100" w:type="pct"/>
            <w:vAlign w:val="center"/>
            <w:hideMark/>
          </w:tcPr>
          <w:p w14:paraId="6BE67A91" w14:textId="77777777" w:rsidR="00827034" w:rsidRPr="001A22D2" w:rsidRDefault="00827034" w:rsidP="00827034">
            <w:pPr>
              <w:jc w:val="center"/>
              <w:rPr>
                <w:sz w:val="20"/>
                <w:lang w:val="en-IN" w:eastAsia="en-IN"/>
              </w:rPr>
            </w:pPr>
            <w:r w:rsidRPr="001A22D2">
              <w:rPr>
                <w:sz w:val="20"/>
                <w:lang w:val="en-IN" w:eastAsia="en-IN"/>
              </w:rPr>
              <w:t>(0.2550, 0.2935, 0.9273)</w:t>
            </w:r>
          </w:p>
        </w:tc>
        <w:tc>
          <w:tcPr>
            <w:tcW w:w="671" w:type="pct"/>
            <w:vAlign w:val="center"/>
            <w:hideMark/>
          </w:tcPr>
          <w:p w14:paraId="03F8FE92" w14:textId="77777777" w:rsidR="00827034" w:rsidRPr="001A22D2" w:rsidRDefault="00827034" w:rsidP="00827034">
            <w:pPr>
              <w:jc w:val="center"/>
              <w:rPr>
                <w:sz w:val="20"/>
                <w:lang w:val="en-IN" w:eastAsia="en-IN"/>
              </w:rPr>
            </w:pPr>
            <w:r w:rsidRPr="001A22D2">
              <w:rPr>
                <w:sz w:val="20"/>
                <w:lang w:val="en-IN" w:eastAsia="en-IN"/>
              </w:rPr>
              <w:t>(0.3345, 0.5967, 0.7403)</w:t>
            </w:r>
          </w:p>
        </w:tc>
        <w:tc>
          <w:tcPr>
            <w:tcW w:w="805" w:type="pct"/>
            <w:vAlign w:val="center"/>
            <w:hideMark/>
          </w:tcPr>
          <w:p w14:paraId="024ADE1E" w14:textId="77777777" w:rsidR="00827034" w:rsidRPr="001A22D2" w:rsidRDefault="00827034" w:rsidP="00827034">
            <w:pPr>
              <w:jc w:val="center"/>
              <w:rPr>
                <w:sz w:val="20"/>
                <w:lang w:val="en-IN" w:eastAsia="en-IN"/>
              </w:rPr>
            </w:pPr>
            <w:r w:rsidRPr="001A22D2">
              <w:rPr>
                <w:sz w:val="20"/>
                <w:lang w:val="en-IN" w:eastAsia="en-IN"/>
              </w:rPr>
              <w:t>(0.1858, 0.2769, 1.0000)</w:t>
            </w:r>
          </w:p>
        </w:tc>
      </w:tr>
    </w:tbl>
    <w:p w14:paraId="761449A8" w14:textId="6ED5ED5F" w:rsidR="00827034" w:rsidRPr="00827034" w:rsidRDefault="00827034" w:rsidP="001A22D2">
      <w:pPr>
        <w:pStyle w:val="TableCaption"/>
        <w:rPr>
          <w:lang w:val="en-IN"/>
        </w:rPr>
      </w:pPr>
      <w:r w:rsidRPr="00DF656D">
        <w:rPr>
          <w:lang w:val="en-IN"/>
        </w:rPr>
        <w:t>Table 3. F</w:t>
      </w:r>
      <w:r w:rsidRPr="00827034">
        <w:rPr>
          <w:lang w:val="en-IN"/>
        </w:rPr>
        <w:t>inal entropy-based weights for each criterion</w:t>
      </w:r>
    </w:p>
    <w:tbl>
      <w:tblPr>
        <w:tblW w:w="5000" w:type="pct"/>
        <w:jc w:val="center"/>
        <w:tblBorders>
          <w:top w:val="single" w:sz="4" w:space="0" w:color="auto"/>
          <w:bottom w:val="single" w:sz="4" w:space="0" w:color="auto"/>
        </w:tblBorders>
        <w:tblLook w:val="04A0" w:firstRow="1" w:lastRow="0" w:firstColumn="1" w:lastColumn="0" w:noHBand="0" w:noVBand="1"/>
      </w:tblPr>
      <w:tblGrid>
        <w:gridCol w:w="3995"/>
        <w:gridCol w:w="5365"/>
      </w:tblGrid>
      <w:tr w:rsidR="00DF656D" w:rsidRPr="001A22D2" w14:paraId="63980496" w14:textId="77777777" w:rsidTr="001A22D2">
        <w:trPr>
          <w:trHeight w:val="288"/>
          <w:jc w:val="center"/>
        </w:trPr>
        <w:tc>
          <w:tcPr>
            <w:tcW w:w="2134" w:type="pct"/>
            <w:tcBorders>
              <w:bottom w:val="single" w:sz="4" w:space="0" w:color="auto"/>
            </w:tcBorders>
            <w:vAlign w:val="center"/>
            <w:hideMark/>
          </w:tcPr>
          <w:p w14:paraId="0348B10C" w14:textId="77777777" w:rsidR="00827034" w:rsidRPr="001A22D2" w:rsidRDefault="00827034" w:rsidP="00827034">
            <w:pPr>
              <w:jc w:val="center"/>
              <w:rPr>
                <w:sz w:val="20"/>
                <w:lang w:val="en-IN" w:eastAsia="en-IN"/>
              </w:rPr>
            </w:pPr>
            <w:r w:rsidRPr="001A22D2">
              <w:rPr>
                <w:sz w:val="20"/>
                <w:lang w:val="en-IN" w:eastAsia="en-IN"/>
              </w:rPr>
              <w:t>Criterion</w:t>
            </w:r>
          </w:p>
        </w:tc>
        <w:tc>
          <w:tcPr>
            <w:tcW w:w="2866" w:type="pct"/>
            <w:tcBorders>
              <w:bottom w:val="single" w:sz="4" w:space="0" w:color="auto"/>
            </w:tcBorders>
            <w:vAlign w:val="center"/>
            <w:hideMark/>
          </w:tcPr>
          <w:p w14:paraId="16BCC9D7" w14:textId="77777777" w:rsidR="00827034" w:rsidRPr="001A22D2" w:rsidRDefault="00827034" w:rsidP="00827034">
            <w:pPr>
              <w:jc w:val="center"/>
              <w:rPr>
                <w:sz w:val="20"/>
                <w:lang w:val="en-IN" w:eastAsia="en-IN"/>
              </w:rPr>
            </w:pPr>
            <w:r w:rsidRPr="001A22D2">
              <w:rPr>
                <w:sz w:val="20"/>
                <w:lang w:val="en-IN" w:eastAsia="en-IN"/>
              </w:rPr>
              <w:t>Weight</w:t>
            </w:r>
          </w:p>
        </w:tc>
      </w:tr>
      <w:tr w:rsidR="00DF656D" w:rsidRPr="001A22D2" w14:paraId="71F0F914" w14:textId="77777777" w:rsidTr="001A22D2">
        <w:trPr>
          <w:trHeight w:val="290"/>
          <w:jc w:val="center"/>
        </w:trPr>
        <w:tc>
          <w:tcPr>
            <w:tcW w:w="2134" w:type="pct"/>
            <w:tcBorders>
              <w:top w:val="single" w:sz="4" w:space="0" w:color="auto"/>
            </w:tcBorders>
            <w:vAlign w:val="center"/>
            <w:hideMark/>
          </w:tcPr>
          <w:p w14:paraId="59F4EA46" w14:textId="77777777" w:rsidR="00827034" w:rsidRPr="001A22D2" w:rsidRDefault="00827034" w:rsidP="00827034">
            <w:pPr>
              <w:jc w:val="center"/>
              <w:rPr>
                <w:sz w:val="20"/>
                <w:lang w:val="en-IN" w:eastAsia="en-IN"/>
              </w:rPr>
            </w:pPr>
            <w:r w:rsidRPr="001A22D2">
              <w:rPr>
                <w:sz w:val="20"/>
                <w:lang w:val="en-IN" w:eastAsia="en-IN"/>
              </w:rPr>
              <w:t>Passenger Traffic</w:t>
            </w:r>
          </w:p>
        </w:tc>
        <w:tc>
          <w:tcPr>
            <w:tcW w:w="2866" w:type="pct"/>
            <w:tcBorders>
              <w:top w:val="single" w:sz="4" w:space="0" w:color="auto"/>
            </w:tcBorders>
            <w:vAlign w:val="center"/>
            <w:hideMark/>
          </w:tcPr>
          <w:p w14:paraId="23CC5BF8" w14:textId="77777777" w:rsidR="00827034" w:rsidRPr="001A22D2" w:rsidRDefault="00827034" w:rsidP="00827034">
            <w:pPr>
              <w:jc w:val="center"/>
              <w:rPr>
                <w:sz w:val="20"/>
                <w:lang w:val="en-IN" w:eastAsia="en-IN"/>
              </w:rPr>
            </w:pPr>
            <w:r w:rsidRPr="001A22D2">
              <w:rPr>
                <w:sz w:val="20"/>
                <w:lang w:val="en-IN" w:eastAsia="en-IN"/>
              </w:rPr>
              <w:t>0.1523</w:t>
            </w:r>
          </w:p>
        </w:tc>
      </w:tr>
      <w:tr w:rsidR="00DF656D" w:rsidRPr="001A22D2" w14:paraId="43D51C2F" w14:textId="77777777" w:rsidTr="001A22D2">
        <w:trPr>
          <w:trHeight w:val="279"/>
          <w:jc w:val="center"/>
        </w:trPr>
        <w:tc>
          <w:tcPr>
            <w:tcW w:w="2134" w:type="pct"/>
            <w:vAlign w:val="center"/>
            <w:hideMark/>
          </w:tcPr>
          <w:p w14:paraId="4490791D" w14:textId="77777777" w:rsidR="00827034" w:rsidRPr="001A22D2" w:rsidRDefault="00827034" w:rsidP="00827034">
            <w:pPr>
              <w:jc w:val="center"/>
              <w:rPr>
                <w:sz w:val="20"/>
                <w:lang w:val="en-IN" w:eastAsia="en-IN"/>
              </w:rPr>
            </w:pPr>
            <w:r w:rsidRPr="001A22D2">
              <w:rPr>
                <w:sz w:val="20"/>
                <w:lang w:val="en-IN" w:eastAsia="en-IN"/>
              </w:rPr>
              <w:t>Average Delay</w:t>
            </w:r>
          </w:p>
        </w:tc>
        <w:tc>
          <w:tcPr>
            <w:tcW w:w="2866" w:type="pct"/>
            <w:vAlign w:val="center"/>
            <w:hideMark/>
          </w:tcPr>
          <w:p w14:paraId="75832952" w14:textId="77777777" w:rsidR="00827034" w:rsidRPr="001A22D2" w:rsidRDefault="00827034" w:rsidP="00827034">
            <w:pPr>
              <w:jc w:val="center"/>
              <w:rPr>
                <w:sz w:val="20"/>
                <w:lang w:val="en-IN" w:eastAsia="en-IN"/>
              </w:rPr>
            </w:pPr>
            <w:r w:rsidRPr="001A22D2">
              <w:rPr>
                <w:sz w:val="20"/>
                <w:lang w:val="en-IN" w:eastAsia="en-IN"/>
              </w:rPr>
              <w:t>0.1809</w:t>
            </w:r>
          </w:p>
        </w:tc>
      </w:tr>
      <w:tr w:rsidR="00DF656D" w:rsidRPr="001A22D2" w14:paraId="1D94F3AB" w14:textId="77777777" w:rsidTr="001A22D2">
        <w:trPr>
          <w:trHeight w:val="411"/>
          <w:jc w:val="center"/>
        </w:trPr>
        <w:tc>
          <w:tcPr>
            <w:tcW w:w="2134" w:type="pct"/>
            <w:vAlign w:val="center"/>
            <w:hideMark/>
          </w:tcPr>
          <w:p w14:paraId="61A71868" w14:textId="77777777" w:rsidR="00827034" w:rsidRPr="001A22D2" w:rsidRDefault="00827034" w:rsidP="00827034">
            <w:pPr>
              <w:jc w:val="center"/>
              <w:rPr>
                <w:sz w:val="20"/>
                <w:lang w:val="en-IN" w:eastAsia="en-IN"/>
              </w:rPr>
            </w:pPr>
            <w:r w:rsidRPr="001A22D2">
              <w:rPr>
                <w:sz w:val="20"/>
                <w:lang w:val="en-IN" w:eastAsia="en-IN"/>
              </w:rPr>
              <w:t>Fuel Consumption</w:t>
            </w:r>
          </w:p>
        </w:tc>
        <w:tc>
          <w:tcPr>
            <w:tcW w:w="2866" w:type="pct"/>
            <w:vAlign w:val="center"/>
            <w:hideMark/>
          </w:tcPr>
          <w:p w14:paraId="626025BF" w14:textId="77777777" w:rsidR="00827034" w:rsidRPr="001A22D2" w:rsidRDefault="00827034" w:rsidP="00827034">
            <w:pPr>
              <w:jc w:val="center"/>
              <w:rPr>
                <w:sz w:val="20"/>
                <w:lang w:val="en-IN" w:eastAsia="en-IN"/>
              </w:rPr>
            </w:pPr>
            <w:r w:rsidRPr="001A22D2">
              <w:rPr>
                <w:sz w:val="20"/>
                <w:lang w:val="en-IN" w:eastAsia="en-IN"/>
              </w:rPr>
              <w:t>0.1945</w:t>
            </w:r>
          </w:p>
        </w:tc>
      </w:tr>
      <w:tr w:rsidR="00DF656D" w:rsidRPr="001A22D2" w14:paraId="2670985C" w14:textId="77777777" w:rsidTr="001A22D2">
        <w:trPr>
          <w:trHeight w:val="417"/>
          <w:jc w:val="center"/>
        </w:trPr>
        <w:tc>
          <w:tcPr>
            <w:tcW w:w="2134" w:type="pct"/>
            <w:vAlign w:val="center"/>
            <w:hideMark/>
          </w:tcPr>
          <w:p w14:paraId="7654B472" w14:textId="77777777" w:rsidR="00827034" w:rsidRPr="001A22D2" w:rsidRDefault="00827034" w:rsidP="00827034">
            <w:pPr>
              <w:jc w:val="center"/>
              <w:rPr>
                <w:sz w:val="20"/>
                <w:lang w:val="en-IN" w:eastAsia="en-IN"/>
              </w:rPr>
            </w:pPr>
            <w:r w:rsidRPr="001A22D2">
              <w:rPr>
                <w:sz w:val="20"/>
                <w:lang w:val="en-IN" w:eastAsia="en-IN"/>
              </w:rPr>
              <w:t>Air Traffic Density</w:t>
            </w:r>
          </w:p>
        </w:tc>
        <w:tc>
          <w:tcPr>
            <w:tcW w:w="2866" w:type="pct"/>
            <w:vAlign w:val="center"/>
            <w:hideMark/>
          </w:tcPr>
          <w:p w14:paraId="2A9B64A3" w14:textId="77777777" w:rsidR="00827034" w:rsidRPr="001A22D2" w:rsidRDefault="00827034" w:rsidP="00827034">
            <w:pPr>
              <w:jc w:val="center"/>
              <w:rPr>
                <w:sz w:val="20"/>
                <w:lang w:val="en-IN" w:eastAsia="en-IN"/>
              </w:rPr>
            </w:pPr>
            <w:r w:rsidRPr="001A22D2">
              <w:rPr>
                <w:sz w:val="20"/>
                <w:lang w:val="en-IN" w:eastAsia="en-IN"/>
              </w:rPr>
              <w:t>0.2624</w:t>
            </w:r>
          </w:p>
        </w:tc>
      </w:tr>
      <w:tr w:rsidR="00DF656D" w:rsidRPr="001A22D2" w14:paraId="0D51EB94" w14:textId="77777777" w:rsidTr="001A22D2">
        <w:trPr>
          <w:trHeight w:val="266"/>
          <w:jc w:val="center"/>
        </w:trPr>
        <w:tc>
          <w:tcPr>
            <w:tcW w:w="2134" w:type="pct"/>
            <w:vAlign w:val="center"/>
            <w:hideMark/>
          </w:tcPr>
          <w:p w14:paraId="4891BE6A" w14:textId="77777777" w:rsidR="00827034" w:rsidRPr="001A22D2" w:rsidRDefault="00827034" w:rsidP="00827034">
            <w:pPr>
              <w:jc w:val="center"/>
              <w:rPr>
                <w:sz w:val="20"/>
                <w:lang w:val="en-IN" w:eastAsia="en-IN"/>
              </w:rPr>
            </w:pPr>
            <w:r w:rsidRPr="001A22D2">
              <w:rPr>
                <w:sz w:val="20"/>
                <w:lang w:val="en-IN" w:eastAsia="en-IN"/>
              </w:rPr>
              <w:t>Operational Cost</w:t>
            </w:r>
          </w:p>
        </w:tc>
        <w:tc>
          <w:tcPr>
            <w:tcW w:w="2866" w:type="pct"/>
            <w:vAlign w:val="center"/>
            <w:hideMark/>
          </w:tcPr>
          <w:p w14:paraId="1A42BCCE" w14:textId="77777777" w:rsidR="00827034" w:rsidRPr="001A22D2" w:rsidRDefault="00827034" w:rsidP="00827034">
            <w:pPr>
              <w:jc w:val="center"/>
              <w:rPr>
                <w:sz w:val="20"/>
                <w:lang w:val="en-IN" w:eastAsia="en-IN"/>
              </w:rPr>
            </w:pPr>
            <w:r w:rsidRPr="001A22D2">
              <w:rPr>
                <w:sz w:val="20"/>
                <w:lang w:val="en-IN" w:eastAsia="en-IN"/>
              </w:rPr>
              <w:t>0.2099</w:t>
            </w:r>
          </w:p>
        </w:tc>
      </w:tr>
    </w:tbl>
    <w:p w14:paraId="29E53D73" w14:textId="59519DDB" w:rsidR="00274032" w:rsidRPr="00DF656D" w:rsidRDefault="00274032" w:rsidP="001A22D2">
      <w:pPr>
        <w:pStyle w:val="TableCaption"/>
        <w:rPr>
          <w:lang w:val="en-IN"/>
        </w:rPr>
      </w:pPr>
      <w:r w:rsidRPr="00DF656D">
        <w:rPr>
          <w:lang w:val="en-IN"/>
        </w:rPr>
        <w:t>Table 4. FPIS and FNIS</w:t>
      </w:r>
    </w:p>
    <w:tbl>
      <w:tblPr>
        <w:tblW w:w="9000" w:type="dxa"/>
        <w:tblBorders>
          <w:top w:val="single" w:sz="4" w:space="0" w:color="auto"/>
          <w:bottom w:val="single" w:sz="4" w:space="0" w:color="auto"/>
        </w:tblBorders>
        <w:tblLook w:val="04A0" w:firstRow="1" w:lastRow="0" w:firstColumn="1" w:lastColumn="0" w:noHBand="0" w:noVBand="1"/>
      </w:tblPr>
      <w:tblGrid>
        <w:gridCol w:w="1445"/>
        <w:gridCol w:w="3957"/>
        <w:gridCol w:w="3598"/>
      </w:tblGrid>
      <w:tr w:rsidR="00DF656D" w:rsidRPr="001A22D2" w14:paraId="147896B5" w14:textId="77777777" w:rsidTr="001A22D2">
        <w:trPr>
          <w:trHeight w:val="475"/>
        </w:trPr>
        <w:tc>
          <w:tcPr>
            <w:tcW w:w="1445" w:type="dxa"/>
            <w:tcBorders>
              <w:bottom w:val="single" w:sz="4" w:space="0" w:color="auto"/>
            </w:tcBorders>
            <w:vAlign w:val="center"/>
            <w:hideMark/>
          </w:tcPr>
          <w:p w14:paraId="19E2B573" w14:textId="77777777" w:rsidR="008C0DAB" w:rsidRPr="001A22D2" w:rsidRDefault="008C0DAB" w:rsidP="001A22D2">
            <w:pPr>
              <w:pStyle w:val="Paragraph"/>
              <w:rPr>
                <w:lang w:val="en-IN" w:eastAsia="en-IN"/>
              </w:rPr>
            </w:pPr>
            <w:r w:rsidRPr="001A22D2">
              <w:rPr>
                <w:lang w:val="en-IN" w:eastAsia="en-IN"/>
              </w:rPr>
              <w:t>Criterion</w:t>
            </w:r>
          </w:p>
        </w:tc>
        <w:tc>
          <w:tcPr>
            <w:tcW w:w="3957" w:type="dxa"/>
            <w:tcBorders>
              <w:bottom w:val="single" w:sz="4" w:space="0" w:color="auto"/>
            </w:tcBorders>
            <w:vAlign w:val="center"/>
            <w:hideMark/>
          </w:tcPr>
          <w:p w14:paraId="2957CD2D" w14:textId="4E8DA003" w:rsidR="008C0DAB" w:rsidRPr="001A22D2" w:rsidRDefault="008C0DAB" w:rsidP="001A22D2">
            <w:pPr>
              <w:pStyle w:val="Paragraph"/>
              <w:rPr>
                <w:lang w:val="en-IN" w:eastAsia="en-IN"/>
              </w:rPr>
            </w:pPr>
            <w:r w:rsidRPr="001A22D2">
              <w:rPr>
                <w:lang w:val="en-IN" w:eastAsia="en-IN"/>
              </w:rPr>
              <w:t xml:space="preserve">Fuzzy Positive Ideal Solution (FPIS) </w:t>
            </w:r>
            <m:oMath>
              <m:sSup>
                <m:sSupPr>
                  <m:ctrlPr>
                    <w:rPr>
                      <w:rFonts w:ascii="Cambria Math" w:hAnsi="Cambria Math"/>
                      <w:i/>
                      <w:lang w:val="en-IN" w:eastAsia="en-IN"/>
                    </w:rPr>
                  </m:ctrlPr>
                </m:sSupPr>
                <m:e>
                  <m:r>
                    <w:rPr>
                      <w:rFonts w:ascii="Cambria Math" w:hAnsi="Cambria Math"/>
                      <w:lang w:val="en-IN" w:eastAsia="en-IN"/>
                    </w:rPr>
                    <m:t>A</m:t>
                  </m:r>
                </m:e>
                <m:sup>
                  <m:r>
                    <w:rPr>
                      <w:rFonts w:ascii="Cambria Math" w:hAnsi="Cambria Math"/>
                      <w:lang w:val="en-IN" w:eastAsia="en-IN"/>
                    </w:rPr>
                    <m:t>+</m:t>
                  </m:r>
                </m:sup>
              </m:sSup>
            </m:oMath>
          </w:p>
        </w:tc>
        <w:tc>
          <w:tcPr>
            <w:tcW w:w="3598" w:type="dxa"/>
            <w:tcBorders>
              <w:bottom w:val="single" w:sz="4" w:space="0" w:color="auto"/>
            </w:tcBorders>
            <w:vAlign w:val="center"/>
            <w:hideMark/>
          </w:tcPr>
          <w:p w14:paraId="28670D5E" w14:textId="328A3807" w:rsidR="008C0DAB" w:rsidRPr="001A22D2" w:rsidRDefault="008C0DAB" w:rsidP="001A22D2">
            <w:pPr>
              <w:pStyle w:val="Paragraph"/>
              <w:rPr>
                <w:lang w:val="en-IN" w:eastAsia="en-IN"/>
              </w:rPr>
            </w:pPr>
            <w:r w:rsidRPr="001A22D2">
              <w:rPr>
                <w:lang w:val="en-IN" w:eastAsia="en-IN"/>
              </w:rPr>
              <w:t xml:space="preserve">Fuzzy Negative Ideal Solution (FNIS) </w:t>
            </w:r>
            <m:oMath>
              <m:sSup>
                <m:sSupPr>
                  <m:ctrlPr>
                    <w:rPr>
                      <w:rFonts w:ascii="Cambria Math" w:hAnsi="Cambria Math"/>
                      <w:i/>
                      <w:lang w:val="en-IN" w:eastAsia="en-IN"/>
                    </w:rPr>
                  </m:ctrlPr>
                </m:sSupPr>
                <m:e>
                  <m:r>
                    <w:rPr>
                      <w:rFonts w:ascii="Cambria Math" w:hAnsi="Cambria Math"/>
                      <w:lang w:val="en-IN" w:eastAsia="en-IN"/>
                    </w:rPr>
                    <m:t>A</m:t>
                  </m:r>
                </m:e>
                <m:sup>
                  <m:r>
                    <w:rPr>
                      <w:rFonts w:ascii="Cambria Math" w:hAnsi="Cambria Math"/>
                      <w:lang w:val="en-IN" w:eastAsia="en-IN"/>
                    </w:rPr>
                    <m:t>-</m:t>
                  </m:r>
                </m:sup>
              </m:sSup>
            </m:oMath>
          </w:p>
        </w:tc>
      </w:tr>
      <w:tr w:rsidR="00DF656D" w:rsidRPr="001A22D2" w14:paraId="67A9AA15" w14:textId="77777777" w:rsidTr="001A22D2">
        <w:trPr>
          <w:trHeight w:val="849"/>
        </w:trPr>
        <w:tc>
          <w:tcPr>
            <w:tcW w:w="1445" w:type="dxa"/>
            <w:tcBorders>
              <w:top w:val="single" w:sz="4" w:space="0" w:color="auto"/>
            </w:tcBorders>
            <w:vAlign w:val="center"/>
            <w:hideMark/>
          </w:tcPr>
          <w:p w14:paraId="713A6323" w14:textId="77777777" w:rsidR="008C0DAB" w:rsidRPr="001A22D2" w:rsidRDefault="008C0DAB" w:rsidP="001A22D2">
            <w:pPr>
              <w:pStyle w:val="Paragraph"/>
              <w:rPr>
                <w:lang w:val="en-IN" w:eastAsia="en-IN"/>
              </w:rPr>
            </w:pPr>
            <w:r w:rsidRPr="001A22D2">
              <w:rPr>
                <w:lang w:val="en-IN" w:eastAsia="en-IN"/>
              </w:rPr>
              <w:t>Passenger Traffic</w:t>
            </w:r>
          </w:p>
        </w:tc>
        <w:tc>
          <w:tcPr>
            <w:tcW w:w="3957" w:type="dxa"/>
            <w:tcBorders>
              <w:top w:val="single" w:sz="4" w:space="0" w:color="auto"/>
            </w:tcBorders>
            <w:vAlign w:val="center"/>
            <w:hideMark/>
          </w:tcPr>
          <w:p w14:paraId="2A856DF8" w14:textId="77777777" w:rsidR="008C0DAB" w:rsidRPr="001A22D2" w:rsidRDefault="008C0DAB" w:rsidP="001A22D2">
            <w:pPr>
              <w:pStyle w:val="Paragraph"/>
              <w:rPr>
                <w:lang w:val="en-IN" w:eastAsia="en-IN"/>
              </w:rPr>
            </w:pPr>
            <w:r w:rsidRPr="001A22D2">
              <w:rPr>
                <w:lang w:val="en-IN" w:eastAsia="en-IN"/>
              </w:rPr>
              <w:t>(0.2939,0.6896,1.0000)</w:t>
            </w:r>
          </w:p>
          <w:p w14:paraId="1B29C6A0" w14:textId="77777777" w:rsidR="008C0DAB" w:rsidRPr="001A22D2" w:rsidRDefault="008C0DAB" w:rsidP="001A22D2">
            <w:pPr>
              <w:pStyle w:val="Paragraph"/>
              <w:rPr>
                <w:lang w:val="en-IN" w:eastAsia="en-IN"/>
              </w:rPr>
            </w:pPr>
            <w:r w:rsidRPr="001A22D2">
              <w:rPr>
                <w:lang w:val="en-IN" w:eastAsia="en-IN"/>
              </w:rPr>
              <w:t>(0.2939, 0.6896, 1.0000)</w:t>
            </w:r>
          </w:p>
          <w:p w14:paraId="67FA1732" w14:textId="5BD87C6A" w:rsidR="008C0DAB" w:rsidRPr="001A22D2" w:rsidRDefault="008C0DAB" w:rsidP="001A22D2">
            <w:pPr>
              <w:pStyle w:val="Paragraph"/>
              <w:rPr>
                <w:lang w:val="en-IN" w:eastAsia="en-IN"/>
              </w:rPr>
            </w:pPr>
            <w:r w:rsidRPr="001A22D2">
              <w:rPr>
                <w:lang w:val="en-IN" w:eastAsia="en-IN"/>
              </w:rPr>
              <w:t>(0.2939,0.6896,1.0000)</w:t>
            </w:r>
          </w:p>
        </w:tc>
        <w:tc>
          <w:tcPr>
            <w:tcW w:w="3598" w:type="dxa"/>
            <w:tcBorders>
              <w:top w:val="single" w:sz="4" w:space="0" w:color="auto"/>
            </w:tcBorders>
            <w:vAlign w:val="center"/>
            <w:hideMark/>
          </w:tcPr>
          <w:p w14:paraId="51A00C44" w14:textId="77777777" w:rsidR="008C0DAB" w:rsidRPr="001A22D2" w:rsidRDefault="008C0DAB" w:rsidP="001A22D2">
            <w:pPr>
              <w:pStyle w:val="Paragraph"/>
              <w:rPr>
                <w:lang w:val="en-IN" w:eastAsia="en-IN"/>
              </w:rPr>
            </w:pPr>
            <w:r w:rsidRPr="001A22D2">
              <w:rPr>
                <w:lang w:val="en-IN" w:eastAsia="en-IN"/>
              </w:rPr>
              <w:t>(0.2092,0.4138,0.7300)</w:t>
            </w:r>
          </w:p>
          <w:p w14:paraId="143954E0" w14:textId="77777777" w:rsidR="008C0DAB" w:rsidRPr="001A22D2" w:rsidRDefault="008C0DAB" w:rsidP="001A22D2">
            <w:pPr>
              <w:pStyle w:val="Paragraph"/>
              <w:rPr>
                <w:lang w:val="en-IN" w:eastAsia="en-IN"/>
              </w:rPr>
            </w:pPr>
            <w:r w:rsidRPr="001A22D2">
              <w:rPr>
                <w:lang w:val="en-IN" w:eastAsia="en-IN"/>
              </w:rPr>
              <w:t>(0.2092, 0.4138, 0.7300)</w:t>
            </w:r>
          </w:p>
          <w:p w14:paraId="0058BF25" w14:textId="040378AE" w:rsidR="008C0DAB" w:rsidRPr="001A22D2" w:rsidRDefault="008C0DAB" w:rsidP="001A22D2">
            <w:pPr>
              <w:pStyle w:val="Paragraph"/>
              <w:rPr>
                <w:lang w:val="en-IN" w:eastAsia="en-IN"/>
              </w:rPr>
            </w:pPr>
            <w:r w:rsidRPr="001A22D2">
              <w:rPr>
                <w:lang w:val="en-IN" w:eastAsia="en-IN"/>
              </w:rPr>
              <w:t>(0.2092,0.4138,0.7300)</w:t>
            </w:r>
          </w:p>
        </w:tc>
      </w:tr>
      <w:tr w:rsidR="00DF656D" w:rsidRPr="001A22D2" w14:paraId="4427EA86" w14:textId="77777777" w:rsidTr="001A22D2">
        <w:trPr>
          <w:trHeight w:val="976"/>
        </w:trPr>
        <w:tc>
          <w:tcPr>
            <w:tcW w:w="1445" w:type="dxa"/>
            <w:vAlign w:val="center"/>
            <w:hideMark/>
          </w:tcPr>
          <w:p w14:paraId="72EED7F2" w14:textId="77777777" w:rsidR="008C0DAB" w:rsidRPr="001A22D2" w:rsidRDefault="008C0DAB" w:rsidP="001A22D2">
            <w:pPr>
              <w:pStyle w:val="Paragraph"/>
              <w:rPr>
                <w:lang w:val="en-IN" w:eastAsia="en-IN"/>
              </w:rPr>
            </w:pPr>
            <w:r w:rsidRPr="001A22D2">
              <w:rPr>
                <w:lang w:val="en-IN" w:eastAsia="en-IN"/>
              </w:rPr>
              <w:t>Average Delay</w:t>
            </w:r>
          </w:p>
        </w:tc>
        <w:tc>
          <w:tcPr>
            <w:tcW w:w="3957" w:type="dxa"/>
            <w:vAlign w:val="center"/>
            <w:hideMark/>
          </w:tcPr>
          <w:p w14:paraId="390FA563" w14:textId="77777777" w:rsidR="008C0DAB" w:rsidRPr="001A22D2" w:rsidRDefault="008C0DAB" w:rsidP="001A22D2">
            <w:pPr>
              <w:pStyle w:val="Paragraph"/>
              <w:rPr>
                <w:lang w:val="en-IN" w:eastAsia="en-IN"/>
              </w:rPr>
            </w:pPr>
            <w:r w:rsidRPr="001A22D2">
              <w:rPr>
                <w:lang w:val="en-IN" w:eastAsia="en-IN"/>
              </w:rPr>
              <w:t>(0.2284,0.3451,0.6962)</w:t>
            </w:r>
          </w:p>
          <w:p w14:paraId="01FAF6CB" w14:textId="77777777" w:rsidR="008C0DAB" w:rsidRPr="001A22D2" w:rsidRDefault="008C0DAB" w:rsidP="001A22D2">
            <w:pPr>
              <w:pStyle w:val="Paragraph"/>
              <w:rPr>
                <w:lang w:val="en-IN" w:eastAsia="en-IN"/>
              </w:rPr>
            </w:pPr>
            <w:r w:rsidRPr="001A22D2">
              <w:rPr>
                <w:lang w:val="en-IN" w:eastAsia="en-IN"/>
              </w:rPr>
              <w:t>(0.2284, 0.3451, 0.6962)</w:t>
            </w:r>
          </w:p>
          <w:p w14:paraId="4FDF51DA" w14:textId="28488AA0" w:rsidR="008C0DAB" w:rsidRPr="001A22D2" w:rsidRDefault="008C0DAB" w:rsidP="001A22D2">
            <w:pPr>
              <w:pStyle w:val="Paragraph"/>
              <w:rPr>
                <w:lang w:val="en-IN" w:eastAsia="en-IN"/>
              </w:rPr>
            </w:pPr>
            <w:r w:rsidRPr="001A22D2">
              <w:rPr>
                <w:lang w:val="en-IN" w:eastAsia="en-IN"/>
              </w:rPr>
              <w:t>(0.2284,0.3451,0.6962)</w:t>
            </w:r>
          </w:p>
        </w:tc>
        <w:tc>
          <w:tcPr>
            <w:tcW w:w="3598" w:type="dxa"/>
            <w:vAlign w:val="center"/>
            <w:hideMark/>
          </w:tcPr>
          <w:p w14:paraId="3EC6939C" w14:textId="77777777" w:rsidR="008C0DAB" w:rsidRPr="001A22D2" w:rsidRDefault="008C0DAB" w:rsidP="001A22D2">
            <w:pPr>
              <w:pStyle w:val="Paragraph"/>
              <w:rPr>
                <w:lang w:val="en-IN" w:eastAsia="en-IN"/>
              </w:rPr>
            </w:pPr>
            <w:r w:rsidRPr="001A22D2">
              <w:rPr>
                <w:lang w:val="en-IN" w:eastAsia="en-IN"/>
              </w:rPr>
              <w:t>(0.3147,0.5869,0.9475)</w:t>
            </w:r>
          </w:p>
          <w:p w14:paraId="65E937B4" w14:textId="77777777" w:rsidR="008C0DAB" w:rsidRPr="001A22D2" w:rsidRDefault="008C0DAB" w:rsidP="001A22D2">
            <w:pPr>
              <w:pStyle w:val="Paragraph"/>
              <w:rPr>
                <w:lang w:val="en-IN" w:eastAsia="en-IN"/>
              </w:rPr>
            </w:pPr>
            <w:r w:rsidRPr="001A22D2">
              <w:rPr>
                <w:lang w:val="en-IN" w:eastAsia="en-IN"/>
              </w:rPr>
              <w:t>(0.3147, 0.5869, 0.9475)</w:t>
            </w:r>
          </w:p>
          <w:p w14:paraId="45540A9C" w14:textId="63198AA8" w:rsidR="008C0DAB" w:rsidRPr="001A22D2" w:rsidRDefault="008C0DAB" w:rsidP="001A22D2">
            <w:pPr>
              <w:pStyle w:val="Paragraph"/>
              <w:rPr>
                <w:lang w:val="en-IN" w:eastAsia="en-IN"/>
              </w:rPr>
            </w:pPr>
            <w:r w:rsidRPr="001A22D2">
              <w:rPr>
                <w:lang w:val="en-IN" w:eastAsia="en-IN"/>
              </w:rPr>
              <w:t>(0.3147,0.5869,0.9475)</w:t>
            </w:r>
          </w:p>
        </w:tc>
      </w:tr>
      <w:tr w:rsidR="00DF656D" w:rsidRPr="001A22D2" w14:paraId="3FF55CA6" w14:textId="77777777" w:rsidTr="001A22D2">
        <w:trPr>
          <w:trHeight w:val="848"/>
        </w:trPr>
        <w:tc>
          <w:tcPr>
            <w:tcW w:w="1445" w:type="dxa"/>
            <w:vAlign w:val="center"/>
            <w:hideMark/>
          </w:tcPr>
          <w:p w14:paraId="4A5CE714" w14:textId="77777777" w:rsidR="008C0DAB" w:rsidRPr="001A22D2" w:rsidRDefault="008C0DAB" w:rsidP="001A22D2">
            <w:pPr>
              <w:pStyle w:val="Paragraph"/>
              <w:rPr>
                <w:lang w:val="en-IN" w:eastAsia="en-IN"/>
              </w:rPr>
            </w:pPr>
            <w:r w:rsidRPr="001A22D2">
              <w:rPr>
                <w:lang w:val="en-IN" w:eastAsia="en-IN"/>
              </w:rPr>
              <w:t>Fuel Consumption</w:t>
            </w:r>
          </w:p>
        </w:tc>
        <w:tc>
          <w:tcPr>
            <w:tcW w:w="3957" w:type="dxa"/>
            <w:vAlign w:val="center"/>
            <w:hideMark/>
          </w:tcPr>
          <w:p w14:paraId="20E92D51" w14:textId="77777777" w:rsidR="008C0DAB" w:rsidRPr="001A22D2" w:rsidRDefault="008C0DAB" w:rsidP="001A22D2">
            <w:pPr>
              <w:pStyle w:val="Paragraph"/>
              <w:rPr>
                <w:lang w:val="en-IN" w:eastAsia="en-IN"/>
              </w:rPr>
            </w:pPr>
            <w:r w:rsidRPr="001A22D2">
              <w:rPr>
                <w:lang w:val="en-IN" w:eastAsia="en-IN"/>
              </w:rPr>
              <w:t>(0.1827,0.2728,0.5960)</w:t>
            </w:r>
          </w:p>
          <w:p w14:paraId="36E6F8D2" w14:textId="77777777" w:rsidR="008C0DAB" w:rsidRPr="001A22D2" w:rsidRDefault="008C0DAB" w:rsidP="001A22D2">
            <w:pPr>
              <w:pStyle w:val="Paragraph"/>
              <w:rPr>
                <w:lang w:val="en-IN" w:eastAsia="en-IN"/>
              </w:rPr>
            </w:pPr>
            <w:r w:rsidRPr="001A22D2">
              <w:rPr>
                <w:lang w:val="en-IN" w:eastAsia="en-IN"/>
              </w:rPr>
              <w:t>(0.1827, 0.2728, 0.5960)</w:t>
            </w:r>
          </w:p>
          <w:p w14:paraId="6919C048" w14:textId="2C7C481B" w:rsidR="008C0DAB" w:rsidRPr="001A22D2" w:rsidRDefault="008C0DAB" w:rsidP="001A22D2">
            <w:pPr>
              <w:pStyle w:val="Paragraph"/>
              <w:rPr>
                <w:lang w:val="en-IN" w:eastAsia="en-IN"/>
              </w:rPr>
            </w:pPr>
            <w:r w:rsidRPr="001A22D2">
              <w:rPr>
                <w:lang w:val="en-IN" w:eastAsia="en-IN"/>
              </w:rPr>
              <w:t>(0.1827,0.2728,0.5960)</w:t>
            </w:r>
          </w:p>
        </w:tc>
        <w:tc>
          <w:tcPr>
            <w:tcW w:w="3598" w:type="dxa"/>
            <w:vAlign w:val="center"/>
            <w:hideMark/>
          </w:tcPr>
          <w:p w14:paraId="32B4D49B" w14:textId="77777777" w:rsidR="008C0DAB" w:rsidRPr="001A22D2" w:rsidRDefault="008C0DAB" w:rsidP="001A22D2">
            <w:pPr>
              <w:pStyle w:val="Paragraph"/>
              <w:rPr>
                <w:lang w:val="en-IN" w:eastAsia="en-IN"/>
              </w:rPr>
            </w:pPr>
            <w:r w:rsidRPr="001A22D2">
              <w:rPr>
                <w:lang w:val="en-IN" w:eastAsia="en-IN"/>
              </w:rPr>
              <w:t>(0.2550,0.4820,1.0000)</w:t>
            </w:r>
          </w:p>
          <w:p w14:paraId="4E8A5CA4" w14:textId="77777777" w:rsidR="008C0DAB" w:rsidRPr="001A22D2" w:rsidRDefault="008C0DAB" w:rsidP="001A22D2">
            <w:pPr>
              <w:pStyle w:val="Paragraph"/>
              <w:rPr>
                <w:lang w:val="en-IN" w:eastAsia="en-IN"/>
              </w:rPr>
            </w:pPr>
            <w:r w:rsidRPr="001A22D2">
              <w:rPr>
                <w:lang w:val="en-IN" w:eastAsia="en-IN"/>
              </w:rPr>
              <w:t>(0.2550, 0.4820, 1.0000)</w:t>
            </w:r>
          </w:p>
          <w:p w14:paraId="1BF27814" w14:textId="5E4D1779" w:rsidR="008C0DAB" w:rsidRPr="001A22D2" w:rsidRDefault="008C0DAB" w:rsidP="001A22D2">
            <w:pPr>
              <w:pStyle w:val="Paragraph"/>
              <w:rPr>
                <w:lang w:val="en-IN" w:eastAsia="en-IN"/>
              </w:rPr>
            </w:pPr>
            <w:r w:rsidRPr="001A22D2">
              <w:rPr>
                <w:lang w:val="en-IN" w:eastAsia="en-IN"/>
              </w:rPr>
              <w:t>(0.2550,0.4820,1.0000)</w:t>
            </w:r>
          </w:p>
        </w:tc>
      </w:tr>
      <w:tr w:rsidR="00DF656D" w:rsidRPr="001A22D2" w14:paraId="3F91D701" w14:textId="77777777" w:rsidTr="001A22D2">
        <w:trPr>
          <w:trHeight w:val="832"/>
        </w:trPr>
        <w:tc>
          <w:tcPr>
            <w:tcW w:w="1445" w:type="dxa"/>
            <w:vAlign w:val="center"/>
            <w:hideMark/>
          </w:tcPr>
          <w:p w14:paraId="42F02DC9" w14:textId="77777777" w:rsidR="008C0DAB" w:rsidRPr="001A22D2" w:rsidRDefault="008C0DAB" w:rsidP="001A22D2">
            <w:pPr>
              <w:pStyle w:val="Paragraph"/>
              <w:rPr>
                <w:lang w:val="en-IN" w:eastAsia="en-IN"/>
              </w:rPr>
            </w:pPr>
            <w:r w:rsidRPr="001A22D2">
              <w:rPr>
                <w:lang w:val="en-IN" w:eastAsia="en-IN"/>
              </w:rPr>
              <w:t>Air Traffic Density</w:t>
            </w:r>
          </w:p>
        </w:tc>
        <w:tc>
          <w:tcPr>
            <w:tcW w:w="3957" w:type="dxa"/>
            <w:vAlign w:val="center"/>
            <w:hideMark/>
          </w:tcPr>
          <w:p w14:paraId="7A2F9284" w14:textId="77777777" w:rsidR="008C0DAB" w:rsidRPr="001A22D2" w:rsidRDefault="008C0DAB" w:rsidP="001A22D2">
            <w:pPr>
              <w:pStyle w:val="Paragraph"/>
              <w:rPr>
                <w:lang w:val="en-IN" w:eastAsia="en-IN"/>
              </w:rPr>
            </w:pPr>
            <w:r w:rsidRPr="001A22D2">
              <w:rPr>
                <w:lang w:val="en-IN" w:eastAsia="en-IN"/>
              </w:rPr>
              <w:t>(0.3345,0.6471,1.0000)</w:t>
            </w:r>
          </w:p>
          <w:p w14:paraId="4CB2DE2D" w14:textId="77777777" w:rsidR="008C0DAB" w:rsidRPr="001A22D2" w:rsidRDefault="008C0DAB" w:rsidP="001A22D2">
            <w:pPr>
              <w:pStyle w:val="Paragraph"/>
              <w:rPr>
                <w:lang w:val="en-IN" w:eastAsia="en-IN"/>
              </w:rPr>
            </w:pPr>
            <w:r w:rsidRPr="001A22D2">
              <w:rPr>
                <w:lang w:val="en-IN" w:eastAsia="en-IN"/>
              </w:rPr>
              <w:t>(0.3345, 0.6471, 1.0000)</w:t>
            </w:r>
          </w:p>
          <w:p w14:paraId="13195DED" w14:textId="0E14BD67" w:rsidR="008C0DAB" w:rsidRPr="001A22D2" w:rsidRDefault="008C0DAB" w:rsidP="001A22D2">
            <w:pPr>
              <w:pStyle w:val="Paragraph"/>
              <w:rPr>
                <w:lang w:val="en-IN" w:eastAsia="en-IN"/>
              </w:rPr>
            </w:pPr>
            <w:r w:rsidRPr="001A22D2">
              <w:rPr>
                <w:lang w:val="en-IN" w:eastAsia="en-IN"/>
              </w:rPr>
              <w:t>(0.3345,0.6471,1.0000)</w:t>
            </w:r>
          </w:p>
        </w:tc>
        <w:tc>
          <w:tcPr>
            <w:tcW w:w="3598" w:type="dxa"/>
            <w:vAlign w:val="center"/>
            <w:hideMark/>
          </w:tcPr>
          <w:p w14:paraId="42B6A1FF" w14:textId="77777777" w:rsidR="008C0DAB" w:rsidRPr="001A22D2" w:rsidRDefault="008C0DAB" w:rsidP="001A22D2">
            <w:pPr>
              <w:pStyle w:val="Paragraph"/>
              <w:rPr>
                <w:lang w:val="en-IN" w:eastAsia="en-IN"/>
              </w:rPr>
            </w:pPr>
            <w:r w:rsidRPr="001A22D2">
              <w:rPr>
                <w:lang w:val="en-IN" w:eastAsia="en-IN"/>
              </w:rPr>
              <w:t>(0.2424,0.3436,0.7032)</w:t>
            </w:r>
          </w:p>
          <w:p w14:paraId="66C32DB0" w14:textId="77777777" w:rsidR="008C0DAB" w:rsidRPr="001A22D2" w:rsidRDefault="008C0DAB" w:rsidP="001A22D2">
            <w:pPr>
              <w:pStyle w:val="Paragraph"/>
              <w:rPr>
                <w:lang w:val="en-IN" w:eastAsia="en-IN"/>
              </w:rPr>
            </w:pPr>
            <w:r w:rsidRPr="001A22D2">
              <w:rPr>
                <w:lang w:val="en-IN" w:eastAsia="en-IN"/>
              </w:rPr>
              <w:t>(0.2424, 0.3436, 0.7032)</w:t>
            </w:r>
          </w:p>
          <w:p w14:paraId="4F3501C6" w14:textId="7371908C" w:rsidR="008C0DAB" w:rsidRPr="001A22D2" w:rsidRDefault="008C0DAB" w:rsidP="001A22D2">
            <w:pPr>
              <w:pStyle w:val="Paragraph"/>
              <w:rPr>
                <w:lang w:val="en-IN" w:eastAsia="en-IN"/>
              </w:rPr>
            </w:pPr>
            <w:r w:rsidRPr="001A22D2">
              <w:rPr>
                <w:lang w:val="en-IN" w:eastAsia="en-IN"/>
              </w:rPr>
              <w:t>(0.2424,0.3436,0.7032)</w:t>
            </w:r>
          </w:p>
        </w:tc>
      </w:tr>
      <w:tr w:rsidR="00DF656D" w:rsidRPr="001A22D2" w14:paraId="5B279F99" w14:textId="77777777" w:rsidTr="001A22D2">
        <w:trPr>
          <w:trHeight w:val="844"/>
        </w:trPr>
        <w:tc>
          <w:tcPr>
            <w:tcW w:w="1445" w:type="dxa"/>
            <w:vAlign w:val="center"/>
            <w:hideMark/>
          </w:tcPr>
          <w:p w14:paraId="58F2258B" w14:textId="77777777" w:rsidR="008C0DAB" w:rsidRPr="001A22D2" w:rsidRDefault="008C0DAB" w:rsidP="001A22D2">
            <w:pPr>
              <w:pStyle w:val="Paragraph"/>
              <w:rPr>
                <w:lang w:val="en-IN" w:eastAsia="en-IN"/>
              </w:rPr>
            </w:pPr>
            <w:r w:rsidRPr="001A22D2">
              <w:rPr>
                <w:lang w:val="en-IN" w:eastAsia="en-IN"/>
              </w:rPr>
              <w:t>Operational Cost</w:t>
            </w:r>
          </w:p>
        </w:tc>
        <w:tc>
          <w:tcPr>
            <w:tcW w:w="3957" w:type="dxa"/>
            <w:vAlign w:val="center"/>
            <w:hideMark/>
          </w:tcPr>
          <w:p w14:paraId="28B6072B" w14:textId="77777777" w:rsidR="008C0DAB" w:rsidRPr="001A22D2" w:rsidRDefault="008C0DAB" w:rsidP="001A22D2">
            <w:pPr>
              <w:pStyle w:val="Paragraph"/>
              <w:rPr>
                <w:lang w:val="en-IN" w:eastAsia="en-IN"/>
              </w:rPr>
            </w:pPr>
            <w:r w:rsidRPr="001A22D2">
              <w:rPr>
                <w:lang w:val="en-IN" w:eastAsia="en-IN"/>
              </w:rPr>
              <w:t>(0.1858,0.2769,0.9723)</w:t>
            </w:r>
          </w:p>
          <w:p w14:paraId="5FFA8E51" w14:textId="77777777" w:rsidR="008C0DAB" w:rsidRPr="001A22D2" w:rsidRDefault="008C0DAB" w:rsidP="001A22D2">
            <w:pPr>
              <w:pStyle w:val="Paragraph"/>
              <w:rPr>
                <w:lang w:val="en-IN" w:eastAsia="en-IN"/>
              </w:rPr>
            </w:pPr>
            <w:r w:rsidRPr="001A22D2">
              <w:rPr>
                <w:lang w:val="en-IN" w:eastAsia="en-IN"/>
              </w:rPr>
              <w:t>(0.1858, 0.2769, 0.9723)</w:t>
            </w:r>
          </w:p>
          <w:p w14:paraId="5C9719B7" w14:textId="6A3DCD51" w:rsidR="008C0DAB" w:rsidRPr="001A22D2" w:rsidRDefault="008C0DAB" w:rsidP="001A22D2">
            <w:pPr>
              <w:pStyle w:val="Paragraph"/>
              <w:rPr>
                <w:lang w:val="en-IN" w:eastAsia="en-IN"/>
              </w:rPr>
            </w:pPr>
            <w:r w:rsidRPr="001A22D2">
              <w:rPr>
                <w:lang w:val="en-IN" w:eastAsia="en-IN"/>
              </w:rPr>
              <w:t>(0.1858,0.2769,0.9723)</w:t>
            </w:r>
          </w:p>
        </w:tc>
        <w:tc>
          <w:tcPr>
            <w:tcW w:w="3598" w:type="dxa"/>
            <w:vAlign w:val="center"/>
            <w:hideMark/>
          </w:tcPr>
          <w:p w14:paraId="71D2632A" w14:textId="77777777" w:rsidR="008C0DAB" w:rsidRPr="001A22D2" w:rsidRDefault="008C0DAB" w:rsidP="001A22D2">
            <w:pPr>
              <w:pStyle w:val="Paragraph"/>
              <w:rPr>
                <w:lang w:val="en-IN" w:eastAsia="en-IN"/>
              </w:rPr>
            </w:pPr>
            <w:r w:rsidRPr="001A22D2">
              <w:rPr>
                <w:lang w:val="en-IN" w:eastAsia="en-IN"/>
              </w:rPr>
              <w:t>(0.2457,0.4811,1.0000)</w:t>
            </w:r>
          </w:p>
          <w:p w14:paraId="5B9245BC" w14:textId="77777777" w:rsidR="008C0DAB" w:rsidRPr="001A22D2" w:rsidRDefault="008C0DAB" w:rsidP="001A22D2">
            <w:pPr>
              <w:pStyle w:val="Paragraph"/>
              <w:rPr>
                <w:lang w:val="en-IN" w:eastAsia="en-IN"/>
              </w:rPr>
            </w:pPr>
            <w:r w:rsidRPr="001A22D2">
              <w:rPr>
                <w:lang w:val="en-IN" w:eastAsia="en-IN"/>
              </w:rPr>
              <w:t>(0.2457, 0.4811, 1.0000)</w:t>
            </w:r>
          </w:p>
          <w:p w14:paraId="2BC2619D" w14:textId="2F333C05" w:rsidR="008C0DAB" w:rsidRPr="001A22D2" w:rsidRDefault="008C0DAB" w:rsidP="001A22D2">
            <w:pPr>
              <w:pStyle w:val="Paragraph"/>
              <w:rPr>
                <w:lang w:val="en-IN" w:eastAsia="en-IN"/>
              </w:rPr>
            </w:pPr>
            <w:r w:rsidRPr="001A22D2">
              <w:rPr>
                <w:lang w:val="en-IN" w:eastAsia="en-IN"/>
              </w:rPr>
              <w:t>(0.2457,0.4811,1.0000)</w:t>
            </w:r>
          </w:p>
        </w:tc>
      </w:tr>
    </w:tbl>
    <w:p w14:paraId="144F03BB" w14:textId="77777777" w:rsidR="001A22D2" w:rsidRDefault="001A22D2" w:rsidP="001A22D2">
      <w:pPr>
        <w:pStyle w:val="Paragraph"/>
        <w:rPr>
          <w:lang w:val="en-IN"/>
        </w:rPr>
      </w:pPr>
      <w:r w:rsidRPr="00827034">
        <w:rPr>
          <w:lang w:val="en-IN"/>
        </w:rPr>
        <w:lastRenderedPageBreak/>
        <w:t>To determine the significance of each criterion, we calculate entropy-based weights</w:t>
      </w:r>
      <w:r>
        <w:rPr>
          <w:lang w:val="en-IN"/>
        </w:rPr>
        <w:t xml:space="preserve"> as given in the table below (Table 3)</w:t>
      </w:r>
      <w:r w:rsidRPr="00827034">
        <w:rPr>
          <w:lang w:val="en-IN"/>
        </w:rPr>
        <w:t xml:space="preserve">. </w:t>
      </w:r>
      <w:r w:rsidRPr="00DF656D">
        <w:rPr>
          <w:lang w:val="en-IN"/>
        </w:rPr>
        <w:t>Using the normalized fuzzy decision matrix, we determine the FPIS and FNIS for our air traffic dataset</w:t>
      </w:r>
      <w:r>
        <w:rPr>
          <w:lang w:val="en-IN"/>
        </w:rPr>
        <w:t xml:space="preserve"> which is displayed in the table below (Table 4)</w:t>
      </w:r>
      <w:r w:rsidRPr="00DF656D">
        <w:rPr>
          <w:lang w:val="en-IN"/>
        </w:rPr>
        <w:t>.</w:t>
      </w:r>
    </w:p>
    <w:p w14:paraId="4CEF11CA" w14:textId="11067B73" w:rsidR="00274032" w:rsidRPr="00DF656D" w:rsidRDefault="004A67C0" w:rsidP="001A22D2">
      <w:pPr>
        <w:pStyle w:val="TableCaption"/>
        <w:rPr>
          <w:lang w:val="en-IN"/>
        </w:rPr>
      </w:pPr>
      <w:r w:rsidRPr="00DF656D">
        <w:rPr>
          <w:lang w:val="en-IN"/>
        </w:rPr>
        <w:t xml:space="preserve">Table 5. </w:t>
      </w:r>
      <w:r w:rsidRPr="00DF656D">
        <w:t>Chebyshev distances and ranking</w:t>
      </w:r>
    </w:p>
    <w:tbl>
      <w:tblPr>
        <w:tblW w:w="5000" w:type="pct"/>
        <w:jc w:val="center"/>
        <w:tblBorders>
          <w:top w:val="single" w:sz="4" w:space="0" w:color="auto"/>
          <w:bottom w:val="single" w:sz="4" w:space="0" w:color="auto"/>
        </w:tblBorders>
        <w:tblLook w:val="04A0" w:firstRow="1" w:lastRow="0" w:firstColumn="1" w:lastColumn="0" w:noHBand="0" w:noVBand="1"/>
      </w:tblPr>
      <w:tblGrid>
        <w:gridCol w:w="1702"/>
        <w:gridCol w:w="2188"/>
        <w:gridCol w:w="2699"/>
        <w:gridCol w:w="1702"/>
        <w:gridCol w:w="1069"/>
      </w:tblGrid>
      <w:tr w:rsidR="00DF656D" w:rsidRPr="001A22D2" w14:paraId="3FFB8144" w14:textId="77777777" w:rsidTr="001A22D2">
        <w:trPr>
          <w:trHeight w:val="288"/>
          <w:jc w:val="center"/>
        </w:trPr>
        <w:tc>
          <w:tcPr>
            <w:tcW w:w="909" w:type="pct"/>
            <w:tcBorders>
              <w:bottom w:val="single" w:sz="4" w:space="0" w:color="auto"/>
            </w:tcBorders>
            <w:vAlign w:val="center"/>
            <w:hideMark/>
          </w:tcPr>
          <w:p w14:paraId="33EEF665" w14:textId="77777777" w:rsidR="00274032" w:rsidRPr="001A22D2" w:rsidRDefault="00274032" w:rsidP="00274032">
            <w:pPr>
              <w:jc w:val="center"/>
              <w:rPr>
                <w:sz w:val="20"/>
                <w:lang w:val="en-IN" w:eastAsia="en-IN"/>
              </w:rPr>
            </w:pPr>
            <w:r w:rsidRPr="001A22D2">
              <w:rPr>
                <w:sz w:val="20"/>
                <w:lang w:val="en-IN" w:eastAsia="en-IN"/>
              </w:rPr>
              <w:t>Alternative</w:t>
            </w:r>
          </w:p>
        </w:tc>
        <w:tc>
          <w:tcPr>
            <w:tcW w:w="1169" w:type="pct"/>
            <w:tcBorders>
              <w:bottom w:val="single" w:sz="4" w:space="0" w:color="auto"/>
            </w:tcBorders>
            <w:vAlign w:val="center"/>
            <w:hideMark/>
          </w:tcPr>
          <w:p w14:paraId="716F4792" w14:textId="7DF49F13" w:rsidR="00274032" w:rsidRPr="001A22D2" w:rsidRDefault="00000000" w:rsidP="00274032">
            <w:pPr>
              <w:jc w:val="center"/>
              <w:rPr>
                <w:sz w:val="20"/>
                <w:lang w:val="en-IN" w:eastAsia="en-IN"/>
              </w:rPr>
            </w:pPr>
            <m:oMathPara>
              <m:oMath>
                <m:sSubSup>
                  <m:sSubSupPr>
                    <m:ctrlPr>
                      <w:rPr>
                        <w:rFonts w:ascii="Cambria Math" w:hAnsi="Cambria Math"/>
                        <w:i/>
                        <w:sz w:val="20"/>
                        <w:lang w:val="en-IN" w:eastAsia="en-IN"/>
                      </w:rPr>
                    </m:ctrlPr>
                  </m:sSubSupPr>
                  <m:e>
                    <m:r>
                      <w:rPr>
                        <w:rFonts w:ascii="Cambria Math" w:hAnsi="Cambria Math"/>
                        <w:sz w:val="20"/>
                        <w:lang w:val="en-IN" w:eastAsia="en-IN"/>
                      </w:rPr>
                      <m:t>D</m:t>
                    </m:r>
                  </m:e>
                  <m:sub>
                    <m:r>
                      <w:rPr>
                        <w:rFonts w:ascii="Cambria Math" w:hAnsi="Cambria Math"/>
                        <w:sz w:val="20"/>
                        <w:lang w:val="en-IN" w:eastAsia="en-IN"/>
                      </w:rPr>
                      <m:t>i</m:t>
                    </m:r>
                  </m:sub>
                  <m:sup>
                    <m:r>
                      <w:rPr>
                        <w:rFonts w:ascii="Cambria Math" w:hAnsi="Cambria Math"/>
                        <w:sz w:val="20"/>
                        <w:lang w:val="en-IN" w:eastAsia="en-IN"/>
                      </w:rPr>
                      <m:t>+</m:t>
                    </m:r>
                  </m:sup>
                </m:sSubSup>
                <m:r>
                  <w:rPr>
                    <w:rFonts w:ascii="Cambria Math" w:hAnsi="Cambria Math"/>
                    <w:sz w:val="20"/>
                    <w:lang w:val="en-IN" w:eastAsia="en-IN"/>
                  </w:rPr>
                  <m:t>​</m:t>
                </m:r>
              </m:oMath>
            </m:oMathPara>
          </w:p>
        </w:tc>
        <w:tc>
          <w:tcPr>
            <w:tcW w:w="1442" w:type="pct"/>
            <w:tcBorders>
              <w:bottom w:val="single" w:sz="4" w:space="0" w:color="auto"/>
            </w:tcBorders>
            <w:vAlign w:val="center"/>
            <w:hideMark/>
          </w:tcPr>
          <w:p w14:paraId="5519A5CC" w14:textId="04564256" w:rsidR="00274032" w:rsidRPr="001A22D2" w:rsidRDefault="00000000" w:rsidP="00274032">
            <w:pPr>
              <w:jc w:val="center"/>
              <w:rPr>
                <w:sz w:val="20"/>
                <w:lang w:val="en-IN" w:eastAsia="en-IN"/>
              </w:rPr>
            </w:pPr>
            <m:oMathPara>
              <m:oMath>
                <m:sSubSup>
                  <m:sSubSupPr>
                    <m:ctrlPr>
                      <w:rPr>
                        <w:rFonts w:ascii="Cambria Math" w:hAnsi="Cambria Math"/>
                        <w:i/>
                        <w:sz w:val="20"/>
                        <w:lang w:val="en-IN" w:eastAsia="en-IN"/>
                      </w:rPr>
                    </m:ctrlPr>
                  </m:sSubSupPr>
                  <m:e>
                    <m:r>
                      <w:rPr>
                        <w:rFonts w:ascii="Cambria Math" w:hAnsi="Cambria Math"/>
                        <w:sz w:val="20"/>
                        <w:lang w:val="en-IN" w:eastAsia="en-IN"/>
                      </w:rPr>
                      <m:t>D</m:t>
                    </m:r>
                  </m:e>
                  <m:sub>
                    <m:r>
                      <w:rPr>
                        <w:rFonts w:ascii="Cambria Math" w:hAnsi="Cambria Math"/>
                        <w:sz w:val="20"/>
                        <w:lang w:val="en-IN" w:eastAsia="en-IN"/>
                      </w:rPr>
                      <m:t>i</m:t>
                    </m:r>
                  </m:sub>
                  <m:sup>
                    <m:r>
                      <w:rPr>
                        <w:rFonts w:ascii="Cambria Math" w:hAnsi="Cambria Math"/>
                        <w:sz w:val="20"/>
                        <w:lang w:val="en-IN" w:eastAsia="en-IN"/>
                      </w:rPr>
                      <m:t>-</m:t>
                    </m:r>
                  </m:sup>
                </m:sSubSup>
                <m:r>
                  <w:rPr>
                    <w:rFonts w:ascii="Cambria Math" w:hAnsi="Cambria Math"/>
                    <w:sz w:val="20"/>
                    <w:lang w:val="en-IN" w:eastAsia="en-IN"/>
                  </w:rPr>
                  <m:t>​</m:t>
                </m:r>
              </m:oMath>
            </m:oMathPara>
          </w:p>
        </w:tc>
        <w:tc>
          <w:tcPr>
            <w:tcW w:w="909" w:type="pct"/>
            <w:tcBorders>
              <w:bottom w:val="single" w:sz="4" w:space="0" w:color="auto"/>
            </w:tcBorders>
            <w:vAlign w:val="center"/>
            <w:hideMark/>
          </w:tcPr>
          <w:p w14:paraId="53FA6364" w14:textId="2989A6AE" w:rsidR="00274032" w:rsidRPr="001A22D2" w:rsidRDefault="00000000" w:rsidP="00274032">
            <w:pPr>
              <w:jc w:val="center"/>
              <w:rPr>
                <w:sz w:val="20"/>
                <w:lang w:val="en-IN" w:eastAsia="en-IN"/>
              </w:rPr>
            </w:pPr>
            <m:oMathPara>
              <m:oMath>
                <m:sSub>
                  <m:sSubPr>
                    <m:ctrlPr>
                      <w:rPr>
                        <w:rFonts w:ascii="Cambria Math" w:hAnsi="Cambria Math"/>
                        <w:i/>
                        <w:sz w:val="20"/>
                        <w:lang w:val="en-IN" w:eastAsia="en-IN"/>
                      </w:rPr>
                    </m:ctrlPr>
                  </m:sSubPr>
                  <m:e>
                    <m:r>
                      <w:rPr>
                        <w:rFonts w:ascii="Cambria Math" w:hAnsi="Cambria Math"/>
                        <w:sz w:val="20"/>
                        <w:lang w:val="en-IN" w:eastAsia="en-IN"/>
                      </w:rPr>
                      <m:t>C</m:t>
                    </m:r>
                  </m:e>
                  <m:sub>
                    <m:r>
                      <w:rPr>
                        <w:rFonts w:ascii="Cambria Math" w:hAnsi="Cambria Math"/>
                        <w:sz w:val="20"/>
                        <w:lang w:val="en-IN" w:eastAsia="en-IN"/>
                      </w:rPr>
                      <m:t>i</m:t>
                    </m:r>
                  </m:sub>
                </m:sSub>
              </m:oMath>
            </m:oMathPara>
          </w:p>
        </w:tc>
        <w:tc>
          <w:tcPr>
            <w:tcW w:w="571" w:type="pct"/>
            <w:tcBorders>
              <w:bottom w:val="single" w:sz="4" w:space="0" w:color="auto"/>
            </w:tcBorders>
            <w:vAlign w:val="center"/>
            <w:hideMark/>
          </w:tcPr>
          <w:p w14:paraId="47C3DCD4" w14:textId="77777777" w:rsidR="00274032" w:rsidRPr="001A22D2" w:rsidRDefault="00274032" w:rsidP="00274032">
            <w:pPr>
              <w:jc w:val="center"/>
              <w:rPr>
                <w:sz w:val="20"/>
                <w:lang w:val="en-IN" w:eastAsia="en-IN"/>
              </w:rPr>
            </w:pPr>
            <w:r w:rsidRPr="001A22D2">
              <w:rPr>
                <w:sz w:val="20"/>
                <w:lang w:val="en-IN" w:eastAsia="en-IN"/>
              </w:rPr>
              <w:t>Rank</w:t>
            </w:r>
          </w:p>
        </w:tc>
      </w:tr>
      <w:tr w:rsidR="00DF656D" w:rsidRPr="001A22D2" w14:paraId="699C73DC" w14:textId="77777777" w:rsidTr="001A22D2">
        <w:trPr>
          <w:trHeight w:val="288"/>
          <w:jc w:val="center"/>
        </w:trPr>
        <w:tc>
          <w:tcPr>
            <w:tcW w:w="909" w:type="pct"/>
            <w:tcBorders>
              <w:top w:val="single" w:sz="4" w:space="0" w:color="auto"/>
            </w:tcBorders>
            <w:vAlign w:val="center"/>
            <w:hideMark/>
          </w:tcPr>
          <w:p w14:paraId="2E9AD5C9" w14:textId="77777777" w:rsidR="00274032" w:rsidRPr="001A22D2" w:rsidRDefault="00274032" w:rsidP="00274032">
            <w:pPr>
              <w:jc w:val="center"/>
              <w:rPr>
                <w:sz w:val="20"/>
                <w:lang w:val="en-IN" w:eastAsia="en-IN"/>
              </w:rPr>
            </w:pPr>
            <w:r w:rsidRPr="001A22D2">
              <w:rPr>
                <w:sz w:val="20"/>
                <w:lang w:val="en-IN" w:eastAsia="en-IN"/>
              </w:rPr>
              <w:t>A1</w:t>
            </w:r>
          </w:p>
        </w:tc>
        <w:tc>
          <w:tcPr>
            <w:tcW w:w="1169" w:type="pct"/>
            <w:tcBorders>
              <w:top w:val="single" w:sz="4" w:space="0" w:color="auto"/>
            </w:tcBorders>
            <w:vAlign w:val="center"/>
            <w:hideMark/>
          </w:tcPr>
          <w:p w14:paraId="05084FD2" w14:textId="77777777" w:rsidR="00274032" w:rsidRPr="001A22D2" w:rsidRDefault="00274032" w:rsidP="00274032">
            <w:pPr>
              <w:jc w:val="center"/>
              <w:rPr>
                <w:sz w:val="20"/>
                <w:lang w:val="en-IN" w:eastAsia="en-IN"/>
              </w:rPr>
            </w:pPr>
            <w:r w:rsidRPr="001A22D2">
              <w:rPr>
                <w:sz w:val="20"/>
                <w:lang w:val="en-IN" w:eastAsia="en-IN"/>
              </w:rPr>
              <w:t>0.5123</w:t>
            </w:r>
          </w:p>
        </w:tc>
        <w:tc>
          <w:tcPr>
            <w:tcW w:w="1442" w:type="pct"/>
            <w:tcBorders>
              <w:top w:val="single" w:sz="4" w:space="0" w:color="auto"/>
            </w:tcBorders>
            <w:vAlign w:val="center"/>
            <w:hideMark/>
          </w:tcPr>
          <w:p w14:paraId="2AEAEFED" w14:textId="77777777" w:rsidR="00274032" w:rsidRPr="001A22D2" w:rsidRDefault="00274032" w:rsidP="00274032">
            <w:pPr>
              <w:jc w:val="center"/>
              <w:rPr>
                <w:sz w:val="20"/>
                <w:lang w:val="en-IN" w:eastAsia="en-IN"/>
              </w:rPr>
            </w:pPr>
            <w:r w:rsidRPr="001A22D2">
              <w:rPr>
                <w:sz w:val="20"/>
                <w:lang w:val="en-IN" w:eastAsia="en-IN"/>
              </w:rPr>
              <w:t>0.6721</w:t>
            </w:r>
          </w:p>
        </w:tc>
        <w:tc>
          <w:tcPr>
            <w:tcW w:w="909" w:type="pct"/>
            <w:tcBorders>
              <w:top w:val="single" w:sz="4" w:space="0" w:color="auto"/>
            </w:tcBorders>
            <w:vAlign w:val="center"/>
            <w:hideMark/>
          </w:tcPr>
          <w:p w14:paraId="12031943" w14:textId="77777777" w:rsidR="00274032" w:rsidRPr="001A22D2" w:rsidRDefault="00274032" w:rsidP="00274032">
            <w:pPr>
              <w:jc w:val="center"/>
              <w:rPr>
                <w:sz w:val="20"/>
                <w:lang w:val="en-IN" w:eastAsia="en-IN"/>
              </w:rPr>
            </w:pPr>
            <w:r w:rsidRPr="001A22D2">
              <w:rPr>
                <w:sz w:val="20"/>
                <w:lang w:val="en-IN" w:eastAsia="en-IN"/>
              </w:rPr>
              <w:t>0.5678</w:t>
            </w:r>
          </w:p>
        </w:tc>
        <w:tc>
          <w:tcPr>
            <w:tcW w:w="571" w:type="pct"/>
            <w:tcBorders>
              <w:top w:val="single" w:sz="4" w:space="0" w:color="auto"/>
            </w:tcBorders>
            <w:vAlign w:val="center"/>
            <w:hideMark/>
          </w:tcPr>
          <w:p w14:paraId="1BECE1BB" w14:textId="77777777" w:rsidR="00274032" w:rsidRPr="001A22D2" w:rsidRDefault="00274032" w:rsidP="00274032">
            <w:pPr>
              <w:jc w:val="center"/>
              <w:rPr>
                <w:sz w:val="20"/>
                <w:lang w:val="en-IN" w:eastAsia="en-IN"/>
              </w:rPr>
            </w:pPr>
            <w:r w:rsidRPr="001A22D2">
              <w:rPr>
                <w:sz w:val="20"/>
                <w:lang w:val="en-IN" w:eastAsia="en-IN"/>
              </w:rPr>
              <w:t>2</w:t>
            </w:r>
          </w:p>
        </w:tc>
      </w:tr>
      <w:tr w:rsidR="00DF656D" w:rsidRPr="001A22D2" w14:paraId="741B633F" w14:textId="77777777" w:rsidTr="001A22D2">
        <w:trPr>
          <w:trHeight w:val="288"/>
          <w:jc w:val="center"/>
        </w:trPr>
        <w:tc>
          <w:tcPr>
            <w:tcW w:w="909" w:type="pct"/>
            <w:vAlign w:val="center"/>
            <w:hideMark/>
          </w:tcPr>
          <w:p w14:paraId="3215B037" w14:textId="77777777" w:rsidR="00274032" w:rsidRPr="001A22D2" w:rsidRDefault="00274032" w:rsidP="00274032">
            <w:pPr>
              <w:jc w:val="center"/>
              <w:rPr>
                <w:sz w:val="20"/>
                <w:lang w:val="en-IN" w:eastAsia="en-IN"/>
              </w:rPr>
            </w:pPr>
            <w:r w:rsidRPr="001A22D2">
              <w:rPr>
                <w:sz w:val="20"/>
                <w:lang w:val="en-IN" w:eastAsia="en-IN"/>
              </w:rPr>
              <w:t>A2</w:t>
            </w:r>
          </w:p>
        </w:tc>
        <w:tc>
          <w:tcPr>
            <w:tcW w:w="1169" w:type="pct"/>
            <w:vAlign w:val="center"/>
            <w:hideMark/>
          </w:tcPr>
          <w:p w14:paraId="0515FA09" w14:textId="77777777" w:rsidR="00274032" w:rsidRPr="001A22D2" w:rsidRDefault="00274032" w:rsidP="00274032">
            <w:pPr>
              <w:jc w:val="center"/>
              <w:rPr>
                <w:sz w:val="20"/>
                <w:lang w:val="en-IN" w:eastAsia="en-IN"/>
              </w:rPr>
            </w:pPr>
            <w:r w:rsidRPr="001A22D2">
              <w:rPr>
                <w:sz w:val="20"/>
                <w:lang w:val="en-IN" w:eastAsia="en-IN"/>
              </w:rPr>
              <w:t>0.4834</w:t>
            </w:r>
          </w:p>
        </w:tc>
        <w:tc>
          <w:tcPr>
            <w:tcW w:w="1442" w:type="pct"/>
            <w:vAlign w:val="center"/>
            <w:hideMark/>
          </w:tcPr>
          <w:p w14:paraId="3725ECC2" w14:textId="77777777" w:rsidR="00274032" w:rsidRPr="001A22D2" w:rsidRDefault="00274032" w:rsidP="00274032">
            <w:pPr>
              <w:jc w:val="center"/>
              <w:rPr>
                <w:sz w:val="20"/>
                <w:lang w:val="en-IN" w:eastAsia="en-IN"/>
              </w:rPr>
            </w:pPr>
            <w:r w:rsidRPr="001A22D2">
              <w:rPr>
                <w:sz w:val="20"/>
                <w:lang w:val="en-IN" w:eastAsia="en-IN"/>
              </w:rPr>
              <w:t>0.721</w:t>
            </w:r>
          </w:p>
        </w:tc>
        <w:tc>
          <w:tcPr>
            <w:tcW w:w="909" w:type="pct"/>
            <w:vAlign w:val="center"/>
            <w:hideMark/>
          </w:tcPr>
          <w:p w14:paraId="44F89EE0" w14:textId="77777777" w:rsidR="00274032" w:rsidRPr="001A22D2" w:rsidRDefault="00274032" w:rsidP="00274032">
            <w:pPr>
              <w:jc w:val="center"/>
              <w:rPr>
                <w:sz w:val="20"/>
                <w:lang w:val="en-IN" w:eastAsia="en-IN"/>
              </w:rPr>
            </w:pPr>
            <w:r w:rsidRPr="001A22D2">
              <w:rPr>
                <w:sz w:val="20"/>
                <w:lang w:val="en-IN" w:eastAsia="en-IN"/>
              </w:rPr>
              <w:t>0.5983</w:t>
            </w:r>
          </w:p>
        </w:tc>
        <w:tc>
          <w:tcPr>
            <w:tcW w:w="571" w:type="pct"/>
            <w:vAlign w:val="center"/>
            <w:hideMark/>
          </w:tcPr>
          <w:p w14:paraId="10F3CD65" w14:textId="77777777" w:rsidR="00274032" w:rsidRPr="001A22D2" w:rsidRDefault="00274032" w:rsidP="00274032">
            <w:pPr>
              <w:jc w:val="center"/>
              <w:rPr>
                <w:sz w:val="20"/>
                <w:lang w:val="en-IN" w:eastAsia="en-IN"/>
              </w:rPr>
            </w:pPr>
            <w:r w:rsidRPr="001A22D2">
              <w:rPr>
                <w:sz w:val="20"/>
                <w:lang w:val="en-IN" w:eastAsia="en-IN"/>
              </w:rPr>
              <w:t>1</w:t>
            </w:r>
          </w:p>
        </w:tc>
      </w:tr>
      <w:tr w:rsidR="00DF656D" w:rsidRPr="001A22D2" w14:paraId="029503E1" w14:textId="77777777" w:rsidTr="001A22D2">
        <w:trPr>
          <w:trHeight w:val="288"/>
          <w:jc w:val="center"/>
        </w:trPr>
        <w:tc>
          <w:tcPr>
            <w:tcW w:w="909" w:type="pct"/>
            <w:vAlign w:val="center"/>
            <w:hideMark/>
          </w:tcPr>
          <w:p w14:paraId="59BB53A2" w14:textId="77777777" w:rsidR="00274032" w:rsidRPr="001A22D2" w:rsidRDefault="00274032" w:rsidP="00274032">
            <w:pPr>
              <w:jc w:val="center"/>
              <w:rPr>
                <w:sz w:val="20"/>
                <w:lang w:val="en-IN" w:eastAsia="en-IN"/>
              </w:rPr>
            </w:pPr>
            <w:r w:rsidRPr="001A22D2">
              <w:rPr>
                <w:sz w:val="20"/>
                <w:lang w:val="en-IN" w:eastAsia="en-IN"/>
              </w:rPr>
              <w:t>A3</w:t>
            </w:r>
          </w:p>
        </w:tc>
        <w:tc>
          <w:tcPr>
            <w:tcW w:w="1169" w:type="pct"/>
            <w:vAlign w:val="center"/>
            <w:hideMark/>
          </w:tcPr>
          <w:p w14:paraId="02844F7D" w14:textId="77777777" w:rsidR="00274032" w:rsidRPr="001A22D2" w:rsidRDefault="00274032" w:rsidP="00274032">
            <w:pPr>
              <w:jc w:val="center"/>
              <w:rPr>
                <w:sz w:val="20"/>
                <w:lang w:val="en-IN" w:eastAsia="en-IN"/>
              </w:rPr>
            </w:pPr>
            <w:r w:rsidRPr="001A22D2">
              <w:rPr>
                <w:sz w:val="20"/>
                <w:lang w:val="en-IN" w:eastAsia="en-IN"/>
              </w:rPr>
              <w:t>0.5297</w:t>
            </w:r>
          </w:p>
        </w:tc>
        <w:tc>
          <w:tcPr>
            <w:tcW w:w="1442" w:type="pct"/>
            <w:vAlign w:val="center"/>
            <w:hideMark/>
          </w:tcPr>
          <w:p w14:paraId="28EA1586" w14:textId="77777777" w:rsidR="00274032" w:rsidRPr="001A22D2" w:rsidRDefault="00274032" w:rsidP="00274032">
            <w:pPr>
              <w:jc w:val="center"/>
              <w:rPr>
                <w:sz w:val="20"/>
                <w:lang w:val="en-IN" w:eastAsia="en-IN"/>
              </w:rPr>
            </w:pPr>
            <w:r w:rsidRPr="001A22D2">
              <w:rPr>
                <w:sz w:val="20"/>
                <w:lang w:val="en-IN" w:eastAsia="en-IN"/>
              </w:rPr>
              <w:t>0.6438</w:t>
            </w:r>
          </w:p>
        </w:tc>
        <w:tc>
          <w:tcPr>
            <w:tcW w:w="909" w:type="pct"/>
            <w:vAlign w:val="center"/>
            <w:hideMark/>
          </w:tcPr>
          <w:p w14:paraId="3748887B" w14:textId="77777777" w:rsidR="00274032" w:rsidRPr="001A22D2" w:rsidRDefault="00274032" w:rsidP="00274032">
            <w:pPr>
              <w:jc w:val="center"/>
              <w:rPr>
                <w:sz w:val="20"/>
                <w:lang w:val="en-IN" w:eastAsia="en-IN"/>
              </w:rPr>
            </w:pPr>
            <w:r w:rsidRPr="001A22D2">
              <w:rPr>
                <w:sz w:val="20"/>
                <w:lang w:val="en-IN" w:eastAsia="en-IN"/>
              </w:rPr>
              <w:t>0.5482</w:t>
            </w:r>
          </w:p>
        </w:tc>
        <w:tc>
          <w:tcPr>
            <w:tcW w:w="571" w:type="pct"/>
            <w:vAlign w:val="center"/>
            <w:hideMark/>
          </w:tcPr>
          <w:p w14:paraId="74A89625" w14:textId="77777777" w:rsidR="00274032" w:rsidRPr="001A22D2" w:rsidRDefault="00274032" w:rsidP="00274032">
            <w:pPr>
              <w:jc w:val="center"/>
              <w:rPr>
                <w:sz w:val="20"/>
                <w:lang w:val="en-IN" w:eastAsia="en-IN"/>
              </w:rPr>
            </w:pPr>
            <w:r w:rsidRPr="001A22D2">
              <w:rPr>
                <w:sz w:val="20"/>
                <w:lang w:val="en-IN" w:eastAsia="en-IN"/>
              </w:rPr>
              <w:t>3</w:t>
            </w:r>
          </w:p>
        </w:tc>
      </w:tr>
      <w:tr w:rsidR="00DF656D" w:rsidRPr="001A22D2" w14:paraId="0302F188" w14:textId="77777777" w:rsidTr="001A22D2">
        <w:trPr>
          <w:trHeight w:val="288"/>
          <w:jc w:val="center"/>
        </w:trPr>
        <w:tc>
          <w:tcPr>
            <w:tcW w:w="909" w:type="pct"/>
            <w:vAlign w:val="center"/>
            <w:hideMark/>
          </w:tcPr>
          <w:p w14:paraId="29C27AB9" w14:textId="77777777" w:rsidR="00274032" w:rsidRPr="001A22D2" w:rsidRDefault="00274032" w:rsidP="00274032">
            <w:pPr>
              <w:jc w:val="center"/>
              <w:rPr>
                <w:sz w:val="20"/>
                <w:lang w:val="en-IN" w:eastAsia="en-IN"/>
              </w:rPr>
            </w:pPr>
            <w:r w:rsidRPr="001A22D2">
              <w:rPr>
                <w:sz w:val="20"/>
                <w:lang w:val="en-IN" w:eastAsia="en-IN"/>
              </w:rPr>
              <w:t>A4</w:t>
            </w:r>
          </w:p>
        </w:tc>
        <w:tc>
          <w:tcPr>
            <w:tcW w:w="1169" w:type="pct"/>
            <w:vAlign w:val="center"/>
            <w:hideMark/>
          </w:tcPr>
          <w:p w14:paraId="24EAD697" w14:textId="77777777" w:rsidR="00274032" w:rsidRPr="001A22D2" w:rsidRDefault="00274032" w:rsidP="00274032">
            <w:pPr>
              <w:jc w:val="center"/>
              <w:rPr>
                <w:sz w:val="20"/>
                <w:lang w:val="en-IN" w:eastAsia="en-IN"/>
              </w:rPr>
            </w:pPr>
            <w:r w:rsidRPr="001A22D2">
              <w:rPr>
                <w:sz w:val="20"/>
                <w:lang w:val="en-IN" w:eastAsia="en-IN"/>
              </w:rPr>
              <w:t>0.5589</w:t>
            </w:r>
          </w:p>
        </w:tc>
        <w:tc>
          <w:tcPr>
            <w:tcW w:w="1442" w:type="pct"/>
            <w:vAlign w:val="center"/>
            <w:hideMark/>
          </w:tcPr>
          <w:p w14:paraId="60371EFE" w14:textId="77777777" w:rsidR="00274032" w:rsidRPr="001A22D2" w:rsidRDefault="00274032" w:rsidP="00274032">
            <w:pPr>
              <w:jc w:val="center"/>
              <w:rPr>
                <w:sz w:val="20"/>
                <w:lang w:val="en-IN" w:eastAsia="en-IN"/>
              </w:rPr>
            </w:pPr>
            <w:r w:rsidRPr="001A22D2">
              <w:rPr>
                <w:sz w:val="20"/>
                <w:lang w:val="en-IN" w:eastAsia="en-IN"/>
              </w:rPr>
              <w:t>0.6123</w:t>
            </w:r>
          </w:p>
        </w:tc>
        <w:tc>
          <w:tcPr>
            <w:tcW w:w="909" w:type="pct"/>
            <w:vAlign w:val="center"/>
            <w:hideMark/>
          </w:tcPr>
          <w:p w14:paraId="3DACE2B2" w14:textId="77777777" w:rsidR="00274032" w:rsidRPr="001A22D2" w:rsidRDefault="00274032" w:rsidP="00274032">
            <w:pPr>
              <w:jc w:val="center"/>
              <w:rPr>
                <w:sz w:val="20"/>
                <w:lang w:val="en-IN" w:eastAsia="en-IN"/>
              </w:rPr>
            </w:pPr>
            <w:r w:rsidRPr="001A22D2">
              <w:rPr>
                <w:sz w:val="20"/>
                <w:lang w:val="en-IN" w:eastAsia="en-IN"/>
              </w:rPr>
              <w:t>0.5235</w:t>
            </w:r>
          </w:p>
        </w:tc>
        <w:tc>
          <w:tcPr>
            <w:tcW w:w="571" w:type="pct"/>
            <w:vAlign w:val="center"/>
            <w:hideMark/>
          </w:tcPr>
          <w:p w14:paraId="2C819A23" w14:textId="77777777" w:rsidR="00274032" w:rsidRPr="001A22D2" w:rsidRDefault="00274032" w:rsidP="00274032">
            <w:pPr>
              <w:jc w:val="center"/>
              <w:rPr>
                <w:sz w:val="20"/>
                <w:lang w:val="en-IN" w:eastAsia="en-IN"/>
              </w:rPr>
            </w:pPr>
            <w:r w:rsidRPr="001A22D2">
              <w:rPr>
                <w:sz w:val="20"/>
                <w:lang w:val="en-IN" w:eastAsia="en-IN"/>
              </w:rPr>
              <w:t>4</w:t>
            </w:r>
          </w:p>
        </w:tc>
      </w:tr>
      <w:tr w:rsidR="00DF656D" w:rsidRPr="001A22D2" w14:paraId="72E9EAC5" w14:textId="77777777" w:rsidTr="001A22D2">
        <w:trPr>
          <w:trHeight w:val="288"/>
          <w:jc w:val="center"/>
        </w:trPr>
        <w:tc>
          <w:tcPr>
            <w:tcW w:w="909" w:type="pct"/>
            <w:vAlign w:val="center"/>
            <w:hideMark/>
          </w:tcPr>
          <w:p w14:paraId="22F8A674" w14:textId="77777777" w:rsidR="00274032" w:rsidRPr="001A22D2" w:rsidRDefault="00274032" w:rsidP="00274032">
            <w:pPr>
              <w:jc w:val="center"/>
              <w:rPr>
                <w:sz w:val="20"/>
                <w:lang w:val="en-IN" w:eastAsia="en-IN"/>
              </w:rPr>
            </w:pPr>
            <w:r w:rsidRPr="001A22D2">
              <w:rPr>
                <w:sz w:val="20"/>
                <w:lang w:val="en-IN" w:eastAsia="en-IN"/>
              </w:rPr>
              <w:t>A5</w:t>
            </w:r>
          </w:p>
        </w:tc>
        <w:tc>
          <w:tcPr>
            <w:tcW w:w="1169" w:type="pct"/>
            <w:vAlign w:val="center"/>
            <w:hideMark/>
          </w:tcPr>
          <w:p w14:paraId="381684E3" w14:textId="77777777" w:rsidR="00274032" w:rsidRPr="001A22D2" w:rsidRDefault="00274032" w:rsidP="00274032">
            <w:pPr>
              <w:jc w:val="center"/>
              <w:rPr>
                <w:sz w:val="20"/>
                <w:lang w:val="en-IN" w:eastAsia="en-IN"/>
              </w:rPr>
            </w:pPr>
            <w:r w:rsidRPr="001A22D2">
              <w:rPr>
                <w:sz w:val="20"/>
                <w:lang w:val="en-IN" w:eastAsia="en-IN"/>
              </w:rPr>
              <w:t>0.581</w:t>
            </w:r>
          </w:p>
        </w:tc>
        <w:tc>
          <w:tcPr>
            <w:tcW w:w="1442" w:type="pct"/>
            <w:vAlign w:val="center"/>
            <w:hideMark/>
          </w:tcPr>
          <w:p w14:paraId="52F4D3A7" w14:textId="77777777" w:rsidR="00274032" w:rsidRPr="001A22D2" w:rsidRDefault="00274032" w:rsidP="00274032">
            <w:pPr>
              <w:jc w:val="center"/>
              <w:rPr>
                <w:sz w:val="20"/>
                <w:lang w:val="en-IN" w:eastAsia="en-IN"/>
              </w:rPr>
            </w:pPr>
            <w:r w:rsidRPr="001A22D2">
              <w:rPr>
                <w:sz w:val="20"/>
                <w:lang w:val="en-IN" w:eastAsia="en-IN"/>
              </w:rPr>
              <w:t>0.5892</w:t>
            </w:r>
          </w:p>
        </w:tc>
        <w:tc>
          <w:tcPr>
            <w:tcW w:w="909" w:type="pct"/>
            <w:vAlign w:val="center"/>
            <w:hideMark/>
          </w:tcPr>
          <w:p w14:paraId="156889AF" w14:textId="77777777" w:rsidR="00274032" w:rsidRPr="001A22D2" w:rsidRDefault="00274032" w:rsidP="00274032">
            <w:pPr>
              <w:jc w:val="center"/>
              <w:rPr>
                <w:sz w:val="20"/>
                <w:lang w:val="en-IN" w:eastAsia="en-IN"/>
              </w:rPr>
            </w:pPr>
            <w:r w:rsidRPr="001A22D2">
              <w:rPr>
                <w:sz w:val="20"/>
                <w:lang w:val="en-IN" w:eastAsia="en-IN"/>
              </w:rPr>
              <w:t>0.5032</w:t>
            </w:r>
          </w:p>
        </w:tc>
        <w:tc>
          <w:tcPr>
            <w:tcW w:w="571" w:type="pct"/>
            <w:vAlign w:val="center"/>
            <w:hideMark/>
          </w:tcPr>
          <w:p w14:paraId="6676B425" w14:textId="77777777" w:rsidR="00274032" w:rsidRPr="001A22D2" w:rsidRDefault="00274032" w:rsidP="00274032">
            <w:pPr>
              <w:jc w:val="center"/>
              <w:rPr>
                <w:sz w:val="20"/>
                <w:lang w:val="en-IN" w:eastAsia="en-IN"/>
              </w:rPr>
            </w:pPr>
            <w:r w:rsidRPr="001A22D2">
              <w:rPr>
                <w:sz w:val="20"/>
                <w:lang w:val="en-IN" w:eastAsia="en-IN"/>
              </w:rPr>
              <w:t>5</w:t>
            </w:r>
          </w:p>
        </w:tc>
      </w:tr>
    </w:tbl>
    <w:p w14:paraId="2CF0F9F3" w14:textId="77777777" w:rsidR="0063250A" w:rsidRPr="00DF656D" w:rsidRDefault="0063250A" w:rsidP="001A22D2">
      <w:pPr>
        <w:pStyle w:val="Paragraph"/>
        <w:rPr>
          <w:lang w:val="en-IN"/>
        </w:rPr>
      </w:pPr>
      <w:r w:rsidRPr="00DF656D">
        <w:t>The computed distances</w:t>
      </w:r>
      <w:r>
        <w:t xml:space="preserve"> are provided in the above table (Table 5),</w:t>
      </w:r>
      <w:r w:rsidRPr="00DF656D">
        <w:t xml:space="preserve"> </w:t>
      </w:r>
      <w:r>
        <w:t xml:space="preserve">and it </w:t>
      </w:r>
      <w:r w:rsidRPr="00DF656D">
        <w:t>indicate that Alternative A</w:t>
      </w:r>
      <w:r w:rsidRPr="00DF656D">
        <w:rPr>
          <w:vertAlign w:val="subscript"/>
        </w:rPr>
        <w:t>2</w:t>
      </w:r>
      <w:r w:rsidRPr="00DF656D">
        <w:t xml:space="preserve"> has the highest relative closeness coefficient (</w:t>
      </w:r>
      <m:oMath>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=0.5983</m:t>
        </m:r>
      </m:oMath>
      <w:r w:rsidRPr="00DF656D">
        <w:t>), making it the optimal choice among the given alternatives</w:t>
      </w:r>
      <w:r>
        <w:t xml:space="preserve">, </w:t>
      </w:r>
      <w:r w:rsidRPr="00A4121E">
        <w:t xml:space="preserve">which emphasizes </w:t>
      </w:r>
      <w:r w:rsidRPr="005750A2">
        <w:t>delay minimization</w:t>
      </w:r>
      <w:r w:rsidRPr="00A4121E">
        <w:t xml:space="preserve">, demonstrates a well-balanced performance across all considered criteria, particularly excelling in delay reduction and maintaining moderate operational costs. Alternative A1, focusing on </w:t>
      </w:r>
      <w:r w:rsidRPr="005750A2">
        <w:t>hub-based passenger throughput</w:t>
      </w:r>
      <w:r w:rsidRPr="00A4121E">
        <w:t>, ranks second, suggesting strong performance in traffic volume but relatively less efficiency in fuel or cost metrics. Alternatives A3 to A5, while effective in specific dimensions</w:t>
      </w:r>
      <w:r>
        <w:t xml:space="preserve"> </w:t>
      </w:r>
      <w:r w:rsidRPr="00A4121E">
        <w:t>such as fuel optimization (A3) and cost control (A5)</w:t>
      </w:r>
      <w:r>
        <w:t xml:space="preserve">, </w:t>
      </w:r>
      <w:r w:rsidRPr="00A4121E">
        <w:t xml:space="preserve">fail to achieve performance. </w:t>
      </w:r>
      <w:r w:rsidRPr="00DF656D">
        <w:t xml:space="preserve"> This suggests that A</w:t>
      </w:r>
      <w:r w:rsidRPr="00DF656D">
        <w:rPr>
          <w:vertAlign w:val="subscript"/>
        </w:rPr>
        <w:t>2</w:t>
      </w:r>
      <w:r w:rsidRPr="00DF656D">
        <w:t xml:space="preserve"> achieves the best balance across key air traffic criteria, such as passenger traffic, operational costs, and air traffic density. The results demonstrate the robustness of the proposed fuzzy MCDM approach in handling uncertainty and complex decision-making scenarios in air traffic management. This ranking enables policymakers to make data-driven choices for optimizing air transportation efficiency while considering multiple conflicting factors.</w:t>
      </w:r>
    </w:p>
    <w:p w14:paraId="1AA738C7" w14:textId="25468EB2" w:rsidR="00F749D5" w:rsidRPr="00DF656D" w:rsidRDefault="00FC32F5" w:rsidP="00612764">
      <w:pPr>
        <w:pStyle w:val="Heading1"/>
      </w:pPr>
      <w:r>
        <w:t>Highlight</w:t>
      </w:r>
    </w:p>
    <w:p w14:paraId="66EEBDBC" w14:textId="77777777" w:rsidR="0063250A" w:rsidRPr="00DF656D" w:rsidRDefault="0063250A" w:rsidP="001A22D2">
      <w:pPr>
        <w:pStyle w:val="Paragraph"/>
      </w:pPr>
      <w:r>
        <w:t>The proposed method combines the fuzzy TOPSIS with the Chebyshev distance metric, creating a more robust and stable decision-making framework. Unlike traditional Euclidean-based fuzzy TOPSIS methods, the Chebyshev metric accounts for the maximum deviation across all criteria, making it more sensitive to the worst-performing criterion. This prevents any single criterion from disproportionately influencing the ranking, leading to a more balanced and consistent result. Additionally, the use of fuzzy entropy-based weighting enhances objectivity by deriving weights directly from data rather than relying solely on expert judgment. The proposed approach ensures a unique ranking order through the strict monotonicity and boundedness of the Chebyshev distance, ensuring each alternative is distinctly ranked. This distinctiveness makes the method stable and computationally efficient, making it well-suited for handling uncertain and multi-dimensional air traffic data in real-world scenarios.</w:t>
      </w:r>
    </w:p>
    <w:p w14:paraId="0A0889C0" w14:textId="35DFEEF9" w:rsidR="007731C3" w:rsidRPr="00DF656D" w:rsidRDefault="00F749D5" w:rsidP="00612764">
      <w:pPr>
        <w:pStyle w:val="Heading1"/>
      </w:pPr>
      <w:r w:rsidRPr="00DF656D">
        <w:t xml:space="preserve">Conclusion </w:t>
      </w:r>
    </w:p>
    <w:p w14:paraId="43CEA8AC" w14:textId="77777777" w:rsidR="0063250A" w:rsidRDefault="0063250A" w:rsidP="001A22D2">
      <w:pPr>
        <w:pStyle w:val="Paragraph"/>
      </w:pPr>
      <w:r w:rsidRPr="00D540E7">
        <w:t>This work presented a fuzzy TOPSIS model enhanced with entropy-based weights and the Chebyshev distance measure to improve stability in decision-making for air traffic management. The approach demonstrated consistency in ranking policies and offered a robust alternative to classical fuzzy MCDM methods.</w:t>
      </w:r>
      <w:r>
        <w:t xml:space="preserve"> By applying fuzzy entropy-based weight calculation, the model objectively assigns weights to different criteria without solely depending on subjective expert opinions. The incorporation of the Chebyshev distance helps ensure stability by considering the largest variation among all criteria, preventing any single factor from having an outsized influence on the ranking. Through a detailed numerical example using simulated air traffic data, the proposed approach accurately identifies the best alternative while remaining efficient and valid for decision-making. The theoretical analysis confirms the model by proving the existence, boundedness, and uniqueness of the ranking order. This work advances mathematical optimization in transportation systems and provides policymakers with a structured, data-driven method for making decisions that account for uncertainty. Future research can explore fuzzy optimization and hybrid models based on deep learning to achieve better predictability.</w:t>
      </w:r>
    </w:p>
    <w:p w14:paraId="4D668FE7" w14:textId="7ACF58D3" w:rsidR="00AB3924" w:rsidRPr="00DF656D" w:rsidRDefault="00A86093" w:rsidP="004B1B3C">
      <w:pPr>
        <w:pStyle w:val="Heading1"/>
      </w:pPr>
      <w:r w:rsidRPr="00DF656D">
        <w:t>Reference</w:t>
      </w:r>
      <w:r w:rsidR="001A22D2">
        <w:t>s</w:t>
      </w:r>
    </w:p>
    <w:p w14:paraId="40C7ACD6" w14:textId="77777777" w:rsidR="008A32F7" w:rsidRDefault="008A32F7" w:rsidP="001A22D2">
      <w:pPr>
        <w:pStyle w:val="Reference"/>
      </w:pPr>
      <w:bookmarkStart w:id="1" w:name="_Hlk207960393"/>
      <w:r w:rsidRPr="00B32DDF">
        <w:t xml:space="preserve">Aasa, O. P., </w:t>
      </w:r>
      <w:proofErr w:type="spellStart"/>
      <w:r w:rsidRPr="00B32DDF">
        <w:t>Phoya</w:t>
      </w:r>
      <w:proofErr w:type="spellEnd"/>
      <w:r w:rsidRPr="00B32DDF">
        <w:t xml:space="preserve">, S., Monko, R. J., &amp; Musonda, I. (2025). Navigating the energy transition dilemma in developing economies: An integrated multi-criteria framework to advance Sustainable Energy for All and the </w:t>
      </w:r>
      <w:r w:rsidRPr="00B32DDF">
        <w:lastRenderedPageBreak/>
        <w:t xml:space="preserve">Mission 300 agenda. </w:t>
      </w:r>
      <w:r w:rsidRPr="005B1873">
        <w:rPr>
          <w:i/>
          <w:iCs/>
        </w:rPr>
        <w:t>Energy Conversion and Management, 345,</w:t>
      </w:r>
      <w:r w:rsidRPr="00B32DDF">
        <w:t xml:space="preserve"> 120321. </w:t>
      </w:r>
      <w:hyperlink r:id="rId9" w:tgtFrame="_new" w:history="1">
        <w:r w:rsidRPr="00B32DDF">
          <w:rPr>
            <w:rStyle w:val="Hyperlink"/>
          </w:rPr>
          <w:t>https://doi.org/10.1016/j.enconman.2025.120321</w:t>
        </w:r>
      </w:hyperlink>
    </w:p>
    <w:p w14:paraId="473E5633" w14:textId="77777777" w:rsidR="008A32F7" w:rsidRDefault="008A32F7" w:rsidP="001A22D2">
      <w:pPr>
        <w:pStyle w:val="Reference"/>
      </w:pPr>
      <w:r w:rsidRPr="00B32DDF">
        <w:t xml:space="preserve">Aplak, H. S., &amp; </w:t>
      </w:r>
      <w:proofErr w:type="spellStart"/>
      <w:r w:rsidRPr="00B32DDF">
        <w:t>Sogut</w:t>
      </w:r>
      <w:proofErr w:type="spellEnd"/>
      <w:r w:rsidRPr="00B32DDF">
        <w:t>, M. Z. (2013). Game theory approach in decisional process of energy management for industrial sector. </w:t>
      </w:r>
      <w:r w:rsidRPr="005B1873">
        <w:rPr>
          <w:i/>
          <w:iCs/>
        </w:rPr>
        <w:t>Energy Conversion and Management</w:t>
      </w:r>
      <w:r w:rsidRPr="00B32DDF">
        <w:t>, </w:t>
      </w:r>
      <w:r w:rsidRPr="005B1873">
        <w:rPr>
          <w:i/>
          <w:iCs/>
        </w:rPr>
        <w:t>74</w:t>
      </w:r>
      <w:r w:rsidRPr="00B32DDF">
        <w:t>, 70-80.</w:t>
      </w:r>
    </w:p>
    <w:p w14:paraId="3D7DAECE" w14:textId="77777777" w:rsidR="008A32F7" w:rsidRPr="005B1873" w:rsidRDefault="008A32F7" w:rsidP="001A22D2">
      <w:pPr>
        <w:pStyle w:val="Reference"/>
        <w:rPr>
          <w:sz w:val="18"/>
          <w:szCs w:val="18"/>
          <w:lang w:val="en-IN"/>
        </w:rPr>
      </w:pPr>
      <w:r w:rsidRPr="005B1873">
        <w:rPr>
          <w:sz w:val="18"/>
          <w:szCs w:val="18"/>
          <w:lang w:val="en-IN"/>
        </w:rPr>
        <w:t xml:space="preserve">Bellman, R. E., &amp; Zadeh, L. A. (1970). Decision-making in a fuzzy environment. Management Science, 17(4), B-141. </w:t>
      </w:r>
      <w:hyperlink r:id="rId10" w:tgtFrame="_new" w:history="1">
        <w:r w:rsidRPr="005B1873">
          <w:rPr>
            <w:rStyle w:val="Hyperlink"/>
            <w:sz w:val="18"/>
            <w:szCs w:val="18"/>
            <w:lang w:val="en-IN"/>
          </w:rPr>
          <w:t>https://doi.org/10.1287/mnsc.17.4.B141</w:t>
        </w:r>
      </w:hyperlink>
    </w:p>
    <w:p w14:paraId="19A7EB3B" w14:textId="77777777" w:rsidR="008A32F7" w:rsidRPr="005B1873" w:rsidRDefault="008A32F7" w:rsidP="001A22D2">
      <w:pPr>
        <w:pStyle w:val="Reference"/>
        <w:rPr>
          <w:sz w:val="18"/>
          <w:szCs w:val="18"/>
          <w:lang w:val="en-IN"/>
        </w:rPr>
      </w:pPr>
      <w:r w:rsidRPr="005B1873">
        <w:rPr>
          <w:sz w:val="18"/>
          <w:szCs w:val="18"/>
          <w:lang w:val="en-IN"/>
        </w:rPr>
        <w:t xml:space="preserve">Cai, Y., &amp; Daskalakis, C. (2011). Extreme-value theorems for optimal multidimensional pricing. In 2011 IEEE 52nd Annual Symposium on Foundations of Computer Science (pp. 522–531). IEEE. </w:t>
      </w:r>
      <w:hyperlink r:id="rId11" w:tgtFrame="_new" w:history="1">
        <w:r w:rsidRPr="005B1873">
          <w:rPr>
            <w:rStyle w:val="Hyperlink"/>
            <w:sz w:val="18"/>
            <w:szCs w:val="18"/>
            <w:lang w:val="en-IN"/>
          </w:rPr>
          <w:t>https://doi.org/10.1109/FOCS.2011.76</w:t>
        </w:r>
      </w:hyperlink>
    </w:p>
    <w:p w14:paraId="59F7FA78" w14:textId="77777777" w:rsidR="008A32F7" w:rsidRPr="005B1873" w:rsidRDefault="008A32F7" w:rsidP="001A22D2">
      <w:pPr>
        <w:pStyle w:val="Reference"/>
        <w:rPr>
          <w:sz w:val="18"/>
          <w:szCs w:val="18"/>
          <w:lang w:val="en-IN"/>
        </w:rPr>
      </w:pPr>
      <w:r w:rsidRPr="005B1873">
        <w:rPr>
          <w:sz w:val="18"/>
          <w:szCs w:val="18"/>
          <w:lang w:val="en-IN"/>
        </w:rPr>
        <w:t>Chen, C. T. (2000). Extensions of the TOPSIS for group decision-making under fuzzy environment. Fuzzy Sets and Systems, 114(1), 1–9. https://doi.org/10.1016/S0165-0114(98)00377-1</w:t>
      </w:r>
    </w:p>
    <w:p w14:paraId="1950A4BD" w14:textId="77777777" w:rsidR="008A32F7" w:rsidRPr="005B1873" w:rsidRDefault="008A32F7" w:rsidP="001A22D2">
      <w:pPr>
        <w:pStyle w:val="Reference"/>
        <w:rPr>
          <w:sz w:val="18"/>
          <w:szCs w:val="18"/>
          <w:lang w:val="en-IN"/>
        </w:rPr>
      </w:pPr>
      <w:r w:rsidRPr="005B1873">
        <w:rPr>
          <w:sz w:val="18"/>
          <w:szCs w:val="18"/>
          <w:lang w:val="en-IN"/>
        </w:rPr>
        <w:t xml:space="preserve">Chen, P. (2021). Effects of the entropy weight on TOPSIS. Expert Systems with Applications, 168, 114186. </w:t>
      </w:r>
      <w:hyperlink r:id="rId12" w:tgtFrame="_new" w:history="1">
        <w:r w:rsidRPr="005B1873">
          <w:rPr>
            <w:rStyle w:val="Hyperlink"/>
            <w:sz w:val="18"/>
            <w:szCs w:val="18"/>
            <w:lang w:val="en-IN"/>
          </w:rPr>
          <w:t>https://doi.org/10.1016/j.eswa.2020.114186</w:t>
        </w:r>
      </w:hyperlink>
    </w:p>
    <w:p w14:paraId="45CCA3A7" w14:textId="77777777" w:rsidR="008A32F7" w:rsidRPr="005B1873" w:rsidRDefault="008A32F7" w:rsidP="001A22D2">
      <w:pPr>
        <w:pStyle w:val="Reference"/>
        <w:rPr>
          <w:sz w:val="18"/>
          <w:szCs w:val="18"/>
          <w:lang w:val="en-IN"/>
        </w:rPr>
      </w:pPr>
      <w:r w:rsidRPr="005B1873">
        <w:rPr>
          <w:sz w:val="18"/>
          <w:szCs w:val="18"/>
          <w:lang w:val="en-IN"/>
        </w:rPr>
        <w:t xml:space="preserve">Chen, S. J., &amp; Hwang, C. L. (1992). Fuzzy multiple attribute decision making: Methods and applications. Springer. </w:t>
      </w:r>
      <w:hyperlink r:id="rId13" w:tgtFrame="_new" w:history="1">
        <w:r w:rsidRPr="005B1873">
          <w:rPr>
            <w:rStyle w:val="Hyperlink"/>
            <w:sz w:val="18"/>
            <w:szCs w:val="18"/>
            <w:lang w:val="en-IN"/>
          </w:rPr>
          <w:t>https://doi.org/10.1007/978-3-642-46768-4</w:t>
        </w:r>
      </w:hyperlink>
    </w:p>
    <w:p w14:paraId="56AF11F6" w14:textId="77777777" w:rsidR="008A32F7" w:rsidRPr="005B1873" w:rsidRDefault="008A32F7" w:rsidP="001A22D2">
      <w:pPr>
        <w:pStyle w:val="Reference"/>
        <w:rPr>
          <w:sz w:val="18"/>
          <w:szCs w:val="18"/>
          <w:lang w:val="en-IN"/>
        </w:rPr>
      </w:pPr>
      <w:r w:rsidRPr="005B1873">
        <w:rPr>
          <w:sz w:val="18"/>
          <w:szCs w:val="18"/>
          <w:lang w:val="en-IN"/>
        </w:rPr>
        <w:t>Chen, T. Y. (2020). New Chebyshev distance measures for Pythagorean fuzzy sets with applications to multiple criteria decision analysis using an extended ELECTRE approach. Expert Systems with Applications, 147, 113218. https://doi.org/10.1016/j.eswa.2020.113218</w:t>
      </w:r>
    </w:p>
    <w:p w14:paraId="1550F179" w14:textId="77777777" w:rsidR="008A32F7" w:rsidRPr="005B1873" w:rsidRDefault="008A32F7" w:rsidP="001A22D2">
      <w:pPr>
        <w:pStyle w:val="Reference"/>
        <w:rPr>
          <w:sz w:val="18"/>
          <w:szCs w:val="18"/>
          <w:lang w:val="en-IN"/>
        </w:rPr>
      </w:pPr>
      <w:r w:rsidRPr="005B1873">
        <w:rPr>
          <w:sz w:val="18"/>
          <w:szCs w:val="18"/>
          <w:lang w:val="en-IN"/>
        </w:rPr>
        <w:t xml:space="preserve">Chu, T. C., &amp; Lin, Y. C. (2003). A fuzzy TOPSIS method for robot selection. The International Journal of Advanced Manufacturing Technology, 21, 284–290. </w:t>
      </w:r>
      <w:hyperlink r:id="rId14" w:tgtFrame="_new" w:history="1">
        <w:r w:rsidRPr="005B1873">
          <w:rPr>
            <w:rStyle w:val="Hyperlink"/>
            <w:sz w:val="18"/>
            <w:szCs w:val="18"/>
            <w:lang w:val="en-IN"/>
          </w:rPr>
          <w:t>https://doi.org/10.1007/s00170-002-1320-2</w:t>
        </w:r>
      </w:hyperlink>
    </w:p>
    <w:p w14:paraId="5D4C6009" w14:textId="77777777" w:rsidR="008A32F7" w:rsidRPr="005B1873" w:rsidRDefault="008A32F7" w:rsidP="001A22D2">
      <w:pPr>
        <w:pStyle w:val="Reference"/>
        <w:rPr>
          <w:sz w:val="18"/>
          <w:szCs w:val="18"/>
          <w:lang w:val="en-IN"/>
        </w:rPr>
      </w:pPr>
      <w:r w:rsidRPr="005B1873">
        <w:rPr>
          <w:sz w:val="18"/>
          <w:szCs w:val="18"/>
          <w:lang w:val="en-IN"/>
        </w:rPr>
        <w:t>Dong, J., Wan, S., &amp; Chen, S. M. (2021). Fuzzy best-worst method based on triangular fuzzy numbers for multi-criteria decision-making. Information Sciences, 547, 1080–1104. https://doi.org/10.1016/j.ins.2020.09.049</w:t>
      </w:r>
    </w:p>
    <w:p w14:paraId="560D1222" w14:textId="77777777" w:rsidR="008A32F7" w:rsidRPr="005B1873" w:rsidRDefault="008A32F7" w:rsidP="001A22D2">
      <w:pPr>
        <w:pStyle w:val="Reference"/>
        <w:rPr>
          <w:sz w:val="18"/>
          <w:szCs w:val="18"/>
          <w:lang w:val="en-IN"/>
        </w:rPr>
      </w:pPr>
      <w:r w:rsidRPr="005B1873">
        <w:rPr>
          <w:sz w:val="18"/>
          <w:szCs w:val="18"/>
          <w:lang w:val="en-IN"/>
        </w:rPr>
        <w:t>Dubois, D., &amp; Prade, H. (1980). Fuzzy sets and systems: Theory and applications. Academic Press.</w:t>
      </w:r>
    </w:p>
    <w:p w14:paraId="4E7D8C86" w14:textId="77777777" w:rsidR="008A32F7" w:rsidRPr="005B1873" w:rsidRDefault="008A32F7" w:rsidP="001A22D2">
      <w:pPr>
        <w:pStyle w:val="Reference"/>
        <w:rPr>
          <w:sz w:val="18"/>
          <w:szCs w:val="18"/>
          <w:lang w:val="en-IN"/>
        </w:rPr>
      </w:pPr>
      <w:r w:rsidRPr="005B1873">
        <w:rPr>
          <w:sz w:val="18"/>
          <w:szCs w:val="18"/>
          <w:lang w:val="en-IN"/>
        </w:rPr>
        <w:t xml:space="preserve">Ertuğrul, İ., &amp; </w:t>
      </w:r>
      <w:proofErr w:type="spellStart"/>
      <w:r w:rsidRPr="005B1873">
        <w:rPr>
          <w:sz w:val="18"/>
          <w:szCs w:val="18"/>
          <w:lang w:val="en-IN"/>
        </w:rPr>
        <w:t>Karakaşoğlu</w:t>
      </w:r>
      <w:proofErr w:type="spellEnd"/>
      <w:r w:rsidRPr="005B1873">
        <w:rPr>
          <w:sz w:val="18"/>
          <w:szCs w:val="18"/>
          <w:lang w:val="en-IN"/>
        </w:rPr>
        <w:t xml:space="preserve">, N. (2009). Performance evaluation of Turkish cement firms with fuzzy analytic hierarchy process and TOPSIS methods. Expert Systems with Applications, 36(1), 702–715. </w:t>
      </w:r>
      <w:hyperlink r:id="rId15" w:tgtFrame="_new" w:history="1">
        <w:r w:rsidRPr="005B1873">
          <w:rPr>
            <w:rStyle w:val="Hyperlink"/>
            <w:sz w:val="18"/>
            <w:szCs w:val="18"/>
            <w:lang w:val="en-IN"/>
          </w:rPr>
          <w:t>https://doi.org/10.1016/j.eswa.2007.10.014</w:t>
        </w:r>
      </w:hyperlink>
    </w:p>
    <w:p w14:paraId="4184D948" w14:textId="77777777" w:rsidR="008A32F7" w:rsidRDefault="008A32F7" w:rsidP="001A22D2">
      <w:pPr>
        <w:pStyle w:val="Reference"/>
      </w:pPr>
      <w:r w:rsidRPr="006314BB">
        <w:t>Kim, S. Y., &amp; Thuc, L. D. (2020). Sustainable location selection for investing in public–private partnership infrastructure projects: From a developing country’s perspective. </w:t>
      </w:r>
      <w:r w:rsidRPr="005B1873">
        <w:rPr>
          <w:i/>
          <w:iCs/>
        </w:rPr>
        <w:t>Sustainability</w:t>
      </w:r>
      <w:r w:rsidRPr="006314BB">
        <w:t>, </w:t>
      </w:r>
      <w:r w:rsidRPr="005B1873">
        <w:rPr>
          <w:i/>
          <w:iCs/>
        </w:rPr>
        <w:t>12</w:t>
      </w:r>
      <w:r w:rsidRPr="006314BB">
        <w:t>(15), 5914.</w:t>
      </w:r>
    </w:p>
    <w:p w14:paraId="20906883" w14:textId="77777777" w:rsidR="008A32F7" w:rsidRPr="005B1873" w:rsidRDefault="008A32F7" w:rsidP="001A22D2">
      <w:pPr>
        <w:pStyle w:val="Reference"/>
        <w:rPr>
          <w:sz w:val="18"/>
          <w:szCs w:val="18"/>
          <w:lang w:val="en-IN"/>
        </w:rPr>
      </w:pPr>
      <w:r w:rsidRPr="005B1873">
        <w:rPr>
          <w:sz w:val="18"/>
          <w:szCs w:val="18"/>
          <w:lang w:val="en-IN"/>
        </w:rPr>
        <w:t>Mahalanobis, P. C. (1936). On the generalized distance in statistics. Proceedings of the National Institute of Sciences of India, 2, 49–55.</w:t>
      </w:r>
    </w:p>
    <w:p w14:paraId="5F063CC2" w14:textId="77777777" w:rsidR="008A32F7" w:rsidRPr="005B1873" w:rsidRDefault="008A32F7" w:rsidP="001A22D2">
      <w:pPr>
        <w:pStyle w:val="Reference"/>
        <w:rPr>
          <w:sz w:val="18"/>
          <w:szCs w:val="18"/>
          <w:lang w:val="en-IN"/>
        </w:rPr>
      </w:pPr>
      <w:r w:rsidRPr="005B1873">
        <w:rPr>
          <w:sz w:val="18"/>
          <w:szCs w:val="18"/>
          <w:lang w:val="en-IN"/>
        </w:rPr>
        <w:t xml:space="preserve">Mardani, A., Jusoh, A., &amp; </w:t>
      </w:r>
      <w:proofErr w:type="spellStart"/>
      <w:r w:rsidRPr="005B1873">
        <w:rPr>
          <w:sz w:val="18"/>
          <w:szCs w:val="18"/>
          <w:lang w:val="en-IN"/>
        </w:rPr>
        <w:t>Zavadskas</w:t>
      </w:r>
      <w:proofErr w:type="spellEnd"/>
      <w:r w:rsidRPr="005B1873">
        <w:rPr>
          <w:sz w:val="18"/>
          <w:szCs w:val="18"/>
          <w:lang w:val="en-IN"/>
        </w:rPr>
        <w:t xml:space="preserve">, E. K. (2015). Fuzzy multiple criteria decision-making techniques and applications–Two decades review from 1994 to 2014. Expert Systems with Applications, 42(8), 4126–4148. </w:t>
      </w:r>
      <w:hyperlink r:id="rId16" w:tgtFrame="_new" w:history="1">
        <w:r w:rsidRPr="005B1873">
          <w:rPr>
            <w:rStyle w:val="Hyperlink"/>
            <w:sz w:val="18"/>
            <w:szCs w:val="18"/>
            <w:lang w:val="en-IN"/>
          </w:rPr>
          <w:t>https://doi.org/10.1016/j.eswa.2015.01.003</w:t>
        </w:r>
      </w:hyperlink>
    </w:p>
    <w:p w14:paraId="0D55D025" w14:textId="77777777" w:rsidR="008A32F7" w:rsidRPr="005B1873" w:rsidRDefault="008A32F7" w:rsidP="001A22D2">
      <w:pPr>
        <w:pStyle w:val="Reference"/>
        <w:rPr>
          <w:sz w:val="18"/>
          <w:szCs w:val="18"/>
          <w:lang w:val="en-IN"/>
        </w:rPr>
      </w:pPr>
      <w:r w:rsidRPr="005B1873">
        <w:rPr>
          <w:sz w:val="18"/>
          <w:szCs w:val="18"/>
          <w:lang w:val="en-IN"/>
        </w:rPr>
        <w:t xml:space="preserve">Mufazzal, S., Masood, S., Khan, N. Z., Muzakkir, S. M., &amp; Khan, Z. A. (2021). Towards minimization of overall inconsistency involved in criteria weights for improved decision making. Applied Soft Computing, 100, 106936. </w:t>
      </w:r>
      <w:hyperlink r:id="rId17" w:tgtFrame="_new" w:history="1">
        <w:r w:rsidRPr="005B1873">
          <w:rPr>
            <w:rStyle w:val="Hyperlink"/>
            <w:sz w:val="18"/>
            <w:szCs w:val="18"/>
            <w:lang w:val="en-IN"/>
          </w:rPr>
          <w:t>https://doi.org/10.1016/j.asoc.2020.106936</w:t>
        </w:r>
      </w:hyperlink>
    </w:p>
    <w:p w14:paraId="301EE3F9" w14:textId="77777777" w:rsidR="008A32F7" w:rsidRPr="005B1873" w:rsidRDefault="008A32F7" w:rsidP="001A22D2">
      <w:pPr>
        <w:pStyle w:val="Reference"/>
        <w:rPr>
          <w:sz w:val="18"/>
          <w:szCs w:val="18"/>
          <w:lang w:val="en-IN"/>
        </w:rPr>
      </w:pPr>
      <w:proofErr w:type="spellStart"/>
      <w:r w:rsidRPr="005B1873">
        <w:rPr>
          <w:sz w:val="18"/>
          <w:szCs w:val="18"/>
          <w:lang w:val="en-IN"/>
        </w:rPr>
        <w:t>Nădăban</w:t>
      </w:r>
      <w:proofErr w:type="spellEnd"/>
      <w:r w:rsidRPr="005B1873">
        <w:rPr>
          <w:sz w:val="18"/>
          <w:szCs w:val="18"/>
          <w:lang w:val="en-IN"/>
        </w:rPr>
        <w:t xml:space="preserve">, S., </w:t>
      </w:r>
      <w:proofErr w:type="spellStart"/>
      <w:r w:rsidRPr="005B1873">
        <w:rPr>
          <w:sz w:val="18"/>
          <w:szCs w:val="18"/>
          <w:lang w:val="en-IN"/>
        </w:rPr>
        <w:t>Dzitac</w:t>
      </w:r>
      <w:proofErr w:type="spellEnd"/>
      <w:r w:rsidRPr="005B1873">
        <w:rPr>
          <w:sz w:val="18"/>
          <w:szCs w:val="18"/>
          <w:lang w:val="en-IN"/>
        </w:rPr>
        <w:t xml:space="preserve">, S., &amp; </w:t>
      </w:r>
      <w:proofErr w:type="spellStart"/>
      <w:r w:rsidRPr="005B1873">
        <w:rPr>
          <w:sz w:val="18"/>
          <w:szCs w:val="18"/>
          <w:lang w:val="en-IN"/>
        </w:rPr>
        <w:t>Dzitac</w:t>
      </w:r>
      <w:proofErr w:type="spellEnd"/>
      <w:r w:rsidRPr="005B1873">
        <w:rPr>
          <w:sz w:val="18"/>
          <w:szCs w:val="18"/>
          <w:lang w:val="en-IN"/>
        </w:rPr>
        <w:t xml:space="preserve">, I. (2016). Fuzzy TOPSIS: A general view. Procedia Computer Science, 91, 823–831. </w:t>
      </w:r>
      <w:hyperlink r:id="rId18" w:tgtFrame="_new" w:history="1">
        <w:r w:rsidRPr="005B1873">
          <w:rPr>
            <w:rStyle w:val="Hyperlink"/>
            <w:sz w:val="18"/>
            <w:szCs w:val="18"/>
            <w:lang w:val="en-IN"/>
          </w:rPr>
          <w:t>https://doi.org/10.1016/j.procs.2016.07.088</w:t>
        </w:r>
      </w:hyperlink>
    </w:p>
    <w:p w14:paraId="2C1C9AB4" w14:textId="77777777" w:rsidR="008A32F7" w:rsidRPr="005B1873" w:rsidRDefault="008A32F7" w:rsidP="001A22D2">
      <w:pPr>
        <w:pStyle w:val="Reference"/>
        <w:rPr>
          <w:sz w:val="18"/>
          <w:szCs w:val="18"/>
          <w:lang w:val="en-IN"/>
        </w:rPr>
      </w:pPr>
      <w:r w:rsidRPr="005B1873">
        <w:rPr>
          <w:sz w:val="18"/>
          <w:szCs w:val="18"/>
          <w:lang w:val="en-IN"/>
        </w:rPr>
        <w:t xml:space="preserve">Parkash, O. M., Sharma, P. K., &amp; Mahajan, R. (2008). New measures of weighted fuzzy entropy and their applications for the study of maximum weighted fuzzy entropy principle. Information Sciences, 178(11), 2389–2395. </w:t>
      </w:r>
      <w:hyperlink r:id="rId19" w:tgtFrame="_new" w:history="1">
        <w:r w:rsidRPr="005B1873">
          <w:rPr>
            <w:rStyle w:val="Hyperlink"/>
            <w:sz w:val="18"/>
            <w:szCs w:val="18"/>
            <w:lang w:val="en-IN"/>
          </w:rPr>
          <w:t>https://doi.org/10.1016/j.ins.2007.12.003</w:t>
        </w:r>
      </w:hyperlink>
    </w:p>
    <w:p w14:paraId="6067BDA9" w14:textId="77777777" w:rsidR="008A32F7" w:rsidRDefault="008A32F7" w:rsidP="001A22D2">
      <w:pPr>
        <w:pStyle w:val="Reference"/>
      </w:pPr>
      <w:proofErr w:type="spellStart"/>
      <w:r w:rsidRPr="006314BB">
        <w:t>Perçin</w:t>
      </w:r>
      <w:proofErr w:type="spellEnd"/>
      <w:r w:rsidRPr="006314BB">
        <w:t>, S., &amp; Kahraman, C. (2010). An integrated fuzzy multi-criteria decision-making approach for six sigma project selection. </w:t>
      </w:r>
      <w:r w:rsidRPr="005B1873">
        <w:rPr>
          <w:i/>
          <w:iCs/>
        </w:rPr>
        <w:t>International Journal of Computational Intelligence Systems</w:t>
      </w:r>
      <w:r w:rsidRPr="006314BB">
        <w:t>, </w:t>
      </w:r>
      <w:r w:rsidRPr="005B1873">
        <w:rPr>
          <w:i/>
          <w:iCs/>
        </w:rPr>
        <w:t>3</w:t>
      </w:r>
      <w:r w:rsidRPr="006314BB">
        <w:t>(5), 610-621.</w:t>
      </w:r>
    </w:p>
    <w:p w14:paraId="06E3E72C" w14:textId="77777777" w:rsidR="008A32F7" w:rsidRPr="005B1873" w:rsidRDefault="008A32F7" w:rsidP="001A22D2">
      <w:pPr>
        <w:pStyle w:val="Reference"/>
        <w:rPr>
          <w:sz w:val="18"/>
          <w:szCs w:val="18"/>
          <w:lang w:val="en-IN"/>
        </w:rPr>
      </w:pPr>
      <w:proofErr w:type="spellStart"/>
      <w:r w:rsidRPr="005B1873">
        <w:rPr>
          <w:sz w:val="18"/>
          <w:szCs w:val="18"/>
          <w:lang w:val="en-IN"/>
        </w:rPr>
        <w:t>Sałabun</w:t>
      </w:r>
      <w:proofErr w:type="spellEnd"/>
      <w:r w:rsidRPr="005B1873">
        <w:rPr>
          <w:sz w:val="18"/>
          <w:szCs w:val="18"/>
          <w:lang w:val="en-IN"/>
        </w:rPr>
        <w:t xml:space="preserve">, W. (2020). How the normalization of the decision matrix influences the results in the VIKOR method? Procedia Computer Science, 176, 2222–2231. </w:t>
      </w:r>
      <w:hyperlink r:id="rId20" w:tgtFrame="_new" w:history="1">
        <w:r w:rsidRPr="005B1873">
          <w:rPr>
            <w:rStyle w:val="Hyperlink"/>
            <w:sz w:val="18"/>
            <w:szCs w:val="18"/>
            <w:lang w:val="en-IN"/>
          </w:rPr>
          <w:t>https://doi.org/10.1016/j.procs.2020.09.259</w:t>
        </w:r>
      </w:hyperlink>
    </w:p>
    <w:p w14:paraId="7028303D" w14:textId="77777777" w:rsidR="008A32F7" w:rsidRPr="005B1873" w:rsidRDefault="008A32F7" w:rsidP="001A22D2">
      <w:pPr>
        <w:pStyle w:val="Reference"/>
        <w:rPr>
          <w:sz w:val="18"/>
          <w:szCs w:val="18"/>
          <w:lang w:val="en-IN"/>
        </w:rPr>
      </w:pPr>
      <w:r w:rsidRPr="005B1873">
        <w:rPr>
          <w:sz w:val="18"/>
          <w:szCs w:val="18"/>
          <w:lang w:val="en-IN"/>
        </w:rPr>
        <w:t xml:space="preserve">Saleh, R. F., Kaml, B. S., &amp; Hameed, L. M. (2024). Utilizing Fuzzy TOPSIS for sustainable development: A case study in selection of airport location. Journal of Information Systems Engineering and Management, 9(4), Article. </w:t>
      </w:r>
      <w:hyperlink r:id="rId21" w:tgtFrame="_new" w:history="1">
        <w:r w:rsidRPr="005B1873">
          <w:rPr>
            <w:rStyle w:val="Hyperlink"/>
            <w:sz w:val="18"/>
            <w:szCs w:val="18"/>
            <w:lang w:val="en-IN"/>
          </w:rPr>
          <w:t>https://doi.org/10.55267/iadt.07.15426</w:t>
        </w:r>
      </w:hyperlink>
    </w:p>
    <w:bookmarkEnd w:id="1"/>
    <w:p w14:paraId="50CF8946" w14:textId="77777777" w:rsidR="008A32F7" w:rsidRPr="005B1873" w:rsidRDefault="008A32F7" w:rsidP="001A22D2">
      <w:pPr>
        <w:pStyle w:val="Reference"/>
        <w:rPr>
          <w:sz w:val="18"/>
          <w:szCs w:val="18"/>
          <w:lang w:val="en-IN"/>
        </w:rPr>
      </w:pPr>
      <w:r w:rsidRPr="005B1873">
        <w:rPr>
          <w:sz w:val="18"/>
          <w:szCs w:val="18"/>
          <w:lang w:val="en-IN"/>
        </w:rPr>
        <w:t xml:space="preserve">Saleh, R. H., </w:t>
      </w:r>
      <w:proofErr w:type="spellStart"/>
      <w:r w:rsidRPr="005B1873">
        <w:rPr>
          <w:sz w:val="18"/>
          <w:szCs w:val="18"/>
          <w:lang w:val="en-IN"/>
        </w:rPr>
        <w:t>Durugbo</w:t>
      </w:r>
      <w:proofErr w:type="spellEnd"/>
      <w:r w:rsidRPr="005B1873">
        <w:rPr>
          <w:sz w:val="18"/>
          <w:szCs w:val="18"/>
          <w:lang w:val="en-IN"/>
        </w:rPr>
        <w:t xml:space="preserve">, C. M., &amp; </w:t>
      </w:r>
      <w:proofErr w:type="spellStart"/>
      <w:r w:rsidRPr="005B1873">
        <w:rPr>
          <w:sz w:val="18"/>
          <w:szCs w:val="18"/>
          <w:lang w:val="en-IN"/>
        </w:rPr>
        <w:t>Almahamid</w:t>
      </w:r>
      <w:proofErr w:type="spellEnd"/>
      <w:r w:rsidRPr="005B1873">
        <w:rPr>
          <w:sz w:val="18"/>
          <w:szCs w:val="18"/>
          <w:lang w:val="en-IN"/>
        </w:rPr>
        <w:t xml:space="preserve">, S. M. (2023). What makes innovation ambidexterity manageable: A systematic review, multi-level model and future challenges. Review of Managerial Science, 17(8), 3013–3056. </w:t>
      </w:r>
      <w:hyperlink r:id="rId22" w:tgtFrame="_new" w:history="1">
        <w:r w:rsidRPr="005B1873">
          <w:rPr>
            <w:rStyle w:val="Hyperlink"/>
            <w:sz w:val="18"/>
            <w:szCs w:val="18"/>
            <w:lang w:val="en-IN"/>
          </w:rPr>
          <w:t>https://doi.org/10.1007/s11846-023-00659-4</w:t>
        </w:r>
      </w:hyperlink>
    </w:p>
    <w:p w14:paraId="44D218AC" w14:textId="77777777" w:rsidR="008A32F7" w:rsidRPr="005B1873" w:rsidRDefault="008A32F7" w:rsidP="001A22D2">
      <w:pPr>
        <w:pStyle w:val="Reference"/>
        <w:rPr>
          <w:sz w:val="18"/>
          <w:szCs w:val="18"/>
          <w:lang w:val="en-IN"/>
        </w:rPr>
      </w:pPr>
      <w:r w:rsidRPr="005B1873">
        <w:rPr>
          <w:sz w:val="18"/>
          <w:szCs w:val="18"/>
          <w:lang w:val="en-IN"/>
        </w:rPr>
        <w:t xml:space="preserve">Shannon, C. E. (1948). A mathematical theory of communication. The Bell System Technical Journal, 27(3), 379–423. </w:t>
      </w:r>
      <w:hyperlink r:id="rId23" w:tgtFrame="_new" w:history="1">
        <w:r w:rsidRPr="005B1873">
          <w:rPr>
            <w:rStyle w:val="Hyperlink"/>
            <w:sz w:val="18"/>
            <w:szCs w:val="18"/>
            <w:lang w:val="en-IN"/>
          </w:rPr>
          <w:t>https://doi.org/10.1002/j.1538-7305.1948.tb01338.x</w:t>
        </w:r>
      </w:hyperlink>
    </w:p>
    <w:p w14:paraId="4B095AF2" w14:textId="77777777" w:rsidR="008A32F7" w:rsidRDefault="008A32F7" w:rsidP="001A22D2">
      <w:pPr>
        <w:pStyle w:val="Reference"/>
      </w:pPr>
      <w:r w:rsidRPr="00893839">
        <w:t>Tayal, A., Agrawal, S., &amp; Yadav, R. (2025). P4. 0B-FAHP: prioritizing industry 4.0 barriers using fuzzy AHP—case of an Indian construction company. </w:t>
      </w:r>
      <w:r w:rsidRPr="005B1873">
        <w:rPr>
          <w:i/>
          <w:iCs/>
        </w:rPr>
        <w:t>International Journal of System Assurance Engineering and Management</w:t>
      </w:r>
      <w:r w:rsidRPr="00893839">
        <w:t>, </w:t>
      </w:r>
      <w:r w:rsidRPr="005B1873">
        <w:rPr>
          <w:i/>
          <w:iCs/>
        </w:rPr>
        <w:t>16</w:t>
      </w:r>
      <w:r w:rsidRPr="00893839">
        <w:t>(5), 1797-1812.</w:t>
      </w:r>
    </w:p>
    <w:p w14:paraId="40F2D54C" w14:textId="77777777" w:rsidR="008A32F7" w:rsidRDefault="008A32F7" w:rsidP="001A22D2">
      <w:pPr>
        <w:pStyle w:val="Reference"/>
      </w:pPr>
      <w:r w:rsidRPr="00893839">
        <w:t>Wu, H. C. (2026). Near Vector Spaces and Related Topics.</w:t>
      </w:r>
    </w:p>
    <w:p w14:paraId="3EEDA737" w14:textId="77777777" w:rsidR="008A32F7" w:rsidRPr="005B1873" w:rsidRDefault="008A32F7" w:rsidP="001A22D2">
      <w:pPr>
        <w:pStyle w:val="Reference"/>
        <w:rPr>
          <w:sz w:val="18"/>
          <w:szCs w:val="18"/>
          <w:lang w:val="en-IN"/>
        </w:rPr>
      </w:pPr>
      <w:r w:rsidRPr="005B1873">
        <w:rPr>
          <w:sz w:val="18"/>
          <w:szCs w:val="18"/>
          <w:lang w:val="en-IN"/>
        </w:rPr>
        <w:t>Zadeh, L. A. (1965). Fuzzy sets. Information and Control, 8(3), 338–353. https://doi.org/10.1016/S0019-9958(65)90241-X</w:t>
      </w:r>
    </w:p>
    <w:p w14:paraId="3E34C452" w14:textId="77777777" w:rsidR="008A32F7" w:rsidRPr="005B1873" w:rsidRDefault="008A32F7" w:rsidP="001A22D2">
      <w:pPr>
        <w:pStyle w:val="Reference"/>
        <w:rPr>
          <w:sz w:val="18"/>
          <w:szCs w:val="18"/>
          <w:lang w:val="en-IN"/>
        </w:rPr>
      </w:pPr>
      <w:r w:rsidRPr="005B1873">
        <w:rPr>
          <w:sz w:val="18"/>
          <w:szCs w:val="18"/>
          <w:lang w:val="en-IN"/>
        </w:rPr>
        <w:t xml:space="preserve">Zimmermann, H. J. (2010). Fuzzy set theory. Wiley Interdisciplinary Reviews: Computational Statistics, 2(3), 317–332. </w:t>
      </w:r>
      <w:hyperlink r:id="rId24" w:tgtFrame="_new" w:history="1">
        <w:r w:rsidRPr="005B1873">
          <w:rPr>
            <w:rStyle w:val="Hyperlink"/>
            <w:sz w:val="18"/>
            <w:szCs w:val="18"/>
            <w:lang w:val="en-IN"/>
          </w:rPr>
          <w:t>https://doi.org/10.1002/wics.82</w:t>
        </w:r>
      </w:hyperlink>
    </w:p>
    <w:p w14:paraId="0EF4F949" w14:textId="77777777" w:rsidR="007731C3" w:rsidRPr="00FC515E" w:rsidRDefault="007731C3" w:rsidP="001A22D2">
      <w:pPr>
        <w:pStyle w:val="Reference"/>
        <w:numPr>
          <w:ilvl w:val="0"/>
          <w:numId w:val="0"/>
        </w:numPr>
        <w:ind w:left="426"/>
        <w:rPr>
          <w:sz w:val="24"/>
          <w:szCs w:val="24"/>
        </w:rPr>
      </w:pPr>
    </w:p>
    <w:sectPr w:rsidR="007731C3" w:rsidRPr="00FC515E" w:rsidSect="001A22D2">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BE77E" w14:textId="77777777" w:rsidR="00EB5486" w:rsidRDefault="00EB5486" w:rsidP="007731C3">
      <w:r>
        <w:separator/>
      </w:r>
    </w:p>
  </w:endnote>
  <w:endnote w:type="continuationSeparator" w:id="0">
    <w:p w14:paraId="78AFE82F" w14:textId="77777777" w:rsidR="00EB5486" w:rsidRDefault="00EB5486" w:rsidP="00773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1ACE6" w14:textId="77777777" w:rsidR="00EB5486" w:rsidRDefault="00EB5486" w:rsidP="007731C3">
      <w:r>
        <w:separator/>
      </w:r>
    </w:p>
  </w:footnote>
  <w:footnote w:type="continuationSeparator" w:id="0">
    <w:p w14:paraId="6FA01869" w14:textId="77777777" w:rsidR="00EB5486" w:rsidRDefault="00EB5486" w:rsidP="00773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33149680">
    <w:abstractNumId w:val="3"/>
  </w:num>
  <w:num w:numId="2" w16cid:durableId="771170886">
    <w:abstractNumId w:val="1"/>
  </w:num>
  <w:num w:numId="3" w16cid:durableId="172602925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1C3"/>
    <w:rsid w:val="000032C7"/>
    <w:rsid w:val="00007E9E"/>
    <w:rsid w:val="0002286B"/>
    <w:rsid w:val="0003699F"/>
    <w:rsid w:val="000476C1"/>
    <w:rsid w:val="0005633B"/>
    <w:rsid w:val="00056621"/>
    <w:rsid w:val="000717F3"/>
    <w:rsid w:val="00074C88"/>
    <w:rsid w:val="00086C7B"/>
    <w:rsid w:val="000911C8"/>
    <w:rsid w:val="000925E9"/>
    <w:rsid w:val="000940DA"/>
    <w:rsid w:val="000E1F52"/>
    <w:rsid w:val="000E62CA"/>
    <w:rsid w:val="00105752"/>
    <w:rsid w:val="00107691"/>
    <w:rsid w:val="00112721"/>
    <w:rsid w:val="001231FA"/>
    <w:rsid w:val="001279F4"/>
    <w:rsid w:val="00127E04"/>
    <w:rsid w:val="00133BD0"/>
    <w:rsid w:val="00163DAF"/>
    <w:rsid w:val="00165064"/>
    <w:rsid w:val="00173A26"/>
    <w:rsid w:val="00175F11"/>
    <w:rsid w:val="0018046B"/>
    <w:rsid w:val="0018430F"/>
    <w:rsid w:val="001A22D2"/>
    <w:rsid w:val="001A50AA"/>
    <w:rsid w:val="001B188B"/>
    <w:rsid w:val="001B4098"/>
    <w:rsid w:val="001B5763"/>
    <w:rsid w:val="001C0A4E"/>
    <w:rsid w:val="001C2430"/>
    <w:rsid w:val="001D7827"/>
    <w:rsid w:val="002115A1"/>
    <w:rsid w:val="002427F2"/>
    <w:rsid w:val="002455F2"/>
    <w:rsid w:val="0025389F"/>
    <w:rsid w:val="00267AC1"/>
    <w:rsid w:val="00274032"/>
    <w:rsid w:val="0029300B"/>
    <w:rsid w:val="002A1674"/>
    <w:rsid w:val="002A32B2"/>
    <w:rsid w:val="002C2E64"/>
    <w:rsid w:val="002D2031"/>
    <w:rsid w:val="002E2743"/>
    <w:rsid w:val="002E542C"/>
    <w:rsid w:val="002E754D"/>
    <w:rsid w:val="002F6FD9"/>
    <w:rsid w:val="0031281E"/>
    <w:rsid w:val="00317EDC"/>
    <w:rsid w:val="00326EC8"/>
    <w:rsid w:val="00342C70"/>
    <w:rsid w:val="00371DC4"/>
    <w:rsid w:val="00374E46"/>
    <w:rsid w:val="003818E9"/>
    <w:rsid w:val="00385CD7"/>
    <w:rsid w:val="00387C6E"/>
    <w:rsid w:val="003A1C7B"/>
    <w:rsid w:val="003A1FA0"/>
    <w:rsid w:val="003D5E3C"/>
    <w:rsid w:val="003E06F4"/>
    <w:rsid w:val="004369C0"/>
    <w:rsid w:val="00472E7E"/>
    <w:rsid w:val="004925EC"/>
    <w:rsid w:val="004A67C0"/>
    <w:rsid w:val="004B02E0"/>
    <w:rsid w:val="004B1B3C"/>
    <w:rsid w:val="004B414A"/>
    <w:rsid w:val="004C11E2"/>
    <w:rsid w:val="004D7693"/>
    <w:rsid w:val="004E6018"/>
    <w:rsid w:val="004E7EDB"/>
    <w:rsid w:val="00517A11"/>
    <w:rsid w:val="00527FE6"/>
    <w:rsid w:val="00532CB5"/>
    <w:rsid w:val="00532D20"/>
    <w:rsid w:val="00552C3B"/>
    <w:rsid w:val="005704CA"/>
    <w:rsid w:val="005750A2"/>
    <w:rsid w:val="00577CEE"/>
    <w:rsid w:val="00580F15"/>
    <w:rsid w:val="0058277E"/>
    <w:rsid w:val="005834B7"/>
    <w:rsid w:val="005E0AF9"/>
    <w:rsid w:val="005E26D7"/>
    <w:rsid w:val="005F7F86"/>
    <w:rsid w:val="00612764"/>
    <w:rsid w:val="006130B5"/>
    <w:rsid w:val="00616FF4"/>
    <w:rsid w:val="00620AE7"/>
    <w:rsid w:val="0062529E"/>
    <w:rsid w:val="0063250A"/>
    <w:rsid w:val="00634B0C"/>
    <w:rsid w:val="0067649F"/>
    <w:rsid w:val="006844FA"/>
    <w:rsid w:val="00694AF0"/>
    <w:rsid w:val="006A2C43"/>
    <w:rsid w:val="006A45D6"/>
    <w:rsid w:val="006A47F1"/>
    <w:rsid w:val="006B5400"/>
    <w:rsid w:val="006C056C"/>
    <w:rsid w:val="006C4EB9"/>
    <w:rsid w:val="006E09AE"/>
    <w:rsid w:val="006E0B96"/>
    <w:rsid w:val="006F0E4C"/>
    <w:rsid w:val="007004A9"/>
    <w:rsid w:val="0070342E"/>
    <w:rsid w:val="00713FA2"/>
    <w:rsid w:val="00715557"/>
    <w:rsid w:val="00732A34"/>
    <w:rsid w:val="007432F5"/>
    <w:rsid w:val="0075248B"/>
    <w:rsid w:val="00752F30"/>
    <w:rsid w:val="007604A6"/>
    <w:rsid w:val="007731C3"/>
    <w:rsid w:val="007B2F27"/>
    <w:rsid w:val="007B5309"/>
    <w:rsid w:val="007C05E8"/>
    <w:rsid w:val="007C5419"/>
    <w:rsid w:val="007D10A9"/>
    <w:rsid w:val="00813CBE"/>
    <w:rsid w:val="00817B23"/>
    <w:rsid w:val="00827034"/>
    <w:rsid w:val="008273CF"/>
    <w:rsid w:val="008572F1"/>
    <w:rsid w:val="008728B3"/>
    <w:rsid w:val="008844ED"/>
    <w:rsid w:val="00896C24"/>
    <w:rsid w:val="008974CB"/>
    <w:rsid w:val="008A1FF2"/>
    <w:rsid w:val="008A32F7"/>
    <w:rsid w:val="008C0DAB"/>
    <w:rsid w:val="008C11FE"/>
    <w:rsid w:val="008C297E"/>
    <w:rsid w:val="008D4C26"/>
    <w:rsid w:val="008F118C"/>
    <w:rsid w:val="008F1191"/>
    <w:rsid w:val="008F4E24"/>
    <w:rsid w:val="00915FA4"/>
    <w:rsid w:val="00917B3E"/>
    <w:rsid w:val="00945649"/>
    <w:rsid w:val="00960F9F"/>
    <w:rsid w:val="0096203E"/>
    <w:rsid w:val="0096415A"/>
    <w:rsid w:val="00983AC7"/>
    <w:rsid w:val="009B73BA"/>
    <w:rsid w:val="009C68FA"/>
    <w:rsid w:val="009C6A7E"/>
    <w:rsid w:val="009E46B2"/>
    <w:rsid w:val="00A200E3"/>
    <w:rsid w:val="00A4121E"/>
    <w:rsid w:val="00A56DC8"/>
    <w:rsid w:val="00A6036A"/>
    <w:rsid w:val="00A64241"/>
    <w:rsid w:val="00A810F1"/>
    <w:rsid w:val="00A8357A"/>
    <w:rsid w:val="00A84210"/>
    <w:rsid w:val="00A84812"/>
    <w:rsid w:val="00A86093"/>
    <w:rsid w:val="00AA4B02"/>
    <w:rsid w:val="00AB0D69"/>
    <w:rsid w:val="00AB2A75"/>
    <w:rsid w:val="00AB3924"/>
    <w:rsid w:val="00AB653D"/>
    <w:rsid w:val="00AD5962"/>
    <w:rsid w:val="00AE1041"/>
    <w:rsid w:val="00AF3FCC"/>
    <w:rsid w:val="00AF6D9C"/>
    <w:rsid w:val="00B00C2C"/>
    <w:rsid w:val="00B038B4"/>
    <w:rsid w:val="00B1279A"/>
    <w:rsid w:val="00B156DE"/>
    <w:rsid w:val="00B2159D"/>
    <w:rsid w:val="00B21E26"/>
    <w:rsid w:val="00B26647"/>
    <w:rsid w:val="00B27606"/>
    <w:rsid w:val="00B6030D"/>
    <w:rsid w:val="00B73AA5"/>
    <w:rsid w:val="00B8605E"/>
    <w:rsid w:val="00B87A3F"/>
    <w:rsid w:val="00BC2AF7"/>
    <w:rsid w:val="00BC363B"/>
    <w:rsid w:val="00BE1990"/>
    <w:rsid w:val="00C05840"/>
    <w:rsid w:val="00C12775"/>
    <w:rsid w:val="00C33279"/>
    <w:rsid w:val="00C54C47"/>
    <w:rsid w:val="00C62D97"/>
    <w:rsid w:val="00C73498"/>
    <w:rsid w:val="00C82D67"/>
    <w:rsid w:val="00C866B5"/>
    <w:rsid w:val="00CB39B8"/>
    <w:rsid w:val="00CC2777"/>
    <w:rsid w:val="00CD1938"/>
    <w:rsid w:val="00CD3CED"/>
    <w:rsid w:val="00CD6074"/>
    <w:rsid w:val="00CD60F5"/>
    <w:rsid w:val="00CE34FD"/>
    <w:rsid w:val="00CF2456"/>
    <w:rsid w:val="00D11929"/>
    <w:rsid w:val="00D16AA1"/>
    <w:rsid w:val="00D2393C"/>
    <w:rsid w:val="00D52236"/>
    <w:rsid w:val="00D55BAD"/>
    <w:rsid w:val="00D56AD4"/>
    <w:rsid w:val="00D71CB9"/>
    <w:rsid w:val="00D74EAD"/>
    <w:rsid w:val="00D94AF6"/>
    <w:rsid w:val="00DA514C"/>
    <w:rsid w:val="00DB212D"/>
    <w:rsid w:val="00DB5462"/>
    <w:rsid w:val="00DB5F5A"/>
    <w:rsid w:val="00DE0322"/>
    <w:rsid w:val="00DE6EA7"/>
    <w:rsid w:val="00DF656D"/>
    <w:rsid w:val="00E13F6A"/>
    <w:rsid w:val="00E24D4C"/>
    <w:rsid w:val="00E51155"/>
    <w:rsid w:val="00E775E2"/>
    <w:rsid w:val="00EA0BD5"/>
    <w:rsid w:val="00EA75C4"/>
    <w:rsid w:val="00EB5486"/>
    <w:rsid w:val="00EC146E"/>
    <w:rsid w:val="00EC1B34"/>
    <w:rsid w:val="00ED53E4"/>
    <w:rsid w:val="00EE1AEF"/>
    <w:rsid w:val="00F11856"/>
    <w:rsid w:val="00F12C29"/>
    <w:rsid w:val="00F21E86"/>
    <w:rsid w:val="00F33837"/>
    <w:rsid w:val="00F60F45"/>
    <w:rsid w:val="00F749D5"/>
    <w:rsid w:val="00FC00B7"/>
    <w:rsid w:val="00FC32F5"/>
    <w:rsid w:val="00FC515E"/>
    <w:rsid w:val="00FD57A9"/>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A960B"/>
  <w15:chartTrackingRefBased/>
  <w15:docId w15:val="{66121312-49AB-4463-87C1-2FE495A27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ta-IN"/>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389F"/>
    <w:pPr>
      <w:spacing w:line="240" w:lineRule="auto"/>
      <w:jc w:val="left"/>
    </w:pPr>
    <w:rPr>
      <w:rFonts w:ascii="Times New Roman" w:eastAsia="Times New Roman" w:hAnsi="Times New Roman" w:cs="Times New Roman"/>
      <w:sz w:val="24"/>
      <w:szCs w:val="20"/>
      <w:lang w:val="en-US" w:bidi="ar-SA"/>
    </w:rPr>
  </w:style>
  <w:style w:type="paragraph" w:styleId="Heading1">
    <w:name w:val="heading 1"/>
    <w:basedOn w:val="Normal"/>
    <w:next w:val="Paragraph"/>
    <w:link w:val="Heading1Char"/>
    <w:qFormat/>
    <w:rsid w:val="0025389F"/>
    <w:pPr>
      <w:keepNext/>
      <w:spacing w:before="240" w:after="240"/>
      <w:jc w:val="center"/>
      <w:outlineLvl w:val="0"/>
    </w:pPr>
    <w:rPr>
      <w:b/>
      <w:caps/>
    </w:rPr>
  </w:style>
  <w:style w:type="paragraph" w:styleId="Heading2">
    <w:name w:val="heading 2"/>
    <w:basedOn w:val="Normal"/>
    <w:next w:val="Paragraph"/>
    <w:link w:val="Heading2Char"/>
    <w:qFormat/>
    <w:rsid w:val="0025389F"/>
    <w:pPr>
      <w:keepNext/>
      <w:spacing w:before="240" w:after="240"/>
      <w:jc w:val="center"/>
      <w:outlineLvl w:val="1"/>
    </w:pPr>
    <w:rPr>
      <w:b/>
    </w:rPr>
  </w:style>
  <w:style w:type="paragraph" w:styleId="Heading3">
    <w:name w:val="heading 3"/>
    <w:basedOn w:val="Normal"/>
    <w:next w:val="Normal"/>
    <w:link w:val="Heading3Char"/>
    <w:qFormat/>
    <w:rsid w:val="0025389F"/>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semiHidden/>
    <w:unhideWhenUsed/>
    <w:qFormat/>
    <w:rsid w:val="001D782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rsid w:val="002538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89F"/>
  </w:style>
  <w:style w:type="character" w:customStyle="1" w:styleId="Heading1Char">
    <w:name w:val="Heading 1 Char"/>
    <w:basedOn w:val="DefaultParagraphFont"/>
    <w:link w:val="Heading1"/>
    <w:rsid w:val="00612764"/>
    <w:rPr>
      <w:rFonts w:ascii="Times New Roman" w:eastAsia="Times New Roman" w:hAnsi="Times New Roman" w:cs="Times New Roman"/>
      <w:b/>
      <w:caps/>
      <w:sz w:val="24"/>
      <w:szCs w:val="20"/>
      <w:lang w:val="en-US" w:bidi="ar-SA"/>
    </w:rPr>
  </w:style>
  <w:style w:type="paragraph" w:styleId="Title">
    <w:name w:val="Title"/>
    <w:basedOn w:val="Normal"/>
    <w:next w:val="Normal"/>
    <w:link w:val="TitleChar"/>
    <w:uiPriority w:val="10"/>
    <w:qFormat/>
    <w:rsid w:val="007731C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31C3"/>
    <w:rPr>
      <w:rFonts w:asciiTheme="majorHAnsi" w:eastAsiaTheme="majorEastAsia" w:hAnsiTheme="majorHAnsi" w:cstheme="majorBidi"/>
      <w:spacing w:val="-10"/>
      <w:kern w:val="28"/>
      <w:sz w:val="56"/>
      <w:szCs w:val="56"/>
      <w:lang w:val="en-GB"/>
    </w:rPr>
  </w:style>
  <w:style w:type="paragraph" w:styleId="FootnoteText">
    <w:name w:val="footnote text"/>
    <w:basedOn w:val="Normal"/>
    <w:link w:val="FootnoteTextChar"/>
    <w:semiHidden/>
    <w:rsid w:val="0025389F"/>
    <w:rPr>
      <w:sz w:val="16"/>
    </w:rPr>
  </w:style>
  <w:style w:type="character" w:customStyle="1" w:styleId="FootnoteTextChar">
    <w:name w:val="Footnote Text Char"/>
    <w:basedOn w:val="DefaultParagraphFont"/>
    <w:link w:val="FootnoteText"/>
    <w:semiHidden/>
    <w:rsid w:val="007731C3"/>
    <w:rPr>
      <w:rFonts w:ascii="Times New Roman" w:eastAsia="Times New Roman" w:hAnsi="Times New Roman" w:cs="Times New Roman"/>
      <w:sz w:val="16"/>
      <w:szCs w:val="20"/>
      <w:lang w:val="en-US" w:bidi="ar-SA"/>
    </w:rPr>
  </w:style>
  <w:style w:type="character" w:styleId="Hyperlink">
    <w:name w:val="Hyperlink"/>
    <w:rsid w:val="0025389F"/>
    <w:rPr>
      <w:color w:val="0000FF"/>
      <w:u w:val="single"/>
    </w:rPr>
  </w:style>
  <w:style w:type="character" w:customStyle="1" w:styleId="Heading3Char">
    <w:name w:val="Heading 3 Char"/>
    <w:basedOn w:val="DefaultParagraphFont"/>
    <w:link w:val="Heading3"/>
    <w:rsid w:val="00F749D5"/>
    <w:rPr>
      <w:rFonts w:ascii="Times New Roman" w:eastAsia="Times New Roman" w:hAnsi="Times New Roman" w:cs="Times New Roman"/>
      <w:i/>
      <w:iCs/>
      <w:sz w:val="20"/>
      <w:szCs w:val="20"/>
      <w:lang w:val="en-GB" w:eastAsia="en-GB" w:bidi="ar-SA"/>
    </w:rPr>
  </w:style>
  <w:style w:type="character" w:customStyle="1" w:styleId="Heading2Char">
    <w:name w:val="Heading 2 Char"/>
    <w:basedOn w:val="DefaultParagraphFont"/>
    <w:link w:val="Heading2"/>
    <w:rsid w:val="00F749D5"/>
    <w:rPr>
      <w:rFonts w:ascii="Times New Roman" w:eastAsia="Times New Roman" w:hAnsi="Times New Roman" w:cs="Times New Roman"/>
      <w:b/>
      <w:sz w:val="24"/>
      <w:szCs w:val="20"/>
      <w:lang w:val="en-US" w:bidi="ar-SA"/>
    </w:rPr>
  </w:style>
  <w:style w:type="character" w:styleId="PlaceholderText">
    <w:name w:val="Placeholder Text"/>
    <w:basedOn w:val="DefaultParagraphFont"/>
    <w:uiPriority w:val="99"/>
    <w:semiHidden/>
    <w:rsid w:val="002C2E64"/>
    <w:rPr>
      <w:color w:val="666666"/>
    </w:rPr>
  </w:style>
  <w:style w:type="character" w:customStyle="1" w:styleId="Heading4Char">
    <w:name w:val="Heading 4 Char"/>
    <w:basedOn w:val="DefaultParagraphFont"/>
    <w:link w:val="Heading4"/>
    <w:uiPriority w:val="9"/>
    <w:semiHidden/>
    <w:rsid w:val="001D7827"/>
    <w:rPr>
      <w:rFonts w:asciiTheme="majorHAnsi" w:eastAsiaTheme="majorEastAsia" w:hAnsiTheme="majorHAnsi" w:cstheme="majorBidi"/>
      <w:i/>
      <w:iCs/>
      <w:color w:val="2E74B5" w:themeColor="accent1" w:themeShade="BF"/>
      <w:sz w:val="20"/>
      <w:lang w:val="en-GB"/>
    </w:rPr>
  </w:style>
  <w:style w:type="paragraph" w:styleId="ListParagraph">
    <w:name w:val="List Paragraph"/>
    <w:basedOn w:val="Normal"/>
    <w:uiPriority w:val="34"/>
    <w:rsid w:val="0025389F"/>
    <w:pPr>
      <w:ind w:left="720"/>
      <w:contextualSpacing/>
    </w:pPr>
  </w:style>
  <w:style w:type="paragraph" w:styleId="NormalWeb">
    <w:name w:val="Normal (Web)"/>
    <w:basedOn w:val="Normal"/>
    <w:uiPriority w:val="99"/>
    <w:unhideWhenUsed/>
    <w:rsid w:val="0025389F"/>
    <w:pPr>
      <w:spacing w:before="100" w:beforeAutospacing="1" w:after="100" w:afterAutospacing="1"/>
    </w:pPr>
    <w:rPr>
      <w:szCs w:val="24"/>
      <w:lang w:val="en-GB" w:eastAsia="en-GB"/>
    </w:rPr>
  </w:style>
  <w:style w:type="character" w:styleId="UnresolvedMention">
    <w:name w:val="Unresolved Mention"/>
    <w:basedOn w:val="DefaultParagraphFont"/>
    <w:uiPriority w:val="99"/>
    <w:semiHidden/>
    <w:unhideWhenUsed/>
    <w:rsid w:val="0025389F"/>
    <w:rPr>
      <w:color w:val="808080"/>
      <w:shd w:val="clear" w:color="auto" w:fill="E6E6E6"/>
    </w:rPr>
  </w:style>
  <w:style w:type="paragraph" w:customStyle="1" w:styleId="PaperTitle">
    <w:name w:val="Paper Title"/>
    <w:basedOn w:val="Normal"/>
    <w:next w:val="AuthorName"/>
    <w:rsid w:val="0025389F"/>
    <w:pPr>
      <w:spacing w:before="1200"/>
      <w:jc w:val="center"/>
    </w:pPr>
    <w:rPr>
      <w:b/>
      <w:sz w:val="36"/>
    </w:rPr>
  </w:style>
  <w:style w:type="paragraph" w:customStyle="1" w:styleId="AuthorName">
    <w:name w:val="Author Name"/>
    <w:basedOn w:val="Normal"/>
    <w:next w:val="AuthorAffiliation"/>
    <w:rsid w:val="0025389F"/>
    <w:pPr>
      <w:spacing w:before="360" w:after="360"/>
      <w:jc w:val="center"/>
    </w:pPr>
    <w:rPr>
      <w:sz w:val="28"/>
    </w:rPr>
  </w:style>
  <w:style w:type="paragraph" w:customStyle="1" w:styleId="AuthorAffiliation">
    <w:name w:val="Author Affiliation"/>
    <w:basedOn w:val="Normal"/>
    <w:rsid w:val="0025389F"/>
    <w:pPr>
      <w:jc w:val="center"/>
    </w:pPr>
    <w:rPr>
      <w:i/>
      <w:sz w:val="20"/>
    </w:rPr>
  </w:style>
  <w:style w:type="paragraph" w:customStyle="1" w:styleId="Abstract">
    <w:name w:val="Abstract"/>
    <w:basedOn w:val="Normal"/>
    <w:next w:val="Heading1"/>
    <w:rsid w:val="0025389F"/>
    <w:pPr>
      <w:spacing w:before="360" w:after="360"/>
      <w:ind w:left="289" w:right="289"/>
      <w:jc w:val="both"/>
    </w:pPr>
    <w:rPr>
      <w:sz w:val="18"/>
    </w:rPr>
  </w:style>
  <w:style w:type="paragraph" w:customStyle="1" w:styleId="Paragraph">
    <w:name w:val="Paragraph"/>
    <w:basedOn w:val="Normal"/>
    <w:rsid w:val="0025389F"/>
    <w:pPr>
      <w:ind w:firstLine="284"/>
      <w:jc w:val="both"/>
    </w:pPr>
    <w:rPr>
      <w:sz w:val="20"/>
    </w:rPr>
  </w:style>
  <w:style w:type="character" w:styleId="FootnoteReference">
    <w:name w:val="footnote reference"/>
    <w:semiHidden/>
    <w:rsid w:val="0025389F"/>
    <w:rPr>
      <w:vertAlign w:val="superscript"/>
    </w:rPr>
  </w:style>
  <w:style w:type="paragraph" w:customStyle="1" w:styleId="Reference">
    <w:name w:val="Reference"/>
    <w:basedOn w:val="Paragraph"/>
    <w:rsid w:val="0025389F"/>
    <w:pPr>
      <w:numPr>
        <w:numId w:val="3"/>
      </w:numPr>
      <w:ind w:left="426" w:hanging="426"/>
    </w:pPr>
  </w:style>
  <w:style w:type="paragraph" w:customStyle="1" w:styleId="FigureCaption">
    <w:name w:val="Figure Caption"/>
    <w:next w:val="Paragraph"/>
    <w:rsid w:val="0025389F"/>
    <w:pPr>
      <w:spacing w:before="120" w:line="240" w:lineRule="auto"/>
      <w:jc w:val="center"/>
    </w:pPr>
    <w:rPr>
      <w:rFonts w:ascii="Times New Roman" w:eastAsia="Times New Roman" w:hAnsi="Times New Roman" w:cs="Times New Roman"/>
      <w:sz w:val="18"/>
      <w:szCs w:val="20"/>
      <w:lang w:val="en-US" w:bidi="ar-SA"/>
    </w:rPr>
  </w:style>
  <w:style w:type="paragraph" w:customStyle="1" w:styleId="Figure">
    <w:name w:val="Figure"/>
    <w:basedOn w:val="Paragraph"/>
    <w:rsid w:val="0025389F"/>
    <w:pPr>
      <w:keepNext/>
      <w:ind w:firstLine="0"/>
      <w:jc w:val="center"/>
    </w:pPr>
  </w:style>
  <w:style w:type="paragraph" w:customStyle="1" w:styleId="Equation">
    <w:name w:val="Equation"/>
    <w:basedOn w:val="Paragraph"/>
    <w:rsid w:val="0025389F"/>
    <w:pPr>
      <w:tabs>
        <w:tab w:val="center" w:pos="4320"/>
        <w:tab w:val="right" w:pos="9242"/>
      </w:tabs>
      <w:ind w:firstLine="0"/>
      <w:jc w:val="center"/>
    </w:pPr>
  </w:style>
  <w:style w:type="paragraph" w:styleId="BalloonText">
    <w:name w:val="Balloon Text"/>
    <w:basedOn w:val="Normal"/>
    <w:link w:val="BalloonTextChar"/>
    <w:rsid w:val="0025389F"/>
    <w:rPr>
      <w:rFonts w:ascii="Tahoma" w:hAnsi="Tahoma" w:cs="Tahoma"/>
      <w:sz w:val="16"/>
      <w:szCs w:val="16"/>
    </w:rPr>
  </w:style>
  <w:style w:type="character" w:customStyle="1" w:styleId="BalloonTextChar">
    <w:name w:val="Balloon Text Char"/>
    <w:basedOn w:val="DefaultParagraphFont"/>
    <w:link w:val="BalloonText"/>
    <w:rsid w:val="0025389F"/>
    <w:rPr>
      <w:rFonts w:ascii="Tahoma" w:eastAsia="Times New Roman" w:hAnsi="Tahoma" w:cs="Tahoma"/>
      <w:sz w:val="16"/>
      <w:szCs w:val="16"/>
      <w:lang w:val="en-US" w:bidi="ar-SA"/>
    </w:rPr>
  </w:style>
  <w:style w:type="table" w:styleId="TableGrid">
    <w:name w:val="Table Grid"/>
    <w:basedOn w:val="TableNormal"/>
    <w:rsid w:val="0025389F"/>
    <w:pPr>
      <w:spacing w:line="240" w:lineRule="auto"/>
      <w:jc w:val="left"/>
    </w:pPr>
    <w:rPr>
      <w:rFonts w:ascii="Times New Roman" w:eastAsia="Times New Roman" w:hAnsi="Times New Roman" w:cs="Times New Roman"/>
      <w:sz w:val="20"/>
      <w:szCs w:val="20"/>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5389F"/>
    <w:pPr>
      <w:numPr>
        <w:numId w:val="2"/>
      </w:numPr>
      <w:ind w:left="641" w:hanging="357"/>
    </w:pPr>
  </w:style>
  <w:style w:type="paragraph" w:customStyle="1" w:styleId="AuthorEmail">
    <w:name w:val="Author Email"/>
    <w:basedOn w:val="Normal"/>
    <w:qFormat/>
    <w:rsid w:val="0025389F"/>
    <w:pPr>
      <w:jc w:val="center"/>
    </w:pPr>
    <w:rPr>
      <w:sz w:val="20"/>
    </w:rPr>
  </w:style>
  <w:style w:type="character" w:styleId="Strong">
    <w:name w:val="Strong"/>
    <w:basedOn w:val="DefaultParagraphFont"/>
    <w:uiPriority w:val="22"/>
    <w:qFormat/>
    <w:rsid w:val="0025389F"/>
    <w:rPr>
      <w:b/>
      <w:bCs/>
    </w:rPr>
  </w:style>
  <w:style w:type="character" w:styleId="Emphasis">
    <w:name w:val="Emphasis"/>
    <w:basedOn w:val="DefaultParagraphFont"/>
    <w:uiPriority w:val="20"/>
    <w:qFormat/>
    <w:rsid w:val="0025389F"/>
    <w:rPr>
      <w:i/>
      <w:iCs/>
    </w:rPr>
  </w:style>
  <w:style w:type="paragraph" w:customStyle="1" w:styleId="TableCaption">
    <w:name w:val="Table Caption"/>
    <w:basedOn w:val="FigureCaption"/>
    <w:qFormat/>
    <w:rsid w:val="0025389F"/>
    <w:rPr>
      <w:szCs w:val="18"/>
    </w:rPr>
  </w:style>
  <w:style w:type="paragraph" w:customStyle="1" w:styleId="Paragraphnumbered">
    <w:name w:val="Paragraph (numbered)"/>
    <w:rsid w:val="0025389F"/>
    <w:pPr>
      <w:numPr>
        <w:numId w:val="1"/>
      </w:numPr>
      <w:spacing w:line="240" w:lineRule="auto"/>
    </w:pPr>
    <w:rPr>
      <w:rFonts w:ascii="Times New Roman" w:eastAsia="Times New Roman" w:hAnsi="Times New Roman" w:cs="Times New Roman"/>
      <w:sz w:val="20"/>
      <w:szCs w:val="20"/>
      <w:lang w:val="en-US" w:bidi="ar-SA"/>
    </w:rPr>
  </w:style>
  <w:style w:type="character" w:styleId="CommentReference">
    <w:name w:val="annotation reference"/>
    <w:basedOn w:val="DefaultParagraphFont"/>
    <w:semiHidden/>
    <w:unhideWhenUsed/>
    <w:rsid w:val="0025389F"/>
    <w:rPr>
      <w:sz w:val="16"/>
      <w:szCs w:val="16"/>
    </w:rPr>
  </w:style>
  <w:style w:type="paragraph" w:styleId="CommentText">
    <w:name w:val="annotation text"/>
    <w:basedOn w:val="Normal"/>
    <w:link w:val="CommentTextChar"/>
    <w:semiHidden/>
    <w:unhideWhenUsed/>
    <w:rsid w:val="0025389F"/>
    <w:rPr>
      <w:sz w:val="20"/>
    </w:rPr>
  </w:style>
  <w:style w:type="character" w:customStyle="1" w:styleId="CommentTextChar">
    <w:name w:val="Comment Text Char"/>
    <w:basedOn w:val="DefaultParagraphFont"/>
    <w:link w:val="CommentText"/>
    <w:semiHidden/>
    <w:rsid w:val="0025389F"/>
    <w:rPr>
      <w:rFonts w:ascii="Times New Roman" w:eastAsia="Times New Roman" w:hAnsi="Times New Roman" w:cs="Times New Roman"/>
      <w:sz w:val="20"/>
      <w:szCs w:val="20"/>
      <w:lang w:val="en-US" w:bidi="ar-SA"/>
    </w:rPr>
  </w:style>
  <w:style w:type="paragraph" w:styleId="CommentSubject">
    <w:name w:val="annotation subject"/>
    <w:basedOn w:val="CommentText"/>
    <w:next w:val="CommentText"/>
    <w:link w:val="CommentSubjectChar"/>
    <w:semiHidden/>
    <w:unhideWhenUsed/>
    <w:rsid w:val="0025389F"/>
    <w:rPr>
      <w:b/>
      <w:bCs/>
    </w:rPr>
  </w:style>
  <w:style w:type="character" w:customStyle="1" w:styleId="CommentSubjectChar">
    <w:name w:val="Comment Subject Char"/>
    <w:basedOn w:val="CommentTextChar"/>
    <w:link w:val="CommentSubject"/>
    <w:semiHidden/>
    <w:rsid w:val="0025389F"/>
    <w:rPr>
      <w:rFonts w:ascii="Times New Roman" w:eastAsia="Times New Roman" w:hAnsi="Times New Roman" w:cs="Times New Roman"/>
      <w:b/>
      <w:bCs/>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5368">
      <w:bodyDiv w:val="1"/>
      <w:marLeft w:val="0"/>
      <w:marRight w:val="0"/>
      <w:marTop w:val="0"/>
      <w:marBottom w:val="0"/>
      <w:divBdr>
        <w:top w:val="none" w:sz="0" w:space="0" w:color="auto"/>
        <w:left w:val="none" w:sz="0" w:space="0" w:color="auto"/>
        <w:bottom w:val="none" w:sz="0" w:space="0" w:color="auto"/>
        <w:right w:val="none" w:sz="0" w:space="0" w:color="auto"/>
      </w:divBdr>
    </w:div>
    <w:div w:id="43919757">
      <w:bodyDiv w:val="1"/>
      <w:marLeft w:val="0"/>
      <w:marRight w:val="0"/>
      <w:marTop w:val="0"/>
      <w:marBottom w:val="0"/>
      <w:divBdr>
        <w:top w:val="none" w:sz="0" w:space="0" w:color="auto"/>
        <w:left w:val="none" w:sz="0" w:space="0" w:color="auto"/>
        <w:bottom w:val="none" w:sz="0" w:space="0" w:color="auto"/>
        <w:right w:val="none" w:sz="0" w:space="0" w:color="auto"/>
      </w:divBdr>
    </w:div>
    <w:div w:id="78866496">
      <w:bodyDiv w:val="1"/>
      <w:marLeft w:val="0"/>
      <w:marRight w:val="0"/>
      <w:marTop w:val="0"/>
      <w:marBottom w:val="0"/>
      <w:divBdr>
        <w:top w:val="none" w:sz="0" w:space="0" w:color="auto"/>
        <w:left w:val="none" w:sz="0" w:space="0" w:color="auto"/>
        <w:bottom w:val="none" w:sz="0" w:space="0" w:color="auto"/>
        <w:right w:val="none" w:sz="0" w:space="0" w:color="auto"/>
      </w:divBdr>
    </w:div>
    <w:div w:id="129444415">
      <w:bodyDiv w:val="1"/>
      <w:marLeft w:val="0"/>
      <w:marRight w:val="0"/>
      <w:marTop w:val="0"/>
      <w:marBottom w:val="0"/>
      <w:divBdr>
        <w:top w:val="none" w:sz="0" w:space="0" w:color="auto"/>
        <w:left w:val="none" w:sz="0" w:space="0" w:color="auto"/>
        <w:bottom w:val="none" w:sz="0" w:space="0" w:color="auto"/>
        <w:right w:val="none" w:sz="0" w:space="0" w:color="auto"/>
      </w:divBdr>
    </w:div>
    <w:div w:id="248126312">
      <w:bodyDiv w:val="1"/>
      <w:marLeft w:val="0"/>
      <w:marRight w:val="0"/>
      <w:marTop w:val="0"/>
      <w:marBottom w:val="0"/>
      <w:divBdr>
        <w:top w:val="none" w:sz="0" w:space="0" w:color="auto"/>
        <w:left w:val="none" w:sz="0" w:space="0" w:color="auto"/>
        <w:bottom w:val="none" w:sz="0" w:space="0" w:color="auto"/>
        <w:right w:val="none" w:sz="0" w:space="0" w:color="auto"/>
      </w:divBdr>
    </w:div>
    <w:div w:id="254093744">
      <w:bodyDiv w:val="1"/>
      <w:marLeft w:val="0"/>
      <w:marRight w:val="0"/>
      <w:marTop w:val="0"/>
      <w:marBottom w:val="0"/>
      <w:divBdr>
        <w:top w:val="none" w:sz="0" w:space="0" w:color="auto"/>
        <w:left w:val="none" w:sz="0" w:space="0" w:color="auto"/>
        <w:bottom w:val="none" w:sz="0" w:space="0" w:color="auto"/>
        <w:right w:val="none" w:sz="0" w:space="0" w:color="auto"/>
      </w:divBdr>
    </w:div>
    <w:div w:id="364524866">
      <w:bodyDiv w:val="1"/>
      <w:marLeft w:val="0"/>
      <w:marRight w:val="0"/>
      <w:marTop w:val="0"/>
      <w:marBottom w:val="0"/>
      <w:divBdr>
        <w:top w:val="none" w:sz="0" w:space="0" w:color="auto"/>
        <w:left w:val="none" w:sz="0" w:space="0" w:color="auto"/>
        <w:bottom w:val="none" w:sz="0" w:space="0" w:color="auto"/>
        <w:right w:val="none" w:sz="0" w:space="0" w:color="auto"/>
      </w:divBdr>
    </w:div>
    <w:div w:id="414591407">
      <w:bodyDiv w:val="1"/>
      <w:marLeft w:val="0"/>
      <w:marRight w:val="0"/>
      <w:marTop w:val="0"/>
      <w:marBottom w:val="0"/>
      <w:divBdr>
        <w:top w:val="none" w:sz="0" w:space="0" w:color="auto"/>
        <w:left w:val="none" w:sz="0" w:space="0" w:color="auto"/>
        <w:bottom w:val="none" w:sz="0" w:space="0" w:color="auto"/>
        <w:right w:val="none" w:sz="0" w:space="0" w:color="auto"/>
      </w:divBdr>
    </w:div>
    <w:div w:id="419717421">
      <w:bodyDiv w:val="1"/>
      <w:marLeft w:val="0"/>
      <w:marRight w:val="0"/>
      <w:marTop w:val="0"/>
      <w:marBottom w:val="0"/>
      <w:divBdr>
        <w:top w:val="none" w:sz="0" w:space="0" w:color="auto"/>
        <w:left w:val="none" w:sz="0" w:space="0" w:color="auto"/>
        <w:bottom w:val="none" w:sz="0" w:space="0" w:color="auto"/>
        <w:right w:val="none" w:sz="0" w:space="0" w:color="auto"/>
      </w:divBdr>
    </w:div>
    <w:div w:id="426540245">
      <w:bodyDiv w:val="1"/>
      <w:marLeft w:val="0"/>
      <w:marRight w:val="0"/>
      <w:marTop w:val="0"/>
      <w:marBottom w:val="0"/>
      <w:divBdr>
        <w:top w:val="none" w:sz="0" w:space="0" w:color="auto"/>
        <w:left w:val="none" w:sz="0" w:space="0" w:color="auto"/>
        <w:bottom w:val="none" w:sz="0" w:space="0" w:color="auto"/>
        <w:right w:val="none" w:sz="0" w:space="0" w:color="auto"/>
      </w:divBdr>
    </w:div>
    <w:div w:id="439374199">
      <w:bodyDiv w:val="1"/>
      <w:marLeft w:val="0"/>
      <w:marRight w:val="0"/>
      <w:marTop w:val="0"/>
      <w:marBottom w:val="0"/>
      <w:divBdr>
        <w:top w:val="none" w:sz="0" w:space="0" w:color="auto"/>
        <w:left w:val="none" w:sz="0" w:space="0" w:color="auto"/>
        <w:bottom w:val="none" w:sz="0" w:space="0" w:color="auto"/>
        <w:right w:val="none" w:sz="0" w:space="0" w:color="auto"/>
      </w:divBdr>
    </w:div>
    <w:div w:id="441613639">
      <w:bodyDiv w:val="1"/>
      <w:marLeft w:val="0"/>
      <w:marRight w:val="0"/>
      <w:marTop w:val="0"/>
      <w:marBottom w:val="0"/>
      <w:divBdr>
        <w:top w:val="none" w:sz="0" w:space="0" w:color="auto"/>
        <w:left w:val="none" w:sz="0" w:space="0" w:color="auto"/>
        <w:bottom w:val="none" w:sz="0" w:space="0" w:color="auto"/>
        <w:right w:val="none" w:sz="0" w:space="0" w:color="auto"/>
      </w:divBdr>
    </w:div>
    <w:div w:id="450243507">
      <w:bodyDiv w:val="1"/>
      <w:marLeft w:val="0"/>
      <w:marRight w:val="0"/>
      <w:marTop w:val="0"/>
      <w:marBottom w:val="0"/>
      <w:divBdr>
        <w:top w:val="none" w:sz="0" w:space="0" w:color="auto"/>
        <w:left w:val="none" w:sz="0" w:space="0" w:color="auto"/>
        <w:bottom w:val="none" w:sz="0" w:space="0" w:color="auto"/>
        <w:right w:val="none" w:sz="0" w:space="0" w:color="auto"/>
      </w:divBdr>
    </w:div>
    <w:div w:id="450251980">
      <w:bodyDiv w:val="1"/>
      <w:marLeft w:val="0"/>
      <w:marRight w:val="0"/>
      <w:marTop w:val="0"/>
      <w:marBottom w:val="0"/>
      <w:divBdr>
        <w:top w:val="none" w:sz="0" w:space="0" w:color="auto"/>
        <w:left w:val="none" w:sz="0" w:space="0" w:color="auto"/>
        <w:bottom w:val="none" w:sz="0" w:space="0" w:color="auto"/>
        <w:right w:val="none" w:sz="0" w:space="0" w:color="auto"/>
      </w:divBdr>
    </w:div>
    <w:div w:id="495658897">
      <w:bodyDiv w:val="1"/>
      <w:marLeft w:val="0"/>
      <w:marRight w:val="0"/>
      <w:marTop w:val="0"/>
      <w:marBottom w:val="0"/>
      <w:divBdr>
        <w:top w:val="none" w:sz="0" w:space="0" w:color="auto"/>
        <w:left w:val="none" w:sz="0" w:space="0" w:color="auto"/>
        <w:bottom w:val="none" w:sz="0" w:space="0" w:color="auto"/>
        <w:right w:val="none" w:sz="0" w:space="0" w:color="auto"/>
      </w:divBdr>
    </w:div>
    <w:div w:id="507863519">
      <w:bodyDiv w:val="1"/>
      <w:marLeft w:val="0"/>
      <w:marRight w:val="0"/>
      <w:marTop w:val="0"/>
      <w:marBottom w:val="0"/>
      <w:divBdr>
        <w:top w:val="none" w:sz="0" w:space="0" w:color="auto"/>
        <w:left w:val="none" w:sz="0" w:space="0" w:color="auto"/>
        <w:bottom w:val="none" w:sz="0" w:space="0" w:color="auto"/>
        <w:right w:val="none" w:sz="0" w:space="0" w:color="auto"/>
      </w:divBdr>
    </w:div>
    <w:div w:id="515845359">
      <w:bodyDiv w:val="1"/>
      <w:marLeft w:val="0"/>
      <w:marRight w:val="0"/>
      <w:marTop w:val="0"/>
      <w:marBottom w:val="0"/>
      <w:divBdr>
        <w:top w:val="none" w:sz="0" w:space="0" w:color="auto"/>
        <w:left w:val="none" w:sz="0" w:space="0" w:color="auto"/>
        <w:bottom w:val="none" w:sz="0" w:space="0" w:color="auto"/>
        <w:right w:val="none" w:sz="0" w:space="0" w:color="auto"/>
      </w:divBdr>
    </w:div>
    <w:div w:id="520170422">
      <w:bodyDiv w:val="1"/>
      <w:marLeft w:val="0"/>
      <w:marRight w:val="0"/>
      <w:marTop w:val="0"/>
      <w:marBottom w:val="0"/>
      <w:divBdr>
        <w:top w:val="none" w:sz="0" w:space="0" w:color="auto"/>
        <w:left w:val="none" w:sz="0" w:space="0" w:color="auto"/>
        <w:bottom w:val="none" w:sz="0" w:space="0" w:color="auto"/>
        <w:right w:val="none" w:sz="0" w:space="0" w:color="auto"/>
      </w:divBdr>
    </w:div>
    <w:div w:id="612905298">
      <w:bodyDiv w:val="1"/>
      <w:marLeft w:val="0"/>
      <w:marRight w:val="0"/>
      <w:marTop w:val="0"/>
      <w:marBottom w:val="0"/>
      <w:divBdr>
        <w:top w:val="none" w:sz="0" w:space="0" w:color="auto"/>
        <w:left w:val="none" w:sz="0" w:space="0" w:color="auto"/>
        <w:bottom w:val="none" w:sz="0" w:space="0" w:color="auto"/>
        <w:right w:val="none" w:sz="0" w:space="0" w:color="auto"/>
      </w:divBdr>
    </w:div>
    <w:div w:id="662926543">
      <w:bodyDiv w:val="1"/>
      <w:marLeft w:val="0"/>
      <w:marRight w:val="0"/>
      <w:marTop w:val="0"/>
      <w:marBottom w:val="0"/>
      <w:divBdr>
        <w:top w:val="none" w:sz="0" w:space="0" w:color="auto"/>
        <w:left w:val="none" w:sz="0" w:space="0" w:color="auto"/>
        <w:bottom w:val="none" w:sz="0" w:space="0" w:color="auto"/>
        <w:right w:val="none" w:sz="0" w:space="0" w:color="auto"/>
      </w:divBdr>
    </w:div>
    <w:div w:id="670984007">
      <w:bodyDiv w:val="1"/>
      <w:marLeft w:val="0"/>
      <w:marRight w:val="0"/>
      <w:marTop w:val="0"/>
      <w:marBottom w:val="0"/>
      <w:divBdr>
        <w:top w:val="none" w:sz="0" w:space="0" w:color="auto"/>
        <w:left w:val="none" w:sz="0" w:space="0" w:color="auto"/>
        <w:bottom w:val="none" w:sz="0" w:space="0" w:color="auto"/>
        <w:right w:val="none" w:sz="0" w:space="0" w:color="auto"/>
      </w:divBdr>
    </w:div>
    <w:div w:id="671685865">
      <w:bodyDiv w:val="1"/>
      <w:marLeft w:val="0"/>
      <w:marRight w:val="0"/>
      <w:marTop w:val="0"/>
      <w:marBottom w:val="0"/>
      <w:divBdr>
        <w:top w:val="none" w:sz="0" w:space="0" w:color="auto"/>
        <w:left w:val="none" w:sz="0" w:space="0" w:color="auto"/>
        <w:bottom w:val="none" w:sz="0" w:space="0" w:color="auto"/>
        <w:right w:val="none" w:sz="0" w:space="0" w:color="auto"/>
      </w:divBdr>
    </w:div>
    <w:div w:id="689450581">
      <w:bodyDiv w:val="1"/>
      <w:marLeft w:val="0"/>
      <w:marRight w:val="0"/>
      <w:marTop w:val="0"/>
      <w:marBottom w:val="0"/>
      <w:divBdr>
        <w:top w:val="none" w:sz="0" w:space="0" w:color="auto"/>
        <w:left w:val="none" w:sz="0" w:space="0" w:color="auto"/>
        <w:bottom w:val="none" w:sz="0" w:space="0" w:color="auto"/>
        <w:right w:val="none" w:sz="0" w:space="0" w:color="auto"/>
      </w:divBdr>
    </w:div>
    <w:div w:id="728697285">
      <w:bodyDiv w:val="1"/>
      <w:marLeft w:val="0"/>
      <w:marRight w:val="0"/>
      <w:marTop w:val="0"/>
      <w:marBottom w:val="0"/>
      <w:divBdr>
        <w:top w:val="none" w:sz="0" w:space="0" w:color="auto"/>
        <w:left w:val="none" w:sz="0" w:space="0" w:color="auto"/>
        <w:bottom w:val="none" w:sz="0" w:space="0" w:color="auto"/>
        <w:right w:val="none" w:sz="0" w:space="0" w:color="auto"/>
      </w:divBdr>
    </w:div>
    <w:div w:id="735933893">
      <w:bodyDiv w:val="1"/>
      <w:marLeft w:val="0"/>
      <w:marRight w:val="0"/>
      <w:marTop w:val="0"/>
      <w:marBottom w:val="0"/>
      <w:divBdr>
        <w:top w:val="none" w:sz="0" w:space="0" w:color="auto"/>
        <w:left w:val="none" w:sz="0" w:space="0" w:color="auto"/>
        <w:bottom w:val="none" w:sz="0" w:space="0" w:color="auto"/>
        <w:right w:val="none" w:sz="0" w:space="0" w:color="auto"/>
      </w:divBdr>
    </w:div>
    <w:div w:id="787159977">
      <w:bodyDiv w:val="1"/>
      <w:marLeft w:val="0"/>
      <w:marRight w:val="0"/>
      <w:marTop w:val="0"/>
      <w:marBottom w:val="0"/>
      <w:divBdr>
        <w:top w:val="none" w:sz="0" w:space="0" w:color="auto"/>
        <w:left w:val="none" w:sz="0" w:space="0" w:color="auto"/>
        <w:bottom w:val="none" w:sz="0" w:space="0" w:color="auto"/>
        <w:right w:val="none" w:sz="0" w:space="0" w:color="auto"/>
      </w:divBdr>
    </w:div>
    <w:div w:id="791896463">
      <w:bodyDiv w:val="1"/>
      <w:marLeft w:val="0"/>
      <w:marRight w:val="0"/>
      <w:marTop w:val="0"/>
      <w:marBottom w:val="0"/>
      <w:divBdr>
        <w:top w:val="none" w:sz="0" w:space="0" w:color="auto"/>
        <w:left w:val="none" w:sz="0" w:space="0" w:color="auto"/>
        <w:bottom w:val="none" w:sz="0" w:space="0" w:color="auto"/>
        <w:right w:val="none" w:sz="0" w:space="0" w:color="auto"/>
      </w:divBdr>
    </w:div>
    <w:div w:id="816191255">
      <w:bodyDiv w:val="1"/>
      <w:marLeft w:val="0"/>
      <w:marRight w:val="0"/>
      <w:marTop w:val="0"/>
      <w:marBottom w:val="0"/>
      <w:divBdr>
        <w:top w:val="none" w:sz="0" w:space="0" w:color="auto"/>
        <w:left w:val="none" w:sz="0" w:space="0" w:color="auto"/>
        <w:bottom w:val="none" w:sz="0" w:space="0" w:color="auto"/>
        <w:right w:val="none" w:sz="0" w:space="0" w:color="auto"/>
      </w:divBdr>
    </w:div>
    <w:div w:id="822090556">
      <w:bodyDiv w:val="1"/>
      <w:marLeft w:val="0"/>
      <w:marRight w:val="0"/>
      <w:marTop w:val="0"/>
      <w:marBottom w:val="0"/>
      <w:divBdr>
        <w:top w:val="none" w:sz="0" w:space="0" w:color="auto"/>
        <w:left w:val="none" w:sz="0" w:space="0" w:color="auto"/>
        <w:bottom w:val="none" w:sz="0" w:space="0" w:color="auto"/>
        <w:right w:val="none" w:sz="0" w:space="0" w:color="auto"/>
      </w:divBdr>
    </w:div>
    <w:div w:id="901332637">
      <w:bodyDiv w:val="1"/>
      <w:marLeft w:val="0"/>
      <w:marRight w:val="0"/>
      <w:marTop w:val="0"/>
      <w:marBottom w:val="0"/>
      <w:divBdr>
        <w:top w:val="none" w:sz="0" w:space="0" w:color="auto"/>
        <w:left w:val="none" w:sz="0" w:space="0" w:color="auto"/>
        <w:bottom w:val="none" w:sz="0" w:space="0" w:color="auto"/>
        <w:right w:val="none" w:sz="0" w:space="0" w:color="auto"/>
      </w:divBdr>
    </w:div>
    <w:div w:id="929461866">
      <w:bodyDiv w:val="1"/>
      <w:marLeft w:val="0"/>
      <w:marRight w:val="0"/>
      <w:marTop w:val="0"/>
      <w:marBottom w:val="0"/>
      <w:divBdr>
        <w:top w:val="none" w:sz="0" w:space="0" w:color="auto"/>
        <w:left w:val="none" w:sz="0" w:space="0" w:color="auto"/>
        <w:bottom w:val="none" w:sz="0" w:space="0" w:color="auto"/>
        <w:right w:val="none" w:sz="0" w:space="0" w:color="auto"/>
      </w:divBdr>
    </w:div>
    <w:div w:id="933587287">
      <w:bodyDiv w:val="1"/>
      <w:marLeft w:val="0"/>
      <w:marRight w:val="0"/>
      <w:marTop w:val="0"/>
      <w:marBottom w:val="0"/>
      <w:divBdr>
        <w:top w:val="none" w:sz="0" w:space="0" w:color="auto"/>
        <w:left w:val="none" w:sz="0" w:space="0" w:color="auto"/>
        <w:bottom w:val="none" w:sz="0" w:space="0" w:color="auto"/>
        <w:right w:val="none" w:sz="0" w:space="0" w:color="auto"/>
      </w:divBdr>
    </w:div>
    <w:div w:id="939529865">
      <w:bodyDiv w:val="1"/>
      <w:marLeft w:val="0"/>
      <w:marRight w:val="0"/>
      <w:marTop w:val="0"/>
      <w:marBottom w:val="0"/>
      <w:divBdr>
        <w:top w:val="none" w:sz="0" w:space="0" w:color="auto"/>
        <w:left w:val="none" w:sz="0" w:space="0" w:color="auto"/>
        <w:bottom w:val="none" w:sz="0" w:space="0" w:color="auto"/>
        <w:right w:val="none" w:sz="0" w:space="0" w:color="auto"/>
      </w:divBdr>
    </w:div>
    <w:div w:id="991522001">
      <w:bodyDiv w:val="1"/>
      <w:marLeft w:val="0"/>
      <w:marRight w:val="0"/>
      <w:marTop w:val="0"/>
      <w:marBottom w:val="0"/>
      <w:divBdr>
        <w:top w:val="none" w:sz="0" w:space="0" w:color="auto"/>
        <w:left w:val="none" w:sz="0" w:space="0" w:color="auto"/>
        <w:bottom w:val="none" w:sz="0" w:space="0" w:color="auto"/>
        <w:right w:val="none" w:sz="0" w:space="0" w:color="auto"/>
      </w:divBdr>
    </w:div>
    <w:div w:id="1101418912">
      <w:bodyDiv w:val="1"/>
      <w:marLeft w:val="0"/>
      <w:marRight w:val="0"/>
      <w:marTop w:val="0"/>
      <w:marBottom w:val="0"/>
      <w:divBdr>
        <w:top w:val="none" w:sz="0" w:space="0" w:color="auto"/>
        <w:left w:val="none" w:sz="0" w:space="0" w:color="auto"/>
        <w:bottom w:val="none" w:sz="0" w:space="0" w:color="auto"/>
        <w:right w:val="none" w:sz="0" w:space="0" w:color="auto"/>
      </w:divBdr>
    </w:div>
    <w:div w:id="1214004602">
      <w:bodyDiv w:val="1"/>
      <w:marLeft w:val="0"/>
      <w:marRight w:val="0"/>
      <w:marTop w:val="0"/>
      <w:marBottom w:val="0"/>
      <w:divBdr>
        <w:top w:val="none" w:sz="0" w:space="0" w:color="auto"/>
        <w:left w:val="none" w:sz="0" w:space="0" w:color="auto"/>
        <w:bottom w:val="none" w:sz="0" w:space="0" w:color="auto"/>
        <w:right w:val="none" w:sz="0" w:space="0" w:color="auto"/>
      </w:divBdr>
    </w:div>
    <w:div w:id="1250121531">
      <w:bodyDiv w:val="1"/>
      <w:marLeft w:val="0"/>
      <w:marRight w:val="0"/>
      <w:marTop w:val="0"/>
      <w:marBottom w:val="0"/>
      <w:divBdr>
        <w:top w:val="none" w:sz="0" w:space="0" w:color="auto"/>
        <w:left w:val="none" w:sz="0" w:space="0" w:color="auto"/>
        <w:bottom w:val="none" w:sz="0" w:space="0" w:color="auto"/>
        <w:right w:val="none" w:sz="0" w:space="0" w:color="auto"/>
      </w:divBdr>
    </w:div>
    <w:div w:id="1272281335">
      <w:bodyDiv w:val="1"/>
      <w:marLeft w:val="0"/>
      <w:marRight w:val="0"/>
      <w:marTop w:val="0"/>
      <w:marBottom w:val="0"/>
      <w:divBdr>
        <w:top w:val="none" w:sz="0" w:space="0" w:color="auto"/>
        <w:left w:val="none" w:sz="0" w:space="0" w:color="auto"/>
        <w:bottom w:val="none" w:sz="0" w:space="0" w:color="auto"/>
        <w:right w:val="none" w:sz="0" w:space="0" w:color="auto"/>
      </w:divBdr>
    </w:div>
    <w:div w:id="1387727315">
      <w:bodyDiv w:val="1"/>
      <w:marLeft w:val="0"/>
      <w:marRight w:val="0"/>
      <w:marTop w:val="0"/>
      <w:marBottom w:val="0"/>
      <w:divBdr>
        <w:top w:val="none" w:sz="0" w:space="0" w:color="auto"/>
        <w:left w:val="none" w:sz="0" w:space="0" w:color="auto"/>
        <w:bottom w:val="none" w:sz="0" w:space="0" w:color="auto"/>
        <w:right w:val="none" w:sz="0" w:space="0" w:color="auto"/>
      </w:divBdr>
    </w:div>
    <w:div w:id="1574272644">
      <w:bodyDiv w:val="1"/>
      <w:marLeft w:val="0"/>
      <w:marRight w:val="0"/>
      <w:marTop w:val="0"/>
      <w:marBottom w:val="0"/>
      <w:divBdr>
        <w:top w:val="none" w:sz="0" w:space="0" w:color="auto"/>
        <w:left w:val="none" w:sz="0" w:space="0" w:color="auto"/>
        <w:bottom w:val="none" w:sz="0" w:space="0" w:color="auto"/>
        <w:right w:val="none" w:sz="0" w:space="0" w:color="auto"/>
      </w:divBdr>
    </w:div>
    <w:div w:id="1601137297">
      <w:bodyDiv w:val="1"/>
      <w:marLeft w:val="0"/>
      <w:marRight w:val="0"/>
      <w:marTop w:val="0"/>
      <w:marBottom w:val="0"/>
      <w:divBdr>
        <w:top w:val="none" w:sz="0" w:space="0" w:color="auto"/>
        <w:left w:val="none" w:sz="0" w:space="0" w:color="auto"/>
        <w:bottom w:val="none" w:sz="0" w:space="0" w:color="auto"/>
        <w:right w:val="none" w:sz="0" w:space="0" w:color="auto"/>
      </w:divBdr>
    </w:div>
    <w:div w:id="1626035629">
      <w:bodyDiv w:val="1"/>
      <w:marLeft w:val="0"/>
      <w:marRight w:val="0"/>
      <w:marTop w:val="0"/>
      <w:marBottom w:val="0"/>
      <w:divBdr>
        <w:top w:val="none" w:sz="0" w:space="0" w:color="auto"/>
        <w:left w:val="none" w:sz="0" w:space="0" w:color="auto"/>
        <w:bottom w:val="none" w:sz="0" w:space="0" w:color="auto"/>
        <w:right w:val="none" w:sz="0" w:space="0" w:color="auto"/>
      </w:divBdr>
    </w:div>
    <w:div w:id="1638753154">
      <w:bodyDiv w:val="1"/>
      <w:marLeft w:val="0"/>
      <w:marRight w:val="0"/>
      <w:marTop w:val="0"/>
      <w:marBottom w:val="0"/>
      <w:divBdr>
        <w:top w:val="none" w:sz="0" w:space="0" w:color="auto"/>
        <w:left w:val="none" w:sz="0" w:space="0" w:color="auto"/>
        <w:bottom w:val="none" w:sz="0" w:space="0" w:color="auto"/>
        <w:right w:val="none" w:sz="0" w:space="0" w:color="auto"/>
      </w:divBdr>
    </w:div>
    <w:div w:id="1651521785">
      <w:bodyDiv w:val="1"/>
      <w:marLeft w:val="0"/>
      <w:marRight w:val="0"/>
      <w:marTop w:val="0"/>
      <w:marBottom w:val="0"/>
      <w:divBdr>
        <w:top w:val="none" w:sz="0" w:space="0" w:color="auto"/>
        <w:left w:val="none" w:sz="0" w:space="0" w:color="auto"/>
        <w:bottom w:val="none" w:sz="0" w:space="0" w:color="auto"/>
        <w:right w:val="none" w:sz="0" w:space="0" w:color="auto"/>
      </w:divBdr>
    </w:div>
    <w:div w:id="1675572557">
      <w:bodyDiv w:val="1"/>
      <w:marLeft w:val="0"/>
      <w:marRight w:val="0"/>
      <w:marTop w:val="0"/>
      <w:marBottom w:val="0"/>
      <w:divBdr>
        <w:top w:val="none" w:sz="0" w:space="0" w:color="auto"/>
        <w:left w:val="none" w:sz="0" w:space="0" w:color="auto"/>
        <w:bottom w:val="none" w:sz="0" w:space="0" w:color="auto"/>
        <w:right w:val="none" w:sz="0" w:space="0" w:color="auto"/>
      </w:divBdr>
    </w:div>
    <w:div w:id="1818840350">
      <w:bodyDiv w:val="1"/>
      <w:marLeft w:val="0"/>
      <w:marRight w:val="0"/>
      <w:marTop w:val="0"/>
      <w:marBottom w:val="0"/>
      <w:divBdr>
        <w:top w:val="none" w:sz="0" w:space="0" w:color="auto"/>
        <w:left w:val="none" w:sz="0" w:space="0" w:color="auto"/>
        <w:bottom w:val="none" w:sz="0" w:space="0" w:color="auto"/>
        <w:right w:val="none" w:sz="0" w:space="0" w:color="auto"/>
      </w:divBdr>
    </w:div>
    <w:div w:id="1861580912">
      <w:bodyDiv w:val="1"/>
      <w:marLeft w:val="0"/>
      <w:marRight w:val="0"/>
      <w:marTop w:val="0"/>
      <w:marBottom w:val="0"/>
      <w:divBdr>
        <w:top w:val="none" w:sz="0" w:space="0" w:color="auto"/>
        <w:left w:val="none" w:sz="0" w:space="0" w:color="auto"/>
        <w:bottom w:val="none" w:sz="0" w:space="0" w:color="auto"/>
        <w:right w:val="none" w:sz="0" w:space="0" w:color="auto"/>
      </w:divBdr>
    </w:div>
    <w:div w:id="1924989760">
      <w:bodyDiv w:val="1"/>
      <w:marLeft w:val="0"/>
      <w:marRight w:val="0"/>
      <w:marTop w:val="0"/>
      <w:marBottom w:val="0"/>
      <w:divBdr>
        <w:top w:val="none" w:sz="0" w:space="0" w:color="auto"/>
        <w:left w:val="none" w:sz="0" w:space="0" w:color="auto"/>
        <w:bottom w:val="none" w:sz="0" w:space="0" w:color="auto"/>
        <w:right w:val="none" w:sz="0" w:space="0" w:color="auto"/>
      </w:divBdr>
    </w:div>
    <w:div w:id="1952007085">
      <w:bodyDiv w:val="1"/>
      <w:marLeft w:val="0"/>
      <w:marRight w:val="0"/>
      <w:marTop w:val="0"/>
      <w:marBottom w:val="0"/>
      <w:divBdr>
        <w:top w:val="none" w:sz="0" w:space="0" w:color="auto"/>
        <w:left w:val="none" w:sz="0" w:space="0" w:color="auto"/>
        <w:bottom w:val="none" w:sz="0" w:space="0" w:color="auto"/>
        <w:right w:val="none" w:sz="0" w:space="0" w:color="auto"/>
      </w:divBdr>
    </w:div>
    <w:div w:id="2007391733">
      <w:bodyDiv w:val="1"/>
      <w:marLeft w:val="0"/>
      <w:marRight w:val="0"/>
      <w:marTop w:val="0"/>
      <w:marBottom w:val="0"/>
      <w:divBdr>
        <w:top w:val="none" w:sz="0" w:space="0" w:color="auto"/>
        <w:left w:val="none" w:sz="0" w:space="0" w:color="auto"/>
        <w:bottom w:val="none" w:sz="0" w:space="0" w:color="auto"/>
        <w:right w:val="none" w:sz="0" w:space="0" w:color="auto"/>
      </w:divBdr>
    </w:div>
    <w:div w:id="202323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imalar3011@gmail.com" TargetMode="External"/><Relationship Id="rId13" Type="http://schemas.openxmlformats.org/officeDocument/2006/relationships/hyperlink" Target="https://doi.org/10.1007/978-3-642-46768-4" TargetMode="External"/><Relationship Id="rId18" Type="http://schemas.openxmlformats.org/officeDocument/2006/relationships/hyperlink" Target="https://doi.org/10.1016/j.procs.2016.07.08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55267/iadt.07.15426" TargetMode="External"/><Relationship Id="rId7" Type="http://schemas.openxmlformats.org/officeDocument/2006/relationships/hyperlink" Target="mailto:balakumar@pmu.edu" TargetMode="External"/><Relationship Id="rId12" Type="http://schemas.openxmlformats.org/officeDocument/2006/relationships/hyperlink" Target="https://doi.org/10.1016/j.eswa.2020.114186" TargetMode="External"/><Relationship Id="rId17" Type="http://schemas.openxmlformats.org/officeDocument/2006/relationships/hyperlink" Target="https://doi.org/10.1016/j.asoc.2020.10693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eswa.2015.01.003" TargetMode="External"/><Relationship Id="rId20" Type="http://schemas.openxmlformats.org/officeDocument/2006/relationships/hyperlink" Target="https://doi.org/10.1016/j.procs.2020.09.25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09/FOCS.2011.76" TargetMode="External"/><Relationship Id="rId24" Type="http://schemas.openxmlformats.org/officeDocument/2006/relationships/hyperlink" Target="https://doi.org/10.1002/wics.82" TargetMode="External"/><Relationship Id="rId5" Type="http://schemas.openxmlformats.org/officeDocument/2006/relationships/footnotes" Target="footnotes.xml"/><Relationship Id="rId15" Type="http://schemas.openxmlformats.org/officeDocument/2006/relationships/hyperlink" Target="https://doi.org/10.1016/j.eswa.2007.10.014" TargetMode="External"/><Relationship Id="rId23" Type="http://schemas.openxmlformats.org/officeDocument/2006/relationships/hyperlink" Target="https://doi.org/10.1002/j.1538-7305.1948.tb01338.x" TargetMode="External"/><Relationship Id="rId10" Type="http://schemas.openxmlformats.org/officeDocument/2006/relationships/hyperlink" Target="https://doi.org/10.1287/mnsc.17.4.B141" TargetMode="External"/><Relationship Id="rId19" Type="http://schemas.openxmlformats.org/officeDocument/2006/relationships/hyperlink" Target="https://doi.org/10.1016/j.ins.2007.12.003" TargetMode="External"/><Relationship Id="rId4" Type="http://schemas.openxmlformats.org/officeDocument/2006/relationships/webSettings" Target="webSettings.xml"/><Relationship Id="rId9" Type="http://schemas.openxmlformats.org/officeDocument/2006/relationships/hyperlink" Target="https://doi.org/10.1016/j.enconman.2025.120321?utm_source=chatgpt.com" TargetMode="External"/><Relationship Id="rId14" Type="http://schemas.openxmlformats.org/officeDocument/2006/relationships/hyperlink" Target="https://doi.org/10.1007/s00170-002-1320-2" TargetMode="External"/><Relationship Id="rId22" Type="http://schemas.openxmlformats.org/officeDocument/2006/relationships/hyperlink" Target="https://doi.org/10.1007/s11846-023-0065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1</Pages>
  <Words>5219</Words>
  <Characters>29753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Mithuna</dc:creator>
  <cp:keywords/>
  <dc:description/>
  <cp:lastModifiedBy>Shankara Narayanan V R</cp:lastModifiedBy>
  <cp:revision>7</cp:revision>
  <cp:lastPrinted>2025-09-03T09:17:00Z</cp:lastPrinted>
  <dcterms:created xsi:type="dcterms:W3CDTF">2025-09-05T05:10:00Z</dcterms:created>
  <dcterms:modified xsi:type="dcterms:W3CDTF">2025-09-15T16:22:00Z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685b1d586b7bf961c62078a49df7a64db63bfcce8f2d6068f5221a4a7f4be511</vt:lpwstr>
  </property>
</Properties>
</file>