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94353" w:rsidRDefault="00B211F2">
      <w:pPr>
        <w:spacing w:before="1200" w:after="0" w:line="240" w:lineRule="auto"/>
        <w:jc w:val="center"/>
        <w:rPr>
          <w:rFonts w:ascii="Times New Roman" w:hAnsi="Times New Roman" w:cs="Times New Roman"/>
          <w:b/>
          <w:kern w:val="0"/>
          <w:sz w:val="36"/>
          <w:szCs w:val="20"/>
          <w:lang w:eastAsia="en-US"/>
        </w:rPr>
      </w:pPr>
      <w:r>
        <w:rPr>
          <w:rFonts w:ascii="Times New Roman" w:hAnsi="Times New Roman" w:cs="Times New Roman"/>
          <w:b/>
          <w:kern w:val="0"/>
          <w:sz w:val="36"/>
          <w:szCs w:val="20"/>
          <w:lang w:eastAsia="en-US"/>
        </w:rPr>
        <w:t>Electromagnetic Principles and Circuit Theory in Wireless Charging Technology</w:t>
      </w:r>
    </w:p>
    <w:p w:rsidR="00094353" w:rsidRDefault="00B211F2">
      <w:pPr>
        <w:spacing w:before="360" w:line="240" w:lineRule="auto"/>
        <w:jc w:val="center"/>
        <w:rPr>
          <w:rFonts w:ascii="Times New Roman" w:hAnsi="Times New Roman" w:cs="Times New Roman"/>
          <w:kern w:val="0"/>
          <w:sz w:val="28"/>
          <w:szCs w:val="28"/>
          <w:lang w:eastAsia="en-US"/>
        </w:rPr>
      </w:pPr>
      <w:r>
        <w:rPr>
          <w:rFonts w:ascii="Times New Roman" w:hAnsi="Times New Roman" w:cs="Times New Roman" w:hint="eastAsia"/>
          <w:kern w:val="0"/>
          <w:sz w:val="28"/>
          <w:szCs w:val="28"/>
          <w:lang w:eastAsia="en-US"/>
        </w:rPr>
        <w:t>Runhao Zhang</w:t>
      </w:r>
    </w:p>
    <w:p w:rsidR="00094353" w:rsidRDefault="00B211F2">
      <w:pPr>
        <w:pStyle w:val="AuthorAffiliation"/>
        <w:widowControl/>
        <w:spacing w:after="0" w:line="240" w:lineRule="auto"/>
        <w:rPr>
          <w:rFonts w:ascii="Times New Roman" w:eastAsia="Times New Roman" w:hAnsi="Times New Roman" w:cs="Times New Roman"/>
          <w:kern w:val="0"/>
          <w:szCs w:val="20"/>
          <w:lang w:eastAsia="en-US"/>
        </w:rPr>
      </w:pPr>
      <w:r>
        <w:rPr>
          <w:rFonts w:ascii="Times New Roman" w:eastAsia="Times New Roman" w:hAnsi="Times New Roman" w:cs="Times New Roman"/>
          <w:kern w:val="0"/>
          <w:szCs w:val="20"/>
          <w:lang w:eastAsia="en-US"/>
        </w:rPr>
        <w:t>University of Syd</w:t>
      </w:r>
      <w:r>
        <w:rPr>
          <w:rFonts w:ascii="Times New Roman" w:eastAsia="Times New Roman" w:hAnsi="Times New Roman" w:cs="Times New Roman"/>
          <w:kern w:val="0"/>
          <w:szCs w:val="20"/>
          <w:lang w:eastAsia="en-US"/>
        </w:rPr>
        <w:t>ney, Camperdown, NSW 2006, Australia</w:t>
      </w:r>
    </w:p>
    <w:p w:rsidR="00094353" w:rsidRDefault="00094353">
      <w:pPr>
        <w:pStyle w:val="AuthorAffiliation"/>
        <w:widowControl/>
        <w:spacing w:after="0" w:line="240" w:lineRule="auto"/>
        <w:rPr>
          <w:rFonts w:ascii="Times New Roman" w:eastAsia="Times New Roman" w:hAnsi="Times New Roman" w:cs="Times New Roman"/>
          <w:kern w:val="0"/>
          <w:szCs w:val="20"/>
          <w:lang w:eastAsia="en-US"/>
        </w:rPr>
      </w:pPr>
    </w:p>
    <w:p w:rsidR="00094353" w:rsidRDefault="00B211F2">
      <w:pPr>
        <w:pStyle w:val="AuthorAffiliation"/>
        <w:widowControl/>
        <w:spacing w:after="0" w:line="240" w:lineRule="auto"/>
        <w:rPr>
          <w:rFonts w:ascii="Times New Roman" w:eastAsia="Times New Roman" w:hAnsi="Times New Roman" w:cs="Times New Roman"/>
          <w:i w:val="0"/>
          <w:kern w:val="0"/>
          <w:szCs w:val="20"/>
          <w:lang w:eastAsia="en-US"/>
        </w:rPr>
      </w:pPr>
      <w:r>
        <w:rPr>
          <w:rFonts w:ascii="Times New Roman" w:eastAsia="Times New Roman" w:hAnsi="Times New Roman" w:cs="Times New Roman"/>
          <w:i w:val="0"/>
          <w:kern w:val="0"/>
          <w:szCs w:val="20"/>
          <w:lang w:eastAsia="en-US"/>
        </w:rPr>
        <w:t>rzha0418@uni.sydney.edu.au</w:t>
      </w:r>
    </w:p>
    <w:p w:rsidR="00094353" w:rsidRDefault="00B211F2">
      <w:pPr>
        <w:pStyle w:val="Abstract"/>
        <w:widowControl/>
        <w:spacing w:line="240" w:lineRule="auto"/>
        <w:rPr>
          <w:rFonts w:ascii="Times New Roman" w:hAnsi="Times New Roman" w:cs="Times New Roman"/>
          <w:kern w:val="0"/>
          <w:szCs w:val="20"/>
          <w:lang w:eastAsia="en-US"/>
        </w:rPr>
      </w:pPr>
      <w:r>
        <w:rPr>
          <w:rFonts w:ascii="Times New Roman" w:hAnsi="Times New Roman" w:cs="Times New Roman"/>
          <w:b/>
          <w:bCs/>
          <w:kern w:val="0"/>
          <w:szCs w:val="20"/>
          <w:lang w:eastAsia="en-US"/>
        </w:rPr>
        <w:t xml:space="preserve">Abstract. </w:t>
      </w:r>
      <w:r>
        <w:rPr>
          <w:rFonts w:ascii="Times New Roman" w:hAnsi="Times New Roman" w:cs="Times New Roman"/>
          <w:kern w:val="0"/>
          <w:szCs w:val="20"/>
          <w:lang w:eastAsia="en-US"/>
        </w:rPr>
        <w:t xml:space="preserve">This </w:t>
      </w:r>
      <w:r>
        <w:rPr>
          <w:rFonts w:ascii="Times New Roman" w:hAnsi="Times New Roman" w:cs="Times New Roman"/>
          <w:kern w:val="0"/>
          <w:szCs w:val="20"/>
          <w:lang w:eastAsia="en-US"/>
        </w:rPr>
        <w:t>paper presents a comprehensive review of the theoretical foundations and practical implementations of wireless power transfer systems. It analyses the key electromagnetic principles, including induction and magnetic resonance coupling, that enable energy t</w:t>
      </w:r>
      <w:r>
        <w:rPr>
          <w:rFonts w:ascii="Times New Roman" w:hAnsi="Times New Roman" w:cs="Times New Roman"/>
          <w:kern w:val="0"/>
          <w:szCs w:val="20"/>
          <w:lang w:eastAsia="en-US"/>
        </w:rPr>
        <w:t>ransfer without the need for physical connectors. The study examines the design of resonant LC circuits within both transmitter and receiver configurations, emphasising the importance of optimised impedance matching and the use of intermediate resonant coi</w:t>
      </w:r>
      <w:r>
        <w:rPr>
          <w:rFonts w:ascii="Times New Roman" w:hAnsi="Times New Roman" w:cs="Times New Roman"/>
          <w:kern w:val="0"/>
          <w:szCs w:val="20"/>
          <w:lang w:eastAsia="en-US"/>
        </w:rPr>
        <w:t>ls to enhance efficiency over variable distances. Furthermore, the paper discusses critical aspects of circuit theory applied to wireless charging, covering inverter and rectifier design, magnetic field dynamics, and feedback control strategies that ensure</w:t>
      </w:r>
      <w:r>
        <w:rPr>
          <w:rFonts w:ascii="Times New Roman" w:hAnsi="Times New Roman" w:cs="Times New Roman"/>
          <w:kern w:val="0"/>
          <w:szCs w:val="20"/>
          <w:lang w:eastAsia="en-US"/>
        </w:rPr>
        <w:t xml:space="preserve"> stable resonance under changing load and alignment conditions. Applications in consumer electronics, electric vehicles, and medical devices illustrate the broad impact and adaptability of the technology. Emerging advancements, such as the incorporation of</w:t>
      </w:r>
      <w:r>
        <w:rPr>
          <w:rFonts w:ascii="Times New Roman" w:hAnsi="Times New Roman" w:cs="Times New Roman"/>
          <w:kern w:val="0"/>
          <w:szCs w:val="20"/>
          <w:lang w:eastAsia="en-US"/>
        </w:rPr>
        <w:t xml:space="preserve"> metamaterials and the development of dynamic charging infrastructures, are highlighted as potential solutions to current limitations, including energy losses, alignment sensitivity, and safety concerns. Overall, this work provides valuable insights into b</w:t>
      </w:r>
      <w:r>
        <w:rPr>
          <w:rFonts w:ascii="Times New Roman" w:hAnsi="Times New Roman" w:cs="Times New Roman"/>
          <w:kern w:val="0"/>
          <w:szCs w:val="20"/>
          <w:lang w:eastAsia="en-US"/>
        </w:rPr>
        <w:t>oth the physics and engineering principles underpinning wireless charging technology, outlining future research directions and opportunities for its integration into diverse, real-world applications. This study paves the way for more efficient, sustainable</w:t>
      </w:r>
      <w:r>
        <w:rPr>
          <w:rFonts w:ascii="Times New Roman" w:hAnsi="Times New Roman" w:cs="Times New Roman"/>
          <w:kern w:val="0"/>
          <w:szCs w:val="20"/>
          <w:lang w:eastAsia="en-US"/>
        </w:rPr>
        <w:t xml:space="preserve"> power solutions.</w:t>
      </w:r>
    </w:p>
    <w:p w:rsidR="00094353" w:rsidRDefault="00B211F2">
      <w:pPr>
        <w:pStyle w:val="1"/>
        <w:widowControl/>
        <w:spacing w:line="240" w:lineRule="auto"/>
        <w:rPr>
          <w:rFonts w:ascii="Times New Roman" w:hAnsi="Times New Roman" w:cs="Times New Roman"/>
          <w:kern w:val="0"/>
          <w:sz w:val="24"/>
          <w:szCs w:val="20"/>
          <w:lang w:eastAsia="en-US"/>
        </w:rPr>
      </w:pPr>
      <w:r>
        <w:rPr>
          <w:rFonts w:ascii="Times New Roman" w:hAnsi="Times New Roman" w:cs="Times New Roman"/>
          <w:kern w:val="0"/>
          <w:sz w:val="24"/>
          <w:szCs w:val="20"/>
          <w:lang w:eastAsia="en-US"/>
        </w:rPr>
        <w:t>Introduction</w:t>
      </w:r>
    </w:p>
    <w:p w:rsidR="00094353" w:rsidRDefault="00B211F2">
      <w:pPr>
        <w:pStyle w:val="Paragraph"/>
        <w:widowControl/>
        <w:spacing w:after="0" w:line="240" w:lineRule="auto"/>
        <w:rPr>
          <w:rFonts w:ascii="Times New Roman" w:hAnsi="Times New Roman" w:cs="Times New Roman"/>
          <w:kern w:val="0"/>
          <w:szCs w:val="20"/>
          <w:lang w:eastAsia="en-US"/>
        </w:rPr>
      </w:pPr>
      <w:r>
        <w:rPr>
          <w:rFonts w:ascii="Times New Roman" w:hAnsi="Times New Roman" w:cs="Times New Roman"/>
          <w:kern w:val="0"/>
          <w:szCs w:val="20"/>
          <w:lang w:eastAsia="en-US"/>
        </w:rPr>
        <w:t>Wireless charging technology addresses a critical challenge in modern electronics: the inconvenience and limitations of traditional wired charging methods. Conventional charging relies on physical connectors and cables, leadi</w:t>
      </w:r>
      <w:r>
        <w:rPr>
          <w:rFonts w:ascii="Times New Roman" w:hAnsi="Times New Roman" w:cs="Times New Roman"/>
          <w:kern w:val="0"/>
          <w:szCs w:val="20"/>
          <w:lang w:eastAsia="en-US"/>
        </w:rPr>
        <w:t>ng to issues such as wear and tear on device ports, limited mobility during charging, and user inconvenience. If these challenges are not effectively resolved, they will continue to hinder the user experience, limit device durability, and slow down the bro</w:t>
      </w:r>
      <w:r>
        <w:rPr>
          <w:rFonts w:ascii="Times New Roman" w:hAnsi="Times New Roman" w:cs="Times New Roman"/>
          <w:kern w:val="0"/>
          <w:szCs w:val="20"/>
          <w:lang w:eastAsia="en-US"/>
        </w:rPr>
        <w:t>ader adoption of electronic and electrical innovations, especially as devices become increasingly portable and integrated into daily life.</w:t>
      </w:r>
    </w:p>
    <w:p w:rsidR="00094353" w:rsidRDefault="00B211F2">
      <w:pPr>
        <w:pStyle w:val="Paragraph"/>
        <w:widowControl/>
        <w:spacing w:after="0" w:line="240" w:lineRule="auto"/>
        <w:rPr>
          <w:rFonts w:ascii="Times New Roman" w:hAnsi="Times New Roman" w:cs="Times New Roman"/>
          <w:kern w:val="0"/>
          <w:szCs w:val="20"/>
          <w:lang w:eastAsia="en-US"/>
        </w:rPr>
      </w:pPr>
      <w:r>
        <w:rPr>
          <w:rFonts w:ascii="Times New Roman" w:hAnsi="Times New Roman" w:cs="Times New Roman"/>
          <w:kern w:val="0"/>
          <w:szCs w:val="20"/>
          <w:lang w:eastAsia="en-US"/>
        </w:rPr>
        <w:t>To overcome these issues, wireless charging technology leverages fundamental electromagnetic principles, primarily el</w:t>
      </w:r>
      <w:r>
        <w:rPr>
          <w:rFonts w:ascii="Times New Roman" w:hAnsi="Times New Roman" w:cs="Times New Roman"/>
          <w:kern w:val="0"/>
          <w:szCs w:val="20"/>
          <w:lang w:eastAsia="en-US"/>
        </w:rPr>
        <w:t>ectromagnetic induction and magnetic resonance coupling, combined with advanced circuit theory [1</w:t>
      </w:r>
      <w:r>
        <w:rPr>
          <w:rFonts w:ascii="Times New Roman" w:hAnsi="Times New Roman" w:cs="Times New Roman" w:hint="eastAsia"/>
          <w:kern w:val="0"/>
          <w:szCs w:val="20"/>
        </w:rPr>
        <w:t>,</w:t>
      </w:r>
      <w:r>
        <w:rPr>
          <w:rFonts w:ascii="Times New Roman" w:hAnsi="Times New Roman" w:cs="Times New Roman"/>
          <w:kern w:val="0"/>
          <w:szCs w:val="20"/>
          <w:lang w:eastAsia="en-US"/>
        </w:rPr>
        <w:t>2]. This paper delves deeply into these foundational concepts, examining how electromagnetic induction enables power transfer without physical connections, an</w:t>
      </w:r>
      <w:r>
        <w:rPr>
          <w:rFonts w:ascii="Times New Roman" w:hAnsi="Times New Roman" w:cs="Times New Roman"/>
          <w:kern w:val="0"/>
          <w:szCs w:val="20"/>
          <w:lang w:eastAsia="en-US"/>
        </w:rPr>
        <w:t>d how resonant LC circuits can enhance this power transfer efficiency over practical distances [3].</w:t>
      </w:r>
    </w:p>
    <w:p w:rsidR="00094353" w:rsidRDefault="00B211F2">
      <w:pPr>
        <w:pStyle w:val="Paragraph"/>
        <w:widowControl/>
        <w:spacing w:after="0" w:line="240" w:lineRule="auto"/>
        <w:rPr>
          <w:rFonts w:ascii="Times New Roman" w:hAnsi="Times New Roman" w:cs="Times New Roman"/>
          <w:kern w:val="0"/>
          <w:szCs w:val="20"/>
          <w:lang w:eastAsia="en-US"/>
        </w:rPr>
      </w:pPr>
      <w:r>
        <w:rPr>
          <w:rFonts w:ascii="Times New Roman" w:hAnsi="Times New Roman" w:cs="Times New Roman"/>
          <w:kern w:val="0"/>
          <w:szCs w:val="20"/>
          <w:lang w:eastAsia="en-US"/>
        </w:rPr>
        <w:t>The significance of wireless charging lies in its numerous advantages, including increased convenience, enhanced durability of devices by eliminating physic</w:t>
      </w:r>
      <w:r>
        <w:rPr>
          <w:rFonts w:ascii="Times New Roman" w:hAnsi="Times New Roman" w:cs="Times New Roman"/>
          <w:kern w:val="0"/>
          <w:szCs w:val="20"/>
          <w:lang w:eastAsia="en-US"/>
        </w:rPr>
        <w:t>al connectors, improved safety through reduced risk of electrical shock and short circuits, and the potential for greater integration into everyday environments [4]. Furthermore, wireless charging supports innovation in fields such as consumer electronics,</w:t>
      </w:r>
      <w:r>
        <w:rPr>
          <w:rFonts w:ascii="Times New Roman" w:hAnsi="Times New Roman" w:cs="Times New Roman"/>
          <w:kern w:val="0"/>
          <w:szCs w:val="20"/>
          <w:lang w:eastAsia="en-US"/>
        </w:rPr>
        <w:t xml:space="preserve"> electric vehicles, and medical devices, offering seamless and efficient power delivery solutions [5].</w:t>
      </w:r>
    </w:p>
    <w:p w:rsidR="00094353" w:rsidRDefault="00B211F2">
      <w:pPr>
        <w:pStyle w:val="Paragraph"/>
        <w:widowControl/>
        <w:spacing w:after="0" w:line="240" w:lineRule="auto"/>
        <w:rPr>
          <w:rFonts w:ascii="Times New Roman" w:hAnsi="Times New Roman" w:cs="Times New Roman"/>
          <w:kern w:val="0"/>
          <w:szCs w:val="20"/>
          <w:lang w:eastAsia="en-US"/>
        </w:rPr>
      </w:pPr>
      <w:r>
        <w:rPr>
          <w:rFonts w:ascii="Times New Roman" w:hAnsi="Times New Roman" w:cs="Times New Roman"/>
          <w:kern w:val="0"/>
          <w:szCs w:val="20"/>
          <w:lang w:eastAsia="en-US"/>
        </w:rPr>
        <w:t>Historically, the concept of wireless energy transmission began with Michael Faraday’s discovery of electromagnetic induction in 1831, laying the foundat</w:t>
      </w:r>
      <w:r>
        <w:rPr>
          <w:rFonts w:ascii="Times New Roman" w:hAnsi="Times New Roman" w:cs="Times New Roman"/>
          <w:kern w:val="0"/>
          <w:szCs w:val="20"/>
          <w:lang w:eastAsia="en-US"/>
        </w:rPr>
        <w:t>ional physics for modern systems [1]. Nikola Tesla further expanded this concept in the late 19th and early 20th centuries with his experiments on wireless power transfer using resonant circuits, marking a significant leap towards practical applications [2</w:t>
      </w:r>
      <w:r>
        <w:rPr>
          <w:rFonts w:ascii="Times New Roman" w:hAnsi="Times New Roman" w:cs="Times New Roman"/>
          <w:kern w:val="0"/>
          <w:szCs w:val="20"/>
          <w:lang w:eastAsia="en-US"/>
        </w:rPr>
        <w:t>]. Recent decades have seen rapid commercialisation and standardisation, especially with the emergence of popular standards such as Qi, which have accelerated the widespread adoption of wireless charging in everyday products [3].</w:t>
      </w:r>
    </w:p>
    <w:p w:rsidR="00094353" w:rsidRDefault="00B211F2">
      <w:pPr>
        <w:pStyle w:val="Paragraph"/>
        <w:widowControl/>
        <w:spacing w:after="0" w:line="240" w:lineRule="auto"/>
        <w:rPr>
          <w:rFonts w:ascii="Times New Roman" w:hAnsi="Times New Roman" w:cs="Times New Roman"/>
          <w:kern w:val="0"/>
          <w:szCs w:val="20"/>
          <w:lang w:eastAsia="en-US"/>
        </w:rPr>
      </w:pPr>
      <w:r>
        <w:rPr>
          <w:rFonts w:ascii="Times New Roman" w:hAnsi="Times New Roman" w:cs="Times New Roman"/>
          <w:kern w:val="0"/>
          <w:szCs w:val="20"/>
          <w:lang w:eastAsia="en-US"/>
        </w:rPr>
        <w:lastRenderedPageBreak/>
        <w:t>The primary aim of this pa</w:t>
      </w:r>
      <w:r>
        <w:rPr>
          <w:rFonts w:ascii="Times New Roman" w:hAnsi="Times New Roman" w:cs="Times New Roman"/>
          <w:kern w:val="0"/>
          <w:szCs w:val="20"/>
          <w:lang w:eastAsia="en-US"/>
        </w:rPr>
        <w:t xml:space="preserve">per is to provide a comprehensive analysis of the electromagnetic and circuit theoretical principles underpinning wireless charging technology. It explores the practical implementations and optimisation techniques that enhance performance, efficiency, and </w:t>
      </w:r>
      <w:r>
        <w:rPr>
          <w:rFonts w:ascii="Times New Roman" w:hAnsi="Times New Roman" w:cs="Times New Roman"/>
          <w:kern w:val="0"/>
          <w:szCs w:val="20"/>
          <w:lang w:eastAsia="en-US"/>
        </w:rPr>
        <w:t>usability. Additionally, the paper reviews various industry-specific applications and outlines ongoing challenges, emerging technologies, and future research opportunities. This structured approach aims to offer a clear understanding of both the theoretica</w:t>
      </w:r>
      <w:r>
        <w:rPr>
          <w:rFonts w:ascii="Times New Roman" w:hAnsi="Times New Roman" w:cs="Times New Roman"/>
          <w:kern w:val="0"/>
          <w:szCs w:val="20"/>
          <w:lang w:eastAsia="en-US"/>
        </w:rPr>
        <w:t>l and practical aspects, emphasising how continued advancements can further integrate wireless charging into diverse technological landscapes.</w:t>
      </w:r>
    </w:p>
    <w:p w:rsidR="00094353" w:rsidRDefault="00B211F2">
      <w:pPr>
        <w:pStyle w:val="1"/>
        <w:widowControl/>
        <w:spacing w:line="240" w:lineRule="auto"/>
        <w:rPr>
          <w:rFonts w:ascii="Times New Roman" w:hAnsi="Times New Roman" w:cs="Times New Roman"/>
          <w:kern w:val="0"/>
          <w:sz w:val="24"/>
          <w:szCs w:val="20"/>
          <w:lang w:eastAsia="en-US"/>
        </w:rPr>
      </w:pPr>
      <w:r>
        <w:rPr>
          <w:rFonts w:ascii="Times New Roman" w:hAnsi="Times New Roman" w:cs="Times New Roman"/>
          <w:kern w:val="0"/>
          <w:sz w:val="24"/>
          <w:szCs w:val="20"/>
          <w:lang w:eastAsia="en-US"/>
        </w:rPr>
        <w:t>Electromagnetic Foundations of Wireless Charging</w:t>
      </w:r>
    </w:p>
    <w:p w:rsidR="00094353" w:rsidRDefault="00B211F2">
      <w:pPr>
        <w:pStyle w:val="2"/>
        <w:widowControl/>
        <w:spacing w:line="240" w:lineRule="auto"/>
        <w:rPr>
          <w:rFonts w:ascii="Times New Roman" w:hAnsi="Times New Roman" w:cs="Times New Roman"/>
          <w:kern w:val="0"/>
          <w:sz w:val="24"/>
          <w:szCs w:val="20"/>
          <w:lang w:eastAsia="en-US"/>
        </w:rPr>
      </w:pPr>
      <w:r>
        <w:rPr>
          <w:rFonts w:ascii="Times New Roman" w:hAnsi="Times New Roman" w:cs="Times New Roman"/>
          <w:kern w:val="0"/>
          <w:sz w:val="24"/>
          <w:szCs w:val="20"/>
          <w:lang w:eastAsia="en-US"/>
        </w:rPr>
        <w:t>Electromagnetic Induction</w:t>
      </w:r>
    </w:p>
    <w:p w:rsidR="00094353" w:rsidRDefault="00B211F2">
      <w:pPr>
        <w:pStyle w:val="Paragraph"/>
        <w:widowControl/>
        <w:spacing w:after="0" w:line="240" w:lineRule="auto"/>
        <w:rPr>
          <w:rFonts w:ascii="Times New Roman" w:hAnsi="Times New Roman" w:cs="Times New Roman"/>
          <w:kern w:val="0"/>
          <w:szCs w:val="20"/>
          <w:lang w:val="en-US"/>
        </w:rPr>
      </w:pPr>
      <w:r>
        <w:rPr>
          <w:rFonts w:ascii="Times New Roman" w:hAnsi="Times New Roman" w:cs="Times New Roman"/>
          <w:kern w:val="0"/>
          <w:szCs w:val="20"/>
          <w:lang w:eastAsia="en-US"/>
        </w:rPr>
        <w:t>Electromagnetic induction is the corne</w:t>
      </w:r>
      <w:r>
        <w:rPr>
          <w:rFonts w:ascii="Times New Roman" w:hAnsi="Times New Roman" w:cs="Times New Roman"/>
          <w:kern w:val="0"/>
          <w:szCs w:val="20"/>
          <w:lang w:eastAsia="en-US"/>
        </w:rPr>
        <w:t>rstone principle enabling wireless power transfer. As discovered by Faraday, a time-varying current in a primary coil generates a changing magnetic field, which can induce a voltage in a secondary coil placed within that field [6]. Wireless charging system</w:t>
      </w:r>
      <w:r>
        <w:rPr>
          <w:rFonts w:ascii="Times New Roman" w:hAnsi="Times New Roman" w:cs="Times New Roman"/>
          <w:kern w:val="0"/>
          <w:szCs w:val="20"/>
          <w:lang w:eastAsia="en-US"/>
        </w:rPr>
        <w:t>s utilise this effect by driving a transmitter coil with an alternating current to produce a magnetic flux, which then induces an electromotive force in the nearby receiver coil [7]. The induced voltage drives current through the receiver’s circuitry, deli</w:t>
      </w:r>
      <w:r>
        <w:rPr>
          <w:rFonts w:ascii="Times New Roman" w:hAnsi="Times New Roman" w:cs="Times New Roman"/>
          <w:kern w:val="0"/>
          <w:szCs w:val="20"/>
          <w:lang w:eastAsia="en-US"/>
        </w:rPr>
        <w:t>vering power to the load, such as a battery [8].</w:t>
      </w:r>
      <w:r>
        <w:rPr>
          <w:rFonts w:ascii="Times New Roman" w:hAnsi="Times New Roman" w:cs="Times New Roman" w:hint="eastAsia"/>
          <w:kern w:val="0"/>
          <w:szCs w:val="20"/>
          <w:lang w:val="en-US"/>
        </w:rPr>
        <w:t xml:space="preserve"> The magnitude of the induced EMF is proportional to the rate of change of magnetic flux linkage (Faraday</w:t>
      </w:r>
      <w:r>
        <w:rPr>
          <w:rFonts w:ascii="Times New Roman" w:hAnsi="Times New Roman" w:cs="Times New Roman"/>
          <w:kern w:val="0"/>
          <w:szCs w:val="20"/>
          <w:lang w:val="en-US"/>
        </w:rPr>
        <w:t>’</w:t>
      </w:r>
      <w:r>
        <w:rPr>
          <w:rFonts w:ascii="Times New Roman" w:hAnsi="Times New Roman" w:cs="Times New Roman" w:hint="eastAsia"/>
          <w:kern w:val="0"/>
          <w:szCs w:val="20"/>
          <w:lang w:val="en-US"/>
        </w:rPr>
        <w:t>s law), and the direction of induced current is given by Lenz</w:t>
      </w:r>
      <w:r>
        <w:rPr>
          <w:rFonts w:ascii="Times New Roman" w:hAnsi="Times New Roman" w:cs="Times New Roman"/>
          <w:kern w:val="0"/>
          <w:szCs w:val="20"/>
          <w:lang w:val="en-US"/>
        </w:rPr>
        <w:t>’</w:t>
      </w:r>
      <w:r>
        <w:rPr>
          <w:rFonts w:ascii="Times New Roman" w:hAnsi="Times New Roman" w:cs="Times New Roman" w:hint="eastAsia"/>
          <w:kern w:val="0"/>
          <w:szCs w:val="20"/>
          <w:lang w:val="en-US"/>
        </w:rPr>
        <w:t xml:space="preserve">s law, which together govern the basic </w:t>
      </w:r>
      <w:r>
        <w:rPr>
          <w:rFonts w:ascii="Times New Roman" w:hAnsi="Times New Roman" w:cs="Times New Roman" w:hint="eastAsia"/>
          <w:kern w:val="0"/>
          <w:szCs w:val="20"/>
          <w:lang w:val="en-US"/>
        </w:rPr>
        <w:t>operation of inductive wireless chargers.</w:t>
      </w:r>
    </w:p>
    <w:p w:rsidR="00094353" w:rsidRDefault="00B211F2">
      <w:pPr>
        <w:pStyle w:val="2"/>
        <w:widowControl/>
        <w:spacing w:line="240" w:lineRule="auto"/>
        <w:rPr>
          <w:rFonts w:ascii="Times New Roman" w:hAnsi="Times New Roman" w:cs="Times New Roman"/>
          <w:kern w:val="0"/>
          <w:sz w:val="24"/>
          <w:szCs w:val="20"/>
          <w:lang w:eastAsia="en-US"/>
        </w:rPr>
      </w:pPr>
      <w:r>
        <w:rPr>
          <w:rFonts w:ascii="Times New Roman" w:hAnsi="Times New Roman" w:cs="Times New Roman"/>
          <w:kern w:val="0"/>
          <w:sz w:val="24"/>
          <w:szCs w:val="20"/>
          <w:lang w:eastAsia="en-US"/>
        </w:rPr>
        <w:t>Electromagnetic Field Dynamics</w:t>
      </w:r>
    </w:p>
    <w:p w:rsidR="00094353" w:rsidRDefault="00B211F2">
      <w:pPr>
        <w:ind w:firstLine="420"/>
        <w:rPr>
          <w:rFonts w:ascii="Times New Roman" w:hAnsi="Times New Roman" w:cs="Times New Roman"/>
          <w:kern w:val="0"/>
          <w:szCs w:val="20"/>
          <w:lang w:eastAsia="en-US"/>
        </w:rPr>
      </w:pPr>
      <w:r>
        <w:rPr>
          <w:rFonts w:ascii="Times New Roman" w:hAnsi="Times New Roman" w:cs="Times New Roman" w:hint="eastAsia"/>
          <w:kern w:val="0"/>
          <w:szCs w:val="20"/>
          <w:lang w:eastAsia="en-US"/>
        </w:rPr>
        <w:t>Understanding the dynamics of the electromagnetic field between coils is vital for optimising wireless charging. In near</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field wireless power transfer, the magnetic field is predomina</w:t>
      </w:r>
      <w:r>
        <w:rPr>
          <w:rFonts w:ascii="Times New Roman" w:hAnsi="Times New Roman" w:cs="Times New Roman" w:hint="eastAsia"/>
          <w:kern w:val="0"/>
          <w:szCs w:val="20"/>
          <w:lang w:eastAsia="en-US"/>
        </w:rPr>
        <w:t>ntly responsible for energy transfer, and its intensity diminishes rapidly with distance from the source (approximately following an inverse-cubic law in the reactive near-field)</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3</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8</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Only a portion of the transmitter</w:t>
      </w:r>
      <w:r>
        <w:rPr>
          <w:rFonts w:ascii="Times New Roman" w:hAnsi="Times New Roman" w:cs="Times New Roman"/>
          <w:kern w:val="0"/>
          <w:szCs w:val="20"/>
          <w:lang w:val="en-US"/>
        </w:rPr>
        <w:t>’</w:t>
      </w:r>
      <w:r>
        <w:rPr>
          <w:rFonts w:ascii="Times New Roman" w:hAnsi="Times New Roman" w:cs="Times New Roman" w:hint="eastAsia"/>
          <w:kern w:val="0"/>
          <w:szCs w:val="20"/>
          <w:lang w:eastAsia="en-US"/>
        </w:rPr>
        <w:t>s magnetic flux intercepts the receiv</w:t>
      </w:r>
      <w:r>
        <w:rPr>
          <w:rFonts w:ascii="Times New Roman" w:hAnsi="Times New Roman" w:cs="Times New Roman" w:hint="eastAsia"/>
          <w:kern w:val="0"/>
          <w:szCs w:val="20"/>
          <w:lang w:eastAsia="en-US"/>
        </w:rPr>
        <w:t xml:space="preserve">er coil </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xml:space="preserve"> this linked portion produces the useful induced current, whereas the rest constitutes leakage flux not contributing to power transfer. The fraction of magnetic flux from the transmitter that links with the receiver is quantified by the coupling c</w:t>
      </w:r>
      <w:r>
        <w:rPr>
          <w:rFonts w:ascii="Times New Roman" w:hAnsi="Times New Roman" w:cs="Times New Roman" w:hint="eastAsia"/>
          <w:kern w:val="0"/>
          <w:szCs w:val="20"/>
          <w:lang w:eastAsia="en-US"/>
        </w:rPr>
        <w:t xml:space="preserve">oefficient k, defined as </w:t>
      </w:r>
      <m:oMath>
        <m:r>
          <m:rPr>
            <m:sty m:val="p"/>
          </m:rPr>
          <w:rPr>
            <w:rFonts w:ascii="Cambria Math" w:hAnsi="Cambria Math" w:cs="Times New Roman"/>
            <w:kern w:val="0"/>
            <w:szCs w:val="20"/>
          </w:rPr>
          <m:t>k</m:t>
        </m:r>
        <m:r>
          <m:rPr>
            <m:sty m:val="p"/>
          </m:rPr>
          <w:rPr>
            <w:rFonts w:ascii="Cambria Math" w:hAnsi="Cambria Math" w:cs="Times New Roman"/>
            <w:kern w:val="0"/>
            <w:szCs w:val="20"/>
            <w:lang w:val="en-US"/>
          </w:rPr>
          <m:t>=</m:t>
        </m:r>
        <m:f>
          <m:fPr>
            <m:ctrlPr>
              <w:rPr>
                <w:rFonts w:ascii="Cambria Math" w:hAnsi="Cambria Math" w:cs="Times New Roman"/>
                <w:kern w:val="0"/>
                <w:szCs w:val="20"/>
                <w:lang w:val="en-US"/>
              </w:rPr>
            </m:ctrlPr>
          </m:fPr>
          <m:num>
            <m:r>
              <m:rPr>
                <m:sty m:val="p"/>
              </m:rPr>
              <w:rPr>
                <w:rFonts w:ascii="Cambria Math" w:hAnsi="Cambria Math" w:cs="Times New Roman"/>
                <w:kern w:val="0"/>
                <w:szCs w:val="20"/>
                <w:lang w:val="en-US"/>
              </w:rPr>
              <m:t>M</m:t>
            </m:r>
          </m:num>
          <m:den>
            <m:rad>
              <m:radPr>
                <m:degHide m:val="1"/>
                <m:ctrlPr>
                  <w:rPr>
                    <w:rFonts w:ascii="Cambria Math" w:hAnsi="Cambria Math" w:cs="Times New Roman"/>
                    <w:kern w:val="0"/>
                    <w:szCs w:val="20"/>
                    <w:lang w:val="en-US"/>
                  </w:rPr>
                </m:ctrlPr>
              </m:radPr>
              <m:deg/>
              <m:e>
                <m:sSub>
                  <m:sSubPr>
                    <m:ctrlPr>
                      <w:rPr>
                        <w:rFonts w:ascii="Cambria Math" w:hAnsi="Cambria Math" w:cs="Times New Roman"/>
                        <w:kern w:val="0"/>
                        <w:szCs w:val="20"/>
                        <w:lang w:val="en-US"/>
                      </w:rPr>
                    </m:ctrlPr>
                  </m:sSubPr>
                  <m:e>
                    <m:r>
                      <m:rPr>
                        <m:sty m:val="p"/>
                      </m:rPr>
                      <w:rPr>
                        <w:rFonts w:ascii="Cambria Math" w:hAnsi="Cambria Math" w:cs="Times New Roman"/>
                        <w:kern w:val="0"/>
                        <w:szCs w:val="20"/>
                        <w:lang w:val="en-US"/>
                      </w:rPr>
                      <m:t>L</m:t>
                    </m:r>
                  </m:e>
                  <m:sub>
                    <m:r>
                      <m:rPr>
                        <m:sty m:val="p"/>
                      </m:rPr>
                      <w:rPr>
                        <w:rFonts w:ascii="Cambria Math" w:hAnsi="Cambria Math" w:cs="Times New Roman"/>
                        <w:kern w:val="0"/>
                        <w:szCs w:val="20"/>
                        <w:lang w:val="en-US"/>
                      </w:rPr>
                      <m:t>1</m:t>
                    </m:r>
                  </m:sub>
                </m:sSub>
                <m:sSub>
                  <m:sSubPr>
                    <m:ctrlPr>
                      <w:rPr>
                        <w:rFonts w:ascii="Cambria Math" w:hAnsi="Cambria Math" w:cs="Times New Roman"/>
                        <w:kern w:val="0"/>
                        <w:szCs w:val="20"/>
                        <w:lang w:val="en-US"/>
                      </w:rPr>
                    </m:ctrlPr>
                  </m:sSubPr>
                  <m:e>
                    <m:r>
                      <m:rPr>
                        <m:sty m:val="p"/>
                      </m:rPr>
                      <w:rPr>
                        <w:rFonts w:ascii="Cambria Math" w:hAnsi="Cambria Math" w:cs="Times New Roman"/>
                        <w:kern w:val="0"/>
                        <w:szCs w:val="20"/>
                        <w:lang w:val="en-US"/>
                      </w:rPr>
                      <m:t>L</m:t>
                    </m:r>
                  </m:e>
                  <m:sub>
                    <m:r>
                      <m:rPr>
                        <m:sty m:val="p"/>
                      </m:rPr>
                      <w:rPr>
                        <w:rFonts w:ascii="Cambria Math" w:hAnsi="Cambria Math" w:cs="Times New Roman"/>
                        <w:kern w:val="0"/>
                        <w:szCs w:val="20"/>
                        <w:lang w:val="en-US"/>
                      </w:rPr>
                      <m:t>2</m:t>
                    </m:r>
                  </m:sub>
                </m:sSub>
              </m:e>
            </m:rad>
          </m:den>
        </m:f>
      </m:oMath>
      <w:r>
        <w:rPr>
          <w:rFonts w:ascii="Times New Roman" w:hAnsi="Times New Roman" w:cs="Times New Roman" w:hint="eastAsia"/>
          <w:kern w:val="0"/>
          <w:szCs w:val="20"/>
          <w:lang w:eastAsia="en-US"/>
        </w:rPr>
        <w:t>, where M is the mutual inductance between the coils and L</w:t>
      </w:r>
      <w:r>
        <w:rPr>
          <w:rFonts w:ascii="Times New Roman" w:hAnsi="Times New Roman" w:cs="Times New Roman" w:hint="eastAsia"/>
          <w:kern w:val="0"/>
          <w:szCs w:val="20"/>
          <w:vertAlign w:val="subscript"/>
          <w:lang w:eastAsia="en-US"/>
        </w:rPr>
        <w:t>1</w:t>
      </w:r>
      <w:r>
        <w:rPr>
          <w:rFonts w:ascii="Times New Roman" w:hAnsi="Times New Roman" w:cs="Times New Roman" w:hint="eastAsia"/>
          <w:kern w:val="0"/>
          <w:szCs w:val="20"/>
          <w:lang w:eastAsia="en-US"/>
        </w:rPr>
        <w:t>, L</w:t>
      </w:r>
      <w:r>
        <w:rPr>
          <w:rFonts w:ascii="Times New Roman" w:hAnsi="Times New Roman" w:cs="Times New Roman" w:hint="eastAsia"/>
          <w:kern w:val="0"/>
          <w:szCs w:val="20"/>
          <w:vertAlign w:val="subscript"/>
          <w:lang w:eastAsia="en-US"/>
        </w:rPr>
        <w:t>2</w:t>
      </w:r>
      <w:r>
        <w:rPr>
          <w:rFonts w:ascii="Times New Roman" w:hAnsi="Times New Roman" w:cs="Times New Roman" w:hint="eastAsia"/>
          <w:kern w:val="0"/>
          <w:szCs w:val="20"/>
          <w:vertAlign w:val="subscript"/>
          <w:lang w:val="en-US"/>
        </w:rPr>
        <w:t xml:space="preserve"> </w:t>
      </w:r>
      <w:r>
        <w:rPr>
          <w:rFonts w:ascii="Times New Roman" w:hAnsi="Times New Roman" w:cs="Times New Roman" w:hint="eastAsia"/>
          <w:kern w:val="0"/>
          <w:szCs w:val="20"/>
          <w:lang w:eastAsia="en-US"/>
        </w:rPr>
        <w:t xml:space="preserve">are the self-inductances of the coils. For tightly coupled coils (as in transformers), k approaches 1, but in typical wireless charging systems k is much lower </w:t>
      </w:r>
      <w:r>
        <w:rPr>
          <w:rFonts w:ascii="Times New Roman" w:hAnsi="Times New Roman" w:cs="Times New Roman" w:hint="eastAsia"/>
          <w:kern w:val="0"/>
          <w:szCs w:val="20"/>
          <w:lang w:eastAsia="en-US"/>
        </w:rPr>
        <w:t>(often 0.1</w:t>
      </w:r>
      <w:r>
        <w:rPr>
          <w:rFonts w:ascii="Times New Roman" w:hAnsi="Times New Roman" w:cs="Times New Roman" w:hint="eastAsia"/>
          <w:kern w:val="0"/>
          <w:szCs w:val="20"/>
          <w:lang w:eastAsia="en-US"/>
        </w:rPr>
        <w:t>–</w:t>
      </w:r>
      <w:r>
        <w:rPr>
          <w:rFonts w:ascii="Times New Roman" w:hAnsi="Times New Roman" w:cs="Times New Roman" w:hint="eastAsia"/>
          <w:kern w:val="0"/>
          <w:szCs w:val="20"/>
          <w:lang w:eastAsia="en-US"/>
        </w:rPr>
        <w:t>0.3 for loosely coupled coils over a gap). A low coupling coefficient means most of the transmitter</w:t>
      </w:r>
      <w:r>
        <w:rPr>
          <w:rFonts w:ascii="Times New Roman" w:hAnsi="Times New Roman" w:cs="Times New Roman"/>
          <w:kern w:val="0"/>
          <w:szCs w:val="20"/>
          <w:lang w:val="en-US"/>
        </w:rPr>
        <w:t>’</w:t>
      </w:r>
      <w:r>
        <w:rPr>
          <w:rFonts w:ascii="Times New Roman" w:hAnsi="Times New Roman" w:cs="Times New Roman" w:hint="eastAsia"/>
          <w:kern w:val="0"/>
          <w:szCs w:val="20"/>
          <w:lang w:eastAsia="en-US"/>
        </w:rPr>
        <w:t>s field does not link the receiver, which is why careful coil design and alignment are crucial. Maxwell</w:t>
      </w:r>
      <w:r>
        <w:rPr>
          <w:rFonts w:ascii="Times New Roman" w:hAnsi="Times New Roman" w:cs="Times New Roman"/>
          <w:kern w:val="0"/>
          <w:szCs w:val="20"/>
          <w:lang w:val="en-US"/>
        </w:rPr>
        <w:t>’</w:t>
      </w:r>
      <w:r>
        <w:rPr>
          <w:rFonts w:ascii="Times New Roman" w:hAnsi="Times New Roman" w:cs="Times New Roman" w:hint="eastAsia"/>
          <w:kern w:val="0"/>
          <w:szCs w:val="20"/>
          <w:lang w:eastAsia="en-US"/>
        </w:rPr>
        <w:t xml:space="preserve">s equations can be applied to solve the </w:t>
      </w:r>
      <w:r>
        <w:rPr>
          <w:rFonts w:ascii="Times New Roman" w:hAnsi="Times New Roman" w:cs="Times New Roman" w:hint="eastAsia"/>
          <w:kern w:val="0"/>
          <w:szCs w:val="20"/>
          <w:lang w:eastAsia="en-US"/>
        </w:rPr>
        <w:t>magnetic field distribution and eddy currents in conductive objects, ensuring that field exposure remains within safety limits. Figure 1 illustrates a key dynamic observed in strongly coupled resonant systems: the frequency splitting phenomenon, which will</w:t>
      </w:r>
      <w:r>
        <w:rPr>
          <w:rFonts w:ascii="Times New Roman" w:hAnsi="Times New Roman" w:cs="Times New Roman" w:hint="eastAsia"/>
          <w:kern w:val="0"/>
          <w:szCs w:val="20"/>
          <w:lang w:eastAsia="en-US"/>
        </w:rPr>
        <w:t xml:space="preserve"> be</w:t>
      </w:r>
      <w:r>
        <w:rPr>
          <w:rFonts w:ascii="Times New Roman" w:hAnsi="Times New Roman" w:cs="Times New Roman" w:hint="eastAsia"/>
          <w:kern w:val="0"/>
          <w:szCs w:val="20"/>
          <w:lang w:val="en-US"/>
        </w:rPr>
        <w:t xml:space="preserve"> </w:t>
      </w:r>
      <w:r>
        <w:rPr>
          <w:rFonts w:ascii="Times New Roman" w:hAnsi="Times New Roman" w:cs="Times New Roman" w:hint="eastAsia"/>
          <w:kern w:val="0"/>
          <w:szCs w:val="20"/>
          <w:lang w:eastAsia="en-US"/>
        </w:rPr>
        <w:t>discussed in the context of</w:t>
      </w:r>
      <w:r>
        <w:rPr>
          <w:rFonts w:ascii="Times New Roman" w:hAnsi="Times New Roman" w:cs="Times New Roman" w:hint="eastAsia"/>
          <w:kern w:val="0"/>
          <w:szCs w:val="20"/>
          <w:lang w:val="en-US"/>
        </w:rPr>
        <w:t xml:space="preserve"> </w:t>
      </w:r>
      <w:r>
        <w:rPr>
          <w:rFonts w:ascii="Times New Roman" w:hAnsi="Times New Roman" w:cs="Times New Roman" w:hint="eastAsia"/>
          <w:kern w:val="0"/>
          <w:szCs w:val="20"/>
          <w:lang w:eastAsia="en-US"/>
        </w:rPr>
        <w:t>resonance</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9</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w:t>
      </w:r>
    </w:p>
    <w:p w:rsidR="00094353" w:rsidRDefault="00B211F2">
      <w:pPr>
        <w:ind w:firstLine="420"/>
        <w:jc w:val="center"/>
        <w:rPr>
          <w:rFonts w:ascii="Calibri" w:eastAsia="Calibri" w:hAnsi="Calibri" w:cs="Calibri"/>
        </w:rPr>
      </w:pPr>
      <w:r>
        <w:rPr>
          <w:rFonts w:ascii="Calibri" w:eastAsia="Calibri" w:hAnsi="Calibri" w:cs="Calibri"/>
          <w:noProof/>
          <w:lang w:val="en-US"/>
        </w:rPr>
        <w:lastRenderedPageBreak/>
        <w:drawing>
          <wp:inline distT="0" distB="0" distL="114300" distR="114300">
            <wp:extent cx="3726180" cy="2349500"/>
            <wp:effectExtent l="0" t="0" r="7620" b="0"/>
            <wp:docPr id="1" name="图片 1" descr="2025-03-18 05:01:20.47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5-03-18 05:01:20.470000"/>
                    <pic:cNvPicPr>
                      <a:picLocks noChangeAspect="1"/>
                    </pic:cNvPicPr>
                  </pic:nvPicPr>
                  <pic:blipFill>
                    <a:blip r:embed="rId8"/>
                    <a:stretch>
                      <a:fillRect/>
                    </a:stretch>
                  </pic:blipFill>
                  <pic:spPr>
                    <a:xfrm>
                      <a:off x="0" y="0"/>
                      <a:ext cx="3726180" cy="2349500"/>
                    </a:xfrm>
                    <a:prstGeom prst="rect">
                      <a:avLst/>
                    </a:prstGeom>
                  </pic:spPr>
                </pic:pic>
              </a:graphicData>
            </a:graphic>
          </wp:inline>
        </w:drawing>
      </w:r>
    </w:p>
    <w:p w:rsidR="00094353" w:rsidRDefault="00B211F2">
      <w:pPr>
        <w:widowControl/>
        <w:jc w:val="center"/>
        <w:rPr>
          <w:rFonts w:ascii="Times New Roman" w:hAnsi="Times New Roman" w:cs="Times New Roman"/>
          <w:kern w:val="0"/>
          <w:sz w:val="18"/>
          <w:szCs w:val="20"/>
          <w:lang w:eastAsia="en-US"/>
        </w:rPr>
      </w:pPr>
      <w:r>
        <w:rPr>
          <w:rFonts w:ascii="Times New Roman" w:eastAsia="Times New Roman" w:hAnsi="Times New Roman" w:cs="Times New Roman"/>
          <w:b/>
          <w:caps/>
          <w:kern w:val="0"/>
          <w:sz w:val="18"/>
          <w:szCs w:val="20"/>
        </w:rPr>
        <w:t>Figure 1. </w:t>
      </w:r>
      <w:r>
        <w:rPr>
          <w:rFonts w:ascii="Times New Roman" w:hAnsi="Times New Roman" w:cs="Times New Roman"/>
          <w:kern w:val="0"/>
          <w:sz w:val="18"/>
          <w:szCs w:val="20"/>
          <w:lang w:eastAsia="en-US"/>
        </w:rPr>
        <w:t>Frequency splitting phenomenon in SCMR and IPT [9].</w:t>
      </w:r>
    </w:p>
    <w:p w:rsidR="00094353" w:rsidRDefault="00B211F2">
      <w:pPr>
        <w:pStyle w:val="2"/>
        <w:widowControl/>
        <w:spacing w:line="240" w:lineRule="auto"/>
        <w:rPr>
          <w:rFonts w:ascii="Times New Roman" w:hAnsi="Times New Roman" w:cs="Times New Roman"/>
          <w:kern w:val="0"/>
          <w:sz w:val="24"/>
          <w:szCs w:val="20"/>
          <w:lang w:eastAsia="en-US"/>
        </w:rPr>
      </w:pPr>
      <w:r>
        <w:rPr>
          <w:rFonts w:ascii="Times New Roman" w:hAnsi="Times New Roman" w:cs="Times New Roman"/>
          <w:kern w:val="0"/>
          <w:sz w:val="24"/>
          <w:szCs w:val="20"/>
          <w:lang w:eastAsia="en-US"/>
        </w:rPr>
        <w:t>Role of Resonance</w:t>
      </w:r>
    </w:p>
    <w:p w:rsidR="00094353" w:rsidRDefault="00B211F2">
      <w:pPr>
        <w:pStyle w:val="Paragraph"/>
        <w:widowControl/>
        <w:spacing w:after="0" w:line="240" w:lineRule="auto"/>
        <w:rPr>
          <w:rFonts w:ascii="Times New Roman" w:hAnsi="Times New Roman" w:cs="Times New Roman"/>
          <w:kern w:val="0"/>
          <w:szCs w:val="20"/>
          <w:lang w:eastAsia="en-US"/>
        </w:rPr>
      </w:pPr>
      <w:r>
        <w:rPr>
          <w:rFonts w:ascii="Times New Roman" w:hAnsi="Times New Roman" w:cs="Times New Roman" w:hint="eastAsia"/>
          <w:kern w:val="0"/>
          <w:szCs w:val="20"/>
          <w:lang w:eastAsia="en-US"/>
        </w:rPr>
        <w:t xml:space="preserve">Resonance plays a pivotal role in enhancing wireless power transfer, especially at greater distances or in loosely coupled </w:t>
      </w:r>
      <w:r>
        <w:rPr>
          <w:rFonts w:ascii="Times New Roman" w:hAnsi="Times New Roman" w:cs="Times New Roman" w:hint="eastAsia"/>
          <w:kern w:val="0"/>
          <w:szCs w:val="20"/>
          <w:lang w:eastAsia="en-US"/>
        </w:rPr>
        <w:t>scenarios</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2</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xml:space="preserve">. By tuning both the transmitter and receiver circuits to the same resonant frequency </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xml:space="preserve"> using capacitors to form LC circuits with the coils </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xml:space="preserve"> the energy transfer can be significantly amplified</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10</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xml:space="preserve">. At resonance, the inductive reactance and </w:t>
      </w:r>
      <w:r>
        <w:rPr>
          <w:rFonts w:ascii="Times New Roman" w:hAnsi="Times New Roman" w:cs="Times New Roman" w:hint="eastAsia"/>
          <w:kern w:val="0"/>
          <w:szCs w:val="20"/>
          <w:lang w:eastAsia="en-US"/>
        </w:rPr>
        <w:t>capacitive reactance in the circuit cancel out, so the system can exchange energy back and forth between the coils more efficiently. In effect, the coils and capacitors form a resonant couple that oscillates energy between the magnetic field and electric f</w:t>
      </w:r>
      <w:r>
        <w:rPr>
          <w:rFonts w:ascii="Times New Roman" w:hAnsi="Times New Roman" w:cs="Times New Roman" w:hint="eastAsia"/>
          <w:kern w:val="0"/>
          <w:szCs w:val="20"/>
          <w:lang w:eastAsia="en-US"/>
        </w:rPr>
        <w:t>ield, sustaining power transfer even if the coupling coefficient is not particularly high</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4</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11</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The quality factor Q of these resonant circuits indicates how underdamped they are; a higher Q means lower resistive losses relative to the energy stored per c</w:t>
      </w:r>
      <w:r>
        <w:rPr>
          <w:rFonts w:ascii="Times New Roman" w:hAnsi="Times New Roman" w:cs="Times New Roman" w:hint="eastAsia"/>
          <w:kern w:val="0"/>
          <w:szCs w:val="20"/>
          <w:lang w:eastAsia="en-US"/>
        </w:rPr>
        <w:t>ycle, yielding sharper resonance and potentially greater efficiency</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3</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However, a very high Q also makes the system more sensitive to frequency detuning and component tolerances. Designers must balance the Q-factor to ensure the system can cope with chang</w:t>
      </w:r>
      <w:r>
        <w:rPr>
          <w:rFonts w:ascii="Times New Roman" w:hAnsi="Times New Roman" w:cs="Times New Roman" w:hint="eastAsia"/>
          <w:kern w:val="0"/>
          <w:szCs w:val="20"/>
          <w:lang w:eastAsia="en-US"/>
        </w:rPr>
        <w:t>es in coil separation or load conditions without substantial performance loss</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4</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w:t>
      </w:r>
    </w:p>
    <w:p w:rsidR="00094353" w:rsidRDefault="00B211F2">
      <w:pPr>
        <w:pStyle w:val="Paragraph"/>
        <w:widowControl/>
        <w:spacing w:after="0" w:line="240" w:lineRule="auto"/>
        <w:rPr>
          <w:rFonts w:ascii="Times New Roman" w:hAnsi="Times New Roman" w:cs="Times New Roman"/>
          <w:kern w:val="0"/>
          <w:szCs w:val="20"/>
          <w:lang w:eastAsia="en-US"/>
        </w:rPr>
      </w:pPr>
      <w:r>
        <w:rPr>
          <w:rFonts w:ascii="Times New Roman" w:hAnsi="Times New Roman" w:cs="Times New Roman" w:hint="eastAsia"/>
          <w:kern w:val="0"/>
          <w:szCs w:val="20"/>
          <w:lang w:eastAsia="en-US"/>
        </w:rPr>
        <w:t xml:space="preserve">Notably, when the coupling coefficient k becomes large relative to the losses (i.e. the coils are </w:t>
      </w:r>
      <w:r>
        <w:rPr>
          <w:rFonts w:ascii="Times New Roman" w:hAnsi="Times New Roman" w:cs="Times New Roman"/>
          <w:kern w:val="0"/>
          <w:szCs w:val="20"/>
          <w:lang w:val="en-US"/>
        </w:rPr>
        <w:t>“</w:t>
      </w:r>
      <w:r>
        <w:rPr>
          <w:rFonts w:ascii="Times New Roman" w:hAnsi="Times New Roman" w:cs="Times New Roman" w:hint="eastAsia"/>
          <w:kern w:val="0"/>
          <w:szCs w:val="20"/>
          <w:lang w:eastAsia="en-US"/>
        </w:rPr>
        <w:t>over-coupled</w:t>
      </w:r>
      <w:r>
        <w:rPr>
          <w:rFonts w:ascii="Times New Roman" w:hAnsi="Times New Roman" w:cs="Times New Roman"/>
          <w:kern w:val="0"/>
          <w:szCs w:val="20"/>
          <w:lang w:val="en-US"/>
        </w:rPr>
        <w:t>”</w:t>
      </w:r>
      <w:r>
        <w:rPr>
          <w:rFonts w:ascii="Times New Roman" w:hAnsi="Times New Roman" w:cs="Times New Roman" w:hint="eastAsia"/>
          <w:kern w:val="0"/>
          <w:szCs w:val="20"/>
          <w:lang w:eastAsia="en-US"/>
        </w:rPr>
        <w:t>), a phenomenon known as frequency splitting occurs: the reson</w:t>
      </w:r>
      <w:r>
        <w:rPr>
          <w:rFonts w:ascii="Times New Roman" w:hAnsi="Times New Roman" w:cs="Times New Roman" w:hint="eastAsia"/>
          <w:kern w:val="0"/>
          <w:szCs w:val="20"/>
          <w:lang w:eastAsia="en-US"/>
        </w:rPr>
        <w:t xml:space="preserve">ant frequency of the coupled system splits into two distinct peaks (as shown in Figure 1). For two identical resonant coils, the new peak frequencies can be approximated as </w:t>
      </w:r>
      <m:oMath>
        <m:sSub>
          <m:sSubPr>
            <m:ctrlPr>
              <w:rPr>
                <w:rFonts w:ascii="Cambria Math" w:hAnsi="Cambria Math" w:cs="Times New Roman"/>
                <w:i/>
                <w:kern w:val="0"/>
                <w:szCs w:val="20"/>
              </w:rPr>
            </m:ctrlPr>
          </m:sSubPr>
          <m:e>
            <m:r>
              <w:rPr>
                <w:rFonts w:ascii="Cambria Math" w:hAnsi="Cambria Math" w:cs="Times New Roman"/>
                <w:kern w:val="0"/>
                <w:szCs w:val="20"/>
                <w:lang w:val="en-US"/>
              </w:rPr>
              <m:t>f</m:t>
            </m:r>
          </m:e>
          <m:sub>
            <m:r>
              <w:rPr>
                <w:rFonts w:ascii="Cambria Math" w:hAnsi="Cambria Math" w:cs="Times New Roman"/>
                <w:kern w:val="0"/>
                <w:szCs w:val="20"/>
              </w:rPr>
              <m:t>±</m:t>
            </m:r>
          </m:sub>
        </m:sSub>
        <m:r>
          <w:rPr>
            <w:rFonts w:ascii="Cambria Math" w:hAnsi="Cambria Math" w:cs="Times New Roman"/>
            <w:kern w:val="0"/>
            <w:szCs w:val="20"/>
            <w:lang w:val="en-US"/>
          </w:rPr>
          <m:t>=</m:t>
        </m:r>
        <m:sSub>
          <m:sSubPr>
            <m:ctrlPr>
              <w:rPr>
                <w:rFonts w:ascii="Cambria Math" w:hAnsi="Cambria Math" w:cs="Times New Roman"/>
                <w:i/>
                <w:kern w:val="0"/>
                <w:szCs w:val="20"/>
                <w:lang w:val="en-US"/>
              </w:rPr>
            </m:ctrlPr>
          </m:sSubPr>
          <m:e>
            <m:r>
              <w:rPr>
                <w:rFonts w:ascii="Cambria Math" w:hAnsi="Cambria Math" w:cs="Times New Roman"/>
                <w:kern w:val="0"/>
                <w:szCs w:val="20"/>
                <w:lang w:val="en-US"/>
              </w:rPr>
              <m:t>f</m:t>
            </m:r>
          </m:e>
          <m:sub>
            <m:r>
              <w:rPr>
                <w:rFonts w:ascii="Cambria Math" w:hAnsi="Cambria Math" w:cs="Times New Roman"/>
                <w:kern w:val="0"/>
                <w:szCs w:val="20"/>
                <w:lang w:val="en-US"/>
              </w:rPr>
              <m:t>0</m:t>
            </m:r>
          </m:sub>
        </m:sSub>
        <m:rad>
          <m:radPr>
            <m:degHide m:val="1"/>
            <m:ctrlPr>
              <w:rPr>
                <w:rFonts w:ascii="Cambria Math" w:hAnsi="Cambria Math" w:cs="Times New Roman"/>
                <w:i/>
                <w:kern w:val="0"/>
                <w:szCs w:val="20"/>
                <w:lang w:val="en-US"/>
              </w:rPr>
            </m:ctrlPr>
          </m:radPr>
          <m:deg/>
          <m:e>
            <m:r>
              <w:rPr>
                <w:rFonts w:ascii="Cambria Math" w:hAnsi="Cambria Math" w:cs="Times New Roman"/>
                <w:kern w:val="0"/>
                <w:szCs w:val="20"/>
                <w:lang w:val="en-US"/>
              </w:rPr>
              <m:t>1</m:t>
            </m:r>
            <m:r>
              <w:rPr>
                <w:rFonts w:ascii="Cambria Math" w:hAnsi="Cambria Math" w:cs="Times New Roman"/>
                <w:kern w:val="0"/>
                <w:szCs w:val="20"/>
                <w:lang w:val="en-US"/>
              </w:rPr>
              <m:t>±</m:t>
            </m:r>
            <m:r>
              <w:rPr>
                <w:rFonts w:ascii="Cambria Math" w:hAnsi="Cambria Math" w:cs="Times New Roman"/>
                <w:kern w:val="0"/>
                <w:szCs w:val="20"/>
                <w:lang w:val="en-US"/>
              </w:rPr>
              <m:t>k</m:t>
            </m:r>
          </m:e>
        </m:rad>
      </m:oMath>
      <w:r>
        <w:rPr>
          <w:rFonts w:ascii="Times New Roman" w:hAnsi="Times New Roman" w:cs="Times New Roman" w:hint="eastAsia"/>
          <w:kern w:val="0"/>
          <w:szCs w:val="20"/>
          <w:lang w:eastAsia="en-US"/>
        </w:rPr>
        <w:t>, where f</w:t>
      </w:r>
      <w:r>
        <w:rPr>
          <w:rFonts w:ascii="Times New Roman" w:hAnsi="Times New Roman" w:cs="Times New Roman" w:hint="eastAsia"/>
          <w:kern w:val="0"/>
          <w:szCs w:val="20"/>
          <w:vertAlign w:val="subscript"/>
          <w:lang w:eastAsia="en-US"/>
        </w:rPr>
        <w:t>0</w:t>
      </w:r>
      <w:r>
        <w:rPr>
          <w:rFonts w:ascii="Times New Roman" w:hAnsi="Times New Roman" w:cs="Times New Roman" w:hint="eastAsia"/>
          <w:kern w:val="0"/>
          <w:szCs w:val="20"/>
          <w:lang w:eastAsia="en-US"/>
        </w:rPr>
        <w:t xml:space="preserve"> is the original resonant frequency with no coupling. This mea</w:t>
      </w:r>
      <w:r>
        <w:rPr>
          <w:rFonts w:ascii="Times New Roman" w:hAnsi="Times New Roman" w:cs="Times New Roman" w:hint="eastAsia"/>
          <w:kern w:val="0"/>
          <w:szCs w:val="20"/>
          <w:lang w:eastAsia="en-US"/>
        </w:rPr>
        <w:t xml:space="preserve">ns that as the coils are brought closer (increasing k), the system will have two resonance points </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xml:space="preserve"> one slightly above and one below f</w:t>
      </w:r>
      <w:r>
        <w:rPr>
          <w:rFonts w:ascii="Times New Roman" w:hAnsi="Times New Roman" w:cs="Times New Roman" w:hint="eastAsia"/>
          <w:kern w:val="0"/>
          <w:szCs w:val="20"/>
          <w:vertAlign w:val="subscript"/>
          <w:lang w:eastAsia="en-US"/>
        </w:rPr>
        <w:t>0</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9</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xml:space="preserve">. The splitting is evident in Figure 1 by peaks A and B for the strongly coupled case. In practice, wireless charging </w:t>
      </w:r>
      <w:r>
        <w:rPr>
          <w:rFonts w:ascii="Times New Roman" w:hAnsi="Times New Roman" w:cs="Times New Roman" w:hint="eastAsia"/>
          <w:kern w:val="0"/>
          <w:szCs w:val="20"/>
          <w:lang w:eastAsia="en-US"/>
        </w:rPr>
        <w:t>systems avoid operating exactly at the natural frequency in an over-coupled regime; instead, they may drive the inverter at one of the split frequencies that maximises power transfer for the given coupling. There is a critical coupling coefficient (related</w:t>
      </w:r>
      <w:r>
        <w:rPr>
          <w:rFonts w:ascii="Times New Roman" w:hAnsi="Times New Roman" w:cs="Times New Roman" w:hint="eastAsia"/>
          <w:kern w:val="0"/>
          <w:szCs w:val="20"/>
          <w:lang w:eastAsia="en-US"/>
        </w:rPr>
        <w:t xml:space="preserve"> to the combined Q-factors of the coils) beyond which the split occurs </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xml:space="preserve"> typically when </w:t>
      </w:r>
      <m:oMath>
        <m:r>
          <m:rPr>
            <m:sty m:val="p"/>
          </m:rPr>
          <w:rPr>
            <w:rFonts w:ascii="Cambria Math" w:hAnsi="Cambria Math" w:cs="Times New Roman"/>
            <w:kern w:val="0"/>
            <w:szCs w:val="20"/>
          </w:rPr>
          <m:t>k</m:t>
        </m:r>
        <m:r>
          <m:rPr>
            <m:sty m:val="p"/>
          </m:rPr>
          <w:rPr>
            <w:rFonts w:ascii="Cambria Math" w:hAnsi="Cambria Math" w:cs="Cambria Math"/>
            <w:kern w:val="0"/>
            <w:szCs w:val="20"/>
          </w:rPr>
          <m:t>∙</m:t>
        </m:r>
        <m:sSub>
          <m:sSubPr>
            <m:ctrlPr>
              <w:rPr>
                <w:rFonts w:ascii="Cambria Math" w:hAnsi="Cambria Math" w:cs="Cambria Math"/>
                <w:kern w:val="0"/>
                <w:szCs w:val="20"/>
              </w:rPr>
            </m:ctrlPr>
          </m:sSubPr>
          <m:e>
            <m:r>
              <m:rPr>
                <m:sty m:val="p"/>
              </m:rPr>
              <w:rPr>
                <w:rFonts w:ascii="Cambria Math" w:hAnsi="Cambria Math" w:cs="Cambria Math"/>
                <w:kern w:val="0"/>
                <w:szCs w:val="20"/>
                <w:lang w:val="en-US"/>
              </w:rPr>
              <m:t>Q</m:t>
            </m:r>
          </m:e>
          <m:sub>
            <m:r>
              <m:rPr>
                <m:sty m:val="p"/>
              </m:rPr>
              <w:rPr>
                <w:rFonts w:ascii="Cambria Math" w:hAnsi="Cambria Math" w:cs="Cambria Math"/>
                <w:kern w:val="0"/>
                <w:szCs w:val="20"/>
                <w:lang w:val="en-US"/>
              </w:rPr>
              <m:t>1</m:t>
            </m:r>
          </m:sub>
        </m:sSub>
        <m:sSub>
          <m:sSubPr>
            <m:ctrlPr>
              <w:rPr>
                <w:rFonts w:ascii="Cambria Math" w:hAnsi="Cambria Math" w:cs="Cambria Math"/>
                <w:kern w:val="0"/>
                <w:szCs w:val="20"/>
              </w:rPr>
            </m:ctrlPr>
          </m:sSubPr>
          <m:e>
            <m:r>
              <m:rPr>
                <m:sty m:val="p"/>
              </m:rPr>
              <w:rPr>
                <w:rFonts w:ascii="Cambria Math" w:hAnsi="Cambria Math" w:cs="Cambria Math"/>
                <w:kern w:val="0"/>
                <w:szCs w:val="20"/>
                <w:lang w:val="en-US"/>
              </w:rPr>
              <m:t>Q</m:t>
            </m:r>
          </m:e>
          <m:sub>
            <m:r>
              <m:rPr>
                <m:sty m:val="p"/>
              </m:rPr>
              <w:rPr>
                <w:rFonts w:ascii="Cambria Math" w:hAnsi="Cambria Math" w:cs="Cambria Math"/>
                <w:kern w:val="0"/>
                <w:szCs w:val="20"/>
                <w:lang w:val="en-US"/>
              </w:rPr>
              <m:t>2</m:t>
            </m:r>
          </m:sub>
        </m:sSub>
        <m:r>
          <m:rPr>
            <m:sty m:val="p"/>
          </m:rPr>
          <w:rPr>
            <w:rFonts w:ascii="Cambria Math" w:eastAsia="微软雅黑" w:hAnsi="Cambria Math" w:cs="微软雅黑" w:hint="eastAsia"/>
            <w:kern w:val="0"/>
            <w:szCs w:val="20"/>
          </w:rPr>
          <m:t>≳</m:t>
        </m:r>
        <m:r>
          <m:rPr>
            <m:sty m:val="p"/>
          </m:rPr>
          <w:rPr>
            <w:rFonts w:ascii="Cambria Math" w:hAnsi="Cambria Math" w:cs="Cambria Math"/>
            <w:kern w:val="0"/>
            <w:szCs w:val="20"/>
            <w:lang w:val="en-US"/>
          </w:rPr>
          <m:t>1</m:t>
        </m:r>
      </m:oMath>
      <w:r>
        <w:rPr>
          <w:rFonts w:ascii="Times New Roman" w:hAnsi="Times New Roman" w:cs="Times New Roman" w:hint="eastAsia"/>
          <w:kern w:val="0"/>
          <w:szCs w:val="20"/>
          <w:lang w:val="en-US"/>
        </w:rPr>
        <w:t xml:space="preserve"> </w:t>
      </w:r>
      <w:r>
        <w:rPr>
          <w:rFonts w:ascii="Times New Roman" w:hAnsi="Times New Roman" w:cs="Times New Roman" w:hint="eastAsia"/>
          <w:kern w:val="0"/>
          <w:szCs w:val="20"/>
          <w:lang w:eastAsia="en-US"/>
        </w:rPr>
        <w:t>for the two-coil system</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9</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xml:space="preserve">. The frequency splitting effect underscores the importance of resonance management: the control circuitry often needs to adjust the </w:t>
      </w:r>
      <w:r>
        <w:rPr>
          <w:rFonts w:ascii="Times New Roman" w:hAnsi="Times New Roman" w:cs="Times New Roman" w:hint="eastAsia"/>
          <w:kern w:val="0"/>
          <w:szCs w:val="20"/>
          <w:lang w:eastAsia="en-US"/>
        </w:rPr>
        <w:t>driving frequency as coupling changes (for instance, if a device is lifted off the charging pad slightly), in order to remain at an optimal point on the power transfer curve.</w:t>
      </w:r>
    </w:p>
    <w:p w:rsidR="00094353" w:rsidRDefault="00B211F2">
      <w:pPr>
        <w:pStyle w:val="1"/>
        <w:widowControl/>
        <w:spacing w:line="240" w:lineRule="auto"/>
        <w:rPr>
          <w:rFonts w:ascii="Times New Roman" w:hAnsi="Times New Roman" w:cs="Times New Roman"/>
          <w:kern w:val="0"/>
          <w:sz w:val="24"/>
          <w:szCs w:val="20"/>
          <w:lang w:eastAsia="en-US"/>
        </w:rPr>
      </w:pPr>
      <w:r>
        <w:rPr>
          <w:rFonts w:ascii="Times New Roman" w:hAnsi="Times New Roman" w:cs="Times New Roman"/>
          <w:kern w:val="0"/>
          <w:sz w:val="24"/>
          <w:szCs w:val="20"/>
          <w:lang w:eastAsia="en-US"/>
        </w:rPr>
        <w:t>Circuit Theory in Wireless Charging Systems</w:t>
      </w:r>
    </w:p>
    <w:p w:rsidR="00094353" w:rsidRDefault="00B211F2">
      <w:pPr>
        <w:pStyle w:val="2"/>
        <w:widowControl/>
        <w:spacing w:line="240" w:lineRule="auto"/>
        <w:rPr>
          <w:rFonts w:ascii="Times New Roman" w:hAnsi="Times New Roman" w:cs="Times New Roman"/>
          <w:kern w:val="0"/>
          <w:sz w:val="24"/>
          <w:szCs w:val="20"/>
          <w:lang w:eastAsia="en-US"/>
        </w:rPr>
      </w:pPr>
      <w:r>
        <w:rPr>
          <w:rFonts w:ascii="Times New Roman" w:hAnsi="Times New Roman" w:cs="Times New Roman"/>
          <w:kern w:val="0"/>
          <w:sz w:val="24"/>
          <w:szCs w:val="20"/>
          <w:lang w:eastAsia="en-US"/>
        </w:rPr>
        <w:t>Transmitter and Receiver Circuits</w:t>
      </w:r>
    </w:p>
    <w:p w:rsidR="00094353" w:rsidRDefault="00B211F2">
      <w:pPr>
        <w:pStyle w:val="Paragraph"/>
        <w:widowControl/>
        <w:spacing w:after="0" w:line="240" w:lineRule="auto"/>
        <w:rPr>
          <w:rFonts w:ascii="Times New Roman" w:hAnsi="Times New Roman" w:cs="Times New Roman"/>
          <w:kern w:val="0"/>
          <w:szCs w:val="20"/>
          <w:lang w:val="en-US"/>
        </w:rPr>
      </w:pPr>
      <w:r>
        <w:rPr>
          <w:rFonts w:ascii="Times New Roman" w:hAnsi="Times New Roman" w:cs="Times New Roman"/>
          <w:kern w:val="0"/>
          <w:szCs w:val="20"/>
          <w:lang w:eastAsia="en-US"/>
        </w:rPr>
        <w:t>The</w:t>
      </w:r>
      <w:r>
        <w:rPr>
          <w:rFonts w:ascii="Times New Roman" w:hAnsi="Times New Roman" w:cs="Times New Roman"/>
          <w:kern w:val="0"/>
          <w:szCs w:val="20"/>
          <w:lang w:eastAsia="en-US"/>
        </w:rPr>
        <w:t xml:space="preserve"> transmitter and receiver circuits in a wireless charging system are designed to efficiently convert electrical energy to magnetic energy and back [1]. On the transmitter side, a power source (often DC from an adaptor or battery) is converted into high-fre</w:t>
      </w:r>
      <w:r>
        <w:rPr>
          <w:rFonts w:ascii="Times New Roman" w:hAnsi="Times New Roman" w:cs="Times New Roman"/>
          <w:kern w:val="0"/>
          <w:szCs w:val="20"/>
          <w:lang w:eastAsia="en-US"/>
        </w:rPr>
        <w:t>quency AC using an inverter or driver circuit. This AC drives the transmitter coil, often through a matching network or compensation circuit that maximises power transfer at the operating frequency [2</w:t>
      </w:r>
      <w:r>
        <w:rPr>
          <w:rFonts w:ascii="Times New Roman" w:hAnsi="Times New Roman" w:cs="Times New Roman" w:hint="eastAsia"/>
          <w:kern w:val="0"/>
          <w:szCs w:val="20"/>
        </w:rPr>
        <w:t>,</w:t>
      </w:r>
      <w:r>
        <w:rPr>
          <w:rFonts w:ascii="Times New Roman" w:hAnsi="Times New Roman" w:cs="Times New Roman"/>
          <w:kern w:val="0"/>
          <w:szCs w:val="20"/>
          <w:lang w:eastAsia="en-US"/>
        </w:rPr>
        <w:t>3].</w:t>
      </w:r>
      <w:r>
        <w:rPr>
          <w:rFonts w:ascii="Times New Roman" w:hAnsi="Times New Roman" w:cs="Times New Roman" w:hint="eastAsia"/>
          <w:kern w:val="0"/>
          <w:szCs w:val="20"/>
          <w:lang w:val="en-US"/>
        </w:rPr>
        <w:t xml:space="preserve"> </w:t>
      </w:r>
      <w:r>
        <w:rPr>
          <w:rFonts w:ascii="Times New Roman" w:hAnsi="Times New Roman" w:cs="Times New Roman" w:hint="eastAsia"/>
          <w:kern w:val="0"/>
          <w:szCs w:val="20"/>
          <w:lang w:val="en-US"/>
        </w:rPr>
        <w:lastRenderedPageBreak/>
        <w:t>The matching network (often involving resonant capa</w:t>
      </w:r>
      <w:r>
        <w:rPr>
          <w:rFonts w:ascii="Times New Roman" w:hAnsi="Times New Roman" w:cs="Times New Roman" w:hint="eastAsia"/>
          <w:kern w:val="0"/>
          <w:szCs w:val="20"/>
          <w:lang w:val="en-US"/>
        </w:rPr>
        <w:t>citors, as detailed later) ensures the transmitter sees an optimal load and can deliver power with minimal reflection.</w:t>
      </w:r>
    </w:p>
    <w:p w:rsidR="00094353" w:rsidRDefault="00B211F2">
      <w:pPr>
        <w:pStyle w:val="Paragraph"/>
        <w:widowControl/>
        <w:spacing w:after="0" w:line="240" w:lineRule="auto"/>
        <w:rPr>
          <w:rFonts w:ascii="Times New Roman" w:hAnsi="Times New Roman" w:cs="Times New Roman"/>
          <w:kern w:val="0"/>
          <w:szCs w:val="20"/>
          <w:lang w:eastAsia="en-US"/>
        </w:rPr>
      </w:pPr>
      <w:r>
        <w:rPr>
          <w:rFonts w:ascii="Times New Roman" w:hAnsi="Times New Roman" w:cs="Times New Roman"/>
          <w:kern w:val="0"/>
          <w:szCs w:val="20"/>
          <w:lang w:eastAsia="en-US"/>
        </w:rPr>
        <w:t>On the receiver side, the coil captures the alternating magnetic field and induces an AC voltage. This AC is then typically rectified using diode or transistor-based rectifiers and filtered (using capacitors) to produce a stable DC output for charging a ba</w:t>
      </w:r>
      <w:r>
        <w:rPr>
          <w:rFonts w:ascii="Times New Roman" w:hAnsi="Times New Roman" w:cs="Times New Roman"/>
          <w:kern w:val="0"/>
          <w:szCs w:val="20"/>
          <w:lang w:eastAsia="en-US"/>
        </w:rPr>
        <w:t xml:space="preserve">ttery or powering a device [4]. </w:t>
      </w:r>
      <w:r>
        <w:rPr>
          <w:rFonts w:ascii="Times New Roman" w:hAnsi="Times New Roman" w:cs="Times New Roman" w:hint="eastAsia"/>
          <w:kern w:val="0"/>
          <w:szCs w:val="20"/>
          <w:lang w:eastAsia="en-US"/>
        </w:rPr>
        <w:t>Often, the receiver includes a regulation stage (such as a DC-DC converter or linear regulator) to ensure the delivered voltage/current is appropriate for the load. Both transmitter and receiver circuits may incorporate feed</w:t>
      </w:r>
      <w:r>
        <w:rPr>
          <w:rFonts w:ascii="Times New Roman" w:hAnsi="Times New Roman" w:cs="Times New Roman" w:hint="eastAsia"/>
          <w:kern w:val="0"/>
          <w:szCs w:val="20"/>
          <w:lang w:eastAsia="en-US"/>
        </w:rPr>
        <w:t xml:space="preserve">back control and communication </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xml:space="preserve"> for example, in the Qi protocol the receiver communicates with the transmitter to adjust power levels, ensure proper alignment, and maintain safety</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5</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This feedback helps the transmitter adjust its output (and in some syst</w:t>
      </w:r>
      <w:r>
        <w:rPr>
          <w:rFonts w:ascii="Times New Roman" w:hAnsi="Times New Roman" w:cs="Times New Roman" w:hint="eastAsia"/>
          <w:kern w:val="0"/>
          <w:szCs w:val="20"/>
          <w:lang w:eastAsia="en-US"/>
        </w:rPr>
        <w:t>ems its frequency) to maintain efficient operation under varying conditions (e.g. if the device is not perfectly aligned or if the battery becomes full).</w:t>
      </w:r>
    </w:p>
    <w:p w:rsidR="00094353" w:rsidRDefault="00B211F2">
      <w:pPr>
        <w:pStyle w:val="2"/>
        <w:widowControl/>
        <w:spacing w:line="240" w:lineRule="auto"/>
        <w:rPr>
          <w:rFonts w:ascii="Times New Roman" w:hAnsi="Times New Roman" w:cs="Times New Roman"/>
          <w:kern w:val="0"/>
          <w:sz w:val="24"/>
          <w:szCs w:val="20"/>
          <w:lang w:eastAsia="en-US"/>
        </w:rPr>
      </w:pPr>
      <w:r>
        <w:rPr>
          <w:rFonts w:ascii="Times New Roman" w:hAnsi="Times New Roman" w:cs="Times New Roman"/>
          <w:kern w:val="0"/>
          <w:sz w:val="24"/>
          <w:szCs w:val="20"/>
          <w:lang w:eastAsia="en-US"/>
        </w:rPr>
        <w:t>Resonant LC Circuits</w:t>
      </w:r>
      <w:r>
        <w:rPr>
          <w:rFonts w:ascii="Times New Roman" w:hAnsi="Times New Roman" w:cs="Times New Roman" w:hint="eastAsia"/>
          <w:kern w:val="0"/>
          <w:sz w:val="24"/>
          <w:szCs w:val="20"/>
          <w:lang w:eastAsia="en-US"/>
        </w:rPr>
        <w:t xml:space="preserve"> and Compensation Networks</w:t>
      </w:r>
    </w:p>
    <w:p w:rsidR="00094353" w:rsidRDefault="00B211F2">
      <w:pPr>
        <w:pStyle w:val="Paragraph"/>
        <w:widowControl/>
        <w:spacing w:after="0" w:line="240" w:lineRule="auto"/>
        <w:rPr>
          <w:rFonts w:ascii="Times New Roman" w:hAnsi="Times New Roman" w:cs="Times New Roman"/>
          <w:kern w:val="0"/>
          <w:szCs w:val="20"/>
          <w:lang w:eastAsia="en-US"/>
        </w:rPr>
      </w:pPr>
      <w:r>
        <w:rPr>
          <w:rFonts w:ascii="Times New Roman" w:hAnsi="Times New Roman" w:cs="Times New Roman" w:hint="eastAsia"/>
          <w:kern w:val="0"/>
          <w:szCs w:val="20"/>
          <w:lang w:eastAsia="en-US"/>
        </w:rPr>
        <w:t>Resonant LC circuits are central to many wireless charg</w:t>
      </w:r>
      <w:r>
        <w:rPr>
          <w:rFonts w:ascii="Times New Roman" w:hAnsi="Times New Roman" w:cs="Times New Roman" w:hint="eastAsia"/>
          <w:kern w:val="0"/>
          <w:szCs w:val="20"/>
          <w:lang w:eastAsia="en-US"/>
        </w:rPr>
        <w:t>ing designs due to their ability to store and transfer energy efficiently. In the transmitter, the combination of the coil</w:t>
      </w:r>
      <w:r>
        <w:rPr>
          <w:rFonts w:ascii="Times New Roman" w:hAnsi="Times New Roman" w:cs="Times New Roman" w:hint="eastAsia"/>
          <w:kern w:val="0"/>
          <w:szCs w:val="20"/>
          <w:lang w:eastAsia="en-US"/>
        </w:rPr>
        <w:t>’</w:t>
      </w:r>
      <w:r>
        <w:rPr>
          <w:rFonts w:ascii="Times New Roman" w:hAnsi="Times New Roman" w:cs="Times New Roman" w:hint="eastAsia"/>
          <w:kern w:val="0"/>
          <w:szCs w:val="20"/>
          <w:lang w:eastAsia="en-US"/>
        </w:rPr>
        <w:t xml:space="preserve">s inductance (L) and a connected capacitor (C) forms a circuit with a natural resonant frequency </w:t>
      </w:r>
      <m:oMath>
        <m:sSub>
          <m:sSubPr>
            <m:ctrlPr>
              <w:rPr>
                <w:rFonts w:ascii="Cambria Math" w:hAnsi="Cambria Math" w:cs="Times New Roman"/>
                <w:i/>
                <w:kern w:val="0"/>
                <w:szCs w:val="20"/>
              </w:rPr>
            </m:ctrlPr>
          </m:sSubPr>
          <m:e>
            <m:r>
              <w:rPr>
                <w:rFonts w:ascii="Cambria Math" w:hAnsi="Cambria Math" w:cs="Times New Roman"/>
                <w:kern w:val="0"/>
                <w:szCs w:val="20"/>
                <w:lang w:val="en-US"/>
              </w:rPr>
              <m:t>f</m:t>
            </m:r>
          </m:e>
          <m:sub>
            <m:r>
              <w:rPr>
                <w:rFonts w:ascii="Cambria Math" w:hAnsi="Cambria Math" w:cs="Times New Roman"/>
                <w:kern w:val="0"/>
                <w:szCs w:val="20"/>
                <w:lang w:val="en-US"/>
              </w:rPr>
              <m:t>0</m:t>
            </m:r>
          </m:sub>
        </m:sSub>
        <m:r>
          <w:rPr>
            <w:rFonts w:ascii="Cambria Math" w:hAnsi="Cambria Math" w:cs="Times New Roman"/>
            <w:kern w:val="0"/>
            <w:szCs w:val="20"/>
            <w:lang w:val="en-US"/>
          </w:rPr>
          <m:t>=</m:t>
        </m:r>
        <m:f>
          <m:fPr>
            <m:ctrlPr>
              <w:rPr>
                <w:rFonts w:ascii="Cambria Math" w:hAnsi="Cambria Math" w:cs="Times New Roman"/>
                <w:i/>
                <w:kern w:val="0"/>
                <w:szCs w:val="20"/>
                <w:lang w:val="en-US"/>
              </w:rPr>
            </m:ctrlPr>
          </m:fPr>
          <m:num>
            <m:r>
              <w:rPr>
                <w:rFonts w:ascii="Cambria Math" w:hAnsi="Cambria Math" w:cs="Times New Roman"/>
                <w:kern w:val="0"/>
                <w:szCs w:val="20"/>
                <w:lang w:val="en-US"/>
              </w:rPr>
              <m:t>1</m:t>
            </m:r>
          </m:num>
          <m:den>
            <m:r>
              <w:rPr>
                <w:rFonts w:ascii="Cambria Math" w:hAnsi="Cambria Math" w:cs="Times New Roman"/>
                <w:kern w:val="0"/>
                <w:szCs w:val="20"/>
                <w:lang w:val="en-US"/>
              </w:rPr>
              <m:t>2</m:t>
            </m:r>
            <m:r>
              <w:rPr>
                <w:rFonts w:ascii="Cambria Math" w:hAnsi="Cambria Math" w:cs="Times New Roman"/>
                <w:kern w:val="0"/>
                <w:szCs w:val="20"/>
                <w:lang w:val="en-US"/>
              </w:rPr>
              <m:t>π</m:t>
            </m:r>
            <m:rad>
              <m:radPr>
                <m:degHide m:val="1"/>
                <m:ctrlPr>
                  <w:rPr>
                    <w:rFonts w:ascii="Cambria Math" w:hAnsi="Cambria Math" w:cs="Times New Roman"/>
                    <w:i/>
                    <w:kern w:val="0"/>
                    <w:szCs w:val="20"/>
                    <w:lang w:val="en-US"/>
                  </w:rPr>
                </m:ctrlPr>
              </m:radPr>
              <m:deg/>
              <m:e>
                <m:r>
                  <w:rPr>
                    <w:rFonts w:ascii="Cambria Math" w:hAnsi="Cambria Math" w:cs="Times New Roman"/>
                    <w:kern w:val="0"/>
                    <w:szCs w:val="20"/>
                    <w:lang w:val="en-US"/>
                  </w:rPr>
                  <m:t>LC</m:t>
                </m:r>
              </m:e>
            </m:rad>
          </m:den>
        </m:f>
      </m:oMath>
      <w:r>
        <w:rPr>
          <w:rFonts w:ascii="Times New Roman" w:hAnsi="Times New Roman" w:cs="Times New Roman" w:hint="eastAsia"/>
          <w:kern w:val="0"/>
          <w:szCs w:val="20"/>
          <w:lang w:eastAsia="en-US"/>
        </w:rPr>
        <w:t>. The same applies to th</w:t>
      </w:r>
      <w:r>
        <w:rPr>
          <w:rFonts w:ascii="Times New Roman" w:hAnsi="Times New Roman" w:cs="Times New Roman" w:hint="eastAsia"/>
          <w:kern w:val="0"/>
          <w:szCs w:val="20"/>
          <w:lang w:eastAsia="en-US"/>
        </w:rPr>
        <w:t>e receiver coil with its tuning capacitor. When both sides are tuned to f</w:t>
      </w:r>
      <w:r>
        <w:rPr>
          <w:rFonts w:ascii="Times New Roman" w:hAnsi="Times New Roman" w:cs="Times New Roman" w:hint="eastAsia"/>
          <w:kern w:val="0"/>
          <w:szCs w:val="20"/>
          <w:vertAlign w:val="subscript"/>
          <w:lang w:eastAsia="en-US"/>
        </w:rPr>
        <w:t>0</w:t>
      </w:r>
      <w:r>
        <w:rPr>
          <w:rFonts w:ascii="Times New Roman" w:hAnsi="Times New Roman" w:cs="Times New Roman" w:hint="eastAsia"/>
          <w:kern w:val="0"/>
          <w:szCs w:val="20"/>
          <w:lang w:eastAsia="en-US"/>
        </w:rPr>
        <w:t>, energy transfer is maximised because the impedance seen by the source is purely resistive at resonance (reactances cancel)</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1</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2</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The quality factor Q of each resonant circuit (give</w:t>
      </w:r>
      <w:r>
        <w:rPr>
          <w:rFonts w:ascii="Times New Roman" w:hAnsi="Times New Roman" w:cs="Times New Roman" w:hint="eastAsia"/>
          <w:kern w:val="0"/>
          <w:szCs w:val="20"/>
          <w:lang w:eastAsia="en-US"/>
        </w:rPr>
        <w:t xml:space="preserve">n by </w:t>
      </w:r>
      <m:oMath>
        <m:r>
          <m:rPr>
            <m:sty m:val="p"/>
          </m:rPr>
          <w:rPr>
            <w:rFonts w:ascii="Cambria Math" w:hAnsi="Cambria Math" w:cs="Times New Roman"/>
            <w:kern w:val="0"/>
            <w:szCs w:val="20"/>
          </w:rPr>
          <m:t>Q</m:t>
        </m:r>
        <m:r>
          <m:rPr>
            <m:sty m:val="p"/>
          </m:rPr>
          <w:rPr>
            <w:rFonts w:ascii="Cambria Math" w:hAnsi="Cambria Math" w:cs="Times New Roman"/>
            <w:kern w:val="0"/>
            <w:szCs w:val="20"/>
            <w:lang w:val="en-US"/>
          </w:rPr>
          <m:t>=</m:t>
        </m:r>
        <m:f>
          <m:fPr>
            <m:ctrlPr>
              <w:rPr>
                <w:rFonts w:ascii="Cambria Math" w:hAnsi="Cambria Math" w:cs="Times New Roman"/>
                <w:kern w:val="0"/>
                <w:szCs w:val="20"/>
                <w:lang w:val="en-US"/>
              </w:rPr>
            </m:ctrlPr>
          </m:fPr>
          <m:num>
            <m:r>
              <m:rPr>
                <m:sty m:val="p"/>
              </m:rPr>
              <w:rPr>
                <w:rFonts w:ascii="Cambria Math" w:hAnsi="Cambria Math" w:cs="Times New Roman"/>
                <w:kern w:val="0"/>
                <w:szCs w:val="20"/>
                <w:lang w:val="en-US"/>
              </w:rPr>
              <m:t>ω</m:t>
            </m:r>
            <m:r>
              <m:rPr>
                <m:sty m:val="p"/>
              </m:rPr>
              <w:rPr>
                <w:rFonts w:ascii="Cambria Math" w:hAnsi="Cambria Math" w:cs="Times New Roman"/>
                <w:kern w:val="0"/>
                <w:szCs w:val="20"/>
                <w:lang w:val="en-US"/>
              </w:rPr>
              <m:t>L</m:t>
            </m:r>
          </m:num>
          <m:den>
            <m:r>
              <m:rPr>
                <m:sty m:val="p"/>
              </m:rPr>
              <w:rPr>
                <w:rFonts w:ascii="Cambria Math" w:hAnsi="Cambria Math" w:cs="Times New Roman"/>
                <w:kern w:val="0"/>
                <w:szCs w:val="20"/>
                <w:lang w:val="en-US"/>
              </w:rPr>
              <m:t>R</m:t>
            </m:r>
          </m:den>
        </m:f>
      </m:oMath>
      <w:r>
        <w:rPr>
          <w:rFonts w:ascii="Times New Roman" w:hAnsi="Times New Roman" w:cs="Times New Roman" w:hint="eastAsia"/>
          <w:kern w:val="0"/>
          <w:szCs w:val="20"/>
          <w:lang w:val="en-US"/>
        </w:rPr>
        <w:t xml:space="preserve"> </w:t>
      </w:r>
      <w:r>
        <w:rPr>
          <w:rFonts w:ascii="Times New Roman" w:hAnsi="Times New Roman" w:cs="Times New Roman" w:hint="eastAsia"/>
          <w:kern w:val="0"/>
          <w:szCs w:val="20"/>
          <w:lang w:eastAsia="en-US"/>
        </w:rPr>
        <w:t>for a series resonant coil with resistance R) indicates how low the resistive losses are relative to stored energy</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3</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A high-Q resonator can greatly increase efficiency by recycling reactive energy, but excessive Q can also narrow the bandwidth</w:t>
      </w:r>
      <w:r>
        <w:rPr>
          <w:rFonts w:ascii="Times New Roman" w:hAnsi="Times New Roman" w:cs="Times New Roman" w:hint="eastAsia"/>
          <w:kern w:val="0"/>
          <w:szCs w:val="20"/>
          <w:lang w:eastAsia="en-US"/>
        </w:rPr>
        <w:t xml:space="preserve"> of operation. In practice, many systems use either series or parallel resonance (or a combination, such as series on one side and parallel on the other) to optimise current and voltage levels</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12</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For example, a series-resonant transmitter tends to draw a</w:t>
      </w:r>
      <w:r>
        <w:rPr>
          <w:rFonts w:ascii="Times New Roman" w:hAnsi="Times New Roman" w:cs="Times New Roman" w:hint="eastAsia"/>
          <w:kern w:val="0"/>
          <w:szCs w:val="20"/>
          <w:lang w:eastAsia="en-US"/>
        </w:rPr>
        <w:t xml:space="preserve"> constant current, whereas a parallel-resonant receiver can help maintain a relatively constant voltage across the load </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xml:space="preserve"> these characteristics can be exploited for stable charging behavior under different conditions.</w:t>
      </w:r>
    </w:p>
    <w:p w:rsidR="00094353" w:rsidRDefault="00B211F2">
      <w:pPr>
        <w:pStyle w:val="Paragraph"/>
        <w:widowControl/>
        <w:spacing w:after="0" w:line="240" w:lineRule="auto"/>
        <w:rPr>
          <w:rFonts w:ascii="Times New Roman" w:hAnsi="Times New Roman" w:cs="Times New Roman"/>
          <w:kern w:val="0"/>
          <w:szCs w:val="20"/>
          <w:lang w:eastAsia="en-US"/>
        </w:rPr>
      </w:pPr>
      <w:r>
        <w:rPr>
          <w:rFonts w:ascii="Times New Roman" w:hAnsi="Times New Roman" w:cs="Times New Roman" w:hint="eastAsia"/>
          <w:kern w:val="0"/>
          <w:szCs w:val="20"/>
          <w:lang w:eastAsia="en-US"/>
        </w:rPr>
        <w:t>To formally maximise power transfer, e</w:t>
      </w:r>
      <w:r>
        <w:rPr>
          <w:rFonts w:ascii="Times New Roman" w:hAnsi="Times New Roman" w:cs="Times New Roman" w:hint="eastAsia"/>
          <w:kern w:val="0"/>
          <w:szCs w:val="20"/>
          <w:lang w:eastAsia="en-US"/>
        </w:rPr>
        <w:t>ngineers employ compensation networks on both transmitter and receiver sides. The simplest compensation is a single capacitor either in series or in parallel with the coil. Four basic LC compensation topologies are common: Series</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Series (SS), Series</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Parall</w:t>
      </w:r>
      <w:r>
        <w:rPr>
          <w:rFonts w:ascii="Times New Roman" w:hAnsi="Times New Roman" w:cs="Times New Roman" w:hint="eastAsia"/>
          <w:kern w:val="0"/>
          <w:szCs w:val="20"/>
          <w:lang w:eastAsia="en-US"/>
        </w:rPr>
        <w:t>el (SP), Parallel</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Series (PS), and Parallel</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xml:space="preserve">Parallel (PP) </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xml:space="preserve"> referring to the arrangement of the resonant capacitor on the primary and secondary sides, respectively. Figure 2 shows schematic diagrams of these four basic topologies. In each case, the added c</w:t>
      </w:r>
      <w:r>
        <w:rPr>
          <w:rFonts w:ascii="Times New Roman" w:hAnsi="Times New Roman" w:cs="Times New Roman" w:hint="eastAsia"/>
          <w:kern w:val="0"/>
          <w:szCs w:val="20"/>
          <w:lang w:eastAsia="en-US"/>
        </w:rPr>
        <w:t>apacitors counteract the inductive reactance of the coils at the operating frequency, effectively resonating with the leakage inductance (the portion of L not magnetically coupled) to improve power transfer and reduce the reactive power drawn from the sour</w:t>
      </w:r>
      <w:r>
        <w:rPr>
          <w:rFonts w:ascii="Times New Roman" w:hAnsi="Times New Roman" w:cs="Times New Roman" w:hint="eastAsia"/>
          <w:kern w:val="0"/>
          <w:szCs w:val="20"/>
          <w:lang w:eastAsia="en-US"/>
        </w:rPr>
        <w:t>ce</w:t>
      </w:r>
      <w:r>
        <w:rPr>
          <w:rFonts w:ascii="Times New Roman" w:hAnsi="Times New Roman" w:cs="Times New Roman" w:hint="eastAsia"/>
          <w:kern w:val="0"/>
          <w:szCs w:val="20"/>
          <w:lang w:val="en-US"/>
        </w:rPr>
        <w:t>[13]</w:t>
      </w:r>
      <w:r>
        <w:rPr>
          <w:rFonts w:ascii="Times New Roman" w:hAnsi="Times New Roman" w:cs="Times New Roman" w:hint="eastAsia"/>
          <w:kern w:val="0"/>
          <w:szCs w:val="20"/>
          <w:lang w:eastAsia="en-US"/>
        </w:rPr>
        <w:t>.</w:t>
      </w:r>
    </w:p>
    <w:p w:rsidR="00094353" w:rsidRDefault="00B211F2">
      <w:pPr>
        <w:pStyle w:val="Paragraph"/>
        <w:widowControl/>
        <w:spacing w:after="0" w:line="240" w:lineRule="auto"/>
        <w:jc w:val="center"/>
        <w:rPr>
          <w:rFonts w:ascii="Times New Roman" w:hAnsi="Times New Roman" w:cs="Times New Roman"/>
          <w:kern w:val="0"/>
          <w:szCs w:val="20"/>
        </w:rPr>
      </w:pPr>
      <w:r>
        <w:rPr>
          <w:rFonts w:ascii="Times New Roman" w:hAnsi="Times New Roman" w:cs="Times New Roman" w:hint="eastAsia"/>
          <w:noProof/>
          <w:kern w:val="0"/>
          <w:szCs w:val="20"/>
          <w:lang w:val="en-US"/>
        </w:rPr>
        <w:drawing>
          <wp:inline distT="0" distB="0" distL="114300" distR="114300">
            <wp:extent cx="4549775" cy="2338705"/>
            <wp:effectExtent l="0" t="0" r="9525" b="10795"/>
            <wp:docPr id="3" name="图片 3" descr="512670da-cda9-4242-9181-8713c90c5a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12670da-cda9-4242-9181-8713c90c5a36"/>
                    <pic:cNvPicPr>
                      <a:picLocks noChangeAspect="1"/>
                    </pic:cNvPicPr>
                  </pic:nvPicPr>
                  <pic:blipFill>
                    <a:blip r:embed="rId9"/>
                    <a:stretch>
                      <a:fillRect/>
                    </a:stretch>
                  </pic:blipFill>
                  <pic:spPr>
                    <a:xfrm>
                      <a:off x="0" y="0"/>
                      <a:ext cx="4549775" cy="2338705"/>
                    </a:xfrm>
                    <a:prstGeom prst="rect">
                      <a:avLst/>
                    </a:prstGeom>
                  </pic:spPr>
                </pic:pic>
              </a:graphicData>
            </a:graphic>
          </wp:inline>
        </w:drawing>
      </w:r>
    </w:p>
    <w:p w:rsidR="00094353" w:rsidRDefault="00B211F2">
      <w:pPr>
        <w:widowControl/>
        <w:jc w:val="center"/>
        <w:rPr>
          <w:rFonts w:ascii="Times New Roman" w:hAnsi="Times New Roman" w:cs="Times New Roman"/>
          <w:kern w:val="0"/>
          <w:sz w:val="18"/>
          <w:szCs w:val="20"/>
        </w:rPr>
      </w:pPr>
      <w:r>
        <w:rPr>
          <w:rFonts w:ascii="Times New Roman" w:eastAsia="Times New Roman" w:hAnsi="Times New Roman" w:cs="Times New Roman" w:hint="eastAsia"/>
          <w:b/>
          <w:caps/>
          <w:kern w:val="0"/>
          <w:sz w:val="18"/>
          <w:szCs w:val="20"/>
        </w:rPr>
        <w:t xml:space="preserve">Figure 2. </w:t>
      </w:r>
      <w:r>
        <w:rPr>
          <w:rFonts w:ascii="Times New Roman" w:hAnsi="Times New Roman" w:cs="Times New Roman" w:hint="eastAsia"/>
          <w:kern w:val="0"/>
          <w:sz w:val="18"/>
          <w:szCs w:val="20"/>
        </w:rPr>
        <w:t>Four basic compensation topologies: (a) SS, (b) SP, (c) PS and (d) PP</w:t>
      </w:r>
      <w:r>
        <w:rPr>
          <w:rFonts w:ascii="Times New Roman" w:hAnsi="Times New Roman" w:cs="Times New Roman" w:hint="eastAsia"/>
          <w:kern w:val="0"/>
          <w:sz w:val="18"/>
          <w:szCs w:val="20"/>
          <w:lang w:val="en-US"/>
        </w:rPr>
        <w:t>[13]</w:t>
      </w:r>
      <w:r>
        <w:rPr>
          <w:rFonts w:ascii="Times New Roman" w:hAnsi="Times New Roman" w:cs="Times New Roman" w:hint="eastAsia"/>
          <w:kern w:val="0"/>
          <w:sz w:val="18"/>
          <w:szCs w:val="20"/>
        </w:rPr>
        <w:t>.</w:t>
      </w:r>
    </w:p>
    <w:p w:rsidR="00094353" w:rsidRDefault="00B211F2">
      <w:pPr>
        <w:widowControl/>
        <w:ind w:firstLine="420"/>
        <w:rPr>
          <w:rFonts w:ascii="Times New Roman" w:hAnsi="Times New Roman" w:cs="Times New Roman"/>
          <w:kern w:val="0"/>
          <w:sz w:val="20"/>
          <w:szCs w:val="20"/>
        </w:rPr>
      </w:pPr>
      <w:r>
        <w:rPr>
          <w:rFonts w:ascii="Times New Roman" w:hAnsi="Times New Roman" w:cs="Times New Roman" w:hint="eastAsia"/>
          <w:kern w:val="0"/>
          <w:sz w:val="20"/>
          <w:szCs w:val="20"/>
        </w:rPr>
        <w:t xml:space="preserve">Each topology offers different electrical characteristics. In the SS topology (Figure 2a), both the primary and secondary are series-tuned: this tends to make the system behave as a constant-current source to the load </w:t>
      </w:r>
      <w:r>
        <w:rPr>
          <w:rFonts w:ascii="Times New Roman" w:hAnsi="Times New Roman" w:cs="Times New Roman" w:hint="eastAsia"/>
          <w:kern w:val="0"/>
          <w:sz w:val="20"/>
          <w:szCs w:val="20"/>
          <w:lang w:val="en-US"/>
        </w:rPr>
        <w:t>-</w:t>
      </w:r>
      <w:r>
        <w:rPr>
          <w:rFonts w:ascii="Times New Roman" w:hAnsi="Times New Roman" w:cs="Times New Roman" w:hint="eastAsia"/>
          <w:kern w:val="0"/>
          <w:sz w:val="20"/>
          <w:szCs w:val="20"/>
        </w:rPr>
        <w:t xml:space="preserve"> useful for </w:t>
      </w:r>
      <w:r>
        <w:rPr>
          <w:rFonts w:ascii="Times New Roman" w:hAnsi="Times New Roman" w:cs="Times New Roman" w:hint="eastAsia"/>
          <w:kern w:val="0"/>
          <w:sz w:val="20"/>
          <w:szCs w:val="20"/>
        </w:rPr>
        <w:lastRenderedPageBreak/>
        <w:t xml:space="preserve">battery charging where a </w:t>
      </w:r>
      <w:r>
        <w:rPr>
          <w:rFonts w:ascii="Times New Roman" w:hAnsi="Times New Roman" w:cs="Times New Roman" w:hint="eastAsia"/>
          <w:kern w:val="0"/>
          <w:sz w:val="20"/>
          <w:szCs w:val="20"/>
        </w:rPr>
        <w:t>constant charging current is desired in one phase</w:t>
      </w:r>
      <w:r>
        <w:rPr>
          <w:rFonts w:ascii="Times New Roman" w:hAnsi="Times New Roman" w:cs="Times New Roman" w:hint="eastAsia"/>
          <w:kern w:val="0"/>
          <w:sz w:val="20"/>
          <w:szCs w:val="20"/>
          <w:lang w:val="en-US"/>
        </w:rPr>
        <w:t>[</w:t>
      </w:r>
      <w:r>
        <w:rPr>
          <w:rFonts w:ascii="Times New Roman" w:hAnsi="Times New Roman" w:cs="Times New Roman" w:hint="eastAsia"/>
          <w:kern w:val="0"/>
          <w:sz w:val="20"/>
          <w:szCs w:val="20"/>
        </w:rPr>
        <w:t>12</w:t>
      </w:r>
      <w:r>
        <w:rPr>
          <w:rFonts w:ascii="Times New Roman" w:hAnsi="Times New Roman" w:cs="Times New Roman" w:hint="eastAsia"/>
          <w:kern w:val="0"/>
          <w:sz w:val="20"/>
          <w:szCs w:val="20"/>
          <w:lang w:val="en-US"/>
        </w:rPr>
        <w:t>]</w:t>
      </w:r>
      <w:r>
        <w:rPr>
          <w:rFonts w:ascii="Times New Roman" w:hAnsi="Times New Roman" w:cs="Times New Roman" w:hint="eastAsia"/>
          <w:kern w:val="0"/>
          <w:sz w:val="20"/>
          <w:szCs w:val="20"/>
        </w:rPr>
        <w:t>. The SP topology (Figure 2b), with the secondary tuned in parallel, can exhibit a constant-voltage output under certain conditions, which is advantageous for the constant-voltage phase of charging batte</w:t>
      </w:r>
      <w:r>
        <w:rPr>
          <w:rFonts w:ascii="Times New Roman" w:hAnsi="Times New Roman" w:cs="Times New Roman" w:hint="eastAsia"/>
          <w:kern w:val="0"/>
          <w:sz w:val="20"/>
          <w:szCs w:val="20"/>
        </w:rPr>
        <w:t>ries. The PS and PP configurations (Figures 2c and 2d) similarly tailor the source and load characteristics. Design trade-offs include ease of tuning, sensitivity to coupling changes, and component stresses. For instance, SS compensation is straightforward</w:t>
      </w:r>
      <w:r>
        <w:rPr>
          <w:rFonts w:ascii="Times New Roman" w:hAnsi="Times New Roman" w:cs="Times New Roman" w:hint="eastAsia"/>
          <w:kern w:val="0"/>
          <w:sz w:val="20"/>
          <w:szCs w:val="20"/>
        </w:rPr>
        <w:t xml:space="preserve"> to tune and usually yields the highest efficiency at one operating point, but if the coupling or load varies, the current can drop off; SP compensation on the secondary provides some buffering of load variation (since the secondary resonant tank can reson</w:t>
      </w:r>
      <w:r>
        <w:rPr>
          <w:rFonts w:ascii="Times New Roman" w:hAnsi="Times New Roman" w:cs="Times New Roman" w:hint="eastAsia"/>
          <w:kern w:val="0"/>
          <w:sz w:val="20"/>
          <w:szCs w:val="20"/>
        </w:rPr>
        <w:t>ate independently). Higher-order compensations (such as LCL or LCC networks, where additional inductors/capacitors are used) are also employed in high-power applications like EV charging to further improve tolerance to misalignment and to achieve zero phas</w:t>
      </w:r>
      <w:r>
        <w:rPr>
          <w:rFonts w:ascii="Times New Roman" w:hAnsi="Times New Roman" w:cs="Times New Roman" w:hint="eastAsia"/>
          <w:kern w:val="0"/>
          <w:sz w:val="20"/>
          <w:szCs w:val="20"/>
        </w:rPr>
        <w:t>e angle operation for the inverter</w:t>
      </w:r>
      <w:r>
        <w:rPr>
          <w:rFonts w:ascii="Times New Roman" w:hAnsi="Times New Roman" w:cs="Times New Roman" w:hint="eastAsia"/>
          <w:kern w:val="0"/>
          <w:sz w:val="20"/>
          <w:szCs w:val="20"/>
          <w:lang w:val="en-US"/>
        </w:rPr>
        <w:t>[</w:t>
      </w:r>
      <w:r>
        <w:rPr>
          <w:rFonts w:ascii="Times New Roman" w:hAnsi="Times New Roman" w:cs="Times New Roman" w:hint="eastAsia"/>
          <w:kern w:val="0"/>
          <w:sz w:val="20"/>
          <w:szCs w:val="20"/>
        </w:rPr>
        <w:t>1</w:t>
      </w:r>
      <w:r>
        <w:rPr>
          <w:rFonts w:ascii="Times New Roman" w:hAnsi="Times New Roman" w:cs="Times New Roman" w:hint="eastAsia"/>
          <w:kern w:val="0"/>
          <w:sz w:val="20"/>
          <w:szCs w:val="20"/>
          <w:lang w:val="en-US"/>
        </w:rPr>
        <w:t>3]</w:t>
      </w:r>
      <w:r>
        <w:rPr>
          <w:rFonts w:ascii="Times New Roman" w:hAnsi="Times New Roman" w:cs="Times New Roman" w:hint="eastAsia"/>
          <w:kern w:val="0"/>
          <w:sz w:val="20"/>
          <w:szCs w:val="20"/>
        </w:rPr>
        <w:t>. Regardless of topology, the values of the compensating capacitors are chosen using the coil inductance and desired resonant frequency (e.g.</w:t>
      </w:r>
      <w:r>
        <w:rPr>
          <w:rFonts w:ascii="Times New Roman" w:hAnsi="Times New Roman" w:cs="Times New Roman" w:hint="eastAsia"/>
          <w:kern w:val="0"/>
          <w:sz w:val="20"/>
          <w:szCs w:val="20"/>
          <w:lang w:val="en-US"/>
        </w:rPr>
        <w:t xml:space="preserve"> </w:t>
      </w:r>
      <m:oMath>
        <m:r>
          <m:rPr>
            <m:sty m:val="p"/>
          </m:rPr>
          <w:rPr>
            <w:rFonts w:ascii="Cambria Math" w:hAnsi="Cambria Math" w:cs="Times New Roman"/>
            <w:kern w:val="0"/>
            <w:sz w:val="20"/>
            <w:szCs w:val="20"/>
            <w:lang w:val="en-US"/>
          </w:rPr>
          <m:t>C=</m:t>
        </m:r>
        <m:f>
          <m:fPr>
            <m:ctrlPr>
              <w:rPr>
                <w:rFonts w:ascii="Cambria Math" w:hAnsi="Cambria Math" w:cs="Times New Roman"/>
                <w:kern w:val="0"/>
                <w:sz w:val="20"/>
                <w:szCs w:val="20"/>
                <w:lang w:val="en-US"/>
              </w:rPr>
            </m:ctrlPr>
          </m:fPr>
          <m:num>
            <m:r>
              <m:rPr>
                <m:sty m:val="p"/>
              </m:rPr>
              <w:rPr>
                <w:rFonts w:ascii="Cambria Math" w:hAnsi="Cambria Math" w:cs="Times New Roman"/>
                <w:kern w:val="0"/>
                <w:sz w:val="20"/>
                <w:szCs w:val="20"/>
                <w:lang w:val="en-US"/>
              </w:rPr>
              <m:t>1</m:t>
            </m:r>
          </m:num>
          <m:den>
            <m:sSup>
              <m:sSupPr>
                <m:ctrlPr>
                  <w:rPr>
                    <w:rFonts w:ascii="Cambria Math" w:hAnsi="Cambria Math" w:cs="Times New Roman"/>
                    <w:kern w:val="0"/>
                    <w:sz w:val="20"/>
                    <w:szCs w:val="20"/>
                    <w:lang w:val="en-US"/>
                  </w:rPr>
                </m:ctrlPr>
              </m:sSupPr>
              <m:e>
                <m:r>
                  <m:rPr>
                    <m:sty m:val="p"/>
                  </m:rPr>
                  <w:rPr>
                    <w:rFonts w:ascii="Cambria Math" w:hAnsi="Cambria Math" w:cs="Times New Roman"/>
                    <w:kern w:val="0"/>
                    <w:sz w:val="20"/>
                    <w:szCs w:val="20"/>
                    <w:lang w:val="en-US"/>
                  </w:rPr>
                  <m:t>ω</m:t>
                </m:r>
              </m:e>
              <m:sup>
                <m:r>
                  <m:rPr>
                    <m:sty m:val="p"/>
                  </m:rPr>
                  <w:rPr>
                    <w:rFonts w:ascii="Cambria Math" w:hAnsi="Cambria Math" w:cs="Times New Roman"/>
                    <w:kern w:val="0"/>
                    <w:sz w:val="20"/>
                    <w:szCs w:val="20"/>
                    <w:lang w:val="en-US"/>
                  </w:rPr>
                  <m:t>2</m:t>
                </m:r>
              </m:sup>
            </m:sSup>
            <m:r>
              <m:rPr>
                <m:sty m:val="p"/>
              </m:rPr>
              <w:rPr>
                <w:rFonts w:ascii="Cambria Math" w:hAnsi="Cambria Math" w:cs="Times New Roman"/>
                <w:kern w:val="0"/>
                <w:sz w:val="20"/>
                <w:szCs w:val="20"/>
                <w:lang w:val="en-US"/>
              </w:rPr>
              <m:t>L</m:t>
            </m:r>
          </m:den>
        </m:f>
      </m:oMath>
      <w:r>
        <w:rPr>
          <w:rFonts w:ascii="Times New Roman" w:hAnsi="Times New Roman" w:cs="Times New Roman" w:hint="eastAsia"/>
          <w:kern w:val="0"/>
          <w:sz w:val="20"/>
          <w:szCs w:val="20"/>
          <w:lang w:val="en-US"/>
        </w:rPr>
        <w:t xml:space="preserve"> </w:t>
      </w:r>
      <w:r>
        <w:rPr>
          <w:rFonts w:ascii="Times New Roman" w:hAnsi="Times New Roman" w:cs="Times New Roman" w:hint="eastAsia"/>
          <w:kern w:val="0"/>
          <w:sz w:val="20"/>
          <w:szCs w:val="20"/>
        </w:rPr>
        <w:t>for series resonance at angular frequency</w:t>
      </w:r>
      <w:r>
        <w:rPr>
          <w:rFonts w:ascii="Times New Roman" w:hAnsi="Times New Roman" w:cs="Times New Roman" w:hint="eastAsia"/>
          <w:kern w:val="0"/>
          <w:sz w:val="20"/>
          <w:szCs w:val="20"/>
          <w:lang w:val="en-US"/>
        </w:rPr>
        <w:t xml:space="preserve"> </w:t>
      </w:r>
      <m:oMath>
        <m:r>
          <m:rPr>
            <m:sty m:val="p"/>
          </m:rPr>
          <w:rPr>
            <w:rFonts w:ascii="Cambria Math" w:hAnsi="Cambria Math" w:cs="Times New Roman"/>
            <w:kern w:val="0"/>
            <w:sz w:val="20"/>
            <w:szCs w:val="20"/>
            <w:lang w:val="en-US"/>
          </w:rPr>
          <m:t>ω</m:t>
        </m:r>
      </m:oMath>
      <w:r>
        <w:rPr>
          <w:rFonts w:ascii="Times New Roman" w:hAnsi="Times New Roman" w:cs="Times New Roman" w:hint="eastAsia"/>
          <w:kern w:val="0"/>
          <w:sz w:val="20"/>
          <w:szCs w:val="20"/>
        </w:rPr>
        <w:t>). Proper compensation des</w:t>
      </w:r>
      <w:r>
        <w:rPr>
          <w:rFonts w:ascii="Times New Roman" w:hAnsi="Times New Roman" w:cs="Times New Roman" w:hint="eastAsia"/>
          <w:kern w:val="0"/>
          <w:sz w:val="20"/>
          <w:szCs w:val="20"/>
        </w:rPr>
        <w:t>ign ensures that, at the operating frequency, the reactive power exchange between inductors and capacitors is internal to the system, and the source only has to supply real power that is delivered to the load.</w:t>
      </w:r>
    </w:p>
    <w:p w:rsidR="00094353" w:rsidRDefault="00B211F2">
      <w:pPr>
        <w:pStyle w:val="2"/>
        <w:widowControl/>
        <w:spacing w:line="240" w:lineRule="auto"/>
        <w:rPr>
          <w:rFonts w:ascii="Times New Roman" w:hAnsi="Times New Roman" w:cs="Times New Roman"/>
          <w:kern w:val="0"/>
          <w:sz w:val="24"/>
          <w:szCs w:val="20"/>
          <w:lang w:eastAsia="en-US"/>
        </w:rPr>
      </w:pPr>
      <w:r>
        <w:rPr>
          <w:rFonts w:ascii="Times New Roman" w:hAnsi="Times New Roman" w:cs="Times New Roman"/>
          <w:kern w:val="0"/>
          <w:sz w:val="24"/>
          <w:szCs w:val="20"/>
          <w:lang w:eastAsia="en-US"/>
        </w:rPr>
        <w:t>Optimisation Techniques</w:t>
      </w:r>
    </w:p>
    <w:p w:rsidR="00094353" w:rsidRDefault="00B211F2">
      <w:pPr>
        <w:pStyle w:val="Paragraph"/>
        <w:widowControl/>
        <w:spacing w:after="0" w:line="240" w:lineRule="auto"/>
        <w:rPr>
          <w:rFonts w:ascii="Times New Roman" w:hAnsi="Times New Roman" w:cs="Times New Roman"/>
          <w:kern w:val="0"/>
          <w:szCs w:val="20"/>
          <w:lang w:eastAsia="en-US"/>
        </w:rPr>
      </w:pPr>
      <w:r>
        <w:rPr>
          <w:rFonts w:ascii="Times New Roman" w:hAnsi="Times New Roman" w:cs="Times New Roman"/>
          <w:kern w:val="0"/>
          <w:szCs w:val="20"/>
          <w:lang w:eastAsia="en-US"/>
        </w:rPr>
        <w:t>To maximise the perfor</w:t>
      </w:r>
      <w:r>
        <w:rPr>
          <w:rFonts w:ascii="Times New Roman" w:hAnsi="Times New Roman" w:cs="Times New Roman"/>
          <w:kern w:val="0"/>
          <w:szCs w:val="20"/>
          <w:lang w:eastAsia="en-US"/>
        </w:rPr>
        <w:t xml:space="preserve">mance of wireless charging circuits, engineers employ various optimisation techniques. One key strategy is the use of intermediate resonant coils (sometimes called relay resonators) placed between the transmitter and receiver. These intermediate coils are </w:t>
      </w:r>
      <w:r>
        <w:rPr>
          <w:rFonts w:ascii="Times New Roman" w:hAnsi="Times New Roman" w:cs="Times New Roman"/>
          <w:kern w:val="0"/>
          <w:szCs w:val="20"/>
          <w:lang w:eastAsia="en-US"/>
        </w:rPr>
        <w:t>tuned to the same frequency and can effectively expand the magnetic coupling region, thereby improving transfer efficiency and range [</w:t>
      </w:r>
      <w:r>
        <w:rPr>
          <w:rFonts w:ascii="Times New Roman" w:hAnsi="Times New Roman" w:cs="Times New Roman" w:hint="eastAsia"/>
          <w:kern w:val="0"/>
          <w:szCs w:val="20"/>
        </w:rPr>
        <w:t>14</w:t>
      </w:r>
      <w:r>
        <w:rPr>
          <w:rFonts w:ascii="Times New Roman" w:hAnsi="Times New Roman" w:cs="Times New Roman"/>
          <w:kern w:val="0"/>
          <w:szCs w:val="20"/>
          <w:lang w:eastAsia="en-US"/>
        </w:rPr>
        <w:t xml:space="preserve">]. Another technique involves dynamic impedance matching: adjusting the tuning capacitances or inverter frequency in </w:t>
      </w:r>
      <w:r>
        <w:rPr>
          <w:rFonts w:ascii="Times New Roman" w:hAnsi="Times New Roman" w:cs="Times New Roman"/>
          <w:kern w:val="0"/>
          <w:szCs w:val="20"/>
          <w:lang w:eastAsia="en-US"/>
        </w:rPr>
        <w:t>real time to account for changes in coupling or load. This ensures the system remains at or near resonance under varying conditions [</w:t>
      </w:r>
      <w:r>
        <w:rPr>
          <w:rFonts w:ascii="Times New Roman" w:hAnsi="Times New Roman" w:cs="Times New Roman" w:hint="eastAsia"/>
          <w:kern w:val="0"/>
          <w:szCs w:val="20"/>
        </w:rPr>
        <w:t>13</w:t>
      </w:r>
      <w:r>
        <w:rPr>
          <w:rFonts w:ascii="Times New Roman" w:hAnsi="Times New Roman" w:cs="Times New Roman"/>
          <w:kern w:val="0"/>
          <w:szCs w:val="20"/>
          <w:lang w:eastAsia="en-US"/>
        </w:rPr>
        <w:t>]. Coil design optimisation is also crucial; for instance, using Litz wire (stranded wire with insulated strands) reduces</w:t>
      </w:r>
      <w:r>
        <w:rPr>
          <w:rFonts w:ascii="Times New Roman" w:hAnsi="Times New Roman" w:cs="Times New Roman"/>
          <w:kern w:val="0"/>
          <w:szCs w:val="20"/>
          <w:lang w:eastAsia="en-US"/>
        </w:rPr>
        <w:t xml:space="preserve"> skin effect and proximity effect losses at high frequencies, and shaping the coil (e.g., circular vs. rectangular) can influence the magnetic field pattern [3]. Incorporating ferrite materials can guide magnetic flux and reduce interference with nearby el</w:t>
      </w:r>
      <w:r>
        <w:rPr>
          <w:rFonts w:ascii="Times New Roman" w:hAnsi="Times New Roman" w:cs="Times New Roman"/>
          <w:kern w:val="0"/>
          <w:szCs w:val="20"/>
          <w:lang w:eastAsia="en-US"/>
        </w:rPr>
        <w:t>ectronics. Moreover, advanced control algorithms in power electronics can modulate power flow to prevent excessive current draw or voltage spikes, helping maintain efficient and safe operation of the wireless charging system [4</w:t>
      </w:r>
      <w:r>
        <w:rPr>
          <w:rFonts w:ascii="Times New Roman" w:hAnsi="Times New Roman" w:cs="Times New Roman" w:hint="eastAsia"/>
          <w:kern w:val="0"/>
          <w:szCs w:val="20"/>
          <w:lang w:eastAsia="en-US"/>
        </w:rPr>
        <w:t>,</w:t>
      </w:r>
      <w:r>
        <w:rPr>
          <w:rFonts w:ascii="Times New Roman" w:hAnsi="Times New Roman" w:cs="Times New Roman" w:hint="eastAsia"/>
          <w:kern w:val="0"/>
          <w:szCs w:val="20"/>
        </w:rPr>
        <w:t>15</w:t>
      </w:r>
      <w:r>
        <w:rPr>
          <w:rFonts w:ascii="Times New Roman" w:hAnsi="Times New Roman" w:cs="Times New Roman"/>
          <w:kern w:val="0"/>
          <w:szCs w:val="20"/>
          <w:lang w:eastAsia="en-US"/>
        </w:rPr>
        <w:t>].</w:t>
      </w:r>
    </w:p>
    <w:p w:rsidR="00094353" w:rsidRDefault="00B211F2">
      <w:pPr>
        <w:pStyle w:val="1"/>
        <w:widowControl/>
        <w:spacing w:line="240" w:lineRule="auto"/>
        <w:rPr>
          <w:rFonts w:ascii="Times New Roman" w:hAnsi="Times New Roman" w:cs="Times New Roman"/>
          <w:kern w:val="0"/>
          <w:sz w:val="24"/>
          <w:szCs w:val="20"/>
          <w:lang w:eastAsia="en-US"/>
        </w:rPr>
      </w:pPr>
      <w:r>
        <w:rPr>
          <w:rFonts w:ascii="Times New Roman" w:hAnsi="Times New Roman" w:cs="Times New Roman"/>
          <w:kern w:val="0"/>
          <w:sz w:val="24"/>
          <w:szCs w:val="20"/>
          <w:lang w:eastAsia="en-US"/>
        </w:rPr>
        <w:t>Practical Implementatio</w:t>
      </w:r>
      <w:r>
        <w:rPr>
          <w:rFonts w:ascii="Times New Roman" w:hAnsi="Times New Roman" w:cs="Times New Roman"/>
          <w:kern w:val="0"/>
          <w:sz w:val="24"/>
          <w:szCs w:val="20"/>
          <w:lang w:eastAsia="en-US"/>
        </w:rPr>
        <w:t>n of Wireless Charging</w:t>
      </w:r>
    </w:p>
    <w:p w:rsidR="00094353" w:rsidRDefault="00B211F2">
      <w:pPr>
        <w:pStyle w:val="2"/>
        <w:widowControl/>
        <w:spacing w:line="240" w:lineRule="auto"/>
        <w:rPr>
          <w:rFonts w:ascii="Times New Roman" w:hAnsi="Times New Roman" w:cs="Times New Roman"/>
          <w:kern w:val="0"/>
          <w:sz w:val="24"/>
          <w:szCs w:val="20"/>
          <w:lang w:eastAsia="en-US"/>
        </w:rPr>
      </w:pPr>
      <w:r>
        <w:rPr>
          <w:rFonts w:ascii="Times New Roman" w:hAnsi="Times New Roman" w:cs="Times New Roman"/>
          <w:kern w:val="0"/>
          <w:sz w:val="24"/>
          <w:szCs w:val="20"/>
          <w:lang w:eastAsia="en-US"/>
        </w:rPr>
        <w:t>Inductive Coupling</w:t>
      </w:r>
    </w:p>
    <w:p w:rsidR="00094353" w:rsidRDefault="00B211F2">
      <w:pPr>
        <w:pStyle w:val="Paragraph"/>
        <w:widowControl/>
        <w:spacing w:after="0" w:line="240" w:lineRule="auto"/>
        <w:rPr>
          <w:rFonts w:ascii="Times New Roman" w:hAnsi="Times New Roman" w:cs="Times New Roman"/>
          <w:kern w:val="0"/>
          <w:szCs w:val="20"/>
          <w:lang w:eastAsia="en-US"/>
        </w:rPr>
      </w:pPr>
      <w:r>
        <w:rPr>
          <w:rFonts w:ascii="Times New Roman" w:hAnsi="Times New Roman" w:cs="Times New Roman"/>
          <w:kern w:val="0"/>
          <w:szCs w:val="20"/>
          <w:lang w:eastAsia="en-US"/>
        </w:rPr>
        <w:t xml:space="preserve">Inductive coupling is the predominant method employed in contemporary wireless charging systems, especially for consumer electronics. This technique operates on the principle of electromagnetic induction, where an </w:t>
      </w:r>
      <w:r>
        <w:rPr>
          <w:rFonts w:ascii="Times New Roman" w:hAnsi="Times New Roman" w:cs="Times New Roman"/>
          <w:kern w:val="0"/>
          <w:szCs w:val="20"/>
          <w:lang w:eastAsia="en-US"/>
        </w:rPr>
        <w:t>alternating current (AC) passing through a primary (transmitter) coil generates a time-varying magnetic field. This magnetic field, in turn, induces an electromotive force (EMF) in a secondary (receiver) coil situated nearby, thereby facilitating the trans</w:t>
      </w:r>
      <w:r>
        <w:rPr>
          <w:rFonts w:ascii="Times New Roman" w:hAnsi="Times New Roman" w:cs="Times New Roman"/>
          <w:kern w:val="0"/>
          <w:szCs w:val="20"/>
          <w:lang w:eastAsia="en-US"/>
        </w:rPr>
        <w:t>fer of electrical energy without physical connectors [5].</w:t>
      </w:r>
    </w:p>
    <w:p w:rsidR="00094353" w:rsidRDefault="00B211F2">
      <w:pPr>
        <w:pStyle w:val="Paragraph"/>
        <w:widowControl/>
        <w:spacing w:after="0" w:line="240" w:lineRule="auto"/>
        <w:rPr>
          <w:rFonts w:ascii="Times New Roman" w:hAnsi="Times New Roman" w:cs="Times New Roman"/>
          <w:kern w:val="0"/>
          <w:szCs w:val="20"/>
          <w:lang w:eastAsia="en-US"/>
        </w:rPr>
      </w:pPr>
      <w:r>
        <w:rPr>
          <w:rFonts w:ascii="Times New Roman" w:hAnsi="Times New Roman" w:cs="Times New Roman"/>
          <w:kern w:val="0"/>
          <w:szCs w:val="20"/>
          <w:lang w:eastAsia="en-US"/>
        </w:rPr>
        <w:t>The efficiency of inductive coupling is highly dependent on several factors:</w:t>
      </w:r>
    </w:p>
    <w:p w:rsidR="00094353" w:rsidRDefault="00B211F2">
      <w:pPr>
        <w:pStyle w:val="Paragraph"/>
        <w:widowControl/>
        <w:spacing w:after="0" w:line="240" w:lineRule="auto"/>
        <w:rPr>
          <w:rFonts w:ascii="Times New Roman" w:hAnsi="Times New Roman" w:cs="Times New Roman"/>
          <w:kern w:val="0"/>
          <w:szCs w:val="20"/>
          <w:lang w:eastAsia="en-US"/>
        </w:rPr>
      </w:pPr>
      <w:r>
        <w:rPr>
          <w:rFonts w:ascii="Times New Roman" w:hAnsi="Times New Roman" w:cs="Times New Roman"/>
          <w:kern w:val="0"/>
          <w:szCs w:val="20"/>
          <w:lang w:eastAsia="en-US"/>
        </w:rPr>
        <w:t>Proximity and Alignment: The coils must be nearby, often within a few millimetres, and precisely aligned to ensure optima</w:t>
      </w:r>
      <w:r>
        <w:rPr>
          <w:rFonts w:ascii="Times New Roman" w:hAnsi="Times New Roman" w:cs="Times New Roman"/>
          <w:kern w:val="0"/>
          <w:szCs w:val="20"/>
          <w:lang w:eastAsia="en-US"/>
        </w:rPr>
        <w:t>l magnetic coupling. Misalignment or increased distance can significantly reduce charging efficiency [</w:t>
      </w:r>
      <w:r>
        <w:rPr>
          <w:rFonts w:ascii="Times New Roman" w:hAnsi="Times New Roman" w:cs="Times New Roman" w:hint="eastAsia"/>
          <w:kern w:val="0"/>
          <w:szCs w:val="20"/>
        </w:rPr>
        <w:t>10</w:t>
      </w:r>
      <w:r>
        <w:rPr>
          <w:rFonts w:ascii="Times New Roman" w:hAnsi="Times New Roman" w:cs="Times New Roman"/>
          <w:kern w:val="0"/>
          <w:szCs w:val="20"/>
          <w:lang w:eastAsia="en-US"/>
        </w:rPr>
        <w:t>].</w:t>
      </w:r>
    </w:p>
    <w:p w:rsidR="00094353" w:rsidRDefault="00B211F2">
      <w:pPr>
        <w:pStyle w:val="Paragraph"/>
        <w:widowControl/>
        <w:spacing w:after="0" w:line="240" w:lineRule="auto"/>
        <w:rPr>
          <w:rFonts w:ascii="Times New Roman" w:hAnsi="Times New Roman" w:cs="Times New Roman"/>
          <w:kern w:val="0"/>
          <w:szCs w:val="20"/>
          <w:lang w:eastAsia="en-US"/>
        </w:rPr>
      </w:pPr>
      <w:r>
        <w:rPr>
          <w:rFonts w:ascii="Times New Roman" w:hAnsi="Times New Roman" w:cs="Times New Roman"/>
          <w:kern w:val="0"/>
          <w:szCs w:val="20"/>
          <w:lang w:eastAsia="en-US"/>
        </w:rPr>
        <w:t xml:space="preserve">Coil Design: </w:t>
      </w:r>
      <w:r>
        <w:rPr>
          <w:rFonts w:ascii="Times New Roman" w:hAnsi="Times New Roman" w:cs="Times New Roman" w:hint="eastAsia"/>
          <w:kern w:val="0"/>
          <w:szCs w:val="20"/>
          <w:lang w:eastAsia="en-US"/>
        </w:rPr>
        <w:t>Parameters such as the number of turns, coil diameter, and the use of high-permeability ferrite cores influence the magnetic field stren</w:t>
      </w:r>
      <w:r>
        <w:rPr>
          <w:rFonts w:ascii="Times New Roman" w:hAnsi="Times New Roman" w:cs="Times New Roman" w:hint="eastAsia"/>
          <w:kern w:val="0"/>
          <w:szCs w:val="20"/>
          <w:lang w:eastAsia="en-US"/>
        </w:rPr>
        <w:t>gth and the fraction of flux that links the secondary coil</w:t>
      </w:r>
      <w:r>
        <w:rPr>
          <w:rFonts w:ascii="Times New Roman" w:hAnsi="Times New Roman" w:cs="Times New Roman" w:hint="eastAsia"/>
          <w:kern w:val="0"/>
          <w:szCs w:val="20"/>
          <w:lang w:val="en-US"/>
        </w:rPr>
        <w:t xml:space="preserve"> [</w:t>
      </w:r>
      <w:r>
        <w:rPr>
          <w:rFonts w:ascii="Times New Roman" w:hAnsi="Times New Roman" w:cs="Times New Roman" w:hint="eastAsia"/>
          <w:kern w:val="0"/>
          <w:szCs w:val="20"/>
        </w:rPr>
        <w:t>16</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For instance, adding a ferrite backing to a coil can concentrate the field lines and improve coupling by directing flux toward the receiver.</w:t>
      </w:r>
    </w:p>
    <w:p w:rsidR="00094353" w:rsidRDefault="00B211F2">
      <w:pPr>
        <w:pStyle w:val="Paragraph"/>
        <w:widowControl/>
        <w:spacing w:after="0" w:line="240" w:lineRule="auto"/>
        <w:rPr>
          <w:rFonts w:ascii="Times New Roman" w:hAnsi="Times New Roman" w:cs="Times New Roman"/>
          <w:kern w:val="0"/>
          <w:szCs w:val="20"/>
          <w:lang w:eastAsia="en-US"/>
        </w:rPr>
      </w:pPr>
      <w:r>
        <w:rPr>
          <w:rFonts w:ascii="Times New Roman" w:hAnsi="Times New Roman" w:cs="Times New Roman" w:hint="eastAsia"/>
          <w:kern w:val="0"/>
          <w:szCs w:val="20"/>
          <w:lang w:eastAsia="en-US"/>
        </w:rPr>
        <w:t xml:space="preserve">Operating Frequency: Most inductive systems (like </w:t>
      </w:r>
      <w:r>
        <w:rPr>
          <w:rFonts w:ascii="Times New Roman" w:hAnsi="Times New Roman" w:cs="Times New Roman" w:hint="eastAsia"/>
          <w:kern w:val="0"/>
          <w:szCs w:val="20"/>
          <w:lang w:eastAsia="en-US"/>
        </w:rPr>
        <w:t>the Qi standard) operate in the 100</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300 kHz range, which is a compromise between efficiency and practical considerations like coil size and regulatory limits on emissions</w:t>
      </w:r>
      <w:r>
        <w:rPr>
          <w:rFonts w:ascii="Times New Roman" w:hAnsi="Times New Roman" w:cs="Times New Roman" w:hint="eastAsia"/>
          <w:kern w:val="0"/>
          <w:szCs w:val="20"/>
          <w:lang w:val="en-US"/>
        </w:rPr>
        <w:t xml:space="preserve"> [</w:t>
      </w:r>
      <w:r>
        <w:rPr>
          <w:rFonts w:ascii="Times New Roman" w:hAnsi="Times New Roman" w:cs="Times New Roman" w:hint="eastAsia"/>
          <w:kern w:val="0"/>
          <w:szCs w:val="20"/>
          <w:lang w:eastAsia="en-US"/>
        </w:rPr>
        <w:t>11</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At these frequencies, the skin effect and core losses are manageable, and effic</w:t>
      </w:r>
      <w:r>
        <w:rPr>
          <w:rFonts w:ascii="Times New Roman" w:hAnsi="Times New Roman" w:cs="Times New Roman" w:hint="eastAsia"/>
          <w:kern w:val="0"/>
          <w:szCs w:val="20"/>
          <w:lang w:eastAsia="en-US"/>
        </w:rPr>
        <w:t>ient power electronics (MOSFET-based inverters) are readily available.</w:t>
      </w:r>
    </w:p>
    <w:p w:rsidR="00094353" w:rsidRDefault="00B211F2">
      <w:pPr>
        <w:pStyle w:val="Paragraph"/>
        <w:widowControl/>
        <w:spacing w:after="0" w:line="240" w:lineRule="auto"/>
        <w:rPr>
          <w:rFonts w:ascii="Times New Roman" w:hAnsi="Times New Roman" w:cs="Times New Roman"/>
          <w:kern w:val="0"/>
          <w:szCs w:val="20"/>
          <w:lang w:eastAsia="en-US"/>
        </w:rPr>
      </w:pPr>
      <w:r>
        <w:rPr>
          <w:rFonts w:ascii="Times New Roman" w:hAnsi="Times New Roman" w:cs="Times New Roman" w:hint="eastAsia"/>
          <w:kern w:val="0"/>
          <w:szCs w:val="20"/>
          <w:lang w:eastAsia="en-US"/>
        </w:rPr>
        <w:t>The Qi standard, developed by the Wireless Power Consortium, exemplifies inductive coupling in practice. Qi-enabled chargers typically use a series-compensated transmitter and either se</w:t>
      </w:r>
      <w:r>
        <w:rPr>
          <w:rFonts w:ascii="Times New Roman" w:hAnsi="Times New Roman" w:cs="Times New Roman" w:hint="eastAsia"/>
          <w:kern w:val="0"/>
          <w:szCs w:val="20"/>
          <w:lang w:eastAsia="en-US"/>
        </w:rPr>
        <w:t xml:space="preserve">ries or parallel compensation on the </w:t>
      </w:r>
      <w:r>
        <w:rPr>
          <w:rFonts w:ascii="Times New Roman" w:hAnsi="Times New Roman" w:cs="Times New Roman" w:hint="eastAsia"/>
          <w:kern w:val="0"/>
          <w:szCs w:val="20"/>
          <w:lang w:eastAsia="en-US"/>
        </w:rPr>
        <w:lastRenderedPageBreak/>
        <w:t>device, and they incorporate communication protocols between the charger and device to regulate power transfer, ensure proper alignment, and maintain safety standards</w:t>
      </w:r>
      <w:r>
        <w:rPr>
          <w:rFonts w:ascii="Times New Roman" w:hAnsi="Times New Roman" w:cs="Times New Roman" w:hint="eastAsia"/>
          <w:kern w:val="0"/>
          <w:szCs w:val="20"/>
          <w:lang w:val="en-US"/>
        </w:rPr>
        <w:t xml:space="preserve"> [</w:t>
      </w:r>
      <w:r>
        <w:rPr>
          <w:rFonts w:ascii="Times New Roman" w:hAnsi="Times New Roman" w:cs="Times New Roman" w:hint="eastAsia"/>
          <w:kern w:val="0"/>
          <w:szCs w:val="20"/>
          <w:lang w:eastAsia="en-US"/>
        </w:rPr>
        <w:t>11</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Through techniques like foreign object detecti</w:t>
      </w:r>
      <w:r>
        <w:rPr>
          <w:rFonts w:ascii="Times New Roman" w:hAnsi="Times New Roman" w:cs="Times New Roman" w:hint="eastAsia"/>
          <w:kern w:val="0"/>
          <w:szCs w:val="20"/>
          <w:lang w:eastAsia="en-US"/>
        </w:rPr>
        <w:t>on and dynamic power negotiation, modern inductive chargers are both safe and user-friendly.</w:t>
      </w:r>
    </w:p>
    <w:p w:rsidR="00094353" w:rsidRDefault="00B211F2">
      <w:pPr>
        <w:pStyle w:val="2"/>
        <w:widowControl/>
        <w:spacing w:line="240" w:lineRule="auto"/>
        <w:rPr>
          <w:rFonts w:ascii="Times New Roman" w:hAnsi="Times New Roman" w:cs="Times New Roman"/>
          <w:kern w:val="0"/>
          <w:sz w:val="24"/>
          <w:szCs w:val="20"/>
          <w:lang w:eastAsia="en-US"/>
        </w:rPr>
      </w:pPr>
      <w:r>
        <w:rPr>
          <w:rFonts w:ascii="Times New Roman" w:hAnsi="Times New Roman" w:cs="Times New Roman"/>
          <w:kern w:val="0"/>
          <w:sz w:val="24"/>
          <w:szCs w:val="20"/>
          <w:lang w:eastAsia="en-US"/>
        </w:rPr>
        <w:t>Magnetic Resonance Coupling</w:t>
      </w:r>
    </w:p>
    <w:p w:rsidR="00094353" w:rsidRDefault="00B211F2">
      <w:pPr>
        <w:pStyle w:val="Paragraph"/>
        <w:widowControl/>
        <w:spacing w:after="0" w:line="240" w:lineRule="auto"/>
        <w:rPr>
          <w:rFonts w:ascii="Times New Roman" w:hAnsi="Times New Roman" w:cs="Times New Roman"/>
          <w:kern w:val="0"/>
          <w:szCs w:val="20"/>
          <w:lang w:eastAsia="en-US"/>
        </w:rPr>
      </w:pPr>
      <w:r>
        <w:rPr>
          <w:rFonts w:ascii="Times New Roman" w:hAnsi="Times New Roman" w:cs="Times New Roman" w:hint="eastAsia"/>
          <w:kern w:val="0"/>
          <w:szCs w:val="20"/>
          <w:lang w:eastAsia="en-US"/>
        </w:rPr>
        <w:t xml:space="preserve">Magnetic resonance coupling extends the capabilities of wireless charging by allowing efficient energy transfer over greater distances </w:t>
      </w:r>
      <w:r>
        <w:rPr>
          <w:rFonts w:ascii="Times New Roman" w:hAnsi="Times New Roman" w:cs="Times New Roman" w:hint="eastAsia"/>
          <w:kern w:val="0"/>
          <w:szCs w:val="20"/>
          <w:lang w:eastAsia="en-US"/>
        </w:rPr>
        <w:t>and with more flexibility in alignment compared to traditional inductive coupling. This method involves tuning both the transmitter and receiver coils to resonate at the same natural frequency, forming strongly coupled LC resonators [</w:t>
      </w:r>
      <w:r>
        <w:rPr>
          <w:rFonts w:ascii="Times New Roman" w:hAnsi="Times New Roman" w:cs="Times New Roman" w:hint="eastAsia"/>
          <w:kern w:val="0"/>
          <w:szCs w:val="20"/>
        </w:rPr>
        <w:t>17</w:t>
      </w:r>
      <w:r>
        <w:rPr>
          <w:rFonts w:ascii="Times New Roman" w:hAnsi="Times New Roman" w:cs="Times New Roman" w:hint="eastAsia"/>
          <w:kern w:val="0"/>
          <w:szCs w:val="20"/>
          <w:lang w:eastAsia="en-US"/>
        </w:rPr>
        <w:t>]. When both coils r</w:t>
      </w:r>
      <w:r>
        <w:rPr>
          <w:rFonts w:ascii="Times New Roman" w:hAnsi="Times New Roman" w:cs="Times New Roman" w:hint="eastAsia"/>
          <w:kern w:val="0"/>
          <w:szCs w:val="20"/>
          <w:lang w:eastAsia="en-US"/>
        </w:rPr>
        <w:t xml:space="preserve">esonate at this frequency, the energy transfer is maximised </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xml:space="preserve"> the coils effectively exchange energy in a resonant oscillation, enabling efficient power transmission even when the coils are not very close or perfectly aligned [</w:t>
      </w:r>
      <w:r>
        <w:rPr>
          <w:rFonts w:ascii="Times New Roman" w:hAnsi="Times New Roman" w:cs="Times New Roman" w:hint="eastAsia"/>
          <w:kern w:val="0"/>
          <w:szCs w:val="20"/>
        </w:rPr>
        <w:t>18</w:t>
      </w:r>
      <w:r>
        <w:rPr>
          <w:rFonts w:ascii="Times New Roman" w:hAnsi="Times New Roman" w:cs="Times New Roman" w:hint="eastAsia"/>
          <w:kern w:val="0"/>
          <w:szCs w:val="20"/>
          <w:lang w:eastAsia="en-US"/>
        </w:rPr>
        <w:t>].</w:t>
      </w:r>
    </w:p>
    <w:p w:rsidR="00094353" w:rsidRDefault="00B211F2">
      <w:pPr>
        <w:pStyle w:val="Paragraph"/>
        <w:widowControl/>
        <w:spacing w:after="0" w:line="240" w:lineRule="auto"/>
        <w:rPr>
          <w:rFonts w:ascii="Times New Roman" w:hAnsi="Times New Roman" w:cs="Times New Roman"/>
          <w:kern w:val="0"/>
          <w:szCs w:val="20"/>
          <w:lang w:eastAsia="en-US"/>
        </w:rPr>
      </w:pPr>
      <w:r>
        <w:rPr>
          <w:rFonts w:ascii="Times New Roman" w:hAnsi="Times New Roman" w:cs="Times New Roman" w:hint="eastAsia"/>
          <w:kern w:val="0"/>
          <w:szCs w:val="20"/>
          <w:lang w:eastAsia="en-US"/>
        </w:rPr>
        <w:t>A notable demonstration o</w:t>
      </w:r>
      <w:r>
        <w:rPr>
          <w:rFonts w:ascii="Times New Roman" w:hAnsi="Times New Roman" w:cs="Times New Roman" w:hint="eastAsia"/>
          <w:kern w:val="0"/>
          <w:szCs w:val="20"/>
          <w:lang w:eastAsia="en-US"/>
        </w:rPr>
        <w:t>f magnetic resonance coupling was the experiment by Kurs et al. at MIT, where a 60-Watt light bulb was powered from a distance of 2 metres with approximately 40% efficiency</w:t>
      </w:r>
      <w:r>
        <w:rPr>
          <w:rFonts w:ascii="Times New Roman" w:hAnsi="Times New Roman" w:cs="Times New Roman" w:hint="eastAsia"/>
          <w:kern w:val="0"/>
          <w:szCs w:val="20"/>
          <w:lang w:val="en-US"/>
        </w:rPr>
        <w:t xml:space="preserve"> [</w:t>
      </w:r>
      <w:r>
        <w:rPr>
          <w:rFonts w:ascii="Times New Roman" w:hAnsi="Times New Roman" w:cs="Times New Roman" w:hint="eastAsia"/>
          <w:kern w:val="0"/>
          <w:szCs w:val="20"/>
          <w:lang w:eastAsia="en-US"/>
        </w:rPr>
        <w:t>1</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xml:space="preserve">. This experiment highlighted the potential of resonant coupling for mid-range </w:t>
      </w:r>
      <w:r>
        <w:rPr>
          <w:rFonts w:ascii="Times New Roman" w:hAnsi="Times New Roman" w:cs="Times New Roman" w:hint="eastAsia"/>
          <w:kern w:val="0"/>
          <w:szCs w:val="20"/>
          <w:lang w:eastAsia="en-US"/>
        </w:rPr>
        <w:t>wireless power transfer applications. In such a scenario, the transmitter and receiver coils (about 50 cm in diameter in the MIT setup) were tuned to around 9.9 MHz. Despite the very low coupling at 2 m distance, resonance enabled sufficient energy transfe</w:t>
      </w:r>
      <w:r>
        <w:rPr>
          <w:rFonts w:ascii="Times New Roman" w:hAnsi="Times New Roman" w:cs="Times New Roman" w:hint="eastAsia"/>
          <w:kern w:val="0"/>
          <w:szCs w:val="20"/>
          <w:lang w:eastAsia="en-US"/>
        </w:rPr>
        <w:t>r to light the bulb, something not feasible with non-resonant inductive coupling at that range.</w:t>
      </w:r>
    </w:p>
    <w:p w:rsidR="00094353" w:rsidRDefault="00B211F2">
      <w:pPr>
        <w:pStyle w:val="Paragraph"/>
        <w:widowControl/>
        <w:spacing w:after="0" w:line="240" w:lineRule="auto"/>
        <w:rPr>
          <w:rFonts w:ascii="Times New Roman" w:hAnsi="Times New Roman" w:cs="Times New Roman"/>
          <w:kern w:val="0"/>
          <w:szCs w:val="20"/>
          <w:lang w:eastAsia="en-US"/>
        </w:rPr>
      </w:pPr>
      <w:r>
        <w:rPr>
          <w:rFonts w:ascii="Times New Roman" w:hAnsi="Times New Roman" w:cs="Times New Roman" w:hint="eastAsia"/>
          <w:kern w:val="0"/>
          <w:szCs w:val="20"/>
          <w:lang w:eastAsia="en-US"/>
        </w:rPr>
        <w:t xml:space="preserve">In practical applications, magnetic resonance coupling is utilised where greater spatial freedom is required </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xml:space="preserve"> for example, charging electric vehicles with sign</w:t>
      </w:r>
      <w:r>
        <w:rPr>
          <w:rFonts w:ascii="Times New Roman" w:hAnsi="Times New Roman" w:cs="Times New Roman" w:hint="eastAsia"/>
          <w:kern w:val="0"/>
          <w:szCs w:val="20"/>
          <w:lang w:eastAsia="en-US"/>
        </w:rPr>
        <w:t>ificant air gaps (10</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25 cm) or powering medical implants where perfect alignment is impractical</w:t>
      </w:r>
      <w:r>
        <w:rPr>
          <w:rFonts w:ascii="Times New Roman" w:hAnsi="Times New Roman" w:cs="Times New Roman" w:hint="eastAsia"/>
          <w:kern w:val="0"/>
          <w:szCs w:val="20"/>
          <w:lang w:val="en-US"/>
        </w:rPr>
        <w:t xml:space="preserve"> [</w:t>
      </w:r>
      <w:r>
        <w:rPr>
          <w:rFonts w:ascii="Times New Roman" w:hAnsi="Times New Roman" w:cs="Times New Roman" w:hint="eastAsia"/>
          <w:kern w:val="0"/>
          <w:szCs w:val="20"/>
        </w:rPr>
        <w:t>18</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xml:space="preserve">. However, maintaining resonance in these systems necessitates precise tuning; variations in distance, alignment, or load can detune the coupled resonators </w:t>
      </w:r>
      <w:r>
        <w:rPr>
          <w:rFonts w:ascii="Times New Roman" w:hAnsi="Times New Roman" w:cs="Times New Roman" w:hint="eastAsia"/>
          <w:kern w:val="0"/>
          <w:szCs w:val="20"/>
          <w:lang w:eastAsia="en-US"/>
        </w:rPr>
        <w:t>and lead to reduced efficiency. Therefore, many resonant wireless power systems incorporate feedback mechanisms to adjust the operating frequency or impedance dynamically, ensuring continuous resonance and optimal performance. For instance, the transmitter</w:t>
      </w:r>
      <w:r>
        <w:rPr>
          <w:rFonts w:ascii="Times New Roman" w:hAnsi="Times New Roman" w:cs="Times New Roman" w:hint="eastAsia"/>
          <w:kern w:val="0"/>
          <w:szCs w:val="20"/>
          <w:lang w:eastAsia="en-US"/>
        </w:rPr>
        <w:t xml:space="preserve"> may use a frequency-tracking control loop to follow the receiver</w:t>
      </w:r>
      <w:r>
        <w:rPr>
          <w:rFonts w:ascii="Times New Roman" w:hAnsi="Times New Roman" w:cs="Times New Roman" w:hint="eastAsia"/>
          <w:kern w:val="0"/>
          <w:szCs w:val="20"/>
          <w:lang w:eastAsia="en-US"/>
        </w:rPr>
        <w:t>’</w:t>
      </w:r>
      <w:r>
        <w:rPr>
          <w:rFonts w:ascii="Times New Roman" w:hAnsi="Times New Roman" w:cs="Times New Roman" w:hint="eastAsia"/>
          <w:kern w:val="0"/>
          <w:szCs w:val="20"/>
          <w:lang w:eastAsia="en-US"/>
        </w:rPr>
        <w:t>s resonant frequency if it shifts due to changes in coupling or component drift</w:t>
      </w:r>
      <w:r>
        <w:rPr>
          <w:rFonts w:ascii="Times New Roman" w:hAnsi="Times New Roman" w:cs="Times New Roman" w:hint="eastAsia"/>
          <w:kern w:val="0"/>
          <w:szCs w:val="20"/>
          <w:lang w:val="en-US"/>
        </w:rPr>
        <w:t xml:space="preserve"> [</w:t>
      </w:r>
      <w:r>
        <w:rPr>
          <w:rFonts w:ascii="Times New Roman" w:hAnsi="Times New Roman" w:cs="Times New Roman" w:hint="eastAsia"/>
          <w:kern w:val="0"/>
          <w:szCs w:val="20"/>
          <w:lang w:eastAsia="en-US"/>
        </w:rPr>
        <w:t>1</w:t>
      </w:r>
      <w:r>
        <w:rPr>
          <w:rFonts w:ascii="Times New Roman" w:hAnsi="Times New Roman" w:cs="Times New Roman" w:hint="eastAsia"/>
          <w:kern w:val="0"/>
          <w:szCs w:val="20"/>
          <w:lang w:val="en-US"/>
        </w:rPr>
        <w:t>3]</w:t>
      </w:r>
      <w:r>
        <w:rPr>
          <w:rFonts w:ascii="Times New Roman" w:hAnsi="Times New Roman" w:cs="Times New Roman" w:hint="eastAsia"/>
          <w:kern w:val="0"/>
          <w:szCs w:val="20"/>
          <w:lang w:eastAsia="en-US"/>
        </w:rPr>
        <w:t>. Similarly, communication from the receiver can instruct the transmitter to modulate power or frequency t</w:t>
      </w:r>
      <w:r>
        <w:rPr>
          <w:rFonts w:ascii="Times New Roman" w:hAnsi="Times New Roman" w:cs="Times New Roman" w:hint="eastAsia"/>
          <w:kern w:val="0"/>
          <w:szCs w:val="20"/>
          <w:lang w:eastAsia="en-US"/>
        </w:rPr>
        <w:t>o maintain efficient operation (this is akin to the control used in inductive systems like Qi, extended for resonance management).</w:t>
      </w:r>
    </w:p>
    <w:p w:rsidR="00094353" w:rsidRDefault="00B211F2">
      <w:pPr>
        <w:pStyle w:val="2"/>
        <w:widowControl/>
        <w:spacing w:line="240" w:lineRule="auto"/>
        <w:rPr>
          <w:rFonts w:ascii="Times New Roman" w:hAnsi="Times New Roman" w:cs="Times New Roman"/>
          <w:kern w:val="0"/>
          <w:sz w:val="24"/>
          <w:szCs w:val="20"/>
          <w:lang w:eastAsia="en-US"/>
        </w:rPr>
      </w:pPr>
      <w:r>
        <w:rPr>
          <w:rFonts w:ascii="Times New Roman" w:hAnsi="Times New Roman" w:cs="Times New Roman"/>
          <w:kern w:val="0"/>
          <w:sz w:val="24"/>
          <w:szCs w:val="20"/>
          <w:lang w:eastAsia="en-US"/>
        </w:rPr>
        <w:t>Efficiency Factors</w:t>
      </w:r>
    </w:p>
    <w:p w:rsidR="00094353" w:rsidRDefault="00B211F2">
      <w:pPr>
        <w:pStyle w:val="Paragraph"/>
        <w:widowControl/>
        <w:spacing w:after="0" w:line="240" w:lineRule="auto"/>
        <w:rPr>
          <w:rFonts w:ascii="Times New Roman" w:hAnsi="Times New Roman" w:cs="Times New Roman"/>
          <w:kern w:val="0"/>
          <w:szCs w:val="20"/>
          <w:lang w:eastAsia="en-US"/>
        </w:rPr>
      </w:pPr>
      <w:r>
        <w:rPr>
          <w:rFonts w:ascii="Times New Roman" w:hAnsi="Times New Roman" w:cs="Times New Roman"/>
          <w:kern w:val="0"/>
          <w:szCs w:val="20"/>
          <w:lang w:eastAsia="en-US"/>
        </w:rPr>
        <w:t>Magnetic resonance coupling extends the capabilities of wireless charging by allowing efficient energy tra</w:t>
      </w:r>
      <w:r>
        <w:rPr>
          <w:rFonts w:ascii="Times New Roman" w:hAnsi="Times New Roman" w:cs="Times New Roman"/>
          <w:kern w:val="0"/>
          <w:szCs w:val="20"/>
          <w:lang w:eastAsia="en-US"/>
        </w:rPr>
        <w:t>nsfer over greater distances and with more flexibility in alignment compared to traditional inductive coupling. This method involves tuning both the transmitter and receiver coils to resonate at the same natural frequency, forming resonant LC (inductor-cap</w:t>
      </w:r>
      <w:r>
        <w:rPr>
          <w:rFonts w:ascii="Times New Roman" w:hAnsi="Times New Roman" w:cs="Times New Roman"/>
          <w:kern w:val="0"/>
          <w:szCs w:val="20"/>
          <w:lang w:eastAsia="en-US"/>
        </w:rPr>
        <w:t>acitor) circuits [</w:t>
      </w:r>
      <w:r>
        <w:rPr>
          <w:rFonts w:ascii="Times New Roman" w:hAnsi="Times New Roman" w:cs="Times New Roman" w:hint="eastAsia"/>
          <w:kern w:val="0"/>
          <w:szCs w:val="20"/>
        </w:rPr>
        <w:t>17</w:t>
      </w:r>
      <w:r>
        <w:rPr>
          <w:rFonts w:ascii="Times New Roman" w:hAnsi="Times New Roman" w:cs="Times New Roman"/>
          <w:kern w:val="0"/>
          <w:szCs w:val="20"/>
          <w:lang w:eastAsia="en-US"/>
        </w:rPr>
        <w:t>]. When both coils resonate at this frequency, energy transfer is maximised, enabling efficient power transmission even when the coils are not nearby or perfectly aligned [</w:t>
      </w:r>
      <w:r>
        <w:rPr>
          <w:rFonts w:ascii="Times New Roman" w:hAnsi="Times New Roman" w:cs="Times New Roman" w:hint="eastAsia"/>
          <w:kern w:val="0"/>
          <w:szCs w:val="20"/>
        </w:rPr>
        <w:t>18</w:t>
      </w:r>
      <w:r>
        <w:rPr>
          <w:rFonts w:ascii="Times New Roman" w:hAnsi="Times New Roman" w:cs="Times New Roman"/>
          <w:kern w:val="0"/>
          <w:szCs w:val="20"/>
          <w:lang w:eastAsia="en-US"/>
        </w:rPr>
        <w:t>].</w:t>
      </w:r>
    </w:p>
    <w:p w:rsidR="00094353" w:rsidRDefault="00B211F2">
      <w:pPr>
        <w:pStyle w:val="Paragraph"/>
        <w:widowControl/>
        <w:spacing w:after="0" w:line="240" w:lineRule="auto"/>
        <w:rPr>
          <w:rFonts w:ascii="Times New Roman" w:hAnsi="Times New Roman" w:cs="Times New Roman"/>
          <w:kern w:val="0"/>
          <w:szCs w:val="20"/>
          <w:lang w:eastAsia="en-US"/>
        </w:rPr>
      </w:pPr>
      <w:r>
        <w:rPr>
          <w:rFonts w:ascii="Times New Roman" w:hAnsi="Times New Roman" w:cs="Times New Roman"/>
          <w:kern w:val="0"/>
          <w:szCs w:val="20"/>
          <w:lang w:eastAsia="en-US"/>
        </w:rPr>
        <w:t>A notable demonstration of magnetic resonance coupling is t</w:t>
      </w:r>
      <w:r>
        <w:rPr>
          <w:rFonts w:ascii="Times New Roman" w:hAnsi="Times New Roman" w:cs="Times New Roman"/>
          <w:kern w:val="0"/>
          <w:szCs w:val="20"/>
          <w:lang w:eastAsia="en-US"/>
        </w:rPr>
        <w:t>he experiment conducted by researchers at MIT, where they successfully powered a 60-watt light bulb over a distance of 2 metres with approximately 40% efficiency [</w:t>
      </w:r>
      <w:r>
        <w:rPr>
          <w:rFonts w:ascii="Times New Roman" w:hAnsi="Times New Roman" w:cs="Times New Roman" w:hint="eastAsia"/>
          <w:kern w:val="0"/>
          <w:szCs w:val="20"/>
        </w:rPr>
        <w:t>19</w:t>
      </w:r>
      <w:r>
        <w:rPr>
          <w:rFonts w:ascii="Times New Roman" w:hAnsi="Times New Roman" w:cs="Times New Roman"/>
          <w:kern w:val="0"/>
          <w:szCs w:val="20"/>
          <w:lang w:eastAsia="en-US"/>
        </w:rPr>
        <w:t>]. This experiment highlighted the potential of resonant coupling for mid-range wireless po</w:t>
      </w:r>
      <w:r>
        <w:rPr>
          <w:rFonts w:ascii="Times New Roman" w:hAnsi="Times New Roman" w:cs="Times New Roman"/>
          <w:kern w:val="0"/>
          <w:szCs w:val="20"/>
          <w:lang w:eastAsia="en-US"/>
        </w:rPr>
        <w:t>wer transfer applications.</w:t>
      </w:r>
    </w:p>
    <w:p w:rsidR="00094353" w:rsidRDefault="00B211F2">
      <w:pPr>
        <w:pStyle w:val="Paragraph"/>
        <w:widowControl/>
        <w:spacing w:after="0" w:line="240" w:lineRule="auto"/>
        <w:rPr>
          <w:rFonts w:ascii="Times New Roman" w:hAnsi="Times New Roman" w:cs="Times New Roman"/>
          <w:kern w:val="0"/>
          <w:szCs w:val="20"/>
          <w:lang w:eastAsia="en-US"/>
        </w:rPr>
      </w:pPr>
      <w:r>
        <w:rPr>
          <w:rFonts w:ascii="Times New Roman" w:hAnsi="Times New Roman" w:cs="Times New Roman"/>
          <w:kern w:val="0"/>
          <w:szCs w:val="20"/>
          <w:lang w:eastAsia="en-US"/>
        </w:rPr>
        <w:t>In practical applications, magnetic resonance coupling is utilised in scenarios where greater spatial freedom is required, such as charging electric vehicles (EVs) or medical implants [</w:t>
      </w:r>
      <w:r>
        <w:rPr>
          <w:rFonts w:ascii="Times New Roman" w:hAnsi="Times New Roman" w:cs="Times New Roman" w:hint="eastAsia"/>
          <w:kern w:val="0"/>
          <w:szCs w:val="20"/>
        </w:rPr>
        <w:t>20</w:t>
      </w:r>
      <w:r>
        <w:rPr>
          <w:rFonts w:ascii="Times New Roman" w:hAnsi="Times New Roman" w:cs="Times New Roman"/>
          <w:kern w:val="0"/>
          <w:szCs w:val="20"/>
          <w:lang w:eastAsia="en-US"/>
        </w:rPr>
        <w:t>]. However, maintaining resonance necessit</w:t>
      </w:r>
      <w:r>
        <w:rPr>
          <w:rFonts w:ascii="Times New Roman" w:hAnsi="Times New Roman" w:cs="Times New Roman"/>
          <w:kern w:val="0"/>
          <w:szCs w:val="20"/>
          <w:lang w:eastAsia="en-US"/>
        </w:rPr>
        <w:t>ates precise tuning; variations in distance, alignment, or load can detune the system, leading to reduced efficiency. Therefore, practical systems often incorporate feedback mechanisms to adjust the operating frequency or impedance dynamically, ensuring co</w:t>
      </w:r>
      <w:r>
        <w:rPr>
          <w:rFonts w:ascii="Times New Roman" w:hAnsi="Times New Roman" w:cs="Times New Roman"/>
          <w:kern w:val="0"/>
          <w:szCs w:val="20"/>
          <w:lang w:eastAsia="en-US"/>
        </w:rPr>
        <w:t>ntinuous resonance and optimal performance [</w:t>
      </w:r>
      <w:r>
        <w:rPr>
          <w:rFonts w:ascii="Times New Roman" w:hAnsi="Times New Roman" w:cs="Times New Roman" w:hint="eastAsia"/>
          <w:kern w:val="0"/>
          <w:szCs w:val="20"/>
        </w:rPr>
        <w:t>20</w:t>
      </w:r>
      <w:r>
        <w:rPr>
          <w:rFonts w:ascii="Times New Roman" w:hAnsi="Times New Roman" w:cs="Times New Roman"/>
          <w:kern w:val="0"/>
          <w:szCs w:val="20"/>
          <w:lang w:eastAsia="en-US"/>
        </w:rPr>
        <w:t>].</w:t>
      </w:r>
    </w:p>
    <w:p w:rsidR="00094353" w:rsidRDefault="00B211F2">
      <w:pPr>
        <w:pStyle w:val="1"/>
        <w:widowControl/>
        <w:spacing w:line="240" w:lineRule="auto"/>
        <w:rPr>
          <w:rFonts w:ascii="Times New Roman" w:hAnsi="Times New Roman" w:cs="Times New Roman"/>
          <w:kern w:val="0"/>
          <w:sz w:val="24"/>
          <w:szCs w:val="20"/>
          <w:lang w:eastAsia="en-US"/>
        </w:rPr>
      </w:pPr>
      <w:r>
        <w:rPr>
          <w:rFonts w:ascii="Times New Roman" w:hAnsi="Times New Roman" w:cs="Times New Roman"/>
          <w:kern w:val="0"/>
          <w:sz w:val="24"/>
          <w:szCs w:val="20"/>
          <w:lang w:eastAsia="en-US"/>
        </w:rPr>
        <w:t>Applications Across Industries</w:t>
      </w:r>
    </w:p>
    <w:p w:rsidR="00094353" w:rsidRDefault="00B211F2">
      <w:pPr>
        <w:pStyle w:val="2"/>
        <w:widowControl/>
        <w:spacing w:line="240" w:lineRule="auto"/>
        <w:rPr>
          <w:rFonts w:ascii="Times New Roman" w:hAnsi="Times New Roman" w:cs="Times New Roman"/>
          <w:kern w:val="0"/>
          <w:sz w:val="24"/>
          <w:szCs w:val="20"/>
          <w:lang w:eastAsia="en-US"/>
        </w:rPr>
      </w:pPr>
      <w:r>
        <w:rPr>
          <w:rFonts w:ascii="Times New Roman" w:hAnsi="Times New Roman" w:cs="Times New Roman"/>
          <w:kern w:val="0"/>
          <w:sz w:val="24"/>
          <w:szCs w:val="20"/>
          <w:lang w:eastAsia="en-US"/>
        </w:rPr>
        <w:t>Consumer Electronics</w:t>
      </w:r>
    </w:p>
    <w:p w:rsidR="00094353" w:rsidRDefault="00B211F2">
      <w:pPr>
        <w:pStyle w:val="Paragraph"/>
        <w:widowControl/>
        <w:spacing w:after="0" w:line="240" w:lineRule="auto"/>
        <w:rPr>
          <w:rFonts w:ascii="Times New Roman" w:eastAsia="Times New Roman" w:hAnsi="Times New Roman" w:cs="Times New Roman"/>
          <w:kern w:val="0"/>
          <w:szCs w:val="20"/>
          <w:lang w:eastAsia="en-US"/>
        </w:rPr>
      </w:pPr>
      <w:r>
        <w:rPr>
          <w:rFonts w:ascii="Times New Roman" w:eastAsia="Times New Roman" w:hAnsi="Times New Roman" w:cs="Times New Roman"/>
          <w:kern w:val="0"/>
          <w:szCs w:val="20"/>
          <w:lang w:eastAsia="en-US"/>
        </w:rPr>
        <w:t>Wireless charging has become increasingly prevalent in consumer electronics, offering users the convenience of powering devices without the need for physic</w:t>
      </w:r>
      <w:r>
        <w:rPr>
          <w:rFonts w:ascii="Times New Roman" w:eastAsia="Times New Roman" w:hAnsi="Times New Roman" w:cs="Times New Roman"/>
          <w:kern w:val="0"/>
          <w:szCs w:val="20"/>
          <w:lang w:eastAsia="en-US"/>
        </w:rPr>
        <w:t>al connectors. Devices such as smartphones, smartwatches, and earbuds often come equipped with wireless charging capabilities, adhering to standards like Qi to ensure interoperability between different manufacturers’ devices and chargers [</w:t>
      </w:r>
      <w:r>
        <w:rPr>
          <w:rFonts w:ascii="Times New Roman" w:eastAsia="宋体" w:hAnsi="Times New Roman" w:cs="Times New Roman" w:hint="eastAsia"/>
          <w:kern w:val="0"/>
          <w:szCs w:val="20"/>
        </w:rPr>
        <w:t>21</w:t>
      </w:r>
      <w:r>
        <w:rPr>
          <w:rFonts w:ascii="Times New Roman" w:eastAsia="Times New Roman" w:hAnsi="Times New Roman" w:cs="Times New Roman"/>
          <w:kern w:val="0"/>
          <w:szCs w:val="20"/>
          <w:lang w:eastAsia="en-US"/>
        </w:rPr>
        <w:t>].</w:t>
      </w:r>
    </w:p>
    <w:p w:rsidR="00094353" w:rsidRDefault="00B211F2">
      <w:pPr>
        <w:pStyle w:val="Paragraph"/>
        <w:widowControl/>
        <w:spacing w:after="0" w:line="240" w:lineRule="auto"/>
        <w:rPr>
          <w:rFonts w:ascii="Times New Roman" w:eastAsia="Times New Roman" w:hAnsi="Times New Roman" w:cs="Times New Roman"/>
          <w:kern w:val="0"/>
          <w:szCs w:val="20"/>
          <w:lang w:eastAsia="en-US"/>
        </w:rPr>
      </w:pPr>
      <w:r>
        <w:rPr>
          <w:rFonts w:ascii="Times New Roman" w:eastAsia="Times New Roman" w:hAnsi="Times New Roman" w:cs="Times New Roman"/>
          <w:kern w:val="0"/>
          <w:szCs w:val="20"/>
          <w:lang w:eastAsia="en-US"/>
        </w:rPr>
        <w:lastRenderedPageBreak/>
        <w:t xml:space="preserve">The </w:t>
      </w:r>
      <w:r>
        <w:rPr>
          <w:rFonts w:ascii="Times New Roman" w:eastAsia="Times New Roman" w:hAnsi="Times New Roman" w:cs="Times New Roman"/>
          <w:kern w:val="0"/>
          <w:szCs w:val="20"/>
          <w:lang w:eastAsia="en-US"/>
        </w:rPr>
        <w:t>integration of wireless charging in consumer electronics not only enhances user convenience but also contributes to the durability and water resistance of devices by eliminating the need for exposed charging ports. As the technology advances, we are witnes</w:t>
      </w:r>
      <w:r>
        <w:rPr>
          <w:rFonts w:ascii="Times New Roman" w:eastAsia="Times New Roman" w:hAnsi="Times New Roman" w:cs="Times New Roman"/>
          <w:kern w:val="0"/>
          <w:szCs w:val="20"/>
          <w:lang w:eastAsia="en-US"/>
        </w:rPr>
        <w:t>sing the incorporation of wireless charging surfaces into furniture and vehicles, enabling seamless charging experiences integrated into daily life [</w:t>
      </w:r>
      <w:r>
        <w:rPr>
          <w:rFonts w:ascii="Times New Roman" w:eastAsia="宋体" w:hAnsi="Times New Roman" w:cs="Times New Roman" w:hint="eastAsia"/>
          <w:kern w:val="0"/>
          <w:szCs w:val="20"/>
        </w:rPr>
        <w:t>22</w:t>
      </w:r>
      <w:r>
        <w:rPr>
          <w:rFonts w:ascii="Times New Roman" w:eastAsia="Times New Roman" w:hAnsi="Times New Roman" w:cs="Times New Roman"/>
          <w:kern w:val="0"/>
          <w:szCs w:val="20"/>
          <w:lang w:eastAsia="en-US"/>
        </w:rPr>
        <w:t>].</w:t>
      </w:r>
    </w:p>
    <w:p w:rsidR="00094353" w:rsidRDefault="00B211F2">
      <w:pPr>
        <w:pStyle w:val="2"/>
        <w:widowControl/>
        <w:spacing w:line="240" w:lineRule="auto"/>
        <w:rPr>
          <w:rFonts w:ascii="Times New Roman" w:hAnsi="Times New Roman" w:cs="Times New Roman"/>
          <w:kern w:val="0"/>
          <w:sz w:val="24"/>
          <w:szCs w:val="20"/>
          <w:lang w:eastAsia="en-US"/>
        </w:rPr>
      </w:pPr>
      <w:r>
        <w:rPr>
          <w:rFonts w:ascii="Times New Roman" w:hAnsi="Times New Roman" w:cs="Times New Roman"/>
          <w:kern w:val="0"/>
          <w:sz w:val="24"/>
          <w:szCs w:val="20"/>
          <w:lang w:eastAsia="en-US"/>
        </w:rPr>
        <w:t>Electric Vehicles</w:t>
      </w:r>
    </w:p>
    <w:p w:rsidR="00094353" w:rsidRDefault="00B211F2">
      <w:pPr>
        <w:pStyle w:val="Paragraph"/>
        <w:widowControl/>
        <w:spacing w:after="0" w:line="240" w:lineRule="auto"/>
        <w:rPr>
          <w:rFonts w:ascii="Times New Roman" w:hAnsi="Times New Roman" w:cs="Times New Roman"/>
          <w:kern w:val="0"/>
          <w:szCs w:val="20"/>
          <w:lang w:eastAsia="en-US"/>
        </w:rPr>
      </w:pPr>
      <w:r>
        <w:rPr>
          <w:rFonts w:ascii="Times New Roman" w:hAnsi="Times New Roman" w:cs="Times New Roman"/>
          <w:kern w:val="0"/>
          <w:szCs w:val="20"/>
          <w:lang w:eastAsia="en-US"/>
        </w:rPr>
        <w:t>In the realm of electric vehicles (EVs), wireless charging presents a promising alte</w:t>
      </w:r>
      <w:r>
        <w:rPr>
          <w:rFonts w:ascii="Times New Roman" w:hAnsi="Times New Roman" w:cs="Times New Roman"/>
          <w:kern w:val="0"/>
          <w:szCs w:val="20"/>
          <w:lang w:eastAsia="en-US"/>
        </w:rPr>
        <w:t>rnative to traditional plug-in methods. EV wireless charging systems typically consist of a ground-based transmitter coil connected to the electrical grid and a receiver coil mounted on the vehicle’s underside [</w:t>
      </w:r>
      <w:r>
        <w:rPr>
          <w:rFonts w:ascii="Times New Roman" w:hAnsi="Times New Roman" w:cs="Times New Roman" w:hint="eastAsia"/>
          <w:kern w:val="0"/>
          <w:szCs w:val="20"/>
        </w:rPr>
        <w:t>23</w:t>
      </w:r>
      <w:r>
        <w:rPr>
          <w:rFonts w:ascii="Times New Roman" w:hAnsi="Times New Roman" w:cs="Times New Roman"/>
          <w:kern w:val="0"/>
          <w:szCs w:val="20"/>
          <w:lang w:eastAsia="en-US"/>
        </w:rPr>
        <w:t>]. When the vehicle is parked over the tran</w:t>
      </w:r>
      <w:r>
        <w:rPr>
          <w:rFonts w:ascii="Times New Roman" w:hAnsi="Times New Roman" w:cs="Times New Roman"/>
          <w:kern w:val="0"/>
          <w:szCs w:val="20"/>
          <w:lang w:eastAsia="en-US"/>
        </w:rPr>
        <w:t>smitter, energy is transferred inductively across an air gap, often with resonant tuning to enhance efficiency over distances of 10</w:t>
      </w:r>
      <w:r>
        <w:rPr>
          <w:rFonts w:ascii="Times New Roman" w:hAnsi="Times New Roman" w:cs="Times New Roman" w:hint="eastAsia"/>
          <w:kern w:val="0"/>
          <w:szCs w:val="20"/>
          <w:lang w:val="en-US"/>
        </w:rPr>
        <w:t>-</w:t>
      </w:r>
      <w:r>
        <w:rPr>
          <w:rFonts w:ascii="Times New Roman" w:hAnsi="Times New Roman" w:cs="Times New Roman"/>
          <w:kern w:val="0"/>
          <w:szCs w:val="20"/>
          <w:lang w:eastAsia="en-US"/>
        </w:rPr>
        <w:t>25 centimetres [</w:t>
      </w:r>
      <w:r>
        <w:rPr>
          <w:rFonts w:ascii="Times New Roman" w:hAnsi="Times New Roman" w:cs="Times New Roman" w:hint="eastAsia"/>
          <w:kern w:val="0"/>
          <w:szCs w:val="20"/>
        </w:rPr>
        <w:t>24</w:t>
      </w:r>
      <w:r>
        <w:rPr>
          <w:rFonts w:ascii="Times New Roman" w:hAnsi="Times New Roman" w:cs="Times New Roman"/>
          <w:kern w:val="0"/>
          <w:szCs w:val="20"/>
          <w:lang w:eastAsia="en-US"/>
        </w:rPr>
        <w:t>].</w:t>
      </w:r>
    </w:p>
    <w:p w:rsidR="00094353" w:rsidRDefault="00B211F2">
      <w:pPr>
        <w:pStyle w:val="Paragraph"/>
        <w:widowControl/>
        <w:spacing w:after="0" w:line="240" w:lineRule="auto"/>
        <w:rPr>
          <w:rFonts w:ascii="Times New Roman" w:hAnsi="Times New Roman" w:cs="Times New Roman"/>
          <w:kern w:val="0"/>
          <w:szCs w:val="20"/>
          <w:lang w:eastAsia="en-US"/>
        </w:rPr>
      </w:pPr>
      <w:r>
        <w:rPr>
          <w:rFonts w:ascii="Times New Roman" w:hAnsi="Times New Roman" w:cs="Times New Roman"/>
          <w:kern w:val="0"/>
          <w:szCs w:val="20"/>
          <w:lang w:eastAsia="en-US"/>
        </w:rPr>
        <w:t>One of the key advantages of wireless EV charging is the potential for automated charging without drive</w:t>
      </w:r>
      <w:r>
        <w:rPr>
          <w:rFonts w:ascii="Times New Roman" w:hAnsi="Times New Roman" w:cs="Times New Roman"/>
          <w:kern w:val="0"/>
          <w:szCs w:val="20"/>
          <w:lang w:eastAsia="en-US"/>
        </w:rPr>
        <w:t>r intervention, enhancing user convenience. Dynamic wireless charging, an emerging concept, involves embedding transmitter coils in roadways to enable EVs to charge whilst in motion or when stopped at traffic lights [</w:t>
      </w:r>
      <w:r>
        <w:rPr>
          <w:rFonts w:ascii="Times New Roman" w:hAnsi="Times New Roman" w:cs="Times New Roman" w:hint="eastAsia"/>
          <w:kern w:val="0"/>
          <w:szCs w:val="20"/>
        </w:rPr>
        <w:t>25</w:t>
      </w:r>
      <w:r>
        <w:rPr>
          <w:rFonts w:ascii="Times New Roman" w:hAnsi="Times New Roman" w:cs="Times New Roman"/>
          <w:kern w:val="0"/>
          <w:szCs w:val="20"/>
          <w:lang w:eastAsia="en-US"/>
        </w:rPr>
        <w:t>]. This approach could reduce the req</w:t>
      </w:r>
      <w:r>
        <w:rPr>
          <w:rFonts w:ascii="Times New Roman" w:hAnsi="Times New Roman" w:cs="Times New Roman"/>
          <w:kern w:val="0"/>
          <w:szCs w:val="20"/>
          <w:lang w:eastAsia="en-US"/>
        </w:rPr>
        <w:t>uired battery size and alleviate range anxiety by providing periodic energy boosts during travel. However, dynamic charging technology is still in the experimental stages, with ongoing research addressing challenges such as system cost, grid load managemen</w:t>
      </w:r>
      <w:r>
        <w:rPr>
          <w:rFonts w:ascii="Times New Roman" w:hAnsi="Times New Roman" w:cs="Times New Roman"/>
          <w:kern w:val="0"/>
          <w:szCs w:val="20"/>
          <w:lang w:eastAsia="en-US"/>
        </w:rPr>
        <w:t>t, and ensuring consistent power transfer to moving vehicles [</w:t>
      </w:r>
      <w:r>
        <w:rPr>
          <w:rFonts w:ascii="Times New Roman" w:hAnsi="Times New Roman" w:cs="Times New Roman" w:hint="eastAsia"/>
          <w:kern w:val="0"/>
          <w:szCs w:val="20"/>
        </w:rPr>
        <w:t>26</w:t>
      </w:r>
      <w:r>
        <w:rPr>
          <w:rFonts w:ascii="Times New Roman" w:hAnsi="Times New Roman" w:cs="Times New Roman"/>
          <w:kern w:val="0"/>
          <w:szCs w:val="20"/>
          <w:lang w:eastAsia="en-US"/>
        </w:rPr>
        <w:t>].</w:t>
      </w:r>
    </w:p>
    <w:p w:rsidR="00094353" w:rsidRDefault="00B211F2">
      <w:pPr>
        <w:pStyle w:val="2"/>
        <w:widowControl/>
        <w:spacing w:line="240" w:lineRule="auto"/>
        <w:rPr>
          <w:rFonts w:ascii="Times New Roman" w:hAnsi="Times New Roman" w:cs="Times New Roman"/>
          <w:kern w:val="0"/>
          <w:sz w:val="24"/>
          <w:szCs w:val="20"/>
          <w:lang w:eastAsia="en-US"/>
        </w:rPr>
      </w:pPr>
      <w:r>
        <w:rPr>
          <w:rFonts w:ascii="Times New Roman" w:hAnsi="Times New Roman" w:cs="Times New Roman"/>
          <w:kern w:val="0"/>
          <w:sz w:val="24"/>
          <w:szCs w:val="20"/>
          <w:lang w:eastAsia="en-US"/>
        </w:rPr>
        <w:t>Medical Devices</w:t>
      </w:r>
    </w:p>
    <w:p w:rsidR="00094353" w:rsidRDefault="00B211F2">
      <w:pPr>
        <w:pStyle w:val="Paragraph"/>
        <w:widowControl/>
        <w:spacing w:after="0" w:line="240" w:lineRule="auto"/>
        <w:rPr>
          <w:rFonts w:ascii="Times New Roman" w:hAnsi="Times New Roman" w:cs="Times New Roman"/>
          <w:kern w:val="0"/>
          <w:szCs w:val="20"/>
          <w:lang w:eastAsia="en-US"/>
        </w:rPr>
      </w:pPr>
      <w:r>
        <w:rPr>
          <w:rFonts w:ascii="Times New Roman" w:hAnsi="Times New Roman" w:cs="Times New Roman"/>
          <w:kern w:val="0"/>
          <w:szCs w:val="20"/>
          <w:lang w:eastAsia="en-US"/>
        </w:rPr>
        <w:t>Medical devices, particularly implanted ones, greatly benefit from wireless charging capabilities. Implants such as cardiac pacemakers, defibrillators, insulin pumps, or neu</w:t>
      </w:r>
      <w:r>
        <w:rPr>
          <w:rFonts w:ascii="Times New Roman" w:hAnsi="Times New Roman" w:cs="Times New Roman"/>
          <w:kern w:val="0"/>
          <w:szCs w:val="20"/>
          <w:lang w:eastAsia="en-US"/>
        </w:rPr>
        <w:t xml:space="preserve">rostimulators traditionally rely on internal batteries that have finite lifetimes. Replacing these batteries necessitates surgical procedures. Wireless charging offers a compelling solution by enabling the recharging of implanted devices through the skin, </w:t>
      </w:r>
      <w:r>
        <w:rPr>
          <w:rFonts w:ascii="Times New Roman" w:hAnsi="Times New Roman" w:cs="Times New Roman"/>
          <w:kern w:val="0"/>
          <w:szCs w:val="20"/>
          <w:lang w:eastAsia="en-US"/>
        </w:rPr>
        <w:t>avoiding surgery [</w:t>
      </w:r>
      <w:r>
        <w:rPr>
          <w:rFonts w:ascii="Times New Roman" w:hAnsi="Times New Roman" w:cs="Times New Roman" w:hint="eastAsia"/>
          <w:kern w:val="0"/>
          <w:szCs w:val="20"/>
        </w:rPr>
        <w:t>27</w:t>
      </w:r>
      <w:r>
        <w:rPr>
          <w:rFonts w:ascii="Times New Roman" w:hAnsi="Times New Roman" w:cs="Times New Roman"/>
          <w:kern w:val="0"/>
          <w:szCs w:val="20"/>
          <w:lang w:eastAsia="en-US"/>
        </w:rPr>
        <w:t>].</w:t>
      </w:r>
    </w:p>
    <w:p w:rsidR="00094353" w:rsidRDefault="00B211F2">
      <w:pPr>
        <w:pStyle w:val="Paragraph"/>
        <w:widowControl/>
        <w:spacing w:after="0" w:line="240" w:lineRule="auto"/>
        <w:rPr>
          <w:rFonts w:ascii="Times New Roman" w:hAnsi="Times New Roman" w:cs="Times New Roman"/>
          <w:kern w:val="0"/>
          <w:szCs w:val="20"/>
          <w:lang w:eastAsia="en-US"/>
        </w:rPr>
      </w:pPr>
      <w:r>
        <w:rPr>
          <w:rFonts w:ascii="Times New Roman" w:hAnsi="Times New Roman" w:cs="Times New Roman"/>
          <w:kern w:val="0"/>
          <w:szCs w:val="20"/>
          <w:lang w:eastAsia="en-US"/>
        </w:rPr>
        <w:t>Typically, an external charging coil is placed on the body near the implant location, and power is transferred via inductive coupling to a receiving coil in the implant. The energy can then recharge a battery or directly power the de</w:t>
      </w:r>
      <w:r>
        <w:rPr>
          <w:rFonts w:ascii="Times New Roman" w:hAnsi="Times New Roman" w:cs="Times New Roman"/>
          <w:kern w:val="0"/>
          <w:szCs w:val="20"/>
          <w:lang w:eastAsia="en-US"/>
        </w:rPr>
        <w:t>vice. This method needs to be carefully designed to minimise tissue heating and ensure patient safety. Research has demonstrated that resonant coupling can improve the efficiency of power transfer even for these implantable systems [</w:t>
      </w:r>
      <w:r>
        <w:rPr>
          <w:rFonts w:ascii="Times New Roman" w:hAnsi="Times New Roman" w:cs="Times New Roman" w:hint="eastAsia"/>
          <w:kern w:val="0"/>
          <w:szCs w:val="20"/>
        </w:rPr>
        <w:t>19</w:t>
      </w:r>
      <w:r>
        <w:rPr>
          <w:rFonts w:ascii="Times New Roman" w:hAnsi="Times New Roman" w:cs="Times New Roman"/>
          <w:kern w:val="0"/>
          <w:szCs w:val="20"/>
          <w:lang w:eastAsia="en-US"/>
        </w:rPr>
        <w:t xml:space="preserve">]. For instance, the </w:t>
      </w:r>
      <w:r>
        <w:rPr>
          <w:rFonts w:ascii="Times New Roman" w:hAnsi="Times New Roman" w:cs="Times New Roman"/>
          <w:kern w:val="0"/>
          <w:szCs w:val="20"/>
          <w:lang w:eastAsia="en-US"/>
        </w:rPr>
        <w:t>work by Kurs et al. [</w:t>
      </w:r>
      <w:r>
        <w:rPr>
          <w:rFonts w:ascii="Times New Roman" w:hAnsi="Times New Roman" w:cs="Times New Roman" w:hint="eastAsia"/>
          <w:kern w:val="0"/>
          <w:szCs w:val="20"/>
        </w:rPr>
        <w:t>19</w:t>
      </w:r>
      <w:r>
        <w:rPr>
          <w:rFonts w:ascii="Times New Roman" w:hAnsi="Times New Roman" w:cs="Times New Roman"/>
          <w:kern w:val="0"/>
          <w:szCs w:val="20"/>
          <w:lang w:eastAsia="en-US"/>
        </w:rPr>
        <w:t>] and subsequent researchers suggests that mid-range resonant induction can be adapted for bio-implants, allowing a bit more flexibility in positioning the external charger relative to the implant.</w:t>
      </w:r>
    </w:p>
    <w:p w:rsidR="00094353" w:rsidRDefault="00B211F2">
      <w:pPr>
        <w:pStyle w:val="Paragraph"/>
        <w:widowControl/>
        <w:spacing w:after="0" w:line="240" w:lineRule="auto"/>
        <w:rPr>
          <w:rFonts w:ascii="Times New Roman" w:hAnsi="Times New Roman" w:cs="Times New Roman"/>
          <w:kern w:val="0"/>
          <w:szCs w:val="20"/>
          <w:lang w:eastAsia="en-US"/>
        </w:rPr>
      </w:pPr>
      <w:r>
        <w:rPr>
          <w:rFonts w:ascii="Times New Roman" w:hAnsi="Times New Roman" w:cs="Times New Roman"/>
          <w:kern w:val="0"/>
          <w:szCs w:val="20"/>
          <w:lang w:eastAsia="en-US"/>
        </w:rPr>
        <w:t>Medical wireless charging systems o</w:t>
      </w:r>
      <w:r>
        <w:rPr>
          <w:rFonts w:ascii="Times New Roman" w:hAnsi="Times New Roman" w:cs="Times New Roman"/>
          <w:kern w:val="0"/>
          <w:szCs w:val="20"/>
          <w:lang w:eastAsia="en-US"/>
        </w:rPr>
        <w:t>ften operate at lower frequencies (to reduce absorption in tissue) and with tight control of power levels. As this technology advances, it could extend the life of implants and reduce the frequency of surgeries, thus improving the quality of life for patie</w:t>
      </w:r>
      <w:r>
        <w:rPr>
          <w:rFonts w:ascii="Times New Roman" w:hAnsi="Times New Roman" w:cs="Times New Roman"/>
          <w:kern w:val="0"/>
          <w:szCs w:val="20"/>
          <w:lang w:eastAsia="en-US"/>
        </w:rPr>
        <w:t>nts with implanted medical devices [</w:t>
      </w:r>
      <w:r>
        <w:rPr>
          <w:rFonts w:ascii="Times New Roman" w:hAnsi="Times New Roman" w:cs="Times New Roman" w:hint="eastAsia"/>
          <w:kern w:val="0"/>
          <w:szCs w:val="20"/>
        </w:rPr>
        <w:t>20</w:t>
      </w:r>
      <w:r>
        <w:rPr>
          <w:rFonts w:ascii="Times New Roman" w:hAnsi="Times New Roman" w:cs="Times New Roman"/>
          <w:kern w:val="0"/>
          <w:szCs w:val="20"/>
          <w:lang w:eastAsia="en-US"/>
        </w:rPr>
        <w:t>].</w:t>
      </w:r>
    </w:p>
    <w:p w:rsidR="00094353" w:rsidRDefault="00B211F2">
      <w:pPr>
        <w:pStyle w:val="1"/>
        <w:widowControl/>
        <w:spacing w:line="240" w:lineRule="auto"/>
        <w:rPr>
          <w:rFonts w:ascii="Times New Roman" w:eastAsia="Times New Roman" w:hAnsi="Times New Roman" w:cs="Times New Roman"/>
          <w:b w:val="0"/>
          <w:caps w:val="0"/>
          <w:kern w:val="0"/>
          <w:sz w:val="24"/>
          <w:szCs w:val="20"/>
          <w:lang w:eastAsia="en-US"/>
        </w:rPr>
      </w:pPr>
      <w:r>
        <w:rPr>
          <w:rFonts w:ascii="Times New Roman" w:hAnsi="Times New Roman" w:cs="Times New Roman"/>
          <w:kern w:val="0"/>
          <w:sz w:val="24"/>
          <w:szCs w:val="20"/>
          <w:lang w:eastAsia="en-US"/>
        </w:rPr>
        <w:t>Future Directions and Challenges in Wireless Charging</w:t>
      </w:r>
    </w:p>
    <w:p w:rsidR="00094353" w:rsidRDefault="00B211F2">
      <w:pPr>
        <w:pStyle w:val="2"/>
        <w:widowControl/>
        <w:spacing w:line="240" w:lineRule="auto"/>
        <w:rPr>
          <w:rFonts w:ascii="Times New Roman" w:hAnsi="Times New Roman" w:cs="Times New Roman"/>
          <w:kern w:val="0"/>
          <w:sz w:val="24"/>
          <w:szCs w:val="20"/>
          <w:lang w:eastAsia="en-US"/>
        </w:rPr>
      </w:pPr>
      <w:r>
        <w:rPr>
          <w:rFonts w:ascii="Times New Roman" w:hAnsi="Times New Roman" w:cs="Times New Roman"/>
          <w:kern w:val="0"/>
          <w:sz w:val="24"/>
          <w:szCs w:val="20"/>
          <w:lang w:eastAsia="en-US"/>
        </w:rPr>
        <w:t>Emerging Technologies</w:t>
      </w:r>
    </w:p>
    <w:p w:rsidR="00094353" w:rsidRDefault="00B211F2">
      <w:pPr>
        <w:pStyle w:val="Paragraph"/>
        <w:widowControl/>
        <w:spacing w:after="0" w:line="240" w:lineRule="auto"/>
        <w:rPr>
          <w:rFonts w:ascii="Times New Roman" w:hAnsi="Times New Roman" w:cs="Times New Roman"/>
          <w:kern w:val="0"/>
          <w:szCs w:val="20"/>
          <w:lang w:eastAsia="en-US"/>
        </w:rPr>
      </w:pPr>
      <w:r>
        <w:rPr>
          <w:rFonts w:ascii="Times New Roman" w:hAnsi="Times New Roman" w:cs="Times New Roman"/>
          <w:kern w:val="0"/>
          <w:szCs w:val="20"/>
          <w:lang w:eastAsia="en-US"/>
        </w:rPr>
        <w:t xml:space="preserve">The landscape of wireless charging is evolving, with several emerging technologies poised to enhance its efficiency, range, and user </w:t>
      </w:r>
      <w:r>
        <w:rPr>
          <w:rFonts w:ascii="Times New Roman" w:hAnsi="Times New Roman" w:cs="Times New Roman"/>
          <w:kern w:val="0"/>
          <w:szCs w:val="20"/>
          <w:lang w:eastAsia="en-US"/>
        </w:rPr>
        <w:t>convenience:</w:t>
      </w:r>
    </w:p>
    <w:p w:rsidR="00094353" w:rsidRDefault="00B211F2">
      <w:pPr>
        <w:pStyle w:val="Paragraph"/>
        <w:widowControl/>
        <w:spacing w:after="0" w:line="240" w:lineRule="auto"/>
        <w:rPr>
          <w:rFonts w:ascii="Times New Roman" w:hAnsi="Times New Roman" w:cs="Times New Roman"/>
          <w:kern w:val="0"/>
          <w:szCs w:val="20"/>
          <w:lang w:eastAsia="en-US"/>
        </w:rPr>
      </w:pPr>
      <w:r>
        <w:rPr>
          <w:rFonts w:ascii="Times New Roman" w:hAnsi="Times New Roman" w:cs="Times New Roman"/>
          <w:kern w:val="0"/>
          <w:szCs w:val="20"/>
          <w:lang w:eastAsia="en-US"/>
        </w:rPr>
        <w:t xml:space="preserve">Metamaterials: </w:t>
      </w:r>
      <w:r>
        <w:rPr>
          <w:rFonts w:ascii="Times New Roman" w:hAnsi="Times New Roman" w:cs="Times New Roman" w:hint="eastAsia"/>
          <w:kern w:val="0"/>
          <w:szCs w:val="20"/>
          <w:lang w:eastAsia="en-US"/>
        </w:rPr>
        <w:t>These engineered materials possess unique electromagnetic properties (such as negative permeability or the ability to focus magnetic fields) that can be used to manipulate fields in novel ways. Integrating metamaterials into wir</w:t>
      </w:r>
      <w:r>
        <w:rPr>
          <w:rFonts w:ascii="Times New Roman" w:hAnsi="Times New Roman" w:cs="Times New Roman" w:hint="eastAsia"/>
          <w:kern w:val="0"/>
          <w:szCs w:val="20"/>
          <w:lang w:eastAsia="en-US"/>
        </w:rPr>
        <w:t xml:space="preserve">eless charging systems has the potential to improve coupling efficiency and extend charging range. For instance, metamaterial resonator arrays or </w:t>
      </w:r>
      <w:r>
        <w:rPr>
          <w:rFonts w:ascii="Times New Roman" w:hAnsi="Times New Roman" w:cs="Times New Roman" w:hint="eastAsia"/>
          <w:kern w:val="0"/>
          <w:szCs w:val="20"/>
          <w:lang w:eastAsia="en-US"/>
        </w:rPr>
        <w:t>“</w:t>
      </w:r>
      <w:r>
        <w:rPr>
          <w:rFonts w:ascii="Times New Roman" w:hAnsi="Times New Roman" w:cs="Times New Roman" w:hint="eastAsia"/>
          <w:kern w:val="0"/>
          <w:szCs w:val="20"/>
          <w:lang w:eastAsia="en-US"/>
        </w:rPr>
        <w:t>lenses</w:t>
      </w:r>
      <w:r>
        <w:rPr>
          <w:rFonts w:ascii="Times New Roman" w:hAnsi="Times New Roman" w:cs="Times New Roman" w:hint="eastAsia"/>
          <w:kern w:val="0"/>
          <w:szCs w:val="20"/>
          <w:lang w:eastAsia="en-US"/>
        </w:rPr>
        <w:t>”</w:t>
      </w:r>
      <w:r>
        <w:rPr>
          <w:rFonts w:ascii="Times New Roman" w:hAnsi="Times New Roman" w:cs="Times New Roman" w:hint="eastAsia"/>
          <w:kern w:val="0"/>
          <w:szCs w:val="20"/>
          <w:lang w:eastAsia="en-US"/>
        </w:rPr>
        <w:t xml:space="preserve"> can concentrate magnetic fields between the transmitter and receiver, effectively increasing k withou</w:t>
      </w:r>
      <w:r>
        <w:rPr>
          <w:rFonts w:ascii="Times New Roman" w:hAnsi="Times New Roman" w:cs="Times New Roman" w:hint="eastAsia"/>
          <w:kern w:val="0"/>
          <w:szCs w:val="20"/>
          <w:lang w:eastAsia="en-US"/>
        </w:rPr>
        <w:t>t changing coil size or distance</w:t>
      </w:r>
      <w:r>
        <w:rPr>
          <w:rFonts w:ascii="Times New Roman" w:hAnsi="Times New Roman" w:cs="Times New Roman" w:hint="eastAsia"/>
          <w:kern w:val="0"/>
          <w:szCs w:val="20"/>
          <w:lang w:val="en-US"/>
        </w:rPr>
        <w:t xml:space="preserve"> [</w:t>
      </w:r>
      <w:r>
        <w:rPr>
          <w:rFonts w:ascii="Times New Roman" w:hAnsi="Times New Roman" w:cs="Times New Roman" w:hint="eastAsia"/>
          <w:kern w:val="0"/>
          <w:szCs w:val="20"/>
        </w:rPr>
        <w:t>28</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Early experimental results have shown that placing a metamaterial slab between coils can significantly boost the power transfer efficiency over a given distance. In the future, we might see charging pads or surfaces a</w:t>
      </w:r>
      <w:r>
        <w:rPr>
          <w:rFonts w:ascii="Times New Roman" w:hAnsi="Times New Roman" w:cs="Times New Roman" w:hint="eastAsia"/>
          <w:kern w:val="0"/>
          <w:szCs w:val="20"/>
          <w:lang w:eastAsia="en-US"/>
        </w:rPr>
        <w:t>ugmented with metamaterial structures to channel the magnetic flux more effectively toward the device.</w:t>
      </w:r>
    </w:p>
    <w:p w:rsidR="00094353" w:rsidRDefault="00B211F2">
      <w:pPr>
        <w:pStyle w:val="Paragraph"/>
        <w:widowControl/>
        <w:spacing w:after="0" w:line="240" w:lineRule="auto"/>
        <w:rPr>
          <w:rFonts w:ascii="Times New Roman" w:hAnsi="Times New Roman" w:cs="Times New Roman"/>
          <w:kern w:val="0"/>
          <w:szCs w:val="20"/>
          <w:lang w:eastAsia="en-US"/>
        </w:rPr>
      </w:pPr>
      <w:r>
        <w:rPr>
          <w:rFonts w:ascii="Times New Roman" w:hAnsi="Times New Roman" w:cs="Times New Roman"/>
          <w:kern w:val="0"/>
          <w:szCs w:val="20"/>
          <w:lang w:eastAsia="en-US"/>
        </w:rPr>
        <w:t xml:space="preserve">Dynamic Charging for EVs: </w:t>
      </w:r>
      <w:r>
        <w:rPr>
          <w:rFonts w:ascii="Times New Roman" w:hAnsi="Times New Roman" w:cs="Times New Roman" w:hint="eastAsia"/>
          <w:kern w:val="0"/>
          <w:szCs w:val="20"/>
          <w:lang w:eastAsia="en-US"/>
        </w:rPr>
        <w:t>As mentioned, dynamic in-motion charging for electric vehicles is a promising advancement. By embedding charging infrastructure</w:t>
      </w:r>
      <w:r>
        <w:rPr>
          <w:rFonts w:ascii="Times New Roman" w:hAnsi="Times New Roman" w:cs="Times New Roman" w:hint="eastAsia"/>
          <w:kern w:val="0"/>
          <w:szCs w:val="20"/>
          <w:lang w:eastAsia="en-US"/>
        </w:rPr>
        <w:t xml:space="preserve"> within roadways, EVs can receive continuous power while </w:t>
      </w:r>
      <w:r>
        <w:rPr>
          <w:rFonts w:ascii="Times New Roman" w:hAnsi="Times New Roman" w:cs="Times New Roman" w:hint="eastAsia"/>
          <w:kern w:val="0"/>
          <w:szCs w:val="20"/>
          <w:lang w:eastAsia="en-US"/>
        </w:rPr>
        <w:lastRenderedPageBreak/>
        <w:t>driving, potentially reducing the need for large onboard batteries and mitigating range anxiety</w:t>
      </w:r>
      <w:r>
        <w:rPr>
          <w:rFonts w:ascii="Times New Roman" w:hAnsi="Times New Roman" w:cs="Times New Roman" w:hint="eastAsia"/>
          <w:kern w:val="0"/>
          <w:szCs w:val="20"/>
          <w:lang w:val="en-US"/>
        </w:rPr>
        <w:t xml:space="preserve"> [</w:t>
      </w:r>
      <w:r>
        <w:rPr>
          <w:rFonts w:ascii="Times New Roman" w:hAnsi="Times New Roman" w:cs="Times New Roman" w:hint="eastAsia"/>
          <w:kern w:val="0"/>
          <w:szCs w:val="20"/>
        </w:rPr>
        <w:t>17</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Pilot projects are exploring this in controlled environments. In parallel, standardisation effort</w:t>
      </w:r>
      <w:r>
        <w:rPr>
          <w:rFonts w:ascii="Times New Roman" w:hAnsi="Times New Roman" w:cs="Times New Roman" w:hint="eastAsia"/>
          <w:kern w:val="0"/>
          <w:szCs w:val="20"/>
          <w:lang w:eastAsia="en-US"/>
        </w:rPr>
        <w:t>s are considering how vehicles can seamlessly transition from one charging segment to the next and how to handle billing, communication, and safety. Dynamic charging also introduces challenges like ensuring multiple vehicles can be managed on the same road</w:t>
      </w:r>
      <w:r>
        <w:rPr>
          <w:rFonts w:ascii="Times New Roman" w:hAnsi="Times New Roman" w:cs="Times New Roman" w:hint="eastAsia"/>
          <w:kern w:val="0"/>
          <w:szCs w:val="20"/>
          <w:lang w:eastAsia="en-US"/>
        </w:rPr>
        <w:t>way and dealing with environmental factors (rain, snow, debris on coils). Nonetheless, if these challenges are overcome, the technology could fundamentally transform transportation, enabling electric highways that charge vehicles as they move.</w:t>
      </w:r>
    </w:p>
    <w:p w:rsidR="00094353" w:rsidRDefault="00B211F2">
      <w:pPr>
        <w:pStyle w:val="Paragraph"/>
        <w:widowControl/>
        <w:spacing w:after="0" w:line="240" w:lineRule="auto"/>
        <w:rPr>
          <w:rFonts w:ascii="Times New Roman" w:hAnsi="Times New Roman" w:cs="Times New Roman"/>
          <w:kern w:val="0"/>
          <w:szCs w:val="20"/>
          <w:lang w:eastAsia="en-US"/>
        </w:rPr>
      </w:pPr>
      <w:r>
        <w:rPr>
          <w:rFonts w:ascii="Times New Roman" w:hAnsi="Times New Roman" w:cs="Times New Roman"/>
          <w:kern w:val="0"/>
          <w:szCs w:val="20"/>
          <w:lang w:eastAsia="en-US"/>
        </w:rPr>
        <w:t>Long-Range W</w:t>
      </w:r>
      <w:r>
        <w:rPr>
          <w:rFonts w:ascii="Times New Roman" w:hAnsi="Times New Roman" w:cs="Times New Roman"/>
          <w:kern w:val="0"/>
          <w:szCs w:val="20"/>
          <w:lang w:eastAsia="en-US"/>
        </w:rPr>
        <w:t xml:space="preserve">ireless Charging: </w:t>
      </w:r>
      <w:r>
        <w:rPr>
          <w:rFonts w:ascii="Times New Roman" w:hAnsi="Times New Roman" w:cs="Times New Roman" w:hint="eastAsia"/>
          <w:kern w:val="0"/>
          <w:szCs w:val="20"/>
          <w:lang w:eastAsia="en-US"/>
        </w:rPr>
        <w:t xml:space="preserve">New technologies are pushing the boundaries of charging distance, aiming to eliminate the need to place devices directly on a pad. Companies like Xiaomi and Ossia have developed prototype systems that can charge devices wirelessly across </w:t>
      </w:r>
      <w:r>
        <w:rPr>
          <w:rFonts w:ascii="Times New Roman" w:hAnsi="Times New Roman" w:cs="Times New Roman" w:hint="eastAsia"/>
          <w:kern w:val="0"/>
          <w:szCs w:val="20"/>
          <w:lang w:eastAsia="en-US"/>
        </w:rPr>
        <w:t>a room. Xiaomi</w:t>
      </w:r>
      <w:r>
        <w:rPr>
          <w:rFonts w:ascii="Times New Roman" w:hAnsi="Times New Roman" w:cs="Times New Roman"/>
          <w:kern w:val="0"/>
          <w:szCs w:val="20"/>
          <w:lang w:val="en-US"/>
        </w:rPr>
        <w:t>’</w:t>
      </w:r>
      <w:r>
        <w:rPr>
          <w:rFonts w:ascii="Times New Roman" w:hAnsi="Times New Roman" w:cs="Times New Roman" w:hint="eastAsia"/>
          <w:kern w:val="0"/>
          <w:szCs w:val="20"/>
          <w:lang w:eastAsia="en-US"/>
        </w:rPr>
        <w:t xml:space="preserve">s </w:t>
      </w:r>
      <w:r>
        <w:rPr>
          <w:rFonts w:ascii="Times New Roman" w:hAnsi="Times New Roman" w:cs="Times New Roman"/>
          <w:kern w:val="0"/>
          <w:szCs w:val="20"/>
          <w:lang w:val="en-US"/>
        </w:rPr>
        <w:t>“</w:t>
      </w:r>
      <w:r>
        <w:rPr>
          <w:rFonts w:ascii="Times New Roman" w:hAnsi="Times New Roman" w:cs="Times New Roman" w:hint="eastAsia"/>
          <w:kern w:val="0"/>
          <w:szCs w:val="20"/>
          <w:lang w:eastAsia="en-US"/>
        </w:rPr>
        <w:t>Mi Air Charge</w:t>
      </w:r>
      <w:r>
        <w:rPr>
          <w:rFonts w:ascii="Times New Roman" w:hAnsi="Times New Roman" w:cs="Times New Roman"/>
          <w:kern w:val="0"/>
          <w:szCs w:val="20"/>
          <w:lang w:val="en-US"/>
        </w:rPr>
        <w:t>”</w:t>
      </w:r>
      <w:r>
        <w:rPr>
          <w:rFonts w:ascii="Times New Roman" w:hAnsi="Times New Roman" w:cs="Times New Roman" w:hint="eastAsia"/>
          <w:kern w:val="0"/>
          <w:szCs w:val="20"/>
          <w:lang w:eastAsia="en-US"/>
        </w:rPr>
        <w:t xml:space="preserve"> system, for example, uses phased-array millimeter-wave antennas to beam power to a smartphone several meters away (on the order of 5 W at 4</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5 meters)</w:t>
      </w:r>
      <w:r>
        <w:rPr>
          <w:rFonts w:ascii="Times New Roman" w:hAnsi="Times New Roman" w:cs="Times New Roman" w:hint="eastAsia"/>
          <w:kern w:val="0"/>
          <w:szCs w:val="20"/>
          <w:lang w:val="en-US"/>
        </w:rPr>
        <w:t xml:space="preserve"> [</w:t>
      </w:r>
      <w:r>
        <w:rPr>
          <w:rFonts w:ascii="Times New Roman" w:hAnsi="Times New Roman" w:cs="Times New Roman" w:hint="eastAsia"/>
          <w:kern w:val="0"/>
          <w:szCs w:val="20"/>
        </w:rPr>
        <w:t>29</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Ossia</w:t>
      </w:r>
      <w:r>
        <w:rPr>
          <w:rFonts w:ascii="Times New Roman" w:hAnsi="Times New Roman" w:cs="Times New Roman"/>
          <w:kern w:val="0"/>
          <w:szCs w:val="20"/>
          <w:lang w:val="en-US"/>
        </w:rPr>
        <w:t>’</w:t>
      </w:r>
      <w:r>
        <w:rPr>
          <w:rFonts w:ascii="Times New Roman" w:hAnsi="Times New Roman" w:cs="Times New Roman" w:hint="eastAsia"/>
          <w:kern w:val="0"/>
          <w:szCs w:val="20"/>
          <w:lang w:eastAsia="en-US"/>
        </w:rPr>
        <w:t xml:space="preserve">s </w:t>
      </w:r>
      <w:r>
        <w:rPr>
          <w:rFonts w:ascii="Times New Roman" w:hAnsi="Times New Roman" w:cs="Times New Roman"/>
          <w:kern w:val="0"/>
          <w:szCs w:val="20"/>
          <w:lang w:val="en-US"/>
        </w:rPr>
        <w:t>“</w:t>
      </w:r>
      <w:r>
        <w:rPr>
          <w:rFonts w:ascii="Times New Roman" w:hAnsi="Times New Roman" w:cs="Times New Roman" w:hint="eastAsia"/>
          <w:kern w:val="0"/>
          <w:szCs w:val="20"/>
          <w:lang w:eastAsia="en-US"/>
        </w:rPr>
        <w:t>Cota</w:t>
      </w:r>
      <w:r>
        <w:rPr>
          <w:rFonts w:ascii="Times New Roman" w:hAnsi="Times New Roman" w:cs="Times New Roman"/>
          <w:kern w:val="0"/>
          <w:szCs w:val="20"/>
          <w:lang w:val="en-US"/>
        </w:rPr>
        <w:t>”</w:t>
      </w:r>
      <w:r>
        <w:rPr>
          <w:rFonts w:ascii="Times New Roman" w:hAnsi="Times New Roman" w:cs="Times New Roman" w:hint="eastAsia"/>
          <w:kern w:val="0"/>
          <w:szCs w:val="20"/>
          <w:lang w:eastAsia="en-US"/>
        </w:rPr>
        <w:t xml:space="preserve"> technology similarly uses RF beamforming in the 2.4 </w:t>
      </w:r>
      <w:r>
        <w:rPr>
          <w:rFonts w:ascii="Times New Roman" w:hAnsi="Times New Roman" w:cs="Times New Roman" w:hint="eastAsia"/>
          <w:kern w:val="0"/>
          <w:szCs w:val="20"/>
          <w:lang w:eastAsia="en-US"/>
        </w:rPr>
        <w:t>GHz band to send small amounts of power (a few watts) to devices at a distance (up to several meters), with the beams guided by beacon signals from the devices. These approaches are essentially high-frequency radio transmitters combined with smart antennas</w:t>
      </w:r>
      <w:r>
        <w:rPr>
          <w:rFonts w:ascii="Times New Roman" w:hAnsi="Times New Roman" w:cs="Times New Roman" w:hint="eastAsia"/>
          <w:kern w:val="0"/>
          <w:szCs w:val="20"/>
          <w:lang w:eastAsia="en-US"/>
        </w:rPr>
        <w:t xml:space="preserve"> that track devices. The trade-off is that at such frequencies (and over air), power transfer is much less efficient than inductive coupling </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xml:space="preserve"> but it offers true cable-free charging within a locale. Safety and regulatory approval are also important considerations; these systems must ensure that the transmitted RF energy meets exposure guidelines. Another area of research has explored ambient RF </w:t>
      </w:r>
      <w:r>
        <w:rPr>
          <w:rFonts w:ascii="Times New Roman" w:hAnsi="Times New Roman" w:cs="Times New Roman" w:hint="eastAsia"/>
          <w:kern w:val="0"/>
          <w:szCs w:val="20"/>
          <w:lang w:eastAsia="en-US"/>
        </w:rPr>
        <w:t xml:space="preserve">energy harvesting </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xml:space="preserve"> capturing energy from existing environmental sources like TV/radio transmitters or Wi-Fi signals</w:t>
      </w:r>
      <w:r>
        <w:rPr>
          <w:rFonts w:ascii="Times New Roman" w:hAnsi="Times New Roman" w:cs="Times New Roman" w:hint="eastAsia"/>
          <w:kern w:val="0"/>
          <w:szCs w:val="20"/>
          <w:lang w:val="en-US"/>
        </w:rPr>
        <w:t xml:space="preserve"> [</w:t>
      </w:r>
      <w:r>
        <w:rPr>
          <w:rFonts w:ascii="Times New Roman" w:hAnsi="Times New Roman" w:cs="Times New Roman" w:hint="eastAsia"/>
          <w:kern w:val="0"/>
          <w:szCs w:val="20"/>
        </w:rPr>
        <w:t>30</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While ambient harvesting yields very small power (on the order of microwatts to milliwatts), it could be useful for ultra-low-power I</w:t>
      </w:r>
      <w:r>
        <w:rPr>
          <w:rFonts w:ascii="Times New Roman" w:hAnsi="Times New Roman" w:cs="Times New Roman" w:hint="eastAsia"/>
          <w:kern w:val="0"/>
          <w:szCs w:val="20"/>
          <w:lang w:eastAsia="en-US"/>
        </w:rPr>
        <w:t>oT sensors and devices that require no active charging at all. In summary, long-range wireless charging is still in its infancy, but it foreshadows a future where devices could charge without being placed on dedicated pads, instead receiving power much lik</w:t>
      </w:r>
      <w:r>
        <w:rPr>
          <w:rFonts w:ascii="Times New Roman" w:hAnsi="Times New Roman" w:cs="Times New Roman" w:hint="eastAsia"/>
          <w:kern w:val="0"/>
          <w:szCs w:val="20"/>
          <w:lang w:eastAsia="en-US"/>
        </w:rPr>
        <w:t>e data is received via Wi-Fi.</w:t>
      </w:r>
    </w:p>
    <w:p w:rsidR="00094353" w:rsidRDefault="00B211F2">
      <w:pPr>
        <w:pStyle w:val="Paragraph"/>
        <w:widowControl/>
        <w:spacing w:after="0" w:line="240" w:lineRule="auto"/>
        <w:rPr>
          <w:rFonts w:ascii="Times New Roman" w:hAnsi="Times New Roman" w:cs="Times New Roman"/>
          <w:kern w:val="0"/>
          <w:szCs w:val="20"/>
          <w:lang w:eastAsia="en-US"/>
        </w:rPr>
      </w:pPr>
      <w:r>
        <w:rPr>
          <w:rFonts w:ascii="Times New Roman" w:hAnsi="Times New Roman" w:cs="Times New Roman" w:hint="eastAsia"/>
          <w:kern w:val="0"/>
          <w:szCs w:val="20"/>
          <w:lang w:eastAsia="en-US"/>
        </w:rPr>
        <w:t>Integration into Environments: The future likely holds greater integration of wireless charging into public and private spaces. For public infrastructure, one can envision airports, hotels, cafés, and office lounges equipped w</w:t>
      </w:r>
      <w:r>
        <w:rPr>
          <w:rFonts w:ascii="Times New Roman" w:hAnsi="Times New Roman" w:cs="Times New Roman" w:hint="eastAsia"/>
          <w:kern w:val="0"/>
          <w:szCs w:val="20"/>
          <w:lang w:eastAsia="en-US"/>
        </w:rPr>
        <w:t xml:space="preserve">ith ubiquitous charging spots or surfaces, allowing users to top up devices conveniently. In automobiles, center consoles and even dashboards may incorporate chargers for phones and gadgets. At home, entire desks, countertops or side tables might be built </w:t>
      </w:r>
      <w:r>
        <w:rPr>
          <w:rFonts w:ascii="Times New Roman" w:hAnsi="Times New Roman" w:cs="Times New Roman" w:hint="eastAsia"/>
          <w:kern w:val="0"/>
          <w:szCs w:val="20"/>
          <w:lang w:eastAsia="en-US"/>
        </w:rPr>
        <w:t>with resonant charging coils such that any device placed in a general area will draw power. Wall-mounted long-range chargers (using the aforementioned beamforming tech or magnetodynamic field coupling) might automatically charge devices as you enter a room</w:t>
      </w:r>
      <w:r>
        <w:rPr>
          <w:rFonts w:ascii="Times New Roman" w:hAnsi="Times New Roman" w:cs="Times New Roman" w:hint="eastAsia"/>
          <w:kern w:val="0"/>
          <w:szCs w:val="20"/>
          <w:lang w:val="en-US"/>
        </w:rPr>
        <w:t xml:space="preserve"> [</w:t>
      </w:r>
      <w:r>
        <w:rPr>
          <w:rFonts w:ascii="Times New Roman" w:hAnsi="Times New Roman" w:cs="Times New Roman" w:hint="eastAsia"/>
          <w:kern w:val="0"/>
          <w:szCs w:val="20"/>
        </w:rPr>
        <w:t>31</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This level of integration will require addressing interoperability (so that one system can serve many device types), efficient power distribution (to avoid wasting energy when many surfaces are energised), and safety (to detect metal foreign objects</w:t>
      </w:r>
      <w:r>
        <w:rPr>
          <w:rFonts w:ascii="Times New Roman" w:hAnsi="Times New Roman" w:cs="Times New Roman" w:hint="eastAsia"/>
          <w:kern w:val="0"/>
          <w:szCs w:val="20"/>
          <w:lang w:eastAsia="en-US"/>
        </w:rPr>
        <w:t xml:space="preserve"> or when human bodies are too close to higher-power fields). Progress in standards and cross-industry cooperation is being made to ensure that future wireless power ecosystems are as plug-and-play as today</w:t>
      </w:r>
      <w:r>
        <w:rPr>
          <w:rFonts w:ascii="Times New Roman" w:hAnsi="Times New Roman" w:cs="Times New Roman"/>
          <w:kern w:val="0"/>
          <w:szCs w:val="20"/>
          <w:lang w:val="en-US"/>
        </w:rPr>
        <w:t>’</w:t>
      </w:r>
      <w:r>
        <w:rPr>
          <w:rFonts w:ascii="Times New Roman" w:hAnsi="Times New Roman" w:cs="Times New Roman" w:hint="eastAsia"/>
          <w:kern w:val="0"/>
          <w:szCs w:val="20"/>
          <w:lang w:eastAsia="en-US"/>
        </w:rPr>
        <w:t>s Wi-Fi environments.</w:t>
      </w:r>
    </w:p>
    <w:p w:rsidR="00094353" w:rsidRDefault="00B211F2">
      <w:pPr>
        <w:pStyle w:val="2"/>
        <w:widowControl/>
        <w:spacing w:line="240" w:lineRule="auto"/>
        <w:rPr>
          <w:rFonts w:ascii="Times New Roman" w:hAnsi="Times New Roman" w:cs="Times New Roman"/>
          <w:kern w:val="0"/>
          <w:sz w:val="24"/>
          <w:szCs w:val="20"/>
          <w:lang w:eastAsia="en-US"/>
        </w:rPr>
      </w:pPr>
      <w:r>
        <w:rPr>
          <w:rFonts w:ascii="Times New Roman" w:hAnsi="Times New Roman" w:cs="Times New Roman"/>
          <w:kern w:val="0"/>
          <w:sz w:val="24"/>
          <w:szCs w:val="20"/>
          <w:lang w:eastAsia="en-US"/>
        </w:rPr>
        <w:t>Current Limitations</w:t>
      </w:r>
    </w:p>
    <w:p w:rsidR="00094353" w:rsidRDefault="00B211F2">
      <w:pPr>
        <w:pStyle w:val="Paragraph"/>
        <w:widowControl/>
        <w:spacing w:after="0" w:line="240" w:lineRule="auto"/>
        <w:rPr>
          <w:rFonts w:ascii="Times New Roman" w:hAnsi="Times New Roman" w:cs="Times New Roman"/>
          <w:kern w:val="0"/>
          <w:szCs w:val="20"/>
          <w:lang w:eastAsia="en-US"/>
        </w:rPr>
      </w:pPr>
      <w:r>
        <w:rPr>
          <w:rFonts w:ascii="Times New Roman" w:hAnsi="Times New Roman" w:cs="Times New Roman"/>
          <w:kern w:val="0"/>
          <w:szCs w:val="20"/>
          <w:lang w:eastAsia="en-US"/>
        </w:rPr>
        <w:t xml:space="preserve">Despite </w:t>
      </w:r>
      <w:r>
        <w:rPr>
          <w:rFonts w:ascii="Times New Roman" w:hAnsi="Times New Roman" w:cs="Times New Roman"/>
          <w:kern w:val="0"/>
          <w:szCs w:val="20"/>
          <w:lang w:eastAsia="en-US"/>
        </w:rPr>
        <w:t>advancements, wireless charging faces several challenges:</w:t>
      </w:r>
    </w:p>
    <w:p w:rsidR="00094353" w:rsidRDefault="00B211F2">
      <w:pPr>
        <w:pStyle w:val="Paragraph"/>
        <w:widowControl/>
        <w:spacing w:after="0" w:line="240" w:lineRule="auto"/>
        <w:rPr>
          <w:rFonts w:ascii="Times New Roman" w:hAnsi="Times New Roman" w:cs="Times New Roman"/>
          <w:kern w:val="0"/>
          <w:szCs w:val="20"/>
          <w:lang w:eastAsia="en-US"/>
        </w:rPr>
      </w:pPr>
      <w:r>
        <w:rPr>
          <w:rFonts w:ascii="Times New Roman" w:hAnsi="Times New Roman" w:cs="Times New Roman"/>
          <w:kern w:val="0"/>
          <w:szCs w:val="20"/>
          <w:lang w:eastAsia="en-US"/>
        </w:rPr>
        <w:t xml:space="preserve">Efficiency Concerns: </w:t>
      </w:r>
      <w:r>
        <w:rPr>
          <w:rFonts w:ascii="Times New Roman" w:hAnsi="Times New Roman" w:cs="Times New Roman" w:hint="eastAsia"/>
          <w:kern w:val="0"/>
          <w:szCs w:val="20"/>
          <w:lang w:eastAsia="en-US"/>
        </w:rPr>
        <w:t>Wireless charging systems are generally less energy-efficient than direct wired connections. Some energy is inevitably lost in the form of heat due to coil resistance, inverter/</w:t>
      </w:r>
      <w:r>
        <w:rPr>
          <w:rFonts w:ascii="Times New Roman" w:hAnsi="Times New Roman" w:cs="Times New Roman" w:hint="eastAsia"/>
          <w:kern w:val="0"/>
          <w:szCs w:val="20"/>
          <w:lang w:eastAsia="en-US"/>
        </w:rPr>
        <w:t>rectifier losses, and electromagnetic radiation. For tightly coupled small systems (like Qi chargers), end-to-end efficiency from wall plug to device battery might be on the order of 70%</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80%, whereas a wired connection can exceed 90%</w:t>
      </w:r>
      <w:r>
        <w:rPr>
          <w:rFonts w:ascii="Times New Roman" w:hAnsi="Times New Roman" w:cs="Times New Roman" w:hint="eastAsia"/>
          <w:kern w:val="0"/>
          <w:szCs w:val="20"/>
          <w:lang w:val="en-US"/>
        </w:rPr>
        <w:t xml:space="preserve"> [</w:t>
      </w:r>
      <w:r>
        <w:rPr>
          <w:rFonts w:ascii="Times New Roman" w:hAnsi="Times New Roman" w:cs="Times New Roman" w:hint="eastAsia"/>
          <w:kern w:val="0"/>
          <w:szCs w:val="20"/>
        </w:rPr>
        <w:t>32</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xml:space="preserve">. For larger gaps </w:t>
      </w:r>
      <w:r>
        <w:rPr>
          <w:rFonts w:ascii="Times New Roman" w:hAnsi="Times New Roman" w:cs="Times New Roman" w:hint="eastAsia"/>
          <w:kern w:val="0"/>
          <w:szCs w:val="20"/>
          <w:lang w:eastAsia="en-US"/>
        </w:rPr>
        <w:t>(like EV charging), high efficiencies (~90%) can be achieved at the designed alignment, but any offset can cause substantial drops. The extra losses mean slower charging speeds and wasted electricity. This is a significant concern for high-power applicatio</w:t>
      </w:r>
      <w:r>
        <w:rPr>
          <w:rFonts w:ascii="Times New Roman" w:hAnsi="Times New Roman" w:cs="Times New Roman" w:hint="eastAsia"/>
          <w:kern w:val="0"/>
          <w:szCs w:val="20"/>
          <w:lang w:eastAsia="en-US"/>
        </w:rPr>
        <w:t>ns where even a 10% loss of a 10 kW transfer is 1 kW of heat. Improving coil Q-factors, better shielding (to direct flux), and smarter control to operate at optimal points are active areas to address efficiency</w:t>
      </w:r>
    </w:p>
    <w:p w:rsidR="00094353" w:rsidRDefault="00B211F2">
      <w:pPr>
        <w:pStyle w:val="Paragraph"/>
        <w:widowControl/>
        <w:spacing w:after="0" w:line="240" w:lineRule="auto"/>
        <w:rPr>
          <w:rFonts w:ascii="Times New Roman" w:hAnsi="Times New Roman" w:cs="Times New Roman"/>
          <w:kern w:val="0"/>
          <w:szCs w:val="20"/>
          <w:lang w:eastAsia="en-US"/>
        </w:rPr>
      </w:pPr>
      <w:r>
        <w:rPr>
          <w:rFonts w:ascii="Times New Roman" w:hAnsi="Times New Roman" w:cs="Times New Roman"/>
          <w:kern w:val="0"/>
          <w:szCs w:val="20"/>
          <w:lang w:eastAsia="en-US"/>
        </w:rPr>
        <w:t xml:space="preserve">Precise Alignment Requirements: </w:t>
      </w:r>
      <w:r>
        <w:rPr>
          <w:rFonts w:ascii="Times New Roman" w:hAnsi="Times New Roman" w:cs="Times New Roman" w:hint="eastAsia"/>
          <w:kern w:val="0"/>
          <w:szCs w:val="20"/>
          <w:lang w:eastAsia="en-US"/>
        </w:rPr>
        <w:t>Effective wir</w:t>
      </w:r>
      <w:r>
        <w:rPr>
          <w:rFonts w:ascii="Times New Roman" w:hAnsi="Times New Roman" w:cs="Times New Roman" w:hint="eastAsia"/>
          <w:kern w:val="0"/>
          <w:szCs w:val="20"/>
          <w:lang w:eastAsia="en-US"/>
        </w:rPr>
        <w:t>eless charging often necessitates careful alignment between the device and the charging transmitter. A small lateral or angular misalignment can lead to a big reduction in coupling, thus reducing the charging rate or even preventing charging altogether</w:t>
      </w:r>
      <w:r>
        <w:rPr>
          <w:rFonts w:ascii="Times New Roman" w:hAnsi="Times New Roman" w:cs="Times New Roman" w:hint="eastAsia"/>
          <w:kern w:val="0"/>
          <w:szCs w:val="20"/>
          <w:lang w:val="en-US"/>
        </w:rPr>
        <w:t xml:space="preserve"> [</w:t>
      </w:r>
      <w:r>
        <w:rPr>
          <w:rFonts w:ascii="Times New Roman" w:hAnsi="Times New Roman" w:cs="Times New Roman" w:hint="eastAsia"/>
          <w:kern w:val="0"/>
          <w:szCs w:val="20"/>
        </w:rPr>
        <w:t>33</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This is why many smartphone chargers have magnet aids (e.g. Apple MagSafe) to snap the device into the best position. In EV charging, parking alignment aids (like alignment lines or sensors) are used. Some systems are exploring moving coils or self-alig</w:t>
      </w:r>
      <w:r>
        <w:rPr>
          <w:rFonts w:ascii="Times New Roman" w:hAnsi="Times New Roman" w:cs="Times New Roman" w:hint="eastAsia"/>
          <w:kern w:val="0"/>
          <w:szCs w:val="20"/>
          <w:lang w:eastAsia="en-US"/>
        </w:rPr>
        <w:t xml:space="preserve">ning mechanisms </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xml:space="preserve"> for instance, an EV charger pad that can mechanically shift a few centimeters to better align with the vehicle coil. Nonetheless, misalignment sensitivity remains a usability issue and an engineering challenge, particularly as we push </w:t>
      </w:r>
      <w:r>
        <w:rPr>
          <w:rFonts w:ascii="Times New Roman" w:hAnsi="Times New Roman" w:cs="Times New Roman" w:hint="eastAsia"/>
          <w:kern w:val="0"/>
          <w:szCs w:val="20"/>
          <w:lang w:eastAsia="en-US"/>
        </w:rPr>
        <w:lastRenderedPageBreak/>
        <w:t>for</w:t>
      </w:r>
      <w:r>
        <w:rPr>
          <w:rFonts w:ascii="Times New Roman" w:hAnsi="Times New Roman" w:cs="Times New Roman" w:hint="eastAsia"/>
          <w:kern w:val="0"/>
          <w:szCs w:val="20"/>
          <w:lang w:eastAsia="en-US"/>
        </w:rPr>
        <w:t xml:space="preserve"> multi-device chargers or larger freedom of placement. The development of coil arrays and intelligent coil selection is one technique to broaden the effective charging area.</w:t>
      </w:r>
    </w:p>
    <w:p w:rsidR="00094353" w:rsidRDefault="00B211F2">
      <w:pPr>
        <w:pStyle w:val="Paragraph"/>
        <w:widowControl/>
        <w:spacing w:after="0" w:line="240" w:lineRule="auto"/>
        <w:rPr>
          <w:rFonts w:ascii="Times New Roman" w:hAnsi="Times New Roman" w:cs="Times New Roman"/>
          <w:kern w:val="0"/>
          <w:szCs w:val="20"/>
          <w:lang w:eastAsia="en-US"/>
        </w:rPr>
      </w:pPr>
      <w:r>
        <w:rPr>
          <w:rFonts w:ascii="Times New Roman" w:hAnsi="Times New Roman" w:cs="Times New Roman"/>
          <w:kern w:val="0"/>
          <w:szCs w:val="20"/>
          <w:lang w:eastAsia="en-US"/>
        </w:rPr>
        <w:t xml:space="preserve">Compatibility Issues: </w:t>
      </w:r>
      <w:r>
        <w:rPr>
          <w:rFonts w:ascii="Times New Roman" w:hAnsi="Times New Roman" w:cs="Times New Roman" w:hint="eastAsia"/>
          <w:kern w:val="0"/>
          <w:szCs w:val="20"/>
          <w:lang w:eastAsia="en-US"/>
        </w:rPr>
        <w:t>The existence of multiple wireless charging standards and pr</w:t>
      </w:r>
      <w:r>
        <w:rPr>
          <w:rFonts w:ascii="Times New Roman" w:hAnsi="Times New Roman" w:cs="Times New Roman" w:hint="eastAsia"/>
          <w:kern w:val="0"/>
          <w:szCs w:val="20"/>
          <w:lang w:eastAsia="en-US"/>
        </w:rPr>
        <w:t>otocols can lead to compatibility problems. In consumer electronics, the Qi standard has more or less unified the industry (most smartphones now support Qi). However, there were competing standards (such as Powermat/PMA or Rezence/AirFuel) that caused conf</w:t>
      </w:r>
      <w:r>
        <w:rPr>
          <w:rFonts w:ascii="Times New Roman" w:hAnsi="Times New Roman" w:cs="Times New Roman" w:hint="eastAsia"/>
          <w:kern w:val="0"/>
          <w:szCs w:val="20"/>
          <w:lang w:eastAsia="en-US"/>
        </w:rPr>
        <w:t>usion earlier. In EV charging, standardisation is still ongoing (SAE, ISO and others working on a common standard). If different car manufacturers adopt incompatible schemes, public infrastructure could become fragmented. Compatibility extends to communica</w:t>
      </w:r>
      <w:r>
        <w:rPr>
          <w:rFonts w:ascii="Times New Roman" w:hAnsi="Times New Roman" w:cs="Times New Roman" w:hint="eastAsia"/>
          <w:kern w:val="0"/>
          <w:szCs w:val="20"/>
          <w:lang w:eastAsia="en-US"/>
        </w:rPr>
        <w:t xml:space="preserve">tion protocols used during charging </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xml:space="preserve"> for example, how the device tells the charger to adjust power. Efforts by consortiums aim to ensure that a wireless charger will be as universally usable as a wall socket is for wired charging</w:t>
      </w:r>
      <w:r>
        <w:rPr>
          <w:rFonts w:ascii="Times New Roman" w:hAnsi="Times New Roman" w:cs="Times New Roman" w:hint="eastAsia"/>
          <w:kern w:val="0"/>
          <w:szCs w:val="20"/>
          <w:lang w:val="en-US"/>
        </w:rPr>
        <w:t xml:space="preserve"> [</w:t>
      </w:r>
      <w:r>
        <w:rPr>
          <w:rFonts w:ascii="Times New Roman" w:hAnsi="Times New Roman" w:cs="Times New Roman" w:hint="eastAsia"/>
          <w:kern w:val="0"/>
          <w:szCs w:val="20"/>
        </w:rPr>
        <w:t>34</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Until universal sta</w:t>
      </w:r>
      <w:r>
        <w:rPr>
          <w:rFonts w:ascii="Times New Roman" w:hAnsi="Times New Roman" w:cs="Times New Roman" w:hint="eastAsia"/>
          <w:kern w:val="0"/>
          <w:szCs w:val="20"/>
          <w:lang w:eastAsia="en-US"/>
        </w:rPr>
        <w:t>ndards are fully adopted, consumers may hesitate if they fear a charger won</w:t>
      </w:r>
      <w:r>
        <w:rPr>
          <w:rFonts w:ascii="Times New Roman" w:hAnsi="Times New Roman" w:cs="Times New Roman"/>
          <w:kern w:val="0"/>
          <w:szCs w:val="20"/>
          <w:lang w:val="en-US"/>
        </w:rPr>
        <w:t>’</w:t>
      </w:r>
      <w:r>
        <w:rPr>
          <w:rFonts w:ascii="Times New Roman" w:hAnsi="Times New Roman" w:cs="Times New Roman" w:hint="eastAsia"/>
          <w:kern w:val="0"/>
          <w:szCs w:val="20"/>
          <w:lang w:eastAsia="en-US"/>
        </w:rPr>
        <w:t>t work with their next device.</w:t>
      </w:r>
    </w:p>
    <w:p w:rsidR="00094353" w:rsidRDefault="00B211F2">
      <w:pPr>
        <w:pStyle w:val="Paragraph"/>
        <w:widowControl/>
        <w:spacing w:after="0" w:line="240" w:lineRule="auto"/>
        <w:rPr>
          <w:rFonts w:ascii="Times New Roman" w:hAnsi="Times New Roman" w:cs="Times New Roman"/>
          <w:kern w:val="0"/>
          <w:szCs w:val="20"/>
          <w:lang w:eastAsia="en-US"/>
        </w:rPr>
      </w:pPr>
      <w:r>
        <w:rPr>
          <w:rFonts w:ascii="Times New Roman" w:hAnsi="Times New Roman" w:cs="Times New Roman"/>
          <w:kern w:val="0"/>
          <w:szCs w:val="20"/>
          <w:lang w:eastAsia="en-US"/>
        </w:rPr>
        <w:t xml:space="preserve">Electromagnetic Interference (EMI) and Safety: </w:t>
      </w:r>
      <w:r>
        <w:rPr>
          <w:rFonts w:ascii="Times New Roman" w:hAnsi="Times New Roman" w:cs="Times New Roman" w:hint="eastAsia"/>
          <w:kern w:val="0"/>
          <w:szCs w:val="20"/>
          <w:lang w:eastAsia="en-US"/>
        </w:rPr>
        <w:t xml:space="preserve">Wireless chargers generate oscillating magnetic fields that can potentially interfere with other nearby electronic devices or radio communications. For instance, a high-power charger might affect magnetically sensitive devices like credit cards, or create </w:t>
      </w:r>
      <w:r>
        <w:rPr>
          <w:rFonts w:ascii="Times New Roman" w:hAnsi="Times New Roman" w:cs="Times New Roman" w:hint="eastAsia"/>
          <w:kern w:val="0"/>
          <w:szCs w:val="20"/>
          <w:lang w:eastAsia="en-US"/>
        </w:rPr>
        <w:t xml:space="preserve">noise in the AM radio band. Regulatory limits (FCC, etc.) govern the allowable emissions. Designers use shielding (ferrites, metal layers) to contain fields and comply with these limits. Another safety aspect is foreign object detection </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xml:space="preserve"> if a stray metal </w:t>
      </w:r>
      <w:r>
        <w:rPr>
          <w:rFonts w:ascii="Times New Roman" w:hAnsi="Times New Roman" w:cs="Times New Roman" w:hint="eastAsia"/>
          <w:kern w:val="0"/>
          <w:szCs w:val="20"/>
          <w:lang w:eastAsia="en-US"/>
        </w:rPr>
        <w:t>object (like a coin or key) is left on a charging pad, it can heat up quickly due to eddy currents induced in it</w:t>
      </w:r>
      <w:r>
        <w:rPr>
          <w:rFonts w:ascii="Times New Roman" w:hAnsi="Times New Roman" w:cs="Times New Roman" w:hint="eastAsia"/>
          <w:kern w:val="0"/>
          <w:szCs w:val="20"/>
          <w:lang w:val="en-US"/>
        </w:rPr>
        <w:t xml:space="preserve"> [</w:t>
      </w:r>
      <w:r>
        <w:rPr>
          <w:rFonts w:ascii="Times New Roman" w:hAnsi="Times New Roman" w:cs="Times New Roman" w:hint="eastAsia"/>
          <w:kern w:val="0"/>
          <w:szCs w:val="20"/>
        </w:rPr>
        <w:t>35</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All certified chargers implement some form of detection (for example, monitoring the coil</w:t>
      </w:r>
      <w:r>
        <w:rPr>
          <w:rFonts w:ascii="Times New Roman" w:hAnsi="Times New Roman" w:cs="Times New Roman"/>
          <w:kern w:val="0"/>
          <w:szCs w:val="20"/>
          <w:lang w:val="en-US"/>
        </w:rPr>
        <w:t>’</w:t>
      </w:r>
      <w:r>
        <w:rPr>
          <w:rFonts w:ascii="Times New Roman" w:hAnsi="Times New Roman" w:cs="Times New Roman" w:hint="eastAsia"/>
          <w:kern w:val="0"/>
          <w:szCs w:val="20"/>
          <w:lang w:eastAsia="en-US"/>
        </w:rPr>
        <w:t>s impedance for changes) and will shut down pow</w:t>
      </w:r>
      <w:r>
        <w:rPr>
          <w:rFonts w:ascii="Times New Roman" w:hAnsi="Times New Roman" w:cs="Times New Roman" w:hint="eastAsia"/>
          <w:kern w:val="0"/>
          <w:szCs w:val="20"/>
          <w:lang w:eastAsia="en-US"/>
        </w:rPr>
        <w:t>er if an unexpected metal object is present. For implanted devices, safety is even more critical: induced currents in tissue must be kept very low to avoid any risk of shock or stimulation, and heat must be strictly limited. Overall, while wireless chargin</w:t>
      </w:r>
      <w:r>
        <w:rPr>
          <w:rFonts w:ascii="Times New Roman" w:hAnsi="Times New Roman" w:cs="Times New Roman" w:hint="eastAsia"/>
          <w:kern w:val="0"/>
          <w:szCs w:val="20"/>
          <w:lang w:eastAsia="en-US"/>
        </w:rPr>
        <w:t>g is considered safe when properly designed, ensuring that systems fail safely under fault conditions (e.g. if a pet crawls under an EV with an active charging field) is an important ongoing area of standards and design focus.</w:t>
      </w:r>
    </w:p>
    <w:p w:rsidR="00094353" w:rsidRDefault="00B211F2">
      <w:pPr>
        <w:pStyle w:val="Paragraph"/>
        <w:widowControl/>
        <w:spacing w:after="0" w:line="240" w:lineRule="auto"/>
        <w:rPr>
          <w:rFonts w:ascii="Times New Roman" w:hAnsi="Times New Roman" w:cs="Times New Roman"/>
          <w:kern w:val="0"/>
          <w:szCs w:val="20"/>
          <w:lang w:eastAsia="en-US"/>
        </w:rPr>
      </w:pPr>
      <w:r>
        <w:rPr>
          <w:rFonts w:ascii="Times New Roman" w:hAnsi="Times New Roman" w:cs="Times New Roman"/>
          <w:kern w:val="0"/>
          <w:szCs w:val="20"/>
          <w:lang w:eastAsia="en-US"/>
        </w:rPr>
        <w:t>Limited Mobility During Charg</w:t>
      </w:r>
      <w:r>
        <w:rPr>
          <w:rFonts w:ascii="Times New Roman" w:hAnsi="Times New Roman" w:cs="Times New Roman"/>
          <w:kern w:val="0"/>
          <w:szCs w:val="20"/>
          <w:lang w:eastAsia="en-US"/>
        </w:rPr>
        <w:t xml:space="preserve">ing: </w:t>
      </w:r>
      <w:r>
        <w:rPr>
          <w:rFonts w:ascii="Times New Roman" w:hAnsi="Times New Roman" w:cs="Times New Roman" w:hint="eastAsia"/>
          <w:kern w:val="0"/>
          <w:szCs w:val="20"/>
          <w:lang w:eastAsia="en-US"/>
        </w:rPr>
        <w:t xml:space="preserve">Unlike wired charging </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xml:space="preserve"> which, with a long cable, allows some movement of the device (for example, using a phone while plugged in) </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xml:space="preserve"> wireless charging typically requires the device to remain stationary on a charging pad or within a specific zone. If y</w:t>
      </w:r>
      <w:r>
        <w:rPr>
          <w:rFonts w:ascii="Times New Roman" w:hAnsi="Times New Roman" w:cs="Times New Roman" w:hint="eastAsia"/>
          <w:kern w:val="0"/>
          <w:szCs w:val="20"/>
          <w:lang w:eastAsia="en-US"/>
        </w:rPr>
        <w:t>ou lift the phone off the pad to use it, charging stops. This can limit device usability during charging sessions</w:t>
      </w:r>
      <w:r>
        <w:rPr>
          <w:rFonts w:ascii="Times New Roman" w:hAnsi="Times New Roman" w:cs="Times New Roman" w:hint="eastAsia"/>
          <w:kern w:val="0"/>
          <w:szCs w:val="20"/>
          <w:lang w:val="en-US"/>
        </w:rPr>
        <w:t xml:space="preserve"> [</w:t>
      </w:r>
      <w:r>
        <w:rPr>
          <w:rFonts w:ascii="Times New Roman" w:hAnsi="Times New Roman" w:cs="Times New Roman" w:hint="eastAsia"/>
          <w:kern w:val="0"/>
          <w:szCs w:val="20"/>
        </w:rPr>
        <w:t>36</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Technologies like the room-scale charging aim to alleviate this by letting you move around, but those are not mainstream yet. In the nea</w:t>
      </w:r>
      <w:r>
        <w:rPr>
          <w:rFonts w:ascii="Times New Roman" w:hAnsi="Times New Roman" w:cs="Times New Roman" w:hint="eastAsia"/>
          <w:kern w:val="0"/>
          <w:szCs w:val="20"/>
          <w:lang w:eastAsia="en-US"/>
        </w:rPr>
        <w:t>r term, this limitation is being addressed by creative product design: for instance, phone charger stands that allow the phone to be propped up so you can at least view and interact with it easily while it charges (though you still must keep it on the stan</w:t>
      </w:r>
      <w:r>
        <w:rPr>
          <w:rFonts w:ascii="Times New Roman" w:hAnsi="Times New Roman" w:cs="Times New Roman" w:hint="eastAsia"/>
          <w:kern w:val="0"/>
          <w:szCs w:val="20"/>
          <w:lang w:eastAsia="en-US"/>
        </w:rPr>
        <w:t>d). Truly mobile wireless power (where devices charge as you hold and use them) remains a future aspiration for now, aside from very low-power wearables that can be trickle-charged by RF or magnetic field while worn.</w:t>
      </w:r>
    </w:p>
    <w:p w:rsidR="00094353" w:rsidRDefault="00B211F2">
      <w:pPr>
        <w:pStyle w:val="Paragraph"/>
        <w:widowControl/>
        <w:spacing w:after="0" w:line="240" w:lineRule="auto"/>
        <w:rPr>
          <w:rFonts w:ascii="Times New Roman" w:hAnsi="Times New Roman" w:cs="Times New Roman"/>
          <w:kern w:val="0"/>
          <w:szCs w:val="20"/>
          <w:lang w:eastAsia="en-US"/>
        </w:rPr>
      </w:pPr>
      <w:r>
        <w:rPr>
          <w:rFonts w:ascii="Times New Roman" w:hAnsi="Times New Roman" w:cs="Times New Roman" w:hint="eastAsia"/>
          <w:kern w:val="0"/>
          <w:szCs w:val="20"/>
          <w:lang w:eastAsia="en-US"/>
        </w:rPr>
        <w:t xml:space="preserve">Addressing these challenges is crucial </w:t>
      </w:r>
      <w:r>
        <w:rPr>
          <w:rFonts w:ascii="Times New Roman" w:hAnsi="Times New Roman" w:cs="Times New Roman" w:hint="eastAsia"/>
          <w:kern w:val="0"/>
          <w:szCs w:val="20"/>
          <w:lang w:eastAsia="en-US"/>
        </w:rPr>
        <w:t>for the broader adoption of wireless charging technologies. Ongoing research and development are actively targeting higher efficiency (through better materials and topologies), improved interoperability (through standardisation efforts and multi-standard d</w:t>
      </w:r>
      <w:r>
        <w:rPr>
          <w:rFonts w:ascii="Times New Roman" w:hAnsi="Times New Roman" w:cs="Times New Roman" w:hint="eastAsia"/>
          <w:kern w:val="0"/>
          <w:szCs w:val="20"/>
          <w:lang w:eastAsia="en-US"/>
        </w:rPr>
        <w:t>evices), robust safety mechanisms (advanced foreign object detection, adaptive field shaping), and greater user convenience (longer-range charging, multi-device charging scenarios). The technical foresight suggests that wireless charging will become even m</w:t>
      </w:r>
      <w:r>
        <w:rPr>
          <w:rFonts w:ascii="Times New Roman" w:hAnsi="Times New Roman" w:cs="Times New Roman" w:hint="eastAsia"/>
          <w:kern w:val="0"/>
          <w:szCs w:val="20"/>
          <w:lang w:eastAsia="en-US"/>
        </w:rPr>
        <w:t xml:space="preserve">ore capable and prevalent as these issues are resolved. We can expect a more wire-free future where charging is increasingly ubiquitous and unobtrusive </w:t>
      </w:r>
      <w:r>
        <w:rPr>
          <w:rFonts w:ascii="Times New Roman" w:hAnsi="Times New Roman" w:cs="Times New Roman" w:hint="eastAsia"/>
          <w:kern w:val="0"/>
          <w:szCs w:val="20"/>
          <w:lang w:val="en-US"/>
        </w:rPr>
        <w:t>-</w:t>
      </w:r>
      <w:r>
        <w:rPr>
          <w:rFonts w:ascii="Times New Roman" w:hAnsi="Times New Roman" w:cs="Times New Roman" w:hint="eastAsia"/>
          <w:kern w:val="0"/>
          <w:szCs w:val="20"/>
          <w:lang w:eastAsia="en-US"/>
        </w:rPr>
        <w:t xml:space="preserve"> integrated seamlessly into our environments and daily routines</w:t>
      </w:r>
      <w:r>
        <w:rPr>
          <w:rFonts w:ascii="Times New Roman" w:hAnsi="Times New Roman" w:cs="Times New Roman"/>
          <w:kern w:val="0"/>
          <w:szCs w:val="20"/>
          <w:lang w:eastAsia="en-US"/>
        </w:rPr>
        <w:t xml:space="preserve"> [</w:t>
      </w:r>
      <w:r>
        <w:rPr>
          <w:rFonts w:ascii="Times New Roman" w:hAnsi="Times New Roman" w:cs="Times New Roman" w:hint="eastAsia"/>
          <w:kern w:val="0"/>
          <w:szCs w:val="20"/>
        </w:rPr>
        <w:t>20</w:t>
      </w:r>
      <w:r>
        <w:rPr>
          <w:rFonts w:ascii="Times New Roman" w:hAnsi="Times New Roman" w:cs="Times New Roman"/>
          <w:kern w:val="0"/>
          <w:szCs w:val="20"/>
          <w:lang w:eastAsia="en-US"/>
        </w:rPr>
        <w:t>].</w:t>
      </w:r>
    </w:p>
    <w:p w:rsidR="00094353" w:rsidRDefault="00B211F2">
      <w:pPr>
        <w:pStyle w:val="1"/>
        <w:widowControl/>
        <w:spacing w:line="240" w:lineRule="auto"/>
        <w:rPr>
          <w:rFonts w:asciiTheme="majorBidi" w:hAnsiTheme="majorBidi" w:cstheme="majorBidi"/>
          <w:kern w:val="0"/>
          <w:sz w:val="24"/>
          <w:szCs w:val="20"/>
          <w:lang w:eastAsia="en-US"/>
        </w:rPr>
      </w:pPr>
      <w:r>
        <w:rPr>
          <w:rFonts w:asciiTheme="majorBidi" w:hAnsiTheme="majorBidi" w:cstheme="majorBidi"/>
          <w:kern w:val="0"/>
          <w:sz w:val="24"/>
          <w:szCs w:val="20"/>
          <w:lang w:eastAsia="en-US"/>
        </w:rPr>
        <w:t>Conclusion</w:t>
      </w:r>
    </w:p>
    <w:p w:rsidR="00094353" w:rsidRDefault="00B211F2">
      <w:pPr>
        <w:pStyle w:val="Paragraph"/>
        <w:widowControl/>
        <w:spacing w:after="0" w:line="240" w:lineRule="auto"/>
        <w:rPr>
          <w:rFonts w:ascii="Times New Roman" w:hAnsi="Times New Roman" w:cs="Times New Roman"/>
          <w:kern w:val="0"/>
          <w:szCs w:val="20"/>
          <w:lang w:eastAsia="en-US"/>
        </w:rPr>
      </w:pPr>
      <w:r>
        <w:rPr>
          <w:rFonts w:ascii="Times New Roman" w:hAnsi="Times New Roman" w:cs="Times New Roman"/>
          <w:kern w:val="0"/>
          <w:szCs w:val="20"/>
          <w:lang w:eastAsia="en-US"/>
        </w:rPr>
        <w:t>Wireless charging tech</w:t>
      </w:r>
      <w:r>
        <w:rPr>
          <w:rFonts w:ascii="Times New Roman" w:hAnsi="Times New Roman" w:cs="Times New Roman"/>
          <w:kern w:val="0"/>
          <w:szCs w:val="20"/>
          <w:lang w:eastAsia="en-US"/>
        </w:rPr>
        <w:t>nology, built upon fundamental electromagnetic principles and advanced circuit design, has evolved into an effective solution for powering devices without physical connectors. We have examined how core concepts such as electromagnetic induction and resonan</w:t>
      </w:r>
      <w:r>
        <w:rPr>
          <w:rFonts w:ascii="Times New Roman" w:hAnsi="Times New Roman" w:cs="Times New Roman"/>
          <w:kern w:val="0"/>
          <w:szCs w:val="20"/>
          <w:lang w:eastAsia="en-US"/>
        </w:rPr>
        <w:t>ce are implemented in real-world wireless charging systems, and discussed how circuit topologies and control strategies contribute to efficient power transfer. Wireless charging is already enhancing convenience in consumer electronics and holds promise for</w:t>
      </w:r>
      <w:r>
        <w:rPr>
          <w:rFonts w:ascii="Times New Roman" w:hAnsi="Times New Roman" w:cs="Times New Roman"/>
          <w:kern w:val="0"/>
          <w:szCs w:val="20"/>
          <w:lang w:eastAsia="en-US"/>
        </w:rPr>
        <w:t xml:space="preserve"> revolutionary changes in electric vehicle charging and medical device operation. At the same time, challenges including efficiency drops over distance, interoperability issues, and safety concerns remain areas that require continued effort. Looking forwar</w:t>
      </w:r>
      <w:r>
        <w:rPr>
          <w:rFonts w:ascii="Times New Roman" w:hAnsi="Times New Roman" w:cs="Times New Roman"/>
          <w:kern w:val="0"/>
          <w:szCs w:val="20"/>
          <w:lang w:eastAsia="en-US"/>
        </w:rPr>
        <w:t>d, ongoing research into areas like metamaterials for field enhancement, dynamic charging infrastructure, and improved standards suggests that wireless charging will become even more capable and prevalent. As innovations continue to address current limitat</w:t>
      </w:r>
      <w:r>
        <w:rPr>
          <w:rFonts w:ascii="Times New Roman" w:hAnsi="Times New Roman" w:cs="Times New Roman"/>
          <w:kern w:val="0"/>
          <w:szCs w:val="20"/>
          <w:lang w:eastAsia="en-US"/>
        </w:rPr>
        <w:t>ions, wireless charging will likely be further integrated into everyday life, reducing our reliance on cables and enabling new technologies and applications that were previously impractical with wired power.</w:t>
      </w:r>
    </w:p>
    <w:p w:rsidR="00094353" w:rsidRDefault="00B211F2">
      <w:pPr>
        <w:pStyle w:val="1"/>
        <w:widowControl/>
        <w:spacing w:line="240" w:lineRule="auto"/>
        <w:rPr>
          <w:rFonts w:asciiTheme="majorBidi" w:hAnsiTheme="majorBidi" w:cstheme="majorBidi"/>
          <w:kern w:val="0"/>
          <w:sz w:val="24"/>
          <w:szCs w:val="20"/>
          <w:lang w:eastAsia="en-US"/>
        </w:rPr>
      </w:pPr>
      <w:r>
        <w:rPr>
          <w:rFonts w:asciiTheme="majorBidi" w:hAnsiTheme="majorBidi" w:cstheme="majorBidi"/>
          <w:kern w:val="0"/>
          <w:sz w:val="24"/>
          <w:szCs w:val="20"/>
          <w:lang w:eastAsia="en-US"/>
        </w:rPr>
        <w:lastRenderedPageBreak/>
        <w:t>References</w:t>
      </w:r>
    </w:p>
    <w:p w:rsidR="00094353" w:rsidRDefault="00B211F2">
      <w:pPr>
        <w:pStyle w:val="Reference"/>
        <w:widowControl/>
        <w:numPr>
          <w:ilvl w:val="0"/>
          <w:numId w:val="1"/>
        </w:numPr>
        <w:spacing w:after="0" w:line="240" w:lineRule="auto"/>
        <w:ind w:left="426" w:hanging="426"/>
        <w:rPr>
          <w:rFonts w:ascii="Times New Roman" w:hAnsi="Times New Roman" w:cs="Times New Roman"/>
          <w:kern w:val="0"/>
          <w:szCs w:val="20"/>
          <w:lang w:val="en-US" w:eastAsia="en-US"/>
        </w:rPr>
      </w:pPr>
      <w:r>
        <w:rPr>
          <w:rFonts w:ascii="Times New Roman" w:hAnsi="Times New Roman" w:cs="Times New Roman"/>
          <w:kern w:val="0"/>
          <w:szCs w:val="20"/>
          <w:lang w:val="en-US" w:eastAsia="en-US"/>
        </w:rPr>
        <w:t>A. Kurs, A. Karalis, R. Moffatt, J. D</w:t>
      </w:r>
      <w:r>
        <w:rPr>
          <w:rFonts w:ascii="Times New Roman" w:hAnsi="Times New Roman" w:cs="Times New Roman"/>
          <w:kern w:val="0"/>
          <w:szCs w:val="20"/>
          <w:lang w:val="en-US" w:eastAsia="en-US"/>
        </w:rPr>
        <w:t>. Joannopoulos, P. Fisher, and M. Soljačić, Science</w:t>
      </w:r>
      <w:r>
        <w:rPr>
          <w:rFonts w:ascii="Times New Roman" w:hAnsi="Times New Roman" w:cs="Times New Roman" w:hint="eastAsia"/>
          <w:kern w:val="0"/>
          <w:szCs w:val="20"/>
          <w:lang w:val="en-US" w:eastAsia="en-US"/>
        </w:rPr>
        <w:t>,</w:t>
      </w:r>
      <w:r>
        <w:rPr>
          <w:rFonts w:ascii="Times New Roman" w:hAnsi="Times New Roman" w:cs="Times New Roman"/>
          <w:kern w:val="0"/>
          <w:szCs w:val="20"/>
          <w:lang w:val="en-US" w:eastAsia="en-US"/>
        </w:rPr>
        <w:t xml:space="preserve"> Letters </w:t>
      </w:r>
      <w:r>
        <w:rPr>
          <w:rFonts w:ascii="Times New Roman" w:hAnsi="Times New Roman" w:cs="Times New Roman"/>
          <w:b/>
          <w:bCs/>
          <w:kern w:val="0"/>
          <w:szCs w:val="20"/>
          <w:lang w:val="en-US" w:eastAsia="en-US"/>
        </w:rPr>
        <w:t>317</w:t>
      </w:r>
      <w:r>
        <w:rPr>
          <w:rFonts w:ascii="Times New Roman" w:hAnsi="Times New Roman" w:cs="Times New Roman"/>
          <w:kern w:val="0"/>
          <w:szCs w:val="20"/>
          <w:lang w:val="en-US" w:eastAsia="en-US"/>
        </w:rPr>
        <w:t>, 83–86 (2007).</w:t>
      </w:r>
    </w:p>
    <w:p w:rsidR="00094353" w:rsidRDefault="00B211F2">
      <w:pPr>
        <w:pStyle w:val="Reference"/>
        <w:widowControl/>
        <w:numPr>
          <w:ilvl w:val="0"/>
          <w:numId w:val="1"/>
        </w:numPr>
        <w:spacing w:after="0" w:line="240" w:lineRule="auto"/>
        <w:ind w:left="426" w:hanging="426"/>
        <w:rPr>
          <w:rFonts w:ascii="Times New Roman" w:hAnsi="Times New Roman" w:cs="Times New Roman"/>
          <w:kern w:val="0"/>
          <w:szCs w:val="20"/>
          <w:lang w:val="en-US" w:eastAsia="en-US"/>
        </w:rPr>
      </w:pPr>
      <w:r w:rsidRPr="005A3974">
        <w:rPr>
          <w:rFonts w:ascii="Times New Roman" w:hAnsi="Times New Roman" w:cs="Times New Roman"/>
          <w:kern w:val="0"/>
          <w:szCs w:val="20"/>
          <w:lang w:val="fr-FR" w:eastAsia="en-US"/>
        </w:rPr>
        <w:t xml:space="preserve">N. Shinohara, WIREs Energy Environ. </w:t>
      </w:r>
      <w:r>
        <w:rPr>
          <w:rFonts w:ascii="Times New Roman" w:hAnsi="Times New Roman" w:cs="Times New Roman"/>
          <w:kern w:val="0"/>
          <w:szCs w:val="20"/>
          <w:lang w:val="en-US" w:eastAsia="en-US"/>
        </w:rPr>
        <w:t xml:space="preserve">Letters </w:t>
      </w:r>
      <w:r>
        <w:rPr>
          <w:rFonts w:ascii="Times New Roman" w:hAnsi="Times New Roman" w:cs="Times New Roman"/>
          <w:b/>
          <w:bCs/>
          <w:kern w:val="0"/>
          <w:szCs w:val="20"/>
          <w:lang w:val="en-US" w:eastAsia="en-US"/>
        </w:rPr>
        <w:t>1</w:t>
      </w:r>
      <w:r>
        <w:rPr>
          <w:rFonts w:ascii="Times New Roman" w:hAnsi="Times New Roman" w:cs="Times New Roman"/>
          <w:kern w:val="0"/>
          <w:szCs w:val="20"/>
          <w:lang w:val="en-US" w:eastAsia="en-US"/>
        </w:rPr>
        <w:t>, 337–346 (2012).</w:t>
      </w:r>
    </w:p>
    <w:p w:rsidR="00094353" w:rsidRDefault="00B211F2">
      <w:pPr>
        <w:pStyle w:val="Reference"/>
        <w:widowControl/>
        <w:numPr>
          <w:ilvl w:val="0"/>
          <w:numId w:val="1"/>
        </w:numPr>
        <w:spacing w:after="0" w:line="240" w:lineRule="auto"/>
        <w:ind w:left="426" w:hanging="426"/>
        <w:rPr>
          <w:rFonts w:ascii="Times New Roman" w:hAnsi="Times New Roman" w:cs="Times New Roman"/>
          <w:kern w:val="0"/>
          <w:szCs w:val="20"/>
          <w:lang w:val="en-US" w:eastAsia="en-US"/>
        </w:rPr>
      </w:pPr>
      <w:r>
        <w:rPr>
          <w:rFonts w:ascii="Times New Roman" w:hAnsi="Times New Roman" w:cs="Times New Roman"/>
          <w:kern w:val="0"/>
          <w:szCs w:val="20"/>
          <w:lang w:val="en-US" w:eastAsia="en-US"/>
        </w:rPr>
        <w:t xml:space="preserve">J. Sallán, J. L. Villa, A. Llombart, and J. F. Sanz, IEEE Trans. Ind. Electron. Letters </w:t>
      </w:r>
      <w:r>
        <w:rPr>
          <w:rFonts w:ascii="Times New Roman" w:hAnsi="Times New Roman" w:cs="Times New Roman"/>
          <w:b/>
          <w:bCs/>
          <w:kern w:val="0"/>
          <w:szCs w:val="20"/>
          <w:lang w:val="en-US" w:eastAsia="en-US"/>
        </w:rPr>
        <w:t>56</w:t>
      </w:r>
      <w:r>
        <w:rPr>
          <w:rFonts w:ascii="Times New Roman" w:hAnsi="Times New Roman" w:cs="Times New Roman"/>
          <w:kern w:val="0"/>
          <w:szCs w:val="20"/>
          <w:lang w:val="en-US" w:eastAsia="en-US"/>
        </w:rPr>
        <w:t>, 2140–2148 (2009).</w:t>
      </w:r>
    </w:p>
    <w:p w:rsidR="00094353" w:rsidRDefault="00B211F2">
      <w:pPr>
        <w:pStyle w:val="Reference"/>
        <w:widowControl/>
        <w:numPr>
          <w:ilvl w:val="0"/>
          <w:numId w:val="1"/>
        </w:numPr>
        <w:spacing w:after="0" w:line="240" w:lineRule="auto"/>
        <w:ind w:left="426" w:hanging="426"/>
        <w:rPr>
          <w:rFonts w:ascii="Times New Roman" w:hAnsi="Times New Roman" w:cs="Times New Roman"/>
          <w:kern w:val="0"/>
          <w:szCs w:val="20"/>
          <w:lang w:val="en-US" w:eastAsia="en-US"/>
        </w:rPr>
      </w:pPr>
      <w:r>
        <w:rPr>
          <w:rFonts w:ascii="Times New Roman" w:hAnsi="Times New Roman" w:cs="Times New Roman"/>
          <w:kern w:val="0"/>
          <w:szCs w:val="20"/>
          <w:lang w:val="en-US" w:eastAsia="en-US"/>
        </w:rPr>
        <w:t xml:space="preserve">A. A. S. Mohamed, A. A. Shaier, and H. Metwally, IET Power Electron. Letters </w:t>
      </w:r>
      <w:r>
        <w:rPr>
          <w:rFonts w:ascii="Times New Roman" w:hAnsi="Times New Roman" w:cs="Times New Roman"/>
          <w:b/>
          <w:bCs/>
          <w:kern w:val="0"/>
          <w:szCs w:val="20"/>
          <w:lang w:val="en-US" w:eastAsia="en-US"/>
        </w:rPr>
        <w:t>17</w:t>
      </w:r>
      <w:r>
        <w:rPr>
          <w:rFonts w:ascii="Times New Roman" w:hAnsi="Times New Roman" w:cs="Times New Roman"/>
          <w:kern w:val="0"/>
          <w:szCs w:val="20"/>
          <w:lang w:val="en-US" w:eastAsia="en-US"/>
        </w:rPr>
        <w:t>, 1421–1432 (2024).</w:t>
      </w:r>
    </w:p>
    <w:p w:rsidR="00094353" w:rsidRDefault="00B211F2">
      <w:pPr>
        <w:pStyle w:val="Reference"/>
        <w:widowControl/>
        <w:numPr>
          <w:ilvl w:val="0"/>
          <w:numId w:val="1"/>
        </w:numPr>
        <w:spacing w:after="0" w:line="240" w:lineRule="auto"/>
        <w:ind w:left="426" w:hanging="426"/>
        <w:rPr>
          <w:rFonts w:ascii="Times New Roman" w:hAnsi="Times New Roman" w:cs="Times New Roman"/>
          <w:kern w:val="0"/>
          <w:szCs w:val="20"/>
          <w:lang w:val="en-US" w:eastAsia="en-US"/>
        </w:rPr>
      </w:pPr>
      <w:r>
        <w:rPr>
          <w:rFonts w:ascii="Times New Roman" w:hAnsi="Times New Roman" w:cs="Times New Roman"/>
          <w:kern w:val="0"/>
          <w:szCs w:val="20"/>
          <w:lang w:val="en-US" w:eastAsia="en-US"/>
        </w:rPr>
        <w:t>N. Khan and H. Matsumoto, IEEE Trans. Transp. Electrific. Letters</w:t>
      </w:r>
      <w:r>
        <w:rPr>
          <w:rFonts w:ascii="Times New Roman" w:hAnsi="Times New Roman" w:cs="Times New Roman"/>
          <w:b/>
          <w:bCs/>
          <w:kern w:val="0"/>
          <w:szCs w:val="20"/>
          <w:lang w:val="en-US" w:eastAsia="en-US"/>
        </w:rPr>
        <w:t xml:space="preserve"> 6</w:t>
      </w:r>
      <w:r>
        <w:rPr>
          <w:rFonts w:ascii="Times New Roman" w:hAnsi="Times New Roman" w:cs="Times New Roman"/>
          <w:kern w:val="0"/>
          <w:szCs w:val="20"/>
          <w:lang w:val="en-US" w:eastAsia="en-US"/>
        </w:rPr>
        <w:t>, 1060–1070 (2020).</w:t>
      </w:r>
    </w:p>
    <w:p w:rsidR="00094353" w:rsidRDefault="00B211F2">
      <w:pPr>
        <w:pStyle w:val="Reference"/>
        <w:widowControl/>
        <w:numPr>
          <w:ilvl w:val="0"/>
          <w:numId w:val="1"/>
        </w:numPr>
        <w:spacing w:after="0" w:line="240" w:lineRule="auto"/>
        <w:ind w:left="426" w:hanging="426"/>
        <w:rPr>
          <w:rFonts w:ascii="Times New Roman" w:hAnsi="Times New Roman" w:cs="Times New Roman"/>
          <w:kern w:val="0"/>
          <w:szCs w:val="20"/>
          <w:lang w:val="en-US" w:eastAsia="en-US"/>
        </w:rPr>
      </w:pPr>
      <w:r>
        <w:rPr>
          <w:rFonts w:ascii="Times New Roman" w:hAnsi="Times New Roman" w:cs="Times New Roman"/>
          <w:kern w:val="0"/>
          <w:szCs w:val="20"/>
          <w:lang w:val="en-US" w:eastAsia="en-US"/>
        </w:rPr>
        <w:t>F. Lu, H. Zhang, and C. Mi, Energies Letters</w:t>
      </w:r>
      <w:r>
        <w:rPr>
          <w:rFonts w:ascii="Times New Roman" w:hAnsi="Times New Roman" w:cs="Times New Roman"/>
          <w:b/>
          <w:bCs/>
          <w:kern w:val="0"/>
          <w:szCs w:val="20"/>
          <w:lang w:val="en-US" w:eastAsia="en-US"/>
        </w:rPr>
        <w:t xml:space="preserve"> 10</w:t>
      </w:r>
      <w:r>
        <w:rPr>
          <w:rFonts w:ascii="Times New Roman" w:hAnsi="Times New Roman" w:cs="Times New Roman"/>
          <w:kern w:val="0"/>
          <w:szCs w:val="20"/>
          <w:lang w:val="en-US" w:eastAsia="en-US"/>
        </w:rPr>
        <w:t>, 1752 (2017).</w:t>
      </w:r>
    </w:p>
    <w:p w:rsidR="00094353" w:rsidRDefault="00B211F2">
      <w:pPr>
        <w:pStyle w:val="Reference"/>
        <w:widowControl/>
        <w:numPr>
          <w:ilvl w:val="0"/>
          <w:numId w:val="1"/>
        </w:numPr>
        <w:spacing w:after="0" w:line="240" w:lineRule="auto"/>
        <w:ind w:left="426" w:hanging="426"/>
        <w:rPr>
          <w:rFonts w:ascii="Times New Roman" w:hAnsi="Times New Roman" w:cs="Times New Roman"/>
          <w:kern w:val="0"/>
          <w:szCs w:val="20"/>
          <w:lang w:val="en-US" w:eastAsia="en-US"/>
        </w:rPr>
      </w:pPr>
      <w:r>
        <w:rPr>
          <w:rFonts w:ascii="Times New Roman" w:hAnsi="Times New Roman" w:cs="Times New Roman"/>
          <w:kern w:val="0"/>
          <w:szCs w:val="20"/>
          <w:lang w:val="en-US" w:eastAsia="en-US"/>
        </w:rPr>
        <w:t xml:space="preserve">C. Xia, </w:t>
      </w:r>
      <w:r>
        <w:rPr>
          <w:rFonts w:ascii="Times New Roman" w:hAnsi="Times New Roman" w:cs="Times New Roman"/>
          <w:kern w:val="0"/>
          <w:szCs w:val="20"/>
          <w:lang w:val="en-US" w:eastAsia="en-US"/>
        </w:rPr>
        <w:t>J. Luo, J. Sun, and X. Shi, IEEE</w:t>
      </w:r>
      <w:r>
        <w:rPr>
          <w:rFonts w:ascii="Times New Roman" w:hAnsi="Times New Roman" w:cs="Times New Roman" w:hint="eastAsia"/>
          <w:kern w:val="0"/>
          <w:szCs w:val="20"/>
          <w:lang w:val="en-US" w:eastAsia="en-US"/>
        </w:rPr>
        <w:t>,</w:t>
      </w:r>
      <w:r>
        <w:rPr>
          <w:rFonts w:ascii="Times New Roman" w:hAnsi="Times New Roman" w:cs="Times New Roman"/>
          <w:kern w:val="0"/>
          <w:szCs w:val="20"/>
          <w:lang w:val="en-US" w:eastAsia="en-US"/>
        </w:rPr>
        <w:t xml:space="preserve"> Access Letters</w:t>
      </w:r>
      <w:r>
        <w:rPr>
          <w:rFonts w:ascii="Times New Roman" w:hAnsi="Times New Roman" w:cs="Times New Roman"/>
          <w:b/>
          <w:bCs/>
          <w:kern w:val="0"/>
          <w:szCs w:val="20"/>
          <w:lang w:val="en-US" w:eastAsia="en-US"/>
        </w:rPr>
        <w:t xml:space="preserve"> 8</w:t>
      </w:r>
      <w:r>
        <w:rPr>
          <w:rFonts w:ascii="Times New Roman" w:hAnsi="Times New Roman" w:cs="Times New Roman"/>
          <w:kern w:val="0"/>
          <w:szCs w:val="20"/>
          <w:lang w:val="en-US" w:eastAsia="en-US"/>
        </w:rPr>
        <w:t>, 162655–162668 (2020).</w:t>
      </w:r>
    </w:p>
    <w:p w:rsidR="00094353" w:rsidRDefault="00B211F2">
      <w:pPr>
        <w:pStyle w:val="Reference"/>
        <w:widowControl/>
        <w:numPr>
          <w:ilvl w:val="0"/>
          <w:numId w:val="1"/>
        </w:numPr>
        <w:spacing w:after="0" w:line="240" w:lineRule="auto"/>
        <w:ind w:left="426" w:hanging="426"/>
        <w:rPr>
          <w:rFonts w:ascii="Times New Roman" w:hAnsi="Times New Roman" w:cs="Times New Roman"/>
          <w:kern w:val="0"/>
          <w:szCs w:val="20"/>
          <w:lang w:val="en-US" w:eastAsia="en-US"/>
        </w:rPr>
      </w:pPr>
      <w:r>
        <w:rPr>
          <w:rFonts w:ascii="Times New Roman" w:hAnsi="Times New Roman" w:cs="Times New Roman"/>
          <w:kern w:val="0"/>
          <w:szCs w:val="20"/>
          <w:lang w:val="en-US" w:eastAsia="en-US"/>
        </w:rPr>
        <w:t>A. Hussein and I. Batarseh, IEEE Trans. Veh. Technol. Letters</w:t>
      </w:r>
      <w:r>
        <w:rPr>
          <w:rFonts w:ascii="Times New Roman" w:hAnsi="Times New Roman" w:cs="Times New Roman"/>
          <w:b/>
          <w:bCs/>
          <w:kern w:val="0"/>
          <w:szCs w:val="20"/>
          <w:lang w:val="en-US" w:eastAsia="en-US"/>
        </w:rPr>
        <w:t xml:space="preserve"> 60</w:t>
      </w:r>
      <w:r>
        <w:rPr>
          <w:rFonts w:ascii="Times New Roman" w:hAnsi="Times New Roman" w:cs="Times New Roman"/>
          <w:kern w:val="0"/>
          <w:szCs w:val="20"/>
          <w:lang w:val="en-US" w:eastAsia="en-US"/>
        </w:rPr>
        <w:t>, 830–838 (2011).</w:t>
      </w:r>
    </w:p>
    <w:p w:rsidR="00094353" w:rsidRDefault="00B211F2">
      <w:pPr>
        <w:pStyle w:val="Reference"/>
        <w:widowControl/>
        <w:numPr>
          <w:ilvl w:val="0"/>
          <w:numId w:val="1"/>
        </w:numPr>
        <w:spacing w:after="0" w:line="240" w:lineRule="auto"/>
        <w:ind w:left="426" w:hanging="426"/>
        <w:rPr>
          <w:rFonts w:ascii="Times New Roman" w:hAnsi="Times New Roman" w:cs="Times New Roman"/>
          <w:kern w:val="0"/>
          <w:szCs w:val="20"/>
          <w:lang w:val="en-US" w:eastAsia="en-US"/>
        </w:rPr>
      </w:pPr>
      <w:r>
        <w:rPr>
          <w:rFonts w:ascii="Times New Roman" w:hAnsi="Times New Roman" w:cs="Times New Roman"/>
          <w:kern w:val="0"/>
          <w:szCs w:val="20"/>
          <w:lang w:val="en-US" w:eastAsia="en-US"/>
        </w:rPr>
        <w:t>X. Wei, Z. Wang, and H. Dai, Energies</w:t>
      </w:r>
      <w:r>
        <w:rPr>
          <w:rFonts w:ascii="Times New Roman" w:hAnsi="Times New Roman" w:cs="Times New Roman" w:hint="eastAsia"/>
          <w:kern w:val="0"/>
          <w:szCs w:val="20"/>
          <w:lang w:val="en-US" w:eastAsia="en-US"/>
        </w:rPr>
        <w:t>,</w:t>
      </w:r>
      <w:r>
        <w:rPr>
          <w:rFonts w:ascii="Times New Roman" w:hAnsi="Times New Roman" w:cs="Times New Roman"/>
          <w:kern w:val="0"/>
          <w:szCs w:val="20"/>
          <w:lang w:val="en-US" w:eastAsia="en-US"/>
        </w:rPr>
        <w:t xml:space="preserve"> Letters </w:t>
      </w:r>
      <w:r>
        <w:rPr>
          <w:rFonts w:ascii="Times New Roman" w:hAnsi="Times New Roman" w:cs="Times New Roman"/>
          <w:b/>
          <w:bCs/>
          <w:kern w:val="0"/>
          <w:szCs w:val="20"/>
          <w:lang w:val="en-US" w:eastAsia="en-US"/>
        </w:rPr>
        <w:t>7</w:t>
      </w:r>
      <w:r>
        <w:rPr>
          <w:rFonts w:ascii="Times New Roman" w:hAnsi="Times New Roman" w:cs="Times New Roman"/>
          <w:kern w:val="0"/>
          <w:szCs w:val="20"/>
          <w:lang w:val="en-US" w:eastAsia="en-US"/>
        </w:rPr>
        <w:t>, 4316–4341 (2014).</w:t>
      </w:r>
    </w:p>
    <w:p w:rsidR="00094353" w:rsidRDefault="00B211F2">
      <w:pPr>
        <w:pStyle w:val="Reference"/>
        <w:widowControl/>
        <w:numPr>
          <w:ilvl w:val="0"/>
          <w:numId w:val="1"/>
        </w:numPr>
        <w:spacing w:after="0" w:line="240" w:lineRule="auto"/>
        <w:ind w:left="426" w:hanging="426"/>
        <w:rPr>
          <w:rFonts w:ascii="Times New Roman" w:hAnsi="Times New Roman" w:cs="Times New Roman"/>
          <w:kern w:val="0"/>
          <w:szCs w:val="20"/>
          <w:lang w:val="en-US" w:eastAsia="en-US"/>
        </w:rPr>
      </w:pPr>
      <w:r>
        <w:rPr>
          <w:rFonts w:ascii="Times New Roman" w:hAnsi="Times New Roman" w:cs="Times New Roman"/>
          <w:kern w:val="0"/>
          <w:szCs w:val="20"/>
          <w:lang w:val="en-US" w:eastAsia="en-US"/>
        </w:rPr>
        <w:t>J. Sallán, J. L. Villa, and J. F</w:t>
      </w:r>
      <w:r>
        <w:rPr>
          <w:rFonts w:ascii="Times New Roman" w:hAnsi="Times New Roman" w:cs="Times New Roman"/>
          <w:kern w:val="0"/>
          <w:szCs w:val="20"/>
          <w:lang w:val="en-US" w:eastAsia="en-US"/>
        </w:rPr>
        <w:t xml:space="preserve">. Sanz, IEEE Ind. Electron. Mag. Letters </w:t>
      </w:r>
      <w:r>
        <w:rPr>
          <w:rFonts w:ascii="Times New Roman" w:hAnsi="Times New Roman" w:cs="Times New Roman"/>
          <w:b/>
          <w:bCs/>
          <w:kern w:val="0"/>
          <w:szCs w:val="20"/>
          <w:lang w:val="en-US" w:eastAsia="en-US"/>
        </w:rPr>
        <w:t>6</w:t>
      </w:r>
      <w:r>
        <w:rPr>
          <w:rFonts w:ascii="Times New Roman" w:hAnsi="Times New Roman" w:cs="Times New Roman"/>
          <w:kern w:val="0"/>
          <w:szCs w:val="20"/>
          <w:lang w:val="en-US" w:eastAsia="en-US"/>
        </w:rPr>
        <w:t>, 24–32 (2012).</w:t>
      </w:r>
    </w:p>
    <w:p w:rsidR="00094353" w:rsidRDefault="00B211F2">
      <w:pPr>
        <w:pStyle w:val="Reference"/>
        <w:widowControl/>
        <w:numPr>
          <w:ilvl w:val="0"/>
          <w:numId w:val="1"/>
        </w:numPr>
        <w:spacing w:after="0" w:line="240" w:lineRule="auto"/>
        <w:ind w:left="426" w:hanging="426"/>
        <w:rPr>
          <w:rFonts w:ascii="Times New Roman" w:hAnsi="Times New Roman" w:cs="Times New Roman"/>
          <w:kern w:val="0"/>
          <w:szCs w:val="20"/>
          <w:lang w:val="en-US" w:eastAsia="en-US"/>
        </w:rPr>
      </w:pPr>
      <w:r>
        <w:rPr>
          <w:rFonts w:ascii="Times New Roman" w:hAnsi="Times New Roman" w:cs="Times New Roman"/>
          <w:kern w:val="0"/>
          <w:szCs w:val="20"/>
          <w:lang w:val="en-US" w:eastAsia="en-US"/>
        </w:rPr>
        <w:t xml:space="preserve">Y. Zhang, H. Dai, X. Lu, and Y. Chen, IEEE Trans. Microw. Theory Tech. Letters </w:t>
      </w:r>
      <w:r>
        <w:rPr>
          <w:rFonts w:ascii="Times New Roman" w:hAnsi="Times New Roman" w:cs="Times New Roman"/>
          <w:b/>
          <w:bCs/>
          <w:kern w:val="0"/>
          <w:szCs w:val="20"/>
          <w:lang w:val="en-US" w:eastAsia="en-US"/>
        </w:rPr>
        <w:t>65</w:t>
      </w:r>
      <w:r>
        <w:rPr>
          <w:rFonts w:ascii="Times New Roman" w:hAnsi="Times New Roman" w:cs="Times New Roman"/>
          <w:kern w:val="0"/>
          <w:szCs w:val="20"/>
          <w:lang w:val="en-US" w:eastAsia="en-US"/>
        </w:rPr>
        <w:t>, 4273–4286 (2017).</w:t>
      </w:r>
    </w:p>
    <w:p w:rsidR="00094353" w:rsidRDefault="00B211F2">
      <w:pPr>
        <w:pStyle w:val="Reference"/>
        <w:widowControl/>
        <w:numPr>
          <w:ilvl w:val="0"/>
          <w:numId w:val="1"/>
        </w:numPr>
        <w:spacing w:after="0" w:line="240" w:lineRule="auto"/>
        <w:ind w:left="426" w:hanging="426"/>
        <w:rPr>
          <w:rFonts w:ascii="Times New Roman" w:hAnsi="Times New Roman" w:cs="Times New Roman"/>
          <w:kern w:val="0"/>
          <w:szCs w:val="20"/>
          <w:lang w:val="en-US" w:eastAsia="en-US"/>
        </w:rPr>
      </w:pPr>
      <w:r>
        <w:rPr>
          <w:rFonts w:ascii="Times New Roman" w:hAnsi="Times New Roman" w:cs="Times New Roman"/>
          <w:kern w:val="0"/>
          <w:szCs w:val="20"/>
          <w:lang w:val="en-US" w:eastAsia="en-US"/>
        </w:rPr>
        <w:t xml:space="preserve">S. Li and C. C. Mi, IEEE J. Emerg. Sel. Top. Power Electron. Letters </w:t>
      </w:r>
      <w:r>
        <w:rPr>
          <w:rFonts w:ascii="Times New Roman" w:hAnsi="Times New Roman" w:cs="Times New Roman"/>
          <w:b/>
          <w:bCs/>
          <w:kern w:val="0"/>
          <w:szCs w:val="20"/>
          <w:lang w:val="en-US" w:eastAsia="en-US"/>
        </w:rPr>
        <w:t>3</w:t>
      </w:r>
      <w:r>
        <w:rPr>
          <w:rFonts w:ascii="Times New Roman" w:hAnsi="Times New Roman" w:cs="Times New Roman"/>
          <w:kern w:val="0"/>
          <w:szCs w:val="20"/>
          <w:lang w:val="en-US" w:eastAsia="en-US"/>
        </w:rPr>
        <w:t>, 4–17 (2015).</w:t>
      </w:r>
    </w:p>
    <w:p w:rsidR="00094353" w:rsidRDefault="00B211F2">
      <w:pPr>
        <w:pStyle w:val="Reference"/>
        <w:widowControl/>
        <w:numPr>
          <w:ilvl w:val="0"/>
          <w:numId w:val="1"/>
        </w:numPr>
        <w:spacing w:after="0" w:line="240" w:lineRule="auto"/>
        <w:ind w:left="426" w:hanging="426"/>
        <w:rPr>
          <w:rFonts w:ascii="Times New Roman" w:hAnsi="Times New Roman" w:cs="Times New Roman"/>
          <w:kern w:val="0"/>
          <w:szCs w:val="20"/>
          <w:lang w:val="en-US" w:eastAsia="en-US"/>
        </w:rPr>
      </w:pPr>
      <w:r>
        <w:rPr>
          <w:rFonts w:ascii="Times New Roman" w:hAnsi="Times New Roman" w:cs="Times New Roman"/>
          <w:kern w:val="0"/>
          <w:szCs w:val="20"/>
          <w:lang w:val="en-US" w:eastAsia="en-US"/>
        </w:rPr>
        <w:t xml:space="preserve">I. Okasili, </w:t>
      </w:r>
      <w:r>
        <w:rPr>
          <w:rFonts w:ascii="Times New Roman" w:hAnsi="Times New Roman" w:cs="Times New Roman"/>
          <w:kern w:val="0"/>
          <w:szCs w:val="20"/>
          <w:lang w:val="en-US" w:eastAsia="en-US"/>
        </w:rPr>
        <w:t xml:space="preserve">A. Elkhateb, and T. Littler, </w:t>
      </w:r>
      <w:bookmarkStart w:id="0" w:name="_GoBack"/>
      <w:r>
        <w:rPr>
          <w:rFonts w:ascii="Times New Roman" w:hAnsi="Times New Roman" w:cs="Times New Roman"/>
          <w:kern w:val="0"/>
          <w:szCs w:val="20"/>
          <w:lang w:val="en-US" w:eastAsia="en-US"/>
        </w:rPr>
        <w:t>Electronics</w:t>
      </w:r>
      <w:bookmarkEnd w:id="0"/>
      <w:r>
        <w:rPr>
          <w:rFonts w:ascii="Times New Roman" w:hAnsi="Times New Roman" w:cs="Times New Roman" w:hint="eastAsia"/>
          <w:kern w:val="0"/>
          <w:szCs w:val="20"/>
          <w:lang w:val="en-US" w:eastAsia="en-US"/>
        </w:rPr>
        <w:t>,</w:t>
      </w:r>
      <w:r>
        <w:rPr>
          <w:rFonts w:ascii="Times New Roman" w:hAnsi="Times New Roman" w:cs="Times New Roman"/>
          <w:kern w:val="0"/>
          <w:szCs w:val="20"/>
          <w:lang w:val="en-US" w:eastAsia="en-US"/>
        </w:rPr>
        <w:t xml:space="preserve"> Letters </w:t>
      </w:r>
      <w:r>
        <w:rPr>
          <w:rFonts w:ascii="Times New Roman" w:hAnsi="Times New Roman" w:cs="Times New Roman"/>
          <w:b/>
          <w:bCs/>
          <w:kern w:val="0"/>
          <w:szCs w:val="20"/>
          <w:lang w:val="en-US" w:eastAsia="en-US"/>
        </w:rPr>
        <w:t>11</w:t>
      </w:r>
      <w:r>
        <w:rPr>
          <w:rFonts w:ascii="Times New Roman" w:hAnsi="Times New Roman" w:cs="Times New Roman"/>
          <w:kern w:val="0"/>
          <w:szCs w:val="20"/>
          <w:lang w:val="en-US" w:eastAsia="en-US"/>
        </w:rPr>
        <w:t>, 1355 (2022).</w:t>
      </w:r>
    </w:p>
    <w:p w:rsidR="00094353" w:rsidRDefault="00B211F2">
      <w:pPr>
        <w:pStyle w:val="Reference"/>
        <w:widowControl/>
        <w:numPr>
          <w:ilvl w:val="0"/>
          <w:numId w:val="1"/>
        </w:numPr>
        <w:spacing w:after="0" w:line="240" w:lineRule="auto"/>
        <w:ind w:left="426" w:hanging="426"/>
        <w:rPr>
          <w:rFonts w:ascii="Times New Roman" w:hAnsi="Times New Roman" w:cs="Times New Roman"/>
          <w:kern w:val="0"/>
          <w:szCs w:val="20"/>
          <w:lang w:val="en-US" w:eastAsia="en-US"/>
        </w:rPr>
      </w:pPr>
      <w:r>
        <w:rPr>
          <w:rFonts w:ascii="Times New Roman" w:hAnsi="Times New Roman" w:cs="Times New Roman"/>
          <w:kern w:val="0"/>
          <w:szCs w:val="20"/>
          <w:lang w:val="en-US" w:eastAsia="en-US"/>
        </w:rPr>
        <w:t>H. Huo, Q. Liu, and Z. Guo, IEEE Access</w:t>
      </w:r>
      <w:r>
        <w:rPr>
          <w:rFonts w:ascii="Times New Roman" w:hAnsi="Times New Roman" w:cs="Times New Roman" w:hint="eastAsia"/>
          <w:kern w:val="0"/>
          <w:szCs w:val="20"/>
          <w:lang w:val="en-US" w:eastAsia="en-US"/>
        </w:rPr>
        <w:t>,</w:t>
      </w:r>
      <w:r>
        <w:rPr>
          <w:rFonts w:ascii="Times New Roman" w:hAnsi="Times New Roman" w:cs="Times New Roman"/>
          <w:kern w:val="0"/>
          <w:szCs w:val="20"/>
          <w:lang w:val="en-US" w:eastAsia="en-US"/>
        </w:rPr>
        <w:t xml:space="preserve"> Letters </w:t>
      </w:r>
      <w:r>
        <w:rPr>
          <w:rFonts w:ascii="Times New Roman" w:hAnsi="Times New Roman" w:cs="Times New Roman"/>
          <w:b/>
          <w:bCs/>
          <w:kern w:val="0"/>
          <w:szCs w:val="20"/>
          <w:lang w:val="en-US" w:eastAsia="en-US"/>
        </w:rPr>
        <w:t>7</w:t>
      </w:r>
      <w:r>
        <w:rPr>
          <w:rFonts w:ascii="Times New Roman" w:hAnsi="Times New Roman" w:cs="Times New Roman"/>
          <w:kern w:val="0"/>
          <w:szCs w:val="20"/>
          <w:lang w:val="en-US" w:eastAsia="en-US"/>
        </w:rPr>
        <w:t>, 130020–130030 (2019).</w:t>
      </w:r>
    </w:p>
    <w:p w:rsidR="00094353" w:rsidRDefault="00B211F2">
      <w:pPr>
        <w:pStyle w:val="Reference"/>
        <w:widowControl/>
        <w:numPr>
          <w:ilvl w:val="0"/>
          <w:numId w:val="1"/>
        </w:numPr>
        <w:spacing w:after="0" w:line="240" w:lineRule="auto"/>
        <w:ind w:left="426" w:hanging="426"/>
        <w:rPr>
          <w:rFonts w:ascii="Times New Roman" w:hAnsi="Times New Roman" w:cs="Times New Roman"/>
          <w:kern w:val="0"/>
          <w:szCs w:val="20"/>
          <w:lang w:val="en-US" w:eastAsia="en-US"/>
        </w:rPr>
      </w:pPr>
      <w:r>
        <w:rPr>
          <w:rFonts w:ascii="Times New Roman" w:hAnsi="Times New Roman" w:cs="Times New Roman"/>
          <w:kern w:val="0"/>
          <w:szCs w:val="20"/>
          <w:lang w:val="en-US" w:eastAsia="en-US"/>
        </w:rPr>
        <w:t xml:space="preserve">T. Imura and Y. Hori, IEEE Trans. Ind. Electron. Letters </w:t>
      </w:r>
      <w:r>
        <w:rPr>
          <w:rFonts w:ascii="Times New Roman" w:hAnsi="Times New Roman" w:cs="Times New Roman"/>
          <w:b/>
          <w:bCs/>
          <w:kern w:val="0"/>
          <w:szCs w:val="20"/>
          <w:lang w:val="en-US" w:eastAsia="en-US"/>
        </w:rPr>
        <w:t>58</w:t>
      </w:r>
      <w:r>
        <w:rPr>
          <w:rFonts w:ascii="Times New Roman" w:hAnsi="Times New Roman" w:cs="Times New Roman"/>
          <w:kern w:val="0"/>
          <w:szCs w:val="20"/>
          <w:lang w:val="en-US" w:eastAsia="en-US"/>
        </w:rPr>
        <w:t>, 4746–4752 (2011).</w:t>
      </w:r>
    </w:p>
    <w:p w:rsidR="00094353" w:rsidRDefault="00B211F2">
      <w:pPr>
        <w:pStyle w:val="Reference"/>
        <w:widowControl/>
        <w:numPr>
          <w:ilvl w:val="0"/>
          <w:numId w:val="1"/>
        </w:numPr>
        <w:spacing w:after="0" w:line="240" w:lineRule="auto"/>
        <w:ind w:left="426" w:hanging="426"/>
        <w:rPr>
          <w:rFonts w:ascii="Times New Roman" w:hAnsi="Times New Roman" w:cs="Times New Roman"/>
          <w:kern w:val="0"/>
          <w:szCs w:val="20"/>
          <w:lang w:val="en-US" w:eastAsia="en-US"/>
        </w:rPr>
      </w:pPr>
      <w:r>
        <w:rPr>
          <w:rFonts w:ascii="Times New Roman" w:hAnsi="Times New Roman" w:cs="Times New Roman"/>
          <w:kern w:val="0"/>
          <w:szCs w:val="20"/>
          <w:lang w:val="en-US" w:eastAsia="en-US"/>
        </w:rPr>
        <w:t xml:space="preserve">M. Budhia, G. Covic, and J. Boys, IEEE Trans. Power Electron. Letters </w:t>
      </w:r>
      <w:r>
        <w:rPr>
          <w:rFonts w:ascii="Times New Roman" w:hAnsi="Times New Roman" w:cs="Times New Roman"/>
          <w:b/>
          <w:bCs/>
          <w:kern w:val="0"/>
          <w:szCs w:val="20"/>
          <w:lang w:val="en-US" w:eastAsia="en-US"/>
        </w:rPr>
        <w:t>26</w:t>
      </w:r>
      <w:r>
        <w:rPr>
          <w:rFonts w:ascii="Times New Roman" w:hAnsi="Times New Roman" w:cs="Times New Roman"/>
          <w:kern w:val="0"/>
          <w:szCs w:val="20"/>
          <w:lang w:val="en-US" w:eastAsia="en-US"/>
        </w:rPr>
        <w:t>, 3096–3108 (2011).</w:t>
      </w:r>
    </w:p>
    <w:p w:rsidR="00094353" w:rsidRDefault="00B211F2">
      <w:pPr>
        <w:pStyle w:val="Reference"/>
        <w:widowControl/>
        <w:numPr>
          <w:ilvl w:val="0"/>
          <w:numId w:val="1"/>
        </w:numPr>
        <w:spacing w:after="0" w:line="240" w:lineRule="auto"/>
        <w:ind w:left="426" w:hanging="426"/>
        <w:rPr>
          <w:rFonts w:ascii="Times New Roman" w:hAnsi="Times New Roman" w:cs="Times New Roman"/>
          <w:kern w:val="0"/>
          <w:szCs w:val="20"/>
          <w:lang w:val="en-US" w:eastAsia="en-US"/>
        </w:rPr>
      </w:pPr>
      <w:r>
        <w:rPr>
          <w:rFonts w:ascii="Times New Roman" w:hAnsi="Times New Roman" w:cs="Times New Roman"/>
          <w:kern w:val="0"/>
          <w:szCs w:val="20"/>
          <w:lang w:val="en-US" w:eastAsia="en-US"/>
        </w:rPr>
        <w:t>N. Rajamanickam, Y. Shanmugam, and R. Jayaraman, Energies</w:t>
      </w:r>
      <w:r>
        <w:rPr>
          <w:rFonts w:ascii="Times New Roman" w:hAnsi="Times New Roman" w:cs="Times New Roman" w:hint="eastAsia"/>
          <w:kern w:val="0"/>
          <w:szCs w:val="20"/>
          <w:lang w:val="en-US" w:eastAsia="en-US"/>
        </w:rPr>
        <w:t>,</w:t>
      </w:r>
      <w:r>
        <w:rPr>
          <w:rFonts w:ascii="Times New Roman" w:hAnsi="Times New Roman" w:cs="Times New Roman"/>
          <w:kern w:val="0"/>
          <w:szCs w:val="20"/>
          <w:lang w:val="en-US" w:eastAsia="en-US"/>
        </w:rPr>
        <w:t xml:space="preserve"> Letters</w:t>
      </w:r>
      <w:r>
        <w:rPr>
          <w:rFonts w:ascii="Times New Roman" w:hAnsi="Times New Roman" w:cs="Times New Roman"/>
          <w:b/>
          <w:bCs/>
          <w:kern w:val="0"/>
          <w:szCs w:val="20"/>
          <w:lang w:val="en-US" w:eastAsia="en-US"/>
        </w:rPr>
        <w:t xml:space="preserve"> 17</w:t>
      </w:r>
      <w:r>
        <w:rPr>
          <w:rFonts w:ascii="Times New Roman" w:hAnsi="Times New Roman" w:cs="Times New Roman"/>
          <w:kern w:val="0"/>
          <w:szCs w:val="20"/>
          <w:lang w:val="en-US" w:eastAsia="en-US"/>
        </w:rPr>
        <w:t>, 3858 (2024).</w:t>
      </w:r>
    </w:p>
    <w:p w:rsidR="00094353" w:rsidRDefault="00B211F2">
      <w:pPr>
        <w:pStyle w:val="Reference"/>
        <w:widowControl/>
        <w:numPr>
          <w:ilvl w:val="0"/>
          <w:numId w:val="1"/>
        </w:numPr>
        <w:spacing w:after="0" w:line="240" w:lineRule="auto"/>
        <w:ind w:left="426" w:hanging="426"/>
        <w:rPr>
          <w:rFonts w:ascii="Times New Roman" w:hAnsi="Times New Roman" w:cs="Times New Roman"/>
          <w:kern w:val="0"/>
          <w:szCs w:val="20"/>
          <w:lang w:val="en-US" w:eastAsia="en-US"/>
        </w:rPr>
      </w:pPr>
      <w:r>
        <w:rPr>
          <w:rFonts w:ascii="Times New Roman" w:hAnsi="Times New Roman" w:cs="Times New Roman"/>
          <w:kern w:val="0"/>
          <w:szCs w:val="20"/>
          <w:lang w:val="en-US" w:eastAsia="en-US"/>
        </w:rPr>
        <w:t xml:space="preserve">D. A. W. Barton and K. B. N. Weerapurage, IEEE Trans. Ind. Electron. Letters </w:t>
      </w:r>
      <w:r>
        <w:rPr>
          <w:rFonts w:ascii="Times New Roman" w:hAnsi="Times New Roman" w:cs="Times New Roman"/>
          <w:b/>
          <w:bCs/>
          <w:kern w:val="0"/>
          <w:szCs w:val="20"/>
          <w:lang w:val="en-US" w:eastAsia="en-US"/>
        </w:rPr>
        <w:t>67</w:t>
      </w:r>
      <w:r>
        <w:rPr>
          <w:rFonts w:ascii="Times New Roman" w:hAnsi="Times New Roman" w:cs="Times New Roman"/>
          <w:kern w:val="0"/>
          <w:szCs w:val="20"/>
          <w:lang w:val="en-US" w:eastAsia="en-US"/>
        </w:rPr>
        <w:t>,</w:t>
      </w:r>
      <w:r>
        <w:rPr>
          <w:rFonts w:ascii="Times New Roman" w:hAnsi="Times New Roman" w:cs="Times New Roman"/>
          <w:kern w:val="0"/>
          <w:szCs w:val="20"/>
          <w:lang w:val="en-US" w:eastAsia="en-US"/>
        </w:rPr>
        <w:t xml:space="preserve"> 362–372 (2020).</w:t>
      </w:r>
    </w:p>
    <w:p w:rsidR="00094353" w:rsidRDefault="00B211F2">
      <w:pPr>
        <w:pStyle w:val="Reference"/>
        <w:widowControl/>
        <w:numPr>
          <w:ilvl w:val="0"/>
          <w:numId w:val="1"/>
        </w:numPr>
        <w:spacing w:after="0" w:line="240" w:lineRule="auto"/>
        <w:ind w:left="426" w:hanging="426"/>
        <w:rPr>
          <w:rFonts w:ascii="Times New Roman" w:hAnsi="Times New Roman" w:cs="Times New Roman"/>
          <w:kern w:val="0"/>
          <w:szCs w:val="20"/>
          <w:lang w:val="en-US" w:eastAsia="en-US"/>
        </w:rPr>
      </w:pPr>
      <w:r>
        <w:rPr>
          <w:rFonts w:ascii="Times New Roman" w:hAnsi="Times New Roman" w:cs="Times New Roman"/>
          <w:kern w:val="0"/>
          <w:szCs w:val="20"/>
          <w:lang w:val="en-US" w:eastAsia="en-US"/>
        </w:rPr>
        <w:t>A. Kurs, A. Karalis, R. Moffatt, J. D. Joannopoulos, P. Fisher, and M. Soljačić, Science</w:t>
      </w:r>
      <w:r>
        <w:rPr>
          <w:rFonts w:ascii="Times New Roman" w:hAnsi="Times New Roman" w:cs="Times New Roman" w:hint="eastAsia"/>
          <w:kern w:val="0"/>
          <w:szCs w:val="20"/>
          <w:lang w:val="en-US" w:eastAsia="en-US"/>
        </w:rPr>
        <w:t>,</w:t>
      </w:r>
      <w:r>
        <w:rPr>
          <w:rFonts w:ascii="Times New Roman" w:hAnsi="Times New Roman" w:cs="Times New Roman"/>
          <w:kern w:val="0"/>
          <w:szCs w:val="20"/>
          <w:lang w:val="en-US" w:eastAsia="en-US"/>
        </w:rPr>
        <w:t xml:space="preserve"> Letters </w:t>
      </w:r>
      <w:r>
        <w:rPr>
          <w:rFonts w:ascii="Times New Roman" w:hAnsi="Times New Roman" w:cs="Times New Roman"/>
          <w:b/>
          <w:bCs/>
          <w:kern w:val="0"/>
          <w:szCs w:val="20"/>
          <w:lang w:val="en-US" w:eastAsia="en-US"/>
        </w:rPr>
        <w:t>317</w:t>
      </w:r>
      <w:r>
        <w:rPr>
          <w:rFonts w:ascii="Times New Roman" w:hAnsi="Times New Roman" w:cs="Times New Roman"/>
          <w:kern w:val="0"/>
          <w:szCs w:val="20"/>
          <w:lang w:val="en-US" w:eastAsia="en-US"/>
        </w:rPr>
        <w:t>, 83–86 (2007).</w:t>
      </w:r>
    </w:p>
    <w:p w:rsidR="00094353" w:rsidRDefault="00B211F2">
      <w:pPr>
        <w:pStyle w:val="Reference"/>
        <w:widowControl/>
        <w:numPr>
          <w:ilvl w:val="0"/>
          <w:numId w:val="1"/>
        </w:numPr>
        <w:spacing w:after="0" w:line="240" w:lineRule="auto"/>
        <w:ind w:left="426" w:hanging="426"/>
        <w:rPr>
          <w:rFonts w:ascii="Times New Roman" w:hAnsi="Times New Roman" w:cs="Times New Roman"/>
          <w:kern w:val="0"/>
          <w:szCs w:val="20"/>
          <w:lang w:val="en-US" w:eastAsia="en-US"/>
        </w:rPr>
      </w:pPr>
      <w:r>
        <w:rPr>
          <w:rFonts w:ascii="Times New Roman" w:hAnsi="Times New Roman" w:cs="Times New Roman"/>
          <w:kern w:val="0"/>
          <w:szCs w:val="20"/>
          <w:lang w:val="en-US" w:eastAsia="en-US"/>
        </w:rPr>
        <w:t>J. T. Boys, G. A. Covic, and A. W. Green, IEEE Trans. Power Electron. Letters</w:t>
      </w:r>
      <w:r>
        <w:rPr>
          <w:rFonts w:ascii="Times New Roman" w:hAnsi="Times New Roman" w:cs="Times New Roman"/>
          <w:b/>
          <w:bCs/>
          <w:kern w:val="0"/>
          <w:szCs w:val="20"/>
          <w:lang w:val="en-US" w:eastAsia="en-US"/>
        </w:rPr>
        <w:t xml:space="preserve"> 15</w:t>
      </w:r>
      <w:r>
        <w:rPr>
          <w:rFonts w:ascii="Times New Roman" w:hAnsi="Times New Roman" w:cs="Times New Roman"/>
          <w:kern w:val="0"/>
          <w:szCs w:val="20"/>
          <w:lang w:val="en-US" w:eastAsia="en-US"/>
        </w:rPr>
        <w:t>, 289–296 (2000).</w:t>
      </w:r>
    </w:p>
    <w:p w:rsidR="00094353" w:rsidRDefault="00B211F2">
      <w:pPr>
        <w:pStyle w:val="Reference"/>
        <w:widowControl/>
        <w:numPr>
          <w:ilvl w:val="0"/>
          <w:numId w:val="1"/>
        </w:numPr>
        <w:spacing w:after="0" w:line="240" w:lineRule="auto"/>
        <w:ind w:left="426" w:hanging="426"/>
        <w:rPr>
          <w:rFonts w:ascii="Times New Roman" w:hAnsi="Times New Roman" w:cs="Times New Roman"/>
          <w:kern w:val="0"/>
          <w:szCs w:val="20"/>
          <w:lang w:val="en-US" w:eastAsia="en-US"/>
        </w:rPr>
      </w:pPr>
      <w:r>
        <w:rPr>
          <w:rFonts w:ascii="Times New Roman" w:hAnsi="Times New Roman" w:cs="Times New Roman"/>
          <w:kern w:val="0"/>
          <w:szCs w:val="20"/>
          <w:lang w:val="en-US" w:eastAsia="en-US"/>
        </w:rPr>
        <w:t>M. Bilal, N. N. Syed, Y.</w:t>
      </w:r>
      <w:r>
        <w:rPr>
          <w:rFonts w:ascii="Times New Roman" w:hAnsi="Times New Roman" w:cs="Times New Roman"/>
          <w:kern w:val="0"/>
          <w:szCs w:val="20"/>
          <w:lang w:val="en-US" w:eastAsia="en-US"/>
        </w:rPr>
        <w:t xml:space="preserve"> Jamil, and A. Tariq, Pacing Clin. Electrophysiol. Letters</w:t>
      </w:r>
      <w:r>
        <w:rPr>
          <w:rFonts w:ascii="Times New Roman" w:hAnsi="Times New Roman" w:cs="Times New Roman"/>
          <w:b/>
          <w:bCs/>
          <w:kern w:val="0"/>
          <w:szCs w:val="20"/>
          <w:lang w:val="en-US" w:eastAsia="en-US"/>
        </w:rPr>
        <w:t xml:space="preserve"> 47</w:t>
      </w:r>
      <w:r>
        <w:rPr>
          <w:rFonts w:ascii="Times New Roman" w:hAnsi="Times New Roman" w:cs="Times New Roman"/>
          <w:kern w:val="0"/>
          <w:szCs w:val="20"/>
          <w:lang w:val="en-US" w:eastAsia="en-US"/>
        </w:rPr>
        <w:t>, 14955 (2024).</w:t>
      </w:r>
    </w:p>
    <w:p w:rsidR="00094353" w:rsidRDefault="00B211F2">
      <w:pPr>
        <w:pStyle w:val="Reference"/>
        <w:widowControl/>
        <w:numPr>
          <w:ilvl w:val="0"/>
          <w:numId w:val="1"/>
        </w:numPr>
        <w:spacing w:after="0" w:line="240" w:lineRule="auto"/>
        <w:ind w:left="426" w:hanging="426"/>
        <w:rPr>
          <w:rFonts w:ascii="Times New Roman" w:hAnsi="Times New Roman" w:cs="Times New Roman"/>
          <w:kern w:val="0"/>
          <w:szCs w:val="20"/>
          <w:lang w:val="en-US" w:eastAsia="en-US"/>
        </w:rPr>
      </w:pPr>
      <w:r>
        <w:rPr>
          <w:rFonts w:ascii="Times New Roman" w:hAnsi="Times New Roman" w:cs="Times New Roman"/>
          <w:kern w:val="0"/>
          <w:szCs w:val="20"/>
          <w:lang w:val="en-US" w:eastAsia="en-US"/>
        </w:rPr>
        <w:t xml:space="preserve">P. Kamalinejad, C. Mahapatra, Z. Sheng, S. Mirabbasi, V. C. Leung, and Y. L. Guan, IEEE Commun. Mag. Letters </w:t>
      </w:r>
      <w:r>
        <w:rPr>
          <w:rFonts w:ascii="Times New Roman" w:hAnsi="Times New Roman" w:cs="Times New Roman"/>
          <w:b/>
          <w:bCs/>
          <w:kern w:val="0"/>
          <w:szCs w:val="20"/>
          <w:lang w:val="en-US" w:eastAsia="en-US"/>
        </w:rPr>
        <w:t>53</w:t>
      </w:r>
      <w:r>
        <w:rPr>
          <w:rFonts w:ascii="Times New Roman" w:hAnsi="Times New Roman" w:cs="Times New Roman"/>
          <w:kern w:val="0"/>
          <w:szCs w:val="20"/>
          <w:lang w:val="en-US" w:eastAsia="en-US"/>
        </w:rPr>
        <w:t>, 102–108 (2015).</w:t>
      </w:r>
    </w:p>
    <w:p w:rsidR="00094353" w:rsidRDefault="00B211F2">
      <w:pPr>
        <w:pStyle w:val="Reference"/>
        <w:widowControl/>
        <w:numPr>
          <w:ilvl w:val="0"/>
          <w:numId w:val="1"/>
        </w:numPr>
        <w:spacing w:after="0" w:line="240" w:lineRule="auto"/>
        <w:ind w:left="426" w:hanging="426"/>
        <w:rPr>
          <w:rFonts w:ascii="Times New Roman" w:hAnsi="Times New Roman" w:cs="Times New Roman"/>
          <w:kern w:val="0"/>
          <w:szCs w:val="20"/>
          <w:lang w:val="en-US" w:eastAsia="en-US"/>
        </w:rPr>
      </w:pPr>
      <w:r>
        <w:rPr>
          <w:rFonts w:ascii="Times New Roman" w:hAnsi="Times New Roman" w:cs="Times New Roman"/>
          <w:kern w:val="0"/>
          <w:szCs w:val="20"/>
          <w:lang w:val="en-US" w:eastAsia="en-US"/>
        </w:rPr>
        <w:t>C. Y. Kim, M. J. Ku, R. Qazi, H. J. Nam, and J. W.</w:t>
      </w:r>
      <w:r>
        <w:rPr>
          <w:rFonts w:ascii="Times New Roman" w:hAnsi="Times New Roman" w:cs="Times New Roman"/>
          <w:kern w:val="0"/>
          <w:szCs w:val="20"/>
          <w:lang w:val="en-US" w:eastAsia="en-US"/>
        </w:rPr>
        <w:t xml:space="preserve"> Park, Nat. Commun. Letters </w:t>
      </w:r>
      <w:r>
        <w:rPr>
          <w:rFonts w:ascii="Times New Roman" w:hAnsi="Times New Roman" w:cs="Times New Roman"/>
          <w:b/>
          <w:bCs/>
          <w:kern w:val="0"/>
          <w:szCs w:val="20"/>
          <w:lang w:val="en-US" w:eastAsia="en-US"/>
        </w:rPr>
        <w:t>12</w:t>
      </w:r>
      <w:r>
        <w:rPr>
          <w:rFonts w:ascii="Times New Roman" w:hAnsi="Times New Roman" w:cs="Times New Roman"/>
          <w:kern w:val="0"/>
          <w:szCs w:val="20"/>
          <w:lang w:val="en-US" w:eastAsia="en-US"/>
        </w:rPr>
        <w:t>, 20803 (2021).</w:t>
      </w:r>
    </w:p>
    <w:p w:rsidR="00094353" w:rsidRDefault="00B211F2">
      <w:pPr>
        <w:pStyle w:val="Reference"/>
        <w:widowControl/>
        <w:numPr>
          <w:ilvl w:val="0"/>
          <w:numId w:val="1"/>
        </w:numPr>
        <w:spacing w:after="0" w:line="240" w:lineRule="auto"/>
        <w:ind w:left="426" w:hanging="426"/>
        <w:rPr>
          <w:rFonts w:ascii="Times New Roman" w:hAnsi="Times New Roman" w:cs="Times New Roman"/>
          <w:kern w:val="0"/>
          <w:szCs w:val="20"/>
          <w:lang w:val="en-US" w:eastAsia="en-US"/>
        </w:rPr>
      </w:pPr>
      <w:r>
        <w:rPr>
          <w:rFonts w:ascii="Times New Roman" w:hAnsi="Times New Roman" w:cs="Times New Roman"/>
          <w:kern w:val="0"/>
          <w:szCs w:val="20"/>
          <w:lang w:val="en-US" w:eastAsia="en-US"/>
        </w:rPr>
        <w:t xml:space="preserve">F. Lu, H. Zhang, H. Hofmann, and C. Mi, IEEE Trans. Power Electron. Letters </w:t>
      </w:r>
      <w:r>
        <w:rPr>
          <w:rFonts w:ascii="Times New Roman" w:hAnsi="Times New Roman" w:cs="Times New Roman"/>
          <w:b/>
          <w:bCs/>
          <w:kern w:val="0"/>
          <w:szCs w:val="20"/>
          <w:lang w:val="en-US" w:eastAsia="en-US"/>
        </w:rPr>
        <w:t>29</w:t>
      </w:r>
      <w:r>
        <w:rPr>
          <w:rFonts w:ascii="Times New Roman" w:hAnsi="Times New Roman" w:cs="Times New Roman"/>
          <w:kern w:val="0"/>
          <w:szCs w:val="20"/>
          <w:lang w:val="en-US" w:eastAsia="en-US"/>
        </w:rPr>
        <w:t>, 4413–4425 (2014).</w:t>
      </w:r>
    </w:p>
    <w:p w:rsidR="00094353" w:rsidRDefault="00B211F2">
      <w:pPr>
        <w:pStyle w:val="Reference"/>
        <w:widowControl/>
        <w:numPr>
          <w:ilvl w:val="0"/>
          <w:numId w:val="1"/>
        </w:numPr>
        <w:spacing w:after="0" w:line="240" w:lineRule="auto"/>
        <w:ind w:left="426" w:hanging="426"/>
        <w:rPr>
          <w:rFonts w:ascii="Times New Roman" w:hAnsi="Times New Roman" w:cs="Times New Roman"/>
          <w:kern w:val="0"/>
          <w:szCs w:val="20"/>
          <w:lang w:val="en-US" w:eastAsia="en-US"/>
        </w:rPr>
      </w:pPr>
      <w:r>
        <w:rPr>
          <w:rFonts w:ascii="Times New Roman" w:hAnsi="Times New Roman" w:cs="Times New Roman"/>
          <w:kern w:val="0"/>
          <w:szCs w:val="20"/>
          <w:lang w:val="en-US" w:eastAsia="en-US"/>
        </w:rPr>
        <w:t xml:space="preserve">A. Singh and Y. Parashar, J. Electr. Eng. Technol. Letters </w:t>
      </w:r>
      <w:r>
        <w:rPr>
          <w:rFonts w:ascii="Times New Roman" w:hAnsi="Times New Roman" w:cs="Times New Roman"/>
          <w:b/>
          <w:bCs/>
          <w:kern w:val="0"/>
          <w:szCs w:val="20"/>
          <w:lang w:val="en-US" w:eastAsia="en-US"/>
        </w:rPr>
        <w:t>18</w:t>
      </w:r>
      <w:r>
        <w:rPr>
          <w:rFonts w:ascii="Times New Roman" w:hAnsi="Times New Roman" w:cs="Times New Roman"/>
          <w:kern w:val="0"/>
          <w:szCs w:val="20"/>
          <w:lang w:val="en-US" w:eastAsia="en-US"/>
        </w:rPr>
        <w:t>, 345–357 (2022).</w:t>
      </w:r>
    </w:p>
    <w:p w:rsidR="00094353" w:rsidRDefault="00B211F2">
      <w:pPr>
        <w:pStyle w:val="Reference"/>
        <w:widowControl/>
        <w:numPr>
          <w:ilvl w:val="0"/>
          <w:numId w:val="1"/>
        </w:numPr>
        <w:spacing w:after="0" w:line="240" w:lineRule="auto"/>
        <w:ind w:left="426" w:hanging="426"/>
        <w:rPr>
          <w:rFonts w:ascii="Times New Roman" w:hAnsi="Times New Roman" w:cs="Times New Roman"/>
          <w:kern w:val="0"/>
          <w:szCs w:val="20"/>
          <w:lang w:val="en-US" w:eastAsia="en-US"/>
        </w:rPr>
      </w:pPr>
      <w:r>
        <w:rPr>
          <w:rFonts w:ascii="Times New Roman" w:hAnsi="Times New Roman" w:cs="Times New Roman"/>
          <w:kern w:val="0"/>
          <w:szCs w:val="20"/>
          <w:lang w:val="en-US" w:eastAsia="en-US"/>
        </w:rPr>
        <w:t>Y. Parashar and H. Kim, IEEE Tran</w:t>
      </w:r>
      <w:r>
        <w:rPr>
          <w:rFonts w:ascii="Times New Roman" w:hAnsi="Times New Roman" w:cs="Times New Roman"/>
          <w:kern w:val="0"/>
          <w:szCs w:val="20"/>
          <w:lang w:val="en-US" w:eastAsia="en-US"/>
        </w:rPr>
        <w:t xml:space="preserve">s. Ind. Electron. Letters </w:t>
      </w:r>
      <w:r>
        <w:rPr>
          <w:rFonts w:ascii="Times New Roman" w:hAnsi="Times New Roman" w:cs="Times New Roman"/>
          <w:b/>
          <w:bCs/>
          <w:kern w:val="0"/>
          <w:szCs w:val="20"/>
          <w:lang w:val="en-US" w:eastAsia="en-US"/>
        </w:rPr>
        <w:t>69</w:t>
      </w:r>
      <w:r>
        <w:rPr>
          <w:rFonts w:ascii="Times New Roman" w:hAnsi="Times New Roman" w:cs="Times New Roman"/>
          <w:kern w:val="0"/>
          <w:szCs w:val="20"/>
          <w:lang w:val="en-US" w:eastAsia="en-US"/>
        </w:rPr>
        <w:t>, 1321–1334 (2023).</w:t>
      </w:r>
    </w:p>
    <w:p w:rsidR="00094353" w:rsidRDefault="00B211F2">
      <w:pPr>
        <w:pStyle w:val="Reference"/>
        <w:widowControl/>
        <w:numPr>
          <w:ilvl w:val="0"/>
          <w:numId w:val="1"/>
        </w:numPr>
        <w:spacing w:after="0" w:line="240" w:lineRule="auto"/>
        <w:ind w:left="426" w:hanging="426"/>
        <w:rPr>
          <w:rFonts w:ascii="Times New Roman" w:hAnsi="Times New Roman" w:cs="Times New Roman"/>
          <w:kern w:val="0"/>
          <w:szCs w:val="20"/>
          <w:lang w:val="en-US" w:eastAsia="en-US"/>
        </w:rPr>
      </w:pPr>
      <w:r>
        <w:rPr>
          <w:rFonts w:ascii="Times New Roman" w:hAnsi="Times New Roman" w:cs="Times New Roman"/>
          <w:kern w:val="0"/>
          <w:szCs w:val="20"/>
          <w:lang w:val="en-US" w:eastAsia="en-US"/>
        </w:rPr>
        <w:t xml:space="preserve">M. Farooq and Q. Ni, Biomed. Eng. Lett. Letters </w:t>
      </w:r>
      <w:r>
        <w:rPr>
          <w:rFonts w:ascii="Times New Roman" w:hAnsi="Times New Roman" w:cs="Times New Roman"/>
          <w:b/>
          <w:bCs/>
          <w:kern w:val="0"/>
          <w:szCs w:val="20"/>
          <w:lang w:val="en-US" w:eastAsia="en-US"/>
        </w:rPr>
        <w:t>10</w:t>
      </w:r>
      <w:r>
        <w:rPr>
          <w:rFonts w:ascii="Times New Roman" w:hAnsi="Times New Roman" w:cs="Times New Roman"/>
          <w:kern w:val="0"/>
          <w:szCs w:val="20"/>
          <w:lang w:val="en-US" w:eastAsia="en-US"/>
        </w:rPr>
        <w:t>, 112–129 (2020).</w:t>
      </w:r>
    </w:p>
    <w:p w:rsidR="00094353" w:rsidRDefault="00B211F2">
      <w:pPr>
        <w:pStyle w:val="Reference"/>
        <w:widowControl/>
        <w:numPr>
          <w:ilvl w:val="0"/>
          <w:numId w:val="1"/>
        </w:numPr>
        <w:spacing w:after="0" w:line="240" w:lineRule="auto"/>
        <w:ind w:left="426" w:hanging="426"/>
        <w:rPr>
          <w:rFonts w:ascii="Times New Roman" w:hAnsi="Times New Roman" w:cs="Times New Roman"/>
          <w:kern w:val="0"/>
          <w:szCs w:val="20"/>
          <w:lang w:val="en-US" w:eastAsia="en-US"/>
        </w:rPr>
      </w:pPr>
      <w:r>
        <w:rPr>
          <w:rFonts w:ascii="Times New Roman" w:hAnsi="Times New Roman" w:cs="Times New Roman"/>
          <w:kern w:val="0"/>
          <w:szCs w:val="20"/>
          <w:lang w:val="en-US" w:eastAsia="en-US"/>
        </w:rPr>
        <w:t xml:space="preserve">J. Zhou, P. Zhang, J. Han, and L. Li, IEEE Trans. Antennas Propag. Letters </w:t>
      </w:r>
      <w:r>
        <w:rPr>
          <w:rFonts w:ascii="Times New Roman" w:hAnsi="Times New Roman" w:cs="Times New Roman"/>
          <w:b/>
          <w:bCs/>
          <w:kern w:val="0"/>
          <w:szCs w:val="20"/>
          <w:lang w:val="en-US" w:eastAsia="en-US"/>
        </w:rPr>
        <w:t>69</w:t>
      </w:r>
      <w:r>
        <w:rPr>
          <w:rFonts w:ascii="Times New Roman" w:hAnsi="Times New Roman" w:cs="Times New Roman"/>
          <w:kern w:val="0"/>
          <w:szCs w:val="20"/>
          <w:lang w:val="en-US" w:eastAsia="en-US"/>
        </w:rPr>
        <w:t>, 7425–7435 (2021).</w:t>
      </w:r>
    </w:p>
    <w:p w:rsidR="00094353" w:rsidRDefault="00B211F2">
      <w:pPr>
        <w:pStyle w:val="Reference"/>
        <w:widowControl/>
        <w:numPr>
          <w:ilvl w:val="0"/>
          <w:numId w:val="1"/>
        </w:numPr>
        <w:spacing w:after="0" w:line="240" w:lineRule="auto"/>
        <w:ind w:left="426" w:hanging="426"/>
        <w:rPr>
          <w:rFonts w:ascii="Times New Roman" w:hAnsi="Times New Roman" w:cs="Times New Roman"/>
          <w:kern w:val="0"/>
          <w:szCs w:val="20"/>
          <w:lang w:val="en-US" w:eastAsia="en-US"/>
        </w:rPr>
      </w:pPr>
      <w:r>
        <w:rPr>
          <w:rFonts w:ascii="Times New Roman" w:hAnsi="Times New Roman" w:cs="Times New Roman"/>
          <w:kern w:val="0"/>
          <w:szCs w:val="20"/>
          <w:lang w:val="en-US" w:eastAsia="en-US"/>
        </w:rPr>
        <w:t>P. Góra and P. Łopato, Appl. Sci. Letters</w:t>
      </w:r>
      <w:r>
        <w:rPr>
          <w:rFonts w:ascii="Times New Roman" w:hAnsi="Times New Roman" w:cs="Times New Roman"/>
          <w:b/>
          <w:bCs/>
          <w:kern w:val="0"/>
          <w:szCs w:val="20"/>
          <w:lang w:val="en-US" w:eastAsia="en-US"/>
        </w:rPr>
        <w:t xml:space="preserve"> 1</w:t>
      </w:r>
      <w:r>
        <w:rPr>
          <w:rFonts w:ascii="Times New Roman" w:hAnsi="Times New Roman" w:cs="Times New Roman"/>
          <w:b/>
          <w:bCs/>
          <w:kern w:val="0"/>
          <w:szCs w:val="20"/>
          <w:lang w:val="en-US" w:eastAsia="en-US"/>
        </w:rPr>
        <w:t>3</w:t>
      </w:r>
      <w:r>
        <w:rPr>
          <w:rFonts w:ascii="Times New Roman" w:hAnsi="Times New Roman" w:cs="Times New Roman"/>
          <w:kern w:val="0"/>
          <w:szCs w:val="20"/>
          <w:lang w:val="en-US" w:eastAsia="en-US"/>
        </w:rPr>
        <w:t>, 7742 (2023).</w:t>
      </w:r>
    </w:p>
    <w:p w:rsidR="00094353" w:rsidRDefault="00B211F2">
      <w:pPr>
        <w:pStyle w:val="Reference"/>
        <w:widowControl/>
        <w:numPr>
          <w:ilvl w:val="0"/>
          <w:numId w:val="1"/>
        </w:numPr>
        <w:spacing w:after="0" w:line="240" w:lineRule="auto"/>
        <w:ind w:left="426" w:hanging="426"/>
        <w:rPr>
          <w:rFonts w:ascii="Times New Roman" w:hAnsi="Times New Roman" w:cs="Times New Roman"/>
          <w:kern w:val="0"/>
          <w:szCs w:val="20"/>
          <w:lang w:val="en-US" w:eastAsia="en-US"/>
        </w:rPr>
      </w:pPr>
      <w:r>
        <w:rPr>
          <w:rFonts w:ascii="Times New Roman" w:hAnsi="Times New Roman" w:cs="Times New Roman"/>
          <w:kern w:val="0"/>
          <w:szCs w:val="20"/>
          <w:lang w:val="en-US" w:eastAsia="en-US"/>
        </w:rPr>
        <w:t>P. C. Kar and M. A. Islam, Heliyon</w:t>
      </w:r>
      <w:r>
        <w:rPr>
          <w:rFonts w:ascii="Times New Roman" w:hAnsi="Times New Roman" w:cs="Times New Roman" w:hint="eastAsia"/>
          <w:kern w:val="0"/>
          <w:szCs w:val="20"/>
          <w:lang w:val="en-US" w:eastAsia="en-US"/>
        </w:rPr>
        <w:t>,</w:t>
      </w:r>
      <w:r>
        <w:rPr>
          <w:rFonts w:ascii="Times New Roman" w:hAnsi="Times New Roman" w:cs="Times New Roman"/>
          <w:kern w:val="0"/>
          <w:szCs w:val="20"/>
          <w:lang w:val="en-US" w:eastAsia="en-US"/>
        </w:rPr>
        <w:t xml:space="preserve"> Letters </w:t>
      </w:r>
      <w:r>
        <w:rPr>
          <w:rFonts w:ascii="Times New Roman" w:hAnsi="Times New Roman" w:cs="Times New Roman"/>
          <w:b/>
          <w:bCs/>
          <w:kern w:val="0"/>
          <w:szCs w:val="20"/>
          <w:lang w:val="en-US" w:eastAsia="en-US"/>
        </w:rPr>
        <w:t>9</w:t>
      </w:r>
      <w:r>
        <w:rPr>
          <w:rFonts w:ascii="Times New Roman" w:hAnsi="Times New Roman" w:cs="Times New Roman"/>
          <w:kern w:val="0"/>
          <w:szCs w:val="20"/>
          <w:lang w:val="en-US" w:eastAsia="en-US"/>
        </w:rPr>
        <w:t>, e11788 (2023).</w:t>
      </w:r>
    </w:p>
    <w:p w:rsidR="00094353" w:rsidRDefault="00B211F2">
      <w:pPr>
        <w:pStyle w:val="Reference"/>
        <w:widowControl/>
        <w:numPr>
          <w:ilvl w:val="0"/>
          <w:numId w:val="1"/>
        </w:numPr>
        <w:spacing w:after="0" w:line="240" w:lineRule="auto"/>
        <w:ind w:left="426" w:hanging="426"/>
        <w:rPr>
          <w:rFonts w:ascii="Times New Roman" w:hAnsi="Times New Roman" w:cs="Times New Roman"/>
          <w:kern w:val="0"/>
          <w:szCs w:val="20"/>
          <w:lang w:val="en-US" w:eastAsia="en-US"/>
        </w:rPr>
      </w:pPr>
      <w:r>
        <w:rPr>
          <w:rFonts w:ascii="Times New Roman" w:hAnsi="Times New Roman" w:cs="Times New Roman"/>
          <w:kern w:val="0"/>
          <w:szCs w:val="20"/>
          <w:lang w:val="en-US" w:eastAsia="en-US"/>
        </w:rPr>
        <w:t>K. Li, J. Chen, X. Sun, G. Lei, Y. Cai, and L. Chen, Renew. Sustain. Energy Rev. Letters</w:t>
      </w:r>
      <w:r>
        <w:rPr>
          <w:rFonts w:ascii="Times New Roman" w:hAnsi="Times New Roman" w:cs="Times New Roman"/>
          <w:b/>
          <w:bCs/>
          <w:kern w:val="0"/>
          <w:szCs w:val="20"/>
          <w:lang w:val="en-US" w:eastAsia="en-US"/>
        </w:rPr>
        <w:t xml:space="preserve"> 187</w:t>
      </w:r>
      <w:r>
        <w:rPr>
          <w:rFonts w:ascii="Times New Roman" w:hAnsi="Times New Roman" w:cs="Times New Roman"/>
          <w:kern w:val="0"/>
          <w:szCs w:val="20"/>
          <w:lang w:val="en-US" w:eastAsia="en-US"/>
        </w:rPr>
        <w:t>, 113083 (2023).</w:t>
      </w:r>
    </w:p>
    <w:p w:rsidR="00094353" w:rsidRDefault="00B211F2">
      <w:pPr>
        <w:pStyle w:val="Reference"/>
        <w:widowControl/>
        <w:numPr>
          <w:ilvl w:val="0"/>
          <w:numId w:val="1"/>
        </w:numPr>
        <w:spacing w:after="0" w:line="240" w:lineRule="auto"/>
        <w:ind w:left="426" w:hanging="426"/>
        <w:rPr>
          <w:rFonts w:ascii="Times New Roman" w:hAnsi="Times New Roman" w:cs="Times New Roman"/>
          <w:kern w:val="0"/>
          <w:szCs w:val="20"/>
          <w:lang w:val="en-US" w:eastAsia="en-US"/>
        </w:rPr>
      </w:pPr>
      <w:r>
        <w:rPr>
          <w:rFonts w:ascii="Times New Roman" w:hAnsi="Times New Roman" w:cs="Times New Roman"/>
          <w:kern w:val="0"/>
          <w:szCs w:val="20"/>
          <w:lang w:val="en-US" w:eastAsia="en-US"/>
        </w:rPr>
        <w:t>C. Rong, C. Lu, Y. Zeng, X. Tao, X. Liu, and R. Liu, IET Power Electr</w:t>
      </w:r>
      <w:r>
        <w:rPr>
          <w:rFonts w:ascii="Times New Roman" w:hAnsi="Times New Roman" w:cs="Times New Roman"/>
          <w:kern w:val="0"/>
          <w:szCs w:val="20"/>
          <w:lang w:val="en-US" w:eastAsia="en-US"/>
        </w:rPr>
        <w:t xml:space="preserve">on. Letters </w:t>
      </w:r>
      <w:r>
        <w:rPr>
          <w:rFonts w:ascii="Times New Roman" w:hAnsi="Times New Roman" w:cs="Times New Roman"/>
          <w:b/>
          <w:bCs/>
          <w:kern w:val="0"/>
          <w:szCs w:val="20"/>
          <w:lang w:val="en-US" w:eastAsia="en-US"/>
        </w:rPr>
        <w:t>14</w:t>
      </w:r>
      <w:r>
        <w:rPr>
          <w:rFonts w:ascii="Times New Roman" w:hAnsi="Times New Roman" w:cs="Times New Roman"/>
          <w:kern w:val="0"/>
          <w:szCs w:val="20"/>
          <w:lang w:val="en-US" w:eastAsia="en-US"/>
        </w:rPr>
        <w:t>, 3328–3339 (2021).</w:t>
      </w:r>
    </w:p>
    <w:p w:rsidR="00094353" w:rsidRDefault="00B211F2">
      <w:pPr>
        <w:pStyle w:val="Reference"/>
        <w:widowControl/>
        <w:numPr>
          <w:ilvl w:val="0"/>
          <w:numId w:val="1"/>
        </w:numPr>
        <w:spacing w:after="0" w:line="240" w:lineRule="auto"/>
        <w:ind w:left="426" w:hanging="426"/>
        <w:rPr>
          <w:rFonts w:ascii="Times New Roman" w:hAnsi="Times New Roman" w:cs="Times New Roman"/>
          <w:kern w:val="0"/>
          <w:szCs w:val="20"/>
          <w:lang w:val="en-US" w:eastAsia="en-US"/>
        </w:rPr>
      </w:pPr>
      <w:r>
        <w:rPr>
          <w:rFonts w:ascii="Times New Roman" w:hAnsi="Times New Roman" w:cs="Times New Roman"/>
          <w:kern w:val="0"/>
          <w:szCs w:val="20"/>
          <w:lang w:val="en-US" w:eastAsia="en-US"/>
        </w:rPr>
        <w:t>Z. Liu, T. Li, S. Li, and C. C. Mi, Nexus</w:t>
      </w:r>
      <w:r>
        <w:rPr>
          <w:rFonts w:ascii="Times New Roman" w:hAnsi="Times New Roman" w:cs="Times New Roman" w:hint="eastAsia"/>
          <w:kern w:val="0"/>
          <w:szCs w:val="20"/>
          <w:lang w:val="en-US" w:eastAsia="en-US"/>
        </w:rPr>
        <w:t>,</w:t>
      </w:r>
      <w:r>
        <w:rPr>
          <w:rFonts w:ascii="Times New Roman" w:hAnsi="Times New Roman" w:cs="Times New Roman"/>
          <w:kern w:val="0"/>
          <w:szCs w:val="20"/>
          <w:lang w:val="en-US" w:eastAsia="en-US"/>
        </w:rPr>
        <w:t xml:space="preserve"> Letters </w:t>
      </w:r>
      <w:r>
        <w:rPr>
          <w:rFonts w:ascii="Times New Roman" w:hAnsi="Times New Roman" w:cs="Times New Roman"/>
          <w:b/>
          <w:bCs/>
          <w:kern w:val="0"/>
          <w:szCs w:val="20"/>
          <w:lang w:val="en-US" w:eastAsia="en-US"/>
        </w:rPr>
        <w:t>1</w:t>
      </w:r>
      <w:r>
        <w:rPr>
          <w:rFonts w:ascii="Times New Roman" w:hAnsi="Times New Roman" w:cs="Times New Roman"/>
          <w:kern w:val="0"/>
          <w:szCs w:val="20"/>
          <w:lang w:val="en-US" w:eastAsia="en-US"/>
        </w:rPr>
        <w:t>, 5 (2024).</w:t>
      </w:r>
    </w:p>
    <w:p w:rsidR="00094353" w:rsidRPr="005A3974" w:rsidRDefault="00B211F2">
      <w:pPr>
        <w:pStyle w:val="Reference"/>
        <w:widowControl/>
        <w:numPr>
          <w:ilvl w:val="0"/>
          <w:numId w:val="1"/>
        </w:numPr>
        <w:spacing w:after="0" w:line="240" w:lineRule="auto"/>
        <w:ind w:left="426" w:hanging="426"/>
        <w:rPr>
          <w:rFonts w:ascii="Times New Roman" w:hAnsi="Times New Roman" w:cs="Times New Roman"/>
          <w:kern w:val="0"/>
          <w:szCs w:val="20"/>
          <w:lang w:val="fr-FR" w:eastAsia="en-US"/>
        </w:rPr>
      </w:pPr>
      <w:r w:rsidRPr="005A3974">
        <w:rPr>
          <w:rFonts w:ascii="Times New Roman" w:hAnsi="Times New Roman" w:cs="Times New Roman"/>
          <w:kern w:val="0"/>
          <w:szCs w:val="20"/>
          <w:lang w:val="fr-FR" w:eastAsia="en-US"/>
        </w:rPr>
        <w:t>G. Palani, U. Sengamalai, P. Vishnuram, and B. Nastasi, Energies</w:t>
      </w:r>
      <w:r w:rsidRPr="005A3974">
        <w:rPr>
          <w:rFonts w:ascii="Times New Roman" w:hAnsi="Times New Roman" w:cs="Times New Roman" w:hint="eastAsia"/>
          <w:kern w:val="0"/>
          <w:szCs w:val="20"/>
          <w:lang w:val="fr-FR" w:eastAsia="en-US"/>
        </w:rPr>
        <w:t>,</w:t>
      </w:r>
      <w:r w:rsidRPr="005A3974">
        <w:rPr>
          <w:rFonts w:ascii="Times New Roman" w:hAnsi="Times New Roman" w:cs="Times New Roman"/>
          <w:kern w:val="0"/>
          <w:szCs w:val="20"/>
          <w:lang w:val="fr-FR" w:eastAsia="en-US"/>
        </w:rPr>
        <w:t xml:space="preserve"> Letters </w:t>
      </w:r>
      <w:r w:rsidRPr="005A3974">
        <w:rPr>
          <w:rFonts w:ascii="Times New Roman" w:hAnsi="Times New Roman" w:cs="Times New Roman"/>
          <w:b/>
          <w:bCs/>
          <w:kern w:val="0"/>
          <w:szCs w:val="20"/>
          <w:lang w:val="fr-FR" w:eastAsia="en-US"/>
        </w:rPr>
        <w:t>16</w:t>
      </w:r>
      <w:r w:rsidRPr="005A3974">
        <w:rPr>
          <w:rFonts w:ascii="Times New Roman" w:hAnsi="Times New Roman" w:cs="Times New Roman"/>
          <w:kern w:val="0"/>
          <w:szCs w:val="20"/>
          <w:lang w:val="fr-FR" w:eastAsia="en-US"/>
        </w:rPr>
        <w:t>, 2138 (2023).</w:t>
      </w:r>
    </w:p>
    <w:p w:rsidR="00094353" w:rsidRDefault="00B211F2">
      <w:pPr>
        <w:pStyle w:val="Reference"/>
        <w:widowControl/>
        <w:numPr>
          <w:ilvl w:val="0"/>
          <w:numId w:val="1"/>
        </w:numPr>
        <w:spacing w:after="0" w:line="240" w:lineRule="auto"/>
        <w:ind w:left="426" w:hanging="426"/>
        <w:rPr>
          <w:rFonts w:ascii="Times New Roman" w:hAnsi="Times New Roman" w:cs="Times New Roman"/>
          <w:kern w:val="0"/>
          <w:szCs w:val="20"/>
          <w:lang w:val="en-US" w:eastAsia="en-US"/>
        </w:rPr>
      </w:pPr>
      <w:r>
        <w:rPr>
          <w:rFonts w:ascii="Times New Roman" w:hAnsi="Times New Roman" w:cs="Times New Roman"/>
          <w:kern w:val="0"/>
          <w:szCs w:val="20"/>
          <w:lang w:val="en-US" w:eastAsia="en-US"/>
        </w:rPr>
        <w:t>B. A. Rayan, U. Subramaniam, and S. Balamurugan, Energies</w:t>
      </w:r>
      <w:r>
        <w:rPr>
          <w:rFonts w:ascii="Times New Roman" w:hAnsi="Times New Roman" w:cs="Times New Roman" w:hint="eastAsia"/>
          <w:kern w:val="0"/>
          <w:szCs w:val="20"/>
          <w:lang w:val="en-US" w:eastAsia="en-US"/>
        </w:rPr>
        <w:t>,</w:t>
      </w:r>
      <w:r>
        <w:rPr>
          <w:rFonts w:ascii="Times New Roman" w:hAnsi="Times New Roman" w:cs="Times New Roman"/>
          <w:kern w:val="0"/>
          <w:szCs w:val="20"/>
          <w:lang w:val="en-US" w:eastAsia="en-US"/>
        </w:rPr>
        <w:t xml:space="preserve"> Letters </w:t>
      </w:r>
      <w:r>
        <w:rPr>
          <w:rFonts w:ascii="Times New Roman" w:hAnsi="Times New Roman" w:cs="Times New Roman"/>
          <w:b/>
          <w:bCs/>
          <w:kern w:val="0"/>
          <w:szCs w:val="20"/>
          <w:lang w:val="en-US" w:eastAsia="en-US"/>
        </w:rPr>
        <w:t>16</w:t>
      </w:r>
      <w:r>
        <w:rPr>
          <w:rFonts w:ascii="Times New Roman" w:hAnsi="Times New Roman" w:cs="Times New Roman"/>
          <w:kern w:val="0"/>
          <w:szCs w:val="20"/>
          <w:lang w:val="en-US" w:eastAsia="en-US"/>
        </w:rPr>
        <w:t>, 3084 (2023).</w:t>
      </w:r>
    </w:p>
    <w:p w:rsidR="00094353" w:rsidRDefault="00B211F2">
      <w:pPr>
        <w:pStyle w:val="Reference"/>
        <w:widowControl/>
        <w:numPr>
          <w:ilvl w:val="0"/>
          <w:numId w:val="1"/>
        </w:numPr>
        <w:spacing w:after="0" w:line="240" w:lineRule="auto"/>
        <w:ind w:left="426" w:hanging="426"/>
        <w:rPr>
          <w:rFonts w:ascii="Times New Roman" w:hAnsi="Times New Roman" w:cs="Times New Roman"/>
          <w:kern w:val="0"/>
          <w:szCs w:val="20"/>
          <w:lang w:val="en-US" w:eastAsia="en-US"/>
        </w:rPr>
      </w:pPr>
      <w:r>
        <w:rPr>
          <w:rFonts w:ascii="Times New Roman" w:hAnsi="Times New Roman" w:cs="Times New Roman"/>
          <w:kern w:val="0"/>
          <w:szCs w:val="20"/>
          <w:lang w:val="en-US" w:eastAsia="en-US"/>
        </w:rPr>
        <w:t xml:space="preserve">E. N. Esfahani and O. Abiodun, IEEE Trans. Power Electron. Letters </w:t>
      </w:r>
      <w:r>
        <w:rPr>
          <w:rFonts w:ascii="Times New Roman" w:hAnsi="Times New Roman" w:cs="Times New Roman"/>
          <w:b/>
          <w:bCs/>
          <w:kern w:val="0"/>
          <w:szCs w:val="20"/>
          <w:lang w:val="en-US" w:eastAsia="en-US"/>
        </w:rPr>
        <w:t>38</w:t>
      </w:r>
      <w:r>
        <w:rPr>
          <w:rFonts w:ascii="Times New Roman" w:hAnsi="Times New Roman" w:cs="Times New Roman"/>
          <w:kern w:val="0"/>
          <w:szCs w:val="20"/>
          <w:lang w:val="en-US" w:eastAsia="en-US"/>
        </w:rPr>
        <w:t>, 1–13 (2023).</w:t>
      </w:r>
    </w:p>
    <w:p w:rsidR="00094353" w:rsidRDefault="00094353">
      <w:pPr>
        <w:pStyle w:val="Reference"/>
        <w:spacing w:after="0"/>
        <w:rPr>
          <w:rFonts w:ascii="Times New Roman" w:hAnsi="Times New Roman" w:cs="Times New Roman"/>
          <w:kern w:val="0"/>
          <w:szCs w:val="20"/>
          <w:lang w:val="en-US"/>
        </w:rPr>
      </w:pPr>
    </w:p>
    <w:sectPr w:rsidR="00094353" w:rsidSect="008C7908">
      <w:pgSz w:w="12242" w:h="15842" w:code="152"/>
      <w:pgMar w:top="1440" w:right="1440" w:bottom="1701" w:left="144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1F2" w:rsidRDefault="00B211F2">
      <w:pPr>
        <w:spacing w:line="240" w:lineRule="auto"/>
      </w:pPr>
      <w:r>
        <w:separator/>
      </w:r>
    </w:p>
  </w:endnote>
  <w:endnote w:type="continuationSeparator" w:id="0">
    <w:p w:rsidR="00B211F2" w:rsidRDefault="00B211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1F2" w:rsidRDefault="00B211F2">
      <w:pPr>
        <w:spacing w:after="0"/>
      </w:pPr>
      <w:r>
        <w:separator/>
      </w:r>
    </w:p>
  </w:footnote>
  <w:footnote w:type="continuationSeparator" w:id="0">
    <w:p w:rsidR="00B211F2" w:rsidRDefault="00B211F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17CE3"/>
    <w:multiLevelType w:val="multilevel"/>
    <w:tmpl w:val="3AA17CE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4BC"/>
    <w:rsid w:val="0002441A"/>
    <w:rsid w:val="00094353"/>
    <w:rsid w:val="00163C05"/>
    <w:rsid w:val="001A20AD"/>
    <w:rsid w:val="00226050"/>
    <w:rsid w:val="00287FFE"/>
    <w:rsid w:val="003064BC"/>
    <w:rsid w:val="004B326E"/>
    <w:rsid w:val="005A3974"/>
    <w:rsid w:val="00616264"/>
    <w:rsid w:val="008017E9"/>
    <w:rsid w:val="008C64DD"/>
    <w:rsid w:val="008C7908"/>
    <w:rsid w:val="00962D68"/>
    <w:rsid w:val="00B211F2"/>
    <w:rsid w:val="00B862AF"/>
    <w:rsid w:val="00BC7D7C"/>
    <w:rsid w:val="00BD1884"/>
    <w:rsid w:val="00D062A4"/>
    <w:rsid w:val="00E0461F"/>
    <w:rsid w:val="00E509D6"/>
    <w:rsid w:val="00E70AC0"/>
    <w:rsid w:val="00E76291"/>
    <w:rsid w:val="00EB2D32"/>
    <w:rsid w:val="00EE404F"/>
    <w:rsid w:val="00FC6145"/>
    <w:rsid w:val="12D575A8"/>
    <w:rsid w:val="264A60FD"/>
    <w:rsid w:val="3D5F13DF"/>
    <w:rsid w:val="40CB655E"/>
    <w:rsid w:val="443005F2"/>
    <w:rsid w:val="5EF7101F"/>
    <w:rsid w:val="65A906D8"/>
    <w:rsid w:val="78320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9B14F"/>
  <w15:docId w15:val="{A6C6846D-F4A5-4D6B-BC74-76EA7B4C2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4"/>
      <w:lang w:val="en-GB"/>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pPr>
      <w:ind w:firstLine="284"/>
    </w:pPr>
    <w:rPr>
      <w:sz w:val="20"/>
    </w:rPr>
  </w:style>
  <w:style w:type="paragraph" w:styleId="a3">
    <w:name w:val="annotation text"/>
    <w:basedOn w:val="a"/>
    <w:link w:val="a4"/>
    <w:qFormat/>
    <w:pPr>
      <w:jc w:val="left"/>
    </w:pPr>
  </w:style>
  <w:style w:type="paragraph" w:styleId="a5">
    <w:name w:val="footer"/>
    <w:basedOn w:val="a"/>
    <w:link w:val="a6"/>
    <w:qFormat/>
    <w:pPr>
      <w:tabs>
        <w:tab w:val="center" w:pos="4153"/>
        <w:tab w:val="right" w:pos="8306"/>
      </w:tabs>
      <w:snapToGrid w:val="0"/>
      <w:spacing w:line="240" w:lineRule="auto"/>
      <w:jc w:val="left"/>
    </w:pPr>
    <w:rPr>
      <w:sz w:val="18"/>
      <w:szCs w:val="18"/>
    </w:rPr>
  </w:style>
  <w:style w:type="paragraph" w:styleId="a7">
    <w:name w:val="header"/>
    <w:basedOn w:val="a"/>
    <w:link w:val="a8"/>
    <w:qFormat/>
    <w:pPr>
      <w:tabs>
        <w:tab w:val="center" w:pos="4153"/>
        <w:tab w:val="right" w:pos="8306"/>
      </w:tabs>
      <w:snapToGrid w:val="0"/>
      <w:spacing w:line="240" w:lineRule="auto"/>
      <w:jc w:val="center"/>
    </w:pPr>
    <w:rPr>
      <w:sz w:val="18"/>
      <w:szCs w:val="18"/>
    </w:rPr>
  </w:style>
  <w:style w:type="paragraph" w:styleId="a9">
    <w:name w:val="Normal (Web)"/>
    <w:basedOn w:val="a"/>
    <w:pPr>
      <w:spacing w:beforeAutospacing="1" w:after="0" w:afterAutospacing="1"/>
      <w:jc w:val="left"/>
    </w:pPr>
    <w:rPr>
      <w:rFonts w:cs="Times New Roman"/>
      <w:kern w:val="0"/>
      <w:sz w:val="24"/>
      <w:lang w:val="en-US"/>
    </w:rPr>
  </w:style>
  <w:style w:type="paragraph" w:styleId="aa">
    <w:name w:val="annotation subject"/>
    <w:basedOn w:val="a3"/>
    <w:next w:val="a3"/>
    <w:link w:val="ab"/>
    <w:qFormat/>
    <w:rPr>
      <w:b/>
      <w:bCs/>
    </w:rPr>
  </w:style>
  <w:style w:type="character" w:styleId="ac">
    <w:name w:val="annotation reference"/>
    <w:basedOn w:val="a0"/>
    <w:rPr>
      <w:sz w:val="21"/>
      <w:szCs w:val="21"/>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paragraph" w:customStyle="1" w:styleId="10">
    <w:name w:val="修订1"/>
    <w:hidden/>
    <w:uiPriority w:val="99"/>
    <w:unhideWhenUsed/>
    <w:qFormat/>
    <w:rPr>
      <w:rFonts w:asciiTheme="minorHAnsi" w:eastAsiaTheme="minorEastAsia" w:hAnsiTheme="minorHAnsi" w:cstheme="minorBidi"/>
      <w:kern w:val="2"/>
      <w:sz w:val="21"/>
      <w:szCs w:val="24"/>
    </w:rPr>
  </w:style>
  <w:style w:type="paragraph" w:customStyle="1" w:styleId="PaperTitle">
    <w:name w:val="Paper Title"/>
    <w:basedOn w:val="a"/>
    <w:next w:val="AuthorName"/>
    <w:qFormat/>
    <w:pPr>
      <w:spacing w:before="1200"/>
      <w:jc w:val="center"/>
    </w:pPr>
    <w:rPr>
      <w:b/>
      <w:sz w:val="36"/>
    </w:rPr>
  </w:style>
  <w:style w:type="paragraph" w:customStyle="1" w:styleId="AuthorName">
    <w:name w:val="Author Name"/>
    <w:basedOn w:val="a"/>
    <w:next w:val="AuthorAffiliation"/>
    <w:qFormat/>
    <w:pPr>
      <w:spacing w:before="360" w:after="360"/>
      <w:jc w:val="center"/>
    </w:pPr>
    <w:rPr>
      <w:sz w:val="28"/>
    </w:rPr>
  </w:style>
  <w:style w:type="paragraph" w:customStyle="1" w:styleId="AuthorAffiliation">
    <w:name w:val="Author Affiliation"/>
    <w:basedOn w:val="a"/>
    <w:qFormat/>
    <w:pPr>
      <w:jc w:val="center"/>
    </w:pPr>
    <w:rPr>
      <w:i/>
      <w:sz w:val="20"/>
    </w:rPr>
  </w:style>
  <w:style w:type="paragraph" w:customStyle="1" w:styleId="AuthorEmail">
    <w:name w:val="Author Email"/>
    <w:basedOn w:val="a"/>
    <w:qFormat/>
    <w:pPr>
      <w:jc w:val="center"/>
    </w:pPr>
    <w:rPr>
      <w:sz w:val="20"/>
    </w:rPr>
  </w:style>
  <w:style w:type="paragraph" w:customStyle="1" w:styleId="Abstract">
    <w:name w:val="Abstract"/>
    <w:basedOn w:val="a"/>
    <w:next w:val="1"/>
    <w:qFormat/>
    <w:pPr>
      <w:spacing w:before="360" w:after="360"/>
      <w:ind w:left="289" w:right="289"/>
    </w:pPr>
    <w:rPr>
      <w:sz w:val="18"/>
    </w:rPr>
  </w:style>
  <w:style w:type="paragraph" w:customStyle="1" w:styleId="Reference">
    <w:name w:val="Reference"/>
    <w:basedOn w:val="Paragraph"/>
    <w:qFormat/>
    <w:pPr>
      <w:ind w:firstLine="0"/>
    </w:pPr>
  </w:style>
  <w:style w:type="paragraph" w:customStyle="1" w:styleId="TableCaption">
    <w:name w:val="Table Caption"/>
    <w:basedOn w:val="FigureCaption"/>
    <w:qFormat/>
    <w:rPr>
      <w:szCs w:val="18"/>
    </w:rPr>
  </w:style>
  <w:style w:type="paragraph" w:customStyle="1" w:styleId="FigureCaption">
    <w:name w:val="Figure Caption"/>
    <w:next w:val="Paragraph"/>
    <w:qFormat/>
    <w:pPr>
      <w:spacing w:before="120"/>
      <w:jc w:val="center"/>
    </w:pPr>
    <w:rPr>
      <w:rFonts w:eastAsia="Times New Roman"/>
      <w:sz w:val="18"/>
      <w:lang w:eastAsia="en-US"/>
    </w:rPr>
  </w:style>
  <w:style w:type="paragraph" w:styleId="ad">
    <w:name w:val="List Paragraph"/>
    <w:basedOn w:val="a"/>
    <w:uiPriority w:val="99"/>
    <w:unhideWhenUsed/>
    <w:qFormat/>
    <w:pPr>
      <w:ind w:firstLineChars="200" w:firstLine="420"/>
    </w:pPr>
  </w:style>
  <w:style w:type="paragraph" w:styleId="ae">
    <w:name w:val="Balloon Text"/>
    <w:basedOn w:val="a"/>
    <w:link w:val="af"/>
    <w:rsid w:val="008C7908"/>
    <w:pPr>
      <w:spacing w:after="0" w:line="240" w:lineRule="auto"/>
    </w:pPr>
    <w:rPr>
      <w:sz w:val="18"/>
      <w:szCs w:val="18"/>
    </w:rPr>
  </w:style>
  <w:style w:type="character" w:customStyle="1" w:styleId="af">
    <w:name w:val="批注框文本 字符"/>
    <w:basedOn w:val="a0"/>
    <w:link w:val="ae"/>
    <w:rsid w:val="008C7908"/>
    <w:rPr>
      <w:rFonts w:asciiTheme="minorHAnsi" w:eastAsiaTheme="minorEastAsia" w:hAnsiTheme="minorHAnsi" w:cstheme="minorBidi"/>
      <w:kern w:val="2"/>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BAF3D-8959-4DF0-97C1-C0648874A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1429</TotalTime>
  <Pages>10</Pages>
  <Words>6229</Words>
  <Characters>35508</Characters>
  <Application>Microsoft Office Word</Application>
  <DocSecurity>0</DocSecurity>
  <Lines>295</Lines>
  <Paragraphs>83</Paragraphs>
  <ScaleCrop>false</ScaleCrop>
  <Company/>
  <LinksUpToDate>false</LinksUpToDate>
  <CharactersWithSpaces>41654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iPad</dc:creator>
  <cp:lastModifiedBy>Chan</cp:lastModifiedBy>
  <cp:revision>8</cp:revision>
  <cp:lastPrinted>2025-09-25T09:44:00Z</cp:lastPrinted>
  <dcterms:created xsi:type="dcterms:W3CDTF">2025-04-15T09:34:00Z</dcterms:created>
  <dcterms:modified xsi:type="dcterms:W3CDTF">2025-09-25T09:44:00Z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33A207F4D1052DB66EB3C1679CC77EA1_31</vt:lpwstr>
  </property>
  <property fmtid="{D5CDD505-2E9C-101B-9397-08002B2CF9AE}" pid="4" name="GrammarlyDocumentId">
    <vt:lpwstr>4aeebc53fa650f514e18f562a09a106e1dba4bf11215cd28b3a4c0373b57feb6</vt:lpwstr>
  </property>
  <property fmtid="{D5CDD505-2E9C-101B-9397-08002B2CF9AE}" pid="5" name="KSOTemplateDocerSaveRecord">
    <vt:lpwstr>eyJoZGlkIjoiNmNhNDY0YTg1MTA0ZjY2MTQ3ZTFjOWUxNWM3ZjA2OWYiLCJ1c2VySWQiOiI5MzI3NjA2MDMifQ==</vt:lpwstr>
  </property>
</Properties>
</file>