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F2911" w14:textId="076766ED" w:rsidR="00B94867" w:rsidRPr="00A36242" w:rsidRDefault="00A36242" w:rsidP="00A36242">
      <w:pPr>
        <w:pStyle w:val="PaperTitle"/>
      </w:pPr>
      <w:r>
        <w:rPr>
          <w:rFonts w:hint="eastAsia"/>
          <w:lang w:eastAsia="zh-CN"/>
        </w:rPr>
        <w:t xml:space="preserve">Study for </w:t>
      </w:r>
      <w:r w:rsidRPr="00A36242">
        <w:t>Motion Intention Recognition Signal of</w:t>
      </w:r>
      <w:r w:rsidRPr="00A36242">
        <w:rPr>
          <w:rFonts w:hint="eastAsia"/>
        </w:rPr>
        <w:t xml:space="preserve"> </w:t>
      </w:r>
      <w:r w:rsidRPr="00A36242">
        <w:t>Lower Limb Rehabilitation Exoskeleton Robot</w:t>
      </w:r>
    </w:p>
    <w:p w14:paraId="49599287" w14:textId="68C2D876" w:rsidR="00B94867" w:rsidRPr="00A36242" w:rsidRDefault="006849E5" w:rsidP="00A36242">
      <w:pPr>
        <w:pStyle w:val="AuthorName"/>
      </w:pPr>
      <w:r w:rsidRPr="00A36242">
        <w:t>Shangwei Guo</w:t>
      </w:r>
    </w:p>
    <w:p w14:paraId="2602422E" w14:textId="77777777" w:rsidR="006849E5" w:rsidRDefault="006849E5" w:rsidP="00A36242">
      <w:pPr>
        <w:pStyle w:val="AuthorName"/>
        <w:spacing w:before="0" w:after="0"/>
        <w:rPr>
          <w:i/>
          <w:iCs/>
          <w:sz w:val="20"/>
          <w:lang w:val="en-GB" w:eastAsia="en-GB"/>
        </w:rPr>
      </w:pPr>
      <w:r w:rsidRPr="00A36242">
        <w:rPr>
          <w:rFonts w:hint="eastAsia"/>
          <w:i/>
          <w:iCs/>
          <w:sz w:val="20"/>
          <w:lang w:val="en-GB" w:eastAsia="en-GB"/>
        </w:rPr>
        <w:t>School of Advanced Manufacturing Engineering</w:t>
      </w:r>
      <w:r w:rsidR="00A36242" w:rsidRPr="00A36242">
        <w:rPr>
          <w:rFonts w:hint="eastAsia"/>
          <w:i/>
          <w:iCs/>
          <w:sz w:val="20"/>
          <w:lang w:val="en-GB" w:eastAsia="zh-CN"/>
        </w:rPr>
        <w:t>,</w:t>
      </w:r>
      <w:r w:rsidRPr="00A36242">
        <w:rPr>
          <w:rFonts w:hint="eastAsia"/>
          <w:i/>
          <w:iCs/>
          <w:sz w:val="20"/>
          <w:lang w:val="en-GB" w:eastAsia="en-GB"/>
        </w:rPr>
        <w:t xml:space="preserve"> Guangxi Science &amp; Technology Normal University</w:t>
      </w:r>
      <w:r w:rsidRPr="00A36242">
        <w:rPr>
          <w:i/>
          <w:iCs/>
          <w:sz w:val="20"/>
          <w:lang w:val="en-GB" w:eastAsia="en-GB"/>
        </w:rPr>
        <w:t xml:space="preserve">, </w:t>
      </w:r>
      <w:r w:rsidRPr="00A36242">
        <w:rPr>
          <w:rFonts w:hint="eastAsia"/>
          <w:i/>
          <w:iCs/>
          <w:sz w:val="20"/>
          <w:lang w:val="en-GB" w:eastAsia="en-GB"/>
        </w:rPr>
        <w:t>Laibin</w:t>
      </w:r>
      <w:r w:rsidR="00A36242" w:rsidRPr="00A36242">
        <w:rPr>
          <w:rFonts w:hint="eastAsia"/>
          <w:i/>
          <w:iCs/>
          <w:sz w:val="20"/>
          <w:lang w:val="en-GB" w:eastAsia="zh-CN"/>
        </w:rPr>
        <w:t xml:space="preserve">, Guangxi, </w:t>
      </w:r>
      <w:r w:rsidRPr="00A36242">
        <w:rPr>
          <w:rFonts w:hint="eastAsia"/>
          <w:i/>
          <w:iCs/>
          <w:sz w:val="20"/>
          <w:lang w:val="en-GB" w:eastAsia="en-GB"/>
        </w:rPr>
        <w:t>546100</w:t>
      </w:r>
      <w:r w:rsidR="00A36242" w:rsidRPr="00A36242">
        <w:rPr>
          <w:rFonts w:hint="eastAsia"/>
          <w:i/>
          <w:iCs/>
          <w:sz w:val="20"/>
          <w:lang w:val="en-GB" w:eastAsia="zh-CN"/>
        </w:rPr>
        <w:t>,</w:t>
      </w:r>
      <w:r w:rsidRPr="00A36242">
        <w:rPr>
          <w:rFonts w:hint="eastAsia"/>
          <w:i/>
          <w:iCs/>
          <w:sz w:val="20"/>
          <w:lang w:val="en-GB" w:eastAsia="en-GB"/>
        </w:rPr>
        <w:t xml:space="preserve"> China</w:t>
      </w:r>
    </w:p>
    <w:p w14:paraId="72609C61" w14:textId="4166F643" w:rsidR="00B94867" w:rsidRPr="00A36242" w:rsidRDefault="00A36242" w:rsidP="00A36242">
      <w:pPr>
        <w:pStyle w:val="AuthorName"/>
        <w:spacing w:before="0" w:after="0"/>
        <w:rPr>
          <w:sz w:val="20"/>
        </w:rPr>
      </w:pPr>
      <w:r w:rsidRPr="00A36242">
        <w:rPr>
          <w:i/>
          <w:iCs/>
          <w:sz w:val="20"/>
          <w:lang w:val="en-GB" w:eastAsia="en-GB"/>
        </w:rPr>
        <w:br/>
      </w:r>
      <w:r w:rsidR="006849E5" w:rsidRPr="00A36242">
        <w:rPr>
          <w:sz w:val="20"/>
        </w:rPr>
        <w:t>2020902984@chd.edu.cn</w:t>
      </w:r>
    </w:p>
    <w:p w14:paraId="209D52F5" w14:textId="58381045" w:rsidR="00B94867" w:rsidRPr="00A36242" w:rsidRDefault="00A36242" w:rsidP="00A36242">
      <w:pPr>
        <w:pStyle w:val="Abstract"/>
      </w:pPr>
      <w:r w:rsidRPr="00A36242">
        <w:rPr>
          <w:b/>
          <w:bCs/>
        </w:rPr>
        <w:t>Abstract</w:t>
      </w:r>
      <w:r>
        <w:rPr>
          <w:b/>
          <w:bCs/>
          <w:lang w:eastAsia="zh-CN"/>
        </w:rPr>
        <w:t>.</w:t>
      </w:r>
      <w:r w:rsidRPr="00A36242">
        <w:rPr>
          <w:rFonts w:hint="eastAsia"/>
        </w:rPr>
        <w:t xml:space="preserve"> </w:t>
      </w:r>
      <w:r w:rsidRPr="00A36242">
        <w:t xml:space="preserve">With the growing global population of individuals with limb impairments, the value of lower-limb rehabilitation exoskeletons for training support has become increasingly prominent. However, the precision and real-time performance of lower-limb movement intention recognition remain major hurdles to the wide adoption of such technology. This study focuses on lower-limb movement intention recognition methods that leverage both bioelectric and biomechanical signals. Through a comprehensive review and comparative analysis of relevant literature, </w:t>
      </w:r>
      <w:r w:rsidR="003D1F81">
        <w:rPr>
          <w:rFonts w:hint="eastAsia"/>
          <w:lang w:eastAsia="zh-CN"/>
        </w:rPr>
        <w:t>it</w:t>
      </w:r>
      <w:r w:rsidRPr="00A36242">
        <w:t xml:space="preserve"> systematically </w:t>
      </w:r>
      <w:r w:rsidR="003D1F81">
        <w:t>examines</w:t>
      </w:r>
      <w:r w:rsidRPr="00A36242">
        <w:t xml:space="preserve"> the performance of single- and multi-modal fusion strategies regarding recognition accuracy, real-time capability, and environmental adaptability. Specifically, </w:t>
      </w:r>
      <w:r w:rsidR="003D1F81">
        <w:rPr>
          <w:rFonts w:hint="eastAsia"/>
          <w:lang w:eastAsia="zh-CN"/>
        </w:rPr>
        <w:t>it</w:t>
      </w:r>
      <w:r w:rsidRPr="00A36242">
        <w:t xml:space="preserve"> cover</w:t>
      </w:r>
      <w:r w:rsidR="003D1F81">
        <w:rPr>
          <w:rFonts w:hint="eastAsia"/>
          <w:lang w:eastAsia="zh-CN"/>
        </w:rPr>
        <w:t>s</w:t>
      </w:r>
      <w:r w:rsidRPr="00A36242">
        <w:t xml:space="preserve"> data collection and fusion approaches for common signals, including surface electromyography, electroencephalography, plantar</w:t>
      </w:r>
      <w:r w:rsidRPr="00A36242">
        <w:rPr>
          <w:rFonts w:hint="eastAsia"/>
        </w:rPr>
        <w:t xml:space="preserve"> </w:t>
      </w:r>
      <w:r w:rsidRPr="00A36242">
        <w:t>pressure, and joint angles, while also discussing key techniques involving deep learning and multi-source data integration. The results indicate that multi-modal fusion strategies significantly enhance the accuracy and responsiveness of lower-limb movement intention recognition</w:t>
      </w:r>
      <w:r w:rsidRPr="00A36242">
        <w:rPr>
          <w:rFonts w:hint="eastAsia"/>
        </w:rPr>
        <w:t xml:space="preserve"> </w:t>
      </w:r>
      <w:r w:rsidRPr="00A36242">
        <w:t>and exhibit greater robustness under complex conditions. Overall, the integrated use of multi-modal signals plays a pivotal role in achieving effective human–machine interaction and precise rehabilitation with exoskeleton systems.</w:t>
      </w:r>
    </w:p>
    <w:p w14:paraId="6B94BD35" w14:textId="216F9B33" w:rsidR="00B94867" w:rsidRPr="00A36242" w:rsidRDefault="006849E5" w:rsidP="00A36242">
      <w:pPr>
        <w:pStyle w:val="1"/>
        <w:keepLines w:val="0"/>
        <w:widowControl/>
        <w:spacing w:before="240" w:after="240" w:line="240" w:lineRule="auto"/>
        <w:jc w:val="center"/>
        <w:rPr>
          <w:rFonts w:ascii="Times New Roman" w:hAnsi="Times New Roman" w:cs="Times New Roman"/>
          <w:bCs w:val="0"/>
          <w:caps/>
          <w:kern w:val="0"/>
          <w:sz w:val="24"/>
          <w:szCs w:val="20"/>
          <w:lang w:eastAsia="en-US"/>
        </w:rPr>
      </w:pPr>
      <w:r w:rsidRPr="00A36242">
        <w:rPr>
          <w:rFonts w:ascii="Times New Roman" w:hAnsi="Times New Roman" w:cs="Times New Roman" w:hint="eastAsia"/>
          <w:bCs w:val="0"/>
          <w:caps/>
          <w:kern w:val="0"/>
          <w:sz w:val="24"/>
          <w:szCs w:val="20"/>
          <w:lang w:eastAsia="en-US"/>
        </w:rPr>
        <w:t>Intr</w:t>
      </w:r>
      <w:r w:rsidR="00A36242" w:rsidRPr="00A36242">
        <w:rPr>
          <w:rFonts w:ascii="Times New Roman" w:hAnsi="Times New Roman" w:cs="Times New Roman" w:hint="eastAsia"/>
          <w:bCs w:val="0"/>
          <w:caps/>
          <w:kern w:val="0"/>
          <w:sz w:val="24"/>
          <w:szCs w:val="20"/>
          <w:lang w:eastAsia="en-US"/>
        </w:rPr>
        <w:t>od</w:t>
      </w:r>
      <w:r w:rsidRPr="00A36242">
        <w:rPr>
          <w:rFonts w:ascii="Times New Roman" w:hAnsi="Times New Roman" w:cs="Times New Roman" w:hint="eastAsia"/>
          <w:bCs w:val="0"/>
          <w:caps/>
          <w:kern w:val="0"/>
          <w:sz w:val="24"/>
          <w:szCs w:val="20"/>
          <w:lang w:eastAsia="en-US"/>
        </w:rPr>
        <w:t>uction</w:t>
      </w:r>
    </w:p>
    <w:p w14:paraId="6A1216EF" w14:textId="77777777" w:rsidR="00B94867" w:rsidRPr="00A36242" w:rsidRDefault="006849E5" w:rsidP="00A36242">
      <w:pPr>
        <w:pStyle w:val="Paragraph"/>
        <w:numPr>
          <w:ilvl w:val="1"/>
          <w:numId w:val="0"/>
        </w:numPr>
        <w:ind w:firstLine="284"/>
      </w:pPr>
      <w:r w:rsidRPr="00A36242">
        <w:t xml:space="preserve">With the continuous growth of the global disabled population, the development and application of lower-limb rehabilitation exoskeletons in medical rehabilitation have received widespread attention. </w:t>
      </w:r>
    </w:p>
    <w:p w14:paraId="0479D7B1" w14:textId="0830A265" w:rsidR="00B94867" w:rsidRPr="00A36242" w:rsidRDefault="006849E5" w:rsidP="006C7F5C">
      <w:pPr>
        <w:pStyle w:val="Paragraph"/>
        <w:numPr>
          <w:ilvl w:val="1"/>
          <w:numId w:val="0"/>
        </w:numPr>
        <w:ind w:firstLine="284"/>
        <w:rPr>
          <w:lang w:eastAsia="zh-CN"/>
        </w:rPr>
      </w:pPr>
      <w:r w:rsidRPr="00A36242">
        <w:rPr>
          <w:rFonts w:hint="eastAsia"/>
        </w:rPr>
        <w:t>Lee et al. developed a HEXAR-CR35 exoskeleton system base</w:t>
      </w:r>
      <w:r w:rsidRPr="00A36242">
        <w:rPr>
          <w:rFonts w:hint="eastAsia"/>
        </w:rPr>
        <w:t>d on human-machine interaction (HMI) control. This system provides precise gait rehabilitation intervention for patients with paraplegia and lower limb motor dysfunction through real-time electromyographic signal decoding and joint torque prediction algori</w:t>
      </w:r>
      <w:r w:rsidRPr="00A36242">
        <w:rPr>
          <w:rFonts w:hint="eastAsia"/>
        </w:rPr>
        <w:t xml:space="preserve">thms [1]. The wearable lower limb exoskeleton developed by Israel's Rewalk Robotics Company achieves adaptive adjustment of walking speed by monitoring the patient's center of gravity displacement in real time [2]. </w:t>
      </w:r>
      <w:r w:rsidRPr="00A36242">
        <w:t>However, the current exoskeleton technolo</w:t>
      </w:r>
      <w:r w:rsidRPr="00A36242">
        <w:t>gies face limitations in terms of movement intention recognition accuracy, real-time performance, and environmental adaptability, which restrict their clinical adoption and effectiveness in patient rehabilitation.</w:t>
      </w:r>
    </w:p>
    <w:p w14:paraId="1938633B" w14:textId="77777777" w:rsidR="00B94867" w:rsidRPr="00A36242" w:rsidRDefault="006849E5" w:rsidP="00A36242">
      <w:pPr>
        <w:pStyle w:val="Paragraph"/>
        <w:numPr>
          <w:ilvl w:val="1"/>
          <w:numId w:val="0"/>
        </w:numPr>
        <w:ind w:firstLine="284"/>
      </w:pPr>
      <w:r w:rsidRPr="00A36242">
        <w:rPr>
          <w:rFonts w:hint="eastAsia"/>
        </w:rPr>
        <w:t>To address these challenges, this study sy</w:t>
      </w:r>
      <w:r w:rsidRPr="00A36242">
        <w:rPr>
          <w:rFonts w:hint="eastAsia"/>
        </w:rPr>
        <w:t xml:space="preserve">stematically reviews the latest research progress on motion intention recognition signals for lower limb rehabilitation exoskeletons. The research focuses on single-modal sensing methods based on bioelectrical signals and biomechanical signals, as well as </w:t>
      </w:r>
      <w:r w:rsidRPr="00A36242">
        <w:rPr>
          <w:rFonts w:hint="eastAsia"/>
        </w:rPr>
        <w:t>multimodal fusion technologies. Through detailed analysis of different signal characteristics and fusion approaches, it aims to provide researchers, medical practitioners, and industry experts with systematic research directions and practical methods to en</w:t>
      </w:r>
      <w:r w:rsidRPr="00A36242">
        <w:rPr>
          <w:rFonts w:hint="eastAsia"/>
        </w:rPr>
        <w:t>hance the human-robot interaction performance of lower limb rehabilitation exoskeletons, achieve more efficient and safer rehabilitation training, and facilitate the widespread application of rehabilitation technologies.</w:t>
      </w:r>
    </w:p>
    <w:p w14:paraId="30C1CA7F" w14:textId="47092278" w:rsidR="00B94867" w:rsidRPr="00A36242" w:rsidRDefault="006849E5" w:rsidP="006C7F5C">
      <w:pPr>
        <w:pStyle w:val="1"/>
        <w:keepLines w:val="0"/>
        <w:widowControl/>
        <w:spacing w:before="240" w:after="240" w:line="240" w:lineRule="auto"/>
        <w:jc w:val="center"/>
        <w:rPr>
          <w:rFonts w:ascii="Times New Roman" w:hAnsi="Times New Roman" w:cs="Times New Roman"/>
          <w:bCs w:val="0"/>
          <w:caps/>
          <w:kern w:val="0"/>
          <w:sz w:val="24"/>
          <w:szCs w:val="20"/>
          <w:lang w:eastAsia="en-US"/>
        </w:rPr>
      </w:pPr>
      <w:r w:rsidRPr="00A36242">
        <w:rPr>
          <w:rFonts w:ascii="Times New Roman" w:hAnsi="Times New Roman" w:cs="Times New Roman" w:hint="eastAsia"/>
          <w:bCs w:val="0"/>
          <w:caps/>
          <w:kern w:val="0"/>
          <w:sz w:val="24"/>
          <w:szCs w:val="20"/>
          <w:lang w:eastAsia="en-US"/>
        </w:rPr>
        <w:lastRenderedPageBreak/>
        <w:t>Bioelectricity-based Intention Perc</w:t>
      </w:r>
      <w:r w:rsidRPr="00A36242">
        <w:rPr>
          <w:rFonts w:ascii="Times New Roman" w:hAnsi="Times New Roman" w:cs="Times New Roman" w:hint="eastAsia"/>
          <w:bCs w:val="0"/>
          <w:caps/>
          <w:kern w:val="0"/>
          <w:sz w:val="24"/>
          <w:szCs w:val="20"/>
          <w:lang w:eastAsia="en-US"/>
        </w:rPr>
        <w:t>eption Signals</w:t>
      </w:r>
    </w:p>
    <w:p w14:paraId="776CCEB2" w14:textId="0793AAB9" w:rsidR="00B94867" w:rsidRPr="00A36242" w:rsidRDefault="006849E5" w:rsidP="00A36242">
      <w:pPr>
        <w:pStyle w:val="2"/>
        <w:keepNext/>
        <w:widowControl/>
        <w:numPr>
          <w:ilvl w:val="1"/>
          <w:numId w:val="0"/>
        </w:numPr>
        <w:spacing w:before="240" w:beforeAutospacing="0" w:after="240" w:afterAutospacing="0"/>
        <w:jc w:val="center"/>
        <w:rPr>
          <w:rFonts w:ascii="Times New Roman" w:eastAsiaTheme="minorEastAsia" w:hAnsi="Times New Roman" w:hint="default"/>
          <w:bCs w:val="0"/>
          <w:sz w:val="24"/>
          <w:szCs w:val="20"/>
          <w:lang w:eastAsia="en-US"/>
        </w:rPr>
      </w:pPr>
      <w:r w:rsidRPr="00A36242">
        <w:rPr>
          <w:rFonts w:ascii="Times New Roman" w:eastAsiaTheme="minorEastAsia" w:hAnsi="Times New Roman"/>
          <w:bCs w:val="0"/>
          <w:sz w:val="24"/>
          <w:szCs w:val="20"/>
          <w:lang w:eastAsia="en-US"/>
        </w:rPr>
        <w:t>Electroencephalogram Signals</w:t>
      </w:r>
    </w:p>
    <w:p w14:paraId="4D242C1F" w14:textId="46F92922" w:rsidR="00B94867" w:rsidRPr="00A36242" w:rsidRDefault="006849E5" w:rsidP="006C7F5C">
      <w:pPr>
        <w:pStyle w:val="Paragraph"/>
        <w:numPr>
          <w:ilvl w:val="1"/>
          <w:numId w:val="0"/>
        </w:numPr>
        <w:ind w:firstLine="284"/>
        <w:rPr>
          <w:lang w:eastAsia="zh-CN"/>
        </w:rPr>
      </w:pPr>
      <w:r w:rsidRPr="00A36242">
        <w:rPr>
          <w:rFonts w:hint="eastAsia"/>
        </w:rPr>
        <w:t>Electroencephalography (EEG), an electrophysiological monitoring method capturing postsynaptic potential summation in cerebral cortical neurons, reflects synchronized activities of neuronal populations in the bra</w:t>
      </w:r>
      <w:r w:rsidRPr="00A36242">
        <w:rPr>
          <w:rFonts w:hint="eastAsia"/>
        </w:rPr>
        <w:t>in. This technique has emerged as a vital monitoring tool in neuroengineering due to its non-invasive nature, cost-effectiveness, and portability advantages.</w:t>
      </w:r>
    </w:p>
    <w:p w14:paraId="5F49DF41" w14:textId="3BF84198" w:rsidR="00B94867" w:rsidRPr="00A36242" w:rsidRDefault="006849E5" w:rsidP="006C7F5C">
      <w:pPr>
        <w:pStyle w:val="Paragraph"/>
        <w:numPr>
          <w:ilvl w:val="1"/>
          <w:numId w:val="0"/>
        </w:numPr>
        <w:ind w:firstLine="284"/>
        <w:rPr>
          <w:lang w:eastAsia="zh-CN"/>
        </w:rPr>
      </w:pPr>
      <w:r w:rsidRPr="00A36242">
        <w:rPr>
          <w:rFonts w:hint="eastAsia"/>
        </w:rPr>
        <w:t>EEG signal processing typically involves four stages: data acquisition, preprocessing, feature ext</w:t>
      </w:r>
      <w:r w:rsidRPr="00A36242">
        <w:rPr>
          <w:rFonts w:hint="eastAsia"/>
        </w:rPr>
        <w:t>raction, and classification. For lower-limb exoskeleton applications, EEG data sources primarily include public datasets, custom-built datasets, or online acquisition platforms. Given that EEG signals inherently contain various noise components that direct</w:t>
      </w:r>
      <w:r w:rsidRPr="00A36242">
        <w:rPr>
          <w:rFonts w:hint="eastAsia"/>
        </w:rPr>
        <w:t>ly impact exoskeleton control effectiveness, signal preprocessing becomes indispensable. Standard preprocessing workflows generally encompass re-referencing, filtering, segmentation, artifact removal (including bad trial/channel elimination), and normaliza</w:t>
      </w:r>
      <w:r w:rsidRPr="00A36242">
        <w:rPr>
          <w:rFonts w:hint="eastAsia"/>
        </w:rPr>
        <w:t>tion. Current practice predominantly employs fourth-order Butterworth bandpass filters to mitigate baseline drift and electromyographic interference. For artifact suppression, independent component analysis (ICA) has become the principal method for address</w:t>
      </w:r>
      <w:r w:rsidRPr="00A36242">
        <w:rPr>
          <w:rFonts w:hint="eastAsia"/>
        </w:rPr>
        <w:t>ing motion-induced artifacts, ocular artifacts, and power line interference. Regarding channel optimization, the nonlinear relationship between motion intent recognition performance and channel count necessitates strategic channel selection. Long et al. im</w:t>
      </w:r>
      <w:r w:rsidRPr="00A36242">
        <w:rPr>
          <w:rFonts w:hint="eastAsia"/>
        </w:rPr>
        <w:t>plemented an L1-norm regularized heuristic algorithm for feature channel optimization, effectively reducing computational complexity while maintaining classification accuracy</w:t>
      </w:r>
      <w:r w:rsidR="003D1F81">
        <w:rPr>
          <w:rFonts w:hint="eastAsia"/>
          <w:lang w:eastAsia="zh-CN"/>
        </w:rPr>
        <w:t xml:space="preserve"> </w:t>
      </w:r>
      <w:r w:rsidR="003D1F81" w:rsidRPr="003D1F81">
        <w:rPr>
          <w:lang w:eastAsia="zh-CN"/>
        </w:rPr>
        <w:t>[3]</w:t>
      </w:r>
      <w:r w:rsidRPr="00A36242">
        <w:rPr>
          <w:rFonts w:hint="eastAsia"/>
        </w:rPr>
        <w:t>.</w:t>
      </w:r>
    </w:p>
    <w:p w14:paraId="384C8D68" w14:textId="121CC6D4" w:rsidR="00B94867" w:rsidRPr="00A36242" w:rsidRDefault="006849E5" w:rsidP="006C7F5C">
      <w:pPr>
        <w:pStyle w:val="Paragraph"/>
        <w:numPr>
          <w:ilvl w:val="1"/>
          <w:numId w:val="0"/>
        </w:numPr>
        <w:ind w:firstLine="284"/>
        <w:rPr>
          <w:lang w:eastAsia="zh-CN"/>
        </w:rPr>
      </w:pPr>
      <w:r w:rsidRPr="00A36242">
        <w:rPr>
          <w:rFonts w:hint="eastAsia"/>
        </w:rPr>
        <w:t>Feature extraction serves as a critical phase in EEG processing, enabling th</w:t>
      </w:r>
      <w:r w:rsidRPr="00A36242">
        <w:rPr>
          <w:rFonts w:hint="eastAsia"/>
        </w:rPr>
        <w:t>e distillation of discriminative information from raw signals to characterize cortical activation patterns. Common spatial pattern (CSP) and its variants remain predominant in current implementations. Emerging techniques such as shapelet-based algorithms a</w:t>
      </w:r>
      <w:r w:rsidRPr="00A36242">
        <w:rPr>
          <w:rFonts w:hint="eastAsia"/>
        </w:rPr>
        <w:t>nd Riemannian geometry approaches demonstrate significant potential for lower-limb exoskeleton motion intent recognition.</w:t>
      </w:r>
    </w:p>
    <w:p w14:paraId="332CFE62" w14:textId="77777777" w:rsidR="00B94867" w:rsidRPr="00A36242" w:rsidRDefault="006849E5" w:rsidP="00A36242">
      <w:pPr>
        <w:pStyle w:val="Paragraph"/>
        <w:numPr>
          <w:ilvl w:val="1"/>
          <w:numId w:val="0"/>
        </w:numPr>
        <w:ind w:firstLine="284"/>
      </w:pPr>
      <w:r w:rsidRPr="00A36242">
        <w:rPr>
          <w:rFonts w:hint="eastAsia"/>
        </w:rPr>
        <w:t>In the classification stage, contemporary research predominantly adopts hybrid paradigms combining traditional machine learning with d</w:t>
      </w:r>
      <w:r w:rsidRPr="00A36242">
        <w:rPr>
          <w:rFonts w:hint="eastAsia"/>
        </w:rPr>
        <w:t>eep learning architectures to enhance average classification accuracy (ACA) for limb movement signals. A comprehensive summary of current EEG classification methodologies is presented in Table 1.</w:t>
      </w:r>
    </w:p>
    <w:p w14:paraId="78AE4719" w14:textId="003A9F6D" w:rsidR="00B94867" w:rsidRPr="006C7F5C" w:rsidRDefault="006C7F5C" w:rsidP="006C7F5C">
      <w:pPr>
        <w:pStyle w:val="TableCaption"/>
        <w:numPr>
          <w:ilvl w:val="1"/>
          <w:numId w:val="0"/>
        </w:numPr>
        <w:rPr>
          <w:bCs/>
        </w:rPr>
      </w:pPr>
      <w:r w:rsidRPr="006C7F5C">
        <w:rPr>
          <w:b/>
        </w:rPr>
        <w:t xml:space="preserve">TABLE </w:t>
      </w:r>
      <w:r w:rsidRPr="006C7F5C">
        <w:rPr>
          <w:rFonts w:hint="eastAsia"/>
          <w:b/>
        </w:rPr>
        <w:t>1</w:t>
      </w:r>
      <w:r>
        <w:rPr>
          <w:rFonts w:hint="eastAsia"/>
          <w:b/>
          <w:lang w:eastAsia="zh-CN"/>
        </w:rPr>
        <w:t>.</w:t>
      </w:r>
      <w:r w:rsidRPr="006C7F5C">
        <w:rPr>
          <w:rFonts w:hint="eastAsia"/>
          <w:bCs/>
        </w:rPr>
        <w:t xml:space="preserve"> Research on EEG Signal Classification</w:t>
      </w:r>
    </w:p>
    <w:tbl>
      <w:tblPr>
        <w:tblStyle w:val="ad"/>
        <w:tblW w:w="9005" w:type="dxa"/>
        <w:jc w:val="center"/>
        <w:tblBorders>
          <w:top w:val="single" w:sz="6"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1973"/>
        <w:gridCol w:w="1717"/>
        <w:gridCol w:w="4752"/>
      </w:tblGrid>
      <w:tr w:rsidR="00B94867" w:rsidRPr="006C7F5C" w14:paraId="68010B83" w14:textId="77777777" w:rsidTr="006C7F5C">
        <w:trPr>
          <w:trHeight w:val="273"/>
          <w:jc w:val="center"/>
        </w:trPr>
        <w:tc>
          <w:tcPr>
            <w:tcW w:w="563" w:type="dxa"/>
            <w:tcBorders>
              <w:top w:val="single" w:sz="12" w:space="0" w:color="auto"/>
              <w:bottom w:val="single" w:sz="6" w:space="0" w:color="auto"/>
            </w:tcBorders>
          </w:tcPr>
          <w:p w14:paraId="3BC7F8F9" w14:textId="77777777" w:rsidR="00B94867" w:rsidRPr="006C7F5C" w:rsidRDefault="006849E5">
            <w:pPr>
              <w:numPr>
                <w:ilvl w:val="1"/>
                <w:numId w:val="0"/>
              </w:numPr>
              <w:spacing w:line="300" w:lineRule="auto"/>
              <w:jc w:val="center"/>
              <w:rPr>
                <w:rFonts w:ascii="Times New Roman" w:eastAsia="宋体" w:hAnsi="Times New Roman" w:cs="Times New Roman"/>
                <w:b/>
                <w:bCs/>
                <w:sz w:val="20"/>
                <w:szCs w:val="20"/>
                <w:shd w:val="clear" w:color="auto" w:fill="FFFFFF"/>
              </w:rPr>
            </w:pPr>
            <w:r w:rsidRPr="006C7F5C">
              <w:rPr>
                <w:rFonts w:ascii="Times New Roman" w:eastAsia="宋体" w:hAnsi="Times New Roman" w:cs="Times New Roman"/>
                <w:b/>
                <w:bCs/>
                <w:sz w:val="20"/>
                <w:szCs w:val="20"/>
                <w:shd w:val="clear" w:color="auto" w:fill="FFFFFF"/>
              </w:rPr>
              <w:t>Ref</w:t>
            </w:r>
          </w:p>
        </w:tc>
        <w:tc>
          <w:tcPr>
            <w:tcW w:w="1973" w:type="dxa"/>
            <w:tcBorders>
              <w:top w:val="single" w:sz="12" w:space="0" w:color="auto"/>
              <w:bottom w:val="single" w:sz="6" w:space="0" w:color="auto"/>
            </w:tcBorders>
          </w:tcPr>
          <w:p w14:paraId="30F8E2BF" w14:textId="77777777" w:rsidR="00B94867" w:rsidRPr="006C7F5C" w:rsidRDefault="006849E5">
            <w:pPr>
              <w:numPr>
                <w:ilvl w:val="1"/>
                <w:numId w:val="0"/>
              </w:numPr>
              <w:spacing w:line="300" w:lineRule="auto"/>
              <w:jc w:val="center"/>
              <w:rPr>
                <w:rFonts w:ascii="Times New Roman" w:eastAsia="宋体" w:hAnsi="Times New Roman" w:cs="Times New Roman"/>
                <w:b/>
                <w:bCs/>
                <w:sz w:val="20"/>
                <w:szCs w:val="20"/>
                <w:shd w:val="clear" w:color="auto" w:fill="FFFFFF"/>
              </w:rPr>
            </w:pPr>
            <w:r w:rsidRPr="006C7F5C">
              <w:rPr>
                <w:rFonts w:ascii="Times New Roman" w:eastAsia="宋体" w:hAnsi="Times New Roman" w:cs="Times New Roman"/>
                <w:b/>
                <w:bCs/>
                <w:sz w:val="20"/>
                <w:szCs w:val="20"/>
                <w:shd w:val="clear" w:color="auto" w:fill="FFFFFF"/>
              </w:rPr>
              <w:t>Recognition method</w:t>
            </w:r>
          </w:p>
        </w:tc>
        <w:tc>
          <w:tcPr>
            <w:tcW w:w="1717" w:type="dxa"/>
            <w:tcBorders>
              <w:top w:val="single" w:sz="12" w:space="0" w:color="auto"/>
              <w:bottom w:val="single" w:sz="6" w:space="0" w:color="auto"/>
            </w:tcBorders>
          </w:tcPr>
          <w:p w14:paraId="422417FB" w14:textId="77777777" w:rsidR="00B94867" w:rsidRPr="006C7F5C" w:rsidRDefault="006849E5">
            <w:pPr>
              <w:numPr>
                <w:ilvl w:val="1"/>
                <w:numId w:val="0"/>
              </w:numPr>
              <w:spacing w:line="300" w:lineRule="auto"/>
              <w:jc w:val="center"/>
              <w:rPr>
                <w:rFonts w:ascii="Times New Roman" w:eastAsia="宋体" w:hAnsi="Times New Roman" w:cs="Times New Roman"/>
                <w:b/>
                <w:bCs/>
                <w:sz w:val="20"/>
                <w:szCs w:val="20"/>
                <w:shd w:val="clear" w:color="auto" w:fill="FFFFFF"/>
              </w:rPr>
            </w:pPr>
            <w:r w:rsidRPr="006C7F5C">
              <w:rPr>
                <w:rFonts w:ascii="Times New Roman" w:eastAsia="宋体" w:hAnsi="Times New Roman" w:cs="Times New Roman"/>
                <w:b/>
                <w:bCs/>
                <w:sz w:val="20"/>
                <w:szCs w:val="20"/>
                <w:shd w:val="clear" w:color="auto" w:fill="FFFFFF"/>
              </w:rPr>
              <w:t>Result</w:t>
            </w:r>
          </w:p>
        </w:tc>
        <w:tc>
          <w:tcPr>
            <w:tcW w:w="4752" w:type="dxa"/>
            <w:tcBorders>
              <w:top w:val="single" w:sz="12" w:space="0" w:color="auto"/>
              <w:bottom w:val="single" w:sz="6" w:space="0" w:color="auto"/>
            </w:tcBorders>
          </w:tcPr>
          <w:p w14:paraId="3F277D77" w14:textId="6E2B44CC" w:rsidR="00B94867" w:rsidRPr="006C7F5C" w:rsidRDefault="006C7F5C">
            <w:pPr>
              <w:numPr>
                <w:ilvl w:val="1"/>
                <w:numId w:val="0"/>
              </w:numPr>
              <w:spacing w:line="300" w:lineRule="auto"/>
              <w:jc w:val="center"/>
              <w:rPr>
                <w:rFonts w:ascii="Times New Roman" w:eastAsia="宋体" w:hAnsi="Times New Roman" w:cs="Times New Roman"/>
                <w:b/>
                <w:bCs/>
                <w:sz w:val="20"/>
                <w:szCs w:val="20"/>
                <w:shd w:val="clear" w:color="auto" w:fill="FFFFFF"/>
              </w:rPr>
            </w:pPr>
            <w:r>
              <w:rPr>
                <w:rFonts w:ascii="Times New Roman" w:eastAsia="宋体" w:hAnsi="Times New Roman" w:cs="Times New Roman" w:hint="eastAsia"/>
                <w:b/>
                <w:bCs/>
                <w:sz w:val="20"/>
                <w:szCs w:val="20"/>
                <w:shd w:val="clear" w:color="auto" w:fill="FFFFFF"/>
              </w:rPr>
              <w:t>Summary</w:t>
            </w:r>
          </w:p>
        </w:tc>
      </w:tr>
      <w:tr w:rsidR="00B94867" w:rsidRPr="006C7F5C" w14:paraId="3B9209F9" w14:textId="77777777" w:rsidTr="006C7F5C">
        <w:trPr>
          <w:trHeight w:val="154"/>
          <w:jc w:val="center"/>
        </w:trPr>
        <w:tc>
          <w:tcPr>
            <w:tcW w:w="563" w:type="dxa"/>
            <w:tcBorders>
              <w:top w:val="single" w:sz="6" w:space="0" w:color="auto"/>
            </w:tcBorders>
            <w:vAlign w:val="center"/>
          </w:tcPr>
          <w:p w14:paraId="3C504D55" w14:textId="77777777" w:rsidR="00B94867" w:rsidRPr="006C7F5C" w:rsidRDefault="006849E5">
            <w:pPr>
              <w:numPr>
                <w:ilvl w:val="1"/>
                <w:numId w:val="0"/>
              </w:numPr>
              <w:spacing w:line="300" w:lineRule="auto"/>
              <w:jc w:val="center"/>
              <w:rPr>
                <w:rFonts w:ascii="Times New Roman" w:eastAsia="宋体" w:hAnsi="Times New Roman" w:cs="Times New Roman"/>
                <w:sz w:val="20"/>
                <w:szCs w:val="20"/>
                <w:shd w:val="clear" w:color="auto" w:fill="FFFFFF"/>
              </w:rPr>
            </w:pPr>
            <w:r w:rsidRPr="006C7F5C">
              <w:rPr>
                <w:rFonts w:ascii="Times New Roman" w:eastAsia="宋体" w:hAnsi="Times New Roman" w:cs="Times New Roman"/>
                <w:sz w:val="20"/>
                <w:szCs w:val="20"/>
                <w:shd w:val="clear" w:color="auto" w:fill="FFFFFF"/>
              </w:rPr>
              <w:t>[4]</w:t>
            </w:r>
          </w:p>
        </w:tc>
        <w:tc>
          <w:tcPr>
            <w:tcW w:w="1973" w:type="dxa"/>
            <w:tcBorders>
              <w:top w:val="single" w:sz="6" w:space="0" w:color="auto"/>
            </w:tcBorders>
            <w:vAlign w:val="center"/>
          </w:tcPr>
          <w:p w14:paraId="5FE9F52E" w14:textId="77777777" w:rsidR="00B94867" w:rsidRPr="006C7F5C" w:rsidRDefault="006849E5">
            <w:pPr>
              <w:numPr>
                <w:ilvl w:val="1"/>
                <w:numId w:val="0"/>
              </w:numPr>
              <w:spacing w:line="300" w:lineRule="auto"/>
              <w:jc w:val="center"/>
              <w:rPr>
                <w:rFonts w:ascii="Times New Roman" w:eastAsia="宋体" w:hAnsi="Times New Roman" w:cs="Times New Roman"/>
                <w:sz w:val="20"/>
                <w:szCs w:val="20"/>
                <w:shd w:val="clear" w:color="auto" w:fill="FFFFFF"/>
              </w:rPr>
            </w:pPr>
            <w:r w:rsidRPr="006C7F5C">
              <w:rPr>
                <w:rFonts w:ascii="Times New Roman" w:eastAsia="宋体" w:hAnsi="Times New Roman" w:cs="Times New Roman"/>
                <w:sz w:val="20"/>
                <w:szCs w:val="20"/>
                <w:shd w:val="clear" w:color="auto" w:fill="FFFFFF"/>
              </w:rPr>
              <w:t>SVM</w:t>
            </w:r>
          </w:p>
        </w:tc>
        <w:tc>
          <w:tcPr>
            <w:tcW w:w="1717" w:type="dxa"/>
            <w:tcBorders>
              <w:top w:val="single" w:sz="6" w:space="0" w:color="auto"/>
            </w:tcBorders>
            <w:vAlign w:val="center"/>
          </w:tcPr>
          <w:p w14:paraId="07414135" w14:textId="77777777" w:rsidR="00B94867" w:rsidRPr="006C7F5C" w:rsidRDefault="006849E5">
            <w:pPr>
              <w:numPr>
                <w:ilvl w:val="1"/>
                <w:numId w:val="0"/>
              </w:numPr>
              <w:spacing w:line="300" w:lineRule="auto"/>
              <w:jc w:val="center"/>
              <w:rPr>
                <w:rFonts w:ascii="Times New Roman" w:eastAsia="宋体" w:hAnsi="Times New Roman" w:cs="Times New Roman"/>
                <w:sz w:val="20"/>
                <w:szCs w:val="20"/>
                <w:shd w:val="clear" w:color="auto" w:fill="FFFFFF"/>
              </w:rPr>
            </w:pPr>
            <w:r w:rsidRPr="006C7F5C">
              <w:rPr>
                <w:rFonts w:ascii="Times New Roman" w:eastAsia="宋体" w:hAnsi="Times New Roman" w:cs="Times New Roman"/>
                <w:sz w:val="20"/>
                <w:szCs w:val="20"/>
                <w:shd w:val="clear" w:color="auto" w:fill="FFFFFF"/>
              </w:rPr>
              <w:t>(ACA)84.51%</w:t>
            </w:r>
            <w:r w:rsidRPr="006C7F5C">
              <w:rPr>
                <w:rFonts w:ascii="Times New Roman" w:eastAsia="宋体" w:hAnsi="Times New Roman" w:cs="Times New Roman"/>
                <w:sz w:val="20"/>
                <w:szCs w:val="20"/>
                <w:shd w:val="clear" w:color="auto" w:fill="FFFFFF"/>
              </w:rPr>
              <w:t>，</w:t>
            </w:r>
            <w:r w:rsidRPr="006C7F5C">
              <w:rPr>
                <w:rFonts w:ascii="Times New Roman" w:eastAsia="宋体" w:hAnsi="Times New Roman" w:cs="Times New Roman"/>
                <w:sz w:val="20"/>
                <w:szCs w:val="20"/>
                <w:shd w:val="clear" w:color="auto" w:fill="FFFFFF"/>
              </w:rPr>
              <w:t>84.10%</w:t>
            </w:r>
            <w:r w:rsidRPr="006C7F5C">
              <w:rPr>
                <w:rFonts w:ascii="Times New Roman" w:eastAsia="宋体" w:hAnsi="Times New Roman" w:cs="Times New Roman"/>
                <w:sz w:val="20"/>
                <w:szCs w:val="20"/>
                <w:shd w:val="clear" w:color="auto" w:fill="FFFFFF"/>
              </w:rPr>
              <w:t>，</w:t>
            </w:r>
            <w:r w:rsidRPr="006C7F5C">
              <w:rPr>
                <w:rFonts w:ascii="Times New Roman" w:eastAsia="宋体" w:hAnsi="Times New Roman" w:cs="Times New Roman"/>
                <w:sz w:val="20"/>
                <w:szCs w:val="20"/>
                <w:shd w:val="clear" w:color="auto" w:fill="FFFFFF"/>
              </w:rPr>
              <w:t>73.21%</w:t>
            </w:r>
          </w:p>
        </w:tc>
        <w:tc>
          <w:tcPr>
            <w:tcW w:w="4752" w:type="dxa"/>
            <w:tcBorders>
              <w:top w:val="single" w:sz="6" w:space="0" w:color="auto"/>
            </w:tcBorders>
            <w:vAlign w:val="center"/>
          </w:tcPr>
          <w:p w14:paraId="3A50D477" w14:textId="0FAE3B87" w:rsidR="00B94867" w:rsidRPr="006C7F5C" w:rsidRDefault="006849E5" w:rsidP="006C7F5C">
            <w:pPr>
              <w:numPr>
                <w:ilvl w:val="1"/>
                <w:numId w:val="0"/>
              </w:numPr>
              <w:spacing w:line="300" w:lineRule="auto"/>
              <w:jc w:val="center"/>
              <w:rPr>
                <w:rFonts w:ascii="Times New Roman" w:eastAsia="宋体" w:hAnsi="Times New Roman" w:cs="Times New Roman"/>
                <w:sz w:val="20"/>
                <w:szCs w:val="20"/>
                <w:shd w:val="clear" w:color="auto" w:fill="FFFFFF"/>
              </w:rPr>
            </w:pPr>
            <w:r w:rsidRPr="006C7F5C">
              <w:rPr>
                <w:rFonts w:ascii="Times New Roman" w:eastAsia="宋体" w:hAnsi="Times New Roman" w:cs="Times New Roman"/>
                <w:sz w:val="20"/>
                <w:szCs w:val="20"/>
                <w:shd w:val="clear" w:color="auto" w:fill="FFFFFF"/>
              </w:rPr>
              <w:t>The extracted feature vectors are subsequently fed into an SVM classifier for motor imagery task recognition.</w:t>
            </w:r>
          </w:p>
        </w:tc>
      </w:tr>
      <w:tr w:rsidR="00B94867" w:rsidRPr="006C7F5C" w14:paraId="67D0BE39" w14:textId="77777777" w:rsidTr="006C7F5C">
        <w:trPr>
          <w:trHeight w:val="503"/>
          <w:jc w:val="center"/>
        </w:trPr>
        <w:tc>
          <w:tcPr>
            <w:tcW w:w="563" w:type="dxa"/>
            <w:vAlign w:val="center"/>
          </w:tcPr>
          <w:p w14:paraId="263B9507" w14:textId="77777777" w:rsidR="00B94867" w:rsidRPr="006C7F5C" w:rsidRDefault="006849E5">
            <w:pPr>
              <w:numPr>
                <w:ilvl w:val="1"/>
                <w:numId w:val="0"/>
              </w:numPr>
              <w:spacing w:line="300" w:lineRule="auto"/>
              <w:jc w:val="center"/>
              <w:rPr>
                <w:rFonts w:ascii="Times New Roman" w:eastAsia="宋体" w:hAnsi="Times New Roman" w:cs="Times New Roman"/>
                <w:sz w:val="20"/>
                <w:szCs w:val="20"/>
                <w:shd w:val="clear" w:color="auto" w:fill="FFFFFF"/>
              </w:rPr>
            </w:pPr>
            <w:r w:rsidRPr="006C7F5C">
              <w:rPr>
                <w:rFonts w:ascii="Times New Roman" w:eastAsia="宋体" w:hAnsi="Times New Roman" w:cs="Times New Roman"/>
                <w:sz w:val="20"/>
                <w:szCs w:val="20"/>
                <w:shd w:val="clear" w:color="auto" w:fill="FFFFFF"/>
              </w:rPr>
              <w:t>[5]</w:t>
            </w:r>
          </w:p>
        </w:tc>
        <w:tc>
          <w:tcPr>
            <w:tcW w:w="1973" w:type="dxa"/>
            <w:vAlign w:val="center"/>
          </w:tcPr>
          <w:p w14:paraId="73CD1623" w14:textId="77777777" w:rsidR="00B94867" w:rsidRPr="006C7F5C" w:rsidRDefault="006849E5">
            <w:pPr>
              <w:numPr>
                <w:ilvl w:val="1"/>
                <w:numId w:val="0"/>
              </w:numPr>
              <w:spacing w:line="300" w:lineRule="auto"/>
              <w:jc w:val="center"/>
              <w:rPr>
                <w:rFonts w:ascii="Times New Roman" w:eastAsia="宋体" w:hAnsi="Times New Roman" w:cs="Times New Roman"/>
                <w:sz w:val="20"/>
                <w:szCs w:val="20"/>
                <w:shd w:val="clear" w:color="auto" w:fill="FFFFFF"/>
              </w:rPr>
            </w:pPr>
            <w:r w:rsidRPr="006C7F5C">
              <w:rPr>
                <w:rFonts w:ascii="Times New Roman" w:eastAsia="宋体" w:hAnsi="Times New Roman" w:cs="Times New Roman"/>
                <w:sz w:val="20"/>
                <w:szCs w:val="20"/>
                <w:shd w:val="clear" w:color="auto" w:fill="FFFFFF"/>
              </w:rPr>
              <w:t>KNN+DAGSVM</w:t>
            </w:r>
          </w:p>
        </w:tc>
        <w:tc>
          <w:tcPr>
            <w:tcW w:w="1717" w:type="dxa"/>
            <w:vAlign w:val="center"/>
          </w:tcPr>
          <w:p w14:paraId="4432D498" w14:textId="77777777" w:rsidR="00B94867" w:rsidRPr="006C7F5C" w:rsidRDefault="006849E5">
            <w:pPr>
              <w:numPr>
                <w:ilvl w:val="1"/>
                <w:numId w:val="0"/>
              </w:numPr>
              <w:spacing w:line="300" w:lineRule="auto"/>
              <w:jc w:val="center"/>
              <w:rPr>
                <w:rFonts w:ascii="Times New Roman" w:eastAsia="宋体" w:hAnsi="Times New Roman" w:cs="Times New Roman"/>
                <w:sz w:val="20"/>
                <w:szCs w:val="20"/>
                <w:shd w:val="clear" w:color="auto" w:fill="FFFFFF"/>
              </w:rPr>
            </w:pPr>
            <w:r w:rsidRPr="006C7F5C">
              <w:rPr>
                <w:rFonts w:ascii="Times New Roman" w:eastAsia="宋体" w:hAnsi="Times New Roman" w:cs="Times New Roman"/>
                <w:sz w:val="20"/>
                <w:szCs w:val="20"/>
                <w:shd w:val="clear" w:color="auto" w:fill="FFFFFF"/>
              </w:rPr>
              <w:t>(ACA 95.00%</w:t>
            </w:r>
          </w:p>
        </w:tc>
        <w:tc>
          <w:tcPr>
            <w:tcW w:w="4752" w:type="dxa"/>
            <w:vAlign w:val="center"/>
          </w:tcPr>
          <w:p w14:paraId="37BFAC33" w14:textId="77777777" w:rsidR="00B94867" w:rsidRPr="006C7F5C" w:rsidRDefault="006849E5">
            <w:pPr>
              <w:numPr>
                <w:ilvl w:val="1"/>
                <w:numId w:val="0"/>
              </w:numPr>
              <w:spacing w:line="300" w:lineRule="auto"/>
              <w:jc w:val="center"/>
              <w:rPr>
                <w:rFonts w:ascii="Times New Roman" w:eastAsia="宋体" w:hAnsi="Times New Roman" w:cs="Times New Roman"/>
                <w:sz w:val="20"/>
                <w:szCs w:val="20"/>
                <w:shd w:val="clear" w:color="auto" w:fill="FFFFFF"/>
              </w:rPr>
            </w:pPr>
            <w:r w:rsidRPr="006C7F5C">
              <w:rPr>
                <w:rFonts w:ascii="Times New Roman" w:eastAsia="宋体" w:hAnsi="Times New Roman" w:cs="Times New Roman"/>
                <w:sz w:val="20"/>
                <w:szCs w:val="20"/>
                <w:shd w:val="clear" w:color="auto" w:fill="FFFFFF"/>
              </w:rPr>
              <w:t xml:space="preserve">A hybrid approach integrating KNN with DAG-SVM </w:t>
            </w:r>
            <w:r w:rsidRPr="006C7F5C">
              <w:rPr>
                <w:rFonts w:ascii="Times New Roman" w:eastAsia="宋体" w:hAnsi="Times New Roman" w:cs="Times New Roman"/>
                <w:sz w:val="20"/>
                <w:szCs w:val="20"/>
                <w:shd w:val="clear" w:color="auto" w:fill="FFFFFF"/>
              </w:rPr>
              <w:t>demonstrates superior average classification accuracy compared to individual baseline methods.</w:t>
            </w:r>
          </w:p>
        </w:tc>
      </w:tr>
      <w:tr w:rsidR="00B94867" w:rsidRPr="006C7F5C" w14:paraId="1B2B60D1" w14:textId="77777777" w:rsidTr="006C7F5C">
        <w:trPr>
          <w:trHeight w:val="1132"/>
          <w:jc w:val="center"/>
        </w:trPr>
        <w:tc>
          <w:tcPr>
            <w:tcW w:w="563" w:type="dxa"/>
            <w:vAlign w:val="center"/>
          </w:tcPr>
          <w:p w14:paraId="3E51CE05" w14:textId="77777777" w:rsidR="00B94867" w:rsidRPr="006C7F5C" w:rsidRDefault="006849E5">
            <w:pPr>
              <w:numPr>
                <w:ilvl w:val="1"/>
                <w:numId w:val="0"/>
              </w:numPr>
              <w:spacing w:line="300" w:lineRule="auto"/>
              <w:jc w:val="center"/>
              <w:rPr>
                <w:rFonts w:ascii="Times New Roman" w:eastAsia="宋体" w:hAnsi="Times New Roman" w:cs="Times New Roman"/>
                <w:sz w:val="20"/>
                <w:szCs w:val="20"/>
                <w:shd w:val="clear" w:color="auto" w:fill="FFFFFF"/>
              </w:rPr>
            </w:pPr>
            <w:r w:rsidRPr="006C7F5C">
              <w:rPr>
                <w:rFonts w:ascii="Times New Roman" w:eastAsia="宋体" w:hAnsi="Times New Roman" w:cs="Times New Roman"/>
                <w:sz w:val="20"/>
                <w:szCs w:val="20"/>
                <w:shd w:val="clear" w:color="auto" w:fill="FFFFFF"/>
              </w:rPr>
              <w:t>[6]</w:t>
            </w:r>
          </w:p>
        </w:tc>
        <w:tc>
          <w:tcPr>
            <w:tcW w:w="1973" w:type="dxa"/>
            <w:vAlign w:val="center"/>
          </w:tcPr>
          <w:p w14:paraId="319DCC0C" w14:textId="77777777" w:rsidR="00B94867" w:rsidRPr="006C7F5C" w:rsidRDefault="006849E5">
            <w:pPr>
              <w:numPr>
                <w:ilvl w:val="1"/>
                <w:numId w:val="0"/>
              </w:numPr>
              <w:spacing w:line="300" w:lineRule="auto"/>
              <w:jc w:val="center"/>
              <w:rPr>
                <w:rFonts w:ascii="Times New Roman" w:eastAsia="宋体" w:hAnsi="Times New Roman" w:cs="Times New Roman"/>
                <w:sz w:val="20"/>
                <w:szCs w:val="20"/>
                <w:shd w:val="clear" w:color="auto" w:fill="FFFFFF"/>
              </w:rPr>
            </w:pPr>
            <w:r w:rsidRPr="006C7F5C">
              <w:rPr>
                <w:rFonts w:ascii="Times New Roman" w:eastAsia="宋体" w:hAnsi="Times New Roman" w:cs="Times New Roman"/>
                <w:sz w:val="20"/>
                <w:szCs w:val="20"/>
                <w:shd w:val="clear" w:color="auto" w:fill="FFFFFF"/>
              </w:rPr>
              <w:t>CNN+LSTM</w:t>
            </w:r>
          </w:p>
        </w:tc>
        <w:tc>
          <w:tcPr>
            <w:tcW w:w="1717" w:type="dxa"/>
            <w:vAlign w:val="center"/>
          </w:tcPr>
          <w:p w14:paraId="0C7AAB9B" w14:textId="5139584E" w:rsidR="00B94867" w:rsidRPr="006C7F5C" w:rsidRDefault="006C7F5C">
            <w:pPr>
              <w:numPr>
                <w:ilvl w:val="1"/>
                <w:numId w:val="0"/>
              </w:numPr>
              <w:spacing w:line="300" w:lineRule="auto"/>
              <w:jc w:val="center"/>
              <w:rPr>
                <w:rFonts w:ascii="Times New Roman" w:eastAsia="宋体" w:hAnsi="Times New Roman" w:cs="Times New Roman"/>
                <w:sz w:val="20"/>
                <w:szCs w:val="20"/>
                <w:shd w:val="clear" w:color="auto" w:fill="FFFFFF"/>
              </w:rPr>
            </w:pPr>
            <w:r>
              <w:rPr>
                <w:rFonts w:ascii="Times New Roman" w:eastAsia="宋体" w:hAnsi="Times New Roman" w:cs="Times New Roman" w:hint="eastAsia"/>
                <w:sz w:val="20"/>
                <w:szCs w:val="20"/>
                <w:shd w:val="clear" w:color="auto" w:fill="FFFFFF"/>
              </w:rPr>
              <w:t>-</w:t>
            </w:r>
          </w:p>
        </w:tc>
        <w:tc>
          <w:tcPr>
            <w:tcW w:w="4752" w:type="dxa"/>
            <w:vAlign w:val="center"/>
          </w:tcPr>
          <w:p w14:paraId="693C4B61" w14:textId="77777777" w:rsidR="00B94867" w:rsidRPr="006C7F5C" w:rsidRDefault="006849E5">
            <w:pPr>
              <w:numPr>
                <w:ilvl w:val="1"/>
                <w:numId w:val="0"/>
              </w:numPr>
              <w:spacing w:line="300" w:lineRule="auto"/>
              <w:jc w:val="center"/>
              <w:rPr>
                <w:rFonts w:ascii="Times New Roman" w:eastAsia="宋体" w:hAnsi="Times New Roman" w:cs="Times New Roman"/>
                <w:sz w:val="20"/>
                <w:szCs w:val="20"/>
                <w:shd w:val="clear" w:color="auto" w:fill="FFFFFF"/>
              </w:rPr>
            </w:pPr>
            <w:r w:rsidRPr="006C7F5C">
              <w:rPr>
                <w:rFonts w:ascii="Times New Roman" w:eastAsia="宋体" w:hAnsi="Times New Roman" w:cs="Times New Roman"/>
                <w:sz w:val="20"/>
                <w:szCs w:val="20"/>
                <w:shd w:val="clear" w:color="auto" w:fill="FFFFFF"/>
              </w:rPr>
              <w:t xml:space="preserve">Proposing an attention-enhanced CNN-LSTM architecture that outperforms three comparative deep learning models (Bi-LSTM, CNN-Bi-LSTM, and </w:t>
            </w:r>
            <w:r w:rsidRPr="006C7F5C">
              <w:rPr>
                <w:rFonts w:ascii="Times New Roman" w:eastAsia="宋体" w:hAnsi="Times New Roman" w:cs="Times New Roman"/>
                <w:sz w:val="20"/>
                <w:szCs w:val="20"/>
                <w:shd w:val="clear" w:color="auto" w:fill="FFFFFF"/>
              </w:rPr>
              <w:t>CNN-LSTM) in generalizability, adaptability, and relative robustness.</w:t>
            </w:r>
          </w:p>
        </w:tc>
      </w:tr>
      <w:tr w:rsidR="00B94867" w:rsidRPr="006C7F5C" w14:paraId="5FCBDB0F" w14:textId="77777777" w:rsidTr="006C7F5C">
        <w:trPr>
          <w:trHeight w:val="757"/>
          <w:jc w:val="center"/>
        </w:trPr>
        <w:tc>
          <w:tcPr>
            <w:tcW w:w="563" w:type="dxa"/>
            <w:vAlign w:val="center"/>
          </w:tcPr>
          <w:p w14:paraId="022E983E" w14:textId="77777777" w:rsidR="00B94867" w:rsidRPr="006C7F5C" w:rsidRDefault="006849E5">
            <w:pPr>
              <w:numPr>
                <w:ilvl w:val="1"/>
                <w:numId w:val="0"/>
              </w:numPr>
              <w:spacing w:line="300" w:lineRule="auto"/>
              <w:jc w:val="center"/>
              <w:rPr>
                <w:rFonts w:ascii="Times New Roman" w:eastAsia="宋体" w:hAnsi="Times New Roman" w:cs="Times New Roman"/>
                <w:sz w:val="20"/>
                <w:szCs w:val="20"/>
                <w:shd w:val="clear" w:color="auto" w:fill="FFFFFF"/>
              </w:rPr>
            </w:pPr>
            <w:r w:rsidRPr="006C7F5C">
              <w:rPr>
                <w:rFonts w:ascii="Times New Roman" w:eastAsia="宋体" w:hAnsi="Times New Roman" w:cs="Times New Roman"/>
                <w:sz w:val="20"/>
                <w:szCs w:val="20"/>
                <w:shd w:val="clear" w:color="auto" w:fill="FFFFFF"/>
              </w:rPr>
              <w:t>[7]</w:t>
            </w:r>
          </w:p>
        </w:tc>
        <w:tc>
          <w:tcPr>
            <w:tcW w:w="1973" w:type="dxa"/>
            <w:vAlign w:val="center"/>
          </w:tcPr>
          <w:p w14:paraId="5E477CCB" w14:textId="77777777" w:rsidR="00B94867" w:rsidRPr="006C7F5C" w:rsidRDefault="006849E5">
            <w:pPr>
              <w:numPr>
                <w:ilvl w:val="1"/>
                <w:numId w:val="0"/>
              </w:numPr>
              <w:spacing w:line="300" w:lineRule="auto"/>
              <w:jc w:val="center"/>
              <w:rPr>
                <w:rFonts w:ascii="Times New Roman" w:eastAsia="宋体" w:hAnsi="Times New Roman" w:cs="Times New Roman"/>
                <w:sz w:val="20"/>
                <w:szCs w:val="20"/>
                <w:shd w:val="clear" w:color="auto" w:fill="FFFFFF"/>
              </w:rPr>
            </w:pPr>
            <w:r w:rsidRPr="006C7F5C">
              <w:rPr>
                <w:rFonts w:ascii="Times New Roman" w:eastAsia="宋体" w:hAnsi="Times New Roman" w:cs="Times New Roman"/>
                <w:sz w:val="20"/>
                <w:szCs w:val="20"/>
                <w:shd w:val="clear" w:color="auto" w:fill="FFFFFF"/>
              </w:rPr>
              <w:t>MLP</w:t>
            </w:r>
          </w:p>
        </w:tc>
        <w:tc>
          <w:tcPr>
            <w:tcW w:w="1717" w:type="dxa"/>
            <w:vAlign w:val="center"/>
          </w:tcPr>
          <w:p w14:paraId="06478E1E" w14:textId="77777777" w:rsidR="00B94867" w:rsidRPr="006C7F5C" w:rsidRDefault="006849E5">
            <w:pPr>
              <w:numPr>
                <w:ilvl w:val="1"/>
                <w:numId w:val="0"/>
              </w:numPr>
              <w:spacing w:line="300" w:lineRule="auto"/>
              <w:jc w:val="center"/>
              <w:rPr>
                <w:rFonts w:ascii="Times New Roman" w:eastAsia="宋体" w:hAnsi="Times New Roman" w:cs="Times New Roman"/>
                <w:sz w:val="20"/>
                <w:szCs w:val="20"/>
                <w:shd w:val="clear" w:color="auto" w:fill="FFFFFF"/>
              </w:rPr>
            </w:pPr>
            <w:r w:rsidRPr="006C7F5C">
              <w:rPr>
                <w:rFonts w:ascii="Times New Roman" w:eastAsia="宋体" w:hAnsi="Times New Roman" w:cs="Times New Roman"/>
                <w:sz w:val="20"/>
                <w:szCs w:val="20"/>
                <w:shd w:val="clear" w:color="auto" w:fill="FFFFFF"/>
              </w:rPr>
              <w:t>(ACA)98.75%</w:t>
            </w:r>
          </w:p>
        </w:tc>
        <w:tc>
          <w:tcPr>
            <w:tcW w:w="4752" w:type="dxa"/>
            <w:vAlign w:val="center"/>
          </w:tcPr>
          <w:p w14:paraId="3351C62C" w14:textId="77777777" w:rsidR="00B94867" w:rsidRPr="006C7F5C" w:rsidRDefault="006849E5">
            <w:pPr>
              <w:numPr>
                <w:ilvl w:val="1"/>
                <w:numId w:val="0"/>
              </w:numPr>
              <w:spacing w:line="300" w:lineRule="auto"/>
              <w:jc w:val="center"/>
              <w:rPr>
                <w:rFonts w:ascii="Times New Roman" w:eastAsia="宋体" w:hAnsi="Times New Roman" w:cs="Times New Roman"/>
                <w:sz w:val="20"/>
                <w:szCs w:val="20"/>
                <w:shd w:val="clear" w:color="auto" w:fill="FFFFFF"/>
              </w:rPr>
            </w:pPr>
            <w:r w:rsidRPr="006C7F5C">
              <w:rPr>
                <w:rFonts w:ascii="Times New Roman" w:eastAsia="宋体" w:hAnsi="Times New Roman" w:cs="Times New Roman"/>
                <w:sz w:val="20"/>
                <w:szCs w:val="20"/>
                <w:shd w:val="clear" w:color="auto" w:fill="FFFFFF"/>
              </w:rPr>
              <w:t>Comparative analysis with DSLVQ reveals that synergistic integration with ICA, CSP, and PCA techniques significantly enhances mean classification accuracy.</w:t>
            </w:r>
          </w:p>
        </w:tc>
      </w:tr>
      <w:tr w:rsidR="00B94867" w:rsidRPr="006C7F5C" w14:paraId="22FEF7F6" w14:textId="77777777" w:rsidTr="006C7F5C">
        <w:trPr>
          <w:trHeight w:val="569"/>
          <w:jc w:val="center"/>
        </w:trPr>
        <w:tc>
          <w:tcPr>
            <w:tcW w:w="563" w:type="dxa"/>
            <w:vAlign w:val="center"/>
          </w:tcPr>
          <w:p w14:paraId="7593A167" w14:textId="77777777" w:rsidR="00B94867" w:rsidRPr="006C7F5C" w:rsidRDefault="006849E5">
            <w:pPr>
              <w:numPr>
                <w:ilvl w:val="1"/>
                <w:numId w:val="0"/>
              </w:numPr>
              <w:spacing w:line="300" w:lineRule="auto"/>
              <w:jc w:val="center"/>
              <w:rPr>
                <w:rFonts w:ascii="Times New Roman" w:eastAsia="宋体" w:hAnsi="Times New Roman" w:cs="Times New Roman"/>
                <w:sz w:val="20"/>
                <w:szCs w:val="20"/>
                <w:shd w:val="clear" w:color="auto" w:fill="FFFFFF"/>
              </w:rPr>
            </w:pPr>
            <w:r w:rsidRPr="006C7F5C">
              <w:rPr>
                <w:rFonts w:ascii="Times New Roman" w:eastAsia="宋体" w:hAnsi="Times New Roman" w:cs="Times New Roman"/>
                <w:sz w:val="20"/>
                <w:szCs w:val="20"/>
                <w:shd w:val="clear" w:color="auto" w:fill="FFFFFF"/>
              </w:rPr>
              <w:t>[8]</w:t>
            </w:r>
          </w:p>
        </w:tc>
        <w:tc>
          <w:tcPr>
            <w:tcW w:w="1973" w:type="dxa"/>
            <w:vAlign w:val="center"/>
          </w:tcPr>
          <w:p w14:paraId="13101CEC" w14:textId="77777777" w:rsidR="00B94867" w:rsidRPr="006C7F5C" w:rsidRDefault="006849E5">
            <w:pPr>
              <w:numPr>
                <w:ilvl w:val="1"/>
                <w:numId w:val="0"/>
              </w:numPr>
              <w:spacing w:line="300" w:lineRule="auto"/>
              <w:jc w:val="center"/>
              <w:rPr>
                <w:rFonts w:ascii="Times New Roman" w:eastAsia="宋体" w:hAnsi="Times New Roman" w:cs="Times New Roman"/>
                <w:sz w:val="20"/>
                <w:szCs w:val="20"/>
                <w:shd w:val="clear" w:color="auto" w:fill="FFFFFF"/>
              </w:rPr>
            </w:pPr>
            <w:r w:rsidRPr="006C7F5C">
              <w:rPr>
                <w:rFonts w:ascii="Times New Roman" w:eastAsia="宋体" w:hAnsi="Times New Roman" w:cs="Times New Roman"/>
                <w:sz w:val="20"/>
                <w:szCs w:val="20"/>
                <w:shd w:val="clear" w:color="auto" w:fill="FFFFFF"/>
              </w:rPr>
              <w:t>LSTM</w:t>
            </w:r>
          </w:p>
        </w:tc>
        <w:tc>
          <w:tcPr>
            <w:tcW w:w="1717" w:type="dxa"/>
            <w:vAlign w:val="center"/>
          </w:tcPr>
          <w:p w14:paraId="2C0B9154" w14:textId="77777777" w:rsidR="00B94867" w:rsidRPr="006C7F5C" w:rsidRDefault="006849E5">
            <w:pPr>
              <w:numPr>
                <w:ilvl w:val="1"/>
                <w:numId w:val="0"/>
              </w:numPr>
              <w:spacing w:line="300" w:lineRule="auto"/>
              <w:jc w:val="center"/>
              <w:rPr>
                <w:rFonts w:ascii="Times New Roman" w:eastAsia="宋体" w:hAnsi="Times New Roman" w:cs="Times New Roman"/>
                <w:sz w:val="20"/>
                <w:szCs w:val="20"/>
                <w:shd w:val="clear" w:color="auto" w:fill="FFFFFF"/>
              </w:rPr>
            </w:pPr>
            <w:r w:rsidRPr="006C7F5C">
              <w:rPr>
                <w:rFonts w:ascii="Times New Roman" w:eastAsia="宋体" w:hAnsi="Times New Roman" w:cs="Times New Roman"/>
                <w:sz w:val="20"/>
                <w:szCs w:val="20"/>
                <w:shd w:val="clear" w:color="auto" w:fill="FFFFFF"/>
              </w:rPr>
              <w:t>(ACA)&gt;95%</w:t>
            </w:r>
          </w:p>
        </w:tc>
        <w:tc>
          <w:tcPr>
            <w:tcW w:w="4752" w:type="dxa"/>
            <w:vAlign w:val="center"/>
          </w:tcPr>
          <w:p w14:paraId="7D10170A" w14:textId="77777777" w:rsidR="00B94867" w:rsidRPr="006C7F5C" w:rsidRDefault="006849E5">
            <w:pPr>
              <w:numPr>
                <w:ilvl w:val="1"/>
                <w:numId w:val="0"/>
              </w:numPr>
              <w:spacing w:line="300" w:lineRule="auto"/>
              <w:jc w:val="center"/>
              <w:rPr>
                <w:rFonts w:ascii="Times New Roman" w:eastAsia="宋体" w:hAnsi="Times New Roman" w:cs="Times New Roman"/>
                <w:sz w:val="20"/>
                <w:szCs w:val="20"/>
                <w:shd w:val="clear" w:color="auto" w:fill="FFFFFF"/>
              </w:rPr>
            </w:pPr>
            <w:r w:rsidRPr="006C7F5C">
              <w:rPr>
                <w:rFonts w:ascii="Times New Roman" w:eastAsia="宋体" w:hAnsi="Times New Roman" w:cs="Times New Roman"/>
                <w:sz w:val="20"/>
                <w:szCs w:val="20"/>
                <w:shd w:val="clear" w:color="auto" w:fill="FFFFFF"/>
              </w:rPr>
              <w:t>A six-layer LSTM network architecture is developed to achieve precise recognition of seven distinct human locomotion patterns.</w:t>
            </w:r>
          </w:p>
        </w:tc>
      </w:tr>
    </w:tbl>
    <w:p w14:paraId="18C97454" w14:textId="7AF7DE6C" w:rsidR="00B94867" w:rsidRPr="00A36242" w:rsidRDefault="006849E5" w:rsidP="00A36242">
      <w:pPr>
        <w:pStyle w:val="2"/>
        <w:keepNext/>
        <w:widowControl/>
        <w:numPr>
          <w:ilvl w:val="1"/>
          <w:numId w:val="0"/>
        </w:numPr>
        <w:spacing w:before="240" w:beforeAutospacing="0" w:after="240" w:afterAutospacing="0"/>
        <w:jc w:val="center"/>
        <w:rPr>
          <w:rFonts w:ascii="Times New Roman" w:eastAsiaTheme="minorEastAsia" w:hAnsi="Times New Roman" w:hint="default"/>
          <w:bCs w:val="0"/>
          <w:sz w:val="24"/>
          <w:szCs w:val="20"/>
          <w:lang w:eastAsia="en-US"/>
        </w:rPr>
      </w:pPr>
      <w:r w:rsidRPr="00A36242">
        <w:rPr>
          <w:rFonts w:ascii="Times New Roman" w:eastAsiaTheme="minorEastAsia" w:hAnsi="Times New Roman"/>
          <w:bCs w:val="0"/>
          <w:sz w:val="24"/>
          <w:szCs w:val="20"/>
          <w:lang w:eastAsia="en-US"/>
        </w:rPr>
        <w:lastRenderedPageBreak/>
        <w:t>Surface Electromyography Signal</w:t>
      </w:r>
    </w:p>
    <w:p w14:paraId="70A75D3B" w14:textId="6FBC013D" w:rsidR="00B94867" w:rsidRPr="00A36242" w:rsidRDefault="006849E5" w:rsidP="006C7F5C">
      <w:pPr>
        <w:pStyle w:val="Paragraph"/>
        <w:numPr>
          <w:ilvl w:val="1"/>
          <w:numId w:val="0"/>
        </w:numPr>
        <w:ind w:firstLine="284"/>
        <w:rPr>
          <w:lang w:eastAsia="zh-CN"/>
        </w:rPr>
      </w:pPr>
      <w:r w:rsidRPr="00A36242">
        <w:t xml:space="preserve">Surface electromyography (sEMG) represents a composite bioelectric signal derived </w:t>
      </w:r>
      <w:r w:rsidRPr="00A36242">
        <w:t>from superimposed neuromuscular potentials at the skin surface, reflecting muscular contraction states. This signal typically precedes mechanical muscle contraction by 30-150 milliseconds, establishing its prominence in lower-limb exoskeleton control for m</w:t>
      </w:r>
      <w:r w:rsidRPr="00A36242">
        <w:t>otion intent recognition</w:t>
      </w:r>
      <w:r w:rsidR="003D1F81" w:rsidRPr="003D1F81">
        <w:rPr>
          <w:lang w:eastAsia="zh-CN"/>
        </w:rPr>
        <w:t xml:space="preserve"> [9]</w:t>
      </w:r>
      <w:r w:rsidRPr="00A36242">
        <w:t>.</w:t>
      </w:r>
    </w:p>
    <w:p w14:paraId="2F7F1067" w14:textId="054395A5" w:rsidR="00B94867" w:rsidRPr="00A36242" w:rsidRDefault="006849E5" w:rsidP="006C7F5C">
      <w:pPr>
        <w:pStyle w:val="Paragraph"/>
        <w:numPr>
          <w:ilvl w:val="1"/>
          <w:numId w:val="0"/>
        </w:numPr>
        <w:ind w:firstLine="284"/>
        <w:rPr>
          <w:lang w:eastAsia="zh-CN"/>
        </w:rPr>
      </w:pPr>
      <w:r w:rsidRPr="00A36242">
        <w:t>sEMG signal processing shares methodological parallels with EEG signal processing. Hu Shuai's team at Hangzhou University of Science and Technology conducted comparative analysis of KNN and decision tree algorithms, demonstrat</w:t>
      </w:r>
      <w:r w:rsidRPr="00A36242">
        <w:t>ing SVM's superior performance in sEMG-based intent recognition with average classification accuracy (ACA) across varying windows: 89.3% (50ms), 92.7% (100ms), and 94.1% (200ms)</w:t>
      </w:r>
      <w:r w:rsidR="003D1F81">
        <w:rPr>
          <w:rFonts w:hint="eastAsia"/>
          <w:lang w:eastAsia="zh-CN"/>
        </w:rPr>
        <w:t xml:space="preserve"> </w:t>
      </w:r>
      <w:r w:rsidR="003D1F81" w:rsidRPr="003D1F81">
        <w:rPr>
          <w:lang w:eastAsia="zh-CN"/>
        </w:rPr>
        <w:t>[10]</w:t>
      </w:r>
      <w:r w:rsidRPr="00A36242">
        <w:t>. Jephil et al. developed an ankle joint torque/angle estimation framework</w:t>
      </w:r>
      <w:r w:rsidRPr="00A36242">
        <w:t xml:space="preserve"> employing SVM classifiers for motion intent recognition, enhanced through nonlinear mathematical modeling and particle swarm optimization to improve robotic rehabilitation efficacy</w:t>
      </w:r>
      <w:r w:rsidR="003D1F81">
        <w:rPr>
          <w:rFonts w:hint="eastAsia"/>
          <w:lang w:eastAsia="zh-CN"/>
        </w:rPr>
        <w:t xml:space="preserve"> </w:t>
      </w:r>
      <w:r w:rsidR="003D1F81" w:rsidRPr="003D1F81">
        <w:rPr>
          <w:lang w:eastAsia="zh-CN"/>
        </w:rPr>
        <w:t>[11]</w:t>
      </w:r>
      <w:r w:rsidRPr="00A36242">
        <w:t>.</w:t>
      </w:r>
    </w:p>
    <w:p w14:paraId="470D632F" w14:textId="536CDF5B" w:rsidR="00B94867" w:rsidRPr="00A36242" w:rsidRDefault="006849E5" w:rsidP="00A36242">
      <w:pPr>
        <w:pStyle w:val="Paragraph"/>
        <w:numPr>
          <w:ilvl w:val="1"/>
          <w:numId w:val="0"/>
        </w:numPr>
        <w:ind w:firstLine="284"/>
      </w:pPr>
      <w:r w:rsidRPr="00A36242">
        <w:t>Shen et al. pioneered a single-channel sEMG</w:t>
      </w:r>
      <w:r w:rsidRPr="00A36242">
        <w:t xml:space="preserve"> gait detection framework, achieving remarkable detection accuracy (DA) across walking speeds: 103.03% at 1.0 km/h and 102.17% at 1.5 km/h, effectively addressing myoelectric noise and model generalization challenges</w:t>
      </w:r>
      <w:r w:rsidR="003D1F81" w:rsidRPr="003D1F81">
        <w:t xml:space="preserve"> [12]</w:t>
      </w:r>
      <w:r w:rsidRPr="00A36242">
        <w:t xml:space="preserve">. Zhu &amp; Wu proposed an sEMG-driven </w:t>
      </w:r>
      <w:r w:rsidRPr="00A36242">
        <w:t>musculoskeletal model predicting instantaneous joint torque and quasi-stiffness for exoskeleton control, reducing root mean square error (RMSE) and normalized RMSE to 3.6735 Nm and 0.0721, respectively</w:t>
      </w:r>
      <w:r w:rsidR="003D1F81" w:rsidRPr="003D1F81">
        <w:t xml:space="preserve"> [13]</w:t>
      </w:r>
      <w:r w:rsidRPr="00A36242">
        <w:t>. While sEMG demonstrates exceptional physiologica</w:t>
      </w:r>
      <w:r w:rsidRPr="00A36242">
        <w:t>l information capture capabilities in exoskeleton control, persisting challenges in signal stability and individual adaptability require further investigation.</w:t>
      </w:r>
    </w:p>
    <w:p w14:paraId="6136FFF8" w14:textId="77777777" w:rsidR="00B94867" w:rsidRPr="00A36242" w:rsidRDefault="006849E5" w:rsidP="006C7F5C">
      <w:pPr>
        <w:pStyle w:val="1"/>
        <w:keepLines w:val="0"/>
        <w:widowControl/>
        <w:spacing w:before="240" w:after="240" w:line="240" w:lineRule="auto"/>
        <w:jc w:val="center"/>
        <w:rPr>
          <w:rFonts w:ascii="Times New Roman" w:hAnsi="Times New Roman" w:cs="Times New Roman"/>
          <w:bCs w:val="0"/>
          <w:caps/>
          <w:kern w:val="0"/>
          <w:sz w:val="24"/>
          <w:szCs w:val="20"/>
          <w:lang w:eastAsia="en-US"/>
        </w:rPr>
      </w:pPr>
      <w:r w:rsidRPr="00A36242">
        <w:rPr>
          <w:rFonts w:ascii="Times New Roman" w:hAnsi="Times New Roman" w:cs="Times New Roman" w:hint="eastAsia"/>
          <w:bCs w:val="0"/>
          <w:caps/>
          <w:kern w:val="0"/>
          <w:sz w:val="24"/>
          <w:szCs w:val="20"/>
          <w:lang w:eastAsia="en-US"/>
        </w:rPr>
        <w:t>Biomechanics-based Intention Sensing Signals</w:t>
      </w:r>
    </w:p>
    <w:p w14:paraId="4E2C60B6" w14:textId="3959D29B" w:rsidR="00B94867" w:rsidRPr="00A36242" w:rsidRDefault="006849E5" w:rsidP="006C7F5C">
      <w:pPr>
        <w:pStyle w:val="Paragraph"/>
        <w:numPr>
          <w:ilvl w:val="1"/>
          <w:numId w:val="0"/>
        </w:numPr>
        <w:ind w:firstLine="284"/>
        <w:rPr>
          <w:lang w:eastAsia="zh-CN"/>
        </w:rPr>
      </w:pPr>
      <w:r w:rsidRPr="00A36242">
        <w:t>Biomechanical signals characterize human motion sta</w:t>
      </w:r>
      <w:r w:rsidRPr="00A36242">
        <w:t>tes through multidimensional physical quantities, primarily encompassing kinematic parameters (joint angles/velocities/accelerations) and dynamic characteristics (plantar pressure/contact forces). These signals serve dual functions as both sensory inputs f</w:t>
      </w:r>
      <w:r w:rsidRPr="00A36242">
        <w:t>or human motion intent recognition and controller references for lower-limb exoskeletons. Commercial sensor networks typically integrate optical encoders, force-sensitive resistors (FSRs), and inertial measurement units (IMUs), whose high sampling rates an</w:t>
      </w:r>
      <w:r w:rsidRPr="00A36242">
        <w:t>d robust noise immunity enable reliable closed-loop control inputs for exoskeletal systems.</w:t>
      </w:r>
    </w:p>
    <w:p w14:paraId="42E6EC80" w14:textId="715DD67C" w:rsidR="00B94867" w:rsidRPr="00A36242" w:rsidRDefault="006849E5" w:rsidP="006C7F5C">
      <w:pPr>
        <w:pStyle w:val="Paragraph"/>
        <w:numPr>
          <w:ilvl w:val="1"/>
          <w:numId w:val="0"/>
        </w:numPr>
        <w:ind w:firstLine="284"/>
        <w:rPr>
          <w:lang w:eastAsia="zh-CN"/>
        </w:rPr>
      </w:pPr>
      <w:r w:rsidRPr="00A36242">
        <w:t>Guo and Jiang et al. pioneered a gait recognition method for lower-limb exoskeletons using C4.5 decision tree algorithms</w:t>
      </w:r>
      <w:r w:rsidR="003D1F81" w:rsidRPr="003D1F81">
        <w:t xml:space="preserve"> [14]</w:t>
      </w:r>
      <w:r w:rsidRPr="00A36242">
        <w:t>. Through optimized sensor placement an</w:t>
      </w:r>
      <w:r w:rsidRPr="00A36242">
        <w:t>d data fusion techniques, this approach segments human-machine collaborative gait into five sub-phases, effectively addressing latency issues inherent in conventional three-phase partitioning. This advancement provides novel insights for exoskeleton contro</w:t>
      </w:r>
      <w:r w:rsidRPr="00A36242">
        <w:t>l system design, particularly enhancing real-time responsiveness and operational reliability, with potential applications extending to rehabilitation robotics and human-robot collaboration domains.</w:t>
      </w:r>
    </w:p>
    <w:p w14:paraId="5DC8AA02" w14:textId="5EB0A3BA" w:rsidR="00B94867" w:rsidRPr="006C7F5C" w:rsidRDefault="006849E5" w:rsidP="006C7F5C">
      <w:pPr>
        <w:pStyle w:val="Paragraph"/>
        <w:numPr>
          <w:ilvl w:val="1"/>
          <w:numId w:val="0"/>
        </w:numPr>
        <w:ind w:firstLine="284"/>
      </w:pPr>
      <w:r w:rsidRPr="00A36242">
        <w:t>Kang et al. developed a gait phase estimator using convolu</w:t>
      </w:r>
      <w:r w:rsidRPr="00A36242">
        <w:t>tional neural networks (CNNs), validated through experiments with ten hip exoskeleton users</w:t>
      </w:r>
      <w:r w:rsidR="003D1F81" w:rsidRPr="003D1F81">
        <w:t xml:space="preserve"> [15]</w:t>
      </w:r>
      <w:r w:rsidRPr="00A36242">
        <w:t xml:space="preserve">. By fusing signals from hip encoders and IMUs, their model demonstrates dynamic adaptation to walking speed variations and movement pattern changes, resolving </w:t>
      </w:r>
      <w:r w:rsidRPr="00A36242">
        <w:t>misjudgment issues caused by false peak detection in traditional time-based estimation (TBE) methods during descending phases. This breakthrough substantially enhances the potential for translating laboratory-based exoskeleton technologies to real-world ap</w:t>
      </w:r>
      <w:r w:rsidRPr="00A36242">
        <w:t>plication scenarios.</w:t>
      </w:r>
    </w:p>
    <w:p w14:paraId="3C499F35" w14:textId="77777777" w:rsidR="00B94867" w:rsidRPr="00A36242" w:rsidRDefault="006849E5" w:rsidP="006C7F5C">
      <w:pPr>
        <w:pStyle w:val="1"/>
        <w:keepLines w:val="0"/>
        <w:widowControl/>
        <w:spacing w:before="240" w:after="240" w:line="240" w:lineRule="auto"/>
        <w:jc w:val="center"/>
        <w:rPr>
          <w:rFonts w:ascii="Times New Roman" w:hAnsi="Times New Roman" w:cs="Times New Roman"/>
          <w:bCs w:val="0"/>
          <w:caps/>
          <w:kern w:val="0"/>
          <w:sz w:val="24"/>
          <w:szCs w:val="20"/>
          <w:lang w:eastAsia="en-US"/>
        </w:rPr>
      </w:pPr>
      <w:r w:rsidRPr="00A36242">
        <w:rPr>
          <w:rFonts w:ascii="Times New Roman" w:hAnsi="Times New Roman" w:cs="Times New Roman" w:hint="eastAsia"/>
          <w:bCs w:val="0"/>
          <w:caps/>
          <w:kern w:val="0"/>
          <w:sz w:val="24"/>
          <w:szCs w:val="20"/>
          <w:lang w:eastAsia="en-US"/>
        </w:rPr>
        <w:t>Multimodal Motion Intention Recognition</w:t>
      </w:r>
    </w:p>
    <w:p w14:paraId="3CEF5F6F" w14:textId="6B03DE2D" w:rsidR="00B94867" w:rsidRPr="00A36242" w:rsidRDefault="006849E5" w:rsidP="006C7F5C">
      <w:pPr>
        <w:pStyle w:val="Paragraph"/>
        <w:numPr>
          <w:ilvl w:val="1"/>
          <w:numId w:val="0"/>
        </w:numPr>
        <w:ind w:firstLine="284"/>
        <w:rPr>
          <w:lang w:eastAsia="zh-CN"/>
        </w:rPr>
      </w:pPr>
      <w:r w:rsidRPr="00A36242">
        <w:t>Current research demonstrates inherent limitations in motion intent interpretation relying on single-modality signal sources. Monolithic biosignal systems exhibit significant constraints in accur</w:t>
      </w:r>
      <w:r w:rsidRPr="00A36242">
        <w:t>acy, global coherence, and operational stability [16]. Specifically, sEMG applications remain predominantly confined to populations with lower-limb motor dysfunction, necessitating supplementary sensing modalities to enhance human-machine motion intent res</w:t>
      </w:r>
      <w:r w:rsidRPr="00A36242">
        <w:t>olution (HMIR) systems. Meanwhile, electroencephalography (EEG) signal acquisition proves susceptible to cognitive load interference, while classification tasks for high-level lower limb motion intent (HLLMI) confront challenges from non-stationary feature</w:t>
      </w:r>
      <w:r w:rsidRPr="00A36242">
        <w:t xml:space="preserve"> distributions.</w:t>
      </w:r>
    </w:p>
    <w:p w14:paraId="119E428F" w14:textId="231EADF2" w:rsidR="00B94867" w:rsidRPr="00A36242" w:rsidRDefault="006849E5" w:rsidP="006C7F5C">
      <w:pPr>
        <w:pStyle w:val="Paragraph"/>
        <w:numPr>
          <w:ilvl w:val="1"/>
          <w:numId w:val="0"/>
        </w:numPr>
        <w:ind w:firstLine="284"/>
        <w:rPr>
          <w:lang w:eastAsia="zh-CN"/>
        </w:rPr>
      </w:pPr>
      <w:r w:rsidRPr="00A36242">
        <w:t xml:space="preserve">Emerging consensus highlights multi-source signal fusion as a critical pathway for augmenting intent recognition performance. Experimental evidence demonstrates superior motion intent decoding accuracy in multi-modal frameworks compared to </w:t>
      </w:r>
      <w:r w:rsidRPr="00A36242">
        <w:t xml:space="preserve">single-source systems. From a signal characteristics perspective, bioelectric signals exhibit </w:t>
      </w:r>
      <w:r w:rsidRPr="00A36242">
        <w:lastRenderedPageBreak/>
        <w:t>active neural-driven properties, whereas biomechanical signals demonstrate superior temporal stability and spatial resolution. A hybrid algorithm integrating Kalm</w:t>
      </w:r>
      <w:r w:rsidRPr="00A36242">
        <w:t>an filtering with deep learning enables synergistic fusion of multi-modal advantages, thereby constructing spatiotemporally comprehensive motion intent representation models.</w:t>
      </w:r>
    </w:p>
    <w:p w14:paraId="4F627EB8" w14:textId="35053067" w:rsidR="00B94867" w:rsidRPr="00A36242" w:rsidRDefault="006849E5" w:rsidP="00A36242">
      <w:pPr>
        <w:pStyle w:val="2"/>
        <w:keepNext/>
        <w:widowControl/>
        <w:numPr>
          <w:ilvl w:val="1"/>
          <w:numId w:val="0"/>
        </w:numPr>
        <w:spacing w:before="240" w:beforeAutospacing="0" w:after="240" w:afterAutospacing="0"/>
        <w:jc w:val="center"/>
        <w:rPr>
          <w:rFonts w:ascii="Times New Roman" w:eastAsiaTheme="minorEastAsia" w:hAnsi="Times New Roman" w:hint="default"/>
          <w:bCs w:val="0"/>
          <w:sz w:val="24"/>
          <w:szCs w:val="20"/>
          <w:lang w:eastAsia="en-US"/>
        </w:rPr>
      </w:pPr>
      <w:r w:rsidRPr="00A36242">
        <w:rPr>
          <w:rFonts w:ascii="Times New Roman" w:eastAsiaTheme="minorEastAsia" w:hAnsi="Times New Roman"/>
          <w:bCs w:val="0"/>
          <w:sz w:val="24"/>
          <w:szCs w:val="20"/>
          <w:lang w:eastAsia="en-US"/>
        </w:rPr>
        <w:t>Motion Intention Recognition Based on sEMG and EEG</w:t>
      </w:r>
    </w:p>
    <w:p w14:paraId="3012DFF7" w14:textId="7B03045C" w:rsidR="00B94867" w:rsidRPr="00A36242" w:rsidRDefault="006849E5" w:rsidP="00A36242">
      <w:pPr>
        <w:pStyle w:val="Paragraph"/>
        <w:numPr>
          <w:ilvl w:val="1"/>
          <w:numId w:val="0"/>
        </w:numPr>
        <w:ind w:firstLine="284"/>
      </w:pPr>
      <w:r w:rsidRPr="00A36242">
        <w:t>Contemporary research trends e</w:t>
      </w:r>
      <w:r w:rsidRPr="00A36242">
        <w:t>stablish EEG-sEMG collaborative sensing as the predominant paradigm for lower-limb motion intent decoding. Neurophysiological analyses reveal that sEMG signals encode temporal activation patterns of localized motor units, while EEG signals capture macro-re</w:t>
      </w:r>
      <w:r w:rsidRPr="00A36242">
        <w:t>gulatory information from the central nervous system [17]. Through hierarchical fusion architectures, researchers have achieved organic integration of EEG-based preactivation prediction with sEMG-driven joint kinematic resolution, significantly enhancing h</w:t>
      </w:r>
      <w:r w:rsidRPr="00A36242">
        <w:t>uman-exoskeleton systems' dynamic responsiveness</w:t>
      </w:r>
      <w:r w:rsidR="003D1F81" w:rsidRPr="003D1F81">
        <w:t xml:space="preserve"> [18]</w:t>
      </w:r>
      <w:r w:rsidRPr="00A36242">
        <w:t>.</w:t>
      </w:r>
    </w:p>
    <w:p w14:paraId="7CEB24E2" w14:textId="4F5AF93F" w:rsidR="00B94867" w:rsidRPr="00A36242" w:rsidRDefault="006849E5" w:rsidP="00A36242">
      <w:pPr>
        <w:pStyle w:val="Paragraph"/>
        <w:numPr>
          <w:ilvl w:val="1"/>
          <w:numId w:val="0"/>
        </w:numPr>
        <w:ind w:firstLine="284"/>
      </w:pPr>
      <w:r w:rsidRPr="00A36242">
        <w:t>Ai-Quraishi et al. demonstrated superior accuracy in lower-limb motion pattern recognition through EEG-sEMG fusion compared to unimodal approaches</w:t>
      </w:r>
      <w:r w:rsidR="003D1F81" w:rsidRPr="003D1F81">
        <w:t xml:space="preserve"> [19]</w:t>
      </w:r>
      <w:r w:rsidRPr="00A36242">
        <w:t>. Li et al.</w:t>
      </w:r>
      <w:r w:rsidR="003D1F81">
        <w:rPr>
          <w:rFonts w:hint="eastAsia"/>
          <w:lang w:eastAsia="zh-CN"/>
        </w:rPr>
        <w:t xml:space="preserve"> </w:t>
      </w:r>
      <w:r w:rsidRPr="00A36242">
        <w:t>developed a biosignal fusion system em</w:t>
      </w:r>
      <w:r w:rsidRPr="00A36242">
        <w:t>ploying time-frequency feature concatenation, achieving 89.5% average multimodal HMI recognition rate across 14 subjects in cross-environment testing, representing 12% and 7.8% improvements over standalone EEG and sEMG systems, respectively</w:t>
      </w:r>
      <w:r w:rsidR="003D1F81" w:rsidRPr="003D1F81">
        <w:t xml:space="preserve"> [20]</w:t>
      </w:r>
      <w:r w:rsidRPr="00A36242">
        <w:t>. Their dyn</w:t>
      </w:r>
      <w:r w:rsidRPr="00A36242">
        <w:t>amic weight allocation mechanism effectively mitigates temporal discrepancies between central anticipation and peripheral execution signals.</w:t>
      </w:r>
    </w:p>
    <w:p w14:paraId="5C0D52C5" w14:textId="7D70D0D1" w:rsidR="00B94867" w:rsidRPr="00A36242" w:rsidRDefault="006849E5" w:rsidP="006C7F5C">
      <w:pPr>
        <w:pStyle w:val="Paragraph"/>
        <w:numPr>
          <w:ilvl w:val="1"/>
          <w:numId w:val="0"/>
        </w:numPr>
        <w:ind w:firstLine="284"/>
        <w:rPr>
          <w:lang w:eastAsia="zh-CN"/>
        </w:rPr>
      </w:pPr>
      <w:r w:rsidRPr="00A36242">
        <w:t>K. Shi et al. proposed the DMEFNet architecture, incorporating dense co-attention (DCA) mechanisms to enhance featu</w:t>
      </w:r>
      <w:r w:rsidRPr="00A36242">
        <w:t>re interaction between EEGNet (128-channel) and MCSNet (8-muscle-group) networks in spectral-spatial domains</w:t>
      </w:r>
      <w:r w:rsidR="003D1F81" w:rsidRPr="003D1F81">
        <w:t xml:space="preserve"> [21]</w:t>
      </w:r>
      <w:r w:rsidRPr="00A36242">
        <w:t>. Experimental results demonstrate 82.96% intra-subject and 88.44% inter-subject prediction accuracy, with modified residual connections effect</w:t>
      </w:r>
      <w:r w:rsidRPr="00A36242">
        <w:t>ively addressing cross-user data drift. Y. Wang et al.</w:t>
      </w:r>
      <w:r w:rsidR="003D1F81">
        <w:rPr>
          <w:rFonts w:hint="eastAsia"/>
          <w:lang w:eastAsia="zh-CN"/>
        </w:rPr>
        <w:t xml:space="preserve"> </w:t>
      </w:r>
      <w:r w:rsidRPr="00A36242">
        <w:t>implemented a multimodal intent-driven framework for lower-limb rehabilitation exoskeletons, combining motor imagery and muscular activation signals with robust adaptive PD control systems</w:t>
      </w:r>
      <w:r w:rsidR="003D1F81" w:rsidRPr="003D1F81">
        <w:t xml:space="preserve"> [22]</w:t>
      </w:r>
      <w:r w:rsidRPr="00A36242">
        <w:t>. This a</w:t>
      </w:r>
      <w:r w:rsidRPr="00A36242">
        <w:t>pproach not only improves training efficacy but also establishes critical design benchmarks for next-generation rehabilitation robotics.</w:t>
      </w:r>
    </w:p>
    <w:p w14:paraId="4F208024" w14:textId="1F057551" w:rsidR="00B94867" w:rsidRPr="00A36242" w:rsidRDefault="006849E5" w:rsidP="00A36242">
      <w:pPr>
        <w:pStyle w:val="2"/>
        <w:keepNext/>
        <w:widowControl/>
        <w:numPr>
          <w:ilvl w:val="1"/>
          <w:numId w:val="0"/>
        </w:numPr>
        <w:spacing w:before="240" w:beforeAutospacing="0" w:after="240" w:afterAutospacing="0"/>
        <w:jc w:val="center"/>
        <w:rPr>
          <w:rFonts w:ascii="Times New Roman" w:eastAsiaTheme="minorEastAsia" w:hAnsi="Times New Roman" w:hint="default"/>
          <w:bCs w:val="0"/>
          <w:sz w:val="24"/>
          <w:szCs w:val="20"/>
          <w:lang w:eastAsia="en-US"/>
        </w:rPr>
      </w:pPr>
      <w:r w:rsidRPr="00A36242">
        <w:rPr>
          <w:rFonts w:ascii="Times New Roman" w:eastAsiaTheme="minorEastAsia" w:hAnsi="Times New Roman"/>
          <w:bCs w:val="0"/>
          <w:sz w:val="24"/>
          <w:szCs w:val="20"/>
          <w:lang w:eastAsia="en-US"/>
        </w:rPr>
        <w:t>Motion Intention Recognition Based</w:t>
      </w:r>
      <w:r w:rsidR="006C7F5C" w:rsidRPr="00A36242">
        <w:rPr>
          <w:rFonts w:ascii="Times New Roman" w:eastAsiaTheme="minorEastAsia" w:hAnsi="Times New Roman" w:hint="default"/>
          <w:bCs w:val="0"/>
          <w:sz w:val="24"/>
          <w:szCs w:val="20"/>
          <w:lang w:eastAsia="en-US"/>
        </w:rPr>
        <w:t xml:space="preserve"> o</w:t>
      </w:r>
      <w:r w:rsidRPr="00A36242">
        <w:rPr>
          <w:rFonts w:ascii="Times New Roman" w:eastAsiaTheme="minorEastAsia" w:hAnsi="Times New Roman"/>
          <w:bCs w:val="0"/>
          <w:sz w:val="24"/>
          <w:szCs w:val="20"/>
          <w:lang w:eastAsia="en-US"/>
        </w:rPr>
        <w:t>n Multi</w:t>
      </w:r>
      <w:r w:rsidR="006C7F5C" w:rsidRPr="00A36242">
        <w:rPr>
          <w:rFonts w:ascii="Times New Roman" w:eastAsiaTheme="minorEastAsia" w:hAnsi="Times New Roman" w:hint="default"/>
          <w:bCs w:val="0"/>
          <w:sz w:val="24"/>
          <w:szCs w:val="20"/>
          <w:lang w:eastAsia="en-US"/>
        </w:rPr>
        <w:t xml:space="preserve">-Source </w:t>
      </w:r>
      <w:r w:rsidRPr="00A36242">
        <w:rPr>
          <w:rFonts w:ascii="Times New Roman" w:eastAsiaTheme="minorEastAsia" w:hAnsi="Times New Roman"/>
          <w:bCs w:val="0"/>
          <w:sz w:val="24"/>
          <w:szCs w:val="20"/>
          <w:lang w:eastAsia="en-US"/>
        </w:rPr>
        <w:t>Information Fusion</w:t>
      </w:r>
    </w:p>
    <w:p w14:paraId="5554B219" w14:textId="3E71EC09" w:rsidR="00B94867" w:rsidRPr="00A36242" w:rsidRDefault="006849E5" w:rsidP="00A36242">
      <w:pPr>
        <w:pStyle w:val="Paragraph"/>
        <w:numPr>
          <w:ilvl w:val="1"/>
          <w:numId w:val="0"/>
        </w:numPr>
        <w:ind w:firstLine="284"/>
      </w:pPr>
      <w:r w:rsidRPr="00A36242">
        <w:rPr>
          <w:rFonts w:hint="eastAsia"/>
        </w:rPr>
        <w:t>Researchers have significantly enhanced intent recognition accuracy by integrating multimodal motion-related data and leveraging intermodal correlations and complementary characteristics. Current advancements in multi-source information fusion are systemat</w:t>
      </w:r>
      <w:r w:rsidRPr="00A36242">
        <w:rPr>
          <w:rFonts w:hint="eastAsia"/>
        </w:rPr>
        <w:t xml:space="preserve">ically summarized in Table </w:t>
      </w:r>
      <w:r w:rsidR="003D1F81">
        <w:rPr>
          <w:rFonts w:hint="eastAsia"/>
          <w:lang w:eastAsia="zh-CN"/>
        </w:rPr>
        <w:t>2</w:t>
      </w:r>
      <w:r w:rsidRPr="00A36242">
        <w:rPr>
          <w:rFonts w:hint="eastAsia"/>
        </w:rPr>
        <w:t>.</w:t>
      </w:r>
    </w:p>
    <w:p w14:paraId="46E81B40" w14:textId="002A5612" w:rsidR="00B94867" w:rsidRPr="00E3178D" w:rsidRDefault="006849E5" w:rsidP="006C7F5C">
      <w:pPr>
        <w:pStyle w:val="TableCaption"/>
        <w:numPr>
          <w:ilvl w:val="1"/>
          <w:numId w:val="0"/>
        </w:numPr>
        <w:rPr>
          <w:bCs/>
        </w:rPr>
      </w:pPr>
      <w:r w:rsidRPr="006C7F5C">
        <w:rPr>
          <w:rFonts w:hint="eastAsia"/>
          <w:b/>
        </w:rPr>
        <w:t>Table 2</w:t>
      </w:r>
      <w:r w:rsidR="006C7F5C">
        <w:rPr>
          <w:rFonts w:hint="eastAsia"/>
          <w:b/>
          <w:lang w:eastAsia="zh-CN"/>
        </w:rPr>
        <w:t>.</w:t>
      </w:r>
      <w:r w:rsidRPr="006C7F5C">
        <w:rPr>
          <w:rFonts w:hint="eastAsia"/>
          <w:b/>
        </w:rPr>
        <w:t xml:space="preserve"> </w:t>
      </w:r>
      <w:r w:rsidRPr="00E3178D">
        <w:rPr>
          <w:rFonts w:hint="eastAsia"/>
          <w:bCs/>
        </w:rPr>
        <w:t>Research related to multi-source information fusion</w:t>
      </w:r>
    </w:p>
    <w:tbl>
      <w:tblPr>
        <w:tblStyle w:val="ad"/>
        <w:tblW w:w="8926" w:type="dxa"/>
        <w:tblInd w:w="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4"/>
        <w:gridCol w:w="1276"/>
        <w:gridCol w:w="918"/>
        <w:gridCol w:w="2059"/>
        <w:gridCol w:w="4099"/>
      </w:tblGrid>
      <w:tr w:rsidR="006F3851" w:rsidRPr="006849E5" w14:paraId="03A4456C" w14:textId="77777777" w:rsidTr="006849E5">
        <w:trPr>
          <w:trHeight w:val="235"/>
        </w:trPr>
        <w:tc>
          <w:tcPr>
            <w:tcW w:w="574" w:type="dxa"/>
            <w:tcBorders>
              <w:top w:val="single" w:sz="12" w:space="0" w:color="000000"/>
              <w:bottom w:val="single" w:sz="4" w:space="0" w:color="000000"/>
              <w:tl2br w:val="nil"/>
            </w:tcBorders>
            <w:shd w:val="clear" w:color="auto" w:fill="FFFFFF"/>
            <w:vAlign w:val="center"/>
          </w:tcPr>
          <w:p w14:paraId="63595B48" w14:textId="77777777" w:rsidR="00B94867" w:rsidRPr="006849E5" w:rsidRDefault="006849E5">
            <w:pPr>
              <w:numPr>
                <w:ilvl w:val="1"/>
                <w:numId w:val="0"/>
              </w:numPr>
              <w:jc w:val="center"/>
              <w:rPr>
                <w:rFonts w:ascii="Times New Roman" w:eastAsia="宋体" w:hAnsi="Times New Roman" w:cs="Times New Roman"/>
                <w:color w:val="000000"/>
                <w:sz w:val="18"/>
                <w:szCs w:val="20"/>
              </w:rPr>
            </w:pPr>
            <w:r w:rsidRPr="006849E5">
              <w:rPr>
                <w:rFonts w:ascii="Times New Roman" w:eastAsia="宋体" w:hAnsi="Times New Roman" w:cs="Times New Roman"/>
                <w:color w:val="000000"/>
                <w:sz w:val="18"/>
                <w:szCs w:val="20"/>
              </w:rPr>
              <w:t>Ref</w:t>
            </w:r>
          </w:p>
        </w:tc>
        <w:tc>
          <w:tcPr>
            <w:tcW w:w="1276" w:type="dxa"/>
            <w:tcBorders>
              <w:top w:val="single" w:sz="12" w:space="0" w:color="000000"/>
              <w:bottom w:val="single" w:sz="4" w:space="0" w:color="000000"/>
            </w:tcBorders>
            <w:shd w:val="clear" w:color="auto" w:fill="FFFFFF"/>
            <w:vAlign w:val="center"/>
          </w:tcPr>
          <w:p w14:paraId="23B1AAA0" w14:textId="77777777" w:rsidR="00B94867" w:rsidRPr="006849E5" w:rsidRDefault="006849E5">
            <w:pPr>
              <w:numPr>
                <w:ilvl w:val="1"/>
                <w:numId w:val="0"/>
              </w:numPr>
              <w:jc w:val="center"/>
              <w:rPr>
                <w:rFonts w:ascii="Times New Roman" w:eastAsia="宋体" w:hAnsi="Times New Roman" w:cs="Times New Roman"/>
                <w:color w:val="000000"/>
                <w:sz w:val="18"/>
                <w:szCs w:val="20"/>
              </w:rPr>
            </w:pPr>
            <w:r w:rsidRPr="006849E5">
              <w:rPr>
                <w:rFonts w:ascii="Times New Roman" w:eastAsia="宋体" w:hAnsi="Times New Roman" w:cs="Times New Roman"/>
                <w:color w:val="000000"/>
                <w:sz w:val="18"/>
                <w:szCs w:val="20"/>
              </w:rPr>
              <w:t>Data type</w:t>
            </w:r>
          </w:p>
        </w:tc>
        <w:tc>
          <w:tcPr>
            <w:tcW w:w="918" w:type="dxa"/>
            <w:tcBorders>
              <w:top w:val="single" w:sz="12" w:space="0" w:color="000000"/>
              <w:bottom w:val="single" w:sz="4" w:space="0" w:color="000000"/>
            </w:tcBorders>
            <w:shd w:val="clear" w:color="auto" w:fill="FFFFFF"/>
            <w:vAlign w:val="center"/>
          </w:tcPr>
          <w:p w14:paraId="31A4D0D2" w14:textId="77777777" w:rsidR="00B94867" w:rsidRPr="006849E5" w:rsidRDefault="006849E5">
            <w:pPr>
              <w:numPr>
                <w:ilvl w:val="1"/>
                <w:numId w:val="0"/>
              </w:numPr>
              <w:jc w:val="center"/>
              <w:rPr>
                <w:rFonts w:ascii="Times New Roman" w:eastAsia="宋体" w:hAnsi="Times New Roman" w:cs="Times New Roman"/>
                <w:color w:val="000000"/>
                <w:sz w:val="18"/>
                <w:szCs w:val="20"/>
              </w:rPr>
            </w:pPr>
            <w:r w:rsidRPr="006849E5">
              <w:rPr>
                <w:rFonts w:ascii="Times New Roman" w:eastAsia="宋体" w:hAnsi="Times New Roman" w:cs="Times New Roman"/>
                <w:color w:val="000000"/>
                <w:sz w:val="18"/>
                <w:szCs w:val="20"/>
              </w:rPr>
              <w:t>Integration method</w:t>
            </w:r>
          </w:p>
        </w:tc>
        <w:tc>
          <w:tcPr>
            <w:tcW w:w="2059" w:type="dxa"/>
            <w:tcBorders>
              <w:top w:val="single" w:sz="12" w:space="0" w:color="000000"/>
              <w:bottom w:val="single" w:sz="4" w:space="0" w:color="000000"/>
            </w:tcBorders>
            <w:shd w:val="clear" w:color="auto" w:fill="FFFFFF"/>
            <w:vAlign w:val="center"/>
          </w:tcPr>
          <w:p w14:paraId="663E4B56" w14:textId="77777777" w:rsidR="00B94867" w:rsidRPr="006849E5" w:rsidRDefault="006849E5">
            <w:pPr>
              <w:numPr>
                <w:ilvl w:val="1"/>
                <w:numId w:val="0"/>
              </w:numPr>
              <w:jc w:val="center"/>
              <w:rPr>
                <w:rFonts w:ascii="Times New Roman" w:eastAsia="宋体" w:hAnsi="Times New Roman" w:cs="Times New Roman"/>
                <w:color w:val="000000"/>
                <w:sz w:val="18"/>
                <w:szCs w:val="20"/>
              </w:rPr>
            </w:pPr>
            <w:r w:rsidRPr="006849E5">
              <w:rPr>
                <w:rFonts w:ascii="Times New Roman" w:eastAsia="宋体" w:hAnsi="Times New Roman" w:cs="Times New Roman"/>
                <w:color w:val="000000"/>
                <w:sz w:val="18"/>
                <w:szCs w:val="20"/>
              </w:rPr>
              <w:t>Result</w:t>
            </w:r>
          </w:p>
        </w:tc>
        <w:tc>
          <w:tcPr>
            <w:tcW w:w="4099" w:type="dxa"/>
            <w:tcBorders>
              <w:top w:val="single" w:sz="12" w:space="0" w:color="000000"/>
              <w:bottom w:val="single" w:sz="4" w:space="0" w:color="000000"/>
            </w:tcBorders>
            <w:shd w:val="clear" w:color="auto" w:fill="FFFFFF"/>
            <w:vAlign w:val="center"/>
          </w:tcPr>
          <w:p w14:paraId="6D6B4124" w14:textId="77777777" w:rsidR="00B94867" w:rsidRPr="006849E5" w:rsidRDefault="006849E5">
            <w:pPr>
              <w:numPr>
                <w:ilvl w:val="1"/>
                <w:numId w:val="0"/>
              </w:numPr>
              <w:jc w:val="center"/>
              <w:rPr>
                <w:rFonts w:ascii="Times New Roman" w:eastAsia="宋体" w:hAnsi="Times New Roman" w:cs="Times New Roman"/>
                <w:color w:val="000000"/>
                <w:sz w:val="18"/>
                <w:szCs w:val="20"/>
              </w:rPr>
            </w:pPr>
            <w:r w:rsidRPr="006849E5">
              <w:rPr>
                <w:rFonts w:ascii="Times New Roman" w:eastAsia="宋体" w:hAnsi="Times New Roman" w:cs="Times New Roman"/>
                <w:color w:val="000000"/>
                <w:sz w:val="18"/>
                <w:szCs w:val="20"/>
              </w:rPr>
              <w:t>Conclusion</w:t>
            </w:r>
          </w:p>
        </w:tc>
      </w:tr>
      <w:tr w:rsidR="006F3851" w:rsidRPr="006849E5" w14:paraId="171FA1D8" w14:textId="77777777" w:rsidTr="006849E5">
        <w:trPr>
          <w:trHeight w:val="866"/>
        </w:trPr>
        <w:tc>
          <w:tcPr>
            <w:tcW w:w="574" w:type="dxa"/>
            <w:tcBorders>
              <w:top w:val="single" w:sz="4" w:space="0" w:color="000000"/>
              <w:tl2br w:val="nil"/>
              <w:tr2bl w:val="nil"/>
            </w:tcBorders>
            <w:shd w:val="clear" w:color="auto" w:fill="FFFFFF"/>
            <w:vAlign w:val="center"/>
          </w:tcPr>
          <w:p w14:paraId="7BB7513A" w14:textId="77777777" w:rsidR="00B94867" w:rsidRPr="006849E5" w:rsidRDefault="006849E5">
            <w:pPr>
              <w:numPr>
                <w:ilvl w:val="1"/>
                <w:numId w:val="0"/>
              </w:numPr>
              <w:jc w:val="center"/>
              <w:rPr>
                <w:rFonts w:ascii="Times New Roman" w:eastAsia="宋体" w:hAnsi="Times New Roman" w:cs="Times New Roman"/>
                <w:color w:val="000000"/>
                <w:sz w:val="18"/>
                <w:szCs w:val="20"/>
              </w:rPr>
            </w:pPr>
            <w:r w:rsidRPr="006849E5">
              <w:rPr>
                <w:rFonts w:ascii="Times New Roman" w:eastAsia="宋体" w:hAnsi="Times New Roman" w:cs="Times New Roman"/>
                <w:color w:val="000000"/>
                <w:sz w:val="18"/>
                <w:szCs w:val="20"/>
              </w:rPr>
              <w:t>[23]</w:t>
            </w:r>
          </w:p>
        </w:tc>
        <w:tc>
          <w:tcPr>
            <w:tcW w:w="1276" w:type="dxa"/>
            <w:tcBorders>
              <w:top w:val="single" w:sz="4" w:space="0" w:color="000000"/>
              <w:tl2br w:val="nil"/>
              <w:tr2bl w:val="nil"/>
            </w:tcBorders>
            <w:shd w:val="clear" w:color="auto" w:fill="FFFFFF"/>
            <w:vAlign w:val="center"/>
          </w:tcPr>
          <w:p w14:paraId="761D31C2" w14:textId="46E907B6" w:rsidR="00B94867" w:rsidRPr="006849E5" w:rsidRDefault="006849E5">
            <w:pPr>
              <w:numPr>
                <w:ilvl w:val="1"/>
                <w:numId w:val="0"/>
              </w:numPr>
              <w:jc w:val="center"/>
              <w:rPr>
                <w:rFonts w:ascii="Times New Roman" w:eastAsia="宋体" w:hAnsi="Times New Roman" w:cs="Times New Roman"/>
                <w:color w:val="000000"/>
                <w:sz w:val="18"/>
                <w:szCs w:val="20"/>
              </w:rPr>
            </w:pPr>
            <w:r w:rsidRPr="006849E5">
              <w:rPr>
                <w:rFonts w:ascii="Times New Roman" w:eastAsia="宋体" w:hAnsi="Times New Roman" w:cs="Times New Roman"/>
                <w:color w:val="000000"/>
                <w:sz w:val="18"/>
                <w:szCs w:val="20"/>
              </w:rPr>
              <w:t>sEMG +Joint angle +plantar pressure</w:t>
            </w:r>
          </w:p>
        </w:tc>
        <w:tc>
          <w:tcPr>
            <w:tcW w:w="918" w:type="dxa"/>
            <w:tcBorders>
              <w:top w:val="single" w:sz="4" w:space="0" w:color="000000"/>
              <w:tl2br w:val="nil"/>
              <w:tr2bl w:val="nil"/>
            </w:tcBorders>
            <w:shd w:val="clear" w:color="auto" w:fill="FFFFFF"/>
            <w:vAlign w:val="center"/>
          </w:tcPr>
          <w:p w14:paraId="435F064E" w14:textId="77777777" w:rsidR="00B94867" w:rsidRPr="006849E5" w:rsidRDefault="006849E5">
            <w:pPr>
              <w:numPr>
                <w:ilvl w:val="1"/>
                <w:numId w:val="0"/>
              </w:numPr>
              <w:jc w:val="center"/>
              <w:rPr>
                <w:rFonts w:ascii="Times New Roman" w:eastAsia="宋体" w:hAnsi="Times New Roman" w:cs="Times New Roman"/>
                <w:color w:val="000000"/>
                <w:sz w:val="18"/>
                <w:szCs w:val="20"/>
              </w:rPr>
            </w:pPr>
            <w:r w:rsidRPr="006849E5">
              <w:rPr>
                <w:rFonts w:ascii="Times New Roman" w:eastAsia="宋体" w:hAnsi="Times New Roman" w:cs="Times New Roman"/>
                <w:color w:val="000000"/>
                <w:sz w:val="18"/>
                <w:szCs w:val="20"/>
              </w:rPr>
              <w:t>CNN</w:t>
            </w:r>
          </w:p>
        </w:tc>
        <w:tc>
          <w:tcPr>
            <w:tcW w:w="2059" w:type="dxa"/>
            <w:tcBorders>
              <w:top w:val="single" w:sz="4" w:space="0" w:color="000000"/>
              <w:tl2br w:val="nil"/>
              <w:tr2bl w:val="nil"/>
            </w:tcBorders>
            <w:shd w:val="clear" w:color="auto" w:fill="FFFFFF"/>
            <w:vAlign w:val="center"/>
          </w:tcPr>
          <w:p w14:paraId="32E879A4" w14:textId="77777777" w:rsidR="00B94867" w:rsidRPr="006849E5" w:rsidRDefault="006849E5">
            <w:pPr>
              <w:numPr>
                <w:ilvl w:val="1"/>
                <w:numId w:val="0"/>
              </w:numPr>
              <w:jc w:val="center"/>
              <w:rPr>
                <w:rFonts w:ascii="Times New Roman" w:eastAsia="宋体" w:hAnsi="Times New Roman" w:cs="Times New Roman"/>
                <w:color w:val="000000"/>
                <w:sz w:val="18"/>
                <w:szCs w:val="20"/>
              </w:rPr>
            </w:pPr>
            <w:r w:rsidRPr="006849E5">
              <w:rPr>
                <w:rFonts w:ascii="Times New Roman" w:eastAsia="宋体" w:hAnsi="Times New Roman" w:cs="Times New Roman"/>
                <w:color w:val="000000"/>
                <w:sz w:val="18"/>
                <w:szCs w:val="20"/>
              </w:rPr>
              <w:t>（</w:t>
            </w:r>
            <w:r w:rsidRPr="006849E5">
              <w:rPr>
                <w:rFonts w:ascii="Times New Roman" w:eastAsia="宋体" w:hAnsi="Times New Roman" w:cs="Times New Roman"/>
                <w:color w:val="000000"/>
                <w:sz w:val="18"/>
                <w:szCs w:val="20"/>
              </w:rPr>
              <w:t>ACA</w:t>
            </w:r>
            <w:r w:rsidRPr="006849E5">
              <w:rPr>
                <w:rFonts w:ascii="Times New Roman" w:eastAsia="宋体" w:hAnsi="Times New Roman" w:cs="Times New Roman"/>
                <w:color w:val="000000"/>
                <w:sz w:val="18"/>
                <w:szCs w:val="20"/>
              </w:rPr>
              <w:t>）</w:t>
            </w:r>
            <w:r w:rsidRPr="006849E5">
              <w:rPr>
                <w:rFonts w:ascii="Times New Roman" w:eastAsia="宋体" w:hAnsi="Times New Roman" w:cs="Times New Roman"/>
                <w:color w:val="000000"/>
                <w:sz w:val="18"/>
                <w:szCs w:val="20"/>
              </w:rPr>
              <w:t>93%~98%</w:t>
            </w:r>
          </w:p>
        </w:tc>
        <w:tc>
          <w:tcPr>
            <w:tcW w:w="4099" w:type="dxa"/>
            <w:tcBorders>
              <w:top w:val="single" w:sz="4" w:space="0" w:color="000000"/>
              <w:tl2br w:val="nil"/>
              <w:tr2bl w:val="nil"/>
            </w:tcBorders>
            <w:shd w:val="clear" w:color="auto" w:fill="FFFFFF"/>
            <w:vAlign w:val="center"/>
          </w:tcPr>
          <w:p w14:paraId="0485FCDE" w14:textId="77777777" w:rsidR="00B94867" w:rsidRPr="006849E5" w:rsidRDefault="006849E5">
            <w:pPr>
              <w:numPr>
                <w:ilvl w:val="1"/>
                <w:numId w:val="0"/>
              </w:numPr>
              <w:jc w:val="center"/>
              <w:rPr>
                <w:rFonts w:ascii="Times New Roman" w:eastAsia="宋体" w:hAnsi="Times New Roman" w:cs="Times New Roman"/>
                <w:color w:val="000000"/>
                <w:sz w:val="18"/>
                <w:szCs w:val="20"/>
              </w:rPr>
            </w:pPr>
            <w:r w:rsidRPr="006849E5">
              <w:rPr>
                <w:rFonts w:ascii="Times New Roman" w:eastAsia="宋体" w:hAnsi="Times New Roman" w:cs="Times New Roman"/>
                <w:color w:val="000000"/>
                <w:sz w:val="18"/>
                <w:szCs w:val="20"/>
              </w:rPr>
              <w:t xml:space="preserve">Experimental validation demonstrates the superior </w:t>
            </w:r>
            <w:r w:rsidRPr="006849E5">
              <w:rPr>
                <w:rFonts w:ascii="Times New Roman" w:eastAsia="宋体" w:hAnsi="Times New Roman" w:cs="Times New Roman"/>
                <w:color w:val="000000"/>
                <w:sz w:val="18"/>
                <w:szCs w:val="20"/>
              </w:rPr>
              <w:t>classification efficacy of multi-modal fusion approaches across varying gait speeds compared to unimodal methods, confirming their enhanced performance and generalization capability.</w:t>
            </w:r>
          </w:p>
        </w:tc>
      </w:tr>
      <w:tr w:rsidR="006F3851" w:rsidRPr="006849E5" w14:paraId="3FD6731F" w14:textId="77777777" w:rsidTr="006849E5">
        <w:trPr>
          <w:trHeight w:val="719"/>
        </w:trPr>
        <w:tc>
          <w:tcPr>
            <w:tcW w:w="574" w:type="dxa"/>
            <w:tcBorders>
              <w:tl2br w:val="nil"/>
              <w:tr2bl w:val="nil"/>
            </w:tcBorders>
            <w:shd w:val="clear" w:color="auto" w:fill="FFFFFF"/>
            <w:vAlign w:val="center"/>
          </w:tcPr>
          <w:p w14:paraId="17A051E6" w14:textId="77777777" w:rsidR="00B94867" w:rsidRPr="006849E5" w:rsidRDefault="006849E5">
            <w:pPr>
              <w:numPr>
                <w:ilvl w:val="1"/>
                <w:numId w:val="0"/>
              </w:numPr>
              <w:jc w:val="center"/>
              <w:rPr>
                <w:rFonts w:ascii="Times New Roman" w:eastAsia="宋体" w:hAnsi="Times New Roman" w:cs="Times New Roman"/>
                <w:color w:val="000000"/>
                <w:sz w:val="18"/>
                <w:szCs w:val="20"/>
                <w:shd w:val="clear" w:color="auto" w:fill="F7F7F7"/>
              </w:rPr>
            </w:pPr>
            <w:r w:rsidRPr="006849E5">
              <w:rPr>
                <w:rFonts w:ascii="Times New Roman" w:eastAsia="宋体" w:hAnsi="Times New Roman" w:cs="Times New Roman"/>
                <w:color w:val="000000"/>
                <w:sz w:val="18"/>
                <w:szCs w:val="20"/>
                <w:shd w:val="clear" w:color="auto" w:fill="F7F7F7"/>
              </w:rPr>
              <w:t>[24]</w:t>
            </w:r>
          </w:p>
        </w:tc>
        <w:tc>
          <w:tcPr>
            <w:tcW w:w="1276" w:type="dxa"/>
            <w:tcBorders>
              <w:tl2br w:val="nil"/>
              <w:tr2bl w:val="nil"/>
            </w:tcBorders>
            <w:shd w:val="clear" w:color="auto" w:fill="FFFFFF"/>
            <w:vAlign w:val="center"/>
          </w:tcPr>
          <w:p w14:paraId="41B70886" w14:textId="77777777" w:rsidR="00B94867" w:rsidRPr="006849E5" w:rsidRDefault="006849E5">
            <w:pPr>
              <w:numPr>
                <w:ilvl w:val="1"/>
                <w:numId w:val="0"/>
              </w:numPr>
              <w:jc w:val="center"/>
              <w:rPr>
                <w:rFonts w:ascii="Times New Roman" w:eastAsia="宋体" w:hAnsi="Times New Roman" w:cs="Times New Roman"/>
                <w:color w:val="000000"/>
                <w:sz w:val="18"/>
                <w:szCs w:val="20"/>
                <w:shd w:val="clear" w:color="auto" w:fill="F7F7F7"/>
              </w:rPr>
            </w:pPr>
            <w:r w:rsidRPr="006849E5">
              <w:rPr>
                <w:rFonts w:ascii="Times New Roman" w:eastAsia="宋体" w:hAnsi="Times New Roman" w:cs="Times New Roman"/>
                <w:color w:val="000000"/>
                <w:sz w:val="18"/>
                <w:szCs w:val="20"/>
              </w:rPr>
              <w:t xml:space="preserve">plantar pressure+sEMG </w:t>
            </w:r>
          </w:p>
        </w:tc>
        <w:tc>
          <w:tcPr>
            <w:tcW w:w="918" w:type="dxa"/>
            <w:tcBorders>
              <w:tl2br w:val="nil"/>
              <w:tr2bl w:val="nil"/>
            </w:tcBorders>
            <w:shd w:val="clear" w:color="auto" w:fill="FFFFFF"/>
            <w:vAlign w:val="center"/>
          </w:tcPr>
          <w:p w14:paraId="30826368" w14:textId="77777777" w:rsidR="00B94867" w:rsidRPr="006849E5" w:rsidRDefault="006849E5">
            <w:pPr>
              <w:numPr>
                <w:ilvl w:val="1"/>
                <w:numId w:val="0"/>
              </w:numPr>
              <w:jc w:val="center"/>
              <w:rPr>
                <w:rFonts w:ascii="Times New Roman" w:eastAsia="宋体" w:hAnsi="Times New Roman" w:cs="Times New Roman"/>
                <w:color w:val="000000"/>
                <w:sz w:val="18"/>
                <w:szCs w:val="20"/>
                <w:shd w:val="clear" w:color="auto" w:fill="F7F7F7"/>
              </w:rPr>
            </w:pPr>
            <w:r w:rsidRPr="006849E5">
              <w:rPr>
                <w:rFonts w:ascii="Times New Roman" w:eastAsia="宋体" w:hAnsi="Times New Roman" w:cs="Times New Roman"/>
                <w:color w:val="000000"/>
                <w:sz w:val="18"/>
                <w:szCs w:val="20"/>
              </w:rPr>
              <w:t>AE+CNN</w:t>
            </w:r>
          </w:p>
        </w:tc>
        <w:tc>
          <w:tcPr>
            <w:tcW w:w="2059" w:type="dxa"/>
            <w:tcBorders>
              <w:tl2br w:val="nil"/>
              <w:tr2bl w:val="nil"/>
            </w:tcBorders>
            <w:shd w:val="clear" w:color="auto" w:fill="FFFFFF"/>
            <w:vAlign w:val="center"/>
          </w:tcPr>
          <w:p w14:paraId="4A78175E" w14:textId="77777777" w:rsidR="00B94867" w:rsidRPr="006849E5" w:rsidRDefault="006849E5">
            <w:pPr>
              <w:numPr>
                <w:ilvl w:val="1"/>
                <w:numId w:val="0"/>
              </w:numPr>
              <w:jc w:val="center"/>
              <w:rPr>
                <w:rFonts w:ascii="Times New Roman" w:eastAsia="宋体" w:hAnsi="Times New Roman" w:cs="Times New Roman"/>
                <w:color w:val="000000"/>
                <w:sz w:val="18"/>
                <w:szCs w:val="20"/>
              </w:rPr>
            </w:pPr>
            <w:r w:rsidRPr="006849E5">
              <w:rPr>
                <w:rFonts w:ascii="Times New Roman" w:eastAsia="宋体" w:hAnsi="Times New Roman" w:cs="Times New Roman"/>
                <w:color w:val="000000"/>
                <w:sz w:val="18"/>
                <w:szCs w:val="20"/>
              </w:rPr>
              <w:t>(NRMSE) 0.0479</w:t>
            </w:r>
          </w:p>
          <w:p w14:paraId="1D36300A" w14:textId="77777777" w:rsidR="00B94867" w:rsidRPr="006849E5" w:rsidRDefault="006849E5">
            <w:pPr>
              <w:numPr>
                <w:ilvl w:val="1"/>
                <w:numId w:val="0"/>
              </w:numPr>
              <w:jc w:val="center"/>
              <w:rPr>
                <w:rFonts w:ascii="Times New Roman" w:eastAsia="宋体" w:hAnsi="Times New Roman" w:cs="Times New Roman"/>
                <w:color w:val="000000"/>
                <w:sz w:val="18"/>
                <w:szCs w:val="20"/>
                <w:shd w:val="clear" w:color="auto" w:fill="F7F7F7"/>
              </w:rPr>
            </w:pPr>
            <w:r w:rsidRPr="006849E5">
              <w:rPr>
                <w:rFonts w:ascii="Times New Roman" w:eastAsia="宋体" w:hAnsi="Times New Roman" w:cs="Times New Roman"/>
                <w:color w:val="000000"/>
                <w:sz w:val="18"/>
                <w:szCs w:val="20"/>
              </w:rPr>
              <w:t>(PCC)0.8273</w:t>
            </w:r>
          </w:p>
        </w:tc>
        <w:tc>
          <w:tcPr>
            <w:tcW w:w="4099" w:type="dxa"/>
            <w:tcBorders>
              <w:tl2br w:val="nil"/>
              <w:tr2bl w:val="nil"/>
            </w:tcBorders>
            <w:shd w:val="clear" w:color="auto" w:fill="FFFFFF"/>
            <w:vAlign w:val="center"/>
          </w:tcPr>
          <w:p w14:paraId="48A8E35F" w14:textId="0B16BF0D" w:rsidR="00B94867" w:rsidRPr="006849E5" w:rsidRDefault="006849E5">
            <w:pPr>
              <w:numPr>
                <w:ilvl w:val="1"/>
                <w:numId w:val="0"/>
              </w:numPr>
              <w:jc w:val="center"/>
              <w:rPr>
                <w:rFonts w:ascii="Times New Roman" w:eastAsia="宋体" w:hAnsi="Times New Roman" w:cs="Times New Roman"/>
                <w:color w:val="000000"/>
                <w:sz w:val="18"/>
                <w:szCs w:val="20"/>
                <w:shd w:val="clear" w:color="auto" w:fill="F7F7F7"/>
              </w:rPr>
            </w:pPr>
            <w:r w:rsidRPr="006849E5">
              <w:rPr>
                <w:rFonts w:ascii="Times New Roman" w:eastAsia="宋体" w:hAnsi="Times New Roman" w:cs="Times New Roman"/>
                <w:color w:val="000000"/>
                <w:sz w:val="18"/>
                <w:szCs w:val="20"/>
              </w:rPr>
              <w:t>Comparative analysis against single-modality (sEMG) regression accuracy verifies that multi-source fusion significantly improves stride length estimation precision.</w:t>
            </w:r>
          </w:p>
        </w:tc>
        <w:bookmarkStart w:id="0" w:name="_GoBack"/>
        <w:bookmarkEnd w:id="0"/>
      </w:tr>
      <w:tr w:rsidR="006F3851" w:rsidRPr="006849E5" w14:paraId="54F5C33F" w14:textId="77777777" w:rsidTr="006849E5">
        <w:trPr>
          <w:trHeight w:val="377"/>
        </w:trPr>
        <w:tc>
          <w:tcPr>
            <w:tcW w:w="574" w:type="dxa"/>
            <w:tcBorders>
              <w:tl2br w:val="nil"/>
              <w:tr2bl w:val="nil"/>
            </w:tcBorders>
            <w:shd w:val="clear" w:color="auto" w:fill="FFFFFF"/>
            <w:vAlign w:val="center"/>
          </w:tcPr>
          <w:p w14:paraId="525E2E85" w14:textId="77777777" w:rsidR="00B94867" w:rsidRPr="006849E5" w:rsidRDefault="006849E5">
            <w:pPr>
              <w:numPr>
                <w:ilvl w:val="1"/>
                <w:numId w:val="0"/>
              </w:numPr>
              <w:jc w:val="center"/>
              <w:rPr>
                <w:rFonts w:ascii="Times New Roman" w:eastAsia="宋体" w:hAnsi="Times New Roman" w:cs="Times New Roman"/>
                <w:color w:val="000000"/>
                <w:sz w:val="18"/>
                <w:szCs w:val="20"/>
              </w:rPr>
            </w:pPr>
            <w:r w:rsidRPr="006849E5">
              <w:rPr>
                <w:rFonts w:ascii="Times New Roman" w:eastAsia="宋体" w:hAnsi="Times New Roman" w:cs="Times New Roman"/>
                <w:color w:val="000000"/>
                <w:sz w:val="18"/>
                <w:szCs w:val="20"/>
              </w:rPr>
              <w:t>[25]</w:t>
            </w:r>
          </w:p>
        </w:tc>
        <w:tc>
          <w:tcPr>
            <w:tcW w:w="1276" w:type="dxa"/>
            <w:tcBorders>
              <w:tl2br w:val="nil"/>
              <w:tr2bl w:val="nil"/>
            </w:tcBorders>
            <w:shd w:val="clear" w:color="auto" w:fill="FFFFFF"/>
            <w:vAlign w:val="center"/>
          </w:tcPr>
          <w:p w14:paraId="5D7B2422" w14:textId="77777777" w:rsidR="00B94867" w:rsidRPr="006849E5" w:rsidRDefault="006849E5">
            <w:pPr>
              <w:numPr>
                <w:ilvl w:val="1"/>
                <w:numId w:val="0"/>
              </w:numPr>
              <w:jc w:val="center"/>
              <w:rPr>
                <w:rFonts w:ascii="Times New Roman" w:eastAsia="宋体" w:hAnsi="Times New Roman" w:cs="Times New Roman"/>
                <w:color w:val="000000"/>
                <w:sz w:val="18"/>
                <w:szCs w:val="20"/>
              </w:rPr>
            </w:pPr>
            <w:r w:rsidRPr="006849E5">
              <w:rPr>
                <w:rFonts w:ascii="Times New Roman" w:eastAsia="宋体" w:hAnsi="Times New Roman" w:cs="Times New Roman"/>
                <w:color w:val="000000"/>
                <w:sz w:val="18"/>
                <w:szCs w:val="20"/>
              </w:rPr>
              <w:t>Joint angle+IMU</w:t>
            </w:r>
          </w:p>
        </w:tc>
        <w:tc>
          <w:tcPr>
            <w:tcW w:w="918" w:type="dxa"/>
            <w:tcBorders>
              <w:tl2br w:val="nil"/>
              <w:tr2bl w:val="nil"/>
            </w:tcBorders>
            <w:shd w:val="clear" w:color="auto" w:fill="FFFFFF"/>
            <w:vAlign w:val="center"/>
          </w:tcPr>
          <w:p w14:paraId="6BF832D8" w14:textId="77777777" w:rsidR="00B94867" w:rsidRPr="006849E5" w:rsidRDefault="006849E5">
            <w:pPr>
              <w:numPr>
                <w:ilvl w:val="1"/>
                <w:numId w:val="0"/>
              </w:numPr>
              <w:jc w:val="center"/>
              <w:rPr>
                <w:rFonts w:ascii="Times New Roman" w:eastAsia="宋体" w:hAnsi="Times New Roman" w:cs="Times New Roman"/>
                <w:color w:val="000000"/>
                <w:sz w:val="18"/>
                <w:szCs w:val="20"/>
              </w:rPr>
            </w:pPr>
            <w:r w:rsidRPr="006849E5">
              <w:rPr>
                <w:rFonts w:ascii="Times New Roman" w:eastAsia="宋体" w:hAnsi="Times New Roman" w:cs="Times New Roman"/>
                <w:color w:val="000000"/>
                <w:sz w:val="18"/>
                <w:szCs w:val="20"/>
              </w:rPr>
              <w:t>Kinect</w:t>
            </w:r>
          </w:p>
        </w:tc>
        <w:tc>
          <w:tcPr>
            <w:tcW w:w="2059" w:type="dxa"/>
            <w:tcBorders>
              <w:tl2br w:val="nil"/>
              <w:tr2bl w:val="nil"/>
            </w:tcBorders>
            <w:shd w:val="clear" w:color="auto" w:fill="FFFFFF"/>
            <w:vAlign w:val="center"/>
          </w:tcPr>
          <w:p w14:paraId="327B52CC" w14:textId="77777777" w:rsidR="00B94867" w:rsidRPr="006849E5" w:rsidRDefault="006849E5">
            <w:pPr>
              <w:numPr>
                <w:ilvl w:val="1"/>
                <w:numId w:val="0"/>
              </w:numPr>
              <w:jc w:val="center"/>
              <w:rPr>
                <w:rFonts w:ascii="Times New Roman" w:eastAsia="宋体" w:hAnsi="Times New Roman" w:cs="Times New Roman"/>
                <w:color w:val="000000"/>
                <w:sz w:val="18"/>
                <w:szCs w:val="20"/>
              </w:rPr>
            </w:pPr>
            <w:r w:rsidRPr="006849E5">
              <w:rPr>
                <w:rFonts w:ascii="Times New Roman" w:eastAsia="宋体" w:hAnsi="Times New Roman" w:cs="Times New Roman"/>
                <w:color w:val="000000"/>
                <w:sz w:val="18"/>
                <w:szCs w:val="20"/>
              </w:rPr>
              <w:t>The knee joint and ankle joint exhibit a negative correlation.</w:t>
            </w:r>
          </w:p>
        </w:tc>
        <w:tc>
          <w:tcPr>
            <w:tcW w:w="4099" w:type="dxa"/>
            <w:tcBorders>
              <w:tl2br w:val="nil"/>
              <w:tr2bl w:val="nil"/>
            </w:tcBorders>
            <w:shd w:val="clear" w:color="auto" w:fill="FFFFFF"/>
            <w:vAlign w:val="center"/>
          </w:tcPr>
          <w:p w14:paraId="268DB1E7" w14:textId="77777777" w:rsidR="00B94867" w:rsidRPr="006849E5" w:rsidRDefault="006849E5">
            <w:pPr>
              <w:numPr>
                <w:ilvl w:val="1"/>
                <w:numId w:val="0"/>
              </w:numPr>
              <w:jc w:val="center"/>
              <w:rPr>
                <w:rFonts w:ascii="Times New Roman" w:eastAsia="宋体" w:hAnsi="Times New Roman" w:cs="Times New Roman"/>
                <w:color w:val="000000"/>
                <w:sz w:val="18"/>
                <w:szCs w:val="20"/>
              </w:rPr>
            </w:pPr>
            <w:r w:rsidRPr="006849E5">
              <w:rPr>
                <w:rFonts w:ascii="Times New Roman" w:eastAsia="宋体" w:hAnsi="Times New Roman" w:cs="Times New Roman"/>
                <w:color w:val="000000"/>
                <w:sz w:val="18"/>
                <w:szCs w:val="20"/>
              </w:rPr>
              <w:t xml:space="preserve">A low-cost gait analysis system integrating Kinect and IMU sensors was developed, achieving precise computation of hip, knee, and ankle joint angles </w:t>
            </w:r>
          </w:p>
        </w:tc>
      </w:tr>
      <w:tr w:rsidR="006F3851" w:rsidRPr="006849E5" w14:paraId="7249C422" w14:textId="77777777" w:rsidTr="006849E5">
        <w:trPr>
          <w:trHeight w:val="692"/>
        </w:trPr>
        <w:tc>
          <w:tcPr>
            <w:tcW w:w="574" w:type="dxa"/>
            <w:tcBorders>
              <w:tl2br w:val="nil"/>
              <w:tr2bl w:val="nil"/>
            </w:tcBorders>
            <w:shd w:val="clear" w:color="auto" w:fill="FFFFFF"/>
            <w:vAlign w:val="center"/>
          </w:tcPr>
          <w:p w14:paraId="55371FF2" w14:textId="77777777" w:rsidR="00B94867" w:rsidRPr="006849E5" w:rsidRDefault="006849E5">
            <w:pPr>
              <w:numPr>
                <w:ilvl w:val="1"/>
                <w:numId w:val="0"/>
              </w:numPr>
              <w:jc w:val="center"/>
              <w:rPr>
                <w:rFonts w:ascii="Times New Roman" w:eastAsia="宋体" w:hAnsi="Times New Roman" w:cs="Times New Roman"/>
                <w:color w:val="000000"/>
                <w:sz w:val="18"/>
                <w:szCs w:val="20"/>
              </w:rPr>
            </w:pPr>
            <w:r w:rsidRPr="006849E5">
              <w:rPr>
                <w:rFonts w:ascii="Times New Roman" w:eastAsia="宋体" w:hAnsi="Times New Roman" w:cs="Times New Roman"/>
                <w:color w:val="000000"/>
                <w:sz w:val="18"/>
                <w:szCs w:val="20"/>
              </w:rPr>
              <w:t>[26]</w:t>
            </w:r>
          </w:p>
        </w:tc>
        <w:tc>
          <w:tcPr>
            <w:tcW w:w="1276" w:type="dxa"/>
            <w:tcBorders>
              <w:tl2br w:val="nil"/>
              <w:tr2bl w:val="nil"/>
            </w:tcBorders>
            <w:shd w:val="clear" w:color="auto" w:fill="FFFFFF"/>
            <w:vAlign w:val="center"/>
          </w:tcPr>
          <w:p w14:paraId="62309EE8" w14:textId="77777777" w:rsidR="00B94867" w:rsidRPr="006849E5" w:rsidRDefault="006849E5">
            <w:pPr>
              <w:numPr>
                <w:ilvl w:val="1"/>
                <w:numId w:val="0"/>
              </w:numPr>
              <w:jc w:val="center"/>
              <w:rPr>
                <w:rFonts w:ascii="Times New Roman" w:eastAsia="宋体" w:hAnsi="Times New Roman" w:cs="Times New Roman"/>
                <w:color w:val="000000"/>
                <w:sz w:val="18"/>
                <w:szCs w:val="20"/>
              </w:rPr>
            </w:pPr>
            <w:r w:rsidRPr="006849E5">
              <w:rPr>
                <w:rFonts w:ascii="Times New Roman" w:eastAsia="宋体" w:hAnsi="Times New Roman" w:cs="Times New Roman"/>
                <w:color w:val="000000"/>
                <w:sz w:val="18"/>
                <w:szCs w:val="20"/>
              </w:rPr>
              <w:t>EEG+IMU</w:t>
            </w:r>
          </w:p>
        </w:tc>
        <w:tc>
          <w:tcPr>
            <w:tcW w:w="918" w:type="dxa"/>
            <w:tcBorders>
              <w:tl2br w:val="nil"/>
              <w:tr2bl w:val="nil"/>
            </w:tcBorders>
            <w:shd w:val="clear" w:color="auto" w:fill="FFFFFF"/>
            <w:vAlign w:val="center"/>
          </w:tcPr>
          <w:p w14:paraId="4C7085A4" w14:textId="77777777" w:rsidR="00B94867" w:rsidRPr="006849E5" w:rsidRDefault="006849E5">
            <w:pPr>
              <w:numPr>
                <w:ilvl w:val="1"/>
                <w:numId w:val="0"/>
              </w:numPr>
              <w:jc w:val="center"/>
              <w:rPr>
                <w:rFonts w:ascii="Times New Roman" w:eastAsia="宋体" w:hAnsi="Times New Roman" w:cs="Times New Roman"/>
                <w:color w:val="000000"/>
                <w:sz w:val="18"/>
                <w:szCs w:val="20"/>
              </w:rPr>
            </w:pPr>
            <w:r w:rsidRPr="006849E5">
              <w:rPr>
                <w:rFonts w:ascii="Times New Roman" w:eastAsia="宋体" w:hAnsi="Times New Roman" w:cs="Times New Roman"/>
                <w:color w:val="000000"/>
                <w:sz w:val="18"/>
                <w:szCs w:val="20"/>
              </w:rPr>
              <w:t>CPG</w:t>
            </w:r>
          </w:p>
        </w:tc>
        <w:tc>
          <w:tcPr>
            <w:tcW w:w="2059" w:type="dxa"/>
            <w:tcBorders>
              <w:tl2br w:val="nil"/>
              <w:tr2bl w:val="nil"/>
            </w:tcBorders>
            <w:shd w:val="clear" w:color="auto" w:fill="FFFFFF"/>
            <w:vAlign w:val="center"/>
          </w:tcPr>
          <w:p w14:paraId="1C978070" w14:textId="77777777" w:rsidR="00B94867" w:rsidRPr="006849E5" w:rsidRDefault="006849E5">
            <w:pPr>
              <w:numPr>
                <w:ilvl w:val="1"/>
                <w:numId w:val="0"/>
              </w:numPr>
              <w:jc w:val="center"/>
              <w:rPr>
                <w:rFonts w:ascii="Times New Roman" w:eastAsia="宋体" w:hAnsi="Times New Roman" w:cs="Times New Roman"/>
                <w:color w:val="000000"/>
                <w:sz w:val="18"/>
                <w:szCs w:val="20"/>
              </w:rPr>
            </w:pPr>
            <w:r w:rsidRPr="006849E5">
              <w:rPr>
                <w:rFonts w:ascii="Times New Roman" w:eastAsia="宋体" w:hAnsi="Times New Roman" w:cs="Times New Roman"/>
                <w:color w:val="000000"/>
                <w:sz w:val="18"/>
                <w:szCs w:val="20"/>
              </w:rPr>
              <w:t>(ACA)&gt;99%</w:t>
            </w:r>
          </w:p>
        </w:tc>
        <w:tc>
          <w:tcPr>
            <w:tcW w:w="4099" w:type="dxa"/>
            <w:tcBorders>
              <w:tl2br w:val="nil"/>
              <w:tr2bl w:val="nil"/>
            </w:tcBorders>
            <w:shd w:val="clear" w:color="auto" w:fill="FFFFFF"/>
            <w:vAlign w:val="center"/>
          </w:tcPr>
          <w:p w14:paraId="1B232951" w14:textId="77777777" w:rsidR="00B94867" w:rsidRPr="006849E5" w:rsidRDefault="006849E5">
            <w:pPr>
              <w:numPr>
                <w:ilvl w:val="1"/>
                <w:numId w:val="0"/>
              </w:numPr>
              <w:jc w:val="center"/>
              <w:rPr>
                <w:rFonts w:ascii="Times New Roman" w:eastAsia="宋体" w:hAnsi="Times New Roman" w:cs="Times New Roman"/>
                <w:color w:val="000000"/>
                <w:sz w:val="18"/>
                <w:szCs w:val="20"/>
              </w:rPr>
            </w:pPr>
            <w:r w:rsidRPr="006849E5">
              <w:rPr>
                <w:rFonts w:ascii="Times New Roman" w:eastAsia="宋体" w:hAnsi="Times New Roman" w:cs="Times New Roman"/>
                <w:color w:val="000000"/>
                <w:sz w:val="18"/>
                <w:szCs w:val="20"/>
              </w:rPr>
              <w:t xml:space="preserve">An EMG-IMU hierarchical planner was proposed for real-time generation of </w:t>
            </w:r>
            <w:r w:rsidRPr="006849E5">
              <w:rPr>
                <w:rFonts w:ascii="Times New Roman" w:eastAsia="宋体" w:hAnsi="Times New Roman" w:cs="Times New Roman"/>
                <w:color w:val="000000"/>
                <w:sz w:val="18"/>
                <w:szCs w:val="20"/>
              </w:rPr>
              <w:t>lower-limb prostheses' joint trajectories, demonstrating 23ms latency reduction versus conventional methods.</w:t>
            </w:r>
          </w:p>
        </w:tc>
      </w:tr>
      <w:tr w:rsidR="006F3851" w:rsidRPr="006849E5" w14:paraId="7942F4E6" w14:textId="77777777" w:rsidTr="006849E5">
        <w:trPr>
          <w:trHeight w:val="866"/>
        </w:trPr>
        <w:tc>
          <w:tcPr>
            <w:tcW w:w="574" w:type="dxa"/>
            <w:tcBorders>
              <w:bottom w:val="single" w:sz="12" w:space="0" w:color="000000"/>
              <w:tl2br w:val="nil"/>
              <w:tr2bl w:val="nil"/>
            </w:tcBorders>
            <w:shd w:val="clear" w:color="auto" w:fill="FFFFFF"/>
            <w:vAlign w:val="center"/>
          </w:tcPr>
          <w:p w14:paraId="3A29EBBD" w14:textId="77777777" w:rsidR="00B94867" w:rsidRPr="006849E5" w:rsidRDefault="006849E5">
            <w:pPr>
              <w:numPr>
                <w:ilvl w:val="1"/>
                <w:numId w:val="0"/>
              </w:numPr>
              <w:jc w:val="center"/>
              <w:rPr>
                <w:rFonts w:ascii="Times New Roman" w:eastAsia="宋体" w:hAnsi="Times New Roman" w:cs="Times New Roman"/>
                <w:color w:val="000000"/>
                <w:sz w:val="18"/>
                <w:szCs w:val="20"/>
              </w:rPr>
            </w:pPr>
            <w:r w:rsidRPr="006849E5">
              <w:rPr>
                <w:rFonts w:ascii="Times New Roman" w:eastAsia="宋体" w:hAnsi="Times New Roman" w:cs="Times New Roman"/>
                <w:color w:val="000000"/>
                <w:sz w:val="18"/>
                <w:szCs w:val="20"/>
              </w:rPr>
              <w:t>[27]</w:t>
            </w:r>
          </w:p>
        </w:tc>
        <w:tc>
          <w:tcPr>
            <w:tcW w:w="1276" w:type="dxa"/>
            <w:tcBorders>
              <w:bottom w:val="single" w:sz="12" w:space="0" w:color="000000"/>
              <w:tl2br w:val="nil"/>
              <w:tr2bl w:val="nil"/>
            </w:tcBorders>
            <w:shd w:val="clear" w:color="auto" w:fill="FFFFFF"/>
            <w:vAlign w:val="center"/>
          </w:tcPr>
          <w:p w14:paraId="44D1706A" w14:textId="77777777" w:rsidR="00B94867" w:rsidRPr="006849E5" w:rsidRDefault="006849E5">
            <w:pPr>
              <w:numPr>
                <w:ilvl w:val="1"/>
                <w:numId w:val="0"/>
              </w:numPr>
              <w:jc w:val="center"/>
              <w:rPr>
                <w:rFonts w:ascii="Times New Roman" w:eastAsia="宋体" w:hAnsi="Times New Roman" w:cs="Times New Roman"/>
                <w:color w:val="000000"/>
                <w:sz w:val="18"/>
                <w:szCs w:val="20"/>
              </w:rPr>
            </w:pPr>
            <w:r w:rsidRPr="006849E5">
              <w:rPr>
                <w:rFonts w:ascii="Times New Roman" w:eastAsia="宋体" w:hAnsi="Times New Roman" w:cs="Times New Roman"/>
                <w:color w:val="000000"/>
                <w:sz w:val="18"/>
                <w:szCs w:val="20"/>
              </w:rPr>
              <w:t>sEMG+IMU</w:t>
            </w:r>
          </w:p>
        </w:tc>
        <w:tc>
          <w:tcPr>
            <w:tcW w:w="918" w:type="dxa"/>
            <w:tcBorders>
              <w:bottom w:val="single" w:sz="12" w:space="0" w:color="000000"/>
              <w:tl2br w:val="nil"/>
              <w:tr2bl w:val="nil"/>
            </w:tcBorders>
            <w:shd w:val="clear" w:color="auto" w:fill="FFFFFF"/>
            <w:vAlign w:val="center"/>
          </w:tcPr>
          <w:p w14:paraId="546A7FE0" w14:textId="77777777" w:rsidR="00B94867" w:rsidRPr="006849E5" w:rsidRDefault="006849E5">
            <w:pPr>
              <w:numPr>
                <w:ilvl w:val="1"/>
                <w:numId w:val="0"/>
              </w:numPr>
              <w:jc w:val="center"/>
              <w:rPr>
                <w:rFonts w:ascii="Times New Roman" w:eastAsia="宋体" w:hAnsi="Times New Roman" w:cs="Times New Roman"/>
                <w:color w:val="000000"/>
                <w:sz w:val="18"/>
                <w:szCs w:val="20"/>
              </w:rPr>
            </w:pPr>
            <w:r w:rsidRPr="006849E5">
              <w:rPr>
                <w:rFonts w:ascii="Times New Roman" w:eastAsia="宋体" w:hAnsi="Times New Roman" w:cs="Times New Roman"/>
                <w:color w:val="000000"/>
                <w:sz w:val="18"/>
                <w:szCs w:val="20"/>
              </w:rPr>
              <w:t>Bidirectional LSTM, Convolutional LSTM</w:t>
            </w:r>
          </w:p>
        </w:tc>
        <w:tc>
          <w:tcPr>
            <w:tcW w:w="2059" w:type="dxa"/>
            <w:tcBorders>
              <w:bottom w:val="single" w:sz="12" w:space="0" w:color="000000"/>
              <w:tl2br w:val="nil"/>
              <w:tr2bl w:val="nil"/>
            </w:tcBorders>
            <w:shd w:val="clear" w:color="auto" w:fill="FFFFFF"/>
            <w:vAlign w:val="center"/>
          </w:tcPr>
          <w:p w14:paraId="0FF6C57C" w14:textId="77777777" w:rsidR="00B94867" w:rsidRPr="006849E5" w:rsidRDefault="006849E5">
            <w:pPr>
              <w:numPr>
                <w:ilvl w:val="1"/>
                <w:numId w:val="0"/>
              </w:numPr>
              <w:jc w:val="center"/>
              <w:rPr>
                <w:rFonts w:ascii="Times New Roman" w:eastAsia="宋体" w:hAnsi="Times New Roman" w:cs="Times New Roman"/>
                <w:color w:val="000000"/>
                <w:sz w:val="18"/>
                <w:szCs w:val="20"/>
              </w:rPr>
            </w:pPr>
            <w:r w:rsidRPr="006849E5">
              <w:rPr>
                <w:rFonts w:ascii="Times New Roman" w:eastAsia="宋体" w:hAnsi="Times New Roman" w:cs="Times New Roman"/>
                <w:color w:val="000000"/>
                <w:sz w:val="18"/>
                <w:szCs w:val="20"/>
              </w:rPr>
              <w:t>(ACA)98.15%,98.13%</w:t>
            </w:r>
          </w:p>
        </w:tc>
        <w:tc>
          <w:tcPr>
            <w:tcW w:w="4099" w:type="dxa"/>
            <w:tcBorders>
              <w:bottom w:val="single" w:sz="12" w:space="0" w:color="000000"/>
              <w:tl2br w:val="nil"/>
              <w:tr2bl w:val="nil"/>
            </w:tcBorders>
            <w:shd w:val="clear" w:color="auto" w:fill="FFFFFF"/>
            <w:vAlign w:val="center"/>
          </w:tcPr>
          <w:p w14:paraId="1AE8A5AE" w14:textId="77777777" w:rsidR="00B94867" w:rsidRPr="006849E5" w:rsidRDefault="006849E5">
            <w:pPr>
              <w:numPr>
                <w:ilvl w:val="1"/>
                <w:numId w:val="0"/>
              </w:numPr>
              <w:jc w:val="center"/>
              <w:rPr>
                <w:rFonts w:ascii="Times New Roman" w:eastAsia="宋体" w:hAnsi="Times New Roman" w:cs="Times New Roman"/>
                <w:color w:val="000000"/>
                <w:sz w:val="18"/>
                <w:szCs w:val="20"/>
              </w:rPr>
            </w:pPr>
            <w:r w:rsidRPr="006849E5">
              <w:rPr>
                <w:rFonts w:ascii="Times New Roman" w:eastAsia="宋体" w:hAnsi="Times New Roman" w:cs="Times New Roman"/>
                <w:color w:val="000000"/>
                <w:sz w:val="18"/>
                <w:szCs w:val="20"/>
              </w:rPr>
              <w:t>An LSTM-based offline/online analytical framework was established for sEMG</w:t>
            </w:r>
            <w:r w:rsidRPr="006849E5">
              <w:rPr>
                <w:rFonts w:ascii="Times New Roman" w:eastAsia="宋体" w:hAnsi="Times New Roman" w:cs="Times New Roman"/>
                <w:color w:val="000000"/>
                <w:sz w:val="18"/>
                <w:szCs w:val="20"/>
              </w:rPr>
              <w:t>-IMU fusion in lower-limb jumping motion state recognition, achieving 92.4% cross-activity classification accuracy.</w:t>
            </w:r>
          </w:p>
        </w:tc>
      </w:tr>
    </w:tbl>
    <w:p w14:paraId="2A56B7D8" w14:textId="22588EA5" w:rsidR="00B94867" w:rsidRPr="00A36242" w:rsidRDefault="006849E5" w:rsidP="00A36242">
      <w:pPr>
        <w:pStyle w:val="Paragraph"/>
        <w:numPr>
          <w:ilvl w:val="1"/>
          <w:numId w:val="0"/>
        </w:numPr>
        <w:ind w:firstLine="284"/>
      </w:pPr>
      <w:r w:rsidRPr="00A36242">
        <w:rPr>
          <w:rFonts w:hint="eastAsia"/>
        </w:rPr>
        <w:lastRenderedPageBreak/>
        <w:t xml:space="preserve">As evidenced by Table </w:t>
      </w:r>
      <w:r w:rsidR="006E157C">
        <w:rPr>
          <w:rFonts w:hint="eastAsia"/>
          <w:lang w:eastAsia="zh-CN"/>
        </w:rPr>
        <w:t>2</w:t>
      </w:r>
      <w:r w:rsidRPr="00A36242">
        <w:rPr>
          <w:rFonts w:hint="eastAsia"/>
        </w:rPr>
        <w:t xml:space="preserve">, multi-source signal fusion techniques demonstrate significant advantages in lower-limb motion analysis: By </w:t>
      </w:r>
      <w:r w:rsidRPr="00A36242">
        <w:rPr>
          <w:rFonts w:hint="eastAsia"/>
        </w:rPr>
        <w:t>integrating multimodal data (sEMG, EEG, IMU, plantar pressure) with deep learning methodologies (CNNs, autoencoders, LSTMs), these approaches substantially enhance motion feature representation capabilities. Concurrently, compared to unimodal approaches, m</w:t>
      </w:r>
      <w:r w:rsidRPr="00A36242">
        <w:rPr>
          <w:rFonts w:hint="eastAsia"/>
        </w:rPr>
        <w:t>ulti-source fusion demonstrates marked accuracy improvements (average +18.7%) and superior robustness against gait speed variations (</w:t>
      </w:r>
      <w:r w:rsidRPr="00A36242">
        <w:rPr>
          <w:rFonts w:hint="eastAsia"/>
        </w:rPr>
        <w:t>≤</w:t>
      </w:r>
      <w:r w:rsidRPr="00A36242">
        <w:rPr>
          <w:rFonts w:hint="eastAsia"/>
        </w:rPr>
        <w:t>0.42% performance degradation) and cross-subject scenarios (inter-user variance reduced by 32.4%), establishing high-preci</w:t>
      </w:r>
      <w:r w:rsidRPr="00A36242">
        <w:rPr>
          <w:rFonts w:hint="eastAsia"/>
        </w:rPr>
        <w:t>sion, low-latency motion intent decoding frameworks for intelligent prosthetics and rehabilitation robotics.</w:t>
      </w:r>
    </w:p>
    <w:p w14:paraId="17124B53" w14:textId="77777777" w:rsidR="00B94867" w:rsidRPr="00A36242" w:rsidRDefault="006849E5" w:rsidP="006C7F5C">
      <w:pPr>
        <w:pStyle w:val="1"/>
        <w:keepLines w:val="0"/>
        <w:widowControl/>
        <w:spacing w:before="240" w:after="240" w:line="240" w:lineRule="auto"/>
        <w:jc w:val="center"/>
        <w:rPr>
          <w:rFonts w:ascii="Times New Roman" w:hAnsi="Times New Roman" w:cs="Times New Roman"/>
          <w:bCs w:val="0"/>
          <w:caps/>
          <w:kern w:val="0"/>
          <w:sz w:val="24"/>
          <w:szCs w:val="20"/>
          <w:lang w:eastAsia="en-US"/>
        </w:rPr>
      </w:pPr>
      <w:r w:rsidRPr="00A36242">
        <w:rPr>
          <w:rFonts w:ascii="Times New Roman" w:hAnsi="Times New Roman" w:cs="Times New Roman" w:hint="eastAsia"/>
          <w:bCs w:val="0"/>
          <w:caps/>
          <w:kern w:val="0"/>
          <w:sz w:val="24"/>
          <w:szCs w:val="20"/>
          <w:lang w:eastAsia="en-US"/>
        </w:rPr>
        <w:t>Conclusion</w:t>
      </w:r>
    </w:p>
    <w:p w14:paraId="1B00DA8B" w14:textId="77777777" w:rsidR="00B94867" w:rsidRPr="00A36242" w:rsidRDefault="006849E5" w:rsidP="00A36242">
      <w:pPr>
        <w:pStyle w:val="Paragraph"/>
        <w:numPr>
          <w:ilvl w:val="1"/>
          <w:numId w:val="0"/>
        </w:numPr>
        <w:ind w:firstLine="284"/>
      </w:pPr>
      <w:r w:rsidRPr="00A36242">
        <w:t xml:space="preserve">This review systematically examines recent advancements in motion intent recognition technologies for lower-limb rehabilitation </w:t>
      </w:r>
      <w:r w:rsidRPr="00A36242">
        <w:t>exoskeletons, with particular emphasis on human intention decoding signals, including bioelectrical signals (sEMG/EEG), biomechanical signals, and multimodal fusion approaches. The analysis reveals that multimodal fusion architectures substantially enhance</w:t>
      </w:r>
      <w:r w:rsidRPr="00A36242">
        <w:t xml:space="preserve"> recognition performance through synergistic exploitation of complementary signal characteristics, effectively improving exoskeleton systems' real-time responsiveness and prediction accuracy. Furthermore, deep learning-driven multimodal integration techniq</w:t>
      </w:r>
      <w:r w:rsidRPr="00A36242">
        <w:t>ues demonstrate exceptional generalization capacity and environmental adaptability, exhibiting significant clinical translation potential.</w:t>
      </w:r>
    </w:p>
    <w:p w14:paraId="4007FCD6" w14:textId="77777777" w:rsidR="00B94867" w:rsidRPr="00A36242" w:rsidRDefault="006849E5" w:rsidP="00A36242">
      <w:pPr>
        <w:pStyle w:val="Paragraph"/>
        <w:numPr>
          <w:ilvl w:val="1"/>
          <w:numId w:val="0"/>
        </w:numPr>
        <w:ind w:firstLine="284"/>
      </w:pPr>
      <w:r w:rsidRPr="00A36242">
        <w:t>Nevertheless, critical limitations persist in current research. Experimental validation predominantly occurs in contr</w:t>
      </w:r>
      <w:r w:rsidRPr="00A36242">
        <w:t>olled laboratory settings, with insufficient systematic investigation of system generalization in complex real-world environments. Existing implementations remain insufficient to fully replace clinical practitioners in operational reliability and real-time</w:t>
      </w:r>
      <w:r w:rsidRPr="00A36242">
        <w:t xml:space="preserve"> performance, necessitating further refinement of human-exoskeleton collaborative control frameworks. While multimodal fusion enhances system precision and stability, the underlying neurophysiological mechanisms governing cross-modal signal interactions re</w:t>
      </w:r>
      <w:r w:rsidRPr="00A36242">
        <w:t>quire deeper exploration to achieve robust rehabilitation support.</w:t>
      </w:r>
    </w:p>
    <w:p w14:paraId="6B31AD14" w14:textId="77777777" w:rsidR="00B94867" w:rsidRPr="00A36242" w:rsidRDefault="006849E5" w:rsidP="00A36242">
      <w:pPr>
        <w:pStyle w:val="Paragraph"/>
        <w:numPr>
          <w:ilvl w:val="1"/>
          <w:numId w:val="0"/>
        </w:numPr>
        <w:ind w:firstLine="284"/>
      </w:pPr>
      <w:r w:rsidRPr="00A36242">
        <w:t>This work provides strategic guidance for next-generation rehabilitation exoskeleton development. Future research priorities should focus on comprehensive multi-environment, multi-user vali</w:t>
      </w:r>
      <w:r w:rsidRPr="00A36242">
        <w:t>dation studies and the establishment of refined and robust algorithmic frameworks, ultimately facilitating widespread clinical adoption and daily-life implementation of rehabilitation exoskeleton technologies.</w:t>
      </w:r>
    </w:p>
    <w:p w14:paraId="4AF2A2B6" w14:textId="02109BD9" w:rsidR="00B94867" w:rsidRDefault="006849E5" w:rsidP="006F3851">
      <w:pPr>
        <w:pStyle w:val="1"/>
        <w:keepLines w:val="0"/>
        <w:widowControl/>
        <w:spacing w:before="240" w:after="240" w:line="240" w:lineRule="auto"/>
        <w:jc w:val="center"/>
        <w:rPr>
          <w:rFonts w:ascii="Times New Roman" w:hAnsi="Times New Roman" w:cs="Times New Roman"/>
          <w:bCs w:val="0"/>
          <w:caps/>
          <w:kern w:val="0"/>
          <w:sz w:val="24"/>
          <w:szCs w:val="20"/>
          <w:lang w:eastAsia="en-US"/>
        </w:rPr>
      </w:pPr>
      <w:r w:rsidRPr="00A36242">
        <w:rPr>
          <w:rFonts w:ascii="Times New Roman" w:hAnsi="Times New Roman" w:cs="Times New Roman" w:hint="eastAsia"/>
          <w:bCs w:val="0"/>
          <w:caps/>
          <w:kern w:val="0"/>
          <w:sz w:val="24"/>
          <w:szCs w:val="20"/>
          <w:lang w:eastAsia="en-US"/>
        </w:rPr>
        <w:t>References</w:t>
      </w:r>
    </w:p>
    <w:p w14:paraId="14F6EA86" w14:textId="4DA34E06" w:rsidR="006F3851" w:rsidRPr="006F3851" w:rsidRDefault="006F3851" w:rsidP="006F3851">
      <w:pPr>
        <w:widowControl/>
        <w:numPr>
          <w:ilvl w:val="0"/>
          <w:numId w:val="3"/>
        </w:numPr>
        <w:shd w:val="clear" w:color="auto" w:fill="FFFFFF"/>
        <w:ind w:left="425" w:hanging="425"/>
        <w:rPr>
          <w:rFonts w:ascii="Times New Roman" w:eastAsia="宋体" w:hAnsi="Times New Roman" w:cs="Times New Roman"/>
          <w:kern w:val="0"/>
          <w:sz w:val="20"/>
          <w:szCs w:val="20"/>
        </w:rPr>
      </w:pPr>
      <w:r w:rsidRPr="006F3851">
        <w:rPr>
          <w:rFonts w:ascii="Times New Roman" w:eastAsia="宋体" w:hAnsi="Times New Roman" w:cs="Times New Roman"/>
          <w:kern w:val="0"/>
          <w:sz w:val="20"/>
          <w:szCs w:val="20"/>
        </w:rPr>
        <w:t>H. D. Lee, W. S. Kim, D. H. Lim, and C. S. Han,</w:t>
      </w:r>
      <w:r w:rsidR="003D1F81">
        <w:rPr>
          <w:rFonts w:ascii="Times New Roman" w:eastAsia="宋体" w:hAnsi="Times New Roman" w:cs="Times New Roman" w:hint="eastAsia"/>
          <w:kern w:val="0"/>
          <w:sz w:val="20"/>
          <w:szCs w:val="20"/>
        </w:rPr>
        <w:t xml:space="preserve"> </w:t>
      </w:r>
      <w:r w:rsidRPr="006F3851">
        <w:rPr>
          <w:rFonts w:ascii="Times New Roman" w:eastAsia="宋体" w:hAnsi="Times New Roman" w:cs="Times New Roman"/>
          <w:i/>
          <w:iCs/>
          <w:kern w:val="0"/>
          <w:sz w:val="20"/>
          <w:szCs w:val="20"/>
        </w:rPr>
        <w:t>J. Korea Robot. Soc.</w:t>
      </w:r>
      <w:r>
        <w:rPr>
          <w:rFonts w:ascii="Times New Roman" w:eastAsia="宋体" w:hAnsi="Times New Roman" w:cs="Times New Roman" w:hint="eastAsia"/>
          <w:kern w:val="0"/>
          <w:sz w:val="20"/>
          <w:szCs w:val="20"/>
        </w:rPr>
        <w:t xml:space="preserve"> </w:t>
      </w:r>
      <w:r w:rsidRPr="006F3851">
        <w:rPr>
          <w:rFonts w:ascii="Times New Roman" w:eastAsia="宋体" w:hAnsi="Times New Roman" w:cs="Times New Roman"/>
          <w:b/>
          <w:bCs/>
          <w:kern w:val="0"/>
          <w:sz w:val="20"/>
          <w:szCs w:val="20"/>
        </w:rPr>
        <w:t>12</w:t>
      </w:r>
      <w:r w:rsidRPr="006F3851">
        <w:rPr>
          <w:rFonts w:ascii="Times New Roman" w:eastAsia="宋体" w:hAnsi="Times New Roman" w:cs="Times New Roman"/>
          <w:kern w:val="0"/>
          <w:sz w:val="20"/>
          <w:szCs w:val="20"/>
        </w:rPr>
        <w:t>, 124–131 (2017).</w:t>
      </w:r>
    </w:p>
    <w:p w14:paraId="5F8FE548" w14:textId="7542F8F6" w:rsidR="006F3851" w:rsidRPr="006F3851" w:rsidRDefault="006F3851" w:rsidP="006F3851">
      <w:pPr>
        <w:widowControl/>
        <w:numPr>
          <w:ilvl w:val="0"/>
          <w:numId w:val="3"/>
        </w:numPr>
        <w:shd w:val="clear" w:color="auto" w:fill="FFFFFF"/>
        <w:ind w:left="425" w:hanging="425"/>
        <w:rPr>
          <w:rFonts w:ascii="Times New Roman" w:eastAsia="宋体" w:hAnsi="Times New Roman" w:cs="Times New Roman"/>
          <w:kern w:val="0"/>
          <w:sz w:val="20"/>
          <w:szCs w:val="20"/>
        </w:rPr>
      </w:pPr>
      <w:r w:rsidRPr="006F3851">
        <w:rPr>
          <w:rFonts w:ascii="Times New Roman" w:eastAsia="宋体" w:hAnsi="Times New Roman" w:cs="Times New Roman"/>
          <w:kern w:val="0"/>
          <w:sz w:val="20"/>
          <w:szCs w:val="20"/>
        </w:rPr>
        <w:t>P. G. Vinoj, S. Jacob, V. G. Menon, S. Rajesh, and M. R. Khosravi,</w:t>
      </w:r>
      <w:r>
        <w:rPr>
          <w:rFonts w:ascii="Times New Roman" w:eastAsia="宋体" w:hAnsi="Times New Roman" w:cs="Times New Roman" w:hint="eastAsia"/>
          <w:kern w:val="0"/>
          <w:sz w:val="20"/>
          <w:szCs w:val="20"/>
        </w:rPr>
        <w:t xml:space="preserve"> </w:t>
      </w:r>
      <w:r w:rsidRPr="006F3851">
        <w:rPr>
          <w:rFonts w:ascii="Times New Roman" w:eastAsia="宋体" w:hAnsi="Times New Roman" w:cs="Times New Roman"/>
          <w:i/>
          <w:iCs/>
          <w:kern w:val="0"/>
          <w:sz w:val="20"/>
          <w:szCs w:val="20"/>
        </w:rPr>
        <w:t>IEEE Access</w:t>
      </w:r>
      <w:r>
        <w:rPr>
          <w:rFonts w:ascii="Times New Roman" w:eastAsia="宋体" w:hAnsi="Times New Roman" w:cs="Times New Roman" w:hint="eastAsia"/>
          <w:kern w:val="0"/>
          <w:sz w:val="20"/>
          <w:szCs w:val="20"/>
        </w:rPr>
        <w:t xml:space="preserve"> </w:t>
      </w:r>
      <w:r w:rsidRPr="006F3851">
        <w:rPr>
          <w:rFonts w:ascii="Times New Roman" w:eastAsia="宋体" w:hAnsi="Times New Roman" w:cs="Times New Roman"/>
          <w:b/>
          <w:bCs/>
          <w:kern w:val="0"/>
          <w:sz w:val="20"/>
          <w:szCs w:val="20"/>
        </w:rPr>
        <w:t>7</w:t>
      </w:r>
      <w:r w:rsidRPr="006F3851">
        <w:rPr>
          <w:rFonts w:ascii="Times New Roman" w:eastAsia="宋体" w:hAnsi="Times New Roman" w:cs="Times New Roman"/>
          <w:kern w:val="0"/>
          <w:sz w:val="20"/>
          <w:szCs w:val="20"/>
        </w:rPr>
        <w:t>, 132628–132648 (2019).</w:t>
      </w:r>
    </w:p>
    <w:p w14:paraId="2E5BDA64" w14:textId="345F6456" w:rsidR="006F3851" w:rsidRPr="006F3851" w:rsidRDefault="006F3851" w:rsidP="006F3851">
      <w:pPr>
        <w:widowControl/>
        <w:numPr>
          <w:ilvl w:val="0"/>
          <w:numId w:val="3"/>
        </w:numPr>
        <w:shd w:val="clear" w:color="auto" w:fill="FFFFFF"/>
        <w:ind w:left="425" w:hanging="425"/>
        <w:rPr>
          <w:rFonts w:ascii="Times New Roman" w:eastAsia="宋体" w:hAnsi="Times New Roman" w:cs="Times New Roman"/>
          <w:kern w:val="0"/>
          <w:sz w:val="20"/>
          <w:szCs w:val="20"/>
        </w:rPr>
      </w:pPr>
      <w:r w:rsidRPr="006F3851">
        <w:rPr>
          <w:rFonts w:ascii="Times New Roman" w:eastAsia="宋体" w:hAnsi="Times New Roman" w:cs="Times New Roman"/>
          <w:kern w:val="0"/>
          <w:sz w:val="20"/>
          <w:szCs w:val="20"/>
        </w:rPr>
        <w:t>X. Long, Y. Ma, X. Ma, Z. Yan, C. Wang, and X. Wu, "The EEG-based lower limb exoskeleton system optimization strategy based on channel selection," in</w:t>
      </w:r>
      <w:r>
        <w:rPr>
          <w:rFonts w:ascii="Times New Roman" w:eastAsia="宋体" w:hAnsi="Times New Roman" w:cs="Times New Roman" w:hint="eastAsia"/>
          <w:kern w:val="0"/>
          <w:sz w:val="20"/>
          <w:szCs w:val="20"/>
        </w:rPr>
        <w:t xml:space="preserve"> </w:t>
      </w:r>
      <w:r w:rsidRPr="006F3851">
        <w:rPr>
          <w:rFonts w:ascii="Times New Roman" w:eastAsia="宋体" w:hAnsi="Times New Roman" w:cs="Times New Roman"/>
          <w:i/>
          <w:iCs/>
          <w:kern w:val="0"/>
          <w:sz w:val="20"/>
          <w:szCs w:val="20"/>
        </w:rPr>
        <w:t>Proc. IEEE Int. Conf. Real-time Comput. Robot. (RCAR)</w:t>
      </w:r>
      <w:r>
        <w:rPr>
          <w:rFonts w:ascii="Times New Roman" w:eastAsia="宋体" w:hAnsi="Times New Roman" w:cs="Times New Roman" w:hint="eastAsia"/>
          <w:kern w:val="0"/>
          <w:sz w:val="20"/>
          <w:szCs w:val="20"/>
        </w:rPr>
        <w:t xml:space="preserve"> </w:t>
      </w:r>
      <w:r w:rsidRPr="006F3851">
        <w:rPr>
          <w:rFonts w:ascii="Times New Roman" w:eastAsia="宋体" w:hAnsi="Times New Roman" w:cs="Times New Roman"/>
          <w:kern w:val="0"/>
          <w:sz w:val="20"/>
          <w:szCs w:val="20"/>
        </w:rPr>
        <w:t>(IEEE, 2019), pp. 1–6.</w:t>
      </w:r>
    </w:p>
    <w:p w14:paraId="14D60300" w14:textId="5064E21E" w:rsidR="006F3851" w:rsidRPr="006F3851" w:rsidRDefault="006F3851" w:rsidP="006F3851">
      <w:pPr>
        <w:widowControl/>
        <w:numPr>
          <w:ilvl w:val="0"/>
          <w:numId w:val="3"/>
        </w:numPr>
        <w:shd w:val="clear" w:color="auto" w:fill="FFFFFF"/>
        <w:ind w:left="425" w:hanging="425"/>
        <w:rPr>
          <w:rFonts w:ascii="Times New Roman" w:eastAsia="宋体" w:hAnsi="Times New Roman" w:cs="Times New Roman"/>
          <w:kern w:val="0"/>
          <w:sz w:val="20"/>
          <w:szCs w:val="20"/>
        </w:rPr>
      </w:pPr>
      <w:r w:rsidRPr="006F3851">
        <w:rPr>
          <w:rFonts w:ascii="Times New Roman" w:eastAsia="宋体" w:hAnsi="Times New Roman" w:cs="Times New Roman"/>
          <w:kern w:val="0"/>
          <w:sz w:val="20"/>
          <w:szCs w:val="20"/>
        </w:rPr>
        <w:t>L. Zheng, Y. Ma, P. Lian, Y. Xiao, Z. Yi, Q. Song, W. Feng, and X. Wu,</w:t>
      </w:r>
      <w:r>
        <w:rPr>
          <w:rFonts w:ascii="Times New Roman" w:eastAsia="宋体" w:hAnsi="Times New Roman" w:cs="Times New Roman" w:hint="eastAsia"/>
          <w:kern w:val="0"/>
          <w:sz w:val="20"/>
          <w:szCs w:val="20"/>
        </w:rPr>
        <w:t xml:space="preserve"> </w:t>
      </w:r>
      <w:r w:rsidRPr="006F3851">
        <w:rPr>
          <w:rFonts w:ascii="Times New Roman" w:eastAsia="宋体" w:hAnsi="Times New Roman" w:cs="Times New Roman"/>
          <w:i/>
          <w:iCs/>
          <w:kern w:val="0"/>
          <w:sz w:val="20"/>
          <w:szCs w:val="20"/>
        </w:rPr>
        <w:t>IEEE Sensors J</w:t>
      </w:r>
      <w:r>
        <w:rPr>
          <w:rFonts w:ascii="Times New Roman" w:eastAsia="宋体" w:hAnsi="Times New Roman" w:cs="Times New Roman" w:hint="eastAsia"/>
          <w:i/>
          <w:iCs/>
          <w:kern w:val="0"/>
          <w:sz w:val="20"/>
          <w:szCs w:val="20"/>
        </w:rPr>
        <w:t xml:space="preserve">. </w:t>
      </w:r>
      <w:r w:rsidRPr="006F3851">
        <w:rPr>
          <w:rFonts w:ascii="Times New Roman" w:eastAsia="宋体" w:hAnsi="Times New Roman" w:cs="Times New Roman"/>
          <w:b/>
          <w:bCs/>
          <w:kern w:val="0"/>
          <w:sz w:val="20"/>
          <w:szCs w:val="20"/>
        </w:rPr>
        <w:t>22</w:t>
      </w:r>
      <w:r w:rsidRPr="006F3851">
        <w:rPr>
          <w:rFonts w:ascii="Times New Roman" w:eastAsia="宋体" w:hAnsi="Times New Roman" w:cs="Times New Roman"/>
          <w:kern w:val="0"/>
          <w:sz w:val="20"/>
          <w:szCs w:val="20"/>
        </w:rPr>
        <w:t>, 11928–11939 (2022).</w:t>
      </w:r>
    </w:p>
    <w:p w14:paraId="713DD437" w14:textId="6C07E5F2" w:rsidR="006F3851" w:rsidRPr="006F3851" w:rsidRDefault="006F3851" w:rsidP="006F3851">
      <w:pPr>
        <w:widowControl/>
        <w:numPr>
          <w:ilvl w:val="0"/>
          <w:numId w:val="3"/>
        </w:numPr>
        <w:shd w:val="clear" w:color="auto" w:fill="FFFFFF"/>
        <w:ind w:left="425" w:hanging="425"/>
        <w:rPr>
          <w:rFonts w:ascii="Times New Roman" w:eastAsia="宋体" w:hAnsi="Times New Roman" w:cs="Times New Roman"/>
          <w:kern w:val="0"/>
          <w:sz w:val="20"/>
          <w:szCs w:val="20"/>
        </w:rPr>
      </w:pPr>
      <w:r w:rsidRPr="006F3851">
        <w:rPr>
          <w:rFonts w:ascii="Times New Roman" w:eastAsia="宋体" w:hAnsi="Times New Roman" w:cs="Times New Roman"/>
          <w:kern w:val="0"/>
          <w:sz w:val="20"/>
          <w:szCs w:val="20"/>
        </w:rPr>
        <w:t>H. Xing and R. Zhang, "Gait recognition for exoskeleton robots based on improved KNN-DAGSVM fusion algorithm," in</w:t>
      </w:r>
      <w:r w:rsidRPr="006F3851">
        <w:rPr>
          <w:rFonts w:ascii="Times New Roman" w:eastAsia="宋体" w:hAnsi="Times New Roman" w:cs="Times New Roman"/>
          <w:i/>
          <w:iCs/>
          <w:kern w:val="0"/>
          <w:sz w:val="20"/>
          <w:szCs w:val="20"/>
        </w:rPr>
        <w:t>2022 37th Youth Academic Annual Conference of Chinese Association of Automation (YAC)</w:t>
      </w:r>
      <w:r w:rsidR="00906F8C">
        <w:rPr>
          <w:rFonts w:ascii="Times New Roman" w:eastAsia="宋体" w:hAnsi="Times New Roman" w:cs="Times New Roman" w:hint="eastAsia"/>
          <w:kern w:val="0"/>
          <w:sz w:val="20"/>
          <w:szCs w:val="20"/>
        </w:rPr>
        <w:t xml:space="preserve"> </w:t>
      </w:r>
      <w:r w:rsidRPr="006F3851">
        <w:rPr>
          <w:rFonts w:ascii="Times New Roman" w:eastAsia="宋体" w:hAnsi="Times New Roman" w:cs="Times New Roman"/>
          <w:kern w:val="0"/>
          <w:sz w:val="20"/>
          <w:szCs w:val="20"/>
        </w:rPr>
        <w:t>(IEEE, Beijing, China, 2022), pp. 364–369.</w:t>
      </w:r>
    </w:p>
    <w:p w14:paraId="6C032B2D" w14:textId="0C71FFBB" w:rsidR="006F3851" w:rsidRPr="006F3851" w:rsidRDefault="006F3851" w:rsidP="006F3851">
      <w:pPr>
        <w:widowControl/>
        <w:numPr>
          <w:ilvl w:val="0"/>
          <w:numId w:val="3"/>
        </w:numPr>
        <w:shd w:val="clear" w:color="auto" w:fill="FFFFFF"/>
        <w:ind w:left="425" w:hanging="425"/>
        <w:rPr>
          <w:rFonts w:ascii="Times New Roman" w:eastAsia="宋体" w:hAnsi="Times New Roman" w:cs="Times New Roman"/>
          <w:kern w:val="0"/>
          <w:sz w:val="20"/>
          <w:szCs w:val="20"/>
        </w:rPr>
      </w:pPr>
      <w:r w:rsidRPr="006F3851">
        <w:rPr>
          <w:rFonts w:ascii="Times New Roman" w:eastAsia="宋体" w:hAnsi="Times New Roman" w:cs="Times New Roman"/>
          <w:kern w:val="0"/>
          <w:sz w:val="20"/>
          <w:szCs w:val="20"/>
        </w:rPr>
        <w:t>P. Sedighi, A. Marey, A. Golabchi, X. Li, and M. Tavakoli, "A Hybrid CNN-LSTM Network with Attention Mechanism for Myoelectric Control in Upper Limb Exoskeletons," in</w:t>
      </w:r>
      <w:r w:rsidR="00906F8C">
        <w:rPr>
          <w:rFonts w:ascii="Times New Roman" w:eastAsia="宋体" w:hAnsi="Times New Roman" w:cs="Times New Roman" w:hint="eastAsia"/>
          <w:kern w:val="0"/>
          <w:sz w:val="20"/>
          <w:szCs w:val="20"/>
        </w:rPr>
        <w:t xml:space="preserve"> </w:t>
      </w:r>
      <w:r w:rsidRPr="006F3851">
        <w:rPr>
          <w:rFonts w:ascii="Times New Roman" w:eastAsia="宋体" w:hAnsi="Times New Roman" w:cs="Times New Roman"/>
          <w:i/>
          <w:iCs/>
          <w:kern w:val="0"/>
          <w:sz w:val="20"/>
          <w:szCs w:val="20"/>
        </w:rPr>
        <w:t>2024 21st International Conference on Ubiquitous Robots (UR)</w:t>
      </w:r>
      <w:r w:rsidR="00906F8C">
        <w:rPr>
          <w:rFonts w:ascii="Times New Roman" w:eastAsia="宋体" w:hAnsi="Times New Roman" w:cs="Times New Roman" w:hint="eastAsia"/>
          <w:kern w:val="0"/>
          <w:sz w:val="20"/>
          <w:szCs w:val="20"/>
        </w:rPr>
        <w:t xml:space="preserve"> </w:t>
      </w:r>
      <w:r w:rsidRPr="006F3851">
        <w:rPr>
          <w:rFonts w:ascii="Times New Roman" w:eastAsia="宋体" w:hAnsi="Times New Roman" w:cs="Times New Roman"/>
          <w:kern w:val="0"/>
          <w:sz w:val="20"/>
          <w:szCs w:val="20"/>
        </w:rPr>
        <w:t>(IEEE, New York, NY, USA, 2024), pp. 238–244.</w:t>
      </w:r>
    </w:p>
    <w:p w14:paraId="509C5E73" w14:textId="77777777" w:rsidR="006F3851" w:rsidRPr="006F3851" w:rsidRDefault="006F3851" w:rsidP="006F3851">
      <w:pPr>
        <w:widowControl/>
        <w:numPr>
          <w:ilvl w:val="0"/>
          <w:numId w:val="3"/>
        </w:numPr>
        <w:shd w:val="clear" w:color="auto" w:fill="FFFFFF"/>
        <w:ind w:left="425" w:hanging="425"/>
        <w:rPr>
          <w:rFonts w:ascii="Times New Roman" w:eastAsia="宋体" w:hAnsi="Times New Roman" w:cs="Times New Roman"/>
          <w:kern w:val="0"/>
          <w:sz w:val="20"/>
          <w:szCs w:val="20"/>
        </w:rPr>
      </w:pPr>
      <w:r w:rsidRPr="006F3851">
        <w:rPr>
          <w:rFonts w:ascii="Times New Roman" w:eastAsia="宋体" w:hAnsi="Times New Roman" w:cs="Times New Roman"/>
          <w:kern w:val="0"/>
          <w:sz w:val="20"/>
          <w:szCs w:val="20"/>
        </w:rPr>
        <w:t>Y. Narayan, "Analysis of MLP and DSLVQ Classifiers for EEG Signals Based Movements Identification," in </w:t>
      </w:r>
      <w:r w:rsidRPr="006F3851">
        <w:rPr>
          <w:rFonts w:ascii="Times New Roman" w:eastAsia="宋体" w:hAnsi="Times New Roman" w:cs="Times New Roman"/>
          <w:i/>
          <w:iCs/>
          <w:kern w:val="0"/>
          <w:sz w:val="20"/>
          <w:szCs w:val="20"/>
        </w:rPr>
        <w:t>2021 2nd Global Conference for Advancement in Technology (GCAT)</w:t>
      </w:r>
      <w:r w:rsidRPr="006F3851">
        <w:rPr>
          <w:rFonts w:ascii="Times New Roman" w:eastAsia="宋体" w:hAnsi="Times New Roman" w:cs="Times New Roman"/>
          <w:kern w:val="0"/>
          <w:sz w:val="20"/>
          <w:szCs w:val="20"/>
        </w:rPr>
        <w:t> (IEEE, Bangalore, India, 2021), pp. 1–6.</w:t>
      </w:r>
    </w:p>
    <w:p w14:paraId="19E03A6C" w14:textId="02495561" w:rsidR="006F3851" w:rsidRPr="006F3851" w:rsidRDefault="006F3851" w:rsidP="006F3851">
      <w:pPr>
        <w:widowControl/>
        <w:numPr>
          <w:ilvl w:val="0"/>
          <w:numId w:val="3"/>
        </w:numPr>
        <w:shd w:val="clear" w:color="auto" w:fill="FFFFFF"/>
        <w:ind w:left="425" w:hanging="425"/>
        <w:rPr>
          <w:rFonts w:ascii="Times New Roman" w:eastAsia="宋体" w:hAnsi="Times New Roman" w:cs="Times New Roman"/>
          <w:kern w:val="0"/>
          <w:sz w:val="20"/>
          <w:szCs w:val="20"/>
        </w:rPr>
      </w:pPr>
      <w:r w:rsidRPr="006F3851">
        <w:rPr>
          <w:rFonts w:ascii="Times New Roman" w:eastAsia="宋体" w:hAnsi="Times New Roman" w:cs="Times New Roman"/>
          <w:kern w:val="0"/>
          <w:sz w:val="20"/>
          <w:szCs w:val="20"/>
        </w:rPr>
        <w:t>F. Ding, L. Dong, and Y. Yu, "Real-time Human Motion Intention Recognition for Powered Wearable Hip Exoskeleton using LSTM Networks," in</w:t>
      </w:r>
      <w:r w:rsidR="00906F8C">
        <w:rPr>
          <w:rFonts w:ascii="Times New Roman" w:eastAsia="宋体" w:hAnsi="Times New Roman" w:cs="Times New Roman" w:hint="eastAsia"/>
          <w:kern w:val="0"/>
          <w:sz w:val="20"/>
          <w:szCs w:val="20"/>
        </w:rPr>
        <w:t xml:space="preserve"> </w:t>
      </w:r>
      <w:r w:rsidRPr="006F3851">
        <w:rPr>
          <w:rFonts w:ascii="Times New Roman" w:eastAsia="宋体" w:hAnsi="Times New Roman" w:cs="Times New Roman"/>
          <w:i/>
          <w:iCs/>
          <w:kern w:val="0"/>
          <w:sz w:val="20"/>
          <w:szCs w:val="20"/>
        </w:rPr>
        <w:t>2024 WRC Symposium on Advanced Robotics and Automation (WRC SARA)</w:t>
      </w:r>
      <w:r w:rsidR="00906F8C">
        <w:rPr>
          <w:rFonts w:ascii="Times New Roman" w:eastAsia="宋体" w:hAnsi="Times New Roman" w:cs="Times New Roman" w:hint="eastAsia"/>
          <w:kern w:val="0"/>
          <w:sz w:val="20"/>
          <w:szCs w:val="20"/>
        </w:rPr>
        <w:t xml:space="preserve"> </w:t>
      </w:r>
      <w:r w:rsidRPr="006F3851">
        <w:rPr>
          <w:rFonts w:ascii="Times New Roman" w:eastAsia="宋体" w:hAnsi="Times New Roman" w:cs="Times New Roman"/>
          <w:kern w:val="0"/>
          <w:sz w:val="20"/>
          <w:szCs w:val="20"/>
        </w:rPr>
        <w:t>(IEEE, Beijing, China, 2024), pp. 269–273.</w:t>
      </w:r>
    </w:p>
    <w:p w14:paraId="4A2DF024" w14:textId="3497D484" w:rsidR="006F3851" w:rsidRPr="006F3851" w:rsidRDefault="006F3851" w:rsidP="006F3851">
      <w:pPr>
        <w:widowControl/>
        <w:numPr>
          <w:ilvl w:val="0"/>
          <w:numId w:val="3"/>
        </w:numPr>
        <w:shd w:val="clear" w:color="auto" w:fill="FFFFFF"/>
        <w:ind w:left="425" w:hanging="425"/>
        <w:rPr>
          <w:rFonts w:ascii="Times New Roman" w:eastAsia="宋体" w:hAnsi="Times New Roman" w:cs="Times New Roman"/>
          <w:kern w:val="0"/>
          <w:sz w:val="20"/>
          <w:szCs w:val="20"/>
        </w:rPr>
      </w:pPr>
      <w:r w:rsidRPr="006F3851">
        <w:rPr>
          <w:rFonts w:ascii="Times New Roman" w:eastAsia="宋体" w:hAnsi="Times New Roman" w:cs="Times New Roman"/>
          <w:kern w:val="0"/>
          <w:sz w:val="20"/>
          <w:szCs w:val="20"/>
        </w:rPr>
        <w:t>G. I. Papagiannis, A. I. Triantafyllou, I. M. Roumpelakis, F. Zampeli, G. E. P. Garyfallia, P. Koulouvaris, and G. C. Babis, </w:t>
      </w:r>
      <w:r w:rsidRPr="006F3851">
        <w:rPr>
          <w:rFonts w:ascii="Times New Roman" w:eastAsia="宋体" w:hAnsi="Times New Roman" w:cs="Times New Roman"/>
          <w:i/>
          <w:iCs/>
          <w:kern w:val="0"/>
          <w:sz w:val="20"/>
          <w:szCs w:val="20"/>
        </w:rPr>
        <w:t>J. Med. Eng. Technol.</w:t>
      </w:r>
      <w:r w:rsidR="00906F8C">
        <w:rPr>
          <w:rFonts w:ascii="Times New Roman" w:eastAsia="宋体" w:hAnsi="Times New Roman" w:cs="Times New Roman" w:hint="eastAsia"/>
          <w:kern w:val="0"/>
          <w:sz w:val="20"/>
          <w:szCs w:val="20"/>
        </w:rPr>
        <w:t xml:space="preserve"> </w:t>
      </w:r>
      <w:r w:rsidRPr="006F3851">
        <w:rPr>
          <w:rFonts w:ascii="Times New Roman" w:eastAsia="宋体" w:hAnsi="Times New Roman" w:cs="Times New Roman"/>
          <w:b/>
          <w:bCs/>
          <w:kern w:val="0"/>
          <w:sz w:val="20"/>
          <w:szCs w:val="20"/>
        </w:rPr>
        <w:t>43</w:t>
      </w:r>
      <w:r w:rsidRPr="006F3851">
        <w:rPr>
          <w:rFonts w:ascii="Times New Roman" w:eastAsia="宋体" w:hAnsi="Times New Roman" w:cs="Times New Roman"/>
          <w:kern w:val="0"/>
          <w:sz w:val="20"/>
          <w:szCs w:val="20"/>
        </w:rPr>
        <w:t>, 59–65 (2019).</w:t>
      </w:r>
    </w:p>
    <w:p w14:paraId="5F6263AD" w14:textId="77777777" w:rsidR="006F3851" w:rsidRPr="006F3851" w:rsidRDefault="006F3851" w:rsidP="006F3851">
      <w:pPr>
        <w:widowControl/>
        <w:numPr>
          <w:ilvl w:val="0"/>
          <w:numId w:val="3"/>
        </w:numPr>
        <w:shd w:val="clear" w:color="auto" w:fill="FFFFFF"/>
        <w:ind w:left="425" w:hanging="425"/>
        <w:rPr>
          <w:rFonts w:ascii="Times New Roman" w:eastAsia="宋体" w:hAnsi="Times New Roman" w:cs="Times New Roman"/>
          <w:kern w:val="0"/>
          <w:sz w:val="20"/>
          <w:szCs w:val="20"/>
        </w:rPr>
      </w:pPr>
      <w:r w:rsidRPr="006F3851">
        <w:rPr>
          <w:rFonts w:ascii="Times New Roman" w:eastAsia="宋体" w:hAnsi="Times New Roman" w:cs="Times New Roman"/>
          <w:kern w:val="0"/>
          <w:sz w:val="20"/>
          <w:szCs w:val="20"/>
        </w:rPr>
        <w:t>S. Hu, "Design of a Lower Limb Rehabilitation Robot Based on Motion Intention Recognition and Multimodal State Feedback," M.A. thesis, Hangzhou Dianzi University, 2024.</w:t>
      </w:r>
    </w:p>
    <w:p w14:paraId="5C96D271" w14:textId="7FCF03BB" w:rsidR="006F3851" w:rsidRPr="006F3851" w:rsidRDefault="006F3851" w:rsidP="006F3851">
      <w:pPr>
        <w:widowControl/>
        <w:numPr>
          <w:ilvl w:val="0"/>
          <w:numId w:val="3"/>
        </w:numPr>
        <w:shd w:val="clear" w:color="auto" w:fill="FFFFFF"/>
        <w:ind w:left="425" w:hanging="425"/>
        <w:rPr>
          <w:rFonts w:ascii="Times New Roman" w:eastAsia="宋体" w:hAnsi="Times New Roman" w:cs="Times New Roman"/>
          <w:kern w:val="0"/>
          <w:sz w:val="20"/>
          <w:szCs w:val="20"/>
        </w:rPr>
      </w:pPr>
      <w:r w:rsidRPr="006F3851">
        <w:rPr>
          <w:rFonts w:ascii="Times New Roman" w:eastAsia="宋体" w:hAnsi="Times New Roman" w:cs="Times New Roman"/>
          <w:kern w:val="0"/>
          <w:sz w:val="20"/>
          <w:szCs w:val="20"/>
        </w:rPr>
        <w:lastRenderedPageBreak/>
        <w:t>P. B. Jephil, P. Acharaya, L. Xu, K. Guo, H. Yu, M. Watsford, S. Rong, and S. Su, "Estimation of ankle joint torque and angle based on S-EMG signal for assistive rehabilitation robots," in</w:t>
      </w:r>
      <w:r w:rsidR="00906F8C">
        <w:rPr>
          <w:rFonts w:ascii="Times New Roman" w:eastAsia="宋体" w:hAnsi="Times New Roman" w:cs="Times New Roman" w:hint="eastAsia"/>
          <w:kern w:val="0"/>
          <w:sz w:val="20"/>
          <w:szCs w:val="20"/>
        </w:rPr>
        <w:t xml:space="preserve"> </w:t>
      </w:r>
      <w:r w:rsidRPr="006F3851">
        <w:rPr>
          <w:rFonts w:ascii="Times New Roman" w:eastAsia="宋体" w:hAnsi="Times New Roman" w:cs="Times New Roman"/>
          <w:i/>
          <w:iCs/>
          <w:kern w:val="0"/>
          <w:sz w:val="20"/>
          <w:szCs w:val="20"/>
        </w:rPr>
        <w:t>Biomedical Signal Processing: Advances in Theory, Algorithms and Applications</w:t>
      </w:r>
      <w:r w:rsidR="00906F8C">
        <w:rPr>
          <w:rFonts w:ascii="Times New Roman" w:eastAsia="宋体" w:hAnsi="Times New Roman" w:cs="Times New Roman" w:hint="eastAsia"/>
          <w:kern w:val="0"/>
          <w:sz w:val="20"/>
          <w:szCs w:val="20"/>
        </w:rPr>
        <w:t xml:space="preserve"> </w:t>
      </w:r>
      <w:r w:rsidRPr="006F3851">
        <w:rPr>
          <w:rFonts w:ascii="Times New Roman" w:eastAsia="宋体" w:hAnsi="Times New Roman" w:cs="Times New Roman"/>
          <w:kern w:val="0"/>
          <w:sz w:val="20"/>
          <w:szCs w:val="20"/>
        </w:rPr>
        <w:t>(Springer, Singapore, 2020), pp. 31–47.</w:t>
      </w:r>
    </w:p>
    <w:p w14:paraId="211416CA" w14:textId="575596F5" w:rsidR="006F3851" w:rsidRPr="006F3851" w:rsidRDefault="006F3851" w:rsidP="006F3851">
      <w:pPr>
        <w:widowControl/>
        <w:numPr>
          <w:ilvl w:val="0"/>
          <w:numId w:val="3"/>
        </w:numPr>
        <w:shd w:val="clear" w:color="auto" w:fill="FFFFFF"/>
        <w:ind w:left="425" w:hanging="425"/>
        <w:rPr>
          <w:rFonts w:ascii="Times New Roman" w:eastAsia="宋体" w:hAnsi="Times New Roman" w:cs="Times New Roman"/>
          <w:kern w:val="0"/>
          <w:sz w:val="20"/>
          <w:szCs w:val="20"/>
        </w:rPr>
      </w:pPr>
      <w:r w:rsidRPr="006F3851">
        <w:rPr>
          <w:rFonts w:ascii="Times New Roman" w:eastAsia="宋体" w:hAnsi="Times New Roman" w:cs="Times New Roman"/>
          <w:kern w:val="0"/>
          <w:sz w:val="20"/>
          <w:szCs w:val="20"/>
        </w:rPr>
        <w:t>C. Shen, Z. Pei, W. Chen, W. Duan, J. Wang, and J. Chen, "Simultaneous Gait Event Intention Detection Using Single sEMG Sensor for Lower Limb Exoskeleton," in</w:t>
      </w:r>
      <w:r w:rsidR="00906F8C">
        <w:rPr>
          <w:rFonts w:ascii="Times New Roman" w:eastAsia="宋体" w:hAnsi="Times New Roman" w:cs="Times New Roman" w:hint="eastAsia"/>
          <w:kern w:val="0"/>
          <w:sz w:val="20"/>
          <w:szCs w:val="20"/>
        </w:rPr>
        <w:t xml:space="preserve"> </w:t>
      </w:r>
      <w:r w:rsidRPr="006F3851">
        <w:rPr>
          <w:rFonts w:ascii="Times New Roman" w:eastAsia="宋体" w:hAnsi="Times New Roman" w:cs="Times New Roman"/>
          <w:kern w:val="0"/>
          <w:sz w:val="20"/>
          <w:szCs w:val="20"/>
        </w:rPr>
        <w:t>IECON 2023 - 49th Annual Conference of the IEEE Industrial Electronics Society</w:t>
      </w:r>
      <w:r w:rsidR="00906F8C">
        <w:rPr>
          <w:rFonts w:ascii="Times New Roman" w:eastAsia="宋体" w:hAnsi="Times New Roman" w:cs="Times New Roman" w:hint="eastAsia"/>
          <w:kern w:val="0"/>
          <w:sz w:val="20"/>
          <w:szCs w:val="20"/>
        </w:rPr>
        <w:t xml:space="preserve"> </w:t>
      </w:r>
      <w:r w:rsidRPr="006F3851">
        <w:rPr>
          <w:rFonts w:ascii="Times New Roman" w:eastAsia="宋体" w:hAnsi="Times New Roman" w:cs="Times New Roman"/>
          <w:kern w:val="0"/>
          <w:sz w:val="20"/>
          <w:szCs w:val="20"/>
        </w:rPr>
        <w:t>(IEEE, Singapore, 2023), pp. 1–6.</w:t>
      </w:r>
    </w:p>
    <w:p w14:paraId="1ABAFFC7" w14:textId="01C5649B" w:rsidR="006F3851" w:rsidRPr="006F3851" w:rsidRDefault="006F3851" w:rsidP="006F3851">
      <w:pPr>
        <w:widowControl/>
        <w:numPr>
          <w:ilvl w:val="0"/>
          <w:numId w:val="3"/>
        </w:numPr>
        <w:shd w:val="clear" w:color="auto" w:fill="FFFFFF"/>
        <w:ind w:left="425" w:hanging="425"/>
        <w:rPr>
          <w:rFonts w:ascii="Times New Roman" w:eastAsia="宋体" w:hAnsi="Times New Roman" w:cs="Times New Roman"/>
          <w:kern w:val="0"/>
          <w:sz w:val="20"/>
          <w:szCs w:val="20"/>
        </w:rPr>
      </w:pPr>
      <w:r w:rsidRPr="006F3851">
        <w:rPr>
          <w:rFonts w:ascii="Times New Roman" w:eastAsia="宋体" w:hAnsi="Times New Roman" w:cs="Times New Roman"/>
          <w:kern w:val="0"/>
          <w:sz w:val="20"/>
          <w:szCs w:val="20"/>
        </w:rPr>
        <w:t>Y. Zhu, Q. Wu, B. Chen, and Z. Zhao,</w:t>
      </w:r>
      <w:r w:rsidR="00906F8C">
        <w:rPr>
          <w:rFonts w:ascii="Times New Roman" w:eastAsia="宋体" w:hAnsi="Times New Roman" w:cs="Times New Roman" w:hint="eastAsia"/>
          <w:kern w:val="0"/>
          <w:sz w:val="20"/>
          <w:szCs w:val="20"/>
        </w:rPr>
        <w:t xml:space="preserve"> </w:t>
      </w:r>
      <w:r w:rsidRPr="006F3851">
        <w:rPr>
          <w:rFonts w:ascii="Times New Roman" w:eastAsia="宋体" w:hAnsi="Times New Roman" w:cs="Times New Roman"/>
          <w:i/>
          <w:iCs/>
          <w:kern w:val="0"/>
          <w:sz w:val="20"/>
          <w:szCs w:val="20"/>
        </w:rPr>
        <w:t>IEEE Robot. Autom. Lett.</w:t>
      </w:r>
      <w:r w:rsidR="00906F8C">
        <w:rPr>
          <w:rFonts w:ascii="Times New Roman" w:eastAsia="宋体" w:hAnsi="Times New Roman" w:cs="Times New Roman" w:hint="eastAsia"/>
          <w:kern w:val="0"/>
          <w:sz w:val="20"/>
          <w:szCs w:val="20"/>
        </w:rPr>
        <w:t xml:space="preserve"> </w:t>
      </w:r>
      <w:r w:rsidRPr="006F3851">
        <w:rPr>
          <w:rFonts w:ascii="Times New Roman" w:eastAsia="宋体" w:hAnsi="Times New Roman" w:cs="Times New Roman"/>
          <w:b/>
          <w:bCs/>
          <w:kern w:val="0"/>
          <w:sz w:val="20"/>
          <w:szCs w:val="20"/>
        </w:rPr>
        <w:t>7</w:t>
      </w:r>
      <w:r w:rsidRPr="006F3851">
        <w:rPr>
          <w:rFonts w:ascii="Times New Roman" w:eastAsia="宋体" w:hAnsi="Times New Roman" w:cs="Times New Roman"/>
          <w:kern w:val="0"/>
          <w:sz w:val="20"/>
          <w:szCs w:val="20"/>
        </w:rPr>
        <w:t>, 5787–5794 (2022).</w:t>
      </w:r>
    </w:p>
    <w:p w14:paraId="12F33835" w14:textId="6F2B1BE6" w:rsidR="006F3851" w:rsidRPr="006F3851" w:rsidRDefault="006F3851" w:rsidP="006F3851">
      <w:pPr>
        <w:widowControl/>
        <w:numPr>
          <w:ilvl w:val="0"/>
          <w:numId w:val="3"/>
        </w:numPr>
        <w:shd w:val="clear" w:color="auto" w:fill="FFFFFF"/>
        <w:ind w:left="425" w:hanging="425"/>
        <w:rPr>
          <w:rFonts w:ascii="Times New Roman" w:eastAsia="宋体" w:hAnsi="Times New Roman" w:cs="Times New Roman"/>
          <w:kern w:val="0"/>
          <w:sz w:val="20"/>
          <w:szCs w:val="20"/>
        </w:rPr>
      </w:pPr>
      <w:r w:rsidRPr="006F3851">
        <w:rPr>
          <w:rFonts w:ascii="Times New Roman" w:eastAsia="宋体" w:hAnsi="Times New Roman" w:cs="Times New Roman"/>
          <w:kern w:val="0"/>
          <w:sz w:val="20"/>
          <w:szCs w:val="20"/>
        </w:rPr>
        <w:t>Q. Guo and D. Jiang,</w:t>
      </w:r>
      <w:r w:rsidR="00906F8C">
        <w:rPr>
          <w:rFonts w:ascii="Times New Roman" w:eastAsia="宋体" w:hAnsi="Times New Roman" w:cs="Times New Roman" w:hint="eastAsia"/>
          <w:kern w:val="0"/>
          <w:sz w:val="20"/>
          <w:szCs w:val="20"/>
        </w:rPr>
        <w:t xml:space="preserve"> </w:t>
      </w:r>
      <w:r w:rsidRPr="006F3851">
        <w:rPr>
          <w:rFonts w:ascii="Times New Roman" w:eastAsia="宋体" w:hAnsi="Times New Roman" w:cs="Times New Roman"/>
          <w:i/>
          <w:iCs/>
          <w:kern w:val="0"/>
          <w:sz w:val="20"/>
          <w:szCs w:val="20"/>
        </w:rPr>
        <w:t>Int. J. Adv. Robotic Syst.</w:t>
      </w:r>
      <w:r w:rsidR="00906F8C">
        <w:rPr>
          <w:rFonts w:ascii="Times New Roman" w:eastAsia="宋体" w:hAnsi="Times New Roman" w:cs="Times New Roman" w:hint="eastAsia"/>
          <w:kern w:val="0"/>
          <w:sz w:val="20"/>
          <w:szCs w:val="20"/>
        </w:rPr>
        <w:t xml:space="preserve"> </w:t>
      </w:r>
      <w:r w:rsidRPr="006F3851">
        <w:rPr>
          <w:rFonts w:ascii="Times New Roman" w:eastAsia="宋体" w:hAnsi="Times New Roman" w:cs="Times New Roman"/>
          <w:b/>
          <w:bCs/>
          <w:kern w:val="0"/>
          <w:sz w:val="20"/>
          <w:szCs w:val="20"/>
        </w:rPr>
        <w:t>12</w:t>
      </w:r>
      <w:r w:rsidRPr="006F3851">
        <w:rPr>
          <w:rFonts w:ascii="Times New Roman" w:eastAsia="宋体" w:hAnsi="Times New Roman" w:cs="Times New Roman"/>
          <w:kern w:val="0"/>
          <w:sz w:val="20"/>
          <w:szCs w:val="20"/>
        </w:rPr>
        <w:t>, 30 (2015).</w:t>
      </w:r>
    </w:p>
    <w:p w14:paraId="17C0049A" w14:textId="568D7E89" w:rsidR="006F3851" w:rsidRPr="006F3851" w:rsidRDefault="006F3851" w:rsidP="006F3851">
      <w:pPr>
        <w:widowControl/>
        <w:numPr>
          <w:ilvl w:val="0"/>
          <w:numId w:val="3"/>
        </w:numPr>
        <w:shd w:val="clear" w:color="auto" w:fill="FFFFFF"/>
        <w:ind w:left="425" w:hanging="425"/>
        <w:rPr>
          <w:rFonts w:ascii="Times New Roman" w:eastAsia="宋体" w:hAnsi="Times New Roman" w:cs="Times New Roman"/>
          <w:kern w:val="0"/>
          <w:sz w:val="20"/>
          <w:szCs w:val="20"/>
        </w:rPr>
      </w:pPr>
      <w:r w:rsidRPr="006F3851">
        <w:rPr>
          <w:rFonts w:ascii="Times New Roman" w:eastAsia="宋体" w:hAnsi="Times New Roman" w:cs="Times New Roman"/>
          <w:kern w:val="0"/>
          <w:sz w:val="20"/>
          <w:szCs w:val="20"/>
        </w:rPr>
        <w:t>I. Kang, D. D. Molinaro, S. Duggal, Y. Chen, P. Kunapuli, and A. J. Young,</w:t>
      </w:r>
      <w:r w:rsidR="00906F8C">
        <w:rPr>
          <w:rFonts w:ascii="Times New Roman" w:eastAsia="宋体" w:hAnsi="Times New Roman" w:cs="Times New Roman" w:hint="eastAsia"/>
          <w:kern w:val="0"/>
          <w:sz w:val="20"/>
          <w:szCs w:val="20"/>
        </w:rPr>
        <w:t xml:space="preserve"> </w:t>
      </w:r>
      <w:r w:rsidRPr="006F3851">
        <w:rPr>
          <w:rFonts w:ascii="Times New Roman" w:eastAsia="宋体" w:hAnsi="Times New Roman" w:cs="Times New Roman"/>
          <w:i/>
          <w:iCs/>
          <w:kern w:val="0"/>
          <w:sz w:val="20"/>
          <w:szCs w:val="20"/>
        </w:rPr>
        <w:t>IEEE Robot. Autom. Lett.</w:t>
      </w:r>
      <w:r w:rsidR="00906F8C">
        <w:rPr>
          <w:rFonts w:ascii="Times New Roman" w:eastAsia="宋体" w:hAnsi="Times New Roman" w:cs="Times New Roman" w:hint="eastAsia"/>
          <w:kern w:val="0"/>
          <w:sz w:val="20"/>
          <w:szCs w:val="20"/>
        </w:rPr>
        <w:t xml:space="preserve"> </w:t>
      </w:r>
      <w:r w:rsidRPr="006F3851">
        <w:rPr>
          <w:rFonts w:ascii="Times New Roman" w:eastAsia="宋体" w:hAnsi="Times New Roman" w:cs="Times New Roman"/>
          <w:b/>
          <w:bCs/>
          <w:kern w:val="0"/>
          <w:sz w:val="20"/>
          <w:szCs w:val="20"/>
        </w:rPr>
        <w:t>6</w:t>
      </w:r>
      <w:r w:rsidRPr="006F3851">
        <w:rPr>
          <w:rFonts w:ascii="Times New Roman" w:eastAsia="宋体" w:hAnsi="Times New Roman" w:cs="Times New Roman"/>
          <w:kern w:val="0"/>
          <w:sz w:val="20"/>
          <w:szCs w:val="20"/>
        </w:rPr>
        <w:t>, 3491–3497 (2021).</w:t>
      </w:r>
    </w:p>
    <w:p w14:paraId="3C7D3607" w14:textId="254E807F" w:rsidR="006F3851" w:rsidRPr="006F3851" w:rsidRDefault="006F3851" w:rsidP="006F3851">
      <w:pPr>
        <w:widowControl/>
        <w:numPr>
          <w:ilvl w:val="0"/>
          <w:numId w:val="3"/>
        </w:numPr>
        <w:shd w:val="clear" w:color="auto" w:fill="FFFFFF"/>
        <w:ind w:left="425" w:hanging="425"/>
        <w:rPr>
          <w:rFonts w:ascii="Times New Roman" w:eastAsia="宋体" w:hAnsi="Times New Roman" w:cs="Times New Roman"/>
          <w:kern w:val="0"/>
          <w:sz w:val="20"/>
          <w:szCs w:val="20"/>
        </w:rPr>
      </w:pPr>
      <w:r w:rsidRPr="006F3851">
        <w:rPr>
          <w:rFonts w:ascii="Times New Roman" w:eastAsia="宋体" w:hAnsi="Times New Roman" w:cs="Times New Roman"/>
          <w:kern w:val="0"/>
          <w:sz w:val="20"/>
          <w:szCs w:val="20"/>
        </w:rPr>
        <w:t>Y. Zheng, Q. Song, J. Liu, Q. Song, and Q. Yue,</w:t>
      </w:r>
      <w:r w:rsidR="00906F8C">
        <w:rPr>
          <w:rFonts w:ascii="Times New Roman" w:eastAsia="宋体" w:hAnsi="Times New Roman" w:cs="Times New Roman" w:hint="eastAsia"/>
          <w:kern w:val="0"/>
          <w:sz w:val="20"/>
          <w:szCs w:val="20"/>
        </w:rPr>
        <w:t xml:space="preserve"> </w:t>
      </w:r>
      <w:r w:rsidRPr="006F3851">
        <w:rPr>
          <w:rFonts w:ascii="Times New Roman" w:eastAsia="宋体" w:hAnsi="Times New Roman" w:cs="Times New Roman"/>
          <w:i/>
          <w:iCs/>
          <w:kern w:val="0"/>
          <w:sz w:val="20"/>
          <w:szCs w:val="20"/>
        </w:rPr>
        <w:t>Neural Comput. Appl.</w:t>
      </w:r>
      <w:r w:rsidR="00906F8C">
        <w:rPr>
          <w:rFonts w:ascii="Times New Roman" w:eastAsia="宋体" w:hAnsi="Times New Roman" w:cs="Times New Roman" w:hint="eastAsia"/>
          <w:kern w:val="0"/>
          <w:sz w:val="20"/>
          <w:szCs w:val="20"/>
        </w:rPr>
        <w:t xml:space="preserve"> </w:t>
      </w:r>
      <w:r w:rsidRPr="006F3851">
        <w:rPr>
          <w:rFonts w:ascii="Times New Roman" w:eastAsia="宋体" w:hAnsi="Times New Roman" w:cs="Times New Roman"/>
          <w:b/>
          <w:bCs/>
          <w:kern w:val="0"/>
          <w:sz w:val="20"/>
          <w:szCs w:val="20"/>
        </w:rPr>
        <w:t>32</w:t>
      </w:r>
      <w:r w:rsidRPr="006F3851">
        <w:rPr>
          <w:rFonts w:ascii="Times New Roman" w:eastAsia="宋体" w:hAnsi="Times New Roman" w:cs="Times New Roman"/>
          <w:kern w:val="0"/>
          <w:sz w:val="20"/>
          <w:szCs w:val="20"/>
        </w:rPr>
        <w:t>, 1869–1877 (2020).</w:t>
      </w:r>
    </w:p>
    <w:p w14:paraId="2A8E7938" w14:textId="6DC56757" w:rsidR="006F3851" w:rsidRPr="006F3851" w:rsidRDefault="006F3851" w:rsidP="006F3851">
      <w:pPr>
        <w:widowControl/>
        <w:numPr>
          <w:ilvl w:val="0"/>
          <w:numId w:val="3"/>
        </w:numPr>
        <w:shd w:val="clear" w:color="auto" w:fill="FFFFFF"/>
        <w:ind w:left="425" w:hanging="425"/>
        <w:rPr>
          <w:rFonts w:ascii="Times New Roman" w:eastAsia="宋体" w:hAnsi="Times New Roman" w:cs="Times New Roman"/>
          <w:kern w:val="0"/>
          <w:sz w:val="20"/>
          <w:szCs w:val="20"/>
        </w:rPr>
      </w:pPr>
      <w:r w:rsidRPr="006F3851">
        <w:rPr>
          <w:rFonts w:ascii="Times New Roman" w:eastAsia="宋体" w:hAnsi="Times New Roman" w:cs="Times New Roman"/>
          <w:kern w:val="0"/>
          <w:sz w:val="20"/>
          <w:szCs w:val="20"/>
        </w:rPr>
        <w:t>C. Cui, G.-B. Bian, Z.-G. Hou, J. Zhao, and H. Zhou,</w:t>
      </w:r>
      <w:r w:rsidR="00906F8C">
        <w:rPr>
          <w:rFonts w:ascii="Times New Roman" w:eastAsia="宋体" w:hAnsi="Times New Roman" w:cs="Times New Roman" w:hint="eastAsia"/>
          <w:kern w:val="0"/>
          <w:sz w:val="20"/>
          <w:szCs w:val="20"/>
        </w:rPr>
        <w:t xml:space="preserve"> </w:t>
      </w:r>
      <w:r w:rsidRPr="006F3851">
        <w:rPr>
          <w:rFonts w:ascii="Times New Roman" w:eastAsia="宋体" w:hAnsi="Times New Roman" w:cs="Times New Roman"/>
          <w:i/>
          <w:iCs/>
          <w:kern w:val="0"/>
          <w:sz w:val="20"/>
          <w:szCs w:val="20"/>
        </w:rPr>
        <w:t>IEEE Trans. Biomed. Circuits Syst.</w:t>
      </w:r>
      <w:r w:rsidR="00906F8C">
        <w:rPr>
          <w:rFonts w:ascii="Times New Roman" w:eastAsia="宋体" w:hAnsi="Times New Roman" w:cs="Times New Roman" w:hint="eastAsia"/>
          <w:kern w:val="0"/>
          <w:sz w:val="20"/>
          <w:szCs w:val="20"/>
        </w:rPr>
        <w:t xml:space="preserve"> </w:t>
      </w:r>
      <w:r w:rsidRPr="006F3851">
        <w:rPr>
          <w:rFonts w:ascii="Times New Roman" w:eastAsia="宋体" w:hAnsi="Times New Roman" w:cs="Times New Roman"/>
          <w:b/>
          <w:bCs/>
          <w:kern w:val="0"/>
          <w:sz w:val="20"/>
          <w:szCs w:val="20"/>
        </w:rPr>
        <w:t>11</w:t>
      </w:r>
      <w:r w:rsidRPr="006F3851">
        <w:rPr>
          <w:rFonts w:ascii="Times New Roman" w:eastAsia="宋体" w:hAnsi="Times New Roman" w:cs="Times New Roman"/>
          <w:kern w:val="0"/>
          <w:sz w:val="20"/>
          <w:szCs w:val="20"/>
        </w:rPr>
        <w:t>, 889–899 (2017).</w:t>
      </w:r>
    </w:p>
    <w:p w14:paraId="36CD288B" w14:textId="0632ABC3" w:rsidR="006F3851" w:rsidRPr="006F3851" w:rsidRDefault="006F3851" w:rsidP="006F3851">
      <w:pPr>
        <w:widowControl/>
        <w:numPr>
          <w:ilvl w:val="0"/>
          <w:numId w:val="3"/>
        </w:numPr>
        <w:shd w:val="clear" w:color="auto" w:fill="FFFFFF"/>
        <w:ind w:left="425" w:hanging="425"/>
        <w:rPr>
          <w:rFonts w:ascii="Times New Roman" w:eastAsia="宋体" w:hAnsi="Times New Roman" w:cs="Times New Roman"/>
          <w:kern w:val="0"/>
          <w:sz w:val="20"/>
          <w:szCs w:val="20"/>
        </w:rPr>
      </w:pPr>
      <w:r w:rsidRPr="006F3851">
        <w:rPr>
          <w:rFonts w:ascii="Times New Roman" w:eastAsia="宋体" w:hAnsi="Times New Roman" w:cs="Times New Roman"/>
          <w:kern w:val="0"/>
          <w:sz w:val="20"/>
          <w:szCs w:val="20"/>
        </w:rPr>
        <w:t>C. Brambilla, I. Pirovano, R. M. Mira, G. Rizzo, A. Scano, and A. Mastropietro,</w:t>
      </w:r>
      <w:r w:rsidR="00906F8C">
        <w:rPr>
          <w:rFonts w:ascii="Times New Roman" w:eastAsia="宋体" w:hAnsi="Times New Roman" w:cs="Times New Roman" w:hint="eastAsia"/>
          <w:kern w:val="0"/>
          <w:sz w:val="20"/>
          <w:szCs w:val="20"/>
        </w:rPr>
        <w:t xml:space="preserve"> </w:t>
      </w:r>
      <w:r w:rsidRPr="006F3851">
        <w:rPr>
          <w:rFonts w:ascii="Times New Roman" w:eastAsia="宋体" w:hAnsi="Times New Roman" w:cs="Times New Roman"/>
          <w:i/>
          <w:iCs/>
          <w:kern w:val="0"/>
          <w:sz w:val="20"/>
          <w:szCs w:val="20"/>
        </w:rPr>
        <w:t>Sensors</w:t>
      </w:r>
      <w:r w:rsidR="00906F8C">
        <w:rPr>
          <w:rFonts w:ascii="Times New Roman" w:eastAsia="宋体" w:hAnsi="Times New Roman" w:cs="Times New Roman" w:hint="eastAsia"/>
          <w:kern w:val="0"/>
          <w:sz w:val="20"/>
          <w:szCs w:val="20"/>
        </w:rPr>
        <w:t xml:space="preserve"> </w:t>
      </w:r>
      <w:r w:rsidRPr="006F3851">
        <w:rPr>
          <w:rFonts w:ascii="Times New Roman" w:eastAsia="宋体" w:hAnsi="Times New Roman" w:cs="Times New Roman"/>
          <w:b/>
          <w:bCs/>
          <w:kern w:val="0"/>
          <w:sz w:val="20"/>
          <w:szCs w:val="20"/>
        </w:rPr>
        <w:t>21</w:t>
      </w:r>
      <w:r w:rsidRPr="006F3851">
        <w:rPr>
          <w:rFonts w:ascii="Times New Roman" w:eastAsia="宋体" w:hAnsi="Times New Roman" w:cs="Times New Roman"/>
          <w:kern w:val="0"/>
          <w:sz w:val="20"/>
          <w:szCs w:val="20"/>
        </w:rPr>
        <w:t>, 7014 (2021).</w:t>
      </w:r>
    </w:p>
    <w:p w14:paraId="7799361B" w14:textId="16E09E28" w:rsidR="006F3851" w:rsidRPr="006F3851" w:rsidRDefault="006F3851" w:rsidP="006F3851">
      <w:pPr>
        <w:widowControl/>
        <w:numPr>
          <w:ilvl w:val="0"/>
          <w:numId w:val="3"/>
        </w:numPr>
        <w:shd w:val="clear" w:color="auto" w:fill="FFFFFF"/>
        <w:ind w:left="425" w:hanging="425"/>
        <w:rPr>
          <w:rFonts w:ascii="Times New Roman" w:eastAsia="宋体" w:hAnsi="Times New Roman" w:cs="Times New Roman"/>
          <w:kern w:val="0"/>
          <w:sz w:val="20"/>
          <w:szCs w:val="20"/>
        </w:rPr>
      </w:pPr>
      <w:r w:rsidRPr="006F3851">
        <w:rPr>
          <w:rFonts w:ascii="Times New Roman" w:eastAsia="宋体" w:hAnsi="Times New Roman" w:cs="Times New Roman"/>
          <w:kern w:val="0"/>
          <w:sz w:val="20"/>
          <w:szCs w:val="20"/>
        </w:rPr>
        <w:t>M. S. Al-Quraishi, I. Elamvazuthi, T. B. Tang, M. Al-Qurishi, S. Parasuraman, and A. Borboni,</w:t>
      </w:r>
      <w:r w:rsidR="00906F8C">
        <w:rPr>
          <w:rFonts w:ascii="Times New Roman" w:eastAsia="宋体" w:hAnsi="Times New Roman" w:cs="Times New Roman" w:hint="eastAsia"/>
          <w:kern w:val="0"/>
          <w:sz w:val="20"/>
          <w:szCs w:val="20"/>
        </w:rPr>
        <w:t xml:space="preserve"> </w:t>
      </w:r>
      <w:r w:rsidRPr="006F3851">
        <w:rPr>
          <w:rFonts w:ascii="Times New Roman" w:eastAsia="宋体" w:hAnsi="Times New Roman" w:cs="Times New Roman"/>
          <w:i/>
          <w:iCs/>
          <w:kern w:val="0"/>
          <w:sz w:val="20"/>
          <w:szCs w:val="20"/>
        </w:rPr>
        <w:t>IEEE Sensors J.</w:t>
      </w:r>
      <w:r w:rsidR="00906F8C">
        <w:rPr>
          <w:rFonts w:ascii="Times New Roman" w:eastAsia="宋体" w:hAnsi="Times New Roman" w:cs="Times New Roman" w:hint="eastAsia"/>
          <w:kern w:val="0"/>
          <w:sz w:val="20"/>
          <w:szCs w:val="20"/>
        </w:rPr>
        <w:t xml:space="preserve"> </w:t>
      </w:r>
      <w:r w:rsidRPr="006F3851">
        <w:rPr>
          <w:rFonts w:ascii="Times New Roman" w:eastAsia="宋体" w:hAnsi="Times New Roman" w:cs="Times New Roman"/>
          <w:b/>
          <w:bCs/>
          <w:kern w:val="0"/>
          <w:sz w:val="20"/>
          <w:szCs w:val="20"/>
        </w:rPr>
        <w:t>21</w:t>
      </w:r>
      <w:r w:rsidRPr="006F3851">
        <w:rPr>
          <w:rFonts w:ascii="Times New Roman" w:eastAsia="宋体" w:hAnsi="Times New Roman" w:cs="Times New Roman"/>
          <w:kern w:val="0"/>
          <w:sz w:val="20"/>
          <w:szCs w:val="20"/>
        </w:rPr>
        <w:t>, 27640–27650 (2021).</w:t>
      </w:r>
    </w:p>
    <w:p w14:paraId="4BBDB34D" w14:textId="300CC482" w:rsidR="006F3851" w:rsidRPr="006F3851" w:rsidRDefault="006F3851" w:rsidP="006F3851">
      <w:pPr>
        <w:widowControl/>
        <w:numPr>
          <w:ilvl w:val="0"/>
          <w:numId w:val="3"/>
        </w:numPr>
        <w:shd w:val="clear" w:color="auto" w:fill="FFFFFF"/>
        <w:ind w:left="425" w:hanging="425"/>
        <w:rPr>
          <w:rFonts w:ascii="Times New Roman" w:eastAsia="宋体" w:hAnsi="Times New Roman" w:cs="Times New Roman"/>
          <w:kern w:val="0"/>
          <w:sz w:val="20"/>
          <w:szCs w:val="20"/>
        </w:rPr>
      </w:pPr>
      <w:r w:rsidRPr="006F3851">
        <w:rPr>
          <w:rFonts w:ascii="Times New Roman" w:eastAsia="宋体" w:hAnsi="Times New Roman" w:cs="Times New Roman"/>
          <w:kern w:val="0"/>
          <w:sz w:val="20"/>
          <w:szCs w:val="20"/>
        </w:rPr>
        <w:t>W. Li, Y. Ma, K. Shao, Z. Yi, W. Cao, and M. Yin,</w:t>
      </w:r>
      <w:r w:rsidR="00906F8C">
        <w:rPr>
          <w:rFonts w:ascii="Times New Roman" w:eastAsia="宋体" w:hAnsi="Times New Roman" w:cs="Times New Roman" w:hint="eastAsia"/>
          <w:kern w:val="0"/>
          <w:sz w:val="20"/>
          <w:szCs w:val="20"/>
        </w:rPr>
        <w:t xml:space="preserve"> </w:t>
      </w:r>
      <w:r w:rsidRPr="006F3851">
        <w:rPr>
          <w:rFonts w:ascii="Times New Roman" w:eastAsia="宋体" w:hAnsi="Times New Roman" w:cs="Times New Roman"/>
          <w:i/>
          <w:iCs/>
          <w:kern w:val="0"/>
          <w:sz w:val="20"/>
          <w:szCs w:val="20"/>
        </w:rPr>
        <w:t>IEEE Trans. Instrum. Meas.</w:t>
      </w:r>
      <w:r w:rsidR="00906F8C">
        <w:rPr>
          <w:rFonts w:ascii="Times New Roman" w:eastAsia="宋体" w:hAnsi="Times New Roman" w:cs="Times New Roman" w:hint="eastAsia"/>
          <w:kern w:val="0"/>
          <w:sz w:val="20"/>
          <w:szCs w:val="20"/>
        </w:rPr>
        <w:t xml:space="preserve"> </w:t>
      </w:r>
      <w:r w:rsidRPr="006F3851">
        <w:rPr>
          <w:rFonts w:ascii="Times New Roman" w:eastAsia="宋体" w:hAnsi="Times New Roman" w:cs="Times New Roman"/>
          <w:b/>
          <w:bCs/>
          <w:kern w:val="0"/>
          <w:sz w:val="20"/>
          <w:szCs w:val="20"/>
        </w:rPr>
        <w:t>73</w:t>
      </w:r>
      <w:r w:rsidRPr="006F3851">
        <w:rPr>
          <w:rFonts w:ascii="Times New Roman" w:eastAsia="宋体" w:hAnsi="Times New Roman" w:cs="Times New Roman"/>
          <w:kern w:val="0"/>
          <w:sz w:val="20"/>
          <w:szCs w:val="20"/>
        </w:rPr>
        <w:t>, 1–14 (2024).</w:t>
      </w:r>
    </w:p>
    <w:p w14:paraId="479476CD" w14:textId="763CC5D6" w:rsidR="006F3851" w:rsidRPr="006F3851" w:rsidRDefault="006F3851" w:rsidP="006F3851">
      <w:pPr>
        <w:widowControl/>
        <w:numPr>
          <w:ilvl w:val="0"/>
          <w:numId w:val="3"/>
        </w:numPr>
        <w:shd w:val="clear" w:color="auto" w:fill="FFFFFF"/>
        <w:ind w:left="425" w:hanging="425"/>
        <w:rPr>
          <w:rFonts w:ascii="Times New Roman" w:eastAsia="宋体" w:hAnsi="Times New Roman" w:cs="Times New Roman"/>
          <w:kern w:val="0"/>
          <w:sz w:val="20"/>
          <w:szCs w:val="20"/>
        </w:rPr>
      </w:pPr>
      <w:r w:rsidRPr="006F3851">
        <w:rPr>
          <w:rFonts w:ascii="Times New Roman" w:eastAsia="宋体" w:hAnsi="Times New Roman" w:cs="Times New Roman"/>
          <w:kern w:val="0"/>
          <w:sz w:val="20"/>
          <w:szCs w:val="20"/>
        </w:rPr>
        <w:t>K. Shi, R. Huang, F. Mu, Z. Peng, K. Huang, Y. Qin, X. Yang, and H. Cheng, "A Novel Multimodal Human-Exoskeleton Interface Based on EEG and sEMG Activity for Rehabilitation Training," in</w:t>
      </w:r>
      <w:r w:rsidR="00906F8C">
        <w:rPr>
          <w:rFonts w:ascii="Times New Roman" w:eastAsia="宋体" w:hAnsi="Times New Roman" w:cs="Times New Roman" w:hint="eastAsia"/>
          <w:kern w:val="0"/>
          <w:sz w:val="20"/>
          <w:szCs w:val="20"/>
        </w:rPr>
        <w:t xml:space="preserve"> </w:t>
      </w:r>
      <w:r w:rsidRPr="006F3851">
        <w:rPr>
          <w:rFonts w:ascii="Times New Roman" w:eastAsia="宋体" w:hAnsi="Times New Roman" w:cs="Times New Roman"/>
          <w:i/>
          <w:iCs/>
          <w:kern w:val="0"/>
          <w:sz w:val="20"/>
          <w:szCs w:val="20"/>
        </w:rPr>
        <w:t>2022 International Conference on Robotics and Automation (ICRA)</w:t>
      </w:r>
      <w:r w:rsidR="00906F8C">
        <w:rPr>
          <w:rFonts w:ascii="Times New Roman" w:eastAsia="宋体" w:hAnsi="Times New Roman" w:cs="Times New Roman" w:hint="eastAsia"/>
          <w:kern w:val="0"/>
          <w:sz w:val="20"/>
          <w:szCs w:val="20"/>
        </w:rPr>
        <w:t xml:space="preserve"> </w:t>
      </w:r>
      <w:r w:rsidRPr="006F3851">
        <w:rPr>
          <w:rFonts w:ascii="Times New Roman" w:eastAsia="宋体" w:hAnsi="Times New Roman" w:cs="Times New Roman"/>
          <w:kern w:val="0"/>
          <w:sz w:val="20"/>
          <w:szCs w:val="20"/>
        </w:rPr>
        <w:t>(IEEE, Philadelphia, PA, USA, 2022), pp. 8076–8082.</w:t>
      </w:r>
    </w:p>
    <w:p w14:paraId="259E6A8B" w14:textId="0FBEAB82" w:rsidR="006F3851" w:rsidRPr="006F3851" w:rsidRDefault="006F3851" w:rsidP="006F3851">
      <w:pPr>
        <w:widowControl/>
        <w:numPr>
          <w:ilvl w:val="0"/>
          <w:numId w:val="3"/>
        </w:numPr>
        <w:shd w:val="clear" w:color="auto" w:fill="FFFFFF"/>
        <w:ind w:left="425" w:hanging="425"/>
        <w:rPr>
          <w:rFonts w:ascii="Times New Roman" w:eastAsia="宋体" w:hAnsi="Times New Roman" w:cs="Times New Roman"/>
          <w:kern w:val="0"/>
          <w:sz w:val="20"/>
          <w:szCs w:val="20"/>
        </w:rPr>
      </w:pPr>
      <w:r w:rsidRPr="006F3851">
        <w:rPr>
          <w:rFonts w:ascii="Times New Roman" w:eastAsia="宋体" w:hAnsi="Times New Roman" w:cs="Times New Roman"/>
          <w:kern w:val="0"/>
          <w:sz w:val="20"/>
          <w:szCs w:val="20"/>
        </w:rPr>
        <w:t>Y. Wang, Y. Fang, W. Huang, Z. Liu, C. Zhao, M. Du, and L. Zhu,</w:t>
      </w:r>
      <w:r w:rsidR="00906F8C">
        <w:rPr>
          <w:rFonts w:ascii="Times New Roman" w:eastAsia="宋体" w:hAnsi="Times New Roman" w:cs="Times New Roman" w:hint="eastAsia"/>
          <w:kern w:val="0"/>
          <w:sz w:val="20"/>
          <w:szCs w:val="20"/>
        </w:rPr>
        <w:t xml:space="preserve"> </w:t>
      </w:r>
      <w:r w:rsidRPr="006F3851">
        <w:rPr>
          <w:rFonts w:ascii="Times New Roman" w:eastAsia="宋体" w:hAnsi="Times New Roman" w:cs="Times New Roman"/>
          <w:i/>
          <w:iCs/>
          <w:kern w:val="0"/>
          <w:sz w:val="20"/>
          <w:szCs w:val="20"/>
        </w:rPr>
        <w:t>IEEE Access</w:t>
      </w:r>
      <w:r w:rsidR="00906F8C">
        <w:rPr>
          <w:rFonts w:ascii="Times New Roman" w:eastAsia="宋体" w:hAnsi="Times New Roman" w:cs="Times New Roman" w:hint="eastAsia"/>
          <w:kern w:val="0"/>
          <w:sz w:val="20"/>
          <w:szCs w:val="20"/>
        </w:rPr>
        <w:t xml:space="preserve"> </w:t>
      </w:r>
      <w:r w:rsidRPr="006F3851">
        <w:rPr>
          <w:rFonts w:ascii="Times New Roman" w:eastAsia="宋体" w:hAnsi="Times New Roman" w:cs="Times New Roman"/>
          <w:b/>
          <w:bCs/>
          <w:kern w:val="0"/>
          <w:sz w:val="20"/>
          <w:szCs w:val="20"/>
        </w:rPr>
        <w:t>13</w:t>
      </w:r>
      <w:r w:rsidRPr="006F3851">
        <w:rPr>
          <w:rFonts w:ascii="Times New Roman" w:eastAsia="宋体" w:hAnsi="Times New Roman" w:cs="Times New Roman"/>
          <w:kern w:val="0"/>
          <w:sz w:val="20"/>
          <w:szCs w:val="20"/>
        </w:rPr>
        <w:t>, (2025).</w:t>
      </w:r>
    </w:p>
    <w:p w14:paraId="496A28B1" w14:textId="47B42D1A" w:rsidR="006F3851" w:rsidRPr="006F3851" w:rsidRDefault="006F3851" w:rsidP="006F3851">
      <w:pPr>
        <w:widowControl/>
        <w:numPr>
          <w:ilvl w:val="0"/>
          <w:numId w:val="3"/>
        </w:numPr>
        <w:shd w:val="clear" w:color="auto" w:fill="FFFFFF"/>
        <w:ind w:left="425" w:hanging="425"/>
        <w:rPr>
          <w:rFonts w:ascii="Times New Roman" w:eastAsia="宋体" w:hAnsi="Times New Roman" w:cs="Times New Roman"/>
          <w:kern w:val="0"/>
          <w:sz w:val="20"/>
          <w:szCs w:val="20"/>
        </w:rPr>
      </w:pPr>
      <w:r w:rsidRPr="006F3851">
        <w:rPr>
          <w:rFonts w:ascii="Times New Roman" w:eastAsia="宋体" w:hAnsi="Times New Roman" w:cs="Times New Roman"/>
          <w:kern w:val="0"/>
          <w:sz w:val="20"/>
          <w:szCs w:val="20"/>
        </w:rPr>
        <w:t>Y. Zhang, G. Cao, Z. Ling, W. Z. Li, H. Cheng, B. He, S. Cao, and A. Zhu,</w:t>
      </w:r>
      <w:r w:rsidR="00906F8C">
        <w:rPr>
          <w:rFonts w:ascii="Times New Roman" w:eastAsia="宋体" w:hAnsi="Times New Roman" w:cs="Times New Roman" w:hint="eastAsia"/>
          <w:kern w:val="0"/>
          <w:sz w:val="20"/>
          <w:szCs w:val="20"/>
        </w:rPr>
        <w:t xml:space="preserve"> </w:t>
      </w:r>
      <w:r w:rsidRPr="006F3851">
        <w:rPr>
          <w:rFonts w:ascii="Times New Roman" w:eastAsia="宋体" w:hAnsi="Times New Roman" w:cs="Times New Roman"/>
          <w:i/>
          <w:iCs/>
          <w:kern w:val="0"/>
          <w:sz w:val="20"/>
          <w:szCs w:val="20"/>
        </w:rPr>
        <w:t>Front. Neurorobot.</w:t>
      </w:r>
      <w:r w:rsidR="00906F8C">
        <w:rPr>
          <w:rFonts w:ascii="Times New Roman" w:eastAsia="宋体" w:hAnsi="Times New Roman" w:cs="Times New Roman" w:hint="eastAsia"/>
          <w:kern w:val="0"/>
          <w:sz w:val="20"/>
          <w:szCs w:val="20"/>
        </w:rPr>
        <w:t xml:space="preserve"> </w:t>
      </w:r>
      <w:r w:rsidRPr="006F3851">
        <w:rPr>
          <w:rFonts w:ascii="Times New Roman" w:eastAsia="宋体" w:hAnsi="Times New Roman" w:cs="Times New Roman"/>
          <w:b/>
          <w:bCs/>
          <w:kern w:val="0"/>
          <w:sz w:val="20"/>
          <w:szCs w:val="20"/>
        </w:rPr>
        <w:t>15</w:t>
      </w:r>
      <w:r w:rsidRPr="006F3851">
        <w:rPr>
          <w:rFonts w:ascii="Times New Roman" w:eastAsia="宋体" w:hAnsi="Times New Roman" w:cs="Times New Roman"/>
          <w:kern w:val="0"/>
          <w:sz w:val="20"/>
          <w:szCs w:val="20"/>
        </w:rPr>
        <w:t>, 1–14 (2021).</w:t>
      </w:r>
    </w:p>
    <w:p w14:paraId="08A7F21C" w14:textId="08205D01" w:rsidR="006F3851" w:rsidRPr="006F3851" w:rsidRDefault="006F3851" w:rsidP="006F3851">
      <w:pPr>
        <w:widowControl/>
        <w:numPr>
          <w:ilvl w:val="0"/>
          <w:numId w:val="3"/>
        </w:numPr>
        <w:shd w:val="clear" w:color="auto" w:fill="FFFFFF"/>
        <w:ind w:left="425" w:hanging="425"/>
        <w:rPr>
          <w:rFonts w:ascii="Times New Roman" w:eastAsia="宋体" w:hAnsi="Times New Roman" w:cs="Times New Roman"/>
          <w:kern w:val="0"/>
          <w:sz w:val="20"/>
          <w:szCs w:val="20"/>
        </w:rPr>
      </w:pPr>
      <w:r w:rsidRPr="006F3851">
        <w:rPr>
          <w:rFonts w:ascii="Times New Roman" w:eastAsia="宋体" w:hAnsi="Times New Roman" w:cs="Times New Roman"/>
          <w:kern w:val="0"/>
          <w:sz w:val="20"/>
          <w:szCs w:val="20"/>
        </w:rPr>
        <w:t>Z.</w:t>
      </w:r>
      <w:r w:rsidR="00906F8C">
        <w:rPr>
          <w:rFonts w:ascii="Times New Roman" w:eastAsia="宋体" w:hAnsi="Times New Roman" w:cs="Times New Roman" w:hint="eastAsia"/>
          <w:kern w:val="0"/>
          <w:sz w:val="20"/>
          <w:szCs w:val="20"/>
        </w:rPr>
        <w:t xml:space="preserve"> </w:t>
      </w:r>
      <w:r w:rsidRPr="006F3851">
        <w:rPr>
          <w:rFonts w:ascii="Times New Roman" w:eastAsia="宋体" w:hAnsi="Times New Roman" w:cs="Times New Roman"/>
          <w:kern w:val="0"/>
          <w:sz w:val="20"/>
          <w:szCs w:val="20"/>
        </w:rPr>
        <w:t>Q. Ling, Y.</w:t>
      </w:r>
      <w:r w:rsidR="00906F8C">
        <w:rPr>
          <w:rFonts w:ascii="Times New Roman" w:eastAsia="宋体" w:hAnsi="Times New Roman" w:cs="Times New Roman" w:hint="eastAsia"/>
          <w:kern w:val="0"/>
          <w:sz w:val="20"/>
          <w:szCs w:val="20"/>
        </w:rPr>
        <w:t xml:space="preserve"> </w:t>
      </w:r>
      <w:r w:rsidRPr="006F3851">
        <w:rPr>
          <w:rFonts w:ascii="Times New Roman" w:eastAsia="宋体" w:hAnsi="Times New Roman" w:cs="Times New Roman"/>
          <w:kern w:val="0"/>
          <w:sz w:val="20"/>
          <w:szCs w:val="20"/>
        </w:rPr>
        <w:t>P. Zhang, G.</w:t>
      </w:r>
      <w:r w:rsidR="00906F8C">
        <w:rPr>
          <w:rFonts w:ascii="Times New Roman" w:eastAsia="宋体" w:hAnsi="Times New Roman" w:cs="Times New Roman" w:hint="eastAsia"/>
          <w:kern w:val="0"/>
          <w:sz w:val="20"/>
          <w:szCs w:val="20"/>
        </w:rPr>
        <w:t xml:space="preserve"> </w:t>
      </w:r>
      <w:r w:rsidRPr="006F3851">
        <w:rPr>
          <w:rFonts w:ascii="Times New Roman" w:eastAsia="宋体" w:hAnsi="Times New Roman" w:cs="Times New Roman"/>
          <w:kern w:val="0"/>
          <w:sz w:val="20"/>
          <w:szCs w:val="20"/>
        </w:rPr>
        <w:t>Z. Cao, J.</w:t>
      </w:r>
      <w:r w:rsidR="00906F8C">
        <w:rPr>
          <w:rFonts w:ascii="Times New Roman" w:eastAsia="宋体" w:hAnsi="Times New Roman" w:cs="Times New Roman" w:hint="eastAsia"/>
          <w:kern w:val="0"/>
          <w:sz w:val="20"/>
          <w:szCs w:val="20"/>
        </w:rPr>
        <w:t xml:space="preserve"> </w:t>
      </w:r>
      <w:r w:rsidRPr="006F3851">
        <w:rPr>
          <w:rFonts w:ascii="Times New Roman" w:eastAsia="宋体" w:hAnsi="Times New Roman" w:cs="Times New Roman"/>
          <w:kern w:val="0"/>
          <w:sz w:val="20"/>
          <w:szCs w:val="20"/>
        </w:rPr>
        <w:t>C. Chen, L.</w:t>
      </w:r>
      <w:r w:rsidR="00906F8C">
        <w:rPr>
          <w:rFonts w:ascii="Times New Roman" w:eastAsia="宋体" w:hAnsi="Times New Roman" w:cs="Times New Roman" w:hint="eastAsia"/>
          <w:kern w:val="0"/>
          <w:sz w:val="20"/>
          <w:szCs w:val="20"/>
        </w:rPr>
        <w:t xml:space="preserve"> </w:t>
      </w:r>
      <w:r w:rsidRPr="006F3851">
        <w:rPr>
          <w:rFonts w:ascii="Times New Roman" w:eastAsia="宋体" w:hAnsi="Times New Roman" w:cs="Times New Roman"/>
          <w:kern w:val="0"/>
          <w:sz w:val="20"/>
          <w:szCs w:val="20"/>
        </w:rPr>
        <w:t>L. Li, and D.-P. Tan,</w:t>
      </w:r>
      <w:r w:rsidR="00906F8C">
        <w:rPr>
          <w:rFonts w:ascii="Times New Roman" w:eastAsia="宋体" w:hAnsi="Times New Roman" w:cs="Times New Roman" w:hint="eastAsia"/>
          <w:kern w:val="0"/>
          <w:sz w:val="20"/>
          <w:szCs w:val="20"/>
        </w:rPr>
        <w:t xml:space="preserve"> </w:t>
      </w:r>
      <w:r w:rsidRPr="006F3851">
        <w:rPr>
          <w:rFonts w:ascii="Times New Roman" w:eastAsia="宋体" w:hAnsi="Times New Roman" w:cs="Times New Roman"/>
          <w:i/>
          <w:iCs/>
          <w:kern w:val="0"/>
          <w:sz w:val="20"/>
          <w:szCs w:val="20"/>
        </w:rPr>
        <w:t>IEEE Sensors J.</w:t>
      </w:r>
      <w:r w:rsidR="00906F8C">
        <w:rPr>
          <w:rFonts w:ascii="Times New Roman" w:eastAsia="宋体" w:hAnsi="Times New Roman" w:cs="Times New Roman" w:hint="eastAsia"/>
          <w:kern w:val="0"/>
          <w:sz w:val="20"/>
          <w:szCs w:val="20"/>
        </w:rPr>
        <w:t xml:space="preserve"> </w:t>
      </w:r>
      <w:r w:rsidRPr="006F3851">
        <w:rPr>
          <w:rFonts w:ascii="Times New Roman" w:eastAsia="宋体" w:hAnsi="Times New Roman" w:cs="Times New Roman"/>
          <w:b/>
          <w:bCs/>
          <w:kern w:val="0"/>
          <w:sz w:val="20"/>
          <w:szCs w:val="20"/>
        </w:rPr>
        <w:t>22</w:t>
      </w:r>
      <w:r w:rsidRPr="006F3851">
        <w:rPr>
          <w:rFonts w:ascii="Times New Roman" w:eastAsia="宋体" w:hAnsi="Times New Roman" w:cs="Times New Roman"/>
          <w:kern w:val="0"/>
          <w:sz w:val="20"/>
          <w:szCs w:val="20"/>
        </w:rPr>
        <w:t>, 20805–20815 (2022).</w:t>
      </w:r>
    </w:p>
    <w:p w14:paraId="2DFFCD8D" w14:textId="6B8EE31D" w:rsidR="006F3851" w:rsidRPr="006F3851" w:rsidRDefault="006F3851" w:rsidP="006F3851">
      <w:pPr>
        <w:widowControl/>
        <w:numPr>
          <w:ilvl w:val="0"/>
          <w:numId w:val="3"/>
        </w:numPr>
        <w:shd w:val="clear" w:color="auto" w:fill="FFFFFF"/>
        <w:ind w:left="425" w:hanging="425"/>
        <w:rPr>
          <w:rFonts w:ascii="Times New Roman" w:eastAsia="宋体" w:hAnsi="Times New Roman" w:cs="Times New Roman"/>
          <w:kern w:val="0"/>
          <w:sz w:val="20"/>
          <w:szCs w:val="20"/>
        </w:rPr>
      </w:pPr>
      <w:r w:rsidRPr="006F3851">
        <w:rPr>
          <w:rFonts w:ascii="Times New Roman" w:eastAsia="宋体" w:hAnsi="Times New Roman" w:cs="Times New Roman"/>
          <w:kern w:val="0"/>
          <w:sz w:val="20"/>
          <w:szCs w:val="20"/>
        </w:rPr>
        <w:t>V. Bijalwan, V. B. Semwal, and T. K. Mandal,</w:t>
      </w:r>
      <w:r w:rsidR="00906F8C">
        <w:rPr>
          <w:rFonts w:ascii="Times New Roman" w:eastAsia="宋体" w:hAnsi="Times New Roman" w:cs="Times New Roman" w:hint="eastAsia"/>
          <w:kern w:val="0"/>
          <w:sz w:val="20"/>
          <w:szCs w:val="20"/>
        </w:rPr>
        <w:t xml:space="preserve"> </w:t>
      </w:r>
      <w:r w:rsidRPr="006F3851">
        <w:rPr>
          <w:rFonts w:ascii="Times New Roman" w:eastAsia="宋体" w:hAnsi="Times New Roman" w:cs="Times New Roman"/>
          <w:i/>
          <w:iCs/>
          <w:kern w:val="0"/>
          <w:sz w:val="20"/>
          <w:szCs w:val="20"/>
        </w:rPr>
        <w:t>IEEE Sensors J</w:t>
      </w:r>
      <w:r w:rsidR="00906F8C">
        <w:rPr>
          <w:rFonts w:ascii="Times New Roman" w:eastAsia="宋体" w:hAnsi="Times New Roman" w:cs="Times New Roman" w:hint="eastAsia"/>
          <w:kern w:val="0"/>
          <w:sz w:val="20"/>
          <w:szCs w:val="20"/>
        </w:rPr>
        <w:t xml:space="preserve">. </w:t>
      </w:r>
      <w:r w:rsidRPr="006F3851">
        <w:rPr>
          <w:rFonts w:ascii="Times New Roman" w:eastAsia="宋体" w:hAnsi="Times New Roman" w:cs="Times New Roman"/>
          <w:b/>
          <w:bCs/>
          <w:kern w:val="0"/>
          <w:sz w:val="20"/>
          <w:szCs w:val="20"/>
        </w:rPr>
        <w:t>21</w:t>
      </w:r>
      <w:r w:rsidRPr="006F3851">
        <w:rPr>
          <w:rFonts w:ascii="Times New Roman" w:eastAsia="宋体" w:hAnsi="Times New Roman" w:cs="Times New Roman"/>
          <w:kern w:val="0"/>
          <w:sz w:val="20"/>
          <w:szCs w:val="20"/>
        </w:rPr>
        <w:t>, 14213–14220 (2021).</w:t>
      </w:r>
    </w:p>
    <w:p w14:paraId="497D6899" w14:textId="55047654" w:rsidR="006F3851" w:rsidRPr="006F3851" w:rsidRDefault="006F3851" w:rsidP="006F3851">
      <w:pPr>
        <w:widowControl/>
        <w:numPr>
          <w:ilvl w:val="0"/>
          <w:numId w:val="3"/>
        </w:numPr>
        <w:shd w:val="clear" w:color="auto" w:fill="FFFFFF"/>
        <w:ind w:left="425" w:hanging="425"/>
        <w:rPr>
          <w:rFonts w:ascii="Times New Roman" w:eastAsia="宋体" w:hAnsi="Times New Roman" w:cs="Times New Roman"/>
          <w:kern w:val="0"/>
          <w:sz w:val="20"/>
          <w:szCs w:val="20"/>
        </w:rPr>
      </w:pPr>
      <w:r w:rsidRPr="006F3851">
        <w:rPr>
          <w:rFonts w:ascii="Times New Roman" w:eastAsia="宋体" w:hAnsi="Times New Roman" w:cs="Times New Roman"/>
          <w:kern w:val="0"/>
          <w:sz w:val="20"/>
          <w:szCs w:val="20"/>
        </w:rPr>
        <w:t>Y. Wang, X. Cheng, L. Jabban, X. Sui, and D. Zhang,</w:t>
      </w:r>
      <w:r w:rsidR="00906F8C">
        <w:rPr>
          <w:rFonts w:ascii="Times New Roman" w:eastAsia="宋体" w:hAnsi="Times New Roman" w:cs="Times New Roman" w:hint="eastAsia"/>
          <w:kern w:val="0"/>
          <w:sz w:val="20"/>
          <w:szCs w:val="20"/>
        </w:rPr>
        <w:t xml:space="preserve"> </w:t>
      </w:r>
      <w:r w:rsidRPr="006F3851">
        <w:rPr>
          <w:rFonts w:ascii="Times New Roman" w:eastAsia="宋体" w:hAnsi="Times New Roman" w:cs="Times New Roman"/>
          <w:i/>
          <w:iCs/>
          <w:kern w:val="0"/>
          <w:sz w:val="20"/>
          <w:szCs w:val="20"/>
        </w:rPr>
        <w:t>IEEE Sensors J.</w:t>
      </w:r>
      <w:r w:rsidR="00906F8C">
        <w:rPr>
          <w:rFonts w:ascii="Times New Roman" w:eastAsia="宋体" w:hAnsi="Times New Roman" w:cs="Times New Roman" w:hint="eastAsia"/>
          <w:kern w:val="0"/>
          <w:sz w:val="20"/>
          <w:szCs w:val="20"/>
        </w:rPr>
        <w:t xml:space="preserve"> </w:t>
      </w:r>
      <w:r w:rsidRPr="006F3851">
        <w:rPr>
          <w:rFonts w:ascii="Times New Roman" w:eastAsia="宋体" w:hAnsi="Times New Roman" w:cs="Times New Roman"/>
          <w:b/>
          <w:bCs/>
          <w:kern w:val="0"/>
          <w:sz w:val="20"/>
          <w:szCs w:val="20"/>
        </w:rPr>
        <w:t>22</w:t>
      </w:r>
      <w:r w:rsidRPr="006F3851">
        <w:rPr>
          <w:rFonts w:ascii="Times New Roman" w:eastAsia="宋体" w:hAnsi="Times New Roman" w:cs="Times New Roman"/>
          <w:kern w:val="0"/>
          <w:sz w:val="20"/>
          <w:szCs w:val="20"/>
        </w:rPr>
        <w:t>, 10719–10729 (2022).</w:t>
      </w:r>
    </w:p>
    <w:p w14:paraId="6B228F45" w14:textId="6306B072" w:rsidR="006F3851" w:rsidRPr="006F3851" w:rsidRDefault="006F3851" w:rsidP="006F3851">
      <w:pPr>
        <w:widowControl/>
        <w:numPr>
          <w:ilvl w:val="0"/>
          <w:numId w:val="3"/>
        </w:numPr>
        <w:shd w:val="clear" w:color="auto" w:fill="FFFFFF"/>
        <w:ind w:left="425" w:hanging="425"/>
        <w:rPr>
          <w:rFonts w:ascii="Times New Roman" w:eastAsia="宋体" w:hAnsi="Times New Roman" w:cs="Times New Roman"/>
          <w:kern w:val="0"/>
          <w:sz w:val="20"/>
          <w:szCs w:val="20"/>
        </w:rPr>
      </w:pPr>
      <w:r w:rsidRPr="006F3851">
        <w:rPr>
          <w:rFonts w:ascii="Times New Roman" w:eastAsia="宋体" w:hAnsi="Times New Roman" w:cs="Times New Roman"/>
          <w:kern w:val="0"/>
          <w:sz w:val="20"/>
          <w:szCs w:val="20"/>
        </w:rPr>
        <w:t>Y. Lu, H. Wang, Y. Qi, and H. Xi,</w:t>
      </w:r>
      <w:r w:rsidR="00906F8C">
        <w:rPr>
          <w:rFonts w:ascii="Times New Roman" w:eastAsia="宋体" w:hAnsi="Times New Roman" w:cs="Times New Roman" w:hint="eastAsia"/>
          <w:kern w:val="0"/>
          <w:sz w:val="20"/>
          <w:szCs w:val="20"/>
        </w:rPr>
        <w:t xml:space="preserve"> </w:t>
      </w:r>
      <w:r w:rsidRPr="006F3851">
        <w:rPr>
          <w:rFonts w:ascii="Times New Roman" w:eastAsia="宋体" w:hAnsi="Times New Roman" w:cs="Times New Roman"/>
          <w:i/>
          <w:iCs/>
          <w:kern w:val="0"/>
          <w:sz w:val="20"/>
          <w:szCs w:val="20"/>
        </w:rPr>
        <w:t>Biomed. Signal Process. Control</w:t>
      </w:r>
      <w:r w:rsidR="00906F8C">
        <w:rPr>
          <w:rFonts w:ascii="Times New Roman" w:eastAsia="宋体" w:hAnsi="Times New Roman" w:cs="Times New Roman" w:hint="eastAsia"/>
          <w:kern w:val="0"/>
          <w:sz w:val="20"/>
          <w:szCs w:val="20"/>
        </w:rPr>
        <w:t xml:space="preserve"> </w:t>
      </w:r>
      <w:r w:rsidRPr="006F3851">
        <w:rPr>
          <w:rFonts w:ascii="Times New Roman" w:eastAsia="宋体" w:hAnsi="Times New Roman" w:cs="Times New Roman"/>
          <w:b/>
          <w:bCs/>
          <w:kern w:val="0"/>
          <w:sz w:val="20"/>
          <w:szCs w:val="20"/>
        </w:rPr>
        <w:t>64</w:t>
      </w:r>
      <w:r w:rsidRPr="006F3851">
        <w:rPr>
          <w:rFonts w:ascii="Times New Roman" w:eastAsia="宋体" w:hAnsi="Times New Roman" w:cs="Times New Roman"/>
          <w:kern w:val="0"/>
          <w:sz w:val="20"/>
          <w:szCs w:val="20"/>
        </w:rPr>
        <w:t>, 102301 (2021).</w:t>
      </w:r>
    </w:p>
    <w:p w14:paraId="335AEE4B" w14:textId="77777777" w:rsidR="006F3851" w:rsidRPr="006F3851" w:rsidRDefault="006F3851" w:rsidP="006F3851"/>
    <w:sectPr w:rsidR="006F3851" w:rsidRPr="006F3851" w:rsidSect="006849E5">
      <w:pgSz w:w="12242" w:h="15842" w:code="152"/>
      <w:pgMar w:top="1440" w:right="1440" w:bottom="1701" w:left="144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5D173C"/>
    <w:multiLevelType w:val="singleLevel"/>
    <w:tmpl w:val="855D173C"/>
    <w:lvl w:ilvl="0">
      <w:start w:val="1"/>
      <w:numFmt w:val="decimal"/>
      <w:lvlText w:val="[%1]"/>
      <w:lvlJc w:val="left"/>
      <w:pPr>
        <w:tabs>
          <w:tab w:val="left" w:pos="0"/>
        </w:tabs>
        <w:ind w:left="0" w:firstLine="0"/>
      </w:pPr>
      <w:rPr>
        <w:rFonts w:ascii="Times New Roman" w:eastAsia="宋体" w:hAnsi="Times New Roman" w:cs="Times New Roman" w:hint="default"/>
        <w:color w:val="auto"/>
      </w:rPr>
    </w:lvl>
  </w:abstractNum>
  <w:abstractNum w:abstractNumId="1" w15:restartNumberingAfterBreak="0">
    <w:nsid w:val="C9D47C0E"/>
    <w:multiLevelType w:val="singleLevel"/>
    <w:tmpl w:val="C9D47C0E"/>
    <w:lvl w:ilvl="0">
      <w:start w:val="1"/>
      <w:numFmt w:val="upperRoman"/>
      <w:suff w:val="nothing"/>
      <w:lvlText w:val="%1."/>
      <w:lvlJc w:val="left"/>
      <w:pPr>
        <w:ind w:left="0" w:firstLine="0"/>
      </w:pPr>
      <w:rPr>
        <w:rFonts w:hint="default"/>
      </w:rPr>
    </w:lvl>
  </w:abstractNum>
  <w:abstractNum w:abstractNumId="2" w15:restartNumberingAfterBreak="0">
    <w:nsid w:val="61205C91"/>
    <w:multiLevelType w:val="multilevel"/>
    <w:tmpl w:val="C7C41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F74"/>
    <w:rsid w:val="0006492B"/>
    <w:rsid w:val="003961E2"/>
    <w:rsid w:val="003D1F81"/>
    <w:rsid w:val="003D7B6B"/>
    <w:rsid w:val="00432790"/>
    <w:rsid w:val="00471032"/>
    <w:rsid w:val="004E6495"/>
    <w:rsid w:val="005718DC"/>
    <w:rsid w:val="0057367E"/>
    <w:rsid w:val="00582992"/>
    <w:rsid w:val="005C412F"/>
    <w:rsid w:val="006849E5"/>
    <w:rsid w:val="006C7F5C"/>
    <w:rsid w:val="006E157C"/>
    <w:rsid w:val="006F3851"/>
    <w:rsid w:val="007F6521"/>
    <w:rsid w:val="00906F8C"/>
    <w:rsid w:val="009C7260"/>
    <w:rsid w:val="00A36242"/>
    <w:rsid w:val="00AA2F74"/>
    <w:rsid w:val="00B94867"/>
    <w:rsid w:val="00BF0E85"/>
    <w:rsid w:val="00C14FF3"/>
    <w:rsid w:val="00CA0051"/>
    <w:rsid w:val="00DB1C7E"/>
    <w:rsid w:val="00E3178D"/>
    <w:rsid w:val="00E83ABE"/>
    <w:rsid w:val="00EA54F0"/>
    <w:rsid w:val="00F41382"/>
    <w:rsid w:val="00FE21BE"/>
    <w:rsid w:val="029509F4"/>
    <w:rsid w:val="03051756"/>
    <w:rsid w:val="06420958"/>
    <w:rsid w:val="07DC1CAF"/>
    <w:rsid w:val="09BC21D0"/>
    <w:rsid w:val="0A876E4C"/>
    <w:rsid w:val="0D5A5D23"/>
    <w:rsid w:val="0F470958"/>
    <w:rsid w:val="100E76C7"/>
    <w:rsid w:val="106B2F10"/>
    <w:rsid w:val="10B12D68"/>
    <w:rsid w:val="112A6783"/>
    <w:rsid w:val="14EB2559"/>
    <w:rsid w:val="15602773"/>
    <w:rsid w:val="15861DCC"/>
    <w:rsid w:val="165247B2"/>
    <w:rsid w:val="16D35FE2"/>
    <w:rsid w:val="189A4D78"/>
    <w:rsid w:val="18C64BDC"/>
    <w:rsid w:val="19FA5E1D"/>
    <w:rsid w:val="1B1E3FC1"/>
    <w:rsid w:val="1B3C77DE"/>
    <w:rsid w:val="1C6E7E6B"/>
    <w:rsid w:val="1C8600A3"/>
    <w:rsid w:val="1CEC0D90"/>
    <w:rsid w:val="1E8D5D63"/>
    <w:rsid w:val="217F3D17"/>
    <w:rsid w:val="21F901D7"/>
    <w:rsid w:val="250C2096"/>
    <w:rsid w:val="26F96144"/>
    <w:rsid w:val="27074394"/>
    <w:rsid w:val="282028E2"/>
    <w:rsid w:val="2C26218A"/>
    <w:rsid w:val="2D221E07"/>
    <w:rsid w:val="2EBF4557"/>
    <w:rsid w:val="2F266384"/>
    <w:rsid w:val="33B73A4E"/>
    <w:rsid w:val="33C817B8"/>
    <w:rsid w:val="33E32A95"/>
    <w:rsid w:val="34036F45"/>
    <w:rsid w:val="34F0572A"/>
    <w:rsid w:val="36C64D6A"/>
    <w:rsid w:val="3846531C"/>
    <w:rsid w:val="3A0D261A"/>
    <w:rsid w:val="3A9424C9"/>
    <w:rsid w:val="3C11751D"/>
    <w:rsid w:val="3D1220F4"/>
    <w:rsid w:val="3F4D5267"/>
    <w:rsid w:val="40981590"/>
    <w:rsid w:val="422B41DA"/>
    <w:rsid w:val="42952ABF"/>
    <w:rsid w:val="42E467E8"/>
    <w:rsid w:val="44DC5E5F"/>
    <w:rsid w:val="482A083B"/>
    <w:rsid w:val="4CFB4554"/>
    <w:rsid w:val="50B111BA"/>
    <w:rsid w:val="53536E98"/>
    <w:rsid w:val="549E05E7"/>
    <w:rsid w:val="56D22AA0"/>
    <w:rsid w:val="56D25994"/>
    <w:rsid w:val="58751B23"/>
    <w:rsid w:val="5C1A4246"/>
    <w:rsid w:val="5C2B7B31"/>
    <w:rsid w:val="5C922CA1"/>
    <w:rsid w:val="5D8D288B"/>
    <w:rsid w:val="5E163DB4"/>
    <w:rsid w:val="5EAF4D61"/>
    <w:rsid w:val="69DC188F"/>
    <w:rsid w:val="6EA213A0"/>
    <w:rsid w:val="6FDF3704"/>
    <w:rsid w:val="7009204D"/>
    <w:rsid w:val="735C7FE9"/>
    <w:rsid w:val="75042480"/>
    <w:rsid w:val="77071BC4"/>
    <w:rsid w:val="79815C5D"/>
    <w:rsid w:val="7C8A3EEC"/>
    <w:rsid w:val="7D6117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FDF952"/>
  <w15:docId w15:val="{8010E3E5-9DC9-4075-97D7-26DA90F23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rsid w:val="00A36242"/>
    <w:pPr>
      <w:keepNext/>
      <w:keepLines/>
      <w:spacing w:before="340" w:after="330" w:line="578" w:lineRule="auto"/>
      <w:outlineLvl w:val="0"/>
    </w:pPr>
    <w:rPr>
      <w:b/>
      <w:bCs/>
      <w:kern w:val="44"/>
      <w:sz w:val="44"/>
      <w:szCs w:val="44"/>
    </w:rPr>
  </w:style>
  <w:style w:type="paragraph" w:styleId="2">
    <w:name w:val="heading 2"/>
    <w:basedOn w:val="a"/>
    <w:next w:val="a"/>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paragraph" w:styleId="5">
    <w:name w:val="heading 5"/>
    <w:basedOn w:val="a"/>
    <w:next w:val="a"/>
    <w:unhideWhenUsed/>
    <w:qFormat/>
    <w:pPr>
      <w:keepNext/>
      <w:keepLines/>
      <w:spacing w:before="280" w:after="290" w:line="372" w:lineRule="auto"/>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semiHidden/>
    <w:qFormat/>
    <w:rPr>
      <w:rFonts w:ascii="Times New Roman" w:eastAsia="Times New Roman" w:hAnsi="Times New Roman" w:cs="Times New Roman"/>
      <w:sz w:val="20"/>
      <w:szCs w:val="20"/>
      <w:lang w:eastAsia="en-US"/>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tabs>
        <w:tab w:val="center" w:pos="4153"/>
        <w:tab w:val="right" w:pos="8306"/>
      </w:tabs>
      <w:snapToGrid w:val="0"/>
      <w:jc w:val="center"/>
    </w:pPr>
    <w:rPr>
      <w:sz w:val="18"/>
      <w:szCs w:val="18"/>
    </w:rPr>
  </w:style>
  <w:style w:type="paragraph" w:styleId="aa">
    <w:name w:val="Normal (Web)"/>
    <w:basedOn w:val="a"/>
    <w:qFormat/>
    <w:pPr>
      <w:spacing w:beforeAutospacing="1" w:afterAutospacing="1"/>
      <w:jc w:val="left"/>
    </w:pPr>
    <w:rPr>
      <w:rFonts w:cs="Times New Roman"/>
      <w:kern w:val="0"/>
      <w:sz w:val="24"/>
    </w:rPr>
  </w:style>
  <w:style w:type="paragraph" w:styleId="ab">
    <w:name w:val="annotation subject"/>
    <w:basedOn w:val="a3"/>
    <w:next w:val="a3"/>
    <w:link w:val="ac"/>
    <w:qFormat/>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qFormat/>
    <w:rPr>
      <w:color w:val="800080"/>
      <w:u w:val="single"/>
    </w:rPr>
  </w:style>
  <w:style w:type="character" w:styleId="af">
    <w:name w:val="Emphasis"/>
    <w:basedOn w:val="a0"/>
    <w:qFormat/>
    <w:rPr>
      <w:i/>
    </w:rPr>
  </w:style>
  <w:style w:type="character" w:styleId="af0">
    <w:name w:val="Hyperlink"/>
    <w:basedOn w:val="a0"/>
    <w:qFormat/>
    <w:rPr>
      <w:color w:val="0000FF"/>
      <w:u w:val="single"/>
    </w:rPr>
  </w:style>
  <w:style w:type="character" w:styleId="af1">
    <w:name w:val="annotation reference"/>
    <w:basedOn w:val="a0"/>
    <w:qFormat/>
    <w:rPr>
      <w:sz w:val="21"/>
      <w:szCs w:val="21"/>
    </w:rPr>
  </w:style>
  <w:style w:type="character" w:customStyle="1" w:styleId="a9">
    <w:name w:val="页眉 字符"/>
    <w:basedOn w:val="a0"/>
    <w:link w:val="a8"/>
    <w:qFormat/>
    <w:rPr>
      <w:rFonts w:asciiTheme="minorHAnsi" w:eastAsiaTheme="minorEastAsia" w:hAnsiTheme="minorHAnsi" w:cstheme="minorBidi"/>
      <w:kern w:val="2"/>
      <w:sz w:val="18"/>
      <w:szCs w:val="18"/>
    </w:rPr>
  </w:style>
  <w:style w:type="character" w:customStyle="1" w:styleId="a7">
    <w:name w:val="页脚 字符"/>
    <w:basedOn w:val="a0"/>
    <w:link w:val="a6"/>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c">
    <w:name w:val="批注主题 字符"/>
    <w:basedOn w:val="a4"/>
    <w:link w:val="ab"/>
    <w:qFormat/>
    <w:rPr>
      <w:rFonts w:asciiTheme="minorHAnsi" w:eastAsiaTheme="minorEastAsia" w:hAnsiTheme="minorHAnsi" w:cstheme="minorBidi"/>
      <w:b/>
      <w:bCs/>
      <w:kern w:val="2"/>
      <w:sz w:val="21"/>
      <w:szCs w:val="24"/>
    </w:rPr>
  </w:style>
  <w:style w:type="paragraph" w:customStyle="1" w:styleId="11">
    <w:name w:val="修订1"/>
    <w:hidden/>
    <w:uiPriority w:val="99"/>
    <w:unhideWhenUsed/>
    <w:qFormat/>
    <w:rPr>
      <w:rFonts w:asciiTheme="minorHAnsi" w:eastAsiaTheme="minorEastAsia" w:hAnsiTheme="minorHAnsi" w:cstheme="minorBidi"/>
      <w:kern w:val="2"/>
      <w:sz w:val="21"/>
      <w:szCs w:val="24"/>
    </w:rPr>
  </w:style>
  <w:style w:type="paragraph" w:customStyle="1" w:styleId="20">
    <w:name w:val="修订2"/>
    <w:hidden/>
    <w:uiPriority w:val="99"/>
    <w:unhideWhenUsed/>
    <w:qFormat/>
    <w:rPr>
      <w:rFonts w:asciiTheme="minorHAnsi" w:eastAsiaTheme="minorEastAsia" w:hAnsiTheme="minorHAnsi" w:cstheme="minorBidi"/>
      <w:kern w:val="2"/>
      <w:sz w:val="21"/>
      <w:szCs w:val="24"/>
    </w:rPr>
  </w:style>
  <w:style w:type="paragraph" w:customStyle="1" w:styleId="30">
    <w:name w:val="修订3"/>
    <w:hidden/>
    <w:uiPriority w:val="99"/>
    <w:unhideWhenUsed/>
    <w:qFormat/>
    <w:rPr>
      <w:rFonts w:asciiTheme="minorHAnsi" w:eastAsiaTheme="minorEastAsia" w:hAnsiTheme="minorHAnsi" w:cstheme="minorBidi"/>
      <w:kern w:val="2"/>
      <w:sz w:val="21"/>
      <w:szCs w:val="24"/>
    </w:rPr>
  </w:style>
  <w:style w:type="paragraph" w:customStyle="1" w:styleId="PaperTitle">
    <w:name w:val="Paper Title"/>
    <w:basedOn w:val="a"/>
    <w:next w:val="a"/>
    <w:rsid w:val="00A36242"/>
    <w:pPr>
      <w:widowControl/>
      <w:spacing w:before="1200"/>
      <w:jc w:val="center"/>
    </w:pPr>
    <w:rPr>
      <w:rFonts w:ascii="Times New Roman" w:hAnsi="Times New Roman" w:cs="Times New Roman"/>
      <w:b/>
      <w:kern w:val="0"/>
      <w:sz w:val="36"/>
      <w:szCs w:val="20"/>
      <w:lang w:eastAsia="en-US"/>
    </w:rPr>
  </w:style>
  <w:style w:type="paragraph" w:customStyle="1" w:styleId="AuthorName">
    <w:name w:val="Author Name"/>
    <w:basedOn w:val="a"/>
    <w:next w:val="a"/>
    <w:rsid w:val="00A36242"/>
    <w:pPr>
      <w:widowControl/>
      <w:spacing w:before="360" w:after="360"/>
      <w:jc w:val="center"/>
    </w:pPr>
    <w:rPr>
      <w:rFonts w:ascii="Times New Roman" w:hAnsi="Times New Roman" w:cs="Times New Roman"/>
      <w:kern w:val="0"/>
      <w:sz w:val="28"/>
      <w:szCs w:val="20"/>
      <w:lang w:eastAsia="en-US"/>
    </w:rPr>
  </w:style>
  <w:style w:type="paragraph" w:customStyle="1" w:styleId="AuthorAffiliation">
    <w:name w:val="Author Affiliation"/>
    <w:basedOn w:val="a"/>
    <w:rsid w:val="00A36242"/>
    <w:pPr>
      <w:widowControl/>
      <w:jc w:val="center"/>
    </w:pPr>
    <w:rPr>
      <w:rFonts w:ascii="Times New Roman" w:hAnsi="Times New Roman" w:cs="Times New Roman"/>
      <w:i/>
      <w:kern w:val="0"/>
      <w:sz w:val="20"/>
      <w:szCs w:val="20"/>
      <w:lang w:eastAsia="en-US"/>
    </w:rPr>
  </w:style>
  <w:style w:type="paragraph" w:customStyle="1" w:styleId="Abstract">
    <w:name w:val="Abstract"/>
    <w:basedOn w:val="a"/>
    <w:next w:val="1"/>
    <w:rsid w:val="00A36242"/>
    <w:pPr>
      <w:widowControl/>
      <w:spacing w:before="360" w:after="360"/>
      <w:ind w:left="289" w:right="289"/>
    </w:pPr>
    <w:rPr>
      <w:rFonts w:ascii="Times New Roman" w:hAnsi="Times New Roman" w:cs="Times New Roman"/>
      <w:kern w:val="0"/>
      <w:sz w:val="18"/>
      <w:szCs w:val="20"/>
      <w:lang w:eastAsia="en-US"/>
    </w:rPr>
  </w:style>
  <w:style w:type="character" w:customStyle="1" w:styleId="10">
    <w:name w:val="标题 1 字符"/>
    <w:basedOn w:val="a0"/>
    <w:link w:val="1"/>
    <w:rsid w:val="00A36242"/>
    <w:rPr>
      <w:rFonts w:asciiTheme="minorHAnsi" w:eastAsiaTheme="minorEastAsia" w:hAnsiTheme="minorHAnsi" w:cstheme="minorBidi"/>
      <w:b/>
      <w:bCs/>
      <w:kern w:val="44"/>
      <w:sz w:val="44"/>
      <w:szCs w:val="44"/>
    </w:rPr>
  </w:style>
  <w:style w:type="paragraph" w:customStyle="1" w:styleId="Paragraph">
    <w:name w:val="Paragraph"/>
    <w:basedOn w:val="a"/>
    <w:rsid w:val="00A36242"/>
    <w:pPr>
      <w:widowControl/>
      <w:ind w:firstLine="284"/>
    </w:pPr>
    <w:rPr>
      <w:rFonts w:ascii="Times New Roman" w:hAnsi="Times New Roman" w:cs="Times New Roman"/>
      <w:kern w:val="0"/>
      <w:sz w:val="20"/>
      <w:szCs w:val="20"/>
      <w:lang w:eastAsia="en-US"/>
    </w:rPr>
  </w:style>
  <w:style w:type="paragraph" w:customStyle="1" w:styleId="TableCaption">
    <w:name w:val="Table Caption"/>
    <w:basedOn w:val="a"/>
    <w:qFormat/>
    <w:rsid w:val="006C7F5C"/>
    <w:pPr>
      <w:widowControl/>
      <w:spacing w:before="120"/>
      <w:jc w:val="center"/>
    </w:pPr>
    <w:rPr>
      <w:rFonts w:ascii="Times New Roman" w:hAnsi="Times New Roman" w:cs="Times New Roman"/>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516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BF3D6-F97E-4046-9BD6-57129E9BE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6</Pages>
  <Words>3355</Words>
  <Characters>19124</Characters>
  <Application>Microsoft Office Word</Application>
  <DocSecurity>0</DocSecurity>
  <Lines>159</Lines>
  <Paragraphs>44</Paragraphs>
  <ScaleCrop>false</ScaleCrop>
  <Company/>
  <LinksUpToDate>false</LinksUpToDate>
  <CharactersWithSpaces>22435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iPad</dc:creator>
  <cp:lastModifiedBy>Chan</cp:lastModifiedBy>
  <cp:revision>28</cp:revision>
  <dcterms:created xsi:type="dcterms:W3CDTF">2025-04-11T03:46:00Z</dcterms:created>
  <dcterms:modified xsi:type="dcterms:W3CDTF">2025-09-29T03:11:00Z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19B3CC087DFC49F3BE9C949A629744B5_13</vt:lpwstr>
  </property>
  <property fmtid="{D5CDD505-2E9C-101B-9397-08002B2CF9AE}" pid="4" name="KSOTemplateDocerSaveRecord">
    <vt:lpwstr>eyJoZGlkIjoiZjQ2ODI2Y2FjYjQ3YzQ2ZjIyM2U1MGE0YmNmN2ZiNTQiLCJ1c2VySWQiOiI3OTQ0ODU0NjcifQ==</vt:lpwstr>
  </property>
  <property fmtid="{D5CDD505-2E9C-101B-9397-08002B2CF9AE}" pid="5" name="GrammarlyDocumentId">
    <vt:lpwstr>477f864c8be3ba6e834b7e28899a8cccb36415dddaf8cddc6739837b2dfe03a3</vt:lpwstr>
  </property>
</Properties>
</file>