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DD" w:rsidRPr="00DB1A06" w:rsidRDefault="00DB1A06" w:rsidP="00DB1A06">
      <w:pPr>
        <w:pStyle w:val="PaperTitle"/>
      </w:pPr>
      <w:r w:rsidRPr="00DB1A06">
        <w:rPr>
          <w:rFonts w:hint="eastAsia"/>
        </w:rPr>
        <w:t>Technological Progression of Ga</w:t>
      </w:r>
      <w:r w:rsidRPr="00DB1A06">
        <w:t>N</w:t>
      </w:r>
      <w:r w:rsidRPr="00DB1A06">
        <w:rPr>
          <w:rFonts w:hint="eastAsia"/>
        </w:rPr>
        <w:t xml:space="preserve"> RF Devices: from Crystalline Growth Engineering to </w:t>
      </w:r>
      <w:r w:rsidRPr="00DB1A06">
        <w:t>Electronic</w:t>
      </w:r>
      <w:r w:rsidRPr="00DB1A06">
        <w:rPr>
          <w:rFonts w:hint="eastAsia"/>
        </w:rPr>
        <w:t xml:space="preserve"> Performance Optimization</w:t>
      </w:r>
    </w:p>
    <w:p w:rsidR="003C69DD" w:rsidRDefault="00DB1A06">
      <w:pPr>
        <w:pStyle w:val="AuthorName"/>
        <w:rPr>
          <w:sz w:val="20"/>
          <w:lang w:val="en-GB" w:eastAsia="en-GB"/>
        </w:rPr>
      </w:pPr>
      <w:r>
        <w:rPr>
          <w:lang w:eastAsia="zh-CN"/>
        </w:rPr>
        <w:t>Yixuan He</w:t>
      </w:r>
    </w:p>
    <w:p w:rsidR="003C69DD" w:rsidRDefault="00DB1A06">
      <w:pPr>
        <w:pStyle w:val="AuthorAffiliation"/>
        <w:rPr>
          <w:lang w:eastAsia="zh-CN"/>
        </w:rPr>
      </w:pPr>
      <w:r>
        <w:t>School of Materials Science and Engineering, Nanjing University of Science and Technology, Nanjing,</w:t>
      </w:r>
      <w:r>
        <w:t xml:space="preserve"> 210094, China </w:t>
      </w:r>
      <w:r>
        <w:br/>
      </w:r>
      <w:r>
        <w:br/>
      </w:r>
      <w:r>
        <w:rPr>
          <w:i w:val="0"/>
          <w:szCs w:val="28"/>
        </w:rPr>
        <w:t>923116850203@njust.edu.cn</w:t>
      </w:r>
    </w:p>
    <w:p w:rsidR="003C69DD" w:rsidRDefault="00DB1A06">
      <w:pPr>
        <w:widowControl/>
        <w:spacing w:before="360" w:after="360"/>
        <w:rPr>
          <w:rFonts w:ascii="Times New Roman" w:hAnsi="Times New Roman" w:cs="Times New Roman"/>
          <w:kern w:val="0"/>
          <w:sz w:val="18"/>
          <w:szCs w:val="20"/>
          <w:lang w:eastAsia="en-US"/>
        </w:rPr>
      </w:pPr>
      <w:r>
        <w:rPr>
          <w:rFonts w:ascii="Times New Roman" w:hAnsi="Times New Roman" w:cs="Times New Roman" w:hint="eastAsia"/>
          <w:b/>
          <w:bCs/>
          <w:kern w:val="0"/>
          <w:sz w:val="18"/>
          <w:szCs w:val="20"/>
        </w:rPr>
        <w:t>A</w:t>
      </w:r>
      <w:r>
        <w:rPr>
          <w:rFonts w:ascii="Times New Roman" w:hAnsi="Times New Roman" w:cs="Times New Roman"/>
          <w:b/>
          <w:bCs/>
          <w:kern w:val="0"/>
          <w:sz w:val="18"/>
          <w:szCs w:val="20"/>
          <w:lang w:eastAsia="en-US"/>
        </w:rPr>
        <w:t xml:space="preserve">bstract. </w:t>
      </w:r>
      <w:r>
        <w:rPr>
          <w:rFonts w:ascii="Times New Roman" w:hAnsi="Times New Roman" w:cs="Times New Roman"/>
          <w:kern w:val="0"/>
          <w:sz w:val="18"/>
          <w:szCs w:val="20"/>
          <w:lang w:eastAsia="en-US"/>
        </w:rPr>
        <w:t>Radio frequency (RF) technology has become an integral part of daily life, powering a wide range of applications from wireless communication devices to smart home systems. With the continuous advancements in semiconducto</w:t>
      </w:r>
      <w:r>
        <w:rPr>
          <w:rFonts w:ascii="Times New Roman" w:hAnsi="Times New Roman" w:cs="Times New Roman"/>
          <w:kern w:val="0"/>
          <w:sz w:val="18"/>
          <w:szCs w:val="20"/>
          <w:lang w:eastAsia="en-US"/>
        </w:rPr>
        <w:t>r technology, the remarkable advantages of Gallium Nitride (GaN) in next-generation RF applications have increasingly come to light. GaN's superior electron mobility, high breakdown electric field, and excellent thermal conductivity make it an ideal choice</w:t>
      </w:r>
      <w:r>
        <w:rPr>
          <w:rFonts w:ascii="Times New Roman" w:hAnsi="Times New Roman" w:cs="Times New Roman"/>
          <w:kern w:val="0"/>
          <w:sz w:val="18"/>
          <w:szCs w:val="20"/>
          <w:lang w:eastAsia="en-US"/>
        </w:rPr>
        <w:t xml:space="preserve"> for high-frequency, high-power RF devices.</w:t>
      </w:r>
      <w:r>
        <w:rPr>
          <w:rFonts w:ascii="Times New Roman" w:hAnsi="Times New Roman" w:cs="Times New Roman" w:hint="eastAsia"/>
          <w:kern w:val="0"/>
          <w:sz w:val="18"/>
          <w:szCs w:val="20"/>
        </w:rPr>
        <w:t xml:space="preserve"> </w:t>
      </w:r>
      <w:r>
        <w:rPr>
          <w:rFonts w:ascii="Times New Roman" w:hAnsi="Times New Roman" w:cs="Times New Roman"/>
          <w:kern w:val="0"/>
          <w:sz w:val="18"/>
          <w:szCs w:val="20"/>
          <w:lang w:eastAsia="en-US"/>
        </w:rPr>
        <w:t>To achieve high-quality GaN materials growth, it is crucial to tackle the issues of lattice mismatch and thermal mismatch, which can lead to defects and degrade material performance. Moreover, by addressing probl</w:t>
      </w:r>
      <w:r>
        <w:rPr>
          <w:rFonts w:ascii="Times New Roman" w:hAnsi="Times New Roman" w:cs="Times New Roman"/>
          <w:kern w:val="0"/>
          <w:sz w:val="18"/>
          <w:szCs w:val="20"/>
          <w:lang w:eastAsia="en-US"/>
        </w:rPr>
        <w:t>ems such as non-uniform doping and reducing surface roughness through targeted process optimization, even better material quality can be obtained. In the structural design of GaN RF devices, various challenges, including short-channel effects (manifested a</w:t>
      </w:r>
      <w:r>
        <w:rPr>
          <w:rFonts w:ascii="Times New Roman" w:hAnsi="Times New Roman" w:cs="Times New Roman"/>
          <w:kern w:val="0"/>
          <w:sz w:val="18"/>
          <w:szCs w:val="20"/>
          <w:lang w:eastAsia="en-US"/>
        </w:rPr>
        <w:t>s increased subthreshold current and elevated output conductance), gate leakage current, current collapse, and reduced breakdown voltage, must be carefully and rationally addressed. Only by effectively mitigating these issues can the performance of RF devi</w:t>
      </w:r>
      <w:r>
        <w:rPr>
          <w:rFonts w:ascii="Times New Roman" w:hAnsi="Times New Roman" w:cs="Times New Roman"/>
          <w:kern w:val="0"/>
          <w:sz w:val="18"/>
          <w:szCs w:val="20"/>
          <w:lang w:eastAsia="en-US"/>
        </w:rPr>
        <w:t>ces be optimized, thus significantly enhancing their operational efficiency and reliability.</w:t>
      </w:r>
    </w:p>
    <w:p w:rsidR="003C69DD" w:rsidRDefault="00DB1A06">
      <w:pPr>
        <w:pStyle w:val="1"/>
        <w:ind w:left="360"/>
        <w:rPr>
          <w:lang w:eastAsia="zh-CN"/>
        </w:rPr>
      </w:pPr>
      <w:r>
        <w:rPr>
          <w:lang w:eastAsia="zh-CN"/>
        </w:rPr>
        <w:t>Introduction</w:t>
      </w:r>
    </w:p>
    <w:p w:rsidR="003C69DD" w:rsidRDefault="00DB1A06">
      <w:pPr>
        <w:pStyle w:val="a5"/>
        <w:widowControl/>
        <w:spacing w:beforeAutospacing="0" w:afterAutospacing="0"/>
        <w:ind w:firstLine="284"/>
        <w:jc w:val="both"/>
        <w:rPr>
          <w:rFonts w:ascii="Times New Roman" w:hAnsi="Times New Roman"/>
          <w:sz w:val="20"/>
          <w:szCs w:val="20"/>
          <w:lang w:eastAsia="en-US"/>
        </w:rPr>
      </w:pPr>
      <w:r>
        <w:rPr>
          <w:rFonts w:ascii="Times New Roman" w:hAnsi="Times New Roman"/>
          <w:sz w:val="20"/>
          <w:szCs w:val="20"/>
          <w:lang w:eastAsia="en-US"/>
        </w:rPr>
        <w:t>Radio frequency (RF)</w:t>
      </w:r>
      <w:r>
        <w:rPr>
          <w:rFonts w:ascii="Times New Roman" w:hAnsi="Times New Roman" w:hint="eastAsia"/>
          <w:sz w:val="20"/>
          <w:szCs w:val="20"/>
          <w:lang w:eastAsia="en-US"/>
        </w:rPr>
        <w:t xml:space="preserve"> </w:t>
      </w:r>
      <w:r>
        <w:rPr>
          <w:rFonts w:ascii="Times New Roman" w:hAnsi="Times New Roman"/>
          <w:sz w:val="20"/>
          <w:szCs w:val="20"/>
          <w:lang w:eastAsia="en-US"/>
        </w:rPr>
        <w:t>refers to oscillating electromagnetic waves within the range of 3 KHz to 300 GHz.</w:t>
      </w:r>
      <w:r>
        <w:rPr>
          <w:rFonts w:ascii="Times New Roman" w:hAnsi="Times New Roman" w:hint="eastAsia"/>
          <w:sz w:val="20"/>
          <w:szCs w:val="20"/>
        </w:rPr>
        <w:t xml:space="preserve"> </w:t>
      </w:r>
      <w:r>
        <w:rPr>
          <w:rFonts w:ascii="Times New Roman" w:hAnsi="Times New Roman"/>
          <w:sz w:val="20"/>
          <w:szCs w:val="20"/>
          <w:lang w:eastAsia="en-US"/>
        </w:rPr>
        <w:t xml:space="preserve">RF technology has extensive applications in </w:t>
      </w:r>
      <w:r>
        <w:rPr>
          <w:rFonts w:ascii="Times New Roman" w:hAnsi="Times New Roman"/>
          <w:sz w:val="20"/>
          <w:szCs w:val="20"/>
          <w:lang w:eastAsia="en-US"/>
        </w:rPr>
        <w:t>daily life, including contactless smart cards, electronic tags (RFID), and electronic barcodes. With</w:t>
      </w:r>
      <w:r>
        <w:rPr>
          <w:rFonts w:ascii="Times New Roman" w:hAnsi="Times New Roman" w:hint="eastAsia"/>
          <w:sz w:val="20"/>
          <w:szCs w:val="20"/>
          <w:lang w:eastAsia="en-US"/>
        </w:rPr>
        <w:t xml:space="preserve"> </w:t>
      </w:r>
      <w:r>
        <w:rPr>
          <w:rFonts w:ascii="Times New Roman" w:hAnsi="Times New Roman"/>
          <w:sz w:val="20"/>
          <w:szCs w:val="20"/>
          <w:lang w:eastAsia="en-US"/>
        </w:rPr>
        <w:t>the developments</w:t>
      </w:r>
      <w:r>
        <w:rPr>
          <w:rFonts w:ascii="Times New Roman" w:hAnsi="Times New Roman" w:hint="eastAsia"/>
          <w:sz w:val="20"/>
          <w:szCs w:val="20"/>
          <w:lang w:eastAsia="en-US"/>
        </w:rPr>
        <w:t xml:space="preserve"> in semiconductor technology,</w:t>
      </w:r>
      <w:r>
        <w:rPr>
          <w:rFonts w:ascii="Times New Roman" w:hAnsi="Times New Roman"/>
          <w:sz w:val="20"/>
          <w:szCs w:val="20"/>
          <w:lang w:eastAsia="en-US"/>
        </w:rPr>
        <w:t xml:space="preserve"> people have been realizing the advantages of </w:t>
      </w:r>
      <w:r>
        <w:rPr>
          <w:rFonts w:ascii="Times New Roman" w:hAnsi="Times New Roman" w:hint="eastAsia"/>
          <w:sz w:val="20"/>
          <w:szCs w:val="20"/>
          <w:lang w:eastAsia="en-US"/>
        </w:rPr>
        <w:t xml:space="preserve">gallium </w:t>
      </w:r>
      <w:r>
        <w:rPr>
          <w:rFonts w:ascii="Times New Roman" w:hAnsi="Times New Roman"/>
          <w:sz w:val="20"/>
          <w:szCs w:val="20"/>
          <w:lang w:eastAsia="en-US"/>
        </w:rPr>
        <w:t>nitride (</w:t>
      </w:r>
      <w:r>
        <w:rPr>
          <w:rFonts w:ascii="Times New Roman" w:hAnsi="Times New Roman" w:hint="eastAsia"/>
          <w:sz w:val="20"/>
          <w:szCs w:val="20"/>
          <w:lang w:eastAsia="en-US"/>
        </w:rPr>
        <w:t>GaN)</w:t>
      </w:r>
      <w:r>
        <w:rPr>
          <w:rFonts w:ascii="Times New Roman" w:hAnsi="Times New Roman" w:hint="eastAsia"/>
          <w:sz w:val="20"/>
          <w:szCs w:val="20"/>
        </w:rPr>
        <w:t xml:space="preserve"> </w:t>
      </w:r>
      <w:r>
        <w:rPr>
          <w:rFonts w:ascii="Times New Roman" w:hAnsi="Times New Roman" w:hint="eastAsia"/>
          <w:sz w:val="20"/>
          <w:szCs w:val="20"/>
          <w:lang w:eastAsia="en-US"/>
        </w:rPr>
        <w:t xml:space="preserve">in next-generation radio </w:t>
      </w:r>
      <w:r>
        <w:rPr>
          <w:rFonts w:ascii="Times New Roman" w:hAnsi="Times New Roman"/>
          <w:sz w:val="20"/>
          <w:szCs w:val="20"/>
          <w:lang w:eastAsia="en-US"/>
        </w:rPr>
        <w:t>frequency (</w:t>
      </w:r>
      <w:r>
        <w:rPr>
          <w:rFonts w:ascii="Times New Roman" w:hAnsi="Times New Roman" w:hint="eastAsia"/>
          <w:sz w:val="20"/>
          <w:szCs w:val="20"/>
          <w:lang w:eastAsia="en-US"/>
        </w:rPr>
        <w:t>RF)</w:t>
      </w:r>
      <w:r>
        <w:rPr>
          <w:rFonts w:ascii="Times New Roman" w:hAnsi="Times New Roman"/>
          <w:sz w:val="20"/>
          <w:szCs w:val="20"/>
          <w:lang w:eastAsia="en-US"/>
        </w:rPr>
        <w:t>app</w:t>
      </w:r>
      <w:r>
        <w:rPr>
          <w:rFonts w:ascii="Times New Roman" w:hAnsi="Times New Roman"/>
          <w:sz w:val="20"/>
          <w:szCs w:val="20"/>
          <w:lang w:eastAsia="en-US"/>
        </w:rPr>
        <w:t>lications. The band gap of gallium nitride(GaN)is 3.</w:t>
      </w:r>
      <w:r>
        <w:rPr>
          <w:rFonts w:ascii="Times New Roman" w:hAnsi="Times New Roman" w:hint="eastAsia"/>
          <w:sz w:val="20"/>
          <w:szCs w:val="20"/>
          <w:lang w:eastAsia="en-US"/>
        </w:rPr>
        <w:t>39</w:t>
      </w:r>
      <w:r>
        <w:rPr>
          <w:rFonts w:ascii="Times New Roman" w:hAnsi="Times New Roman"/>
          <w:sz w:val="20"/>
          <w:szCs w:val="20"/>
          <w:lang w:eastAsia="en-US"/>
        </w:rPr>
        <w:t xml:space="preserve">ev, and as a wide band gap semiconductor(material wide-bandgap semiconductors, also referred to as WBG semiconductors or WBGS, are semiconductor materials that exhibit a wider bandgap than conventional </w:t>
      </w:r>
      <w:r>
        <w:rPr>
          <w:rFonts w:ascii="Times New Roman" w:hAnsi="Times New Roman"/>
          <w:sz w:val="20"/>
          <w:szCs w:val="20"/>
          <w:lang w:eastAsia="en-US"/>
        </w:rPr>
        <w:t>semiconductors), GaN exhibits high mechanical stability and thermal conductivity in its crystalline structure, enabling exceptional performance retention under high-frequency, high-voltage, and high-temperature operating conditions. Compared with silicon-b</w:t>
      </w:r>
      <w:r>
        <w:rPr>
          <w:rFonts w:ascii="Times New Roman" w:hAnsi="Times New Roman"/>
          <w:sz w:val="20"/>
          <w:szCs w:val="20"/>
          <w:lang w:eastAsia="en-US"/>
        </w:rPr>
        <w:t>ased radio frequency (RF)electronic devices, GaN demonstrates superior performance at elevated operating frequencies, enabling its particular suitability for high-power,</w:t>
      </w:r>
      <w:r>
        <w:rPr>
          <w:rFonts w:ascii="Times New Roman" w:hAnsi="Times New Roman" w:hint="eastAsia"/>
          <w:sz w:val="20"/>
          <w:szCs w:val="20"/>
          <w:lang w:eastAsia="en-US"/>
        </w:rPr>
        <w:t xml:space="preserve"> </w:t>
      </w:r>
      <w:r>
        <w:rPr>
          <w:rFonts w:ascii="Times New Roman" w:hAnsi="Times New Roman"/>
          <w:sz w:val="20"/>
          <w:szCs w:val="20"/>
          <w:lang w:eastAsia="en-US"/>
        </w:rPr>
        <w:t>high-frequency RF applications where stringent operational demands must be met.</w:t>
      </w:r>
      <w:r>
        <w:rPr>
          <w:rFonts w:ascii="Times New Roman" w:hAnsi="Times New Roman" w:hint="eastAsia"/>
          <w:sz w:val="20"/>
          <w:szCs w:val="20"/>
          <w:lang w:eastAsia="en-US"/>
        </w:rPr>
        <w:t xml:space="preserve"> </w:t>
      </w:r>
      <w:r>
        <w:rPr>
          <w:rFonts w:ascii="Times New Roman" w:hAnsi="Times New Roman"/>
          <w:sz w:val="20"/>
          <w:szCs w:val="20"/>
          <w:lang w:eastAsia="en-US"/>
        </w:rPr>
        <w:t>Theref</w:t>
      </w:r>
      <w:r>
        <w:rPr>
          <w:rFonts w:ascii="Times New Roman" w:hAnsi="Times New Roman"/>
          <w:sz w:val="20"/>
          <w:szCs w:val="20"/>
          <w:lang w:eastAsia="en-US"/>
        </w:rPr>
        <w:t>ore, in the field of RF electronics, GaN materials are getting attentions of reseachers [1]. However, due to the limitations of current technology, the development of GaN materials is still facing various challenges. Firstly, there remains critical challen</w:t>
      </w:r>
      <w:r>
        <w:rPr>
          <w:rFonts w:ascii="Times New Roman" w:hAnsi="Times New Roman"/>
          <w:sz w:val="20"/>
          <w:szCs w:val="20"/>
          <w:lang w:eastAsia="en-US"/>
        </w:rPr>
        <w:t>ge of achieving high-quality material growth.</w:t>
      </w:r>
      <w:r>
        <w:rPr>
          <w:rFonts w:ascii="Times New Roman" w:hAnsi="Times New Roman" w:hint="eastAsia"/>
          <w:sz w:val="20"/>
          <w:szCs w:val="20"/>
          <w:lang w:eastAsia="en-US"/>
        </w:rPr>
        <w:t xml:space="preserve"> </w:t>
      </w:r>
      <w:r>
        <w:rPr>
          <w:rFonts w:ascii="Times New Roman" w:hAnsi="Times New Roman"/>
          <w:sz w:val="20"/>
          <w:szCs w:val="20"/>
          <w:lang w:eastAsia="en-US"/>
        </w:rPr>
        <w:t xml:space="preserve"> The quality of materials determines the stability of devices and the upper limit of their performance.</w:t>
      </w:r>
      <w:r>
        <w:rPr>
          <w:rFonts w:ascii="Times New Roman" w:hAnsi="Times New Roman" w:hint="eastAsia"/>
          <w:sz w:val="20"/>
          <w:szCs w:val="20"/>
          <w:lang w:eastAsia="en-US"/>
        </w:rPr>
        <w:t xml:space="preserve"> </w:t>
      </w:r>
      <w:r>
        <w:rPr>
          <w:rFonts w:ascii="Times New Roman" w:hAnsi="Times New Roman"/>
          <w:sz w:val="20"/>
          <w:szCs w:val="20"/>
          <w:lang w:eastAsia="en-US"/>
        </w:rPr>
        <w:t xml:space="preserve">Secondly, in terms of device performance, the </w:t>
      </w:r>
      <w:r>
        <w:rPr>
          <w:rFonts w:ascii="Times New Roman" w:hAnsi="Times New Roman" w:hint="eastAsia"/>
          <w:sz w:val="20"/>
          <w:szCs w:val="20"/>
          <w:lang w:eastAsia="en-US"/>
        </w:rPr>
        <w:t>s</w:t>
      </w:r>
      <w:r>
        <w:rPr>
          <w:rFonts w:ascii="Times New Roman" w:hAnsi="Times New Roman"/>
          <w:sz w:val="20"/>
          <w:szCs w:val="20"/>
          <w:lang w:eastAsia="en-US"/>
        </w:rPr>
        <w:t>tructural</w:t>
      </w:r>
      <w:r>
        <w:rPr>
          <w:rFonts w:ascii="Times New Roman" w:hAnsi="Times New Roman" w:hint="eastAsia"/>
          <w:sz w:val="20"/>
          <w:szCs w:val="20"/>
          <w:lang w:eastAsia="en-US"/>
        </w:rPr>
        <w:t xml:space="preserve"> </w:t>
      </w:r>
      <w:r>
        <w:rPr>
          <w:rFonts w:ascii="Times New Roman" w:hAnsi="Times New Roman"/>
          <w:sz w:val="20"/>
          <w:szCs w:val="20"/>
          <w:lang w:eastAsia="en-US"/>
        </w:rPr>
        <w:t>design of GaN HEMT devices is a crucial decision.</w:t>
      </w:r>
      <w:r>
        <w:rPr>
          <w:rFonts w:ascii="Times New Roman" w:hAnsi="Times New Roman" w:hint="eastAsia"/>
          <w:sz w:val="20"/>
          <w:szCs w:val="20"/>
          <w:lang w:eastAsia="en-US"/>
        </w:rPr>
        <w:t xml:space="preserve"> </w:t>
      </w:r>
      <w:r>
        <w:rPr>
          <w:rFonts w:ascii="Times New Roman" w:hAnsi="Times New Roman"/>
          <w:sz w:val="20"/>
          <w:szCs w:val="20"/>
          <w:lang w:eastAsia="en-US"/>
        </w:rPr>
        <w:t xml:space="preserve">The structural design of the device determines its performance, which in turn determines its application. </w:t>
      </w:r>
      <w:r>
        <w:rPr>
          <w:rFonts w:ascii="Times New Roman" w:hAnsi="Times New Roman" w:hint="eastAsia"/>
          <w:sz w:val="20"/>
          <w:szCs w:val="20"/>
          <w:lang w:eastAsia="en-US"/>
        </w:rPr>
        <w:t xml:space="preserve"> </w:t>
      </w:r>
      <w:r>
        <w:rPr>
          <w:rFonts w:ascii="Times New Roman" w:hAnsi="Times New Roman"/>
          <w:sz w:val="20"/>
          <w:szCs w:val="20"/>
          <w:lang w:eastAsia="en-US"/>
        </w:rPr>
        <w:t>And the structual design desides the fundamental performance characteristics of the HEMT devices, which in turn govern its viable application domain</w:t>
      </w:r>
      <w:r>
        <w:rPr>
          <w:rFonts w:ascii="Times New Roman" w:hAnsi="Times New Roman"/>
          <w:sz w:val="20"/>
          <w:szCs w:val="20"/>
          <w:lang w:eastAsia="en-US"/>
        </w:rPr>
        <w:t>s. This review summarizes the research involving the selection of diverse substrates, advancements in epitaxial methodologies, and innovations in doping techniques; and changing HEMT device parameters such as gate-drain spacing and gate length, HEMT device</w:t>
      </w:r>
      <w:r>
        <w:rPr>
          <w:rFonts w:ascii="Times New Roman" w:hAnsi="Times New Roman"/>
          <w:sz w:val="20"/>
          <w:szCs w:val="20"/>
          <w:lang w:eastAsia="en-US"/>
        </w:rPr>
        <w:t xml:space="preserve"> structures including the </w:t>
      </w:r>
      <w:r>
        <w:rPr>
          <w:rFonts w:ascii="Times New Roman" w:hAnsi="Times New Roman"/>
          <w:sz w:val="20"/>
          <w:szCs w:val="20"/>
          <w:lang w:eastAsia="en-US"/>
        </w:rPr>
        <w:lastRenderedPageBreak/>
        <w:t>presence or absence of field plates and substrate composition, as well as methods to proportionally scale down HEMT devices.</w:t>
      </w:r>
      <w:r>
        <w:rPr>
          <w:rFonts w:ascii="Times New Roman" w:hAnsi="Times New Roman" w:hint="eastAsia"/>
          <w:sz w:val="20"/>
          <w:szCs w:val="20"/>
          <w:lang w:eastAsia="en-US"/>
        </w:rPr>
        <w:t xml:space="preserve"> </w:t>
      </w:r>
      <w:r>
        <w:rPr>
          <w:rFonts w:ascii="Times New Roman" w:hAnsi="Times New Roman"/>
          <w:sz w:val="20"/>
          <w:szCs w:val="20"/>
          <w:lang w:eastAsia="en-US"/>
        </w:rPr>
        <w:t>These studies aimed to achieve high-quality crystalline growth and HEMT device optimization.</w:t>
      </w:r>
    </w:p>
    <w:p w:rsidR="003C69DD" w:rsidRDefault="00DB1A06">
      <w:pPr>
        <w:pStyle w:val="1"/>
        <w:ind w:left="360"/>
      </w:pPr>
      <w:r>
        <w:t>Evolution of</w:t>
      </w:r>
      <w:r>
        <w:t xml:space="preserve"> G</w:t>
      </w:r>
      <w:r>
        <w:rPr>
          <w:lang w:eastAsia="zh-CN"/>
        </w:rPr>
        <w:t>a</w:t>
      </w:r>
      <w:r>
        <w:t>N Material Growth Technology</w:t>
      </w:r>
    </w:p>
    <w:p w:rsidR="003C69DD" w:rsidRDefault="00DB1A06">
      <w:pPr>
        <w:pStyle w:val="a5"/>
        <w:widowControl/>
        <w:spacing w:beforeAutospacing="0" w:afterAutospacing="0"/>
        <w:ind w:firstLine="284"/>
        <w:jc w:val="both"/>
        <w:rPr>
          <w:rFonts w:ascii="Times New Roman" w:hAnsi="Times New Roman"/>
          <w:sz w:val="20"/>
          <w:szCs w:val="20"/>
          <w:lang w:eastAsia="en-US"/>
        </w:rPr>
      </w:pPr>
      <w:r>
        <w:rPr>
          <w:rFonts w:ascii="Times New Roman" w:hAnsi="Times New Roman" w:hint="eastAsia"/>
          <w:sz w:val="20"/>
          <w:szCs w:val="20"/>
          <w:lang w:eastAsia="en-US"/>
        </w:rPr>
        <w:t>GaN material growth methods encompass both heteroepitaxy and homoepitaxy. Heteroepitaxy emphasizes substrate selection but faces challenges such as lattice mismatch and thermal expansion coefficient mismatch. Homoepitaxy (Ga</w:t>
      </w:r>
      <w:r>
        <w:rPr>
          <w:rFonts w:ascii="Times New Roman" w:hAnsi="Times New Roman" w:hint="eastAsia"/>
          <w:sz w:val="20"/>
          <w:szCs w:val="20"/>
          <w:lang w:eastAsia="en-US"/>
        </w:rPr>
        <w:t xml:space="preserve">N-on-GaN), while offering superior crystalline quality, suffers from prohibitively high substrate </w:t>
      </w:r>
      <w:r>
        <w:rPr>
          <w:rFonts w:ascii="Times New Roman" w:hAnsi="Times New Roman"/>
          <w:sz w:val="20"/>
          <w:szCs w:val="20"/>
          <w:lang w:eastAsia="en-US"/>
        </w:rPr>
        <w:t>costs. For GaN materials, various growth techniques exist. Although researchers have conducted extensive exploration on bulk single crystal growth of GaN, the</w:t>
      </w:r>
      <w:r>
        <w:rPr>
          <w:rFonts w:ascii="Times New Roman" w:hAnsi="Times New Roman"/>
          <w:sz w:val="20"/>
          <w:szCs w:val="20"/>
          <w:lang w:eastAsia="en-US"/>
        </w:rPr>
        <w:t xml:space="preserve"> bulk single crystal growth process has not yet been fully optimized. Currently, the acquisition of high-quality GaN materials (or other group III nitrides) primarily relies on heteroepitaxy, because of the limination of the GaN substrate [2][3]. GaN heter</w:t>
      </w:r>
      <w:r>
        <w:rPr>
          <w:rFonts w:ascii="Times New Roman" w:hAnsi="Times New Roman"/>
          <w:sz w:val="20"/>
          <w:szCs w:val="20"/>
          <w:lang w:eastAsia="en-US"/>
        </w:rPr>
        <w:t>ostructures can induse two-dimensional electron gas with high surface density and high electron mobility without intentional doping, thanks to the spontaneous and stain-induced polarization [4][5], and related power devices have been widely studied [3]. Th</w:t>
      </w:r>
      <w:r>
        <w:rPr>
          <w:rFonts w:ascii="Times New Roman" w:hAnsi="Times New Roman"/>
          <w:sz w:val="20"/>
          <w:szCs w:val="20"/>
          <w:lang w:eastAsia="en-US"/>
        </w:rPr>
        <w:t>erefore, material growth technology plays a crucial role in enhancing the performance of GaN RF devices. Achieving high-quality material growth requires selecting substrates compatible with high-power and high-frequency applications, as well as adopting hi</w:t>
      </w:r>
      <w:r>
        <w:rPr>
          <w:rFonts w:ascii="Times New Roman" w:hAnsi="Times New Roman"/>
          <w:sz w:val="20"/>
          <w:szCs w:val="20"/>
          <w:lang w:eastAsia="en-US"/>
        </w:rPr>
        <w:t>gh-throughput and low-cost epitaxial methods. However, the material growth technology is now facing many challenges, including the material surface cracks, high-denisity defects, and the high dislocation denisty caused by the substantial lattice constant m</w:t>
      </w:r>
      <w:r>
        <w:rPr>
          <w:rFonts w:ascii="Times New Roman" w:hAnsi="Times New Roman"/>
          <w:sz w:val="20"/>
          <w:szCs w:val="20"/>
          <w:lang w:eastAsia="en-US"/>
        </w:rPr>
        <w:t>ismatch and thermal expansion coefficient difference. The following section introduce methods of substrates selection and epitaxial methods to address these problems.</w:t>
      </w:r>
    </w:p>
    <w:p w:rsidR="003C69DD" w:rsidRDefault="00DB1A06">
      <w:pPr>
        <w:pStyle w:val="2"/>
        <w:widowControl/>
        <w:rPr>
          <w:rFonts w:ascii="Times New Roman" w:hAnsi="Times New Roman" w:cs="Times New Roman"/>
          <w:bCs/>
          <w:kern w:val="0"/>
          <w:sz w:val="24"/>
          <w:lang w:eastAsia="en-US"/>
        </w:rPr>
      </w:pPr>
      <w:bookmarkStart w:id="0" w:name="OLE_LINK29"/>
      <w:bookmarkStart w:id="1" w:name="OLE_LINK30"/>
      <w:r>
        <w:rPr>
          <w:rFonts w:ascii="Times New Roman" w:hAnsi="Times New Roman" w:cs="Times New Roman"/>
          <w:bCs/>
          <w:kern w:val="0"/>
          <w:sz w:val="24"/>
          <w:lang w:eastAsia="en-US"/>
        </w:rPr>
        <w:t>Substrates selection</w:t>
      </w:r>
    </w:p>
    <w:p w:rsidR="003C69DD" w:rsidRDefault="00DB1A06">
      <w:pPr>
        <w:pStyle w:val="Paragraph"/>
        <w:widowControl/>
        <w:rPr>
          <w:rFonts w:ascii="Times New Roman" w:hAnsi="Times New Roman" w:cs="Times New Roman"/>
          <w:kern w:val="0"/>
          <w:szCs w:val="20"/>
          <w:lang w:eastAsia="en-US"/>
        </w:rPr>
      </w:pPr>
      <w:r>
        <w:rPr>
          <w:rFonts w:ascii="Times New Roman" w:hAnsi="Times New Roman" w:cs="Times New Roman"/>
          <w:kern w:val="0"/>
          <w:szCs w:val="20"/>
          <w:lang w:eastAsia="en-US"/>
        </w:rPr>
        <w:t xml:space="preserve">Substrate selection is the primary consideration in material growth </w:t>
      </w:r>
      <w:r>
        <w:rPr>
          <w:rFonts w:ascii="Times New Roman" w:hAnsi="Times New Roman" w:cs="Times New Roman"/>
          <w:kern w:val="0"/>
          <w:szCs w:val="20"/>
          <w:lang w:eastAsia="en-US"/>
        </w:rPr>
        <w:t>technology, and it’s a simple and effecitive way to reduce the device temperature. Nowadays, three kinds of substrates are commonly used, which are sapphire, SiC, and Si</w:t>
      </w:r>
      <w:r>
        <w:rPr>
          <w:rFonts w:ascii="Times New Roman" w:hAnsi="Times New Roman" w:cs="Times New Roman" w:hint="eastAsia"/>
          <w:kern w:val="0"/>
          <w:szCs w:val="20"/>
        </w:rPr>
        <w:t xml:space="preserve"> </w:t>
      </w:r>
      <w:r>
        <w:rPr>
          <w:rFonts w:ascii="Times New Roman" w:hAnsi="Times New Roman" w:cs="Times New Roman"/>
          <w:kern w:val="0"/>
          <w:szCs w:val="20"/>
          <w:lang w:eastAsia="en-US"/>
        </w:rPr>
        <w:t>[3].</w:t>
      </w:r>
    </w:p>
    <w:p w:rsidR="003C69DD" w:rsidRDefault="00DB1A06">
      <w:pPr>
        <w:pStyle w:val="Paragraph"/>
        <w:widowControl/>
        <w:rPr>
          <w:rFonts w:ascii="Times New Roman" w:hAnsi="Times New Roman" w:cs="Times New Roman"/>
          <w:kern w:val="0"/>
          <w:szCs w:val="20"/>
          <w:lang w:eastAsia="en-US"/>
        </w:rPr>
      </w:pPr>
      <w:r>
        <w:rPr>
          <w:rFonts w:ascii="Times New Roman" w:hAnsi="Times New Roman" w:cs="Times New Roman"/>
          <w:kern w:val="0"/>
          <w:szCs w:val="20"/>
          <w:lang w:eastAsia="en-US"/>
        </w:rPr>
        <w:t xml:space="preserve">Among these substrates, silicon (Si) substrates offer the most significant cost </w:t>
      </w:r>
      <w:r>
        <w:rPr>
          <w:rFonts w:ascii="Times New Roman" w:hAnsi="Times New Roman" w:cs="Times New Roman"/>
          <w:kern w:val="0"/>
          <w:szCs w:val="20"/>
          <w:lang w:eastAsia="en-US"/>
        </w:rPr>
        <w:t>advantages. However, the substantial lattice constant mismatch (17%) and thermal expansion coefficient difference (56%) between GaN and Si introduce significant tensile stress in the GaN layer, leading to surface cracks [6]. To address these challenges, re</w:t>
      </w:r>
      <w:r>
        <w:rPr>
          <w:rFonts w:ascii="Times New Roman" w:hAnsi="Times New Roman" w:cs="Times New Roman"/>
          <w:kern w:val="0"/>
          <w:szCs w:val="20"/>
          <w:lang w:eastAsia="en-US"/>
        </w:rPr>
        <w:t xml:space="preserve">searchers such as Gong Xiaoliang and Chen Jianwu adopted a multi-buffer layer structure (AlN/AlGaN) combined with a low-stress AlN interlayer technology. This approach successfully enabled the growth of 100 mm (4-inch) crack-free GaN epitaxial material on </w:t>
      </w:r>
      <w:r>
        <w:rPr>
          <w:rFonts w:ascii="Times New Roman" w:hAnsi="Times New Roman" w:cs="Times New Roman"/>
          <w:kern w:val="0"/>
          <w:szCs w:val="20"/>
          <w:lang w:eastAsia="en-US"/>
        </w:rPr>
        <w:t>standard-thickness Si (111) substrates</w:t>
      </w:r>
      <w:r>
        <w:rPr>
          <w:rFonts w:ascii="Times New Roman" w:hAnsi="Times New Roman" w:cs="Times New Roman" w:hint="eastAsia"/>
          <w:kern w:val="0"/>
          <w:szCs w:val="20"/>
        </w:rPr>
        <w:t xml:space="preserve"> </w:t>
      </w:r>
      <w:r>
        <w:rPr>
          <w:rFonts w:ascii="Times New Roman" w:hAnsi="Times New Roman" w:cs="Times New Roman"/>
          <w:kern w:val="0"/>
          <w:szCs w:val="20"/>
          <w:lang w:eastAsia="en-US"/>
        </w:rPr>
        <w:t>[7]. Experimental results demonstrated that optimized thickness ratios of the AlN/AlGaN layers and the low-stress AlN interlayer effectively controlled stress distribution [7]. The crack-free GaN layer achieved a thic</w:t>
      </w:r>
      <w:r>
        <w:rPr>
          <w:rFonts w:ascii="Times New Roman" w:hAnsi="Times New Roman" w:cs="Times New Roman"/>
          <w:kern w:val="0"/>
          <w:szCs w:val="20"/>
          <w:lang w:eastAsia="en-US"/>
        </w:rPr>
        <w:t>kness of 1.6 μm with good crystal quality and surface roughness below 2 nm [7]. Electrical characterization of the HEMT epitaxial wafers confirmed that the GaN material grown on Si substrates meets the quality requirements for device fabrication [7].</w:t>
      </w:r>
    </w:p>
    <w:p w:rsidR="003C69DD" w:rsidRDefault="00DB1A06">
      <w:pPr>
        <w:pStyle w:val="Paragraph"/>
        <w:widowControl/>
        <w:rPr>
          <w:rFonts w:ascii="Times New Roman" w:hAnsi="Times New Roman"/>
          <w:szCs w:val="20"/>
        </w:rPr>
      </w:pPr>
      <w:r>
        <w:rPr>
          <w:rFonts w:ascii="Times New Roman" w:hAnsi="Times New Roman"/>
          <w:szCs w:val="20"/>
          <w:lang w:eastAsia="en-US"/>
        </w:rPr>
        <w:t>Sapph</w:t>
      </w:r>
      <w:r>
        <w:rPr>
          <w:rFonts w:ascii="Times New Roman" w:hAnsi="Times New Roman"/>
          <w:szCs w:val="20"/>
          <w:lang w:eastAsia="en-US"/>
        </w:rPr>
        <w:t>ire is currently the most widely used substrate material. However, the lattice mismatch between sapphire and GaN is as high as approximately 17%, resulting in high-density defects in the epitaxial materials [8]. Nevertheless, scientists have discovered tha</w:t>
      </w:r>
      <w:r>
        <w:rPr>
          <w:rFonts w:ascii="Times New Roman" w:hAnsi="Times New Roman"/>
          <w:szCs w:val="20"/>
          <w:lang w:eastAsia="en-US"/>
        </w:rPr>
        <w:t>t silicon carbide (SiC), which shares the same hexagonal crystal system as GaN and exhibits close lattice constants, serves as an excellent substrate for high-quality GaN epitaxial growth. Researchers such as Yu Mingjian and Xu Mingsheng employed high-reso</w:t>
      </w:r>
      <w:r>
        <w:rPr>
          <w:rFonts w:ascii="Times New Roman" w:hAnsi="Times New Roman"/>
          <w:szCs w:val="20"/>
          <w:lang w:eastAsia="en-US"/>
        </w:rPr>
        <w:t>lution X-ray diffraction (HRXRD) to analyze the relative orientation, lattice constants, stress distribution, and dislocation density of GaN epitaxial films grown via metal-organic chemical vapor deposition (MOCVD) on SiC substrates, validating this perspe</w:t>
      </w:r>
      <w:r>
        <w:rPr>
          <w:rFonts w:ascii="Times New Roman" w:hAnsi="Times New Roman"/>
          <w:szCs w:val="20"/>
          <w:lang w:eastAsia="en-US"/>
        </w:rPr>
        <w:t xml:space="preserve">ctive [9]. Their analysis revealed that GaN and SiC share identical α-axis orientations [9]. The GaN epitaxial layer demonstrated a relaxation degree exceeding 90%, with lattice constants closely matching those of bulk GaN. Compressive stress was observed </w:t>
      </w:r>
      <w:r>
        <w:rPr>
          <w:rFonts w:ascii="Times New Roman" w:hAnsi="Times New Roman"/>
          <w:szCs w:val="20"/>
          <w:lang w:eastAsia="en-US"/>
        </w:rPr>
        <w:t>in the GaN layer, while dislocation densities in the SiC substrate and GaN epitaxial layer were measured on the order of 10⁷ and 10⁸ cm⁻², respectively.</w:t>
      </w:r>
    </w:p>
    <w:p w:rsidR="003C69DD" w:rsidRDefault="00DB1A06">
      <w:pPr>
        <w:pStyle w:val="Paragraph"/>
        <w:widowControl/>
        <w:rPr>
          <w:rFonts w:ascii="Times New Roman" w:hAnsi="Times New Roman" w:cs="Times New Roman"/>
          <w:kern w:val="0"/>
          <w:szCs w:val="20"/>
          <w:lang w:eastAsia="en-US"/>
        </w:rPr>
      </w:pPr>
      <w:r>
        <w:rPr>
          <w:rFonts w:ascii="Times New Roman" w:hAnsi="Times New Roman" w:cs="Times New Roman"/>
          <w:kern w:val="0"/>
          <w:szCs w:val="20"/>
          <w:lang w:eastAsia="en-US"/>
        </w:rPr>
        <w:t>Furthermore, scientists have identified alternative methods to reduce the high dislocation density caus</w:t>
      </w:r>
      <w:r>
        <w:rPr>
          <w:rFonts w:ascii="Times New Roman" w:hAnsi="Times New Roman" w:cs="Times New Roman"/>
          <w:kern w:val="0"/>
          <w:szCs w:val="20"/>
          <w:lang w:eastAsia="en-US"/>
        </w:rPr>
        <w:t>ed by lattice and thermal mismatches between sapphire substrates and epitaxial films during heteroepitaxial growth. In the study by An Xia and Xu Shengrui, argon (Ar) ion pretreatment was applied to sapphire substrates to induce nucleation, significantly l</w:t>
      </w:r>
      <w:r>
        <w:rPr>
          <w:rFonts w:ascii="Times New Roman" w:hAnsi="Times New Roman" w:cs="Times New Roman"/>
          <w:kern w:val="0"/>
          <w:szCs w:val="20"/>
          <w:lang w:eastAsia="en-US"/>
        </w:rPr>
        <w:t>owering the dislocation density in GaN epitaxial layers. By optimizing the Ar ion implantation dose, it was found that at a dose of 1×10</w:t>
      </w:r>
      <w:r>
        <w:rPr>
          <w:rFonts w:ascii="Times New Roman" w:hAnsi="Times New Roman" w:cs="Times New Roman"/>
          <w:kern w:val="0"/>
          <w:szCs w:val="20"/>
          <w:vertAlign w:val="superscript"/>
          <w:lang w:eastAsia="en-US"/>
        </w:rPr>
        <w:t>11</w:t>
      </w:r>
      <w:r>
        <w:rPr>
          <w:rFonts w:ascii="Times New Roman" w:hAnsi="Times New Roman" w:cs="Times New Roman"/>
          <w:kern w:val="0"/>
          <w:szCs w:val="20"/>
          <w:lang w:eastAsia="en-US"/>
        </w:rPr>
        <w:t> </w:t>
      </w:r>
      <w:r>
        <w:rPr>
          <w:rFonts w:ascii="Times New Roman" w:hAnsi="Times New Roman" w:cs="Times New Roman"/>
          <w:kern w:val="0"/>
          <w:szCs w:val="20"/>
          <w:lang w:eastAsia="en-US"/>
        </w:rPr>
        <w:t>cm</w:t>
      </w:r>
      <w:r>
        <w:rPr>
          <w:rFonts w:ascii="Times New Roman" w:hAnsi="Times New Roman" w:cs="Times New Roman"/>
          <w:kern w:val="0"/>
          <w:szCs w:val="20"/>
          <w:vertAlign w:val="superscript"/>
          <w:lang w:eastAsia="en-US"/>
        </w:rPr>
        <w:t>−</w:t>
      </w:r>
      <w:r>
        <w:rPr>
          <w:rFonts w:ascii="Times New Roman" w:hAnsi="Times New Roman" w:cs="Times New Roman"/>
          <w:kern w:val="0"/>
          <w:szCs w:val="20"/>
          <w:vertAlign w:val="superscript"/>
          <w:lang w:eastAsia="en-US"/>
        </w:rPr>
        <w:t>2</w:t>
      </w:r>
      <w:r>
        <w:rPr>
          <w:rFonts w:ascii="Times New Roman" w:hAnsi="Times New Roman" w:cs="Times New Roman"/>
          <w:kern w:val="0"/>
          <w:szCs w:val="20"/>
          <w:lang w:eastAsia="en-US"/>
        </w:rPr>
        <w:t>, the screw dislocation density reached 5.26×10</w:t>
      </w:r>
      <w:r>
        <w:rPr>
          <w:rFonts w:ascii="Times New Roman" w:hAnsi="Times New Roman" w:cs="Times New Roman"/>
          <w:kern w:val="0"/>
          <w:szCs w:val="20"/>
          <w:vertAlign w:val="superscript"/>
          <w:lang w:eastAsia="en-US"/>
        </w:rPr>
        <w:t>7</w:t>
      </w:r>
      <w:r>
        <w:rPr>
          <w:rFonts w:ascii="Times New Roman" w:hAnsi="Times New Roman" w:cs="Times New Roman"/>
          <w:kern w:val="0"/>
          <w:szCs w:val="20"/>
          <w:lang w:eastAsia="en-US"/>
        </w:rPr>
        <w:t> </w:t>
      </w:r>
      <w:r>
        <w:rPr>
          <w:rFonts w:ascii="Times New Roman" w:hAnsi="Times New Roman" w:cs="Times New Roman"/>
          <w:kern w:val="0"/>
          <w:szCs w:val="20"/>
          <w:lang w:eastAsia="en-US"/>
        </w:rPr>
        <w:t>cm</w:t>
      </w:r>
      <w:r>
        <w:rPr>
          <w:rFonts w:ascii="Times New Roman" w:hAnsi="Times New Roman" w:cs="Times New Roman"/>
          <w:kern w:val="0"/>
          <w:szCs w:val="20"/>
          <w:vertAlign w:val="superscript"/>
          <w:lang w:eastAsia="en-US"/>
        </w:rPr>
        <w:t>−</w:t>
      </w:r>
      <w:r>
        <w:rPr>
          <w:rFonts w:ascii="Times New Roman" w:hAnsi="Times New Roman" w:cs="Times New Roman"/>
          <w:kern w:val="0"/>
          <w:szCs w:val="20"/>
          <w:vertAlign w:val="superscript"/>
          <w:lang w:eastAsia="en-US"/>
        </w:rPr>
        <w:t>2</w:t>
      </w:r>
      <w:r>
        <w:rPr>
          <w:rFonts w:ascii="Times New Roman" w:hAnsi="Times New Roman" w:cs="Times New Roman" w:hint="eastAsia"/>
          <w:kern w:val="0"/>
          <w:szCs w:val="20"/>
        </w:rPr>
        <w:t xml:space="preserve"> </w:t>
      </w:r>
      <w:r>
        <w:rPr>
          <w:rFonts w:ascii="Times New Roman" w:hAnsi="Times New Roman" w:cs="Times New Roman"/>
          <w:kern w:val="0"/>
          <w:szCs w:val="20"/>
          <w:lang w:eastAsia="en-US"/>
        </w:rPr>
        <w:t>and the edge dislocation density was 1.95×10</w:t>
      </w:r>
      <w:r>
        <w:rPr>
          <w:rFonts w:ascii="Times New Roman" w:hAnsi="Times New Roman" w:cs="Times New Roman"/>
          <w:kern w:val="0"/>
          <w:szCs w:val="20"/>
          <w:vertAlign w:val="superscript"/>
          <w:lang w:eastAsia="en-US"/>
        </w:rPr>
        <w:t>8</w:t>
      </w:r>
      <w:r>
        <w:rPr>
          <w:rFonts w:ascii="Times New Roman" w:hAnsi="Times New Roman" w:cs="Times New Roman"/>
          <w:kern w:val="0"/>
          <w:szCs w:val="20"/>
          <w:lang w:eastAsia="en-US"/>
        </w:rPr>
        <w:t> </w:t>
      </w:r>
      <w:r>
        <w:rPr>
          <w:rFonts w:ascii="Times New Roman" w:hAnsi="Times New Roman" w:cs="Times New Roman"/>
          <w:kern w:val="0"/>
          <w:szCs w:val="20"/>
          <w:lang w:eastAsia="en-US"/>
        </w:rPr>
        <w:t>cm</w:t>
      </w:r>
      <w:r>
        <w:rPr>
          <w:rFonts w:ascii="Times New Roman" w:hAnsi="Times New Roman" w:cs="Times New Roman"/>
          <w:kern w:val="0"/>
          <w:szCs w:val="20"/>
          <w:vertAlign w:val="superscript"/>
          <w:lang w:eastAsia="en-US"/>
        </w:rPr>
        <w:t>−</w:t>
      </w:r>
      <w:r>
        <w:rPr>
          <w:rFonts w:ascii="Times New Roman" w:hAnsi="Times New Roman" w:cs="Times New Roman"/>
          <w:kern w:val="0"/>
          <w:szCs w:val="20"/>
          <w:vertAlign w:val="superscript"/>
          <w:lang w:eastAsia="en-US"/>
        </w:rPr>
        <w:t>2</w:t>
      </w:r>
      <w:r>
        <w:rPr>
          <w:rFonts w:ascii="Times New Roman" w:hAnsi="Times New Roman" w:cs="Times New Roman" w:hint="eastAsia"/>
          <w:kern w:val="0"/>
          <w:szCs w:val="20"/>
        </w:rPr>
        <w:t xml:space="preserve"> </w:t>
      </w:r>
      <w:r>
        <w:rPr>
          <w:rFonts w:ascii="Times New Roman" w:hAnsi="Times New Roman" w:cs="Times New Roman"/>
          <w:kern w:val="0"/>
          <w:szCs w:val="20"/>
          <w:lang w:eastAsia="en-US"/>
        </w:rPr>
        <w:t>[10]. Th</w:t>
      </w:r>
      <w:r>
        <w:rPr>
          <w:rFonts w:ascii="Times New Roman" w:hAnsi="Times New Roman" w:cs="Times New Roman"/>
          <w:kern w:val="0"/>
          <w:szCs w:val="20"/>
          <w:lang w:eastAsia="en-US"/>
        </w:rPr>
        <w:t xml:space="preserve">e total dislocation density was reduced by 65% </w:t>
      </w:r>
      <w:r>
        <w:rPr>
          <w:rFonts w:ascii="Times New Roman" w:hAnsi="Times New Roman" w:cs="Times New Roman"/>
          <w:kern w:val="0"/>
          <w:szCs w:val="20"/>
          <w:lang w:eastAsia="en-US"/>
        </w:rPr>
        <w:lastRenderedPageBreak/>
        <w:t>compared to GaN grown on conventional sapphire substrates [10]. Photoluminescence (PL) characterization demonstrated enhanced optical performance in the nucleation induced GaN epitaxial layers, with a 152% inc</w:t>
      </w:r>
      <w:r>
        <w:rPr>
          <w:rFonts w:ascii="Times New Roman" w:hAnsi="Times New Roman" w:cs="Times New Roman"/>
          <w:kern w:val="0"/>
          <w:szCs w:val="20"/>
          <w:lang w:eastAsia="en-US"/>
        </w:rPr>
        <w:t>rease in PL intensity relative to untreated samples.</w:t>
      </w:r>
    </w:p>
    <w:p w:rsidR="003C69DD" w:rsidRDefault="00DB1A06">
      <w:pPr>
        <w:pStyle w:val="Paragraph"/>
        <w:widowControl/>
        <w:rPr>
          <w:rFonts w:ascii="Times New Roman" w:hAnsi="Times New Roman" w:cs="Times New Roman"/>
          <w:kern w:val="0"/>
          <w:szCs w:val="20"/>
          <w:lang w:eastAsia="en-US"/>
        </w:rPr>
      </w:pPr>
      <w:r>
        <w:rPr>
          <w:rFonts w:ascii="Times New Roman" w:hAnsi="Times New Roman" w:cs="Times New Roman" w:hint="eastAsia"/>
          <w:kern w:val="0"/>
          <w:szCs w:val="20"/>
          <w:lang w:eastAsia="en-US"/>
        </w:rPr>
        <w:t xml:space="preserve">According to the </w:t>
      </w:r>
      <w:r>
        <w:rPr>
          <w:rFonts w:ascii="Times New Roman" w:hAnsi="Times New Roman" w:cs="Times New Roman"/>
          <w:kern w:val="0"/>
          <w:szCs w:val="20"/>
          <w:lang w:eastAsia="en-US"/>
        </w:rPr>
        <w:t>studies</w:t>
      </w:r>
      <w:r>
        <w:rPr>
          <w:rFonts w:ascii="Times New Roman" w:hAnsi="Times New Roman" w:cs="Times New Roman" w:hint="eastAsia"/>
          <w:kern w:val="0"/>
          <w:szCs w:val="20"/>
          <w:lang w:eastAsia="en-US"/>
        </w:rPr>
        <w:t>, rational thickness optimization of AlN/AlGaN multilayers combined with a low-stress AlN interlayer enables effective stress modulation. This approach achieves crack-free GaN lay</w:t>
      </w:r>
      <w:r>
        <w:rPr>
          <w:rFonts w:ascii="Times New Roman" w:hAnsi="Times New Roman" w:cs="Times New Roman" w:hint="eastAsia"/>
          <w:kern w:val="0"/>
          <w:szCs w:val="20"/>
          <w:lang w:eastAsia="en-US"/>
        </w:rPr>
        <w:t xml:space="preserve">er growth on Si substrates with a thickness of 1.6 </w:t>
      </w:r>
      <w:r>
        <w:rPr>
          <w:rFonts w:ascii="Times New Roman" w:hAnsi="Times New Roman" w:cs="Times New Roman"/>
          <w:kern w:val="0"/>
          <w:szCs w:val="20"/>
          <w:lang w:eastAsia="en-US"/>
        </w:rPr>
        <w:t>μm,</w:t>
      </w:r>
      <w:r>
        <w:rPr>
          <w:rFonts w:ascii="Times New Roman" w:hAnsi="Times New Roman" w:cs="Times New Roman" w:hint="eastAsia"/>
          <w:kern w:val="0"/>
          <w:szCs w:val="20"/>
          <w:lang w:eastAsia="en-US"/>
        </w:rPr>
        <w:t xml:space="preserve"> excellent crystal quality (XRD FWHM &lt; 300 arcsec), and surface roughness below 2 nm (AFM RMS). Additionally, Ar</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 xml:space="preserve"> ion pretreatment of sapphire substrates for nucleation induction significantly reduces d</w:t>
      </w:r>
      <w:r>
        <w:rPr>
          <w:rFonts w:ascii="Times New Roman" w:hAnsi="Times New Roman" w:cs="Times New Roman" w:hint="eastAsia"/>
          <w:kern w:val="0"/>
          <w:szCs w:val="20"/>
          <w:lang w:eastAsia="en-US"/>
        </w:rPr>
        <w:t>islocation density in GaN epitaxial layers (from ~10</w:t>
      </w:r>
      <w:r>
        <w:rPr>
          <w:rFonts w:ascii="Times New Roman" w:hAnsi="Times New Roman" w:cs="Times New Roman" w:hint="eastAsia"/>
          <w:kern w:val="0"/>
          <w:szCs w:val="20"/>
          <w:lang w:eastAsia="en-US"/>
        </w:rPr>
        <w:t>⁹</w:t>
      </w:r>
      <w:r>
        <w:rPr>
          <w:rFonts w:ascii="Times New Roman" w:hAnsi="Times New Roman" w:cs="Times New Roman" w:hint="eastAsia"/>
          <w:kern w:val="0"/>
          <w:szCs w:val="20"/>
          <w:lang w:eastAsia="en-US"/>
        </w:rPr>
        <w:t xml:space="preserve"> to 10</w:t>
      </w:r>
      <w:r>
        <w:rPr>
          <w:rFonts w:ascii="Times New Roman" w:hAnsi="Times New Roman" w:cs="Times New Roman" w:hint="eastAsia"/>
          <w:kern w:val="0"/>
          <w:szCs w:val="20"/>
          <w:lang w:eastAsia="en-US"/>
        </w:rPr>
        <w:t>⁷</w:t>
      </w:r>
      <w:r>
        <w:rPr>
          <w:rFonts w:ascii="Times New Roman" w:hAnsi="Times New Roman" w:cs="Times New Roman" w:hint="eastAsia"/>
          <w:kern w:val="0"/>
          <w:szCs w:val="20"/>
          <w:lang w:eastAsia="en-US"/>
        </w:rPr>
        <w:t xml:space="preserve"> cm</w:t>
      </w:r>
      <w:r>
        <w:rPr>
          <w:rFonts w:ascii="Times New Roman" w:hAnsi="Times New Roman" w:cs="Times New Roman" w:hint="eastAsia"/>
          <w:kern w:val="0"/>
          <w:szCs w:val="20"/>
          <w:lang w:eastAsia="en-US"/>
        </w:rPr>
        <w:t>⁻²</w:t>
      </w:r>
      <w:r>
        <w:rPr>
          <w:rFonts w:ascii="Times New Roman" w:hAnsi="Times New Roman" w:cs="Times New Roman" w:hint="eastAsia"/>
          <w:kern w:val="0"/>
          <w:szCs w:val="20"/>
          <w:lang w:eastAsia="en-US"/>
        </w:rPr>
        <w:t>). These methodologies systematically address issues arising from lattice mismatch (</w:t>
      </w:r>
      <w:r>
        <w:rPr>
          <w:rFonts w:ascii="Times New Roman" w:hAnsi="Times New Roman" w:cs="Times New Roman" w:hint="eastAsia"/>
          <w:kern w:val="0"/>
          <w:szCs w:val="20"/>
          <w:lang w:eastAsia="en-US"/>
        </w:rPr>
        <w:t>Δ</w:t>
      </w:r>
      <w:r>
        <w:rPr>
          <w:rFonts w:ascii="Times New Roman" w:hAnsi="Times New Roman" w:cs="Times New Roman" w:hint="eastAsia"/>
          <w:kern w:val="0"/>
          <w:szCs w:val="20"/>
          <w:lang w:eastAsia="en-US"/>
        </w:rPr>
        <w:t>a/a ~17% for GaN/Si) and thermal mismatch (CTE difference ~54%).</w:t>
      </w:r>
    </w:p>
    <w:bookmarkEnd w:id="0"/>
    <w:bookmarkEnd w:id="1"/>
    <w:p w:rsidR="003C69DD" w:rsidRDefault="00DB1A06">
      <w:pPr>
        <w:pStyle w:val="2"/>
        <w:widowControl/>
        <w:rPr>
          <w:rFonts w:ascii="Times New Roman" w:hAnsi="Times New Roman" w:cs="Times New Roman"/>
          <w:bCs/>
          <w:kern w:val="0"/>
          <w:sz w:val="24"/>
          <w:lang w:eastAsia="en-US"/>
        </w:rPr>
      </w:pPr>
      <w:r>
        <w:rPr>
          <w:rFonts w:ascii="Times New Roman" w:hAnsi="Times New Roman" w:cs="Times New Roman"/>
          <w:bCs/>
          <w:kern w:val="0"/>
          <w:sz w:val="24"/>
          <w:lang w:eastAsia="en-US"/>
        </w:rPr>
        <w:t>Breakthroughs in Epitaxial Methods</w:t>
      </w:r>
    </w:p>
    <w:p w:rsidR="003C69DD" w:rsidRDefault="00DB1A06">
      <w:pPr>
        <w:pStyle w:val="Paragraph"/>
        <w:widowControl/>
        <w:rPr>
          <w:rFonts w:ascii="Times New Roman" w:hAnsi="Times New Roman" w:cs="Times New Roman"/>
          <w:kern w:val="0"/>
          <w:szCs w:val="20"/>
          <w:lang w:eastAsia="en-US"/>
        </w:rPr>
      </w:pPr>
      <w:r>
        <w:rPr>
          <w:rFonts w:ascii="Times New Roman" w:hAnsi="Times New Roman" w:cs="Times New Roman"/>
          <w:kern w:val="0"/>
          <w:szCs w:val="20"/>
          <w:lang w:eastAsia="en-US"/>
        </w:rPr>
        <w:t>Curren</w:t>
      </w:r>
      <w:r>
        <w:rPr>
          <w:rFonts w:ascii="Times New Roman" w:hAnsi="Times New Roman" w:cs="Times New Roman"/>
          <w:kern w:val="0"/>
          <w:szCs w:val="20"/>
          <w:lang w:eastAsia="en-US"/>
        </w:rPr>
        <w:t>tly, mainstream epitaxial growth techniques primarily include Metal-Organic Chemical Vapor Deposition (MOCVD) and Molecular Beam Epitaxy (MBE). To mitigate the lattice mismatch between Si substrates and GaN, AlN nucleation layers and AlGaN stress-relief la</w:t>
      </w:r>
      <w:r>
        <w:rPr>
          <w:rFonts w:ascii="Times New Roman" w:hAnsi="Times New Roman" w:cs="Times New Roman"/>
          <w:kern w:val="0"/>
          <w:szCs w:val="20"/>
          <w:lang w:eastAsia="en-US"/>
        </w:rPr>
        <w:t>yer structures are commonly employed. Due to the distinct lattice structures between silicon (Si) substrates and aluminum nitride (AlN), AlN layers directly grown on Si via MOCVD exhibit rough surfaces and poor crystal quality. To address this issue, scien</w:t>
      </w:r>
      <w:r>
        <w:rPr>
          <w:rFonts w:ascii="Times New Roman" w:hAnsi="Times New Roman" w:cs="Times New Roman"/>
          <w:kern w:val="0"/>
          <w:szCs w:val="20"/>
          <w:lang w:eastAsia="en-US"/>
        </w:rPr>
        <w:t>tists have adopted the strategy of introducing interlayers to mitigate the influence of Si substrates. For instance, Feng Yuxia et al. from Peking University introduced a monolayer of graphene on Si substrates, followed by NH₃ pretreatment. The sp³-hybridi</w:t>
      </w:r>
      <w:r>
        <w:rPr>
          <w:rFonts w:ascii="Times New Roman" w:hAnsi="Times New Roman" w:cs="Times New Roman"/>
          <w:kern w:val="0"/>
          <w:szCs w:val="20"/>
          <w:lang w:eastAsia="en-US"/>
        </w:rPr>
        <w:t>zed C–N bonds induced AlN nucleation, thereby optimizing the crystal quality of GaN epitaxial layers [11]. Similarly, Bessolov et al. demonstrated that depositing a 50 nm thin SiC layer on Si substrates, followed by epitaxial growth of 20 nm AlN and 1 μm G</w:t>
      </w:r>
      <w:r>
        <w:rPr>
          <w:rFonts w:ascii="Times New Roman" w:hAnsi="Times New Roman" w:cs="Times New Roman"/>
          <w:kern w:val="0"/>
          <w:szCs w:val="20"/>
          <w:lang w:eastAsia="en-US"/>
        </w:rPr>
        <w:t>aN, significantly alleviated the high dislocation density caused by lattice mismatch between Si and GaN. This approach enabled the fabrication of high-quality GaN epitaxial layers [11].</w:t>
      </w:r>
    </w:p>
    <w:p w:rsidR="003C69DD" w:rsidRDefault="00DB1A06">
      <w:pPr>
        <w:pStyle w:val="Paragraph"/>
        <w:widowControl/>
        <w:rPr>
          <w:rFonts w:ascii="Times New Roman" w:hAnsi="Times New Roman" w:cs="Times New Roman"/>
          <w:kern w:val="0"/>
          <w:szCs w:val="20"/>
          <w:lang w:eastAsia="en-US"/>
        </w:rPr>
      </w:pPr>
      <w:r>
        <w:rPr>
          <w:rFonts w:eastAsia="Helvetica Neue" w:cs="Helvetica Neue" w:hint="eastAsia"/>
          <w:color w:val="404040"/>
          <w:kern w:val="0"/>
          <w:sz w:val="24"/>
          <w:lang w:bidi="ar"/>
        </w:rPr>
        <w:t xml:space="preserve">  </w:t>
      </w:r>
      <w:r>
        <w:rPr>
          <w:rFonts w:ascii="Times New Roman" w:hAnsi="Times New Roman" w:cs="Times New Roman" w:hint="eastAsia"/>
          <w:kern w:val="0"/>
          <w:szCs w:val="20"/>
          <w:lang w:eastAsia="en-US"/>
        </w:rPr>
        <w:t>In the MOCVD growth of GaN thin films, H</w:t>
      </w:r>
      <w:r>
        <w:rPr>
          <w:rFonts w:ascii="Times New Roman" w:hAnsi="Times New Roman" w:cs="Times New Roman" w:hint="eastAsia"/>
          <w:kern w:val="0"/>
          <w:szCs w:val="20"/>
          <w:lang w:eastAsia="en-US"/>
        </w:rPr>
        <w:t>₂</w:t>
      </w:r>
      <w:r>
        <w:rPr>
          <w:rFonts w:ascii="Times New Roman" w:hAnsi="Times New Roman" w:cs="Times New Roman" w:hint="eastAsia"/>
          <w:kern w:val="0"/>
          <w:szCs w:val="20"/>
          <w:lang w:eastAsia="en-US"/>
        </w:rPr>
        <w:t xml:space="preserve"> is typically used as the c</w:t>
      </w:r>
      <w:r>
        <w:rPr>
          <w:rFonts w:ascii="Times New Roman" w:hAnsi="Times New Roman" w:cs="Times New Roman" w:hint="eastAsia"/>
          <w:kern w:val="0"/>
          <w:szCs w:val="20"/>
          <w:lang w:eastAsia="en-US"/>
        </w:rPr>
        <w:t>arrier gas to transport the Group III source, Ga(CH</w:t>
      </w:r>
      <w:r>
        <w:rPr>
          <w:rFonts w:ascii="Times New Roman" w:hAnsi="Times New Roman" w:cs="Times New Roman" w:hint="eastAsia"/>
          <w:kern w:val="0"/>
          <w:szCs w:val="20"/>
          <w:lang w:eastAsia="en-US"/>
        </w:rPr>
        <w:t>₃</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₃</w:t>
      </w:r>
      <w:r>
        <w:rPr>
          <w:rFonts w:ascii="Times New Roman" w:hAnsi="Times New Roman" w:cs="Times New Roman" w:hint="eastAsia"/>
          <w:kern w:val="0"/>
          <w:szCs w:val="20"/>
          <w:lang w:eastAsia="en-US"/>
        </w:rPr>
        <w:t xml:space="preserve"> (trimethylgallium, TMG), and the Group V source, NH</w:t>
      </w:r>
      <w:r>
        <w:rPr>
          <w:rFonts w:ascii="Times New Roman" w:hAnsi="Times New Roman" w:cs="Times New Roman" w:hint="eastAsia"/>
          <w:kern w:val="0"/>
          <w:szCs w:val="20"/>
          <w:lang w:eastAsia="en-US"/>
        </w:rPr>
        <w:t>₃</w:t>
      </w:r>
      <w:r>
        <w:rPr>
          <w:rFonts w:ascii="Times New Roman" w:hAnsi="Times New Roman" w:cs="Times New Roman" w:hint="eastAsia"/>
          <w:kern w:val="0"/>
          <w:szCs w:val="20"/>
          <w:lang w:eastAsia="en-US"/>
        </w:rPr>
        <w:t>, into the reaction chamber. The source gases undergo a series of chemical reactions, including pyrolysis and adduct formation, ultimately forming Ga</w:t>
      </w:r>
      <w:r>
        <w:rPr>
          <w:rFonts w:ascii="Times New Roman" w:hAnsi="Times New Roman" w:cs="Times New Roman" w:hint="eastAsia"/>
          <w:kern w:val="0"/>
          <w:szCs w:val="20"/>
          <w:lang w:eastAsia="en-US"/>
        </w:rPr>
        <w:t xml:space="preserve">N thin films on the high-temperature </w:t>
      </w:r>
      <w:r>
        <w:rPr>
          <w:rFonts w:ascii="Times New Roman" w:hAnsi="Times New Roman" w:cs="Times New Roman"/>
          <w:kern w:val="0"/>
          <w:szCs w:val="20"/>
          <w:lang w:eastAsia="en-US"/>
        </w:rPr>
        <w:t>substrate. However</w:t>
      </w:r>
      <w:r>
        <w:rPr>
          <w:rFonts w:ascii="Times New Roman" w:hAnsi="Times New Roman" w:cs="Times New Roman" w:hint="eastAsia"/>
          <w:kern w:val="0"/>
          <w:szCs w:val="20"/>
          <w:lang w:eastAsia="en-US"/>
        </w:rPr>
        <w:t>, due to the presence of gas-phase parasitic reactions, a portion of the precursor gases is converted into harmful nanoparticles, which not only reduces the utilization efficiency of the source gases b</w:t>
      </w:r>
      <w:r>
        <w:rPr>
          <w:rFonts w:ascii="Times New Roman" w:hAnsi="Times New Roman" w:cs="Times New Roman" w:hint="eastAsia"/>
          <w:kern w:val="0"/>
          <w:szCs w:val="20"/>
          <w:lang w:eastAsia="en-US"/>
        </w:rPr>
        <w:t xml:space="preserve">ut also compromises the quality of the thin </w:t>
      </w:r>
      <w:r>
        <w:rPr>
          <w:rFonts w:ascii="Times New Roman" w:hAnsi="Times New Roman" w:cs="Times New Roman"/>
          <w:kern w:val="0"/>
          <w:szCs w:val="20"/>
          <w:lang w:eastAsia="en-US"/>
        </w:rPr>
        <w:t>films. Therefore</w:t>
      </w:r>
      <w:r>
        <w:rPr>
          <w:rFonts w:ascii="Times New Roman" w:hAnsi="Times New Roman" w:cs="Times New Roman" w:hint="eastAsia"/>
          <w:kern w:val="0"/>
          <w:szCs w:val="20"/>
          <w:lang w:eastAsia="en-US"/>
        </w:rPr>
        <w:t xml:space="preserve">, investigating the gas-phase reaction pathways of GaN will contribute to enhancing both the quality and growth rate of thin </w:t>
      </w:r>
      <w:r>
        <w:rPr>
          <w:rFonts w:ascii="Times New Roman" w:hAnsi="Times New Roman" w:cs="Times New Roman"/>
          <w:kern w:val="0"/>
          <w:szCs w:val="20"/>
          <w:lang w:eastAsia="en-US"/>
        </w:rPr>
        <w:t>films. By</w:t>
      </w:r>
      <w:r>
        <w:rPr>
          <w:rFonts w:ascii="Times New Roman" w:hAnsi="Times New Roman" w:cs="Times New Roman" w:hint="eastAsia"/>
          <w:kern w:val="0"/>
          <w:szCs w:val="20"/>
          <w:lang w:eastAsia="en-US"/>
        </w:rPr>
        <w:t xml:space="preserve"> separately investigating two scenarios</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the adduct reaction be</w:t>
      </w:r>
      <w:r>
        <w:rPr>
          <w:rFonts w:ascii="Times New Roman" w:hAnsi="Times New Roman" w:cs="Times New Roman" w:hint="eastAsia"/>
          <w:kern w:val="0"/>
          <w:szCs w:val="20"/>
          <w:lang w:eastAsia="en-US"/>
        </w:rPr>
        <w:t>tween TMG (trimethylgallium) and one NH</w:t>
      </w:r>
      <w:r>
        <w:rPr>
          <w:rFonts w:ascii="Times New Roman" w:hAnsi="Times New Roman" w:cs="Times New Roman" w:hint="eastAsia"/>
          <w:kern w:val="0"/>
          <w:szCs w:val="20"/>
          <w:lang w:eastAsia="en-US"/>
        </w:rPr>
        <w:t>₃</w:t>
      </w:r>
      <w:r>
        <w:rPr>
          <w:rFonts w:ascii="Times New Roman" w:hAnsi="Times New Roman" w:cs="Times New Roman" w:hint="eastAsia"/>
          <w:kern w:val="0"/>
          <w:szCs w:val="20"/>
          <w:lang w:eastAsia="en-US"/>
        </w:rPr>
        <w:t xml:space="preserve"> molecule (Model 1) and the adduct reaction between </w:t>
      </w:r>
      <w:r>
        <w:rPr>
          <w:rFonts w:ascii="Times New Roman" w:hAnsi="Times New Roman" w:cs="Times New Roman"/>
          <w:kern w:val="0"/>
          <w:szCs w:val="20"/>
          <w:lang w:eastAsia="en-US"/>
        </w:rPr>
        <w:t>TMG: NH</w:t>
      </w:r>
      <w:r>
        <w:rPr>
          <w:rFonts w:ascii="Times New Roman" w:hAnsi="Times New Roman" w:cs="Times New Roman" w:hint="eastAsia"/>
          <w:kern w:val="0"/>
          <w:szCs w:val="20"/>
          <w:lang w:eastAsia="en-US"/>
        </w:rPr>
        <w:t>₃</w:t>
      </w:r>
      <w:r>
        <w:rPr>
          <w:rFonts w:ascii="Times New Roman" w:hAnsi="Times New Roman" w:cs="Times New Roman" w:hint="eastAsia"/>
          <w:kern w:val="0"/>
          <w:szCs w:val="20"/>
          <w:lang w:eastAsia="en-US"/>
        </w:rPr>
        <w:t xml:space="preserve"> and a second NH</w:t>
      </w:r>
      <w:r>
        <w:rPr>
          <w:rFonts w:ascii="Times New Roman" w:hAnsi="Times New Roman" w:cs="Times New Roman" w:hint="eastAsia"/>
          <w:kern w:val="0"/>
          <w:szCs w:val="20"/>
          <w:lang w:eastAsia="en-US"/>
        </w:rPr>
        <w:t>₃</w:t>
      </w:r>
      <w:r>
        <w:rPr>
          <w:rFonts w:ascii="Times New Roman" w:hAnsi="Times New Roman" w:cs="Times New Roman" w:hint="eastAsia"/>
          <w:kern w:val="0"/>
          <w:szCs w:val="20"/>
          <w:lang w:eastAsia="en-US"/>
        </w:rPr>
        <w:t xml:space="preserve"> molecule (Model 2)</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 xml:space="preserve">scientists </w:t>
      </w:r>
      <w:r>
        <w:rPr>
          <w:rFonts w:ascii="Times New Roman" w:hAnsi="Times New Roman" w:cs="Times New Roman"/>
          <w:kern w:val="0"/>
          <w:szCs w:val="20"/>
          <w:lang w:eastAsia="en-US"/>
        </w:rPr>
        <w:t>such as He Xiaokun and Zuo Ran compared</w:t>
      </w:r>
      <w:r>
        <w:rPr>
          <w:rFonts w:ascii="Times New Roman" w:hAnsi="Times New Roman" w:cs="Times New Roman" w:hint="eastAsia"/>
          <w:kern w:val="0"/>
          <w:szCs w:val="20"/>
          <w:lang w:eastAsia="en-US"/>
        </w:rPr>
        <w:t xml:space="preserve"> the concentrations of key reaction precursors near the substrate sur</w:t>
      </w:r>
      <w:r>
        <w:rPr>
          <w:rFonts w:ascii="Times New Roman" w:hAnsi="Times New Roman" w:cs="Times New Roman" w:hint="eastAsia"/>
          <w:kern w:val="0"/>
          <w:szCs w:val="20"/>
          <w:lang w:eastAsia="en-US"/>
        </w:rPr>
        <w:t>face under both conditions</w:t>
      </w:r>
      <w:r>
        <w:rPr>
          <w:rFonts w:ascii="Times New Roman" w:hAnsi="Times New Roman" w:cs="Times New Roman" w:hint="eastAsia"/>
          <w:kern w:val="0"/>
          <w:szCs w:val="20"/>
        </w:rPr>
        <w:t xml:space="preserve"> </w:t>
      </w:r>
      <w:r>
        <w:rPr>
          <w:rFonts w:ascii="Times New Roman" w:hAnsi="Times New Roman" w:cs="Times New Roman"/>
          <w:kern w:val="0"/>
          <w:szCs w:val="20"/>
          <w:lang w:eastAsia="en-US"/>
        </w:rPr>
        <w:t>[12].</w:t>
      </w:r>
      <w:r>
        <w:rPr>
          <w:rFonts w:ascii="Times New Roman" w:hAnsi="Times New Roman" w:cs="Times New Roman" w:hint="eastAsia"/>
          <w:kern w:val="0"/>
          <w:szCs w:val="20"/>
          <w:lang w:eastAsia="en-US"/>
        </w:rPr>
        <w:t xml:space="preserve"> Through this analysis, they concluded that</w:t>
      </w:r>
      <w:r>
        <w:rPr>
          <w:rFonts w:ascii="Times New Roman" w:hAnsi="Times New Roman" w:cs="Times New Roman"/>
          <w:kern w:val="0"/>
          <w:szCs w:val="20"/>
          <w:lang w:eastAsia="en-US"/>
        </w:rPr>
        <w:t xml:space="preserve"> the gas-phase reaction pathway in GaN MOCVD growth is significantly influenced by the adduct reaction involving the second NH₃ molecule [12].</w:t>
      </w:r>
    </w:p>
    <w:p w:rsidR="003C69DD" w:rsidRDefault="00DB1A06">
      <w:pPr>
        <w:pStyle w:val="Paragraph"/>
        <w:widowControl/>
        <w:rPr>
          <w:rFonts w:ascii="Times New Roman" w:hAnsi="Times New Roman" w:cs="Times New Roman"/>
          <w:kern w:val="0"/>
          <w:szCs w:val="20"/>
          <w:lang w:eastAsia="en-US"/>
        </w:rPr>
      </w:pPr>
      <w:r>
        <w:rPr>
          <w:rFonts w:ascii="Times New Roman" w:hAnsi="Times New Roman" w:cs="Times New Roman"/>
          <w:kern w:val="0"/>
          <w:szCs w:val="20"/>
          <w:lang w:eastAsia="en-US"/>
        </w:rPr>
        <w:t xml:space="preserve">Metal-Organic Vapor Phase Epitaxy </w:t>
      </w:r>
      <w:r>
        <w:rPr>
          <w:rFonts w:ascii="Times New Roman" w:hAnsi="Times New Roman" w:cs="Times New Roman"/>
          <w:kern w:val="0"/>
          <w:szCs w:val="20"/>
          <w:lang w:eastAsia="en-US"/>
        </w:rPr>
        <w:t>(MOVPE) has been successfully employed to fabricate GaN-based MESFETs, MODFETs, UV detectors, and high-brightness blue LEDs. However, nitride-based devices grown by Molecular Beam Epitaxy (MBE) have not yet achieved comparable</w:t>
      </w:r>
      <w:r>
        <w:rPr>
          <w:rFonts w:eastAsia="Helvetica Neue" w:cs="Helvetica Neue"/>
          <w:color w:val="404040"/>
          <w:kern w:val="0"/>
          <w:sz w:val="24"/>
          <w:lang w:bidi="ar"/>
        </w:rPr>
        <w:t xml:space="preserve"> </w:t>
      </w:r>
      <w:r>
        <w:rPr>
          <w:rFonts w:ascii="Times New Roman" w:hAnsi="Times New Roman" w:cs="Times New Roman"/>
          <w:kern w:val="0"/>
          <w:szCs w:val="20"/>
          <w:lang w:eastAsia="en-US"/>
        </w:rPr>
        <w:t xml:space="preserve">performance levels. </w:t>
      </w:r>
      <w:r>
        <w:rPr>
          <w:rFonts w:ascii="Times New Roman" w:hAnsi="Times New Roman" w:cs="Times New Roman" w:hint="eastAsia"/>
          <w:kern w:val="0"/>
          <w:szCs w:val="20"/>
          <w:lang w:eastAsia="en-US"/>
        </w:rPr>
        <w:t xml:space="preserve">However, </w:t>
      </w:r>
      <w:r>
        <w:rPr>
          <w:rFonts w:ascii="Times New Roman" w:hAnsi="Times New Roman" w:cs="Times New Roman" w:hint="eastAsia"/>
          <w:kern w:val="0"/>
          <w:szCs w:val="20"/>
          <w:lang w:eastAsia="en-US"/>
        </w:rPr>
        <w:t xml:space="preserve">due to the higher purity of GaN materials grown by MBE technology and its lower growth temperature (resulting in reduced thermal damage), MBE has garnered widespread attention in the scientific </w:t>
      </w:r>
      <w:r>
        <w:rPr>
          <w:rFonts w:ascii="Times New Roman" w:hAnsi="Times New Roman" w:cs="Times New Roman"/>
          <w:kern w:val="0"/>
          <w:szCs w:val="20"/>
          <w:lang w:eastAsia="en-US"/>
        </w:rPr>
        <w:t>community. Challenges in MBE-grown GaN include low growth rate</w:t>
      </w:r>
      <w:r>
        <w:rPr>
          <w:rFonts w:ascii="Times New Roman" w:hAnsi="Times New Roman" w:cs="Times New Roman"/>
          <w:kern w:val="0"/>
          <w:szCs w:val="20"/>
          <w:lang w:eastAsia="en-US"/>
        </w:rPr>
        <w:t xml:space="preserve">s (0.04–0.15 μm/h), ion damage from nitrogen plasma sources, and inadequate monitoring of reactive nitrogen species during epitaxial growth [13]. </w:t>
      </w:r>
      <w:r>
        <w:rPr>
          <w:rFonts w:ascii="Times New Roman" w:hAnsi="Times New Roman" w:cs="Times New Roman" w:hint="eastAsia"/>
          <w:kern w:val="0"/>
          <w:szCs w:val="20"/>
          <w:lang w:eastAsia="en-US"/>
        </w:rPr>
        <w:t>M.A.L</w:t>
      </w:r>
      <w:r>
        <w:rPr>
          <w:rFonts w:ascii="Times New Roman" w:hAnsi="Times New Roman" w:cs="Times New Roman" w:hint="eastAsia"/>
          <w:kern w:val="0"/>
          <w:szCs w:val="20"/>
        </w:rPr>
        <w:t xml:space="preserve"> </w:t>
      </w:r>
      <w:r>
        <w:rPr>
          <w:rFonts w:ascii="Times New Roman" w:hAnsi="Times New Roman" w:cs="Times New Roman"/>
          <w:kern w:val="0"/>
          <w:szCs w:val="20"/>
          <w:lang w:eastAsia="en-US"/>
        </w:rPr>
        <w:t>Johnson et al. (North Carolina State University) addressed the challenges of lattice mismatch and high d</w:t>
      </w:r>
      <w:r>
        <w:rPr>
          <w:rFonts w:ascii="Times New Roman" w:hAnsi="Times New Roman" w:cs="Times New Roman"/>
          <w:kern w:val="0"/>
          <w:szCs w:val="20"/>
          <w:lang w:eastAsia="en-US"/>
        </w:rPr>
        <w:t>islocation density in GaN heteroepitaxy by employing homoepitaxial MBE growth on MOVPE-pregrown GaN/SiC substrates (3 μm GaN buffer layer on 6H-SiC). By replacing conventional ECR plasma with an rf nitrogen plasma source (150–400 W, N₂ pressure: 5×10⁻⁶–4×1</w:t>
      </w:r>
      <w:r>
        <w:rPr>
          <w:rFonts w:ascii="Times New Roman" w:hAnsi="Times New Roman" w:cs="Times New Roman"/>
          <w:kern w:val="0"/>
          <w:szCs w:val="20"/>
          <w:lang w:eastAsia="en-US"/>
        </w:rPr>
        <w:t xml:space="preserve">0⁻⁴ Torr), they mitigated ion damage and achieved GaN films with dislocation densities &lt;10⁸ cm⁻² (Fig. </w:t>
      </w:r>
      <w:r>
        <w:rPr>
          <w:rFonts w:ascii="Times New Roman" w:hAnsi="Times New Roman" w:cs="Times New Roman" w:hint="eastAsia"/>
          <w:kern w:val="0"/>
          <w:szCs w:val="20"/>
          <w:lang w:eastAsia="en-US"/>
        </w:rPr>
        <w:t>1</w:t>
      </w:r>
      <w:r>
        <w:rPr>
          <w:rFonts w:ascii="Times New Roman" w:hAnsi="Times New Roman" w:cs="Times New Roman"/>
          <w:kern w:val="0"/>
          <w:szCs w:val="20"/>
          <w:lang w:eastAsia="en-US"/>
        </w:rPr>
        <w:t>)</w:t>
      </w:r>
      <w:r>
        <w:rPr>
          <w:rFonts w:ascii="Times New Roman" w:hAnsi="Times New Roman" w:cs="Times New Roman"/>
          <w:kern w:val="0"/>
          <w:szCs w:val="20"/>
          <w:lang w:eastAsia="en-US"/>
        </w:rPr>
        <w:t xml:space="preserve"> and structural/optical quality comparable to MOVPE-grown GaN, evidenced by narrow XRD (0002) rocking curve FWHM of 156 arc-sec and room-temperature PL</w:t>
      </w:r>
      <w:r>
        <w:rPr>
          <w:rFonts w:ascii="Times New Roman" w:hAnsi="Times New Roman" w:cs="Times New Roman"/>
          <w:kern w:val="0"/>
          <w:szCs w:val="20"/>
          <w:lang w:eastAsia="en-US"/>
        </w:rPr>
        <w:t xml:space="preserve"> band-edge emission at 3.409 eV (FWHM = 29.7 meV)</w:t>
      </w:r>
      <w:r>
        <w:rPr>
          <w:rFonts w:ascii="Times New Roman" w:hAnsi="Times New Roman" w:cs="Times New Roman"/>
          <w:kern w:val="0"/>
          <w:szCs w:val="20"/>
          <w:lang w:eastAsia="en-US"/>
        </w:rPr>
        <w:t xml:space="preserve"> </w:t>
      </w:r>
      <w:r>
        <w:rPr>
          <w:rFonts w:ascii="Times New Roman" w:hAnsi="Times New Roman" w:cs="Times New Roman"/>
          <w:kern w:val="0"/>
          <w:szCs w:val="20"/>
          <w:lang w:eastAsia="en-US"/>
        </w:rPr>
        <w:t>[14]. J. Ren and J.A. Edmond (Cree Research) resolved interfacial contamination issues via He/H₂ plasma cleaning and annealing (600–800°C) of GaN/SiC substrates, enabling clean MBE homoepitaxy [14]. Additio</w:t>
      </w:r>
      <w:r>
        <w:rPr>
          <w:rFonts w:ascii="Times New Roman" w:hAnsi="Times New Roman" w:cs="Times New Roman"/>
          <w:kern w:val="0"/>
          <w:szCs w:val="20"/>
          <w:lang w:eastAsia="en-US"/>
        </w:rPr>
        <w:t xml:space="preserve">nally, AlₓGa₁₋ₓN films (x ~0.06–0.08) and AlₓGa₁₋ₓN/GaN multi-quantum-well (MQW) structures were grown by MBE, demonstrating strong PL emission at 3.62–3.69 eV and a 36 meV blue shift in GaN quantum wells due to quantum </w:t>
      </w:r>
      <w:r>
        <w:rPr>
          <w:rFonts w:ascii="Times New Roman" w:hAnsi="Times New Roman" w:cs="Times New Roman"/>
          <w:kern w:val="0"/>
          <w:szCs w:val="20"/>
          <w:lang w:eastAsia="en-US"/>
        </w:rPr>
        <w:lastRenderedPageBreak/>
        <w:t>confinement and strain effects [15].</w:t>
      </w:r>
      <w:r>
        <w:rPr>
          <w:rFonts w:ascii="Times New Roman" w:hAnsi="Times New Roman" w:cs="Times New Roman"/>
          <w:kern w:val="0"/>
          <w:szCs w:val="20"/>
          <w:lang w:eastAsia="en-US"/>
        </w:rPr>
        <w:t xml:space="preserve"> These results validate MBE as a viable method for high-quality nitride epitaxy, particularly for UV optoelectronic applications [15].</w:t>
      </w:r>
    </w:p>
    <w:p w:rsidR="003C69DD" w:rsidRDefault="00DB1A06">
      <w:pPr>
        <w:widowControl/>
        <w:jc w:val="center"/>
        <w:rPr>
          <w:rFonts w:eastAsia="Helvetica Neue" w:cs="Helvetica Neue"/>
          <w:color w:val="404040"/>
          <w:kern w:val="0"/>
          <w:sz w:val="28"/>
          <w:szCs w:val="28"/>
          <w:lang w:bidi="ar"/>
        </w:rPr>
      </w:pPr>
      <w:r>
        <w:rPr>
          <w:rFonts w:eastAsia="Helvetica Neue" w:cs="Helvetica Neue"/>
          <w:noProof/>
          <w:color w:val="404040"/>
          <w:kern w:val="0"/>
          <w:sz w:val="28"/>
          <w:szCs w:val="28"/>
        </w:rPr>
        <w:drawing>
          <wp:inline distT="0" distB="0" distL="0" distR="0">
            <wp:extent cx="2102485" cy="1285240"/>
            <wp:effectExtent l="0" t="0" r="0" b="0"/>
            <wp:docPr id="19029246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924680" name="图片 1"/>
                    <pic:cNvPicPr>
                      <a:picLocks noChangeAspect="1"/>
                    </pic:cNvPicPr>
                  </pic:nvPicPr>
                  <pic:blipFill>
                    <a:blip r:embed="rId6"/>
                    <a:srcRect l="144" t="18063" r="59993" b="8230"/>
                    <a:stretch>
                      <a:fillRect/>
                    </a:stretch>
                  </pic:blipFill>
                  <pic:spPr>
                    <a:xfrm>
                      <a:off x="0" y="0"/>
                      <a:ext cx="2102485" cy="1285240"/>
                    </a:xfrm>
                    <a:prstGeom prst="rect">
                      <a:avLst/>
                    </a:prstGeom>
                  </pic:spPr>
                </pic:pic>
              </a:graphicData>
            </a:graphic>
          </wp:inline>
        </w:drawing>
      </w:r>
    </w:p>
    <w:p w:rsidR="003C69DD" w:rsidRDefault="00DB1A06">
      <w:pPr>
        <w:jc w:val="center"/>
        <w:rPr>
          <w:rFonts w:ascii="Times New Roman" w:hAnsi="Times New Roman" w:cs="Times New Roman"/>
          <w:iCs/>
          <w:sz w:val="18"/>
          <w:szCs w:val="18"/>
        </w:rPr>
      </w:pPr>
      <w:r>
        <w:rPr>
          <w:rFonts w:ascii="Times New Roman Regular" w:hAnsi="Times New Roman Regular" w:cs="Times New Roman Regular"/>
          <w:b/>
          <w:bCs/>
          <w:sz w:val="18"/>
          <w:szCs w:val="18"/>
        </w:rPr>
        <w:t>Fig</w:t>
      </w:r>
      <w:r>
        <w:rPr>
          <w:rFonts w:ascii="Times New Roman Regular" w:hAnsi="Times New Roman Regular" w:cs="Times New Roman Regular" w:hint="eastAsia"/>
          <w:b/>
          <w:bCs/>
          <w:sz w:val="18"/>
          <w:szCs w:val="18"/>
        </w:rPr>
        <w:t>ure</w:t>
      </w:r>
      <w:r>
        <w:rPr>
          <w:rFonts w:ascii="Times New Roman Regular" w:hAnsi="Times New Roman Regular" w:cs="Times New Roman Regular"/>
          <w:b/>
          <w:bCs/>
          <w:sz w:val="18"/>
          <w:szCs w:val="18"/>
        </w:rPr>
        <w:t>.1</w:t>
      </w:r>
      <w:r>
        <w:rPr>
          <w:rFonts w:ascii="Times New Roman Regular" w:hAnsi="Times New Roman Regular" w:cs="Times New Roman Regular"/>
          <w:sz w:val="18"/>
          <w:szCs w:val="18"/>
        </w:rPr>
        <w:t>.</w:t>
      </w:r>
      <w:r>
        <w:rPr>
          <w:rFonts w:ascii="Times New Roman" w:hAnsi="Times New Roman" w:cs="Times New Roman"/>
          <w:iCs/>
          <w:sz w:val="18"/>
          <w:szCs w:val="18"/>
        </w:rPr>
        <w:t xml:space="preserve"> MBE-grown epilayer on MOVPE-grown GaN buffer layer with proper surface cleaning [16]. </w:t>
      </w:r>
    </w:p>
    <w:p w:rsidR="003C69DD" w:rsidRDefault="003C69DD">
      <w:pPr>
        <w:jc w:val="center"/>
        <w:rPr>
          <w:rFonts w:ascii="Times New Roman" w:hAnsi="Times New Roman" w:cs="Times New Roman"/>
          <w:iCs/>
          <w:sz w:val="18"/>
          <w:szCs w:val="18"/>
        </w:rPr>
      </w:pPr>
    </w:p>
    <w:p w:rsidR="003C69DD" w:rsidRDefault="00DB1A06">
      <w:pPr>
        <w:pStyle w:val="Paragraph"/>
        <w:widowControl/>
        <w:ind w:firstLineChars="100" w:firstLine="200"/>
        <w:rPr>
          <w:rFonts w:ascii="Times New Roman" w:hAnsi="Times New Roman" w:cs="Times New Roman"/>
          <w:kern w:val="0"/>
          <w:szCs w:val="20"/>
          <w:lang w:eastAsia="en-US"/>
        </w:rPr>
      </w:pPr>
      <w:r>
        <w:rPr>
          <w:rFonts w:ascii="Times New Roman" w:hAnsi="Times New Roman" w:cs="Times New Roman" w:hint="eastAsia"/>
          <w:kern w:val="0"/>
          <w:szCs w:val="20"/>
          <w:lang w:eastAsia="en-US"/>
        </w:rPr>
        <w:t xml:space="preserve">In summary, the poor </w:t>
      </w:r>
      <w:r>
        <w:rPr>
          <w:rFonts w:ascii="Times New Roman" w:hAnsi="Times New Roman" w:cs="Times New Roman" w:hint="eastAsia"/>
          <w:kern w:val="0"/>
          <w:szCs w:val="20"/>
          <w:lang w:eastAsia="en-US"/>
        </w:rPr>
        <w:t>growth quality of GaN films grown on Si substrates via MOCVD, caused by the lattice mismatch between GaN and Si, can be addressed by introducing an intermediate layer.In the MOCVD growth of GaN thin films, parasitic gas-phase reactions involving NH</w:t>
      </w:r>
      <w:r>
        <w:rPr>
          <w:rFonts w:ascii="Times New Roman" w:hAnsi="Times New Roman" w:cs="Times New Roman" w:hint="eastAsia"/>
          <w:kern w:val="0"/>
          <w:szCs w:val="20"/>
          <w:lang w:eastAsia="en-US"/>
        </w:rPr>
        <w:t>₃</w:t>
      </w:r>
      <w:r>
        <w:rPr>
          <w:rFonts w:ascii="Times New Roman" w:hAnsi="Times New Roman" w:cs="Times New Roman" w:hint="eastAsia"/>
          <w:kern w:val="0"/>
          <w:szCs w:val="20"/>
          <w:lang w:eastAsia="en-US"/>
        </w:rPr>
        <w:t xml:space="preserve"> can oc</w:t>
      </w:r>
      <w:r>
        <w:rPr>
          <w:rFonts w:ascii="Times New Roman" w:hAnsi="Times New Roman" w:cs="Times New Roman" w:hint="eastAsia"/>
          <w:kern w:val="0"/>
          <w:szCs w:val="20"/>
          <w:lang w:eastAsia="en-US"/>
        </w:rPr>
        <w:t>cur, leading to degraded film quality. These reaction pathways are significantly influenced by adduct reactions involving a second NH</w:t>
      </w:r>
      <w:r>
        <w:rPr>
          <w:rFonts w:ascii="Times New Roman" w:hAnsi="Times New Roman" w:cs="Times New Roman" w:hint="eastAsia"/>
          <w:kern w:val="0"/>
          <w:szCs w:val="20"/>
          <w:lang w:eastAsia="en-US"/>
        </w:rPr>
        <w:t>₃</w:t>
      </w:r>
      <w:r>
        <w:rPr>
          <w:rFonts w:ascii="Times New Roman" w:hAnsi="Times New Roman" w:cs="Times New Roman" w:hint="eastAsia"/>
          <w:kern w:val="0"/>
          <w:szCs w:val="20"/>
          <w:lang w:eastAsia="en-US"/>
        </w:rPr>
        <w:t xml:space="preserve"> molecule</w:t>
      </w:r>
      <w:r>
        <w:rPr>
          <w:rFonts w:ascii="Times New Roman" w:hAnsi="Times New Roman" w:cs="Times New Roman"/>
          <w:kern w:val="0"/>
          <w:szCs w:val="20"/>
          <w:lang w:eastAsia="en-US"/>
        </w:rPr>
        <w:t>.</w:t>
      </w:r>
      <w:r>
        <w:rPr>
          <w:rFonts w:ascii="Times New Roman" w:hAnsi="Times New Roman" w:cs="Times New Roman" w:hint="eastAsia"/>
          <w:kern w:val="0"/>
          <w:szCs w:val="20"/>
          <w:lang w:eastAsia="en-US"/>
        </w:rPr>
        <w:t>Interface contamination issues in GaN/SiC substrates can be effectively addressed through He/H</w:t>
      </w:r>
      <w:r>
        <w:rPr>
          <w:rFonts w:ascii="Times New Roman" w:hAnsi="Times New Roman" w:cs="Times New Roman" w:hint="eastAsia"/>
          <w:kern w:val="0"/>
          <w:szCs w:val="20"/>
          <w:lang w:eastAsia="en-US"/>
        </w:rPr>
        <w:t>₂</w:t>
      </w:r>
      <w:r>
        <w:rPr>
          <w:rFonts w:ascii="Times New Roman" w:hAnsi="Times New Roman" w:cs="Times New Roman" w:hint="eastAsia"/>
          <w:kern w:val="0"/>
          <w:szCs w:val="20"/>
          <w:lang w:eastAsia="en-US"/>
        </w:rPr>
        <w:t xml:space="preserve"> plasma cleaning </w:t>
      </w:r>
      <w:r>
        <w:rPr>
          <w:rFonts w:ascii="Times New Roman" w:hAnsi="Times New Roman" w:cs="Times New Roman" w:hint="eastAsia"/>
          <w:kern w:val="0"/>
          <w:szCs w:val="20"/>
          <w:lang w:eastAsia="en-US"/>
        </w:rPr>
        <w:t>combined with annealing (600</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800</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C), enabling clean MBE homoepitaxy.</w:t>
      </w:r>
    </w:p>
    <w:p w:rsidR="003C69DD" w:rsidRDefault="00DB1A06">
      <w:pPr>
        <w:pStyle w:val="2"/>
        <w:widowControl/>
        <w:rPr>
          <w:rFonts w:ascii="Times New Roman" w:hAnsi="Times New Roman" w:cs="Times New Roman"/>
          <w:bCs/>
          <w:kern w:val="0"/>
          <w:sz w:val="24"/>
          <w:lang w:eastAsia="en-US"/>
        </w:rPr>
      </w:pPr>
      <w:r>
        <w:rPr>
          <w:rFonts w:ascii="Times New Roman" w:hAnsi="Times New Roman" w:cs="Times New Roman"/>
          <w:bCs/>
          <w:kern w:val="0"/>
          <w:sz w:val="24"/>
          <w:lang w:eastAsia="en-US"/>
        </w:rPr>
        <w:t>Innovations in Doping Technology</w:t>
      </w:r>
    </w:p>
    <w:p w:rsidR="003C69DD" w:rsidRDefault="00DB1A06">
      <w:pPr>
        <w:pStyle w:val="Paragraph"/>
        <w:widowControl/>
        <w:rPr>
          <w:rFonts w:ascii="Times New Roman" w:hAnsi="Times New Roman" w:cs="Times New Roman"/>
          <w:kern w:val="0"/>
          <w:szCs w:val="20"/>
        </w:rPr>
      </w:pPr>
      <w:r>
        <w:rPr>
          <w:rFonts w:ascii="Times New Roman" w:hAnsi="Times New Roman" w:cs="Times New Roman"/>
          <w:kern w:val="0"/>
          <w:szCs w:val="20"/>
          <w:lang w:eastAsia="en-US"/>
        </w:rPr>
        <w:t>Doping is also a crucial technique for the growth of high-quality materials.</w:t>
      </w:r>
      <w:r>
        <w:rPr>
          <w:rFonts w:ascii="Times New Roman" w:hAnsi="Times New Roman" w:cs="Times New Roman" w:hint="eastAsia"/>
          <w:kern w:val="0"/>
          <w:szCs w:val="20"/>
        </w:rPr>
        <w:t xml:space="preserve"> </w:t>
      </w:r>
      <w:r>
        <w:rPr>
          <w:rFonts w:ascii="Times New Roman" w:hAnsi="Times New Roman" w:cs="Times New Roman"/>
          <w:kern w:val="0"/>
          <w:szCs w:val="20"/>
          <w:lang w:eastAsia="en-US"/>
        </w:rPr>
        <w:t xml:space="preserve">M.Amilusik et al. (Institute of High-Pressure Physics, Polish Academy of </w:t>
      </w:r>
      <w:r>
        <w:rPr>
          <w:rFonts w:ascii="Times New Roman" w:hAnsi="Times New Roman" w:cs="Times New Roman"/>
          <w:kern w:val="0"/>
          <w:szCs w:val="20"/>
          <w:lang w:eastAsia="en-US"/>
        </w:rPr>
        <w:t>Sciences) conducted five HVPE growth experiments to address the non-uniform silicon (Si) doping and free carrier gradients in GaN crystals. By systematically varying the HCl flow rate (HCl</w:t>
      </w:r>
      <w:r>
        <w:rPr>
          <w:rFonts w:ascii="Times New Roman" w:hAnsi="Times New Roman" w:cs="Times New Roman" w:hint="eastAsia"/>
          <w:kern w:val="0"/>
          <w:szCs w:val="20"/>
          <w:vertAlign w:val="superscript"/>
        </w:rPr>
        <w:t>dop</w:t>
      </w:r>
      <w:r>
        <w:rPr>
          <w:rFonts w:ascii="Times New Roman" w:hAnsi="Times New Roman" w:cs="Times New Roman"/>
          <w:kern w:val="0"/>
          <w:szCs w:val="20"/>
          <w:lang w:eastAsia="en-US"/>
        </w:rPr>
        <w:t>) in the dichlorosilane (H</w:t>
      </w:r>
      <w:r>
        <w:rPr>
          <w:rFonts w:ascii="Times New Roman" w:hAnsi="Times New Roman" w:cs="Times New Roman"/>
          <w:kern w:val="0"/>
          <w:szCs w:val="20"/>
          <w:vertAlign w:val="subscript"/>
          <w:lang w:eastAsia="en-US"/>
        </w:rPr>
        <w:t>2</w:t>
      </w:r>
      <w:r>
        <w:rPr>
          <w:rFonts w:ascii="Times New Roman" w:hAnsi="Times New Roman" w:cs="Times New Roman"/>
          <w:kern w:val="0"/>
          <w:szCs w:val="20"/>
          <w:lang w:eastAsia="en-US"/>
        </w:rPr>
        <w:t>​</w:t>
      </w:r>
      <w:r>
        <w:rPr>
          <w:rFonts w:ascii="Times New Roman" w:hAnsi="Times New Roman" w:cs="Times New Roman"/>
          <w:kern w:val="0"/>
          <w:szCs w:val="20"/>
          <w:lang w:eastAsia="en-US"/>
        </w:rPr>
        <w:t>SiCl</w:t>
      </w:r>
      <w:r>
        <w:rPr>
          <w:rFonts w:ascii="Times New Roman" w:hAnsi="Times New Roman" w:cs="Times New Roman"/>
          <w:kern w:val="0"/>
          <w:szCs w:val="20"/>
          <w:vertAlign w:val="subscript"/>
          <w:lang w:eastAsia="en-US"/>
        </w:rPr>
        <w:t>2</w:t>
      </w:r>
      <w:r>
        <w:rPr>
          <w:rFonts w:ascii="Times New Roman" w:hAnsi="Times New Roman" w:cs="Times New Roman"/>
          <w:kern w:val="0"/>
          <w:szCs w:val="20"/>
          <w:lang w:eastAsia="en-US"/>
        </w:rPr>
        <w:t>) precursor line, they optimized</w:t>
      </w:r>
      <w:r>
        <w:rPr>
          <w:rFonts w:ascii="Times New Roman" w:hAnsi="Times New Roman" w:cs="Times New Roman"/>
          <w:kern w:val="0"/>
          <w:szCs w:val="20"/>
          <w:lang w:eastAsia="en-US"/>
        </w:rPr>
        <w:t xml:space="preserve"> Si incorporation, achieving concentrations up to 10</w:t>
      </w:r>
      <w:r>
        <w:rPr>
          <w:rFonts w:ascii="Times New Roman" w:hAnsi="Times New Roman" w:cs="Times New Roman"/>
          <w:kern w:val="0"/>
          <w:szCs w:val="20"/>
          <w:vertAlign w:val="superscript"/>
          <w:lang w:eastAsia="en-US"/>
        </w:rPr>
        <w:t>19</w:t>
      </w:r>
      <w:r>
        <w:rPr>
          <w:rFonts w:ascii="Times New Roman" w:hAnsi="Times New Roman" w:cs="Times New Roman"/>
          <w:kern w:val="0"/>
          <w:szCs w:val="20"/>
          <w:lang w:eastAsia="en-US"/>
        </w:rPr>
        <w:t> </w:t>
      </w:r>
      <w:r>
        <w:rPr>
          <w:rFonts w:ascii="Times New Roman" w:hAnsi="Times New Roman" w:cs="Times New Roman"/>
          <w:kern w:val="0"/>
          <w:szCs w:val="20"/>
          <w:lang w:eastAsia="en-US"/>
        </w:rPr>
        <w:t>cm</w:t>
      </w:r>
      <w:r>
        <w:rPr>
          <w:rFonts w:ascii="Times New Roman" w:hAnsi="Times New Roman" w:cs="Times New Roman"/>
          <w:kern w:val="0"/>
          <w:szCs w:val="20"/>
          <w:vertAlign w:val="superscript"/>
          <w:lang w:eastAsia="en-US"/>
        </w:rPr>
        <w:t>−</w:t>
      </w:r>
      <w:r>
        <w:rPr>
          <w:rFonts w:ascii="Times New Roman" w:hAnsi="Times New Roman" w:cs="Times New Roman"/>
          <w:kern w:val="0"/>
          <w:szCs w:val="20"/>
          <w:vertAlign w:val="superscript"/>
          <w:lang w:eastAsia="en-US"/>
        </w:rPr>
        <w:t>3</w:t>
      </w:r>
      <w:r>
        <w:rPr>
          <w:rFonts w:ascii="Times New Roman" w:hAnsi="Times New Roman" w:cs="Times New Roman"/>
          <w:kern w:val="0"/>
          <w:szCs w:val="20"/>
          <w:lang w:eastAsia="en-US"/>
        </w:rPr>
        <w:t xml:space="preserve"> [16]. Through secondary ion mass spectrometry (SIMS) and Raman spectroscopy (RS), they identified that Si gradients along the [0001] growth direction stemmed from Si deposition within the reactor </w:t>
      </w:r>
      <w:r>
        <w:rPr>
          <w:rFonts w:ascii="Times New Roman" w:hAnsi="Times New Roman" w:cs="Times New Roman"/>
          <w:kern w:val="0"/>
          <w:szCs w:val="20"/>
          <w:lang w:eastAsia="en-US"/>
        </w:rPr>
        <w:t>and morphological evolution during growth (e.g., step-flow to hillock-dominated modes). The team demonstrated that increasing HCl</w:t>
      </w:r>
      <w:r>
        <w:rPr>
          <w:rFonts w:ascii="Times New Roman" w:hAnsi="Times New Roman" w:cs="Times New Roman"/>
          <w:kern w:val="0"/>
          <w:szCs w:val="20"/>
          <w:vertAlign w:val="superscript"/>
          <w:lang w:eastAsia="en-US"/>
        </w:rPr>
        <w:t>dop</w:t>
      </w:r>
      <w:r>
        <w:rPr>
          <w:rFonts w:ascii="Times New Roman" w:hAnsi="Times New Roman" w:cs="Times New Roman"/>
          <w:kern w:val="0"/>
          <w:szCs w:val="20"/>
          <w:lang w:eastAsia="en-US"/>
        </w:rPr>
        <w:t> enhanced Si doping efficiency but could not eliminate gradients, which were mitigated by growing on as-grown HVPE-GaN subst</w:t>
      </w:r>
      <w:r>
        <w:rPr>
          <w:rFonts w:ascii="Times New Roman" w:hAnsi="Times New Roman" w:cs="Times New Roman"/>
          <w:kern w:val="0"/>
          <w:szCs w:val="20"/>
          <w:lang w:eastAsia="en-US"/>
        </w:rPr>
        <w:t>rates, reducing dislocation densities to &lt;10</w:t>
      </w:r>
      <w:r>
        <w:rPr>
          <w:rFonts w:ascii="Times New Roman" w:hAnsi="Times New Roman" w:cs="Times New Roman"/>
          <w:kern w:val="0"/>
          <w:szCs w:val="20"/>
          <w:vertAlign w:val="superscript"/>
          <w:lang w:eastAsia="en-US"/>
        </w:rPr>
        <w:t>8</w:t>
      </w:r>
      <w:r>
        <w:rPr>
          <w:rFonts w:ascii="Times New Roman" w:hAnsi="Times New Roman" w:cs="Times New Roman"/>
          <w:kern w:val="0"/>
          <w:szCs w:val="20"/>
          <w:lang w:eastAsia="en-US"/>
        </w:rPr>
        <w:t> </w:t>
      </w:r>
      <w:r>
        <w:rPr>
          <w:rFonts w:ascii="Times New Roman" w:hAnsi="Times New Roman" w:cs="Times New Roman"/>
          <w:kern w:val="0"/>
          <w:szCs w:val="20"/>
          <w:lang w:eastAsia="en-US"/>
        </w:rPr>
        <w:t>cm</w:t>
      </w:r>
      <w:r>
        <w:rPr>
          <w:rFonts w:ascii="Times New Roman" w:hAnsi="Times New Roman" w:cs="Times New Roman"/>
          <w:kern w:val="0"/>
          <w:szCs w:val="20"/>
          <w:vertAlign w:val="superscript"/>
          <w:lang w:eastAsia="en-US"/>
        </w:rPr>
        <w:t>−</w:t>
      </w:r>
      <w:r>
        <w:rPr>
          <w:rFonts w:ascii="Times New Roman" w:hAnsi="Times New Roman" w:cs="Times New Roman"/>
          <w:kern w:val="0"/>
          <w:szCs w:val="20"/>
          <w:vertAlign w:val="superscript"/>
          <w:lang w:eastAsia="en-US"/>
        </w:rPr>
        <w:t>2</w:t>
      </w:r>
      <w:r>
        <w:rPr>
          <w:rFonts w:ascii="Times New Roman" w:hAnsi="Times New Roman" w:cs="Times New Roman"/>
          <w:kern w:val="0"/>
          <w:szCs w:val="20"/>
          <w:lang w:eastAsia="en-US"/>
        </w:rPr>
        <w:t>&lt;10</w:t>
      </w:r>
      <w:r>
        <w:rPr>
          <w:rFonts w:ascii="Times New Roman" w:hAnsi="Times New Roman" w:cs="Times New Roman"/>
          <w:kern w:val="0"/>
          <w:szCs w:val="20"/>
          <w:vertAlign w:val="superscript"/>
          <w:lang w:eastAsia="en-US"/>
        </w:rPr>
        <w:t>8</w:t>
      </w:r>
      <w:r>
        <w:rPr>
          <w:rFonts w:ascii="Times New Roman" w:hAnsi="Times New Roman" w:cs="Times New Roman"/>
          <w:kern w:val="0"/>
          <w:szCs w:val="20"/>
          <w:lang w:eastAsia="en-US"/>
        </w:rPr>
        <w:t>cm</w:t>
      </w:r>
      <w:r>
        <w:rPr>
          <w:rFonts w:ascii="Times New Roman" w:hAnsi="Times New Roman" w:cs="Times New Roman"/>
          <w:kern w:val="0"/>
          <w:szCs w:val="20"/>
          <w:vertAlign w:val="superscript"/>
          <w:lang w:eastAsia="en-US"/>
        </w:rPr>
        <w:t>−</w:t>
      </w:r>
      <w:r>
        <w:rPr>
          <w:rFonts w:ascii="Times New Roman" w:hAnsi="Times New Roman" w:cs="Times New Roman"/>
          <w:kern w:val="0"/>
          <w:szCs w:val="20"/>
          <w:vertAlign w:val="superscript"/>
          <w:lang w:eastAsia="en-US"/>
        </w:rPr>
        <w:t>2</w:t>
      </w:r>
      <w:r>
        <w:rPr>
          <w:rFonts w:ascii="Times New Roman" w:hAnsi="Times New Roman" w:cs="Times New Roman"/>
          <w:kern w:val="0"/>
          <w:szCs w:val="20"/>
          <w:lang w:eastAsia="en-US"/>
        </w:rPr>
        <w:t> [17]. Their stress model linked doping non-uniformity to surface kinetics, validated by hyperspectral Raman mapping showing minimized biaxial stress (−0.12 GPa−0.12GPa) in the top GaN layer [16</w:t>
      </w:r>
      <w:r>
        <w:rPr>
          <w:rFonts w:ascii="Times New Roman" w:hAnsi="Times New Roman" w:cs="Times New Roman" w:hint="eastAsia"/>
          <w:kern w:val="0"/>
          <w:szCs w:val="20"/>
          <w:lang w:eastAsia="en-US"/>
        </w:rPr>
        <w:t>，</w:t>
      </w:r>
      <w:r>
        <w:rPr>
          <w:rFonts w:ascii="Times New Roman" w:hAnsi="Times New Roman" w:cs="Times New Roman"/>
          <w:kern w:val="0"/>
          <w:szCs w:val="20"/>
          <w:lang w:eastAsia="en-US"/>
        </w:rPr>
        <w:t>17].</w:t>
      </w:r>
    </w:p>
    <w:p w:rsidR="003C69DD" w:rsidRDefault="00DB1A06">
      <w:pPr>
        <w:pStyle w:val="Paragraph"/>
        <w:widowControl/>
        <w:rPr>
          <w:rFonts w:ascii="Times New Roman" w:hAnsi="Times New Roman" w:cs="Times New Roman"/>
          <w:kern w:val="0"/>
          <w:szCs w:val="20"/>
          <w:lang w:eastAsia="en-US"/>
        </w:rPr>
      </w:pPr>
      <w:r>
        <w:rPr>
          <w:rFonts w:ascii="Times New Roman" w:hAnsi="Times New Roman" w:cs="Times New Roman" w:hint="eastAsia"/>
          <w:kern w:val="0"/>
          <w:szCs w:val="20"/>
          <w:lang w:eastAsia="en-US"/>
        </w:rPr>
        <w:t>In 2023, Kumar et al. experimentally demonstrated that increasing Mg doping concentration leads to deterioration of GaN crystal quality and enhanced surface roughness</w:t>
      </w:r>
      <w:r>
        <w:rPr>
          <w:rFonts w:ascii="Times New Roman" w:hAnsi="Times New Roman" w:cs="Times New Roman"/>
          <w:kern w:val="0"/>
          <w:szCs w:val="20"/>
          <w:lang w:eastAsia="en-US"/>
        </w:rPr>
        <w:t xml:space="preserve"> [19]. Therefore, while maintaining p-type doping concentration, optimizing crystal s</w:t>
      </w:r>
      <w:r>
        <w:rPr>
          <w:rFonts w:ascii="Times New Roman" w:hAnsi="Times New Roman" w:cs="Times New Roman"/>
          <w:kern w:val="0"/>
          <w:szCs w:val="20"/>
          <w:lang w:eastAsia="en-US"/>
        </w:rPr>
        <w:t>urface quality and controlling roughness remain critical challenges requiring focused attention. In experiments conducted by Gao Nan, Fang Yulong et al., the delta-doping technique enabled balanced optimization of p-type GaN material properties—achieving c</w:t>
      </w:r>
      <w:r>
        <w:rPr>
          <w:rFonts w:ascii="Times New Roman" w:hAnsi="Times New Roman" w:cs="Times New Roman"/>
          <w:kern w:val="0"/>
          <w:szCs w:val="20"/>
          <w:lang w:eastAsia="en-US"/>
        </w:rPr>
        <w:t>ontrolled doping concentration while simultaneously reducing surface roughness and dislocation density—through precise regulation of temperature, pressure, and TMGa pulse duration during doping, under fixed Cp2Mg precursor supply conditions [20]. The resul</w:t>
      </w:r>
      <w:r>
        <w:rPr>
          <w:rFonts w:ascii="Times New Roman" w:hAnsi="Times New Roman" w:cs="Times New Roman"/>
          <w:kern w:val="0"/>
          <w:szCs w:val="20"/>
          <w:lang w:eastAsia="en-US"/>
        </w:rPr>
        <w:t>ts demonstrate that samples grown at 1150°C with a chamber pressure of 400 mbar (40,000 Pa) and TMGa injection time of 40 s exhibit an RMS surface roughness of 0.643 nm, (002) plane FWHM of 176.8 arcsec, hole mobility of 11.8 cm²/(V·s), and hole concentrat</w:t>
      </w:r>
      <w:r>
        <w:rPr>
          <w:rFonts w:ascii="Times New Roman" w:hAnsi="Times New Roman" w:cs="Times New Roman"/>
          <w:kern w:val="0"/>
          <w:szCs w:val="20"/>
          <w:lang w:eastAsia="en-US"/>
        </w:rPr>
        <w:t>ion of 1.02×10¹⁸ cm⁻³, achieving balanced optimization of electrical properties and crystalline quality [20].</w:t>
      </w:r>
    </w:p>
    <w:p w:rsidR="003C69DD" w:rsidRDefault="00DB1A06">
      <w:pPr>
        <w:pStyle w:val="Paragraph"/>
        <w:widowControl/>
        <w:rPr>
          <w:rFonts w:ascii="Times New Roman" w:hAnsi="Times New Roman" w:cs="Times New Roman"/>
          <w:kern w:val="0"/>
          <w:szCs w:val="20"/>
          <w:lang w:eastAsia="en-US"/>
        </w:rPr>
      </w:pPr>
      <w:r>
        <w:rPr>
          <w:rFonts w:ascii="Times New Roman" w:hAnsi="Times New Roman" w:cs="Times New Roman" w:hint="eastAsia"/>
          <w:kern w:val="0"/>
          <w:szCs w:val="20"/>
          <w:lang w:eastAsia="en-US"/>
        </w:rPr>
        <w:t>In summary, by systematically adjusting the flow rate of HCl in the dichlorosilane precursor, the issues of non-uniform Si doping and free carrier</w:t>
      </w:r>
      <w:r>
        <w:rPr>
          <w:rFonts w:ascii="Times New Roman" w:hAnsi="Times New Roman" w:cs="Times New Roman" w:hint="eastAsia"/>
          <w:kern w:val="0"/>
          <w:szCs w:val="20"/>
          <w:lang w:eastAsia="en-US"/>
        </w:rPr>
        <w:t xml:space="preserve"> gradients in GaN crystals can be resolved. In Delta doping experiments, the balance between doping concentration, surface roughness, and dislocation density in P-type GaN materials can be optimized by controlling temperature, pressure, and the duration of</w:t>
      </w:r>
      <w:r>
        <w:rPr>
          <w:rFonts w:ascii="Times New Roman" w:hAnsi="Times New Roman" w:cs="Times New Roman" w:hint="eastAsia"/>
          <w:kern w:val="0"/>
          <w:szCs w:val="20"/>
          <w:lang w:eastAsia="en-US"/>
        </w:rPr>
        <w:t xml:space="preserve"> TMGa introduction during the doping process.</w:t>
      </w:r>
    </w:p>
    <w:p w:rsidR="003C69DD" w:rsidRDefault="00DB1A06">
      <w:pPr>
        <w:pStyle w:val="1"/>
        <w:ind w:left="360"/>
        <w:rPr>
          <w:lang w:eastAsia="zh-CN"/>
        </w:rPr>
      </w:pPr>
      <w:r>
        <w:rPr>
          <w:rFonts w:hint="eastAsia"/>
        </w:rPr>
        <w:t>Optimization of</w:t>
      </w:r>
      <w:r>
        <w:t xml:space="preserve"> GaN</w:t>
      </w:r>
      <w:r>
        <w:rPr>
          <w:rFonts w:hint="eastAsia"/>
        </w:rPr>
        <w:t xml:space="preserve"> HEMT-based Devices</w:t>
      </w:r>
    </w:p>
    <w:p w:rsidR="003C69DD" w:rsidRDefault="00DB1A06">
      <w:pPr>
        <w:pStyle w:val="a5"/>
        <w:widowControl/>
        <w:spacing w:beforeAutospacing="0" w:afterAutospacing="0"/>
        <w:ind w:firstLine="284"/>
        <w:jc w:val="both"/>
        <w:rPr>
          <w:rFonts w:ascii="Times New Roman" w:hAnsi="Times New Roman"/>
          <w:sz w:val="20"/>
          <w:szCs w:val="20"/>
        </w:rPr>
      </w:pPr>
      <w:r>
        <w:t xml:space="preserve">  </w:t>
      </w:r>
      <w:r>
        <w:rPr>
          <w:rFonts w:ascii="Times New Roman" w:hAnsi="Times New Roman" w:hint="eastAsia"/>
          <w:sz w:val="20"/>
          <w:szCs w:val="20"/>
          <w:lang w:eastAsia="en-US"/>
        </w:rPr>
        <w:t xml:space="preserve"> </w:t>
      </w:r>
      <w:r>
        <w:rPr>
          <w:rFonts w:ascii="Times New Roman" w:hAnsi="Times New Roman"/>
          <w:sz w:val="20"/>
          <w:szCs w:val="20"/>
          <w:lang w:eastAsia="en-US"/>
        </w:rPr>
        <w:t>Currently, the major challenges faced in the structural design of GaN RF devices include short-channel effects caused by reduced gate length (encompassing issues such a</w:t>
      </w:r>
      <w:r>
        <w:rPr>
          <w:rFonts w:ascii="Times New Roman" w:hAnsi="Times New Roman"/>
          <w:sz w:val="20"/>
          <w:szCs w:val="20"/>
          <w:lang w:eastAsia="en-US"/>
        </w:rPr>
        <w:t xml:space="preserve">s increased subthreshold current and elevated output conductance), as well as gate leakage current, current collapse, and reduced breakdown voltage. Currently, </w:t>
      </w:r>
      <w:r>
        <w:rPr>
          <w:rFonts w:ascii="Times New Roman" w:hAnsi="Times New Roman"/>
          <w:sz w:val="20"/>
          <w:szCs w:val="20"/>
          <w:lang w:eastAsia="en-US"/>
        </w:rPr>
        <w:lastRenderedPageBreak/>
        <w:t>the gate length of GaN HEMT devices has been scaled down to the nanometer regime, leading to pro</w:t>
      </w:r>
      <w:r>
        <w:rPr>
          <w:rFonts w:ascii="Times New Roman" w:hAnsi="Times New Roman"/>
          <w:sz w:val="20"/>
          <w:szCs w:val="20"/>
          <w:lang w:eastAsia="en-US"/>
        </w:rPr>
        <w:t>nounced short-channel effects manifested as reduced gate modulation efficiency, threshold voltage shift, and increased output conductance. These phenomena will severely degrade the electrical performance and frequency characteristics of GaN HEMT devices, p</w:t>
      </w:r>
      <w:r>
        <w:rPr>
          <w:rFonts w:ascii="Times New Roman" w:hAnsi="Times New Roman"/>
          <w:sz w:val="20"/>
          <w:szCs w:val="20"/>
          <w:lang w:eastAsia="en-US"/>
        </w:rPr>
        <w:t>otentially rendering the devices inoperable [21]. The following section summarizes two approaches developed by scientists to mitigate short-channel effects, both of which have enhanced the performance of GaN RF devices. Additionally, the combination of sur</w:t>
      </w:r>
      <w:r>
        <w:rPr>
          <w:rFonts w:ascii="Times New Roman" w:hAnsi="Times New Roman"/>
          <w:sz w:val="20"/>
          <w:szCs w:val="20"/>
          <w:lang w:eastAsia="en-US"/>
        </w:rPr>
        <w:t>face passivation technology with a MIS (Metal-Insulator-Semiconductor) gate structure can be implemented, serving dual functions as a surface passivation layer to suppress current collapse while simultaneously acting as a gate dielectric to mitigate gate l</w:t>
      </w:r>
      <w:r>
        <w:rPr>
          <w:rFonts w:ascii="Times New Roman" w:hAnsi="Times New Roman"/>
          <w:sz w:val="20"/>
          <w:szCs w:val="20"/>
          <w:lang w:eastAsia="en-US"/>
        </w:rPr>
        <w:t>eakage current and enhance breakdown voltage. The following section summarizes experiments conducted by scientists employing GaN surface passivation deposition technology to mitigate current collapse, gate leakage current, and related phenomena. Additional</w:t>
      </w:r>
      <w:r>
        <w:rPr>
          <w:rFonts w:ascii="Times New Roman" w:hAnsi="Times New Roman"/>
          <w:sz w:val="20"/>
          <w:szCs w:val="20"/>
          <w:lang w:eastAsia="en-US"/>
        </w:rPr>
        <w:t>ly, the implementation of a field plate (FP) structure not only significantly enhances device breakdown voltage but also effectively suppresses current collapse effects, thereby improving power density, power-added efficiency (PAE), and associated gain cha</w:t>
      </w:r>
      <w:r>
        <w:rPr>
          <w:rFonts w:ascii="Times New Roman" w:hAnsi="Times New Roman"/>
          <w:sz w:val="20"/>
          <w:szCs w:val="20"/>
          <w:lang w:eastAsia="en-US"/>
        </w:rPr>
        <w:t>racteristics, while offering straightforward integration within standard fabrication processes. The following section also summarizes the improvements in gate lag current collapse and breakdown voltage degradation achieved by scientists employing field-pla</w:t>
      </w:r>
      <w:r>
        <w:rPr>
          <w:rFonts w:ascii="Times New Roman" w:hAnsi="Times New Roman"/>
          <w:sz w:val="20"/>
          <w:szCs w:val="20"/>
          <w:lang w:eastAsia="en-US"/>
        </w:rPr>
        <w:t>ted (FP) AlGaN/GaN HEMTs and micro-tapered field plates.</w:t>
      </w:r>
    </w:p>
    <w:p w:rsidR="003C69DD" w:rsidRDefault="00DB1A06">
      <w:pPr>
        <w:pStyle w:val="2"/>
        <w:widowControl/>
        <w:rPr>
          <w:rFonts w:ascii="Times New Roman" w:hAnsi="Times New Roman" w:cs="Times New Roman"/>
          <w:bCs/>
          <w:kern w:val="0"/>
          <w:sz w:val="24"/>
          <w:lang w:eastAsia="en-US"/>
        </w:rPr>
      </w:pPr>
      <w:r>
        <w:rPr>
          <w:rFonts w:ascii="Times New Roman" w:hAnsi="Times New Roman" w:cs="Times New Roman"/>
          <w:bCs/>
          <w:kern w:val="0"/>
          <w:sz w:val="24"/>
          <w:lang w:eastAsia="en-US"/>
        </w:rPr>
        <w:t>Gate Structure Design</w:t>
      </w:r>
    </w:p>
    <w:p w:rsidR="003C69DD" w:rsidRDefault="00DB1A06">
      <w:pPr>
        <w:pStyle w:val="Paragraph"/>
        <w:widowControl/>
        <w:rPr>
          <w:rFonts w:ascii="Times New Roman" w:hAnsi="Times New Roman" w:cs="Times New Roman"/>
          <w:kern w:val="0"/>
          <w:szCs w:val="20"/>
          <w:lang w:eastAsia="en-US"/>
        </w:rPr>
      </w:pPr>
      <w:r>
        <w:rPr>
          <w:rFonts w:ascii="Times New Roman" w:hAnsi="Times New Roman" w:cs="Times New Roman"/>
          <w:kern w:val="0"/>
          <w:szCs w:val="20"/>
          <w:lang w:eastAsia="en-US"/>
        </w:rPr>
        <w:t>To enhance</w:t>
      </w:r>
      <w:r>
        <w:rPr>
          <w:rFonts w:ascii="Times New Roman" w:hAnsi="Times New Roman" w:cs="Times New Roman" w:hint="eastAsia"/>
          <w:kern w:val="0"/>
          <w:szCs w:val="20"/>
          <w:lang w:eastAsia="en-US"/>
        </w:rPr>
        <w:t xml:space="preserve"> </w:t>
      </w:r>
      <w:r>
        <w:rPr>
          <w:rFonts w:ascii="Times New Roman" w:hAnsi="Times New Roman" w:cs="Times New Roman"/>
          <w:kern w:val="0"/>
          <w:szCs w:val="20"/>
          <w:lang w:eastAsia="en-US"/>
        </w:rPr>
        <w:t>the device performance, the continuous scaling down of gate length has led to increasingly pronounced short-channel effects (SCEs), including elevated subthreshold cu</w:t>
      </w:r>
      <w:r>
        <w:rPr>
          <w:rFonts w:ascii="Times New Roman" w:hAnsi="Times New Roman" w:cs="Times New Roman"/>
          <w:kern w:val="0"/>
          <w:szCs w:val="20"/>
          <w:lang w:eastAsia="en-US"/>
        </w:rPr>
        <w:t>rrent and enhanced output conductance. Furthermore, as the gate length approaches the nanometer scale under high-frequency operating conditions, the emergence of the skin effect results in substantial gate resistance, thereby limiting the improvement of th</w:t>
      </w:r>
      <w:r>
        <w:rPr>
          <w:rFonts w:ascii="Times New Roman" w:hAnsi="Times New Roman" w:cs="Times New Roman"/>
          <w:kern w:val="0"/>
          <w:szCs w:val="20"/>
          <w:lang w:eastAsia="en-US"/>
        </w:rPr>
        <w:t>e maximum oscillation frequency (</w:t>
      </w:r>
      <w:r>
        <w:rPr>
          <w:rFonts w:ascii="Times New Roman" w:hAnsi="Times New Roman" w:cs="Times New Roman"/>
          <w:i/>
          <w:iCs/>
          <w:kern w:val="0"/>
          <w:szCs w:val="20"/>
          <w:lang w:eastAsia="en-US"/>
        </w:rPr>
        <w:t>f</w:t>
      </w:r>
      <w:r>
        <w:rPr>
          <w:rFonts w:ascii="Times New Roman" w:hAnsi="Times New Roman" w:cs="Times New Roman"/>
          <w:kern w:val="0"/>
          <w:szCs w:val="20"/>
          <w:vertAlign w:val="subscript"/>
          <w:lang w:eastAsia="en-US"/>
        </w:rPr>
        <w:t>max</w:t>
      </w:r>
      <w:r>
        <w:rPr>
          <w:rFonts w:ascii="Times New Roman" w:hAnsi="Times New Roman" w:cs="Times New Roman"/>
          <w:kern w:val="0"/>
          <w:szCs w:val="20"/>
          <w:lang w:eastAsia="en-US"/>
        </w:rPr>
        <w:t>) [22]. In 2012, Zhou et al. conducted a groundbreaking comparative investigation of T-gate and Y-gate configurations to address these technical challenges [23]. The implemented HEMT structure featured an Al₀.₃Ga₀.₇N/Ga</w:t>
      </w:r>
      <w:r>
        <w:rPr>
          <w:rFonts w:ascii="Times New Roman" w:hAnsi="Times New Roman" w:cs="Times New Roman"/>
          <w:kern w:val="0"/>
          <w:szCs w:val="20"/>
          <w:lang w:eastAsia="en-US"/>
        </w:rPr>
        <w:t xml:space="preserve">N/Al₀.₀₄Ga₀.₉₆N dual heterojunction design, where the Al₀.₀₄Ga₀.₉₆N layer served as a back-barrier for short-channel effect (SCE) suppression, while the high-aluminum-content Al₀.₃Ga₀.₇N barrier layer optimized two-dimensional electron gas (2DEG) density, </w:t>
      </w:r>
      <w:r>
        <w:rPr>
          <w:rFonts w:ascii="Times New Roman" w:hAnsi="Times New Roman" w:cs="Times New Roman"/>
          <w:kern w:val="0"/>
          <w:szCs w:val="20"/>
          <w:lang w:eastAsia="en-US"/>
        </w:rPr>
        <w:t>complemented by a GaN cap layer for enhanced barrier potential. Characterization results revealed that T-gate architectures effectively mitigated current collapse but suffered from frequency response degradation. Conversely, Y-gate devices demonstrated sim</w:t>
      </w:r>
      <w:r>
        <w:rPr>
          <w:rFonts w:ascii="Times New Roman" w:hAnsi="Times New Roman" w:cs="Times New Roman"/>
          <w:kern w:val="0"/>
          <w:szCs w:val="20"/>
          <w:lang w:eastAsia="en-US"/>
        </w:rPr>
        <w:t>ultaneous enhancements in both cutoff frequency (</w:t>
      </w:r>
      <w:r>
        <w:rPr>
          <w:rFonts w:ascii="Times New Roman" w:hAnsi="Times New Roman" w:cs="Times New Roman"/>
          <w:i/>
          <w:iCs/>
          <w:kern w:val="0"/>
          <w:szCs w:val="20"/>
          <w:lang w:eastAsia="en-US"/>
        </w:rPr>
        <w:t>f</w:t>
      </w:r>
      <w:r>
        <w:rPr>
          <w:rFonts w:ascii="Times New Roman" w:hAnsi="Times New Roman" w:cs="Times New Roman"/>
          <w:kern w:val="0"/>
          <w:szCs w:val="20"/>
          <w:vertAlign w:val="subscript"/>
          <w:lang w:eastAsia="en-US"/>
        </w:rPr>
        <w:t>T</w:t>
      </w:r>
      <w:r>
        <w:rPr>
          <w:rFonts w:ascii="Times New Roman" w:hAnsi="Times New Roman" w:cs="Times New Roman"/>
          <w:kern w:val="0"/>
          <w:szCs w:val="20"/>
          <w:lang w:eastAsia="en-US"/>
        </w:rPr>
        <w:t xml:space="preserve"> = 120 GHz) and maximum oscillation frequency (</w:t>
      </w:r>
      <w:r>
        <w:rPr>
          <w:rFonts w:ascii="Times New Roman" w:hAnsi="Times New Roman" w:cs="Times New Roman"/>
          <w:i/>
          <w:iCs/>
          <w:kern w:val="0"/>
          <w:szCs w:val="20"/>
          <w:lang w:eastAsia="en-US"/>
        </w:rPr>
        <w:t>f</w:t>
      </w:r>
      <w:r>
        <w:rPr>
          <w:rFonts w:ascii="Times New Roman" w:hAnsi="Times New Roman" w:cs="Times New Roman"/>
          <w:kern w:val="0"/>
          <w:szCs w:val="20"/>
          <w:vertAlign w:val="subscript"/>
          <w:lang w:eastAsia="en-US"/>
        </w:rPr>
        <w:t>max</w:t>
      </w:r>
      <w:r>
        <w:rPr>
          <w:rFonts w:ascii="Times New Roman" w:hAnsi="Times New Roman" w:cs="Times New Roman"/>
          <w:kern w:val="0"/>
          <w:szCs w:val="20"/>
          <w:lang w:eastAsia="en-US"/>
        </w:rPr>
        <w:t xml:space="preserve"> = 180 GHz), along with improved output power density (3.2 W/mm) and power-added efficiency (PAE &gt; 65%). These advancements stem from the Y-gate's reduced</w:t>
      </w:r>
      <w:r>
        <w:rPr>
          <w:rFonts w:ascii="Times New Roman" w:hAnsi="Times New Roman" w:cs="Times New Roman"/>
          <w:kern w:val="0"/>
          <w:szCs w:val="20"/>
          <w:lang w:eastAsia="en-US"/>
        </w:rPr>
        <w:t xml:space="preserve"> physical gate length (</w:t>
      </w:r>
      <w:r>
        <w:rPr>
          <w:rFonts w:ascii="Times New Roman" w:hAnsi="Times New Roman" w:cs="Times New Roman"/>
          <w:i/>
          <w:iCs/>
          <w:kern w:val="0"/>
          <w:szCs w:val="20"/>
          <w:lang w:eastAsia="en-US"/>
        </w:rPr>
        <w:t>L</w:t>
      </w:r>
      <w:r>
        <w:rPr>
          <w:rFonts w:ascii="Times New Roman" w:hAnsi="Times New Roman" w:cs="Times New Roman"/>
          <w:i/>
          <w:iCs/>
          <w:kern w:val="0"/>
          <w:szCs w:val="20"/>
          <w:vertAlign w:val="subscript"/>
          <w:lang w:eastAsia="en-US"/>
        </w:rPr>
        <w:t>g</w:t>
      </w:r>
      <w:r>
        <w:rPr>
          <w:rFonts w:ascii="Times New Roman" w:hAnsi="Times New Roman" w:cs="Times New Roman"/>
          <w:kern w:val="0"/>
          <w:szCs w:val="20"/>
          <w:lang w:eastAsia="en-US"/>
        </w:rPr>
        <w:t xml:space="preserve"> ≈ 85 nm) and lower parasitic capacitance (</w:t>
      </w:r>
      <w:r>
        <w:rPr>
          <w:rFonts w:ascii="Times New Roman" w:hAnsi="Times New Roman" w:cs="Times New Roman"/>
          <w:i/>
          <w:iCs/>
          <w:kern w:val="0"/>
          <w:szCs w:val="20"/>
          <w:lang w:eastAsia="en-US"/>
        </w:rPr>
        <w:t>C</w:t>
      </w:r>
      <w:r>
        <w:rPr>
          <w:rFonts w:ascii="Times New Roman" w:hAnsi="Times New Roman" w:cs="Times New Roman"/>
          <w:kern w:val="0"/>
          <w:szCs w:val="20"/>
          <w:vertAlign w:val="subscript"/>
          <w:lang w:eastAsia="en-US"/>
        </w:rPr>
        <w:t>par</w:t>
      </w:r>
      <w:r>
        <w:rPr>
          <w:rFonts w:ascii="Times New Roman" w:hAnsi="Times New Roman" w:cs="Times New Roman"/>
          <w:kern w:val="0"/>
          <w:szCs w:val="20"/>
          <w:lang w:eastAsia="en-US"/>
        </w:rPr>
        <w:t xml:space="preserve"> ≈ 12 fF/μm), as systematically verified through RF S-parameter analysis and time-domain reflectometry measurements.</w:t>
      </w:r>
    </w:p>
    <w:p w:rsidR="003C69DD" w:rsidRDefault="00DB1A06">
      <w:pPr>
        <w:pStyle w:val="Paragraph"/>
        <w:widowControl/>
        <w:rPr>
          <w:rFonts w:eastAsia="宋体" w:cs="Helvetica Neue"/>
          <w:color w:val="404040"/>
        </w:rPr>
      </w:pPr>
      <w:r>
        <w:rPr>
          <w:rFonts w:ascii="Times New Roman" w:hAnsi="Times New Roman" w:cs="Times New Roman"/>
          <w:kern w:val="0"/>
          <w:szCs w:val="20"/>
          <w:lang w:eastAsia="en-US"/>
        </w:rPr>
        <w:t xml:space="preserve">Currently, the gate length of AlGaN/GaN HEMT devices has been </w:t>
      </w:r>
      <w:r>
        <w:rPr>
          <w:rFonts w:ascii="Times New Roman" w:hAnsi="Times New Roman" w:cs="Times New Roman"/>
          <w:kern w:val="0"/>
          <w:szCs w:val="20"/>
          <w:lang w:eastAsia="en-US"/>
        </w:rPr>
        <w:t>scaled down to the nanometer regime, leading to pronounced short-channel effects (SCEs). These effects manifest as reduced gate modulation efficiency, threshold voltage shift, and increased output conductance, which severely degrade the electrical performa</w:t>
      </w:r>
      <w:r>
        <w:rPr>
          <w:rFonts w:ascii="Times New Roman" w:hAnsi="Times New Roman" w:cs="Times New Roman"/>
          <w:kern w:val="0"/>
          <w:szCs w:val="20"/>
          <w:lang w:eastAsia="en-US"/>
        </w:rPr>
        <w:t xml:space="preserve">nce and frequency characteristics of AlGaN/GaN HEMT devices, ultimately compromising their operational reliability [24-25]. Currently, on the one hand, short-channel effects can be suppressed by increasing the aspect ratio (the ratio of gate length to the </w:t>
      </w:r>
      <w:r>
        <w:rPr>
          <w:rFonts w:ascii="Times New Roman" w:hAnsi="Times New Roman" w:cs="Times New Roman"/>
          <w:kern w:val="0"/>
          <w:szCs w:val="20"/>
          <w:lang w:eastAsia="en-US"/>
        </w:rPr>
        <w:t>distance between the metal gate and the two-dimensional electron gas (2DEG) channel) [2</w:t>
      </w:r>
      <w:r>
        <w:rPr>
          <w:rFonts w:ascii="Times New Roman" w:hAnsi="Times New Roman" w:cs="Times New Roman" w:hint="eastAsia"/>
          <w:kern w:val="0"/>
          <w:szCs w:val="20"/>
        </w:rPr>
        <w:t>4</w:t>
      </w:r>
      <w:r>
        <w:rPr>
          <w:rFonts w:ascii="Times New Roman" w:hAnsi="Times New Roman" w:cs="Times New Roman"/>
          <w:kern w:val="0"/>
          <w:szCs w:val="20"/>
          <w:lang w:eastAsia="en-US"/>
        </w:rPr>
        <w:t>,2</w:t>
      </w:r>
      <w:r>
        <w:rPr>
          <w:rFonts w:ascii="Times New Roman" w:hAnsi="Times New Roman" w:cs="Times New Roman" w:hint="eastAsia"/>
          <w:kern w:val="0"/>
          <w:szCs w:val="20"/>
        </w:rPr>
        <w:t>6</w:t>
      </w:r>
      <w:r>
        <w:rPr>
          <w:rFonts w:ascii="Times New Roman" w:hAnsi="Times New Roman" w:cs="Times New Roman"/>
          <w:kern w:val="0"/>
          <w:szCs w:val="20"/>
          <w:lang w:eastAsia="en-US"/>
        </w:rPr>
        <w:t xml:space="preserve">]; on the other hand, short-channel effects can be suppressed by enhancing the confinement characteristics of the two-dimensional electron gas (2DEG) in the channel </w:t>
      </w:r>
      <w:r>
        <w:rPr>
          <w:rFonts w:ascii="Times New Roman" w:hAnsi="Times New Roman" w:cs="Times New Roman"/>
          <w:kern w:val="0"/>
          <w:szCs w:val="20"/>
          <w:lang w:eastAsia="en-US"/>
        </w:rPr>
        <w:t>[27].</w:t>
      </w:r>
      <w:r>
        <w:rPr>
          <w:rFonts w:ascii="Times New Roman" w:hAnsi="Times New Roman" w:cs="Times New Roman" w:hint="eastAsia"/>
          <w:kern w:val="0"/>
          <w:szCs w:val="20"/>
          <w:lang w:eastAsia="en-US"/>
        </w:rPr>
        <w:t xml:space="preserve"> In the experiments conducted by </w:t>
      </w:r>
      <w:r>
        <w:rPr>
          <w:rFonts w:ascii="Times New Roman" w:hAnsi="Times New Roman" w:cs="Times New Roman"/>
          <w:kern w:val="0"/>
          <w:szCs w:val="20"/>
          <w:lang w:eastAsia="en-US"/>
        </w:rPr>
        <w:t xml:space="preserve">Xiao </w:t>
      </w:r>
      <w:r>
        <w:rPr>
          <w:rFonts w:ascii="Times New Roman" w:hAnsi="Times New Roman" w:cs="Times New Roman" w:hint="eastAsia"/>
          <w:kern w:val="0"/>
          <w:szCs w:val="20"/>
          <w:lang w:eastAsia="en-US"/>
        </w:rPr>
        <w:t xml:space="preserve">Yang, Zhang Yichuan et al., recessed etching technology was employed to enhance the device aspect ratio by fabricating trench structures </w:t>
      </w:r>
      <w:r>
        <w:rPr>
          <w:rFonts w:ascii="Times New Roman" w:hAnsi="Times New Roman" w:cs="Times New Roman"/>
          <w:kern w:val="0"/>
          <w:szCs w:val="20"/>
          <w:lang w:eastAsia="en-US"/>
        </w:rPr>
        <w:t xml:space="preserve">[21]. </w:t>
      </w:r>
      <w:r>
        <w:rPr>
          <w:rFonts w:ascii="Times New Roman" w:hAnsi="Times New Roman" w:cs="Times New Roman" w:hint="eastAsia"/>
          <w:kern w:val="0"/>
          <w:szCs w:val="20"/>
          <w:lang w:eastAsia="en-US"/>
        </w:rPr>
        <w:t>Their findings demonstrated that the recessed-gate configuration signi</w:t>
      </w:r>
      <w:r>
        <w:rPr>
          <w:rFonts w:ascii="Times New Roman" w:hAnsi="Times New Roman" w:cs="Times New Roman" w:hint="eastAsia"/>
          <w:kern w:val="0"/>
          <w:szCs w:val="20"/>
          <w:lang w:eastAsia="en-US"/>
        </w:rPr>
        <w:t>ficantly improves device performance: the subthreshold swing (SS) decreased from 140 mV/dec to 95 mV/dec,</w:t>
      </w:r>
      <w:r>
        <w:rPr>
          <w:rFonts w:ascii="Times New Roman" w:hAnsi="Times New Roman" w:cs="Times New Roman"/>
          <w:kern w:val="0"/>
          <w:szCs w:val="20"/>
          <w:lang w:eastAsia="en-US"/>
        </w:rPr>
        <w:t xml:space="preserve"> and the on/off ratio </w:t>
      </w:r>
      <w:r>
        <w:rPr>
          <w:rFonts w:ascii="Times New Roman" w:hAnsi="Times New Roman" w:cs="Times New Roman"/>
        </w:rPr>
        <w:t xml:space="preserve">increased from 10⁶ to 10⁷ for devices with a 100-nm gate length [21]. </w:t>
      </w:r>
      <w:r>
        <w:rPr>
          <w:rFonts w:ascii="Times New Roman" w:eastAsia="Helvetica Neue" w:hAnsi="Times New Roman" w:cs="Times New Roman"/>
          <w:color w:val="000000" w:themeColor="text1"/>
        </w:rPr>
        <w:t>The recessed-gate configuration demonstrates significant su</w:t>
      </w:r>
      <w:r>
        <w:rPr>
          <w:rFonts w:ascii="Times New Roman" w:eastAsia="Helvetica Neue" w:hAnsi="Times New Roman" w:cs="Times New Roman"/>
          <w:color w:val="000000" w:themeColor="text1"/>
        </w:rPr>
        <w:t>ppression of short-channel effects (SCEs). At a drain-source voltage (</w:t>
      </w:r>
      <w:r>
        <w:rPr>
          <w:rFonts w:ascii="Times New Roman" w:eastAsia="KaTeX_Math" w:hAnsi="Times New Roman" w:cs="Times New Roman"/>
          <w:i/>
          <w:iCs/>
          <w:color w:val="000000" w:themeColor="text1"/>
        </w:rPr>
        <w:t>V</w:t>
      </w:r>
      <w:r>
        <w:rPr>
          <w:rFonts w:ascii="Times New Roman" w:eastAsia="KaTeX_Math" w:hAnsi="Times New Roman" w:cs="Times New Roman"/>
          <w:color w:val="000000" w:themeColor="text1"/>
          <w:vertAlign w:val="subscript"/>
        </w:rPr>
        <w:t>DS</w:t>
      </w:r>
      <w:r>
        <w:rPr>
          <w:rFonts w:ascii="Times New Roman" w:eastAsia="Times New Roman" w:hAnsi="Times New Roman" w:cs="Times New Roman"/>
          <w:color w:val="000000" w:themeColor="text1"/>
        </w:rPr>
        <w:t>​</w:t>
      </w:r>
      <w:r>
        <w:rPr>
          <w:rFonts w:ascii="Times New Roman" w:eastAsia="Helvetica Neue" w:hAnsi="Times New Roman" w:cs="Times New Roman"/>
          <w:color w:val="000000" w:themeColor="text1"/>
        </w:rPr>
        <w:t>) of 20 V, the 100-nm-gate-length recessed-gate device achieves cutoff frequency (</w:t>
      </w:r>
      <w:r>
        <w:rPr>
          <w:rFonts w:ascii="Times New Roman" w:eastAsia="KaTeX_Math" w:hAnsi="Times New Roman" w:cs="Times New Roman"/>
          <w:i/>
          <w:iCs/>
          <w:color w:val="000000" w:themeColor="text1"/>
        </w:rPr>
        <w:t>f</w:t>
      </w:r>
      <w:r>
        <w:rPr>
          <w:rFonts w:ascii="Times New Roman" w:eastAsia="KaTeX_Math" w:hAnsi="Times New Roman" w:cs="Times New Roman"/>
          <w:color w:val="000000" w:themeColor="text1"/>
          <w:vertAlign w:val="subscript"/>
        </w:rPr>
        <w:t>T</w:t>
      </w:r>
      <w:r>
        <w:rPr>
          <w:rFonts w:ascii="Times New Roman" w:eastAsia="Times New Roman" w:hAnsi="Times New Roman" w:cs="Times New Roman"/>
          <w:color w:val="000000" w:themeColor="text1"/>
        </w:rPr>
        <w:t>​</w:t>
      </w:r>
      <w:r>
        <w:rPr>
          <w:rFonts w:ascii="Times New Roman" w:eastAsia="Helvetica Neue" w:hAnsi="Times New Roman" w:cs="Times New Roman"/>
          <w:color w:val="000000" w:themeColor="text1"/>
        </w:rPr>
        <w:t>) and maximum oscillation frequency (</w:t>
      </w:r>
      <w:r>
        <w:rPr>
          <w:rFonts w:ascii="Times New Roman" w:eastAsia="KaTeX_Math" w:hAnsi="Times New Roman" w:cs="Times New Roman"/>
          <w:i/>
          <w:iCs/>
          <w:color w:val="000000" w:themeColor="text1"/>
        </w:rPr>
        <w:t>f</w:t>
      </w:r>
      <w:r>
        <w:rPr>
          <w:rFonts w:ascii="Times New Roman" w:eastAsia="KaTeX_Math" w:hAnsi="Times New Roman" w:cs="Times New Roman"/>
          <w:color w:val="000000" w:themeColor="text1"/>
          <w:vertAlign w:val="subscript"/>
        </w:rPr>
        <w:t>max</w:t>
      </w:r>
      <w:r>
        <w:rPr>
          <w:rFonts w:ascii="Times New Roman" w:eastAsia="Times New Roman" w:hAnsi="Times New Roman" w:cs="Times New Roman"/>
          <w:color w:val="000000" w:themeColor="text1"/>
          <w:vertAlign w:val="subscript"/>
        </w:rPr>
        <w:t>​</w:t>
      </w:r>
      <w:r>
        <w:rPr>
          <w:rFonts w:ascii="Times New Roman" w:eastAsia="Helvetica Neue" w:hAnsi="Times New Roman" w:cs="Times New Roman"/>
          <w:color w:val="000000" w:themeColor="text1"/>
        </w:rPr>
        <w:t xml:space="preserve">) values of 65.9 GHz and 191 GHz, respectively, representing 5.78% and 4.49% improvements compared to conventional planar-gate structures [21]. </w:t>
      </w:r>
      <w:r>
        <w:rPr>
          <w:rFonts w:ascii="Times New Roman" w:eastAsia="宋体" w:hAnsi="Times New Roman" w:cs="Times New Roman"/>
          <w:color w:val="000000" w:themeColor="text1"/>
        </w:rPr>
        <w:t>Therefore, the recessed-gate configuration effectively suppresses SCEs and enhances the frequency characteristic</w:t>
      </w:r>
      <w:r>
        <w:rPr>
          <w:rFonts w:ascii="Times New Roman" w:eastAsia="宋体" w:hAnsi="Times New Roman" w:cs="Times New Roman"/>
          <w:color w:val="000000" w:themeColor="text1"/>
        </w:rPr>
        <w:t>s of the device.</w:t>
      </w:r>
    </w:p>
    <w:p w:rsidR="003C69DD" w:rsidRDefault="00DB1A06">
      <w:pPr>
        <w:pStyle w:val="2"/>
        <w:widowControl/>
        <w:rPr>
          <w:rFonts w:ascii="Times New Roman" w:hAnsi="Times New Roman" w:cs="Times New Roman"/>
          <w:bCs/>
          <w:kern w:val="0"/>
          <w:sz w:val="24"/>
          <w:lang w:eastAsia="en-US"/>
        </w:rPr>
      </w:pPr>
      <w:r>
        <w:rPr>
          <w:rFonts w:ascii="Times New Roman" w:hAnsi="Times New Roman" w:cs="Times New Roman"/>
          <w:bCs/>
          <w:kern w:val="0"/>
          <w:sz w:val="24"/>
          <w:lang w:eastAsia="en-US"/>
        </w:rPr>
        <w:lastRenderedPageBreak/>
        <w:t>Deposition Passivation</w:t>
      </w:r>
    </w:p>
    <w:p w:rsidR="003C69DD" w:rsidRDefault="00DB1A06">
      <w:pPr>
        <w:pStyle w:val="Paragraph"/>
        <w:widowControl/>
        <w:rPr>
          <w:rFonts w:ascii="Times New Roman" w:hAnsi="Times New Roman" w:cs="Times New Roman"/>
          <w:kern w:val="0"/>
          <w:szCs w:val="20"/>
          <w:lang w:eastAsia="en-US"/>
        </w:rPr>
      </w:pPr>
      <w:r>
        <w:rPr>
          <w:rFonts w:ascii="Times New Roman" w:hAnsi="Times New Roman" w:cs="Times New Roman" w:hint="eastAsia"/>
          <w:kern w:val="0"/>
          <w:szCs w:val="20"/>
          <w:lang w:eastAsia="en-US"/>
        </w:rPr>
        <w:t>Currently, the deposition of dielectric materials via PECVD (Plasma-Enhanced Chemical Vapor Deposition) and LPCVD (Low-Pressure Chemical Vapor Deposition) has achieved significant improvements in mitigating current collapse, gate leakage current, and relat</w:t>
      </w:r>
      <w:r>
        <w:rPr>
          <w:rFonts w:ascii="Times New Roman" w:hAnsi="Times New Roman" w:cs="Times New Roman" w:hint="eastAsia"/>
          <w:kern w:val="0"/>
          <w:szCs w:val="20"/>
          <w:lang w:eastAsia="en-US"/>
        </w:rPr>
        <w:t xml:space="preserve">ed </w:t>
      </w:r>
      <w:r>
        <w:rPr>
          <w:rFonts w:ascii="Times New Roman" w:hAnsi="Times New Roman" w:cs="Times New Roman"/>
          <w:kern w:val="0"/>
          <w:szCs w:val="20"/>
          <w:lang w:eastAsia="en-US"/>
        </w:rPr>
        <w:t>issues. In</w:t>
      </w:r>
      <w:r>
        <w:rPr>
          <w:rFonts w:ascii="Times New Roman" w:hAnsi="Times New Roman" w:cs="Times New Roman" w:hint="eastAsia"/>
          <w:kern w:val="0"/>
          <w:szCs w:val="20"/>
          <w:lang w:eastAsia="en-US"/>
        </w:rPr>
        <w:t xml:space="preserve"> 2016, ZHANG et al. utilized LPCVD-deposited Si</w:t>
      </w:r>
      <w:r>
        <w:rPr>
          <w:rFonts w:ascii="Times New Roman" w:hAnsi="Times New Roman" w:cs="Times New Roman" w:hint="eastAsia"/>
          <w:kern w:val="0"/>
          <w:szCs w:val="20"/>
          <w:vertAlign w:val="subscript"/>
          <w:lang w:eastAsia="en-US"/>
        </w:rPr>
        <w:t>3</w:t>
      </w:r>
      <w:r>
        <w:rPr>
          <w:rFonts w:ascii="Times New Roman" w:hAnsi="Times New Roman" w:cs="Times New Roman" w:hint="eastAsia"/>
          <w:kern w:val="0"/>
          <w:szCs w:val="20"/>
          <w:lang w:eastAsia="en-US"/>
        </w:rPr>
        <w:t>N</w:t>
      </w:r>
      <w:r>
        <w:rPr>
          <w:rFonts w:ascii="Times New Roman" w:hAnsi="Times New Roman" w:cs="Times New Roman" w:hint="eastAsia"/>
          <w:kern w:val="0"/>
          <w:szCs w:val="20"/>
          <w:vertAlign w:val="subscript"/>
          <w:lang w:eastAsia="en-US"/>
        </w:rPr>
        <w:t>4</w:t>
      </w:r>
      <w:r>
        <w:rPr>
          <w:rFonts w:ascii="Times New Roman" w:hAnsi="Times New Roman" w:cs="Times New Roman" w:hint="eastAsia"/>
          <w:kern w:val="0"/>
          <w:szCs w:val="20"/>
          <w:lang w:eastAsia="en-US"/>
        </w:rPr>
        <w:t xml:space="preserve"> as the gate dielectric layer and surface passivation layer to fabricate MIS-HEMT devices </w:t>
      </w:r>
      <w:r>
        <w:rPr>
          <w:rFonts w:ascii="Times New Roman" w:hAnsi="Times New Roman" w:cs="Times New Roman"/>
          <w:kern w:val="0"/>
          <w:szCs w:val="20"/>
          <w:lang w:eastAsia="en-US"/>
        </w:rPr>
        <w:t xml:space="preserve">[28]. </w:t>
      </w:r>
      <w:r>
        <w:rPr>
          <w:rFonts w:ascii="Times New Roman" w:hAnsi="Times New Roman" w:cs="Times New Roman" w:hint="eastAsia"/>
          <w:kern w:val="0"/>
          <w:szCs w:val="20"/>
          <w:lang w:eastAsia="en-US"/>
        </w:rPr>
        <w:t>The devices exhibited a breakdown voltage as high as 1162 V, reverse and forward gate leakage cur</w:t>
      </w:r>
      <w:r>
        <w:rPr>
          <w:rFonts w:ascii="Times New Roman" w:hAnsi="Times New Roman" w:cs="Times New Roman" w:hint="eastAsia"/>
          <w:kern w:val="0"/>
          <w:szCs w:val="20"/>
          <w:lang w:eastAsia="en-US"/>
        </w:rPr>
        <w:t>rents as low as 10</w:t>
      </w:r>
      <w:r>
        <w:rPr>
          <w:rFonts w:ascii="Times New Roman" w:hAnsi="Times New Roman" w:cs="Times New Roman" w:hint="eastAsia"/>
          <w:kern w:val="0"/>
          <w:szCs w:val="20"/>
          <w:vertAlign w:val="superscript"/>
          <w:lang w:eastAsia="en-US"/>
        </w:rPr>
        <w:t>-11</w:t>
      </w:r>
      <w:r>
        <w:rPr>
          <w:rFonts w:ascii="Times New Roman" w:hAnsi="Times New Roman" w:cs="Times New Roman" w:hint="eastAsia"/>
          <w:kern w:val="0"/>
          <w:szCs w:val="20"/>
          <w:lang w:eastAsia="en-US"/>
        </w:rPr>
        <w:t xml:space="preserve"> A/mm, a static on-resistance (R</w:t>
      </w:r>
      <w:r>
        <w:rPr>
          <w:rFonts w:ascii="Times New Roman" w:hAnsi="Times New Roman" w:cs="Times New Roman" w:hint="eastAsia"/>
          <w:kern w:val="0"/>
          <w:szCs w:val="20"/>
          <w:vertAlign w:val="subscript"/>
          <w:lang w:eastAsia="en-US"/>
        </w:rPr>
        <w:t>on</w:t>
      </w:r>
      <w:r>
        <w:rPr>
          <w:rFonts w:ascii="Times New Roman" w:hAnsi="Times New Roman" w:cs="Times New Roman" w:hint="eastAsia"/>
          <w:kern w:val="0"/>
          <w:szCs w:val="20"/>
          <w:lang w:eastAsia="en-US"/>
        </w:rPr>
        <w:t>) of 2.88 m</w:t>
      </w:r>
      <w:r>
        <w:rPr>
          <w:rFonts w:ascii="Times New Roman" w:hAnsi="Times New Roman" w:cs="Times New Roman"/>
          <w:kern w:val="0"/>
          <w:szCs w:val="20"/>
          <w:lang w:eastAsia="en-US"/>
        </w:rPr>
        <w:t>Ω·cm²</w:t>
      </w:r>
      <w:r>
        <w:rPr>
          <w:rFonts w:ascii="Times New Roman" w:hAnsi="Times New Roman" w:cs="Times New Roman" w:hint="eastAsia"/>
          <w:kern w:val="0"/>
          <w:szCs w:val="20"/>
          <w:lang w:eastAsia="en-US"/>
        </w:rPr>
        <w:t>, a dynamic on-resistance under 600 V drain bias stress in the off-state that only increased to 4.89 m</w:t>
      </w:r>
      <w:r>
        <w:rPr>
          <w:rFonts w:ascii="Times New Roman" w:hAnsi="Times New Roman" w:cs="Times New Roman"/>
          <w:kern w:val="0"/>
          <w:szCs w:val="20"/>
          <w:lang w:eastAsia="en-US"/>
        </w:rPr>
        <w:t>Ω·</w:t>
      </w:r>
      <w:r>
        <w:rPr>
          <w:rFonts w:ascii="Times New Roman" w:hAnsi="Times New Roman" w:cs="Times New Roman" w:hint="eastAsia"/>
          <w:kern w:val="0"/>
          <w:szCs w:val="20"/>
          <w:lang w:eastAsia="en-US"/>
        </w:rPr>
        <w:t>cm</w:t>
      </w:r>
      <w:r>
        <w:rPr>
          <w:rFonts w:ascii="Times New Roman" w:hAnsi="Times New Roman" w:cs="Times New Roman"/>
          <w:kern w:val="0"/>
          <w:szCs w:val="20"/>
          <w:lang w:eastAsia="en-US"/>
        </w:rPr>
        <w:t>²</w:t>
      </w:r>
      <w:r>
        <w:rPr>
          <w:rFonts w:ascii="Times New Roman" w:hAnsi="Times New Roman" w:cs="Times New Roman" w:hint="eastAsia"/>
          <w:kern w:val="0"/>
          <w:szCs w:val="20"/>
          <w:lang w:eastAsia="en-US"/>
        </w:rPr>
        <w:t>, and a device figure of merit (FOM) of 469 MW</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cm</w:t>
      </w:r>
      <w:r>
        <w:rPr>
          <w:rFonts w:ascii="Times New Roman" w:hAnsi="Times New Roman" w:cs="Times New Roman"/>
          <w:kern w:val="0"/>
          <w:szCs w:val="20"/>
          <w:lang w:eastAsia="en-US"/>
        </w:rPr>
        <w:t>² [28].</w:t>
      </w:r>
    </w:p>
    <w:p w:rsidR="003C69DD" w:rsidRDefault="00DB1A06">
      <w:pPr>
        <w:pStyle w:val="Paragraph"/>
        <w:widowControl/>
        <w:rPr>
          <w:rFonts w:ascii="Times New Roman" w:hAnsi="Times New Roman" w:cs="Times New Roman"/>
          <w:kern w:val="0"/>
          <w:szCs w:val="20"/>
          <w:lang w:eastAsia="en-US"/>
        </w:rPr>
      </w:pPr>
      <w:r>
        <w:rPr>
          <w:rFonts w:ascii="Times New Roman" w:hAnsi="Times New Roman" w:cs="Times New Roman" w:hint="eastAsia"/>
          <w:kern w:val="0"/>
          <w:szCs w:val="20"/>
          <w:lang w:eastAsia="en-US"/>
        </w:rPr>
        <w:t>However, due to inher</w:t>
      </w:r>
      <w:r>
        <w:rPr>
          <w:rFonts w:ascii="Times New Roman" w:hAnsi="Times New Roman" w:cs="Times New Roman" w:hint="eastAsia"/>
          <w:kern w:val="0"/>
          <w:szCs w:val="20"/>
          <w:lang w:eastAsia="en-US"/>
        </w:rPr>
        <w:t>ent limitations in PECVD and LPCVD technologies that partially constrain the post-passivation device performance, researchers have proposed novel dielectric material deposition methods to further enhance device characteristics.</w:t>
      </w:r>
      <w:r>
        <w:rPr>
          <w:rFonts w:ascii="Times New Roman" w:hAnsi="Times New Roman" w:cs="Times New Roman"/>
          <w:kern w:val="0"/>
          <w:szCs w:val="20"/>
          <w:lang w:eastAsia="en-US"/>
        </w:rPr>
        <w:t xml:space="preserve"> </w:t>
      </w:r>
      <w:r>
        <w:rPr>
          <w:rFonts w:ascii="Times New Roman" w:hAnsi="Times New Roman" w:cs="Times New Roman" w:hint="eastAsia"/>
          <w:kern w:val="0"/>
          <w:szCs w:val="20"/>
          <w:lang w:eastAsia="en-US"/>
        </w:rPr>
        <w:t>In 2014, TOMER et al. adopte</w:t>
      </w:r>
      <w:r>
        <w:rPr>
          <w:rFonts w:ascii="Times New Roman" w:hAnsi="Times New Roman" w:cs="Times New Roman" w:hint="eastAsia"/>
          <w:kern w:val="0"/>
          <w:szCs w:val="20"/>
          <w:lang w:eastAsia="en-US"/>
        </w:rPr>
        <w:t xml:space="preserve">d ICP-CVD (Inductively Coupled Plasma Chemical Vapor Deposition) to deposit SiN for passivation </w:t>
      </w:r>
      <w:r>
        <w:rPr>
          <w:rFonts w:ascii="Times New Roman" w:hAnsi="Times New Roman" w:cs="Times New Roman"/>
          <w:kern w:val="0"/>
          <w:szCs w:val="20"/>
          <w:lang w:eastAsia="en-US"/>
        </w:rPr>
        <w:t xml:space="preserve">[29]. </w:t>
      </w:r>
      <w:r>
        <w:rPr>
          <w:rFonts w:ascii="Times New Roman" w:hAnsi="Times New Roman" w:cs="Times New Roman" w:hint="eastAsia"/>
          <w:kern w:val="0"/>
          <w:szCs w:val="20"/>
          <w:lang w:eastAsia="en-US"/>
        </w:rPr>
        <w:t xml:space="preserve">By reducing the </w:t>
      </w:r>
      <w:r>
        <w:rPr>
          <w:rFonts w:ascii="Times New Roman" w:hAnsi="Times New Roman" w:cs="Times New Roman"/>
          <w:kern w:val="0"/>
          <w:szCs w:val="20"/>
          <w:lang w:eastAsia="en-US"/>
        </w:rPr>
        <w:t>radiofrequency</w:t>
      </w:r>
      <w:r>
        <w:rPr>
          <w:rFonts w:ascii="Times New Roman" w:hAnsi="Times New Roman" w:cs="Times New Roman" w:hint="eastAsia"/>
          <w:kern w:val="0"/>
          <w:szCs w:val="20"/>
          <w:lang w:eastAsia="en-US"/>
        </w:rPr>
        <w:t xml:space="preserve"> (RF) power to attain low ion energy, they thereby diminished ion-induced surface damage</w:t>
      </w:r>
      <w:r>
        <w:rPr>
          <w:rFonts w:ascii="Times New Roman" w:hAnsi="Times New Roman" w:cs="Times New Roman"/>
          <w:kern w:val="0"/>
          <w:szCs w:val="20"/>
          <w:lang w:eastAsia="en-US"/>
        </w:rPr>
        <w:t xml:space="preserve"> [29]. The fabricated devices exhibi</w:t>
      </w:r>
      <w:r>
        <w:rPr>
          <w:rFonts w:ascii="Times New Roman" w:hAnsi="Times New Roman" w:cs="Times New Roman"/>
          <w:kern w:val="0"/>
          <w:szCs w:val="20"/>
          <w:lang w:eastAsia="en-US"/>
        </w:rPr>
        <w:t>ted a reduction in gate leakage current to 1/40th - 1/60th of that observed in conventional PECVD-deposited SiN-passivated devices [29]. In 2020, KANG et al. optimized the SiN passivation process using a Cat-CVD (Catalytic Chemical Vapor Deposition) system</w:t>
      </w:r>
      <w:r>
        <w:rPr>
          <w:rFonts w:ascii="Times New Roman" w:hAnsi="Times New Roman" w:cs="Times New Roman"/>
          <w:kern w:val="0"/>
          <w:szCs w:val="20"/>
          <w:lang w:eastAsia="en-US"/>
        </w:rPr>
        <w:t>, which improved the current collapse phenomenon [30]. By adjusting process parameters including gas pressure, flow rate, and catalyst temperature, they obtained dense SiN films with a refractive index of 2.12, film density of 2.7 g/cm³, and breakdown fiel</w:t>
      </w:r>
      <w:r>
        <w:rPr>
          <w:rFonts w:ascii="Times New Roman" w:hAnsi="Times New Roman" w:cs="Times New Roman"/>
          <w:kern w:val="0"/>
          <w:szCs w:val="20"/>
          <w:lang w:eastAsia="en-US"/>
        </w:rPr>
        <w:t>d strength of 8.2 MV/cm [30].</w:t>
      </w:r>
    </w:p>
    <w:p w:rsidR="003C69DD" w:rsidRDefault="00DB1A06">
      <w:pPr>
        <w:pStyle w:val="Paragraph"/>
        <w:widowControl/>
        <w:rPr>
          <w:rFonts w:ascii="Times New Roman" w:hAnsi="Times New Roman" w:cs="Times New Roman"/>
          <w:kern w:val="0"/>
          <w:szCs w:val="20"/>
          <w:lang w:eastAsia="en-US"/>
        </w:rPr>
      </w:pPr>
      <w:r>
        <w:rPr>
          <w:rFonts w:ascii="Times New Roman" w:hAnsi="Times New Roman" w:cs="Times New Roman"/>
          <w:kern w:val="0"/>
          <w:szCs w:val="20"/>
          <w:lang w:eastAsia="en-US"/>
        </w:rPr>
        <w:t>In summary, although PECVD and LPCVD deposition of dielectric materials have achieved significant success in improving current collapse and gate leakage current, their inherent limitations have led to the adoption of ICP-CVD-d</w:t>
      </w:r>
      <w:r>
        <w:rPr>
          <w:rFonts w:ascii="Times New Roman" w:hAnsi="Times New Roman" w:cs="Times New Roman"/>
          <w:kern w:val="0"/>
          <w:szCs w:val="20"/>
          <w:lang w:eastAsia="en-US"/>
        </w:rPr>
        <w:t>eposited SiN for passivation, reducing surface damage to the device.</w:t>
      </w:r>
    </w:p>
    <w:p w:rsidR="003C69DD" w:rsidRDefault="00DB1A06">
      <w:pPr>
        <w:pStyle w:val="2"/>
        <w:widowControl/>
        <w:rPr>
          <w:rFonts w:ascii="Times New Roman" w:hAnsi="Times New Roman" w:cs="Times New Roman"/>
          <w:bCs/>
          <w:kern w:val="0"/>
          <w:sz w:val="24"/>
          <w:lang w:eastAsia="en-US"/>
        </w:rPr>
      </w:pPr>
      <w:r>
        <w:rPr>
          <w:rFonts w:ascii="Times New Roman" w:hAnsi="Times New Roman" w:cs="Times New Roman"/>
          <w:bCs/>
          <w:kern w:val="0"/>
          <w:sz w:val="24"/>
          <w:lang w:eastAsia="en-US"/>
        </w:rPr>
        <w:t>Field Plate</w:t>
      </w:r>
    </w:p>
    <w:p w:rsidR="003C69DD" w:rsidRDefault="00DB1A06">
      <w:pPr>
        <w:pStyle w:val="Paragraph"/>
        <w:widowControl/>
        <w:rPr>
          <w:rFonts w:ascii="Times New Roman" w:hAnsi="Times New Roman" w:cs="Times New Roman"/>
          <w:kern w:val="0"/>
          <w:szCs w:val="20"/>
          <w:lang w:eastAsia="en-US"/>
        </w:rPr>
      </w:pPr>
      <w:r>
        <w:rPr>
          <w:rFonts w:eastAsia="宋体" w:cs="Helvetica Neue" w:hint="eastAsia"/>
          <w:color w:val="404040"/>
        </w:rPr>
        <w:t xml:space="preserve">  </w:t>
      </w:r>
      <w:r>
        <w:rPr>
          <w:rFonts w:ascii="Times New Roman" w:hAnsi="Times New Roman" w:cs="Times New Roman" w:hint="eastAsia"/>
          <w:kern w:val="0"/>
          <w:szCs w:val="20"/>
          <w:lang w:eastAsia="en-US"/>
        </w:rPr>
        <w:t>The breakdown voltage issue, arising from the surface terrace of the barrier layer and directly associated with polarization charges and band structure at the heterojunction</w:t>
      </w:r>
      <w:r>
        <w:rPr>
          <w:rFonts w:ascii="Times New Roman" w:hAnsi="Times New Roman" w:cs="Times New Roman" w:hint="eastAsia"/>
          <w:kern w:val="0"/>
          <w:szCs w:val="20"/>
          <w:lang w:eastAsia="en-US"/>
        </w:rPr>
        <w:t xml:space="preserve"> interface, has become a central research focus in current investigations of GaN HEMT device architectures. Currently, the gate lag current collapse issue is typically addressed by depositing passivation layers between the gate and drain in GaN HEMT device</w:t>
      </w:r>
      <w:r>
        <w:rPr>
          <w:rFonts w:ascii="Times New Roman" w:hAnsi="Times New Roman" w:cs="Times New Roman" w:hint="eastAsia"/>
          <w:kern w:val="0"/>
          <w:szCs w:val="20"/>
          <w:lang w:eastAsia="en-US"/>
        </w:rPr>
        <w:t>s</w:t>
      </w:r>
      <w:r>
        <w:rPr>
          <w:rFonts w:ascii="Times New Roman" w:hAnsi="Times New Roman" w:cs="Times New Roman"/>
          <w:kern w:val="0"/>
          <w:szCs w:val="20"/>
          <w:lang w:eastAsia="en-US"/>
        </w:rPr>
        <w:t xml:space="preserve"> (mentioned in 3.2)</w:t>
      </w:r>
      <w:r>
        <w:rPr>
          <w:rFonts w:ascii="Times New Roman" w:hAnsi="Times New Roman" w:cs="Times New Roman" w:hint="eastAsia"/>
          <w:kern w:val="0"/>
          <w:szCs w:val="20"/>
          <w:lang w:eastAsia="en-US"/>
        </w:rPr>
        <w:t>, although this approach compromises breakdown voltage performance.</w:t>
      </w:r>
      <w:r>
        <w:rPr>
          <w:rFonts w:ascii="Times New Roman" w:hAnsi="Times New Roman" w:cs="Times New Roman"/>
          <w:kern w:val="0"/>
          <w:szCs w:val="20"/>
          <w:lang w:eastAsia="en-US"/>
        </w:rPr>
        <w:t xml:space="preserve"> Researchers have demonstrated that implementing field plate structures significantly enhances device breakdown voltage while simultaneously suppressing current collapse</w:t>
      </w:r>
      <w:r>
        <w:rPr>
          <w:rFonts w:ascii="Times New Roman" w:hAnsi="Times New Roman" w:cs="Times New Roman"/>
          <w:kern w:val="0"/>
          <w:szCs w:val="20"/>
          <w:lang w:eastAsia="en-US"/>
        </w:rPr>
        <w:t xml:space="preserve"> effects, thereby improving power density, power-added efficiency (PAE), and associated gain characteristics in semiconductor devices. Wei Wei, Lin Ruobing, et al. investigated the current collapse suppression capabilities of passivated AlGaN/GaN HEMTs wit</w:t>
      </w:r>
      <w:r>
        <w:rPr>
          <w:rFonts w:ascii="Times New Roman" w:hAnsi="Times New Roman" w:cs="Times New Roman"/>
          <w:kern w:val="0"/>
          <w:szCs w:val="20"/>
          <w:lang w:eastAsia="en-US"/>
        </w:rPr>
        <w:t xml:space="preserve">h varying field plate dimensions under different drain bias conditions </w:t>
      </w:r>
      <w:r>
        <w:rPr>
          <w:rFonts w:ascii="Times New Roman" w:hAnsi="Times New Roman" w:cs="Times New Roman" w:hint="eastAsia"/>
          <w:kern w:val="0"/>
          <w:szCs w:val="20"/>
          <w:lang w:eastAsia="en-US"/>
        </w:rPr>
        <w:t>[</w:t>
      </w:r>
      <w:r>
        <w:rPr>
          <w:rFonts w:ascii="Times New Roman" w:hAnsi="Times New Roman" w:cs="Times New Roman"/>
          <w:kern w:val="0"/>
          <w:szCs w:val="20"/>
          <w:lang w:eastAsia="en-US"/>
        </w:rPr>
        <w:t>31</w:t>
      </w:r>
      <w:r>
        <w:rPr>
          <w:rFonts w:ascii="Times New Roman" w:hAnsi="Times New Roman" w:cs="Times New Roman" w:hint="eastAsia"/>
          <w:kern w:val="0"/>
          <w:szCs w:val="20"/>
          <w:lang w:eastAsia="en-US"/>
        </w:rPr>
        <w:t>]</w:t>
      </w:r>
      <w:r>
        <w:rPr>
          <w:rFonts w:ascii="Times New Roman" w:hAnsi="Times New Roman" w:cs="Times New Roman"/>
          <w:kern w:val="0"/>
          <w:szCs w:val="20"/>
          <w:lang w:eastAsia="en-US"/>
        </w:rPr>
        <w:t>. Experimental results revealed that the current collapse suppression capability of passivated devices significantly degraded with increasing drain bias. Intriguingly, at elevated d</w:t>
      </w:r>
      <w:r>
        <w:rPr>
          <w:rFonts w:ascii="Times New Roman" w:hAnsi="Times New Roman" w:cs="Times New Roman"/>
          <w:kern w:val="0"/>
          <w:szCs w:val="20"/>
          <w:lang w:eastAsia="en-US"/>
        </w:rPr>
        <w:t>rain biases, field plate dimensions exerted notable impacts on collapse mitigation efficacy, while optimized field plate configurations demonstrated consistent current collapse suppression across the entire drain bias range [31].</w:t>
      </w:r>
    </w:p>
    <w:p w:rsidR="003C69DD" w:rsidRDefault="00DB1A06">
      <w:pPr>
        <w:pStyle w:val="Paragraph"/>
        <w:widowControl/>
        <w:rPr>
          <w:rFonts w:ascii="Times New Roman" w:eastAsia="宋体" w:hAnsi="Times New Roman" w:cs="Times New Roman"/>
          <w:color w:val="000000" w:themeColor="text1"/>
        </w:rPr>
      </w:pPr>
      <w:r>
        <w:rPr>
          <w:rFonts w:ascii="Times New Roman" w:hAnsi="Times New Roman" w:cs="Times New Roman"/>
          <w:kern w:val="0"/>
          <w:szCs w:val="20"/>
          <w:lang w:eastAsia="en-US"/>
        </w:rPr>
        <w:t xml:space="preserve">   Beyond the breakdown vo</w:t>
      </w:r>
      <w:r>
        <w:rPr>
          <w:rFonts w:ascii="Times New Roman" w:hAnsi="Times New Roman" w:cs="Times New Roman"/>
          <w:kern w:val="0"/>
          <w:szCs w:val="20"/>
          <w:lang w:eastAsia="en-US"/>
        </w:rPr>
        <w:t>ltage degradation induced by passivation layers, researchers have found that while scaling down device dimensions facilitates enhanced high-frequency performance in GaN-based HEMTs, this miniaturization inevitably triggers internal electric field crowding,</w:t>
      </w:r>
      <w:r>
        <w:rPr>
          <w:rFonts w:ascii="Times New Roman" w:hAnsi="Times New Roman" w:cs="Times New Roman"/>
          <w:kern w:val="0"/>
          <w:szCs w:val="20"/>
          <w:lang w:eastAsia="en-US"/>
        </w:rPr>
        <w:t xml:space="preserve"> consequently compromising breakdown voltage characteristics. To address these challenges, the implementation of a novel micro-tapered gate field plate architecture enables significant improvement in breakdown voltage while maintaining frequency response c</w:t>
      </w:r>
      <w:r>
        <w:rPr>
          <w:rFonts w:ascii="Times New Roman" w:hAnsi="Times New Roman" w:cs="Times New Roman"/>
          <w:kern w:val="0"/>
          <w:szCs w:val="20"/>
          <w:lang w:eastAsia="en-US"/>
        </w:rPr>
        <w:t xml:space="preserve">haracteristics, achieving critical performance trade-off optimization in GaN HEMT devices. Huang Zhentong, Mi Minhan, and others conducted simulation analysis on AlGaN/GaN HEMTs </w:t>
      </w:r>
      <w:r>
        <w:rPr>
          <w:rFonts w:ascii="Times New Roman" w:eastAsia="宋体" w:hAnsi="Times New Roman" w:cs="Times New Roman"/>
          <w:color w:val="000000" w:themeColor="text1"/>
        </w:rPr>
        <w:t>with different critical parameters (tilt angle), systematically studying the i</w:t>
      </w:r>
      <w:r>
        <w:rPr>
          <w:rFonts w:ascii="Times New Roman" w:eastAsia="宋体" w:hAnsi="Times New Roman" w:cs="Times New Roman"/>
          <w:color w:val="000000" w:themeColor="text1"/>
        </w:rPr>
        <w:t>nfluence of different tilt angles on device characteristics [32]. The study found that the breakdown voltage (</w:t>
      </w:r>
      <w:r>
        <w:rPr>
          <w:rFonts w:ascii="Times New Roman" w:eastAsia="宋体" w:hAnsi="Times New Roman" w:cs="Times New Roman"/>
          <w:i/>
          <w:iCs/>
          <w:color w:val="000000" w:themeColor="text1"/>
        </w:rPr>
        <w:t>V</w:t>
      </w:r>
      <w:r>
        <w:rPr>
          <w:rFonts w:ascii="Times New Roman" w:eastAsia="宋体" w:hAnsi="Times New Roman" w:cs="Times New Roman"/>
          <w:color w:val="000000" w:themeColor="text1"/>
          <w:vertAlign w:val="subscript"/>
        </w:rPr>
        <w:t>BE</w:t>
      </w:r>
      <w:r>
        <w:rPr>
          <w:rFonts w:ascii="Times New Roman" w:eastAsia="宋体" w:hAnsi="Times New Roman" w:cs="Times New Roman"/>
          <w:color w:val="000000" w:themeColor="text1"/>
        </w:rPr>
        <w:t>) increases as the tilt angle decreases, whereas the current cutoff frequency (f</w:t>
      </w:r>
      <w:r>
        <w:rPr>
          <w:rFonts w:ascii="Times New Roman" w:eastAsia="宋体" w:hAnsi="Times New Roman" w:cs="Times New Roman"/>
          <w:color w:val="000000" w:themeColor="text1"/>
          <w:vertAlign w:val="subscript"/>
        </w:rPr>
        <w:t>T</w:t>
      </w:r>
      <w:r>
        <w:rPr>
          <w:rFonts w:ascii="Times New Roman" w:eastAsia="宋体" w:hAnsi="Times New Roman" w:cs="Times New Roman"/>
          <w:color w:val="000000" w:themeColor="text1"/>
        </w:rPr>
        <w:t xml:space="preserve"> and maximum oscillation frequency (</w:t>
      </w:r>
      <w:r>
        <w:rPr>
          <w:rFonts w:ascii="Times New Roman" w:eastAsia="宋体" w:hAnsi="Times New Roman" w:cs="Times New Roman"/>
          <w:i/>
          <w:iCs/>
          <w:color w:val="000000" w:themeColor="text1"/>
        </w:rPr>
        <w:t>f</w:t>
      </w:r>
      <w:r>
        <w:rPr>
          <w:rFonts w:ascii="Times New Roman" w:eastAsia="宋体" w:hAnsi="Times New Roman" w:cs="Times New Roman"/>
          <w:color w:val="000000" w:themeColor="text1"/>
          <w:vertAlign w:val="subscript"/>
        </w:rPr>
        <w:t>max</w:t>
      </w:r>
      <w:r>
        <w:rPr>
          <w:rFonts w:ascii="Times New Roman" w:eastAsia="宋体" w:hAnsi="Times New Roman" w:cs="Times New Roman"/>
          <w:color w:val="000000" w:themeColor="text1"/>
        </w:rPr>
        <w:t>) both decrease with t</w:t>
      </w:r>
      <w:r>
        <w:rPr>
          <w:rFonts w:ascii="Times New Roman" w:eastAsia="宋体" w:hAnsi="Times New Roman" w:cs="Times New Roman"/>
          <w:color w:val="000000" w:themeColor="text1"/>
        </w:rPr>
        <w:t xml:space="preserve">he reduction of the tilt angle [32]. The JFOM (JFOM = </w:t>
      </w:r>
      <w:r>
        <w:rPr>
          <w:rFonts w:ascii="Times New Roman" w:eastAsia="宋体" w:hAnsi="Times New Roman" w:cs="Times New Roman"/>
          <w:i/>
          <w:iCs/>
          <w:color w:val="000000" w:themeColor="text1"/>
        </w:rPr>
        <w:t>f</w:t>
      </w:r>
      <w:r>
        <w:rPr>
          <w:rFonts w:ascii="Times New Roman" w:eastAsia="宋体" w:hAnsi="Times New Roman" w:cs="Times New Roman"/>
          <w:color w:val="000000" w:themeColor="text1"/>
          <w:vertAlign w:val="subscript"/>
        </w:rPr>
        <w:t>T</w:t>
      </w:r>
      <w:r>
        <w:rPr>
          <w:rFonts w:ascii="Times New Roman" w:eastAsia="宋体" w:hAnsi="Times New Roman" w:cs="Times New Roman"/>
          <w:color w:val="000000" w:themeColor="text1"/>
        </w:rPr>
        <w:t>·V</w:t>
      </w:r>
      <w:r>
        <w:rPr>
          <w:rFonts w:ascii="Times New Roman" w:eastAsia="宋体" w:hAnsi="Times New Roman" w:cs="Times New Roman"/>
          <w:color w:val="000000" w:themeColor="text1"/>
          <w:vertAlign w:val="subscript"/>
        </w:rPr>
        <w:t>BE</w:t>
      </w:r>
      <w:r>
        <w:rPr>
          <w:rFonts w:ascii="Times New Roman" w:eastAsia="宋体" w:hAnsi="Times New Roman" w:cs="Times New Roman"/>
          <w:color w:val="000000" w:themeColor="text1"/>
        </w:rPr>
        <w:t>) initially increases and then decreases with the reduction of tilt angle, with the device featuring a 26.6° tilt angle demonstrating the maximum JFOM value of 11.13 THz·V. Through large-signal si</w:t>
      </w:r>
      <w:r>
        <w:rPr>
          <w:rFonts w:ascii="Times New Roman" w:eastAsia="宋体" w:hAnsi="Times New Roman" w:cs="Times New Roman"/>
          <w:color w:val="000000" w:themeColor="text1"/>
        </w:rPr>
        <w:t>mulations, the device with optimal tilt angle operating in deep class-AB mode exhibited maximum gain, saturated output power density, and power-added efficiency (PAE) of 12.90 dB, 5.62 W/mm, and 52.56%, respectively [29].</w:t>
      </w:r>
    </w:p>
    <w:p w:rsidR="003C69DD" w:rsidRDefault="00DB1A06">
      <w:pPr>
        <w:pStyle w:val="1"/>
        <w:ind w:left="360"/>
      </w:pPr>
      <w:r>
        <w:lastRenderedPageBreak/>
        <w:t>Conclusion</w:t>
      </w:r>
      <w:bookmarkStart w:id="2" w:name="_GoBack"/>
      <w:bookmarkEnd w:id="2"/>
    </w:p>
    <w:p w:rsidR="003C69DD" w:rsidRDefault="00DB1A06">
      <w:pPr>
        <w:pStyle w:val="Paragraph"/>
        <w:widowControl/>
        <w:rPr>
          <w:rFonts w:ascii="Times New Roman" w:hAnsi="Times New Roman" w:cs="Times New Roman"/>
          <w:kern w:val="0"/>
          <w:szCs w:val="20"/>
          <w:lang w:eastAsia="en-US"/>
        </w:rPr>
      </w:pPr>
      <w:r>
        <w:rPr>
          <w:rFonts w:ascii="Times New Roman" w:hAnsi="Times New Roman" w:cs="Times New Roman"/>
          <w:kern w:val="0"/>
          <w:szCs w:val="20"/>
          <w:lang w:eastAsia="en-US"/>
        </w:rPr>
        <w:t xml:space="preserve">This review summarizes the research involving </w:t>
      </w:r>
      <w:r>
        <w:rPr>
          <w:rFonts w:ascii="Times New Roman" w:hAnsi="Times New Roman" w:cs="Times New Roman" w:hint="eastAsia"/>
          <w:kern w:val="0"/>
          <w:szCs w:val="20"/>
          <w:lang w:eastAsia="en-US"/>
        </w:rPr>
        <w:tab/>
      </w:r>
      <w:r>
        <w:rPr>
          <w:rFonts w:ascii="Times New Roman" w:hAnsi="Times New Roman" w:cs="Times New Roman"/>
          <w:kern w:val="0"/>
          <w:szCs w:val="20"/>
          <w:lang w:eastAsia="en-US"/>
        </w:rPr>
        <w:t xml:space="preserve">the substrates selection, breakthroughs in epitaxial methods, innovations in doping technology of the GaN material growth technology; and the gate structure design, deposition passivation, and the field plate </w:t>
      </w:r>
      <w:r>
        <w:rPr>
          <w:rFonts w:ascii="Times New Roman" w:hAnsi="Times New Roman" w:cs="Times New Roman"/>
          <w:kern w:val="0"/>
          <w:szCs w:val="20"/>
          <w:lang w:eastAsia="en-US"/>
        </w:rPr>
        <w:t>of the optimazition of GaN HEMT-based devices.</w:t>
      </w:r>
      <w:r>
        <w:rPr>
          <w:rFonts w:ascii="Times New Roman" w:hAnsi="Times New Roman" w:cs="Times New Roman" w:hint="eastAsia"/>
          <w:kern w:val="0"/>
          <w:szCs w:val="20"/>
          <w:lang w:eastAsia="en-US"/>
        </w:rPr>
        <w:t xml:space="preserve"> </w:t>
      </w:r>
      <w:r>
        <w:rPr>
          <w:rFonts w:ascii="Times New Roman" w:hAnsi="Times New Roman" w:cs="Times New Roman"/>
          <w:kern w:val="0"/>
          <w:szCs w:val="20"/>
          <w:lang w:eastAsia="en-US"/>
        </w:rPr>
        <w:t>These methods can effectively the growth quality of GaN materials and optimize the structure of GaN RF devices, thereby enhancing their performance.</w:t>
      </w:r>
      <w:r>
        <w:rPr>
          <w:rFonts w:ascii="Times New Roman" w:hAnsi="Times New Roman" w:cs="Times New Roman" w:hint="eastAsia"/>
          <w:kern w:val="0"/>
          <w:szCs w:val="20"/>
          <w:lang w:eastAsia="en-US"/>
        </w:rPr>
        <w:t xml:space="preserve"> Although various research units have successively joined the</w:t>
      </w:r>
      <w:r>
        <w:rPr>
          <w:rFonts w:ascii="Times New Roman" w:hAnsi="Times New Roman" w:cs="Times New Roman" w:hint="eastAsia"/>
          <w:kern w:val="0"/>
          <w:szCs w:val="20"/>
          <w:lang w:eastAsia="en-US"/>
        </w:rPr>
        <w:t xml:space="preserve"> research and development of GaN</w:t>
      </w:r>
      <w:r>
        <w:rPr>
          <w:rFonts w:ascii="Times New Roman" w:hAnsi="Times New Roman" w:cs="Times New Roman"/>
          <w:kern w:val="0"/>
          <w:szCs w:val="20"/>
          <w:lang w:eastAsia="en-US"/>
        </w:rPr>
        <w:t xml:space="preserve"> RF devices</w:t>
      </w:r>
      <w:r>
        <w:rPr>
          <w:rFonts w:ascii="Times New Roman" w:hAnsi="Times New Roman" w:cs="Times New Roman" w:hint="eastAsia"/>
          <w:kern w:val="0"/>
          <w:szCs w:val="20"/>
          <w:lang w:eastAsia="en-US"/>
        </w:rPr>
        <w:t xml:space="preserve"> and have made certain research progress, the performance of the device still needs to be improved.</w:t>
      </w:r>
      <w:r>
        <w:rPr>
          <w:rFonts w:ascii="Times New Roman" w:hAnsi="Times New Roman" w:cs="Times New Roman"/>
          <w:kern w:val="0"/>
          <w:szCs w:val="20"/>
          <w:lang w:eastAsia="en-US"/>
        </w:rPr>
        <w:t>At present the quality of GaN crystal growth is facing 3 promblems: (1) lattice mismatch and thermal mismatch  (2)</w:t>
      </w:r>
      <w:r>
        <w:rPr>
          <w:rFonts w:ascii="Times New Roman" w:hAnsi="Times New Roman" w:cs="Times New Roman"/>
          <w:kern w:val="0"/>
          <w:szCs w:val="20"/>
          <w:lang w:eastAsia="en-US"/>
        </w:rPr>
        <w:t xml:space="preserve"> Non-uniform doping (</w:t>
      </w:r>
      <w:r>
        <w:rPr>
          <w:rFonts w:ascii="Times New Roman" w:hAnsi="Times New Roman" w:cs="Times New Roman" w:hint="eastAsia"/>
          <w:kern w:val="0"/>
          <w:szCs w:val="20"/>
          <w:lang w:eastAsia="en-US"/>
        </w:rPr>
        <w:t>3</w:t>
      </w:r>
      <w:r>
        <w:rPr>
          <w:rFonts w:ascii="Times New Roman" w:hAnsi="Times New Roman" w:cs="Times New Roman"/>
          <w:kern w:val="0"/>
          <w:szCs w:val="20"/>
          <w:lang w:eastAsia="en-US"/>
        </w:rPr>
        <w:t>) surface roughness</w:t>
      </w:r>
      <w:r>
        <w:rPr>
          <w:rFonts w:ascii="Times New Roman" w:hAnsi="Times New Roman" w:cs="Times New Roman" w:hint="eastAsia"/>
          <w:kern w:val="0"/>
          <w:szCs w:val="20"/>
          <w:lang w:eastAsia="en-US"/>
        </w:rPr>
        <w:t>；</w:t>
      </w:r>
      <w:r>
        <w:rPr>
          <w:rFonts w:ascii="Times New Roman" w:hAnsi="Times New Roman" w:cs="Times New Roman"/>
          <w:kern w:val="0"/>
          <w:szCs w:val="20"/>
          <w:lang w:eastAsia="en-US"/>
        </w:rPr>
        <w:t>and the optimazition of GaN HEMT-based devices is facing 4 promblems: (1) short channel effeccts (2) current collapse (3) gate leakage current (4) reduction in breakdown voltage .In the future, the device performan</w:t>
      </w:r>
      <w:r>
        <w:rPr>
          <w:rFonts w:ascii="Times New Roman" w:hAnsi="Times New Roman" w:cs="Times New Roman"/>
          <w:kern w:val="0"/>
          <w:szCs w:val="20"/>
          <w:lang w:eastAsia="en-US"/>
        </w:rPr>
        <w:t>ce can be further increased through the following aspects: (1) by using the superlattice or nanostructured buffer layers (e.g., AlN/GaN superlattices) to reduce defect density.(2)</w:t>
      </w:r>
      <w:r>
        <w:rPr>
          <w:rFonts w:ascii="Times New Roman" w:hAnsi="Times New Roman" w:cs="Times New Roman" w:hint="eastAsia"/>
          <w:kern w:val="0"/>
          <w:szCs w:val="20"/>
          <w:lang w:eastAsia="en-US"/>
        </w:rPr>
        <w:t xml:space="preserve">Using intermediate layer to address the problem of non-uniform doping (3) By </w:t>
      </w:r>
      <w:r>
        <w:rPr>
          <w:rFonts w:ascii="Times New Roman" w:hAnsi="Times New Roman" w:cs="Times New Roman" w:hint="eastAsia"/>
          <w:kern w:val="0"/>
          <w:szCs w:val="20"/>
          <w:lang w:eastAsia="en-US"/>
        </w:rPr>
        <w:t>controlling temperature, pressure, and the duration of TMGa introduction during the doping process to reduce surface roughness (4) Increasing</w:t>
      </w:r>
      <w:r>
        <w:rPr>
          <w:rFonts w:ascii="Times New Roman" w:hAnsi="Times New Roman" w:cs="Times New Roman"/>
          <w:kern w:val="0"/>
          <w:szCs w:val="20"/>
          <w:lang w:eastAsia="en-US"/>
        </w:rPr>
        <w:t xml:space="preserve"> </w:t>
      </w:r>
      <w:r>
        <w:rPr>
          <w:rFonts w:ascii="Times New Roman" w:hAnsi="Times New Roman" w:cs="Times New Roman" w:hint="eastAsia"/>
          <w:kern w:val="0"/>
          <w:szCs w:val="20"/>
          <w:lang w:eastAsia="en-US"/>
        </w:rPr>
        <w:t>the aspect ratio and enhancing the confinement characteristics of the two-dimensional electron gas (2DEG) in the c</w:t>
      </w:r>
      <w:r>
        <w:rPr>
          <w:rFonts w:ascii="Times New Roman" w:hAnsi="Times New Roman" w:cs="Times New Roman" w:hint="eastAsia"/>
          <w:kern w:val="0"/>
          <w:szCs w:val="20"/>
          <w:lang w:eastAsia="en-US"/>
        </w:rPr>
        <w:t>hannel to suppress the short-channel efffect.(5)</w:t>
      </w:r>
      <w:r>
        <w:rPr>
          <w:rFonts w:ascii="Times New Roman" w:hAnsi="Times New Roman" w:cs="Times New Roman"/>
          <w:kern w:val="0"/>
          <w:szCs w:val="20"/>
          <w:lang w:eastAsia="en-US"/>
        </w:rPr>
        <w:t>Proposing dielectric material deposition methods such as ICP-CVD and Cat-CVD  to further enhance device characteristics</w:t>
      </w:r>
      <w:r>
        <w:rPr>
          <w:rFonts w:ascii="Times New Roman" w:hAnsi="Times New Roman" w:cs="Times New Roman" w:hint="eastAsia"/>
          <w:kern w:val="0"/>
          <w:szCs w:val="20"/>
          <w:lang w:eastAsia="en-US"/>
        </w:rPr>
        <w:t xml:space="preserve"> </w:t>
      </w:r>
      <w:r>
        <w:rPr>
          <w:rFonts w:ascii="Times New Roman" w:hAnsi="Times New Roman" w:cs="Times New Roman"/>
          <w:kern w:val="0"/>
          <w:szCs w:val="20"/>
          <w:lang w:eastAsia="en-US"/>
        </w:rPr>
        <w:t>(6) Using three-dimensional device architectures (e.g., FinFETs, nanowire structures) to</w:t>
      </w:r>
      <w:r>
        <w:rPr>
          <w:rFonts w:ascii="Times New Roman" w:hAnsi="Times New Roman" w:cs="Times New Roman"/>
          <w:kern w:val="0"/>
          <w:szCs w:val="20"/>
          <w:lang w:eastAsia="en-US"/>
        </w:rPr>
        <w:t xml:space="preserve"> enhance gate control. (7) Using the field plate structures and novel micro-tapered gate field plate architecture to enhance device breakdown voltage. Through the joint efforts of researchers, the performance of GaN RF devices will be further advanced.</w:t>
      </w:r>
    </w:p>
    <w:p w:rsidR="003C69DD" w:rsidRDefault="00DB1A06">
      <w:pPr>
        <w:pStyle w:val="1"/>
        <w:rPr>
          <w:rFonts w:asciiTheme="majorBidi" w:hAnsiTheme="majorBidi" w:cstheme="majorBidi"/>
        </w:rPr>
      </w:pPr>
      <w:r>
        <w:rPr>
          <w:rFonts w:asciiTheme="majorBidi" w:hAnsiTheme="majorBidi" w:cstheme="majorBidi"/>
        </w:rPr>
        <w:t>ref</w:t>
      </w:r>
      <w:r>
        <w:rPr>
          <w:rFonts w:asciiTheme="majorBidi" w:hAnsiTheme="majorBidi" w:cstheme="majorBidi"/>
        </w:rPr>
        <w:t>erences</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X</w:t>
      </w:r>
      <w:r>
        <w:rPr>
          <w:rFonts w:ascii="Times New Roman" w:hAnsi="Times New Roman" w:cs="Times New Roman" w:hint="eastAsia"/>
          <w:kern w:val="0"/>
          <w:szCs w:val="20"/>
        </w:rPr>
        <w:t>.</w:t>
      </w:r>
      <w:r>
        <w:rPr>
          <w:rFonts w:ascii="Times New Roman" w:hAnsi="Times New Roman" w:cs="Times New Roman"/>
          <w:kern w:val="0"/>
          <w:szCs w:val="20"/>
        </w:rPr>
        <w:t xml:space="preserve"> L.</w:t>
      </w:r>
      <w:r>
        <w:rPr>
          <w:rFonts w:ascii="Times New Roman" w:hAnsi="Times New Roman" w:cs="Times New Roman" w:hint="eastAsia"/>
          <w:kern w:val="0"/>
          <w:szCs w:val="20"/>
        </w:rPr>
        <w:t xml:space="preserve"> </w:t>
      </w:r>
      <w:r>
        <w:rPr>
          <w:rFonts w:ascii="Times New Roman" w:hAnsi="Times New Roman" w:cs="Times New Roman"/>
          <w:kern w:val="0"/>
          <w:szCs w:val="20"/>
        </w:rPr>
        <w:t>Yang,</w:t>
      </w:r>
      <w:r>
        <w:rPr>
          <w:rFonts w:ascii="Times New Roman" w:hAnsi="Times New Roman" w:cs="Times New Roman" w:hint="eastAsia"/>
          <w:kern w:val="0"/>
          <w:szCs w:val="20"/>
        </w:rPr>
        <w:t xml:space="preserve"> </w:t>
      </w:r>
      <w:r>
        <w:rPr>
          <w:rFonts w:ascii="Times New Roman" w:hAnsi="Times New Roman" w:cs="Times New Roman"/>
          <w:kern w:val="0"/>
          <w:szCs w:val="20"/>
        </w:rPr>
        <w:t xml:space="preserve">B. Shen, </w:t>
      </w:r>
      <w:r>
        <w:rPr>
          <w:rFonts w:ascii="Times New Roman Italic" w:hAnsi="Times New Roman Italic" w:cs="Times New Roman Italic"/>
          <w:i/>
          <w:iCs/>
          <w:kern w:val="0"/>
          <w:szCs w:val="20"/>
        </w:rPr>
        <w:t>Journal of Synthetic Crystal</w:t>
      </w:r>
      <w:r>
        <w:rPr>
          <w:rFonts w:ascii="Times New Roman" w:hAnsi="Times New Roman" w:cs="Times New Roman"/>
          <w:kern w:val="0"/>
          <w:szCs w:val="20"/>
        </w:rPr>
        <w:t xml:space="preserve">s, 2023, </w:t>
      </w:r>
      <w:r>
        <w:rPr>
          <w:rFonts w:ascii="Times New Roman Bold" w:hAnsi="Times New Roman Bold" w:cs="Times New Roman Bold"/>
          <w:b/>
          <w:bCs/>
          <w:kern w:val="0"/>
          <w:szCs w:val="20"/>
        </w:rPr>
        <w:t>5,</w:t>
      </w:r>
      <w:r>
        <w:rPr>
          <w:rFonts w:ascii="Times New Roman" w:hAnsi="Times New Roman" w:cs="Times New Roman"/>
          <w:kern w:val="0"/>
          <w:szCs w:val="20"/>
        </w:rPr>
        <w:t xml:space="preserve"> 723-731</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M.</w:t>
      </w:r>
      <w:r>
        <w:rPr>
          <w:rFonts w:ascii="Times New Roman" w:hAnsi="Times New Roman" w:cs="Times New Roman" w:hint="eastAsia"/>
          <w:kern w:val="0"/>
          <w:szCs w:val="20"/>
        </w:rPr>
        <w:t xml:space="preserve"> </w:t>
      </w:r>
      <w:r>
        <w:rPr>
          <w:rFonts w:ascii="Times New Roman" w:hAnsi="Times New Roman" w:cs="Times New Roman"/>
          <w:kern w:val="0"/>
          <w:szCs w:val="20"/>
        </w:rPr>
        <w:t>Zheng,</w:t>
      </w:r>
      <w:r>
        <w:rPr>
          <w:rFonts w:ascii="Times New Roman" w:hAnsi="Times New Roman" w:cs="Times New Roman" w:hint="eastAsia"/>
          <w:kern w:val="0"/>
          <w:szCs w:val="20"/>
        </w:rPr>
        <w:t xml:space="preserve"> </w:t>
      </w:r>
      <w:r>
        <w:rPr>
          <w:rFonts w:ascii="Times New Roman" w:hAnsi="Times New Roman" w:cs="Times New Roman"/>
          <w:kern w:val="0"/>
          <w:szCs w:val="20"/>
        </w:rPr>
        <w:t>H. P. Huang,</w:t>
      </w:r>
      <w:r>
        <w:rPr>
          <w:rFonts w:ascii="Times New Roman" w:hAnsi="Times New Roman" w:cs="Times New Roman" w:hint="eastAsia"/>
          <w:kern w:val="0"/>
          <w:szCs w:val="20"/>
        </w:rPr>
        <w:t xml:space="preserve"> </w:t>
      </w:r>
      <w:r>
        <w:rPr>
          <w:rFonts w:ascii="Times New Roman Italic" w:hAnsi="Times New Roman Italic" w:cs="Times New Roman Italic"/>
          <w:i/>
          <w:iCs/>
          <w:kern w:val="0"/>
          <w:szCs w:val="20"/>
        </w:rPr>
        <w:t>Hot Working Technology</w:t>
      </w:r>
      <w:r>
        <w:rPr>
          <w:rFonts w:ascii="Times New Roman" w:hAnsi="Times New Roman" w:cs="Times New Roman"/>
          <w:kern w:val="0"/>
          <w:szCs w:val="20"/>
        </w:rPr>
        <w:t>,</w:t>
      </w:r>
      <w:r>
        <w:rPr>
          <w:rFonts w:ascii="Times New Roman" w:hAnsi="Times New Roman" w:cs="Times New Roman" w:hint="eastAsia"/>
          <w:kern w:val="0"/>
          <w:szCs w:val="20"/>
        </w:rPr>
        <w:t xml:space="preserve"> </w:t>
      </w:r>
      <w:r>
        <w:rPr>
          <w:rFonts w:ascii="Times New Roman" w:hAnsi="Times New Roman" w:cs="Times New Roman"/>
          <w:kern w:val="0"/>
          <w:szCs w:val="20"/>
        </w:rPr>
        <w:t>2016,</w:t>
      </w:r>
      <w:r>
        <w:rPr>
          <w:rFonts w:ascii="Times New Roman Bold" w:hAnsi="Times New Roman Bold" w:cs="Times New Roman Bold"/>
          <w:b/>
          <w:bCs/>
          <w:kern w:val="0"/>
          <w:szCs w:val="20"/>
        </w:rPr>
        <w:t>14</w:t>
      </w:r>
      <w:r>
        <w:rPr>
          <w:rFonts w:ascii="Times New Roman" w:hAnsi="Times New Roman" w:cs="Times New Roman"/>
          <w:kern w:val="0"/>
          <w:szCs w:val="20"/>
        </w:rPr>
        <w:t>,14-15,18</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L. L. Han, X. S. Tang, </w:t>
      </w:r>
      <w:r>
        <w:rPr>
          <w:rFonts w:ascii="Times New Roman Italic" w:hAnsi="Times New Roman Italic" w:cs="Times New Roman Italic"/>
          <w:i/>
          <w:iCs/>
          <w:kern w:val="0"/>
          <w:szCs w:val="20"/>
        </w:rPr>
        <w:t>Crystals</w:t>
      </w:r>
      <w:r>
        <w:rPr>
          <w:rFonts w:ascii="Times New Roman" w:hAnsi="Times New Roman" w:cs="Times New Roman"/>
          <w:kern w:val="0"/>
          <w:szCs w:val="20"/>
        </w:rPr>
        <w:t xml:space="preserve">, </w:t>
      </w:r>
      <w:r>
        <w:rPr>
          <w:rFonts w:ascii="Times New Roman Bold" w:hAnsi="Times New Roman Bold" w:cs="Times New Roman Bold"/>
          <w:b/>
          <w:bCs/>
          <w:kern w:val="0"/>
          <w:szCs w:val="20"/>
        </w:rPr>
        <w:t>13(6)</w:t>
      </w:r>
      <w:r>
        <w:rPr>
          <w:rFonts w:ascii="Times New Roman" w:hAnsi="Times New Roman" w:cs="Times New Roman"/>
          <w:kern w:val="0"/>
          <w:szCs w:val="20"/>
        </w:rPr>
        <w:t>,911</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M. A. Khan, J. V. Hove, </w:t>
      </w:r>
      <w:r>
        <w:rPr>
          <w:rFonts w:ascii="Times New Roman Italic" w:hAnsi="Times New Roman Italic" w:cs="Times New Roman Italic"/>
          <w:i/>
          <w:iCs/>
          <w:kern w:val="0"/>
          <w:szCs w:val="20"/>
        </w:rPr>
        <w:t>Appl. Phys. Lett</w:t>
      </w:r>
      <w:r>
        <w:rPr>
          <w:rFonts w:ascii="Times New Roman" w:hAnsi="Times New Roman" w:cs="Times New Roman"/>
          <w:kern w:val="0"/>
          <w:szCs w:val="20"/>
        </w:rPr>
        <w:t xml:space="preserve">, 1991, </w:t>
      </w:r>
      <w:r>
        <w:rPr>
          <w:rFonts w:ascii="Times New Roman Bold" w:hAnsi="Times New Roman Bold" w:cs="Times New Roman Bold"/>
          <w:b/>
          <w:bCs/>
          <w:kern w:val="0"/>
          <w:szCs w:val="20"/>
        </w:rPr>
        <w:t>58</w:t>
      </w:r>
      <w:r>
        <w:rPr>
          <w:rFonts w:ascii="Times New Roman" w:hAnsi="Times New Roman" w:cs="Times New Roman"/>
          <w:kern w:val="0"/>
          <w:szCs w:val="20"/>
        </w:rPr>
        <w:t>, 2408-2410</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K. Narang, R. K. Bag, </w:t>
      </w:r>
      <w:r>
        <w:rPr>
          <w:rFonts w:ascii="Times New Roman Italic" w:hAnsi="Times New Roman Italic" w:cs="Times New Roman Italic"/>
          <w:i/>
          <w:iCs/>
          <w:kern w:val="0"/>
          <w:szCs w:val="20"/>
        </w:rPr>
        <w:t>J. Alloys Compd</w:t>
      </w:r>
      <w:r>
        <w:rPr>
          <w:rFonts w:ascii="Times New Roman" w:hAnsi="Times New Roman" w:cs="Times New Roman"/>
          <w:kern w:val="0"/>
          <w:szCs w:val="20"/>
        </w:rPr>
        <w:t xml:space="preserve">, 2020, </w:t>
      </w:r>
      <w:r>
        <w:rPr>
          <w:rFonts w:ascii="Times New Roman Bold" w:hAnsi="Times New Roman Bold" w:cs="Times New Roman Bold"/>
          <w:b/>
          <w:bCs/>
          <w:kern w:val="0"/>
          <w:szCs w:val="20"/>
        </w:rPr>
        <w:t>815</w:t>
      </w:r>
      <w:r>
        <w:rPr>
          <w:rFonts w:ascii="Times New Roman" w:hAnsi="Times New Roman" w:cs="Times New Roman"/>
          <w:kern w:val="0"/>
          <w:szCs w:val="20"/>
        </w:rPr>
        <w:t>, 152283-152289</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Y. Luo, Z. Y. Duan, </w:t>
      </w:r>
      <w:r>
        <w:rPr>
          <w:rFonts w:ascii="Times New Roman Italic" w:hAnsi="Times New Roman Italic" w:cs="Times New Roman Italic"/>
          <w:i/>
          <w:iCs/>
          <w:kern w:val="0"/>
          <w:szCs w:val="20"/>
        </w:rPr>
        <w:t>Electronics Progress Technology</w:t>
      </w:r>
      <w:r>
        <w:rPr>
          <w:rFonts w:ascii="Times New Roman" w:hAnsi="Times New Roman" w:cs="Times New Roman"/>
          <w:kern w:val="0"/>
          <w:szCs w:val="20"/>
        </w:rPr>
        <w:t xml:space="preserve">, 2009, </w:t>
      </w:r>
      <w:r>
        <w:rPr>
          <w:rFonts w:ascii="Times New Roman Bold" w:hAnsi="Times New Roman Bold" w:cs="Times New Roman Bold"/>
          <w:b/>
          <w:bCs/>
          <w:kern w:val="0"/>
          <w:szCs w:val="20"/>
        </w:rPr>
        <w:t>30(5)</w:t>
      </w:r>
      <w:r>
        <w:rPr>
          <w:rFonts w:ascii="Times New Roman" w:hAnsi="Times New Roman" w:cs="Times New Roman"/>
          <w:kern w:val="0"/>
          <w:szCs w:val="20"/>
        </w:rPr>
        <w:t>, 253-257</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X. L. Gong, B. W. Chen, </w:t>
      </w:r>
      <w:r>
        <w:rPr>
          <w:rFonts w:ascii="Times New Roman Italic" w:hAnsi="Times New Roman Italic" w:cs="Times New Roman Italic"/>
          <w:i/>
          <w:iCs/>
          <w:kern w:val="0"/>
          <w:szCs w:val="20"/>
        </w:rPr>
        <w:t>Equipment for Electronic Products Manufacturing</w:t>
      </w:r>
      <w:r>
        <w:rPr>
          <w:rFonts w:ascii="Times New Roman" w:hAnsi="Times New Roman" w:cs="Times New Roman"/>
          <w:kern w:val="0"/>
          <w:szCs w:val="20"/>
        </w:rPr>
        <w:t xml:space="preserve">, 2018, </w:t>
      </w:r>
      <w:r>
        <w:rPr>
          <w:rFonts w:ascii="Times New Roman Bold" w:hAnsi="Times New Roman Bold" w:cs="Times New Roman Bold"/>
          <w:b/>
          <w:bCs/>
          <w:kern w:val="0"/>
          <w:szCs w:val="20"/>
        </w:rPr>
        <w:t>4</w:t>
      </w:r>
      <w:r>
        <w:rPr>
          <w:rFonts w:ascii="Times New Roman" w:hAnsi="Times New Roman" w:cs="Times New Roman"/>
          <w:kern w:val="0"/>
          <w:szCs w:val="20"/>
        </w:rPr>
        <w:t>, 27-31, 41</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J. Z. Domagala, Z. R. Zytkiewiez, B. Beaumount, et al., </w:t>
      </w:r>
      <w:r>
        <w:rPr>
          <w:rFonts w:ascii="Times New Roman Italic" w:hAnsi="Times New Roman Italic" w:cs="Times New Roman Italic"/>
          <w:i/>
          <w:iCs/>
          <w:kern w:val="0"/>
          <w:szCs w:val="20"/>
        </w:rPr>
        <w:t>Journal of CrystalGrowth</w:t>
      </w:r>
      <w:r>
        <w:rPr>
          <w:rFonts w:ascii="Times New Roman" w:hAnsi="Times New Roman" w:cs="Times New Roman"/>
          <w:kern w:val="0"/>
          <w:szCs w:val="20"/>
        </w:rPr>
        <w:t>，</w:t>
      </w:r>
      <w:r>
        <w:rPr>
          <w:rFonts w:ascii="Times New Roman" w:hAnsi="Times New Roman" w:cs="Times New Roman"/>
          <w:kern w:val="0"/>
          <w:szCs w:val="20"/>
        </w:rPr>
        <w:t>2002</w:t>
      </w:r>
      <w:r>
        <w:rPr>
          <w:rFonts w:ascii="Times New Roman" w:hAnsi="Times New Roman" w:cs="Times New Roman"/>
          <w:kern w:val="0"/>
          <w:szCs w:val="20"/>
        </w:rPr>
        <w:t>，</w:t>
      </w:r>
      <w:r>
        <w:rPr>
          <w:rFonts w:ascii="Times New Roman Bold" w:hAnsi="Times New Roman Bold" w:cs="Times New Roman Bold"/>
          <w:b/>
          <w:bCs/>
          <w:kern w:val="0"/>
          <w:szCs w:val="20"/>
        </w:rPr>
        <w:t>245</w:t>
      </w:r>
      <w:r>
        <w:rPr>
          <w:rFonts w:ascii="Times New Roman" w:hAnsi="Times New Roman" w:cs="Times New Roman"/>
          <w:kern w:val="0"/>
          <w:szCs w:val="20"/>
        </w:rPr>
        <w:t>, 37-49</w:t>
      </w:r>
      <w:r>
        <w:rPr>
          <w:rFonts w:ascii="Times New Roman" w:hAnsi="Times New Roman" w:cs="Times New Roman"/>
          <w:kern w:val="0"/>
          <w:szCs w:val="20"/>
        </w:rPr>
        <w:t>．</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J. G. Yu, M. S. Xu, </w:t>
      </w:r>
      <w:r>
        <w:rPr>
          <w:rFonts w:ascii="Times New Roman Italic" w:hAnsi="Times New Roman Italic" w:cs="Times New Roman Italic"/>
          <w:i/>
          <w:iCs/>
          <w:kern w:val="0"/>
          <w:szCs w:val="20"/>
        </w:rPr>
        <w:t>Journal of Synthetic Crystals</w:t>
      </w:r>
      <w:r>
        <w:rPr>
          <w:rFonts w:ascii="Times New Roman" w:hAnsi="Times New Roman" w:cs="Times New Roman"/>
          <w:kern w:val="0"/>
          <w:szCs w:val="20"/>
        </w:rPr>
        <w:t xml:space="preserve">, 2014, </w:t>
      </w:r>
      <w:r>
        <w:rPr>
          <w:rFonts w:ascii="Times New Roman Bold" w:hAnsi="Times New Roman Bold" w:cs="Times New Roman Bold"/>
          <w:b/>
          <w:bCs/>
          <w:kern w:val="0"/>
          <w:szCs w:val="20"/>
        </w:rPr>
        <w:t>5</w:t>
      </w:r>
      <w:r>
        <w:rPr>
          <w:rFonts w:ascii="Times New Roman" w:hAnsi="Times New Roman" w:cs="Times New Roman"/>
          <w:kern w:val="0"/>
          <w:szCs w:val="20"/>
        </w:rPr>
        <w:t>, 1017-1022</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X. An, S. R. Xu, </w:t>
      </w:r>
      <w:r>
        <w:rPr>
          <w:rFonts w:ascii="Times New Roman Italic" w:hAnsi="Times New Roman Italic" w:cs="Times New Roman Italic"/>
          <w:i/>
          <w:iCs/>
          <w:kern w:val="0"/>
          <w:szCs w:val="20"/>
        </w:rPr>
        <w:t>Journal of Inorganic Materials</w:t>
      </w:r>
      <w:r>
        <w:rPr>
          <w:rFonts w:ascii="Times New Roman" w:hAnsi="Times New Roman" w:cs="Times New Roman"/>
          <w:kern w:val="0"/>
          <w:szCs w:val="20"/>
        </w:rPr>
        <w:t xml:space="preserve">, 2025, </w:t>
      </w:r>
      <w:r>
        <w:rPr>
          <w:rFonts w:ascii="Times New Roman Bold" w:hAnsi="Times New Roman Bold" w:cs="Times New Roman Bold"/>
          <w:b/>
          <w:bCs/>
          <w:kern w:val="0"/>
          <w:szCs w:val="20"/>
        </w:rPr>
        <w:t>1</w:t>
      </w:r>
      <w:r>
        <w:rPr>
          <w:rFonts w:ascii="Times New Roman" w:hAnsi="Times New Roman" w:cs="Times New Roman"/>
          <w:kern w:val="0"/>
          <w:szCs w:val="20"/>
        </w:rPr>
        <w:t>, 91-96</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Y. X. Feng, X. L. Yang, </w:t>
      </w:r>
      <w:r>
        <w:rPr>
          <w:rFonts w:ascii="Times New Roman" w:hAnsi="Times New Roman" w:cs="Times New Roman"/>
          <w:kern w:val="0"/>
          <w:szCs w:val="20"/>
        </w:rPr>
        <w:t xml:space="preserve">Z. H. Feng, et al., </w:t>
      </w:r>
      <w:r>
        <w:rPr>
          <w:rFonts w:ascii="Times New Roman Italic" w:hAnsi="Times New Roman Italic" w:cs="Times New Roman Italic"/>
          <w:i/>
          <w:iCs/>
          <w:kern w:val="0"/>
          <w:szCs w:val="20"/>
        </w:rPr>
        <w:t>Adv. Funct. Mater.</w:t>
      </w:r>
      <w:r>
        <w:rPr>
          <w:rFonts w:ascii="Times New Roman" w:hAnsi="Times New Roman" w:cs="Times New Roman"/>
          <w:kern w:val="0"/>
          <w:szCs w:val="20"/>
        </w:rPr>
        <w:t xml:space="preserve"> </w:t>
      </w:r>
      <w:r>
        <w:rPr>
          <w:rFonts w:ascii="Times New Roman" w:hAnsi="Times New Roman" w:cs="Times New Roman"/>
          <w:kern w:val="0"/>
          <w:szCs w:val="20"/>
        </w:rPr>
        <w:t>，</w:t>
      </w:r>
      <w:r>
        <w:rPr>
          <w:rFonts w:ascii="Times New Roman" w:hAnsi="Times New Roman" w:cs="Times New Roman"/>
          <w:kern w:val="0"/>
          <w:szCs w:val="20"/>
        </w:rPr>
        <w:t>2019</w:t>
      </w:r>
      <w:r>
        <w:rPr>
          <w:rFonts w:ascii="Times New Roman" w:hAnsi="Times New Roman" w:cs="Times New Roman"/>
          <w:kern w:val="0"/>
          <w:szCs w:val="20"/>
        </w:rPr>
        <w:t>，</w:t>
      </w:r>
      <w:r>
        <w:rPr>
          <w:rFonts w:ascii="Times New Roman Bold" w:hAnsi="Times New Roman Bold" w:cs="Times New Roman Bold"/>
          <w:b/>
          <w:bCs/>
          <w:kern w:val="0"/>
          <w:szCs w:val="20"/>
        </w:rPr>
        <w:t>29(42)</w:t>
      </w:r>
      <w:r>
        <w:rPr>
          <w:rFonts w:ascii="Times New Roman" w:hAnsi="Times New Roman" w:cs="Times New Roman"/>
          <w:kern w:val="0"/>
          <w:szCs w:val="20"/>
        </w:rPr>
        <w:t>, 1905056-1-7.</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X. K. He, R. Zuo, </w:t>
      </w:r>
      <w:r>
        <w:rPr>
          <w:rFonts w:ascii="Times New Roman Italic" w:hAnsi="Times New Roman Italic" w:cs="Times New Roman Italic"/>
          <w:i/>
          <w:iCs/>
          <w:kern w:val="0"/>
          <w:szCs w:val="20"/>
        </w:rPr>
        <w:t>Journal of Synthetic Crystals</w:t>
      </w:r>
      <w:r>
        <w:rPr>
          <w:rFonts w:ascii="Times New Roman" w:hAnsi="Times New Roman" w:cs="Times New Roman"/>
          <w:kern w:val="0"/>
          <w:szCs w:val="20"/>
        </w:rPr>
        <w:t xml:space="preserve">, 2015, </w:t>
      </w:r>
      <w:r>
        <w:rPr>
          <w:rFonts w:ascii="Times New Roman Bold" w:hAnsi="Times New Roman Bold" w:cs="Times New Roman Bold"/>
          <w:b/>
          <w:bCs/>
          <w:kern w:val="0"/>
          <w:szCs w:val="20"/>
        </w:rPr>
        <w:t>12</w:t>
      </w:r>
      <w:r>
        <w:rPr>
          <w:rFonts w:ascii="Times New Roman" w:hAnsi="Times New Roman" w:cs="Times New Roman"/>
          <w:kern w:val="0"/>
          <w:szCs w:val="20"/>
        </w:rPr>
        <w:t>, 3687-3691, 3618</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M. A. L. Johson, S. Fujita, </w:t>
      </w:r>
      <w:r>
        <w:rPr>
          <w:rFonts w:ascii="Times New Roman Italic" w:hAnsi="Times New Roman Italic" w:cs="Times New Roman Italic"/>
          <w:i/>
          <w:iCs/>
          <w:kern w:val="0"/>
          <w:szCs w:val="20"/>
        </w:rPr>
        <w:t>Journal of Electronic Materials</w:t>
      </w:r>
      <w:r>
        <w:rPr>
          <w:rFonts w:ascii="Times New Roman" w:hAnsi="Times New Roman" w:cs="Times New Roman"/>
          <w:kern w:val="0"/>
          <w:szCs w:val="20"/>
        </w:rPr>
        <w:t>, 1996, 793-797</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W. C. Hughes, W. H. Rowland, M. A. L. Jo</w:t>
      </w:r>
      <w:r>
        <w:rPr>
          <w:rFonts w:ascii="Times New Roman" w:hAnsi="Times New Roman" w:cs="Times New Roman"/>
          <w:kern w:val="0"/>
          <w:szCs w:val="20"/>
        </w:rPr>
        <w:t xml:space="preserve">hnson, S. Fujita, J. W. Cook, J. F. Schetzina, J. Ren and J. A. Edmond, </w:t>
      </w:r>
      <w:r>
        <w:rPr>
          <w:rFonts w:ascii="Times New Roman Italic" w:hAnsi="Times New Roman Italic" w:cs="Times New Roman Italic"/>
          <w:i/>
          <w:iCs/>
          <w:kern w:val="0"/>
          <w:szCs w:val="20"/>
        </w:rPr>
        <w:t>Phys. and Chem. of Semiconductor Interfaces (PCSI) Conf.</w:t>
      </w:r>
      <w:r>
        <w:rPr>
          <w:rFonts w:ascii="Times New Roman" w:hAnsi="Times New Roman" w:cs="Times New Roman"/>
          <w:kern w:val="0"/>
          <w:szCs w:val="20"/>
        </w:rPr>
        <w:t xml:space="preserve">, </w:t>
      </w:r>
      <w:r>
        <w:rPr>
          <w:rFonts w:ascii="Times New Roman" w:hAnsi="Times New Roman" w:cs="Times New Roman" w:hint="eastAsia"/>
          <w:kern w:val="0"/>
          <w:szCs w:val="20"/>
        </w:rPr>
        <w:t>1995</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S. Krishnankutty, R. M. Kolbas, M. A. Khan, J. N. Kuznia, J. M. Van Hove and D. T. Olson, </w:t>
      </w:r>
      <w:r>
        <w:rPr>
          <w:rFonts w:ascii="Times New Roman Italic" w:hAnsi="Times New Roman Italic" w:cs="Times New Roman Italic"/>
          <w:i/>
          <w:iCs/>
          <w:kern w:val="0"/>
          <w:szCs w:val="20"/>
        </w:rPr>
        <w:t>J. Electron. Mater.</w:t>
      </w:r>
      <w:r>
        <w:rPr>
          <w:rFonts w:ascii="Times New Roman Italic" w:hAnsi="Times New Roman Italic" w:cs="Times New Roman Italic" w:hint="eastAsia"/>
          <w:i/>
          <w:iCs/>
          <w:kern w:val="0"/>
          <w:szCs w:val="20"/>
        </w:rPr>
        <w:t xml:space="preserve">, </w:t>
      </w:r>
      <w:r>
        <w:rPr>
          <w:rFonts w:ascii="Times New Roman" w:hAnsi="Times New Roman" w:cs="Times New Roman"/>
          <w:kern w:val="0"/>
          <w:szCs w:val="20"/>
        </w:rPr>
        <w:t xml:space="preserve">1992, </w:t>
      </w:r>
      <w:r>
        <w:rPr>
          <w:rFonts w:ascii="Times New Roman Bold" w:hAnsi="Times New Roman Bold" w:cs="Times New Roman Bold"/>
          <w:b/>
          <w:bCs/>
          <w:kern w:val="0"/>
          <w:szCs w:val="20"/>
        </w:rPr>
        <w:t>21</w:t>
      </w:r>
      <w:r>
        <w:rPr>
          <w:rFonts w:ascii="Times New Roman" w:hAnsi="Times New Roman" w:cs="Times New Roman"/>
          <w:kern w:val="0"/>
          <w:szCs w:val="20"/>
        </w:rPr>
        <w:t xml:space="preserve">, </w:t>
      </w:r>
      <w:r>
        <w:rPr>
          <w:rFonts w:ascii="Times New Roman" w:hAnsi="Times New Roman" w:cs="Times New Roman"/>
          <w:kern w:val="0"/>
          <w:szCs w:val="20"/>
        </w:rPr>
        <w:t>609</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hint="eastAsia"/>
          <w:kern w:val="0"/>
          <w:szCs w:val="20"/>
        </w:rPr>
        <w:t>S.</w:t>
      </w:r>
      <w:r>
        <w:rPr>
          <w:rFonts w:ascii="Times New Roman" w:hAnsi="Times New Roman" w:cs="Times New Roman"/>
          <w:kern w:val="0"/>
          <w:szCs w:val="20"/>
        </w:rPr>
        <w:t xml:space="preserve"> </w:t>
      </w:r>
      <w:r>
        <w:rPr>
          <w:rFonts w:ascii="Times New Roman" w:hAnsi="Times New Roman" w:cs="Times New Roman" w:hint="eastAsia"/>
          <w:kern w:val="0"/>
          <w:szCs w:val="20"/>
        </w:rPr>
        <w:t xml:space="preserve">A. Kukushkin, S. Sharofidinov, </w:t>
      </w:r>
      <w:r>
        <w:rPr>
          <w:rFonts w:ascii="Times New Roman Italic" w:hAnsi="Times New Roman Italic" w:cs="Times New Roman Italic"/>
          <w:i/>
          <w:iCs/>
          <w:kern w:val="0"/>
          <w:szCs w:val="20"/>
        </w:rPr>
        <w:t>Phys. Solid State</w:t>
      </w:r>
      <w:r>
        <w:rPr>
          <w:rFonts w:ascii="Times New Roman" w:hAnsi="Times New Roman" w:cs="Times New Roman"/>
          <w:kern w:val="0"/>
          <w:szCs w:val="20"/>
        </w:rPr>
        <w:t>,</w:t>
      </w:r>
      <w:r>
        <w:rPr>
          <w:rFonts w:ascii="Times New Roman" w:hAnsi="Times New Roman" w:cs="Times New Roman" w:hint="eastAsia"/>
          <w:kern w:val="0"/>
          <w:szCs w:val="20"/>
        </w:rPr>
        <w:t xml:space="preserve"> </w:t>
      </w:r>
      <w:r>
        <w:rPr>
          <w:rFonts w:ascii="Times New Roman" w:hAnsi="Times New Roman" w:cs="Times New Roman"/>
          <w:kern w:val="0"/>
          <w:szCs w:val="20"/>
        </w:rPr>
        <w:t xml:space="preserve">2019, </w:t>
      </w:r>
      <w:r>
        <w:rPr>
          <w:rFonts w:ascii="Times New Roman Bold" w:hAnsi="Times New Roman Bold" w:cs="Times New Roman Bold"/>
          <w:b/>
          <w:bCs/>
          <w:kern w:val="0"/>
          <w:szCs w:val="20"/>
        </w:rPr>
        <w:t>61</w:t>
      </w:r>
      <w:r>
        <w:rPr>
          <w:rFonts w:ascii="Times New Roman" w:hAnsi="Times New Roman" w:cs="Times New Roman"/>
          <w:kern w:val="0"/>
          <w:szCs w:val="20"/>
        </w:rPr>
        <w:t xml:space="preserve">, </w:t>
      </w:r>
      <w:r>
        <w:rPr>
          <w:rFonts w:ascii="Times New Roman" w:hAnsi="Times New Roman" w:cs="Times New Roman" w:hint="eastAsia"/>
          <w:kern w:val="0"/>
          <w:szCs w:val="20"/>
        </w:rPr>
        <w:t>2342</w:t>
      </w:r>
      <w:r>
        <w:rPr>
          <w:rFonts w:ascii="Times New Roman" w:hAnsi="Times New Roman" w:cs="Times New Roman" w:hint="eastAsia"/>
          <w:kern w:val="0"/>
          <w:szCs w:val="20"/>
        </w:rPr>
        <w:t>–</w:t>
      </w:r>
      <w:r>
        <w:rPr>
          <w:rFonts w:ascii="Times New Roman" w:hAnsi="Times New Roman" w:cs="Times New Roman" w:hint="eastAsia"/>
          <w:kern w:val="0"/>
          <w:szCs w:val="20"/>
        </w:rPr>
        <w:t>2347</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hint="eastAsia"/>
          <w:kern w:val="0"/>
          <w:szCs w:val="20"/>
        </w:rPr>
        <w:t xml:space="preserve">H. Morkoç, </w:t>
      </w:r>
      <w:r>
        <w:rPr>
          <w:rFonts w:ascii="Times New Roman Italic" w:hAnsi="Times New Roman Italic" w:cs="Times New Roman Italic"/>
          <w:i/>
          <w:iCs/>
          <w:kern w:val="0"/>
          <w:szCs w:val="20"/>
        </w:rPr>
        <w:t>Physics and Growth</w:t>
      </w:r>
      <w:r>
        <w:rPr>
          <w:rFonts w:ascii="Times New Roman" w:hAnsi="Times New Roman" w:cs="Times New Roman" w:hint="eastAsia"/>
          <w:kern w:val="0"/>
          <w:szCs w:val="20"/>
        </w:rPr>
        <w:t xml:space="preserve">, </w:t>
      </w:r>
      <w:r>
        <w:rPr>
          <w:rFonts w:ascii="Times New Roman" w:hAnsi="Times New Roman" w:cs="Times New Roman"/>
          <w:kern w:val="0"/>
          <w:szCs w:val="20"/>
        </w:rPr>
        <w:t xml:space="preserve">2008, </w:t>
      </w:r>
      <w:r>
        <w:rPr>
          <w:rFonts w:ascii="Times New Roman Bold" w:hAnsi="Times New Roman Bold" w:cs="Times New Roman Bold"/>
          <w:kern w:val="0"/>
          <w:szCs w:val="20"/>
        </w:rPr>
        <w:t>first ed.</w:t>
      </w:r>
      <w:r>
        <w:rPr>
          <w:rFonts w:ascii="Times New Roman" w:hAnsi="Times New Roman" w:cs="Times New Roman" w:hint="eastAsia"/>
          <w:kern w:val="0"/>
          <w:szCs w:val="20"/>
        </w:rPr>
        <w:t>, Wiley</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M. Amilusik, T. Sochaki, </w:t>
      </w:r>
      <w:r>
        <w:rPr>
          <w:rFonts w:ascii="Times New Roman Italic" w:hAnsi="Times New Roman Italic" w:cs="Times New Roman Italic"/>
          <w:i/>
          <w:iCs/>
          <w:kern w:val="0"/>
          <w:szCs w:val="20"/>
        </w:rPr>
        <w:t>Journal of Crystal Growth</w:t>
      </w:r>
      <w:r>
        <w:rPr>
          <w:rFonts w:ascii="Times New Roman" w:hAnsi="Times New Roman" w:cs="Times New Roman"/>
          <w:kern w:val="0"/>
          <w:szCs w:val="20"/>
        </w:rPr>
        <w:t xml:space="preserve">, </w:t>
      </w:r>
      <w:r>
        <w:rPr>
          <w:rFonts w:ascii="Times New Roman" w:hAnsi="Times New Roman" w:cs="Times New Roman" w:hint="eastAsia"/>
          <w:kern w:val="0"/>
          <w:szCs w:val="20"/>
        </w:rPr>
        <w:t>2025</w:t>
      </w:r>
      <w:r>
        <w:rPr>
          <w:rFonts w:ascii="Times New Roman" w:hAnsi="Times New Roman" w:cs="Times New Roman"/>
          <w:kern w:val="0"/>
          <w:szCs w:val="20"/>
        </w:rPr>
        <w:t xml:space="preserve">, </w:t>
      </w:r>
      <w:r>
        <w:rPr>
          <w:rFonts w:ascii="Times New Roman Bold" w:hAnsi="Times New Roman Bold" w:cs="Times New Roman Bold"/>
          <w:b/>
          <w:bCs/>
          <w:kern w:val="0"/>
          <w:szCs w:val="20"/>
        </w:rPr>
        <w:t>653</w:t>
      </w:r>
      <w:r>
        <w:rPr>
          <w:rFonts w:ascii="Times New Roman" w:hAnsi="Times New Roman" w:cs="Times New Roman"/>
          <w:kern w:val="0"/>
          <w:szCs w:val="20"/>
        </w:rPr>
        <w:t xml:space="preserve">, </w:t>
      </w:r>
      <w:r>
        <w:rPr>
          <w:rFonts w:ascii="Times New Roman" w:hAnsi="Times New Roman" w:cs="Times New Roman" w:hint="eastAsia"/>
          <w:kern w:val="0"/>
          <w:szCs w:val="20"/>
        </w:rPr>
        <w:t>128069</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hint="eastAsia"/>
          <w:kern w:val="0"/>
          <w:szCs w:val="20"/>
        </w:rPr>
        <w:t>K</w:t>
      </w:r>
      <w:r>
        <w:rPr>
          <w:rFonts w:ascii="Times New Roman" w:hAnsi="Times New Roman" w:cs="Times New Roman"/>
          <w:kern w:val="0"/>
          <w:szCs w:val="20"/>
        </w:rPr>
        <w:t xml:space="preserve">. </w:t>
      </w:r>
      <w:r>
        <w:rPr>
          <w:rFonts w:ascii="Times New Roman" w:hAnsi="Times New Roman" w:cs="Times New Roman" w:hint="eastAsia"/>
          <w:kern w:val="0"/>
          <w:szCs w:val="20"/>
        </w:rPr>
        <w:t>B</w:t>
      </w:r>
      <w:r>
        <w:rPr>
          <w:rFonts w:ascii="Times New Roman" w:hAnsi="Times New Roman" w:cs="Times New Roman"/>
          <w:kern w:val="0"/>
          <w:szCs w:val="20"/>
        </w:rPr>
        <w:t xml:space="preserve">ergm, Q. Wang, </w:t>
      </w:r>
      <w:r>
        <w:rPr>
          <w:rFonts w:ascii="Times New Roman" w:hAnsi="Times New Roman" w:cs="Times New Roman" w:hint="eastAsia"/>
          <w:kern w:val="0"/>
          <w:szCs w:val="20"/>
        </w:rPr>
        <w:t>et</w:t>
      </w:r>
      <w:r>
        <w:rPr>
          <w:rFonts w:ascii="Times New Roman" w:hAnsi="Times New Roman" w:cs="Times New Roman"/>
          <w:kern w:val="0"/>
          <w:szCs w:val="20"/>
        </w:rPr>
        <w:t xml:space="preserve"> </w:t>
      </w:r>
      <w:r>
        <w:rPr>
          <w:rFonts w:ascii="Times New Roman" w:hAnsi="Times New Roman" w:cs="Times New Roman" w:hint="eastAsia"/>
          <w:kern w:val="0"/>
          <w:szCs w:val="20"/>
        </w:rPr>
        <w:t>a</w:t>
      </w:r>
      <w:r>
        <w:rPr>
          <w:rFonts w:ascii="Times New Roman" w:hAnsi="Times New Roman" w:cs="Times New Roman"/>
          <w:kern w:val="0"/>
          <w:szCs w:val="20"/>
        </w:rPr>
        <w:t>l,</w:t>
      </w:r>
      <w:r>
        <w:rPr>
          <w:rFonts w:ascii="Times New Roman" w:hAnsi="Times New Roman" w:cs="Times New Roman" w:hint="eastAsia"/>
          <w:kern w:val="0"/>
          <w:szCs w:val="20"/>
        </w:rPr>
        <w:t xml:space="preserve"> </w:t>
      </w:r>
      <w:r>
        <w:rPr>
          <w:rFonts w:ascii="Times New Roman Italic" w:hAnsi="Times New Roman Italic" w:cs="Times New Roman Italic"/>
          <w:i/>
          <w:iCs/>
          <w:kern w:val="0"/>
          <w:szCs w:val="20"/>
        </w:rPr>
        <w:t xml:space="preserve">Power Electronic Devices and </w:t>
      </w:r>
      <w:r>
        <w:rPr>
          <w:rFonts w:ascii="Times New Roman Italic" w:hAnsi="Times New Roman Italic" w:cs="Times New Roman Italic"/>
          <w:i/>
          <w:iCs/>
          <w:kern w:val="0"/>
          <w:szCs w:val="20"/>
        </w:rPr>
        <w:t>Components</w:t>
      </w:r>
      <w:r>
        <w:rPr>
          <w:rFonts w:ascii="Times New Roman Italic" w:hAnsi="Times New Roman Italic" w:cs="Times New Roman Italic" w:hint="eastAsia"/>
          <w:i/>
          <w:iCs/>
          <w:kern w:val="0"/>
          <w:szCs w:val="20"/>
        </w:rPr>
        <w:t xml:space="preserve">, </w:t>
      </w:r>
      <w:r>
        <w:rPr>
          <w:rFonts w:ascii="Times New Roman" w:hAnsi="Times New Roman" w:cs="Times New Roman" w:hint="eastAsia"/>
          <w:kern w:val="0"/>
          <w:szCs w:val="20"/>
        </w:rPr>
        <w:t>2023</w:t>
      </w:r>
      <w:r>
        <w:rPr>
          <w:rFonts w:ascii="Times New Roman" w:hAnsi="Times New Roman" w:cs="Times New Roman"/>
          <w:kern w:val="0"/>
          <w:szCs w:val="20"/>
        </w:rPr>
        <w:t xml:space="preserve">, </w:t>
      </w:r>
      <w:r>
        <w:rPr>
          <w:rFonts w:ascii="Times New Roman Bold" w:hAnsi="Times New Roman Bold" w:cs="Times New Roman Bold"/>
          <w:b/>
          <w:bCs/>
          <w:kern w:val="0"/>
          <w:szCs w:val="20"/>
        </w:rPr>
        <w:t>5</w:t>
      </w:r>
      <w:r>
        <w:rPr>
          <w:rFonts w:ascii="Times New Roman" w:hAnsi="Times New Roman" w:cs="Times New Roman"/>
          <w:kern w:val="0"/>
          <w:szCs w:val="20"/>
        </w:rPr>
        <w:t>,</w:t>
      </w:r>
      <w:r>
        <w:rPr>
          <w:rFonts w:ascii="Times New Roman" w:hAnsi="Times New Roman" w:cs="Times New Roman" w:hint="eastAsia"/>
          <w:kern w:val="0"/>
          <w:szCs w:val="20"/>
        </w:rPr>
        <w:t>100036.</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N. Gao, Y. L. Fang, </w:t>
      </w:r>
      <w:r>
        <w:rPr>
          <w:rFonts w:ascii="Times New Roman Italic" w:hAnsi="Times New Roman Italic" w:cs="Times New Roman Italic"/>
          <w:i/>
          <w:iCs/>
          <w:kern w:val="0"/>
          <w:szCs w:val="20"/>
        </w:rPr>
        <w:t>Semicondutor Materials and Devices</w:t>
      </w:r>
      <w:r>
        <w:rPr>
          <w:rFonts w:ascii="Times New Roman" w:hAnsi="Times New Roman" w:cs="Times New Roman"/>
          <w:kern w:val="0"/>
          <w:szCs w:val="20"/>
        </w:rPr>
        <w:t xml:space="preserve">, 2024, </w:t>
      </w:r>
      <w:r>
        <w:rPr>
          <w:rFonts w:ascii="Times New Roman Bold" w:hAnsi="Times New Roman Bold" w:cs="Times New Roman Bold"/>
          <w:b/>
          <w:bCs/>
          <w:kern w:val="0"/>
          <w:szCs w:val="20"/>
        </w:rPr>
        <w:t>8</w:t>
      </w:r>
      <w:r>
        <w:rPr>
          <w:rFonts w:ascii="Times New Roman" w:hAnsi="Times New Roman" w:cs="Times New Roman"/>
          <w:kern w:val="0"/>
          <w:szCs w:val="20"/>
        </w:rPr>
        <w:t>, 702-707</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Y. Xiao, Y. C. Zhang, </w:t>
      </w:r>
      <w:r>
        <w:rPr>
          <w:rFonts w:ascii="Times New Roman Italic" w:hAnsi="Times New Roman Italic" w:cs="Times New Roman Italic"/>
          <w:i/>
          <w:iCs/>
          <w:kern w:val="0"/>
          <w:szCs w:val="20"/>
        </w:rPr>
        <w:t>Semiconductor Devices</w:t>
      </w:r>
      <w:r>
        <w:rPr>
          <w:rFonts w:ascii="Times New Roman" w:hAnsi="Times New Roman" w:cs="Times New Roman"/>
          <w:kern w:val="0"/>
          <w:szCs w:val="20"/>
        </w:rPr>
        <w:t xml:space="preserve">, 2018, </w:t>
      </w:r>
      <w:r>
        <w:rPr>
          <w:rFonts w:ascii="Times New Roman Bold" w:hAnsi="Times New Roman Bold" w:cs="Times New Roman Bold"/>
          <w:b/>
          <w:bCs/>
          <w:kern w:val="0"/>
          <w:szCs w:val="20"/>
        </w:rPr>
        <w:t>6</w:t>
      </w:r>
      <w:r>
        <w:rPr>
          <w:rFonts w:ascii="Times New Roman" w:hAnsi="Times New Roman" w:cs="Times New Roman"/>
          <w:kern w:val="0"/>
          <w:szCs w:val="20"/>
        </w:rPr>
        <w:t>, 432-436, 467</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X. C. Zhang,</w:t>
      </w:r>
      <w:r>
        <w:rPr>
          <w:rFonts w:ascii="Times New Roman" w:hAnsi="Times New Roman" w:cs="Times New Roman" w:hint="eastAsia"/>
          <w:kern w:val="0"/>
          <w:szCs w:val="20"/>
        </w:rPr>
        <w:t xml:space="preserve"> Chengdu: University of Electronic Science and Technology of China, 2013</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J. </w:t>
      </w:r>
      <w:r>
        <w:rPr>
          <w:rFonts w:ascii="Times New Roman" w:hAnsi="Times New Roman" w:cs="Times New Roman"/>
          <w:kern w:val="0"/>
          <w:szCs w:val="20"/>
        </w:rPr>
        <w:t xml:space="preserve">Zhou, </w:t>
      </w:r>
      <w:r>
        <w:rPr>
          <w:rFonts w:ascii="Times New Roman Italic" w:hAnsi="Times New Roman Italic" w:cs="Times New Roman Italic"/>
          <w:i/>
          <w:iCs/>
          <w:kern w:val="0"/>
          <w:szCs w:val="20"/>
        </w:rPr>
        <w:t>2012 5th Global Symposium on Millimeter Waves</w:t>
      </w:r>
      <w:r>
        <w:rPr>
          <w:rFonts w:ascii="Times New Roman" w:hAnsi="Times New Roman" w:cs="Times New Roman"/>
          <w:kern w:val="0"/>
          <w:szCs w:val="20"/>
        </w:rPr>
        <w:t xml:space="preserve">, 2012, </w:t>
      </w:r>
      <w:r>
        <w:rPr>
          <w:rFonts w:ascii="Times New Roman Bold" w:hAnsi="Times New Roman Bold" w:cs="Times New Roman Bold"/>
          <w:kern w:val="0"/>
          <w:szCs w:val="20"/>
        </w:rPr>
        <w:t>IEEE</w:t>
      </w:r>
      <w:r>
        <w:rPr>
          <w:rFonts w:ascii="Times New Roman" w:hAnsi="Times New Roman" w:cs="Times New Roman"/>
          <w:kern w:val="0"/>
          <w:szCs w:val="20"/>
        </w:rPr>
        <w:t>, 617-620.</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M. Kos’cielski, J. Siteck, et al., </w:t>
      </w:r>
      <w:r>
        <w:rPr>
          <w:rFonts w:ascii="Times New Roman Italic" w:hAnsi="Times New Roman Italic" w:cs="Times New Roman Italic"/>
          <w:i/>
          <w:iCs/>
          <w:kern w:val="0"/>
          <w:szCs w:val="20"/>
        </w:rPr>
        <w:t>Soldering &amp; Surface Mount Technology</w:t>
      </w:r>
      <w:r>
        <w:rPr>
          <w:rFonts w:ascii="Times New Roman" w:hAnsi="Times New Roman" w:cs="Times New Roman"/>
          <w:kern w:val="0"/>
          <w:szCs w:val="20"/>
        </w:rPr>
        <w:t xml:space="preserve">, 2025, </w:t>
      </w:r>
      <w:r>
        <w:rPr>
          <w:rFonts w:ascii="Times New Roman Bold" w:hAnsi="Times New Roman Bold" w:cs="Times New Roman Bold"/>
          <w:b/>
          <w:bCs/>
          <w:kern w:val="0"/>
          <w:szCs w:val="20"/>
        </w:rPr>
        <w:t>27(3)</w:t>
      </w:r>
      <w:r>
        <w:rPr>
          <w:rFonts w:ascii="Times New Roman" w:hAnsi="Times New Roman" w:cs="Times New Roman"/>
          <w:kern w:val="0"/>
          <w:szCs w:val="20"/>
        </w:rPr>
        <w:t>, 103-107.</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F. X. Che, M. KAWANO, M. Z. Ding, et al., </w:t>
      </w:r>
      <w:r>
        <w:rPr>
          <w:rFonts w:ascii="Times New Roman Italic" w:hAnsi="Times New Roman Italic" w:cs="Times New Roman Italic"/>
          <w:i/>
          <w:iCs/>
          <w:kern w:val="0"/>
          <w:szCs w:val="20"/>
        </w:rPr>
        <w:t xml:space="preserve">IEEE Transactions on Components, Packaging </w:t>
      </w:r>
      <w:r>
        <w:rPr>
          <w:rFonts w:ascii="Times New Roman Italic" w:hAnsi="Times New Roman Italic" w:cs="Times New Roman Italic"/>
          <w:i/>
          <w:iCs/>
          <w:kern w:val="0"/>
          <w:szCs w:val="20"/>
        </w:rPr>
        <w:t>and Manufacturing Technology</w:t>
      </w:r>
      <w:r>
        <w:rPr>
          <w:rFonts w:ascii="Times New Roman" w:hAnsi="Times New Roman" w:cs="Times New Roman"/>
          <w:kern w:val="0"/>
          <w:szCs w:val="20"/>
        </w:rPr>
        <w:t xml:space="preserve">, 2017, </w:t>
      </w:r>
      <w:r>
        <w:rPr>
          <w:rFonts w:ascii="Times New Roman Bold" w:hAnsi="Times New Roman Bold" w:cs="Times New Roman Bold"/>
          <w:b/>
          <w:bCs/>
          <w:kern w:val="0"/>
          <w:szCs w:val="20"/>
        </w:rPr>
        <w:t>7(11)</w:t>
      </w:r>
      <w:r>
        <w:rPr>
          <w:rFonts w:ascii="Times New Roman" w:hAnsi="Times New Roman" w:cs="Times New Roman"/>
          <w:kern w:val="0"/>
          <w:szCs w:val="20"/>
        </w:rPr>
        <w:t>, 1774-1785</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hint="eastAsia"/>
          <w:kern w:val="0"/>
          <w:szCs w:val="20"/>
        </w:rPr>
        <w:t>M</w:t>
      </w:r>
      <w:r>
        <w:rPr>
          <w:rFonts w:ascii="Times New Roman" w:hAnsi="Times New Roman" w:cs="Times New Roman"/>
          <w:kern w:val="0"/>
          <w:szCs w:val="20"/>
        </w:rPr>
        <w:t xml:space="preserve">. Dreiza, J. S. Kim, L. SMITH, </w:t>
      </w:r>
      <w:r>
        <w:rPr>
          <w:rFonts w:ascii="Times New Roman Italic" w:hAnsi="Times New Roman Italic" w:cs="Times New Roman Italic"/>
          <w:i/>
          <w:iCs/>
          <w:kern w:val="0"/>
          <w:szCs w:val="20"/>
        </w:rPr>
        <w:t>Proceedings of the 17th European Microelectronics &amp; packaging conference.</w:t>
      </w:r>
      <w:r>
        <w:rPr>
          <w:rFonts w:ascii="Times New Roman" w:hAnsi="Times New Roman" w:cs="Times New Roman"/>
          <w:kern w:val="0"/>
          <w:szCs w:val="20"/>
        </w:rPr>
        <w:t>, 2009, 1124-1129.</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lastRenderedPageBreak/>
        <w:t>J. Y. Lee</w:t>
      </w:r>
      <w:r>
        <w:rPr>
          <w:rFonts w:ascii="Times New Roman" w:hAnsi="Times New Roman" w:cs="Times New Roman"/>
          <w:kern w:val="0"/>
          <w:szCs w:val="20"/>
        </w:rPr>
        <w:t>，</w:t>
      </w:r>
      <w:r>
        <w:rPr>
          <w:rFonts w:ascii="Times New Roman" w:hAnsi="Times New Roman" w:cs="Times New Roman"/>
          <w:kern w:val="0"/>
          <w:szCs w:val="20"/>
        </w:rPr>
        <w:t>T. K. Hwang</w:t>
      </w:r>
      <w:r>
        <w:rPr>
          <w:rFonts w:ascii="Times New Roman" w:hAnsi="Times New Roman" w:cs="Times New Roman"/>
          <w:kern w:val="0"/>
          <w:szCs w:val="20"/>
        </w:rPr>
        <w:t>，</w:t>
      </w:r>
      <w:r>
        <w:rPr>
          <w:rFonts w:ascii="Times New Roman" w:hAnsi="Times New Roman" w:cs="Times New Roman"/>
          <w:kern w:val="0"/>
          <w:szCs w:val="20"/>
        </w:rPr>
        <w:t>J. Y. Kim</w:t>
      </w:r>
      <w:r>
        <w:rPr>
          <w:rFonts w:ascii="Times New Roman" w:hAnsi="Times New Roman" w:cs="Times New Roman"/>
          <w:kern w:val="0"/>
          <w:szCs w:val="20"/>
        </w:rPr>
        <w:t>，</w:t>
      </w:r>
      <w:r>
        <w:rPr>
          <w:rFonts w:ascii="Times New Roman" w:hAnsi="Times New Roman" w:cs="Times New Roman"/>
          <w:kern w:val="0"/>
          <w:szCs w:val="20"/>
        </w:rPr>
        <w:t>et al., P</w:t>
      </w:r>
      <w:r>
        <w:rPr>
          <w:rFonts w:ascii="Times New Roman Italic" w:hAnsi="Times New Roman Italic" w:cs="Times New Roman Italic"/>
          <w:i/>
          <w:iCs/>
          <w:kern w:val="0"/>
          <w:szCs w:val="20"/>
        </w:rPr>
        <w:t>roceedings of the 57“Electronic Compon</w:t>
      </w:r>
      <w:r>
        <w:rPr>
          <w:rFonts w:ascii="Times New Roman Italic" w:hAnsi="Times New Roman Italic" w:cs="Times New Roman Italic"/>
          <w:i/>
          <w:iCs/>
          <w:kern w:val="0"/>
          <w:szCs w:val="20"/>
        </w:rPr>
        <w:t>ents and Technology Conference.</w:t>
      </w:r>
      <w:r>
        <w:rPr>
          <w:rFonts w:ascii="Times New Roman" w:hAnsi="Times New Roman" w:cs="Times New Roman"/>
          <w:kern w:val="0"/>
          <w:szCs w:val="20"/>
        </w:rPr>
        <w:t>, 2007, 1905</w:t>
      </w:r>
      <w:r>
        <w:rPr>
          <w:rFonts w:ascii="Times New Roman" w:hAnsi="Times New Roman" w:cs="Times New Roman"/>
          <w:kern w:val="0"/>
          <w:szCs w:val="20"/>
        </w:rPr>
        <w:t>一</w:t>
      </w:r>
      <w:r>
        <w:rPr>
          <w:rFonts w:ascii="Times New Roman" w:hAnsi="Times New Roman" w:cs="Times New Roman"/>
          <w:kern w:val="0"/>
          <w:szCs w:val="20"/>
        </w:rPr>
        <w:t>1910.</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Z. L. Zhang, G. H. Yu, </w:t>
      </w:r>
      <w:r>
        <w:rPr>
          <w:rFonts w:ascii="Times New Roman Italic" w:hAnsi="Times New Roman Italic" w:cs="Times New Roman Italic"/>
          <w:i/>
          <w:iCs/>
          <w:kern w:val="0"/>
          <w:szCs w:val="20"/>
        </w:rPr>
        <w:t>IEEE Transactions on Electronics Devices</w:t>
      </w:r>
      <w:r>
        <w:rPr>
          <w:rFonts w:ascii="Times New Roman" w:hAnsi="Times New Roman" w:cs="Times New Roman"/>
          <w:kern w:val="0"/>
          <w:szCs w:val="20"/>
        </w:rPr>
        <w:t xml:space="preserve">, 2016, </w:t>
      </w:r>
      <w:r>
        <w:rPr>
          <w:rFonts w:ascii="Times New Roman Bold" w:hAnsi="Times New Roman Bold" w:cs="Times New Roman Bold"/>
          <w:b/>
          <w:bCs/>
          <w:kern w:val="0"/>
          <w:szCs w:val="20"/>
        </w:rPr>
        <w:t>2(63)</w:t>
      </w:r>
      <w:r>
        <w:rPr>
          <w:rFonts w:ascii="Times New Roman" w:hAnsi="Times New Roman" w:cs="Times New Roman"/>
          <w:kern w:val="0"/>
          <w:szCs w:val="20"/>
        </w:rPr>
        <w:t>, 731-738</w:t>
      </w:r>
    </w:p>
    <w:p w:rsidR="003C69DD" w:rsidRDefault="00DB1A06">
      <w:pPr>
        <w:pStyle w:val="Reference"/>
        <w:widowControl/>
        <w:rPr>
          <w:rFonts w:ascii="Times New Roman" w:hAnsi="Times New Roman" w:cs="Times New Roman"/>
          <w:kern w:val="0"/>
          <w:szCs w:val="20"/>
          <w:lang w:val="fr-FR"/>
        </w:rPr>
      </w:pPr>
      <w:r>
        <w:rPr>
          <w:rFonts w:ascii="Times New Roman" w:hAnsi="Times New Roman" w:cs="Times New Roman"/>
          <w:kern w:val="0"/>
          <w:szCs w:val="20"/>
          <w:lang w:val="fr-FR"/>
        </w:rPr>
        <w:t>A. Tomer, G. Dutta, et al.,</w:t>
      </w:r>
      <w:r>
        <w:rPr>
          <w:rFonts w:ascii="Times New Roman Italic" w:hAnsi="Times New Roman Italic" w:cs="Times New Roman Italic"/>
          <w:i/>
          <w:iCs/>
          <w:kern w:val="0"/>
          <w:szCs w:val="20"/>
          <w:lang w:val="fr-FR"/>
        </w:rPr>
        <w:t xml:space="preserve"> ICEE</w:t>
      </w:r>
      <w:r>
        <w:rPr>
          <w:rFonts w:ascii="Times New Roman" w:hAnsi="Times New Roman" w:cs="Times New Roman"/>
          <w:kern w:val="0"/>
          <w:szCs w:val="20"/>
          <w:lang w:val="fr-FR"/>
        </w:rPr>
        <w:t>, 2016, 1217-1230</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M. J. Kang, H. S. Kim, </w:t>
      </w:r>
      <w:r>
        <w:rPr>
          <w:rFonts w:ascii="Times New Roman Italic" w:hAnsi="Times New Roman Italic" w:cs="Times New Roman Italic"/>
          <w:i/>
          <w:iCs/>
          <w:kern w:val="0"/>
          <w:szCs w:val="20"/>
        </w:rPr>
        <w:t>Crystals</w:t>
      </w:r>
      <w:r>
        <w:rPr>
          <w:rFonts w:ascii="Times New Roman" w:hAnsi="Times New Roman" w:cs="Times New Roman"/>
          <w:kern w:val="0"/>
          <w:szCs w:val="20"/>
        </w:rPr>
        <w:t xml:space="preserve">, 2020, </w:t>
      </w:r>
      <w:r>
        <w:rPr>
          <w:rFonts w:ascii="Times New Roman Bold" w:hAnsi="Times New Roman Bold" w:cs="Times New Roman Bold"/>
          <w:b/>
          <w:bCs/>
          <w:kern w:val="0"/>
          <w:szCs w:val="20"/>
        </w:rPr>
        <w:t>10(9)</w:t>
      </w:r>
      <w:r>
        <w:rPr>
          <w:rFonts w:ascii="Times New Roman" w:hAnsi="Times New Roman" w:cs="Times New Roman"/>
          <w:kern w:val="0"/>
          <w:szCs w:val="20"/>
        </w:rPr>
        <w:t>, 842</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hint="eastAsia"/>
          <w:kern w:val="0"/>
          <w:szCs w:val="20"/>
        </w:rPr>
        <w:t>W</w:t>
      </w:r>
      <w:r>
        <w:rPr>
          <w:rFonts w:ascii="Times New Roman" w:hAnsi="Times New Roman" w:cs="Times New Roman"/>
          <w:kern w:val="0"/>
          <w:szCs w:val="20"/>
        </w:rPr>
        <w:t>.</w:t>
      </w:r>
      <w:r>
        <w:rPr>
          <w:rFonts w:ascii="Times New Roman" w:hAnsi="Times New Roman" w:cs="Times New Roman" w:hint="eastAsia"/>
          <w:kern w:val="0"/>
          <w:szCs w:val="20"/>
        </w:rPr>
        <w:t xml:space="preserve"> </w:t>
      </w:r>
      <w:r>
        <w:rPr>
          <w:rFonts w:ascii="Times New Roman" w:hAnsi="Times New Roman" w:cs="Times New Roman"/>
          <w:kern w:val="0"/>
          <w:szCs w:val="20"/>
        </w:rPr>
        <w:t>Wei, R. B. Lin</w:t>
      </w:r>
      <w:r>
        <w:rPr>
          <w:rFonts w:ascii="Times New Roman" w:hAnsi="Times New Roman" w:cs="Times New Roman" w:hint="eastAsia"/>
          <w:kern w:val="0"/>
          <w:szCs w:val="20"/>
        </w:rPr>
        <w:t xml:space="preserve">, </w:t>
      </w:r>
      <w:r>
        <w:rPr>
          <w:rFonts w:ascii="Times New Roman Italic" w:hAnsi="Times New Roman Italic" w:cs="Times New Roman Italic"/>
          <w:i/>
          <w:iCs/>
          <w:kern w:val="0"/>
          <w:szCs w:val="20"/>
        </w:rPr>
        <w:t>A</w:t>
      </w:r>
      <w:r>
        <w:rPr>
          <w:rFonts w:ascii="Times New Roman Italic" w:hAnsi="Times New Roman Italic" w:cs="Times New Roman Italic"/>
          <w:i/>
          <w:iCs/>
          <w:kern w:val="0"/>
          <w:szCs w:val="20"/>
        </w:rPr>
        <w:t>CTA PHYSICA SINICA</w:t>
      </w:r>
      <w:r>
        <w:rPr>
          <w:rFonts w:ascii="Times New Roman" w:hAnsi="Times New Roman" w:cs="Times New Roman" w:hint="eastAsia"/>
          <w:kern w:val="0"/>
          <w:szCs w:val="20"/>
        </w:rPr>
        <w:t>, 2008,</w:t>
      </w:r>
      <w:r>
        <w:rPr>
          <w:rFonts w:ascii="Times New Roman Bold" w:hAnsi="Times New Roman Bold" w:cs="Times New Roman Bold"/>
          <w:b/>
          <w:bCs/>
          <w:kern w:val="0"/>
          <w:szCs w:val="20"/>
        </w:rPr>
        <w:t xml:space="preserve"> 1</w:t>
      </w:r>
      <w:r>
        <w:rPr>
          <w:rFonts w:ascii="Times New Roman" w:hAnsi="Times New Roman" w:cs="Times New Roman" w:hint="eastAsia"/>
          <w:kern w:val="0"/>
          <w:szCs w:val="20"/>
        </w:rPr>
        <w:t>, 467-471</w:t>
      </w:r>
    </w:p>
    <w:p w:rsidR="003C69DD" w:rsidRDefault="00DB1A06">
      <w:pPr>
        <w:pStyle w:val="Reference"/>
        <w:widowControl/>
        <w:rPr>
          <w:rFonts w:ascii="Times New Roman" w:hAnsi="Times New Roman" w:cs="Times New Roman"/>
          <w:kern w:val="0"/>
          <w:szCs w:val="20"/>
        </w:rPr>
      </w:pPr>
      <w:r>
        <w:rPr>
          <w:rFonts w:ascii="Times New Roman" w:hAnsi="Times New Roman" w:cs="Times New Roman"/>
          <w:kern w:val="0"/>
          <w:szCs w:val="20"/>
        </w:rPr>
        <w:t>Z. T. Huang</w:t>
      </w:r>
      <w:r>
        <w:rPr>
          <w:rFonts w:ascii="Times New Roman" w:hAnsi="Times New Roman" w:cs="Times New Roman" w:hint="eastAsia"/>
          <w:kern w:val="0"/>
          <w:szCs w:val="20"/>
        </w:rPr>
        <w:t xml:space="preserve">, </w:t>
      </w:r>
      <w:r>
        <w:rPr>
          <w:rFonts w:ascii="Times New Roman" w:hAnsi="Times New Roman" w:cs="Times New Roman"/>
          <w:kern w:val="0"/>
          <w:szCs w:val="20"/>
        </w:rPr>
        <w:t>M. H. Mi</w:t>
      </w:r>
      <w:r>
        <w:rPr>
          <w:rFonts w:ascii="Times New Roman" w:hAnsi="Times New Roman" w:cs="Times New Roman" w:hint="eastAsia"/>
          <w:kern w:val="0"/>
          <w:szCs w:val="20"/>
        </w:rPr>
        <w:t xml:space="preserve">, </w:t>
      </w:r>
      <w:r>
        <w:rPr>
          <w:rFonts w:ascii="Times New Roman Italic" w:hAnsi="Times New Roman Italic" w:cs="Times New Roman Italic"/>
          <w:i/>
          <w:iCs/>
          <w:kern w:val="0"/>
          <w:szCs w:val="20"/>
        </w:rPr>
        <w:t>Space Electronic Technology</w:t>
      </w:r>
      <w:r>
        <w:rPr>
          <w:rFonts w:ascii="Times New Roman" w:hAnsi="Times New Roman" w:cs="Times New Roman" w:hint="eastAsia"/>
          <w:kern w:val="0"/>
          <w:szCs w:val="20"/>
        </w:rPr>
        <w:t>, 2024,</w:t>
      </w:r>
      <w:r>
        <w:rPr>
          <w:rFonts w:ascii="Times New Roman Bold" w:hAnsi="Times New Roman Bold" w:cs="Times New Roman Bold"/>
          <w:b/>
          <w:bCs/>
          <w:kern w:val="0"/>
          <w:szCs w:val="20"/>
        </w:rPr>
        <w:t>4</w:t>
      </w:r>
      <w:r>
        <w:rPr>
          <w:rFonts w:ascii="Times New Roman" w:hAnsi="Times New Roman" w:cs="Times New Roman" w:hint="eastAsia"/>
          <w:kern w:val="0"/>
          <w:szCs w:val="20"/>
        </w:rPr>
        <w:t>, 27-33</w:t>
      </w:r>
    </w:p>
    <w:p w:rsidR="003C69DD" w:rsidRDefault="003C69DD">
      <w:pPr>
        <w:rPr>
          <w:sz w:val="24"/>
        </w:rPr>
      </w:pPr>
    </w:p>
    <w:sectPr w:rsidR="003C69DD" w:rsidSect="00DB1A06">
      <w:pgSz w:w="12242" w:h="15842" w:code="152"/>
      <w:pgMar w:top="1440" w:right="1440" w:bottom="1701" w:left="1440" w:header="720" w:footer="720"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20002A87" w:usb1="00000000" w:usb2="00000001" w:usb3="00000000" w:csb0="000001FF" w:csb1="00000000"/>
  </w:font>
  <w:font w:name="Helvetica Neue">
    <w:panose1 w:val="02000503000000020004"/>
    <w:charset w:val="00"/>
    <w:family w:val="auto"/>
    <w:pitch w:val="variable"/>
    <w:sig w:usb0="E50002FF" w:usb1="500079DB" w:usb2="00000010" w:usb3="00000000" w:csb0="0000019F" w:csb1="00000000"/>
  </w:font>
  <w:font w:name="Times New Roman Regular">
    <w:altName w:val="Arial"/>
    <w:charset w:val="00"/>
    <w:family w:val="auto"/>
    <w:pitch w:val="default"/>
    <w:sig w:usb0="00000000" w:usb1="00007843" w:usb2="00000001" w:usb3="00000000" w:csb0="400001BF" w:csb1="DFF70000"/>
  </w:font>
  <w:font w:name="KaTeX_Math">
    <w:altName w:val="苹方-简"/>
    <w:charset w:val="00"/>
    <w:family w:val="auto"/>
    <w:pitch w:val="default"/>
  </w:font>
  <w:font w:name="Times New Roman Italic">
    <w:panose1 w:val="02020503050405090304"/>
    <w:charset w:val="00"/>
    <w:family w:val="auto"/>
    <w:pitch w:val="default"/>
    <w:sig w:usb0="E0000AFF"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F41CA"/>
    <w:rsid w:val="96BF5686"/>
    <w:rsid w:val="9DAD7BA1"/>
    <w:rsid w:val="9F3C07A0"/>
    <w:rsid w:val="A3776652"/>
    <w:rsid w:val="D8BF4B9F"/>
    <w:rsid w:val="DD4EFC82"/>
    <w:rsid w:val="F3FEBEDC"/>
    <w:rsid w:val="FFFB0923"/>
    <w:rsid w:val="0000536B"/>
    <w:rsid w:val="000142D6"/>
    <w:rsid w:val="00032D3B"/>
    <w:rsid w:val="00081A72"/>
    <w:rsid w:val="000A558B"/>
    <w:rsid w:val="000F5285"/>
    <w:rsid w:val="001A0EB7"/>
    <w:rsid w:val="001A10E6"/>
    <w:rsid w:val="0022187F"/>
    <w:rsid w:val="00266F3E"/>
    <w:rsid w:val="002711CF"/>
    <w:rsid w:val="00324978"/>
    <w:rsid w:val="00335F41"/>
    <w:rsid w:val="003C69DD"/>
    <w:rsid w:val="0045215B"/>
    <w:rsid w:val="004B73EF"/>
    <w:rsid w:val="00544F68"/>
    <w:rsid w:val="005B050C"/>
    <w:rsid w:val="006214AA"/>
    <w:rsid w:val="00622FA0"/>
    <w:rsid w:val="00665FC8"/>
    <w:rsid w:val="00701009"/>
    <w:rsid w:val="0070406E"/>
    <w:rsid w:val="007C596E"/>
    <w:rsid w:val="007D63E4"/>
    <w:rsid w:val="0085155F"/>
    <w:rsid w:val="00851765"/>
    <w:rsid w:val="008A4540"/>
    <w:rsid w:val="00911725"/>
    <w:rsid w:val="009469B6"/>
    <w:rsid w:val="009544DF"/>
    <w:rsid w:val="00962C95"/>
    <w:rsid w:val="0097188A"/>
    <w:rsid w:val="009A5EB0"/>
    <w:rsid w:val="009B2616"/>
    <w:rsid w:val="009B2D31"/>
    <w:rsid w:val="00A037D8"/>
    <w:rsid w:val="00A2422D"/>
    <w:rsid w:val="00A7040E"/>
    <w:rsid w:val="00AB221F"/>
    <w:rsid w:val="00B82674"/>
    <w:rsid w:val="00B920F8"/>
    <w:rsid w:val="00BB6A65"/>
    <w:rsid w:val="00BD57CE"/>
    <w:rsid w:val="00BE7524"/>
    <w:rsid w:val="00C12004"/>
    <w:rsid w:val="00C14D6E"/>
    <w:rsid w:val="00C5158F"/>
    <w:rsid w:val="00C605A6"/>
    <w:rsid w:val="00CB2FDE"/>
    <w:rsid w:val="00DB1A06"/>
    <w:rsid w:val="00DC56E4"/>
    <w:rsid w:val="00DF50FA"/>
    <w:rsid w:val="00E61932"/>
    <w:rsid w:val="00E82D6C"/>
    <w:rsid w:val="00EA0515"/>
    <w:rsid w:val="00EE076A"/>
    <w:rsid w:val="00F67AD2"/>
    <w:rsid w:val="224B2043"/>
    <w:rsid w:val="3BB709A1"/>
    <w:rsid w:val="56FFF1BF"/>
    <w:rsid w:val="5FFF3C55"/>
    <w:rsid w:val="6D927425"/>
    <w:rsid w:val="6EFF3AE2"/>
    <w:rsid w:val="7ABF41CA"/>
    <w:rsid w:val="7CCFF31B"/>
    <w:rsid w:val="7DFA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D94D8"/>
  <w15:docId w15:val="{F2B84C75-D737-4952-9903-923C42CB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Paragraph"/>
    <w:link w:val="10"/>
    <w:qFormat/>
    <w:pPr>
      <w:keepNext/>
      <w:widowControl/>
      <w:spacing w:before="240" w:after="240"/>
      <w:jc w:val="center"/>
      <w:outlineLvl w:val="0"/>
    </w:pPr>
    <w:rPr>
      <w:rFonts w:ascii="Times New Roman" w:hAnsi="Times New Roman" w:cs="Times New Roman"/>
      <w:b/>
      <w:caps/>
      <w:kern w:val="0"/>
      <w:sz w:val="24"/>
      <w:szCs w:val="20"/>
      <w:lang w:eastAsia="en-US"/>
    </w:rPr>
  </w:style>
  <w:style w:type="paragraph" w:styleId="2">
    <w:name w:val="heading 2"/>
    <w:basedOn w:val="a"/>
    <w:next w:val="Paragraph"/>
    <w:qFormat/>
    <w:pPr>
      <w:keepNext/>
      <w:spacing w:before="240" w:after="240"/>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pPr>
      <w:ind w:firstLine="284"/>
    </w:pPr>
    <w:rPr>
      <w:sz w:val="20"/>
    </w:rPr>
  </w:style>
  <w:style w:type="paragraph" w:styleId="a3">
    <w:name w:val="annotation text"/>
    <w:basedOn w:val="a"/>
    <w:link w:val="a4"/>
    <w:pPr>
      <w:jc w:val="left"/>
    </w:pPr>
  </w:style>
  <w:style w:type="paragraph" w:styleId="a5">
    <w:name w:val="Normal (Web)"/>
    <w:basedOn w:val="a"/>
    <w:uiPriority w:val="99"/>
    <w:pPr>
      <w:spacing w:beforeAutospacing="1" w:afterAutospacing="1"/>
      <w:jc w:val="left"/>
    </w:pPr>
    <w:rPr>
      <w:rFonts w:cs="Times New Roman"/>
      <w:kern w:val="0"/>
      <w:sz w:val="24"/>
    </w:rPr>
  </w:style>
  <w:style w:type="paragraph" w:styleId="a6">
    <w:name w:val="annotation subject"/>
    <w:basedOn w:val="a3"/>
    <w:next w:val="a3"/>
    <w:link w:val="a7"/>
    <w:rPr>
      <w:b/>
      <w:bCs/>
    </w:rPr>
  </w:style>
  <w:style w:type="character" w:styleId="a8">
    <w:name w:val="Strong"/>
    <w:basedOn w:val="a0"/>
    <w:qFormat/>
    <w:rPr>
      <w:b/>
    </w:rPr>
  </w:style>
  <w:style w:type="character" w:styleId="a9">
    <w:name w:val="annotation reference"/>
    <w:basedOn w:val="a0"/>
    <w:rPr>
      <w:sz w:val="21"/>
      <w:szCs w:val="21"/>
    </w:rPr>
  </w:style>
  <w:style w:type="character" w:customStyle="1" w:styleId="a4">
    <w:name w:val="批注文字 字符"/>
    <w:basedOn w:val="a0"/>
    <w:link w:val="a3"/>
    <w:rPr>
      <w:rFonts w:asciiTheme="minorHAnsi" w:eastAsiaTheme="minorEastAsia" w:hAnsiTheme="minorHAnsi" w:cstheme="minorBidi"/>
      <w:kern w:val="2"/>
      <w:sz w:val="21"/>
      <w:szCs w:val="24"/>
    </w:rPr>
  </w:style>
  <w:style w:type="character" w:customStyle="1" w:styleId="a7">
    <w:name w:val="批注主题 字符"/>
    <w:basedOn w:val="a4"/>
    <w:link w:val="a6"/>
    <w:rPr>
      <w:rFonts w:asciiTheme="minorHAnsi" w:eastAsiaTheme="minorEastAsia" w:hAnsiTheme="minorHAnsi" w:cstheme="minorBidi"/>
      <w:b/>
      <w:bCs/>
      <w:kern w:val="2"/>
      <w:sz w:val="21"/>
      <w:szCs w:val="24"/>
    </w:rPr>
  </w:style>
  <w:style w:type="paragraph" w:customStyle="1" w:styleId="11">
    <w:name w:val="修订1"/>
    <w:hidden/>
    <w:uiPriority w:val="99"/>
    <w:unhideWhenUsed/>
    <w:rPr>
      <w:rFonts w:asciiTheme="minorHAnsi" w:eastAsiaTheme="minorEastAsia" w:hAnsiTheme="minorHAnsi" w:cstheme="minorBidi"/>
      <w:kern w:val="2"/>
      <w:sz w:val="21"/>
      <w:szCs w:val="24"/>
    </w:rPr>
  </w:style>
  <w:style w:type="paragraph" w:customStyle="1" w:styleId="20">
    <w:name w:val="修订2"/>
    <w:hidden/>
    <w:uiPriority w:val="99"/>
    <w:unhideWhenUsed/>
    <w:rPr>
      <w:rFonts w:asciiTheme="minorHAnsi" w:eastAsiaTheme="minorEastAsia" w:hAnsiTheme="minorHAnsi" w:cstheme="minorBidi"/>
      <w:kern w:val="2"/>
      <w:sz w:val="21"/>
      <w:szCs w:val="24"/>
    </w:rPr>
  </w:style>
  <w:style w:type="paragraph" w:customStyle="1" w:styleId="3">
    <w:name w:val="修订3"/>
    <w:hidden/>
    <w:uiPriority w:val="99"/>
    <w:unhideWhenUsed/>
    <w:rPr>
      <w:rFonts w:asciiTheme="minorHAnsi" w:eastAsiaTheme="minorEastAsia" w:hAnsiTheme="minorHAnsi" w:cstheme="minorBidi"/>
      <w:kern w:val="2"/>
      <w:sz w:val="21"/>
      <w:szCs w:val="24"/>
    </w:rPr>
  </w:style>
  <w:style w:type="paragraph" w:customStyle="1" w:styleId="AuthorName">
    <w:name w:val="Author Name"/>
    <w:basedOn w:val="a"/>
    <w:next w:val="AuthorAffiliation"/>
    <w:pPr>
      <w:widowControl/>
      <w:spacing w:before="360" w:after="360"/>
      <w:jc w:val="center"/>
    </w:pPr>
    <w:rPr>
      <w:rFonts w:ascii="Times New Roman" w:hAnsi="Times New Roman" w:cs="Times New Roman"/>
      <w:kern w:val="0"/>
      <w:sz w:val="28"/>
      <w:szCs w:val="20"/>
      <w:lang w:eastAsia="en-US"/>
    </w:rPr>
  </w:style>
  <w:style w:type="paragraph" w:customStyle="1" w:styleId="AuthorAffiliation">
    <w:name w:val="Author Affiliation"/>
    <w:basedOn w:val="a"/>
    <w:pPr>
      <w:widowControl/>
      <w:jc w:val="center"/>
    </w:pPr>
    <w:rPr>
      <w:rFonts w:ascii="Times New Roman" w:hAnsi="Times New Roman" w:cs="Times New Roman"/>
      <w:i/>
      <w:kern w:val="0"/>
      <w:sz w:val="20"/>
      <w:szCs w:val="20"/>
      <w:lang w:eastAsia="en-US"/>
    </w:rPr>
  </w:style>
  <w:style w:type="character" w:customStyle="1" w:styleId="10">
    <w:name w:val="标题 1 字符"/>
    <w:basedOn w:val="a0"/>
    <w:link w:val="1"/>
    <w:rPr>
      <w:rFonts w:eastAsiaTheme="minorEastAsia"/>
      <w:b/>
      <w:caps/>
      <w:sz w:val="24"/>
      <w:lang w:eastAsia="en-US"/>
    </w:rPr>
  </w:style>
  <w:style w:type="paragraph" w:customStyle="1" w:styleId="Abstract">
    <w:name w:val="Abstract"/>
    <w:basedOn w:val="a"/>
    <w:next w:val="1"/>
    <w:pPr>
      <w:spacing w:before="360" w:after="360"/>
      <w:ind w:left="289" w:right="289"/>
    </w:pPr>
    <w:rPr>
      <w:sz w:val="18"/>
    </w:rPr>
  </w:style>
  <w:style w:type="paragraph" w:customStyle="1" w:styleId="Reference">
    <w:name w:val="Reference"/>
    <w:basedOn w:val="Paragraph"/>
    <w:pPr>
      <w:numPr>
        <w:numId w:val="1"/>
      </w:numPr>
      <w:ind w:left="426" w:hanging="426"/>
    </w:pPr>
  </w:style>
  <w:style w:type="paragraph" w:customStyle="1" w:styleId="PaperTitle">
    <w:name w:val="Paper Title"/>
    <w:basedOn w:val="a"/>
    <w:next w:val="AuthorName"/>
    <w:rsid w:val="00DB1A06"/>
    <w:pPr>
      <w:widowControl/>
      <w:spacing w:before="1200"/>
      <w:jc w:val="center"/>
    </w:pPr>
    <w:rPr>
      <w:rFonts w:ascii="Times New Roman" w:hAnsi="Times New Roman" w:cs="Times New Roman"/>
      <w:b/>
      <w:kern w:val="0"/>
      <w:sz w:val="3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27BF4-9A61-428F-885A-CA633772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8</Pages>
  <Words>4966</Words>
  <Characters>28312</Characters>
  <Application>Microsoft Office Word</Application>
  <DocSecurity>0</DocSecurity>
  <Lines>235</Lines>
  <Paragraphs>66</Paragraphs>
  <ScaleCrop>false</ScaleCrop>
  <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花不语</dc:creator>
  <cp:lastModifiedBy>Chan</cp:lastModifiedBy>
  <cp:revision>71</cp:revision>
  <dcterms:created xsi:type="dcterms:W3CDTF">2025-03-31T02:26:00Z</dcterms:created>
  <dcterms:modified xsi:type="dcterms:W3CDTF">2025-10-14T07:15:00Z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EF10869D406574DA9A38E7684A8A49A6_43</vt:lpwstr>
  </property>
  <property fmtid="{D5CDD505-2E9C-101B-9397-08002B2CF9AE}" pid="4" name="GrammarlyDocumentId">
    <vt:lpwstr>951fbcdd-59c6-47e6-be2d-f954bd42dcf8</vt:lpwstr>
  </property>
</Properties>
</file>