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15EA" w14:textId="40B6A601" w:rsidR="0016385D" w:rsidRPr="000C4D3E" w:rsidRDefault="00C65C7A" w:rsidP="000C4D3E">
      <w:pPr>
        <w:pStyle w:val="PaperTitle"/>
      </w:pPr>
      <w:bookmarkStart w:id="0" w:name="_Hlk208095200"/>
      <w:r w:rsidRPr="000C4D3E">
        <w:t>E</w:t>
      </w:r>
      <w:r w:rsidR="007535D5" w:rsidRPr="000C4D3E">
        <w:t xml:space="preserve">stimating </w:t>
      </w:r>
      <w:r w:rsidR="00E550B5" w:rsidRPr="000C4D3E">
        <w:t xml:space="preserve">3D </w:t>
      </w:r>
      <w:r w:rsidR="00697354" w:rsidRPr="000C4D3E">
        <w:t xml:space="preserve">Crack Density Tensors </w:t>
      </w:r>
      <w:r w:rsidR="007A57D2" w:rsidRPr="000C4D3E">
        <w:t>a</w:t>
      </w:r>
      <w:r w:rsidR="00697354" w:rsidRPr="000C4D3E">
        <w:t xml:space="preserve">nd Effective Elastic </w:t>
      </w:r>
      <w:r w:rsidR="007A57D2" w:rsidRPr="000C4D3E">
        <w:t>a</w:t>
      </w:r>
      <w:r w:rsidR="00697354" w:rsidRPr="000C4D3E">
        <w:t xml:space="preserve">nd Conductive Properties </w:t>
      </w:r>
      <w:r w:rsidR="00CB1E41" w:rsidRPr="000C4D3E">
        <w:t>f</w:t>
      </w:r>
      <w:r w:rsidR="00697354" w:rsidRPr="000C4D3E">
        <w:t xml:space="preserve">rom Crack Traces </w:t>
      </w:r>
      <w:r w:rsidR="003B700C" w:rsidRPr="000C4D3E">
        <w:t>o</w:t>
      </w:r>
      <w:r w:rsidR="00697354" w:rsidRPr="000C4D3E">
        <w:t>n 2D Cross-Sections</w:t>
      </w:r>
      <w:bookmarkEnd w:id="0"/>
    </w:p>
    <w:p w14:paraId="548D96A3" w14:textId="73B53C64" w:rsidR="00C14B14" w:rsidRPr="00CB1E41" w:rsidRDefault="00CB1E41" w:rsidP="2F830975">
      <w:pPr>
        <w:pStyle w:val="AuthorName"/>
        <w:rPr>
          <w:sz w:val="20"/>
          <w:lang w:eastAsia="en-GB"/>
        </w:rPr>
      </w:pPr>
      <w:r w:rsidRPr="00CB1E41">
        <w:t>Yulia Pronina</w:t>
      </w:r>
      <w:bookmarkStart w:id="1" w:name="_Hlk215343707"/>
      <w:r w:rsidRPr="00CB1E41">
        <w:t xml:space="preserve"> </w:t>
      </w:r>
      <w:r w:rsidR="00EF6940" w:rsidRPr="2F830975">
        <w:rPr>
          <w:vertAlign w:val="superscript"/>
        </w:rPr>
        <w:t>1</w:t>
      </w:r>
      <w:bookmarkEnd w:id="1"/>
      <w:r w:rsidR="00EF6940" w:rsidRPr="2F830975">
        <w:rPr>
          <w:vertAlign w:val="superscript"/>
        </w:rPr>
        <w:t>,</w:t>
      </w:r>
      <w:r w:rsidR="003A5C85" w:rsidRPr="2F830975">
        <w:rPr>
          <w:vertAlign w:val="superscript"/>
        </w:rPr>
        <w:t xml:space="preserve"> </w:t>
      </w:r>
      <w:r w:rsidR="00EF6940" w:rsidRPr="2F830975">
        <w:rPr>
          <w:vertAlign w:val="superscript"/>
        </w:rPr>
        <w:t>a)</w:t>
      </w:r>
      <w:r w:rsidRPr="00CB1E41">
        <w:t>,</w:t>
      </w:r>
      <w:r w:rsidR="0016385D">
        <w:t xml:space="preserve"> </w:t>
      </w:r>
      <w:r w:rsidRPr="00CB1E41">
        <w:t>Victoria Vialtseva</w:t>
      </w:r>
      <w:r>
        <w:t xml:space="preserve"> </w:t>
      </w:r>
      <w:r w:rsidRPr="2F830975">
        <w:rPr>
          <w:vertAlign w:val="superscript"/>
        </w:rPr>
        <w:t>1</w:t>
      </w:r>
      <w:r w:rsidRPr="00CB1E41">
        <w:t xml:space="preserve">, </w:t>
      </w:r>
      <w:r w:rsidR="0016385D">
        <w:t xml:space="preserve">and </w:t>
      </w:r>
      <w:r w:rsidRPr="00CB1E41">
        <w:t xml:space="preserve">Mark Kachanov </w:t>
      </w:r>
      <w:r w:rsidR="00EF6940" w:rsidRPr="2F830975">
        <w:rPr>
          <w:vertAlign w:val="superscript"/>
        </w:rPr>
        <w:t>2</w:t>
      </w:r>
      <w:r w:rsidR="007B4863" w:rsidRPr="2F830975">
        <w:rPr>
          <w:vertAlign w:val="superscript"/>
        </w:rPr>
        <w:t xml:space="preserve">, </w:t>
      </w:r>
      <w:r w:rsidR="003A5C85" w:rsidRPr="2F830975">
        <w:rPr>
          <w:vertAlign w:val="superscript"/>
        </w:rPr>
        <w:t>b)</w:t>
      </w:r>
    </w:p>
    <w:p w14:paraId="5CFA9C09" w14:textId="73C489C1" w:rsidR="00C14B14" w:rsidRDefault="00027428" w:rsidP="00C14B14">
      <w:pPr>
        <w:pStyle w:val="AuthorAffiliation"/>
      </w:pPr>
      <w:bookmarkStart w:id="2" w:name="_Hlk206924284"/>
      <w:r w:rsidRPr="00075EA6">
        <w:rPr>
          <w:i w:val="0"/>
          <w:iCs/>
          <w:vertAlign w:val="superscript"/>
        </w:rPr>
        <w:t>1</w:t>
      </w:r>
      <w:r w:rsidR="00CB1E41" w:rsidRPr="00CB1E41">
        <w:t>St.Petersburg State University, 7/9 Universitetskaya nab., St. Petersburg, 199034 Russia</w:t>
      </w:r>
      <w:bookmarkEnd w:id="2"/>
      <w:r w:rsidR="0016782F" w:rsidRPr="00075EA6">
        <w:t>.</w:t>
      </w:r>
    </w:p>
    <w:p w14:paraId="771D6B6C" w14:textId="414A4D05" w:rsidR="00C14B14" w:rsidRPr="00075EA6" w:rsidRDefault="0016782F" w:rsidP="00CB1E41">
      <w:pPr>
        <w:pStyle w:val="AuthorAffiliation"/>
      </w:pPr>
      <w:r w:rsidRPr="00075EA6">
        <w:t xml:space="preserve"> </w:t>
      </w:r>
      <w:r w:rsidR="00C14B14" w:rsidRPr="00075EA6">
        <w:rPr>
          <w:i w:val="0"/>
          <w:iCs/>
          <w:vertAlign w:val="superscript"/>
        </w:rPr>
        <w:t>2</w:t>
      </w:r>
      <w:r w:rsidR="00CB1E41" w:rsidRPr="00CB1E41">
        <w:t>Tufts University, Medford, MA 02155, USA</w:t>
      </w:r>
      <w:r w:rsidR="00C14B14">
        <w:t>.</w:t>
      </w:r>
    </w:p>
    <w:p w14:paraId="5E05E235" w14:textId="5642F892" w:rsidR="003A5C85" w:rsidRPr="00075EA6" w:rsidRDefault="00C14B14" w:rsidP="00465283">
      <w:pPr>
        <w:pStyle w:val="AuthorEmail"/>
      </w:pPr>
      <w:r w:rsidRPr="00075EA6">
        <w:br/>
      </w:r>
      <w:r w:rsidR="00003D7C" w:rsidRPr="00075EA6">
        <w:rPr>
          <w:szCs w:val="28"/>
          <w:vertAlign w:val="superscript"/>
        </w:rPr>
        <w:t>a)</w:t>
      </w:r>
      <w:r w:rsidR="00003D7C" w:rsidRPr="00075EA6">
        <w:t xml:space="preserve"> Corresponding</w:t>
      </w:r>
      <w:r w:rsidR="004E3CB2" w:rsidRPr="00075EA6">
        <w:t xml:space="preserve"> author: </w:t>
      </w:r>
      <w:bookmarkStart w:id="3" w:name="_Hlk206924405"/>
      <w:r w:rsidR="001D469C" w:rsidRPr="00075EA6">
        <w:t>y</w:t>
      </w:r>
      <w:r w:rsidR="00CB1E41">
        <w:t>.pronina</w:t>
      </w:r>
      <w:r w:rsidR="001D469C" w:rsidRPr="00075EA6">
        <w:t>@</w:t>
      </w:r>
      <w:r w:rsidR="00CB1E41">
        <w:t>spbu</w:t>
      </w:r>
      <w:r w:rsidR="001D469C" w:rsidRPr="00075EA6">
        <w:t>.</w:t>
      </w:r>
      <w:r w:rsidR="00CB1E41">
        <w:t>ru</w:t>
      </w:r>
      <w:bookmarkEnd w:id="3"/>
      <w:r w:rsidR="001D469C" w:rsidRPr="00075EA6">
        <w:br/>
      </w:r>
      <w:r w:rsidR="003A5C85" w:rsidRPr="00075EA6">
        <w:rPr>
          <w:szCs w:val="28"/>
          <w:vertAlign w:val="superscript"/>
        </w:rPr>
        <w:t>b)</w:t>
      </w:r>
      <w:r w:rsidR="00CB1E41" w:rsidRPr="00CB1E41">
        <w:t xml:space="preserve"> mark.kachanov@tufts.edu</w:t>
      </w:r>
    </w:p>
    <w:p w14:paraId="22C3F2A8" w14:textId="33C6C7E1" w:rsidR="0016385D" w:rsidRPr="00075EA6" w:rsidRDefault="0016385D" w:rsidP="00C14B14">
      <w:pPr>
        <w:pStyle w:val="Abstract"/>
      </w:pPr>
      <w:r w:rsidRPr="00075EA6">
        <w:rPr>
          <w:b/>
          <w:bCs/>
        </w:rPr>
        <w:t>Abstract.</w:t>
      </w:r>
      <w:r w:rsidRPr="00075EA6">
        <w:t xml:space="preserve"> </w:t>
      </w:r>
      <w:r w:rsidR="00E8422E">
        <w:t>The effective elastic and conductive properties</w:t>
      </w:r>
      <w:r w:rsidR="00A3382A">
        <w:t xml:space="preserve"> of microcrack</w:t>
      </w:r>
      <w:r w:rsidR="00E550B5">
        <w:t xml:space="preserve">ed materials are controlled by </w:t>
      </w:r>
      <w:r w:rsidR="00A3382A">
        <w:t>parameters of</w:t>
      </w:r>
      <w:r w:rsidR="00E550B5">
        <w:t xml:space="preserve"> the</w:t>
      </w:r>
      <w:r w:rsidR="00A3382A">
        <w:t xml:space="preserve"> </w:t>
      </w:r>
      <w:r w:rsidR="00E550B5">
        <w:t xml:space="preserve">3D </w:t>
      </w:r>
      <w:r w:rsidR="00A3382A">
        <w:t>crack density (s</w:t>
      </w:r>
      <w:r w:rsidR="00F34C29">
        <w:t>calar, in the isotropic case of random crack orientations, and tensor, in</w:t>
      </w:r>
      <w:r w:rsidR="001830E2">
        <w:t xml:space="preserve"> </w:t>
      </w:r>
      <w:r w:rsidR="00F34C29">
        <w:t xml:space="preserve">cases of non-random orientations). However, these parameters are difficult to </w:t>
      </w:r>
      <w:r w:rsidR="00377206">
        <w:t xml:space="preserve">be </w:t>
      </w:r>
      <w:r w:rsidR="00F34C29">
        <w:t>determine</w:t>
      </w:r>
      <w:r w:rsidR="00377206">
        <w:t>d</w:t>
      </w:r>
      <w:r w:rsidR="00F34C29">
        <w:t xml:space="preserve"> experimentally</w:t>
      </w:r>
      <w:r w:rsidR="001830E2">
        <w:t>. On the other hand, the information on line crack traces on boundaries</w:t>
      </w:r>
      <w:r w:rsidR="00B77256">
        <w:t xml:space="preserve"> of specimens cut out of the material</w:t>
      </w:r>
      <w:r w:rsidR="001830E2">
        <w:t xml:space="preserve"> may be readily available. The present work develops the methodology of estimating the effective </w:t>
      </w:r>
      <w:r w:rsidR="00BF7695">
        <w:t>elastic</w:t>
      </w:r>
      <w:r w:rsidR="00C86605">
        <w:t xml:space="preserve"> and conductive</w:t>
      </w:r>
      <w:r w:rsidR="00BF7695">
        <w:t xml:space="preserve"> </w:t>
      </w:r>
      <w:r w:rsidR="00C86605">
        <w:t>properties</w:t>
      </w:r>
      <w:r w:rsidR="00BF7695">
        <w:t xml:space="preserve"> of microcracked materials from the density and orientations of the mentioned </w:t>
      </w:r>
      <w:r w:rsidR="00D962E8">
        <w:t>traces</w:t>
      </w:r>
      <w:r w:rsidR="00B10134" w:rsidRPr="00075EA6">
        <w:t>.</w:t>
      </w:r>
      <w:r w:rsidR="00C86605">
        <w:t xml:space="preserve"> </w:t>
      </w:r>
      <w:r w:rsidR="000870F9">
        <w:t xml:space="preserve">The accuracy of the </w:t>
      </w:r>
      <w:r w:rsidR="000870F9" w:rsidRPr="000870F9">
        <w:rPr>
          <w:lang w:val="en"/>
        </w:rPr>
        <w:t>obtained estimates is illustrated by numerical</w:t>
      </w:r>
      <w:r w:rsidR="000870F9">
        <w:rPr>
          <w:lang w:val="en"/>
        </w:rPr>
        <w:t xml:space="preserve"> simulations</w:t>
      </w:r>
      <w:r w:rsidR="000870F9">
        <w:t>.</w:t>
      </w:r>
    </w:p>
    <w:p w14:paraId="5240E3FB" w14:textId="28C62A17" w:rsidR="003A287B" w:rsidRPr="00075EA6" w:rsidRDefault="004B2266" w:rsidP="00003D7C">
      <w:pPr>
        <w:pStyle w:val="berschrift1"/>
        <w:rPr>
          <w:b w:val="0"/>
          <w:caps w:val="0"/>
          <w:sz w:val="20"/>
        </w:rPr>
      </w:pPr>
      <w:r>
        <w:t>INTRODUCTION</w:t>
      </w:r>
    </w:p>
    <w:p w14:paraId="1F4B4B34" w14:textId="24279277" w:rsidR="00DF363A" w:rsidRDefault="00A1475A" w:rsidP="004309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bookmarkStart w:id="4" w:name="_Hlk206778042"/>
      <w:r w:rsidRPr="00A1475A">
        <w:t xml:space="preserve">The effective elastic and conductive properties of </w:t>
      </w:r>
      <w:r w:rsidR="00E27D3B">
        <w:t xml:space="preserve">materials containing </w:t>
      </w:r>
      <w:r w:rsidR="00B359D6">
        <w:t>micro</w:t>
      </w:r>
      <w:r w:rsidR="00E27D3B">
        <w:t xml:space="preserve">cracks </w:t>
      </w:r>
      <w:r w:rsidR="00E866E7">
        <w:t>depend on</w:t>
      </w:r>
      <w:r w:rsidR="00431B96">
        <w:t xml:space="preserve"> </w:t>
      </w:r>
      <w:r w:rsidR="003336DD">
        <w:t>crack concentration.</w:t>
      </w:r>
      <w:bookmarkEnd w:id="4"/>
      <w:r w:rsidR="003336DD">
        <w:t xml:space="preserve"> </w:t>
      </w:r>
      <w:bookmarkStart w:id="5" w:name="_Hlk206778073"/>
      <w:r w:rsidR="003336DD">
        <w:t xml:space="preserve">The challenge encountered in this </w:t>
      </w:r>
      <w:r w:rsidR="002177D8">
        <w:t>context is the identification of the proper crack density parameter in wh</w:t>
      </w:r>
      <w:r w:rsidR="00DA6F5A">
        <w:t>ich</w:t>
      </w:r>
      <w:r w:rsidR="002177D8">
        <w:t xml:space="preserve"> terms the properties of interest</w:t>
      </w:r>
      <w:r w:rsidR="00E550B5">
        <w:t xml:space="preserve"> are to be expressed</w:t>
      </w:r>
      <w:r w:rsidR="00112230">
        <w:t xml:space="preserve">. </w:t>
      </w:r>
      <w:bookmarkStart w:id="6" w:name="_Hlk206778181"/>
      <w:bookmarkEnd w:id="5"/>
      <w:r w:rsidR="00DF363A">
        <w:t>Several such parameters have been proposed in li</w:t>
      </w:r>
      <w:r w:rsidR="00293598">
        <w:t>terature</w:t>
      </w:r>
      <w:r w:rsidR="00096785">
        <w:t>, including</w:t>
      </w:r>
      <w:bookmarkEnd w:id="6"/>
      <w:r w:rsidR="00B320FA">
        <w:t xml:space="preserve"> </w:t>
      </w:r>
      <w:r w:rsidR="00C525A9">
        <w:t>t</w:t>
      </w:r>
      <w:bookmarkStart w:id="7" w:name="_Hlk206778676"/>
      <w:r w:rsidR="00C525A9">
        <w:t xml:space="preserve">he </w:t>
      </w:r>
      <w:r w:rsidR="00C525A9" w:rsidRPr="00C525A9">
        <w:rPr>
          <w:i/>
          <w:iCs/>
        </w:rPr>
        <w:t>number</w:t>
      </w:r>
      <w:r w:rsidR="00C525A9">
        <w:t xml:space="preserve"> of cracks per unit </w:t>
      </w:r>
      <w:r w:rsidR="00C94A94">
        <w:t>area</w:t>
      </w:r>
      <w:r w:rsidR="00497ECA">
        <w:t xml:space="preserve"> </w:t>
      </w:r>
      <w:r w:rsidR="001D6642">
        <w:t>(</w:t>
      </w:r>
      <w:r w:rsidR="00497ECA">
        <w:t>see</w:t>
      </w:r>
      <w:r w:rsidR="0075521F">
        <w:t>,</w:t>
      </w:r>
      <w:r w:rsidR="00497ECA">
        <w:t xml:space="preserve"> </w:t>
      </w:r>
      <w:r w:rsidR="0075521F">
        <w:t>e.g.,</w:t>
      </w:r>
      <w:r w:rsidR="006B0F32" w:rsidRPr="006B0F32">
        <w:t xml:space="preserve"> </w:t>
      </w:r>
      <w:r w:rsidR="006B0F32" w:rsidRPr="004C1194">
        <w:t>[</w:t>
      </w:r>
      <w:r w:rsidR="006B0F32" w:rsidRPr="004C1194">
        <w:fldChar w:fldCharType="begin"/>
      </w:r>
      <w:r w:rsidR="006B0F32" w:rsidRPr="004C1194">
        <w:instrText xml:space="preserve"> REF _Ref206929226 \r \h  \* MERGEFORMAT </w:instrText>
      </w:r>
      <w:r w:rsidR="006B0F32" w:rsidRPr="004C1194">
        <w:fldChar w:fldCharType="separate"/>
      </w:r>
      <w:r w:rsidR="0090503F">
        <w:t>1</w:t>
      </w:r>
      <w:r w:rsidR="006B0F32" w:rsidRPr="004C1194">
        <w:fldChar w:fldCharType="end"/>
      </w:r>
      <w:r w:rsidR="006B0F32" w:rsidRPr="004C1194">
        <w:t>]</w:t>
      </w:r>
      <w:r w:rsidR="001D6642">
        <w:t>)</w:t>
      </w:r>
      <w:r w:rsidR="00096785">
        <w:t>,</w:t>
      </w:r>
      <w:r w:rsidR="0075521F">
        <w:t xml:space="preserve"> </w:t>
      </w:r>
      <w:r w:rsidR="00EA3548">
        <w:t xml:space="preserve">the </w:t>
      </w:r>
      <w:r w:rsidR="003F39E2">
        <w:t>average spacing between cracks</w:t>
      </w:r>
      <w:r w:rsidR="00D976CC">
        <w:t xml:space="preserve"> to the power </w:t>
      </w:r>
      <w:r w:rsidR="00392B14">
        <w:t>–</w:t>
      </w:r>
      <w:r w:rsidR="0076605B">
        <w:t>3</w:t>
      </w:r>
      <w:bookmarkEnd w:id="7"/>
      <w:r w:rsidR="004C1194" w:rsidRPr="004C1194">
        <w:rPr>
          <w:lang w:val="en-GB"/>
        </w:rPr>
        <w:t xml:space="preserve"> </w:t>
      </w:r>
      <w:r w:rsidR="006B0F32" w:rsidRPr="004C1194">
        <w:t>[</w:t>
      </w:r>
      <w:r w:rsidR="006B0F32" w:rsidRPr="004C1194">
        <w:fldChar w:fldCharType="begin"/>
      </w:r>
      <w:r w:rsidR="006B0F32" w:rsidRPr="004C1194">
        <w:instrText xml:space="preserve"> REF _Ref206929251 \r \h  \* MERGEFORMAT </w:instrText>
      </w:r>
      <w:r w:rsidR="006B0F32" w:rsidRPr="004C1194">
        <w:fldChar w:fldCharType="separate"/>
      </w:r>
      <w:r w:rsidR="0090503F">
        <w:t>2</w:t>
      </w:r>
      <w:r w:rsidR="006B0F32" w:rsidRPr="004C1194">
        <w:fldChar w:fldCharType="end"/>
      </w:r>
      <w:r w:rsidR="006B0F32" w:rsidRPr="004C1194">
        <w:t>]</w:t>
      </w:r>
      <w:r w:rsidR="00096785">
        <w:t>,</w:t>
      </w:r>
      <w:r w:rsidR="00B76F96">
        <w:t xml:space="preserve"> “crack porosity” </w:t>
      </w:r>
      <w:r w:rsidR="0024213E">
        <w:t xml:space="preserve">that </w:t>
      </w:r>
      <w:bookmarkStart w:id="8" w:name="_Hlk206778978"/>
      <w:r w:rsidR="0024213E">
        <w:t xml:space="preserve">is routinely used </w:t>
      </w:r>
      <w:bookmarkStart w:id="9" w:name="_Hlk206778948"/>
      <w:bookmarkEnd w:id="8"/>
      <w:r w:rsidR="0024213E">
        <w:t>in various applications</w:t>
      </w:r>
      <w:bookmarkEnd w:id="9"/>
      <w:r w:rsidR="00916169">
        <w:t>.</w:t>
      </w:r>
      <w:r w:rsidR="004D54F0">
        <w:t xml:space="preserve"> The question arises, which </w:t>
      </w:r>
      <w:r w:rsidR="00580653">
        <w:t xml:space="preserve">of the numerous </w:t>
      </w:r>
      <w:r w:rsidR="006E58F3">
        <w:t>parameter</w:t>
      </w:r>
      <w:r w:rsidR="009656FE">
        <w:t>s</w:t>
      </w:r>
      <w:r w:rsidR="006E58F3">
        <w:t xml:space="preserve"> </w:t>
      </w:r>
      <w:r w:rsidR="00580653">
        <w:t xml:space="preserve">of </w:t>
      </w:r>
      <w:r w:rsidR="009656FE">
        <w:t>crack concentration should be used?</w:t>
      </w:r>
    </w:p>
    <w:p w14:paraId="21BDC8AD" w14:textId="741FAF4F" w:rsidR="001E3F54" w:rsidRDefault="5F5589E2" w:rsidP="005D157C">
      <w:pPr>
        <w:pStyle w:val="Paragraph"/>
      </w:pPr>
      <w:r w:rsidRPr="7A5A33C7">
        <w:t>T</w:t>
      </w:r>
      <w:r w:rsidR="6D35D606" w:rsidRPr="7A5A33C7">
        <w:t>he choice of this parameter depends on the physical property of interest</w:t>
      </w:r>
      <w:r w:rsidR="3E4E269A" w:rsidRPr="7A5A33C7">
        <w:t xml:space="preserve"> (see the book of Kachanov and Sevostianov</w:t>
      </w:r>
      <w:r w:rsidR="006B0F32">
        <w:t xml:space="preserve"> </w:t>
      </w:r>
      <w:r w:rsidR="006B0F32" w:rsidRPr="004C1194">
        <w:t>[</w:t>
      </w:r>
      <w:r w:rsidR="006B0F32" w:rsidRPr="004C1194">
        <w:fldChar w:fldCharType="begin"/>
      </w:r>
      <w:r w:rsidR="006B0F32" w:rsidRPr="004C1194">
        <w:instrText xml:space="preserve"> REF _Ref206929281 \r \h  \* MERGEFORMAT </w:instrText>
      </w:r>
      <w:r w:rsidR="006B0F32" w:rsidRPr="004C1194">
        <w:fldChar w:fldCharType="separate"/>
      </w:r>
      <w:r w:rsidR="0090503F">
        <w:t>3</w:t>
      </w:r>
      <w:r w:rsidR="006B0F32" w:rsidRPr="004C1194">
        <w:fldChar w:fldCharType="end"/>
      </w:r>
      <w:r w:rsidR="006B0F32" w:rsidRPr="004C1194">
        <w:t>]</w:t>
      </w:r>
      <w:r w:rsidR="3E4E269A" w:rsidRPr="7A5A33C7">
        <w:t xml:space="preserve"> for an in-detail discussion of this issue)</w:t>
      </w:r>
      <w:r w:rsidR="366FC7BE" w:rsidRPr="7A5A33C7">
        <w:t xml:space="preserve">. </w:t>
      </w:r>
      <w:bookmarkStart w:id="10" w:name="_Hlk206780211"/>
      <w:r w:rsidRPr="7A5A33C7">
        <w:t>Here, we consider</w:t>
      </w:r>
      <w:r w:rsidR="4D37F019" w:rsidRPr="7A5A33C7">
        <w:t xml:space="preserve"> the effective elastic and conductive </w:t>
      </w:r>
      <w:r w:rsidR="789FF218" w:rsidRPr="7A5A33C7">
        <w:t>properties of microcracked materials.</w:t>
      </w:r>
      <w:bookmarkEnd w:id="10"/>
      <w:r w:rsidR="4D37F019" w:rsidRPr="7A5A33C7">
        <w:t xml:space="preserve"> </w:t>
      </w:r>
      <w:r w:rsidR="0E86405A" w:rsidRPr="7A5A33C7">
        <w:t>T</w:t>
      </w:r>
      <w:r w:rsidR="0EB05AE8" w:rsidRPr="7A5A33C7">
        <w:t xml:space="preserve">hen, </w:t>
      </w:r>
      <w:r w:rsidR="70C021C5" w:rsidRPr="7A5A33C7">
        <w:t xml:space="preserve">the </w:t>
      </w:r>
      <w:r w:rsidR="0EB05AE8" w:rsidRPr="7A5A33C7">
        <w:t>classical</w:t>
      </w:r>
      <w:r w:rsidR="60A4C0F1" w:rsidRPr="7A5A33C7">
        <w:t xml:space="preserve"> parameter </w:t>
      </w:r>
      <w:r w:rsidR="7FD3C54A" w:rsidRPr="7A5A33C7">
        <w:t xml:space="preserve">of crack density, first </w:t>
      </w:r>
      <w:r w:rsidR="3BCC3F23" w:rsidRPr="7A5A33C7">
        <w:t>defined by Bristow</w:t>
      </w:r>
      <w:r w:rsidR="006B0F32">
        <w:t xml:space="preserve"> </w:t>
      </w:r>
      <w:r w:rsidR="006B0F32" w:rsidRPr="004C1194">
        <w:t>[</w:t>
      </w:r>
      <w:r w:rsidR="006B0F32" w:rsidRPr="004C1194">
        <w:fldChar w:fldCharType="begin"/>
      </w:r>
      <w:r w:rsidR="006B0F32" w:rsidRPr="004C1194">
        <w:instrText xml:space="preserve"> REF _Ref206929307 \r \h  \* MERGEFORMAT </w:instrText>
      </w:r>
      <w:r w:rsidR="006B0F32" w:rsidRPr="004C1194">
        <w:fldChar w:fldCharType="separate"/>
      </w:r>
      <w:r w:rsidR="0090503F">
        <w:t>4</w:t>
      </w:r>
      <w:r w:rsidR="006B0F32" w:rsidRPr="004C1194">
        <w:fldChar w:fldCharType="end"/>
      </w:r>
      <w:r w:rsidR="006B0F32" w:rsidRPr="004C1194">
        <w:t>]</w:t>
      </w:r>
      <w:r w:rsidR="7C8F8E96" w:rsidRPr="7A5A33C7">
        <w:t xml:space="preserve"> in the case of isotropy</w:t>
      </w:r>
      <w:r w:rsidR="7BD82708" w:rsidRPr="7A5A33C7">
        <w:t xml:space="preserve"> (random crack orientations)</w:t>
      </w:r>
      <w:r w:rsidR="7C8F8E96" w:rsidRPr="7A5A33C7">
        <w:t>, has the form</w:t>
      </w:r>
    </w:p>
    <w:p w14:paraId="1BBCB83B" w14:textId="45550D31" w:rsidR="00E268A3" w:rsidRPr="00E76C4D" w:rsidRDefault="00C05925" w:rsidP="00E76C4D">
      <w:pPr>
        <w:pStyle w:val="Equation"/>
      </w:pPr>
      <w:r w:rsidRPr="00E76C4D">
        <w:tab/>
      </w:r>
      <w:bookmarkStart w:id="11" w:name="_Hlk203801797"/>
      <w:r w:rsidR="00E76C4D" w:rsidRPr="00E76C4D">
        <w:rPr>
          <w:position w:val="-24"/>
        </w:rPr>
        <w:object w:dxaOrig="1260" w:dyaOrig="580" w14:anchorId="43DD36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5pt;height:29.5pt" o:ole="">
            <v:imagedata r:id="rId9" o:title=""/>
          </v:shape>
          <o:OLEObject Type="Embed" ProgID="Equation.DSMT4" ShapeID="_x0000_i1025" DrawAspect="Content" ObjectID="_1826075681" r:id="rId10"/>
        </w:object>
      </w:r>
      <w:bookmarkEnd w:id="11"/>
      <w:r w:rsidR="001E3F54" w:rsidRPr="00E76C4D">
        <w:t>.</w:t>
      </w:r>
      <w:r w:rsidRPr="00E76C4D">
        <w:tab/>
      </w:r>
      <w:r w:rsidR="005806C6" w:rsidRPr="00E76C4D">
        <w:t>(</w:t>
      </w:r>
      <w:r w:rsidR="005806C6" w:rsidRPr="00E76C4D">
        <w:fldChar w:fldCharType="begin"/>
      </w:r>
      <w:bookmarkStart w:id="12" w:name="_Ref206235675"/>
      <w:bookmarkEnd w:id="12"/>
      <w:r w:rsidR="005806C6" w:rsidRPr="00E76C4D">
        <w:instrText xml:space="preserve"> LISTNUM  AIPTables \l </w:instrText>
      </w:r>
      <w:r w:rsidR="005806C6" w:rsidRPr="00E76C4D">
        <w:fldChar w:fldCharType="separate"/>
      </w:r>
      <w:r w:rsidR="005806C6" w:rsidRPr="00E76C4D">
        <w:fldChar w:fldCharType="end"/>
      </w:r>
      <w:r w:rsidR="005806C6" w:rsidRPr="00E76C4D">
        <w:t>)</w:t>
      </w:r>
    </w:p>
    <w:p w14:paraId="7AD003C7" w14:textId="41F05890" w:rsidR="005D157C" w:rsidRDefault="14AAA701" w:rsidP="005D157C">
      <w:pPr>
        <w:pStyle w:val="Paragraph"/>
      </w:pPr>
      <w:r w:rsidRPr="7A5A33C7">
        <w:t xml:space="preserve">In this formula, cracks are </w:t>
      </w:r>
      <w:r w:rsidR="34D845E1" w:rsidRPr="7A5A33C7">
        <w:t>supposed to have the circular (penny) shape and</w:t>
      </w:r>
      <w:r w:rsidR="00D2139A">
        <w:t xml:space="preserve"> </w:t>
      </w:r>
      <w:r w:rsidR="00026A7E" w:rsidRPr="00026A7E">
        <w:rPr>
          <w:position w:val="-10"/>
        </w:rPr>
        <w:object w:dxaOrig="200" w:dyaOrig="300" w14:anchorId="438588DB">
          <v:shape id="_x0000_i1026" type="#_x0000_t75" style="width:10pt;height:15pt" o:ole="">
            <v:imagedata r:id="rId11" o:title=""/>
          </v:shape>
          <o:OLEObject Type="Embed" ProgID="Equation.DSMT4" ShapeID="_x0000_i1026" DrawAspect="Content" ObjectID="_1826075682" r:id="rId12"/>
        </w:object>
      </w:r>
      <w:r w:rsidR="00026A7E">
        <w:t xml:space="preserve"> </w:t>
      </w:r>
      <w:r w:rsidR="3A848EFC" w:rsidRPr="7A5A33C7">
        <w:t xml:space="preserve">are </w:t>
      </w:r>
      <w:r w:rsidR="00B77256">
        <w:t xml:space="preserve">the </w:t>
      </w:r>
      <w:r w:rsidR="3A848EFC" w:rsidRPr="7A5A33C7">
        <w:t>crack radii</w:t>
      </w:r>
      <w:r w:rsidR="51BCAA6A" w:rsidRPr="7A5A33C7">
        <w:t>; the volume of averaging is denoted by</w:t>
      </w:r>
      <w:r w:rsidR="3A848EFC" w:rsidRPr="7A5A33C7">
        <w:rPr>
          <w:i/>
          <w:iCs/>
        </w:rPr>
        <w:t xml:space="preserve"> V</w:t>
      </w:r>
      <w:r w:rsidR="3A848EFC" w:rsidRPr="7A5A33C7">
        <w:t xml:space="preserve">; the </w:t>
      </w:r>
      <w:r w:rsidR="51BCAA6A" w:rsidRPr="7A5A33C7">
        <w:t>notation</w:t>
      </w:r>
      <w:r w:rsidR="3A848EFC" w:rsidRPr="7A5A33C7">
        <w:t xml:space="preserve"> “3D” </w:t>
      </w:r>
      <w:r w:rsidR="2B63753B" w:rsidRPr="7A5A33C7">
        <w:t>indicates</w:t>
      </w:r>
      <w:r w:rsidR="0A6FED48" w:rsidRPr="7A5A33C7">
        <w:t xml:space="preserve"> that the problem is</w:t>
      </w:r>
      <w:r w:rsidR="3A848EFC" w:rsidRPr="7A5A33C7">
        <w:t xml:space="preserve"> three-dimensional. </w:t>
      </w:r>
      <w:r w:rsidR="09A83425" w:rsidRPr="7A5A33C7">
        <w:t xml:space="preserve">This formula takes the contributions of individual cracks </w:t>
      </w:r>
      <w:r w:rsidR="0FD8A4F5" w:rsidRPr="7A5A33C7">
        <w:t>proportionally to</w:t>
      </w:r>
      <w:r w:rsidR="0D393F02" w:rsidRPr="7A5A33C7">
        <w:t xml:space="preserve"> crack</w:t>
      </w:r>
      <w:r w:rsidR="0FD8A4F5" w:rsidRPr="7A5A33C7">
        <w:t xml:space="preserve"> </w:t>
      </w:r>
      <w:r w:rsidR="1C5ABD57" w:rsidRPr="7A5A33C7">
        <w:t>radii cubed</w:t>
      </w:r>
      <w:r w:rsidR="0FD8A4F5" w:rsidRPr="7A5A33C7">
        <w:t xml:space="preserve">, </w:t>
      </w:r>
      <w:r w:rsidR="7D2838F3" w:rsidRPr="7A5A33C7">
        <w:t xml:space="preserve">since </w:t>
      </w:r>
      <w:r w:rsidR="5AE28985" w:rsidRPr="7A5A33C7">
        <w:t xml:space="preserve">that corresponds to their actual contributions to the </w:t>
      </w:r>
      <w:r w:rsidR="0BD74180" w:rsidRPr="7A5A33C7">
        <w:t>effective properties</w:t>
      </w:r>
      <w:r w:rsidR="0D393F02" w:rsidRPr="7A5A33C7">
        <w:t xml:space="preserve"> (the compliance contribution </w:t>
      </w:r>
      <w:r w:rsidR="03366C5C" w:rsidRPr="7A5A33C7">
        <w:t>of a</w:t>
      </w:r>
      <w:r w:rsidR="24F8EEA8" w:rsidRPr="7A5A33C7">
        <w:t>ny</w:t>
      </w:r>
      <w:r w:rsidR="03366C5C" w:rsidRPr="7A5A33C7">
        <w:t xml:space="preserve"> flat crack is a product of the crack </w:t>
      </w:r>
      <w:r w:rsidR="262154CC" w:rsidRPr="7A5A33C7">
        <w:t xml:space="preserve">area and the </w:t>
      </w:r>
      <w:r w:rsidR="3F85FD35" w:rsidRPr="7A5A33C7">
        <w:t xml:space="preserve">average </w:t>
      </w:r>
      <w:r w:rsidR="03DA0211" w:rsidRPr="7A5A33C7">
        <w:t xml:space="preserve">loading-induced </w:t>
      </w:r>
      <w:r w:rsidR="262154CC" w:rsidRPr="7A5A33C7">
        <w:t>displacement discontinuity across the crack</w:t>
      </w:r>
      <w:r w:rsidR="3F85FD35" w:rsidRPr="7A5A33C7">
        <w:t xml:space="preserve"> that is proportional to the linear </w:t>
      </w:r>
      <w:r w:rsidR="24F8EEA8" w:rsidRPr="7A5A33C7">
        <w:t>size</w:t>
      </w:r>
      <w:r w:rsidR="3F85FD35" w:rsidRPr="7A5A33C7">
        <w:t xml:space="preserve"> of the crack)</w:t>
      </w:r>
      <w:r w:rsidR="3158EDF4" w:rsidRPr="7A5A33C7">
        <w:t>.</w:t>
      </w:r>
      <w:r w:rsidR="0BD74180">
        <w:rPr>
          <w:szCs w:val="24"/>
        </w:rPr>
        <w:t xml:space="preserve"> </w:t>
      </w:r>
      <w:r w:rsidR="44BB906F" w:rsidRPr="7A5A33C7">
        <w:t xml:space="preserve">In </w:t>
      </w:r>
      <w:r w:rsidR="07DFE918" w:rsidRPr="7A5A33C7">
        <w:t xml:space="preserve">its </w:t>
      </w:r>
      <w:r w:rsidR="44BB906F" w:rsidRPr="7A5A33C7">
        <w:t>terms, the effective constants</w:t>
      </w:r>
      <w:r w:rsidR="0F5AC2F2" w:rsidRPr="7A5A33C7">
        <w:t xml:space="preserve"> (normalized to the values </w:t>
      </w:r>
      <w:r w:rsidR="72F2B616" w:rsidRPr="7A5A33C7">
        <w:t xml:space="preserve">for the </w:t>
      </w:r>
      <w:r w:rsidR="00B74524">
        <w:t xml:space="preserve">isotropic </w:t>
      </w:r>
      <w:r w:rsidR="0056431C">
        <w:t>virgin</w:t>
      </w:r>
      <w:r w:rsidR="72F2B616" w:rsidRPr="7A5A33C7">
        <w:t xml:space="preserve"> material</w:t>
      </w:r>
      <w:r w:rsidR="00B77256">
        <w:t>, marked by subscripts 0</w:t>
      </w:r>
      <w:r w:rsidR="72F2B616" w:rsidRPr="7A5A33C7">
        <w:t>)</w:t>
      </w:r>
      <w:r w:rsidR="44BB906F" w:rsidRPr="7A5A33C7">
        <w:t xml:space="preserve"> we</w:t>
      </w:r>
      <w:r w:rsidR="4F1A59AD" w:rsidRPr="7A5A33C7">
        <w:t>re derived</w:t>
      </w:r>
      <w:r w:rsidR="44BB906F" w:rsidRPr="7A5A33C7">
        <w:t xml:space="preserve"> by Bristow </w:t>
      </w:r>
      <w:r w:rsidR="006B0F32" w:rsidRPr="004C1194">
        <w:t>[</w:t>
      </w:r>
      <w:r w:rsidR="006B0F32" w:rsidRPr="004C1194">
        <w:fldChar w:fldCharType="begin"/>
      </w:r>
      <w:r w:rsidR="006B0F32" w:rsidRPr="004C1194">
        <w:instrText xml:space="preserve"> REF _Ref206929307 \r \h  \* MERGEFORMAT </w:instrText>
      </w:r>
      <w:r w:rsidR="006B0F32" w:rsidRPr="004C1194">
        <w:fldChar w:fldCharType="separate"/>
      </w:r>
      <w:r w:rsidR="0090503F">
        <w:t>4</w:t>
      </w:r>
      <w:r w:rsidR="006B0F32" w:rsidRPr="004C1194">
        <w:fldChar w:fldCharType="end"/>
      </w:r>
      <w:r w:rsidR="006B0F32" w:rsidRPr="004C1194">
        <w:t>]</w:t>
      </w:r>
      <w:r w:rsidR="006B0F32" w:rsidRPr="7A5A33C7">
        <w:t xml:space="preserve"> </w:t>
      </w:r>
      <w:r w:rsidR="44BB906F" w:rsidRPr="7A5A33C7">
        <w:t xml:space="preserve">in the non-interaction approximation (NIA) </w:t>
      </w:r>
      <w:r w:rsidR="4F1A59AD" w:rsidRPr="7A5A33C7">
        <w:t>as follows:</w:t>
      </w:r>
      <w:r w:rsidR="44BB906F" w:rsidRPr="7A5A33C7">
        <w:t xml:space="preserve"> </w:t>
      </w:r>
      <w:bookmarkStart w:id="13" w:name="_Hlk203726681"/>
    </w:p>
    <w:p w14:paraId="71006979" w14:textId="5E72F28D" w:rsidR="00023DF0" w:rsidRPr="00E76C4D" w:rsidRDefault="00023DF0" w:rsidP="005D157C">
      <w:pPr>
        <w:pStyle w:val="Equation"/>
      </w:pPr>
      <w:r w:rsidRPr="00E76C4D">
        <w:tab/>
      </w:r>
      <w:r w:rsidR="00E76C4D" w:rsidRPr="00E76C4D">
        <w:rPr>
          <w:position w:val="-34"/>
        </w:rPr>
        <w:object w:dxaOrig="3200" w:dyaOrig="680" w14:anchorId="52A4695A">
          <v:shape id="_x0000_i1027" type="#_x0000_t75" style="width:146.1pt;height:31.5pt" o:ole="">
            <v:imagedata r:id="rId13" o:title=""/>
          </v:shape>
          <o:OLEObject Type="Embed" ProgID="Equation.DSMT4" ShapeID="_x0000_i1027" DrawAspect="Content" ObjectID="_1826075683" r:id="rId14"/>
        </w:object>
      </w:r>
      <w:r w:rsidR="001E3F54" w:rsidRPr="00E76C4D">
        <w:t>,</w:t>
      </w:r>
      <w:r w:rsidRPr="00E76C4D">
        <w:tab/>
        <w:t>(</w:t>
      </w:r>
      <w:r w:rsidRPr="00E76C4D">
        <w:fldChar w:fldCharType="begin"/>
      </w:r>
      <w:r w:rsidRPr="00E76C4D">
        <w:instrText xml:space="preserve"> LISTNUM  AIPTables \l </w:instrText>
      </w:r>
      <w:r w:rsidRPr="00E76C4D">
        <w:fldChar w:fldCharType="separate"/>
      </w:r>
      <w:r w:rsidRPr="00E76C4D">
        <w:fldChar w:fldCharType="end"/>
      </w:r>
      <w:r w:rsidRPr="00E76C4D">
        <w:t>)</w:t>
      </w:r>
      <w:bookmarkEnd w:id="13"/>
    </w:p>
    <w:p w14:paraId="37DB36FA" w14:textId="115BBB87" w:rsidR="00023DF0" w:rsidRPr="00E76C4D" w:rsidRDefault="00023DF0" w:rsidP="00E76C4D">
      <w:pPr>
        <w:pStyle w:val="Equation"/>
      </w:pPr>
      <w:r w:rsidRPr="00E76C4D">
        <w:tab/>
      </w:r>
      <w:r w:rsidR="00E76C4D" w:rsidRPr="00E76C4D">
        <w:rPr>
          <w:position w:val="-30"/>
        </w:rPr>
        <w:object w:dxaOrig="3860" w:dyaOrig="639" w14:anchorId="5596A19D">
          <v:shape id="_x0000_i1028" type="#_x0000_t75" style="width:182.95pt;height:30.5pt" o:ole="">
            <v:imagedata r:id="rId15" o:title=""/>
          </v:shape>
          <o:OLEObject Type="Embed" ProgID="Equation.DSMT4" ShapeID="_x0000_i1028" DrawAspect="Content" ObjectID="_1826075684" r:id="rId16"/>
        </w:object>
      </w:r>
      <w:r w:rsidR="001E3F54" w:rsidRPr="00E76C4D">
        <w:t>,</w:t>
      </w:r>
      <w:r w:rsidRPr="00E76C4D">
        <w:tab/>
        <w:t>(</w:t>
      </w:r>
      <w:r w:rsidRPr="00E76C4D">
        <w:fldChar w:fldCharType="begin"/>
      </w:r>
      <w:r w:rsidRPr="00E76C4D">
        <w:instrText xml:space="preserve"> LISTNUM  AIPTables \l </w:instrText>
      </w:r>
      <w:r w:rsidRPr="00E76C4D">
        <w:fldChar w:fldCharType="separate"/>
      </w:r>
      <w:r w:rsidRPr="00E76C4D">
        <w:fldChar w:fldCharType="end"/>
      </w:r>
      <w:r w:rsidRPr="00E76C4D">
        <w:t>)</w:t>
      </w:r>
    </w:p>
    <w:p w14:paraId="12CACFC9" w14:textId="5DB8ABC6" w:rsidR="00023DF0" w:rsidRPr="00E76C4D" w:rsidRDefault="00023DF0" w:rsidP="00E76C4D">
      <w:pPr>
        <w:pStyle w:val="Equation"/>
      </w:pPr>
      <w:r w:rsidRPr="00E76C4D">
        <w:lastRenderedPageBreak/>
        <w:tab/>
      </w:r>
      <w:r w:rsidR="00E76C4D" w:rsidRPr="00E76C4D">
        <w:rPr>
          <w:position w:val="-28"/>
        </w:rPr>
        <w:object w:dxaOrig="1500" w:dyaOrig="620" w14:anchorId="0635FC19">
          <v:shape id="_x0000_i1029" type="#_x0000_t75" style="width:69.95pt;height:28.5pt" o:ole="">
            <v:imagedata r:id="rId17" o:title=""/>
          </v:shape>
          <o:OLEObject Type="Embed" ProgID="Equation.DSMT4" ShapeID="_x0000_i1029" DrawAspect="Content" ObjectID="_1826075685" r:id="rId18"/>
        </w:object>
      </w:r>
      <w:r w:rsidR="001E3F54" w:rsidRPr="00E76C4D">
        <w:t>.</w:t>
      </w:r>
      <w:r w:rsidRPr="00E76C4D">
        <w:tab/>
        <w:t>(</w:t>
      </w:r>
      <w:r w:rsidRPr="00E76C4D">
        <w:fldChar w:fldCharType="begin"/>
      </w:r>
      <w:r w:rsidRPr="00E76C4D">
        <w:instrText xml:space="preserve"> LISTNUM  AIPTables \l </w:instrText>
      </w:r>
      <w:r w:rsidRPr="00E76C4D">
        <w:fldChar w:fldCharType="separate"/>
      </w:r>
      <w:r w:rsidRPr="00E76C4D">
        <w:fldChar w:fldCharType="end"/>
      </w:r>
      <w:r w:rsidRPr="00E76C4D">
        <w:t>)</w:t>
      </w:r>
    </w:p>
    <w:p w14:paraId="508FBDBD" w14:textId="77777777" w:rsidR="002C5420" w:rsidRDefault="002C5420" w:rsidP="00023DF0">
      <w:pPr>
        <w:pStyle w:val="Equation"/>
        <w:jc w:val="left"/>
      </w:pPr>
      <w:bookmarkStart w:id="14" w:name="_Hlk203727889"/>
    </w:p>
    <w:bookmarkEnd w:id="14"/>
    <w:p w14:paraId="6A61DF3C" w14:textId="29C0A9C3" w:rsidR="00365886" w:rsidRPr="00D63EDD" w:rsidRDefault="00427F54" w:rsidP="004309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szCs w:val="24"/>
        </w:rPr>
      </w:pPr>
      <w:r w:rsidRPr="00CF3B97">
        <w:rPr>
          <w:bCs/>
        </w:rPr>
        <w:t xml:space="preserve">where </w:t>
      </w:r>
      <w:r w:rsidRPr="00CF3B97">
        <w:rPr>
          <w:bCs/>
          <w:i/>
          <w:iCs/>
        </w:rPr>
        <w:t>E</w:t>
      </w:r>
      <w:r w:rsidR="00DC10C3">
        <w:rPr>
          <w:bCs/>
        </w:rPr>
        <w:t xml:space="preserve">, </w:t>
      </w:r>
      <w:r w:rsidR="007645A5" w:rsidRPr="00CF3B97">
        <w:rPr>
          <w:bCs/>
          <w:i/>
          <w:iCs/>
        </w:rPr>
        <w:t>G</w:t>
      </w:r>
      <w:r w:rsidR="00DC10C3">
        <w:rPr>
          <w:bCs/>
          <w:i/>
          <w:iCs/>
        </w:rPr>
        <w:t xml:space="preserve"> </w:t>
      </w:r>
      <w:r w:rsidR="00DC10C3" w:rsidRPr="00DC10C3">
        <w:rPr>
          <w:bCs/>
        </w:rPr>
        <w:t>and</w:t>
      </w:r>
      <w:r w:rsidR="00165749">
        <w:rPr>
          <w:bCs/>
        </w:rPr>
        <w:t xml:space="preserve"> </w:t>
      </w:r>
      <w:r w:rsidR="00026A7E" w:rsidRPr="00026A7E">
        <w:rPr>
          <w:position w:val="-6"/>
        </w:rPr>
        <w:object w:dxaOrig="180" w:dyaOrig="200" w14:anchorId="2CEEA931">
          <v:shape id="_x0000_i1030" type="#_x0000_t75" style="width:9pt;height:10pt" o:ole="">
            <v:imagedata r:id="rId19" o:title=""/>
          </v:shape>
          <o:OLEObject Type="Embed" ProgID="Equation.DSMT4" ShapeID="_x0000_i1030" DrawAspect="Content" ObjectID="_1826075686" r:id="rId20"/>
        </w:object>
      </w:r>
      <w:r w:rsidR="007645A5" w:rsidRPr="00CF3B97">
        <w:rPr>
          <w:bCs/>
        </w:rPr>
        <w:t xml:space="preserve"> are Young’s and shear moduli</w:t>
      </w:r>
      <w:r w:rsidR="00165749">
        <w:rPr>
          <w:bCs/>
        </w:rPr>
        <w:t xml:space="preserve"> and Poisson’s ratio</w:t>
      </w:r>
      <w:r w:rsidR="00581FE1" w:rsidRPr="00CF3B97">
        <w:rPr>
          <w:bCs/>
        </w:rPr>
        <w:t xml:space="preserve">; </w:t>
      </w:r>
      <w:r w:rsidR="002C4768" w:rsidRPr="00CF3B97">
        <w:rPr>
          <w:bCs/>
        </w:rPr>
        <w:t xml:space="preserve">the </w:t>
      </w:r>
      <w:r w:rsidR="002C4768" w:rsidRPr="0067507D">
        <w:rPr>
          <w:bCs/>
        </w:rPr>
        <w:t>conductivity is denoted</w:t>
      </w:r>
      <w:r w:rsidR="007645A5" w:rsidRPr="0067507D">
        <w:rPr>
          <w:bCs/>
        </w:rPr>
        <w:t xml:space="preserve"> </w:t>
      </w:r>
      <w:r w:rsidR="0002047A" w:rsidRPr="0067507D">
        <w:rPr>
          <w:bCs/>
        </w:rPr>
        <w:t>by</w:t>
      </w:r>
      <w:r w:rsidR="007645A5" w:rsidRPr="0067507D">
        <w:rPr>
          <w:bCs/>
        </w:rPr>
        <w:t xml:space="preserve"> </w:t>
      </w:r>
      <w:r w:rsidR="00026A7E" w:rsidRPr="00026A7E">
        <w:rPr>
          <w:position w:val="-6"/>
        </w:rPr>
        <w:object w:dxaOrig="180" w:dyaOrig="260" w14:anchorId="538ED6F5">
          <v:shape id="_x0000_i1031" type="#_x0000_t75" style="width:9pt;height:13pt" o:ole="">
            <v:imagedata r:id="rId21" o:title=""/>
          </v:shape>
          <o:OLEObject Type="Embed" ProgID="Equation.DSMT4" ShapeID="_x0000_i1031" DrawAspect="Content" ObjectID="_1826075687" r:id="rId22"/>
        </w:object>
      </w:r>
      <w:r w:rsidR="00B77256">
        <w:rPr>
          <w:bCs/>
          <w:i/>
          <w:iCs/>
        </w:rPr>
        <w:t>.</w:t>
      </w:r>
      <w:r w:rsidR="004175E8" w:rsidRPr="0067507D">
        <w:rPr>
          <w:bCs/>
        </w:rPr>
        <w:t xml:space="preserve"> </w:t>
      </w:r>
      <w:r w:rsidR="00B77256">
        <w:rPr>
          <w:bCs/>
        </w:rPr>
        <w:t>W</w:t>
      </w:r>
      <w:r w:rsidR="00CF3F8F" w:rsidRPr="0067507D">
        <w:rPr>
          <w:bCs/>
        </w:rPr>
        <w:t xml:space="preserve">e </w:t>
      </w:r>
      <w:r w:rsidR="00260D00" w:rsidRPr="0067507D">
        <w:rPr>
          <w:bCs/>
        </w:rPr>
        <w:t>mention that commonly used schemes</w:t>
      </w:r>
      <w:r w:rsidR="0067507D" w:rsidRPr="0067507D">
        <w:rPr>
          <w:bCs/>
        </w:rPr>
        <w:t>, Mori-Tanaka’s, differential, etc. are based on the NIA results.</w:t>
      </w:r>
      <w:r w:rsidR="0067507D">
        <w:rPr>
          <w:bCs/>
          <w:szCs w:val="24"/>
        </w:rPr>
        <w:t xml:space="preserve"> </w:t>
      </w:r>
      <w:r w:rsidR="00902F37" w:rsidRPr="00D63EDD">
        <w:t xml:space="preserve">The NIA </w:t>
      </w:r>
      <w:r w:rsidR="00A72A4B" w:rsidRPr="00D63EDD">
        <w:t xml:space="preserve">(formulated as above, </w:t>
      </w:r>
      <w:r w:rsidR="00BA37D6" w:rsidRPr="00D63EDD">
        <w:t xml:space="preserve">without linearization </w:t>
      </w:r>
      <w:r w:rsidR="00D35AA6" w:rsidRPr="00D63EDD">
        <w:t>in</w:t>
      </w:r>
      <w:r w:rsidR="006121A8">
        <w:t xml:space="preserve"> </w:t>
      </w:r>
      <w:r w:rsidR="006121A8" w:rsidRPr="00FE2084">
        <w:rPr>
          <w:position w:val="-10"/>
        </w:rPr>
        <w:object w:dxaOrig="360" w:dyaOrig="300" w14:anchorId="3F5BC10A">
          <v:shape id="_x0000_i1032" type="#_x0000_t75" style="width:18pt;height:15pt" o:ole="">
            <v:imagedata r:id="rId23" o:title=""/>
          </v:shape>
          <o:OLEObject Type="Embed" ProgID="Equation.DSMT4" ShapeID="_x0000_i1032" DrawAspect="Content" ObjectID="_1826075688" r:id="rId24"/>
        </w:object>
      </w:r>
      <w:r w:rsidR="00F448F0" w:rsidRPr="00D63EDD">
        <w:t xml:space="preserve">) </w:t>
      </w:r>
      <w:r w:rsidR="00902F37" w:rsidRPr="00D63EDD">
        <w:t xml:space="preserve">remains sufficiently accurate </w:t>
      </w:r>
      <w:r w:rsidR="00AE53D5" w:rsidRPr="00D63EDD">
        <w:t>up to crack densities of at least 0.12 – 0.15</w:t>
      </w:r>
      <w:bookmarkStart w:id="15" w:name="_Hlk203808554"/>
      <w:r w:rsidR="00AD7B98" w:rsidRPr="00D63EDD">
        <w:t xml:space="preserve">. </w:t>
      </w:r>
      <w:bookmarkEnd w:id="15"/>
    </w:p>
    <w:p w14:paraId="0AEF9F3E" w14:textId="7236B098" w:rsidR="006E2352" w:rsidRDefault="00BA50CF" w:rsidP="005D157C">
      <w:pPr>
        <w:pStyle w:val="Paragraph"/>
      </w:pPr>
      <w:r w:rsidRPr="00D63EDD">
        <w:t xml:space="preserve">In anisotropic cases of </w:t>
      </w:r>
      <w:r w:rsidR="004D5C09" w:rsidRPr="00D63EDD">
        <w:t>non-random</w:t>
      </w:r>
      <w:r w:rsidR="00A53630" w:rsidRPr="00D63EDD">
        <w:t xml:space="preserve"> orien</w:t>
      </w:r>
      <w:r w:rsidR="00DD1D47" w:rsidRPr="00D63EDD">
        <w:t xml:space="preserve">tation </w:t>
      </w:r>
      <w:r w:rsidR="001078B1" w:rsidRPr="00D63EDD">
        <w:t>distributions</w:t>
      </w:r>
      <w:r w:rsidR="00EC6A25">
        <w:t xml:space="preserve"> of cracks</w:t>
      </w:r>
      <w:r w:rsidR="001078B1" w:rsidRPr="00D63EDD">
        <w:t xml:space="preserve">, </w:t>
      </w:r>
      <w:r w:rsidR="002A7CE7" w:rsidRPr="00D63EDD">
        <w:t xml:space="preserve">the effective elastic properties are expressed in </w:t>
      </w:r>
      <w:r w:rsidR="00F116F9" w:rsidRPr="00D63EDD">
        <w:t>terms of the 2</w:t>
      </w:r>
      <w:r w:rsidR="00F116F9" w:rsidRPr="00D63EDD">
        <w:rPr>
          <w:vertAlign w:val="superscript"/>
        </w:rPr>
        <w:t>nd</w:t>
      </w:r>
      <w:r w:rsidR="00F116F9" w:rsidRPr="00D63EDD">
        <w:t xml:space="preserve"> rank tensor</w:t>
      </w:r>
      <w:r w:rsidR="007F14EA">
        <w:t xml:space="preserve"> </w:t>
      </w:r>
      <w:r w:rsidR="007F14EA" w:rsidRPr="007F14EA">
        <w:rPr>
          <w:position w:val="-10"/>
        </w:rPr>
        <w:object w:dxaOrig="1780" w:dyaOrig="320" w14:anchorId="314BC705">
          <v:shape id="_x0000_i1033" type="#_x0000_t75" style="width:89pt;height:16pt" o:ole="">
            <v:imagedata r:id="rId25" o:title=""/>
          </v:shape>
          <o:OLEObject Type="Embed" ProgID="Equation.DSMT4" ShapeID="_x0000_i1033" DrawAspect="Content" ObjectID="_1826075689" r:id="rId26"/>
        </w:object>
      </w:r>
      <w:r w:rsidR="00F116F9" w:rsidRPr="00D63EDD">
        <w:t xml:space="preserve"> and</w:t>
      </w:r>
      <w:r w:rsidR="00E87D9F" w:rsidRPr="00D63EDD">
        <w:t xml:space="preserve"> </w:t>
      </w:r>
      <w:r w:rsidR="00BA2E2C" w:rsidRPr="00D63EDD">
        <w:t>the 4</w:t>
      </w:r>
      <w:r w:rsidR="00BA2E2C" w:rsidRPr="00D63EDD">
        <w:rPr>
          <w:vertAlign w:val="superscript"/>
        </w:rPr>
        <w:t>th</w:t>
      </w:r>
      <w:r w:rsidR="00BA2E2C" w:rsidRPr="00D63EDD">
        <w:t xml:space="preserve"> rank tensor </w:t>
      </w:r>
      <w:r w:rsidR="00BC5320" w:rsidRPr="007F14EA">
        <w:rPr>
          <w:position w:val="-10"/>
        </w:rPr>
        <w:object w:dxaOrig="2020" w:dyaOrig="320" w14:anchorId="34B2F261">
          <v:shape id="_x0000_i1034" type="#_x0000_t75" style="width:101pt;height:16pt" o:ole="">
            <v:imagedata r:id="rId27" o:title=""/>
          </v:shape>
          <o:OLEObject Type="Embed" ProgID="Equation.DSMT4" ShapeID="_x0000_i1034" DrawAspect="Content" ObjectID="_1826075690" r:id="rId28"/>
        </w:object>
      </w:r>
      <w:r w:rsidR="00A25F12" w:rsidRPr="006A1167">
        <w:t xml:space="preserve">where </w:t>
      </w:r>
      <w:r w:rsidR="00026A7E" w:rsidRPr="00026A7E">
        <w:rPr>
          <w:position w:val="-6"/>
        </w:rPr>
        <w:object w:dxaOrig="260" w:dyaOrig="279" w14:anchorId="0AE892DF">
          <v:shape id="_x0000_i1035" type="#_x0000_t75" style="width:13pt;height:14pt" o:ole="">
            <v:imagedata r:id="rId29" o:title=""/>
          </v:shape>
          <o:OLEObject Type="Embed" ProgID="Equation.DSMT4" ShapeID="_x0000_i1035" DrawAspect="Content" ObjectID="_1826075691" r:id="rId30"/>
        </w:object>
      </w:r>
      <w:r w:rsidR="00026A7E">
        <w:t xml:space="preserve"> </w:t>
      </w:r>
      <w:r w:rsidR="00A25F12" w:rsidRPr="006A1167">
        <w:t xml:space="preserve">is the unit normal to </w:t>
      </w:r>
      <w:r w:rsidR="00A25F12" w:rsidRPr="006A1167">
        <w:rPr>
          <w:i/>
        </w:rPr>
        <w:t>k-</w:t>
      </w:r>
      <w:r w:rsidR="00A25F12" w:rsidRPr="006A1167">
        <w:t>th crack</w:t>
      </w:r>
      <w:r w:rsidR="004D00CF" w:rsidRPr="006A1167">
        <w:t xml:space="preserve">. </w:t>
      </w:r>
      <w:r w:rsidR="00BA2E2C" w:rsidRPr="006A1167">
        <w:t xml:space="preserve"> </w:t>
      </w:r>
      <w:r w:rsidR="004D00CF" w:rsidRPr="006A1167">
        <w:t>I</w:t>
      </w:r>
      <w:r w:rsidR="00E87D9F" w:rsidRPr="006A1167">
        <w:t xml:space="preserve">n </w:t>
      </w:r>
      <w:r w:rsidR="005D1183" w:rsidRPr="006A1167">
        <w:t>their</w:t>
      </w:r>
      <w:r w:rsidR="00E87D9F" w:rsidRPr="006A1167">
        <w:t xml:space="preserve"> terms, </w:t>
      </w:r>
      <w:r w:rsidR="00FA5A45" w:rsidRPr="006A1167">
        <w:t>the extra compliances due to cracks (additional to the ones</w:t>
      </w:r>
      <w:r w:rsidR="00FA5A45" w:rsidRPr="00A25F12">
        <w:t xml:space="preserve"> of the </w:t>
      </w:r>
      <w:r w:rsidR="00B74524">
        <w:t xml:space="preserve">isotropic </w:t>
      </w:r>
      <w:r w:rsidR="00FA5A45" w:rsidRPr="00A25F12">
        <w:t xml:space="preserve">matrix material) </w:t>
      </w:r>
      <w:r w:rsidR="003C223B" w:rsidRPr="00A25F12">
        <w:t>are</w:t>
      </w:r>
      <w:r w:rsidR="003C223B" w:rsidRPr="00D63EDD">
        <w:t xml:space="preserve"> given by Kachanov</w:t>
      </w:r>
      <w:r w:rsidR="004C1194" w:rsidRPr="004C1194">
        <w:rPr>
          <w:lang w:val="en-GB"/>
        </w:rPr>
        <w:t xml:space="preserve"> </w:t>
      </w:r>
      <w:r w:rsidR="006B0F32" w:rsidRPr="004C1194">
        <w:t>[</w:t>
      </w:r>
      <w:r w:rsidR="006B0F32" w:rsidRPr="004C1194">
        <w:fldChar w:fldCharType="begin"/>
      </w:r>
      <w:r w:rsidR="006B0F32" w:rsidRPr="004C1194">
        <w:instrText xml:space="preserve"> REF _Ref206929354 \r \h  \* MERGEFORMAT </w:instrText>
      </w:r>
      <w:r w:rsidR="006B0F32" w:rsidRPr="004C1194">
        <w:fldChar w:fldCharType="separate"/>
      </w:r>
      <w:r w:rsidR="0090503F">
        <w:t>5</w:t>
      </w:r>
      <w:r w:rsidR="006B0F32" w:rsidRPr="004C1194">
        <w:fldChar w:fldCharType="end"/>
      </w:r>
      <w:r w:rsidR="006B0F32" w:rsidRPr="004C1194">
        <w:t>]</w:t>
      </w:r>
      <w:r w:rsidR="008F6858" w:rsidRPr="00D63EDD">
        <w:t>:</w:t>
      </w:r>
    </w:p>
    <w:p w14:paraId="32F7A145" w14:textId="5661E27C" w:rsidR="006E2352" w:rsidRPr="004309C0" w:rsidRDefault="006E2352" w:rsidP="006E2352">
      <w:pPr>
        <w:pStyle w:val="Equation"/>
      </w:pPr>
      <w:r>
        <w:tab/>
      </w:r>
      <w:r w:rsidR="00D7120F" w:rsidRPr="00D7120F">
        <w:rPr>
          <w:rFonts w:eastAsia="Calibri"/>
          <w:position w:val="-30"/>
          <w:szCs w:val="24"/>
        </w:rPr>
        <w:object w:dxaOrig="5360" w:dyaOrig="720" w14:anchorId="2EFF3C17">
          <v:shape id="_x0000_i1036" type="#_x0000_t75" style="width:258.1pt;height:35pt" o:ole="">
            <v:imagedata r:id="rId31" o:title=""/>
          </v:shape>
          <o:OLEObject Type="Embed" ProgID="Equation.DSMT4" ShapeID="_x0000_i1036" DrawAspect="Content" ObjectID="_1826075692" r:id="rId32"/>
        </w:object>
      </w:r>
      <w:r w:rsidR="001E3F54" w:rsidRPr="006B0F32">
        <w:rPr>
          <w:rFonts w:eastAsia="Calibri"/>
          <w:szCs w:val="24"/>
        </w:rPr>
        <w:t>.</w:t>
      </w:r>
      <w:r>
        <w:tab/>
      </w:r>
      <w:r w:rsidRPr="005806C6">
        <w:t>(</w:t>
      </w:r>
      <w:r>
        <w:fldChar w:fldCharType="begin"/>
      </w:r>
      <w:r>
        <w:instrText xml:space="preserve"> LISTNUM  AIPTables \l </w:instrText>
      </w:r>
      <w:r>
        <w:fldChar w:fldCharType="separate"/>
      </w:r>
      <w:r>
        <w:fldChar w:fldCharType="end"/>
      </w:r>
      <w:r w:rsidRPr="005806C6">
        <w:t>)</w:t>
      </w:r>
    </w:p>
    <w:p w14:paraId="6426968A" w14:textId="3F4037C3" w:rsidR="00D103FB" w:rsidRPr="00D63EDD" w:rsidRDefault="004653DE" w:rsidP="00D213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  <w:r w:rsidRPr="00D63EDD">
        <w:t xml:space="preserve">Thus, in </w:t>
      </w:r>
      <w:r w:rsidR="00BB39F7" w:rsidRPr="00D63EDD">
        <w:t xml:space="preserve">the </w:t>
      </w:r>
      <w:r w:rsidRPr="00D63EDD">
        <w:t xml:space="preserve">case of isotropy, </w:t>
      </w:r>
      <w:r w:rsidR="00762D1D" w:rsidRPr="00D63EDD">
        <w:t xml:space="preserve">the </w:t>
      </w:r>
      <w:r w:rsidR="00DC35A5" w:rsidRPr="00D63EDD">
        <w:t xml:space="preserve">elastic properties are expressed in terms of </w:t>
      </w:r>
      <w:r w:rsidR="002A0D92" w:rsidRPr="00D63EDD">
        <w:t xml:space="preserve">parameter </w:t>
      </w:r>
      <w:r w:rsidR="00EB522F">
        <w:t>(</w:t>
      </w:r>
      <w:r w:rsidR="00EB522F">
        <w:fldChar w:fldCharType="begin"/>
      </w:r>
      <w:r w:rsidR="00EB522F">
        <w:instrText xml:space="preserve"> REF _Ref206235675 \r \h </w:instrText>
      </w:r>
      <w:r w:rsidR="00EB522F">
        <w:fldChar w:fldCharType="separate"/>
      </w:r>
      <w:r w:rsidR="0090503F">
        <w:t>1</w:t>
      </w:r>
      <w:r w:rsidR="00EB522F">
        <w:fldChar w:fldCharType="end"/>
      </w:r>
      <w:r w:rsidR="00EB522F">
        <w:t>)</w:t>
      </w:r>
      <w:r w:rsidR="00DC35A5" w:rsidRPr="00D63EDD">
        <w:t xml:space="preserve"> and, in cases of </w:t>
      </w:r>
      <w:r w:rsidR="0056431C">
        <w:t xml:space="preserve">crack-induced </w:t>
      </w:r>
      <w:r w:rsidR="00DC35A5" w:rsidRPr="00D63EDD">
        <w:t xml:space="preserve">anisotropy, </w:t>
      </w:r>
      <w:r w:rsidR="00797695" w:rsidRPr="00D63EDD">
        <w:t xml:space="preserve">in terms of tensors </w:t>
      </w:r>
      <w:r w:rsidR="00BC5320" w:rsidRPr="00BC5320">
        <w:rPr>
          <w:position w:val="-6"/>
        </w:rPr>
        <w:object w:dxaOrig="200" w:dyaOrig="200" w14:anchorId="2FB092D9">
          <v:shape id="_x0000_i1037" type="#_x0000_t75" style="width:10pt;height:10pt" o:ole="">
            <v:imagedata r:id="rId33" o:title=""/>
          </v:shape>
          <o:OLEObject Type="Embed" ProgID="Equation.DSMT4" ShapeID="_x0000_i1037" DrawAspect="Content" ObjectID="_1826075693" r:id="rId34"/>
        </w:object>
      </w:r>
      <w:r w:rsidR="00797695" w:rsidRPr="00D63EDD">
        <w:t xml:space="preserve"> and </w:t>
      </w:r>
      <w:r w:rsidR="00BC5320" w:rsidRPr="007F14EA">
        <w:rPr>
          <w:position w:val="-10"/>
        </w:rPr>
        <w:object w:dxaOrig="200" w:dyaOrig="279" w14:anchorId="4C44EAB8">
          <v:shape id="_x0000_i1038" type="#_x0000_t75" style="width:10pt;height:14pt" o:ole="">
            <v:imagedata r:id="rId35" o:title=""/>
          </v:shape>
          <o:OLEObject Type="Embed" ProgID="Equation.DSMT4" ShapeID="_x0000_i1038" DrawAspect="Content" ObjectID="_1826075694" r:id="rId36"/>
        </w:object>
      </w:r>
      <w:r w:rsidR="00B74524">
        <w:t>;</w:t>
      </w:r>
      <w:r w:rsidR="006E2860" w:rsidRPr="00D63EDD">
        <w:t xml:space="preserve"> </w:t>
      </w:r>
      <w:r w:rsidR="0056431C">
        <w:t>the virgin</w:t>
      </w:r>
      <w:r w:rsidR="00B74524">
        <w:t xml:space="preserve"> material is assumed to be isotropic in both cases. </w:t>
      </w:r>
      <w:r w:rsidR="0035407E" w:rsidRPr="00D63EDD">
        <w:t>Note that similar, and somewhat simpler, formulas hold for the effective conductive properties, for which the</w:t>
      </w:r>
      <w:r w:rsidR="006E2352" w:rsidRPr="006E2352">
        <w:rPr>
          <w:b/>
          <w:bCs/>
          <w:i/>
          <w:iCs/>
        </w:rPr>
        <w:t xml:space="preserve"> </w:t>
      </w:r>
      <w:r w:rsidR="00BC5320" w:rsidRPr="007F14EA">
        <w:rPr>
          <w:position w:val="-10"/>
        </w:rPr>
        <w:object w:dxaOrig="200" w:dyaOrig="279" w14:anchorId="778FDCAF">
          <v:shape id="_x0000_i1039" type="#_x0000_t75" style="width:10pt;height:14pt" o:ole="">
            <v:imagedata r:id="rId35" o:title=""/>
          </v:shape>
          <o:OLEObject Type="Embed" ProgID="Equation.DSMT4" ShapeID="_x0000_i1039" DrawAspect="Content" ObjectID="_1826075695" r:id="rId37"/>
        </w:object>
      </w:r>
      <w:r w:rsidR="007D60D8" w:rsidRPr="00D63EDD">
        <w:t>-tensor is irrelevant (</w:t>
      </w:r>
      <w:r w:rsidR="007D60D8" w:rsidRPr="004C1194">
        <w:t xml:space="preserve">see </w:t>
      </w:r>
      <w:r w:rsidR="006B0F32" w:rsidRPr="004C1194">
        <w:t>[</w:t>
      </w:r>
      <w:r w:rsidR="006B0F32" w:rsidRPr="004C1194">
        <w:fldChar w:fldCharType="begin"/>
      </w:r>
      <w:r w:rsidR="006B0F32" w:rsidRPr="004C1194">
        <w:instrText xml:space="preserve"> REF _Ref206929281 \r \h </w:instrText>
      </w:r>
      <w:r w:rsidR="002D171D" w:rsidRPr="004C1194">
        <w:instrText xml:space="preserve"> \* MERGEFORMAT </w:instrText>
      </w:r>
      <w:r w:rsidR="006B0F32" w:rsidRPr="004C1194">
        <w:fldChar w:fldCharType="separate"/>
      </w:r>
      <w:r w:rsidR="0090503F">
        <w:t>3</w:t>
      </w:r>
      <w:r w:rsidR="006B0F32" w:rsidRPr="004C1194">
        <w:fldChar w:fldCharType="end"/>
      </w:r>
      <w:r w:rsidR="006B0F32" w:rsidRPr="004C1194">
        <w:t>]</w:t>
      </w:r>
      <w:r w:rsidR="007D60D8" w:rsidRPr="00D63EDD">
        <w:t xml:space="preserve"> for details).</w:t>
      </w:r>
      <w:r w:rsidR="00D103FB" w:rsidRPr="00D63EDD">
        <w:t xml:space="preserve"> </w:t>
      </w:r>
      <w:r w:rsidR="006E2860" w:rsidRPr="00D63EDD">
        <w:t xml:space="preserve">However, </w:t>
      </w:r>
      <w:r w:rsidR="00E61C32" w:rsidRPr="00D63EDD">
        <w:t>i</w:t>
      </w:r>
      <w:r w:rsidR="003A4957" w:rsidRPr="00D63EDD">
        <w:t xml:space="preserve">n experimental setting, </w:t>
      </w:r>
      <w:r w:rsidR="00E61C32" w:rsidRPr="00D63EDD">
        <w:t>estimation of</w:t>
      </w:r>
      <w:r w:rsidR="000961BF" w:rsidRPr="00D63EDD">
        <w:t xml:space="preserve"> these parameters is a challenging task. </w:t>
      </w:r>
      <w:r w:rsidR="00E61C32" w:rsidRPr="00D63EDD">
        <w:t xml:space="preserve"> </w:t>
      </w:r>
      <w:r w:rsidR="00D40315" w:rsidRPr="00D63EDD">
        <w:t xml:space="preserve">On the other hand, </w:t>
      </w:r>
      <w:r w:rsidR="00FF69B3" w:rsidRPr="00D63EDD">
        <w:t>the information on crack traces</w:t>
      </w:r>
      <w:r w:rsidR="00690D71" w:rsidRPr="00D63EDD">
        <w:t>,</w:t>
      </w:r>
      <w:r w:rsidR="00FF69B3" w:rsidRPr="00D63EDD">
        <w:t xml:space="preserve"> </w:t>
      </w:r>
      <w:r w:rsidR="00B17525" w:rsidRPr="00D63EDD">
        <w:t>of lengths</w:t>
      </w:r>
      <w:r w:rsidR="00026A7E">
        <w:t xml:space="preserve"> </w:t>
      </w:r>
      <w:r w:rsidR="00026A7E" w:rsidRPr="00026A7E">
        <w:rPr>
          <w:position w:val="-10"/>
        </w:rPr>
        <w:object w:dxaOrig="300" w:dyaOrig="300" w14:anchorId="4F5C96FA">
          <v:shape id="_x0000_i1040" type="#_x0000_t75" style="width:15pt;height:15pt" o:ole="">
            <v:imagedata r:id="rId38" o:title=""/>
          </v:shape>
          <o:OLEObject Type="Embed" ProgID="Equation.DSMT4" ShapeID="_x0000_i1040" DrawAspect="Content" ObjectID="_1826075696" r:id="rId39"/>
        </w:object>
      </w:r>
      <w:r w:rsidR="003348B8" w:rsidRPr="00D63EDD">
        <w:t>,</w:t>
      </w:r>
      <w:r w:rsidR="006034D1" w:rsidRPr="00D63EDD">
        <w:t xml:space="preserve"> </w:t>
      </w:r>
      <w:r w:rsidR="00FF69B3" w:rsidRPr="00D63EDD">
        <w:t xml:space="preserve">on specimen faces may be readily available. </w:t>
      </w:r>
      <w:r w:rsidR="001B76E3" w:rsidRPr="00D63EDD">
        <w:t xml:space="preserve">In the present work, we </w:t>
      </w:r>
      <w:r w:rsidR="003348B8" w:rsidRPr="00D63EDD">
        <w:t>discuss the extraction of information</w:t>
      </w:r>
      <w:r w:rsidR="00D103FB" w:rsidRPr="00D63EDD">
        <w:t xml:space="preserve"> on 3D crack density</w:t>
      </w:r>
      <w:r w:rsidR="00CA2D03" w:rsidRPr="00D63EDD">
        <w:t xml:space="preserve"> from the crack traces. </w:t>
      </w:r>
    </w:p>
    <w:p w14:paraId="50B8C1B8" w14:textId="2DBF3153" w:rsidR="0006491F" w:rsidRPr="004F4F60" w:rsidRDefault="00CA2D03" w:rsidP="005D157C">
      <w:pPr>
        <w:pStyle w:val="Paragraph"/>
        <w:rPr>
          <w:lang w:val="en-GB"/>
        </w:rPr>
      </w:pPr>
      <w:r w:rsidRPr="00D63EDD">
        <w:t>In the case of isotropy</w:t>
      </w:r>
      <w:r w:rsidR="00D05CFB" w:rsidRPr="00D63EDD">
        <w:t xml:space="preserve">, </w:t>
      </w:r>
      <w:r w:rsidR="0094002E" w:rsidRPr="00D63EDD">
        <w:t>the relevant</w:t>
      </w:r>
      <w:r w:rsidR="00D103FB" w:rsidRPr="00D63EDD">
        <w:t xml:space="preserve"> crack density </w:t>
      </w:r>
      <w:r w:rsidR="00085A40" w:rsidRPr="00D63EDD">
        <w:t>parameter</w:t>
      </w:r>
      <w:r w:rsidR="00D103FB" w:rsidRPr="00D63EDD">
        <w:t xml:space="preserve"> in the 2D setting</w:t>
      </w:r>
      <w:r w:rsidR="00D05CFB" w:rsidRPr="00D63EDD">
        <w:t xml:space="preserve"> is the sum </w:t>
      </w:r>
    </w:p>
    <w:p w14:paraId="35ACFDB3" w14:textId="3DEAA218" w:rsidR="00023DF0" w:rsidRDefault="00023DF0" w:rsidP="00DA6858">
      <w:pPr>
        <w:pStyle w:val="Equation"/>
      </w:pPr>
      <w:r>
        <w:tab/>
      </w:r>
      <w:r w:rsidR="00D7120F" w:rsidRPr="00D7120F">
        <w:rPr>
          <w:position w:val="-22"/>
        </w:rPr>
        <w:object w:dxaOrig="1120" w:dyaOrig="560" w14:anchorId="2D4E2E75">
          <v:shape id="_x0000_i1041" type="#_x0000_t75" style="width:56.5pt;height:28.5pt" o:ole="">
            <v:imagedata r:id="rId40" o:title=""/>
          </v:shape>
          <o:OLEObject Type="Embed" ProgID="Equation.DSMT4" ShapeID="_x0000_i1041" DrawAspect="Content" ObjectID="_1826075697" r:id="rId41"/>
        </w:object>
      </w:r>
      <w:r w:rsidR="001E3F54" w:rsidRPr="004F4F60">
        <w:rPr>
          <w:lang w:val="en-GB"/>
        </w:rPr>
        <w:t>,</w:t>
      </w:r>
      <w:r>
        <w:tab/>
      </w:r>
      <w:r w:rsidRPr="005806C6">
        <w:t>(</w:t>
      </w:r>
      <w:r>
        <w:fldChar w:fldCharType="begin"/>
      </w:r>
      <w:bookmarkStart w:id="16" w:name="_Ref206235712"/>
      <w:bookmarkEnd w:id="16"/>
      <w:r>
        <w:instrText xml:space="preserve"> LISTNUM  AIPTables \l </w:instrText>
      </w:r>
      <w:r>
        <w:fldChar w:fldCharType="separate"/>
      </w:r>
      <w:r>
        <w:fldChar w:fldCharType="end"/>
      </w:r>
      <w:r w:rsidRPr="005806C6">
        <w:t>)</w:t>
      </w:r>
    </w:p>
    <w:p w14:paraId="14B55837" w14:textId="48A3F221" w:rsidR="003E0F56" w:rsidRPr="00D63EDD" w:rsidRDefault="000C0023" w:rsidP="00D213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szCs w:val="24"/>
        </w:rPr>
      </w:pPr>
      <w:r w:rsidRPr="00D63EDD">
        <w:rPr>
          <w:bCs/>
        </w:rPr>
        <w:t xml:space="preserve">where </w:t>
      </w:r>
      <w:r w:rsidRPr="00D63EDD">
        <w:rPr>
          <w:bCs/>
          <w:i/>
          <w:iCs/>
        </w:rPr>
        <w:t>S</w:t>
      </w:r>
      <w:r w:rsidRPr="00D63EDD">
        <w:rPr>
          <w:bCs/>
        </w:rPr>
        <w:t xml:space="preserve"> is the averaging area</w:t>
      </w:r>
      <w:r w:rsidR="00465489" w:rsidRPr="00D63EDD">
        <w:rPr>
          <w:bCs/>
        </w:rPr>
        <w:t xml:space="preserve">. </w:t>
      </w:r>
      <w:r w:rsidR="00BF5C04" w:rsidRPr="00D63EDD">
        <w:rPr>
          <w:bCs/>
        </w:rPr>
        <w:t xml:space="preserve">In cases of </w:t>
      </w:r>
      <w:r w:rsidR="00EC6A25">
        <w:rPr>
          <w:bCs/>
        </w:rPr>
        <w:t xml:space="preserve">crack-induced </w:t>
      </w:r>
      <w:r w:rsidR="00BF5C04" w:rsidRPr="00D63EDD">
        <w:rPr>
          <w:bCs/>
        </w:rPr>
        <w:t>anisotropy, the orientation of crack traces s</w:t>
      </w:r>
      <w:r w:rsidR="004B7A0F" w:rsidRPr="00D63EDD">
        <w:rPr>
          <w:bCs/>
        </w:rPr>
        <w:t xml:space="preserve">hould </w:t>
      </w:r>
      <w:r w:rsidR="00BF5C04" w:rsidRPr="00D63EDD">
        <w:rPr>
          <w:bCs/>
        </w:rPr>
        <w:t xml:space="preserve">also </w:t>
      </w:r>
      <w:r w:rsidR="004B7A0F" w:rsidRPr="00D63EDD">
        <w:rPr>
          <w:bCs/>
        </w:rPr>
        <w:t>be taken into account</w:t>
      </w:r>
      <w:r w:rsidR="00BF5C04" w:rsidRPr="00D63EDD">
        <w:rPr>
          <w:bCs/>
        </w:rPr>
        <w:t>.</w:t>
      </w:r>
      <w:r w:rsidR="00A42332" w:rsidRPr="00D63EDD">
        <w:rPr>
          <w:bCs/>
        </w:rPr>
        <w:t xml:space="preserve"> </w:t>
      </w:r>
      <w:r w:rsidR="00A64C46" w:rsidRPr="00D63EDD">
        <w:rPr>
          <w:bCs/>
        </w:rPr>
        <w:t xml:space="preserve">The present work develops the </w:t>
      </w:r>
      <w:r w:rsidR="003E0F56" w:rsidRPr="00D63EDD">
        <w:rPr>
          <w:bCs/>
        </w:rPr>
        <w:t xml:space="preserve">step-by-step </w:t>
      </w:r>
      <w:r w:rsidR="00A64C46" w:rsidRPr="00D63EDD">
        <w:rPr>
          <w:bCs/>
        </w:rPr>
        <w:t xml:space="preserve">methodology </w:t>
      </w:r>
      <w:r w:rsidR="002D417D" w:rsidRPr="00D63EDD">
        <w:rPr>
          <w:bCs/>
        </w:rPr>
        <w:t>o</w:t>
      </w:r>
      <w:r w:rsidR="003E0F56" w:rsidRPr="00D63EDD">
        <w:rPr>
          <w:bCs/>
        </w:rPr>
        <w:t xml:space="preserve">f estimation </w:t>
      </w:r>
      <w:r w:rsidR="00AE2D6E">
        <w:rPr>
          <w:bCs/>
        </w:rPr>
        <w:t xml:space="preserve">of </w:t>
      </w:r>
      <w:r w:rsidR="00C26A43" w:rsidRPr="00D63EDD">
        <w:rPr>
          <w:bCs/>
        </w:rPr>
        <w:t xml:space="preserve">the effective elastic properties </w:t>
      </w:r>
      <w:r w:rsidR="005B572C" w:rsidRPr="00D63EDD">
        <w:rPr>
          <w:bCs/>
        </w:rPr>
        <w:t xml:space="preserve">of a microcracked material </w:t>
      </w:r>
      <w:r w:rsidR="00764A79" w:rsidRPr="00D63EDD">
        <w:rPr>
          <w:bCs/>
        </w:rPr>
        <w:t>from the observed crack traces on specimen boundaries</w:t>
      </w:r>
      <w:r w:rsidR="0078131C" w:rsidRPr="00D63EDD">
        <w:rPr>
          <w:bCs/>
        </w:rPr>
        <w:t xml:space="preserve"> (the properties of the matrix are assumed to</w:t>
      </w:r>
      <w:r w:rsidR="005B572C" w:rsidRPr="00D63EDD">
        <w:rPr>
          <w:bCs/>
        </w:rPr>
        <w:t xml:space="preserve"> be</w:t>
      </w:r>
      <w:r w:rsidR="0078131C" w:rsidRPr="00D63EDD">
        <w:rPr>
          <w:bCs/>
        </w:rPr>
        <w:t xml:space="preserve"> known). </w:t>
      </w:r>
    </w:p>
    <w:p w14:paraId="7DA0CF28" w14:textId="4BBDAD72" w:rsidR="00725861" w:rsidRPr="00EB522F" w:rsidRDefault="00D675F4" w:rsidP="005D157C">
      <w:pPr>
        <w:pStyle w:val="Paragraph"/>
        <w:rPr>
          <w:color w:val="0070C0"/>
          <w:szCs w:val="24"/>
        </w:rPr>
      </w:pPr>
      <w:r>
        <w:t>Note that</w:t>
      </w:r>
      <w:r w:rsidR="00041040" w:rsidRPr="00041040">
        <w:t xml:space="preserve"> </w:t>
      </w:r>
      <w:r w:rsidR="00A9215B">
        <w:t>relations between</w:t>
      </w:r>
      <w:r w:rsidR="00041040" w:rsidRPr="00041040">
        <w:t xml:space="preserve"> 1D, 2D, </w:t>
      </w:r>
      <w:r w:rsidR="00041040" w:rsidRPr="00D63EDD">
        <w:t xml:space="preserve">and 3D </w:t>
      </w:r>
      <w:r w:rsidR="00EC6A25" w:rsidRPr="00D63EDD">
        <w:t>microgeometr</w:t>
      </w:r>
      <w:r w:rsidR="00EC6A25">
        <w:t>y</w:t>
      </w:r>
      <w:r w:rsidR="00EC6A25" w:rsidRPr="00D63EDD">
        <w:t xml:space="preserve"> </w:t>
      </w:r>
      <w:r w:rsidR="003D67EC" w:rsidRPr="00D63EDD">
        <w:t>character</w:t>
      </w:r>
      <w:r w:rsidR="00EC6A25">
        <w:t>istics</w:t>
      </w:r>
      <w:r w:rsidR="003D67EC" w:rsidRPr="00D63EDD">
        <w:t xml:space="preserve"> (volume fractions, area </w:t>
      </w:r>
      <w:r w:rsidR="006C18EE" w:rsidRPr="00D63EDD">
        <w:t xml:space="preserve">fractions in cross-sections, </w:t>
      </w:r>
      <w:r w:rsidR="000F50C9" w:rsidRPr="00D63EDD">
        <w:t>MIL</w:t>
      </w:r>
      <w:r w:rsidR="00A952D7" w:rsidRPr="00D63EDD">
        <w:t>, Minkowski</w:t>
      </w:r>
      <w:r w:rsidR="00C64314" w:rsidRPr="00D63EDD">
        <w:t>’s tensors,</w:t>
      </w:r>
      <w:r w:rsidR="00A952D7" w:rsidRPr="00D63EDD">
        <w:t xml:space="preserve"> etc.</w:t>
      </w:r>
      <w:r w:rsidR="000F50C9" w:rsidRPr="00D63EDD">
        <w:t>)</w:t>
      </w:r>
      <w:r w:rsidR="003D67EC" w:rsidRPr="00D63EDD">
        <w:t xml:space="preserve"> </w:t>
      </w:r>
      <w:r w:rsidR="00041040" w:rsidRPr="00D63EDD">
        <w:t xml:space="preserve">have been </w:t>
      </w:r>
      <w:r w:rsidR="0037089F" w:rsidRPr="00D63EDD">
        <w:t>investigated in literature;</w:t>
      </w:r>
      <w:r w:rsidR="004B7A0F" w:rsidRPr="00D63EDD">
        <w:t xml:space="preserve"> </w:t>
      </w:r>
      <w:r w:rsidR="00C715AD" w:rsidRPr="00D63EDD">
        <w:t>see, for example</w:t>
      </w:r>
      <w:r w:rsidR="00C715AD" w:rsidRPr="004C1194">
        <w:t xml:space="preserve">, </w:t>
      </w:r>
      <w:r w:rsidR="002D171D" w:rsidRPr="004C1194">
        <w:t>[</w:t>
      </w:r>
      <w:r w:rsidR="002D171D" w:rsidRPr="004C1194">
        <w:fldChar w:fldCharType="begin"/>
      </w:r>
      <w:r w:rsidR="002D171D" w:rsidRPr="004C1194">
        <w:instrText xml:space="preserve"> REF _Ref206929943 \r \h  \* MERGEFORMAT </w:instrText>
      </w:r>
      <w:r w:rsidR="002D171D" w:rsidRPr="004C1194">
        <w:fldChar w:fldCharType="separate"/>
      </w:r>
      <w:r w:rsidR="0090503F">
        <w:t>6</w:t>
      </w:r>
      <w:r w:rsidR="002D171D" w:rsidRPr="004C1194">
        <w:fldChar w:fldCharType="end"/>
      </w:r>
      <w:r w:rsidR="001D6642">
        <w:t>–</w:t>
      </w:r>
      <w:r w:rsidR="004C1194" w:rsidRPr="004C1194">
        <w:rPr>
          <w:lang w:val="en-GB"/>
        </w:rPr>
        <w:t>8</w:t>
      </w:r>
      <w:r w:rsidR="002D171D" w:rsidRPr="004C1194">
        <w:t>]</w:t>
      </w:r>
      <w:r w:rsidR="0027650F">
        <w:t>,</w:t>
      </w:r>
      <w:r w:rsidR="007D10BC" w:rsidRPr="004C1194">
        <w:t xml:space="preserve"> </w:t>
      </w:r>
      <w:r w:rsidR="0060142A" w:rsidRPr="004C1194">
        <w:t xml:space="preserve">and </w:t>
      </w:r>
      <w:r w:rsidR="002D171D" w:rsidRPr="004C1194">
        <w:t>[</w:t>
      </w:r>
      <w:r w:rsidR="002D171D" w:rsidRPr="004C1194">
        <w:fldChar w:fldCharType="begin"/>
      </w:r>
      <w:r w:rsidR="002D171D" w:rsidRPr="004C1194">
        <w:instrText xml:space="preserve"> REF _Ref206929987 \r \h  \* MERGEFORMAT </w:instrText>
      </w:r>
      <w:r w:rsidR="002D171D" w:rsidRPr="004C1194">
        <w:fldChar w:fldCharType="separate"/>
      </w:r>
      <w:r w:rsidR="0090503F">
        <w:t>9</w:t>
      </w:r>
      <w:r w:rsidR="002D171D" w:rsidRPr="004C1194">
        <w:fldChar w:fldCharType="end"/>
      </w:r>
      <w:r w:rsidR="002D171D" w:rsidRPr="004C1194">
        <w:t>]</w:t>
      </w:r>
      <w:r w:rsidR="0060142A" w:rsidRPr="004C1194">
        <w:t xml:space="preserve"> for </w:t>
      </w:r>
      <w:r w:rsidR="00631B63" w:rsidRPr="004C1194">
        <w:t>a m</w:t>
      </w:r>
      <w:r w:rsidR="00631B63" w:rsidRPr="00D63EDD">
        <w:t>ore</w:t>
      </w:r>
      <w:r w:rsidR="0060142A" w:rsidRPr="00D63EDD">
        <w:t xml:space="preserve"> </w:t>
      </w:r>
      <w:r w:rsidR="00631B63" w:rsidRPr="00D63EDD">
        <w:t xml:space="preserve">recent </w:t>
      </w:r>
      <w:r w:rsidR="0060142A" w:rsidRPr="00D63EDD">
        <w:t>publication</w:t>
      </w:r>
      <w:r w:rsidR="00C24B11" w:rsidRPr="00D63EDD">
        <w:t xml:space="preserve">. </w:t>
      </w:r>
      <w:r w:rsidR="00164F03" w:rsidRPr="00D63EDD">
        <w:t xml:space="preserve">However, they did not discuss the crack density parameters such as </w:t>
      </w:r>
      <w:r w:rsidR="00EB522F">
        <w:t>(</w:t>
      </w:r>
      <w:r w:rsidR="00EB522F">
        <w:fldChar w:fldCharType="begin"/>
      </w:r>
      <w:r w:rsidR="00EB522F">
        <w:instrText xml:space="preserve"> REF _Ref206235675 \r \h </w:instrText>
      </w:r>
      <w:r w:rsidR="00EB522F">
        <w:fldChar w:fldCharType="separate"/>
      </w:r>
      <w:r w:rsidR="0090503F">
        <w:t>1</w:t>
      </w:r>
      <w:r w:rsidR="00EB522F">
        <w:fldChar w:fldCharType="end"/>
      </w:r>
      <w:r w:rsidR="00EB522F">
        <w:t>)</w:t>
      </w:r>
      <w:r w:rsidR="00164F03" w:rsidRPr="00D63EDD">
        <w:t xml:space="preserve"> and</w:t>
      </w:r>
      <w:r w:rsidR="00EB522F">
        <w:t xml:space="preserve"> (</w:t>
      </w:r>
      <w:r w:rsidR="00690FBA" w:rsidRPr="00690FBA">
        <w:t>6</w:t>
      </w:r>
      <w:r w:rsidR="00EB522F">
        <w:t>)</w:t>
      </w:r>
      <w:r w:rsidR="00164F03" w:rsidRPr="00D63EDD">
        <w:t xml:space="preserve"> or their tensor forms, </w:t>
      </w:r>
      <w:r w:rsidR="00BC5320" w:rsidRPr="00BC5320">
        <w:rPr>
          <w:position w:val="-6"/>
        </w:rPr>
        <w:object w:dxaOrig="200" w:dyaOrig="200" w14:anchorId="53ADE716">
          <v:shape id="_x0000_i1042" type="#_x0000_t75" style="width:10pt;height:10pt" o:ole="">
            <v:imagedata r:id="rId33" o:title=""/>
          </v:shape>
          <o:OLEObject Type="Embed" ProgID="Equation.DSMT4" ShapeID="_x0000_i1042" DrawAspect="Content" ObjectID="_1826075698" r:id="rId42"/>
        </w:object>
      </w:r>
      <w:r w:rsidR="00554231" w:rsidRPr="00D63EDD">
        <w:t xml:space="preserve">and </w:t>
      </w:r>
      <w:r w:rsidR="00BC5320" w:rsidRPr="007F14EA">
        <w:rPr>
          <w:position w:val="-10"/>
        </w:rPr>
        <w:object w:dxaOrig="200" w:dyaOrig="279" w14:anchorId="4F2F1A20">
          <v:shape id="_x0000_i1043" type="#_x0000_t75" style="width:10pt;height:14pt" o:ole="">
            <v:imagedata r:id="rId35" o:title=""/>
          </v:shape>
          <o:OLEObject Type="Embed" ProgID="Equation.DSMT4" ShapeID="_x0000_i1043" DrawAspect="Content" ObjectID="_1826075699" r:id="rId43"/>
        </w:object>
      </w:r>
      <w:r w:rsidR="00BC5320">
        <w:t>.</w:t>
      </w:r>
      <w:r w:rsidR="0037089F" w:rsidRPr="00D63EDD">
        <w:t xml:space="preserve"> We emphasize that the proper crack density parameters f</w:t>
      </w:r>
      <w:r w:rsidR="00EC40B5" w:rsidRPr="00D63EDD">
        <w:t xml:space="preserve">or </w:t>
      </w:r>
      <w:r w:rsidR="0037089F" w:rsidRPr="00D63EDD">
        <w:t xml:space="preserve">cracks </w:t>
      </w:r>
      <w:r w:rsidR="0037089F">
        <w:t xml:space="preserve">do not involve </w:t>
      </w:r>
      <w:r w:rsidR="0027650F">
        <w:t>their</w:t>
      </w:r>
      <w:r w:rsidR="0037089F">
        <w:t xml:space="preserve"> volume </w:t>
      </w:r>
      <w:r w:rsidR="008D1635">
        <w:t xml:space="preserve">fractions </w:t>
      </w:r>
      <w:r w:rsidR="00B44524">
        <w:t>(</w:t>
      </w:r>
      <w:r w:rsidR="00A360F9">
        <w:t>as seen from the definition of crack density</w:t>
      </w:r>
      <w:r w:rsidR="00B02B74">
        <w:t xml:space="preserve"> in which terms the effective properties are expressed</w:t>
      </w:r>
      <w:r w:rsidR="00A360F9">
        <w:t>)</w:t>
      </w:r>
      <w:r w:rsidR="00781520">
        <w:t>;</w:t>
      </w:r>
      <w:r w:rsidR="00F509D4">
        <w:t xml:space="preserve"> </w:t>
      </w:r>
      <w:r w:rsidR="00B44524" w:rsidRPr="004309C0">
        <w:t>see</w:t>
      </w:r>
      <w:r w:rsidR="00FE1B3B" w:rsidRPr="004309C0">
        <w:t xml:space="preserve"> </w:t>
      </w:r>
      <w:r w:rsidR="002D171D" w:rsidRPr="004C1194">
        <w:t>[</w:t>
      </w:r>
      <w:r w:rsidR="002D171D" w:rsidRPr="004C1194">
        <w:fldChar w:fldCharType="begin"/>
      </w:r>
      <w:r w:rsidR="002D171D" w:rsidRPr="004C1194">
        <w:instrText xml:space="preserve"> REF _Ref206930043 \r \h  \* MERGEFORMAT </w:instrText>
      </w:r>
      <w:r w:rsidR="002D171D" w:rsidRPr="004C1194">
        <w:fldChar w:fldCharType="separate"/>
      </w:r>
      <w:r w:rsidR="0090503F">
        <w:t>10</w:t>
      </w:r>
      <w:r w:rsidR="002D171D" w:rsidRPr="004C1194">
        <w:fldChar w:fldCharType="end"/>
      </w:r>
      <w:r w:rsidR="004C1194" w:rsidRPr="004C1194">
        <w:t>,</w:t>
      </w:r>
      <w:r w:rsidR="004C1194" w:rsidRPr="004C1194">
        <w:rPr>
          <w:lang w:val="en-GB"/>
        </w:rPr>
        <w:t>11</w:t>
      </w:r>
      <w:r w:rsidR="002D171D" w:rsidRPr="004C1194">
        <w:t>]</w:t>
      </w:r>
      <w:r w:rsidR="00FE1B3B" w:rsidRPr="004C1194">
        <w:t xml:space="preserve"> </w:t>
      </w:r>
      <w:r w:rsidR="006B42BB" w:rsidRPr="004C1194">
        <w:t>for</w:t>
      </w:r>
      <w:r w:rsidR="006B42BB">
        <w:t xml:space="preserve"> </w:t>
      </w:r>
      <w:r w:rsidR="00411656">
        <w:t xml:space="preserve">examples of application of these concepts. </w:t>
      </w:r>
      <w:r w:rsidR="00B02B74">
        <w:t xml:space="preserve"> </w:t>
      </w:r>
      <w:r w:rsidR="00411656">
        <w:t>Therefore, the case of cracks should be considered separately</w:t>
      </w:r>
      <w:r w:rsidR="00E4413B">
        <w:t xml:space="preserve"> (and not as a sp</w:t>
      </w:r>
      <w:r w:rsidR="00042137">
        <w:t>e</w:t>
      </w:r>
      <w:r w:rsidR="00E4413B">
        <w:t>cial case of inhomogeneities)</w:t>
      </w:r>
      <w:r w:rsidR="00411656">
        <w:t xml:space="preserve">, and this </w:t>
      </w:r>
      <w:r w:rsidR="00FE1B3B">
        <w:t xml:space="preserve">constitutes the motivation for </w:t>
      </w:r>
      <w:r w:rsidR="000242AB">
        <w:t>the pre</w:t>
      </w:r>
      <w:r w:rsidR="0062182F">
        <w:t>sent analysis</w:t>
      </w:r>
      <w:r w:rsidR="002D3C2F">
        <w:t>.</w:t>
      </w:r>
    </w:p>
    <w:p w14:paraId="19496C26" w14:textId="4F58FD10" w:rsidR="00BA3B3D" w:rsidRPr="00075EA6" w:rsidRDefault="00781520" w:rsidP="00A646B3">
      <w:pPr>
        <w:pStyle w:val="berschrift1"/>
        <w:rPr>
          <w:b w:val="0"/>
          <w:caps w:val="0"/>
          <w:sz w:val="20"/>
        </w:rPr>
      </w:pPr>
      <w:r>
        <w:t>2D–</w:t>
      </w:r>
      <w:r w:rsidR="00FB7C16">
        <w:t>3D RELATIONS</w:t>
      </w:r>
      <w:r w:rsidR="009A3772">
        <w:t xml:space="preserve"> FOR CRACK DENSITIES</w:t>
      </w:r>
    </w:p>
    <w:p w14:paraId="30C6BB5B" w14:textId="7D5D9185" w:rsidR="00A646B3" w:rsidRDefault="00A646B3" w:rsidP="00D2139A">
      <w:pPr>
        <w:pStyle w:val="Paragraph"/>
      </w:pPr>
      <w:r w:rsidRPr="00075EA6">
        <w:t>Here we pro</w:t>
      </w:r>
      <w:r w:rsidR="00346A9D" w:rsidRPr="00075EA6">
        <w:t xml:space="preserve">vide </w:t>
      </w:r>
      <w:r w:rsidR="004E071E">
        <w:t>the framework for estimating the 3D crack density</w:t>
      </w:r>
      <w:r w:rsidR="00781520" w:rsidRPr="0027650F">
        <w:rPr>
          <w:i/>
          <w:iCs/>
        </w:rPr>
        <w:t>,</w:t>
      </w:r>
      <w:r w:rsidR="004E071E" w:rsidRPr="0027650F">
        <w:rPr>
          <w:i/>
          <w:iCs/>
        </w:rPr>
        <w:t xml:space="preserve"> </w:t>
      </w:r>
      <w:r w:rsidR="006121A8" w:rsidRPr="00FE2084">
        <w:rPr>
          <w:position w:val="-10"/>
        </w:rPr>
        <w:object w:dxaOrig="360" w:dyaOrig="300" w14:anchorId="7DA58396">
          <v:shape id="_x0000_i1044" type="#_x0000_t75" style="width:18pt;height:15pt" o:ole="">
            <v:imagedata r:id="rId23" o:title=""/>
          </v:shape>
          <o:OLEObject Type="Embed" ProgID="Equation.DSMT4" ShapeID="_x0000_i1044" DrawAspect="Content" ObjectID="_1826075700" r:id="rId44"/>
        </w:object>
      </w:r>
      <w:r w:rsidR="00781520">
        <w:t>,</w:t>
      </w:r>
      <w:r w:rsidR="00B81E8A">
        <w:t xml:space="preserve"> from the </w:t>
      </w:r>
      <w:r w:rsidR="009A7F8F">
        <w:t>2D density of crack traces</w:t>
      </w:r>
      <w:r w:rsidR="00781520">
        <w:t>,</w:t>
      </w:r>
      <w:r w:rsidR="009A7F8F">
        <w:t xml:space="preserve"> </w:t>
      </w:r>
      <w:r w:rsidR="006121A8" w:rsidRPr="00FE2084">
        <w:rPr>
          <w:position w:val="-10"/>
        </w:rPr>
        <w:object w:dxaOrig="360" w:dyaOrig="300" w14:anchorId="512AC77A">
          <v:shape id="_x0000_i1045" type="#_x0000_t75" style="width:18pt;height:15pt" o:ole="">
            <v:imagedata r:id="rId45" o:title=""/>
          </v:shape>
          <o:OLEObject Type="Embed" ProgID="Equation.DSMT4" ShapeID="_x0000_i1045" DrawAspect="Content" ObjectID="_1826075701" r:id="rId46"/>
        </w:object>
      </w:r>
      <w:r w:rsidR="00781520">
        <w:t>,</w:t>
      </w:r>
      <w:r w:rsidR="009A7F8F">
        <w:t xml:space="preserve"> </w:t>
      </w:r>
      <w:r w:rsidR="003B700C">
        <w:t>observed o</w:t>
      </w:r>
      <w:r w:rsidR="00F80A29">
        <w:t>n cross-section</w:t>
      </w:r>
      <w:r w:rsidR="003B700C">
        <w:t>s</w:t>
      </w:r>
      <w:r w:rsidR="00F80A29">
        <w:t xml:space="preserve"> or specimen faces.</w:t>
      </w:r>
      <w:r w:rsidR="00092072">
        <w:t xml:space="preserve"> We first consider the case of rando</w:t>
      </w:r>
      <w:r w:rsidR="000E2BAF">
        <w:t>m</w:t>
      </w:r>
      <w:r w:rsidR="00092072">
        <w:t xml:space="preserve"> crack orientation</w:t>
      </w:r>
      <w:r w:rsidR="00781520">
        <w:t>s</w:t>
      </w:r>
      <w:r w:rsidR="00092072">
        <w:t xml:space="preserve"> (overall isotropy)</w:t>
      </w:r>
      <w:r w:rsidR="000E2BAF">
        <w:t xml:space="preserve"> and </w:t>
      </w:r>
      <w:r w:rsidR="003B700C">
        <w:t xml:space="preserve">then </w:t>
      </w:r>
      <w:r w:rsidR="000E2BAF">
        <w:t>pro</w:t>
      </w:r>
      <w:r w:rsidR="00296C0F">
        <w:t xml:space="preserve">ceed to </w:t>
      </w:r>
      <w:r w:rsidR="00205841">
        <w:t>anisotropic</w:t>
      </w:r>
      <w:r w:rsidR="00296C0F">
        <w:t xml:space="preserve"> case </w:t>
      </w:r>
      <w:r w:rsidR="00205841">
        <w:t>of several families of parallel cracks</w:t>
      </w:r>
      <w:r w:rsidR="006F44D7">
        <w:t xml:space="preserve">, at arbitrary angles with respect to </w:t>
      </w:r>
      <w:r w:rsidR="003D3031">
        <w:t>each other</w:t>
      </w:r>
      <w:r w:rsidR="00CE26DB">
        <w:t>;</w:t>
      </w:r>
      <w:r w:rsidR="007378FA">
        <w:t xml:space="preserve"> for in</w:t>
      </w:r>
      <w:r w:rsidR="00CE26DB">
        <w:t>-</w:t>
      </w:r>
      <w:r w:rsidR="007378FA">
        <w:t>detail analyses we refer to paper</w:t>
      </w:r>
      <w:r w:rsidR="004C1194">
        <w:t>s</w:t>
      </w:r>
      <w:r w:rsidR="007378FA">
        <w:t xml:space="preserve"> </w:t>
      </w:r>
      <w:bookmarkStart w:id="17" w:name="_Hlk203764139"/>
      <w:r w:rsidR="002D171D" w:rsidRPr="004C1194">
        <w:t>[</w:t>
      </w:r>
      <w:r w:rsidR="002D171D" w:rsidRPr="004C1194">
        <w:fldChar w:fldCharType="begin"/>
      </w:r>
      <w:r w:rsidR="002D171D" w:rsidRPr="004C1194">
        <w:instrText xml:space="preserve"> REF _Ref206930110 \r \h  \* MERGEFORMAT </w:instrText>
      </w:r>
      <w:r w:rsidR="002D171D" w:rsidRPr="004C1194">
        <w:fldChar w:fldCharType="separate"/>
      </w:r>
      <w:r w:rsidR="0090503F">
        <w:t>12</w:t>
      </w:r>
      <w:r w:rsidR="002D171D" w:rsidRPr="004C1194">
        <w:fldChar w:fldCharType="end"/>
      </w:r>
      <w:r w:rsidR="004C1194" w:rsidRPr="004C1194">
        <w:t>,13</w:t>
      </w:r>
      <w:r w:rsidR="002D171D" w:rsidRPr="004C1194">
        <w:t>]</w:t>
      </w:r>
      <w:bookmarkEnd w:id="17"/>
      <w:r w:rsidR="00346A9D" w:rsidRPr="004C1194">
        <w:t>.</w:t>
      </w:r>
      <w:r w:rsidR="00346A9D" w:rsidRPr="00075EA6">
        <w:t xml:space="preserve"> </w:t>
      </w:r>
      <w:r w:rsidR="0084731B" w:rsidRPr="00AC08B8">
        <w:t xml:space="preserve">The presented </w:t>
      </w:r>
      <w:bookmarkStart w:id="18" w:name="_Hlk203995056"/>
      <w:r w:rsidR="006121A8" w:rsidRPr="00FE2084">
        <w:rPr>
          <w:position w:val="-10"/>
        </w:rPr>
        <w:object w:dxaOrig="360" w:dyaOrig="300" w14:anchorId="0D7D0156">
          <v:shape id="_x0000_i1046" type="#_x0000_t75" style="width:18pt;height:15pt" o:ole="">
            <v:imagedata r:id="rId23" o:title=""/>
          </v:shape>
          <o:OLEObject Type="Embed" ProgID="Equation.DSMT4" ShapeID="_x0000_i1046" DrawAspect="Content" ObjectID="_1826075702" r:id="rId47"/>
        </w:object>
      </w:r>
      <w:r w:rsidR="006121A8">
        <w:t>–</w:t>
      </w:r>
      <w:r w:rsidR="006121A8" w:rsidRPr="00FE2084">
        <w:rPr>
          <w:position w:val="-10"/>
        </w:rPr>
        <w:object w:dxaOrig="360" w:dyaOrig="300" w14:anchorId="3B82B6FA">
          <v:shape id="_x0000_i1047" type="#_x0000_t75" style="width:18pt;height:15pt" o:ole="">
            <v:imagedata r:id="rId48" o:title=""/>
          </v:shape>
          <o:OLEObject Type="Embed" ProgID="Equation.DSMT4" ShapeID="_x0000_i1047" DrawAspect="Content" ObjectID="_1826075703" r:id="rId49"/>
        </w:object>
      </w:r>
      <w:r w:rsidR="00554231">
        <w:t xml:space="preserve"> </w:t>
      </w:r>
      <w:r w:rsidR="0084731B" w:rsidRPr="00AC08B8">
        <w:t>connections</w:t>
      </w:r>
      <w:bookmarkEnd w:id="18"/>
      <w:r w:rsidR="0084731B" w:rsidRPr="00AC08B8">
        <w:t xml:space="preserve"> </w:t>
      </w:r>
      <w:r w:rsidR="00300EDB" w:rsidRPr="00AC08B8">
        <w:t xml:space="preserve">have to be understood </w:t>
      </w:r>
      <w:r w:rsidR="00274457" w:rsidRPr="00AC08B8">
        <w:t xml:space="preserve">in the statistical sense: </w:t>
      </w:r>
      <w:r w:rsidR="00B4620B" w:rsidRPr="00AC08B8">
        <w:t>first</w:t>
      </w:r>
      <w:r w:rsidR="00AA3B69" w:rsidRPr="00AC08B8">
        <w:t xml:space="preserve">ly, </w:t>
      </w:r>
      <w:r w:rsidR="00E12367" w:rsidRPr="00AC08B8">
        <w:t>the</w:t>
      </w:r>
      <w:r w:rsidR="00554231">
        <w:t xml:space="preserve"> </w:t>
      </w:r>
      <w:r w:rsidR="006121A8" w:rsidRPr="00FE2084">
        <w:rPr>
          <w:position w:val="-10"/>
        </w:rPr>
        <w:object w:dxaOrig="360" w:dyaOrig="300" w14:anchorId="046BE65D">
          <v:shape id="_x0000_i1048" type="#_x0000_t75" style="width:18pt;height:15pt" o:ole="">
            <v:imagedata r:id="rId23" o:title=""/>
          </v:shape>
          <o:OLEObject Type="Embed" ProgID="Equation.DSMT4" ShapeID="_x0000_i1048" DrawAspect="Content" ObjectID="_1826075704" r:id="rId50"/>
        </w:object>
      </w:r>
      <w:r w:rsidR="006121A8">
        <w:t>–</w:t>
      </w:r>
      <w:r w:rsidR="006121A8" w:rsidRPr="00FE2084">
        <w:rPr>
          <w:position w:val="-10"/>
        </w:rPr>
        <w:object w:dxaOrig="360" w:dyaOrig="300" w14:anchorId="3A7142CB">
          <v:shape id="_x0000_i1049" type="#_x0000_t75" style="width:18pt;height:15pt" o:ole="">
            <v:imagedata r:id="rId48" o:title=""/>
          </v:shape>
          <o:OLEObject Type="Embed" ProgID="Equation.DSMT4" ShapeID="_x0000_i1049" DrawAspect="Content" ObjectID="_1826075705" r:id="rId51"/>
        </w:object>
      </w:r>
      <w:r w:rsidR="00E12367" w:rsidRPr="00AC08B8">
        <w:t xml:space="preserve"> connections discussed below are of statistical nature (</w:t>
      </w:r>
      <w:r w:rsidR="002B6707">
        <w:t>they</w:t>
      </w:r>
      <w:r w:rsidR="00E12367" w:rsidRPr="00AC08B8">
        <w:t xml:space="preserve"> assume uniform distribution of cracks over their positions); secondly, </w:t>
      </w:r>
      <w:r w:rsidR="00E51146" w:rsidRPr="00AC08B8">
        <w:t xml:space="preserve">the </w:t>
      </w:r>
      <w:r w:rsidR="009C3BA4" w:rsidRPr="00AC08B8">
        <w:t xml:space="preserve">available </w:t>
      </w:r>
      <w:r w:rsidR="00E51146" w:rsidRPr="00AC08B8">
        <w:t xml:space="preserve">input </w:t>
      </w:r>
      <w:r w:rsidR="006D3F14" w:rsidRPr="00AC08B8">
        <w:t>information on</w:t>
      </w:r>
      <w:r w:rsidR="000870F9">
        <w:t xml:space="preserve"> </w:t>
      </w:r>
      <w:r w:rsidR="006121A8" w:rsidRPr="00FE2084">
        <w:rPr>
          <w:position w:val="-10"/>
        </w:rPr>
        <w:object w:dxaOrig="360" w:dyaOrig="300" w14:anchorId="42F7E230">
          <v:shape id="_x0000_i1050" type="#_x0000_t75" style="width:18pt;height:15pt" o:ole="">
            <v:imagedata r:id="rId45" o:title=""/>
          </v:shape>
          <o:OLEObject Type="Embed" ProgID="Equation.DSMT4" ShapeID="_x0000_i1050" DrawAspect="Content" ObjectID="_1826075706" r:id="rId52"/>
        </w:object>
      </w:r>
      <w:r w:rsidR="00554231">
        <w:t xml:space="preserve"> </w:t>
      </w:r>
      <w:r w:rsidR="006D3F14" w:rsidRPr="00AC08B8">
        <w:t xml:space="preserve">(for a finite set of cracks) </w:t>
      </w:r>
      <w:r w:rsidR="003F3C13" w:rsidRPr="00AC08B8">
        <w:t xml:space="preserve">may fluctuate from one specimen to another </w:t>
      </w:r>
      <w:r w:rsidR="00BE50BE" w:rsidRPr="00AC08B8">
        <w:t>and the</w:t>
      </w:r>
      <w:r w:rsidR="00AD04EF" w:rsidRPr="00AC08B8">
        <w:t xml:space="preserve"> obtained</w:t>
      </w:r>
      <w:r w:rsidR="00BE50BE" w:rsidRPr="00AC08B8">
        <w:t xml:space="preserve"> estimates of </w:t>
      </w:r>
      <w:r w:rsidR="006121A8" w:rsidRPr="00FE2084">
        <w:rPr>
          <w:position w:val="-10"/>
        </w:rPr>
        <w:object w:dxaOrig="360" w:dyaOrig="300" w14:anchorId="509C77E8">
          <v:shape id="_x0000_i1051" type="#_x0000_t75" style="width:18pt;height:15pt" o:ole="">
            <v:imagedata r:id="rId23" o:title=""/>
          </v:shape>
          <o:OLEObject Type="Embed" ProgID="Equation.DSMT4" ShapeID="_x0000_i1051" DrawAspect="Content" ObjectID="_1826075707" r:id="rId53"/>
        </w:object>
      </w:r>
      <w:r w:rsidR="00AD04EF" w:rsidRPr="00AC08B8">
        <w:t xml:space="preserve"> would fluctuate</w:t>
      </w:r>
      <w:r w:rsidR="006D57B5" w:rsidRPr="00AC08B8">
        <w:t xml:space="preserve"> about </w:t>
      </w:r>
      <w:r w:rsidR="00AC08B8" w:rsidRPr="00AC08B8">
        <w:t>its</w:t>
      </w:r>
      <w:r w:rsidR="006D57B5" w:rsidRPr="00AC08B8">
        <w:t xml:space="preserve"> actual value</w:t>
      </w:r>
      <w:r w:rsidR="0074683C">
        <w:t xml:space="preserve">. </w:t>
      </w:r>
    </w:p>
    <w:p w14:paraId="2ADB4F6F" w14:textId="3A832E7D" w:rsidR="00E23852" w:rsidRPr="00E23852" w:rsidRDefault="00E23852" w:rsidP="00D2139A">
      <w:pPr>
        <w:pStyle w:val="Paragraph"/>
      </w:pPr>
      <w:bookmarkStart w:id="19" w:name="_Hlk207568600"/>
      <w:r w:rsidRPr="00E23852">
        <w:t>Note that the 2D–3D relations do not involve the crack radii and cover mixtures of cracks of diverse radii.</w:t>
      </w:r>
    </w:p>
    <w:bookmarkEnd w:id="19"/>
    <w:p w14:paraId="530E6BD2" w14:textId="1DC20CED" w:rsidR="00BA3B3D" w:rsidRPr="0056431C" w:rsidRDefault="003D3031" w:rsidP="00A646B3">
      <w:pPr>
        <w:pStyle w:val="berschrift2"/>
        <w:rPr>
          <w:lang w:val="en-GB"/>
        </w:rPr>
      </w:pPr>
      <w:r>
        <w:t>Random Crack Orien</w:t>
      </w:r>
      <w:r w:rsidR="00C44774">
        <w:t>tation</w:t>
      </w:r>
      <w:r w:rsidR="005410FD">
        <w:t>s</w:t>
      </w:r>
    </w:p>
    <w:p w14:paraId="58FF576B" w14:textId="44472DB7" w:rsidR="0086741C" w:rsidRPr="0056431C" w:rsidRDefault="0086741C" w:rsidP="0086741C">
      <w:pPr>
        <w:pStyle w:val="Paragraph"/>
        <w:rPr>
          <w:lang w:val="en-GB"/>
        </w:rPr>
      </w:pPr>
      <w:r w:rsidRPr="00D71EA7">
        <w:rPr>
          <w:bCs/>
        </w:rPr>
        <w:t>We consider a volume element containing a representative set of penny-shaped</w:t>
      </w:r>
      <w:r>
        <w:rPr>
          <w:bCs/>
        </w:rPr>
        <w:t xml:space="preserve"> cracks of random orientations</w:t>
      </w:r>
      <w:r w:rsidRPr="00A2093B">
        <w:rPr>
          <w:bCs/>
        </w:rPr>
        <w:t xml:space="preserve"> (</w:t>
      </w:r>
      <w:r>
        <w:rPr>
          <w:bCs/>
        </w:rPr>
        <w:t>that</w:t>
      </w:r>
      <w:r w:rsidRPr="00D71EA7">
        <w:rPr>
          <w:bCs/>
        </w:rPr>
        <w:t xml:space="preserve"> produces isotropic effective elastic and conductive properties</w:t>
      </w:r>
      <w:r>
        <w:rPr>
          <w:bCs/>
        </w:rPr>
        <w:t>)</w:t>
      </w:r>
      <w:r w:rsidRPr="00D71EA7">
        <w:rPr>
          <w:bCs/>
        </w:rPr>
        <w:t xml:space="preserve">. We bisect the representative volume by </w:t>
      </w:r>
      <w:r>
        <w:rPr>
          <w:bCs/>
        </w:rPr>
        <w:t xml:space="preserve">a </w:t>
      </w:r>
      <w:r w:rsidRPr="00D71EA7">
        <w:rPr>
          <w:bCs/>
        </w:rPr>
        <w:t>planar cross-</w:t>
      </w:r>
      <w:r w:rsidRPr="00D71EA7">
        <w:rPr>
          <w:bCs/>
        </w:rPr>
        <w:lastRenderedPageBreak/>
        <w:t>section</w:t>
      </w:r>
      <w:r w:rsidR="00AE2D6E">
        <w:rPr>
          <w:bCs/>
        </w:rPr>
        <w:t xml:space="preserve"> </w:t>
      </w:r>
      <w:r w:rsidRPr="00D71EA7">
        <w:rPr>
          <w:bCs/>
        </w:rPr>
        <w:t>and consider lines of intersection of crack</w:t>
      </w:r>
      <w:r>
        <w:rPr>
          <w:bCs/>
        </w:rPr>
        <w:t>s</w:t>
      </w:r>
      <w:r w:rsidRPr="00D71EA7">
        <w:rPr>
          <w:bCs/>
        </w:rPr>
        <w:t xml:space="preserve"> with this plane (</w:t>
      </w:r>
      <w:r w:rsidR="00F06CF5">
        <w:rPr>
          <w:bCs/>
        </w:rPr>
        <w:t>any face of a cubic specimen cut out of the material</w:t>
      </w:r>
      <w:r w:rsidR="00F06CF5" w:rsidRPr="00D71EA7">
        <w:rPr>
          <w:bCs/>
        </w:rPr>
        <w:t xml:space="preserve"> </w:t>
      </w:r>
      <w:r w:rsidRPr="00D71EA7">
        <w:rPr>
          <w:bCs/>
        </w:rPr>
        <w:t xml:space="preserve">Fig. </w:t>
      </w:r>
      <w:r>
        <w:rPr>
          <w:bCs/>
        </w:rPr>
        <w:t>1</w:t>
      </w:r>
      <w:r w:rsidRPr="00D71EA7">
        <w:rPr>
          <w:bCs/>
        </w:rPr>
        <w:t>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7"/>
      </w:tblGrid>
      <w:tr w:rsidR="006E78E6" w14:paraId="4FB7860D" w14:textId="77777777" w:rsidTr="004C1194">
        <w:tc>
          <w:tcPr>
            <w:tcW w:w="4788" w:type="dxa"/>
          </w:tcPr>
          <w:p w14:paraId="50C730FD" w14:textId="7C00B14D" w:rsidR="006E78E6" w:rsidRDefault="006A1167" w:rsidP="006E78E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6E78E6">
              <w:rPr>
                <w:bCs/>
                <w:noProof/>
                <w:lang w:val="ru-RU" w:eastAsia="ru-RU"/>
              </w:rPr>
              <w:drawing>
                <wp:inline distT="0" distB="0" distL="0" distR="0" wp14:anchorId="419ECA70" wp14:editId="3ACC797E">
                  <wp:extent cx="2009878" cy="1872000"/>
                  <wp:effectExtent l="0" t="0" r="9525" b="0"/>
                  <wp:docPr id="3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82B94B-589B-0B33-C6BF-BB84FFCD4E5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3682B94B-589B-0B33-C6BF-BB84FFCD4E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878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04AF2F55" w14:textId="513B46AA" w:rsidR="006E78E6" w:rsidRDefault="006A1167" w:rsidP="006E78E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6E78E6">
              <w:rPr>
                <w:bCs/>
                <w:noProof/>
                <w:lang w:val="ru-RU" w:eastAsia="ru-RU"/>
              </w:rPr>
              <w:drawing>
                <wp:inline distT="0" distB="0" distL="0" distR="0" wp14:anchorId="230B006D" wp14:editId="11A0DBEF">
                  <wp:extent cx="1966750" cy="1872000"/>
                  <wp:effectExtent l="0" t="0" r="0" b="0"/>
                  <wp:docPr id="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D7225A-5E81-1B92-5245-9357413D39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FFD7225A-5E81-1B92-5245-9357413D39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75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E6" w14:paraId="5AEDE68C" w14:textId="77777777" w:rsidTr="004C1194">
        <w:trPr>
          <w:trHeight w:val="291"/>
        </w:trPr>
        <w:tc>
          <w:tcPr>
            <w:tcW w:w="4788" w:type="dxa"/>
          </w:tcPr>
          <w:p w14:paraId="649C50DB" w14:textId="77777777" w:rsidR="006E78E6" w:rsidRPr="006A1167" w:rsidRDefault="006E78E6">
            <w:pPr>
              <w:pStyle w:val="Paragraph"/>
              <w:ind w:firstLine="0"/>
              <w:jc w:val="center"/>
            </w:pPr>
            <w:r w:rsidRPr="006A1167">
              <w:t>(a)</w:t>
            </w:r>
          </w:p>
        </w:tc>
        <w:tc>
          <w:tcPr>
            <w:tcW w:w="4788" w:type="dxa"/>
          </w:tcPr>
          <w:p w14:paraId="5BD6CFC7" w14:textId="77777777" w:rsidR="006E78E6" w:rsidRPr="006A1167" w:rsidRDefault="006E78E6">
            <w:pPr>
              <w:pStyle w:val="Paragraph"/>
              <w:ind w:firstLine="0"/>
              <w:jc w:val="center"/>
            </w:pPr>
            <w:r w:rsidRPr="006A1167">
              <w:t>(b)</w:t>
            </w:r>
          </w:p>
        </w:tc>
      </w:tr>
      <w:tr w:rsidR="006E78E6" w14:paraId="20AAD1B2" w14:textId="77777777" w:rsidTr="004C1194">
        <w:tc>
          <w:tcPr>
            <w:tcW w:w="9576" w:type="dxa"/>
            <w:gridSpan w:val="2"/>
          </w:tcPr>
          <w:p w14:paraId="7FF2CCE1" w14:textId="124448C4" w:rsidR="006E78E6" w:rsidRPr="00D2139A" w:rsidRDefault="006E78E6" w:rsidP="00465283">
            <w:pPr>
              <w:pStyle w:val="FigureCaption"/>
              <w:rPr>
                <w:bCs/>
              </w:rPr>
            </w:pPr>
            <w:r w:rsidRPr="00D2139A">
              <w:rPr>
                <w:b/>
                <w:caps/>
              </w:rPr>
              <w:t>Figure 1.</w:t>
            </w:r>
            <w:r w:rsidRPr="00D2139A">
              <w:t xml:space="preserve"> </w:t>
            </w:r>
            <w:r w:rsidR="00AE0FE5" w:rsidRPr="00D2139A">
              <w:t xml:space="preserve">3D arrays of cracks </w:t>
            </w:r>
            <w:r w:rsidR="003D7CEF" w:rsidRPr="00D2139A">
              <w:t xml:space="preserve">(a) </w:t>
            </w:r>
            <w:r w:rsidR="00AE0FE5" w:rsidRPr="00D2139A">
              <w:t xml:space="preserve">and their traces </w:t>
            </w:r>
            <w:r w:rsidR="003D7CEF" w:rsidRPr="00D2139A">
              <w:t>on specimen boundaries (b)</w:t>
            </w:r>
            <w:r w:rsidR="0064293E" w:rsidRPr="00D2139A">
              <w:t>; randomly oriented cracks</w:t>
            </w:r>
            <w:r w:rsidR="003D7CEF" w:rsidRPr="00D2139A">
              <w:t>.</w:t>
            </w:r>
          </w:p>
        </w:tc>
      </w:tr>
    </w:tbl>
    <w:p w14:paraId="0D0D1931" w14:textId="77777777" w:rsidR="0086741C" w:rsidRPr="0056431C" w:rsidRDefault="0086741C" w:rsidP="008674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firstLine="284"/>
        <w:rPr>
          <w:bCs/>
          <w:lang w:val="en-GB"/>
        </w:rPr>
      </w:pPr>
    </w:p>
    <w:p w14:paraId="076E9200" w14:textId="3BD2B79F" w:rsidR="00035E0C" w:rsidRPr="0052177A" w:rsidRDefault="00D71EA7" w:rsidP="00AD7013">
      <w:pPr>
        <w:pStyle w:val="Paragraph"/>
        <w:rPr>
          <w:lang w:val="en-GB"/>
        </w:rPr>
      </w:pPr>
      <w:r w:rsidRPr="00D71EA7">
        <w:t>Performing appropriate averaging over the crack orientations and over the distances of crack centers from the cross-section</w:t>
      </w:r>
      <w:r w:rsidR="00F06CF5">
        <w:t xml:space="preserve"> (assuming the</w:t>
      </w:r>
      <w:r w:rsidR="00F06CF5" w:rsidRPr="0052177A">
        <w:t>ir uniform distributions)</w:t>
      </w:r>
      <w:r w:rsidRPr="0052177A">
        <w:t>, we arrive at the following formula</w:t>
      </w:r>
    </w:p>
    <w:p w14:paraId="149C7E6D" w14:textId="28CA4CE0" w:rsidR="00F325E9" w:rsidRPr="005D157C" w:rsidRDefault="00023DF0" w:rsidP="005D157C">
      <w:pPr>
        <w:pStyle w:val="Equation"/>
      </w:pPr>
      <w:r w:rsidRPr="0052177A">
        <w:tab/>
      </w:r>
      <w:r w:rsidR="007B5965" w:rsidRPr="0052177A">
        <w:rPr>
          <w:position w:val="-22"/>
        </w:rPr>
        <w:object w:dxaOrig="1060" w:dyaOrig="560" w14:anchorId="3EB002C2">
          <v:shape id="_x0000_i1052" type="#_x0000_t75" style="width:51.15pt;height:27pt" o:ole="">
            <v:imagedata r:id="rId56" o:title=""/>
          </v:shape>
          <o:OLEObject Type="Embed" ProgID="Equation.DSMT4" ShapeID="_x0000_i1052" DrawAspect="Content" ObjectID="_1826075708" r:id="rId57"/>
        </w:object>
      </w:r>
      <w:r w:rsidR="001E3F54" w:rsidRPr="0052177A">
        <w:t>,</w:t>
      </w:r>
      <w:r w:rsidRPr="005D157C">
        <w:tab/>
        <w:t>(</w:t>
      </w:r>
      <w:r w:rsidRPr="005D157C">
        <w:fldChar w:fldCharType="begin"/>
      </w:r>
      <w:r w:rsidRPr="005D157C">
        <w:instrText xml:space="preserve"> LISTNUM  AIPTables \l </w:instrText>
      </w:r>
      <w:r w:rsidRPr="005D157C">
        <w:fldChar w:fldCharType="separate"/>
      </w:r>
      <w:r w:rsidRPr="005D157C">
        <w:fldChar w:fldCharType="end"/>
      </w:r>
      <w:r w:rsidRPr="005D157C">
        <w:t>)</w:t>
      </w:r>
    </w:p>
    <w:p w14:paraId="7164D199" w14:textId="09BE7CA7" w:rsidR="005A23AB" w:rsidRPr="0086741C" w:rsidRDefault="00035E0C" w:rsidP="008674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Cs/>
          <w:lang w:val="en-GB"/>
        </w:rPr>
      </w:pPr>
      <w:r w:rsidRPr="000C0023">
        <w:rPr>
          <w:bCs/>
        </w:rPr>
        <w:t xml:space="preserve">that </w:t>
      </w:r>
      <w:r w:rsidR="00C65929">
        <w:rPr>
          <w:bCs/>
        </w:rPr>
        <w:t xml:space="preserve">explicitly relates </w:t>
      </w:r>
      <w:r w:rsidRPr="000C0023">
        <w:rPr>
          <w:bCs/>
        </w:rPr>
        <w:t>the</w:t>
      </w:r>
      <w:r w:rsidR="005C0AA2">
        <w:rPr>
          <w:bCs/>
        </w:rPr>
        <w:t xml:space="preserve"> </w:t>
      </w:r>
      <w:r w:rsidR="006E78E6">
        <w:rPr>
          <w:bCs/>
        </w:rPr>
        <w:t>3D</w:t>
      </w:r>
      <w:r w:rsidRPr="000C0023">
        <w:rPr>
          <w:bCs/>
        </w:rPr>
        <w:t xml:space="preserve"> crack densit</w:t>
      </w:r>
      <w:r w:rsidR="00E61367">
        <w:rPr>
          <w:bCs/>
        </w:rPr>
        <w:t xml:space="preserve">y (that controls the effective properties) to the </w:t>
      </w:r>
      <w:r w:rsidR="006E78E6">
        <w:rPr>
          <w:bCs/>
        </w:rPr>
        <w:t xml:space="preserve">2D </w:t>
      </w:r>
      <w:r w:rsidR="00E61367">
        <w:rPr>
          <w:bCs/>
        </w:rPr>
        <w:t xml:space="preserve">density of crack traces observable </w:t>
      </w:r>
      <w:r w:rsidR="006E78E6">
        <w:rPr>
          <w:bCs/>
        </w:rPr>
        <w:t>o</w:t>
      </w:r>
      <w:r w:rsidR="00E61367">
        <w:rPr>
          <w:bCs/>
        </w:rPr>
        <w:t>n cross-section or spec</w:t>
      </w:r>
      <w:r w:rsidR="00414432">
        <w:rPr>
          <w:bCs/>
        </w:rPr>
        <w:t>imen fa</w:t>
      </w:r>
      <w:r w:rsidR="00C36244">
        <w:rPr>
          <w:bCs/>
        </w:rPr>
        <w:t>c</w:t>
      </w:r>
      <w:r w:rsidR="00414432">
        <w:rPr>
          <w:bCs/>
        </w:rPr>
        <w:t>es</w:t>
      </w:r>
      <w:r>
        <w:rPr>
          <w:bCs/>
        </w:rPr>
        <w:t xml:space="preserve">. </w:t>
      </w:r>
    </w:p>
    <w:p w14:paraId="1B614353" w14:textId="7D3DD6B6" w:rsidR="00D63EDD" w:rsidRPr="00D2139A" w:rsidRDefault="00BE41E3" w:rsidP="005D157C">
      <w:pPr>
        <w:pStyle w:val="Paragraph"/>
      </w:pPr>
      <w:r w:rsidRPr="00D2139A">
        <w:rPr>
          <w:bCs/>
        </w:rPr>
        <w:t xml:space="preserve">If the </w:t>
      </w:r>
      <w:r w:rsidR="00BC5320" w:rsidRPr="00FE2084">
        <w:rPr>
          <w:position w:val="-10"/>
        </w:rPr>
        <w:object w:dxaOrig="360" w:dyaOrig="300" w14:anchorId="6B4F7AE9">
          <v:shape id="_x0000_i1053" type="#_x0000_t75" style="width:18pt;height:15pt" o:ole="">
            <v:imagedata r:id="rId45" o:title=""/>
          </v:shape>
          <o:OLEObject Type="Embed" ProgID="Equation.DSMT4" ShapeID="_x0000_i1053" DrawAspect="Content" ObjectID="_1826075709" r:id="rId58"/>
        </w:object>
      </w:r>
      <w:r w:rsidR="00BC5320">
        <w:t xml:space="preserve"> </w:t>
      </w:r>
      <w:r w:rsidRPr="00D2139A">
        <w:t>values are available for several cross-section</w:t>
      </w:r>
      <w:r w:rsidR="008B28AD" w:rsidRPr="00D2139A">
        <w:t>s</w:t>
      </w:r>
      <w:r w:rsidR="00F325E9" w:rsidRPr="00D2139A">
        <w:t xml:space="preserve"> or specimen faces</w:t>
      </w:r>
      <w:r w:rsidR="008B28AD" w:rsidRPr="00D2139A">
        <w:t xml:space="preserve">, averaging over </w:t>
      </w:r>
      <w:r w:rsidR="00A30EB1" w:rsidRPr="00D2139A">
        <w:t xml:space="preserve">the corresponding </w:t>
      </w:r>
      <w:r w:rsidR="00BC5320" w:rsidRPr="00FE2084">
        <w:rPr>
          <w:position w:val="-10"/>
        </w:rPr>
        <w:object w:dxaOrig="360" w:dyaOrig="300" w14:anchorId="24E4E270">
          <v:shape id="_x0000_i1054" type="#_x0000_t75" style="width:18pt;height:15pt" o:ole="">
            <v:imagedata r:id="rId23" o:title=""/>
          </v:shape>
          <o:OLEObject Type="Embed" ProgID="Equation.DSMT4" ShapeID="_x0000_i1054" DrawAspect="Content" ObjectID="_1826075710" r:id="rId59"/>
        </w:object>
      </w:r>
      <w:r w:rsidR="0072762B" w:rsidRPr="00D2139A">
        <w:t xml:space="preserve"> estimates will likely improve the </w:t>
      </w:r>
      <w:r w:rsidR="00201E41" w:rsidRPr="00D2139A">
        <w:t>accuracy.</w:t>
      </w:r>
    </w:p>
    <w:p w14:paraId="77E82821" w14:textId="01B497E3" w:rsidR="00BA3B3D" w:rsidRDefault="00813E9D" w:rsidP="009B696B">
      <w:pPr>
        <w:pStyle w:val="berschrift2"/>
      </w:pPr>
      <w:r>
        <w:t xml:space="preserve">A </w:t>
      </w:r>
      <w:r w:rsidR="005B732E">
        <w:t>F</w:t>
      </w:r>
      <w:r>
        <w:t xml:space="preserve">amily of </w:t>
      </w:r>
      <w:r w:rsidR="005B732E">
        <w:t>P</w:t>
      </w:r>
      <w:r>
        <w:t xml:space="preserve">arallel </w:t>
      </w:r>
      <w:r w:rsidR="005B732E">
        <w:t>C</w:t>
      </w:r>
      <w:r>
        <w:t>racks</w:t>
      </w:r>
    </w:p>
    <w:p w14:paraId="3728CC87" w14:textId="7CBD01CA" w:rsidR="004B7525" w:rsidRPr="004B7525" w:rsidRDefault="000870F9" w:rsidP="000870F9">
      <w:pPr>
        <w:pStyle w:val="Paragraph"/>
        <w:rPr>
          <w:sz w:val="10"/>
          <w:szCs w:val="10"/>
        </w:rPr>
      </w:pPr>
      <w:r w:rsidRPr="004E6930">
        <w:t xml:space="preserve">We consider a volume element containing a representative set of </w:t>
      </w:r>
      <w:r>
        <w:t xml:space="preserve">parallel </w:t>
      </w:r>
      <w:r w:rsidRPr="004E6930">
        <w:t xml:space="preserve">penny-shaped cracks (that produces </w:t>
      </w:r>
      <w:r>
        <w:t>an</w:t>
      </w:r>
      <w:r w:rsidRPr="004E6930">
        <w:t xml:space="preserve">isotropic effective elastic and conductive properties). </w:t>
      </w:r>
      <w:r>
        <w:t xml:space="preserve">In this case, the density of crack traces on a given cross-section will depend on </w:t>
      </w:r>
      <w:r w:rsidRPr="00075EA6">
        <w:t>t</w:t>
      </w:r>
      <w:r>
        <w:t>he orientation of this cross-section with respect to cracks.</w:t>
      </w:r>
      <w:r w:rsidRPr="00195E95">
        <w:t xml:space="preserve"> </w:t>
      </w:r>
      <w:r w:rsidR="00B63A7D">
        <w:t>T</w:t>
      </w:r>
      <w:r w:rsidR="00B63A7D" w:rsidRPr="00D63EDD">
        <w:t>he 2</w:t>
      </w:r>
      <w:r w:rsidR="00B63A7D" w:rsidRPr="00D63EDD">
        <w:rPr>
          <w:vertAlign w:val="superscript"/>
        </w:rPr>
        <w:t>nd</w:t>
      </w:r>
      <w:r w:rsidR="00B63A7D" w:rsidRPr="00D63EDD">
        <w:t xml:space="preserve"> rank tensor </w:t>
      </w:r>
      <w:r w:rsidR="00BC5320" w:rsidRPr="00BC5320">
        <w:rPr>
          <w:position w:val="-6"/>
        </w:rPr>
        <w:object w:dxaOrig="200" w:dyaOrig="200" w14:anchorId="30FCB448">
          <v:shape id="_x0000_i1055" type="#_x0000_t75" style="width:10pt;height:10pt" o:ole="">
            <v:imagedata r:id="rId33" o:title=""/>
          </v:shape>
          <o:OLEObject Type="Embed" ProgID="Equation.DSMT4" ShapeID="_x0000_i1055" DrawAspect="Content" ObjectID="_1826075711" r:id="rId60"/>
        </w:object>
      </w:r>
      <w:r w:rsidR="00B63A7D" w:rsidRPr="00D63EDD">
        <w:t xml:space="preserve"> and the 4</w:t>
      </w:r>
      <w:r w:rsidR="00B63A7D" w:rsidRPr="00D63EDD">
        <w:rPr>
          <w:vertAlign w:val="superscript"/>
        </w:rPr>
        <w:t>th</w:t>
      </w:r>
      <w:r w:rsidR="00B63A7D" w:rsidRPr="00D63EDD">
        <w:t xml:space="preserve"> rank tensor </w:t>
      </w:r>
      <w:r w:rsidR="00BC5320" w:rsidRPr="007F14EA">
        <w:rPr>
          <w:position w:val="-10"/>
        </w:rPr>
        <w:object w:dxaOrig="200" w:dyaOrig="279" w14:anchorId="03E8CA3A">
          <v:shape id="_x0000_i1056" type="#_x0000_t75" style="width:10pt;height:14pt" o:ole="">
            <v:imagedata r:id="rId35" o:title=""/>
          </v:shape>
          <o:OLEObject Type="Embed" ProgID="Equation.DSMT4" ShapeID="_x0000_i1056" DrawAspect="Content" ObjectID="_1826075712" r:id="rId61"/>
        </w:object>
      </w:r>
      <w:r w:rsidR="00B63A7D">
        <w:rPr>
          <w:sz w:val="18"/>
          <w:szCs w:val="18"/>
        </w:rPr>
        <w:t xml:space="preserve"> </w:t>
      </w:r>
      <w:r w:rsidR="00B63A7D">
        <w:t xml:space="preserve">entering into (2) may be represented as </w:t>
      </w:r>
      <w:r w:rsidR="00BC5320" w:rsidRPr="007F14EA">
        <w:rPr>
          <w:position w:val="-10"/>
        </w:rPr>
        <w:object w:dxaOrig="920" w:dyaOrig="300" w14:anchorId="258EF15A">
          <v:shape id="_x0000_i1057" type="#_x0000_t75" style="width:46pt;height:15pt" o:ole="">
            <v:imagedata r:id="rId62" o:title=""/>
          </v:shape>
          <o:OLEObject Type="Embed" ProgID="Equation.DSMT4" ShapeID="_x0000_i1057" DrawAspect="Content" ObjectID="_1826075713" r:id="rId63"/>
        </w:object>
      </w:r>
      <w:r w:rsidR="00BC5320">
        <w:t xml:space="preserve"> </w:t>
      </w:r>
      <w:r w:rsidR="00B63A7D" w:rsidRPr="00D63EDD">
        <w:t xml:space="preserve">and </w:t>
      </w:r>
      <w:r w:rsidR="00BC5320" w:rsidRPr="007F14EA">
        <w:rPr>
          <w:position w:val="-10"/>
        </w:rPr>
        <w:object w:dxaOrig="1160" w:dyaOrig="300" w14:anchorId="498FD2D1">
          <v:shape id="_x0000_i1058" type="#_x0000_t75" style="width:58pt;height:15pt" o:ole="">
            <v:imagedata r:id="rId64" o:title=""/>
          </v:shape>
          <o:OLEObject Type="Embed" ProgID="Equation.DSMT4" ShapeID="_x0000_i1058" DrawAspect="Content" ObjectID="_1826075714" r:id="rId65"/>
        </w:object>
      </w:r>
      <w:r w:rsidR="00BC5320">
        <w:t xml:space="preserve"> </w:t>
      </w:r>
      <w:r w:rsidR="004426CC" w:rsidRPr="006A1167">
        <w:t>where</w:t>
      </w:r>
      <w:r w:rsidR="004426CC">
        <w:t xml:space="preserve"> </w:t>
      </w:r>
      <w:r w:rsidR="00026A7E" w:rsidRPr="00026A7E">
        <w:rPr>
          <w:position w:val="-6"/>
        </w:rPr>
        <w:object w:dxaOrig="180" w:dyaOrig="200" w14:anchorId="4B33F74F">
          <v:shape id="_x0000_i1059" type="#_x0000_t75" style="width:9pt;height:10pt" o:ole="">
            <v:imagedata r:id="rId66" o:title=""/>
          </v:shape>
          <o:OLEObject Type="Embed" ProgID="Equation.DSMT4" ShapeID="_x0000_i1059" DrawAspect="Content" ObjectID="_1826075715" r:id="rId67"/>
        </w:object>
      </w:r>
      <w:r w:rsidR="004426CC" w:rsidRPr="006A1167">
        <w:t xml:space="preserve"> is the unit normal to </w:t>
      </w:r>
      <w:r w:rsidR="004426CC">
        <w:t xml:space="preserve">the </w:t>
      </w:r>
      <w:r w:rsidR="004426CC" w:rsidRPr="006A1167">
        <w:t>crack</w:t>
      </w:r>
      <w:r w:rsidR="004426CC">
        <w:t xml:space="preserve"> system and </w:t>
      </w:r>
      <w:r w:rsidR="00BC5320" w:rsidRPr="00FE2084">
        <w:rPr>
          <w:position w:val="-10"/>
        </w:rPr>
        <w:object w:dxaOrig="360" w:dyaOrig="300" w14:anchorId="1B95165E">
          <v:shape id="_x0000_i1060" type="#_x0000_t75" style="width:18pt;height:15pt" o:ole="">
            <v:imagedata r:id="rId23" o:title=""/>
          </v:shape>
          <o:OLEObject Type="Embed" ProgID="Equation.DSMT4" ShapeID="_x0000_i1060" DrawAspect="Content" ObjectID="_1826075716" r:id="rId68"/>
        </w:object>
      </w:r>
      <w:r w:rsidR="00BC5320">
        <w:t xml:space="preserve"> </w:t>
      </w:r>
      <w:r w:rsidR="004426CC">
        <w:t>is a scalar crack density (they are determined in the text to follow)</w:t>
      </w:r>
      <w:r w:rsidR="00B63A7D">
        <w:t xml:space="preserve">. </w:t>
      </w:r>
      <w:r w:rsidRPr="00195E95">
        <w:t>This case constitutes the basic building block for analyses of more complex orientation distributions</w:t>
      </w:r>
      <w:r>
        <w:t xml:space="preserve">.  </w:t>
      </w:r>
      <w:r w:rsidRPr="00CB0AED">
        <w:t xml:space="preserve">We </w:t>
      </w:r>
      <w:r w:rsidRPr="00065B6F">
        <w:t xml:space="preserve">bisect the representative volume by </w:t>
      </w:r>
      <w:r w:rsidRPr="00CB0AED">
        <w:t xml:space="preserve">three mutually </w:t>
      </w:r>
      <w:r>
        <w:t>perpendicular</w:t>
      </w:r>
      <w:r w:rsidRPr="00CB0AED">
        <w:t xml:space="preserve"> planes that</w:t>
      </w:r>
      <w:r>
        <w:t xml:space="preserve"> may be treated as faces of a physical </w:t>
      </w:r>
      <w:r w:rsidRPr="00CB0AED">
        <w:t>specimen (Fig. 2).</w:t>
      </w:r>
      <w:r w:rsidR="009A656E" w:rsidRPr="009A656E">
        <w:rPr>
          <w:lang w:val="en-GB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6"/>
      </w:tblGrid>
      <w:tr w:rsidR="00F325E9" w14:paraId="3FB453D1" w14:textId="77777777" w:rsidTr="004B7525">
        <w:tc>
          <w:tcPr>
            <w:tcW w:w="4788" w:type="dxa"/>
            <w:vAlign w:val="bottom"/>
          </w:tcPr>
          <w:p w14:paraId="2088089B" w14:textId="0CC9DB39" w:rsidR="006A1167" w:rsidRPr="00C635B4" w:rsidRDefault="4C6D64AD" w:rsidP="004B75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360" w:lineRule="auto"/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7B0A241" wp14:editId="2F8A0F58">
                  <wp:extent cx="1946416" cy="1908000"/>
                  <wp:effectExtent l="0" t="0" r="0" b="0"/>
                  <wp:docPr id="112018489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184891" name="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416" cy="19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vAlign w:val="bottom"/>
          </w:tcPr>
          <w:p w14:paraId="1DBEE718" w14:textId="18AB3005" w:rsidR="00F325E9" w:rsidRDefault="00DA6858" w:rsidP="004B75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E719287" wp14:editId="395290CE">
                  <wp:extent cx="1864171" cy="1908000"/>
                  <wp:effectExtent l="0" t="0" r="3175" b="0"/>
                  <wp:docPr id="38481000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810" t="10785" r="5601" b="8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171" cy="19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5E9" w14:paraId="21E70D09" w14:textId="77777777" w:rsidTr="004B7525">
        <w:trPr>
          <w:trHeight w:val="291"/>
        </w:trPr>
        <w:tc>
          <w:tcPr>
            <w:tcW w:w="4788" w:type="dxa"/>
            <w:vAlign w:val="bottom"/>
          </w:tcPr>
          <w:p w14:paraId="04005970" w14:textId="77777777" w:rsidR="00F325E9" w:rsidRPr="00554231" w:rsidRDefault="00F325E9" w:rsidP="004B7525">
            <w:pPr>
              <w:pStyle w:val="Paragraph"/>
              <w:ind w:firstLine="0"/>
              <w:jc w:val="center"/>
            </w:pPr>
            <w:r w:rsidRPr="00554231">
              <w:t>(a)</w:t>
            </w:r>
          </w:p>
        </w:tc>
        <w:tc>
          <w:tcPr>
            <w:tcW w:w="4788" w:type="dxa"/>
            <w:vAlign w:val="bottom"/>
          </w:tcPr>
          <w:p w14:paraId="1C73CF5E" w14:textId="77777777" w:rsidR="00F325E9" w:rsidRPr="006A1167" w:rsidRDefault="00F325E9" w:rsidP="004B7525">
            <w:pPr>
              <w:pStyle w:val="Paragraph"/>
              <w:ind w:firstLine="0"/>
              <w:jc w:val="center"/>
            </w:pPr>
            <w:r w:rsidRPr="006A1167">
              <w:t>(b)</w:t>
            </w:r>
          </w:p>
        </w:tc>
      </w:tr>
      <w:tr w:rsidR="00F325E9" w14:paraId="6E4F9C8D" w14:textId="77777777" w:rsidTr="004B7525">
        <w:tc>
          <w:tcPr>
            <w:tcW w:w="9576" w:type="dxa"/>
            <w:gridSpan w:val="2"/>
            <w:vAlign w:val="bottom"/>
          </w:tcPr>
          <w:p w14:paraId="37EBDB7A" w14:textId="0E02647C" w:rsidR="00F325E9" w:rsidRPr="00554231" w:rsidRDefault="00F325E9" w:rsidP="004B7525">
            <w:pPr>
              <w:pStyle w:val="FigureCaption"/>
              <w:rPr>
                <w:bCs/>
              </w:rPr>
            </w:pPr>
            <w:r w:rsidRPr="00554231">
              <w:rPr>
                <w:b/>
                <w:caps/>
              </w:rPr>
              <w:t>Figure 2.</w:t>
            </w:r>
            <w:r w:rsidRPr="00554231">
              <w:t xml:space="preserve"> </w:t>
            </w:r>
            <w:r w:rsidR="009F0CA5" w:rsidRPr="00554231">
              <w:t xml:space="preserve">3D arrays of cracks (a) and their traces on specimen boundaries (b); one </w:t>
            </w:r>
            <w:r w:rsidR="002F1930" w:rsidRPr="00554231">
              <w:t>family of parallel</w:t>
            </w:r>
            <w:r w:rsidR="009F0CA5" w:rsidRPr="00554231">
              <w:t xml:space="preserve"> cracks.</w:t>
            </w:r>
            <w:r w:rsidR="00063AB7" w:rsidRPr="00554231">
              <w:t xml:space="preserve"> Su</w:t>
            </w:r>
            <w:r w:rsidR="00DC442B" w:rsidRPr="00554231">
              <w:t>per</w:t>
            </w:r>
            <w:r w:rsidR="00063AB7" w:rsidRPr="00554231">
              <w:t>scripts</w:t>
            </w:r>
            <w:r w:rsidR="008E1DE1" w:rsidRPr="00554231">
              <w:t xml:space="preserve"> (</w:t>
            </w:r>
            <w:r w:rsidR="008E1DE1" w:rsidRPr="00554231">
              <w:rPr>
                <w:i/>
                <w:iCs/>
              </w:rPr>
              <w:t>i</w:t>
            </w:r>
            <w:r w:rsidR="008E1DE1" w:rsidRPr="00554231">
              <w:t>)</w:t>
            </w:r>
            <w:r w:rsidR="00063AB7" w:rsidRPr="00554231">
              <w:t xml:space="preserve"> at </w:t>
            </w:r>
            <w:r w:rsidR="00063AB7" w:rsidRPr="00554231">
              <w:rPr>
                <w:i/>
                <w:iCs/>
              </w:rPr>
              <w:t>l</w:t>
            </w:r>
            <w:r w:rsidR="00063AB7" w:rsidRPr="00554231">
              <w:t xml:space="preserve"> refer to </w:t>
            </w:r>
            <w:r w:rsidR="00E72188" w:rsidRPr="00554231">
              <w:t>faces</w:t>
            </w:r>
            <w:r w:rsidR="00E77562" w:rsidRPr="00554231">
              <w:t xml:space="preserve"> with normals </w:t>
            </w:r>
            <w:r w:rsidR="006F373D" w:rsidRPr="00554231">
              <w:t>parallel to</w:t>
            </w:r>
            <w:r w:rsidR="008E1DE1" w:rsidRPr="00554231">
              <w:t xml:space="preserve"> </w:t>
            </w:r>
            <w:r w:rsidR="00066AA3" w:rsidRPr="00026A7E">
              <w:rPr>
                <w:position w:val="-10"/>
              </w:rPr>
              <w:object w:dxaOrig="200" w:dyaOrig="279" w14:anchorId="65E9593A">
                <v:shape id="_x0000_i1061" type="#_x0000_t75" style="width:10pt;height:14pt" o:ole="">
                  <v:imagedata r:id="rId71" o:title=""/>
                </v:shape>
                <o:OLEObject Type="Embed" ProgID="Equation.DSMT4" ShapeID="_x0000_i1061" DrawAspect="Content" ObjectID="_1826075717" r:id="rId72"/>
              </w:object>
            </w:r>
            <w:r w:rsidR="00066AA3">
              <w:t xml:space="preserve"> </w:t>
            </w:r>
            <w:r w:rsidR="00355CFF" w:rsidRPr="00554231">
              <w:t>axis.</w:t>
            </w:r>
          </w:p>
        </w:tc>
      </w:tr>
    </w:tbl>
    <w:p w14:paraId="20586AAF" w14:textId="478EE0DC" w:rsidR="00BA3B3D" w:rsidRPr="004F4F60" w:rsidRDefault="006E5326" w:rsidP="009B7671">
      <w:pPr>
        <w:pStyle w:val="Paragraph"/>
        <w:rPr>
          <w:lang w:val="en-GB"/>
        </w:rPr>
      </w:pPr>
      <w:r>
        <w:lastRenderedPageBreak/>
        <w:t xml:space="preserve">The orientation of the crack family </w:t>
      </w:r>
      <w:r w:rsidR="00854E7F">
        <w:t>is</w:t>
      </w:r>
      <w:r>
        <w:t xml:space="preserve"> </w:t>
      </w:r>
      <w:r w:rsidR="00310D03">
        <w:t xml:space="preserve">found in a deterministic way; the unit normal to </w:t>
      </w:r>
      <w:r w:rsidR="00F06CF5">
        <w:t xml:space="preserve">the </w:t>
      </w:r>
      <w:r w:rsidR="00310D03">
        <w:t xml:space="preserve">cracks is given </w:t>
      </w:r>
      <w:r w:rsidR="00854E7F">
        <w:t xml:space="preserve">by </w:t>
      </w:r>
      <w:r w:rsidR="00B84FD2">
        <w:t>any of the following three formulas</w:t>
      </w:r>
      <w:r w:rsidR="00DA581E">
        <w:t xml:space="preserve"> </w:t>
      </w:r>
      <w:bookmarkStart w:id="20" w:name="_Hlk203764278"/>
      <w:r w:rsidR="002D171D" w:rsidRPr="00B237C2">
        <w:t>[</w:t>
      </w:r>
      <w:r w:rsidR="004736FD" w:rsidRPr="00B237C2">
        <w:t>13</w:t>
      </w:r>
      <w:r w:rsidR="002D171D" w:rsidRPr="00B237C2">
        <w:t>]</w:t>
      </w:r>
      <w:bookmarkEnd w:id="20"/>
      <w:r w:rsidR="00B84FD2">
        <w:t>:</w:t>
      </w:r>
    </w:p>
    <w:p w14:paraId="5CC972F5" w14:textId="2BAB8D15" w:rsidR="00E353BA" w:rsidRPr="004309C0" w:rsidRDefault="00023DF0" w:rsidP="00DA6858">
      <w:pPr>
        <w:pStyle w:val="Equation"/>
      </w:pPr>
      <w:r>
        <w:tab/>
      </w:r>
      <w:r w:rsidR="00D7120F" w:rsidRPr="00D7120F">
        <w:rPr>
          <w:position w:val="-88"/>
        </w:rPr>
        <w:object w:dxaOrig="5700" w:dyaOrig="1860" w14:anchorId="2DE851B9">
          <v:shape id="_x0000_i1062" type="#_x0000_t75" style="width:269.05pt;height:88pt" o:ole="">
            <v:imagedata r:id="rId73" o:title=""/>
          </v:shape>
          <o:OLEObject Type="Embed" ProgID="Equation.DSMT4" ShapeID="_x0000_i1062" DrawAspect="Content" ObjectID="_1826075718" r:id="rId74"/>
        </w:object>
      </w:r>
      <w:r w:rsidR="001E3F54" w:rsidRPr="004F4F60">
        <w:rPr>
          <w:lang w:val="en-GB"/>
        </w:rPr>
        <w:t>.</w:t>
      </w:r>
      <w:r>
        <w:tab/>
      </w:r>
      <w:r w:rsidRPr="005806C6">
        <w:t>(</w:t>
      </w:r>
      <w:r>
        <w:fldChar w:fldCharType="begin"/>
      </w:r>
      <w:r>
        <w:instrText xml:space="preserve"> LISTNUM  AIPTables \l </w:instrText>
      </w:r>
      <w:r>
        <w:fldChar w:fldCharType="separate"/>
      </w:r>
      <w:r>
        <w:fldChar w:fldCharType="end"/>
      </w:r>
      <w:r w:rsidRPr="005806C6">
        <w:t>)</w:t>
      </w:r>
    </w:p>
    <w:p w14:paraId="4DEC7390" w14:textId="56272242" w:rsidR="00E353BA" w:rsidRPr="005D157C" w:rsidRDefault="0086741C" w:rsidP="005D157C">
      <w:r w:rsidRPr="005D157C">
        <w:t>w</w:t>
      </w:r>
      <w:r w:rsidR="00E353BA" w:rsidRPr="005D157C">
        <w:t>here</w:t>
      </w:r>
      <w:r w:rsidR="00690FBA" w:rsidRPr="005D157C">
        <w:t xml:space="preserve"> </w:t>
      </w:r>
      <w:r w:rsidR="00026A7E" w:rsidRPr="005D157C">
        <w:rPr>
          <w:position w:val="-10"/>
        </w:rPr>
        <w:object w:dxaOrig="220" w:dyaOrig="300" w14:anchorId="0877CACD">
          <v:shape id="_x0000_i1063" type="#_x0000_t75" style="width:11pt;height:15pt" o:ole="">
            <v:imagedata r:id="rId75" o:title=""/>
          </v:shape>
          <o:OLEObject Type="Embed" ProgID="Equation.DSMT4" ShapeID="_x0000_i1063" DrawAspect="Content" ObjectID="_1826075719" r:id="rId76"/>
        </w:object>
      </w:r>
      <w:r w:rsidR="00885E79" w:rsidRPr="005D157C">
        <w:t xml:space="preserve"> are </w:t>
      </w:r>
      <w:r w:rsidR="00E353BA" w:rsidRPr="005D157C">
        <w:t xml:space="preserve">the </w:t>
      </w:r>
      <w:r w:rsidR="00CC26FF" w:rsidRPr="005D157C">
        <w:t xml:space="preserve">angles </w:t>
      </w:r>
      <w:r w:rsidR="00A2093B" w:rsidRPr="005D157C">
        <w:t xml:space="preserve">between </w:t>
      </w:r>
      <w:r w:rsidR="00686C85" w:rsidRPr="005D157C">
        <w:t>crack traces on the plane</w:t>
      </w:r>
      <w:r w:rsidR="007F14EA" w:rsidRPr="005D157C">
        <w:t xml:space="preserve"> </w:t>
      </w:r>
      <w:r w:rsidR="00026A7E" w:rsidRPr="005D157C">
        <w:rPr>
          <w:position w:val="-10"/>
        </w:rPr>
        <w:object w:dxaOrig="480" w:dyaOrig="300" w14:anchorId="5923875A">
          <v:shape id="_x0000_i1064" type="#_x0000_t75" style="width:24pt;height:15pt" o:ole="">
            <v:imagedata r:id="rId77" o:title=""/>
          </v:shape>
          <o:OLEObject Type="Embed" ProgID="Equation.DSMT4" ShapeID="_x0000_i1064" DrawAspect="Content" ObjectID="_1826075720" r:id="rId78"/>
        </w:object>
      </w:r>
      <w:r w:rsidR="00690FBA" w:rsidRPr="005D157C">
        <w:t xml:space="preserve"> </w:t>
      </w:r>
      <w:r w:rsidR="00B96294" w:rsidRPr="005D157C">
        <w:t xml:space="preserve">and </w:t>
      </w:r>
      <w:r w:rsidR="00A2093B" w:rsidRPr="005D157C">
        <w:t xml:space="preserve">the </w:t>
      </w:r>
      <w:r w:rsidR="00026A7E" w:rsidRPr="005D157C">
        <w:rPr>
          <w:position w:val="-10"/>
        </w:rPr>
        <w:object w:dxaOrig="220" w:dyaOrig="300" w14:anchorId="7F824D86">
          <v:shape id="_x0000_i1065" type="#_x0000_t75" style="width:11pt;height:15pt" o:ole="">
            <v:imagedata r:id="rId79" o:title=""/>
          </v:shape>
          <o:OLEObject Type="Embed" ProgID="Equation.DSMT4" ShapeID="_x0000_i1065" DrawAspect="Content" ObjectID="_1826075721" r:id="rId80"/>
        </w:object>
      </w:r>
      <w:r w:rsidR="00690FBA" w:rsidRPr="005D157C">
        <w:t xml:space="preserve"> </w:t>
      </w:r>
      <w:r w:rsidR="00B96294" w:rsidRPr="005D157C">
        <w:t>axis</w:t>
      </w:r>
      <w:r w:rsidR="00F93478" w:rsidRPr="005D157C">
        <w:t xml:space="preserve"> </w:t>
      </w:r>
      <w:r w:rsidR="00885E79" w:rsidRPr="005D157C">
        <w:t>(Fig.2)</w:t>
      </w:r>
      <w:r w:rsidR="00A2093B" w:rsidRPr="005D157C">
        <w:t>.</w:t>
      </w:r>
      <w:r w:rsidR="00686C85" w:rsidRPr="005D157C">
        <w:t xml:space="preserve"> </w:t>
      </w:r>
    </w:p>
    <w:p w14:paraId="3475BB6C" w14:textId="23AE568B" w:rsidR="00693584" w:rsidRDefault="006E5F2A" w:rsidP="00E353BA">
      <w:pPr>
        <w:pStyle w:val="Paragraph"/>
      </w:pPr>
      <w:r>
        <w:t>The density</w:t>
      </w:r>
      <w:r w:rsidR="00BC5320">
        <w:t xml:space="preserve"> </w:t>
      </w:r>
      <w:r w:rsidR="00BC5320" w:rsidRPr="00FE2084">
        <w:rPr>
          <w:position w:val="-10"/>
        </w:rPr>
        <w:object w:dxaOrig="360" w:dyaOrig="300" w14:anchorId="64278A48">
          <v:shape id="_x0000_i1066" type="#_x0000_t75" style="width:18pt;height:15pt" o:ole="">
            <v:imagedata r:id="rId23" o:title=""/>
          </v:shape>
          <o:OLEObject Type="Embed" ProgID="Equation.DSMT4" ShapeID="_x0000_i1066" DrawAspect="Content" ObjectID="_1826075722" r:id="rId81"/>
        </w:object>
      </w:r>
      <w:r>
        <w:t xml:space="preserve"> </w:t>
      </w:r>
      <w:r w:rsidR="003F7EE7">
        <w:t>may be estimated</w:t>
      </w:r>
      <w:r>
        <w:t xml:space="preserve"> by </w:t>
      </w:r>
      <w:r w:rsidR="0078420A">
        <w:t xml:space="preserve">any of the </w:t>
      </w:r>
      <w:r>
        <w:t>th</w:t>
      </w:r>
      <w:r w:rsidR="0078420A">
        <w:t>re</w:t>
      </w:r>
      <w:r>
        <w:t>e formula</w:t>
      </w:r>
      <w:r w:rsidR="0078420A">
        <w:t>s</w:t>
      </w:r>
      <w:r w:rsidR="003F7EE7">
        <w:t xml:space="preserve"> (obtained in terms of the mathematical expectations of the densities of cracks and their traces)</w:t>
      </w:r>
      <w:r w:rsidR="00E00384">
        <w:t>:</w:t>
      </w:r>
    </w:p>
    <w:p w14:paraId="13716897" w14:textId="77777777" w:rsidR="00574163" w:rsidRPr="004F4F60" w:rsidRDefault="00574163" w:rsidP="00E353BA">
      <w:pPr>
        <w:pStyle w:val="Paragraph"/>
        <w:rPr>
          <w:lang w:val="en-GB"/>
        </w:rPr>
      </w:pPr>
    </w:p>
    <w:p w14:paraId="2DECC620" w14:textId="51DDD1D3" w:rsidR="005B2EC8" w:rsidRPr="004309C0" w:rsidRDefault="005B2EC8" w:rsidP="00DA6858">
      <w:pPr>
        <w:pStyle w:val="Equation"/>
      </w:pPr>
      <w:r>
        <w:tab/>
      </w:r>
      <w:r w:rsidR="00D7120F" w:rsidRPr="00D7120F">
        <w:rPr>
          <w:position w:val="-28"/>
        </w:rPr>
        <w:object w:dxaOrig="5440" w:dyaOrig="680" w14:anchorId="1B9BF532">
          <v:shape id="_x0000_i1067" type="#_x0000_t75" style="width:253.5pt;height:32.5pt" o:ole="">
            <v:imagedata r:id="rId82" o:title=""/>
          </v:shape>
          <o:OLEObject Type="Embed" ProgID="Equation.DSMT4" ShapeID="_x0000_i1067" DrawAspect="Content" ObjectID="_1826075723" r:id="rId83"/>
        </w:object>
      </w:r>
      <w:r w:rsidR="001E3F54" w:rsidRPr="004F4F60">
        <w:rPr>
          <w:lang w:val="en-GB"/>
        </w:rPr>
        <w:t>,</w:t>
      </w:r>
      <w:r>
        <w:tab/>
      </w:r>
      <w:r w:rsidRPr="005806C6">
        <w:t>(</w:t>
      </w:r>
      <w:r>
        <w:fldChar w:fldCharType="begin"/>
      </w:r>
      <w:r>
        <w:instrText xml:space="preserve"> LISTNUM  AIPTables \l </w:instrText>
      </w:r>
      <w:r>
        <w:fldChar w:fldCharType="separate"/>
      </w:r>
      <w:r>
        <w:fldChar w:fldCharType="end"/>
      </w:r>
      <w:r w:rsidRPr="005806C6">
        <w:t>)</w:t>
      </w:r>
    </w:p>
    <w:p w14:paraId="4F991269" w14:textId="08A3A183" w:rsidR="00422A9E" w:rsidRDefault="00AC0AEF" w:rsidP="005D157C">
      <w:r>
        <w:t>w</w:t>
      </w:r>
      <w:r w:rsidR="0057175B">
        <w:t xml:space="preserve">here </w:t>
      </w:r>
      <w:r w:rsidR="00BC5320" w:rsidRPr="00FE2084">
        <w:rPr>
          <w:position w:val="-10"/>
        </w:rPr>
        <w:object w:dxaOrig="360" w:dyaOrig="320" w14:anchorId="40184EEC">
          <v:shape id="_x0000_i1068" type="#_x0000_t75" style="width:18pt;height:16pt" o:ole="">
            <v:imagedata r:id="rId84" o:title=""/>
          </v:shape>
          <o:OLEObject Type="Embed" ProgID="Equation.DSMT4" ShapeID="_x0000_i1068" DrawAspect="Content" ObjectID="_1826075724" r:id="rId85"/>
        </w:object>
      </w:r>
      <w:r w:rsidR="00130296" w:rsidRPr="007F14EA">
        <w:t xml:space="preserve"> </w:t>
      </w:r>
      <w:r w:rsidR="0057175B" w:rsidRPr="007F14EA">
        <w:t>refer</w:t>
      </w:r>
      <w:r w:rsidR="00B06993" w:rsidRPr="007F14EA">
        <w:t>s to</w:t>
      </w:r>
      <w:r w:rsidR="00B06993" w:rsidRPr="002B32D2">
        <w:t xml:space="preserve"> the 2D densit</w:t>
      </w:r>
      <w:r w:rsidR="002B32D2" w:rsidRPr="002B32D2">
        <w:t>y</w:t>
      </w:r>
      <w:r w:rsidR="00B06993" w:rsidRPr="002B32D2">
        <w:t xml:space="preserve"> of crack traces on the corresponding</w:t>
      </w:r>
      <w:r w:rsidRPr="002B32D2">
        <w:t xml:space="preserve"> cross-sections</w:t>
      </w:r>
      <w:r w:rsidR="00FD21DD" w:rsidRPr="002B32D2">
        <w:t xml:space="preserve"> normal to the axis</w:t>
      </w:r>
      <w:r w:rsidR="00026A7E">
        <w:t xml:space="preserve"> </w:t>
      </w:r>
      <w:r w:rsidR="00026A7E" w:rsidRPr="00026A7E">
        <w:rPr>
          <w:position w:val="-10"/>
        </w:rPr>
        <w:object w:dxaOrig="220" w:dyaOrig="300" w14:anchorId="1FEE00DB">
          <v:shape id="_x0000_i1069" type="#_x0000_t75" style="width:11pt;height:15pt" o:ole="">
            <v:imagedata r:id="rId79" o:title=""/>
          </v:shape>
          <o:OLEObject Type="Embed" ProgID="Equation.DSMT4" ShapeID="_x0000_i1069" DrawAspect="Content" ObjectID="_1826075725" r:id="rId86"/>
        </w:object>
      </w:r>
      <w:r w:rsidRPr="002B32D2">
        <w:t>.</w:t>
      </w:r>
      <w:r w:rsidR="00CC507D" w:rsidRPr="002B32D2">
        <w:t xml:space="preserve"> </w:t>
      </w:r>
      <w:r w:rsidR="003F7EE7">
        <w:t>A</w:t>
      </w:r>
      <w:r w:rsidR="003F7EE7" w:rsidRPr="00D2139A">
        <w:t xml:space="preserve">veraging over </w:t>
      </w:r>
      <w:r w:rsidR="003F7EE7">
        <w:t>all</w:t>
      </w:r>
      <w:r w:rsidR="003F7EE7" w:rsidRPr="00D2139A">
        <w:t xml:space="preserve"> </w:t>
      </w:r>
      <w:r w:rsidR="002C7046">
        <w:t xml:space="preserve">the </w:t>
      </w:r>
      <w:r w:rsidR="003F7EE7" w:rsidRPr="00D2139A">
        <w:t>estimates will improve the accuracy</w:t>
      </w:r>
      <w:r w:rsidR="003F7EE7">
        <w:t>.</w:t>
      </w:r>
      <w:r w:rsidR="003F7EE7" w:rsidRPr="002B32D2">
        <w:t xml:space="preserve"> </w:t>
      </w:r>
      <w:r w:rsidR="00CC507D" w:rsidRPr="002B32D2">
        <w:t>Alternatively</w:t>
      </w:r>
      <w:r w:rsidR="00FD21DD" w:rsidRPr="002B32D2">
        <w:t>,</w:t>
      </w:r>
      <w:r w:rsidR="00CC507D">
        <w:t xml:space="preserve"> </w:t>
      </w:r>
      <w:r w:rsidR="00BC5320" w:rsidRPr="00FE2084">
        <w:rPr>
          <w:position w:val="-10"/>
        </w:rPr>
        <w:object w:dxaOrig="360" w:dyaOrig="300" w14:anchorId="723AE297">
          <v:shape id="_x0000_i1070" type="#_x0000_t75" style="width:18pt;height:15pt" o:ole="">
            <v:imagedata r:id="rId23" o:title=""/>
          </v:shape>
          <o:OLEObject Type="Embed" ProgID="Equation.DSMT4" ShapeID="_x0000_i1070" DrawAspect="Content" ObjectID="_1826075726" r:id="rId87"/>
        </w:object>
      </w:r>
      <w:r w:rsidR="00D23927" w:rsidRPr="0056431C">
        <w:rPr>
          <w:lang w:val="en-GB"/>
        </w:rPr>
        <w:t xml:space="preserve"> </w:t>
      </w:r>
      <w:r w:rsidR="00CC507D">
        <w:t>can be determined from the following formula</w:t>
      </w:r>
    </w:p>
    <w:p w14:paraId="524A8D66" w14:textId="029EF440" w:rsidR="00C4170D" w:rsidRPr="00574163" w:rsidRDefault="00C4170D" w:rsidP="00574163">
      <w:pPr>
        <w:pStyle w:val="Equation"/>
      </w:pPr>
      <w:r w:rsidRPr="00574163">
        <w:tab/>
      </w:r>
      <w:r w:rsidR="00574163" w:rsidRPr="00574163">
        <w:rPr>
          <w:position w:val="-24"/>
        </w:rPr>
        <w:object w:dxaOrig="3159" w:dyaOrig="580" w14:anchorId="07B1FD2E">
          <v:shape id="_x0000_i1071" type="#_x0000_t75" style="width:147.05pt;height:27.5pt" o:ole="">
            <v:imagedata r:id="rId88" o:title=""/>
          </v:shape>
          <o:OLEObject Type="Embed" ProgID="Equation.DSMT4" ShapeID="_x0000_i1071" DrawAspect="Content" ObjectID="_1826075727" r:id="rId89"/>
        </w:object>
      </w:r>
      <w:r w:rsidRPr="00574163">
        <w:t>,</w:t>
      </w:r>
      <w:r w:rsidRPr="00574163">
        <w:tab/>
        <w:t>(</w:t>
      </w:r>
      <w:r w:rsidRPr="00574163">
        <w:fldChar w:fldCharType="begin"/>
      </w:r>
      <w:r w:rsidRPr="00574163">
        <w:instrText xml:space="preserve"> LISTNUM  AIPTables \l </w:instrText>
      </w:r>
      <w:r w:rsidRPr="00574163">
        <w:fldChar w:fldCharType="separate"/>
      </w:r>
      <w:r w:rsidRPr="00574163">
        <w:fldChar w:fldCharType="end"/>
      </w:r>
      <w:r w:rsidRPr="00574163">
        <w:t>)</w:t>
      </w:r>
    </w:p>
    <w:p w14:paraId="353410D8" w14:textId="118021C6" w:rsidR="00906BC5" w:rsidRDefault="00342E6B" w:rsidP="004309C0">
      <w:pPr>
        <w:pStyle w:val="Equation"/>
        <w:jc w:val="both"/>
      </w:pPr>
      <w:r>
        <w:t xml:space="preserve">that </w:t>
      </w:r>
      <w:r w:rsidR="00E00384">
        <w:t>may be preferable in cases when</w:t>
      </w:r>
      <w:r>
        <w:t xml:space="preserve"> </w:t>
      </w:r>
      <w:r w:rsidR="00754672">
        <w:t>2D densities of crack traces are available on three</w:t>
      </w:r>
      <w:r w:rsidR="008E640D">
        <w:t xml:space="preserve"> mutually perpendicular planes.</w:t>
      </w:r>
      <w:r w:rsidR="00754672">
        <w:t xml:space="preserve"> </w:t>
      </w:r>
    </w:p>
    <w:p w14:paraId="50D5B531" w14:textId="29EDEDD8" w:rsidR="00F325E9" w:rsidRDefault="00406858" w:rsidP="00717033">
      <w:pPr>
        <w:pStyle w:val="berschrift2"/>
      </w:pPr>
      <w:r>
        <w:t>Several Families of Parallel Cracks</w:t>
      </w:r>
      <w:r w:rsidR="00A1258F">
        <w:t xml:space="preserve"> of Arbitrary Orientations</w:t>
      </w:r>
    </w:p>
    <w:p w14:paraId="110E2F96" w14:textId="77777777" w:rsidR="006A3BC1" w:rsidRPr="0056431C" w:rsidRDefault="006A3BC1" w:rsidP="006A3BC1">
      <w:pPr>
        <w:pStyle w:val="Paragraph"/>
        <w:rPr>
          <w:lang w:val="en-GB"/>
        </w:rPr>
      </w:pPr>
      <w:r w:rsidRPr="00D2139A">
        <w:t xml:space="preserve">We consider the case of several families of parallel cracks inclined to each other at arbitrary angles (Fig. 3 shows the case of two families </w:t>
      </w:r>
      <w:r w:rsidRPr="00D2139A">
        <w:rPr>
          <w:i/>
        </w:rPr>
        <w:t>A</w:t>
      </w:r>
      <w:r w:rsidRPr="00D2139A">
        <w:t xml:space="preserve"> and </w:t>
      </w:r>
      <w:r w:rsidRPr="00D2139A">
        <w:rPr>
          <w:i/>
        </w:rPr>
        <w:t>B</w:t>
      </w:r>
      <w:r w:rsidRPr="00D2139A">
        <w:t>).</w:t>
      </w:r>
    </w:p>
    <w:p w14:paraId="22990B40" w14:textId="77777777" w:rsidR="00D23927" w:rsidRPr="0056431C" w:rsidRDefault="00D23927" w:rsidP="006A3BC1">
      <w:pPr>
        <w:pStyle w:val="Paragraph"/>
        <w:rPr>
          <w:lang w:val="en-GB"/>
        </w:rPr>
      </w:pPr>
    </w:p>
    <w:p w14:paraId="29024354" w14:textId="77777777" w:rsidR="006A3BC1" w:rsidRPr="006A3BC1" w:rsidRDefault="006A3BC1" w:rsidP="006A3BC1">
      <w:pPr>
        <w:pStyle w:val="Paragrap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6"/>
      </w:tblGrid>
      <w:tr w:rsidR="00B50E21" w14:paraId="0CB18839" w14:textId="77777777" w:rsidTr="00D23927">
        <w:tc>
          <w:tcPr>
            <w:tcW w:w="4654" w:type="dxa"/>
          </w:tcPr>
          <w:p w14:paraId="4589D21E" w14:textId="6DDFBFA2" w:rsidR="00FD21DD" w:rsidRPr="0084731B" w:rsidRDefault="433C857E" w:rsidP="400E7E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360" w:lineRule="auto"/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D8F8570" wp14:editId="39EBE059">
                  <wp:extent cx="1876425" cy="1990725"/>
                  <wp:effectExtent l="0" t="0" r="9525" b="9525"/>
                  <wp:docPr id="8" name="Google Shape;176;p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Google Shape;176;p17"/>
                          <pic:cNvPicPr preferRelativeResize="0"/>
                        </pic:nvPicPr>
                        <pic:blipFill>
                          <a:blip r:embed="rId9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426" cy="1993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</w:tcPr>
          <w:p w14:paraId="534EAF8D" w14:textId="731C6845" w:rsidR="00F325E9" w:rsidRDefault="00B50E21" w:rsidP="58425A4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360" w:lineRule="auto"/>
              <w:jc w:val="center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968CD3E" wp14:editId="4E8C4A22">
                  <wp:extent cx="2276056" cy="2124075"/>
                  <wp:effectExtent l="0" t="0" r="0" b="0"/>
                  <wp:docPr id="147453965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382" cy="2157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E21" w14:paraId="22911219" w14:textId="77777777" w:rsidTr="00D23927">
        <w:trPr>
          <w:trHeight w:val="291"/>
        </w:trPr>
        <w:tc>
          <w:tcPr>
            <w:tcW w:w="4654" w:type="dxa"/>
          </w:tcPr>
          <w:p w14:paraId="11C39793" w14:textId="77777777" w:rsidR="00F325E9" w:rsidRPr="006A1167" w:rsidRDefault="00F325E9">
            <w:pPr>
              <w:pStyle w:val="Paragraph"/>
              <w:ind w:firstLine="0"/>
              <w:jc w:val="center"/>
            </w:pPr>
            <w:r w:rsidRPr="006A1167">
              <w:t>(a)</w:t>
            </w:r>
          </w:p>
        </w:tc>
        <w:tc>
          <w:tcPr>
            <w:tcW w:w="4706" w:type="dxa"/>
          </w:tcPr>
          <w:p w14:paraId="179AA3F8" w14:textId="77777777" w:rsidR="00F325E9" w:rsidRPr="006A1167" w:rsidRDefault="00F325E9">
            <w:pPr>
              <w:pStyle w:val="Paragraph"/>
              <w:ind w:firstLine="0"/>
              <w:jc w:val="center"/>
            </w:pPr>
            <w:r w:rsidRPr="006A1167">
              <w:t>(b)</w:t>
            </w:r>
          </w:p>
        </w:tc>
      </w:tr>
      <w:tr w:rsidR="00F325E9" w14:paraId="11C7D71E" w14:textId="77777777" w:rsidTr="00D23927">
        <w:tc>
          <w:tcPr>
            <w:tcW w:w="9360" w:type="dxa"/>
            <w:gridSpan w:val="2"/>
          </w:tcPr>
          <w:p w14:paraId="5B90E344" w14:textId="5CC88069" w:rsidR="00F325E9" w:rsidRPr="00D23927" w:rsidRDefault="00F325E9" w:rsidP="00465283">
            <w:pPr>
              <w:pStyle w:val="FigureCaption"/>
              <w:rPr>
                <w:lang w:val="en-GB"/>
              </w:rPr>
            </w:pPr>
            <w:r w:rsidRPr="004309C0">
              <w:rPr>
                <w:b/>
                <w:caps/>
              </w:rPr>
              <w:t>Figure 3.</w:t>
            </w:r>
            <w:r w:rsidRPr="004309C0">
              <w:t xml:space="preserve"> </w:t>
            </w:r>
            <w:r w:rsidR="00853916" w:rsidRPr="004309C0">
              <w:t>3D arrays of cracks (a) and their traces on specimen boundaries (b); two families of parallel cracks.</w:t>
            </w:r>
            <w:r w:rsidR="000F6649" w:rsidRPr="004309C0">
              <w:t xml:space="preserve"> Superscripts (</w:t>
            </w:r>
            <w:r w:rsidR="000F6649" w:rsidRPr="004309C0">
              <w:rPr>
                <w:i/>
                <w:iCs/>
              </w:rPr>
              <w:t>i</w:t>
            </w:r>
            <w:r w:rsidR="000F6649" w:rsidRPr="004309C0">
              <w:t>)</w:t>
            </w:r>
            <w:r w:rsidR="001A506B" w:rsidRPr="004309C0">
              <w:t>A</w:t>
            </w:r>
            <w:r w:rsidR="00D23927" w:rsidRPr="00D23927">
              <w:rPr>
                <w:lang w:val="en-GB"/>
              </w:rPr>
              <w:t xml:space="preserve"> </w:t>
            </w:r>
            <w:r w:rsidR="00D23927">
              <w:t xml:space="preserve">or </w:t>
            </w:r>
            <w:r w:rsidR="00D23927" w:rsidRPr="004309C0">
              <w:t>(</w:t>
            </w:r>
            <w:r w:rsidR="00D23927" w:rsidRPr="004309C0">
              <w:rPr>
                <w:i/>
                <w:iCs/>
              </w:rPr>
              <w:t>i</w:t>
            </w:r>
            <w:r w:rsidR="00D23927" w:rsidRPr="004309C0">
              <w:t>)</w:t>
            </w:r>
            <w:r w:rsidR="001A506B" w:rsidRPr="004309C0">
              <w:t>B</w:t>
            </w:r>
            <w:r w:rsidR="000F6649" w:rsidRPr="004309C0">
              <w:t xml:space="preserve"> at </w:t>
            </w:r>
            <w:r w:rsidR="000F6649" w:rsidRPr="004309C0">
              <w:rPr>
                <w:i/>
                <w:iCs/>
              </w:rPr>
              <w:t>l</w:t>
            </w:r>
            <w:r w:rsidR="000F6649" w:rsidRPr="004309C0">
              <w:t xml:space="preserve"> refer to faces with normals parallel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1A506B" w:rsidRPr="004309C0">
              <w:t xml:space="preserve"> </w:t>
            </w:r>
            <w:r w:rsidR="00355CFF" w:rsidRPr="004309C0">
              <w:t>axis</w:t>
            </w:r>
            <w:r w:rsidR="00EA4E8E" w:rsidRPr="004309C0">
              <w:t>, the traces belonging</w:t>
            </w:r>
            <w:r w:rsidR="001A506B" w:rsidRPr="004309C0">
              <w:t xml:space="preserve"> to </w:t>
            </w:r>
            <w:r w:rsidR="00BF34BE" w:rsidRPr="004309C0">
              <w:t>crack family A or B.</w:t>
            </w:r>
          </w:p>
          <w:p w14:paraId="32701AFB" w14:textId="60A84EAF" w:rsidR="00D23927" w:rsidRPr="00D23927" w:rsidRDefault="00D23927" w:rsidP="00E614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360" w:lineRule="auto"/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</w:tr>
    </w:tbl>
    <w:p w14:paraId="03D1DD71" w14:textId="77777777" w:rsidR="00D23927" w:rsidRPr="00D2139A" w:rsidRDefault="00D23927" w:rsidP="00D23927">
      <w:pPr>
        <w:pStyle w:val="Paragraph"/>
      </w:pPr>
      <w:r w:rsidRPr="00D2139A">
        <w:t>The analysis of this case utilizes the results for a single crack family and involves the following tasks:</w:t>
      </w:r>
    </w:p>
    <w:p w14:paraId="2528FA24" w14:textId="06AA0102" w:rsidR="00D23927" w:rsidRPr="00D2139A" w:rsidRDefault="00D23927" w:rsidP="00D23927">
      <w:pPr>
        <w:pStyle w:val="Paragraphnumbered"/>
      </w:pPr>
      <w:r w:rsidRPr="00D2139A">
        <w:t>Identification, to which crack family each of the crack traces belongs, with simultaneous determination of the orientations of all the families</w:t>
      </w:r>
      <w:r w:rsidR="00834A64">
        <w:t>,</w:t>
      </w:r>
      <w:r w:rsidR="00026A7E">
        <w:t xml:space="preserve"> </w:t>
      </w:r>
      <w:r w:rsidR="00026A7E" w:rsidRPr="00026A7E">
        <w:rPr>
          <w:position w:val="-6"/>
        </w:rPr>
        <w:object w:dxaOrig="320" w:dyaOrig="279" w14:anchorId="720C2291">
          <v:shape id="_x0000_i1072" type="#_x0000_t75" style="width:16pt;height:14pt" o:ole="">
            <v:imagedata r:id="rId92" o:title=""/>
          </v:shape>
          <o:OLEObject Type="Embed" ProgID="Equation.DSMT4" ShapeID="_x0000_i1072" DrawAspect="Content" ObjectID="_1826075728" r:id="rId93"/>
        </w:object>
      </w:r>
      <w:r>
        <w:t>.</w:t>
      </w:r>
      <w:r w:rsidRPr="00D2139A">
        <w:t xml:space="preserve"> </w:t>
      </w:r>
    </w:p>
    <w:p w14:paraId="3010F27F" w14:textId="0DA79206" w:rsidR="00D23927" w:rsidRDefault="00D23927" w:rsidP="00D23927">
      <w:pPr>
        <w:pStyle w:val="Paragraphnumbered"/>
      </w:pPr>
      <w:r w:rsidRPr="00D2139A">
        <w:t xml:space="preserve">Determination of the partial </w:t>
      </w:r>
      <w:r w:rsidR="000C47E7">
        <w:t xml:space="preserve">scalar </w:t>
      </w:r>
      <w:r w:rsidRPr="00D2139A">
        <w:t xml:space="preserve">crack density </w:t>
      </w:r>
      <w:r w:rsidR="00BC5320" w:rsidRPr="00FE2084">
        <w:rPr>
          <w:position w:val="-10"/>
        </w:rPr>
        <w:object w:dxaOrig="360" w:dyaOrig="320" w14:anchorId="77D82862">
          <v:shape id="_x0000_i1073" type="#_x0000_t75" style="width:18pt;height:16pt" o:ole="">
            <v:imagedata r:id="rId94" o:title=""/>
          </v:shape>
          <o:OLEObject Type="Embed" ProgID="Equation.DSMT4" ShapeID="_x0000_i1073" DrawAspect="Content" ObjectID="_1826075729" r:id="rId95"/>
        </w:object>
      </w:r>
      <w:r>
        <w:rPr>
          <w:sz w:val="24"/>
          <w:szCs w:val="24"/>
        </w:rPr>
        <w:t xml:space="preserve"> </w:t>
      </w:r>
      <w:r w:rsidRPr="00D2139A">
        <w:t xml:space="preserve">for each </w:t>
      </w:r>
      <w:r w:rsidRPr="00D2139A">
        <w:rPr>
          <w:i/>
        </w:rPr>
        <w:t>M</w:t>
      </w:r>
      <w:r w:rsidRPr="00D2139A">
        <w:t>-th family</w:t>
      </w:r>
      <w:r>
        <w:t>.</w:t>
      </w:r>
    </w:p>
    <w:p w14:paraId="4E10E9F5" w14:textId="73F1E519" w:rsidR="000C47E7" w:rsidRPr="00D2139A" w:rsidRDefault="000C47E7" w:rsidP="00D23927">
      <w:pPr>
        <w:pStyle w:val="Paragraphnumbered"/>
      </w:pPr>
      <w:r>
        <w:lastRenderedPageBreak/>
        <w:t>Application of the superposition principle:</w:t>
      </w:r>
      <w:r w:rsidR="006121A8">
        <w:t xml:space="preserve"> </w:t>
      </w:r>
      <w:r w:rsidR="006121A8" w:rsidRPr="007F14EA">
        <w:rPr>
          <w:position w:val="-10"/>
        </w:rPr>
        <w:object w:dxaOrig="999" w:dyaOrig="320" w14:anchorId="6D1E0E11">
          <v:shape id="_x0000_i1074" type="#_x0000_t75" style="width:50pt;height:16pt" o:ole="">
            <v:imagedata r:id="rId96" o:title=""/>
          </v:shape>
          <o:OLEObject Type="Embed" ProgID="Equation.DSMT4" ShapeID="_x0000_i1074" DrawAspect="Content" ObjectID="_1826075730" r:id="rId97"/>
        </w:object>
      </w:r>
      <w:r w:rsidRPr="00D63EDD">
        <w:t xml:space="preserve"> and</w:t>
      </w:r>
      <w:r w:rsidR="006121A8">
        <w:t xml:space="preserve"> </w:t>
      </w:r>
      <w:r w:rsidR="006121A8" w:rsidRPr="007F14EA">
        <w:rPr>
          <w:position w:val="-10"/>
        </w:rPr>
        <w:object w:dxaOrig="1020" w:dyaOrig="320" w14:anchorId="61D752C7">
          <v:shape id="_x0000_i1075" type="#_x0000_t75" style="width:51pt;height:16pt" o:ole="">
            <v:imagedata r:id="rId98" o:title=""/>
          </v:shape>
          <o:OLEObject Type="Embed" ProgID="Equation.DSMT4" ShapeID="_x0000_i1075" DrawAspect="Content" ObjectID="_1826075731" r:id="rId99"/>
        </w:object>
      </w:r>
      <w:r w:rsidRPr="00D63EDD">
        <w:t xml:space="preserve"> </w:t>
      </w:r>
    </w:p>
    <w:p w14:paraId="36EDECEF" w14:textId="7F723505" w:rsidR="00C4170D" w:rsidRPr="000F2B47" w:rsidRDefault="00D23927" w:rsidP="00D23927">
      <w:pPr>
        <w:pStyle w:val="Equation"/>
        <w:jc w:val="both"/>
      </w:pPr>
      <w:r w:rsidRPr="00D2139A">
        <w:t>The criterion that angles</w:t>
      </w:r>
      <w:r>
        <w:t xml:space="preserve"> </w:t>
      </w:r>
      <w:r w:rsidR="00026A7E" w:rsidRPr="00026A7E">
        <w:rPr>
          <w:position w:val="-10"/>
        </w:rPr>
        <w:object w:dxaOrig="220" w:dyaOrig="300" w14:anchorId="46AF8A65">
          <v:shape id="_x0000_i1076" type="#_x0000_t75" style="width:11pt;height:15pt" o:ole="">
            <v:imagedata r:id="rId100" o:title=""/>
          </v:shape>
          <o:OLEObject Type="Embed" ProgID="Equation.DSMT4" ShapeID="_x0000_i1076" DrawAspect="Content" ObjectID="_1826075732" r:id="rId101"/>
        </w:object>
      </w:r>
      <w:r w:rsidRPr="00D2139A">
        <w:t xml:space="preserve">, </w:t>
      </w:r>
      <w:r w:rsidR="00026A7E" w:rsidRPr="00026A7E">
        <w:rPr>
          <w:position w:val="-10"/>
        </w:rPr>
        <w:object w:dxaOrig="240" w:dyaOrig="300" w14:anchorId="0082B1A2">
          <v:shape id="_x0000_i1077" type="#_x0000_t75" style="width:12pt;height:15pt" o:ole="">
            <v:imagedata r:id="rId102" o:title=""/>
          </v:shape>
          <o:OLEObject Type="Embed" ProgID="Equation.DSMT4" ShapeID="_x0000_i1077" DrawAspect="Content" ObjectID="_1826075733" r:id="rId103"/>
        </w:object>
      </w:r>
      <w:r w:rsidRPr="00D2139A">
        <w:t xml:space="preserve">, and </w:t>
      </w:r>
      <w:r w:rsidR="00026A7E" w:rsidRPr="00026A7E">
        <w:rPr>
          <w:position w:val="-10"/>
        </w:rPr>
        <w:object w:dxaOrig="240" w:dyaOrig="300" w14:anchorId="618CDF43">
          <v:shape id="_x0000_i1078" type="#_x0000_t75" style="width:12pt;height:15pt" o:ole="">
            <v:imagedata r:id="rId104" o:title=""/>
          </v:shape>
          <o:OLEObject Type="Embed" ProgID="Equation.DSMT4" ShapeID="_x0000_i1078" DrawAspect="Content" ObjectID="_1826075734" r:id="rId105"/>
        </w:object>
      </w:r>
      <w:r w:rsidRPr="00D2139A">
        <w:t xml:space="preserve"> corresponding to crack traces on three </w:t>
      </w:r>
      <w:r w:rsidR="00F06CF5">
        <w:t xml:space="preserve">mutually </w:t>
      </w:r>
      <w:r w:rsidRPr="00D2139A">
        <w:t xml:space="preserve">perpendicular cross-sections belong to one family is given by the relation </w:t>
      </w:r>
      <w:r w:rsidRPr="006A3BC1">
        <w:t>[13]</w:t>
      </w:r>
      <w:r w:rsidRPr="00D2139A">
        <w:t xml:space="preserve">: </w:t>
      </w:r>
    </w:p>
    <w:p w14:paraId="7F6164C6" w14:textId="2BA1F64A" w:rsidR="00D23927" w:rsidRDefault="00D23927" w:rsidP="00D23927">
      <w:pPr>
        <w:pStyle w:val="Equation"/>
      </w:pPr>
      <w:r>
        <w:tab/>
      </w:r>
      <w:r w:rsidR="00574163" w:rsidRPr="00C4170D">
        <w:rPr>
          <w:position w:val="-10"/>
        </w:rPr>
        <w:object w:dxaOrig="1920" w:dyaOrig="300" w14:anchorId="5EEEA236">
          <v:shape id="_x0000_i1079" type="#_x0000_t75" style="width:82pt;height:13.5pt" o:ole="">
            <v:imagedata r:id="rId106" o:title=""/>
          </v:shape>
          <o:OLEObject Type="Embed" ProgID="Equation.DSMT4" ShapeID="_x0000_i1079" DrawAspect="Content" ObjectID="_1826075735" r:id="rId107"/>
        </w:object>
      </w:r>
      <w:r>
        <w:tab/>
      </w:r>
      <w:r w:rsidRPr="005806C6">
        <w:t>(</w:t>
      </w:r>
      <w:r>
        <w:fldChar w:fldCharType="begin"/>
      </w:r>
      <w:r>
        <w:instrText xml:space="preserve"> LISTNUM  AIPTables \l </w:instrText>
      </w:r>
      <w:r>
        <w:fldChar w:fldCharType="separate"/>
      </w:r>
      <w:r>
        <w:fldChar w:fldCharType="end"/>
      </w:r>
      <w:r w:rsidRPr="005806C6">
        <w:t>)</w:t>
      </w:r>
    </w:p>
    <w:p w14:paraId="319506DF" w14:textId="2A264AB3" w:rsidR="00F325E9" w:rsidRDefault="00D23927" w:rsidP="00574163">
      <w:r>
        <w:t>Verification of this criterion yields several combinations of three angles</w:t>
      </w:r>
      <w:r w:rsidR="00505E39">
        <w:t xml:space="preserve"> </w:t>
      </w:r>
      <w:r w:rsidR="00026A7E" w:rsidRPr="00026A7E">
        <w:rPr>
          <w:position w:val="-10"/>
        </w:rPr>
        <w:object w:dxaOrig="220" w:dyaOrig="300" w14:anchorId="2C9D8044">
          <v:shape id="_x0000_i1080" type="#_x0000_t75" style="width:11pt;height:15pt" o:ole="">
            <v:imagedata r:id="rId75" o:title=""/>
          </v:shape>
          <o:OLEObject Type="Embed" ProgID="Equation.DSMT4" ShapeID="_x0000_i1080" DrawAspect="Content" ObjectID="_1826075736" r:id="rId108"/>
        </w:object>
      </w:r>
      <w:r>
        <w:t>, each corresponding to a certain family. The orientation and a partial crack density for this family is determined by the formulas for one family of parallel cracks.</w:t>
      </w:r>
      <w:r w:rsidRPr="00075EA6">
        <w:t xml:space="preserve">  </w:t>
      </w:r>
    </w:p>
    <w:p w14:paraId="29C2D3B8" w14:textId="2B915E4F" w:rsidR="0084731B" w:rsidRPr="00690FBA" w:rsidRDefault="00F96C8D" w:rsidP="00690FBA">
      <w:pPr>
        <w:pStyle w:val="berschrift2"/>
      </w:pPr>
      <w:r w:rsidRPr="0077071E">
        <w:t xml:space="preserve">The </w:t>
      </w:r>
      <w:r w:rsidR="006A3BC1">
        <w:t>P</w:t>
      </w:r>
      <w:r w:rsidRPr="0077071E">
        <w:t>rocedure</w:t>
      </w:r>
      <w:r w:rsidR="0084731B" w:rsidRPr="0077071E">
        <w:t xml:space="preserve"> of </w:t>
      </w:r>
      <w:r w:rsidRPr="0077071E">
        <w:t>Estimation</w:t>
      </w:r>
      <w:r w:rsidR="0084731B" w:rsidRPr="0077071E">
        <w:t xml:space="preserve"> of the Effective Properties</w:t>
      </w:r>
    </w:p>
    <w:p w14:paraId="34F988CC" w14:textId="09F58E5D" w:rsidR="00BA3B3D" w:rsidRDefault="0084731B" w:rsidP="00D2139A">
      <w:pPr>
        <w:pStyle w:val="Paragraph"/>
      </w:pPr>
      <w:r w:rsidRPr="009C19CB">
        <w:t xml:space="preserve">Thus, </w:t>
      </w:r>
      <w:r w:rsidR="0077071E" w:rsidRPr="009C19CB">
        <w:t xml:space="preserve">the </w:t>
      </w:r>
      <w:r w:rsidR="00565B39" w:rsidRPr="009C19CB">
        <w:t>following</w:t>
      </w:r>
      <w:r w:rsidR="00565B39">
        <w:t xml:space="preserve"> procedure of estimation of the effective properties can be suggested</w:t>
      </w:r>
      <w:r w:rsidR="00C04995">
        <w:t>, in the general case of several systems</w:t>
      </w:r>
      <w:r w:rsidR="00BA0053">
        <w:t xml:space="preserve"> of parallel cracks, as well as randomly oriented cracks</w:t>
      </w:r>
      <w:r w:rsidR="00565B39">
        <w:t>:</w:t>
      </w:r>
    </w:p>
    <w:p w14:paraId="227F6CB5" w14:textId="60563A35" w:rsidR="0048652F" w:rsidRDefault="00BA0053" w:rsidP="00BD7DC5">
      <w:pPr>
        <w:pStyle w:val="Paragraph"/>
        <w:numPr>
          <w:ilvl w:val="0"/>
          <w:numId w:val="5"/>
        </w:numPr>
      </w:pPr>
      <w:r>
        <w:t>In cases of several systems</w:t>
      </w:r>
      <w:r w:rsidR="00377206">
        <w:t xml:space="preserve"> of parallel cracks</w:t>
      </w:r>
      <w:r w:rsidR="008A064B">
        <w:t xml:space="preserve">: </w:t>
      </w:r>
      <w:r w:rsidR="00880F94">
        <w:t>i</w:t>
      </w:r>
      <w:r w:rsidR="00C04995">
        <w:t>dentification of each</w:t>
      </w:r>
      <w:r w:rsidR="00CD5764">
        <w:t xml:space="preserve"> system and determination of their orientations</w:t>
      </w:r>
      <w:r w:rsidR="00834A64">
        <w:t xml:space="preserve"> (</w:t>
      </w:r>
      <w:r w:rsidR="00026A7E" w:rsidRPr="00026A7E">
        <w:rPr>
          <w:position w:val="-6"/>
        </w:rPr>
        <w:object w:dxaOrig="320" w:dyaOrig="279" w14:anchorId="4CB53F9D">
          <v:shape id="_x0000_i1081" type="#_x0000_t75" style="width:16pt;height:14pt" o:ole="">
            <v:imagedata r:id="rId92" o:title=""/>
          </v:shape>
          <o:OLEObject Type="Embed" ProgID="Equation.DSMT4" ShapeID="_x0000_i1081" DrawAspect="Content" ObjectID="_1826075737" r:id="rId109"/>
        </w:object>
      </w:r>
      <w:r w:rsidR="00834A64">
        <w:t>)</w:t>
      </w:r>
      <w:r w:rsidR="00942EEF">
        <w:t xml:space="preserve">, formulas </w:t>
      </w:r>
      <w:r w:rsidR="009C19CB">
        <w:t>(</w:t>
      </w:r>
      <w:r w:rsidR="00834A64">
        <w:t>8</w:t>
      </w:r>
      <w:r w:rsidR="009C19CB">
        <w:t xml:space="preserve">) and </w:t>
      </w:r>
      <w:r w:rsidR="009C19CB" w:rsidRPr="006A1167">
        <w:t>(</w:t>
      </w:r>
      <w:r w:rsidR="00A8620B">
        <w:t>11</w:t>
      </w:r>
      <w:r w:rsidR="009C19CB" w:rsidRPr="006A1167">
        <w:t>).</w:t>
      </w:r>
    </w:p>
    <w:p w14:paraId="737EAF9C" w14:textId="404259B9" w:rsidR="00CD5764" w:rsidRDefault="00CB2C8B" w:rsidP="00BD7DC5">
      <w:pPr>
        <w:pStyle w:val="Paragraph"/>
        <w:numPr>
          <w:ilvl w:val="0"/>
          <w:numId w:val="5"/>
        </w:numPr>
      </w:pPr>
      <w:r>
        <w:t>Calculation</w:t>
      </w:r>
      <w:r w:rsidR="00BA0053">
        <w:t xml:space="preserve"> of</w:t>
      </w:r>
      <w:r w:rsidR="00505E39">
        <w:t xml:space="preserve"> </w:t>
      </w:r>
      <w:r w:rsidR="006121A8" w:rsidRPr="00FE2084">
        <w:rPr>
          <w:position w:val="-10"/>
        </w:rPr>
        <w:object w:dxaOrig="360" w:dyaOrig="320" w14:anchorId="71AB63C8">
          <v:shape id="_x0000_i1082" type="#_x0000_t75" style="width:18pt;height:16pt" o:ole="">
            <v:imagedata r:id="rId110" o:title=""/>
          </v:shape>
          <o:OLEObject Type="Embed" ProgID="Equation.DSMT4" ShapeID="_x0000_i1082" DrawAspect="Content" ObjectID="_1826075738" r:id="rId111"/>
        </w:object>
      </w:r>
      <w:r w:rsidR="00834A64">
        <w:t xml:space="preserve"> </w:t>
      </w:r>
      <w:r>
        <w:t xml:space="preserve">on </w:t>
      </w:r>
      <w:r w:rsidR="00834A64">
        <w:t xml:space="preserve">available </w:t>
      </w:r>
      <w:r>
        <w:t>cross-sections</w:t>
      </w:r>
      <w:r w:rsidR="00834A64">
        <w:t xml:space="preserve"> for each crack system</w:t>
      </w:r>
      <w:r>
        <w:t>, formula (</w:t>
      </w:r>
      <w:r w:rsidR="00A8620B">
        <w:t>6</w:t>
      </w:r>
      <w:r>
        <w:t>)</w:t>
      </w:r>
      <w:r w:rsidR="00BC4B94">
        <w:t>.</w:t>
      </w:r>
    </w:p>
    <w:p w14:paraId="3B3E5602" w14:textId="11C5D82A" w:rsidR="00BC4B94" w:rsidRDefault="00F668D0" w:rsidP="00BD7DC5">
      <w:pPr>
        <w:pStyle w:val="Paragraph"/>
        <w:numPr>
          <w:ilvl w:val="0"/>
          <w:numId w:val="5"/>
        </w:numPr>
      </w:pPr>
      <w:r>
        <w:t>For each available cross-section, e</w:t>
      </w:r>
      <w:r w:rsidR="00BC4B94">
        <w:t>stimation of</w:t>
      </w:r>
      <w:r w:rsidR="00F54F58">
        <w:t xml:space="preserve"> partial densities</w:t>
      </w:r>
      <w:r w:rsidR="00BC4B94">
        <w:t xml:space="preserve"> </w:t>
      </w:r>
      <w:r w:rsidR="006121A8" w:rsidRPr="00FE2084">
        <w:rPr>
          <w:position w:val="-10"/>
        </w:rPr>
        <w:object w:dxaOrig="360" w:dyaOrig="320" w14:anchorId="1728C2CC">
          <v:shape id="_x0000_i1083" type="#_x0000_t75" style="width:18pt;height:16pt" o:ole="">
            <v:imagedata r:id="rId94" o:title=""/>
          </v:shape>
          <o:OLEObject Type="Embed" ProgID="Equation.DSMT4" ShapeID="_x0000_i1083" DrawAspect="Content" ObjectID="_1826075739" r:id="rId112"/>
        </w:object>
      </w:r>
      <w:r w:rsidR="001272A6">
        <w:t xml:space="preserve"> </w:t>
      </w:r>
      <w:r w:rsidR="002178F7">
        <w:t>for eac</w:t>
      </w:r>
      <w:r w:rsidR="006324D1">
        <w:t>h crack family</w:t>
      </w:r>
      <w:r w:rsidR="002C7046">
        <w:t>,</w:t>
      </w:r>
      <w:r w:rsidR="006536F4">
        <w:t xml:space="preserve"> formula</w:t>
      </w:r>
      <w:r w:rsidR="002C7046">
        <w:t>s</w:t>
      </w:r>
      <w:r w:rsidR="006536F4">
        <w:t xml:space="preserve"> (</w:t>
      </w:r>
      <w:r w:rsidR="00A76F5C" w:rsidRPr="00A76F5C">
        <w:t>9</w:t>
      </w:r>
      <w:r w:rsidR="006536F4">
        <w:t>)</w:t>
      </w:r>
      <w:r w:rsidR="006324D1">
        <w:t>;</w:t>
      </w:r>
      <w:r w:rsidR="00F54F58">
        <w:t xml:space="preserve"> formula (</w:t>
      </w:r>
      <w:r w:rsidR="00A76F5C" w:rsidRPr="00A76F5C">
        <w:t>7</w:t>
      </w:r>
      <w:r w:rsidR="00F54F58">
        <w:t>) for randomly oriented cracks (isotropy).</w:t>
      </w:r>
    </w:p>
    <w:p w14:paraId="401E3A6C" w14:textId="2CD82880" w:rsidR="004B6863" w:rsidRDefault="006405AA" w:rsidP="00BD7DC5">
      <w:pPr>
        <w:pStyle w:val="Paragraph"/>
        <w:numPr>
          <w:ilvl w:val="0"/>
          <w:numId w:val="5"/>
        </w:numPr>
      </w:pPr>
      <w:r>
        <w:t>Averaging the values</w:t>
      </w:r>
      <w:r w:rsidR="00377206">
        <w:t xml:space="preserve"> of the crack density</w:t>
      </w:r>
      <w:r>
        <w:t xml:space="preserve"> obtained </w:t>
      </w:r>
      <w:r w:rsidR="00F5654E">
        <w:t>from different cross-sections.</w:t>
      </w:r>
    </w:p>
    <w:p w14:paraId="043F4D31" w14:textId="7B967403" w:rsidR="002C7046" w:rsidRDefault="002C7046" w:rsidP="00BD7DC5">
      <w:pPr>
        <w:pStyle w:val="Paragraph"/>
        <w:numPr>
          <w:ilvl w:val="0"/>
          <w:numId w:val="5"/>
        </w:numPr>
      </w:pPr>
      <w:r>
        <w:t>In cases of several crack systems: summation over all families</w:t>
      </w:r>
      <w:r w:rsidR="00377206">
        <w:t>.</w:t>
      </w:r>
    </w:p>
    <w:p w14:paraId="20B3B830" w14:textId="178CC184" w:rsidR="00F5654E" w:rsidRDefault="00F5654E" w:rsidP="00BD7DC5">
      <w:pPr>
        <w:pStyle w:val="Paragraph"/>
        <w:numPr>
          <w:ilvl w:val="0"/>
          <w:numId w:val="5"/>
        </w:numPr>
      </w:pPr>
      <w:r>
        <w:t xml:space="preserve">Calculation </w:t>
      </w:r>
      <w:r w:rsidR="001E4698">
        <w:t xml:space="preserve">of the effective elastic or conductive constants, </w:t>
      </w:r>
      <w:r w:rsidR="00A705B5">
        <w:t xml:space="preserve">using an appropriate scheme (NIA, for instance, formulas </w:t>
      </w:r>
      <w:r w:rsidR="00F00B99">
        <w:t>(2</w:t>
      </w:r>
      <w:r w:rsidR="00D03313">
        <w:t>)</w:t>
      </w:r>
      <w:proofErr w:type="gramStart"/>
      <w:r w:rsidR="00D03313">
        <w:t>–(</w:t>
      </w:r>
      <w:proofErr w:type="gramEnd"/>
      <w:r w:rsidR="00A8620B">
        <w:t>5</w:t>
      </w:r>
      <w:r w:rsidR="00A705B5">
        <w:t xml:space="preserve">). </w:t>
      </w:r>
    </w:p>
    <w:p w14:paraId="6401B72D" w14:textId="03AF2345" w:rsidR="0039376F" w:rsidRPr="00337161" w:rsidRDefault="00F13657" w:rsidP="00B1000D">
      <w:pPr>
        <w:pStyle w:val="berschrift1"/>
        <w:rPr>
          <w:caps w:val="0"/>
          <w:lang w:eastAsia="en-GB"/>
        </w:rPr>
      </w:pPr>
      <w:r>
        <w:t>NUMERICAL</w:t>
      </w:r>
      <w:r w:rsidRPr="00337161">
        <w:t xml:space="preserve"> </w:t>
      </w:r>
      <w:r>
        <w:t>SIMULATIONS</w:t>
      </w:r>
    </w:p>
    <w:p w14:paraId="30DD149D" w14:textId="7D598C3A" w:rsidR="0039376F" w:rsidRPr="00015851" w:rsidRDefault="3D5DB8E6" w:rsidP="00D2139A">
      <w:pPr>
        <w:pStyle w:val="Paragraph"/>
        <w:tabs>
          <w:tab w:val="left" w:pos="9180"/>
        </w:tabs>
        <w:rPr>
          <w:lang w:val="en-GB" w:eastAsia="en-GB"/>
        </w:rPr>
      </w:pPr>
      <w:r>
        <w:rPr>
          <w:lang w:val="en-GB" w:eastAsia="en-GB"/>
        </w:rPr>
        <w:t>Extensive</w:t>
      </w:r>
      <w:r w:rsidR="714CF7C9">
        <w:rPr>
          <w:lang w:val="en-GB" w:eastAsia="en-GB"/>
        </w:rPr>
        <w:t xml:space="preserve"> numerical </w:t>
      </w:r>
      <w:r w:rsidR="714CF7C9" w:rsidRPr="0036238F">
        <w:rPr>
          <w:lang w:val="en-GB" w:eastAsia="en-GB"/>
        </w:rPr>
        <w:t>simulations</w:t>
      </w:r>
      <w:r w:rsidR="6656D353" w:rsidRPr="0036238F">
        <w:rPr>
          <w:lang w:val="en-GB" w:eastAsia="en-GB"/>
        </w:rPr>
        <w:t xml:space="preserve"> </w:t>
      </w:r>
      <w:r w:rsidR="112D6CAB" w:rsidRPr="0036238F">
        <w:rPr>
          <w:lang w:val="en-GB" w:eastAsia="en-GB"/>
        </w:rPr>
        <w:t xml:space="preserve">for </w:t>
      </w:r>
      <w:r w:rsidR="714CF7C9" w:rsidRPr="0036238F">
        <w:rPr>
          <w:lang w:val="en-GB" w:eastAsia="en-GB"/>
        </w:rPr>
        <w:t>a number of finite crack sets</w:t>
      </w:r>
      <w:r w:rsidR="4AA10FE0" w:rsidRPr="0036238F">
        <w:rPr>
          <w:lang w:val="en-GB" w:eastAsia="en-GB"/>
        </w:rPr>
        <w:t xml:space="preserve"> have been performed in works </w:t>
      </w:r>
      <w:r w:rsidR="004736FD" w:rsidRPr="006A3BC1">
        <w:rPr>
          <w:lang w:val="en-GB" w:eastAsia="en-GB"/>
        </w:rPr>
        <w:t>[12</w:t>
      </w:r>
      <w:r w:rsidR="006A3BC1" w:rsidRPr="006A3BC1">
        <w:rPr>
          <w:lang w:val="en-GB" w:eastAsia="en-GB"/>
        </w:rPr>
        <w:t>,13</w:t>
      </w:r>
      <w:r w:rsidR="004736FD" w:rsidRPr="006A3BC1">
        <w:rPr>
          <w:lang w:val="en-GB" w:eastAsia="en-GB"/>
        </w:rPr>
        <w:t>]</w:t>
      </w:r>
      <w:r w:rsidR="4AA10FE0" w:rsidRPr="0036238F">
        <w:rPr>
          <w:lang w:val="en-GB" w:eastAsia="en-GB"/>
        </w:rPr>
        <w:t xml:space="preserve"> </w:t>
      </w:r>
      <w:r w:rsidR="1B92E30E" w:rsidRPr="0036238F">
        <w:rPr>
          <w:lang w:val="en-GB" w:eastAsia="en-GB"/>
        </w:rPr>
        <w:t xml:space="preserve">for the </w:t>
      </w:r>
      <w:r w:rsidR="1B92E30E" w:rsidRPr="0052177A">
        <w:rPr>
          <w:lang w:val="en-GB" w:eastAsia="en-GB"/>
        </w:rPr>
        <w:t xml:space="preserve">random </w:t>
      </w:r>
      <w:r w:rsidR="00D46D15" w:rsidRPr="0052177A">
        <w:rPr>
          <w:lang w:val="en-GB" w:eastAsia="en-GB"/>
        </w:rPr>
        <w:t>transvers</w:t>
      </w:r>
      <w:r w:rsidR="00D46D15" w:rsidRPr="0052177A">
        <w:rPr>
          <w:lang w:eastAsia="en-GB"/>
        </w:rPr>
        <w:t>e</w:t>
      </w:r>
      <w:r w:rsidR="00D46D15" w:rsidRPr="0052177A">
        <w:rPr>
          <w:lang w:val="en-GB" w:eastAsia="en-GB"/>
        </w:rPr>
        <w:t xml:space="preserve">ly isotropic </w:t>
      </w:r>
      <w:r w:rsidR="1B92E30E" w:rsidRPr="0052177A">
        <w:rPr>
          <w:lang w:val="en-GB" w:eastAsia="en-GB"/>
        </w:rPr>
        <w:t>and non-random crack orientations, respectively</w:t>
      </w:r>
      <w:r w:rsidR="339D978D" w:rsidRPr="0052177A">
        <w:rPr>
          <w:lang w:val="en-GB" w:eastAsia="en-GB"/>
        </w:rPr>
        <w:t xml:space="preserve">. </w:t>
      </w:r>
      <w:r w:rsidR="3DBA6B54" w:rsidRPr="0052177A">
        <w:rPr>
          <w:lang w:val="en-GB" w:eastAsia="en-GB"/>
        </w:rPr>
        <w:t>The simulations showed fluctuations</w:t>
      </w:r>
      <w:r w:rsidR="3DBA6B54" w:rsidRPr="0036238F">
        <w:rPr>
          <w:lang w:val="en-GB" w:eastAsia="en-GB"/>
        </w:rPr>
        <w:t xml:space="preserve"> of </w:t>
      </w:r>
      <w:r w:rsidR="112D6CAB" w:rsidRPr="0036238F">
        <w:rPr>
          <w:lang w:val="en-GB" w:eastAsia="en-GB"/>
        </w:rPr>
        <w:t xml:space="preserve">the estimates of </w:t>
      </w:r>
      <w:r w:rsidR="006121A8" w:rsidRPr="00FE2084">
        <w:rPr>
          <w:position w:val="-10"/>
        </w:rPr>
        <w:object w:dxaOrig="360" w:dyaOrig="300" w14:anchorId="319C8053">
          <v:shape id="_x0000_i1084" type="#_x0000_t75" style="width:18pt;height:15pt" o:ole="">
            <v:imagedata r:id="rId23" o:title=""/>
          </v:shape>
          <o:OLEObject Type="Embed" ProgID="Equation.DSMT4" ShapeID="_x0000_i1084" DrawAspect="Content" ObjectID="_1826075740" r:id="rId113"/>
        </w:object>
      </w:r>
      <w:r w:rsidR="3DBA6B54" w:rsidRPr="0036238F">
        <w:t xml:space="preserve"> </w:t>
      </w:r>
      <w:r w:rsidR="112D6CAB" w:rsidRPr="0036238F">
        <w:t xml:space="preserve">about </w:t>
      </w:r>
      <w:r w:rsidR="356CE643" w:rsidRPr="0036238F">
        <w:t>their actual (known a priori)</w:t>
      </w:r>
      <w:r w:rsidR="112D6CAB" w:rsidRPr="0036238F">
        <w:t xml:space="preserve"> values</w:t>
      </w:r>
      <w:r w:rsidR="5FA327EF">
        <w:t>. In the present work, we combine</w:t>
      </w:r>
      <w:r w:rsidR="2CD91B6E">
        <w:t xml:space="preserve"> estimates of </w:t>
      </w:r>
      <w:r w:rsidR="006121A8" w:rsidRPr="00FE2084">
        <w:rPr>
          <w:position w:val="-10"/>
        </w:rPr>
        <w:object w:dxaOrig="360" w:dyaOrig="300" w14:anchorId="79EA41A2">
          <v:shape id="_x0000_i1085" type="#_x0000_t75" style="width:18pt;height:15pt" o:ole="">
            <v:imagedata r:id="rId23" o:title=""/>
          </v:shape>
          <o:OLEObject Type="Embed" ProgID="Equation.DSMT4" ShapeID="_x0000_i1085" DrawAspect="Content" ObjectID="_1826075741" r:id="rId114"/>
        </w:object>
      </w:r>
      <w:r w:rsidR="1BED7FDE">
        <w:t xml:space="preserve"> with </w:t>
      </w:r>
      <w:r w:rsidR="1BED7FDE" w:rsidRPr="00D73386">
        <w:rPr>
          <w:lang w:val="en-GB" w:eastAsia="en-GB"/>
        </w:rPr>
        <w:t>formulas for the effective elastic constants in the NIA</w:t>
      </w:r>
      <w:r w:rsidR="1BED7FDE">
        <w:rPr>
          <w:lang w:val="en-GB" w:eastAsia="en-GB"/>
        </w:rPr>
        <w:t xml:space="preserve">. </w:t>
      </w:r>
      <w:r w:rsidR="1AA09162">
        <w:rPr>
          <w:lang w:val="en-GB" w:eastAsia="en-GB"/>
        </w:rPr>
        <w:t xml:space="preserve">We </w:t>
      </w:r>
      <w:r w:rsidR="2A2FC471">
        <w:rPr>
          <w:lang w:val="en-GB" w:eastAsia="en-GB"/>
        </w:rPr>
        <w:t xml:space="preserve">present results </w:t>
      </w:r>
      <w:r w:rsidR="3F50911A">
        <w:rPr>
          <w:lang w:val="en-GB" w:eastAsia="en-GB"/>
        </w:rPr>
        <w:t xml:space="preserve">on the fluctuations </w:t>
      </w:r>
      <w:r w:rsidR="2A2FC471">
        <w:rPr>
          <w:lang w:val="en-GB" w:eastAsia="en-GB"/>
        </w:rPr>
        <w:t xml:space="preserve">of </w:t>
      </w:r>
      <w:r w:rsidR="73698924">
        <w:rPr>
          <w:lang w:val="en-GB" w:eastAsia="en-GB"/>
        </w:rPr>
        <w:t xml:space="preserve">the </w:t>
      </w:r>
      <w:r w:rsidR="2DB41B6C" w:rsidRPr="00E72157">
        <w:rPr>
          <w:lang w:val="en-GB" w:eastAsia="en-GB"/>
        </w:rPr>
        <w:t xml:space="preserve">computed </w:t>
      </w:r>
      <w:r w:rsidR="0268DE38" w:rsidRPr="00E72157">
        <w:rPr>
          <w:lang w:val="en-GB" w:eastAsia="en-GB"/>
        </w:rPr>
        <w:t xml:space="preserve">estimates </w:t>
      </w:r>
      <w:r w:rsidR="2DB41B6C" w:rsidRPr="00E72157">
        <w:rPr>
          <w:lang w:val="en-GB" w:eastAsia="en-GB"/>
        </w:rPr>
        <w:t>of the effective Young</w:t>
      </w:r>
      <w:r w:rsidR="3FAE2049" w:rsidRPr="00E72157">
        <w:rPr>
          <w:lang w:val="en-GB" w:eastAsia="en-GB"/>
        </w:rPr>
        <w:t>’s</w:t>
      </w:r>
      <w:r w:rsidR="6C06DDD1" w:rsidRPr="00E72157">
        <w:rPr>
          <w:lang w:val="en-GB" w:eastAsia="en-GB"/>
        </w:rPr>
        <w:t xml:space="preserve"> modul</w:t>
      </w:r>
      <w:r w:rsidR="16E9F5F4" w:rsidRPr="00E72157">
        <w:rPr>
          <w:lang w:val="en-GB" w:eastAsia="en-GB"/>
        </w:rPr>
        <w:t>i</w:t>
      </w:r>
      <w:r w:rsidR="3A828C42">
        <w:rPr>
          <w:lang w:val="en-GB" w:eastAsia="en-GB"/>
        </w:rPr>
        <w:t xml:space="preserve">, </w:t>
      </w:r>
      <w:r w:rsidR="16E9F5F4">
        <w:rPr>
          <w:lang w:val="en-GB" w:eastAsia="en-GB"/>
        </w:rPr>
        <w:t xml:space="preserve">for one family of parallel cracks. Computations were </w:t>
      </w:r>
      <w:r w:rsidR="16E9F5F4" w:rsidRPr="00574600">
        <w:rPr>
          <w:lang w:val="en-GB" w:eastAsia="en-GB"/>
        </w:rPr>
        <w:t>performed for five different orientations of the crack family with respect to specimen faces. Th</w:t>
      </w:r>
      <w:r w:rsidR="00334608">
        <w:rPr>
          <w:lang w:eastAsia="en-GB"/>
        </w:rPr>
        <w:t>e</w:t>
      </w:r>
      <w:r w:rsidR="16E9F5F4" w:rsidRPr="00574600">
        <w:rPr>
          <w:lang w:eastAsia="en-GB"/>
        </w:rPr>
        <w:t xml:space="preserve"> discussed</w:t>
      </w:r>
      <w:r w:rsidR="16E9F5F4" w:rsidRPr="00574600">
        <w:rPr>
          <w:lang w:val="en-GB" w:eastAsia="en-GB"/>
        </w:rPr>
        <w:t xml:space="preserve"> </w:t>
      </w:r>
      <w:r w:rsidR="321C8255" w:rsidRPr="00574600">
        <w:rPr>
          <w:lang w:val="en-GB" w:eastAsia="en-GB"/>
        </w:rPr>
        <w:t>fluctuations</w:t>
      </w:r>
      <w:r w:rsidR="1698A4F9">
        <w:rPr>
          <w:lang w:val="en-GB" w:eastAsia="en-GB"/>
        </w:rPr>
        <w:t>, in the</w:t>
      </w:r>
      <w:r w:rsidR="425C32E7">
        <w:rPr>
          <w:lang w:val="en-GB" w:eastAsia="en-GB"/>
        </w:rPr>
        <w:t xml:space="preserve">ir dependence on </w:t>
      </w:r>
      <w:r w:rsidR="2FFEA792">
        <w:rPr>
          <w:lang w:val="en-GB" w:eastAsia="en-GB"/>
        </w:rPr>
        <w:t xml:space="preserve">number </w:t>
      </w:r>
      <w:r w:rsidR="0268DE38" w:rsidRPr="58425A4C">
        <w:rPr>
          <w:i/>
          <w:iCs/>
          <w:lang w:val="en-GB" w:eastAsia="en-GB"/>
        </w:rPr>
        <w:t xml:space="preserve">K </w:t>
      </w:r>
      <w:r w:rsidR="2FFEA792">
        <w:rPr>
          <w:lang w:val="en-GB" w:eastAsia="en-GB"/>
        </w:rPr>
        <w:t>of specimens</w:t>
      </w:r>
      <w:r w:rsidR="425C32E7">
        <w:rPr>
          <w:lang w:val="en-GB" w:eastAsia="en-GB"/>
        </w:rPr>
        <w:t xml:space="preserve"> (over which the averaging</w:t>
      </w:r>
      <w:r w:rsidR="09E16037">
        <w:rPr>
          <w:lang w:val="en-GB" w:eastAsia="en-GB"/>
        </w:rPr>
        <w:t xml:space="preserve">, that followed averaging over </w:t>
      </w:r>
      <w:r w:rsidR="50585957">
        <w:rPr>
          <w:lang w:val="en-GB" w:eastAsia="en-GB"/>
        </w:rPr>
        <w:t xml:space="preserve">six </w:t>
      </w:r>
      <w:r w:rsidR="09E16037">
        <w:rPr>
          <w:lang w:val="en-GB" w:eastAsia="en-GB"/>
        </w:rPr>
        <w:t>specimen faces,</w:t>
      </w:r>
      <w:r w:rsidR="425C32E7">
        <w:rPr>
          <w:lang w:val="en-GB" w:eastAsia="en-GB"/>
        </w:rPr>
        <w:t xml:space="preserve"> was performed)</w:t>
      </w:r>
      <w:r w:rsidR="00334608">
        <w:rPr>
          <w:lang w:val="en-GB" w:eastAsia="en-GB"/>
        </w:rPr>
        <w:t xml:space="preserve"> are shown in Fig. 4</w:t>
      </w:r>
      <w:r w:rsidR="425C32E7">
        <w:rPr>
          <w:lang w:val="en-GB" w:eastAsia="en-GB"/>
        </w:rPr>
        <w:t>.</w:t>
      </w:r>
      <w:r w:rsidR="2FFEA792">
        <w:rPr>
          <w:lang w:val="en-GB" w:eastAsia="en-GB"/>
        </w:rPr>
        <w:t xml:space="preserve"> </w:t>
      </w:r>
      <w:r w:rsidR="45CC60FD" w:rsidRPr="00015851">
        <w:rPr>
          <w:lang w:val="en-GB" w:eastAsia="en-GB"/>
        </w:rPr>
        <w:t>Results</w:t>
      </w:r>
      <w:r w:rsidR="02058B96" w:rsidRPr="00015851">
        <w:rPr>
          <w:lang w:val="en-GB" w:eastAsia="en-GB"/>
        </w:rPr>
        <w:t xml:space="preserve"> </w:t>
      </w:r>
      <w:r w:rsidR="45CC60FD" w:rsidRPr="00015851">
        <w:rPr>
          <w:lang w:val="en-GB" w:eastAsia="en-GB"/>
        </w:rPr>
        <w:t>show that the deviations are quite small</w:t>
      </w:r>
      <w:r w:rsidR="002B2523">
        <w:rPr>
          <w:lang w:val="en-GB" w:eastAsia="en-GB"/>
        </w:rPr>
        <w:t>, within 1</w:t>
      </w:r>
      <w:r w:rsidR="1CD70E19" w:rsidRPr="004C34CF">
        <w:rPr>
          <w:lang w:val="en-GB" w:eastAsia="en-GB"/>
        </w:rPr>
        <w:t>%</w:t>
      </w:r>
      <w:r w:rsidR="44D5BAAC" w:rsidRPr="004C34CF">
        <w:rPr>
          <w:lang w:val="en-GB" w:eastAsia="en-GB"/>
        </w:rPr>
        <w:t xml:space="preserve">, even for small numbers of specimens </w:t>
      </w:r>
      <w:r w:rsidR="44D5BAAC" w:rsidRPr="002B2523">
        <w:rPr>
          <w:lang w:val="en-GB" w:eastAsia="en-GB"/>
        </w:rPr>
        <w:t xml:space="preserve">(starting from </w:t>
      </w:r>
      <w:r w:rsidR="002B2523" w:rsidRPr="002B2523">
        <w:rPr>
          <w:lang w:val="en-GB" w:eastAsia="en-GB"/>
        </w:rPr>
        <w:t xml:space="preserve">about </w:t>
      </w:r>
      <w:r w:rsidR="002B2523" w:rsidRPr="002B2523">
        <w:rPr>
          <w:bCs/>
          <w:lang w:val="en-GB" w:eastAsia="en-GB"/>
        </w:rPr>
        <w:t>2</w:t>
      </w:r>
      <w:r w:rsidR="708843B3" w:rsidRPr="002B2523">
        <w:rPr>
          <w:bCs/>
          <w:lang w:val="en-GB" w:eastAsia="en-GB"/>
        </w:rPr>
        <w:t>0</w:t>
      </w:r>
      <w:r w:rsidR="44D5BAAC" w:rsidRPr="002B2523">
        <w:rPr>
          <w:lang w:val="en-GB" w:eastAsia="en-GB"/>
        </w:rPr>
        <w:t>)</w:t>
      </w:r>
      <w:r w:rsidR="1CD70E19" w:rsidRPr="002B2523">
        <w:rPr>
          <w:lang w:val="en-GB" w:eastAsia="en-GB"/>
        </w:rPr>
        <w:t xml:space="preserve">. </w:t>
      </w:r>
      <w:r w:rsidR="1CD70E19" w:rsidRPr="00015851">
        <w:rPr>
          <w:lang w:val="en-GB" w:eastAsia="en-GB"/>
        </w:rPr>
        <w:t xml:space="preserve">Note that the </w:t>
      </w:r>
      <w:r w:rsidR="2CADEB9C" w:rsidRPr="00015851">
        <w:rPr>
          <w:lang w:val="en-GB" w:eastAsia="en-GB"/>
        </w:rPr>
        <w:t xml:space="preserve">deviations, being normalized to the </w:t>
      </w:r>
      <w:r w:rsidR="0AA71AB9" w:rsidRPr="00015851">
        <w:rPr>
          <w:lang w:val="en-GB" w:eastAsia="en-GB"/>
        </w:rPr>
        <w:t xml:space="preserve">values of the Young’s moduli in the corresponding directions, are somewhat larger for </w:t>
      </w:r>
      <w:r w:rsidR="299D2348" w:rsidRPr="00015851">
        <w:rPr>
          <w:lang w:val="en-GB" w:eastAsia="en-GB"/>
        </w:rPr>
        <w:t xml:space="preserve">the smallest moduli. </w:t>
      </w:r>
      <w:r w:rsidR="00334608">
        <w:rPr>
          <w:lang w:val="en-GB" w:eastAsia="en-GB"/>
        </w:rPr>
        <w:t>The data of Table 1 demonstrate elastic anisotropy due to cracks in the isotropic matrix.</w:t>
      </w:r>
    </w:p>
    <w:p w14:paraId="094D0563" w14:textId="27C6F0B0" w:rsidR="00F11FF5" w:rsidRDefault="001E2394" w:rsidP="00C11B06">
      <w:pPr>
        <w:pStyle w:val="Paragraph"/>
        <w:rPr>
          <w:lang w:val="en-GB" w:eastAsia="en-GB"/>
        </w:rPr>
      </w:pPr>
      <w:r w:rsidRPr="00015851">
        <w:rPr>
          <w:lang w:val="en-GB" w:eastAsia="en-GB"/>
        </w:rPr>
        <w:tab/>
      </w:r>
      <w:r w:rsidRPr="00015851">
        <w:rPr>
          <w:i/>
          <w:iCs/>
          <w:lang w:val="en-GB" w:eastAsia="en-GB"/>
        </w:rPr>
        <w:t>Remark</w:t>
      </w:r>
      <w:r w:rsidRPr="00015851">
        <w:rPr>
          <w:lang w:val="en-GB" w:eastAsia="en-GB"/>
        </w:rPr>
        <w:t xml:space="preserve">. </w:t>
      </w:r>
      <w:r w:rsidR="00B92849" w:rsidRPr="00015851">
        <w:rPr>
          <w:lang w:val="en-GB" w:eastAsia="en-GB"/>
        </w:rPr>
        <w:t>In t</w:t>
      </w:r>
      <w:r w:rsidR="009A7CEE" w:rsidRPr="00015851">
        <w:rPr>
          <w:lang w:val="en-GB" w:eastAsia="en-GB"/>
        </w:rPr>
        <w:t>he case 1 of Fig</w:t>
      </w:r>
      <w:r w:rsidR="006A3BC1">
        <w:rPr>
          <w:lang w:val="en-GB" w:eastAsia="en-GB"/>
        </w:rPr>
        <w:t>.</w:t>
      </w:r>
      <w:r w:rsidR="009A7CEE" w:rsidRPr="008E2E16">
        <w:rPr>
          <w:lang w:val="en-GB" w:eastAsia="en-GB"/>
        </w:rPr>
        <w:t xml:space="preserve"> </w:t>
      </w:r>
      <w:r w:rsidR="00FD29D5" w:rsidRPr="008E2E16">
        <w:rPr>
          <w:lang w:eastAsia="en-GB"/>
        </w:rPr>
        <w:t xml:space="preserve">4 </w:t>
      </w:r>
      <w:r w:rsidR="0091738B" w:rsidRPr="008E2E16">
        <w:rPr>
          <w:lang w:val="en-GB" w:eastAsia="en-GB"/>
        </w:rPr>
        <w:t xml:space="preserve">and </w:t>
      </w:r>
      <w:r w:rsidR="0091738B" w:rsidRPr="00015851">
        <w:rPr>
          <w:lang w:val="en-GB" w:eastAsia="en-GB"/>
        </w:rPr>
        <w:t>Table 1</w:t>
      </w:r>
      <w:r w:rsidR="00B92849" w:rsidRPr="00015851">
        <w:rPr>
          <w:lang w:val="en-GB" w:eastAsia="en-GB"/>
        </w:rPr>
        <w:t xml:space="preserve">, the </w:t>
      </w:r>
      <w:r w:rsidR="009031A2" w:rsidRPr="00015851">
        <w:rPr>
          <w:lang w:val="en-GB" w:eastAsia="en-GB"/>
        </w:rPr>
        <w:t>cracks form equal angles with all coordinate axes. As a resul</w:t>
      </w:r>
      <w:r w:rsidR="0091738B" w:rsidRPr="00015851">
        <w:rPr>
          <w:lang w:val="en-GB" w:eastAsia="en-GB"/>
        </w:rPr>
        <w:t>t</w:t>
      </w:r>
      <w:r w:rsidR="009031A2" w:rsidRPr="00015851">
        <w:rPr>
          <w:lang w:val="en-GB" w:eastAsia="en-GB"/>
        </w:rPr>
        <w:t xml:space="preserve">, </w:t>
      </w:r>
      <w:r w:rsidR="0091738B" w:rsidRPr="00015851">
        <w:rPr>
          <w:lang w:val="en-GB" w:eastAsia="en-GB"/>
        </w:rPr>
        <w:t xml:space="preserve">the three </w:t>
      </w:r>
      <w:proofErr w:type="gramStart"/>
      <w:r w:rsidR="0091738B" w:rsidRPr="00015851">
        <w:rPr>
          <w:lang w:val="en-GB" w:eastAsia="en-GB"/>
        </w:rPr>
        <w:t>Young</w:t>
      </w:r>
      <w:proofErr w:type="gramEnd"/>
      <w:r w:rsidR="0091738B" w:rsidRPr="00015851">
        <w:rPr>
          <w:lang w:val="en-GB" w:eastAsia="en-GB"/>
        </w:rPr>
        <w:t xml:space="preserve"> moduli in the coordinate directions are equal – </w:t>
      </w:r>
      <w:proofErr w:type="gramStart"/>
      <w:r w:rsidR="0091738B" w:rsidRPr="00015851">
        <w:rPr>
          <w:lang w:val="en-GB" w:eastAsia="en-GB"/>
        </w:rPr>
        <w:t>in spite of the fact that</w:t>
      </w:r>
      <w:proofErr w:type="gramEnd"/>
      <w:r w:rsidR="0091738B" w:rsidRPr="00015851">
        <w:rPr>
          <w:lang w:val="en-GB" w:eastAsia="en-GB"/>
        </w:rPr>
        <w:t xml:space="preserve"> the material is anisotropic</w:t>
      </w:r>
      <w:r w:rsidR="009D58A2">
        <w:rPr>
          <w:lang w:val="en-GB" w:eastAsia="en-GB"/>
        </w:rPr>
        <w:t xml:space="preserve"> – thus illustrating that </w:t>
      </w:r>
      <w:r w:rsidR="000F25F9" w:rsidRPr="00015851">
        <w:rPr>
          <w:lang w:val="en-GB" w:eastAsia="en-GB"/>
        </w:rPr>
        <w:t xml:space="preserve">the equality of Young’s moduli in three orthogonal directions does not necessarily </w:t>
      </w:r>
      <w:r w:rsidR="00444956" w:rsidRPr="00015851">
        <w:rPr>
          <w:lang w:val="en-GB" w:eastAsia="en-GB"/>
        </w:rPr>
        <w:t xml:space="preserve">imply isotropy. </w:t>
      </w:r>
    </w:p>
    <w:p w14:paraId="62A7877A" w14:textId="77777777" w:rsidR="00334608" w:rsidRDefault="00334608" w:rsidP="00C11B06">
      <w:pPr>
        <w:pStyle w:val="Paragraph"/>
        <w:rPr>
          <w:lang w:val="en-GB" w:eastAsia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447EAD" w14:paraId="05B63B86" w14:textId="77777777" w:rsidTr="00D23A77">
        <w:tc>
          <w:tcPr>
            <w:tcW w:w="0" w:type="auto"/>
          </w:tcPr>
          <w:p w14:paraId="2D49DD29" w14:textId="363F4AAB" w:rsidR="00447EAD" w:rsidRPr="00446BA7" w:rsidRDefault="00147F2A" w:rsidP="00E51502">
            <w:pPr>
              <w:pStyle w:val="FigureCaption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4816BA02" wp14:editId="55732742">
                      <wp:simplePos x="0" y="0"/>
                      <wp:positionH relativeFrom="column">
                        <wp:posOffset>2925445</wp:posOffset>
                      </wp:positionH>
                      <wp:positionV relativeFrom="page">
                        <wp:posOffset>1250950</wp:posOffset>
                      </wp:positionV>
                      <wp:extent cx="641350" cy="260350"/>
                      <wp:effectExtent l="0" t="0" r="25400" b="2540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7FC0C" w14:textId="4A93B274" w:rsidR="00C635B4" w:rsidRPr="00C635B4" w:rsidRDefault="00C635B4" w:rsidP="00C635B4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lang w:val="ru-RU"/>
                                    </w:rPr>
                                  </w:pPr>
                                  <w:r w:rsidRPr="00C635B4">
                                    <w:rPr>
                                      <w:rFonts w:asciiTheme="minorHAnsi" w:hAnsiTheme="minorHAnsi" w:cstheme="minorHAnsi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16BA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30.35pt;margin-top:98.5pt;width:50.5pt;height:20.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" strokecolor="white [3212]">
                      <v:textbox>
                        <w:txbxContent>
                          <w:p w14:paraId="13C7FC0C" w14:textId="4A93B274" w:rsidR="00C635B4" w:rsidRPr="00C635B4" w:rsidRDefault="00C635B4" w:rsidP="00C635B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ru-RU"/>
                              </w:rPr>
                            </w:pPr>
                            <w:r w:rsidRPr="00C635B4">
                              <w:rPr>
                                <w:rFonts w:asciiTheme="minorHAnsi" w:hAnsiTheme="minorHAnsi" w:cstheme="minorHAnsi"/>
                              </w:rPr>
                              <w:t>K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43F18CC7" wp14:editId="780260B9">
                      <wp:simplePos x="0" y="0"/>
                      <wp:positionH relativeFrom="column">
                        <wp:posOffset>2588895</wp:posOffset>
                      </wp:positionH>
                      <wp:positionV relativeFrom="page">
                        <wp:posOffset>1352550</wp:posOffset>
                      </wp:positionV>
                      <wp:extent cx="1308100" cy="158750"/>
                      <wp:effectExtent l="0" t="0" r="25400" b="12700"/>
                      <wp:wrapNone/>
                      <wp:docPr id="107075770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B25A7F" id="Прямоугольник 3" o:spid="_x0000_s1026" style="position:absolute;margin-left:203.85pt;margin-top:106.5pt;width:103pt;height:12.5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" fillcolor="white [3212]" strokecolor="white [3212]" strokeweight="2pt">
                      <w10:wrap anchory="page"/>
                    </v:rect>
                  </w:pict>
                </mc:Fallback>
              </mc:AlternateContent>
            </w:r>
            <w:r w:rsidR="1C33F91A">
              <w:rPr>
                <w:noProof/>
                <w:lang w:val="ru-RU" w:eastAsia="ru-RU"/>
              </w:rPr>
              <w:drawing>
                <wp:inline distT="0" distB="0" distL="0" distR="0" wp14:anchorId="4345C0B9" wp14:editId="4097B910">
                  <wp:extent cx="5724525" cy="1485900"/>
                  <wp:effectExtent l="0" t="0" r="0" b="0"/>
                  <wp:docPr id="56780000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00006" name=""/>
                          <pic:cNvPicPr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52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EAD" w14:paraId="5F573F4E" w14:textId="77777777" w:rsidTr="00D23A77">
        <w:tc>
          <w:tcPr>
            <w:tcW w:w="0" w:type="auto"/>
          </w:tcPr>
          <w:p w14:paraId="3B163E0D" w14:textId="5793E2CA" w:rsidR="00447EAD" w:rsidRPr="00447EAD" w:rsidRDefault="00447EAD" w:rsidP="00E51502">
            <w:pPr>
              <w:pStyle w:val="FigureCaption"/>
              <w:rPr>
                <w:b/>
                <w:caps/>
              </w:rPr>
            </w:pPr>
            <w:r>
              <w:t>(a)</w:t>
            </w:r>
          </w:p>
        </w:tc>
      </w:tr>
      <w:tr w:rsidR="00447EAD" w:rsidRPr="00446BA7" w14:paraId="5E186209" w14:textId="77777777" w:rsidTr="00D23A77">
        <w:trPr>
          <w:trHeight w:val="300"/>
        </w:trPr>
        <w:tc>
          <w:tcPr>
            <w:tcW w:w="0" w:type="auto"/>
          </w:tcPr>
          <w:p w14:paraId="31247139" w14:textId="0BDE3A5F" w:rsidR="00447EAD" w:rsidRPr="00446BA7" w:rsidRDefault="0037607E" w:rsidP="00E51502">
            <w:pPr>
              <w:pStyle w:val="FigureCaption"/>
              <w:rPr>
                <w:b/>
                <w:bCs/>
                <w:caps/>
                <w:color w:val="FF0000"/>
                <w:lang w:val="ru-RU"/>
              </w:rPr>
            </w:pPr>
            <w:r w:rsidRPr="0037607E">
              <w:rPr>
                <w:b/>
                <w:bCs/>
                <w:caps/>
                <w:noProof/>
                <w:color w:val="FF0000"/>
                <w:lang w:val="ru-RU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77218C3" wp14:editId="58A1E9DA">
                      <wp:simplePos x="0" y="0"/>
                      <wp:positionH relativeFrom="column">
                        <wp:posOffset>3039745</wp:posOffset>
                      </wp:positionH>
                      <wp:positionV relativeFrom="page">
                        <wp:posOffset>1233805</wp:posOffset>
                      </wp:positionV>
                      <wp:extent cx="513080" cy="288290"/>
                      <wp:effectExtent l="0" t="0" r="20320" b="16510"/>
                      <wp:wrapNone/>
                      <wp:docPr id="27824134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08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69DBE" w14:textId="502534A6" w:rsidR="0037607E" w:rsidRPr="0037607E" w:rsidRDefault="0037607E" w:rsidP="0037607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7607E">
                                    <w:rPr>
                                      <w:rFonts w:asciiTheme="minorHAnsi" w:hAnsiTheme="minorHAnsi" w:cstheme="minorHAnsi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218C3" id="_x0000_s1027" type="#_x0000_t202" style="position:absolute;left:0;text-align:left;margin-left:239.35pt;margin-top:97.15pt;width:40.4pt;height:22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" strokecolor="white [3212]">
                      <v:textbox>
                        <w:txbxContent>
                          <w:p w14:paraId="0F069DBE" w14:textId="502534A6" w:rsidR="0037607E" w:rsidRPr="0037607E" w:rsidRDefault="0037607E" w:rsidP="003760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7607E">
                              <w:rPr>
                                <w:rFonts w:asciiTheme="minorHAnsi" w:hAnsiTheme="minorHAnsi" w:cstheme="minorHAnsi"/>
                              </w:rPr>
                              <w:t>K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67E9025" wp14:editId="4B64FEC1">
                      <wp:simplePos x="0" y="0"/>
                      <wp:positionH relativeFrom="column">
                        <wp:posOffset>2588895</wp:posOffset>
                      </wp:positionH>
                      <wp:positionV relativeFrom="page">
                        <wp:posOffset>1392555</wp:posOffset>
                      </wp:positionV>
                      <wp:extent cx="1289050" cy="120650"/>
                      <wp:effectExtent l="0" t="0" r="25400" b="12700"/>
                      <wp:wrapNone/>
                      <wp:docPr id="210181467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C18DFE" id="Прямоугольник 4" o:spid="_x0000_s1026" style="position:absolute;margin-left:203.85pt;margin-top:109.65pt;width:101.5pt;height:9.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" fillcolor="white [3212]" strokecolor="white [3212]" strokeweight="2pt">
                      <w10:wrap anchory="page"/>
                    </v:rect>
                  </w:pict>
                </mc:Fallback>
              </mc:AlternateContent>
            </w:r>
            <w:r w:rsidR="1F44F17C">
              <w:rPr>
                <w:noProof/>
                <w:lang w:val="ru-RU" w:eastAsia="ru-RU"/>
              </w:rPr>
              <w:drawing>
                <wp:inline distT="0" distB="0" distL="0" distR="0" wp14:anchorId="14A3504E" wp14:editId="53F03114">
                  <wp:extent cx="5724525" cy="1485900"/>
                  <wp:effectExtent l="0" t="0" r="0" b="0"/>
                  <wp:docPr id="153780866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808661" name=""/>
                          <pic:cNvPicPr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52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EAD" w14:paraId="0B5E706F" w14:textId="77777777" w:rsidTr="00D23A77">
        <w:tc>
          <w:tcPr>
            <w:tcW w:w="0" w:type="auto"/>
          </w:tcPr>
          <w:p w14:paraId="6875D44D" w14:textId="1B5597A6" w:rsidR="00447EAD" w:rsidRPr="00446BA7" w:rsidRDefault="00447EAD" w:rsidP="00E51502">
            <w:pPr>
              <w:pStyle w:val="FigureCaption"/>
              <w:rPr>
                <w:b/>
                <w:caps/>
              </w:rPr>
            </w:pPr>
            <w:r>
              <w:t>(b)</w:t>
            </w:r>
          </w:p>
        </w:tc>
      </w:tr>
      <w:tr w:rsidR="00447EAD" w14:paraId="036A309E" w14:textId="77777777" w:rsidTr="00D23A77">
        <w:tc>
          <w:tcPr>
            <w:tcW w:w="0" w:type="auto"/>
          </w:tcPr>
          <w:p w14:paraId="410BF95D" w14:textId="3040FBC0" w:rsidR="00447EAD" w:rsidRPr="00446BA7" w:rsidRDefault="00147F2A" w:rsidP="00E51502">
            <w:pPr>
              <w:pStyle w:val="FigureCaption"/>
              <w:rPr>
                <w:b/>
                <w:bCs/>
                <w:caps/>
              </w:rPr>
            </w:pPr>
            <w:r w:rsidRPr="0037607E">
              <w:rPr>
                <w:b/>
                <w:bCs/>
                <w: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2E8D90CB" wp14:editId="269769C6">
                      <wp:simplePos x="0" y="0"/>
                      <wp:positionH relativeFrom="column">
                        <wp:posOffset>2931795</wp:posOffset>
                      </wp:positionH>
                      <wp:positionV relativeFrom="page">
                        <wp:posOffset>1242060</wp:posOffset>
                      </wp:positionV>
                      <wp:extent cx="664845" cy="286385"/>
                      <wp:effectExtent l="0" t="0" r="20955" b="18415"/>
                      <wp:wrapNone/>
                      <wp:docPr id="57052840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82097" w14:textId="777777E7" w:rsidR="0037607E" w:rsidRPr="0037607E" w:rsidRDefault="0037607E" w:rsidP="0037607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lang w:val="ru-RU"/>
                                    </w:rPr>
                                  </w:pPr>
                                  <w:r w:rsidRPr="0037607E">
                                    <w:rPr>
                                      <w:rFonts w:asciiTheme="minorHAnsi" w:hAnsiTheme="minorHAnsi" w:cstheme="minorHAnsi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8D90CB" id="_x0000_s1028" type="#_x0000_t202" style="position:absolute;left:0;text-align:left;margin-left:230.85pt;margin-top:97.8pt;width:52.35pt;height:22.55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" strokecolor="white [3212]">
                      <v:textbox style="mso-fit-shape-to-text:t">
                        <w:txbxContent>
                          <w:p w14:paraId="30182097" w14:textId="777777E7" w:rsidR="0037607E" w:rsidRPr="0037607E" w:rsidRDefault="0037607E" w:rsidP="003760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ru-RU"/>
                              </w:rPr>
                            </w:pPr>
                            <w:r w:rsidRPr="0037607E">
                              <w:rPr>
                                <w:rFonts w:asciiTheme="minorHAnsi" w:hAnsiTheme="minorHAnsi" w:cstheme="minorHAnsi"/>
                              </w:rPr>
                              <w:t>K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85EA35D" wp14:editId="3B581123">
                      <wp:simplePos x="0" y="0"/>
                      <wp:positionH relativeFrom="column">
                        <wp:posOffset>2601595</wp:posOffset>
                      </wp:positionH>
                      <wp:positionV relativeFrom="page">
                        <wp:posOffset>1381760</wp:posOffset>
                      </wp:positionV>
                      <wp:extent cx="1301750" cy="133350"/>
                      <wp:effectExtent l="0" t="0" r="12700" b="19050"/>
                      <wp:wrapNone/>
                      <wp:docPr id="1407687904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3DFEAB" id="Прямоугольник 5" o:spid="_x0000_s1026" style="position:absolute;margin-left:204.85pt;margin-top:108.8pt;width:102.5pt;height:10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" fillcolor="white [3212]" strokecolor="white [3212]" strokeweight="2pt">
                      <w10:wrap anchory="page"/>
                    </v:rect>
                  </w:pict>
                </mc:Fallback>
              </mc:AlternateContent>
            </w:r>
            <w:r w:rsidR="57C442C2">
              <w:rPr>
                <w:noProof/>
                <w:lang w:val="ru-RU" w:eastAsia="ru-RU"/>
              </w:rPr>
              <w:drawing>
                <wp:inline distT="0" distB="0" distL="0" distR="0" wp14:anchorId="15333502" wp14:editId="60CDD84F">
                  <wp:extent cx="5724525" cy="1485900"/>
                  <wp:effectExtent l="0" t="0" r="9525" b="0"/>
                  <wp:docPr id="80681114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811141" name=""/>
                          <pic:cNvPicPr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52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EAD" w14:paraId="406C7EF2" w14:textId="77777777" w:rsidTr="00D23A77">
        <w:tc>
          <w:tcPr>
            <w:tcW w:w="0" w:type="auto"/>
          </w:tcPr>
          <w:p w14:paraId="1BD7C9FC" w14:textId="5C1257A9" w:rsidR="00447EAD" w:rsidRPr="00446BA7" w:rsidRDefault="00447EAD" w:rsidP="00E51502">
            <w:pPr>
              <w:pStyle w:val="FigureCaption"/>
              <w:rPr>
                <w:b/>
                <w:caps/>
              </w:rPr>
            </w:pPr>
            <w:r>
              <w:t>(c)</w:t>
            </w:r>
          </w:p>
        </w:tc>
      </w:tr>
      <w:tr w:rsidR="00447EAD" w14:paraId="75C67D51" w14:textId="77777777" w:rsidTr="00D23A77">
        <w:tc>
          <w:tcPr>
            <w:tcW w:w="0" w:type="auto"/>
          </w:tcPr>
          <w:p w14:paraId="1D4EDECF" w14:textId="668312D6" w:rsidR="00447EAD" w:rsidRPr="00446BA7" w:rsidRDefault="0037607E" w:rsidP="00E51502">
            <w:pPr>
              <w:pStyle w:val="FigureCaption"/>
              <w:rPr>
                <w:b/>
                <w:bCs/>
                <w:caps/>
              </w:rPr>
            </w:pPr>
            <w:r w:rsidRPr="0037607E">
              <w:rPr>
                <w:b/>
                <w:bCs/>
                <w: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4D767D4C" wp14:editId="5B0F8C98">
                      <wp:simplePos x="0" y="0"/>
                      <wp:positionH relativeFrom="column">
                        <wp:posOffset>2925445</wp:posOffset>
                      </wp:positionH>
                      <wp:positionV relativeFrom="page">
                        <wp:posOffset>1237615</wp:posOffset>
                      </wp:positionV>
                      <wp:extent cx="641350" cy="286385"/>
                      <wp:effectExtent l="0" t="0" r="25400" b="18415"/>
                      <wp:wrapNone/>
                      <wp:docPr id="35606405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286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CAA6F" w14:textId="0A5A86E2" w:rsidR="0037607E" w:rsidRPr="0037607E" w:rsidRDefault="0037607E" w:rsidP="0037607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lang w:val="ru-RU"/>
                                    </w:rPr>
                                  </w:pPr>
                                  <w:r w:rsidRPr="0037607E">
                                    <w:rPr>
                                      <w:rFonts w:asciiTheme="minorHAnsi" w:hAnsiTheme="minorHAnsi" w:cstheme="minorHAnsi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767D4C" id="_x0000_s1029" type="#_x0000_t202" style="position:absolute;left:0;text-align:left;margin-left:230.35pt;margin-top:97.45pt;width:50.5pt;height:22.55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" fillcolor="white [3212]" strokecolor="white [3212]">
                      <v:textbox style="mso-fit-shape-to-text:t">
                        <w:txbxContent>
                          <w:p w14:paraId="2F4CAA6F" w14:textId="0A5A86E2" w:rsidR="0037607E" w:rsidRPr="0037607E" w:rsidRDefault="0037607E" w:rsidP="003760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ru-RU"/>
                              </w:rPr>
                            </w:pPr>
                            <w:r w:rsidRPr="0037607E">
                              <w:rPr>
                                <w:rFonts w:asciiTheme="minorHAnsi" w:hAnsiTheme="minorHAnsi" w:cstheme="minorHAnsi"/>
                              </w:rPr>
                              <w:t>K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CF763B" wp14:editId="536341AC">
                      <wp:simplePos x="0" y="0"/>
                      <wp:positionH relativeFrom="column">
                        <wp:posOffset>2576195</wp:posOffset>
                      </wp:positionH>
                      <wp:positionV relativeFrom="page">
                        <wp:posOffset>1377950</wp:posOffset>
                      </wp:positionV>
                      <wp:extent cx="1320800" cy="139700"/>
                      <wp:effectExtent l="0" t="0" r="12700" b="12700"/>
                      <wp:wrapNone/>
                      <wp:docPr id="1394838581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C20106" id="Прямоугольник 6" o:spid="_x0000_s1026" style="position:absolute;margin-left:202.85pt;margin-top:108.5pt;width:104pt;height:1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" fillcolor="white [3212]" strokecolor="white [3212]" strokeweight="2pt">
                      <w10:wrap anchory="page"/>
                    </v:rect>
                  </w:pict>
                </mc:Fallback>
              </mc:AlternateContent>
            </w:r>
            <w:r w:rsidR="74E4F6D6">
              <w:rPr>
                <w:noProof/>
                <w:lang w:val="ru-RU" w:eastAsia="ru-RU"/>
              </w:rPr>
              <w:drawing>
                <wp:inline distT="0" distB="0" distL="0" distR="0" wp14:anchorId="67059D9E" wp14:editId="1440A0B5">
                  <wp:extent cx="5724525" cy="1485900"/>
                  <wp:effectExtent l="0" t="0" r="9525" b="0"/>
                  <wp:docPr id="74258487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584870" name=""/>
                          <pic:cNvPicPr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52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EAD" w:rsidRPr="00565579" w14:paraId="750CC90F" w14:textId="77777777" w:rsidTr="00D23A77">
        <w:tc>
          <w:tcPr>
            <w:tcW w:w="0" w:type="auto"/>
          </w:tcPr>
          <w:p w14:paraId="5AC28FA0" w14:textId="64CFA317" w:rsidR="00447EAD" w:rsidRPr="00446BA7" w:rsidRDefault="00447EAD" w:rsidP="00E51502">
            <w:pPr>
              <w:pStyle w:val="FigureCaption"/>
              <w:rPr>
                <w:b/>
                <w:caps/>
              </w:rPr>
            </w:pPr>
            <w:r>
              <w:t>(d)</w:t>
            </w:r>
          </w:p>
        </w:tc>
      </w:tr>
      <w:tr w:rsidR="00447EAD" w:rsidRPr="0037607E" w14:paraId="00BDB4E6" w14:textId="77777777" w:rsidTr="00D23A77">
        <w:tc>
          <w:tcPr>
            <w:tcW w:w="0" w:type="auto"/>
          </w:tcPr>
          <w:p w14:paraId="068A3FC9" w14:textId="2428545A" w:rsidR="00447EAD" w:rsidRPr="00446BA7" w:rsidRDefault="00147F2A" w:rsidP="00E51502">
            <w:pPr>
              <w:pStyle w:val="FigureCaption"/>
              <w:rPr>
                <w:b/>
                <w:bCs/>
                <w:caps/>
              </w:rPr>
            </w:pPr>
            <w:r w:rsidRPr="0037607E">
              <w:rPr>
                <w:b/>
                <w:bCs/>
                <w: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13ECCC65" wp14:editId="786029C0">
                      <wp:simplePos x="0" y="0"/>
                      <wp:positionH relativeFrom="column">
                        <wp:posOffset>2920162</wp:posOffset>
                      </wp:positionH>
                      <wp:positionV relativeFrom="paragraph">
                        <wp:posOffset>1212901</wp:posOffset>
                      </wp:positionV>
                      <wp:extent cx="664845" cy="287934"/>
                      <wp:effectExtent l="0" t="0" r="20955" b="17145"/>
                      <wp:wrapNone/>
                      <wp:docPr id="5935985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2879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BDBED" w14:textId="0F30DDF3" w:rsidR="0037607E" w:rsidRPr="0037607E" w:rsidRDefault="0037607E" w:rsidP="0037607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7607E">
                                    <w:rPr>
                                      <w:rFonts w:asciiTheme="minorHAnsi" w:hAnsiTheme="minorHAnsi" w:cstheme="minorHAnsi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CCC65" id="_x0000_s1030" type="#_x0000_t202" style="position:absolute;left:0;text-align:left;margin-left:229.95pt;margin-top:95.5pt;width:52.35pt;height:22.6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" fillcolor="white [3212]" strokecolor="white [3212]">
                      <v:textbox>
                        <w:txbxContent>
                          <w:p w14:paraId="12CBDBED" w14:textId="0F30DDF3" w:rsidR="0037607E" w:rsidRPr="0037607E" w:rsidRDefault="0037607E" w:rsidP="0037607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7607E">
                              <w:rPr>
                                <w:rFonts w:asciiTheme="minorHAnsi" w:hAnsiTheme="minorHAnsi" w:cstheme="minorHAnsi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607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175B6A" wp14:editId="503DADE6">
                      <wp:simplePos x="0" y="0"/>
                      <wp:positionH relativeFrom="column">
                        <wp:posOffset>2576195</wp:posOffset>
                      </wp:positionH>
                      <wp:positionV relativeFrom="page">
                        <wp:posOffset>1371600</wp:posOffset>
                      </wp:positionV>
                      <wp:extent cx="1301750" cy="127000"/>
                      <wp:effectExtent l="0" t="0" r="12700" b="25400"/>
                      <wp:wrapNone/>
                      <wp:docPr id="582069636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C123B4" id="Прямоугольник 7" o:spid="_x0000_s1026" style="position:absolute;margin-left:202.85pt;margin-top:108pt;width:102.5pt;height:1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" fillcolor="white [3212]" strokecolor="white [3212]" strokeweight="2pt">
                      <w10:wrap anchory="page"/>
                    </v:rect>
                  </w:pict>
                </mc:Fallback>
              </mc:AlternateContent>
            </w:r>
            <w:r w:rsidR="1D8D3116">
              <w:rPr>
                <w:noProof/>
                <w:lang w:val="ru-RU" w:eastAsia="ru-RU"/>
              </w:rPr>
              <w:drawing>
                <wp:inline distT="0" distB="0" distL="0" distR="0" wp14:anchorId="1BF648B2" wp14:editId="60BC1A84">
                  <wp:extent cx="5724525" cy="1485900"/>
                  <wp:effectExtent l="0" t="0" r="0" b="0"/>
                  <wp:docPr id="86500830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008306" name=""/>
                          <pic:cNvPicPr/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52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EAD" w14:paraId="6C548176" w14:textId="77777777" w:rsidTr="00D23A77">
        <w:tc>
          <w:tcPr>
            <w:tcW w:w="0" w:type="auto"/>
          </w:tcPr>
          <w:p w14:paraId="08D19BD9" w14:textId="6DB3C20D" w:rsidR="00447EAD" w:rsidRPr="00446BA7" w:rsidRDefault="00447EAD" w:rsidP="00E51502">
            <w:pPr>
              <w:pStyle w:val="FigureCaption"/>
              <w:rPr>
                <w:b/>
                <w:caps/>
              </w:rPr>
            </w:pPr>
            <w:r>
              <w:t>(e)</w:t>
            </w:r>
          </w:p>
        </w:tc>
      </w:tr>
    </w:tbl>
    <w:p w14:paraId="738F9EAB" w14:textId="24A2CC0F" w:rsidR="005F7475" w:rsidRDefault="004E3C57" w:rsidP="00E51502">
      <w:pPr>
        <w:pStyle w:val="FigureCaption"/>
      </w:pPr>
      <w:r>
        <w:rPr>
          <w:b/>
          <w:caps/>
        </w:rPr>
        <w:t xml:space="preserve">Figure </w:t>
      </w:r>
      <w:r w:rsidR="00447EAD">
        <w:rPr>
          <w:b/>
          <w:caps/>
        </w:rPr>
        <w:t>4</w:t>
      </w:r>
      <w:r>
        <w:rPr>
          <w:b/>
          <w:caps/>
        </w:rPr>
        <w:t>.</w:t>
      </w:r>
      <w:r>
        <w:t xml:space="preserve"> </w:t>
      </w:r>
      <w:r w:rsidR="00B51E01">
        <w:t xml:space="preserve"> Dependence of </w:t>
      </w:r>
      <w:r w:rsidR="004F24A1" w:rsidRPr="00B81833">
        <w:t xml:space="preserve">the normalized fluctuations of </w:t>
      </w:r>
      <w:r w:rsidR="00D34C61" w:rsidRPr="00B81833">
        <w:t xml:space="preserve">estimates of </w:t>
      </w:r>
      <w:r w:rsidR="004F24A1" w:rsidRPr="00B81833">
        <w:t xml:space="preserve">Young’s moduli </w:t>
      </w:r>
      <w:r w:rsidR="0059000F" w:rsidRPr="00B81833">
        <w:t xml:space="preserve">on the number </w:t>
      </w:r>
      <w:r w:rsidR="00B81833" w:rsidRPr="00B81833">
        <w:rPr>
          <w:i/>
          <w:iCs/>
        </w:rPr>
        <w:t>K</w:t>
      </w:r>
      <w:r w:rsidR="00B81833">
        <w:t xml:space="preserve"> </w:t>
      </w:r>
      <w:r w:rsidR="0059000F" w:rsidRPr="00B81833">
        <w:t xml:space="preserve">of specimens over which the averaging was performed. </w:t>
      </w:r>
      <w:r w:rsidR="00B131C6" w:rsidRPr="00B81833">
        <w:t xml:space="preserve">The area of each face of a cubic specimen </w:t>
      </w:r>
      <w:r w:rsidR="004358F6" w:rsidRPr="00B81833">
        <w:t>is 1</w:t>
      </w:r>
      <w:r w:rsidR="004358F6" w:rsidRPr="00B81833">
        <w:rPr>
          <w:i/>
          <w:iCs/>
        </w:rPr>
        <w:t>cm</w:t>
      </w:r>
      <w:r w:rsidR="004358F6" w:rsidRPr="00B81833">
        <w:rPr>
          <w:vertAlign w:val="superscript"/>
        </w:rPr>
        <w:t>2</w:t>
      </w:r>
      <w:r w:rsidR="004358F6" w:rsidRPr="00B81833">
        <w:t xml:space="preserve">, </w:t>
      </w:r>
      <w:r w:rsidR="008314A6" w:rsidRPr="00B81833">
        <w:t>crack radii are 1</w:t>
      </w:r>
      <w:r w:rsidR="008314A6" w:rsidRPr="00B81833">
        <w:rPr>
          <w:i/>
          <w:iCs/>
        </w:rPr>
        <w:t>mm</w:t>
      </w:r>
      <w:r w:rsidR="008314A6" w:rsidRPr="00B81833">
        <w:t xml:space="preserve">, </w:t>
      </w:r>
      <w:r w:rsidR="004358F6" w:rsidRPr="00B81833">
        <w:t xml:space="preserve">the number of cracks in </w:t>
      </w:r>
      <w:r w:rsidR="00021B59" w:rsidRPr="00B81833">
        <w:t>a specimen</w:t>
      </w:r>
      <w:r w:rsidR="002B6CB0" w:rsidRPr="00B81833">
        <w:t xml:space="preserve"> </w:t>
      </w:r>
      <w:r w:rsidR="00066AA3" w:rsidRPr="00D7120F">
        <w:rPr>
          <w:position w:val="-6"/>
        </w:rPr>
        <w:object w:dxaOrig="660" w:dyaOrig="240" w14:anchorId="5FFE7FAB">
          <v:shape id="_x0000_i1086" type="#_x0000_t75" style="width:33.5pt;height:12pt" o:ole="">
            <v:imagedata r:id="rId120" o:title=""/>
          </v:shape>
          <o:OLEObject Type="Embed" ProgID="Equation.DSMT4" ShapeID="_x0000_i1086" DrawAspect="Content" ObjectID="_1826075742" r:id="rId121"/>
        </w:object>
      </w:r>
      <w:r w:rsidR="00B81833">
        <w:t xml:space="preserve">. </w:t>
      </w:r>
      <w:r w:rsidR="003259D0" w:rsidRPr="00B81833">
        <w:t xml:space="preserve">Properties of the </w:t>
      </w:r>
      <w:r w:rsidR="0056431C">
        <w:t>virgin</w:t>
      </w:r>
      <w:r w:rsidR="003259D0" w:rsidRPr="00B81833">
        <w:t xml:space="preserve"> material: </w:t>
      </w:r>
      <w:r w:rsidR="00066AA3" w:rsidRPr="00D7120F">
        <w:rPr>
          <w:position w:val="-10"/>
        </w:rPr>
        <w:object w:dxaOrig="400" w:dyaOrig="279" w14:anchorId="7037E1C7">
          <v:shape id="_x0000_i1087" type="#_x0000_t75" style="width:20pt;height:14pt" o:ole="">
            <v:imagedata r:id="rId122" o:title=""/>
          </v:shape>
          <o:OLEObject Type="Embed" ProgID="Equation.DSMT4" ShapeID="_x0000_i1087" DrawAspect="Content" ObjectID="_1826075743" r:id="rId123"/>
        </w:object>
      </w:r>
      <w:r w:rsidR="00554231">
        <w:t>160</w:t>
      </w:r>
      <w:r w:rsidR="00554231" w:rsidRPr="00A8620B">
        <w:rPr>
          <w:i/>
          <w:iCs/>
        </w:rPr>
        <w:t>GPa</w:t>
      </w:r>
      <w:r w:rsidR="00554231">
        <w:t xml:space="preserve">, </w:t>
      </w:r>
      <w:r w:rsidR="00066AA3" w:rsidRPr="00D7120F">
        <w:rPr>
          <w:position w:val="-10"/>
        </w:rPr>
        <w:object w:dxaOrig="380" w:dyaOrig="279" w14:anchorId="73D72F21">
          <v:shape id="_x0000_i1088" type="#_x0000_t75" style="width:19pt;height:14pt" o:ole="">
            <v:imagedata r:id="rId124" o:title=""/>
          </v:shape>
          <o:OLEObject Type="Embed" ProgID="Equation.DSMT4" ShapeID="_x0000_i1088" DrawAspect="Content" ObjectID="_1826075744" r:id="rId125"/>
        </w:object>
      </w:r>
      <w:r w:rsidR="00554231">
        <w:t>0.3.</w:t>
      </w:r>
      <w:r w:rsidR="004358F6" w:rsidRPr="00B81833">
        <w:t xml:space="preserve"> </w:t>
      </w:r>
    </w:p>
    <w:p w14:paraId="73687B21" w14:textId="77777777" w:rsidR="00334608" w:rsidRDefault="00334608" w:rsidP="00981BEA">
      <w:pPr>
        <w:pStyle w:val="Paragraph"/>
      </w:pPr>
    </w:p>
    <w:tbl>
      <w:tblPr>
        <w:tblW w:w="9359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620"/>
        <w:gridCol w:w="1054"/>
        <w:gridCol w:w="1337"/>
        <w:gridCol w:w="1337"/>
        <w:gridCol w:w="1337"/>
      </w:tblGrid>
      <w:tr w:rsidR="00334608" w14:paraId="74CD5BF9" w14:textId="77777777" w:rsidTr="00D74835">
        <w:trPr>
          <w:cantSplit/>
          <w:trHeight w:val="300"/>
          <w:jc w:val="center"/>
        </w:trPr>
        <w:tc>
          <w:tcPr>
            <w:tcW w:w="9359" w:type="dxa"/>
            <w:gridSpan w:val="7"/>
            <w:tcBorders>
              <w:top w:val="none" w:sz="12" w:space="0" w:color="000000" w:themeColor="text1"/>
              <w:left w:val="none" w:sz="12" w:space="0" w:color="000000" w:themeColor="text1"/>
              <w:bottom w:val="single" w:sz="4" w:space="0" w:color="000000" w:themeColor="text1"/>
              <w:right w:val="none" w:sz="12" w:space="0" w:color="000000" w:themeColor="text1"/>
            </w:tcBorders>
          </w:tcPr>
          <w:p w14:paraId="3636F121" w14:textId="255BBE0D" w:rsidR="00334608" w:rsidRDefault="00334608" w:rsidP="00465283">
            <w:pPr>
              <w:pStyle w:val="TableCaption"/>
              <w:rPr>
                <w:b/>
                <w:bCs/>
              </w:rPr>
            </w:pPr>
            <w:r w:rsidRPr="58425A4C">
              <w:rPr>
                <w:b/>
                <w:bCs/>
              </w:rPr>
              <w:lastRenderedPageBreak/>
              <w:t xml:space="preserve">TABLE 1. </w:t>
            </w:r>
            <w:r>
              <w:t xml:space="preserve">Young’s moduli </w:t>
            </w:r>
            <w:r w:rsidRPr="00505E39">
              <w:t xml:space="preserve">in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505E39">
              <w:t xml:space="preserve"> directions</w:t>
            </w:r>
            <w:r>
              <w:t xml:space="preserve">, for five orientations of one crack family with respect to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. Values </w:t>
            </w:r>
            <w:r w:rsidRPr="00D23A77">
              <w:t>of</w:t>
            </w:r>
            <w:r w:rsidR="00D7120F">
              <w:t xml:space="preserve"> </w:t>
            </w:r>
            <w:r w:rsidR="00551213" w:rsidRPr="00D7120F">
              <w:rPr>
                <w:position w:val="-10"/>
              </w:rPr>
              <w:object w:dxaOrig="260" w:dyaOrig="300" w14:anchorId="5E13141C">
                <v:shape id="_x0000_i1089" type="#_x0000_t75" style="width:13pt;height:15pt" o:ole="">
                  <v:imagedata r:id="rId126" o:title=""/>
                </v:shape>
                <o:OLEObject Type="Embed" ProgID="Equation.DSMT4" ShapeID="_x0000_i1089" DrawAspect="Content" ObjectID="_1826075745" r:id="rId127"/>
              </w:object>
            </w:r>
            <w:r w:rsidRPr="00D23A77">
              <w:t xml:space="preserve"> and </w:t>
            </w:r>
            <w:r w:rsidR="00551213" w:rsidRPr="00D7120F">
              <w:rPr>
                <w:position w:val="-10"/>
              </w:rPr>
              <w:object w:dxaOrig="260" w:dyaOrig="300" w14:anchorId="1375CCB1">
                <v:shape id="_x0000_i1090" type="#_x0000_t75" style="width:13pt;height:15pt" o:ole="">
                  <v:imagedata r:id="rId128" o:title=""/>
                </v:shape>
                <o:OLEObject Type="Embed" ProgID="Equation.DSMT4" ShapeID="_x0000_i1090" DrawAspect="Content" ObjectID="_1826075746" r:id="rId129"/>
              </w:object>
            </w:r>
            <w:r>
              <w:t xml:space="preserve"> are the computed estimates (from data on crack traces on </w:t>
            </w:r>
            <w:r w:rsidRPr="008E2E16">
              <w:t xml:space="preserve">six faces </w:t>
            </w:r>
            <w:r>
              <w:t xml:space="preserve">of each of 100 specimens) and the ones obtained using the actual value </w:t>
            </w:r>
            <w:r w:rsidRPr="00505E39">
              <w:t xml:space="preserve">of </w:t>
            </w:r>
            <w:r w:rsidR="006121A8">
              <w:t xml:space="preserve"> </w:t>
            </w:r>
            <w:r w:rsidR="00066AA3" w:rsidRPr="00FE2084">
              <w:rPr>
                <w:position w:val="-10"/>
              </w:rPr>
              <w:object w:dxaOrig="740" w:dyaOrig="279" w14:anchorId="055D5644">
                <v:shape id="_x0000_i1091" type="#_x0000_t75" style="width:37pt;height:14pt" o:ole="">
                  <v:imagedata r:id="rId130" o:title=""/>
                </v:shape>
                <o:OLEObject Type="Embed" ProgID="Equation.DSMT4" ShapeID="_x0000_i1091" DrawAspect="Content" ObjectID="_1826075747" r:id="rId131"/>
              </w:object>
            </w:r>
            <w:r w:rsidRPr="00505E39">
              <w:t>.</w:t>
            </w:r>
          </w:p>
        </w:tc>
      </w:tr>
      <w:tr w:rsidR="00334608" w:rsidRPr="00075EA6" w14:paraId="33143543" w14:textId="77777777" w:rsidTr="00D74835">
        <w:trPr>
          <w:cantSplit/>
          <w:trHeight w:val="300"/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054E4942" w14:textId="77777777" w:rsidR="00334608" w:rsidRPr="00D23A77" w:rsidRDefault="00000000" w:rsidP="00D74835">
            <w:pPr>
              <w:jc w:val="center"/>
              <w:rPr>
                <w:rFonts w:ascii="Symbol" w:hAnsi="Symbol"/>
                <w:b/>
                <w:bCs/>
                <w:i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37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275D2EBD" w14:textId="77777777" w:rsidR="00334608" w:rsidRPr="00D23A77" w:rsidRDefault="00334608" w:rsidP="00D7483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23A77">
              <w:rPr>
                <w:b/>
                <w:bCs/>
                <w:i/>
                <w:iCs/>
                <w:sz w:val="18"/>
                <w:szCs w:val="18"/>
              </w:rPr>
              <w:t>E</w:t>
            </w:r>
            <w:r w:rsidRPr="00D23A77">
              <w:rPr>
                <w:b/>
                <w:bCs/>
                <w:i/>
                <w:i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3CD6C042" w14:textId="77777777" w:rsidR="00334608" w:rsidRPr="00D23A77" w:rsidRDefault="00334608" w:rsidP="00D74835">
            <w:pPr>
              <w:spacing w:line="259" w:lineRule="auto"/>
              <w:jc w:val="center"/>
              <w:rPr>
                <w:i/>
                <w:iCs/>
              </w:rPr>
            </w:pPr>
            <w:r w:rsidRPr="00D23A77">
              <w:rPr>
                <w:b/>
                <w:bCs/>
                <w:i/>
                <w:iCs/>
                <w:sz w:val="18"/>
                <w:szCs w:val="18"/>
              </w:rPr>
              <w:t>E</w:t>
            </w:r>
            <w:r w:rsidRPr="00D23A77">
              <w:rPr>
                <w:b/>
                <w:bCs/>
                <w:i/>
                <w:i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159A7547" w14:textId="77777777" w:rsidR="00334608" w:rsidRPr="00D23A77" w:rsidRDefault="00334608" w:rsidP="00D7483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23A77">
              <w:rPr>
                <w:b/>
                <w:bCs/>
                <w:i/>
                <w:iCs/>
                <w:sz w:val="18"/>
                <w:szCs w:val="18"/>
              </w:rPr>
              <w:t>E</w:t>
            </w:r>
            <w:r w:rsidRPr="00D23A77">
              <w:rPr>
                <w:b/>
                <w:bCs/>
                <w:i/>
                <w:i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6191DB57" w14:textId="77777777" w:rsidR="00334608" w:rsidRPr="00D23A77" w:rsidRDefault="00334608" w:rsidP="00D74835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D23A77">
              <w:rPr>
                <w:b/>
                <w:bCs/>
                <w:i/>
                <w:iCs/>
                <w:sz w:val="18"/>
                <w:szCs w:val="18"/>
              </w:rPr>
              <w:t>E</w:t>
            </w:r>
            <w:r w:rsidRPr="00D23A77">
              <w:rPr>
                <w:b/>
                <w:bCs/>
                <w:i/>
                <w:iCs/>
                <w:sz w:val="18"/>
                <w:szCs w:val="18"/>
                <w:vertAlign w:val="superscript"/>
                <w:lang w:val="ru-RU"/>
              </w:rPr>
              <w:t>*</w:t>
            </w:r>
            <w:r w:rsidRPr="00D23A77">
              <w:rPr>
                <w:b/>
                <w:bCs/>
                <w:i/>
                <w:i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33987B70" w14:textId="77777777" w:rsidR="00334608" w:rsidRPr="00D23A77" w:rsidRDefault="00334608" w:rsidP="00D7483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23A77">
              <w:rPr>
                <w:b/>
                <w:bCs/>
                <w:i/>
                <w:iCs/>
                <w:sz w:val="18"/>
                <w:szCs w:val="18"/>
              </w:rPr>
              <w:t>E</w:t>
            </w:r>
            <w:r w:rsidRPr="00D23A77">
              <w:rPr>
                <w:b/>
                <w:bCs/>
                <w:i/>
                <w:iCs/>
                <w:sz w:val="18"/>
                <w:szCs w:val="18"/>
                <w:vertAlign w:val="superscript"/>
                <w:lang w:val="ru-RU"/>
              </w:rPr>
              <w:t>*</w:t>
            </w:r>
            <w:r w:rsidRPr="00D23A77">
              <w:rPr>
                <w:b/>
                <w:bCs/>
                <w:i/>
                <w:i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7BC44190" w14:textId="77777777" w:rsidR="00334608" w:rsidRPr="00D23A77" w:rsidRDefault="00334608" w:rsidP="00D74835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D23A77">
              <w:rPr>
                <w:b/>
                <w:bCs/>
                <w:i/>
                <w:iCs/>
                <w:sz w:val="18"/>
                <w:szCs w:val="18"/>
              </w:rPr>
              <w:t>E</w:t>
            </w:r>
            <w:r w:rsidRPr="00D23A77">
              <w:rPr>
                <w:b/>
                <w:bCs/>
                <w:i/>
                <w:iCs/>
                <w:sz w:val="18"/>
                <w:szCs w:val="18"/>
                <w:vertAlign w:val="superscript"/>
                <w:lang w:val="ru-RU"/>
              </w:rPr>
              <w:t>*</w:t>
            </w:r>
            <w:r w:rsidRPr="00D23A77">
              <w:rPr>
                <w:b/>
                <w:bCs/>
                <w:i/>
                <w:iCs/>
                <w:sz w:val="18"/>
                <w:szCs w:val="18"/>
                <w:vertAlign w:val="subscript"/>
              </w:rPr>
              <w:t>3</w:t>
            </w:r>
          </w:p>
        </w:tc>
      </w:tr>
      <w:tr w:rsidR="00334608" w:rsidRPr="005A0E21" w14:paraId="579DD741" w14:textId="77777777" w:rsidTr="00D74835">
        <w:trPr>
          <w:cantSplit/>
          <w:trHeight w:val="300"/>
          <w:jc w:val="center"/>
        </w:trPr>
        <w:tc>
          <w:tcPr>
            <w:tcW w:w="1337" w:type="dxa"/>
            <w:tcBorders>
              <w:top w:val="single" w:sz="4" w:space="0" w:color="000000" w:themeColor="text1"/>
            </w:tcBorders>
          </w:tcPr>
          <w:p w14:paraId="294C203C" w14:textId="77777777" w:rsidR="00334608" w:rsidRPr="00D23A77" w:rsidRDefault="00334608" w:rsidP="00D74835">
            <w:pPr>
              <w:pStyle w:val="Paragraph"/>
              <w:rPr>
                <w:i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3π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4, 3π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1337" w:type="dxa"/>
            <w:tcBorders>
              <w:top w:val="single" w:sz="4" w:space="0" w:color="000000" w:themeColor="text1"/>
            </w:tcBorders>
          </w:tcPr>
          <w:p w14:paraId="687D6FEB" w14:textId="77777777" w:rsidR="00334608" w:rsidRPr="005A0E21" w:rsidRDefault="00334608" w:rsidP="00D74835">
            <w:pPr>
              <w:jc w:val="center"/>
            </w:pPr>
            <w:r w:rsidRPr="7A5A33C7">
              <w:t>135.50</w:t>
            </w:r>
          </w:p>
        </w:tc>
        <w:tc>
          <w:tcPr>
            <w:tcW w:w="1620" w:type="dxa"/>
            <w:tcBorders>
              <w:top w:val="single" w:sz="4" w:space="0" w:color="000000" w:themeColor="text1"/>
            </w:tcBorders>
          </w:tcPr>
          <w:p w14:paraId="2F3B6735" w14:textId="77777777" w:rsidR="00334608" w:rsidRPr="005A0E21" w:rsidRDefault="00334608" w:rsidP="00D74835">
            <w:pPr>
              <w:jc w:val="center"/>
            </w:pPr>
            <w:r w:rsidRPr="7A5A33C7">
              <w:t>135.50</w:t>
            </w:r>
          </w:p>
        </w:tc>
        <w:tc>
          <w:tcPr>
            <w:tcW w:w="1054" w:type="dxa"/>
            <w:tcBorders>
              <w:top w:val="single" w:sz="4" w:space="0" w:color="000000" w:themeColor="text1"/>
            </w:tcBorders>
          </w:tcPr>
          <w:p w14:paraId="14F3381E" w14:textId="77777777" w:rsidR="00334608" w:rsidRDefault="00334608" w:rsidP="00D74835">
            <w:pPr>
              <w:jc w:val="center"/>
            </w:pPr>
            <w:r w:rsidRPr="7A5A33C7">
              <w:t>135.50</w:t>
            </w:r>
          </w:p>
        </w:tc>
        <w:tc>
          <w:tcPr>
            <w:tcW w:w="1337" w:type="dxa"/>
            <w:tcBorders>
              <w:top w:val="single" w:sz="4" w:space="0" w:color="000000" w:themeColor="text1"/>
            </w:tcBorders>
          </w:tcPr>
          <w:p w14:paraId="51BCA4E6" w14:textId="77777777" w:rsidR="00334608" w:rsidRDefault="00334608" w:rsidP="00D74835">
            <w:pPr>
              <w:jc w:val="center"/>
            </w:pPr>
            <w:r w:rsidRPr="7A5A33C7">
              <w:t>135.70</w:t>
            </w:r>
          </w:p>
        </w:tc>
        <w:tc>
          <w:tcPr>
            <w:tcW w:w="1337" w:type="dxa"/>
            <w:tcBorders>
              <w:top w:val="single" w:sz="4" w:space="0" w:color="000000" w:themeColor="text1"/>
            </w:tcBorders>
          </w:tcPr>
          <w:p w14:paraId="4D0EE8C4" w14:textId="77777777" w:rsidR="00334608" w:rsidRDefault="00334608" w:rsidP="00D74835">
            <w:pPr>
              <w:jc w:val="center"/>
            </w:pPr>
            <w:r w:rsidRPr="7A5A33C7">
              <w:t>135.70</w:t>
            </w:r>
          </w:p>
        </w:tc>
        <w:tc>
          <w:tcPr>
            <w:tcW w:w="1337" w:type="dxa"/>
            <w:tcBorders>
              <w:top w:val="single" w:sz="4" w:space="0" w:color="000000" w:themeColor="text1"/>
            </w:tcBorders>
          </w:tcPr>
          <w:p w14:paraId="50047F8B" w14:textId="77777777" w:rsidR="00334608" w:rsidRDefault="00334608" w:rsidP="00D74835">
            <w:pPr>
              <w:jc w:val="center"/>
            </w:pPr>
            <w:r w:rsidRPr="7A5A33C7">
              <w:t>136.70</w:t>
            </w:r>
          </w:p>
        </w:tc>
      </w:tr>
      <w:tr w:rsidR="00334608" w:rsidRPr="005A0E21" w14:paraId="6D1585F1" w14:textId="77777777" w:rsidTr="00D74835">
        <w:trPr>
          <w:cantSplit/>
          <w:trHeight w:val="300"/>
          <w:jc w:val="center"/>
        </w:trPr>
        <w:tc>
          <w:tcPr>
            <w:tcW w:w="1337" w:type="dxa"/>
          </w:tcPr>
          <w:p w14:paraId="5D57B7B2" w14:textId="77777777" w:rsidR="00334608" w:rsidRPr="00D23A77" w:rsidRDefault="00334608" w:rsidP="00D74835">
            <w:pPr>
              <w:pStyle w:val="Paragraph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0, 3π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1337" w:type="dxa"/>
          </w:tcPr>
          <w:p w14:paraId="092F14C3" w14:textId="77777777" w:rsidR="00334608" w:rsidRPr="005A0E21" w:rsidRDefault="00334608" w:rsidP="00D74835">
            <w:pPr>
              <w:jc w:val="center"/>
            </w:pPr>
            <w:r w:rsidRPr="7A5A33C7">
              <w:t>160.00</w:t>
            </w:r>
          </w:p>
        </w:tc>
        <w:tc>
          <w:tcPr>
            <w:tcW w:w="1620" w:type="dxa"/>
          </w:tcPr>
          <w:p w14:paraId="6E3C424C" w14:textId="77777777" w:rsidR="00334608" w:rsidRPr="005A0E21" w:rsidRDefault="00334608" w:rsidP="00D74835">
            <w:pPr>
              <w:jc w:val="center"/>
            </w:pPr>
            <w:r w:rsidRPr="7A5A33C7">
              <w:t>126.57</w:t>
            </w:r>
          </w:p>
        </w:tc>
        <w:tc>
          <w:tcPr>
            <w:tcW w:w="1054" w:type="dxa"/>
          </w:tcPr>
          <w:p w14:paraId="18C84610" w14:textId="77777777" w:rsidR="00334608" w:rsidRDefault="00334608" w:rsidP="00D74835">
            <w:pPr>
              <w:jc w:val="center"/>
            </w:pPr>
            <w:r w:rsidRPr="7A5A33C7">
              <w:t>126.57</w:t>
            </w:r>
          </w:p>
        </w:tc>
        <w:tc>
          <w:tcPr>
            <w:tcW w:w="1337" w:type="dxa"/>
          </w:tcPr>
          <w:p w14:paraId="56348F61" w14:textId="77777777" w:rsidR="00334608" w:rsidRDefault="00334608" w:rsidP="00D74835">
            <w:pPr>
              <w:jc w:val="center"/>
            </w:pPr>
            <w:r w:rsidRPr="7A5A33C7">
              <w:t>160.00</w:t>
            </w:r>
          </w:p>
        </w:tc>
        <w:tc>
          <w:tcPr>
            <w:tcW w:w="1337" w:type="dxa"/>
          </w:tcPr>
          <w:p w14:paraId="396D6597" w14:textId="77777777" w:rsidR="00334608" w:rsidRDefault="00334608" w:rsidP="00D74835">
            <w:pPr>
              <w:jc w:val="center"/>
            </w:pPr>
            <w:r w:rsidRPr="7A5A33C7">
              <w:t>126.60</w:t>
            </w:r>
          </w:p>
        </w:tc>
        <w:tc>
          <w:tcPr>
            <w:tcW w:w="1337" w:type="dxa"/>
          </w:tcPr>
          <w:p w14:paraId="34DF142B" w14:textId="77777777" w:rsidR="00334608" w:rsidRDefault="00334608" w:rsidP="00D74835">
            <w:pPr>
              <w:jc w:val="center"/>
            </w:pPr>
            <w:r w:rsidRPr="7A5A33C7">
              <w:t>126.60</w:t>
            </w:r>
          </w:p>
        </w:tc>
      </w:tr>
      <w:tr w:rsidR="00334608" w:rsidRPr="00D23A77" w14:paraId="17A930C8" w14:textId="77777777" w:rsidTr="00D74835">
        <w:trPr>
          <w:cantSplit/>
          <w:trHeight w:val="300"/>
          <w:jc w:val="center"/>
        </w:trPr>
        <w:tc>
          <w:tcPr>
            <w:tcW w:w="1337" w:type="dxa"/>
          </w:tcPr>
          <w:p w14:paraId="6DC063F6" w14:textId="77777777" w:rsidR="00334608" w:rsidRPr="00D23A77" w:rsidRDefault="00334608" w:rsidP="00D74835">
            <w:pPr>
              <w:pStyle w:val="Paragraph"/>
              <w:rPr>
                <w:i/>
                <w:iCs/>
                <w:color w:val="FF0000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5,  π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1337" w:type="dxa"/>
          </w:tcPr>
          <w:p w14:paraId="08C7C67D" w14:textId="77777777" w:rsidR="00334608" w:rsidRPr="005A0E21" w:rsidRDefault="00334608" w:rsidP="00D74835">
            <w:pPr>
              <w:jc w:val="center"/>
            </w:pPr>
            <w:r w:rsidRPr="7A5A33C7">
              <w:t>147.33</w:t>
            </w:r>
          </w:p>
        </w:tc>
        <w:tc>
          <w:tcPr>
            <w:tcW w:w="1620" w:type="dxa"/>
          </w:tcPr>
          <w:p w14:paraId="73164F19" w14:textId="77777777" w:rsidR="00334608" w:rsidRPr="005A0E21" w:rsidRDefault="00334608" w:rsidP="00D74835">
            <w:pPr>
              <w:jc w:val="center"/>
            </w:pPr>
            <w:r w:rsidRPr="7A5A33C7">
              <w:t>137.99</w:t>
            </w:r>
          </w:p>
        </w:tc>
        <w:tc>
          <w:tcPr>
            <w:tcW w:w="1054" w:type="dxa"/>
          </w:tcPr>
          <w:p w14:paraId="39E559EF" w14:textId="77777777" w:rsidR="00334608" w:rsidRDefault="00334608" w:rsidP="00D74835">
            <w:pPr>
              <w:jc w:val="center"/>
            </w:pPr>
            <w:r w:rsidRPr="7A5A33C7">
              <w:t>124.05</w:t>
            </w:r>
          </w:p>
        </w:tc>
        <w:tc>
          <w:tcPr>
            <w:tcW w:w="1337" w:type="dxa"/>
          </w:tcPr>
          <w:p w14:paraId="2EB7F660" w14:textId="77777777" w:rsidR="00334608" w:rsidRDefault="00334608" w:rsidP="00D74835">
            <w:pPr>
              <w:jc w:val="center"/>
            </w:pPr>
            <w:r w:rsidRPr="7A5A33C7">
              <w:t>147.28</w:t>
            </w:r>
          </w:p>
        </w:tc>
        <w:tc>
          <w:tcPr>
            <w:tcW w:w="1337" w:type="dxa"/>
          </w:tcPr>
          <w:p w14:paraId="62737E77" w14:textId="77777777" w:rsidR="00334608" w:rsidRDefault="00334608" w:rsidP="00D74835">
            <w:pPr>
              <w:jc w:val="center"/>
            </w:pPr>
            <w:r w:rsidRPr="7A5A33C7">
              <w:t>137.90</w:t>
            </w:r>
          </w:p>
        </w:tc>
        <w:tc>
          <w:tcPr>
            <w:tcW w:w="1337" w:type="dxa"/>
          </w:tcPr>
          <w:p w14:paraId="03C780EA" w14:textId="77777777" w:rsidR="00334608" w:rsidRDefault="00334608" w:rsidP="00D74835">
            <w:pPr>
              <w:jc w:val="center"/>
            </w:pPr>
            <w:r w:rsidRPr="7A5A33C7">
              <w:t>123.93</w:t>
            </w:r>
          </w:p>
        </w:tc>
      </w:tr>
      <w:tr w:rsidR="00334608" w14:paraId="6CF361A7" w14:textId="77777777" w:rsidTr="00D74835">
        <w:trPr>
          <w:cantSplit/>
          <w:trHeight w:val="300"/>
          <w:jc w:val="center"/>
        </w:trPr>
        <w:tc>
          <w:tcPr>
            <w:tcW w:w="1337" w:type="dxa"/>
          </w:tcPr>
          <w:p w14:paraId="50C11CBB" w14:textId="77777777" w:rsidR="00334608" w:rsidRPr="00D23A77" w:rsidRDefault="00334608" w:rsidP="00D74835">
            <w:pPr>
              <w:pStyle w:val="Paragraph"/>
              <w:rPr>
                <w:i/>
                <w:iCs/>
                <w:color w:val="FF0000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3, π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  <w:tc>
          <w:tcPr>
            <w:tcW w:w="1337" w:type="dxa"/>
          </w:tcPr>
          <w:p w14:paraId="1B7814FE" w14:textId="77777777" w:rsidR="00334608" w:rsidRDefault="00334608" w:rsidP="00D74835">
            <w:pPr>
              <w:jc w:val="center"/>
            </w:pPr>
            <w:r w:rsidRPr="7A5A33C7">
              <w:t>142.49</w:t>
            </w:r>
          </w:p>
        </w:tc>
        <w:tc>
          <w:tcPr>
            <w:tcW w:w="1620" w:type="dxa"/>
          </w:tcPr>
          <w:p w14:paraId="68CA0CB1" w14:textId="77777777" w:rsidR="00334608" w:rsidRDefault="00334608" w:rsidP="00D74835">
            <w:pPr>
              <w:jc w:val="center"/>
            </w:pPr>
            <w:r w:rsidRPr="7A5A33C7">
              <w:t>153.56</w:t>
            </w:r>
          </w:p>
        </w:tc>
        <w:tc>
          <w:tcPr>
            <w:tcW w:w="1054" w:type="dxa"/>
          </w:tcPr>
          <w:p w14:paraId="2A55D9E3" w14:textId="77777777" w:rsidR="00334608" w:rsidRDefault="00334608" w:rsidP="00D74835">
            <w:pPr>
              <w:jc w:val="center"/>
            </w:pPr>
            <w:r w:rsidRPr="7A5A33C7">
              <w:t>117.72</w:t>
            </w:r>
          </w:p>
        </w:tc>
        <w:tc>
          <w:tcPr>
            <w:tcW w:w="1337" w:type="dxa"/>
          </w:tcPr>
          <w:p w14:paraId="3A94AF69" w14:textId="77777777" w:rsidR="00334608" w:rsidRDefault="00334608" w:rsidP="00D74835">
            <w:pPr>
              <w:jc w:val="center"/>
            </w:pPr>
            <w:r w:rsidRPr="7A5A33C7">
              <w:t>142.34</w:t>
            </w:r>
          </w:p>
        </w:tc>
        <w:tc>
          <w:tcPr>
            <w:tcW w:w="1337" w:type="dxa"/>
          </w:tcPr>
          <w:p w14:paraId="751A0FBB" w14:textId="77777777" w:rsidR="00334608" w:rsidRDefault="00334608" w:rsidP="00D74835">
            <w:pPr>
              <w:jc w:val="center"/>
            </w:pPr>
            <w:r w:rsidRPr="7A5A33C7">
              <w:t>153.50</w:t>
            </w:r>
          </w:p>
        </w:tc>
        <w:tc>
          <w:tcPr>
            <w:tcW w:w="1337" w:type="dxa"/>
          </w:tcPr>
          <w:p w14:paraId="03DA68CE" w14:textId="77777777" w:rsidR="00334608" w:rsidRDefault="00334608" w:rsidP="00D74835">
            <w:pPr>
              <w:jc w:val="center"/>
            </w:pPr>
            <w:r w:rsidRPr="7A5A33C7">
              <w:t>117.42</w:t>
            </w:r>
          </w:p>
        </w:tc>
      </w:tr>
      <w:tr w:rsidR="00334608" w14:paraId="30AA08ED" w14:textId="77777777" w:rsidTr="00D74835">
        <w:trPr>
          <w:cantSplit/>
          <w:trHeight w:val="300"/>
          <w:jc w:val="center"/>
        </w:trPr>
        <w:tc>
          <w:tcPr>
            <w:tcW w:w="1337" w:type="dxa"/>
          </w:tcPr>
          <w:p w14:paraId="4FF6340F" w14:textId="77777777" w:rsidR="00334608" w:rsidRPr="00D23A77" w:rsidRDefault="00334608" w:rsidP="00D74835">
            <w:pPr>
              <w:pStyle w:val="Paragraph"/>
              <w:rPr>
                <w:i/>
                <w:iCs/>
                <w:color w:val="FF0000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6, 9π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  <w:tc>
          <w:tcPr>
            <w:tcW w:w="1337" w:type="dxa"/>
          </w:tcPr>
          <w:p w14:paraId="33380EF9" w14:textId="77777777" w:rsidR="00334608" w:rsidRDefault="00334608" w:rsidP="00D74835">
            <w:pPr>
              <w:jc w:val="center"/>
            </w:pPr>
            <w:r w:rsidRPr="7A5A33C7">
              <w:t>157.24</w:t>
            </w:r>
          </w:p>
        </w:tc>
        <w:tc>
          <w:tcPr>
            <w:tcW w:w="1620" w:type="dxa"/>
          </w:tcPr>
          <w:p w14:paraId="08A3330A" w14:textId="77777777" w:rsidR="00334608" w:rsidRDefault="00334608" w:rsidP="00D74835">
            <w:pPr>
              <w:jc w:val="center"/>
            </w:pPr>
            <w:r w:rsidRPr="7A5A33C7">
              <w:t>152.08</w:t>
            </w:r>
          </w:p>
        </w:tc>
        <w:tc>
          <w:tcPr>
            <w:tcW w:w="1054" w:type="dxa"/>
          </w:tcPr>
          <w:p w14:paraId="77E9AC2B" w14:textId="77777777" w:rsidR="00334608" w:rsidRDefault="00334608" w:rsidP="00D74835">
            <w:pPr>
              <w:jc w:val="center"/>
            </w:pPr>
            <w:r w:rsidRPr="7A5A33C7">
              <w:t>111.52</w:t>
            </w:r>
          </w:p>
        </w:tc>
        <w:tc>
          <w:tcPr>
            <w:tcW w:w="1337" w:type="dxa"/>
          </w:tcPr>
          <w:p w14:paraId="5A7EEDE6" w14:textId="77777777" w:rsidR="00334608" w:rsidRDefault="00334608" w:rsidP="00D74835">
            <w:pPr>
              <w:jc w:val="center"/>
            </w:pPr>
            <w:r w:rsidRPr="58425A4C">
              <w:t>157.19</w:t>
            </w:r>
          </w:p>
        </w:tc>
        <w:tc>
          <w:tcPr>
            <w:tcW w:w="1337" w:type="dxa"/>
          </w:tcPr>
          <w:p w14:paraId="52796932" w14:textId="77777777" w:rsidR="00334608" w:rsidRDefault="00334608" w:rsidP="00D74835">
            <w:pPr>
              <w:jc w:val="center"/>
            </w:pPr>
            <w:r w:rsidRPr="58425A4C">
              <w:t>151.93</w:t>
            </w:r>
          </w:p>
        </w:tc>
        <w:tc>
          <w:tcPr>
            <w:tcW w:w="1337" w:type="dxa"/>
          </w:tcPr>
          <w:p w14:paraId="16C5786F" w14:textId="77777777" w:rsidR="00334608" w:rsidRDefault="00334608" w:rsidP="00D74835">
            <w:pPr>
              <w:jc w:val="center"/>
            </w:pPr>
            <w:r w:rsidRPr="58425A4C">
              <w:t>110.86</w:t>
            </w:r>
          </w:p>
        </w:tc>
      </w:tr>
    </w:tbl>
    <w:p w14:paraId="06253455" w14:textId="77777777" w:rsidR="00334608" w:rsidRDefault="00334608" w:rsidP="00334608">
      <w:pPr>
        <w:pStyle w:val="Paragraph"/>
        <w:rPr>
          <w:lang w:val="en-GB" w:eastAsia="en-GB"/>
        </w:rPr>
      </w:pPr>
    </w:p>
    <w:p w14:paraId="238F91B4" w14:textId="1830520C" w:rsidR="00D87E2A" w:rsidRPr="006A1167" w:rsidRDefault="00D87E2A" w:rsidP="00D87E2A">
      <w:pPr>
        <w:pStyle w:val="berschrift1"/>
        <w:rPr>
          <w:b w:val="0"/>
          <w:caps w:val="0"/>
          <w:sz w:val="20"/>
        </w:rPr>
      </w:pPr>
      <w:r>
        <w:rPr>
          <w:rFonts w:asciiTheme="majorBidi" w:hAnsiTheme="majorBidi" w:cstheme="majorBidi"/>
        </w:rPr>
        <w:t>CONCLU</w:t>
      </w:r>
      <w:r w:rsidR="00287700">
        <w:rPr>
          <w:rFonts w:asciiTheme="majorBidi" w:hAnsiTheme="majorBidi" w:cstheme="majorBidi"/>
        </w:rPr>
        <w:t>di</w:t>
      </w:r>
      <w:r>
        <w:rPr>
          <w:rFonts w:asciiTheme="majorBidi" w:hAnsiTheme="majorBidi" w:cstheme="majorBidi"/>
        </w:rPr>
        <w:t>N</w:t>
      </w:r>
      <w:r w:rsidR="00287700">
        <w:rPr>
          <w:rFonts w:asciiTheme="majorBidi" w:hAnsiTheme="majorBidi" w:cstheme="majorBidi"/>
        </w:rPr>
        <w:t>g</w:t>
      </w:r>
      <w:r w:rsidR="00287700" w:rsidRPr="006A1167">
        <w:rPr>
          <w:rFonts w:asciiTheme="majorBidi" w:hAnsiTheme="majorBidi" w:cstheme="majorBidi"/>
        </w:rPr>
        <w:t xml:space="preserve"> </w:t>
      </w:r>
      <w:r w:rsidR="00287700">
        <w:rPr>
          <w:rFonts w:asciiTheme="majorBidi" w:hAnsiTheme="majorBidi" w:cstheme="majorBidi"/>
        </w:rPr>
        <w:t>remarks</w:t>
      </w:r>
    </w:p>
    <w:p w14:paraId="55D56508" w14:textId="2DF8A43F" w:rsidR="00D87E2A" w:rsidRPr="00564651" w:rsidRDefault="008F5B76" w:rsidP="003B0050">
      <w:pPr>
        <w:pStyle w:val="Paragraph"/>
        <w:rPr>
          <w:rFonts w:asciiTheme="majorBidi" w:hAnsiTheme="majorBidi" w:cstheme="majorBidi"/>
          <w:strike/>
        </w:rPr>
      </w:pPr>
      <w:r>
        <w:rPr>
          <w:rFonts w:asciiTheme="majorBidi" w:hAnsiTheme="majorBidi" w:cstheme="majorBidi"/>
        </w:rPr>
        <w:t>T</w:t>
      </w:r>
      <w:r w:rsidR="00854E39">
        <w:rPr>
          <w:rFonts w:asciiTheme="majorBidi" w:hAnsiTheme="majorBidi" w:cstheme="majorBidi"/>
        </w:rPr>
        <w:t xml:space="preserve">he effective elastic and conductive </w:t>
      </w:r>
      <w:r w:rsidR="008F14A1">
        <w:rPr>
          <w:rFonts w:asciiTheme="majorBidi" w:hAnsiTheme="majorBidi" w:cstheme="majorBidi"/>
        </w:rPr>
        <w:t>properties are controlled by 3D crack density parameter</w:t>
      </w:r>
      <w:r>
        <w:rPr>
          <w:rFonts w:asciiTheme="majorBidi" w:hAnsiTheme="majorBidi" w:cstheme="majorBidi"/>
        </w:rPr>
        <w:t xml:space="preserve">s, </w:t>
      </w:r>
      <w:r w:rsidR="00A834DE">
        <w:rPr>
          <w:rFonts w:asciiTheme="majorBidi" w:hAnsiTheme="majorBidi" w:cstheme="majorBidi"/>
        </w:rPr>
        <w:t xml:space="preserve">the scalar parameter </w:t>
      </w:r>
      <w:r w:rsidR="008F14A1">
        <w:rPr>
          <w:rFonts w:asciiTheme="majorBidi" w:hAnsiTheme="majorBidi" w:cstheme="majorBidi"/>
        </w:rPr>
        <w:t>(1)</w:t>
      </w:r>
      <w:r w:rsidR="00A834DE">
        <w:rPr>
          <w:rFonts w:asciiTheme="majorBidi" w:hAnsiTheme="majorBidi" w:cstheme="majorBidi"/>
        </w:rPr>
        <w:t xml:space="preserve"> in the isotropic case of random crack orientations, </w:t>
      </w:r>
      <w:r w:rsidR="00A834DE" w:rsidRPr="00015851">
        <w:rPr>
          <w:rFonts w:asciiTheme="majorBidi" w:hAnsiTheme="majorBidi" w:cstheme="majorBidi"/>
        </w:rPr>
        <w:t xml:space="preserve">and </w:t>
      </w:r>
      <w:r w:rsidR="005E0BC9" w:rsidRPr="00015851">
        <w:t>tensors</w:t>
      </w:r>
      <w:r w:rsidR="005E0BC9" w:rsidRPr="00554231">
        <w:rPr>
          <w:b/>
          <w:bCs/>
          <w:i/>
          <w:iCs/>
        </w:rPr>
        <w:t xml:space="preserve"> </w:t>
      </w:r>
      <w:r w:rsidR="006121A8" w:rsidRPr="006121A8">
        <w:rPr>
          <w:position w:val="-6"/>
        </w:rPr>
        <w:object w:dxaOrig="200" w:dyaOrig="200" w14:anchorId="6D1CBA90">
          <v:shape id="_x0000_i1092" type="#_x0000_t75" style="width:10pt;height:10pt" o:ole="">
            <v:imagedata r:id="rId132" o:title=""/>
          </v:shape>
          <o:OLEObject Type="Embed" ProgID="Equation.DSMT4" ShapeID="_x0000_i1092" DrawAspect="Content" ObjectID="_1826075748" r:id="rId133"/>
        </w:object>
      </w:r>
      <w:r w:rsidR="006121A8">
        <w:t xml:space="preserve"> </w:t>
      </w:r>
      <w:r w:rsidR="005E0BC9" w:rsidRPr="00015851">
        <w:t>and</w:t>
      </w:r>
      <w:r w:rsidR="00554231">
        <w:t xml:space="preserve"> </w:t>
      </w:r>
      <w:r w:rsidR="006121A8" w:rsidRPr="00FE2084">
        <w:rPr>
          <w:position w:val="-10"/>
        </w:rPr>
        <w:object w:dxaOrig="200" w:dyaOrig="279" w14:anchorId="3F1AF58B">
          <v:shape id="_x0000_i1093" type="#_x0000_t75" style="width:10pt;height:14pt" o:ole="">
            <v:imagedata r:id="rId134" o:title=""/>
          </v:shape>
          <o:OLEObject Type="Embed" ProgID="Equation.DSMT4" ShapeID="_x0000_i1093" DrawAspect="Content" ObjectID="_1826075749" r:id="rId135"/>
        </w:object>
      </w:r>
      <w:r w:rsidR="00554231">
        <w:t xml:space="preserve"> </w:t>
      </w:r>
      <w:r w:rsidR="005E0BC9" w:rsidRPr="00015851">
        <w:t>in an</w:t>
      </w:r>
      <w:r w:rsidR="00FA199D" w:rsidRPr="00015851">
        <w:t>i</w:t>
      </w:r>
      <w:r w:rsidR="005E0BC9" w:rsidRPr="00015851">
        <w:t xml:space="preserve">sotropic cases of non-random orientations. </w:t>
      </w:r>
      <w:r w:rsidR="00E76223" w:rsidRPr="00015851">
        <w:t>However</w:t>
      </w:r>
      <w:r w:rsidR="008F14A1" w:rsidRPr="00015851">
        <w:rPr>
          <w:rFonts w:asciiTheme="majorBidi" w:hAnsiTheme="majorBidi" w:cstheme="majorBidi"/>
        </w:rPr>
        <w:t>, ex</w:t>
      </w:r>
      <w:r w:rsidR="008F14A1">
        <w:rPr>
          <w:rFonts w:asciiTheme="majorBidi" w:hAnsiTheme="majorBidi" w:cstheme="majorBidi"/>
        </w:rPr>
        <w:t xml:space="preserve">perimental determination </w:t>
      </w:r>
      <w:r w:rsidR="00E76223">
        <w:rPr>
          <w:rFonts w:asciiTheme="majorBidi" w:hAnsiTheme="majorBidi" w:cstheme="majorBidi"/>
        </w:rPr>
        <w:t xml:space="preserve">of these parameters </w:t>
      </w:r>
      <w:r w:rsidR="008F14A1">
        <w:rPr>
          <w:rFonts w:asciiTheme="majorBidi" w:hAnsiTheme="majorBidi" w:cstheme="majorBidi"/>
        </w:rPr>
        <w:t xml:space="preserve">is difficult. A methodology is developed of </w:t>
      </w:r>
      <w:r w:rsidR="00E76223">
        <w:rPr>
          <w:rFonts w:asciiTheme="majorBidi" w:hAnsiTheme="majorBidi" w:cstheme="majorBidi"/>
        </w:rPr>
        <w:t>their</w:t>
      </w:r>
      <w:r w:rsidR="008F14A1">
        <w:rPr>
          <w:rFonts w:asciiTheme="majorBidi" w:hAnsiTheme="majorBidi" w:cstheme="majorBidi"/>
        </w:rPr>
        <w:t xml:space="preserve"> </w:t>
      </w:r>
      <w:r w:rsidR="00A57D9E">
        <w:rPr>
          <w:rFonts w:asciiTheme="majorBidi" w:hAnsiTheme="majorBidi" w:cstheme="majorBidi"/>
        </w:rPr>
        <w:t>estimates</w:t>
      </w:r>
      <w:r w:rsidR="008F14A1">
        <w:rPr>
          <w:rFonts w:asciiTheme="majorBidi" w:hAnsiTheme="majorBidi" w:cstheme="majorBidi"/>
        </w:rPr>
        <w:t xml:space="preserve"> from the densities </w:t>
      </w:r>
      <w:r w:rsidR="00E76223">
        <w:rPr>
          <w:rFonts w:asciiTheme="majorBidi" w:hAnsiTheme="majorBidi" w:cstheme="majorBidi"/>
        </w:rPr>
        <w:t xml:space="preserve">and orientations </w:t>
      </w:r>
      <w:r w:rsidR="0058728B">
        <w:rPr>
          <w:rFonts w:asciiTheme="majorBidi" w:hAnsiTheme="majorBidi" w:cstheme="majorBidi"/>
        </w:rPr>
        <w:t>of crack traces on specimen boundarie</w:t>
      </w:r>
      <w:r w:rsidR="002F2740">
        <w:rPr>
          <w:rFonts w:asciiTheme="majorBidi" w:hAnsiTheme="majorBidi" w:cstheme="majorBidi"/>
        </w:rPr>
        <w:t xml:space="preserve">s. </w:t>
      </w:r>
      <w:r w:rsidR="005E30C1">
        <w:rPr>
          <w:rFonts w:asciiTheme="majorBidi" w:hAnsiTheme="majorBidi" w:cstheme="majorBidi"/>
        </w:rPr>
        <w:t>Computational simulations</w:t>
      </w:r>
      <w:r w:rsidR="00500B96">
        <w:rPr>
          <w:rFonts w:asciiTheme="majorBidi" w:hAnsiTheme="majorBidi" w:cstheme="majorBidi"/>
        </w:rPr>
        <w:t xml:space="preserve"> o</w:t>
      </w:r>
      <w:r w:rsidR="009323AD">
        <w:rPr>
          <w:rFonts w:asciiTheme="majorBidi" w:hAnsiTheme="majorBidi" w:cstheme="majorBidi"/>
        </w:rPr>
        <w:t>n finite sets of cracks combined with formulas for the effective properties</w:t>
      </w:r>
      <w:r w:rsidR="006026EE">
        <w:rPr>
          <w:rFonts w:asciiTheme="majorBidi" w:hAnsiTheme="majorBidi" w:cstheme="majorBidi"/>
        </w:rPr>
        <w:t xml:space="preserve"> </w:t>
      </w:r>
      <w:r w:rsidR="006026EE" w:rsidRPr="00015851">
        <w:rPr>
          <w:rFonts w:asciiTheme="majorBidi" w:hAnsiTheme="majorBidi" w:cstheme="majorBidi"/>
        </w:rPr>
        <w:t>showed that deviations</w:t>
      </w:r>
      <w:r w:rsidR="00FB4C16">
        <w:rPr>
          <w:rFonts w:asciiTheme="majorBidi" w:hAnsiTheme="majorBidi" w:cstheme="majorBidi"/>
        </w:rPr>
        <w:t xml:space="preserve"> of the estimates</w:t>
      </w:r>
      <w:r w:rsidR="006026EE" w:rsidRPr="00015851">
        <w:rPr>
          <w:rFonts w:asciiTheme="majorBidi" w:hAnsiTheme="majorBidi" w:cstheme="majorBidi"/>
        </w:rPr>
        <w:t xml:space="preserve"> from the </w:t>
      </w:r>
      <w:r w:rsidR="000A1AA5">
        <w:rPr>
          <w:rFonts w:asciiTheme="majorBidi" w:hAnsiTheme="majorBidi" w:cstheme="majorBidi"/>
        </w:rPr>
        <w:t>actual values</w:t>
      </w:r>
      <w:r w:rsidR="006026EE" w:rsidRPr="00015851">
        <w:rPr>
          <w:rFonts w:asciiTheme="majorBidi" w:hAnsiTheme="majorBidi" w:cstheme="majorBidi"/>
        </w:rPr>
        <w:t xml:space="preserve"> </w:t>
      </w:r>
      <w:r w:rsidR="006026EE" w:rsidRPr="00FB4C16">
        <w:rPr>
          <w:rFonts w:asciiTheme="majorBidi" w:hAnsiTheme="majorBidi" w:cstheme="majorBidi"/>
        </w:rPr>
        <w:t>are quite small</w:t>
      </w:r>
      <w:r w:rsidR="00FB4C16" w:rsidRPr="00FB4C16">
        <w:rPr>
          <w:rFonts w:asciiTheme="majorBidi" w:hAnsiTheme="majorBidi" w:cstheme="majorBidi"/>
        </w:rPr>
        <w:t xml:space="preserve">, provided a sufficient </w:t>
      </w:r>
      <w:r w:rsidR="0086741C" w:rsidRPr="0086741C">
        <w:rPr>
          <w:rFonts w:asciiTheme="majorBidi" w:hAnsiTheme="majorBidi" w:cstheme="majorBidi"/>
          <w:lang w:val="en"/>
        </w:rPr>
        <w:t>total cross-sectional area</w:t>
      </w:r>
      <w:r w:rsidR="0086741C" w:rsidRPr="0086741C">
        <w:rPr>
          <w:rFonts w:asciiTheme="majorBidi" w:hAnsiTheme="majorBidi" w:cstheme="majorBidi"/>
          <w:lang w:val="en-GB"/>
        </w:rPr>
        <w:t xml:space="preserve"> </w:t>
      </w:r>
      <w:r w:rsidR="00FB4C16" w:rsidRPr="00FB4C16">
        <w:rPr>
          <w:rFonts w:asciiTheme="majorBidi" w:hAnsiTheme="majorBidi" w:cstheme="majorBidi"/>
        </w:rPr>
        <w:t>is available</w:t>
      </w:r>
      <w:r w:rsidR="00D87E2A" w:rsidRPr="00FB4C16">
        <w:rPr>
          <w:rFonts w:asciiTheme="majorBidi" w:hAnsiTheme="majorBidi" w:cstheme="majorBidi"/>
        </w:rPr>
        <w:t>.</w:t>
      </w:r>
    </w:p>
    <w:p w14:paraId="7B568F81" w14:textId="13538640" w:rsidR="00B9107F" w:rsidRPr="00015851" w:rsidRDefault="00B9107F" w:rsidP="003B0050">
      <w:pPr>
        <w:pStyle w:val="Paragraph"/>
      </w:pPr>
      <w:r w:rsidRPr="00015851">
        <w:rPr>
          <w:rFonts w:asciiTheme="majorBidi" w:hAnsiTheme="majorBidi" w:cstheme="majorBidi"/>
        </w:rPr>
        <w:tab/>
      </w:r>
      <w:bookmarkStart w:id="21" w:name="_Hlk207569362"/>
      <w:r w:rsidRPr="00015851">
        <w:rPr>
          <w:rFonts w:asciiTheme="majorBidi" w:hAnsiTheme="majorBidi" w:cstheme="majorBidi"/>
        </w:rPr>
        <w:t>Th</w:t>
      </w:r>
      <w:r w:rsidR="00E51502">
        <w:rPr>
          <w:rFonts w:asciiTheme="majorBidi" w:hAnsiTheme="majorBidi" w:cstheme="majorBidi"/>
        </w:rPr>
        <w:t>is</w:t>
      </w:r>
      <w:r w:rsidRPr="00015851">
        <w:rPr>
          <w:rFonts w:asciiTheme="majorBidi" w:hAnsiTheme="majorBidi" w:cstheme="majorBidi"/>
        </w:rPr>
        <w:t xml:space="preserve"> </w:t>
      </w:r>
      <w:r w:rsidR="00E51502">
        <w:rPr>
          <w:rFonts w:asciiTheme="majorBidi" w:hAnsiTheme="majorBidi" w:cstheme="majorBidi"/>
        </w:rPr>
        <w:t>work</w:t>
      </w:r>
      <w:r w:rsidRPr="00015851">
        <w:rPr>
          <w:rFonts w:asciiTheme="majorBidi" w:hAnsiTheme="majorBidi" w:cstheme="majorBidi"/>
        </w:rPr>
        <w:t xml:space="preserve"> </w:t>
      </w:r>
      <w:r w:rsidRPr="00E51502">
        <w:rPr>
          <w:rFonts w:asciiTheme="majorBidi" w:hAnsiTheme="majorBidi" w:cstheme="majorBidi"/>
        </w:rPr>
        <w:t>establish</w:t>
      </w:r>
      <w:r w:rsidR="00E51502" w:rsidRPr="00E51502">
        <w:rPr>
          <w:rFonts w:asciiTheme="majorBidi" w:hAnsiTheme="majorBidi" w:cstheme="majorBidi"/>
        </w:rPr>
        <w:t>es</w:t>
      </w:r>
      <w:r w:rsidRPr="00E51502">
        <w:rPr>
          <w:rFonts w:asciiTheme="majorBidi" w:hAnsiTheme="majorBidi" w:cstheme="majorBidi"/>
        </w:rPr>
        <w:t xml:space="preserve"> a methodology</w:t>
      </w:r>
      <w:r w:rsidRPr="00015851">
        <w:rPr>
          <w:rFonts w:asciiTheme="majorBidi" w:hAnsiTheme="majorBidi" w:cstheme="majorBidi"/>
        </w:rPr>
        <w:t xml:space="preserve"> of determination of the effective elastic</w:t>
      </w:r>
      <w:r w:rsidR="00A70FB1">
        <w:rPr>
          <w:rFonts w:asciiTheme="majorBidi" w:hAnsiTheme="majorBidi" w:cstheme="majorBidi"/>
        </w:rPr>
        <w:t xml:space="preserve"> and conductive</w:t>
      </w:r>
      <w:r w:rsidRPr="00015851">
        <w:rPr>
          <w:rFonts w:asciiTheme="majorBidi" w:hAnsiTheme="majorBidi" w:cstheme="majorBidi"/>
        </w:rPr>
        <w:t xml:space="preserve"> properties of microcracked materials</w:t>
      </w:r>
      <w:r w:rsidR="00414473" w:rsidRPr="00015851">
        <w:rPr>
          <w:rFonts w:asciiTheme="majorBidi" w:hAnsiTheme="majorBidi" w:cstheme="majorBidi"/>
        </w:rPr>
        <w:t>, that can be used, in particular, as a monitoring tool.</w:t>
      </w:r>
      <w:bookmarkEnd w:id="21"/>
      <w:r w:rsidR="00DE23AE" w:rsidRPr="00015851">
        <w:rPr>
          <w:rFonts w:asciiTheme="majorBidi" w:hAnsiTheme="majorBidi" w:cstheme="majorBidi"/>
        </w:rPr>
        <w:t xml:space="preserve"> </w:t>
      </w:r>
    </w:p>
    <w:p w14:paraId="7691B80C" w14:textId="0EB2D4BC" w:rsidR="00613B4D" w:rsidRPr="00075EA6" w:rsidRDefault="0016385D" w:rsidP="00613B4D">
      <w:pPr>
        <w:pStyle w:val="berschrift1"/>
      </w:pPr>
      <w:r w:rsidRPr="00075EA6">
        <w:rPr>
          <w:rFonts w:asciiTheme="majorBidi" w:hAnsiTheme="majorBidi" w:cstheme="majorBidi"/>
        </w:rPr>
        <w:t>Acknowledgments</w:t>
      </w:r>
    </w:p>
    <w:p w14:paraId="4F4EA3E3" w14:textId="2180C2B6" w:rsidR="000B3A2D" w:rsidRPr="00075EA6" w:rsidRDefault="00015851" w:rsidP="000B3A2D">
      <w:pPr>
        <w:pStyle w:val="Paragraph"/>
        <w:rPr>
          <w:rFonts w:asciiTheme="majorBidi" w:hAnsiTheme="majorBidi" w:cstheme="majorBidi"/>
        </w:rPr>
      </w:pPr>
      <w:r w:rsidRPr="00015851">
        <w:rPr>
          <w:rFonts w:asciiTheme="majorBidi" w:hAnsiTheme="majorBidi" w:cstheme="majorBidi"/>
        </w:rPr>
        <w:t xml:space="preserve">The first </w:t>
      </w:r>
      <w:r w:rsidR="008A11E4">
        <w:rPr>
          <w:rFonts w:asciiTheme="majorBidi" w:hAnsiTheme="majorBidi" w:cstheme="majorBidi"/>
        </w:rPr>
        <w:t xml:space="preserve">two </w:t>
      </w:r>
      <w:r w:rsidRPr="00015851">
        <w:rPr>
          <w:rFonts w:asciiTheme="majorBidi" w:hAnsiTheme="majorBidi" w:cstheme="majorBidi"/>
        </w:rPr>
        <w:t>authors (</w:t>
      </w:r>
      <w:r>
        <w:rPr>
          <w:rFonts w:asciiTheme="majorBidi" w:hAnsiTheme="majorBidi" w:cstheme="majorBidi"/>
        </w:rPr>
        <w:t xml:space="preserve">YP and </w:t>
      </w:r>
      <w:r w:rsidRPr="00015851">
        <w:rPr>
          <w:rFonts w:asciiTheme="majorBidi" w:hAnsiTheme="majorBidi" w:cstheme="majorBidi"/>
        </w:rPr>
        <w:t>VV) acknowledge the support of the Russian Science Foundation, grant No 25-29-00565, https://rscf.ru/project/25-29-00565/</w:t>
      </w:r>
    </w:p>
    <w:p w14:paraId="67D47A8A" w14:textId="589E7893" w:rsidR="004555EC" w:rsidRPr="00AD39CE" w:rsidRDefault="0016385D" w:rsidP="004309C0">
      <w:pPr>
        <w:pStyle w:val="berschrift1"/>
        <w:rPr>
          <w:rFonts w:asciiTheme="majorBidi" w:hAnsiTheme="majorBidi" w:cstheme="majorBidi"/>
          <w:lang w:val="ru-RU"/>
        </w:rPr>
      </w:pPr>
      <w:r w:rsidRPr="00075EA6">
        <w:rPr>
          <w:rFonts w:asciiTheme="majorBidi" w:hAnsiTheme="majorBidi" w:cstheme="majorBidi"/>
        </w:rPr>
        <w:t>References</w:t>
      </w:r>
    </w:p>
    <w:p w14:paraId="52F171BA" w14:textId="6390C479" w:rsidR="007068EE" w:rsidRPr="007068EE" w:rsidRDefault="00536EBE" w:rsidP="002F519C">
      <w:pPr>
        <w:pStyle w:val="Paragraph"/>
        <w:numPr>
          <w:ilvl w:val="0"/>
          <w:numId w:val="6"/>
        </w:numPr>
        <w:rPr>
          <w:szCs w:val="24"/>
        </w:rPr>
      </w:pPr>
      <w:bookmarkStart w:id="22" w:name="_Ref206929226"/>
      <w:r w:rsidRPr="007068EE">
        <w:rPr>
          <w:szCs w:val="24"/>
        </w:rPr>
        <w:t>J. Bolivar, M. Frégonèse, J. Réthoré, C. Duret-Thual,</w:t>
      </w:r>
      <w:r w:rsidR="001961CD" w:rsidRPr="007068EE">
        <w:rPr>
          <w:szCs w:val="24"/>
        </w:rPr>
        <w:t xml:space="preserve"> and</w:t>
      </w:r>
      <w:r w:rsidRPr="007068EE">
        <w:rPr>
          <w:szCs w:val="24"/>
        </w:rPr>
        <w:t xml:space="preserve"> P. Combrade, Evaluation of multiple stress corrosion crack interactions by in-situ Digital Image Correlation</w:t>
      </w:r>
      <w:r w:rsidR="002402F5" w:rsidRPr="007068EE">
        <w:rPr>
          <w:szCs w:val="24"/>
        </w:rPr>
        <w:t>.</w:t>
      </w:r>
      <w:r w:rsidRPr="007068EE">
        <w:rPr>
          <w:szCs w:val="24"/>
        </w:rPr>
        <w:t xml:space="preserve"> </w:t>
      </w:r>
      <w:r w:rsidR="00703EF9" w:rsidRPr="007068EE">
        <w:rPr>
          <w:szCs w:val="24"/>
        </w:rPr>
        <w:t>Corros. Sci.</w:t>
      </w:r>
      <w:r w:rsidRPr="007068EE">
        <w:rPr>
          <w:szCs w:val="24"/>
        </w:rPr>
        <w:t xml:space="preserve"> </w:t>
      </w:r>
      <w:r w:rsidRPr="007068EE">
        <w:rPr>
          <w:b/>
          <w:bCs/>
          <w:szCs w:val="24"/>
        </w:rPr>
        <w:t>128</w:t>
      </w:r>
      <w:r w:rsidRPr="007068EE">
        <w:rPr>
          <w:szCs w:val="24"/>
        </w:rPr>
        <w:t xml:space="preserve">, 120-129 </w:t>
      </w:r>
      <w:r w:rsidR="001961CD" w:rsidRPr="007068EE">
        <w:rPr>
          <w:szCs w:val="24"/>
        </w:rPr>
        <w:t>(</w:t>
      </w:r>
      <w:r w:rsidRPr="007068EE">
        <w:rPr>
          <w:szCs w:val="24"/>
        </w:rPr>
        <w:t>2017</w:t>
      </w:r>
      <w:r w:rsidR="001961CD" w:rsidRPr="007068EE">
        <w:rPr>
          <w:szCs w:val="24"/>
        </w:rPr>
        <w:t>)</w:t>
      </w:r>
      <w:r w:rsidR="007568FF" w:rsidRPr="007068EE">
        <w:rPr>
          <w:szCs w:val="24"/>
        </w:rPr>
        <w:t>.</w:t>
      </w:r>
      <w:bookmarkEnd w:id="22"/>
      <w:r w:rsidR="00D6459F" w:rsidRPr="007068EE">
        <w:rPr>
          <w:szCs w:val="24"/>
          <w:lang w:val="ru-RU"/>
        </w:rPr>
        <w:t xml:space="preserve"> </w:t>
      </w:r>
      <w:hyperlink r:id="rId136" w:history="1">
        <w:r w:rsidR="007068EE" w:rsidRPr="007068EE">
          <w:rPr>
            <w:rStyle w:val="Hyperlink"/>
            <w:szCs w:val="24"/>
            <w:lang w:val="ru-RU"/>
          </w:rPr>
          <w:t>https://doi.org/10.1016/j.corsci.2017.09.001</w:t>
        </w:r>
      </w:hyperlink>
    </w:p>
    <w:p w14:paraId="5BCC8B96" w14:textId="2AE122A4" w:rsidR="007068EE" w:rsidRPr="007068EE" w:rsidRDefault="00536EBE" w:rsidP="002270CF">
      <w:pPr>
        <w:pStyle w:val="Paragraph"/>
        <w:numPr>
          <w:ilvl w:val="0"/>
          <w:numId w:val="6"/>
        </w:numPr>
        <w:rPr>
          <w:szCs w:val="24"/>
        </w:rPr>
      </w:pPr>
      <w:bookmarkStart w:id="23" w:name="_Ref206929251"/>
      <w:r w:rsidRPr="007068EE">
        <w:rPr>
          <w:szCs w:val="24"/>
        </w:rPr>
        <w:t>L.</w:t>
      </w:r>
      <w:r w:rsidR="00F32F7F" w:rsidRPr="007068EE">
        <w:rPr>
          <w:szCs w:val="24"/>
        </w:rPr>
        <w:t xml:space="preserve"> </w:t>
      </w:r>
      <w:r w:rsidRPr="007068EE">
        <w:rPr>
          <w:szCs w:val="24"/>
        </w:rPr>
        <w:t>R. Botvina, A.</w:t>
      </w:r>
      <w:r w:rsidR="00F32F7F" w:rsidRPr="007068EE">
        <w:rPr>
          <w:szCs w:val="24"/>
        </w:rPr>
        <w:t xml:space="preserve"> </w:t>
      </w:r>
      <w:r w:rsidRPr="007068EE">
        <w:rPr>
          <w:szCs w:val="24"/>
        </w:rPr>
        <w:t xml:space="preserve">I. Bolotnikov, </w:t>
      </w:r>
      <w:r w:rsidR="001961CD" w:rsidRPr="007068EE">
        <w:rPr>
          <w:szCs w:val="24"/>
        </w:rPr>
        <w:t xml:space="preserve">and </w:t>
      </w:r>
      <w:r w:rsidRPr="007068EE">
        <w:rPr>
          <w:szCs w:val="24"/>
        </w:rPr>
        <w:t>I.</w:t>
      </w:r>
      <w:r w:rsidR="00F32F7F" w:rsidRPr="007068EE">
        <w:rPr>
          <w:szCs w:val="24"/>
        </w:rPr>
        <w:t xml:space="preserve"> </w:t>
      </w:r>
      <w:r w:rsidRPr="007068EE">
        <w:rPr>
          <w:szCs w:val="24"/>
        </w:rPr>
        <w:t>O. Sinev, Hierarchy of microcracks under cyclic and static loads</w:t>
      </w:r>
      <w:r w:rsidR="002402F5" w:rsidRPr="007068EE">
        <w:rPr>
          <w:szCs w:val="24"/>
        </w:rPr>
        <w:t>.</w:t>
      </w:r>
      <w:r w:rsidRPr="007068EE">
        <w:rPr>
          <w:szCs w:val="24"/>
        </w:rPr>
        <w:t xml:space="preserve"> </w:t>
      </w:r>
      <w:r w:rsidR="00703EF9" w:rsidRPr="007068EE">
        <w:rPr>
          <w:szCs w:val="24"/>
        </w:rPr>
        <w:t>Phys. Mesomech.</w:t>
      </w:r>
      <w:r w:rsidRPr="007068EE">
        <w:rPr>
          <w:szCs w:val="24"/>
        </w:rPr>
        <w:t xml:space="preserve"> </w:t>
      </w:r>
      <w:r w:rsidRPr="007068EE">
        <w:rPr>
          <w:b/>
          <w:bCs/>
          <w:szCs w:val="24"/>
        </w:rPr>
        <w:t>23</w:t>
      </w:r>
      <w:r w:rsidRPr="007068EE">
        <w:rPr>
          <w:szCs w:val="24"/>
        </w:rPr>
        <w:t xml:space="preserve">(6), 466-476 </w:t>
      </w:r>
      <w:r w:rsidR="001961CD" w:rsidRPr="007068EE">
        <w:rPr>
          <w:szCs w:val="24"/>
        </w:rPr>
        <w:t>(</w:t>
      </w:r>
      <w:r w:rsidRPr="007068EE">
        <w:rPr>
          <w:szCs w:val="24"/>
        </w:rPr>
        <w:t>2020</w:t>
      </w:r>
      <w:r w:rsidR="001961CD" w:rsidRPr="007068EE">
        <w:rPr>
          <w:szCs w:val="24"/>
        </w:rPr>
        <w:t>)</w:t>
      </w:r>
      <w:r w:rsidR="007568FF" w:rsidRPr="007068EE">
        <w:rPr>
          <w:szCs w:val="24"/>
        </w:rPr>
        <w:t>.</w:t>
      </w:r>
      <w:bookmarkEnd w:id="23"/>
      <w:r w:rsidR="00D6459F" w:rsidRPr="007068EE">
        <w:rPr>
          <w:szCs w:val="24"/>
        </w:rPr>
        <w:t xml:space="preserve"> </w:t>
      </w:r>
      <w:hyperlink r:id="rId137" w:history="1">
        <w:r w:rsidR="007068EE" w:rsidRPr="007068EE">
          <w:rPr>
            <w:rStyle w:val="Hyperlink"/>
            <w:szCs w:val="24"/>
          </w:rPr>
          <w:t>https://doi.org/10.1134/S1029959920060028</w:t>
        </w:r>
      </w:hyperlink>
    </w:p>
    <w:p w14:paraId="2908DC14" w14:textId="0BD25B29" w:rsidR="007068EE" w:rsidRPr="007068EE" w:rsidRDefault="00C21C16" w:rsidP="007068EE">
      <w:pPr>
        <w:pStyle w:val="Paragraph"/>
        <w:numPr>
          <w:ilvl w:val="0"/>
          <w:numId w:val="6"/>
        </w:numPr>
        <w:rPr>
          <w:szCs w:val="24"/>
        </w:rPr>
      </w:pPr>
      <w:bookmarkStart w:id="24" w:name="_Ref206929281"/>
      <w:r w:rsidRPr="007068EE">
        <w:rPr>
          <w:szCs w:val="24"/>
        </w:rPr>
        <w:t>M. Kachanov and I. Sevostianov, </w:t>
      </w:r>
      <w:r w:rsidRPr="007068EE">
        <w:rPr>
          <w:i/>
          <w:iCs/>
          <w:szCs w:val="24"/>
        </w:rPr>
        <w:t>Micromechanics of Materials, with Applications</w:t>
      </w:r>
      <w:r w:rsidRPr="007068EE">
        <w:rPr>
          <w:szCs w:val="24"/>
        </w:rPr>
        <w:t> (Springer, 2018</w:t>
      </w:r>
      <w:r w:rsidR="00F32F7F" w:rsidRPr="007068EE">
        <w:rPr>
          <w:szCs w:val="24"/>
        </w:rPr>
        <w:t xml:space="preserve">, </w:t>
      </w:r>
      <w:r w:rsidR="00F32F7F" w:rsidRPr="007068EE">
        <w:rPr>
          <w:szCs w:val="24"/>
          <w:lang w:val="en-GB"/>
        </w:rPr>
        <w:t xml:space="preserve">Series </w:t>
      </w:r>
      <w:r w:rsidR="00F32F7F" w:rsidRPr="007068EE">
        <w:rPr>
          <w:i/>
          <w:iCs/>
          <w:szCs w:val="24"/>
          <w:lang w:val="en-GB"/>
        </w:rPr>
        <w:t>Solid Mechanics and Its Applications</w:t>
      </w:r>
      <w:r w:rsidR="00F32F7F" w:rsidRPr="007068EE">
        <w:rPr>
          <w:szCs w:val="24"/>
          <w:lang w:val="en-GB"/>
        </w:rPr>
        <w:t>, edited by J. R. Barber</w:t>
      </w:r>
      <w:r w:rsidRPr="007068EE">
        <w:rPr>
          <w:szCs w:val="24"/>
        </w:rPr>
        <w:t>), p</w:t>
      </w:r>
      <w:r w:rsidR="00F32F7F" w:rsidRPr="007068EE">
        <w:rPr>
          <w:szCs w:val="24"/>
        </w:rPr>
        <w:t>p</w:t>
      </w:r>
      <w:r w:rsidRPr="007068EE">
        <w:rPr>
          <w:szCs w:val="24"/>
        </w:rPr>
        <w:t>.</w:t>
      </w:r>
      <w:bookmarkEnd w:id="24"/>
      <w:r w:rsidR="00F32F7F" w:rsidRPr="007068EE">
        <w:rPr>
          <w:szCs w:val="24"/>
        </w:rPr>
        <w:t xml:space="preserve"> 103–126, </w:t>
      </w:r>
      <w:r w:rsidR="005169B8" w:rsidRPr="007068EE">
        <w:rPr>
          <w:szCs w:val="24"/>
        </w:rPr>
        <w:t>245–249.</w:t>
      </w:r>
      <w:r w:rsidR="00D6459F" w:rsidRPr="00D6459F">
        <w:t xml:space="preserve"> </w:t>
      </w:r>
      <w:hyperlink r:id="rId138" w:history="1">
        <w:r w:rsidR="007068EE" w:rsidRPr="007068EE">
          <w:rPr>
            <w:rStyle w:val="Hyperlink"/>
            <w:szCs w:val="24"/>
          </w:rPr>
          <w:t>https://doi.org/10.1007/978-3-319-76204-3</w:t>
        </w:r>
      </w:hyperlink>
      <w:r w:rsidR="00D6459F" w:rsidRPr="007068EE">
        <w:rPr>
          <w:szCs w:val="24"/>
          <w:lang w:val="en-GB"/>
        </w:rPr>
        <w:t xml:space="preserve"> </w:t>
      </w:r>
    </w:p>
    <w:p w14:paraId="35A70CD8" w14:textId="3FFDF008" w:rsidR="007068EE" w:rsidRPr="007068EE" w:rsidRDefault="00536EBE" w:rsidP="00F230E3">
      <w:pPr>
        <w:pStyle w:val="Paragraph"/>
        <w:numPr>
          <w:ilvl w:val="0"/>
          <w:numId w:val="6"/>
        </w:numPr>
        <w:rPr>
          <w:szCs w:val="24"/>
        </w:rPr>
      </w:pPr>
      <w:bookmarkStart w:id="25" w:name="_Ref206929307"/>
      <w:r w:rsidRPr="007068EE">
        <w:rPr>
          <w:szCs w:val="24"/>
        </w:rPr>
        <w:t>J.</w:t>
      </w:r>
      <w:r w:rsidR="00F32F7F" w:rsidRPr="007068EE">
        <w:rPr>
          <w:szCs w:val="24"/>
        </w:rPr>
        <w:t xml:space="preserve"> </w:t>
      </w:r>
      <w:r w:rsidRPr="007068EE">
        <w:rPr>
          <w:szCs w:val="24"/>
        </w:rPr>
        <w:t>R. Bristow, Microcracks, and the static and dynamic elastic constants of annealed heavily cold-worked metals</w:t>
      </w:r>
      <w:r w:rsidR="002402F5" w:rsidRPr="007068EE">
        <w:rPr>
          <w:szCs w:val="24"/>
        </w:rPr>
        <w:t>.</w:t>
      </w:r>
      <w:r w:rsidRPr="007068EE">
        <w:rPr>
          <w:szCs w:val="24"/>
        </w:rPr>
        <w:t xml:space="preserve"> </w:t>
      </w:r>
      <w:r w:rsidR="009E6962" w:rsidRPr="007068EE">
        <w:rPr>
          <w:szCs w:val="24"/>
        </w:rPr>
        <w:t>British J. Appl. Phys</w:t>
      </w:r>
      <w:r w:rsidR="004803A4" w:rsidRPr="007068EE">
        <w:rPr>
          <w:szCs w:val="24"/>
        </w:rPr>
        <w:t>.</w:t>
      </w:r>
      <w:r w:rsidRPr="007068EE">
        <w:rPr>
          <w:szCs w:val="24"/>
        </w:rPr>
        <w:t xml:space="preserve"> </w:t>
      </w:r>
      <w:r w:rsidRPr="007068EE">
        <w:rPr>
          <w:b/>
          <w:bCs/>
          <w:szCs w:val="24"/>
        </w:rPr>
        <w:t>11</w:t>
      </w:r>
      <w:r w:rsidRPr="007068EE">
        <w:rPr>
          <w:szCs w:val="24"/>
        </w:rPr>
        <w:t xml:space="preserve">, 81-85 </w:t>
      </w:r>
      <w:r w:rsidR="001961CD" w:rsidRPr="007068EE">
        <w:rPr>
          <w:szCs w:val="24"/>
        </w:rPr>
        <w:t>(</w:t>
      </w:r>
      <w:r w:rsidRPr="007068EE">
        <w:rPr>
          <w:szCs w:val="24"/>
        </w:rPr>
        <w:t>1960</w:t>
      </w:r>
      <w:r w:rsidR="001961CD" w:rsidRPr="007068EE">
        <w:rPr>
          <w:szCs w:val="24"/>
        </w:rPr>
        <w:t>)</w:t>
      </w:r>
      <w:r w:rsidR="00C21C16" w:rsidRPr="007068EE">
        <w:rPr>
          <w:szCs w:val="24"/>
        </w:rPr>
        <w:t>.</w:t>
      </w:r>
      <w:bookmarkEnd w:id="25"/>
      <w:r w:rsidR="00D6459F" w:rsidRPr="007068EE">
        <w:rPr>
          <w:szCs w:val="24"/>
        </w:rPr>
        <w:t xml:space="preserve"> </w:t>
      </w:r>
      <w:hyperlink r:id="rId139" w:history="1">
        <w:r w:rsidR="007068EE" w:rsidRPr="007068EE">
          <w:rPr>
            <w:rStyle w:val="Hyperlink"/>
            <w:szCs w:val="24"/>
          </w:rPr>
          <w:t>https://doi.org/10.1088/0508-3443/11/2/309</w:t>
        </w:r>
      </w:hyperlink>
    </w:p>
    <w:p w14:paraId="75AFC659" w14:textId="236050F5" w:rsidR="00536EBE" w:rsidRPr="00703EF9" w:rsidRDefault="00536EBE" w:rsidP="009E6962">
      <w:pPr>
        <w:pStyle w:val="Paragraph"/>
        <w:numPr>
          <w:ilvl w:val="0"/>
          <w:numId w:val="6"/>
        </w:numPr>
        <w:rPr>
          <w:szCs w:val="24"/>
        </w:rPr>
      </w:pPr>
      <w:bookmarkStart w:id="26" w:name="_Ref206929354"/>
      <w:r w:rsidRPr="00703EF9">
        <w:rPr>
          <w:szCs w:val="24"/>
        </w:rPr>
        <w:t>M. Kachanov</w:t>
      </w:r>
      <w:r w:rsidR="009E6962" w:rsidRPr="00703EF9">
        <w:rPr>
          <w:szCs w:val="24"/>
        </w:rPr>
        <w:t>, Effective elastic properties of cracked solids: critical review of some basic concepts</w:t>
      </w:r>
      <w:r w:rsidR="002402F5">
        <w:rPr>
          <w:szCs w:val="24"/>
        </w:rPr>
        <w:t>.</w:t>
      </w:r>
      <w:r w:rsidR="009E6962" w:rsidRPr="00703EF9">
        <w:rPr>
          <w:szCs w:val="24"/>
        </w:rPr>
        <w:t xml:space="preserve"> Appl</w:t>
      </w:r>
      <w:r w:rsidR="00BF74BB" w:rsidRPr="001961CD">
        <w:rPr>
          <w:szCs w:val="24"/>
          <w:lang w:val="en-GB"/>
        </w:rPr>
        <w:t>.</w:t>
      </w:r>
      <w:r w:rsidR="009E6962" w:rsidRPr="00703EF9">
        <w:rPr>
          <w:szCs w:val="24"/>
        </w:rPr>
        <w:t xml:space="preserve"> Mech</w:t>
      </w:r>
      <w:r w:rsidR="00E32880" w:rsidRPr="001961CD">
        <w:rPr>
          <w:szCs w:val="24"/>
          <w:lang w:val="en-GB"/>
        </w:rPr>
        <w:t>.</w:t>
      </w:r>
      <w:r w:rsidR="009E6962" w:rsidRPr="00703EF9">
        <w:rPr>
          <w:szCs w:val="24"/>
        </w:rPr>
        <w:t xml:space="preserve"> Rev</w:t>
      </w:r>
      <w:r w:rsidR="00E32880" w:rsidRPr="001961CD">
        <w:rPr>
          <w:szCs w:val="24"/>
          <w:lang w:val="en-GB"/>
        </w:rPr>
        <w:t>.</w:t>
      </w:r>
      <w:r w:rsidR="009E6962" w:rsidRPr="00703EF9">
        <w:rPr>
          <w:szCs w:val="24"/>
        </w:rPr>
        <w:t xml:space="preserve"> </w:t>
      </w:r>
      <w:r w:rsidR="009E6962" w:rsidRPr="001961CD">
        <w:rPr>
          <w:b/>
          <w:bCs/>
          <w:szCs w:val="24"/>
        </w:rPr>
        <w:t>4</w:t>
      </w:r>
      <w:r w:rsidR="009E6962" w:rsidRPr="00703EF9">
        <w:rPr>
          <w:szCs w:val="24"/>
        </w:rPr>
        <w:t>5(8)</w:t>
      </w:r>
      <w:r w:rsidR="001961CD">
        <w:rPr>
          <w:szCs w:val="24"/>
        </w:rPr>
        <w:t xml:space="preserve">, </w:t>
      </w:r>
      <w:r w:rsidR="009E6962" w:rsidRPr="00703EF9">
        <w:rPr>
          <w:szCs w:val="24"/>
        </w:rPr>
        <w:t>305–336</w:t>
      </w:r>
      <w:r w:rsidRPr="00703EF9">
        <w:rPr>
          <w:szCs w:val="24"/>
        </w:rPr>
        <w:t xml:space="preserve"> </w:t>
      </w:r>
      <w:r w:rsidR="001961CD">
        <w:rPr>
          <w:szCs w:val="24"/>
        </w:rPr>
        <w:t>(</w:t>
      </w:r>
      <w:r w:rsidRPr="00703EF9">
        <w:rPr>
          <w:szCs w:val="24"/>
        </w:rPr>
        <w:t>1992</w:t>
      </w:r>
      <w:bookmarkEnd w:id="26"/>
      <w:r w:rsidR="001961CD">
        <w:rPr>
          <w:szCs w:val="24"/>
        </w:rPr>
        <w:t>)</w:t>
      </w:r>
      <w:r w:rsidR="009E6962" w:rsidRPr="001961CD">
        <w:rPr>
          <w:szCs w:val="24"/>
          <w:lang w:val="en-GB"/>
        </w:rPr>
        <w:t>.</w:t>
      </w:r>
    </w:p>
    <w:p w14:paraId="5D429D1C" w14:textId="51A0273E" w:rsidR="004309C0" w:rsidRPr="00703EF9" w:rsidRDefault="00536EBE" w:rsidP="00BD7DC5">
      <w:pPr>
        <w:pStyle w:val="Paragraph"/>
        <w:numPr>
          <w:ilvl w:val="0"/>
          <w:numId w:val="6"/>
        </w:numPr>
        <w:rPr>
          <w:szCs w:val="24"/>
        </w:rPr>
      </w:pPr>
      <w:bookmarkStart w:id="27" w:name="_Ref206929943"/>
      <w:r w:rsidRPr="00465283">
        <w:rPr>
          <w:szCs w:val="24"/>
          <w:lang w:val="fr-FR"/>
        </w:rPr>
        <w:t>M. Delesse, Procede mecanique pour determiner la composition des roches</w:t>
      </w:r>
      <w:r w:rsidR="002402F5" w:rsidRPr="00465283">
        <w:rPr>
          <w:szCs w:val="24"/>
          <w:lang w:val="fr-FR"/>
        </w:rPr>
        <w:t>.</w:t>
      </w:r>
      <w:r w:rsidRPr="00465283">
        <w:rPr>
          <w:szCs w:val="24"/>
          <w:lang w:val="fr-FR"/>
        </w:rPr>
        <w:t xml:space="preserve"> </w:t>
      </w:r>
      <w:r w:rsidRPr="00703EF9">
        <w:rPr>
          <w:szCs w:val="24"/>
        </w:rPr>
        <w:t xml:space="preserve">Annales des mines </w:t>
      </w:r>
      <w:r w:rsidRPr="001961CD">
        <w:rPr>
          <w:b/>
          <w:bCs/>
          <w:szCs w:val="24"/>
        </w:rPr>
        <w:t>13</w:t>
      </w:r>
      <w:r w:rsidRPr="00703EF9">
        <w:rPr>
          <w:szCs w:val="24"/>
        </w:rPr>
        <w:t xml:space="preserve">, 379-388 </w:t>
      </w:r>
      <w:r w:rsidR="001961CD">
        <w:rPr>
          <w:szCs w:val="24"/>
        </w:rPr>
        <w:t>(</w:t>
      </w:r>
      <w:r w:rsidRPr="00703EF9">
        <w:rPr>
          <w:szCs w:val="24"/>
        </w:rPr>
        <w:t>1848</w:t>
      </w:r>
      <w:r w:rsidR="001961CD">
        <w:rPr>
          <w:szCs w:val="24"/>
        </w:rPr>
        <w:t>)</w:t>
      </w:r>
      <w:r w:rsidRPr="00703EF9">
        <w:rPr>
          <w:szCs w:val="24"/>
        </w:rPr>
        <w:t xml:space="preserve"> </w:t>
      </w:r>
      <w:r w:rsidR="004309C0" w:rsidRPr="00703EF9">
        <w:rPr>
          <w:szCs w:val="24"/>
        </w:rPr>
        <w:t>(in French).</w:t>
      </w:r>
      <w:bookmarkEnd w:id="27"/>
    </w:p>
    <w:p w14:paraId="4FD94352" w14:textId="55FCAF89" w:rsidR="007068EE" w:rsidRPr="007068EE" w:rsidRDefault="00536EBE" w:rsidP="00A8097A">
      <w:pPr>
        <w:pStyle w:val="Paragraph"/>
        <w:numPr>
          <w:ilvl w:val="0"/>
          <w:numId w:val="6"/>
        </w:numPr>
        <w:ind w:left="709" w:hanging="349"/>
        <w:rPr>
          <w:szCs w:val="24"/>
          <w:lang w:val="de-DE"/>
        </w:rPr>
      </w:pPr>
      <w:bookmarkStart w:id="28" w:name="_Ref206929955"/>
      <w:r w:rsidRPr="007068EE">
        <w:rPr>
          <w:szCs w:val="24"/>
        </w:rPr>
        <w:t>R.</w:t>
      </w:r>
      <w:r w:rsidR="00F32F7F" w:rsidRPr="007068EE">
        <w:rPr>
          <w:szCs w:val="24"/>
        </w:rPr>
        <w:t xml:space="preserve"> </w:t>
      </w:r>
      <w:r w:rsidRPr="007068EE">
        <w:rPr>
          <w:szCs w:val="24"/>
        </w:rPr>
        <w:t>L. Fullman, Measurement of particle sizes in opaque bodies</w:t>
      </w:r>
      <w:r w:rsidR="002402F5" w:rsidRPr="007068EE">
        <w:rPr>
          <w:szCs w:val="24"/>
        </w:rPr>
        <w:t>.</w:t>
      </w:r>
      <w:r w:rsidRPr="007068EE">
        <w:rPr>
          <w:szCs w:val="24"/>
        </w:rPr>
        <w:t xml:space="preserve"> </w:t>
      </w:r>
      <w:r w:rsidRPr="007068EE">
        <w:rPr>
          <w:szCs w:val="24"/>
          <w:lang w:val="de-DE"/>
        </w:rPr>
        <w:t>J</w:t>
      </w:r>
      <w:r w:rsidR="004803A4" w:rsidRPr="007068EE">
        <w:rPr>
          <w:szCs w:val="24"/>
          <w:lang w:val="de-DE"/>
        </w:rPr>
        <w:t>.</w:t>
      </w:r>
      <w:r w:rsidRPr="007068EE">
        <w:rPr>
          <w:szCs w:val="24"/>
          <w:lang w:val="de-DE"/>
        </w:rPr>
        <w:t xml:space="preserve"> Metals </w:t>
      </w:r>
      <w:r w:rsidRPr="007068EE">
        <w:rPr>
          <w:b/>
          <w:bCs/>
          <w:szCs w:val="24"/>
          <w:lang w:val="de-DE"/>
        </w:rPr>
        <w:t>5</w:t>
      </w:r>
      <w:r w:rsidRPr="007068EE">
        <w:rPr>
          <w:szCs w:val="24"/>
          <w:lang w:val="de-DE"/>
        </w:rPr>
        <w:t xml:space="preserve">(3), 447-452 </w:t>
      </w:r>
      <w:r w:rsidR="001961CD" w:rsidRPr="007068EE">
        <w:rPr>
          <w:szCs w:val="24"/>
          <w:lang w:val="de-DE"/>
        </w:rPr>
        <w:t>(</w:t>
      </w:r>
      <w:r w:rsidRPr="007068EE">
        <w:rPr>
          <w:szCs w:val="24"/>
          <w:lang w:val="de-DE"/>
        </w:rPr>
        <w:t>1953</w:t>
      </w:r>
      <w:r w:rsidR="001961CD" w:rsidRPr="007068EE">
        <w:rPr>
          <w:szCs w:val="24"/>
          <w:lang w:val="de-DE"/>
        </w:rPr>
        <w:t>)</w:t>
      </w:r>
      <w:r w:rsidRPr="007068EE">
        <w:rPr>
          <w:szCs w:val="24"/>
          <w:lang w:val="de-DE"/>
        </w:rPr>
        <w:t>.</w:t>
      </w:r>
      <w:bookmarkEnd w:id="28"/>
      <w:r w:rsidR="00855D5E" w:rsidRPr="007068EE">
        <w:rPr>
          <w:szCs w:val="24"/>
          <w:lang w:val="de-DE"/>
        </w:rPr>
        <w:t xml:space="preserve"> </w:t>
      </w:r>
      <w:hyperlink r:id="rId140" w:history="1">
        <w:r w:rsidR="007068EE" w:rsidRPr="007068EE">
          <w:rPr>
            <w:rStyle w:val="Hyperlink"/>
            <w:szCs w:val="24"/>
            <w:lang w:val="de-DE"/>
          </w:rPr>
          <w:t>https://doi.org/10.1007/BF03398971</w:t>
        </w:r>
      </w:hyperlink>
    </w:p>
    <w:p w14:paraId="01795BCC" w14:textId="25F7B274" w:rsidR="00C21C16" w:rsidRPr="00703EF9" w:rsidRDefault="00536EBE" w:rsidP="00C21C16">
      <w:pPr>
        <w:pStyle w:val="Paragraph"/>
        <w:numPr>
          <w:ilvl w:val="0"/>
          <w:numId w:val="6"/>
        </w:numPr>
        <w:rPr>
          <w:szCs w:val="24"/>
        </w:rPr>
      </w:pPr>
      <w:bookmarkStart w:id="29" w:name="_Ref206929976"/>
      <w:r w:rsidRPr="00703EF9">
        <w:rPr>
          <w:szCs w:val="24"/>
        </w:rPr>
        <w:t>W.</w:t>
      </w:r>
      <w:r w:rsidR="00F32F7F">
        <w:rPr>
          <w:szCs w:val="24"/>
        </w:rPr>
        <w:t xml:space="preserve"> </w:t>
      </w:r>
      <w:r w:rsidRPr="00703EF9">
        <w:rPr>
          <w:szCs w:val="24"/>
        </w:rPr>
        <w:t>J. Whitehouse, The quantitative morphology of anisotropic trabecular bone</w:t>
      </w:r>
      <w:r w:rsidR="002402F5">
        <w:rPr>
          <w:szCs w:val="24"/>
        </w:rPr>
        <w:t>.</w:t>
      </w:r>
      <w:r w:rsidRPr="00703EF9">
        <w:rPr>
          <w:szCs w:val="24"/>
        </w:rPr>
        <w:t xml:space="preserve"> </w:t>
      </w:r>
      <w:r w:rsidR="00E32880" w:rsidRPr="00E32880">
        <w:rPr>
          <w:szCs w:val="24"/>
        </w:rPr>
        <w:t>J. Microsc</w:t>
      </w:r>
      <w:r w:rsidR="004803A4">
        <w:rPr>
          <w:szCs w:val="24"/>
        </w:rPr>
        <w:t>.</w:t>
      </w:r>
      <w:r w:rsidRPr="00703EF9">
        <w:rPr>
          <w:szCs w:val="24"/>
        </w:rPr>
        <w:t xml:space="preserve"> </w:t>
      </w:r>
      <w:r w:rsidRPr="001961CD">
        <w:rPr>
          <w:b/>
          <w:bCs/>
          <w:szCs w:val="24"/>
        </w:rPr>
        <w:t>101</w:t>
      </w:r>
      <w:r w:rsidRPr="00703EF9">
        <w:rPr>
          <w:szCs w:val="24"/>
        </w:rPr>
        <w:t xml:space="preserve">(2), 153-168 </w:t>
      </w:r>
      <w:r w:rsidR="001961CD">
        <w:rPr>
          <w:szCs w:val="24"/>
        </w:rPr>
        <w:t>(</w:t>
      </w:r>
      <w:r w:rsidRPr="00703EF9">
        <w:rPr>
          <w:szCs w:val="24"/>
        </w:rPr>
        <w:t>1974</w:t>
      </w:r>
      <w:r w:rsidR="001961CD">
        <w:rPr>
          <w:szCs w:val="24"/>
        </w:rPr>
        <w:t>)</w:t>
      </w:r>
      <w:r w:rsidR="00C21C16" w:rsidRPr="00703EF9">
        <w:rPr>
          <w:szCs w:val="24"/>
        </w:rPr>
        <w:t>.</w:t>
      </w:r>
      <w:bookmarkEnd w:id="29"/>
      <w:r w:rsidR="006604C4" w:rsidRPr="007068EE">
        <w:rPr>
          <w:szCs w:val="24"/>
        </w:rPr>
        <w:t xml:space="preserve"> https://doi.org/10.1111/j.1365-2818.1974.tb03878.x</w:t>
      </w:r>
    </w:p>
    <w:p w14:paraId="1527F6B8" w14:textId="3C1E7ED6" w:rsidR="007068EE" w:rsidRPr="007068EE" w:rsidRDefault="00536EBE" w:rsidP="00D44F24">
      <w:pPr>
        <w:pStyle w:val="Paragraph"/>
        <w:numPr>
          <w:ilvl w:val="0"/>
          <w:numId w:val="6"/>
        </w:numPr>
        <w:rPr>
          <w:szCs w:val="24"/>
        </w:rPr>
      </w:pPr>
      <w:bookmarkStart w:id="30" w:name="_Ref206929987"/>
      <w:r w:rsidRPr="007068EE">
        <w:rPr>
          <w:szCs w:val="24"/>
        </w:rPr>
        <w:t>C.</w:t>
      </w:r>
      <w:r w:rsidR="00F32F7F" w:rsidRPr="007068EE">
        <w:rPr>
          <w:szCs w:val="24"/>
        </w:rPr>
        <w:t xml:space="preserve"> </w:t>
      </w:r>
      <w:r w:rsidRPr="007068EE">
        <w:rPr>
          <w:szCs w:val="24"/>
        </w:rPr>
        <w:t>H. Arns, M.</w:t>
      </w:r>
      <w:r w:rsidR="00F32F7F" w:rsidRPr="007068EE">
        <w:rPr>
          <w:szCs w:val="24"/>
        </w:rPr>
        <w:t xml:space="preserve"> </w:t>
      </w:r>
      <w:r w:rsidRPr="007068EE">
        <w:rPr>
          <w:szCs w:val="24"/>
        </w:rPr>
        <w:t xml:space="preserve">A. Knackstedt, </w:t>
      </w:r>
      <w:r w:rsidR="00CB5987" w:rsidRPr="007068EE">
        <w:rPr>
          <w:szCs w:val="24"/>
        </w:rPr>
        <w:t xml:space="preserve">and </w:t>
      </w:r>
      <w:r w:rsidRPr="007068EE">
        <w:rPr>
          <w:szCs w:val="24"/>
        </w:rPr>
        <w:t>K.</w:t>
      </w:r>
      <w:r w:rsidR="00F32F7F" w:rsidRPr="007068EE">
        <w:rPr>
          <w:szCs w:val="24"/>
        </w:rPr>
        <w:t xml:space="preserve"> </w:t>
      </w:r>
      <w:r w:rsidRPr="007068EE">
        <w:rPr>
          <w:szCs w:val="24"/>
        </w:rPr>
        <w:t xml:space="preserve">R. Mecke, Reconstructing </w:t>
      </w:r>
      <w:r w:rsidR="002402F5" w:rsidRPr="007068EE">
        <w:rPr>
          <w:szCs w:val="24"/>
        </w:rPr>
        <w:t>c</w:t>
      </w:r>
      <w:r w:rsidRPr="007068EE">
        <w:rPr>
          <w:szCs w:val="24"/>
        </w:rPr>
        <w:t xml:space="preserve">omplex </w:t>
      </w:r>
      <w:r w:rsidR="002402F5" w:rsidRPr="007068EE">
        <w:rPr>
          <w:szCs w:val="24"/>
        </w:rPr>
        <w:t>m</w:t>
      </w:r>
      <w:r w:rsidRPr="007068EE">
        <w:rPr>
          <w:szCs w:val="24"/>
        </w:rPr>
        <w:t xml:space="preserve">aterials via </w:t>
      </w:r>
      <w:r w:rsidR="002402F5" w:rsidRPr="007068EE">
        <w:rPr>
          <w:szCs w:val="24"/>
        </w:rPr>
        <w:t>e</w:t>
      </w:r>
      <w:r w:rsidRPr="007068EE">
        <w:rPr>
          <w:szCs w:val="24"/>
        </w:rPr>
        <w:t xml:space="preserve">ffective </w:t>
      </w:r>
      <w:r w:rsidR="002402F5" w:rsidRPr="007068EE">
        <w:rPr>
          <w:szCs w:val="24"/>
        </w:rPr>
        <w:t>g</w:t>
      </w:r>
      <w:r w:rsidRPr="007068EE">
        <w:rPr>
          <w:szCs w:val="24"/>
        </w:rPr>
        <w:t xml:space="preserve">rain </w:t>
      </w:r>
      <w:r w:rsidR="002402F5" w:rsidRPr="007068EE">
        <w:rPr>
          <w:szCs w:val="24"/>
        </w:rPr>
        <w:t>s</w:t>
      </w:r>
      <w:r w:rsidRPr="007068EE">
        <w:rPr>
          <w:szCs w:val="24"/>
        </w:rPr>
        <w:t>hapes</w:t>
      </w:r>
      <w:r w:rsidR="002402F5" w:rsidRPr="007068EE">
        <w:rPr>
          <w:szCs w:val="24"/>
        </w:rPr>
        <w:t>.</w:t>
      </w:r>
      <w:r w:rsidRPr="007068EE">
        <w:rPr>
          <w:szCs w:val="24"/>
        </w:rPr>
        <w:t xml:space="preserve"> </w:t>
      </w:r>
      <w:r w:rsidR="009E6962" w:rsidRPr="007068EE">
        <w:rPr>
          <w:szCs w:val="24"/>
        </w:rPr>
        <w:t>Phys. Rev. Letters</w:t>
      </w:r>
      <w:r w:rsidRPr="007068EE">
        <w:rPr>
          <w:szCs w:val="24"/>
        </w:rPr>
        <w:t xml:space="preserve"> </w:t>
      </w:r>
      <w:r w:rsidRPr="007068EE">
        <w:rPr>
          <w:b/>
          <w:bCs/>
          <w:szCs w:val="24"/>
        </w:rPr>
        <w:t>91</w:t>
      </w:r>
      <w:r w:rsidRPr="007068EE">
        <w:rPr>
          <w:szCs w:val="24"/>
        </w:rPr>
        <w:t xml:space="preserve">(21), 215506 </w:t>
      </w:r>
      <w:r w:rsidR="00CB5987" w:rsidRPr="007068EE">
        <w:rPr>
          <w:szCs w:val="24"/>
        </w:rPr>
        <w:t>(</w:t>
      </w:r>
      <w:r w:rsidRPr="007068EE">
        <w:rPr>
          <w:szCs w:val="24"/>
        </w:rPr>
        <w:t>2003</w:t>
      </w:r>
      <w:r w:rsidR="00CB5987" w:rsidRPr="007068EE">
        <w:rPr>
          <w:szCs w:val="24"/>
        </w:rPr>
        <w:t>)</w:t>
      </w:r>
      <w:r w:rsidR="007568FF" w:rsidRPr="007068EE">
        <w:rPr>
          <w:szCs w:val="24"/>
        </w:rPr>
        <w:t>.</w:t>
      </w:r>
      <w:bookmarkEnd w:id="30"/>
      <w:r w:rsidR="006604C4" w:rsidRPr="006604C4">
        <w:t xml:space="preserve"> </w:t>
      </w:r>
      <w:hyperlink r:id="rId141" w:history="1">
        <w:r w:rsidR="007068EE" w:rsidRPr="007068EE">
          <w:rPr>
            <w:rStyle w:val="Hyperlink"/>
            <w:szCs w:val="24"/>
            <w:lang w:val="ru-RU"/>
          </w:rPr>
          <w:t>https://doi.org/</w:t>
        </w:r>
        <w:r w:rsidR="007068EE" w:rsidRPr="007068EE">
          <w:rPr>
            <w:rStyle w:val="Hyperlink"/>
            <w:szCs w:val="24"/>
          </w:rPr>
          <w:t>10.1103/PhysRevLett.91.215506</w:t>
        </w:r>
      </w:hyperlink>
      <w:r w:rsidR="006604C4" w:rsidRPr="007068EE">
        <w:rPr>
          <w:szCs w:val="24"/>
          <w:lang w:val="ru-RU"/>
        </w:rPr>
        <w:t xml:space="preserve"> </w:t>
      </w:r>
    </w:p>
    <w:p w14:paraId="21D5CD07" w14:textId="16739D95" w:rsidR="007068EE" w:rsidRPr="007068EE" w:rsidRDefault="00536EBE" w:rsidP="00D1747E">
      <w:pPr>
        <w:pStyle w:val="Paragraph"/>
        <w:numPr>
          <w:ilvl w:val="0"/>
          <w:numId w:val="6"/>
        </w:numPr>
        <w:rPr>
          <w:szCs w:val="24"/>
        </w:rPr>
      </w:pPr>
      <w:bookmarkStart w:id="31" w:name="_Ref206930043"/>
      <w:r w:rsidRPr="007068EE">
        <w:rPr>
          <w:szCs w:val="24"/>
        </w:rPr>
        <w:t xml:space="preserve">M. Kachanov, V. Mishakin, </w:t>
      </w:r>
      <w:r w:rsidR="00CB5987" w:rsidRPr="007068EE">
        <w:rPr>
          <w:szCs w:val="24"/>
        </w:rPr>
        <w:t xml:space="preserve">and </w:t>
      </w:r>
      <w:r w:rsidRPr="007068EE">
        <w:rPr>
          <w:szCs w:val="24"/>
        </w:rPr>
        <w:t>Y. Pronina, On low cycle fatigue of austenitic steel. Part II: Extraction of information on microcrack density from a combination of the acoustic and eddy current data</w:t>
      </w:r>
      <w:r w:rsidR="002402F5" w:rsidRPr="007068EE">
        <w:rPr>
          <w:szCs w:val="24"/>
        </w:rPr>
        <w:t>.</w:t>
      </w:r>
      <w:r w:rsidRPr="007068EE">
        <w:rPr>
          <w:szCs w:val="24"/>
        </w:rPr>
        <w:t xml:space="preserve"> </w:t>
      </w:r>
      <w:r w:rsidR="009E6962" w:rsidRPr="007068EE">
        <w:rPr>
          <w:bCs/>
        </w:rPr>
        <w:t>Int. J. Eng. Sci</w:t>
      </w:r>
      <w:r w:rsidR="00CB5987" w:rsidRPr="007068EE">
        <w:rPr>
          <w:bCs/>
        </w:rPr>
        <w:t>.</w:t>
      </w:r>
      <w:r w:rsidR="004803A4" w:rsidRPr="007068EE">
        <w:rPr>
          <w:szCs w:val="24"/>
        </w:rPr>
        <w:t xml:space="preserve"> </w:t>
      </w:r>
      <w:r w:rsidRPr="007068EE">
        <w:rPr>
          <w:b/>
          <w:bCs/>
          <w:szCs w:val="24"/>
        </w:rPr>
        <w:t>169</w:t>
      </w:r>
      <w:r w:rsidRPr="007068EE">
        <w:rPr>
          <w:szCs w:val="24"/>
        </w:rPr>
        <w:t xml:space="preserve">, 103569 </w:t>
      </w:r>
      <w:r w:rsidR="00CB5987" w:rsidRPr="007068EE">
        <w:rPr>
          <w:szCs w:val="24"/>
        </w:rPr>
        <w:t>(</w:t>
      </w:r>
      <w:r w:rsidRPr="007068EE">
        <w:rPr>
          <w:szCs w:val="24"/>
        </w:rPr>
        <w:t>2021</w:t>
      </w:r>
      <w:r w:rsidR="00CB5987" w:rsidRPr="007068EE">
        <w:rPr>
          <w:szCs w:val="24"/>
        </w:rPr>
        <w:t>)</w:t>
      </w:r>
      <w:r w:rsidRPr="007068EE">
        <w:rPr>
          <w:szCs w:val="24"/>
        </w:rPr>
        <w:t>.</w:t>
      </w:r>
      <w:bookmarkEnd w:id="31"/>
      <w:r w:rsidR="007068EE" w:rsidRPr="007068EE">
        <w:rPr>
          <w:szCs w:val="24"/>
        </w:rPr>
        <w:t xml:space="preserve"> </w:t>
      </w:r>
      <w:hyperlink r:id="rId142" w:history="1">
        <w:r w:rsidR="007068EE" w:rsidRPr="007068EE">
          <w:rPr>
            <w:rStyle w:val="Hyperlink"/>
            <w:szCs w:val="24"/>
            <w:lang w:val="de-DE"/>
          </w:rPr>
          <w:t>https://doi.org/10.1016/j.ijengsci.2021.103569</w:t>
        </w:r>
      </w:hyperlink>
    </w:p>
    <w:p w14:paraId="4AECC115" w14:textId="1969868F" w:rsidR="007068EE" w:rsidRPr="007068EE" w:rsidRDefault="002D171D" w:rsidP="005378EB">
      <w:pPr>
        <w:pStyle w:val="Paragraph"/>
        <w:numPr>
          <w:ilvl w:val="0"/>
          <w:numId w:val="6"/>
        </w:numPr>
        <w:rPr>
          <w:szCs w:val="24"/>
          <w:lang w:val="en-GB"/>
        </w:rPr>
      </w:pPr>
      <w:bookmarkStart w:id="32" w:name="_Ref206930058"/>
      <w:r w:rsidRPr="007068EE">
        <w:rPr>
          <w:szCs w:val="24"/>
        </w:rPr>
        <w:lastRenderedPageBreak/>
        <w:t xml:space="preserve">Y. Pronina, M. Narykova, </w:t>
      </w:r>
      <w:r w:rsidR="00CB5987" w:rsidRPr="007068EE">
        <w:rPr>
          <w:szCs w:val="24"/>
        </w:rPr>
        <w:t xml:space="preserve">and </w:t>
      </w:r>
      <w:r w:rsidRPr="007068EE">
        <w:rPr>
          <w:szCs w:val="24"/>
        </w:rPr>
        <w:t>M. Kachanov, Relating stiffness changes in porous materials to the evolution of pore space</w:t>
      </w:r>
      <w:r w:rsidR="002402F5" w:rsidRPr="007068EE">
        <w:rPr>
          <w:szCs w:val="24"/>
        </w:rPr>
        <w:t>.</w:t>
      </w:r>
      <w:r w:rsidRPr="007068EE">
        <w:rPr>
          <w:szCs w:val="24"/>
        </w:rPr>
        <w:t xml:space="preserve"> </w:t>
      </w:r>
      <w:r w:rsidR="009E6962" w:rsidRPr="00703EF9">
        <w:t>Mech.</w:t>
      </w:r>
      <w:r w:rsidR="00E32880" w:rsidRPr="00E32880">
        <w:t xml:space="preserve"> </w:t>
      </w:r>
      <w:r w:rsidR="009E6962" w:rsidRPr="00703EF9">
        <w:t>Mater</w:t>
      </w:r>
      <w:r w:rsidR="00E32880" w:rsidRPr="007068EE">
        <w:rPr>
          <w:szCs w:val="24"/>
        </w:rPr>
        <w:t>.</w:t>
      </w:r>
      <w:r w:rsidRPr="007068EE">
        <w:rPr>
          <w:szCs w:val="24"/>
        </w:rPr>
        <w:t xml:space="preserve"> </w:t>
      </w:r>
      <w:r w:rsidRPr="007068EE">
        <w:rPr>
          <w:b/>
          <w:bCs/>
          <w:szCs w:val="24"/>
        </w:rPr>
        <w:t>202</w:t>
      </w:r>
      <w:r w:rsidRPr="007068EE">
        <w:rPr>
          <w:szCs w:val="24"/>
        </w:rPr>
        <w:t xml:space="preserve">, 105236 </w:t>
      </w:r>
      <w:r w:rsidR="00CB5987" w:rsidRPr="007068EE">
        <w:rPr>
          <w:szCs w:val="24"/>
        </w:rPr>
        <w:t>(</w:t>
      </w:r>
      <w:r w:rsidRPr="007068EE">
        <w:rPr>
          <w:szCs w:val="24"/>
        </w:rPr>
        <w:t>2025</w:t>
      </w:r>
      <w:r w:rsidR="00CB5987" w:rsidRPr="007068EE">
        <w:rPr>
          <w:szCs w:val="24"/>
        </w:rPr>
        <w:t>)</w:t>
      </w:r>
      <w:r w:rsidRPr="007068EE">
        <w:rPr>
          <w:szCs w:val="24"/>
        </w:rPr>
        <w:t xml:space="preserve">. </w:t>
      </w:r>
      <w:hyperlink r:id="rId143" w:history="1">
        <w:r w:rsidR="007068EE" w:rsidRPr="007068EE">
          <w:rPr>
            <w:rStyle w:val="Hyperlink"/>
            <w:szCs w:val="24"/>
          </w:rPr>
          <w:t>https://doi.org/10.1016/j.mechmat.2024.105236</w:t>
        </w:r>
      </w:hyperlink>
      <w:r w:rsidR="00855D5E" w:rsidRPr="007068EE">
        <w:rPr>
          <w:szCs w:val="24"/>
        </w:rPr>
        <w:t>.</w:t>
      </w:r>
    </w:p>
    <w:p w14:paraId="60D4B05E" w14:textId="203786C8" w:rsidR="007068EE" w:rsidRPr="007068EE" w:rsidRDefault="002D171D" w:rsidP="004D6D1D">
      <w:pPr>
        <w:pStyle w:val="Paragraph"/>
        <w:numPr>
          <w:ilvl w:val="0"/>
          <w:numId w:val="6"/>
        </w:numPr>
        <w:rPr>
          <w:szCs w:val="24"/>
          <w:lang w:val="en-GB"/>
        </w:rPr>
      </w:pPr>
      <w:bookmarkStart w:id="33" w:name="_Ref206930110"/>
      <w:r w:rsidRPr="007068EE">
        <w:rPr>
          <w:szCs w:val="24"/>
        </w:rPr>
        <w:t>Y. Pronina</w:t>
      </w:r>
      <w:r w:rsidR="00CB5987" w:rsidRPr="007068EE">
        <w:rPr>
          <w:szCs w:val="24"/>
        </w:rPr>
        <w:t xml:space="preserve"> and</w:t>
      </w:r>
      <w:r w:rsidRPr="007068EE">
        <w:rPr>
          <w:szCs w:val="24"/>
        </w:rPr>
        <w:t xml:space="preserve"> M. Kachanov, Estimating concentrations of cracks and platelets from their traces in 2D cross-sections</w:t>
      </w:r>
      <w:r w:rsidR="002402F5" w:rsidRPr="007068EE">
        <w:rPr>
          <w:szCs w:val="24"/>
        </w:rPr>
        <w:t>.</w:t>
      </w:r>
      <w:r w:rsidRPr="007068EE">
        <w:rPr>
          <w:szCs w:val="24"/>
        </w:rPr>
        <w:t xml:space="preserve"> </w:t>
      </w:r>
      <w:r w:rsidR="00E32880" w:rsidRPr="00703EF9">
        <w:t>Mech.</w:t>
      </w:r>
      <w:r w:rsidR="00E32880" w:rsidRPr="00E32880">
        <w:t xml:space="preserve"> </w:t>
      </w:r>
      <w:r w:rsidR="00E32880" w:rsidRPr="00703EF9">
        <w:t>Mater</w:t>
      </w:r>
      <w:r w:rsidR="00E32880" w:rsidRPr="007068EE">
        <w:rPr>
          <w:lang w:val="en-GB"/>
        </w:rPr>
        <w:t>.</w:t>
      </w:r>
      <w:r w:rsidRPr="007068EE">
        <w:rPr>
          <w:szCs w:val="24"/>
        </w:rPr>
        <w:t xml:space="preserve"> </w:t>
      </w:r>
      <w:r w:rsidRPr="007068EE">
        <w:rPr>
          <w:b/>
          <w:bCs/>
          <w:szCs w:val="24"/>
        </w:rPr>
        <w:t>180</w:t>
      </w:r>
      <w:r w:rsidRPr="007068EE">
        <w:rPr>
          <w:szCs w:val="24"/>
        </w:rPr>
        <w:t xml:space="preserve">, 104618 </w:t>
      </w:r>
      <w:r w:rsidR="00CB5987" w:rsidRPr="007068EE">
        <w:rPr>
          <w:szCs w:val="24"/>
        </w:rPr>
        <w:t>(</w:t>
      </w:r>
      <w:r w:rsidRPr="007068EE">
        <w:rPr>
          <w:szCs w:val="24"/>
        </w:rPr>
        <w:t>2023</w:t>
      </w:r>
      <w:r w:rsidR="00CB5987" w:rsidRPr="007068EE">
        <w:rPr>
          <w:szCs w:val="24"/>
        </w:rPr>
        <w:t>)</w:t>
      </w:r>
      <w:r w:rsidRPr="007068EE">
        <w:rPr>
          <w:szCs w:val="24"/>
        </w:rPr>
        <w:t>.</w:t>
      </w:r>
      <w:bookmarkEnd w:id="33"/>
      <w:r w:rsidRPr="007068EE">
        <w:rPr>
          <w:szCs w:val="24"/>
        </w:rPr>
        <w:t xml:space="preserve"> </w:t>
      </w:r>
      <w:hyperlink r:id="rId144" w:history="1">
        <w:r w:rsidR="007068EE" w:rsidRPr="007068EE">
          <w:rPr>
            <w:rStyle w:val="Hyperlink"/>
            <w:szCs w:val="24"/>
          </w:rPr>
          <w:t>https://doi.org/10.1016/j.mechmat.2023.104618</w:t>
        </w:r>
      </w:hyperlink>
      <w:r w:rsidR="006604C4" w:rsidRPr="007068EE">
        <w:rPr>
          <w:szCs w:val="24"/>
        </w:rPr>
        <w:t>.</w:t>
      </w:r>
    </w:p>
    <w:p w14:paraId="15A8B91C" w14:textId="0F761AB8" w:rsidR="007068EE" w:rsidRPr="007068EE" w:rsidRDefault="00536EBE" w:rsidP="00724B43">
      <w:pPr>
        <w:pStyle w:val="Paragraph"/>
        <w:numPr>
          <w:ilvl w:val="0"/>
          <w:numId w:val="6"/>
        </w:numPr>
        <w:rPr>
          <w:szCs w:val="24"/>
          <w:lang w:val="en-GB"/>
        </w:rPr>
      </w:pPr>
      <w:r w:rsidRPr="007068EE">
        <w:rPr>
          <w:szCs w:val="24"/>
        </w:rPr>
        <w:t xml:space="preserve">V. Vialtseva, Y. Pronina, </w:t>
      </w:r>
      <w:r w:rsidR="00CB5987" w:rsidRPr="007068EE">
        <w:rPr>
          <w:szCs w:val="24"/>
        </w:rPr>
        <w:t xml:space="preserve">and </w:t>
      </w:r>
      <w:r w:rsidRPr="007068EE">
        <w:rPr>
          <w:szCs w:val="24"/>
        </w:rPr>
        <w:t>M. Kachanov, Finding densities and orientations of cracks and platelets from their traces in cross-sections, in anisotropic cases of non-random orientations</w:t>
      </w:r>
      <w:r w:rsidR="002402F5" w:rsidRPr="007068EE">
        <w:rPr>
          <w:szCs w:val="24"/>
        </w:rPr>
        <w:t>.</w:t>
      </w:r>
      <w:r w:rsidRPr="007068EE">
        <w:rPr>
          <w:szCs w:val="24"/>
        </w:rPr>
        <w:t xml:space="preserve"> </w:t>
      </w:r>
      <w:r w:rsidR="009E6962" w:rsidRPr="00703EF9">
        <w:t>Mech.</w:t>
      </w:r>
      <w:r w:rsidR="00E32880" w:rsidRPr="00E32880">
        <w:t xml:space="preserve"> </w:t>
      </w:r>
      <w:r w:rsidR="009E6962" w:rsidRPr="00703EF9">
        <w:t>Mater</w:t>
      </w:r>
      <w:r w:rsidR="004803A4">
        <w:t>.</w:t>
      </w:r>
      <w:r w:rsidR="004803A4" w:rsidRPr="007068EE">
        <w:rPr>
          <w:szCs w:val="24"/>
        </w:rPr>
        <w:t xml:space="preserve"> </w:t>
      </w:r>
      <w:r w:rsidR="004803A4" w:rsidRPr="007068EE">
        <w:rPr>
          <w:b/>
          <w:bCs/>
          <w:szCs w:val="24"/>
        </w:rPr>
        <w:t>209</w:t>
      </w:r>
      <w:r w:rsidR="004803A4" w:rsidRPr="007068EE">
        <w:rPr>
          <w:szCs w:val="24"/>
        </w:rPr>
        <w:t>, 105447</w:t>
      </w:r>
      <w:r w:rsidRPr="007068EE">
        <w:rPr>
          <w:szCs w:val="24"/>
        </w:rPr>
        <w:t xml:space="preserve"> </w:t>
      </w:r>
      <w:r w:rsidR="00CB5987" w:rsidRPr="007068EE">
        <w:rPr>
          <w:szCs w:val="24"/>
        </w:rPr>
        <w:t>(</w:t>
      </w:r>
      <w:r w:rsidRPr="007068EE">
        <w:rPr>
          <w:szCs w:val="24"/>
        </w:rPr>
        <w:t>2025</w:t>
      </w:r>
      <w:r w:rsidR="00CB5987" w:rsidRPr="007068EE">
        <w:rPr>
          <w:szCs w:val="24"/>
        </w:rPr>
        <w:t>)</w:t>
      </w:r>
      <w:r w:rsidRPr="007068EE">
        <w:rPr>
          <w:szCs w:val="24"/>
        </w:rPr>
        <w:t>.</w:t>
      </w:r>
      <w:bookmarkEnd w:id="32"/>
      <w:r w:rsidRPr="007068EE">
        <w:rPr>
          <w:szCs w:val="24"/>
        </w:rPr>
        <w:t xml:space="preserve"> </w:t>
      </w:r>
      <w:hyperlink r:id="rId145" w:history="1">
        <w:r w:rsidR="007068EE" w:rsidRPr="007068EE">
          <w:rPr>
            <w:rStyle w:val="Hyperlink"/>
            <w:szCs w:val="24"/>
          </w:rPr>
          <w:t>https://doi.org/10.1016/j.mechmat.2025.105447</w:t>
        </w:r>
      </w:hyperlink>
    </w:p>
    <w:sectPr w:rsidR="007068EE" w:rsidRPr="007068EE" w:rsidSect="00D3064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EAK P+ Gulliv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ED0"/>
    <w:multiLevelType w:val="singleLevel"/>
    <w:tmpl w:val="ECD0A5A6"/>
    <w:name w:val="AIPTables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56995"/>
    <w:multiLevelType w:val="multilevel"/>
    <w:tmpl w:val="934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5" w15:restartNumberingAfterBreak="0">
    <w:nsid w:val="749B32BF"/>
    <w:multiLevelType w:val="hybridMultilevel"/>
    <w:tmpl w:val="E894273A"/>
    <w:lvl w:ilvl="0" w:tplc="691CD8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AA97E4A"/>
    <w:multiLevelType w:val="hybridMultilevel"/>
    <w:tmpl w:val="21562CB0"/>
    <w:name w:val="/#"/>
    <w:lvl w:ilvl="0" w:tplc="78107624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C5946878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 w:tplc="205E2ACA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 w:tplc="D2E63DBE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 w:tplc="04DA94CA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 w:tplc="94BC9244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 w:tplc="CE0887C2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7DB4F44C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 w:tplc="B8E6F2A4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228884139">
    <w:abstractNumId w:val="0"/>
  </w:num>
  <w:num w:numId="2" w16cid:durableId="1167356625">
    <w:abstractNumId w:val="2"/>
  </w:num>
  <w:num w:numId="3" w16cid:durableId="1267231110">
    <w:abstractNumId w:val="1"/>
  </w:num>
  <w:num w:numId="4" w16cid:durableId="163250274">
    <w:abstractNumId w:val="4"/>
  </w:num>
  <w:num w:numId="5" w16cid:durableId="261652418">
    <w:abstractNumId w:val="5"/>
  </w:num>
  <w:num w:numId="6" w16cid:durableId="149710722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embedSystemFonts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14"/>
    <w:rsid w:val="00003D7C"/>
    <w:rsid w:val="00005780"/>
    <w:rsid w:val="00014140"/>
    <w:rsid w:val="00015851"/>
    <w:rsid w:val="00015EAA"/>
    <w:rsid w:val="0001611F"/>
    <w:rsid w:val="00016481"/>
    <w:rsid w:val="0002047A"/>
    <w:rsid w:val="00021B59"/>
    <w:rsid w:val="00023DF0"/>
    <w:rsid w:val="000242AB"/>
    <w:rsid w:val="00025C2F"/>
    <w:rsid w:val="00026A7E"/>
    <w:rsid w:val="00027428"/>
    <w:rsid w:val="00027C2F"/>
    <w:rsid w:val="00031EC9"/>
    <w:rsid w:val="00032AF2"/>
    <w:rsid w:val="00032E0A"/>
    <w:rsid w:val="00035E0C"/>
    <w:rsid w:val="00041040"/>
    <w:rsid w:val="00042137"/>
    <w:rsid w:val="000478D0"/>
    <w:rsid w:val="00053C94"/>
    <w:rsid w:val="00054508"/>
    <w:rsid w:val="0006232B"/>
    <w:rsid w:val="00063073"/>
    <w:rsid w:val="00063956"/>
    <w:rsid w:val="000639A5"/>
    <w:rsid w:val="00063AB7"/>
    <w:rsid w:val="00063FB0"/>
    <w:rsid w:val="00064173"/>
    <w:rsid w:val="0006491F"/>
    <w:rsid w:val="00065B6F"/>
    <w:rsid w:val="00066AA3"/>
    <w:rsid w:val="00066FED"/>
    <w:rsid w:val="00067C5E"/>
    <w:rsid w:val="00071FE1"/>
    <w:rsid w:val="000739C8"/>
    <w:rsid w:val="00074A6C"/>
    <w:rsid w:val="00075EA6"/>
    <w:rsid w:val="0007709F"/>
    <w:rsid w:val="0008211B"/>
    <w:rsid w:val="000821E5"/>
    <w:rsid w:val="000828EE"/>
    <w:rsid w:val="0008557B"/>
    <w:rsid w:val="00085A40"/>
    <w:rsid w:val="00086C47"/>
    <w:rsid w:val="00086F62"/>
    <w:rsid w:val="000870F9"/>
    <w:rsid w:val="00090674"/>
    <w:rsid w:val="00092072"/>
    <w:rsid w:val="0009320B"/>
    <w:rsid w:val="000961BF"/>
    <w:rsid w:val="00096785"/>
    <w:rsid w:val="00096AE0"/>
    <w:rsid w:val="000A1AA5"/>
    <w:rsid w:val="000A239D"/>
    <w:rsid w:val="000A3A97"/>
    <w:rsid w:val="000A5A64"/>
    <w:rsid w:val="000A5D84"/>
    <w:rsid w:val="000A7C7E"/>
    <w:rsid w:val="000B1AC8"/>
    <w:rsid w:val="000B1B74"/>
    <w:rsid w:val="000B3A2D"/>
    <w:rsid w:val="000B49C0"/>
    <w:rsid w:val="000B697B"/>
    <w:rsid w:val="000C0023"/>
    <w:rsid w:val="000C01B7"/>
    <w:rsid w:val="000C0423"/>
    <w:rsid w:val="000C380A"/>
    <w:rsid w:val="000C47E7"/>
    <w:rsid w:val="000C4D3E"/>
    <w:rsid w:val="000C5A2D"/>
    <w:rsid w:val="000D296F"/>
    <w:rsid w:val="000D73EB"/>
    <w:rsid w:val="000D7935"/>
    <w:rsid w:val="000E2BAF"/>
    <w:rsid w:val="000E2D11"/>
    <w:rsid w:val="000E2F15"/>
    <w:rsid w:val="000E382F"/>
    <w:rsid w:val="000E75CD"/>
    <w:rsid w:val="000F25F9"/>
    <w:rsid w:val="000F2B47"/>
    <w:rsid w:val="000F50C9"/>
    <w:rsid w:val="000F6649"/>
    <w:rsid w:val="001036BA"/>
    <w:rsid w:val="00104F53"/>
    <w:rsid w:val="001078B1"/>
    <w:rsid w:val="00107E45"/>
    <w:rsid w:val="00112230"/>
    <w:rsid w:val="001146DC"/>
    <w:rsid w:val="00114AB1"/>
    <w:rsid w:val="0011652C"/>
    <w:rsid w:val="0012196E"/>
    <w:rsid w:val="00122C89"/>
    <w:rsid w:val="001230FF"/>
    <w:rsid w:val="00123E24"/>
    <w:rsid w:val="00125386"/>
    <w:rsid w:val="001272A6"/>
    <w:rsid w:val="00130296"/>
    <w:rsid w:val="00130BD7"/>
    <w:rsid w:val="00133D11"/>
    <w:rsid w:val="00140FC8"/>
    <w:rsid w:val="001444ED"/>
    <w:rsid w:val="00147F2A"/>
    <w:rsid w:val="0015002A"/>
    <w:rsid w:val="0015038C"/>
    <w:rsid w:val="001543F9"/>
    <w:rsid w:val="00155B67"/>
    <w:rsid w:val="001562AF"/>
    <w:rsid w:val="00161A5B"/>
    <w:rsid w:val="0016372D"/>
    <w:rsid w:val="0016385D"/>
    <w:rsid w:val="00164F03"/>
    <w:rsid w:val="00165749"/>
    <w:rsid w:val="0016782F"/>
    <w:rsid w:val="00177A99"/>
    <w:rsid w:val="00182817"/>
    <w:rsid w:val="001830E2"/>
    <w:rsid w:val="001937E9"/>
    <w:rsid w:val="00193A99"/>
    <w:rsid w:val="00195E95"/>
    <w:rsid w:val="001961CD"/>
    <w:rsid w:val="001964E5"/>
    <w:rsid w:val="00196F7A"/>
    <w:rsid w:val="001A2A46"/>
    <w:rsid w:val="001A3D52"/>
    <w:rsid w:val="001A506B"/>
    <w:rsid w:val="001A732C"/>
    <w:rsid w:val="001A7862"/>
    <w:rsid w:val="001B263B"/>
    <w:rsid w:val="001B476A"/>
    <w:rsid w:val="001B699A"/>
    <w:rsid w:val="001B76E3"/>
    <w:rsid w:val="001C0620"/>
    <w:rsid w:val="001C0EFE"/>
    <w:rsid w:val="001C764F"/>
    <w:rsid w:val="001C7BB3"/>
    <w:rsid w:val="001D469C"/>
    <w:rsid w:val="001D4740"/>
    <w:rsid w:val="001D6642"/>
    <w:rsid w:val="001D7184"/>
    <w:rsid w:val="001D7599"/>
    <w:rsid w:val="001E2394"/>
    <w:rsid w:val="001E3F54"/>
    <w:rsid w:val="001E439E"/>
    <w:rsid w:val="001E4698"/>
    <w:rsid w:val="001F3370"/>
    <w:rsid w:val="00201E41"/>
    <w:rsid w:val="00205841"/>
    <w:rsid w:val="00211DC3"/>
    <w:rsid w:val="00214696"/>
    <w:rsid w:val="00214A7B"/>
    <w:rsid w:val="002157E6"/>
    <w:rsid w:val="0021619E"/>
    <w:rsid w:val="002177D8"/>
    <w:rsid w:val="002178F7"/>
    <w:rsid w:val="00220DE9"/>
    <w:rsid w:val="00223F3B"/>
    <w:rsid w:val="0023171B"/>
    <w:rsid w:val="002338D7"/>
    <w:rsid w:val="00236BFC"/>
    <w:rsid w:val="00237437"/>
    <w:rsid w:val="002402F5"/>
    <w:rsid w:val="0024213E"/>
    <w:rsid w:val="00242915"/>
    <w:rsid w:val="0024413E"/>
    <w:rsid w:val="00247753"/>
    <w:rsid w:val="00247A0B"/>
    <w:rsid w:val="002502FD"/>
    <w:rsid w:val="002517F6"/>
    <w:rsid w:val="0025391E"/>
    <w:rsid w:val="0025432D"/>
    <w:rsid w:val="002543C4"/>
    <w:rsid w:val="00260C61"/>
    <w:rsid w:val="00260D00"/>
    <w:rsid w:val="00261F9B"/>
    <w:rsid w:val="002624A7"/>
    <w:rsid w:val="00272A43"/>
    <w:rsid w:val="00274457"/>
    <w:rsid w:val="00274622"/>
    <w:rsid w:val="0027650F"/>
    <w:rsid w:val="002852AD"/>
    <w:rsid w:val="00285D24"/>
    <w:rsid w:val="00287700"/>
    <w:rsid w:val="00290390"/>
    <w:rsid w:val="002915D3"/>
    <w:rsid w:val="002924DB"/>
    <w:rsid w:val="00293598"/>
    <w:rsid w:val="002941DA"/>
    <w:rsid w:val="00296C0F"/>
    <w:rsid w:val="0029742E"/>
    <w:rsid w:val="002A0D92"/>
    <w:rsid w:val="002A5E52"/>
    <w:rsid w:val="002A796C"/>
    <w:rsid w:val="002A7CE7"/>
    <w:rsid w:val="002B2523"/>
    <w:rsid w:val="002B273D"/>
    <w:rsid w:val="002B2D7C"/>
    <w:rsid w:val="002B32D2"/>
    <w:rsid w:val="002B4879"/>
    <w:rsid w:val="002B49E9"/>
    <w:rsid w:val="002B4D47"/>
    <w:rsid w:val="002B5648"/>
    <w:rsid w:val="002B6707"/>
    <w:rsid w:val="002B6CB0"/>
    <w:rsid w:val="002B7A3D"/>
    <w:rsid w:val="002B7EF6"/>
    <w:rsid w:val="002C4768"/>
    <w:rsid w:val="002C5420"/>
    <w:rsid w:val="002C5D31"/>
    <w:rsid w:val="002C7046"/>
    <w:rsid w:val="002D113C"/>
    <w:rsid w:val="002D171D"/>
    <w:rsid w:val="002D3C2F"/>
    <w:rsid w:val="002D417D"/>
    <w:rsid w:val="002D5197"/>
    <w:rsid w:val="002D7736"/>
    <w:rsid w:val="002E0659"/>
    <w:rsid w:val="002E3C35"/>
    <w:rsid w:val="002E4CC2"/>
    <w:rsid w:val="002E5D7D"/>
    <w:rsid w:val="002E6F30"/>
    <w:rsid w:val="002F1930"/>
    <w:rsid w:val="002F2740"/>
    <w:rsid w:val="002F5298"/>
    <w:rsid w:val="002F7589"/>
    <w:rsid w:val="00300762"/>
    <w:rsid w:val="00300EDB"/>
    <w:rsid w:val="00301019"/>
    <w:rsid w:val="00310020"/>
    <w:rsid w:val="00310D03"/>
    <w:rsid w:val="00314614"/>
    <w:rsid w:val="00315B03"/>
    <w:rsid w:val="00324A6A"/>
    <w:rsid w:val="003259D0"/>
    <w:rsid w:val="00326AE0"/>
    <w:rsid w:val="003336DD"/>
    <w:rsid w:val="003343CB"/>
    <w:rsid w:val="00334608"/>
    <w:rsid w:val="003348B8"/>
    <w:rsid w:val="00337161"/>
    <w:rsid w:val="00337E4F"/>
    <w:rsid w:val="00340C36"/>
    <w:rsid w:val="00342E6B"/>
    <w:rsid w:val="003440C3"/>
    <w:rsid w:val="00344AEE"/>
    <w:rsid w:val="0034513E"/>
    <w:rsid w:val="00346A9D"/>
    <w:rsid w:val="0035407E"/>
    <w:rsid w:val="00355CFF"/>
    <w:rsid w:val="00355D6D"/>
    <w:rsid w:val="0036173E"/>
    <w:rsid w:val="0036238F"/>
    <w:rsid w:val="00363865"/>
    <w:rsid w:val="00363E1E"/>
    <w:rsid w:val="00364336"/>
    <w:rsid w:val="00365886"/>
    <w:rsid w:val="00367815"/>
    <w:rsid w:val="003678E9"/>
    <w:rsid w:val="0037089F"/>
    <w:rsid w:val="0037607E"/>
    <w:rsid w:val="00377206"/>
    <w:rsid w:val="0038357C"/>
    <w:rsid w:val="00392B14"/>
    <w:rsid w:val="00393663"/>
    <w:rsid w:val="0039376F"/>
    <w:rsid w:val="0039775A"/>
    <w:rsid w:val="003A206F"/>
    <w:rsid w:val="003A287B"/>
    <w:rsid w:val="003A4957"/>
    <w:rsid w:val="003A5C85"/>
    <w:rsid w:val="003A61B1"/>
    <w:rsid w:val="003B0050"/>
    <w:rsid w:val="003B0A5B"/>
    <w:rsid w:val="003B2A36"/>
    <w:rsid w:val="003B31E9"/>
    <w:rsid w:val="003B547D"/>
    <w:rsid w:val="003B6051"/>
    <w:rsid w:val="003B700C"/>
    <w:rsid w:val="003C223B"/>
    <w:rsid w:val="003C4070"/>
    <w:rsid w:val="003C78E6"/>
    <w:rsid w:val="003D2A8F"/>
    <w:rsid w:val="003D3031"/>
    <w:rsid w:val="003D4E12"/>
    <w:rsid w:val="003D6312"/>
    <w:rsid w:val="003D67EC"/>
    <w:rsid w:val="003D7CEF"/>
    <w:rsid w:val="003E06E0"/>
    <w:rsid w:val="003E0F56"/>
    <w:rsid w:val="003E5CA4"/>
    <w:rsid w:val="003E7C74"/>
    <w:rsid w:val="003F31C6"/>
    <w:rsid w:val="003F39E2"/>
    <w:rsid w:val="003F3C13"/>
    <w:rsid w:val="003F46FD"/>
    <w:rsid w:val="003F7EE7"/>
    <w:rsid w:val="0040225B"/>
    <w:rsid w:val="004022E5"/>
    <w:rsid w:val="00402DA2"/>
    <w:rsid w:val="00406858"/>
    <w:rsid w:val="00411656"/>
    <w:rsid w:val="00411A54"/>
    <w:rsid w:val="004139F1"/>
    <w:rsid w:val="00414432"/>
    <w:rsid w:val="00414473"/>
    <w:rsid w:val="00415451"/>
    <w:rsid w:val="004175E8"/>
    <w:rsid w:val="00420660"/>
    <w:rsid w:val="00422A9E"/>
    <w:rsid w:val="00425AC2"/>
    <w:rsid w:val="00427165"/>
    <w:rsid w:val="00427F54"/>
    <w:rsid w:val="004309C0"/>
    <w:rsid w:val="0043141F"/>
    <w:rsid w:val="00431B96"/>
    <w:rsid w:val="0043325A"/>
    <w:rsid w:val="00435302"/>
    <w:rsid w:val="004358F6"/>
    <w:rsid w:val="004377B6"/>
    <w:rsid w:val="004401EE"/>
    <w:rsid w:val="004426CC"/>
    <w:rsid w:val="00442A07"/>
    <w:rsid w:val="00444956"/>
    <w:rsid w:val="00446BA7"/>
    <w:rsid w:val="0044771F"/>
    <w:rsid w:val="00447EAD"/>
    <w:rsid w:val="004555EC"/>
    <w:rsid w:val="0045683E"/>
    <w:rsid w:val="004627E3"/>
    <w:rsid w:val="00465283"/>
    <w:rsid w:val="004653DE"/>
    <w:rsid w:val="00465489"/>
    <w:rsid w:val="004659FF"/>
    <w:rsid w:val="004736FD"/>
    <w:rsid w:val="004770BF"/>
    <w:rsid w:val="004803A4"/>
    <w:rsid w:val="004813EB"/>
    <w:rsid w:val="004847CD"/>
    <w:rsid w:val="0048652F"/>
    <w:rsid w:val="00490ED5"/>
    <w:rsid w:val="004916A5"/>
    <w:rsid w:val="00493003"/>
    <w:rsid w:val="004958AE"/>
    <w:rsid w:val="00497830"/>
    <w:rsid w:val="00497ECA"/>
    <w:rsid w:val="004A037C"/>
    <w:rsid w:val="004A621E"/>
    <w:rsid w:val="004B0AFE"/>
    <w:rsid w:val="004B151D"/>
    <w:rsid w:val="004B15B1"/>
    <w:rsid w:val="004B1A79"/>
    <w:rsid w:val="004B2266"/>
    <w:rsid w:val="004B2BA4"/>
    <w:rsid w:val="004B6863"/>
    <w:rsid w:val="004B7525"/>
    <w:rsid w:val="004B7A0F"/>
    <w:rsid w:val="004C0A1D"/>
    <w:rsid w:val="004C1194"/>
    <w:rsid w:val="004C120C"/>
    <w:rsid w:val="004C1509"/>
    <w:rsid w:val="004C34CF"/>
    <w:rsid w:val="004C7243"/>
    <w:rsid w:val="004C7A09"/>
    <w:rsid w:val="004D00CF"/>
    <w:rsid w:val="004D0ED1"/>
    <w:rsid w:val="004D54F0"/>
    <w:rsid w:val="004D5C09"/>
    <w:rsid w:val="004E071E"/>
    <w:rsid w:val="004E21DE"/>
    <w:rsid w:val="004E3C57"/>
    <w:rsid w:val="004E3CB2"/>
    <w:rsid w:val="004E6930"/>
    <w:rsid w:val="004F24A1"/>
    <w:rsid w:val="004F37B4"/>
    <w:rsid w:val="004F4F60"/>
    <w:rsid w:val="004F7B0D"/>
    <w:rsid w:val="00500B96"/>
    <w:rsid w:val="00505E39"/>
    <w:rsid w:val="00507A32"/>
    <w:rsid w:val="005169B8"/>
    <w:rsid w:val="0052177A"/>
    <w:rsid w:val="00524447"/>
    <w:rsid w:val="00525813"/>
    <w:rsid w:val="005259CE"/>
    <w:rsid w:val="00526B40"/>
    <w:rsid w:val="00527CFA"/>
    <w:rsid w:val="005302E4"/>
    <w:rsid w:val="00531A21"/>
    <w:rsid w:val="00534A5B"/>
    <w:rsid w:val="0053513F"/>
    <w:rsid w:val="00536EBE"/>
    <w:rsid w:val="005410FD"/>
    <w:rsid w:val="005426B8"/>
    <w:rsid w:val="00547D77"/>
    <w:rsid w:val="00551213"/>
    <w:rsid w:val="00551C63"/>
    <w:rsid w:val="00554231"/>
    <w:rsid w:val="00563582"/>
    <w:rsid w:val="0056431C"/>
    <w:rsid w:val="00564639"/>
    <w:rsid w:val="00564651"/>
    <w:rsid w:val="00565579"/>
    <w:rsid w:val="005657C0"/>
    <w:rsid w:val="00565B39"/>
    <w:rsid w:val="0057175B"/>
    <w:rsid w:val="00574163"/>
    <w:rsid w:val="00574405"/>
    <w:rsid w:val="00574600"/>
    <w:rsid w:val="0057494F"/>
    <w:rsid w:val="005749ED"/>
    <w:rsid w:val="00574B3D"/>
    <w:rsid w:val="00580653"/>
    <w:rsid w:val="005806C6"/>
    <w:rsid w:val="00581FE1"/>
    <w:rsid w:val="00584592"/>
    <w:rsid w:val="005854B0"/>
    <w:rsid w:val="0058728B"/>
    <w:rsid w:val="0059000F"/>
    <w:rsid w:val="005A0E21"/>
    <w:rsid w:val="005A23AB"/>
    <w:rsid w:val="005A6057"/>
    <w:rsid w:val="005A7A50"/>
    <w:rsid w:val="005B1D38"/>
    <w:rsid w:val="005B2EC8"/>
    <w:rsid w:val="005B3A34"/>
    <w:rsid w:val="005B4FE2"/>
    <w:rsid w:val="005B572C"/>
    <w:rsid w:val="005B732E"/>
    <w:rsid w:val="005C0AA2"/>
    <w:rsid w:val="005C3EC0"/>
    <w:rsid w:val="005C7E0F"/>
    <w:rsid w:val="005D0ED1"/>
    <w:rsid w:val="005D1183"/>
    <w:rsid w:val="005D157C"/>
    <w:rsid w:val="005D242C"/>
    <w:rsid w:val="005D49AF"/>
    <w:rsid w:val="005D4EFA"/>
    <w:rsid w:val="005D745C"/>
    <w:rsid w:val="005D7EA8"/>
    <w:rsid w:val="005E0BC9"/>
    <w:rsid w:val="005E23F5"/>
    <w:rsid w:val="005E30C1"/>
    <w:rsid w:val="005E415C"/>
    <w:rsid w:val="005E71ED"/>
    <w:rsid w:val="005E7946"/>
    <w:rsid w:val="005F2B01"/>
    <w:rsid w:val="005F2EC7"/>
    <w:rsid w:val="005F7475"/>
    <w:rsid w:val="0060142A"/>
    <w:rsid w:val="006026EE"/>
    <w:rsid w:val="006034D1"/>
    <w:rsid w:val="006110EF"/>
    <w:rsid w:val="00611299"/>
    <w:rsid w:val="006121A8"/>
    <w:rsid w:val="00613B4D"/>
    <w:rsid w:val="00616365"/>
    <w:rsid w:val="00616F3B"/>
    <w:rsid w:val="0062182F"/>
    <w:rsid w:val="006249A7"/>
    <w:rsid w:val="006253B1"/>
    <w:rsid w:val="00631B63"/>
    <w:rsid w:val="006324D1"/>
    <w:rsid w:val="0063339C"/>
    <w:rsid w:val="00634E99"/>
    <w:rsid w:val="00635FF6"/>
    <w:rsid w:val="006405AA"/>
    <w:rsid w:val="0064118F"/>
    <w:rsid w:val="006414E8"/>
    <w:rsid w:val="0064225B"/>
    <w:rsid w:val="0064293E"/>
    <w:rsid w:val="00647E33"/>
    <w:rsid w:val="006536F4"/>
    <w:rsid w:val="00656452"/>
    <w:rsid w:val="006604C4"/>
    <w:rsid w:val="00663491"/>
    <w:rsid w:val="0066578F"/>
    <w:rsid w:val="00667FB0"/>
    <w:rsid w:val="0067150B"/>
    <w:rsid w:val="006743F8"/>
    <w:rsid w:val="0067507D"/>
    <w:rsid w:val="006763A3"/>
    <w:rsid w:val="006763F9"/>
    <w:rsid w:val="00676929"/>
    <w:rsid w:val="00685E7D"/>
    <w:rsid w:val="00686C85"/>
    <w:rsid w:val="00690D71"/>
    <w:rsid w:val="00690FBA"/>
    <w:rsid w:val="00693584"/>
    <w:rsid w:val="006949BC"/>
    <w:rsid w:val="00697354"/>
    <w:rsid w:val="006979B7"/>
    <w:rsid w:val="006A00BC"/>
    <w:rsid w:val="006A1167"/>
    <w:rsid w:val="006A3BC1"/>
    <w:rsid w:val="006B02BB"/>
    <w:rsid w:val="006B0F32"/>
    <w:rsid w:val="006B237A"/>
    <w:rsid w:val="006B2EEF"/>
    <w:rsid w:val="006B4232"/>
    <w:rsid w:val="006B42BB"/>
    <w:rsid w:val="006B59AB"/>
    <w:rsid w:val="006B707C"/>
    <w:rsid w:val="006B7CC4"/>
    <w:rsid w:val="006C18EE"/>
    <w:rsid w:val="006C2CB5"/>
    <w:rsid w:val="006C4FFC"/>
    <w:rsid w:val="006C794E"/>
    <w:rsid w:val="006D1229"/>
    <w:rsid w:val="006D372F"/>
    <w:rsid w:val="006D3F14"/>
    <w:rsid w:val="006D57B5"/>
    <w:rsid w:val="006D7A18"/>
    <w:rsid w:val="006E0A3C"/>
    <w:rsid w:val="006E2352"/>
    <w:rsid w:val="006E2860"/>
    <w:rsid w:val="006E354E"/>
    <w:rsid w:val="006E4474"/>
    <w:rsid w:val="006E5326"/>
    <w:rsid w:val="006E58F3"/>
    <w:rsid w:val="006E5F2A"/>
    <w:rsid w:val="006E78E6"/>
    <w:rsid w:val="006F373D"/>
    <w:rsid w:val="006F44D7"/>
    <w:rsid w:val="00701388"/>
    <w:rsid w:val="00703EF9"/>
    <w:rsid w:val="00704B85"/>
    <w:rsid w:val="00706168"/>
    <w:rsid w:val="007068EE"/>
    <w:rsid w:val="0071091E"/>
    <w:rsid w:val="007122DF"/>
    <w:rsid w:val="00717033"/>
    <w:rsid w:val="00723829"/>
    <w:rsid w:val="00723B7F"/>
    <w:rsid w:val="00725861"/>
    <w:rsid w:val="0072762B"/>
    <w:rsid w:val="0073027F"/>
    <w:rsid w:val="007325F9"/>
    <w:rsid w:val="00732BE7"/>
    <w:rsid w:val="0073393A"/>
    <w:rsid w:val="0073539D"/>
    <w:rsid w:val="007377D9"/>
    <w:rsid w:val="007378FA"/>
    <w:rsid w:val="00744DCC"/>
    <w:rsid w:val="0074683C"/>
    <w:rsid w:val="007473EF"/>
    <w:rsid w:val="007535D5"/>
    <w:rsid w:val="00754672"/>
    <w:rsid w:val="0075521F"/>
    <w:rsid w:val="007568FF"/>
    <w:rsid w:val="00761935"/>
    <w:rsid w:val="00762D1D"/>
    <w:rsid w:val="00764396"/>
    <w:rsid w:val="007645A5"/>
    <w:rsid w:val="00764A79"/>
    <w:rsid w:val="00765ABC"/>
    <w:rsid w:val="0076605B"/>
    <w:rsid w:val="00767B8A"/>
    <w:rsid w:val="0077071E"/>
    <w:rsid w:val="00771992"/>
    <w:rsid w:val="007719DD"/>
    <w:rsid w:val="00775481"/>
    <w:rsid w:val="00777174"/>
    <w:rsid w:val="00780608"/>
    <w:rsid w:val="0078131C"/>
    <w:rsid w:val="00781520"/>
    <w:rsid w:val="0078420A"/>
    <w:rsid w:val="00785214"/>
    <w:rsid w:val="007905B9"/>
    <w:rsid w:val="00794D69"/>
    <w:rsid w:val="00796128"/>
    <w:rsid w:val="00797695"/>
    <w:rsid w:val="007A233B"/>
    <w:rsid w:val="007A5319"/>
    <w:rsid w:val="007A57D2"/>
    <w:rsid w:val="007B0469"/>
    <w:rsid w:val="007B2811"/>
    <w:rsid w:val="007B4863"/>
    <w:rsid w:val="007B5965"/>
    <w:rsid w:val="007B5A67"/>
    <w:rsid w:val="007C26C4"/>
    <w:rsid w:val="007C4354"/>
    <w:rsid w:val="007C4AC3"/>
    <w:rsid w:val="007C4FE5"/>
    <w:rsid w:val="007C5D41"/>
    <w:rsid w:val="007C65E6"/>
    <w:rsid w:val="007D10BC"/>
    <w:rsid w:val="007D406B"/>
    <w:rsid w:val="007D4407"/>
    <w:rsid w:val="007D60D8"/>
    <w:rsid w:val="007D7200"/>
    <w:rsid w:val="007E01E8"/>
    <w:rsid w:val="007E1CA3"/>
    <w:rsid w:val="007E36FA"/>
    <w:rsid w:val="007E3B8B"/>
    <w:rsid w:val="007E6A9D"/>
    <w:rsid w:val="007F071F"/>
    <w:rsid w:val="007F14EA"/>
    <w:rsid w:val="007F22A3"/>
    <w:rsid w:val="007F3231"/>
    <w:rsid w:val="007F3F56"/>
    <w:rsid w:val="007F7982"/>
    <w:rsid w:val="007F7B52"/>
    <w:rsid w:val="00803142"/>
    <w:rsid w:val="00803239"/>
    <w:rsid w:val="00803B88"/>
    <w:rsid w:val="00804373"/>
    <w:rsid w:val="008045C9"/>
    <w:rsid w:val="00812D62"/>
    <w:rsid w:val="00812F29"/>
    <w:rsid w:val="00813E9D"/>
    <w:rsid w:val="00820920"/>
    <w:rsid w:val="00821713"/>
    <w:rsid w:val="0082402C"/>
    <w:rsid w:val="00824954"/>
    <w:rsid w:val="008265C0"/>
    <w:rsid w:val="00827050"/>
    <w:rsid w:val="00830742"/>
    <w:rsid w:val="008314A6"/>
    <w:rsid w:val="00832784"/>
    <w:rsid w:val="0083278B"/>
    <w:rsid w:val="00834538"/>
    <w:rsid w:val="00834A64"/>
    <w:rsid w:val="00834E68"/>
    <w:rsid w:val="008360C1"/>
    <w:rsid w:val="00841ABD"/>
    <w:rsid w:val="00846BD2"/>
    <w:rsid w:val="0084731B"/>
    <w:rsid w:val="00850274"/>
    <w:rsid w:val="008506F4"/>
    <w:rsid w:val="00850E89"/>
    <w:rsid w:val="00852D07"/>
    <w:rsid w:val="00853916"/>
    <w:rsid w:val="00854E39"/>
    <w:rsid w:val="00854E7F"/>
    <w:rsid w:val="00855D5E"/>
    <w:rsid w:val="00861D98"/>
    <w:rsid w:val="0086741C"/>
    <w:rsid w:val="00873C17"/>
    <w:rsid w:val="00880F94"/>
    <w:rsid w:val="0088304F"/>
    <w:rsid w:val="00885E79"/>
    <w:rsid w:val="008930E4"/>
    <w:rsid w:val="00893821"/>
    <w:rsid w:val="0089403F"/>
    <w:rsid w:val="008A064B"/>
    <w:rsid w:val="008A11E4"/>
    <w:rsid w:val="008A6FA1"/>
    <w:rsid w:val="008A7B9C"/>
    <w:rsid w:val="008B2032"/>
    <w:rsid w:val="008B28AD"/>
    <w:rsid w:val="008B39FA"/>
    <w:rsid w:val="008B4754"/>
    <w:rsid w:val="008B6325"/>
    <w:rsid w:val="008B66EC"/>
    <w:rsid w:val="008D1635"/>
    <w:rsid w:val="008D75D2"/>
    <w:rsid w:val="008E0296"/>
    <w:rsid w:val="008E1DE1"/>
    <w:rsid w:val="008E2E16"/>
    <w:rsid w:val="008E51EA"/>
    <w:rsid w:val="008E55F3"/>
    <w:rsid w:val="008E640D"/>
    <w:rsid w:val="008E6A7A"/>
    <w:rsid w:val="008F0AE8"/>
    <w:rsid w:val="008F0AF6"/>
    <w:rsid w:val="008F0DD9"/>
    <w:rsid w:val="008F1038"/>
    <w:rsid w:val="008F14A1"/>
    <w:rsid w:val="008F5B76"/>
    <w:rsid w:val="008F6858"/>
    <w:rsid w:val="008F7046"/>
    <w:rsid w:val="008F79C6"/>
    <w:rsid w:val="00900147"/>
    <w:rsid w:val="009005FC"/>
    <w:rsid w:val="00902DB5"/>
    <w:rsid w:val="00902F37"/>
    <w:rsid w:val="009031A2"/>
    <w:rsid w:val="0090503F"/>
    <w:rsid w:val="00906BC5"/>
    <w:rsid w:val="00906DDA"/>
    <w:rsid w:val="00907BDB"/>
    <w:rsid w:val="00916169"/>
    <w:rsid w:val="0091738B"/>
    <w:rsid w:val="00920006"/>
    <w:rsid w:val="009205DC"/>
    <w:rsid w:val="0092185E"/>
    <w:rsid w:val="00922E5A"/>
    <w:rsid w:val="009323AD"/>
    <w:rsid w:val="00932E22"/>
    <w:rsid w:val="00935728"/>
    <w:rsid w:val="0094002E"/>
    <w:rsid w:val="00942EEF"/>
    <w:rsid w:val="00943315"/>
    <w:rsid w:val="00945FDE"/>
    <w:rsid w:val="00946C27"/>
    <w:rsid w:val="009538E2"/>
    <w:rsid w:val="009542E2"/>
    <w:rsid w:val="0096381E"/>
    <w:rsid w:val="009656FE"/>
    <w:rsid w:val="009672B9"/>
    <w:rsid w:val="0098131B"/>
    <w:rsid w:val="00981BEA"/>
    <w:rsid w:val="00984C8D"/>
    <w:rsid w:val="009933F4"/>
    <w:rsid w:val="009A1B26"/>
    <w:rsid w:val="009A371F"/>
    <w:rsid w:val="009A3772"/>
    <w:rsid w:val="009A3924"/>
    <w:rsid w:val="009A4F3D"/>
    <w:rsid w:val="009A5DE7"/>
    <w:rsid w:val="009A656E"/>
    <w:rsid w:val="009A7CEE"/>
    <w:rsid w:val="009A7F8F"/>
    <w:rsid w:val="009B1A14"/>
    <w:rsid w:val="009B2367"/>
    <w:rsid w:val="009B365A"/>
    <w:rsid w:val="009B696B"/>
    <w:rsid w:val="009B7671"/>
    <w:rsid w:val="009C19CB"/>
    <w:rsid w:val="009C1F03"/>
    <w:rsid w:val="009C2273"/>
    <w:rsid w:val="009C3BA4"/>
    <w:rsid w:val="009C3F8A"/>
    <w:rsid w:val="009C501E"/>
    <w:rsid w:val="009D58A2"/>
    <w:rsid w:val="009E0331"/>
    <w:rsid w:val="009E56F9"/>
    <w:rsid w:val="009E5BA1"/>
    <w:rsid w:val="009E6962"/>
    <w:rsid w:val="009F056E"/>
    <w:rsid w:val="009F0CA5"/>
    <w:rsid w:val="00A100B8"/>
    <w:rsid w:val="00A1258F"/>
    <w:rsid w:val="00A1475A"/>
    <w:rsid w:val="00A171A3"/>
    <w:rsid w:val="00A2093B"/>
    <w:rsid w:val="00A21ADA"/>
    <w:rsid w:val="00A24F3D"/>
    <w:rsid w:val="00A25F12"/>
    <w:rsid w:val="00A26DCD"/>
    <w:rsid w:val="00A30EB1"/>
    <w:rsid w:val="00A314BB"/>
    <w:rsid w:val="00A32B7D"/>
    <w:rsid w:val="00A3382A"/>
    <w:rsid w:val="00A3576B"/>
    <w:rsid w:val="00A360F9"/>
    <w:rsid w:val="00A40963"/>
    <w:rsid w:val="00A42332"/>
    <w:rsid w:val="00A42E80"/>
    <w:rsid w:val="00A50BF2"/>
    <w:rsid w:val="00A5185F"/>
    <w:rsid w:val="00A52401"/>
    <w:rsid w:val="00A53630"/>
    <w:rsid w:val="00A54B38"/>
    <w:rsid w:val="00A5513F"/>
    <w:rsid w:val="00A5596B"/>
    <w:rsid w:val="00A55B39"/>
    <w:rsid w:val="00A57D9E"/>
    <w:rsid w:val="00A62808"/>
    <w:rsid w:val="00A6416E"/>
    <w:rsid w:val="00A646B3"/>
    <w:rsid w:val="00A64C46"/>
    <w:rsid w:val="00A6739B"/>
    <w:rsid w:val="00A67580"/>
    <w:rsid w:val="00A705B5"/>
    <w:rsid w:val="00A70FB1"/>
    <w:rsid w:val="00A72A4B"/>
    <w:rsid w:val="00A7522D"/>
    <w:rsid w:val="00A76F5C"/>
    <w:rsid w:val="00A834DE"/>
    <w:rsid w:val="00A838CB"/>
    <w:rsid w:val="00A8620B"/>
    <w:rsid w:val="00A87020"/>
    <w:rsid w:val="00A90413"/>
    <w:rsid w:val="00A90A66"/>
    <w:rsid w:val="00A9215B"/>
    <w:rsid w:val="00A924F6"/>
    <w:rsid w:val="00A93B73"/>
    <w:rsid w:val="00A952D7"/>
    <w:rsid w:val="00AA2A0A"/>
    <w:rsid w:val="00AA3B69"/>
    <w:rsid w:val="00AA728C"/>
    <w:rsid w:val="00AB0A9C"/>
    <w:rsid w:val="00AB2449"/>
    <w:rsid w:val="00AB7119"/>
    <w:rsid w:val="00AB7229"/>
    <w:rsid w:val="00AC08B8"/>
    <w:rsid w:val="00AC0AEF"/>
    <w:rsid w:val="00AC55BD"/>
    <w:rsid w:val="00AC63F3"/>
    <w:rsid w:val="00AC6CC0"/>
    <w:rsid w:val="00AD04EF"/>
    <w:rsid w:val="00AD17E2"/>
    <w:rsid w:val="00AD39CE"/>
    <w:rsid w:val="00AD5855"/>
    <w:rsid w:val="00AD7013"/>
    <w:rsid w:val="00AD7B98"/>
    <w:rsid w:val="00AE0FE5"/>
    <w:rsid w:val="00AE2D6E"/>
    <w:rsid w:val="00AE2EA6"/>
    <w:rsid w:val="00AE53D5"/>
    <w:rsid w:val="00AE7445"/>
    <w:rsid w:val="00AE7500"/>
    <w:rsid w:val="00AE7F87"/>
    <w:rsid w:val="00AF19DA"/>
    <w:rsid w:val="00AF3542"/>
    <w:rsid w:val="00AF4904"/>
    <w:rsid w:val="00AF49B4"/>
    <w:rsid w:val="00AF5ABE"/>
    <w:rsid w:val="00B00415"/>
    <w:rsid w:val="00B00F19"/>
    <w:rsid w:val="00B02B74"/>
    <w:rsid w:val="00B03C2A"/>
    <w:rsid w:val="00B06993"/>
    <w:rsid w:val="00B1000D"/>
    <w:rsid w:val="00B10134"/>
    <w:rsid w:val="00B12E73"/>
    <w:rsid w:val="00B131C6"/>
    <w:rsid w:val="00B14BE1"/>
    <w:rsid w:val="00B16BFE"/>
    <w:rsid w:val="00B17525"/>
    <w:rsid w:val="00B237C2"/>
    <w:rsid w:val="00B30BA7"/>
    <w:rsid w:val="00B320FA"/>
    <w:rsid w:val="00B355C2"/>
    <w:rsid w:val="00B359D6"/>
    <w:rsid w:val="00B40818"/>
    <w:rsid w:val="00B42C2A"/>
    <w:rsid w:val="00B44524"/>
    <w:rsid w:val="00B4620B"/>
    <w:rsid w:val="00B462A0"/>
    <w:rsid w:val="00B500E5"/>
    <w:rsid w:val="00B50E21"/>
    <w:rsid w:val="00B51E01"/>
    <w:rsid w:val="00B55118"/>
    <w:rsid w:val="00B564A1"/>
    <w:rsid w:val="00B63A7D"/>
    <w:rsid w:val="00B644A6"/>
    <w:rsid w:val="00B660D9"/>
    <w:rsid w:val="00B671D7"/>
    <w:rsid w:val="00B70291"/>
    <w:rsid w:val="00B72527"/>
    <w:rsid w:val="00B738DC"/>
    <w:rsid w:val="00B74524"/>
    <w:rsid w:val="00B7460F"/>
    <w:rsid w:val="00B75609"/>
    <w:rsid w:val="00B76983"/>
    <w:rsid w:val="00B76F96"/>
    <w:rsid w:val="00B77256"/>
    <w:rsid w:val="00B81833"/>
    <w:rsid w:val="00B81E8A"/>
    <w:rsid w:val="00B83CD0"/>
    <w:rsid w:val="00B84BA4"/>
    <w:rsid w:val="00B84FD2"/>
    <w:rsid w:val="00B854DE"/>
    <w:rsid w:val="00B86B64"/>
    <w:rsid w:val="00B906C5"/>
    <w:rsid w:val="00B9107F"/>
    <w:rsid w:val="00B92849"/>
    <w:rsid w:val="00B95E02"/>
    <w:rsid w:val="00B96294"/>
    <w:rsid w:val="00BA0053"/>
    <w:rsid w:val="00BA0CB8"/>
    <w:rsid w:val="00BA1928"/>
    <w:rsid w:val="00BA2E2C"/>
    <w:rsid w:val="00BA37D6"/>
    <w:rsid w:val="00BA39BB"/>
    <w:rsid w:val="00BA3B3D"/>
    <w:rsid w:val="00BA50CF"/>
    <w:rsid w:val="00BA613D"/>
    <w:rsid w:val="00BB0651"/>
    <w:rsid w:val="00BB0C20"/>
    <w:rsid w:val="00BB0FBA"/>
    <w:rsid w:val="00BB39F7"/>
    <w:rsid w:val="00BB59DD"/>
    <w:rsid w:val="00BB5FC5"/>
    <w:rsid w:val="00BB7EEA"/>
    <w:rsid w:val="00BC1BEE"/>
    <w:rsid w:val="00BC3219"/>
    <w:rsid w:val="00BC46F3"/>
    <w:rsid w:val="00BC4B94"/>
    <w:rsid w:val="00BC5320"/>
    <w:rsid w:val="00BC6863"/>
    <w:rsid w:val="00BD0088"/>
    <w:rsid w:val="00BD1909"/>
    <w:rsid w:val="00BD27A7"/>
    <w:rsid w:val="00BD4A6B"/>
    <w:rsid w:val="00BD7DC5"/>
    <w:rsid w:val="00BE24B4"/>
    <w:rsid w:val="00BE3960"/>
    <w:rsid w:val="00BE41E3"/>
    <w:rsid w:val="00BE50BE"/>
    <w:rsid w:val="00BE5E16"/>
    <w:rsid w:val="00BE5FD1"/>
    <w:rsid w:val="00BE68D2"/>
    <w:rsid w:val="00BE7242"/>
    <w:rsid w:val="00BF2CDB"/>
    <w:rsid w:val="00BF34BE"/>
    <w:rsid w:val="00BF5C04"/>
    <w:rsid w:val="00BF74BB"/>
    <w:rsid w:val="00BF7695"/>
    <w:rsid w:val="00C04995"/>
    <w:rsid w:val="00C05925"/>
    <w:rsid w:val="00C06E05"/>
    <w:rsid w:val="00C07719"/>
    <w:rsid w:val="00C11B06"/>
    <w:rsid w:val="00C14B14"/>
    <w:rsid w:val="00C16C7B"/>
    <w:rsid w:val="00C17370"/>
    <w:rsid w:val="00C2054D"/>
    <w:rsid w:val="00C21C16"/>
    <w:rsid w:val="00C24B11"/>
    <w:rsid w:val="00C252EB"/>
    <w:rsid w:val="00C257D8"/>
    <w:rsid w:val="00C26A43"/>
    <w:rsid w:val="00C26EC0"/>
    <w:rsid w:val="00C33CA6"/>
    <w:rsid w:val="00C34E68"/>
    <w:rsid w:val="00C35008"/>
    <w:rsid w:val="00C36244"/>
    <w:rsid w:val="00C37129"/>
    <w:rsid w:val="00C40156"/>
    <w:rsid w:val="00C4170D"/>
    <w:rsid w:val="00C42E52"/>
    <w:rsid w:val="00C4331C"/>
    <w:rsid w:val="00C44774"/>
    <w:rsid w:val="00C458C3"/>
    <w:rsid w:val="00C525A9"/>
    <w:rsid w:val="00C53AE1"/>
    <w:rsid w:val="00C54B55"/>
    <w:rsid w:val="00C55799"/>
    <w:rsid w:val="00C56C77"/>
    <w:rsid w:val="00C60FAA"/>
    <w:rsid w:val="00C62BAC"/>
    <w:rsid w:val="00C6344B"/>
    <w:rsid w:val="00C635B4"/>
    <w:rsid w:val="00C64314"/>
    <w:rsid w:val="00C65929"/>
    <w:rsid w:val="00C65C7A"/>
    <w:rsid w:val="00C715AD"/>
    <w:rsid w:val="00C74762"/>
    <w:rsid w:val="00C81B94"/>
    <w:rsid w:val="00C83AAE"/>
    <w:rsid w:val="00C84923"/>
    <w:rsid w:val="00C85CAD"/>
    <w:rsid w:val="00C86605"/>
    <w:rsid w:val="00C9051C"/>
    <w:rsid w:val="00C9079E"/>
    <w:rsid w:val="00C91173"/>
    <w:rsid w:val="00C94A94"/>
    <w:rsid w:val="00C95765"/>
    <w:rsid w:val="00CA2D03"/>
    <w:rsid w:val="00CA369F"/>
    <w:rsid w:val="00CB0AED"/>
    <w:rsid w:val="00CB1E41"/>
    <w:rsid w:val="00CB1E63"/>
    <w:rsid w:val="00CB2C8B"/>
    <w:rsid w:val="00CB5987"/>
    <w:rsid w:val="00CB7B3E"/>
    <w:rsid w:val="00CC1772"/>
    <w:rsid w:val="00CC26FF"/>
    <w:rsid w:val="00CC2A48"/>
    <w:rsid w:val="00CC4D6D"/>
    <w:rsid w:val="00CC507D"/>
    <w:rsid w:val="00CC739D"/>
    <w:rsid w:val="00CC7CFA"/>
    <w:rsid w:val="00CD294B"/>
    <w:rsid w:val="00CD2A44"/>
    <w:rsid w:val="00CD56A8"/>
    <w:rsid w:val="00CD5764"/>
    <w:rsid w:val="00CE1505"/>
    <w:rsid w:val="00CE26DB"/>
    <w:rsid w:val="00CE3984"/>
    <w:rsid w:val="00CE5909"/>
    <w:rsid w:val="00CE70C5"/>
    <w:rsid w:val="00CF03BC"/>
    <w:rsid w:val="00CF3B97"/>
    <w:rsid w:val="00CF3F8F"/>
    <w:rsid w:val="00CF76E7"/>
    <w:rsid w:val="00D008A1"/>
    <w:rsid w:val="00D00E36"/>
    <w:rsid w:val="00D016FC"/>
    <w:rsid w:val="00D03313"/>
    <w:rsid w:val="00D04468"/>
    <w:rsid w:val="00D05643"/>
    <w:rsid w:val="00D05CFB"/>
    <w:rsid w:val="00D06CE4"/>
    <w:rsid w:val="00D0747A"/>
    <w:rsid w:val="00D077BD"/>
    <w:rsid w:val="00D103FB"/>
    <w:rsid w:val="00D14606"/>
    <w:rsid w:val="00D178DA"/>
    <w:rsid w:val="00D2139A"/>
    <w:rsid w:val="00D23927"/>
    <w:rsid w:val="00D23A77"/>
    <w:rsid w:val="00D27E19"/>
    <w:rsid w:val="00D30640"/>
    <w:rsid w:val="00D32AED"/>
    <w:rsid w:val="00D34C61"/>
    <w:rsid w:val="00D35AA6"/>
    <w:rsid w:val="00D35BFB"/>
    <w:rsid w:val="00D36257"/>
    <w:rsid w:val="00D40315"/>
    <w:rsid w:val="00D42AE7"/>
    <w:rsid w:val="00D4687E"/>
    <w:rsid w:val="00D46D15"/>
    <w:rsid w:val="00D4783A"/>
    <w:rsid w:val="00D5369A"/>
    <w:rsid w:val="00D53A12"/>
    <w:rsid w:val="00D612E6"/>
    <w:rsid w:val="00D63606"/>
    <w:rsid w:val="00D63EDD"/>
    <w:rsid w:val="00D6459F"/>
    <w:rsid w:val="00D64E26"/>
    <w:rsid w:val="00D6536A"/>
    <w:rsid w:val="00D675F4"/>
    <w:rsid w:val="00D7120F"/>
    <w:rsid w:val="00D7171E"/>
    <w:rsid w:val="00D71EA7"/>
    <w:rsid w:val="00D73386"/>
    <w:rsid w:val="00D758C9"/>
    <w:rsid w:val="00D77019"/>
    <w:rsid w:val="00D82757"/>
    <w:rsid w:val="00D858AE"/>
    <w:rsid w:val="00D87E2A"/>
    <w:rsid w:val="00D92515"/>
    <w:rsid w:val="00D962E8"/>
    <w:rsid w:val="00D976CC"/>
    <w:rsid w:val="00DA581E"/>
    <w:rsid w:val="00DA6131"/>
    <w:rsid w:val="00DA6858"/>
    <w:rsid w:val="00DA6F5A"/>
    <w:rsid w:val="00DB0C43"/>
    <w:rsid w:val="00DB1757"/>
    <w:rsid w:val="00DC10C3"/>
    <w:rsid w:val="00DC1971"/>
    <w:rsid w:val="00DC20F3"/>
    <w:rsid w:val="00DC35A5"/>
    <w:rsid w:val="00DC442B"/>
    <w:rsid w:val="00DD1D47"/>
    <w:rsid w:val="00DD3812"/>
    <w:rsid w:val="00DE23AE"/>
    <w:rsid w:val="00DE3354"/>
    <w:rsid w:val="00DF1C6D"/>
    <w:rsid w:val="00DF363A"/>
    <w:rsid w:val="00DF7DCD"/>
    <w:rsid w:val="00E00384"/>
    <w:rsid w:val="00E02846"/>
    <w:rsid w:val="00E03F65"/>
    <w:rsid w:val="00E04463"/>
    <w:rsid w:val="00E12367"/>
    <w:rsid w:val="00E23852"/>
    <w:rsid w:val="00E268A3"/>
    <w:rsid w:val="00E27D3B"/>
    <w:rsid w:val="00E30FDA"/>
    <w:rsid w:val="00E32880"/>
    <w:rsid w:val="00E353BA"/>
    <w:rsid w:val="00E4413B"/>
    <w:rsid w:val="00E465C4"/>
    <w:rsid w:val="00E50061"/>
    <w:rsid w:val="00E50B7D"/>
    <w:rsid w:val="00E51146"/>
    <w:rsid w:val="00E51502"/>
    <w:rsid w:val="00E53F68"/>
    <w:rsid w:val="00E5429B"/>
    <w:rsid w:val="00E550B5"/>
    <w:rsid w:val="00E55EA6"/>
    <w:rsid w:val="00E55F52"/>
    <w:rsid w:val="00E61367"/>
    <w:rsid w:val="00E6146F"/>
    <w:rsid w:val="00E61C32"/>
    <w:rsid w:val="00E62EA1"/>
    <w:rsid w:val="00E6469E"/>
    <w:rsid w:val="00E65878"/>
    <w:rsid w:val="00E7010D"/>
    <w:rsid w:val="00E72157"/>
    <w:rsid w:val="00E72188"/>
    <w:rsid w:val="00E72282"/>
    <w:rsid w:val="00E73A8B"/>
    <w:rsid w:val="00E74A1A"/>
    <w:rsid w:val="00E76223"/>
    <w:rsid w:val="00E76313"/>
    <w:rsid w:val="00E76C4D"/>
    <w:rsid w:val="00E7750E"/>
    <w:rsid w:val="00E77562"/>
    <w:rsid w:val="00E8422E"/>
    <w:rsid w:val="00E866E7"/>
    <w:rsid w:val="00E86E64"/>
    <w:rsid w:val="00E87681"/>
    <w:rsid w:val="00E87D9F"/>
    <w:rsid w:val="00E904A1"/>
    <w:rsid w:val="00E96F5A"/>
    <w:rsid w:val="00EA3548"/>
    <w:rsid w:val="00EA482B"/>
    <w:rsid w:val="00EA4E8E"/>
    <w:rsid w:val="00EA73F1"/>
    <w:rsid w:val="00EB4490"/>
    <w:rsid w:val="00EB522F"/>
    <w:rsid w:val="00EB7BC9"/>
    <w:rsid w:val="00EB7D28"/>
    <w:rsid w:val="00EC0D0C"/>
    <w:rsid w:val="00EC2792"/>
    <w:rsid w:val="00EC3ECE"/>
    <w:rsid w:val="00EC40B5"/>
    <w:rsid w:val="00EC507A"/>
    <w:rsid w:val="00EC64A0"/>
    <w:rsid w:val="00EC6A25"/>
    <w:rsid w:val="00EC6E36"/>
    <w:rsid w:val="00ED0CE8"/>
    <w:rsid w:val="00ED4A2C"/>
    <w:rsid w:val="00ED684E"/>
    <w:rsid w:val="00ED7004"/>
    <w:rsid w:val="00EE0893"/>
    <w:rsid w:val="00EF6940"/>
    <w:rsid w:val="00F003B5"/>
    <w:rsid w:val="00F00757"/>
    <w:rsid w:val="00F00B99"/>
    <w:rsid w:val="00F00E3A"/>
    <w:rsid w:val="00F0128F"/>
    <w:rsid w:val="00F06CF5"/>
    <w:rsid w:val="00F116F9"/>
    <w:rsid w:val="00F11FF5"/>
    <w:rsid w:val="00F13657"/>
    <w:rsid w:val="00F2044A"/>
    <w:rsid w:val="00F20BFC"/>
    <w:rsid w:val="00F24D5F"/>
    <w:rsid w:val="00F2558B"/>
    <w:rsid w:val="00F2595C"/>
    <w:rsid w:val="00F325E9"/>
    <w:rsid w:val="00F32F7F"/>
    <w:rsid w:val="00F34C29"/>
    <w:rsid w:val="00F42A70"/>
    <w:rsid w:val="00F43B3E"/>
    <w:rsid w:val="00F448F0"/>
    <w:rsid w:val="00F509D4"/>
    <w:rsid w:val="00F54F58"/>
    <w:rsid w:val="00F5654E"/>
    <w:rsid w:val="00F668D0"/>
    <w:rsid w:val="00F726C3"/>
    <w:rsid w:val="00F80A29"/>
    <w:rsid w:val="00F820CA"/>
    <w:rsid w:val="00F8554C"/>
    <w:rsid w:val="00F85DF8"/>
    <w:rsid w:val="00F90ACD"/>
    <w:rsid w:val="00F93478"/>
    <w:rsid w:val="00F935F9"/>
    <w:rsid w:val="00F95F82"/>
    <w:rsid w:val="00F9653A"/>
    <w:rsid w:val="00F96C8D"/>
    <w:rsid w:val="00F97A90"/>
    <w:rsid w:val="00FA199D"/>
    <w:rsid w:val="00FA372C"/>
    <w:rsid w:val="00FA5A45"/>
    <w:rsid w:val="00FB24A3"/>
    <w:rsid w:val="00FB26DF"/>
    <w:rsid w:val="00FB3BC1"/>
    <w:rsid w:val="00FB4C16"/>
    <w:rsid w:val="00FB7C16"/>
    <w:rsid w:val="00FC2F35"/>
    <w:rsid w:val="00FC3FD7"/>
    <w:rsid w:val="00FC6B29"/>
    <w:rsid w:val="00FC6C56"/>
    <w:rsid w:val="00FC7F3D"/>
    <w:rsid w:val="00FD1FC6"/>
    <w:rsid w:val="00FD21DD"/>
    <w:rsid w:val="00FD29D5"/>
    <w:rsid w:val="00FE1B3B"/>
    <w:rsid w:val="00FE5869"/>
    <w:rsid w:val="00FE5999"/>
    <w:rsid w:val="00FE5BE8"/>
    <w:rsid w:val="00FF69B3"/>
    <w:rsid w:val="013DF32A"/>
    <w:rsid w:val="02058B96"/>
    <w:rsid w:val="0212F43B"/>
    <w:rsid w:val="02218515"/>
    <w:rsid w:val="0268DE38"/>
    <w:rsid w:val="029E5970"/>
    <w:rsid w:val="02F3A70E"/>
    <w:rsid w:val="030EBF19"/>
    <w:rsid w:val="03366C5C"/>
    <w:rsid w:val="03DA0211"/>
    <w:rsid w:val="043FFBC4"/>
    <w:rsid w:val="045747D5"/>
    <w:rsid w:val="05A6E8B4"/>
    <w:rsid w:val="06EDE248"/>
    <w:rsid w:val="07B58FBA"/>
    <w:rsid w:val="07DFE918"/>
    <w:rsid w:val="07FBE2F7"/>
    <w:rsid w:val="0914D658"/>
    <w:rsid w:val="09739A92"/>
    <w:rsid w:val="09A83425"/>
    <w:rsid w:val="09E16037"/>
    <w:rsid w:val="0A6FED48"/>
    <w:rsid w:val="0AA71AB9"/>
    <w:rsid w:val="0B1E8874"/>
    <w:rsid w:val="0B453919"/>
    <w:rsid w:val="0BD74180"/>
    <w:rsid w:val="0D393F02"/>
    <w:rsid w:val="0DB4C1C0"/>
    <w:rsid w:val="0E0DBAC7"/>
    <w:rsid w:val="0E83894A"/>
    <w:rsid w:val="0E86405A"/>
    <w:rsid w:val="0EB05AE8"/>
    <w:rsid w:val="0F5AC2F2"/>
    <w:rsid w:val="0FD8A4F5"/>
    <w:rsid w:val="10430A84"/>
    <w:rsid w:val="10A8E26D"/>
    <w:rsid w:val="112D6CAB"/>
    <w:rsid w:val="116D7CD3"/>
    <w:rsid w:val="1217EBAF"/>
    <w:rsid w:val="12180C58"/>
    <w:rsid w:val="13916294"/>
    <w:rsid w:val="14385FE1"/>
    <w:rsid w:val="14AAA701"/>
    <w:rsid w:val="14E56E57"/>
    <w:rsid w:val="1597393E"/>
    <w:rsid w:val="1698A4F9"/>
    <w:rsid w:val="16E9F5F4"/>
    <w:rsid w:val="186BA1D6"/>
    <w:rsid w:val="18EF6FD2"/>
    <w:rsid w:val="1913EA11"/>
    <w:rsid w:val="193A02D0"/>
    <w:rsid w:val="1AA09162"/>
    <w:rsid w:val="1B796DE7"/>
    <w:rsid w:val="1B92E30E"/>
    <w:rsid w:val="1BB9E40F"/>
    <w:rsid w:val="1BED7FDE"/>
    <w:rsid w:val="1C33F91A"/>
    <w:rsid w:val="1C5ABD57"/>
    <w:rsid w:val="1CD70E19"/>
    <w:rsid w:val="1D8D3116"/>
    <w:rsid w:val="1DEF4C51"/>
    <w:rsid w:val="1E778C0F"/>
    <w:rsid w:val="1F0FB6A6"/>
    <w:rsid w:val="1F44F17C"/>
    <w:rsid w:val="1FBCE64C"/>
    <w:rsid w:val="210AB35D"/>
    <w:rsid w:val="22257E58"/>
    <w:rsid w:val="23C4F9CA"/>
    <w:rsid w:val="24F8EEA8"/>
    <w:rsid w:val="255AA3CA"/>
    <w:rsid w:val="262154CC"/>
    <w:rsid w:val="26F59B74"/>
    <w:rsid w:val="27582F9A"/>
    <w:rsid w:val="281AE35B"/>
    <w:rsid w:val="299D2348"/>
    <w:rsid w:val="2A2FC471"/>
    <w:rsid w:val="2B63753B"/>
    <w:rsid w:val="2B70E772"/>
    <w:rsid w:val="2B8C1EAF"/>
    <w:rsid w:val="2BF7FE7B"/>
    <w:rsid w:val="2CADEB9C"/>
    <w:rsid w:val="2CD91B6E"/>
    <w:rsid w:val="2D35F002"/>
    <w:rsid w:val="2DB41B6C"/>
    <w:rsid w:val="2DBFF1B1"/>
    <w:rsid w:val="2DC99CE4"/>
    <w:rsid w:val="2EB4F884"/>
    <w:rsid w:val="2F830975"/>
    <w:rsid w:val="2FFEA792"/>
    <w:rsid w:val="3036A692"/>
    <w:rsid w:val="3047A181"/>
    <w:rsid w:val="308E11F4"/>
    <w:rsid w:val="3158EDF4"/>
    <w:rsid w:val="321C8255"/>
    <w:rsid w:val="329410A9"/>
    <w:rsid w:val="339D978D"/>
    <w:rsid w:val="33CC1C65"/>
    <w:rsid w:val="34B9F194"/>
    <w:rsid w:val="34D845E1"/>
    <w:rsid w:val="35327DA3"/>
    <w:rsid w:val="356CE643"/>
    <w:rsid w:val="365F658A"/>
    <w:rsid w:val="366FC7BE"/>
    <w:rsid w:val="3680EA7F"/>
    <w:rsid w:val="36BC80E2"/>
    <w:rsid w:val="371F9B2B"/>
    <w:rsid w:val="3847A433"/>
    <w:rsid w:val="3A727CA1"/>
    <w:rsid w:val="3A828C42"/>
    <w:rsid w:val="3A848EFC"/>
    <w:rsid w:val="3B985B96"/>
    <w:rsid w:val="3BCC3F23"/>
    <w:rsid w:val="3D5DB8E6"/>
    <w:rsid w:val="3DBA6B54"/>
    <w:rsid w:val="3E24DB74"/>
    <w:rsid w:val="3E4E269A"/>
    <w:rsid w:val="3EBAC9ED"/>
    <w:rsid w:val="3EC1FF54"/>
    <w:rsid w:val="3F50911A"/>
    <w:rsid w:val="3F517C74"/>
    <w:rsid w:val="3F85FD35"/>
    <w:rsid w:val="3FAE2049"/>
    <w:rsid w:val="400E7E35"/>
    <w:rsid w:val="41495F87"/>
    <w:rsid w:val="41B4213E"/>
    <w:rsid w:val="42011ACF"/>
    <w:rsid w:val="425C32E7"/>
    <w:rsid w:val="42A3F8E7"/>
    <w:rsid w:val="433C857E"/>
    <w:rsid w:val="440E9884"/>
    <w:rsid w:val="44BB906F"/>
    <w:rsid w:val="44D5BAAC"/>
    <w:rsid w:val="44E1AFCA"/>
    <w:rsid w:val="44EBE242"/>
    <w:rsid w:val="458A11BD"/>
    <w:rsid w:val="45CC60FD"/>
    <w:rsid w:val="46A5385A"/>
    <w:rsid w:val="46F7B076"/>
    <w:rsid w:val="477A7203"/>
    <w:rsid w:val="49D4757F"/>
    <w:rsid w:val="4A12542A"/>
    <w:rsid w:val="4A9FEF8C"/>
    <w:rsid w:val="4AA10FE0"/>
    <w:rsid w:val="4BC224F5"/>
    <w:rsid w:val="4BC99844"/>
    <w:rsid w:val="4C6D64AD"/>
    <w:rsid w:val="4D37F019"/>
    <w:rsid w:val="4F1A59AD"/>
    <w:rsid w:val="4F6890CD"/>
    <w:rsid w:val="4FD35ABE"/>
    <w:rsid w:val="50585957"/>
    <w:rsid w:val="514AC410"/>
    <w:rsid w:val="51A64FF2"/>
    <w:rsid w:val="51BCAA6A"/>
    <w:rsid w:val="51F37902"/>
    <w:rsid w:val="524CB58D"/>
    <w:rsid w:val="537DB9E4"/>
    <w:rsid w:val="53A2DBEF"/>
    <w:rsid w:val="555CCE69"/>
    <w:rsid w:val="567D5950"/>
    <w:rsid w:val="57C442C2"/>
    <w:rsid w:val="58425A4C"/>
    <w:rsid w:val="58692D52"/>
    <w:rsid w:val="587DF970"/>
    <w:rsid w:val="5AE28985"/>
    <w:rsid w:val="5B02FBEA"/>
    <w:rsid w:val="5B8775E0"/>
    <w:rsid w:val="5E623204"/>
    <w:rsid w:val="5F2DBB62"/>
    <w:rsid w:val="5F43B021"/>
    <w:rsid w:val="5F5589E2"/>
    <w:rsid w:val="5F566DF9"/>
    <w:rsid w:val="5F9FF80C"/>
    <w:rsid w:val="5FA327EF"/>
    <w:rsid w:val="600A2120"/>
    <w:rsid w:val="60A4C0F1"/>
    <w:rsid w:val="61623CB2"/>
    <w:rsid w:val="61A6BD36"/>
    <w:rsid w:val="61F6CCAB"/>
    <w:rsid w:val="62360E09"/>
    <w:rsid w:val="66177176"/>
    <w:rsid w:val="664834C6"/>
    <w:rsid w:val="6656D353"/>
    <w:rsid w:val="6BCC368B"/>
    <w:rsid w:val="6BE0B823"/>
    <w:rsid w:val="6C06DDD1"/>
    <w:rsid w:val="6D35D606"/>
    <w:rsid w:val="6D91B0AD"/>
    <w:rsid w:val="708843B3"/>
    <w:rsid w:val="70C021C5"/>
    <w:rsid w:val="714CF7C9"/>
    <w:rsid w:val="715D66C8"/>
    <w:rsid w:val="72EC0C8F"/>
    <w:rsid w:val="72F2B616"/>
    <w:rsid w:val="7345F378"/>
    <w:rsid w:val="73698924"/>
    <w:rsid w:val="74C3220A"/>
    <w:rsid w:val="74E4F6D6"/>
    <w:rsid w:val="7634C28C"/>
    <w:rsid w:val="766F9A7E"/>
    <w:rsid w:val="77C318B8"/>
    <w:rsid w:val="782E2705"/>
    <w:rsid w:val="789FF218"/>
    <w:rsid w:val="7A5A33C7"/>
    <w:rsid w:val="7AC4E3D6"/>
    <w:rsid w:val="7AE296D2"/>
    <w:rsid w:val="7B90177C"/>
    <w:rsid w:val="7BD82708"/>
    <w:rsid w:val="7C8F8E96"/>
    <w:rsid w:val="7D2838F3"/>
    <w:rsid w:val="7D58AEE0"/>
    <w:rsid w:val="7E605411"/>
    <w:rsid w:val="7F4DE4CD"/>
    <w:rsid w:val="7FD3C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DAFF2"/>
  <w15:docId w15:val="{2D45A188-A3B5-4825-87D1-A041375C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74163"/>
    <w:pPr>
      <w:jc w:val="both"/>
    </w:pPr>
    <w:rPr>
      <w:lang w:val="en-US" w:eastAsia="en-US"/>
    </w:rPr>
  </w:style>
  <w:style w:type="paragraph" w:styleId="berschrift1">
    <w:name w:val="heading 1"/>
    <w:basedOn w:val="Standard"/>
    <w:next w:val="Paragraph"/>
    <w:qFormat/>
    <w:rsid w:val="00AD7013"/>
    <w:pPr>
      <w:keepNext/>
      <w:spacing w:before="240" w:after="240"/>
      <w:jc w:val="center"/>
      <w:outlineLvl w:val="0"/>
    </w:pPr>
    <w:rPr>
      <w:b/>
      <w:caps/>
      <w:sz w:val="24"/>
    </w:rPr>
  </w:style>
  <w:style w:type="paragraph" w:styleId="berschrift2">
    <w:name w:val="heading 2"/>
    <w:basedOn w:val="Standard"/>
    <w:next w:val="Paragraph"/>
    <w:link w:val="berschrift2Zchn"/>
    <w:autoRedefine/>
    <w:qFormat/>
    <w:rsid w:val="00AD7013"/>
    <w:pPr>
      <w:keepNext/>
      <w:spacing w:before="240" w:after="240"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5854B0"/>
    <w:pPr>
      <w:keepNext/>
      <w:spacing w:before="240" w:after="240"/>
      <w:jc w:val="center"/>
      <w:outlineLvl w:val="2"/>
    </w:pPr>
    <w:rPr>
      <w:i/>
      <w:iCs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16"/>
    </w:rPr>
  </w:style>
  <w:style w:type="paragraph" w:customStyle="1" w:styleId="PaperTitle">
    <w:name w:val="Paper Title"/>
    <w:basedOn w:val="Standard"/>
    <w:next w:val="AuthorName"/>
    <w:pPr>
      <w:spacing w:before="1200"/>
      <w:jc w:val="center"/>
    </w:pPr>
    <w:rPr>
      <w:b/>
      <w:sz w:val="36"/>
    </w:rPr>
  </w:style>
  <w:style w:type="paragraph" w:customStyle="1" w:styleId="AuthorName">
    <w:name w:val="Author Name"/>
    <w:basedOn w:val="Standard"/>
    <w:next w:val="AuthorAffiliation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Standard"/>
    <w:pPr>
      <w:jc w:val="center"/>
    </w:pPr>
    <w:rPr>
      <w:i/>
    </w:rPr>
  </w:style>
  <w:style w:type="paragraph" w:customStyle="1" w:styleId="Abstract">
    <w:name w:val="Abstract"/>
    <w:basedOn w:val="Standard"/>
    <w:next w:val="berschrift1"/>
    <w:rsid w:val="00F20BFC"/>
    <w:pPr>
      <w:spacing w:before="360" w:after="360"/>
      <w:ind w:left="289" w:right="289"/>
    </w:pPr>
    <w:rPr>
      <w:sz w:val="18"/>
    </w:rPr>
  </w:style>
  <w:style w:type="paragraph" w:customStyle="1" w:styleId="Paragraph">
    <w:name w:val="Paragraph"/>
    <w:basedOn w:val="Standard"/>
    <w:rsid w:val="005E415C"/>
    <w:pPr>
      <w:ind w:firstLine="284"/>
    </w:pPr>
  </w:style>
  <w:style w:type="character" w:styleId="Funotenzeichen">
    <w:name w:val="footnote reference"/>
    <w:semiHidden/>
    <w:rPr>
      <w:vertAlign w:val="superscript"/>
    </w:rPr>
  </w:style>
  <w:style w:type="paragraph" w:customStyle="1" w:styleId="Reference">
    <w:name w:val="Reference"/>
    <w:basedOn w:val="Paragraph"/>
    <w:rsid w:val="00AE7500"/>
    <w:pPr>
      <w:numPr>
        <w:numId w:val="2"/>
      </w:numPr>
      <w:ind w:left="426" w:hanging="426"/>
    </w:pPr>
  </w:style>
  <w:style w:type="paragraph" w:customStyle="1" w:styleId="FigureCaption">
    <w:name w:val="Figure Caption"/>
    <w:next w:val="Paragraph"/>
    <w:rsid w:val="00161A5B"/>
    <w:pPr>
      <w:spacing w:before="120"/>
      <w:jc w:val="center"/>
    </w:pPr>
    <w:rPr>
      <w:sz w:val="18"/>
      <w:lang w:val="en-US" w:eastAsia="en-US"/>
    </w:rPr>
  </w:style>
  <w:style w:type="paragraph" w:customStyle="1" w:styleId="Figure">
    <w:name w:val="Figure"/>
    <w:basedOn w:val="Paragraph"/>
    <w:pPr>
      <w:keepNext/>
      <w:ind w:firstLine="0"/>
      <w:jc w:val="center"/>
    </w:pPr>
  </w:style>
  <w:style w:type="paragraph" w:customStyle="1" w:styleId="Equation">
    <w:name w:val="Equation"/>
    <w:basedOn w:val="Paragraph"/>
    <w:rsid w:val="001146DC"/>
    <w:pPr>
      <w:tabs>
        <w:tab w:val="center" w:pos="4320"/>
        <w:tab w:val="right" w:pos="9242"/>
      </w:tabs>
      <w:ind w:firstLine="0"/>
      <w:jc w:val="center"/>
    </w:pPr>
  </w:style>
  <w:style w:type="paragraph" w:styleId="Sprechblasentext">
    <w:name w:val="Balloon Text"/>
    <w:basedOn w:val="Standard"/>
    <w:link w:val="SprechblasentextZchn"/>
    <w:rsid w:val="00114A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14AB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6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ed">
    <w:name w:val="Paragraph (bulleted)"/>
    <w:basedOn w:val="Paragraph"/>
    <w:rsid w:val="0040225B"/>
    <w:pPr>
      <w:numPr>
        <w:numId w:val="3"/>
      </w:numPr>
      <w:ind w:left="641" w:hanging="357"/>
    </w:pPr>
  </w:style>
  <w:style w:type="paragraph" w:customStyle="1" w:styleId="AuthorEmail">
    <w:name w:val="Author Email"/>
    <w:basedOn w:val="Standard"/>
    <w:qFormat/>
    <w:rsid w:val="001D469C"/>
    <w:pPr>
      <w:jc w:val="center"/>
    </w:pPr>
  </w:style>
  <w:style w:type="paragraph" w:styleId="StandardWeb">
    <w:name w:val="Normal (Web)"/>
    <w:basedOn w:val="Standard"/>
    <w:uiPriority w:val="99"/>
    <w:unhideWhenUsed/>
    <w:rsid w:val="005F7475"/>
    <w:pPr>
      <w:spacing w:before="100" w:beforeAutospacing="1" w:after="100" w:afterAutospacing="1"/>
    </w:pPr>
    <w:rPr>
      <w:szCs w:val="24"/>
      <w:lang w:val="en-GB" w:eastAsia="en-GB"/>
    </w:rPr>
  </w:style>
  <w:style w:type="character" w:styleId="Fett">
    <w:name w:val="Strong"/>
    <w:basedOn w:val="Absatz-Standardschriftart"/>
    <w:uiPriority w:val="22"/>
    <w:qFormat/>
    <w:rsid w:val="005F7475"/>
    <w:rPr>
      <w:b/>
      <w:bCs/>
    </w:rPr>
  </w:style>
  <w:style w:type="character" w:styleId="Hervorhebung">
    <w:name w:val="Emphasis"/>
    <w:basedOn w:val="Absatz-Standardschriftart"/>
    <w:uiPriority w:val="20"/>
    <w:qFormat/>
    <w:rsid w:val="005F7475"/>
    <w:rPr>
      <w:i/>
      <w:iCs/>
    </w:rPr>
  </w:style>
  <w:style w:type="paragraph" w:customStyle="1" w:styleId="TableCaption">
    <w:name w:val="Table Caption"/>
    <w:basedOn w:val="FigureCaption"/>
    <w:qFormat/>
    <w:rsid w:val="005A0E21"/>
    <w:rPr>
      <w:szCs w:val="18"/>
    </w:rPr>
  </w:style>
  <w:style w:type="paragraph" w:customStyle="1" w:styleId="Paragraphnumbered">
    <w:name w:val="Paragraph (numbered)"/>
    <w:rsid w:val="000B49C0"/>
    <w:pPr>
      <w:numPr>
        <w:numId w:val="4"/>
      </w:numPr>
      <w:jc w:val="both"/>
    </w:pPr>
    <w:rPr>
      <w:lang w:val="en-US" w:eastAsia="en-US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13B4D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6E4474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5E71E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E71ED"/>
  </w:style>
  <w:style w:type="character" w:customStyle="1" w:styleId="KommentartextZchn">
    <w:name w:val="Kommentartext Zchn"/>
    <w:basedOn w:val="Absatz-Standardschriftart"/>
    <w:link w:val="Kommentartext"/>
    <w:semiHidden/>
    <w:rsid w:val="005E71ED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E71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E71ED"/>
    <w:rPr>
      <w:b/>
      <w:bCs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AD7013"/>
    <w:rPr>
      <w:b/>
      <w:sz w:val="24"/>
      <w:lang w:val="en-US" w:eastAsia="en-US"/>
    </w:rPr>
  </w:style>
  <w:style w:type="paragraph" w:customStyle="1" w:styleId="Default">
    <w:name w:val="Default"/>
    <w:rsid w:val="002B273D"/>
    <w:pPr>
      <w:autoSpaceDE w:val="0"/>
      <w:autoSpaceDN w:val="0"/>
      <w:adjustRightInd w:val="0"/>
    </w:pPr>
    <w:rPr>
      <w:rFonts w:ascii="BIEAK P+ Gulliver" w:eastAsia="Calibri" w:hAnsi="BIEAK P+ Gulliver" w:cs="BIEAK P+ Gulliver"/>
      <w:color w:val="000000"/>
      <w:sz w:val="24"/>
      <w:szCs w:val="24"/>
      <w:lang w:val="ru-RU" w:eastAsia="en-US"/>
    </w:rPr>
  </w:style>
  <w:style w:type="character" w:styleId="Platzhaltertext">
    <w:name w:val="Placeholder Text"/>
    <w:basedOn w:val="Absatz-Standardschriftart"/>
    <w:uiPriority w:val="99"/>
    <w:semiHidden/>
    <w:rsid w:val="00CC7CFA"/>
    <w:rPr>
      <w:color w:val="666666"/>
    </w:rPr>
  </w:style>
  <w:style w:type="paragraph" w:styleId="berarbeitung">
    <w:name w:val="Revision"/>
    <w:hidden/>
    <w:uiPriority w:val="99"/>
    <w:semiHidden/>
    <w:rsid w:val="00635FF6"/>
    <w:rPr>
      <w:sz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png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3.bin"/><Relationship Id="rId84" Type="http://schemas.openxmlformats.org/officeDocument/2006/relationships/image" Target="media/image33.wmf"/><Relationship Id="rId138" Type="http://schemas.openxmlformats.org/officeDocument/2006/relationships/hyperlink" Target="https://doi.org/10.1007/978-3-319-76204-3" TargetMode="External"/><Relationship Id="rId107" Type="http://schemas.openxmlformats.org/officeDocument/2006/relationships/oleObject" Target="embeddings/oleObject55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5.wmf"/><Relationship Id="rId5" Type="http://schemas.openxmlformats.org/officeDocument/2006/relationships/numbering" Target="numbering.xml"/><Relationship Id="rId90" Type="http://schemas.openxmlformats.org/officeDocument/2006/relationships/image" Target="media/image35.png"/><Relationship Id="rId95" Type="http://schemas.openxmlformats.org/officeDocument/2006/relationships/oleObject" Target="embeddings/oleObject49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oleObject" Target="embeddings/oleObject19.bin"/><Relationship Id="rId48" Type="http://schemas.openxmlformats.org/officeDocument/2006/relationships/image" Target="media/image18.wmf"/><Relationship Id="rId64" Type="http://schemas.openxmlformats.org/officeDocument/2006/relationships/image" Target="media/image23.wmf"/><Relationship Id="rId69" Type="http://schemas.openxmlformats.org/officeDocument/2006/relationships/image" Target="media/image25.png"/><Relationship Id="rId113" Type="http://schemas.openxmlformats.org/officeDocument/2006/relationships/oleObject" Target="embeddings/oleObject60.bin"/><Relationship Id="rId118" Type="http://schemas.openxmlformats.org/officeDocument/2006/relationships/image" Target="media/image49.png"/><Relationship Id="rId134" Type="http://schemas.openxmlformats.org/officeDocument/2006/relationships/image" Target="media/image58.wmf"/><Relationship Id="rId139" Type="http://schemas.openxmlformats.org/officeDocument/2006/relationships/hyperlink" Target="https://doi.org/10.1088/0508-3443/11/2/309" TargetMode="External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3.bin"/><Relationship Id="rId108" Type="http://schemas.openxmlformats.org/officeDocument/2006/relationships/oleObject" Target="embeddings/oleObject56.bin"/><Relationship Id="rId124" Type="http://schemas.openxmlformats.org/officeDocument/2006/relationships/image" Target="media/image53.wmf"/><Relationship Id="rId129" Type="http://schemas.openxmlformats.org/officeDocument/2006/relationships/oleObject" Target="embeddings/oleObject66.bin"/><Relationship Id="rId54" Type="http://schemas.openxmlformats.org/officeDocument/2006/relationships/image" Target="media/image19.jpg"/><Relationship Id="rId70" Type="http://schemas.openxmlformats.org/officeDocument/2006/relationships/image" Target="media/image26.png"/><Relationship Id="rId75" Type="http://schemas.openxmlformats.org/officeDocument/2006/relationships/image" Target="media/image29.wmf"/><Relationship Id="rId91" Type="http://schemas.openxmlformats.org/officeDocument/2006/relationships/image" Target="media/image36.png"/><Relationship Id="rId96" Type="http://schemas.openxmlformats.org/officeDocument/2006/relationships/image" Target="media/image39.wmf"/><Relationship Id="rId140" Type="http://schemas.openxmlformats.org/officeDocument/2006/relationships/hyperlink" Target="https://doi.org/10.1007/BF03398971" TargetMode="External"/><Relationship Id="rId145" Type="http://schemas.openxmlformats.org/officeDocument/2006/relationships/hyperlink" Target="https://doi.org/10.1016/j.mechmat.2025.10544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50.png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130" Type="http://schemas.openxmlformats.org/officeDocument/2006/relationships/image" Target="media/image56.wmf"/><Relationship Id="rId135" Type="http://schemas.openxmlformats.org/officeDocument/2006/relationships/oleObject" Target="embeddings/oleObject69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0.jpg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3.wmf"/><Relationship Id="rId120" Type="http://schemas.openxmlformats.org/officeDocument/2006/relationships/image" Target="media/image51.wmf"/><Relationship Id="rId125" Type="http://schemas.openxmlformats.org/officeDocument/2006/relationships/oleObject" Target="embeddings/oleObject64.bin"/><Relationship Id="rId141" Type="http://schemas.openxmlformats.org/officeDocument/2006/relationships/hyperlink" Target="https://doi.org/10.1103/PhysRevLett.91.215506" TargetMode="External"/><Relationship Id="rId14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image" Target="media/image27.wmf"/><Relationship Id="rId92" Type="http://schemas.openxmlformats.org/officeDocument/2006/relationships/image" Target="media/image37.wmf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image" Target="media/image16.wmf"/><Relationship Id="rId45" Type="http://schemas.openxmlformats.org/officeDocument/2006/relationships/image" Target="media/image17.wmf"/><Relationship Id="rId66" Type="http://schemas.openxmlformats.org/officeDocument/2006/relationships/image" Target="media/image24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45.wmf"/><Relationship Id="rId115" Type="http://schemas.openxmlformats.org/officeDocument/2006/relationships/image" Target="media/image46.png"/><Relationship Id="rId131" Type="http://schemas.openxmlformats.org/officeDocument/2006/relationships/oleObject" Target="embeddings/oleObject67.bin"/><Relationship Id="rId136" Type="http://schemas.openxmlformats.org/officeDocument/2006/relationships/hyperlink" Target="https://doi.org/10.1016/j.corsci.2017.09.001" TargetMode="External"/><Relationship Id="rId61" Type="http://schemas.openxmlformats.org/officeDocument/2006/relationships/oleObject" Target="embeddings/oleObject32.bin"/><Relationship Id="rId82" Type="http://schemas.openxmlformats.org/officeDocument/2006/relationships/image" Target="media/image32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1.wmf"/><Relationship Id="rId77" Type="http://schemas.openxmlformats.org/officeDocument/2006/relationships/image" Target="media/image30.wmf"/><Relationship Id="rId100" Type="http://schemas.openxmlformats.org/officeDocument/2006/relationships/image" Target="media/image41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4.wmf"/><Relationship Id="rId14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62.bin"/><Relationship Id="rId142" Type="http://schemas.openxmlformats.org/officeDocument/2006/relationships/hyperlink" Target="https://doi.org/10.1016/j.ijengsci.2021.103569" TargetMode="External"/><Relationship Id="rId3" Type="http://schemas.openxmlformats.org/officeDocument/2006/relationships/customXml" Target="../customXml/item3.xml"/><Relationship Id="rId25" Type="http://schemas.openxmlformats.org/officeDocument/2006/relationships/image" Target="media/image9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5.bin"/><Relationship Id="rId116" Type="http://schemas.openxmlformats.org/officeDocument/2006/relationships/image" Target="media/image47.png"/><Relationship Id="rId137" Type="http://schemas.openxmlformats.org/officeDocument/2006/relationships/hyperlink" Target="https://doi.org/10.1134/S1029959920060028" TargetMode="Externa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2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4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7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4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6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0.bin"/><Relationship Id="rId94" Type="http://schemas.openxmlformats.org/officeDocument/2006/relationships/image" Target="media/image38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2.wmf"/><Relationship Id="rId143" Type="http://schemas.openxmlformats.org/officeDocument/2006/relationships/hyperlink" Target="https://doi.org/10.1016/j.mechmat.2024.105236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26" Type="http://schemas.openxmlformats.org/officeDocument/2006/relationships/oleObject" Target="embeddings/oleObject9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68.bin"/><Relationship Id="rId16" Type="http://schemas.openxmlformats.org/officeDocument/2006/relationships/oleObject" Target="embeddings/oleObject4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1.wmf"/><Relationship Id="rId102" Type="http://schemas.openxmlformats.org/officeDocument/2006/relationships/image" Target="media/image42.wmf"/><Relationship Id="rId123" Type="http://schemas.openxmlformats.org/officeDocument/2006/relationships/oleObject" Target="embeddings/oleObject63.bin"/><Relationship Id="rId144" Type="http://schemas.openxmlformats.org/officeDocument/2006/relationships/hyperlink" Target="https://doi.org/10.1016/j.mechmat.2023.1046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evins\Desktop\8x11WordTemplates\article_templates\single_column\8_point5_x11_single_colum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995F60857E14C80FE53F9695AA2C6" ma:contentTypeVersion="7" ma:contentTypeDescription="Create a new document." ma:contentTypeScope="" ma:versionID="38c5f35686c3c4cec37769de32b93b97">
  <xsd:schema xmlns:xsd="http://www.w3.org/2001/XMLSchema" xmlns:xs="http://www.w3.org/2001/XMLSchema" xmlns:p="http://schemas.microsoft.com/office/2006/metadata/properties" xmlns:ns2="62f7b773-16dd-4b3c-b599-ed9bfcbd904f" xmlns:ns3="c3a8a8ca-00e5-416b-a184-163173e53f53" targetNamespace="http://schemas.microsoft.com/office/2006/metadata/properties" ma:root="true" ma:fieldsID="c7a00eb472d1264d625833f449ae8108" ns2:_="" ns3:_="">
    <xsd:import namespace="62f7b773-16dd-4b3c-b599-ed9bfcbd904f"/>
    <xsd:import namespace="c3a8a8ca-00e5-416b-a184-163173e53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7b773-16dd-4b3c-b599-ed9bfcbd9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a8ca-00e5-416b-a184-163173e53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4FC6D-7350-442F-8936-25B8D55E2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F62D3-EB58-423F-9DEC-FB3FD7A72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26AC51-AEE7-4975-9C6A-DBE5AD9FB8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065601-3004-4BED-8BEF-2E59F4003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7b773-16dd-4b3c-b599-ed9bfcbd904f"/>
    <ds:schemaRef ds:uri="c3a8a8ca-00e5-416b-a184-163173e53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8_point5_x11_single_column_template.dotx</Template>
  <TotalTime>0</TotalTime>
  <Pages>8</Pages>
  <Words>2865</Words>
  <Characters>18050</Characters>
  <Application>Microsoft Office Word</Application>
  <DocSecurity>0</DocSecurity>
  <Lines>150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Title Goes Here</vt:lpstr>
      <vt:lpstr>Title Goes Here</vt:lpstr>
      <vt:lpstr>Title Goes Here</vt:lpstr>
    </vt:vector>
  </TitlesOfParts>
  <Company>PPI</Company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Goes Here</dc:title>
  <dc:subject/>
  <dc:creator>Ruth Levins</dc:creator>
  <cp:keywords/>
  <dc:description/>
  <cp:lastModifiedBy>TU-Pseudonym 5300993042411274</cp:lastModifiedBy>
  <cp:revision>3</cp:revision>
  <cp:lastPrinted>2025-11-29T18:49:00Z</cp:lastPrinted>
  <dcterms:created xsi:type="dcterms:W3CDTF">2025-12-01T05:24:00Z</dcterms:created>
  <dcterms:modified xsi:type="dcterms:W3CDTF">2025-12-01T05:25:00Z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0x010100846995F60857E14C80FE53F9695AA2C6</vt:lpwstr>
  </property>
  <property fmtid="{D5CDD505-2E9C-101B-9397-08002B2CF9AE}" pid="3" name="MTWinEqns">
    <vt:bool>true</vt:bool>
  </property>
</Properties>
</file>