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46F3" w14:textId="1C86B909" w:rsidR="00DE2760" w:rsidRDefault="00B13FDB" w:rsidP="00A03499">
      <w:pPr>
        <w:pStyle w:val="PaperTitle"/>
      </w:pPr>
      <w:r w:rsidRPr="00B13FDB">
        <w:t xml:space="preserve">Numerical Calculation of Torsional Vibrations During the Interaction of a Circular Cylindrical Shell </w:t>
      </w:r>
      <w:proofErr w:type="gramStart"/>
      <w:r w:rsidR="00A03499">
        <w:t>W</w:t>
      </w:r>
      <w:r w:rsidRPr="00B13FDB">
        <w:t>ith</w:t>
      </w:r>
      <w:proofErr w:type="gramEnd"/>
      <w:r w:rsidRPr="00B13FDB">
        <w:t xml:space="preserve"> a Viscous Liquid</w:t>
      </w:r>
    </w:p>
    <w:p w14:paraId="548D96A3" w14:textId="6DA2EB2D" w:rsidR="00C14B14" w:rsidRPr="00B13FDB" w:rsidRDefault="00B13FDB" w:rsidP="00A04DF9">
      <w:pPr>
        <w:pStyle w:val="AuthorName"/>
        <w:rPr>
          <w:sz w:val="20"/>
          <w:lang w:val="en-GB" w:eastAsia="en-GB"/>
        </w:rPr>
      </w:pPr>
      <w:r w:rsidRPr="00860F1E">
        <w:t>Khudaynazar Akhatov</w:t>
      </w:r>
      <w:r w:rsidRPr="00860F1E">
        <w:rPr>
          <w:vertAlign w:val="superscript"/>
        </w:rPr>
        <w:t>1,a)</w:t>
      </w:r>
      <w:r w:rsidRPr="00860F1E">
        <w:t xml:space="preserve">, </w:t>
      </w:r>
      <w:r w:rsidRPr="00B13FDB">
        <w:rPr>
          <w:rStyle w:val="fontstyle01"/>
          <w:color w:val="auto"/>
          <w:sz w:val="28"/>
          <w:szCs w:val="20"/>
        </w:rPr>
        <w:t>Dilshod</w:t>
      </w:r>
      <w:r w:rsidRPr="00860F1E">
        <w:rPr>
          <w:rStyle w:val="fontstyle01"/>
          <w:szCs w:val="28"/>
        </w:rPr>
        <w:t xml:space="preserve"> </w:t>
      </w:r>
      <w:r w:rsidRPr="00B13FDB">
        <w:rPr>
          <w:rStyle w:val="fontstyle01"/>
          <w:color w:val="auto"/>
          <w:sz w:val="28"/>
          <w:szCs w:val="20"/>
        </w:rPr>
        <w:t>Kholikov</w:t>
      </w:r>
      <w:r w:rsidRPr="00B13FDB">
        <w:rPr>
          <w:rStyle w:val="fontstyle01"/>
          <w:color w:val="auto"/>
          <w:sz w:val="28"/>
          <w:szCs w:val="20"/>
          <w:vertAlign w:val="superscript"/>
        </w:rPr>
        <w:t>2</w:t>
      </w:r>
      <w:r w:rsidRPr="00B13FDB">
        <w:rPr>
          <w:vertAlign w:val="superscript"/>
        </w:rPr>
        <w:t>,b)</w:t>
      </w:r>
      <w:r w:rsidRPr="00860F1E">
        <w:rPr>
          <w:rStyle w:val="fontstyle01"/>
          <w:szCs w:val="28"/>
        </w:rPr>
        <w:t>,</w:t>
      </w:r>
      <w:r w:rsidRPr="00860F1E">
        <w:rPr>
          <w:b/>
        </w:rPr>
        <w:t xml:space="preserve"> </w:t>
      </w:r>
      <w:r>
        <w:t>Kamola Haydarova</w:t>
      </w:r>
      <w:r>
        <w:rPr>
          <w:vertAlign w:val="superscript"/>
        </w:rPr>
        <w:t>3</w:t>
      </w:r>
      <w:r w:rsidRPr="00860F1E">
        <w:rPr>
          <w:vertAlign w:val="superscript"/>
        </w:rPr>
        <w:t>,c)</w:t>
      </w:r>
      <w:r>
        <w:t xml:space="preserve">, </w:t>
      </w:r>
      <w:r w:rsidRPr="00860F1E">
        <w:t xml:space="preserve">Elbek </w:t>
      </w:r>
      <w:r w:rsidR="00571C2D">
        <w:t xml:space="preserve">A. </w:t>
      </w:r>
      <w:r w:rsidRPr="00860F1E">
        <w:t>Ismoilov</w:t>
      </w:r>
      <w:r>
        <w:rPr>
          <w:vertAlign w:val="superscript"/>
        </w:rPr>
        <w:t>3</w:t>
      </w:r>
      <w:r w:rsidRPr="00860F1E">
        <w:rPr>
          <w:vertAlign w:val="superscript"/>
        </w:rPr>
        <w:t>,d)</w:t>
      </w:r>
      <w:r>
        <w:t>,</w:t>
      </w:r>
      <w:r w:rsidRPr="00FA53CB">
        <w:rPr>
          <w:lang w:val="en-AU"/>
        </w:rPr>
        <w:t xml:space="preserve"> </w:t>
      </w:r>
      <w:r w:rsidRPr="00FA53CB">
        <w:t xml:space="preserve">Ibrokhim Madatov </w:t>
      </w:r>
      <w:r>
        <w:rPr>
          <w:vertAlign w:val="superscript"/>
        </w:rPr>
        <w:t>3</w:t>
      </w:r>
      <w:r w:rsidRPr="00FA53CB">
        <w:rPr>
          <w:vertAlign w:val="superscript"/>
        </w:rPr>
        <w:t>,e)</w:t>
      </w:r>
    </w:p>
    <w:p w14:paraId="6C007373" w14:textId="13E5A2B0" w:rsidR="00B13FDB" w:rsidRPr="00B13FDB" w:rsidRDefault="00A62A20" w:rsidP="00B13FDB">
      <w:pPr>
        <w:pStyle w:val="AuthorAffiliation"/>
        <w:rPr>
          <w:lang w:val="en-GB" w:eastAsia="en-GB"/>
        </w:rPr>
      </w:pPr>
      <w:r w:rsidRPr="00B13FDB">
        <w:rPr>
          <w:i w:val="0"/>
          <w:iCs/>
          <w:vertAlign w:val="superscript"/>
          <w:lang w:val="en-GB" w:eastAsia="en-GB"/>
        </w:rPr>
        <w:t>1</w:t>
      </w:r>
      <w:r w:rsidR="00B13FDB" w:rsidRPr="00B13FDB">
        <w:rPr>
          <w:lang w:val="en-GB" w:eastAsia="en-GB"/>
        </w:rPr>
        <w:t xml:space="preserve"> Urgut branch Samarkand State University, Uzbekistan</w:t>
      </w:r>
    </w:p>
    <w:p w14:paraId="685A04A0" w14:textId="6B9F0910" w:rsidR="00B13FDB" w:rsidRPr="00B13FDB" w:rsidRDefault="00B13FDB" w:rsidP="00B13FDB">
      <w:pPr>
        <w:pStyle w:val="AuthorAffiliation"/>
        <w:rPr>
          <w:lang w:val="en-GB" w:eastAsia="en-GB"/>
        </w:rPr>
      </w:pPr>
      <w:r w:rsidRPr="00B13FDB">
        <w:rPr>
          <w:i w:val="0"/>
          <w:vertAlign w:val="superscript"/>
          <w:lang w:val="en-GB" w:eastAsia="en-GB"/>
        </w:rPr>
        <w:t>2</w:t>
      </w:r>
      <w:r w:rsidRPr="00B13FDB">
        <w:rPr>
          <w:lang w:val="en-GB" w:eastAsia="en-GB"/>
        </w:rPr>
        <w:t xml:space="preserve"> Samarkand campus of Zarmed University, Uzbekistan</w:t>
      </w:r>
    </w:p>
    <w:p w14:paraId="2745C294" w14:textId="4F2B9476" w:rsidR="00DE2760" w:rsidRPr="00B13FDB" w:rsidRDefault="00B13FDB" w:rsidP="00B13FDB">
      <w:pPr>
        <w:pStyle w:val="AuthorAffiliation"/>
        <w:rPr>
          <w:lang w:eastAsia="en-GB"/>
        </w:rPr>
      </w:pPr>
      <w:r w:rsidRPr="00B13FDB">
        <w:rPr>
          <w:i w:val="0"/>
          <w:vertAlign w:val="superscript"/>
          <w:lang w:val="en-GB" w:eastAsia="en-GB"/>
        </w:rPr>
        <w:t>3</w:t>
      </w:r>
      <w:r w:rsidRPr="00B13FDB">
        <w:rPr>
          <w:lang w:val="en-GB" w:eastAsia="en-GB"/>
        </w:rPr>
        <w:t xml:space="preserve"> Samarkand State University, Uzbekistan</w:t>
      </w:r>
    </w:p>
    <w:p w14:paraId="6BCF06DF" w14:textId="77777777" w:rsidR="00A03499" w:rsidRDefault="00A03499" w:rsidP="00B13FDB">
      <w:pPr>
        <w:pStyle w:val="AuthorAffiliation"/>
        <w:rPr>
          <w:lang w:val="en-GB"/>
        </w:rPr>
      </w:pPr>
    </w:p>
    <w:p w14:paraId="57947AD3" w14:textId="004783CA" w:rsidR="00B13FDB" w:rsidRDefault="00A62A20" w:rsidP="00A03499">
      <w:pPr>
        <w:pStyle w:val="AuthorEmail"/>
      </w:pPr>
      <w:r w:rsidRPr="00503CDF">
        <w:rPr>
          <w:vertAlign w:val="superscript"/>
        </w:rPr>
        <w:t>a)</w:t>
      </w:r>
      <w:r>
        <w:t xml:space="preserve"> </w:t>
      </w:r>
      <w:r w:rsidR="00B13FDB">
        <w:t>khudoynazar92@gmail.com,</w:t>
      </w:r>
    </w:p>
    <w:p w14:paraId="7638CF95" w14:textId="7751D6EE" w:rsidR="00B13FDB" w:rsidRDefault="00B13FDB" w:rsidP="00A03499">
      <w:pPr>
        <w:pStyle w:val="AuthorEmail"/>
      </w:pPr>
      <w:r w:rsidRPr="00B13FDB">
        <w:rPr>
          <w:vertAlign w:val="superscript"/>
        </w:rPr>
        <w:t>b)</w:t>
      </w:r>
      <w:r w:rsidR="00653DDA">
        <w:rPr>
          <w:vertAlign w:val="superscript"/>
        </w:rPr>
        <w:t xml:space="preserve"> </w:t>
      </w:r>
      <w:r>
        <w:t>dilshodxoliqov2586@mail.ru,</w:t>
      </w:r>
    </w:p>
    <w:p w14:paraId="7C808CA6" w14:textId="5F5135EB" w:rsidR="00B13FDB" w:rsidRDefault="00B13FDB" w:rsidP="00A03499">
      <w:pPr>
        <w:pStyle w:val="AuthorEmail"/>
      </w:pPr>
      <w:r w:rsidRPr="00B13FDB">
        <w:rPr>
          <w:vertAlign w:val="superscript"/>
        </w:rPr>
        <w:t>d)</w:t>
      </w:r>
      <w:r w:rsidR="00A03499">
        <w:rPr>
          <w:vertAlign w:val="superscript"/>
        </w:rPr>
        <w:t xml:space="preserve"> </w:t>
      </w:r>
      <w:r>
        <w:t>Corresponding author:</w:t>
      </w:r>
      <w:r w:rsidR="00653DDA">
        <w:t xml:space="preserve"> </w:t>
      </w:r>
      <w:r>
        <w:t>eismoilov.samsu@gmail.com,</w:t>
      </w:r>
    </w:p>
    <w:p w14:paraId="49761849" w14:textId="0585C136" w:rsidR="00A62A20" w:rsidRPr="00A03499" w:rsidRDefault="00B13FDB" w:rsidP="00A03499">
      <w:pPr>
        <w:pStyle w:val="AuthorEmail"/>
        <w:rPr>
          <w:lang w:val="de-DE"/>
        </w:rPr>
      </w:pPr>
      <w:r w:rsidRPr="00A03499">
        <w:rPr>
          <w:vertAlign w:val="superscript"/>
          <w:lang w:val="de-DE"/>
        </w:rPr>
        <w:t>e)</w:t>
      </w:r>
      <w:r w:rsidR="00653DDA" w:rsidRPr="00A03499">
        <w:rPr>
          <w:vertAlign w:val="superscript"/>
          <w:lang w:val="de-DE"/>
        </w:rPr>
        <w:t xml:space="preserve"> </w:t>
      </w:r>
      <w:r w:rsidRPr="00A03499">
        <w:rPr>
          <w:lang w:val="de-DE"/>
        </w:rPr>
        <w:t>ibrokhimmadatov@gmail.com</w:t>
      </w:r>
    </w:p>
    <w:p w14:paraId="22C3F2A8" w14:textId="7EC06850" w:rsidR="0016385D" w:rsidRPr="00075EA6" w:rsidRDefault="0016385D" w:rsidP="00C14B14">
      <w:pPr>
        <w:pStyle w:val="Abstract"/>
        <w:rPr>
          <w:lang w:eastAsia="zh-CN"/>
        </w:rPr>
      </w:pPr>
      <w:r w:rsidRPr="00A03499">
        <w:rPr>
          <w:b/>
          <w:bCs/>
          <w:lang w:val="de-DE"/>
        </w:rPr>
        <w:t>Abstract.</w:t>
      </w:r>
      <w:r w:rsidRPr="00A03499">
        <w:rPr>
          <w:lang w:val="de-DE"/>
        </w:rPr>
        <w:t xml:space="preserve"> </w:t>
      </w:r>
      <w:r w:rsidR="00B13FDB" w:rsidRPr="00B13FDB">
        <w:rPr>
          <w:lang w:eastAsia="zh-CN"/>
        </w:rPr>
        <w:t>The article is devoted to the study of the propagation of a torsion wave in a cylindrical shell interacting with an internal liquid. In this case, the equations of the torsional oscillations of a cylindrical shell interacting with a viscous liquid, obtained in the authors' earlier works, were used as the equations of oscillations. The problems were solved numerically using an undisclosed scheme. The state of extensibility and deformability of sections of a cylindrical shell is determined. The influence of fluid flow and geometric parameters of the shell on the wave propagation process is investigated.</w:t>
      </w:r>
    </w:p>
    <w:p w14:paraId="5240E3FB" w14:textId="5B0BA275" w:rsidR="003A287B" w:rsidRPr="00F52411" w:rsidRDefault="00047971" w:rsidP="00003D7C">
      <w:pPr>
        <w:pStyle w:val="berschrift1"/>
        <w:rPr>
          <w:b w:val="0"/>
          <w:caps w:val="0"/>
          <w:sz w:val="20"/>
        </w:rPr>
      </w:pPr>
      <w:r w:rsidRPr="00F52411">
        <w:rPr>
          <w:sz w:val="20"/>
        </w:rPr>
        <w:t>Introduction</w:t>
      </w:r>
    </w:p>
    <w:p w14:paraId="71BFD375" w14:textId="010E13E5" w:rsidR="00DE2760" w:rsidRPr="00DE2760" w:rsidRDefault="00B13FDB" w:rsidP="00DE2760">
      <w:pPr>
        <w:pStyle w:val="Paragraph"/>
      </w:pPr>
      <w:r w:rsidRPr="00B13FDB">
        <w:t>It is known that questions of hydraulic elasticity are posed on the basis of dynamic and kinematic conditions on the contact surface of a solid and a liquid. In the mathematical formulation of problems on torsional vibrations of elements of engineering structures interacting with a viscous liquid, it is necessary to take into account the equality of torsional stresses on this surface, and also to use the Neve-Stokes equation for the movement of the liquid. However, a general solution to this equation has not yet been found. Therefore, the number of works devoted to the study of the influence of liquid on the torsional vibrations of round cylindrical shells and rods is small. In this sense [1,2] studies have examined the influence of a viscous fluid on the process of propagation of a vortex wave on a circular rod. The problem of flutter and divergence of rotational oscillations of a thin cylindrical shell interacting with a fluid moving in the direction of the axis was considered in [3]. Freely rotating vibrations of a cylindrical shell filled with a viscous fluid were studied in [</w:t>
      </w:r>
      <w:r w:rsidR="00617B86">
        <w:t>4</w:t>
      </w:r>
      <w:r w:rsidRPr="00B13FDB">
        <w:t>].</w:t>
      </w:r>
    </w:p>
    <w:p w14:paraId="25B83C8D" w14:textId="6DAABA73" w:rsidR="0003119D" w:rsidRPr="00075EA6" w:rsidRDefault="00DE2760" w:rsidP="0003119D">
      <w:pPr>
        <w:pStyle w:val="berschrift1"/>
        <w:rPr>
          <w:b w:val="0"/>
          <w:caps w:val="0"/>
          <w:sz w:val="20"/>
        </w:rPr>
      </w:pPr>
      <w:r w:rsidRPr="00DE2760">
        <w:t>Method</w:t>
      </w:r>
      <w:r w:rsidR="00B13FDB" w:rsidRPr="00B13FDB">
        <w:rPr>
          <w:lang w:val="uz-Latn-UZ"/>
        </w:rPr>
        <w:t xml:space="preserve"> </w:t>
      </w:r>
      <w:r w:rsidR="00B13FDB" w:rsidRPr="00736E3F">
        <w:rPr>
          <w:lang w:val="uz-Latn-UZ"/>
        </w:rPr>
        <w:t>OF RESEARCH</w:t>
      </w:r>
    </w:p>
    <w:p w14:paraId="137705DF" w14:textId="385E9EFB" w:rsidR="00B13FDB" w:rsidRDefault="00B13FDB" w:rsidP="00B13FDB">
      <w:pPr>
        <w:pStyle w:val="Paragraph"/>
      </w:pPr>
      <w:r>
        <w:t xml:space="preserve">Consider a cylindrical shell at rest, with inner radius </w:t>
      </w:r>
      <w:r w:rsidRPr="00B13FDB">
        <w:rPr>
          <w:i/>
        </w:rPr>
        <w:t>a</w:t>
      </w:r>
      <w:r>
        <w:t xml:space="preserve">, outer radius </w:t>
      </w:r>
      <w:r w:rsidRPr="00B13FDB">
        <w:rPr>
          <w:i/>
        </w:rPr>
        <w:t>a</w:t>
      </w:r>
      <w:r w:rsidRPr="00B13FDB">
        <w:rPr>
          <w:vertAlign w:val="subscript"/>
        </w:rPr>
        <w:t>1</w:t>
      </w:r>
      <w:r>
        <w:t xml:space="preserve">, length </w:t>
      </w:r>
      <w:r w:rsidRPr="00B13FDB">
        <w:rPr>
          <w:i/>
        </w:rPr>
        <w:t>l</w:t>
      </w:r>
      <w:r>
        <w:t>, acting internally with a viscous fluid in a cylindrical coordinate system (</w:t>
      </w:r>
      <w:r w:rsidRPr="00B13FDB">
        <w:rPr>
          <w:i/>
        </w:rPr>
        <w:t>r</w:t>
      </w:r>
      <w:r>
        <w:t xml:space="preserve">, </w:t>
      </w:r>
      <w:r w:rsidRPr="00B13FDB">
        <w:rPr>
          <w:i/>
        </w:rPr>
        <w:t>θ</w:t>
      </w:r>
      <w:r>
        <w:t xml:space="preserve">, </w:t>
      </w:r>
      <w:r w:rsidRPr="00B13FDB">
        <w:rPr>
          <w:i/>
        </w:rPr>
        <w:t>z</w:t>
      </w:r>
      <w:r>
        <w:t xml:space="preserve">). A kinematic impact, designated as </w:t>
      </w:r>
      <w:r w:rsidRPr="00B13FDB">
        <w:rPr>
          <w:i/>
        </w:rPr>
        <w:t>g</w:t>
      </w:r>
      <w:r>
        <w:t>(</w:t>
      </w:r>
      <w:r w:rsidRPr="00B13FDB">
        <w:rPr>
          <w:i/>
        </w:rPr>
        <w:t>t</w:t>
      </w:r>
      <w:r>
        <w:t xml:space="preserve">), with an amplitude of </w:t>
      </w:r>
      <w:r w:rsidRPr="00B13FDB">
        <w:rPr>
          <w:i/>
        </w:rPr>
        <w:t>z</w:t>
      </w:r>
      <w:r>
        <w:t xml:space="preserve">=0 is applied to the free end of the shell. Let the parameters of the stress-strain state of an arbitrary section of a round cylindrical shell in contact with a viscous liquid be determined depending on the spatial coordinate </w:t>
      </w:r>
      <w:r w:rsidRPr="00B13FDB">
        <w:rPr>
          <w:i/>
        </w:rPr>
        <w:t>z</w:t>
      </w:r>
      <w:r>
        <w:t xml:space="preserve"> and time </w:t>
      </w:r>
      <w:r w:rsidRPr="00B13FDB">
        <w:rPr>
          <w:i/>
        </w:rPr>
        <w:t>t</w:t>
      </w:r>
      <w:r>
        <w:t>.</w:t>
      </w:r>
    </w:p>
    <w:p w14:paraId="0F1815CD" w14:textId="5C98DD44" w:rsidR="00DE2760" w:rsidRDefault="00B13FDB" w:rsidP="00B13FDB">
      <w:pPr>
        <w:pStyle w:val="Paragraph"/>
      </w:pPr>
      <w:r>
        <w:t>To solve the problem, we will use the system of equations for torsional vibrations of a round cylindrical two-layer shell interacting with internal flows of a viscous fluid, created in work [</w:t>
      </w:r>
      <w:r w:rsidR="00617B86">
        <w:t>5</w:t>
      </w:r>
      <w:r>
        <w:t>]</w:t>
      </w:r>
    </w:p>
    <w:p w14:paraId="471A9DD8" w14:textId="76B679C9" w:rsidR="00B13FDB" w:rsidRDefault="00A03499" w:rsidP="00B13FDB">
      <w:pPr>
        <w:pStyle w:val="Equation"/>
      </w:pPr>
      <w:r>
        <w:lastRenderedPageBreak/>
        <w:tab/>
      </w:r>
      <w:r w:rsidR="00B13FDB" w:rsidRPr="00B13FDB">
        <w:rPr>
          <w:position w:val="-124"/>
        </w:rPr>
        <w:object w:dxaOrig="8919" w:dyaOrig="3040" w14:anchorId="2FD2D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154pt" o:ole="">
            <v:imagedata r:id="rId9" o:title=""/>
          </v:shape>
          <o:OLEObject Type="Embed" ProgID="Equation.DSMT4" ShapeID="_x0000_i1025" DrawAspect="Content" ObjectID="_1825826987" r:id="rId10"/>
        </w:object>
      </w:r>
      <w:r w:rsidR="00B13FDB">
        <w:tab/>
      </w:r>
      <w:r w:rsidR="00B13FDB">
        <w:fldChar w:fldCharType="begin"/>
      </w:r>
      <w:r w:rsidR="00B13FDB">
        <w:instrText xml:space="preserve"> LISTNUM  Equations </w:instrText>
      </w:r>
      <w:r w:rsidR="00B13FDB">
        <w:fldChar w:fldCharType="end"/>
      </w:r>
    </w:p>
    <w:p w14:paraId="14CC28D1" w14:textId="516B1B57" w:rsidR="00B13FDB" w:rsidRDefault="00B13FDB" w:rsidP="00B13FDB">
      <w:pPr>
        <w:pStyle w:val="Paragraph"/>
        <w:ind w:firstLine="0"/>
        <w:rPr>
          <w:lang w:val="uz-Latn-UZ"/>
        </w:rPr>
      </w:pPr>
      <w:r w:rsidRPr="00246368">
        <w:rPr>
          <w:lang w:val="uz-Latn-UZ"/>
        </w:rPr>
        <w:t xml:space="preserve">where </w:t>
      </w:r>
      <w:r w:rsidRPr="00591CEB">
        <w:rPr>
          <w:position w:val="-20"/>
        </w:rPr>
        <w:object w:dxaOrig="940" w:dyaOrig="520" w14:anchorId="3E1DD1E5">
          <v:shape id="_x0000_i1026" type="#_x0000_t75" style="width:46.5pt;height:25.5pt" o:ole="">
            <v:imagedata r:id="rId11" o:title=""/>
          </v:shape>
          <o:OLEObject Type="Embed" ProgID="Equation.3" ShapeID="_x0000_i1026" DrawAspect="Content" ObjectID="_1825826988" r:id="rId12"/>
        </w:object>
      </w:r>
      <w:r w:rsidRPr="00246368">
        <w:rPr>
          <w:lang w:val="uz-Latn-UZ"/>
        </w:rPr>
        <w:t xml:space="preserve"> is the radius of the</w:t>
      </w:r>
      <w:r>
        <w:rPr>
          <w:lang w:val="uz-Latn-UZ"/>
        </w:rPr>
        <w:t xml:space="preserve"> average surface of the shell; </w:t>
      </w:r>
      <w:r w:rsidRPr="00B13FDB">
        <w:rPr>
          <w:i/>
          <w:lang w:val="uz-Latn-UZ"/>
        </w:rPr>
        <w:t>μ</w:t>
      </w:r>
      <w:r w:rsidRPr="00246368">
        <w:rPr>
          <w:lang w:val="uz-Latn-UZ"/>
        </w:rPr>
        <w:t xml:space="preserve"> is</w:t>
      </w:r>
      <w:r>
        <w:rPr>
          <w:lang w:val="uz-Latn-UZ"/>
        </w:rPr>
        <w:t xml:space="preserve"> the displacement coefficient; </w:t>
      </w:r>
      <w:r w:rsidRPr="00B13FDB">
        <w:rPr>
          <w:i/>
          <w:lang w:val="uz-Latn-UZ"/>
        </w:rPr>
        <w:t>ρ</w:t>
      </w:r>
      <w:r w:rsidRPr="00246368">
        <w:rPr>
          <w:lang w:val="uz-Latn-UZ"/>
        </w:rPr>
        <w:t xml:space="preserve"> is the density of the shell material; </w:t>
      </w:r>
      <w:r w:rsidRPr="00591CEB">
        <w:rPr>
          <w:position w:val="-10"/>
        </w:rPr>
        <w:object w:dxaOrig="279" w:dyaOrig="300" w14:anchorId="12571ECC">
          <v:shape id="_x0000_i1027" type="#_x0000_t75" style="width:14.5pt;height:15pt" o:ole="">
            <v:imagedata r:id="rId13" o:title=""/>
          </v:shape>
          <o:OLEObject Type="Embed" ProgID="Equation.3" ShapeID="_x0000_i1027" DrawAspect="Content" ObjectID="_1825826989" r:id="rId14"/>
        </w:object>
      </w:r>
      <w:r w:rsidRPr="00246368">
        <w:rPr>
          <w:lang w:val="uz-Latn-UZ"/>
        </w:rPr>
        <w:t xml:space="preserve"> is the internal density of the liquid; </w:t>
      </w:r>
      <w:r w:rsidRPr="00B13FDB">
        <w:rPr>
          <w:i/>
          <w:lang w:val="uz-Latn-UZ"/>
        </w:rPr>
        <w:t>μ</w:t>
      </w:r>
      <w:r>
        <w:rPr>
          <w:i/>
          <w:lang w:val="uz-Latn-UZ"/>
        </w:rPr>
        <w:t>’</w:t>
      </w:r>
      <w:r w:rsidRPr="00246368">
        <w:rPr>
          <w:lang w:val="uz-Latn-UZ"/>
        </w:rPr>
        <w:t xml:space="preserve"> is the dynamic viscosity coefficient of the internal liquid. </w:t>
      </w:r>
      <w:r w:rsidRPr="00B13FDB">
        <w:rPr>
          <w:i/>
          <w:lang w:val="uz-Latn-UZ"/>
        </w:rPr>
        <w:t>h</w:t>
      </w:r>
      <w:r>
        <w:t xml:space="preserve"> </w:t>
      </w:r>
      <w:r w:rsidRPr="00246368">
        <w:rPr>
          <w:lang w:val="uz-Latn-UZ"/>
        </w:rPr>
        <w:t>is the thickness.</w:t>
      </w:r>
    </w:p>
    <w:p w14:paraId="371F0885" w14:textId="01985D3E" w:rsidR="00B13FDB" w:rsidRDefault="00B13FDB" w:rsidP="00B13FDB">
      <w:pPr>
        <w:ind w:firstLine="289"/>
        <w:rPr>
          <w:sz w:val="20"/>
          <w:lang w:val="uz-Latn-UZ"/>
        </w:rPr>
      </w:pPr>
      <w:r w:rsidRPr="00246368">
        <w:rPr>
          <w:sz w:val="20"/>
          <w:lang w:val="uz-Latn-UZ"/>
        </w:rPr>
        <w:t xml:space="preserve">Let us limit ourselves if in the system of equations (1) only the first terms of the infinite series are equal to </w:t>
      </w:r>
      <w:r w:rsidRPr="00B13FDB">
        <w:rPr>
          <w:i/>
          <w:sz w:val="20"/>
        </w:rPr>
        <w:t>n</w:t>
      </w:r>
      <w:r>
        <w:rPr>
          <w:sz w:val="20"/>
        </w:rPr>
        <w:t>=0</w:t>
      </w:r>
      <w:r w:rsidRPr="00246368">
        <w:rPr>
          <w:sz w:val="20"/>
          <w:lang w:val="uz-Latn-UZ"/>
        </w:rPr>
        <w:t xml:space="preserve"> and if we say that </w:t>
      </w:r>
      <w:r w:rsidRPr="00B13FDB">
        <w:rPr>
          <w:i/>
          <w:sz w:val="20"/>
          <w:lang w:val="uz-Latn-UZ"/>
        </w:rPr>
        <w:t>a</w:t>
      </w:r>
      <w:r w:rsidRPr="00B13FDB">
        <w:rPr>
          <w:sz w:val="20"/>
          <w:vertAlign w:val="subscript"/>
          <w:lang w:val="uz-Latn-UZ"/>
        </w:rPr>
        <w:t>1</w:t>
      </w:r>
      <w:r>
        <w:rPr>
          <w:sz w:val="20"/>
          <w:lang w:val="uz-Latn-UZ"/>
        </w:rPr>
        <w:t>=</w:t>
      </w:r>
      <w:r w:rsidRPr="00B13FDB">
        <w:rPr>
          <w:i/>
          <w:sz w:val="20"/>
          <w:lang w:val="uz-Latn-UZ"/>
        </w:rPr>
        <w:t>a</w:t>
      </w:r>
      <w:r w:rsidRPr="00B13FDB">
        <w:rPr>
          <w:sz w:val="20"/>
          <w:vertAlign w:val="subscript"/>
          <w:lang w:val="uz-Latn-UZ"/>
        </w:rPr>
        <w:t>2</w:t>
      </w:r>
      <w:r w:rsidRPr="00246368">
        <w:rPr>
          <w:sz w:val="20"/>
          <w:lang w:val="uz-Latn-UZ"/>
        </w:rPr>
        <w:t xml:space="preserve"> is equal, then we get the following system of equations</w:t>
      </w:r>
    </w:p>
    <w:p w14:paraId="7117E7AC" w14:textId="509DFD10" w:rsidR="00B13FDB" w:rsidRDefault="00B13FDB" w:rsidP="00B13FDB">
      <w:pPr>
        <w:pStyle w:val="Equation"/>
      </w:pPr>
      <w:r>
        <w:tab/>
      </w:r>
      <w:r w:rsidRPr="00B13FDB">
        <w:rPr>
          <w:position w:val="-62"/>
        </w:rPr>
        <w:object w:dxaOrig="8520" w:dyaOrig="1340" w14:anchorId="53F174BA">
          <v:shape id="_x0000_i1028" type="#_x0000_t75" style="width:426pt;height:68.5pt" o:ole="">
            <v:imagedata r:id="rId15" o:title=""/>
          </v:shape>
          <o:OLEObject Type="Embed" ProgID="Equation.DSMT4" ShapeID="_x0000_i1028" DrawAspect="Content" ObjectID="_1825826990" r:id="rId16"/>
        </w:object>
      </w:r>
      <w:r>
        <w:tab/>
      </w:r>
      <w:r>
        <w:fldChar w:fldCharType="begin"/>
      </w:r>
      <w:r>
        <w:instrText xml:space="preserve"> LISTNUM  Equations </w:instrText>
      </w:r>
      <w:r>
        <w:fldChar w:fldCharType="end"/>
      </w:r>
    </w:p>
    <w:p w14:paraId="4F106C7B" w14:textId="508DF8AB" w:rsidR="00B13FDB" w:rsidRPr="006D299B" w:rsidRDefault="00B13FDB" w:rsidP="00B13FDB">
      <w:pPr>
        <w:pStyle w:val="Paragraph"/>
        <w:rPr>
          <w:rStyle w:val="ezkurwreuab5ozgtqnkl"/>
        </w:rPr>
      </w:pPr>
      <w:r w:rsidRPr="00246368">
        <w:rPr>
          <w:rStyle w:val="ezkurwreuab5ozgtqnkl"/>
        </w:rPr>
        <w:t>Assuming that these equations satisfy the conditions depending on the application domain [</w:t>
      </w:r>
      <w:r w:rsidR="00617B86">
        <w:rPr>
          <w:rStyle w:val="ezkurwreuab5ozgtqnkl"/>
        </w:rPr>
        <w:t>6</w:t>
      </w:r>
      <w:r w:rsidRPr="00246368">
        <w:rPr>
          <w:rStyle w:val="ezkurwreuab5ozgtqnkl"/>
        </w:rPr>
        <w:t xml:space="preserve">], we discard the extremes that involve derivatives of an order of magnitude greater than two in time. We also assume that the crust is thin-walled. </w:t>
      </w:r>
      <w:r w:rsidRPr="006D299B">
        <w:rPr>
          <w:position w:val="-10"/>
        </w:rPr>
        <w:object w:dxaOrig="300" w:dyaOrig="340" w14:anchorId="508773DF">
          <v:shape id="_x0000_i1029" type="#_x0000_t75" style="width:15pt;height:19.5pt" o:ole="" o:preferrelative="f">
            <v:imagedata r:id="rId17" o:title=""/>
            <o:lock v:ext="edit" aspectratio="f"/>
          </v:shape>
          <o:OLEObject Type="Embed" ProgID="Equation.3" ShapeID="_x0000_i1029" DrawAspect="Content" ObjectID="_1825826991" r:id="rId18"/>
        </w:object>
      </w:r>
      <w:r w:rsidRPr="00246368">
        <w:t xml:space="preserve"> and </w:t>
      </w:r>
      <w:r w:rsidRPr="006D299B">
        <w:rPr>
          <w:position w:val="-10"/>
        </w:rPr>
        <w:object w:dxaOrig="300" w:dyaOrig="340" w14:anchorId="77751B5C">
          <v:shape id="_x0000_i1030" type="#_x0000_t75" style="width:15pt;height:19.5pt" o:ole="" o:preferrelative="f">
            <v:imagedata r:id="rId19" o:title=""/>
            <o:lock v:ext="edit" aspectratio="f"/>
          </v:shape>
          <o:OLEObject Type="Embed" ProgID="Equation.3" ShapeID="_x0000_i1030" DrawAspect="Content" ObjectID="_1825826992" r:id="rId20"/>
        </w:object>
      </w:r>
      <w:r>
        <w:t xml:space="preserve"> </w:t>
      </w:r>
      <w:r w:rsidRPr="00CD0365">
        <w:rPr>
          <w:position w:val="-10"/>
        </w:rPr>
        <w:object w:dxaOrig="1780" w:dyaOrig="300" w14:anchorId="62A78118">
          <v:shape id="_x0000_i1031" type="#_x0000_t75" style="width:89.5pt;height:15pt" o:ole="">
            <v:imagedata r:id="rId21" o:title=""/>
          </v:shape>
          <o:OLEObject Type="Embed" ProgID="Equation.3" ShapeID="_x0000_i1031" DrawAspect="Content" ObjectID="_1825826993" r:id="rId22"/>
        </w:object>
      </w:r>
      <w:r>
        <w:t>.</w:t>
      </w:r>
    </w:p>
    <w:p w14:paraId="5C8C87E0" w14:textId="0E4A7482" w:rsidR="00B13FDB" w:rsidRDefault="00B13FDB" w:rsidP="00B13FDB">
      <w:pPr>
        <w:pStyle w:val="Equation"/>
      </w:pPr>
      <w:r>
        <w:tab/>
      </w:r>
      <w:r w:rsidRPr="00B13FDB">
        <w:rPr>
          <w:position w:val="-62"/>
        </w:rPr>
        <w:object w:dxaOrig="3660" w:dyaOrig="1340" w14:anchorId="5F946FA9">
          <v:shape id="_x0000_i1032" type="#_x0000_t75" style="width:183pt;height:68.5pt" o:ole="">
            <v:imagedata r:id="rId23" o:title=""/>
          </v:shape>
          <o:OLEObject Type="Embed" ProgID="Equation.DSMT4" ShapeID="_x0000_i1032" DrawAspect="Content" ObjectID="_1825826994" r:id="rId24"/>
        </w:object>
      </w:r>
      <w:r>
        <w:tab/>
      </w:r>
      <w:r>
        <w:fldChar w:fldCharType="begin"/>
      </w:r>
      <w:r>
        <w:instrText xml:space="preserve"> LISTNUM  Equations </w:instrText>
      </w:r>
      <w:r>
        <w:fldChar w:fldCharType="end"/>
      </w:r>
    </w:p>
    <w:p w14:paraId="6A92CA26" w14:textId="77777777" w:rsidR="00B13FDB" w:rsidRPr="00246368" w:rsidRDefault="00B13FDB" w:rsidP="00B13FDB">
      <w:pPr>
        <w:rPr>
          <w:sz w:val="20"/>
        </w:rPr>
      </w:pPr>
      <w:r w:rsidRPr="00B4651F">
        <w:rPr>
          <w:position w:val="-12"/>
          <w:sz w:val="20"/>
        </w:rPr>
        <w:object w:dxaOrig="1260" w:dyaOrig="380" w14:anchorId="6AA22C85">
          <v:shape id="_x0000_i1033" type="#_x0000_t75" style="width:63pt;height:19pt" o:ole="">
            <v:imagedata r:id="rId25" o:title=""/>
          </v:shape>
          <o:OLEObject Type="Embed" ProgID="Equation.3" ShapeID="_x0000_i1033" DrawAspect="Content" ObjectID="_1825826995" r:id="rId26"/>
        </w:object>
      </w:r>
      <w:r w:rsidRPr="00246368">
        <w:rPr>
          <w:sz w:val="20"/>
        </w:rPr>
        <w:t xml:space="preserve"> - the speed of propagation of a transverse wave in an elastic medium.</w:t>
      </w:r>
    </w:p>
    <w:p w14:paraId="1C61F9DC" w14:textId="77777777" w:rsidR="00B13FDB" w:rsidRPr="00246368" w:rsidRDefault="00B13FDB" w:rsidP="00B13FDB">
      <w:pPr>
        <w:ind w:firstLine="289"/>
        <w:rPr>
          <w:rStyle w:val="ezkurwreuab5ozgtqnkl"/>
          <w:sz w:val="20"/>
        </w:rPr>
      </w:pPr>
      <w:r w:rsidRPr="00246368">
        <w:rPr>
          <w:rStyle w:val="ezkurwreuab5ozgtqnkl"/>
          <w:sz w:val="20"/>
        </w:rPr>
        <w:t>As a result, we obtain the following system of partial differential equations</w:t>
      </w:r>
    </w:p>
    <w:p w14:paraId="6A6DD68D" w14:textId="317680CC" w:rsidR="00B13FDB" w:rsidRDefault="00B13FDB" w:rsidP="00B13FDB">
      <w:pPr>
        <w:pStyle w:val="Equation"/>
      </w:pPr>
      <w:r>
        <w:tab/>
      </w:r>
      <w:r w:rsidRPr="00B13FDB">
        <w:rPr>
          <w:position w:val="-168"/>
        </w:rPr>
        <w:object w:dxaOrig="8860" w:dyaOrig="3560" w14:anchorId="1A55D8E0">
          <v:shape id="_x0000_i1034" type="#_x0000_t75" style="width:443.5pt;height:180pt" o:ole="">
            <v:imagedata r:id="rId27" o:title=""/>
          </v:shape>
          <o:OLEObject Type="Embed" ProgID="Equation.DSMT4" ShapeID="_x0000_i1034" DrawAspect="Content" ObjectID="_1825826996" r:id="rId28"/>
        </w:object>
      </w:r>
      <w:r>
        <w:tab/>
      </w:r>
      <w:r>
        <w:fldChar w:fldCharType="begin"/>
      </w:r>
      <w:r>
        <w:instrText xml:space="preserve"> LISTNUM  Equations </w:instrText>
      </w:r>
      <w:r>
        <w:fldChar w:fldCharType="end"/>
      </w:r>
    </w:p>
    <w:p w14:paraId="7F9DCC78" w14:textId="7AA780CB" w:rsidR="00B13FDB" w:rsidRPr="00246368" w:rsidRDefault="00B13FDB" w:rsidP="00B13FDB">
      <w:pPr>
        <w:ind w:firstLine="289"/>
        <w:rPr>
          <w:sz w:val="20"/>
        </w:rPr>
      </w:pPr>
      <w:r w:rsidRPr="00246368">
        <w:rPr>
          <w:sz w:val="20"/>
        </w:rPr>
        <w:t xml:space="preserve">In the problem we are considering, we consider the shell as thin-walled, </w:t>
      </w:r>
      <w:proofErr w:type="gramStart"/>
      <w:r w:rsidRPr="00246368">
        <w:rPr>
          <w:sz w:val="20"/>
        </w:rPr>
        <w:t>and also</w:t>
      </w:r>
      <w:proofErr w:type="gramEnd"/>
      <w:r w:rsidRPr="00246368">
        <w:rPr>
          <w:sz w:val="20"/>
        </w:rPr>
        <w:t xml:space="preserve"> move on to dimensionless var</w:t>
      </w:r>
      <w:r>
        <w:rPr>
          <w:sz w:val="20"/>
        </w:rPr>
        <w:t>iables using the formulas below [</w:t>
      </w:r>
      <w:r w:rsidR="00617B86">
        <w:rPr>
          <w:sz w:val="20"/>
        </w:rPr>
        <w:t>7</w:t>
      </w:r>
      <w:r>
        <w:rPr>
          <w:sz w:val="20"/>
        </w:rPr>
        <w:t>,</w:t>
      </w:r>
      <w:r w:rsidR="00617B86">
        <w:rPr>
          <w:sz w:val="20"/>
        </w:rPr>
        <w:t>8</w:t>
      </w:r>
      <w:r>
        <w:rPr>
          <w:sz w:val="20"/>
        </w:rPr>
        <w:t>]</w:t>
      </w:r>
    </w:p>
    <w:p w14:paraId="43ADDAF7" w14:textId="061C7667" w:rsidR="00B13FDB" w:rsidRDefault="00B13FDB" w:rsidP="00B13FDB">
      <w:pPr>
        <w:pStyle w:val="Equation"/>
      </w:pPr>
      <w:r>
        <w:lastRenderedPageBreak/>
        <w:tab/>
      </w:r>
      <w:r w:rsidRPr="00B13FDB">
        <w:rPr>
          <w:position w:val="-26"/>
        </w:rPr>
        <w:object w:dxaOrig="5780" w:dyaOrig="600" w14:anchorId="7694C09A">
          <v:shape id="_x0000_i1035" type="#_x0000_t75" style="width:288.5pt;height:31pt" o:ole="">
            <v:imagedata r:id="rId29" o:title=""/>
          </v:shape>
          <o:OLEObject Type="Embed" ProgID="Equation.DSMT4" ShapeID="_x0000_i1035" DrawAspect="Content" ObjectID="_1825826997" r:id="rId30"/>
        </w:object>
      </w:r>
      <w:r>
        <w:tab/>
      </w:r>
      <w:r>
        <w:fldChar w:fldCharType="begin"/>
      </w:r>
      <w:r>
        <w:instrText xml:space="preserve"> LISTNUM  Equations </w:instrText>
      </w:r>
      <w:r>
        <w:fldChar w:fldCharType="end"/>
      </w:r>
    </w:p>
    <w:p w14:paraId="4B33DCD9" w14:textId="77777777" w:rsidR="00B13FDB" w:rsidRPr="00246368" w:rsidRDefault="00B13FDB" w:rsidP="00B13FDB">
      <w:pPr>
        <w:ind w:firstLine="289"/>
        <w:rPr>
          <w:sz w:val="20"/>
        </w:rPr>
      </w:pPr>
      <w:r w:rsidRPr="00246368">
        <w:rPr>
          <w:rStyle w:val="ezkurwreuab5ozgtqnkl"/>
          <w:sz w:val="20"/>
        </w:rPr>
        <w:t>As a result, we obtain the following system of partial differential equations</w:t>
      </w:r>
      <w:r w:rsidRPr="00246368">
        <w:rPr>
          <w:sz w:val="20"/>
        </w:rPr>
        <w:t xml:space="preserve"> </w:t>
      </w:r>
    </w:p>
    <w:p w14:paraId="3AF76950" w14:textId="11C8C64D" w:rsidR="00B13FDB" w:rsidRDefault="00B13FDB" w:rsidP="00B13FDB">
      <w:pPr>
        <w:pStyle w:val="Equation"/>
      </w:pPr>
      <w:r>
        <w:tab/>
      </w:r>
      <w:r w:rsidRPr="00B13FDB">
        <w:rPr>
          <w:position w:val="-126"/>
        </w:rPr>
        <w:object w:dxaOrig="6900" w:dyaOrig="2620" w14:anchorId="324C7A2A">
          <v:shape id="_x0000_i1036" type="#_x0000_t75" style="width:345pt;height:132.5pt" o:ole="">
            <v:imagedata r:id="rId31" o:title=""/>
          </v:shape>
          <o:OLEObject Type="Embed" ProgID="Equation.DSMT4" ShapeID="_x0000_i1036" DrawAspect="Content" ObjectID="_1825826998" r:id="rId32"/>
        </w:object>
      </w:r>
      <w:r>
        <w:tab/>
      </w:r>
      <w:r>
        <w:fldChar w:fldCharType="begin"/>
      </w:r>
      <w:r>
        <w:instrText xml:space="preserve"> LISTNUM  Equations </w:instrText>
      </w:r>
      <w:r>
        <w:fldChar w:fldCharType="end"/>
      </w:r>
    </w:p>
    <w:p w14:paraId="3F070C90" w14:textId="7019A18E" w:rsidR="00B13FDB" w:rsidRPr="00246368" w:rsidRDefault="00AD6D20" w:rsidP="00B13FDB">
      <w:pPr>
        <w:rPr>
          <w:sz w:val="20"/>
          <w:lang w:val="uz-Latn-UZ"/>
        </w:rPr>
      </w:pPr>
      <w:r w:rsidRPr="00AD6D20">
        <w:rPr>
          <w:i/>
          <w:sz w:val="20"/>
        </w:rPr>
        <w:t>N</w:t>
      </w:r>
      <w:r w:rsidRPr="00AD6D20">
        <w:rPr>
          <w:sz w:val="20"/>
          <w:vertAlign w:val="subscript"/>
        </w:rPr>
        <w:t>m</w:t>
      </w:r>
      <w:r>
        <w:rPr>
          <w:sz w:val="20"/>
        </w:rPr>
        <w:t>(</w:t>
      </w:r>
      <w:r w:rsidRPr="00AD6D20">
        <w:rPr>
          <w:i/>
          <w:sz w:val="20"/>
        </w:rPr>
        <w:t>ω</w:t>
      </w:r>
      <w:r>
        <w:rPr>
          <w:sz w:val="20"/>
        </w:rPr>
        <w:t>)</w:t>
      </w:r>
      <w:r w:rsidR="00B13FDB" w:rsidRPr="00246368">
        <w:rPr>
          <w:sz w:val="20"/>
        </w:rPr>
        <w:t xml:space="preserve"> </w:t>
      </w:r>
      <w:r w:rsidR="00B13FDB">
        <w:rPr>
          <w:sz w:val="20"/>
        </w:rPr>
        <w:t xml:space="preserve">- </w:t>
      </w:r>
      <w:r w:rsidR="00B13FDB" w:rsidRPr="00246368">
        <w:rPr>
          <w:rStyle w:val="ezkurwreuab5ozgtqnkl"/>
          <w:sz w:val="20"/>
        </w:rPr>
        <w:t>viscoelastic material layer operator</w:t>
      </w:r>
      <w:r w:rsidR="00571C2D">
        <w:rPr>
          <w:rStyle w:val="ezkurwreuab5ozgtqnkl"/>
          <w:sz w:val="20"/>
        </w:rPr>
        <w:t xml:space="preserve"> [9]</w:t>
      </w:r>
      <w:r w:rsidR="00B13FDB" w:rsidRPr="00246368">
        <w:rPr>
          <w:rStyle w:val="ezkurwreuab5ozgtqnkl"/>
          <w:sz w:val="20"/>
        </w:rPr>
        <w:t>.</w:t>
      </w:r>
    </w:p>
    <w:p w14:paraId="7140DC33" w14:textId="19B40BD1" w:rsidR="00B13FDB" w:rsidRDefault="00B13FDB" w:rsidP="00B13FDB">
      <w:pPr>
        <w:pStyle w:val="Paragraph"/>
        <w:rPr>
          <w:noProof/>
          <w:lang w:eastAsia="zh-CN"/>
        </w:rPr>
      </w:pPr>
      <w:r w:rsidRPr="00246368">
        <w:rPr>
          <w:noProof/>
          <w:lang w:eastAsia="zh-CN"/>
        </w:rPr>
        <w:t>We use the obtained equations (6) to solve the problem</w:t>
      </w:r>
    </w:p>
    <w:p w14:paraId="5F7C6883" w14:textId="3A70BB04" w:rsidR="00B13FDB" w:rsidRDefault="00B13FDB" w:rsidP="00B13FDB">
      <w:pPr>
        <w:pStyle w:val="Equation"/>
      </w:pPr>
      <w:r>
        <w:tab/>
      </w:r>
      <w:r w:rsidRPr="00B13FDB">
        <w:rPr>
          <w:position w:val="-56"/>
        </w:rPr>
        <w:object w:dxaOrig="5960" w:dyaOrig="1219" w14:anchorId="6E983028">
          <v:shape id="_x0000_i1037" type="#_x0000_t75" style="width:298.5pt;height:62pt" o:ole="">
            <v:imagedata r:id="rId33" o:title=""/>
          </v:shape>
          <o:OLEObject Type="Embed" ProgID="Equation.DSMT4" ShapeID="_x0000_i1037" DrawAspect="Content" ObjectID="_1825826999" r:id="rId34"/>
        </w:object>
      </w:r>
      <w:r>
        <w:tab/>
      </w:r>
      <w:r>
        <w:fldChar w:fldCharType="begin"/>
      </w:r>
      <w:r>
        <w:instrText xml:space="preserve"> LISTNUM  Equations </w:instrText>
      </w:r>
      <w:r>
        <w:fldChar w:fldCharType="end"/>
      </w:r>
    </w:p>
    <w:p w14:paraId="2B35FDE2" w14:textId="4F485DD7" w:rsidR="00B13FDB" w:rsidRDefault="00B13FDB" w:rsidP="00B13FDB">
      <w:pPr>
        <w:pStyle w:val="Paragraph"/>
      </w:pPr>
      <w:r w:rsidRPr="00B13FDB">
        <w:t>We get a system of equations. Here</w:t>
      </w:r>
    </w:p>
    <w:p w14:paraId="2644EC54" w14:textId="3BE71584" w:rsidR="00B13FDB" w:rsidRDefault="00B13FDB" w:rsidP="00B13FDB">
      <w:pPr>
        <w:pStyle w:val="Paragraph"/>
        <w:ind w:firstLine="0"/>
      </w:pPr>
      <w:r w:rsidRPr="004E3CFA">
        <w:rPr>
          <w:b/>
          <w:position w:val="-84"/>
        </w:rPr>
        <w:object w:dxaOrig="10960" w:dyaOrig="1920" w14:anchorId="3D2B2995">
          <v:shape id="_x0000_i1038" type="#_x0000_t75" style="width:468.5pt;height:82pt" o:ole="" fillcolor="window">
            <v:imagedata r:id="rId35" o:title=""/>
          </v:shape>
          <o:OLEObject Type="Embed" ProgID="Equation.3" ShapeID="_x0000_i1038" DrawAspect="Content" ObjectID="_1825827000" r:id="rId36"/>
        </w:object>
      </w:r>
    </w:p>
    <w:p w14:paraId="1BA599E1" w14:textId="666D3BBA" w:rsidR="00B13FDB" w:rsidRDefault="00B13FDB" w:rsidP="00B13FDB">
      <w:pPr>
        <w:pStyle w:val="Paragraph"/>
      </w:pPr>
      <w:r w:rsidRPr="00246368">
        <w:rPr>
          <w:rStyle w:val="ezkurwreuab5ozgtqnkl"/>
        </w:rPr>
        <w:t>Let us assume that one end of the shell is kinematically excited and the other end is tightly tightened. Then the boundary conditions</w:t>
      </w:r>
      <w:r w:rsidR="00617B86">
        <w:rPr>
          <w:rStyle w:val="ezkurwreuab5ozgtqnkl"/>
        </w:rPr>
        <w:t xml:space="preserve"> [</w:t>
      </w:r>
      <w:r w:rsidR="00571C2D">
        <w:rPr>
          <w:rStyle w:val="ezkurwreuab5ozgtqnkl"/>
        </w:rPr>
        <w:t>10</w:t>
      </w:r>
      <w:r w:rsidR="00617B86">
        <w:rPr>
          <w:rStyle w:val="ezkurwreuab5ozgtqnkl"/>
        </w:rPr>
        <w:t>]</w:t>
      </w:r>
    </w:p>
    <w:p w14:paraId="565BB912" w14:textId="77777777" w:rsidR="00B13FDB" w:rsidRDefault="00B13FDB" w:rsidP="00B13FDB">
      <w:pPr>
        <w:pStyle w:val="Equation"/>
      </w:pPr>
      <w:r>
        <w:tab/>
      </w:r>
      <w:r w:rsidRPr="00B13FDB">
        <w:rPr>
          <w:position w:val="-62"/>
        </w:rPr>
        <w:object w:dxaOrig="3920" w:dyaOrig="1340" w14:anchorId="0F701C92">
          <v:shape id="_x0000_i1039" type="#_x0000_t75" style="width:196pt;height:68.5pt" o:ole="">
            <v:imagedata r:id="rId37" o:title=""/>
          </v:shape>
          <o:OLEObject Type="Embed" ProgID="Equation.DSMT4" ShapeID="_x0000_i1039" DrawAspect="Content" ObjectID="_1825827001" r:id="rId38"/>
        </w:object>
      </w:r>
      <w:r>
        <w:tab/>
      </w:r>
      <w:r>
        <w:fldChar w:fldCharType="begin"/>
      </w:r>
      <w:r>
        <w:instrText xml:space="preserve"> LISTNUM  Equations </w:instrText>
      </w:r>
      <w:r>
        <w:fldChar w:fldCharType="end"/>
      </w:r>
    </w:p>
    <w:p w14:paraId="76691041" w14:textId="39DE4BDB" w:rsidR="00B13FDB" w:rsidRDefault="00B13FDB" w:rsidP="00B13FDB">
      <w:pPr>
        <w:pStyle w:val="Paragraph"/>
        <w:ind w:firstLine="0"/>
      </w:pPr>
      <w:r>
        <w:rPr>
          <w:rStyle w:val="ezkurwreuab5ozgtqnkl"/>
          <w:lang w:val="uz-Latn-UZ"/>
        </w:rPr>
        <w:t>w</w:t>
      </w:r>
      <w:r w:rsidRPr="00246368">
        <w:rPr>
          <w:rStyle w:val="ezkurwreuab5ozgtqnkl"/>
          <w:lang w:val="uz-Latn-UZ"/>
        </w:rPr>
        <w:t xml:space="preserve">ill be in the field of view, where </w:t>
      </w:r>
      <w:r w:rsidRPr="00B13FDB">
        <w:rPr>
          <w:rStyle w:val="ezkurwreuab5ozgtqnkl"/>
          <w:i/>
          <w:lang w:val="uz-Latn-UZ"/>
        </w:rPr>
        <w:t>A</w:t>
      </w:r>
      <w:r w:rsidRPr="00246368">
        <w:rPr>
          <w:rStyle w:val="ezkurwreuab5ozgtqnkl"/>
          <w:lang w:val="uz-Latn-UZ"/>
        </w:rPr>
        <w:t xml:space="preserve"> is the amplitude, </w:t>
      </w:r>
      <w:r w:rsidRPr="00B13FDB">
        <w:rPr>
          <w:rStyle w:val="ezkurwreuab5ozgtqnkl"/>
          <w:i/>
          <w:lang w:val="uz-Latn-UZ"/>
        </w:rPr>
        <w:t>t</w:t>
      </w:r>
      <w:r w:rsidRPr="00B13FDB">
        <w:rPr>
          <w:rStyle w:val="ezkurwreuab5ozgtqnkl"/>
          <w:vertAlign w:val="subscript"/>
          <w:lang w:val="uz-Latn-UZ"/>
        </w:rPr>
        <w:t>1</w:t>
      </w:r>
      <w:r w:rsidRPr="00246368">
        <w:rPr>
          <w:rStyle w:val="ezkurwreuab5ozgtqnkl"/>
          <w:lang w:val="uz-Latn-UZ"/>
        </w:rPr>
        <w:t xml:space="preserve"> is the observation time, </w:t>
      </w:r>
      <w:r w:rsidRPr="00B13FDB">
        <w:rPr>
          <w:i/>
        </w:rPr>
        <w:t>l</w:t>
      </w:r>
      <w:r w:rsidRPr="00246368">
        <w:rPr>
          <w:rStyle w:val="ezkurwreuab5ozgtqnkl"/>
          <w:lang w:val="uz-Latn-UZ"/>
        </w:rPr>
        <w:t xml:space="preserve"> is the dimensionless length. Let's assume that the initial conditions are zero, that is,</w:t>
      </w:r>
    </w:p>
    <w:p w14:paraId="286B93D1" w14:textId="7734EA72" w:rsidR="00B13FDB" w:rsidRDefault="00B13FDB" w:rsidP="00B13FDB">
      <w:pPr>
        <w:pStyle w:val="Equation"/>
      </w:pPr>
      <w:r>
        <w:tab/>
      </w:r>
      <w:r w:rsidRPr="00B13FDB">
        <w:rPr>
          <w:position w:val="-22"/>
        </w:rPr>
        <w:object w:dxaOrig="1920" w:dyaOrig="620" w14:anchorId="06D4AFDE">
          <v:shape id="_x0000_i1040" type="#_x0000_t75" style="width:96pt;height:31.5pt" o:ole="">
            <v:imagedata r:id="rId39" o:title=""/>
          </v:shape>
          <o:OLEObject Type="Embed" ProgID="Equation.DSMT4" ShapeID="_x0000_i1040" DrawAspect="Content" ObjectID="_1825827002" r:id="rId40"/>
        </w:object>
      </w:r>
      <w:r>
        <w:tab/>
      </w:r>
      <w:r>
        <w:fldChar w:fldCharType="begin"/>
      </w:r>
      <w:r>
        <w:instrText xml:space="preserve"> LISTNUM  Equations </w:instrText>
      </w:r>
      <w:r>
        <w:fldChar w:fldCharType="end"/>
      </w:r>
    </w:p>
    <w:p w14:paraId="49FC29A0" w14:textId="77777777" w:rsidR="00AD6D20" w:rsidRPr="00736E3F" w:rsidRDefault="00AD6D20" w:rsidP="00AD6D20">
      <w:pPr>
        <w:pStyle w:val="berschrift1"/>
        <w:rPr>
          <w:lang w:val="uz-Cyrl-UZ"/>
        </w:rPr>
      </w:pPr>
      <w:r w:rsidRPr="00736E3F">
        <w:rPr>
          <w:lang w:val="uz-Cyrl-UZ"/>
        </w:rPr>
        <w:t>RESULTS AND DISCUSSION</w:t>
      </w:r>
    </w:p>
    <w:p w14:paraId="006AA4B2" w14:textId="5096167A" w:rsidR="00AD6D20" w:rsidRDefault="00AD6D20" w:rsidP="00A03499">
      <w:pPr>
        <w:pStyle w:val="Paragraph"/>
      </w:pPr>
      <w:r w:rsidRPr="00A03499">
        <w:rPr>
          <w:rStyle w:val="Paragraph0"/>
        </w:rPr>
        <w:t xml:space="preserve">We will determine the numerical solution of equation (7) of the problem under consideration using the mathematical package of the Maple-17 program, in which conditions (8) and (9) are specified. The calculation results showed that without taking into account the influence of the liquid, the equation of oscillations is reduced to the classical wave equation, therefore, for the shell, the thickness and dimensions of the average radius of the surface become less important. Therefore, we will present the results only for those cases where the internal liquid is taken into account. For the calculations, the physical, mechanical and geometric parameters of the shell material were selected, such as ρ = 7850 kg/m3, ν = 0.25, E=2·1011 Pa, l = 10 m. Varnish is obtained in the form of a viscous liquid inside the shell (kerosene, heavy oil). The ratio of the liquid density to the density of the shell material is </w:t>
      </w:r>
      <w:r w:rsidRPr="00A03499">
        <w:rPr>
          <w:rStyle w:val="Paragraph0"/>
        </w:rPr>
        <w:lastRenderedPageBreak/>
        <w:t>determined</w:t>
      </w:r>
      <w:r w:rsidRPr="00246368">
        <w:t xml:space="preserve"> as </w:t>
      </w:r>
      <w:r w:rsidRPr="001059C8">
        <w:rPr>
          <w:position w:val="-10"/>
        </w:rPr>
        <w:object w:dxaOrig="800" w:dyaOrig="300" w14:anchorId="552E0F1A">
          <v:shape id="_x0000_i1041" type="#_x0000_t75" style="width:40pt;height:15pt" o:ole="">
            <v:imagedata r:id="rId41" o:title=""/>
          </v:shape>
          <o:OLEObject Type="Embed" ProgID="Equation.3" ShapeID="_x0000_i1041" DrawAspect="Content" ObjectID="_1825827003" r:id="rId42"/>
        </w:object>
      </w:r>
      <w:r w:rsidRPr="00246368">
        <w:rPr>
          <w:rStyle w:val="ezkurwreuab5ozgtqnkl"/>
        </w:rPr>
        <w:t>.</w:t>
      </w:r>
      <w:r w:rsidRPr="00246368">
        <w:t xml:space="preserve"> The constructed graphs of the tortuo</w:t>
      </w:r>
      <w:r>
        <w:t>us migration of points of shell</w:t>
      </w:r>
      <w:r w:rsidRPr="00246368">
        <w:t xml:space="preserve"> </w:t>
      </w:r>
      <w:r w:rsidRPr="001059C8">
        <w:rPr>
          <w:position w:val="-10"/>
        </w:rPr>
        <w:object w:dxaOrig="300" w:dyaOrig="300" w14:anchorId="630636A1">
          <v:shape id="_x0000_i1042" type="#_x0000_t75" style="width:15pt;height:15pt" o:ole="">
            <v:imagedata r:id="rId43" o:title=""/>
          </v:shape>
          <o:OLEObject Type="Embed" ProgID="Equation.3" ShapeID="_x0000_i1042" DrawAspect="Content" ObjectID="_1825827004" r:id="rId44"/>
        </w:object>
      </w:r>
      <w:r w:rsidRPr="001059C8">
        <w:t xml:space="preserve"> </w:t>
      </w:r>
      <w:r>
        <w:t>are presented below in Figure 1 and Figure</w:t>
      </w:r>
      <w:r w:rsidRPr="00246368">
        <w:t>2.</w:t>
      </w:r>
    </w:p>
    <w:p w14:paraId="11C78F58" w14:textId="77777777" w:rsidR="00B13FDB" w:rsidRPr="00DE2760" w:rsidRDefault="00B13FDB" w:rsidP="00B13FDB">
      <w:pPr>
        <w:pStyle w:val="Paragraph"/>
      </w:pPr>
    </w:p>
    <w:p w14:paraId="5057CAE8" w14:textId="639195A2" w:rsidR="00DE2760" w:rsidRDefault="00AD6D20" w:rsidP="00DE2760">
      <w:pPr>
        <w:tabs>
          <w:tab w:val="right" w:pos="8160"/>
        </w:tabs>
        <w:spacing w:line="360" w:lineRule="auto"/>
        <w:contextualSpacing/>
        <w:jc w:val="center"/>
        <w:rPr>
          <w:kern w:val="2"/>
          <w:sz w:val="20"/>
          <w:szCs w:val="24"/>
          <w:lang w:eastAsia="zh-CN"/>
        </w:rPr>
      </w:pPr>
      <w:r w:rsidRPr="00AD6D20">
        <w:rPr>
          <w:noProof/>
          <w:kern w:val="2"/>
          <w:sz w:val="20"/>
          <w:szCs w:val="24"/>
          <w:lang w:val="ru-RU" w:eastAsia="ru-RU"/>
        </w:rPr>
        <w:drawing>
          <wp:inline distT="0" distB="0" distL="0" distR="0" wp14:anchorId="2D684B32" wp14:editId="34CE1443">
            <wp:extent cx="4884894" cy="180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884894" cy="1800000"/>
                    </a:xfrm>
                    <a:prstGeom prst="rect">
                      <a:avLst/>
                    </a:prstGeom>
                  </pic:spPr>
                </pic:pic>
              </a:graphicData>
            </a:graphic>
          </wp:inline>
        </w:drawing>
      </w:r>
    </w:p>
    <w:p w14:paraId="71D66E74" w14:textId="6B1F3670" w:rsidR="00AD6D20" w:rsidRPr="00DE2760" w:rsidRDefault="00AD6D20" w:rsidP="00DE2760">
      <w:pPr>
        <w:tabs>
          <w:tab w:val="right" w:pos="8160"/>
        </w:tabs>
        <w:spacing w:line="360" w:lineRule="auto"/>
        <w:contextualSpacing/>
        <w:jc w:val="center"/>
        <w:rPr>
          <w:kern w:val="2"/>
          <w:sz w:val="20"/>
          <w:szCs w:val="24"/>
          <w:lang w:eastAsia="zh-CN"/>
        </w:rPr>
      </w:pPr>
      <w:r w:rsidRPr="00AD6D20">
        <w:rPr>
          <w:noProof/>
          <w:kern w:val="2"/>
          <w:sz w:val="20"/>
          <w:szCs w:val="24"/>
          <w:lang w:val="ru-RU" w:eastAsia="ru-RU"/>
        </w:rPr>
        <w:drawing>
          <wp:inline distT="0" distB="0" distL="0" distR="0" wp14:anchorId="27784D1E" wp14:editId="3DA4F2E8">
            <wp:extent cx="4884923" cy="1764000"/>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884923" cy="1764000"/>
                    </a:xfrm>
                    <a:prstGeom prst="rect">
                      <a:avLst/>
                    </a:prstGeom>
                  </pic:spPr>
                </pic:pic>
              </a:graphicData>
            </a:graphic>
          </wp:inline>
        </w:drawing>
      </w:r>
    </w:p>
    <w:p w14:paraId="53101420" w14:textId="53CF1103" w:rsidR="00DE2760" w:rsidRDefault="00DE2760" w:rsidP="00AD6D20">
      <w:pPr>
        <w:pStyle w:val="FigureCaption"/>
        <w:rPr>
          <w:lang w:eastAsia="zh-CN"/>
        </w:rPr>
      </w:pPr>
      <w:r>
        <w:rPr>
          <w:b/>
          <w:caps/>
        </w:rPr>
        <w:t>Figure 1.</w:t>
      </w:r>
      <w:r w:rsidRPr="00DE2760">
        <w:rPr>
          <w:kern w:val="2"/>
          <w:sz w:val="20"/>
          <w:lang w:eastAsia="zh-CN"/>
        </w:rPr>
        <w:t xml:space="preserve"> </w:t>
      </w:r>
      <w:r w:rsidR="00AD6D20" w:rsidRPr="00192EBB">
        <w:rPr>
          <w:rStyle w:val="ezkurwreuab5ozgtqnkl"/>
          <w:szCs w:val="18"/>
        </w:rPr>
        <w:t xml:space="preserve">Graphs of time-dependent shifts of turns of </w:t>
      </w:r>
      <w:r w:rsidR="00AD6D20" w:rsidRPr="00AD6D20">
        <w:rPr>
          <w:rStyle w:val="ezkurwreuab5ozgtqnkl"/>
          <w:i/>
          <w:szCs w:val="18"/>
        </w:rPr>
        <w:t>η</w:t>
      </w:r>
      <w:r w:rsidR="00AD6D20">
        <w:rPr>
          <w:rStyle w:val="ezkurwreuab5ozgtqnkl"/>
          <w:szCs w:val="18"/>
        </w:rPr>
        <w:t xml:space="preserve"> = </w:t>
      </w:r>
      <w:r w:rsidR="00AD6D20" w:rsidRPr="00AD6D20">
        <w:rPr>
          <w:rStyle w:val="ezkurwreuab5ozgtqnkl"/>
          <w:i/>
          <w:szCs w:val="18"/>
        </w:rPr>
        <w:t>ρ</w:t>
      </w:r>
      <w:r w:rsidR="00AD6D20">
        <w:rPr>
          <w:rStyle w:val="ezkurwreuab5ozgtqnkl"/>
          <w:szCs w:val="18"/>
        </w:rPr>
        <w:t>/</w:t>
      </w:r>
      <w:r w:rsidR="00AD6D20" w:rsidRPr="00AD6D20">
        <w:rPr>
          <w:rStyle w:val="ezkurwreuab5ozgtqnkl"/>
          <w:i/>
          <w:szCs w:val="18"/>
        </w:rPr>
        <w:t>ρ</w:t>
      </w:r>
      <w:r w:rsidR="00AD6D20">
        <w:rPr>
          <w:rStyle w:val="ezkurwreuab5ozgtqnkl"/>
          <w:szCs w:val="18"/>
        </w:rPr>
        <w:t>ʹ</w:t>
      </w:r>
      <w:r w:rsidR="00AD6D20" w:rsidRPr="00192EBB">
        <w:rPr>
          <w:rStyle w:val="ezkurwreuab5ozgtqnkl"/>
          <w:szCs w:val="18"/>
        </w:rPr>
        <w:t xml:space="preserve"> points</w:t>
      </w:r>
      <w:r w:rsidR="00AD6D20">
        <w:rPr>
          <w:rStyle w:val="ezkurwreuab5ozgtqnkl"/>
          <w:szCs w:val="18"/>
        </w:rPr>
        <w:t xml:space="preserve"> (</w:t>
      </w:r>
      <w:r w:rsidR="00AD6D20" w:rsidRPr="00AD6D20">
        <w:rPr>
          <w:rStyle w:val="ezkurwreuab5ozgtqnkl"/>
          <w:i/>
          <w:szCs w:val="18"/>
        </w:rPr>
        <w:t>R</w:t>
      </w:r>
      <w:r w:rsidR="00AD6D20">
        <w:rPr>
          <w:rStyle w:val="ezkurwreuab5ozgtqnkl"/>
          <w:szCs w:val="18"/>
        </w:rPr>
        <w:t xml:space="preserve"> = 0.02 m)</w:t>
      </w:r>
      <w:r w:rsidR="00AD6D20" w:rsidRPr="00192EBB">
        <w:rPr>
          <w:rStyle w:val="ezkurwreuab5ozgtqnkl"/>
          <w:szCs w:val="18"/>
        </w:rPr>
        <w:t xml:space="preserve"> at the edges of different sections of the shell </w:t>
      </w:r>
      <w:r w:rsidR="00AD6D20">
        <w:rPr>
          <w:rStyle w:val="ezkurwreuab5ozgtqnkl"/>
          <w:szCs w:val="18"/>
        </w:rPr>
        <w:t xml:space="preserve">a) </w:t>
      </w:r>
      <w:r w:rsidR="00AD6D20" w:rsidRPr="00AD6D20">
        <w:rPr>
          <w:rStyle w:val="ezkurwreuab5ozgtqnkl"/>
          <w:i/>
          <w:szCs w:val="18"/>
        </w:rPr>
        <w:t>z</w:t>
      </w:r>
      <w:r w:rsidR="00AD6D20">
        <w:rPr>
          <w:rStyle w:val="ezkurwreuab5ozgtqnkl"/>
          <w:szCs w:val="18"/>
        </w:rPr>
        <w:t xml:space="preserve"> = 0.2,</w:t>
      </w:r>
      <w:r w:rsidR="00AD6D20" w:rsidRPr="00AD6D20">
        <w:rPr>
          <w:rStyle w:val="ezkurwreuab5ozgtqnkl"/>
          <w:szCs w:val="18"/>
        </w:rPr>
        <w:t xml:space="preserve"> </w:t>
      </w:r>
      <w:r w:rsidR="00AD6D20">
        <w:rPr>
          <w:rStyle w:val="ezkurwreuab5ozgtqnkl"/>
          <w:szCs w:val="18"/>
        </w:rPr>
        <w:t xml:space="preserve">b) </w:t>
      </w:r>
      <w:r w:rsidR="00AD6D20" w:rsidRPr="00AD6D20">
        <w:rPr>
          <w:rStyle w:val="ezkurwreuab5ozgtqnkl"/>
          <w:i/>
          <w:szCs w:val="18"/>
        </w:rPr>
        <w:t>z</w:t>
      </w:r>
      <w:r w:rsidR="00AD6D20">
        <w:rPr>
          <w:rStyle w:val="ezkurwreuab5ozgtqnkl"/>
          <w:szCs w:val="18"/>
        </w:rPr>
        <w:t xml:space="preserve"> = 0.4,</w:t>
      </w:r>
      <w:r w:rsidR="00AD6D20" w:rsidRPr="00AD6D20">
        <w:rPr>
          <w:rStyle w:val="ezkurwreuab5ozgtqnkl"/>
          <w:szCs w:val="18"/>
        </w:rPr>
        <w:t xml:space="preserve"> </w:t>
      </w:r>
      <w:r w:rsidR="00AD6D20">
        <w:rPr>
          <w:rStyle w:val="ezkurwreuab5ozgtqnkl"/>
          <w:szCs w:val="18"/>
        </w:rPr>
        <w:t xml:space="preserve">c) </w:t>
      </w:r>
      <w:r w:rsidR="00AD6D20" w:rsidRPr="00AD6D20">
        <w:rPr>
          <w:rStyle w:val="ezkurwreuab5ozgtqnkl"/>
          <w:i/>
          <w:szCs w:val="18"/>
        </w:rPr>
        <w:t>z</w:t>
      </w:r>
      <w:r w:rsidR="00AD6D20">
        <w:rPr>
          <w:rStyle w:val="ezkurwreuab5ozgtqnkl"/>
          <w:szCs w:val="18"/>
        </w:rPr>
        <w:t xml:space="preserve"> = 0.6,</w:t>
      </w:r>
      <w:r w:rsidR="00AD6D20" w:rsidRPr="00AD6D20">
        <w:rPr>
          <w:rStyle w:val="ezkurwreuab5ozgtqnkl"/>
          <w:szCs w:val="18"/>
        </w:rPr>
        <w:t xml:space="preserve"> </w:t>
      </w:r>
      <w:r w:rsidR="00AD6D20">
        <w:rPr>
          <w:rStyle w:val="ezkurwreuab5ozgtqnkl"/>
          <w:szCs w:val="18"/>
        </w:rPr>
        <w:t xml:space="preserve">d) </w:t>
      </w:r>
      <w:r w:rsidR="00AD6D20" w:rsidRPr="00AD6D20">
        <w:rPr>
          <w:rStyle w:val="ezkurwreuab5ozgtqnkl"/>
          <w:i/>
          <w:szCs w:val="18"/>
        </w:rPr>
        <w:t>z</w:t>
      </w:r>
      <w:r w:rsidR="00AD6D20">
        <w:rPr>
          <w:rStyle w:val="ezkurwreuab5ozgtqnkl"/>
          <w:szCs w:val="18"/>
        </w:rPr>
        <w:t xml:space="preserve"> = 0.8, </w:t>
      </w:r>
      <w:r w:rsidR="00AD6D20" w:rsidRPr="00192EBB">
        <w:rPr>
          <w:rStyle w:val="ezkurwreuab5ozgtqnkl"/>
          <w:szCs w:val="18"/>
        </w:rPr>
        <w:t xml:space="preserve">for </w:t>
      </w:r>
      <w:r w:rsidR="00AD6D20" w:rsidRPr="00AD6D20">
        <w:rPr>
          <w:rStyle w:val="ezkurwreuab5ozgtqnkl"/>
        </w:rPr>
        <w:t>different</w:t>
      </w:r>
      <w:r w:rsidR="00AD6D20" w:rsidRPr="00192EBB">
        <w:rPr>
          <w:rStyle w:val="ezkurwreuab5ozgtqnkl"/>
          <w:szCs w:val="18"/>
        </w:rPr>
        <w:t xml:space="preserve"> </w:t>
      </w:r>
      <w:r w:rsidR="00AD6D20" w:rsidRPr="00AD6D20">
        <w:rPr>
          <w:rStyle w:val="ezkurwreuab5ozgtqnkl"/>
        </w:rPr>
        <w:t>values</w:t>
      </w:r>
      <w:r w:rsidR="00AD6D20" w:rsidRPr="00192EBB">
        <w:rPr>
          <w:rStyle w:val="ezkurwreuab5ozgtqnkl"/>
          <w:szCs w:val="18"/>
        </w:rPr>
        <w:t>.</w:t>
      </w:r>
    </w:p>
    <w:p w14:paraId="6B7535D9" w14:textId="77777777" w:rsidR="000C555B" w:rsidRPr="00DE2760" w:rsidRDefault="000C555B" w:rsidP="000C555B">
      <w:pPr>
        <w:pStyle w:val="Paragraph"/>
        <w:rPr>
          <w:lang w:eastAsia="zh-CN"/>
        </w:rPr>
      </w:pPr>
    </w:p>
    <w:p w14:paraId="7C8071CD" w14:textId="08AF6A8D" w:rsidR="00AD6D20" w:rsidRDefault="00AD6D20" w:rsidP="00AD6D20">
      <w:pPr>
        <w:pStyle w:val="Paragraph"/>
      </w:pPr>
      <w:r>
        <w:t>Figure 1 shows graphs of time-dependent changes in points of different sections (</w:t>
      </w:r>
      <w:r w:rsidRPr="00AD6D20">
        <w:rPr>
          <w:rStyle w:val="ezkurwreuab5ozgtqnkl"/>
          <w:i/>
          <w:szCs w:val="18"/>
        </w:rPr>
        <w:t>z</w:t>
      </w:r>
      <w:r>
        <w:rPr>
          <w:rStyle w:val="ezkurwreuab5ozgtqnkl"/>
          <w:szCs w:val="18"/>
        </w:rPr>
        <w:t xml:space="preserve"> = 0.2,</w:t>
      </w:r>
      <w:r w:rsidRPr="00AD6D20">
        <w:rPr>
          <w:rStyle w:val="ezkurwreuab5ozgtqnkl"/>
          <w:szCs w:val="18"/>
        </w:rPr>
        <w:t xml:space="preserve"> </w:t>
      </w:r>
      <w:r>
        <w:rPr>
          <w:rStyle w:val="ezkurwreuab5ozgtqnkl"/>
          <w:szCs w:val="18"/>
        </w:rPr>
        <w:t>0.4,</w:t>
      </w:r>
      <w:r w:rsidRPr="00AD6D20">
        <w:rPr>
          <w:rStyle w:val="ezkurwreuab5ozgtqnkl"/>
          <w:szCs w:val="18"/>
        </w:rPr>
        <w:t xml:space="preserve"> </w:t>
      </w:r>
      <w:r>
        <w:rPr>
          <w:rStyle w:val="ezkurwreuab5ozgtqnkl"/>
          <w:szCs w:val="18"/>
        </w:rPr>
        <w:t>0.6,</w:t>
      </w:r>
      <w:r w:rsidRPr="00AD6D20">
        <w:rPr>
          <w:rStyle w:val="ezkurwreuab5ozgtqnkl"/>
          <w:szCs w:val="18"/>
        </w:rPr>
        <w:t xml:space="preserve"> </w:t>
      </w:r>
      <w:r>
        <w:rPr>
          <w:rStyle w:val="ezkurwreuab5ozgtqnkl"/>
          <w:szCs w:val="18"/>
        </w:rPr>
        <w:t>0.8</w:t>
      </w:r>
      <w:r>
        <w:t xml:space="preserve">) of a circular cylindrical shell interacting with a viscous liquid, at </w:t>
      </w:r>
      <w:r w:rsidRPr="00AD6D20">
        <w:rPr>
          <w:rStyle w:val="ezkurwreuab5ozgtqnkl"/>
          <w:i/>
          <w:szCs w:val="18"/>
        </w:rPr>
        <w:t>η</w:t>
      </w:r>
      <w:r>
        <w:rPr>
          <w:rStyle w:val="ezkurwreuab5ozgtqnkl"/>
          <w:szCs w:val="18"/>
        </w:rPr>
        <w:t xml:space="preserve"> = </w:t>
      </w:r>
      <w:r w:rsidRPr="00AD6D20">
        <w:rPr>
          <w:rStyle w:val="ezkurwreuab5ozgtqnkl"/>
          <w:i/>
          <w:szCs w:val="18"/>
        </w:rPr>
        <w:t>ρ</w:t>
      </w:r>
      <w:r>
        <w:rPr>
          <w:rStyle w:val="ezkurwreuab5ozgtqnkl"/>
          <w:szCs w:val="18"/>
        </w:rPr>
        <w:t>/</w:t>
      </w:r>
      <w:r w:rsidRPr="00AD6D20">
        <w:rPr>
          <w:rStyle w:val="ezkurwreuab5ozgtqnkl"/>
          <w:i/>
          <w:szCs w:val="18"/>
        </w:rPr>
        <w:t>ρ</w:t>
      </w:r>
      <w:r>
        <w:rPr>
          <w:rStyle w:val="ezkurwreuab5ozgtqnkl"/>
          <w:szCs w:val="18"/>
        </w:rPr>
        <w:t>ʹ</w:t>
      </w:r>
      <w:r>
        <w:t xml:space="preserve">, i.e., with a viscous liquid, and at </w:t>
      </w:r>
      <w:r w:rsidRPr="00AD6D20">
        <w:rPr>
          <w:i/>
        </w:rPr>
        <w:t>U</w:t>
      </w:r>
      <w:r w:rsidRPr="00AD6D20">
        <w:rPr>
          <w:i/>
          <w:vertAlign w:val="subscript"/>
        </w:rPr>
        <w:t>θ</w:t>
      </w:r>
      <w:r>
        <w:t xml:space="preserve">, not counting the viscous liquid. The graphs are sinusoidal in nature, regardless of the section they are in. It follows that the cylindrical is a consequence of the fact that the kinematic impact transmitted from one end of the shell is transmitted through a sinusoidal function. The displacement of the point of a circular cylindrical shell is explained by the fact that the excitations have a sinusoidal wave character, and the kinematic impact is a harmonic function. This means that the migration graph disappears over time. Without taking into account the influence of the viscous liquid, the displacement of the point of the cylindrical shell </w:t>
      </w:r>
      <w:r w:rsidRPr="00AD6D20">
        <w:rPr>
          <w:i/>
        </w:rPr>
        <w:t>U</w:t>
      </w:r>
      <w:r w:rsidRPr="00AD6D20">
        <w:rPr>
          <w:i/>
          <w:vertAlign w:val="subscript"/>
        </w:rPr>
        <w:t>θ</w:t>
      </w:r>
      <w:r>
        <w:t xml:space="preserve"> to its greatest value of 1.049004 in section </w:t>
      </w:r>
      <w:r w:rsidRPr="00AD6D20">
        <w:rPr>
          <w:i/>
        </w:rPr>
        <w:t>z</w:t>
      </w:r>
      <w:r>
        <w:t>=0.4 (Figure 1b) reaches.</w:t>
      </w:r>
    </w:p>
    <w:p w14:paraId="2E74D4A8" w14:textId="6A9F80CB" w:rsidR="00AD6D20" w:rsidRDefault="00AD6D20" w:rsidP="00AD6D20">
      <w:pPr>
        <w:pStyle w:val="Paragraph"/>
      </w:pPr>
      <w:r>
        <w:t xml:space="preserve">The presented </w:t>
      </w:r>
      <w:r w:rsidR="00F67B03">
        <w:t>F</w:t>
      </w:r>
      <w:r>
        <w:t xml:space="preserve">igure 2 shows graphs of coordinate-dependent changes in the displacements of turns </w:t>
      </w:r>
      <w:r w:rsidRPr="00AD6D20">
        <w:rPr>
          <w:i/>
        </w:rPr>
        <w:t>U</w:t>
      </w:r>
      <w:r w:rsidRPr="00AD6D20">
        <w:rPr>
          <w:i/>
          <w:vertAlign w:val="subscript"/>
        </w:rPr>
        <w:t>θ</w:t>
      </w:r>
      <w:r>
        <w:t xml:space="preserve"> in the presence of a viscous liquid and in the absence of liquid at time points </w:t>
      </w:r>
      <w:r w:rsidR="00DE6871">
        <w:t>(</w:t>
      </w:r>
      <w:r w:rsidR="00DE6871">
        <w:rPr>
          <w:rStyle w:val="ezkurwreuab5ozgtqnkl"/>
          <w:i/>
          <w:szCs w:val="18"/>
        </w:rPr>
        <w:t>t</w:t>
      </w:r>
      <w:r w:rsidR="00DE6871">
        <w:rPr>
          <w:rStyle w:val="ezkurwreuab5ozgtqnkl"/>
          <w:szCs w:val="18"/>
        </w:rPr>
        <w:t xml:space="preserve"> = 0.2,</w:t>
      </w:r>
      <w:r w:rsidR="00DE6871" w:rsidRPr="00AD6D20">
        <w:rPr>
          <w:rStyle w:val="ezkurwreuab5ozgtqnkl"/>
          <w:szCs w:val="18"/>
        </w:rPr>
        <w:t xml:space="preserve"> </w:t>
      </w:r>
      <w:r w:rsidR="00DE6871">
        <w:rPr>
          <w:rStyle w:val="ezkurwreuab5ozgtqnkl"/>
          <w:szCs w:val="18"/>
        </w:rPr>
        <w:t>0.4,</w:t>
      </w:r>
      <w:r w:rsidR="00DE6871" w:rsidRPr="00AD6D20">
        <w:rPr>
          <w:rStyle w:val="ezkurwreuab5ozgtqnkl"/>
          <w:szCs w:val="18"/>
        </w:rPr>
        <w:t xml:space="preserve"> </w:t>
      </w:r>
      <w:r w:rsidR="00DE6871">
        <w:rPr>
          <w:rStyle w:val="ezkurwreuab5ozgtqnkl"/>
          <w:szCs w:val="18"/>
        </w:rPr>
        <w:t>0.6,</w:t>
      </w:r>
      <w:r w:rsidR="00DE6871" w:rsidRPr="00AD6D20">
        <w:rPr>
          <w:rStyle w:val="ezkurwreuab5ozgtqnkl"/>
          <w:szCs w:val="18"/>
        </w:rPr>
        <w:t xml:space="preserve"> </w:t>
      </w:r>
      <w:r w:rsidR="00DE6871">
        <w:rPr>
          <w:rStyle w:val="ezkurwreuab5ozgtqnkl"/>
          <w:szCs w:val="18"/>
        </w:rPr>
        <w:t>0.8</w:t>
      </w:r>
      <w:r w:rsidR="00DE6871">
        <w:t>)</w:t>
      </w:r>
      <w:r>
        <w:t>. As can be seen, the presence of an external force leads to a significant increase in the torsion amplitude. As can be seen from the graphs (Fig</w:t>
      </w:r>
      <w:r w:rsidR="00DE6871">
        <w:t>ure</w:t>
      </w:r>
      <w:r>
        <w:t>2. a), b), c), d)) the changes in the migration torsion along the longitudinal coordinate are also sinusoidal. Since there is a viscous fluid flow inside the cylindrical shell, the amplitudes of the migration torsion are sharply reduced at any time, i.e. the fluid flow causes the oscillations to disappear.</w:t>
      </w:r>
    </w:p>
    <w:p w14:paraId="57CEDECF" w14:textId="4BD731AD" w:rsidR="00DE6871" w:rsidRPr="00DE2760" w:rsidRDefault="00DE6871" w:rsidP="00DE6871">
      <w:pPr>
        <w:pStyle w:val="Figure"/>
        <w:rPr>
          <w:lang w:eastAsia="zh-CN"/>
        </w:rPr>
      </w:pPr>
      <w:r w:rsidRPr="00DE6871">
        <w:rPr>
          <w:noProof/>
          <w:lang w:val="ru-RU" w:eastAsia="ru-RU"/>
        </w:rPr>
        <w:lastRenderedPageBreak/>
        <w:drawing>
          <wp:inline distT="0" distB="0" distL="0" distR="0" wp14:anchorId="19999244" wp14:editId="4BB7317F">
            <wp:extent cx="4749930" cy="1800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749930" cy="1800000"/>
                    </a:xfrm>
                    <a:prstGeom prst="rect">
                      <a:avLst/>
                    </a:prstGeom>
                  </pic:spPr>
                </pic:pic>
              </a:graphicData>
            </a:graphic>
          </wp:inline>
        </w:drawing>
      </w:r>
      <w:r w:rsidRPr="00DE6871">
        <w:rPr>
          <w:noProof/>
          <w:lang w:val="ru-RU" w:eastAsia="ru-RU"/>
        </w:rPr>
        <w:drawing>
          <wp:inline distT="0" distB="0" distL="0" distR="0" wp14:anchorId="3827743F" wp14:editId="010BC496">
            <wp:extent cx="4766054" cy="18000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766054" cy="1800000"/>
                    </a:xfrm>
                    <a:prstGeom prst="rect">
                      <a:avLst/>
                    </a:prstGeom>
                  </pic:spPr>
                </pic:pic>
              </a:graphicData>
            </a:graphic>
          </wp:inline>
        </w:drawing>
      </w:r>
    </w:p>
    <w:p w14:paraId="3646893C" w14:textId="6B5952A1" w:rsidR="00DE6871" w:rsidRPr="00DE6871" w:rsidRDefault="00DE6871" w:rsidP="00DE6871">
      <w:pPr>
        <w:pStyle w:val="FigureCaption"/>
      </w:pPr>
      <w:r>
        <w:rPr>
          <w:b/>
          <w:caps/>
        </w:rPr>
        <w:t>Figure 2.</w:t>
      </w:r>
      <w:r w:rsidRPr="00DE2760">
        <w:rPr>
          <w:lang w:eastAsia="zh-CN"/>
        </w:rPr>
        <w:t xml:space="preserve"> </w:t>
      </w:r>
      <w:r w:rsidRPr="00DE6871">
        <w:rPr>
          <w:lang w:eastAsia="zh-CN"/>
        </w:rPr>
        <w:t xml:space="preserve">Graphs of coordinate-dependent variations of torsional </w:t>
      </w:r>
      <w:r w:rsidRPr="00AD6D20">
        <w:rPr>
          <w:i/>
        </w:rPr>
        <w:t>U</w:t>
      </w:r>
      <w:r w:rsidRPr="00AD6D20">
        <w:rPr>
          <w:i/>
          <w:vertAlign w:val="subscript"/>
        </w:rPr>
        <w:t>θ</w:t>
      </w:r>
      <w:r w:rsidRPr="00DE6871">
        <w:rPr>
          <w:lang w:eastAsia="zh-CN"/>
        </w:rPr>
        <w:t xml:space="preserve"> displacements of points of different sections of the shell </w:t>
      </w:r>
      <w:r>
        <w:rPr>
          <w:rStyle w:val="ezkurwreuab5ozgtqnkl"/>
          <w:szCs w:val="18"/>
        </w:rPr>
        <w:t xml:space="preserve">a) </w:t>
      </w:r>
      <w:r w:rsidRPr="00DE6871">
        <w:rPr>
          <w:rStyle w:val="ezkurwreuab5ozgtqnkl"/>
          <w:i/>
          <w:szCs w:val="18"/>
        </w:rPr>
        <w:t>t</w:t>
      </w:r>
      <w:r>
        <w:rPr>
          <w:rStyle w:val="ezkurwreuab5ozgtqnkl"/>
          <w:szCs w:val="18"/>
        </w:rPr>
        <w:t xml:space="preserve"> = 0.2,</w:t>
      </w:r>
      <w:r w:rsidRPr="00AD6D20">
        <w:rPr>
          <w:rStyle w:val="ezkurwreuab5ozgtqnkl"/>
          <w:szCs w:val="18"/>
        </w:rPr>
        <w:t xml:space="preserve"> </w:t>
      </w:r>
      <w:r>
        <w:rPr>
          <w:rStyle w:val="ezkurwreuab5ozgtqnkl"/>
          <w:szCs w:val="18"/>
        </w:rPr>
        <w:t xml:space="preserve">b) </w:t>
      </w:r>
      <w:r w:rsidRPr="00DE6871">
        <w:rPr>
          <w:rStyle w:val="ezkurwreuab5ozgtqnkl"/>
          <w:i/>
          <w:szCs w:val="18"/>
        </w:rPr>
        <w:t>t</w:t>
      </w:r>
      <w:r w:rsidRPr="00AD6D20">
        <w:rPr>
          <w:rStyle w:val="ezkurwreuab5ozgtqnkl"/>
          <w:i/>
          <w:szCs w:val="18"/>
        </w:rPr>
        <w:t xml:space="preserve"> </w:t>
      </w:r>
      <w:r>
        <w:rPr>
          <w:rStyle w:val="ezkurwreuab5ozgtqnkl"/>
          <w:szCs w:val="18"/>
        </w:rPr>
        <w:t>= 0.4,</w:t>
      </w:r>
      <w:r w:rsidRPr="00AD6D20">
        <w:rPr>
          <w:rStyle w:val="ezkurwreuab5ozgtqnkl"/>
          <w:szCs w:val="18"/>
        </w:rPr>
        <w:t xml:space="preserve"> </w:t>
      </w:r>
      <w:r>
        <w:rPr>
          <w:rStyle w:val="ezkurwreuab5ozgtqnkl"/>
          <w:szCs w:val="18"/>
        </w:rPr>
        <w:t xml:space="preserve">c) </w:t>
      </w:r>
      <w:r w:rsidRPr="00DE6871">
        <w:rPr>
          <w:rStyle w:val="ezkurwreuab5ozgtqnkl"/>
          <w:i/>
          <w:szCs w:val="18"/>
        </w:rPr>
        <w:t>t</w:t>
      </w:r>
      <w:r>
        <w:rPr>
          <w:rStyle w:val="ezkurwreuab5ozgtqnkl"/>
          <w:szCs w:val="18"/>
        </w:rPr>
        <w:t xml:space="preserve"> = 0.6,</w:t>
      </w:r>
      <w:r w:rsidRPr="00AD6D20">
        <w:rPr>
          <w:rStyle w:val="ezkurwreuab5ozgtqnkl"/>
          <w:szCs w:val="18"/>
        </w:rPr>
        <w:t xml:space="preserve"> </w:t>
      </w:r>
      <w:r>
        <w:rPr>
          <w:rStyle w:val="ezkurwreuab5ozgtqnkl"/>
          <w:szCs w:val="18"/>
        </w:rPr>
        <w:t xml:space="preserve">d) </w:t>
      </w:r>
      <w:r w:rsidRPr="00DE6871">
        <w:rPr>
          <w:rStyle w:val="ezkurwreuab5ozgtqnkl"/>
          <w:i/>
          <w:szCs w:val="18"/>
        </w:rPr>
        <w:t>t</w:t>
      </w:r>
      <w:r>
        <w:rPr>
          <w:rStyle w:val="ezkurwreuab5ozgtqnkl"/>
          <w:szCs w:val="18"/>
        </w:rPr>
        <w:t xml:space="preserve"> = 0.8, </w:t>
      </w:r>
      <w:r w:rsidRPr="00DE6871">
        <w:rPr>
          <w:lang w:eastAsia="zh-CN"/>
        </w:rPr>
        <w:t xml:space="preserve">for different values of </w:t>
      </w:r>
      <w:r w:rsidRPr="00AD6D20">
        <w:rPr>
          <w:rStyle w:val="ezkurwreuab5ozgtqnkl"/>
          <w:i/>
          <w:szCs w:val="18"/>
        </w:rPr>
        <w:t>η</w:t>
      </w:r>
      <w:r>
        <w:rPr>
          <w:rStyle w:val="ezkurwreuab5ozgtqnkl"/>
          <w:szCs w:val="18"/>
        </w:rPr>
        <w:t xml:space="preserve"> = </w:t>
      </w:r>
      <w:r w:rsidRPr="00AD6D20">
        <w:rPr>
          <w:rStyle w:val="ezkurwreuab5ozgtqnkl"/>
          <w:i/>
          <w:szCs w:val="18"/>
        </w:rPr>
        <w:t>ρ</w:t>
      </w:r>
      <w:r>
        <w:rPr>
          <w:rStyle w:val="ezkurwreuab5ozgtqnkl"/>
          <w:szCs w:val="18"/>
        </w:rPr>
        <w:t>/</w:t>
      </w:r>
      <w:r w:rsidRPr="00AD6D20">
        <w:rPr>
          <w:rStyle w:val="ezkurwreuab5ozgtqnkl"/>
          <w:i/>
          <w:szCs w:val="18"/>
        </w:rPr>
        <w:t>ρ</w:t>
      </w:r>
      <w:r>
        <w:rPr>
          <w:rStyle w:val="ezkurwreuab5ozgtqnkl"/>
          <w:szCs w:val="18"/>
        </w:rPr>
        <w:t>ʹ</w:t>
      </w:r>
      <w:r w:rsidRPr="00DE6871">
        <w:rPr>
          <w:lang w:eastAsia="zh-CN"/>
        </w:rPr>
        <w:t>.</w:t>
      </w:r>
      <w:r>
        <w:rPr>
          <w:lang w:eastAsia="zh-CN"/>
        </w:rPr>
        <w:t xml:space="preserve"> </w:t>
      </w:r>
    </w:p>
    <w:p w14:paraId="37C06A4F" w14:textId="3D20368B" w:rsidR="007D4028" w:rsidRPr="00075EA6" w:rsidRDefault="008413B5" w:rsidP="007D4028">
      <w:pPr>
        <w:pStyle w:val="berschrift1"/>
        <w:rPr>
          <w:b w:val="0"/>
          <w:caps w:val="0"/>
          <w:sz w:val="20"/>
        </w:rPr>
      </w:pPr>
      <w:r>
        <w:t>conclusion</w:t>
      </w:r>
    </w:p>
    <w:p w14:paraId="43AEEF3E" w14:textId="15515C83" w:rsidR="008413B5" w:rsidRPr="008413B5" w:rsidRDefault="00DE6871" w:rsidP="008413B5">
      <w:pPr>
        <w:pStyle w:val="Paragraph"/>
      </w:pPr>
      <w:r w:rsidRPr="00DE6871">
        <w:t>Thus, the work proposed an algorithm for a numerical solution using an undisclosed representation of the problem of torsion wave propagation in a circular cylindrical shell, the internal connection of which interacts with a fluid flow, and created a software tool. Migration graphs in the deformation-deformed state of circular cylindrical cross-sections of shells were constructed. The influence of the viscous fluid flow and geometric parameters of the shell on the wave propagation process was studied.</w:t>
      </w:r>
      <w:r w:rsidR="007523BB">
        <w:t xml:space="preserve"> </w:t>
      </w:r>
    </w:p>
    <w:p w14:paraId="16F21B4D" w14:textId="2A4E786C" w:rsidR="00613B4D" w:rsidRDefault="0016385D" w:rsidP="00613B4D">
      <w:pPr>
        <w:pStyle w:val="berschrift1"/>
        <w:rPr>
          <w:b w:val="0"/>
          <w:caps w:val="0"/>
          <w:sz w:val="20"/>
        </w:rPr>
      </w:pPr>
      <w:r w:rsidRPr="00075EA6">
        <w:rPr>
          <w:rFonts w:asciiTheme="majorBidi" w:hAnsiTheme="majorBidi" w:cstheme="majorBidi"/>
        </w:rPr>
        <w:t>References</w:t>
      </w:r>
    </w:p>
    <w:p w14:paraId="35A2E492" w14:textId="11DD84AD" w:rsidR="00DE6871" w:rsidRDefault="00DE6871" w:rsidP="00DE6871">
      <w:pPr>
        <w:pStyle w:val="Reference"/>
        <w:ind w:left="425" w:hanging="425"/>
      </w:pPr>
      <w:r>
        <w:t>J.</w:t>
      </w:r>
      <w:r w:rsidR="00A03499">
        <w:t xml:space="preserve"> </w:t>
      </w:r>
      <w:r>
        <w:t>O. Kim, Y. Wang,</w:t>
      </w:r>
      <w:r w:rsidRPr="00DE6871">
        <w:t xml:space="preserve"> </w:t>
      </w:r>
      <w:r>
        <w:t>H.</w:t>
      </w:r>
      <w:r w:rsidR="00A03499">
        <w:t xml:space="preserve"> </w:t>
      </w:r>
      <w:r>
        <w:t xml:space="preserve">H. Bau, The Effect of an Adjacent Viscous Fluid on the Transmission of Torsional Stress Waves in a Submerged Waveguide, </w:t>
      </w:r>
      <w:r w:rsidRPr="00DE6871">
        <w:t>Journal of the Acoustical Society of America</w:t>
      </w:r>
      <w:r>
        <w:t xml:space="preserve">, </w:t>
      </w:r>
      <w:r w:rsidRPr="00DE6871">
        <w:rPr>
          <w:b/>
        </w:rPr>
        <w:t>89</w:t>
      </w:r>
      <w:r>
        <w:t xml:space="preserve">, 1414-1422 (1991). </w:t>
      </w:r>
    </w:p>
    <w:p w14:paraId="41652933" w14:textId="5F551EF3" w:rsidR="00DE6871" w:rsidRDefault="00DE6871" w:rsidP="00DE6871">
      <w:pPr>
        <w:pStyle w:val="Reference"/>
        <w:numPr>
          <w:ilvl w:val="0"/>
          <w:numId w:val="0"/>
        </w:numPr>
        <w:ind w:left="425"/>
      </w:pPr>
      <w:hyperlink r:id="rId49" w:history="1">
        <w:r w:rsidRPr="00AA59D2">
          <w:rPr>
            <w:rStyle w:val="Hyperlink"/>
          </w:rPr>
          <w:t>https://doi.org/10.1121/1.400541</w:t>
        </w:r>
      </w:hyperlink>
      <w:r>
        <w:t xml:space="preserve"> </w:t>
      </w:r>
    </w:p>
    <w:p w14:paraId="60EA50B5" w14:textId="7A379076" w:rsidR="00DE6871" w:rsidRDefault="00DE6871" w:rsidP="00DE6871">
      <w:pPr>
        <w:pStyle w:val="Reference"/>
        <w:ind w:left="425" w:hanging="425"/>
      </w:pPr>
      <w:r>
        <w:t>J.</w:t>
      </w:r>
      <w:r w:rsidR="00A03499">
        <w:t xml:space="preserve"> </w:t>
      </w:r>
      <w:r>
        <w:t xml:space="preserve">O. Kim, H.Y. Chun, Interaction between the torsional vibration of a circular rod and an adjacent viscous fluid. Journal of Vibration and Acoustics, </w:t>
      </w:r>
      <w:r w:rsidRPr="00DE6871">
        <w:rPr>
          <w:b/>
        </w:rPr>
        <w:t>125</w:t>
      </w:r>
      <w:r>
        <w:t xml:space="preserve">, 39-45 (2003). </w:t>
      </w:r>
      <w:hyperlink r:id="rId50" w:history="1">
        <w:r w:rsidRPr="00AA59D2">
          <w:rPr>
            <w:rStyle w:val="Hyperlink"/>
          </w:rPr>
          <w:t>https://doi.org/10.1115/1.1525004</w:t>
        </w:r>
      </w:hyperlink>
      <w:r>
        <w:t xml:space="preserve"> </w:t>
      </w:r>
    </w:p>
    <w:p w14:paraId="18271F06" w14:textId="05B1BE93" w:rsidR="00DE6871" w:rsidRDefault="001A6B7D" w:rsidP="00DE6871">
      <w:pPr>
        <w:pStyle w:val="Reference"/>
        <w:ind w:left="425" w:hanging="425"/>
      </w:pPr>
      <w:r>
        <w:t xml:space="preserve">M.P. </w:t>
      </w:r>
      <w:r w:rsidR="00DE6871">
        <w:t>Païdoussis</w:t>
      </w:r>
      <w:r>
        <w:t>,</w:t>
      </w:r>
      <w:r w:rsidR="00DE6871">
        <w:t xml:space="preserve"> Fluid-Structure Interactions: Slender Structures and Axial flow, </w:t>
      </w:r>
      <w:r w:rsidR="00A03499">
        <w:t>(</w:t>
      </w:r>
      <w:r w:rsidR="00DE6871">
        <w:t>London</w:t>
      </w:r>
      <w:r>
        <w:t>,</w:t>
      </w:r>
      <w:r w:rsidR="00DE6871">
        <w:t xml:space="preserve"> Academic Press</w:t>
      </w:r>
      <w:r>
        <w:t>,</w:t>
      </w:r>
      <w:r w:rsidR="00DE6871">
        <w:t xml:space="preserve"> </w:t>
      </w:r>
      <w:r>
        <w:t>1998</w:t>
      </w:r>
      <w:r w:rsidR="00A03499">
        <w:t>)</w:t>
      </w:r>
      <w:r w:rsidR="00DE6871">
        <w:t>.</w:t>
      </w:r>
    </w:p>
    <w:p w14:paraId="4623B233" w14:textId="77777777" w:rsidR="00617B86" w:rsidRPr="00A03499" w:rsidRDefault="00617B86" w:rsidP="00617B86">
      <w:pPr>
        <w:pStyle w:val="Reference"/>
        <w:ind w:left="425" w:hanging="425"/>
        <w:rPr>
          <w:lang w:val="ru-RU"/>
        </w:rPr>
      </w:pPr>
      <w:r w:rsidRPr="00A03499">
        <w:rPr>
          <w:lang w:val="ru-RU"/>
        </w:rPr>
        <w:t xml:space="preserve">Х. Х. Худойназаров, Ш. М. Буркутбоев, Влияние движущейся вязкой жидкости на крутильные колебания цилиндрической оболочки, Механика муаммолари ўзбек журнали, </w:t>
      </w:r>
      <w:r w:rsidRPr="00A03499">
        <w:rPr>
          <w:b/>
          <w:lang w:val="ru-RU"/>
        </w:rPr>
        <w:t>5-6</w:t>
      </w:r>
      <w:r w:rsidRPr="00A03499">
        <w:rPr>
          <w:lang w:val="ru-RU"/>
        </w:rPr>
        <w:t>, 42-46 (2005).</w:t>
      </w:r>
    </w:p>
    <w:p w14:paraId="71A299F2" w14:textId="6B8CFC35" w:rsidR="00DE6871" w:rsidRDefault="00DE6871" w:rsidP="001A6B7D">
      <w:pPr>
        <w:pStyle w:val="Reference"/>
        <w:ind w:left="425" w:hanging="425"/>
      </w:pPr>
      <w:r>
        <w:t>R.</w:t>
      </w:r>
      <w:r w:rsidR="00A03499">
        <w:t xml:space="preserve"> </w:t>
      </w:r>
      <w:r>
        <w:t>I. Khalmuradov, B.</w:t>
      </w:r>
      <w:r w:rsidR="00A03499">
        <w:t xml:space="preserve"> </w:t>
      </w:r>
      <w:r>
        <w:t>F. Yalgashev, Kh.</w:t>
      </w:r>
      <w:r w:rsidR="00A03499">
        <w:t xml:space="preserve"> </w:t>
      </w:r>
      <w:r>
        <w:t>N. Akhatov, Frequency analysis of free torsional vibrations of a three-layer cylindrical viscoelastic shell, AIP Conference Proceedings</w:t>
      </w:r>
      <w:r w:rsidR="001A6B7D">
        <w:t>,</w:t>
      </w:r>
      <w:r>
        <w:t xml:space="preserve"> </w:t>
      </w:r>
      <w:r w:rsidRPr="001A6B7D">
        <w:rPr>
          <w:b/>
        </w:rPr>
        <w:t>3119</w:t>
      </w:r>
      <w:r>
        <w:t>, 020004</w:t>
      </w:r>
      <w:r w:rsidR="001A6B7D">
        <w:t xml:space="preserve"> (2024)</w:t>
      </w:r>
      <w:r>
        <w:t>.</w:t>
      </w:r>
      <w:r w:rsidR="001A6B7D">
        <w:t xml:space="preserve"> </w:t>
      </w:r>
      <w:hyperlink r:id="rId51" w:history="1">
        <w:r w:rsidR="001A6B7D" w:rsidRPr="00AA59D2">
          <w:rPr>
            <w:rStyle w:val="Hyperlink"/>
          </w:rPr>
          <w:t>https://doi.org/10.1063/5.0218212</w:t>
        </w:r>
      </w:hyperlink>
      <w:r w:rsidR="001A6B7D">
        <w:t xml:space="preserve"> </w:t>
      </w:r>
    </w:p>
    <w:p w14:paraId="33BFE77A" w14:textId="2D3388E1" w:rsidR="00DE6871" w:rsidRPr="00A03499" w:rsidRDefault="001A6B7D" w:rsidP="001A6B7D">
      <w:pPr>
        <w:pStyle w:val="Reference"/>
        <w:ind w:left="425" w:hanging="425"/>
        <w:rPr>
          <w:lang w:val="ru-RU"/>
        </w:rPr>
      </w:pPr>
      <w:r w:rsidRPr="00A03499">
        <w:rPr>
          <w:lang w:val="ru-RU"/>
        </w:rPr>
        <w:t>Х.</w:t>
      </w:r>
      <w:r w:rsidR="00A03499" w:rsidRPr="00A03499">
        <w:rPr>
          <w:lang w:val="ru-RU"/>
        </w:rPr>
        <w:t xml:space="preserve"> </w:t>
      </w:r>
      <w:r w:rsidRPr="00A03499">
        <w:rPr>
          <w:lang w:val="ru-RU"/>
        </w:rPr>
        <w:t xml:space="preserve">Х. </w:t>
      </w:r>
      <w:r w:rsidR="00DE6871" w:rsidRPr="00A03499">
        <w:rPr>
          <w:lang w:val="ru-RU"/>
        </w:rPr>
        <w:t>Худойназаров</w:t>
      </w:r>
      <w:r w:rsidRPr="00A03499">
        <w:rPr>
          <w:lang w:val="ru-RU"/>
        </w:rPr>
        <w:t>,</w:t>
      </w:r>
      <w:r w:rsidR="00DE6871" w:rsidRPr="00A03499">
        <w:rPr>
          <w:lang w:val="ru-RU"/>
        </w:rPr>
        <w:t xml:space="preserve"> Нестационарное взаимодействие цилиндрических оболочек и стержней с деформируемой средой, Ташкент: Изд. им. Абу Али ибн Сино, </w:t>
      </w:r>
      <w:r w:rsidR="00A03499" w:rsidRPr="00A03499">
        <w:rPr>
          <w:lang w:val="ru-RU"/>
        </w:rPr>
        <w:t>(</w:t>
      </w:r>
      <w:r w:rsidRPr="00A03499">
        <w:rPr>
          <w:lang w:val="ru-RU"/>
        </w:rPr>
        <w:t>2003</w:t>
      </w:r>
      <w:r w:rsidR="00A03499" w:rsidRPr="00A03499">
        <w:rPr>
          <w:lang w:val="ru-RU"/>
        </w:rPr>
        <w:t>)</w:t>
      </w:r>
      <w:r w:rsidRPr="00A03499">
        <w:rPr>
          <w:lang w:val="ru-RU"/>
        </w:rPr>
        <w:t>.</w:t>
      </w:r>
    </w:p>
    <w:p w14:paraId="6735AF49" w14:textId="239D975A" w:rsidR="00DE6871" w:rsidRDefault="00DE6871" w:rsidP="001A6B7D">
      <w:pPr>
        <w:pStyle w:val="Reference"/>
        <w:ind w:left="425" w:hanging="425"/>
      </w:pPr>
      <w:r>
        <w:t>Kh.</w:t>
      </w:r>
      <w:r w:rsidR="001A6B7D">
        <w:t xml:space="preserve"> </w:t>
      </w:r>
      <w:r w:rsidR="00386286">
        <w:t>K</w:t>
      </w:r>
      <w:r>
        <w:t xml:space="preserve">hudoynazarov, </w:t>
      </w:r>
      <w:r w:rsidR="001A6B7D">
        <w:t>K</w:t>
      </w:r>
      <w:r>
        <w:t>h. Akhatov, Free torsional vibrations of a three-layer viscoelastic cylindrical structure</w:t>
      </w:r>
      <w:r w:rsidR="001A6B7D">
        <w:t>,</w:t>
      </w:r>
      <w:r>
        <w:t xml:space="preserve"> </w:t>
      </w:r>
      <w:r w:rsidR="001A6B7D">
        <w:t>AIP Conference Proceedings,</w:t>
      </w:r>
      <w:r>
        <w:t xml:space="preserve"> </w:t>
      </w:r>
      <w:r w:rsidRPr="001A6B7D">
        <w:rPr>
          <w:b/>
        </w:rPr>
        <w:t>3244</w:t>
      </w:r>
      <w:r>
        <w:t>, 060031 (2024)</w:t>
      </w:r>
      <w:r w:rsidR="001A6B7D">
        <w:t>.</w:t>
      </w:r>
      <w:r>
        <w:t xml:space="preserve"> </w:t>
      </w:r>
      <w:hyperlink r:id="rId52" w:history="1">
        <w:r w:rsidR="001A6B7D" w:rsidRPr="00AA59D2">
          <w:rPr>
            <w:rStyle w:val="Hyperlink"/>
          </w:rPr>
          <w:t>https://doi.org/10.1063/5.0242032</w:t>
        </w:r>
      </w:hyperlink>
      <w:r w:rsidR="001A6B7D">
        <w:t xml:space="preserve"> </w:t>
      </w:r>
    </w:p>
    <w:p w14:paraId="28B911AA" w14:textId="77777777" w:rsidR="00386286" w:rsidRDefault="001A6B7D" w:rsidP="001A6B7D">
      <w:pPr>
        <w:pStyle w:val="Reference"/>
        <w:ind w:left="425" w:hanging="425"/>
      </w:pPr>
      <w:r>
        <w:lastRenderedPageBreak/>
        <w:t>R.</w:t>
      </w:r>
      <w:r w:rsidR="00386286">
        <w:t xml:space="preserve"> </w:t>
      </w:r>
      <w:r w:rsidR="00DE6871">
        <w:t xml:space="preserve">Khalmurodov, </w:t>
      </w:r>
      <w:r w:rsidR="00386286">
        <w:t xml:space="preserve">Kh. </w:t>
      </w:r>
      <w:r w:rsidR="00DE6871">
        <w:t>Ismoilov, Z.</w:t>
      </w:r>
      <w:r w:rsidR="00386286">
        <w:t xml:space="preserve"> </w:t>
      </w:r>
      <w:r w:rsidR="00DE6871">
        <w:t>Khudayberdiyev, B.</w:t>
      </w:r>
      <w:r w:rsidR="00386286">
        <w:t xml:space="preserve"> </w:t>
      </w:r>
      <w:r w:rsidR="00DE6871">
        <w:t>Babajanov</w:t>
      </w:r>
      <w:r w:rsidR="00386286">
        <w:t>,</w:t>
      </w:r>
      <w:r w:rsidR="00DE6871">
        <w:t xml:space="preserve"> Vibartion of a circular truncated conical shell interacting with a deformable medium</w:t>
      </w:r>
      <w:r w:rsidR="00386286">
        <w:t>,</w:t>
      </w:r>
      <w:r w:rsidR="00DE6871">
        <w:t xml:space="preserve"> AIP Conference Proceedings</w:t>
      </w:r>
      <w:r w:rsidR="00386286">
        <w:t>,</w:t>
      </w:r>
      <w:r w:rsidR="00DE6871">
        <w:t xml:space="preserve"> </w:t>
      </w:r>
      <w:r w:rsidR="00DE6871" w:rsidRPr="00386286">
        <w:rPr>
          <w:b/>
        </w:rPr>
        <w:t>3177</w:t>
      </w:r>
      <w:r w:rsidR="00DE6871">
        <w:t xml:space="preserve">, 050011 (2025). </w:t>
      </w:r>
    </w:p>
    <w:p w14:paraId="119275F0" w14:textId="741CCD73" w:rsidR="00DE6871" w:rsidRDefault="00386286" w:rsidP="00386286">
      <w:pPr>
        <w:pStyle w:val="Reference"/>
        <w:numPr>
          <w:ilvl w:val="0"/>
          <w:numId w:val="0"/>
        </w:numPr>
        <w:ind w:left="425"/>
      </w:pPr>
      <w:hyperlink r:id="rId53" w:history="1">
        <w:r w:rsidRPr="00AA59D2">
          <w:rPr>
            <w:rStyle w:val="Hyperlink"/>
          </w:rPr>
          <w:t>https://doi.org/10.1063/5.0295160</w:t>
        </w:r>
      </w:hyperlink>
      <w:r>
        <w:t xml:space="preserve"> </w:t>
      </w:r>
    </w:p>
    <w:p w14:paraId="1E2509FF" w14:textId="6BA11C35" w:rsidR="00571C2D" w:rsidRDefault="00571C2D" w:rsidP="00571C2D">
      <w:pPr>
        <w:pStyle w:val="Reference"/>
        <w:ind w:left="426" w:hanging="426"/>
      </w:pPr>
      <w:r w:rsidRPr="00571C2D">
        <w:t xml:space="preserve">Khayrulla Khudoynazarov, Kazokboy Mamasoliyev, Elbek Ismoilov. Non-stationary influence of a transverse-isotropic cylindrical shell with a viscous compressed fluid/AIP Conf. Proc. 3177, 050005 (2025) </w:t>
      </w:r>
      <w:hyperlink r:id="rId54" w:history="1">
        <w:r w:rsidRPr="00DD77A7">
          <w:rPr>
            <w:rStyle w:val="Hyperlink"/>
          </w:rPr>
          <w:t>https://doi.org/10.1063/5.0294882</w:t>
        </w:r>
      </w:hyperlink>
      <w:r>
        <w:t xml:space="preserve"> </w:t>
      </w:r>
    </w:p>
    <w:p w14:paraId="0704E775" w14:textId="75A9286E" w:rsidR="00617B86" w:rsidRDefault="00617B86" w:rsidP="00617B86">
      <w:pPr>
        <w:pStyle w:val="Reference"/>
        <w:ind w:left="426" w:hanging="426"/>
      </w:pPr>
      <w:r w:rsidRPr="00617B86">
        <w:t xml:space="preserve">Kazokboy Mamasoliev, Mirziyod Mirsaidov. Mathematical model and analytical solution of the contact problem of bending a slab lying on an inhomogeneous combined base/ AIP Conf. Proc. 3177, 050006 (2025), </w:t>
      </w:r>
      <w:hyperlink r:id="rId55" w:history="1">
        <w:r w:rsidR="00571C2D" w:rsidRPr="00DD77A7">
          <w:rPr>
            <w:rStyle w:val="Hyperlink"/>
          </w:rPr>
          <w:t>https://doi.org/10.1063/5.0295291</w:t>
        </w:r>
      </w:hyperlink>
      <w:r w:rsidR="00571C2D">
        <w:t xml:space="preserve"> </w:t>
      </w:r>
    </w:p>
    <w:sectPr w:rsidR="00617B86" w:rsidSect="00A03499">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2A7"/>
    <w:multiLevelType w:val="multilevel"/>
    <w:tmpl w:val="EA4E4BB0"/>
    <w:name w:val="Equations"/>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48417402">
    <w:abstractNumId w:val="3"/>
  </w:num>
  <w:num w:numId="2" w16cid:durableId="1905139506">
    <w:abstractNumId w:val="2"/>
  </w:num>
  <w:num w:numId="3" w16cid:durableId="884605983">
    <w:abstractNumId w:val="4"/>
  </w:num>
  <w:num w:numId="4" w16cid:durableId="1085687776">
    <w:abstractNumId w:val="0"/>
  </w:num>
  <w:num w:numId="5" w16cid:durableId="900020272">
    <w:abstractNumId w:val="2"/>
  </w:num>
  <w:num w:numId="6" w16cid:durableId="472870541">
    <w:abstractNumId w:val="4"/>
  </w:num>
  <w:num w:numId="7" w16cid:durableId="93659854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bordersDoNotSurroundHeader/>
  <w:bordersDoNotSurroundFooter/>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hysics Report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z0xx9tyedwx7exw0p559pof5p99v2tzv5e&quot;&gt;My EndNote Library&lt;record-ids&gt;&lt;item&gt;332&lt;/item&gt;&lt;item&gt;333&lt;/item&gt;&lt;item&gt;334&lt;/item&gt;&lt;item&gt;335&lt;/item&gt;&lt;item&gt;336&lt;/item&gt;&lt;item&gt;337&lt;/item&gt;&lt;item&gt;339&lt;/item&gt;&lt;item&gt;340&lt;/item&gt;&lt;item&gt;341&lt;/item&gt;&lt;item&gt;342&lt;/item&gt;&lt;item&gt;343&lt;/item&gt;&lt;item&gt;348&lt;/item&gt;&lt;item&gt;349&lt;/item&gt;&lt;item&gt;351&lt;/item&gt;&lt;item&gt;352&lt;/item&gt;&lt;item&gt;358&lt;/item&gt;&lt;item&gt;375&lt;/item&gt;&lt;/record-ids&gt;&lt;/item&gt;&lt;/Libraries&gt;"/>
  </w:docVars>
  <w:rsids>
    <w:rsidRoot w:val="00C14B14"/>
    <w:rsid w:val="00003D7C"/>
    <w:rsid w:val="00014140"/>
    <w:rsid w:val="00027428"/>
    <w:rsid w:val="0003119D"/>
    <w:rsid w:val="00031EC9"/>
    <w:rsid w:val="00032388"/>
    <w:rsid w:val="00047907"/>
    <w:rsid w:val="00047971"/>
    <w:rsid w:val="00061F38"/>
    <w:rsid w:val="00066FED"/>
    <w:rsid w:val="00075EA6"/>
    <w:rsid w:val="0007709F"/>
    <w:rsid w:val="00086F62"/>
    <w:rsid w:val="00090674"/>
    <w:rsid w:val="0009320B"/>
    <w:rsid w:val="000949FC"/>
    <w:rsid w:val="00096AE0"/>
    <w:rsid w:val="000A37AC"/>
    <w:rsid w:val="000B1B74"/>
    <w:rsid w:val="000B33E9"/>
    <w:rsid w:val="000B3A2D"/>
    <w:rsid w:val="000B49C0"/>
    <w:rsid w:val="000C147E"/>
    <w:rsid w:val="000C555B"/>
    <w:rsid w:val="000E382F"/>
    <w:rsid w:val="000E75CD"/>
    <w:rsid w:val="001036BA"/>
    <w:rsid w:val="00113772"/>
    <w:rsid w:val="001146DC"/>
    <w:rsid w:val="00114AB1"/>
    <w:rsid w:val="001230FF"/>
    <w:rsid w:val="00130BD7"/>
    <w:rsid w:val="00131012"/>
    <w:rsid w:val="00150207"/>
    <w:rsid w:val="0015430F"/>
    <w:rsid w:val="00155B67"/>
    <w:rsid w:val="001562AF"/>
    <w:rsid w:val="00157C8E"/>
    <w:rsid w:val="00161A5B"/>
    <w:rsid w:val="0016366B"/>
    <w:rsid w:val="0016385D"/>
    <w:rsid w:val="0016782F"/>
    <w:rsid w:val="001937E9"/>
    <w:rsid w:val="001964E5"/>
    <w:rsid w:val="001A6B7D"/>
    <w:rsid w:val="001B263B"/>
    <w:rsid w:val="001B476A"/>
    <w:rsid w:val="001C496E"/>
    <w:rsid w:val="001C764F"/>
    <w:rsid w:val="001C7BB3"/>
    <w:rsid w:val="001D469C"/>
    <w:rsid w:val="001E3156"/>
    <w:rsid w:val="00211DB8"/>
    <w:rsid w:val="0021619E"/>
    <w:rsid w:val="00225A07"/>
    <w:rsid w:val="0023171B"/>
    <w:rsid w:val="00236BFC"/>
    <w:rsid w:val="00237437"/>
    <w:rsid w:val="00241F5B"/>
    <w:rsid w:val="002502FD"/>
    <w:rsid w:val="00262DE7"/>
    <w:rsid w:val="00267BC4"/>
    <w:rsid w:val="00270AED"/>
    <w:rsid w:val="002719C6"/>
    <w:rsid w:val="00274622"/>
    <w:rsid w:val="00277B96"/>
    <w:rsid w:val="00285D24"/>
    <w:rsid w:val="00290390"/>
    <w:rsid w:val="002915D3"/>
    <w:rsid w:val="002924DB"/>
    <w:rsid w:val="002941DA"/>
    <w:rsid w:val="002B5648"/>
    <w:rsid w:val="002C3924"/>
    <w:rsid w:val="002D3676"/>
    <w:rsid w:val="002D4F09"/>
    <w:rsid w:val="002E001A"/>
    <w:rsid w:val="002E3C35"/>
    <w:rsid w:val="002E426B"/>
    <w:rsid w:val="002F5298"/>
    <w:rsid w:val="003118F1"/>
    <w:rsid w:val="0032045C"/>
    <w:rsid w:val="00322DEE"/>
    <w:rsid w:val="00324129"/>
    <w:rsid w:val="00326AE0"/>
    <w:rsid w:val="00334082"/>
    <w:rsid w:val="0033774F"/>
    <w:rsid w:val="00337E4F"/>
    <w:rsid w:val="00340C36"/>
    <w:rsid w:val="0034493D"/>
    <w:rsid w:val="0034536F"/>
    <w:rsid w:val="00346A9D"/>
    <w:rsid w:val="00356DB4"/>
    <w:rsid w:val="003804DC"/>
    <w:rsid w:val="00386286"/>
    <w:rsid w:val="003902E3"/>
    <w:rsid w:val="00392C0A"/>
    <w:rsid w:val="0039376F"/>
    <w:rsid w:val="003A287B"/>
    <w:rsid w:val="003A5C85"/>
    <w:rsid w:val="003A61B1"/>
    <w:rsid w:val="003B0050"/>
    <w:rsid w:val="003D05C4"/>
    <w:rsid w:val="003D6312"/>
    <w:rsid w:val="003E330E"/>
    <w:rsid w:val="003E7C74"/>
    <w:rsid w:val="003F31C6"/>
    <w:rsid w:val="0040225B"/>
    <w:rsid w:val="00402581"/>
    <w:rsid w:val="00402DA2"/>
    <w:rsid w:val="0041437F"/>
    <w:rsid w:val="00425AC2"/>
    <w:rsid w:val="004475F9"/>
    <w:rsid w:val="0044771F"/>
    <w:rsid w:val="00456EDE"/>
    <w:rsid w:val="00464CB7"/>
    <w:rsid w:val="00486D63"/>
    <w:rsid w:val="004B151D"/>
    <w:rsid w:val="004C6E84"/>
    <w:rsid w:val="004C7243"/>
    <w:rsid w:val="004C7537"/>
    <w:rsid w:val="004D0810"/>
    <w:rsid w:val="004D5C86"/>
    <w:rsid w:val="004E1042"/>
    <w:rsid w:val="004E21DE"/>
    <w:rsid w:val="004E3C57"/>
    <w:rsid w:val="004E3CB2"/>
    <w:rsid w:val="004F59EB"/>
    <w:rsid w:val="00503CDF"/>
    <w:rsid w:val="00505420"/>
    <w:rsid w:val="00525813"/>
    <w:rsid w:val="00527806"/>
    <w:rsid w:val="00532D12"/>
    <w:rsid w:val="0053513F"/>
    <w:rsid w:val="00571C2D"/>
    <w:rsid w:val="00574405"/>
    <w:rsid w:val="005854B0"/>
    <w:rsid w:val="0059694C"/>
    <w:rsid w:val="005A0E21"/>
    <w:rsid w:val="005B3A34"/>
    <w:rsid w:val="005D49AF"/>
    <w:rsid w:val="005D63A8"/>
    <w:rsid w:val="005E2DE8"/>
    <w:rsid w:val="005E415C"/>
    <w:rsid w:val="005E71ED"/>
    <w:rsid w:val="005E7946"/>
    <w:rsid w:val="005F7475"/>
    <w:rsid w:val="006007CF"/>
    <w:rsid w:val="00611299"/>
    <w:rsid w:val="00613B4D"/>
    <w:rsid w:val="00616365"/>
    <w:rsid w:val="00616F3B"/>
    <w:rsid w:val="00617B86"/>
    <w:rsid w:val="006249A7"/>
    <w:rsid w:val="0064225B"/>
    <w:rsid w:val="00646047"/>
    <w:rsid w:val="00652A6C"/>
    <w:rsid w:val="00653DDA"/>
    <w:rsid w:val="00670AC8"/>
    <w:rsid w:val="006763F9"/>
    <w:rsid w:val="006949BC"/>
    <w:rsid w:val="006A40FD"/>
    <w:rsid w:val="006B189D"/>
    <w:rsid w:val="006B6A50"/>
    <w:rsid w:val="006D1229"/>
    <w:rsid w:val="006D372F"/>
    <w:rsid w:val="006D7A18"/>
    <w:rsid w:val="006E4474"/>
    <w:rsid w:val="00701388"/>
    <w:rsid w:val="00721A30"/>
    <w:rsid w:val="00723B7F"/>
    <w:rsid w:val="00725861"/>
    <w:rsid w:val="0073393A"/>
    <w:rsid w:val="0073539D"/>
    <w:rsid w:val="00747626"/>
    <w:rsid w:val="007523BB"/>
    <w:rsid w:val="00767B8A"/>
    <w:rsid w:val="00775481"/>
    <w:rsid w:val="00795695"/>
    <w:rsid w:val="007A233B"/>
    <w:rsid w:val="007A5862"/>
    <w:rsid w:val="007B4863"/>
    <w:rsid w:val="007B7B4A"/>
    <w:rsid w:val="007C65E6"/>
    <w:rsid w:val="007D12F6"/>
    <w:rsid w:val="007D4028"/>
    <w:rsid w:val="007D406B"/>
    <w:rsid w:val="007D4407"/>
    <w:rsid w:val="007E1CA3"/>
    <w:rsid w:val="00812D62"/>
    <w:rsid w:val="00812F29"/>
    <w:rsid w:val="00821713"/>
    <w:rsid w:val="00827050"/>
    <w:rsid w:val="0083278B"/>
    <w:rsid w:val="00834538"/>
    <w:rsid w:val="008413B5"/>
    <w:rsid w:val="0084223E"/>
    <w:rsid w:val="00850E89"/>
    <w:rsid w:val="00853617"/>
    <w:rsid w:val="00862BA8"/>
    <w:rsid w:val="00892543"/>
    <w:rsid w:val="008930E4"/>
    <w:rsid w:val="00893821"/>
    <w:rsid w:val="008A170F"/>
    <w:rsid w:val="008A7B9C"/>
    <w:rsid w:val="008B39FA"/>
    <w:rsid w:val="008B4754"/>
    <w:rsid w:val="008C38E9"/>
    <w:rsid w:val="008E6A7A"/>
    <w:rsid w:val="008F1038"/>
    <w:rsid w:val="008F7046"/>
    <w:rsid w:val="009005FC"/>
    <w:rsid w:val="00922E5A"/>
    <w:rsid w:val="009302DB"/>
    <w:rsid w:val="009374CF"/>
    <w:rsid w:val="00943315"/>
    <w:rsid w:val="00946C27"/>
    <w:rsid w:val="00951468"/>
    <w:rsid w:val="009772FD"/>
    <w:rsid w:val="009A4F3D"/>
    <w:rsid w:val="009B34BF"/>
    <w:rsid w:val="009B4244"/>
    <w:rsid w:val="009B696B"/>
    <w:rsid w:val="009B7671"/>
    <w:rsid w:val="009C26A9"/>
    <w:rsid w:val="009D0C33"/>
    <w:rsid w:val="009E5BA1"/>
    <w:rsid w:val="009E6B05"/>
    <w:rsid w:val="009F056E"/>
    <w:rsid w:val="009F7FD8"/>
    <w:rsid w:val="00A01452"/>
    <w:rsid w:val="00A03499"/>
    <w:rsid w:val="00A04DF9"/>
    <w:rsid w:val="00A24F3D"/>
    <w:rsid w:val="00A26DCD"/>
    <w:rsid w:val="00A314BB"/>
    <w:rsid w:val="00A32B7D"/>
    <w:rsid w:val="00A41A09"/>
    <w:rsid w:val="00A5596B"/>
    <w:rsid w:val="00A62A20"/>
    <w:rsid w:val="00A646B3"/>
    <w:rsid w:val="00A6739B"/>
    <w:rsid w:val="00A83793"/>
    <w:rsid w:val="00A90413"/>
    <w:rsid w:val="00AA5C66"/>
    <w:rsid w:val="00AA728C"/>
    <w:rsid w:val="00AB0A9C"/>
    <w:rsid w:val="00AB3C82"/>
    <w:rsid w:val="00AB5ECB"/>
    <w:rsid w:val="00AB67B0"/>
    <w:rsid w:val="00AB7119"/>
    <w:rsid w:val="00AD47EC"/>
    <w:rsid w:val="00AD5855"/>
    <w:rsid w:val="00AD6D20"/>
    <w:rsid w:val="00AE022B"/>
    <w:rsid w:val="00AE02C5"/>
    <w:rsid w:val="00AE7500"/>
    <w:rsid w:val="00AE7F87"/>
    <w:rsid w:val="00AF3542"/>
    <w:rsid w:val="00AF5ABE"/>
    <w:rsid w:val="00B00415"/>
    <w:rsid w:val="00B03759"/>
    <w:rsid w:val="00B03C2A"/>
    <w:rsid w:val="00B1000D"/>
    <w:rsid w:val="00B10134"/>
    <w:rsid w:val="00B13FDB"/>
    <w:rsid w:val="00B14D35"/>
    <w:rsid w:val="00B16BFE"/>
    <w:rsid w:val="00B42D64"/>
    <w:rsid w:val="00B500E5"/>
    <w:rsid w:val="00B647ED"/>
    <w:rsid w:val="00B76554"/>
    <w:rsid w:val="00B843CC"/>
    <w:rsid w:val="00BA39BB"/>
    <w:rsid w:val="00BA3B3D"/>
    <w:rsid w:val="00BB7EEA"/>
    <w:rsid w:val="00BC2F7C"/>
    <w:rsid w:val="00BD1909"/>
    <w:rsid w:val="00BE5E16"/>
    <w:rsid w:val="00BE5FD1"/>
    <w:rsid w:val="00C06E05"/>
    <w:rsid w:val="00C07DE9"/>
    <w:rsid w:val="00C14B14"/>
    <w:rsid w:val="00C169F8"/>
    <w:rsid w:val="00C17370"/>
    <w:rsid w:val="00C2054D"/>
    <w:rsid w:val="00C252EB"/>
    <w:rsid w:val="00C26EC0"/>
    <w:rsid w:val="00C520FA"/>
    <w:rsid w:val="00C56C77"/>
    <w:rsid w:val="00C84923"/>
    <w:rsid w:val="00CB0BCC"/>
    <w:rsid w:val="00CB7B3E"/>
    <w:rsid w:val="00CC739D"/>
    <w:rsid w:val="00D00441"/>
    <w:rsid w:val="00D04468"/>
    <w:rsid w:val="00D2440F"/>
    <w:rsid w:val="00D30640"/>
    <w:rsid w:val="00D36257"/>
    <w:rsid w:val="00D4687E"/>
    <w:rsid w:val="00D53A12"/>
    <w:rsid w:val="00D5483D"/>
    <w:rsid w:val="00D5645B"/>
    <w:rsid w:val="00D60878"/>
    <w:rsid w:val="00D66320"/>
    <w:rsid w:val="00D87E2A"/>
    <w:rsid w:val="00D92FBC"/>
    <w:rsid w:val="00DB0C43"/>
    <w:rsid w:val="00DE2760"/>
    <w:rsid w:val="00DE3354"/>
    <w:rsid w:val="00DE6871"/>
    <w:rsid w:val="00DF7DCD"/>
    <w:rsid w:val="00E0724B"/>
    <w:rsid w:val="00E11263"/>
    <w:rsid w:val="00E30B3A"/>
    <w:rsid w:val="00E50B7D"/>
    <w:rsid w:val="00E55D22"/>
    <w:rsid w:val="00E6272D"/>
    <w:rsid w:val="00E8438C"/>
    <w:rsid w:val="00E904A1"/>
    <w:rsid w:val="00E91277"/>
    <w:rsid w:val="00E97738"/>
    <w:rsid w:val="00EA1D88"/>
    <w:rsid w:val="00EA2146"/>
    <w:rsid w:val="00EB7D28"/>
    <w:rsid w:val="00EC0D0C"/>
    <w:rsid w:val="00EC24B6"/>
    <w:rsid w:val="00ED4A2C"/>
    <w:rsid w:val="00ED7452"/>
    <w:rsid w:val="00EE6036"/>
    <w:rsid w:val="00EF6940"/>
    <w:rsid w:val="00F03D54"/>
    <w:rsid w:val="00F2044A"/>
    <w:rsid w:val="00F20BFC"/>
    <w:rsid w:val="00F24D5F"/>
    <w:rsid w:val="00F52411"/>
    <w:rsid w:val="00F541AB"/>
    <w:rsid w:val="00F627BC"/>
    <w:rsid w:val="00F67B03"/>
    <w:rsid w:val="00F726C3"/>
    <w:rsid w:val="00F820CA"/>
    <w:rsid w:val="00F82A4F"/>
    <w:rsid w:val="00F8554C"/>
    <w:rsid w:val="00F95F82"/>
    <w:rsid w:val="00F97A90"/>
    <w:rsid w:val="00FC21E0"/>
    <w:rsid w:val="00FC2BD5"/>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DAFF2"/>
  <w14:defaultImageDpi w14:val="32767"/>
  <w15:docId w15:val="{E9774723-E14F-4AE6-BFF9-630CAA0A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A03499"/>
    <w:rPr>
      <w:rFonts w:eastAsia="Times New Roman"/>
      <w:sz w:val="24"/>
      <w:lang w:val="en-US" w:eastAsia="en-US"/>
    </w:rPr>
  </w:style>
  <w:style w:type="paragraph" w:styleId="berschrift1">
    <w:name w:val="heading 1"/>
    <w:basedOn w:val="Standard"/>
    <w:next w:val="Paragraph"/>
    <w:qFormat/>
    <w:rsid w:val="00A03499"/>
    <w:pPr>
      <w:keepNext/>
      <w:spacing w:before="240" w:after="240"/>
      <w:jc w:val="center"/>
      <w:outlineLvl w:val="0"/>
    </w:pPr>
    <w:rPr>
      <w:b/>
      <w:caps/>
    </w:rPr>
  </w:style>
  <w:style w:type="paragraph" w:styleId="berschrift2">
    <w:name w:val="heading 2"/>
    <w:basedOn w:val="Standard"/>
    <w:next w:val="Paragraph"/>
    <w:qFormat/>
    <w:rsid w:val="00A03499"/>
    <w:pPr>
      <w:keepNext/>
      <w:spacing w:before="240" w:after="240"/>
      <w:jc w:val="center"/>
      <w:outlineLvl w:val="1"/>
    </w:pPr>
    <w:rPr>
      <w:b/>
    </w:rPr>
  </w:style>
  <w:style w:type="paragraph" w:styleId="berschrift3">
    <w:name w:val="heading 3"/>
    <w:basedOn w:val="Standard"/>
    <w:next w:val="Standard"/>
    <w:qFormat/>
    <w:rsid w:val="00A03499"/>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03499"/>
    <w:rPr>
      <w:sz w:val="16"/>
    </w:rPr>
  </w:style>
  <w:style w:type="paragraph" w:customStyle="1" w:styleId="PaperTitle">
    <w:name w:val="Paper Title"/>
    <w:basedOn w:val="Standard"/>
    <w:next w:val="AuthorName"/>
    <w:rsid w:val="00A03499"/>
    <w:pPr>
      <w:spacing w:before="1200"/>
      <w:jc w:val="center"/>
    </w:pPr>
    <w:rPr>
      <w:b/>
      <w:sz w:val="36"/>
    </w:rPr>
  </w:style>
  <w:style w:type="paragraph" w:customStyle="1" w:styleId="AuthorName">
    <w:name w:val="Author Name"/>
    <w:basedOn w:val="Standard"/>
    <w:next w:val="AuthorAffiliation"/>
    <w:rsid w:val="00A03499"/>
    <w:pPr>
      <w:spacing w:before="360" w:after="360"/>
      <w:jc w:val="center"/>
    </w:pPr>
    <w:rPr>
      <w:sz w:val="28"/>
    </w:rPr>
  </w:style>
  <w:style w:type="paragraph" w:customStyle="1" w:styleId="AuthorAffiliation">
    <w:name w:val="Author Affiliation"/>
    <w:basedOn w:val="Standard"/>
    <w:rsid w:val="00A03499"/>
    <w:pPr>
      <w:jc w:val="center"/>
    </w:pPr>
    <w:rPr>
      <w:i/>
      <w:sz w:val="20"/>
    </w:rPr>
  </w:style>
  <w:style w:type="paragraph" w:customStyle="1" w:styleId="Abstract">
    <w:name w:val="Abstract"/>
    <w:basedOn w:val="Standard"/>
    <w:next w:val="berschrift1"/>
    <w:rsid w:val="00A03499"/>
    <w:pPr>
      <w:spacing w:before="360" w:after="360"/>
      <w:ind w:left="289" w:right="289"/>
      <w:jc w:val="both"/>
    </w:pPr>
    <w:rPr>
      <w:sz w:val="18"/>
    </w:rPr>
  </w:style>
  <w:style w:type="paragraph" w:customStyle="1" w:styleId="Paragraph">
    <w:name w:val="Paragraph"/>
    <w:basedOn w:val="Standard"/>
    <w:link w:val="Paragraph0"/>
    <w:rsid w:val="00A03499"/>
    <w:pPr>
      <w:ind w:firstLine="284"/>
      <w:jc w:val="both"/>
    </w:pPr>
    <w:rPr>
      <w:sz w:val="20"/>
    </w:rPr>
  </w:style>
  <w:style w:type="character" w:styleId="Funotenzeichen">
    <w:name w:val="footnote reference"/>
    <w:semiHidden/>
    <w:rsid w:val="00A03499"/>
    <w:rPr>
      <w:vertAlign w:val="superscript"/>
    </w:rPr>
  </w:style>
  <w:style w:type="paragraph" w:customStyle="1" w:styleId="Reference">
    <w:name w:val="Reference"/>
    <w:basedOn w:val="Paragraph"/>
    <w:link w:val="Reference0"/>
    <w:rsid w:val="00A03499"/>
    <w:pPr>
      <w:numPr>
        <w:numId w:val="7"/>
      </w:numPr>
    </w:pPr>
  </w:style>
  <w:style w:type="paragraph" w:customStyle="1" w:styleId="FigureCaption">
    <w:name w:val="Figure Caption"/>
    <w:next w:val="Paragraph"/>
    <w:rsid w:val="00A03499"/>
    <w:pPr>
      <w:spacing w:before="120"/>
      <w:jc w:val="center"/>
    </w:pPr>
    <w:rPr>
      <w:rFonts w:eastAsia="Times New Roman"/>
      <w:sz w:val="18"/>
      <w:lang w:val="en-US" w:eastAsia="en-US"/>
    </w:rPr>
  </w:style>
  <w:style w:type="paragraph" w:customStyle="1" w:styleId="Figure">
    <w:name w:val="Figure"/>
    <w:basedOn w:val="Paragraph"/>
    <w:rsid w:val="00A03499"/>
    <w:pPr>
      <w:keepNext/>
      <w:ind w:firstLine="0"/>
      <w:jc w:val="center"/>
    </w:pPr>
  </w:style>
  <w:style w:type="paragraph" w:customStyle="1" w:styleId="Equation">
    <w:name w:val="Equation"/>
    <w:basedOn w:val="Paragraph"/>
    <w:rsid w:val="00A03499"/>
    <w:pPr>
      <w:tabs>
        <w:tab w:val="center" w:pos="4320"/>
        <w:tab w:val="right" w:pos="9242"/>
      </w:tabs>
      <w:ind w:firstLine="0"/>
      <w:jc w:val="center"/>
    </w:pPr>
  </w:style>
  <w:style w:type="paragraph" w:styleId="Sprechblasentext">
    <w:name w:val="Balloon Text"/>
    <w:basedOn w:val="Standard"/>
    <w:link w:val="SprechblasentextZchn"/>
    <w:rsid w:val="00A03499"/>
    <w:rPr>
      <w:rFonts w:ascii="Tahoma" w:hAnsi="Tahoma" w:cs="Tahoma"/>
      <w:sz w:val="16"/>
      <w:szCs w:val="16"/>
    </w:rPr>
  </w:style>
  <w:style w:type="character" w:customStyle="1" w:styleId="SprechblasentextZchn">
    <w:name w:val="Sprechblasentext Zchn"/>
    <w:basedOn w:val="Absatz-Standardschriftart"/>
    <w:link w:val="Sprechblasentext"/>
    <w:rsid w:val="00A03499"/>
    <w:rPr>
      <w:rFonts w:ascii="Tahoma" w:eastAsia="Times New Roman" w:hAnsi="Tahoma" w:cs="Tahoma"/>
      <w:sz w:val="16"/>
      <w:szCs w:val="16"/>
      <w:lang w:val="en-US" w:eastAsia="en-US"/>
    </w:rPr>
  </w:style>
  <w:style w:type="character" w:styleId="Hyperlink">
    <w:name w:val="Hyperlink"/>
    <w:rsid w:val="00A03499"/>
    <w:rPr>
      <w:color w:val="0000FF"/>
      <w:u w:val="single"/>
    </w:rPr>
  </w:style>
  <w:style w:type="table" w:styleId="Tabellenraster">
    <w:name w:val="Table Grid"/>
    <w:basedOn w:val="NormaleTabelle"/>
    <w:rsid w:val="00A0349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A03499"/>
    <w:pPr>
      <w:numPr>
        <w:numId w:val="5"/>
      </w:numPr>
    </w:pPr>
  </w:style>
  <w:style w:type="paragraph" w:customStyle="1" w:styleId="AuthorEmail">
    <w:name w:val="Author Email"/>
    <w:basedOn w:val="Standard"/>
    <w:qFormat/>
    <w:rsid w:val="00A03499"/>
    <w:pPr>
      <w:jc w:val="center"/>
    </w:pPr>
    <w:rPr>
      <w:sz w:val="20"/>
    </w:rPr>
  </w:style>
  <w:style w:type="paragraph" w:styleId="StandardWeb">
    <w:name w:val="Normal (Web)"/>
    <w:basedOn w:val="Standard"/>
    <w:uiPriority w:val="99"/>
    <w:unhideWhenUsed/>
    <w:rsid w:val="00A03499"/>
    <w:pPr>
      <w:spacing w:before="100" w:beforeAutospacing="1" w:after="100" w:afterAutospacing="1"/>
    </w:pPr>
    <w:rPr>
      <w:szCs w:val="24"/>
      <w:lang w:val="en-GB" w:eastAsia="en-GB"/>
    </w:rPr>
  </w:style>
  <w:style w:type="character" w:styleId="Fett">
    <w:name w:val="Strong"/>
    <w:basedOn w:val="Absatz-Standardschriftart"/>
    <w:uiPriority w:val="22"/>
    <w:qFormat/>
    <w:rsid w:val="00A03499"/>
    <w:rPr>
      <w:b/>
      <w:bCs/>
    </w:rPr>
  </w:style>
  <w:style w:type="character" w:styleId="Hervorhebung">
    <w:name w:val="Emphasis"/>
    <w:basedOn w:val="Absatz-Standardschriftart"/>
    <w:uiPriority w:val="20"/>
    <w:qFormat/>
    <w:rsid w:val="00A03499"/>
    <w:rPr>
      <w:i/>
      <w:iCs/>
    </w:rPr>
  </w:style>
  <w:style w:type="paragraph" w:customStyle="1" w:styleId="TableCaption">
    <w:name w:val="Table Caption"/>
    <w:basedOn w:val="FigureCaption"/>
    <w:qFormat/>
    <w:rsid w:val="00A03499"/>
    <w:rPr>
      <w:szCs w:val="18"/>
    </w:rPr>
  </w:style>
  <w:style w:type="paragraph" w:customStyle="1" w:styleId="Paragraphnumbered">
    <w:name w:val="Paragraph (numbered)"/>
    <w:rsid w:val="00A03499"/>
    <w:pPr>
      <w:numPr>
        <w:numId w:val="6"/>
      </w:numPr>
      <w:jc w:val="both"/>
    </w:pPr>
    <w:rPr>
      <w:rFonts w:eastAsia="Times New Roman"/>
      <w:lang w:val="en-US" w:eastAsia="en-US"/>
    </w:rPr>
  </w:style>
  <w:style w:type="character" w:customStyle="1" w:styleId="NichtaufgelsteErwhnung1">
    <w:name w:val="Nicht aufgelöste Erwähnung1"/>
    <w:basedOn w:val="Absatz-Standardschriftart"/>
    <w:uiPriority w:val="99"/>
    <w:semiHidden/>
    <w:unhideWhenUsed/>
    <w:rsid w:val="00613B4D"/>
    <w:rPr>
      <w:color w:val="808080"/>
      <w:shd w:val="clear" w:color="auto" w:fill="E6E6E6"/>
    </w:rPr>
  </w:style>
  <w:style w:type="paragraph" w:styleId="Listenabsatz">
    <w:name w:val="List Paragraph"/>
    <w:basedOn w:val="Standard"/>
    <w:uiPriority w:val="34"/>
    <w:rsid w:val="00A03499"/>
    <w:pPr>
      <w:ind w:left="720"/>
      <w:contextualSpacing/>
    </w:pPr>
  </w:style>
  <w:style w:type="character" w:styleId="Kommentarzeichen">
    <w:name w:val="annotation reference"/>
    <w:basedOn w:val="Absatz-Standardschriftart"/>
    <w:semiHidden/>
    <w:unhideWhenUsed/>
    <w:rsid w:val="00A03499"/>
    <w:rPr>
      <w:sz w:val="16"/>
      <w:szCs w:val="16"/>
    </w:rPr>
  </w:style>
  <w:style w:type="paragraph" w:styleId="Kommentartext">
    <w:name w:val="annotation text"/>
    <w:basedOn w:val="Standard"/>
    <w:link w:val="KommentartextZchn"/>
    <w:semiHidden/>
    <w:unhideWhenUsed/>
    <w:rsid w:val="00A03499"/>
    <w:rPr>
      <w:sz w:val="20"/>
    </w:rPr>
  </w:style>
  <w:style w:type="character" w:customStyle="1" w:styleId="KommentartextZchn">
    <w:name w:val="Kommentartext Zchn"/>
    <w:basedOn w:val="Absatz-Standardschriftart"/>
    <w:link w:val="Kommentartext"/>
    <w:semiHidden/>
    <w:rsid w:val="00A03499"/>
    <w:rPr>
      <w:rFonts w:eastAsia="Times New Roman"/>
      <w:lang w:val="en-US" w:eastAsia="en-US"/>
    </w:rPr>
  </w:style>
  <w:style w:type="paragraph" w:styleId="Kommentarthema">
    <w:name w:val="annotation subject"/>
    <w:basedOn w:val="Kommentartext"/>
    <w:next w:val="Kommentartext"/>
    <w:link w:val="KommentarthemaZchn"/>
    <w:semiHidden/>
    <w:unhideWhenUsed/>
    <w:rsid w:val="00A03499"/>
    <w:rPr>
      <w:b/>
      <w:bCs/>
    </w:rPr>
  </w:style>
  <w:style w:type="character" w:customStyle="1" w:styleId="KommentarthemaZchn">
    <w:name w:val="Kommentarthema Zchn"/>
    <w:basedOn w:val="KommentartextZchn"/>
    <w:link w:val="Kommentarthema"/>
    <w:semiHidden/>
    <w:rsid w:val="00A03499"/>
    <w:rPr>
      <w:rFonts w:eastAsia="Times New Roman"/>
      <w:b/>
      <w:bCs/>
      <w:lang w:val="en-US" w:eastAsia="en-US"/>
    </w:rPr>
  </w:style>
  <w:style w:type="paragraph" w:customStyle="1" w:styleId="EndNoteBibliographyTitle">
    <w:name w:val="EndNote Bibliography Title"/>
    <w:basedOn w:val="Standard"/>
    <w:link w:val="EndNoteBibliographyTitle0"/>
    <w:rsid w:val="008413B5"/>
    <w:pPr>
      <w:jc w:val="center"/>
    </w:pPr>
    <w:rPr>
      <w:noProof/>
      <w:sz w:val="20"/>
    </w:rPr>
  </w:style>
  <w:style w:type="character" w:customStyle="1" w:styleId="Paragraph0">
    <w:name w:val="Paragraph 字符"/>
    <w:basedOn w:val="Absatz-Standardschriftart"/>
    <w:link w:val="Paragraph"/>
    <w:rsid w:val="008413B5"/>
    <w:rPr>
      <w:rFonts w:eastAsia="Times New Roman"/>
      <w:lang w:val="en-US" w:eastAsia="en-US"/>
    </w:rPr>
  </w:style>
  <w:style w:type="character" w:customStyle="1" w:styleId="Reference0">
    <w:name w:val="Reference 字符"/>
    <w:basedOn w:val="Paragraph0"/>
    <w:link w:val="Reference"/>
    <w:rsid w:val="008413B5"/>
    <w:rPr>
      <w:rFonts w:eastAsia="Times New Roman"/>
      <w:lang w:val="en-US" w:eastAsia="en-US"/>
    </w:rPr>
  </w:style>
  <w:style w:type="character" w:customStyle="1" w:styleId="EndNoteBibliographyTitle0">
    <w:name w:val="EndNote Bibliography Title 字符"/>
    <w:basedOn w:val="Reference0"/>
    <w:link w:val="EndNoteBibliographyTitle"/>
    <w:rsid w:val="008413B5"/>
    <w:rPr>
      <w:rFonts w:eastAsia="Times New Roman"/>
      <w:noProof/>
      <w:lang w:val="en-US" w:eastAsia="en-US"/>
    </w:rPr>
  </w:style>
  <w:style w:type="paragraph" w:customStyle="1" w:styleId="EndNoteBibliography">
    <w:name w:val="EndNote Bibliography"/>
    <w:basedOn w:val="Standard"/>
    <w:link w:val="EndNoteBibliography0"/>
    <w:rsid w:val="008413B5"/>
    <w:pPr>
      <w:jc w:val="both"/>
    </w:pPr>
    <w:rPr>
      <w:noProof/>
      <w:sz w:val="20"/>
    </w:rPr>
  </w:style>
  <w:style w:type="character" w:customStyle="1" w:styleId="EndNoteBibliography0">
    <w:name w:val="EndNote Bibliography 字符"/>
    <w:basedOn w:val="Reference0"/>
    <w:link w:val="EndNoteBibliography"/>
    <w:rsid w:val="008413B5"/>
    <w:rPr>
      <w:rFonts w:eastAsia="Times New Roman"/>
      <w:noProof/>
      <w:lang w:val="en-US" w:eastAsia="en-US"/>
    </w:rPr>
  </w:style>
  <w:style w:type="character" w:customStyle="1" w:styleId="NichtaufgelsteErwhnung2">
    <w:name w:val="Nicht aufgelöste Erwähnung2"/>
    <w:basedOn w:val="Absatz-Standardschriftart"/>
    <w:uiPriority w:val="99"/>
    <w:semiHidden/>
    <w:unhideWhenUsed/>
    <w:rsid w:val="00A03499"/>
    <w:rPr>
      <w:color w:val="808080"/>
      <w:shd w:val="clear" w:color="auto" w:fill="E6E6E6"/>
    </w:rPr>
  </w:style>
  <w:style w:type="paragraph" w:styleId="Textkrper">
    <w:name w:val="Body Text"/>
    <w:basedOn w:val="Standard"/>
    <w:link w:val="TextkrperZchn"/>
    <w:uiPriority w:val="99"/>
    <w:unhideWhenUsed/>
    <w:rsid w:val="00B13FDB"/>
    <w:pPr>
      <w:spacing w:after="120"/>
      <w:jc w:val="both"/>
    </w:pPr>
    <w:rPr>
      <w:rFonts w:asciiTheme="minorHAnsi" w:eastAsiaTheme="minorHAnsi" w:hAnsiTheme="minorHAnsi" w:cstheme="minorBidi"/>
      <w:sz w:val="22"/>
      <w:szCs w:val="22"/>
      <w:lang w:val="ru-RU"/>
    </w:rPr>
  </w:style>
  <w:style w:type="character" w:customStyle="1" w:styleId="TextkrperZchn">
    <w:name w:val="Textkörper Zchn"/>
    <w:basedOn w:val="Absatz-Standardschriftart"/>
    <w:link w:val="Textkrper"/>
    <w:uiPriority w:val="99"/>
    <w:rsid w:val="00B13FDB"/>
    <w:rPr>
      <w:rFonts w:asciiTheme="minorHAnsi" w:eastAsiaTheme="minorHAnsi" w:hAnsiTheme="minorHAnsi" w:cstheme="minorBidi"/>
      <w:sz w:val="22"/>
      <w:szCs w:val="22"/>
      <w:lang w:val="ru-RU" w:eastAsia="en-US"/>
    </w:rPr>
  </w:style>
  <w:style w:type="character" w:customStyle="1" w:styleId="fontstyle01">
    <w:name w:val="fontstyle01"/>
    <w:rsid w:val="00B13FDB"/>
    <w:rPr>
      <w:rFonts w:ascii="Times New Roman" w:hAnsi="Times New Roman" w:cs="Times New Roman" w:hint="default"/>
      <w:b w:val="0"/>
      <w:bCs w:val="0"/>
      <w:i w:val="0"/>
      <w:iCs w:val="0"/>
      <w:color w:val="000000"/>
      <w:sz w:val="22"/>
      <w:szCs w:val="22"/>
    </w:rPr>
  </w:style>
  <w:style w:type="character" w:customStyle="1" w:styleId="ezkurwreuab5ozgtqnkl">
    <w:name w:val="ezkurwreuab5ozgtqnkl"/>
    <w:basedOn w:val="Absatz-Standardschriftart"/>
    <w:rsid w:val="00B13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910">
      <w:bodyDiv w:val="1"/>
      <w:marLeft w:val="0"/>
      <w:marRight w:val="0"/>
      <w:marTop w:val="0"/>
      <w:marBottom w:val="0"/>
      <w:divBdr>
        <w:top w:val="none" w:sz="0" w:space="0" w:color="auto"/>
        <w:left w:val="none" w:sz="0" w:space="0" w:color="auto"/>
        <w:bottom w:val="none" w:sz="0" w:space="0" w:color="auto"/>
        <w:right w:val="none" w:sz="0" w:space="0" w:color="auto"/>
      </w:divBdr>
    </w:div>
    <w:div w:id="379941909">
      <w:bodyDiv w:val="1"/>
      <w:marLeft w:val="0"/>
      <w:marRight w:val="0"/>
      <w:marTop w:val="0"/>
      <w:marBottom w:val="0"/>
      <w:divBdr>
        <w:top w:val="none" w:sz="0" w:space="0" w:color="auto"/>
        <w:left w:val="none" w:sz="0" w:space="0" w:color="auto"/>
        <w:bottom w:val="none" w:sz="0" w:space="0" w:color="auto"/>
        <w:right w:val="none" w:sz="0" w:space="0" w:color="auto"/>
      </w:divBdr>
    </w:div>
    <w:div w:id="410196052">
      <w:bodyDiv w:val="1"/>
      <w:marLeft w:val="0"/>
      <w:marRight w:val="0"/>
      <w:marTop w:val="0"/>
      <w:marBottom w:val="0"/>
      <w:divBdr>
        <w:top w:val="none" w:sz="0" w:space="0" w:color="auto"/>
        <w:left w:val="none" w:sz="0" w:space="0" w:color="auto"/>
        <w:bottom w:val="none" w:sz="0" w:space="0" w:color="auto"/>
        <w:right w:val="none" w:sz="0" w:space="0" w:color="auto"/>
      </w:divBdr>
    </w:div>
    <w:div w:id="651953019">
      <w:bodyDiv w:val="1"/>
      <w:marLeft w:val="0"/>
      <w:marRight w:val="0"/>
      <w:marTop w:val="0"/>
      <w:marBottom w:val="0"/>
      <w:divBdr>
        <w:top w:val="none" w:sz="0" w:space="0" w:color="auto"/>
        <w:left w:val="none" w:sz="0" w:space="0" w:color="auto"/>
        <w:bottom w:val="none" w:sz="0" w:space="0" w:color="auto"/>
        <w:right w:val="none" w:sz="0" w:space="0" w:color="auto"/>
      </w:divBdr>
    </w:div>
    <w:div w:id="674918146">
      <w:bodyDiv w:val="1"/>
      <w:marLeft w:val="0"/>
      <w:marRight w:val="0"/>
      <w:marTop w:val="0"/>
      <w:marBottom w:val="0"/>
      <w:divBdr>
        <w:top w:val="none" w:sz="0" w:space="0" w:color="auto"/>
        <w:left w:val="none" w:sz="0" w:space="0" w:color="auto"/>
        <w:bottom w:val="none" w:sz="0" w:space="0" w:color="auto"/>
        <w:right w:val="none" w:sz="0" w:space="0" w:color="auto"/>
      </w:divBdr>
    </w:div>
    <w:div w:id="702362994">
      <w:bodyDiv w:val="1"/>
      <w:marLeft w:val="0"/>
      <w:marRight w:val="0"/>
      <w:marTop w:val="0"/>
      <w:marBottom w:val="0"/>
      <w:divBdr>
        <w:top w:val="none" w:sz="0" w:space="0" w:color="auto"/>
        <w:left w:val="none" w:sz="0" w:space="0" w:color="auto"/>
        <w:bottom w:val="none" w:sz="0" w:space="0" w:color="auto"/>
        <w:right w:val="none" w:sz="0" w:space="0" w:color="auto"/>
      </w:divBdr>
    </w:div>
    <w:div w:id="785083318">
      <w:bodyDiv w:val="1"/>
      <w:marLeft w:val="0"/>
      <w:marRight w:val="0"/>
      <w:marTop w:val="0"/>
      <w:marBottom w:val="0"/>
      <w:divBdr>
        <w:top w:val="none" w:sz="0" w:space="0" w:color="auto"/>
        <w:left w:val="none" w:sz="0" w:space="0" w:color="auto"/>
        <w:bottom w:val="none" w:sz="0" w:space="0" w:color="auto"/>
        <w:right w:val="none" w:sz="0" w:space="0" w:color="auto"/>
      </w:divBdr>
    </w:div>
    <w:div w:id="988704687">
      <w:bodyDiv w:val="1"/>
      <w:marLeft w:val="0"/>
      <w:marRight w:val="0"/>
      <w:marTop w:val="0"/>
      <w:marBottom w:val="0"/>
      <w:divBdr>
        <w:top w:val="none" w:sz="0" w:space="0" w:color="auto"/>
        <w:left w:val="none" w:sz="0" w:space="0" w:color="auto"/>
        <w:bottom w:val="none" w:sz="0" w:space="0" w:color="auto"/>
        <w:right w:val="none" w:sz="0" w:space="0" w:color="auto"/>
      </w:divBdr>
    </w:div>
    <w:div w:id="1128816077">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08392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50071126">
      <w:bodyDiv w:val="1"/>
      <w:marLeft w:val="0"/>
      <w:marRight w:val="0"/>
      <w:marTop w:val="0"/>
      <w:marBottom w:val="0"/>
      <w:divBdr>
        <w:top w:val="none" w:sz="0" w:space="0" w:color="auto"/>
        <w:left w:val="none" w:sz="0" w:space="0" w:color="auto"/>
        <w:bottom w:val="none" w:sz="0" w:space="0" w:color="auto"/>
        <w:right w:val="none" w:sz="0" w:space="0" w:color="auto"/>
      </w:divBdr>
    </w:div>
    <w:div w:id="1597788392">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2034500438">
      <w:bodyDiv w:val="1"/>
      <w:marLeft w:val="0"/>
      <w:marRight w:val="0"/>
      <w:marTop w:val="0"/>
      <w:marBottom w:val="0"/>
      <w:divBdr>
        <w:top w:val="none" w:sz="0" w:space="0" w:color="auto"/>
        <w:left w:val="none" w:sz="0" w:space="0" w:color="auto"/>
        <w:bottom w:val="none" w:sz="0" w:space="0" w:color="auto"/>
        <w:right w:val="none" w:sz="0" w:space="0" w:color="auto"/>
      </w:divBdr>
    </w:div>
    <w:div w:id="206969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png"/><Relationship Id="rId50" Type="http://schemas.openxmlformats.org/officeDocument/2006/relationships/hyperlink" Target="https://doi.org/10.1115/1.1525004" TargetMode="External"/><Relationship Id="rId55" Type="http://schemas.openxmlformats.org/officeDocument/2006/relationships/hyperlink" Target="https://doi.org/10.1063/5.029529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png"/><Relationship Id="rId53" Type="http://schemas.openxmlformats.org/officeDocument/2006/relationships/hyperlink" Target="https://doi.org/10.1063/5.0295160" TargetMode="External"/><Relationship Id="rId5" Type="http://schemas.openxmlformats.org/officeDocument/2006/relationships/numbering" Target="numbering.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2.png"/><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i.org/10.1063/5.0218212" TargetMode="External"/><Relationship Id="rId3" Type="http://schemas.openxmlformats.org/officeDocument/2006/relationships/customXml" Target="../customXml/item3.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20.png"/><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hyperlink" Target="https://doi.org/10.1063/5.029488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hyperlink" Target="https://doi.org/10.1121/1.400541" TargetMode="External"/><Relationship Id="rId5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hyperlink" Target="https://doi.org/10.1063/5.02420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AAE7A-3820-4496-9FBE-225A3F588A43}">
  <ds:schemaRefs>
    <ds:schemaRef ds:uri="http://schemas.openxmlformats.org/officeDocument/2006/bibliography"/>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0</TotalTime>
  <Pages>6</Pages>
  <Words>1525</Words>
  <Characters>9608</Characters>
  <Application>Microsoft Office Word</Application>
  <DocSecurity>0</DocSecurity>
  <Lines>80</Lines>
  <Paragraphs>22</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Title Goes Here</vt:lpstr>
      <vt:lpstr>Title Goes Here</vt:lpstr>
      <vt:lpstr>Title Goes Here</vt:lpstr>
    </vt:vector>
  </TitlesOfParts>
  <Company>PPI</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TU-Pseudonym 5300993042411274</cp:lastModifiedBy>
  <cp:revision>2</cp:revision>
  <cp:lastPrinted>2011-03-03T08:29:00Z</cp:lastPrinted>
  <dcterms:created xsi:type="dcterms:W3CDTF">2025-11-28T08:23:00Z</dcterms:created>
  <dcterms:modified xsi:type="dcterms:W3CDTF">2025-11-28T08:23:00Z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TWinEqns">
    <vt:bool>true</vt:bool>
  </property>
</Properties>
</file>