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F06B19" w14:textId="644EC99C" w:rsidR="003416C3" w:rsidRPr="003416C3" w:rsidRDefault="00EB64E5" w:rsidP="00A62B96">
      <w:pPr>
        <w:pStyle w:val="PaperTitle"/>
        <w:rPr>
          <w:rFonts w:eastAsiaTheme="minorHAnsi"/>
        </w:rPr>
      </w:pPr>
      <w:r w:rsidRPr="003416C3">
        <w:rPr>
          <w:rFonts w:eastAsiaTheme="minorHAnsi"/>
        </w:rPr>
        <w:t xml:space="preserve">Experimental Analysis </w:t>
      </w:r>
      <w:r>
        <w:rPr>
          <w:rFonts w:eastAsiaTheme="minorHAnsi"/>
        </w:rPr>
        <w:t>o</w:t>
      </w:r>
      <w:r w:rsidRPr="003416C3">
        <w:rPr>
          <w:rFonts w:eastAsiaTheme="minorHAnsi"/>
        </w:rPr>
        <w:t xml:space="preserve">f </w:t>
      </w:r>
      <w:r>
        <w:rPr>
          <w:rFonts w:eastAsiaTheme="minorHAnsi"/>
        </w:rPr>
        <w:t>t</w:t>
      </w:r>
      <w:r w:rsidRPr="003416C3">
        <w:rPr>
          <w:rFonts w:eastAsiaTheme="minorHAnsi"/>
        </w:rPr>
        <w:t xml:space="preserve">he Bending </w:t>
      </w:r>
      <w:r>
        <w:rPr>
          <w:rFonts w:eastAsiaTheme="minorHAnsi"/>
        </w:rPr>
        <w:t>o</w:t>
      </w:r>
      <w:r w:rsidRPr="003416C3">
        <w:rPr>
          <w:rFonts w:eastAsiaTheme="minorHAnsi"/>
        </w:rPr>
        <w:t xml:space="preserve">f </w:t>
      </w:r>
      <w:r>
        <w:rPr>
          <w:rFonts w:eastAsiaTheme="minorHAnsi"/>
        </w:rPr>
        <w:t>a</w:t>
      </w:r>
      <w:r w:rsidRPr="003416C3">
        <w:rPr>
          <w:rFonts w:eastAsiaTheme="minorHAnsi"/>
        </w:rPr>
        <w:t xml:space="preserve"> Beam Laying </w:t>
      </w:r>
      <w:r>
        <w:rPr>
          <w:rFonts w:eastAsiaTheme="minorHAnsi"/>
        </w:rPr>
        <w:t>o</w:t>
      </w:r>
      <w:r w:rsidRPr="003416C3">
        <w:rPr>
          <w:rFonts w:eastAsiaTheme="minorHAnsi"/>
        </w:rPr>
        <w:t xml:space="preserve">n </w:t>
      </w:r>
      <w:r>
        <w:rPr>
          <w:rFonts w:eastAsiaTheme="minorHAnsi"/>
        </w:rPr>
        <w:t>a</w:t>
      </w:r>
      <w:r w:rsidRPr="003416C3">
        <w:rPr>
          <w:rFonts w:eastAsiaTheme="minorHAnsi"/>
        </w:rPr>
        <w:t>n Elastic Base</w:t>
      </w:r>
    </w:p>
    <w:p w14:paraId="334988A2" w14:textId="77777777" w:rsidR="009435EF" w:rsidRDefault="00BA3DFC" w:rsidP="00A62B96">
      <w:pPr>
        <w:pStyle w:val="AuthorName"/>
      </w:pPr>
      <w:r w:rsidRPr="00FA3B2E">
        <w:rPr>
          <w:lang w:val="en-AU"/>
        </w:rPr>
        <w:t>Dilshod Kholi</w:t>
      </w:r>
      <w:r w:rsidRPr="00FA3B2E">
        <w:t>k</w:t>
      </w:r>
      <w:r w:rsidR="00225D35" w:rsidRPr="00FA3B2E">
        <w:rPr>
          <w:lang w:val="en-AU"/>
        </w:rPr>
        <w:t>ov</w:t>
      </w:r>
      <w:r w:rsidR="00225D35" w:rsidRPr="00FA3B2E">
        <w:rPr>
          <w:vertAlign w:val="superscript"/>
          <w:lang w:val="en-AU"/>
        </w:rPr>
        <w:t>1,</w:t>
      </w:r>
      <w:proofErr w:type="gramStart"/>
      <w:r w:rsidR="0026185E">
        <w:rPr>
          <w:vertAlign w:val="superscript"/>
          <w:lang w:val="en-AU"/>
        </w:rPr>
        <w:t>4,</w:t>
      </w:r>
      <w:r w:rsidR="00225D35" w:rsidRPr="00FA3B2E">
        <w:rPr>
          <w:vertAlign w:val="superscript"/>
        </w:rPr>
        <w:t>a</w:t>
      </w:r>
      <w:proofErr w:type="gramEnd"/>
      <w:r w:rsidR="00225D35" w:rsidRPr="00FA3B2E">
        <w:rPr>
          <w:vertAlign w:val="superscript"/>
          <w:lang w:val="en-AU"/>
        </w:rPr>
        <w:t>)</w:t>
      </w:r>
      <w:r w:rsidR="00225D35" w:rsidRPr="00FA3B2E">
        <w:rPr>
          <w:lang w:val="en-AU"/>
        </w:rPr>
        <w:t xml:space="preserve">, </w:t>
      </w:r>
      <w:r w:rsidR="003416C3" w:rsidRPr="00FA3B2E">
        <w:rPr>
          <w:lang w:val="en-AU"/>
        </w:rPr>
        <w:t>Kamola Khaydarova</w:t>
      </w:r>
      <w:proofErr w:type="gramStart"/>
      <w:r w:rsidR="00225D35" w:rsidRPr="00FA3B2E">
        <w:rPr>
          <w:vertAlign w:val="superscript"/>
          <w:lang w:val="en-AU"/>
        </w:rPr>
        <w:t>1,b</w:t>
      </w:r>
      <w:proofErr w:type="gramEnd"/>
      <w:r w:rsidR="003416C3" w:rsidRPr="00FA3B2E">
        <w:rPr>
          <w:vertAlign w:val="superscript"/>
          <w:lang w:val="en-AU"/>
        </w:rPr>
        <w:t>)</w:t>
      </w:r>
      <w:r w:rsidR="003416C3" w:rsidRPr="00FA3B2E">
        <w:rPr>
          <w:lang w:val="en-AU"/>
        </w:rPr>
        <w:t>,</w:t>
      </w:r>
      <w:r w:rsidR="00FA3B2E" w:rsidRPr="00FA3B2E">
        <w:t xml:space="preserve"> Khudaynazar Akhatov</w:t>
      </w:r>
      <w:proofErr w:type="gramStart"/>
      <w:r w:rsidR="00FA3B2E" w:rsidRPr="00FA3B2E">
        <w:rPr>
          <w:vertAlign w:val="superscript"/>
        </w:rPr>
        <w:t>2,c</w:t>
      </w:r>
      <w:proofErr w:type="gramEnd"/>
      <w:r w:rsidR="00FA3B2E" w:rsidRPr="00FA3B2E">
        <w:rPr>
          <w:vertAlign w:val="superscript"/>
        </w:rPr>
        <w:t>)</w:t>
      </w:r>
      <w:r w:rsidR="00FA3B2E" w:rsidRPr="00FA3B2E">
        <w:t xml:space="preserve">, </w:t>
      </w:r>
    </w:p>
    <w:p w14:paraId="270B6D92" w14:textId="77777777" w:rsidR="00FA3B2E" w:rsidRPr="00FA3B2E" w:rsidRDefault="0026185E" w:rsidP="00A62B96">
      <w:pPr>
        <w:pStyle w:val="AuthorName"/>
        <w:rPr>
          <w:vertAlign w:val="superscript"/>
        </w:rPr>
      </w:pPr>
      <w:r>
        <w:t xml:space="preserve">Ilhom Turayev </w:t>
      </w:r>
      <w:proofErr w:type="gramStart"/>
      <w:r>
        <w:rPr>
          <w:vertAlign w:val="superscript"/>
        </w:rPr>
        <w:t>3,d</w:t>
      </w:r>
      <w:proofErr w:type="gramEnd"/>
      <w:r>
        <w:rPr>
          <w:vertAlign w:val="superscript"/>
        </w:rPr>
        <w:t>)</w:t>
      </w:r>
      <w:r w:rsidR="00FA3B2E" w:rsidRPr="00FA3B2E">
        <w:t>Abror Egamkulov</w:t>
      </w:r>
      <w:proofErr w:type="gramStart"/>
      <w:r w:rsidR="00FA3B2E" w:rsidRPr="00FA3B2E">
        <w:rPr>
          <w:vertAlign w:val="superscript"/>
        </w:rPr>
        <w:t>1,</w:t>
      </w:r>
      <w:r>
        <w:rPr>
          <w:vertAlign w:val="superscript"/>
        </w:rPr>
        <w:t>e</w:t>
      </w:r>
      <w:proofErr w:type="gramEnd"/>
      <w:r>
        <w:rPr>
          <w:vertAlign w:val="superscript"/>
        </w:rPr>
        <w:t>)</w:t>
      </w:r>
    </w:p>
    <w:p w14:paraId="7C772EC9" w14:textId="77777777" w:rsidR="00BA3DFC" w:rsidRPr="00FA3B2E" w:rsidRDefault="00BA3DFC" w:rsidP="00BA3DFC">
      <w:pPr>
        <w:spacing w:before="360"/>
        <w:jc w:val="center"/>
        <w:rPr>
          <w:sz w:val="24"/>
          <w:szCs w:val="24"/>
        </w:rPr>
      </w:pPr>
    </w:p>
    <w:p w14:paraId="034AD06E" w14:textId="77777777" w:rsidR="008808CA" w:rsidRPr="009435EF" w:rsidRDefault="003416C3" w:rsidP="00951DEF">
      <w:pPr>
        <w:pStyle w:val="AuthorAffiliation"/>
        <w:rPr>
          <w:rStyle w:val="fontstyle21"/>
          <w:rFonts w:eastAsia="SimSun" w:hint="eastAsia"/>
          <w:sz w:val="18"/>
          <w:szCs w:val="18"/>
        </w:rPr>
      </w:pPr>
      <w:r w:rsidRPr="009435EF">
        <w:rPr>
          <w:sz w:val="18"/>
          <w:szCs w:val="18"/>
          <w:vertAlign w:val="superscript"/>
        </w:rPr>
        <w:t>1</w:t>
      </w:r>
      <w:r w:rsidRPr="009435EF">
        <w:rPr>
          <w:iCs/>
          <w:color w:val="000000"/>
          <w:sz w:val="18"/>
          <w:szCs w:val="18"/>
          <w:lang w:val="en-AU"/>
        </w:rPr>
        <w:t xml:space="preserve"> Samarkand State University, </w:t>
      </w:r>
      <w:r w:rsidR="008808CA" w:rsidRPr="009435EF">
        <w:rPr>
          <w:sz w:val="18"/>
          <w:szCs w:val="18"/>
        </w:rPr>
        <w:t>140104, University blv. 15, Samarkand сity, Uzbekistan.</w:t>
      </w:r>
    </w:p>
    <w:p w14:paraId="682AC5BB" w14:textId="77777777" w:rsidR="00327BA4" w:rsidRDefault="00327BA4" w:rsidP="00951DEF">
      <w:pPr>
        <w:pStyle w:val="AuthorAffiliation"/>
        <w:rPr>
          <w:sz w:val="18"/>
          <w:szCs w:val="18"/>
        </w:rPr>
      </w:pPr>
      <w:r w:rsidRPr="009435EF">
        <w:rPr>
          <w:sz w:val="18"/>
          <w:szCs w:val="18"/>
          <w:vertAlign w:val="superscript"/>
        </w:rPr>
        <w:t>2</w:t>
      </w:r>
      <w:r w:rsidRPr="009435EF">
        <w:rPr>
          <w:sz w:val="18"/>
          <w:szCs w:val="18"/>
        </w:rPr>
        <w:t>Urgut branch Samarkand State University, Uzbekistan.</w:t>
      </w:r>
    </w:p>
    <w:p w14:paraId="4BF0727F" w14:textId="77777777" w:rsidR="0026185E" w:rsidRDefault="0026185E" w:rsidP="00951DEF">
      <w:pPr>
        <w:pStyle w:val="AuthorAffiliation"/>
        <w:rPr>
          <w:sz w:val="18"/>
          <w:szCs w:val="18"/>
        </w:rPr>
      </w:pPr>
      <w:r>
        <w:rPr>
          <w:sz w:val="18"/>
          <w:szCs w:val="18"/>
          <w:vertAlign w:val="superscript"/>
        </w:rPr>
        <w:t>3.</w:t>
      </w:r>
      <w:r w:rsidRPr="0026185E">
        <w:t xml:space="preserve"> </w:t>
      </w:r>
      <w:r w:rsidRPr="0026185E">
        <w:rPr>
          <w:sz w:val="18"/>
          <w:szCs w:val="18"/>
        </w:rPr>
        <w:t>Samarkand State University of Architecture and Construction</w:t>
      </w:r>
    </w:p>
    <w:p w14:paraId="626561A1" w14:textId="77777777" w:rsidR="0026185E" w:rsidRDefault="0026185E" w:rsidP="00951DEF">
      <w:pPr>
        <w:pStyle w:val="AuthorAffiliation"/>
      </w:pPr>
      <w:r>
        <w:rPr>
          <w:rStyle w:val="fontstyle21"/>
          <w:rFonts w:eastAsia="SimSun"/>
          <w:sz w:val="18"/>
          <w:szCs w:val="18"/>
          <w:vertAlign w:val="superscript"/>
        </w:rPr>
        <w:t>4</w:t>
      </w:r>
      <w:r>
        <w:rPr>
          <w:rStyle w:val="fontstyle21"/>
          <w:rFonts w:eastAsia="SimSun"/>
          <w:sz w:val="18"/>
          <w:szCs w:val="18"/>
        </w:rPr>
        <w:t xml:space="preserve"> </w:t>
      </w:r>
      <w:r w:rsidRPr="00FA53CB">
        <w:t>Samarkand campus of Zarmed University</w:t>
      </w:r>
    </w:p>
    <w:p w14:paraId="6D11B64A" w14:textId="77777777" w:rsidR="00A62B96" w:rsidRPr="0026185E" w:rsidRDefault="00A62B96" w:rsidP="00951DEF">
      <w:pPr>
        <w:pStyle w:val="AuthorAffiliation"/>
        <w:rPr>
          <w:rStyle w:val="fontstyle21"/>
          <w:rFonts w:eastAsia="SimSun" w:hint="eastAsia"/>
          <w:sz w:val="18"/>
          <w:szCs w:val="18"/>
        </w:rPr>
      </w:pPr>
    </w:p>
    <w:p w14:paraId="665F421D" w14:textId="77777777" w:rsidR="00225D35" w:rsidRPr="009435EF" w:rsidRDefault="003416C3" w:rsidP="00A62B96">
      <w:pPr>
        <w:pStyle w:val="AuthorEmail"/>
        <w:rPr>
          <w:rFonts w:eastAsiaTheme="majorEastAsia"/>
          <w:lang w:val="uz-Latn-UZ"/>
        </w:rPr>
      </w:pPr>
      <w:r w:rsidRPr="009435EF">
        <w:rPr>
          <w:vertAlign w:val="superscript"/>
        </w:rPr>
        <w:t>a)</w:t>
      </w:r>
      <w:r w:rsidRPr="009435EF">
        <w:rPr>
          <w:lang w:val="en-AU"/>
        </w:rPr>
        <w:t xml:space="preserve"> </w:t>
      </w:r>
      <w:r w:rsidR="00225D35" w:rsidRPr="009435EF">
        <w:rPr>
          <w:rFonts w:eastAsiaTheme="majorEastAsia"/>
          <w:lang w:val="uz-Latn-UZ"/>
        </w:rPr>
        <w:t>dilshodxoliqov2586@mail.ru</w:t>
      </w:r>
    </w:p>
    <w:p w14:paraId="6F785090" w14:textId="77777777" w:rsidR="003416C3" w:rsidRPr="009435EF" w:rsidRDefault="00225D35" w:rsidP="00A62B96">
      <w:pPr>
        <w:pStyle w:val="AuthorEmail"/>
        <w:rPr>
          <w:rStyle w:val="Hyperlink"/>
          <w:rFonts w:eastAsiaTheme="majorEastAsia"/>
          <w:i/>
          <w:iCs/>
          <w:color w:val="auto"/>
          <w:sz w:val="18"/>
          <w:szCs w:val="18"/>
          <w:u w:val="none"/>
          <w:lang w:val="uz-Latn-UZ"/>
        </w:rPr>
      </w:pPr>
      <w:r w:rsidRPr="009435EF">
        <w:rPr>
          <w:rFonts w:eastAsiaTheme="majorEastAsia"/>
          <w:vertAlign w:val="superscript"/>
          <w:lang w:val="uz-Latn-UZ"/>
        </w:rPr>
        <w:t>b)</w:t>
      </w:r>
      <w:r w:rsidR="0089481A" w:rsidRPr="0089481A">
        <w:rPr>
          <w:lang w:val="en-AU"/>
        </w:rPr>
        <w:t xml:space="preserve"> </w:t>
      </w:r>
      <w:r w:rsidR="0089481A" w:rsidRPr="009435EF">
        <w:rPr>
          <w:lang w:val="en-AU"/>
        </w:rPr>
        <w:t>Corresponding author:</w:t>
      </w:r>
      <w:r w:rsidR="0089481A" w:rsidRPr="009435EF">
        <w:rPr>
          <w:rFonts w:eastAsiaTheme="majorEastAsia"/>
          <w:vertAlign w:val="superscript"/>
        </w:rPr>
        <w:t xml:space="preserve"> </w:t>
      </w:r>
      <w:hyperlink r:id="rId6" w:history="1">
        <w:r w:rsidR="003416C3" w:rsidRPr="009435EF">
          <w:rPr>
            <w:rStyle w:val="Hyperlink"/>
            <w:rFonts w:eastAsiaTheme="majorEastAsia"/>
            <w:i/>
            <w:iCs/>
            <w:color w:val="auto"/>
            <w:sz w:val="18"/>
            <w:szCs w:val="18"/>
            <w:u w:val="none"/>
            <w:lang w:val="uz-Latn-UZ"/>
          </w:rPr>
          <w:t>xaydarovakamolaxakimovna@gmail.com</w:t>
        </w:r>
      </w:hyperlink>
    </w:p>
    <w:p w14:paraId="75B79214" w14:textId="19FF3769" w:rsidR="00BA3DFC" w:rsidRDefault="003E58CB" w:rsidP="00A62B96">
      <w:pPr>
        <w:pStyle w:val="AuthorEmail"/>
        <w:rPr>
          <w:lang w:val="uz-Latn-UZ"/>
        </w:rPr>
      </w:pPr>
      <w:r w:rsidRPr="009435EF">
        <w:rPr>
          <w:vertAlign w:val="superscript"/>
          <w:lang w:val="uz-Latn-UZ"/>
        </w:rPr>
        <w:t>c</w:t>
      </w:r>
      <w:r w:rsidR="00BA3DFC" w:rsidRPr="009435EF">
        <w:rPr>
          <w:vertAlign w:val="superscript"/>
          <w:lang w:val="uz-Latn-UZ"/>
        </w:rPr>
        <w:t>)</w:t>
      </w:r>
      <w:r w:rsidR="00676A62">
        <w:rPr>
          <w:vertAlign w:val="superscript"/>
          <w:lang w:val="uz-Latn-UZ"/>
        </w:rPr>
        <w:t xml:space="preserve"> </w:t>
      </w:r>
      <w:r w:rsidR="00676A62" w:rsidRPr="00F71729">
        <w:rPr>
          <w:lang w:val="uz-Latn-UZ"/>
        </w:rPr>
        <w:t>khudoynazar92@gmail.com</w:t>
      </w:r>
      <w:r w:rsidR="00BA3DFC" w:rsidRPr="009435EF">
        <w:rPr>
          <w:lang w:val="uz-Latn-UZ"/>
        </w:rPr>
        <w:t>,</w:t>
      </w:r>
    </w:p>
    <w:p w14:paraId="1E6C0D84" w14:textId="77777777" w:rsidR="0026185E" w:rsidRPr="003C23FA" w:rsidRDefault="003C23FA" w:rsidP="00A62B96">
      <w:pPr>
        <w:pStyle w:val="AuthorEmail"/>
        <w:rPr>
          <w:rStyle w:val="Hyperlink"/>
          <w:i/>
          <w:sz w:val="18"/>
          <w:szCs w:val="18"/>
          <w:lang w:val="uz-Latn-UZ"/>
        </w:rPr>
      </w:pPr>
      <w:r w:rsidRPr="00676A62">
        <w:rPr>
          <w:vertAlign w:val="superscript"/>
          <w:lang w:val="uz-Latn-UZ"/>
        </w:rPr>
        <w:t>d)</w:t>
      </w:r>
      <w:r w:rsidRPr="003C23FA">
        <w:rPr>
          <w:rStyle w:val="Hyperlink"/>
          <w:i/>
          <w:sz w:val="18"/>
          <w:szCs w:val="18"/>
          <w:lang w:val="uz-Latn-UZ"/>
        </w:rPr>
        <w:t xml:space="preserve"> </w:t>
      </w:r>
      <w:r w:rsidRPr="0089481A">
        <w:rPr>
          <w:lang w:val="uz-Latn-UZ"/>
        </w:rPr>
        <w:t>turayev2020@gmail.com</w:t>
      </w:r>
    </w:p>
    <w:p w14:paraId="324F4B5C" w14:textId="412D4E30" w:rsidR="00BA3DFC" w:rsidRPr="009435EF" w:rsidRDefault="0026185E" w:rsidP="00A62B96">
      <w:pPr>
        <w:pStyle w:val="AuthorEmail"/>
        <w:rPr>
          <w:lang w:val="uz-Latn-UZ"/>
        </w:rPr>
      </w:pPr>
      <w:r>
        <w:rPr>
          <w:vertAlign w:val="superscript"/>
          <w:lang w:val="uz-Latn-UZ"/>
        </w:rPr>
        <w:t>e</w:t>
      </w:r>
      <w:r w:rsidR="00951DEF" w:rsidRPr="009435EF">
        <w:rPr>
          <w:vertAlign w:val="superscript"/>
          <w:lang w:val="uz-Latn-UZ"/>
        </w:rPr>
        <w:t>)</w:t>
      </w:r>
      <w:r w:rsidR="00676A62">
        <w:rPr>
          <w:vertAlign w:val="superscript"/>
          <w:lang w:val="uz-Latn-UZ"/>
        </w:rPr>
        <w:t xml:space="preserve"> </w:t>
      </w:r>
      <w:r w:rsidR="00951DEF" w:rsidRPr="009435EF">
        <w:rPr>
          <w:lang w:val="uz-Latn-UZ"/>
        </w:rPr>
        <w:t>abroregamqulov298@gmail.com</w:t>
      </w:r>
    </w:p>
    <w:p w14:paraId="270ACA10" w14:textId="77777777" w:rsidR="00237519" w:rsidRPr="00237519" w:rsidRDefault="00237519" w:rsidP="00A62B96">
      <w:pPr>
        <w:pStyle w:val="Abstract"/>
        <w:rPr>
          <w:lang w:val="uz-Latn-UZ"/>
        </w:rPr>
      </w:pPr>
      <w:r w:rsidRPr="00237519">
        <w:rPr>
          <w:b/>
          <w:lang w:val="uz-Latn-UZ"/>
        </w:rPr>
        <w:t xml:space="preserve">Abstract. </w:t>
      </w:r>
      <w:r w:rsidRPr="00237519">
        <w:rPr>
          <w:lang w:val="uz-Latn-UZ"/>
        </w:rPr>
        <w:t>The article is devoted to the experimental determination and analysis of the deflection of a beam lying on an elastic foundation under the influence of a static force. In the experiment, a steel beam was installed in a free position on the foundation and subjected to a uniformly distributed static force. The settlement values ​​were determined theoretically based on the Winkler, Pasternak, Vlasov and elastic-plastic medium models (Coulomb-Mohr) and compared with the experimental results. The obtained results showed that the interaction between the beam and the elastic foundation is quite complex and that theoretical models need to be adapted to practical conditions. This study is of practical importance in assessing the stability of foundation structures and soil structures.</w:t>
      </w:r>
    </w:p>
    <w:p w14:paraId="63F67FC8" w14:textId="77777777" w:rsidR="00BA3DFC" w:rsidRDefault="00237519" w:rsidP="00A62B96">
      <w:pPr>
        <w:pStyle w:val="Abstract"/>
        <w:rPr>
          <w:rFonts w:eastAsiaTheme="minorHAnsi"/>
          <w:bCs/>
        </w:rPr>
      </w:pPr>
      <w:r w:rsidRPr="00237519">
        <w:rPr>
          <w:rFonts w:eastAsiaTheme="minorHAnsi"/>
          <w:b/>
          <w:bCs/>
        </w:rPr>
        <w:t xml:space="preserve">Keywords: </w:t>
      </w:r>
      <w:r w:rsidR="00BA3DFC" w:rsidRPr="00BA3DFC">
        <w:rPr>
          <w:rFonts w:eastAsiaTheme="minorHAnsi"/>
          <w:bCs/>
        </w:rPr>
        <w:t>grunt, beam, bed stiffness coefficient, Winkler model, Pasternak model, Vlasov models.</w:t>
      </w:r>
    </w:p>
    <w:p w14:paraId="02910FCD" w14:textId="77777777" w:rsidR="002979B6" w:rsidRPr="009435EF" w:rsidRDefault="00406305" w:rsidP="00A62B96">
      <w:pPr>
        <w:pStyle w:val="berschrift1"/>
      </w:pPr>
      <w:r>
        <w:t>INTRODUCTION</w:t>
      </w:r>
    </w:p>
    <w:p w14:paraId="1217CD6B" w14:textId="08631D11" w:rsidR="00F81C22" w:rsidRDefault="00225D35" w:rsidP="00A62B96">
      <w:pPr>
        <w:pStyle w:val="Paragraph"/>
      </w:pPr>
      <w:r w:rsidRPr="00225D35">
        <w:t xml:space="preserve">Beams on elastic foundations are very common in engineering. Such structures </w:t>
      </w:r>
      <w:proofErr w:type="gramStart"/>
      <w:r w:rsidRPr="00225D35">
        <w:t>include:</w:t>
      </w:r>
      <w:proofErr w:type="gramEnd"/>
      <w:r w:rsidRPr="00225D35">
        <w:t xml:space="preserve"> building foundations, railway superstructures (rails and sleepers), and ship hulls. Several basic mathematical models are used to perform calculations that </w:t>
      </w:r>
      <w:proofErr w:type="gramStart"/>
      <w:r w:rsidRPr="00225D35">
        <w:t>take into account</w:t>
      </w:r>
      <w:proofErr w:type="gramEnd"/>
      <w:r w:rsidRPr="00225D35">
        <w:t xml:space="preserve"> the interaction of buildings with the foundation, each of which has its own advantages and disadvantages. The choice of a specific modeling method is a complex multifactorial task. The purpose of this article is to summarize the most common soil models for practical calculations and to clarify </w:t>
      </w:r>
      <w:r w:rsidR="0050488C" w:rsidRPr="00225D35">
        <w:t>those</w:t>
      </w:r>
      <w:r w:rsidRPr="00225D35">
        <w:t xml:space="preserve"> using experimental results.</w:t>
      </w:r>
    </w:p>
    <w:p w14:paraId="741C4D40" w14:textId="01782B9E" w:rsidR="00406305" w:rsidRDefault="00D13706" w:rsidP="00A62B96">
      <w:pPr>
        <w:pStyle w:val="Paragraph"/>
      </w:pPr>
      <w:r w:rsidRPr="00D13706">
        <w:t>As we know, in practice, most construction projects use strip foundations as the foundation of buildings. When strip foundations are used for buildings, the force increases, that is, the force exerted on the foundation from the beginning to the end of construction (the ground part of the building, 1st, 2nd, 3rd floors, etc., in sequence). The main goal of the experiment is to study the interaction between the foundation and the soil, and the mutual influence of the foundation and the soil on each other in real conditions.</w:t>
      </w:r>
      <w:r w:rsidR="0050488C" w:rsidRPr="0050488C">
        <w:t xml:space="preserve"> For this purpose, a specially designed flatbed tray was developed in the laboratory. In it, a strip-shaped steel strip (foundation or beam) was placed on the soil embedded in the tray, adapted to apply force to it and measure its deflection. The main goal of the experiment was to determine the bending moment and shear forces generated in the beam because of the bending of the metal beam under the influence of concentrated forces and spreading forces. Before conducting the experiment, we determine the bending moment of a metal beam experimentally and analytically. To do this, we apply a force concentrated at the center of the beam, </w:t>
      </w:r>
      <w:r w:rsidR="0050488C" w:rsidRPr="0050488C">
        <w:lastRenderedPageBreak/>
        <w:t>which is mounted on two supports, and measure the maximum deflection produced in it. We will gradually record the deflection of the beam in relation to the applied force. A graph of the relationship between the deflection of the beam and the applied force is drawn. The deflection of the beam should not be allowed to pass into the plastic zone. For the experiment, we will consider beams of different lengths and thicknesses.</w:t>
      </w:r>
    </w:p>
    <w:p w14:paraId="4F038579" w14:textId="77777777" w:rsidR="00A62B96" w:rsidRDefault="00A62B96" w:rsidP="00A62B96">
      <w:pPr>
        <w:pStyle w:val="Paragraph"/>
      </w:pPr>
    </w:p>
    <w:p w14:paraId="7CCC9731" w14:textId="77777777" w:rsidR="00406305" w:rsidRDefault="004D1E50" w:rsidP="00A62B96">
      <w:pPr>
        <w:pStyle w:val="Figure"/>
      </w:pPr>
      <w:r w:rsidRPr="0086099F">
        <w:rPr>
          <w:noProof/>
          <w:lang w:val="ru-RU" w:eastAsia="ru-RU"/>
        </w:rPr>
        <w:drawing>
          <wp:inline distT="0" distB="0" distL="0" distR="0" wp14:anchorId="040F8429" wp14:editId="6A2736D5">
            <wp:extent cx="3121354" cy="2340000"/>
            <wp:effectExtent l="0" t="0" r="3175" b="3175"/>
            <wp:docPr id="3" name="Рисунок 3" descr="D:\PHd Xaydarova Kamola\Ekesperement\Foto\IMG_20250605_12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d Xaydarova Kamola\Ekesperement\Foto\IMG_20250605_12015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21354" cy="2340000"/>
                    </a:xfrm>
                    <a:prstGeom prst="rect">
                      <a:avLst/>
                    </a:prstGeom>
                    <a:noFill/>
                    <a:ln>
                      <a:noFill/>
                    </a:ln>
                  </pic:spPr>
                </pic:pic>
              </a:graphicData>
            </a:graphic>
          </wp:inline>
        </w:drawing>
      </w:r>
    </w:p>
    <w:p w14:paraId="544743D9" w14:textId="535F1367" w:rsidR="00406305" w:rsidRDefault="00A62B96" w:rsidP="00A62B96">
      <w:pPr>
        <w:pStyle w:val="FigureCaption"/>
      </w:pPr>
      <w:r w:rsidRPr="00406305">
        <w:rPr>
          <w:b/>
        </w:rPr>
        <w:t>FIGURE 1.</w:t>
      </w:r>
      <w:r w:rsidR="00406305" w:rsidRPr="00406305">
        <w:rPr>
          <w:b/>
        </w:rPr>
        <w:t xml:space="preserve"> </w:t>
      </w:r>
      <w:r w:rsidR="00406305" w:rsidRPr="00406305">
        <w:t>Experimental determination of the hardness of a metal beam</w:t>
      </w:r>
    </w:p>
    <w:p w14:paraId="4D02CD59" w14:textId="77777777" w:rsidR="00406305" w:rsidRDefault="00406305" w:rsidP="00A62B96">
      <w:pPr>
        <w:pStyle w:val="berschrift1"/>
        <w:rPr>
          <w:lang w:val="en-AU"/>
        </w:rPr>
      </w:pPr>
      <w:r w:rsidRPr="00886C84">
        <w:rPr>
          <w:lang w:val="en-AU"/>
        </w:rPr>
        <w:t>FORMULATION OF THE PROBLEM</w:t>
      </w:r>
    </w:p>
    <w:p w14:paraId="7F8CB049" w14:textId="77777777" w:rsidR="00406305" w:rsidRDefault="00A838B6" w:rsidP="00A62B96">
      <w:pPr>
        <w:pStyle w:val="Paragraph"/>
        <w:rPr>
          <w:lang w:val="en-AU"/>
        </w:rPr>
      </w:pPr>
      <w:r w:rsidRPr="00A838B6">
        <w:rPr>
          <w:lang w:val="en-AU"/>
        </w:rPr>
        <w:t>The stiffness of a metal beam is determined by the following formula.</w:t>
      </w:r>
    </w:p>
    <w:p w14:paraId="5353E25F" w14:textId="422033FF" w:rsidR="00406305" w:rsidRDefault="00A62B96" w:rsidP="00A62B96">
      <w:pPr>
        <w:pStyle w:val="Equation"/>
        <w:rPr>
          <w:lang w:val="en-AU"/>
        </w:rPr>
      </w:pPr>
      <w:r>
        <w:rPr>
          <w:lang w:val="en-AU"/>
        </w:rPr>
        <w:tab/>
      </w:r>
      <m:oMath>
        <m:r>
          <m:rPr>
            <m:sty m:val="p"/>
          </m:rPr>
          <w:rPr>
            <w:rFonts w:ascii="Cambria Math" w:hAnsi="Cambria Math"/>
            <w:lang w:val="en-AU"/>
          </w:rPr>
          <m:t>EJ</m:t>
        </m:r>
        <m:r>
          <m:rPr>
            <m:sty m:val="p"/>
          </m:rPr>
          <w:rPr>
            <w:rFonts w:ascii="Cambria Math"/>
            <w:lang w:val="en-AU"/>
          </w:rPr>
          <m:t>=</m:t>
        </m:r>
        <m:f>
          <m:fPr>
            <m:ctrlPr>
              <w:rPr>
                <w:rFonts w:ascii="Cambria Math" w:hAnsi="Cambria Math"/>
                <w:i/>
                <w:lang w:val="en-AU"/>
              </w:rPr>
            </m:ctrlPr>
          </m:fPr>
          <m:num>
            <m:r>
              <w:rPr>
                <w:rFonts w:ascii="Cambria Math" w:hAnsi="Cambria Math"/>
                <w:lang w:val="en-AU"/>
              </w:rPr>
              <m:t>Eb</m:t>
            </m:r>
            <m:sSup>
              <m:sSupPr>
                <m:ctrlPr>
                  <w:rPr>
                    <w:rFonts w:ascii="Cambria Math" w:hAnsi="Cambria Math"/>
                    <w:i/>
                    <w:lang w:val="en-AU"/>
                  </w:rPr>
                </m:ctrlPr>
              </m:sSupPr>
              <m:e>
                <m:r>
                  <w:rPr>
                    <w:rFonts w:ascii="Cambria Math" w:hAnsi="Cambria Math"/>
                    <w:lang w:val="en-AU"/>
                  </w:rPr>
                  <m:t>h</m:t>
                </m:r>
              </m:e>
              <m:sup>
                <m:r>
                  <w:rPr>
                    <w:rFonts w:ascii="Cambria Math" w:hAnsi="Cambria Math"/>
                    <w:lang w:val="en-AU"/>
                  </w:rPr>
                  <m:t>3</m:t>
                </m:r>
              </m:sup>
            </m:sSup>
          </m:num>
          <m:den>
            <m:r>
              <w:rPr>
                <w:rFonts w:ascii="Cambria Math" w:hAnsi="Cambria Math"/>
                <w:lang w:val="en-AU"/>
              </w:rPr>
              <m:t>12</m:t>
            </m:r>
          </m:den>
        </m:f>
      </m:oMath>
      <w:r w:rsidR="00A838B6">
        <w:rPr>
          <w:lang w:val="en-AU"/>
        </w:rPr>
        <w:t xml:space="preserve">   </w:t>
      </w:r>
      <w:r>
        <w:rPr>
          <w:lang w:val="en-AU"/>
        </w:rPr>
        <w:tab/>
      </w:r>
      <w:r w:rsidR="00A838B6">
        <w:rPr>
          <w:lang w:val="en-AU"/>
        </w:rPr>
        <w:t xml:space="preserve">  (1)</w:t>
      </w:r>
    </w:p>
    <w:p w14:paraId="5420281C" w14:textId="12F0FCD5" w:rsidR="00A838B6" w:rsidRDefault="00A838B6" w:rsidP="0035213C">
      <w:pPr>
        <w:pStyle w:val="Paragraph"/>
      </w:pPr>
      <w:r w:rsidRPr="00A838B6">
        <w:t>Based on formula (1), we can calculate the deflection of the beam with the experimentally obtained values (Table</w:t>
      </w:r>
      <w:r w:rsidR="00A62B96">
        <w:t> </w:t>
      </w:r>
      <w:r w:rsidRPr="00A838B6">
        <w:t>1). Here, EJ is the stiffness of the beam, P is the external load.</w:t>
      </w:r>
    </w:p>
    <w:p w14:paraId="70AF8C97" w14:textId="73DC151B" w:rsidR="00A838B6" w:rsidRPr="0035213C" w:rsidRDefault="00DF5D38" w:rsidP="00DF5D38">
      <w:pPr>
        <w:pStyle w:val="TableCaption"/>
      </w:pPr>
      <w:r w:rsidRPr="00DF5D38">
        <w:rPr>
          <w:b/>
          <w:bCs/>
        </w:rPr>
        <w:t>TABLE 1</w:t>
      </w:r>
      <w:r>
        <w:rPr>
          <w:b/>
          <w:bCs/>
        </w:rPr>
        <w:t>.</w:t>
      </w:r>
      <w:r w:rsidR="0035213C">
        <w:rPr>
          <w:b/>
          <w:bCs/>
        </w:rPr>
        <w:t xml:space="preserve"> </w:t>
      </w:r>
      <w:r w:rsidR="0035213C" w:rsidRPr="0035213C">
        <w:t>Experimentally obtained values</w:t>
      </w:r>
    </w:p>
    <w:tbl>
      <w:tblPr>
        <w:tblStyle w:val="Gitternetztabelle5dunkelAkzent1"/>
        <w:tblW w:w="5382"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74"/>
        <w:gridCol w:w="1867"/>
        <w:gridCol w:w="2441"/>
      </w:tblGrid>
      <w:tr w:rsidR="00DF5D38" w:rsidRPr="00EB64E5" w14:paraId="11365375" w14:textId="77777777" w:rsidTr="00DF5D38">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5382"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47F80721" w14:textId="480AFAF6" w:rsidR="00DF5D38" w:rsidRPr="00A838B6" w:rsidRDefault="00DF5D38" w:rsidP="00DF5D38">
            <w:pPr>
              <w:jc w:val="center"/>
              <w:rPr>
                <w:color w:val="000000"/>
                <w:lang w:eastAsia="ru-RU"/>
              </w:rPr>
            </w:pPr>
            <w:bookmarkStart w:id="0" w:name="_Hlk215046495"/>
            <w:r w:rsidRPr="00A838B6">
              <w:rPr>
                <w:color w:val="000000"/>
                <w:lang w:eastAsia="ru-RU"/>
              </w:rPr>
              <w:t>The height of the beam (1 m)</w:t>
            </w:r>
          </w:p>
        </w:tc>
      </w:tr>
      <w:tr w:rsidR="00DF5D38" w:rsidRPr="009612A4" w14:paraId="528C4FFB" w14:textId="77777777" w:rsidTr="00DF5D38">
        <w:trPr>
          <w:cnfStyle w:val="000000100000" w:firstRow="0" w:lastRow="0" w:firstColumn="0" w:lastColumn="0" w:oddVBand="0" w:evenVBand="0" w:oddHBand="1" w:evenHBand="0" w:firstRowFirstColumn="0" w:firstRowLastColumn="0" w:lastRowFirstColumn="0" w:lastRowLastColumn="0"/>
          <w:trHeight w:val="482"/>
          <w:jc w:val="center"/>
        </w:trPr>
        <w:tc>
          <w:tcPr>
            <w:cnfStyle w:val="001000000000" w:firstRow="0" w:lastRow="0" w:firstColumn="1" w:lastColumn="0" w:oddVBand="0" w:evenVBand="0" w:oddHBand="0" w:evenHBand="0" w:firstRowFirstColumn="0" w:firstRowLastColumn="0" w:lastRowFirstColumn="0" w:lastRowLastColumn="0"/>
            <w:tcW w:w="1074" w:type="dxa"/>
            <w:tcBorders>
              <w:top w:val="single" w:sz="4" w:space="0" w:color="auto"/>
              <w:left w:val="single" w:sz="4" w:space="0" w:color="auto"/>
              <w:bottom w:val="single" w:sz="6" w:space="0" w:color="auto"/>
            </w:tcBorders>
            <w:shd w:val="clear" w:color="auto" w:fill="auto"/>
            <w:noWrap/>
            <w:hideMark/>
          </w:tcPr>
          <w:p w14:paraId="6C2C7A81" w14:textId="77777777" w:rsidR="00DF5D38" w:rsidRPr="009612A4" w:rsidRDefault="00DF5D38" w:rsidP="00DF5D38">
            <w:pPr>
              <w:jc w:val="center"/>
              <w:rPr>
                <w:color w:val="000000"/>
                <w:lang w:eastAsia="ru-RU"/>
              </w:rPr>
            </w:pPr>
            <w:r w:rsidRPr="00A838B6">
              <w:rPr>
                <w:color w:val="000000"/>
                <w:lang w:eastAsia="ru-RU"/>
              </w:rPr>
              <w:t>Load [N]</w:t>
            </w:r>
          </w:p>
        </w:tc>
        <w:tc>
          <w:tcPr>
            <w:tcW w:w="1867" w:type="dxa"/>
            <w:tcBorders>
              <w:top w:val="single" w:sz="4" w:space="0" w:color="auto"/>
              <w:bottom w:val="single" w:sz="6" w:space="0" w:color="auto"/>
            </w:tcBorders>
            <w:shd w:val="clear" w:color="auto" w:fill="auto"/>
            <w:hideMark/>
          </w:tcPr>
          <w:p w14:paraId="0164A040" w14:textId="77777777" w:rsidR="00DF5D38" w:rsidRPr="009612A4" w:rsidRDefault="00DF5D38" w:rsidP="00DF5D38">
            <w:pPr>
              <w:jc w:val="center"/>
              <w:cnfStyle w:val="000000100000" w:firstRow="0" w:lastRow="0" w:firstColumn="0" w:lastColumn="0" w:oddVBand="0" w:evenVBand="0" w:oddHBand="1" w:evenHBand="0" w:firstRowFirstColumn="0" w:firstRowLastColumn="0" w:lastRowFirstColumn="0" w:lastRowLastColumn="0"/>
              <w:rPr>
                <w:color w:val="000000"/>
                <w:lang w:eastAsia="ru-RU"/>
              </w:rPr>
            </w:pPr>
            <w:r w:rsidRPr="00A838B6">
              <w:rPr>
                <w:color w:val="000000"/>
                <w:lang w:eastAsia="ru-RU"/>
              </w:rPr>
              <w:t>tilt (m)</w:t>
            </w:r>
          </w:p>
        </w:tc>
        <w:tc>
          <w:tcPr>
            <w:tcW w:w="2441" w:type="dxa"/>
            <w:tcBorders>
              <w:top w:val="single" w:sz="4" w:space="0" w:color="auto"/>
              <w:bottom w:val="single" w:sz="6" w:space="0" w:color="auto"/>
            </w:tcBorders>
            <w:shd w:val="clear" w:color="auto" w:fill="auto"/>
            <w:hideMark/>
          </w:tcPr>
          <w:p w14:paraId="04DAA22D" w14:textId="6463B952" w:rsidR="00DF5D38" w:rsidRPr="009612A4" w:rsidRDefault="00DF5D38" w:rsidP="00DF5D38">
            <w:pPr>
              <w:jc w:val="center"/>
              <w:cnfStyle w:val="000000100000" w:firstRow="0" w:lastRow="0" w:firstColumn="0" w:lastColumn="0" w:oddVBand="0" w:evenVBand="0" w:oddHBand="1" w:evenHBand="0" w:firstRowFirstColumn="0" w:firstRowLastColumn="0" w:lastRowFirstColumn="0" w:lastRowLastColumn="0"/>
              <w:rPr>
                <w:color w:val="000000"/>
                <w:lang w:eastAsia="ru-RU"/>
              </w:rPr>
            </w:pPr>
            <w:r w:rsidRPr="00A838B6">
              <w:rPr>
                <w:color w:val="000000"/>
                <w:lang w:eastAsia="ru-RU"/>
              </w:rPr>
              <w:t>stiffness E [N/m2]</w:t>
            </w:r>
          </w:p>
        </w:tc>
      </w:tr>
      <w:tr w:rsidR="00DF5D38" w:rsidRPr="009612A4" w14:paraId="5DDC748D" w14:textId="77777777" w:rsidTr="00DF5D38">
        <w:trPr>
          <w:trHeight w:val="312"/>
          <w:jc w:val="center"/>
        </w:trPr>
        <w:tc>
          <w:tcPr>
            <w:cnfStyle w:val="001000000000" w:firstRow="0" w:lastRow="0" w:firstColumn="1" w:lastColumn="0" w:oddVBand="0" w:evenVBand="0" w:oddHBand="0" w:evenHBand="0" w:firstRowFirstColumn="0" w:firstRowLastColumn="0" w:lastRowFirstColumn="0" w:lastRowLastColumn="0"/>
            <w:tcW w:w="1074" w:type="dxa"/>
            <w:tcBorders>
              <w:top w:val="single" w:sz="6" w:space="0" w:color="auto"/>
              <w:left w:val="single" w:sz="4" w:space="0" w:color="auto"/>
              <w:bottom w:val="single" w:sz="6" w:space="0" w:color="auto"/>
            </w:tcBorders>
            <w:shd w:val="clear" w:color="auto" w:fill="auto"/>
            <w:noWrap/>
            <w:hideMark/>
          </w:tcPr>
          <w:p w14:paraId="6BE53825" w14:textId="77777777" w:rsidR="00DF5D38" w:rsidRPr="009612A4" w:rsidRDefault="00DF5D38" w:rsidP="00DF5D38">
            <w:pPr>
              <w:jc w:val="center"/>
              <w:rPr>
                <w:color w:val="000000"/>
                <w:lang w:eastAsia="ru-RU"/>
              </w:rPr>
            </w:pPr>
            <w:r w:rsidRPr="009612A4">
              <w:rPr>
                <w:color w:val="000000"/>
                <w:lang w:eastAsia="ru-RU"/>
              </w:rPr>
              <w:t>3.33</w:t>
            </w:r>
          </w:p>
        </w:tc>
        <w:tc>
          <w:tcPr>
            <w:tcW w:w="1867" w:type="dxa"/>
            <w:tcBorders>
              <w:top w:val="single" w:sz="6" w:space="0" w:color="auto"/>
              <w:bottom w:val="single" w:sz="6" w:space="0" w:color="auto"/>
            </w:tcBorders>
            <w:shd w:val="clear" w:color="auto" w:fill="auto"/>
            <w:noWrap/>
            <w:hideMark/>
          </w:tcPr>
          <w:p w14:paraId="53A7D16F" w14:textId="77777777" w:rsidR="00DF5D38" w:rsidRPr="009612A4" w:rsidRDefault="00DF5D38" w:rsidP="00DF5D38">
            <w:pPr>
              <w:jc w:val="center"/>
              <w:cnfStyle w:val="000000000000" w:firstRow="0" w:lastRow="0" w:firstColumn="0" w:lastColumn="0" w:oddVBand="0" w:evenVBand="0" w:oddHBand="0" w:evenHBand="0" w:firstRowFirstColumn="0" w:firstRowLastColumn="0" w:lastRowFirstColumn="0" w:lastRowLastColumn="0"/>
              <w:rPr>
                <w:color w:val="000000"/>
                <w:lang w:eastAsia="ru-RU"/>
              </w:rPr>
            </w:pPr>
            <w:r w:rsidRPr="009612A4">
              <w:rPr>
                <w:color w:val="000000"/>
                <w:lang w:eastAsia="ru-RU"/>
              </w:rPr>
              <w:t>0.00062</w:t>
            </w:r>
          </w:p>
        </w:tc>
        <w:tc>
          <w:tcPr>
            <w:tcW w:w="2441" w:type="dxa"/>
            <w:tcBorders>
              <w:top w:val="single" w:sz="6" w:space="0" w:color="auto"/>
              <w:bottom w:val="single" w:sz="6" w:space="0" w:color="auto"/>
            </w:tcBorders>
            <w:shd w:val="clear" w:color="auto" w:fill="auto"/>
            <w:noWrap/>
            <w:hideMark/>
          </w:tcPr>
          <w:p w14:paraId="5BFB96FE" w14:textId="45FE7217" w:rsidR="00DF5D38" w:rsidRPr="009612A4" w:rsidRDefault="00DF5D38" w:rsidP="00DF5D38">
            <w:pPr>
              <w:jc w:val="center"/>
              <w:cnfStyle w:val="000000000000" w:firstRow="0" w:lastRow="0" w:firstColumn="0" w:lastColumn="0" w:oddVBand="0" w:evenVBand="0" w:oddHBand="0" w:evenHBand="0" w:firstRowFirstColumn="0" w:firstRowLastColumn="0" w:lastRowFirstColumn="0" w:lastRowLastColumn="0"/>
              <w:rPr>
                <w:color w:val="000000"/>
                <w:lang w:eastAsia="ru-RU"/>
              </w:rPr>
            </w:pPr>
            <w:r w:rsidRPr="009612A4">
              <w:rPr>
                <w:color w:val="000000"/>
                <w:lang w:eastAsia="ru-RU"/>
              </w:rPr>
              <w:t>135.6*10^9</w:t>
            </w:r>
          </w:p>
        </w:tc>
      </w:tr>
      <w:tr w:rsidR="00DF5D38" w:rsidRPr="009612A4" w14:paraId="20297BB7" w14:textId="77777777" w:rsidTr="00DF5D38">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074" w:type="dxa"/>
            <w:tcBorders>
              <w:top w:val="single" w:sz="6" w:space="0" w:color="auto"/>
              <w:left w:val="single" w:sz="4" w:space="0" w:color="auto"/>
              <w:bottom w:val="single" w:sz="6" w:space="0" w:color="auto"/>
            </w:tcBorders>
            <w:shd w:val="clear" w:color="auto" w:fill="auto"/>
            <w:noWrap/>
            <w:hideMark/>
          </w:tcPr>
          <w:p w14:paraId="6D701CBD" w14:textId="77777777" w:rsidR="00DF5D38" w:rsidRPr="009612A4" w:rsidRDefault="00DF5D38" w:rsidP="00DF5D38">
            <w:pPr>
              <w:jc w:val="center"/>
              <w:rPr>
                <w:color w:val="000000"/>
                <w:lang w:eastAsia="ru-RU"/>
              </w:rPr>
            </w:pPr>
            <w:r w:rsidRPr="009612A4">
              <w:rPr>
                <w:color w:val="000000"/>
                <w:lang w:eastAsia="ru-RU"/>
              </w:rPr>
              <w:t>22.95</w:t>
            </w:r>
          </w:p>
        </w:tc>
        <w:tc>
          <w:tcPr>
            <w:tcW w:w="1867" w:type="dxa"/>
            <w:tcBorders>
              <w:top w:val="single" w:sz="6" w:space="0" w:color="auto"/>
              <w:bottom w:val="single" w:sz="6" w:space="0" w:color="auto"/>
            </w:tcBorders>
            <w:shd w:val="clear" w:color="auto" w:fill="auto"/>
            <w:noWrap/>
            <w:hideMark/>
          </w:tcPr>
          <w:p w14:paraId="010B5E7F" w14:textId="77777777" w:rsidR="00DF5D38" w:rsidRPr="009612A4" w:rsidRDefault="00DF5D38" w:rsidP="00DF5D38">
            <w:pPr>
              <w:jc w:val="center"/>
              <w:cnfStyle w:val="000000100000" w:firstRow="0" w:lastRow="0" w:firstColumn="0" w:lastColumn="0" w:oddVBand="0" w:evenVBand="0" w:oddHBand="1" w:evenHBand="0" w:firstRowFirstColumn="0" w:firstRowLastColumn="0" w:lastRowFirstColumn="0" w:lastRowLastColumn="0"/>
              <w:rPr>
                <w:color w:val="000000"/>
                <w:lang w:eastAsia="ru-RU"/>
              </w:rPr>
            </w:pPr>
            <w:r w:rsidRPr="009612A4">
              <w:rPr>
                <w:color w:val="000000"/>
                <w:lang w:eastAsia="ru-RU"/>
              </w:rPr>
              <w:t>0.00404</w:t>
            </w:r>
          </w:p>
        </w:tc>
        <w:tc>
          <w:tcPr>
            <w:tcW w:w="2441" w:type="dxa"/>
            <w:tcBorders>
              <w:top w:val="single" w:sz="6" w:space="0" w:color="auto"/>
              <w:bottom w:val="single" w:sz="6" w:space="0" w:color="auto"/>
            </w:tcBorders>
            <w:shd w:val="clear" w:color="auto" w:fill="auto"/>
            <w:noWrap/>
            <w:hideMark/>
          </w:tcPr>
          <w:p w14:paraId="05978081" w14:textId="3E8D12D1" w:rsidR="00DF5D38" w:rsidRPr="009612A4" w:rsidRDefault="00DF5D38" w:rsidP="00DF5D38">
            <w:pPr>
              <w:jc w:val="center"/>
              <w:cnfStyle w:val="000000100000" w:firstRow="0" w:lastRow="0" w:firstColumn="0" w:lastColumn="0" w:oddVBand="0" w:evenVBand="0" w:oddHBand="1" w:evenHBand="0" w:firstRowFirstColumn="0" w:firstRowLastColumn="0" w:lastRowFirstColumn="0" w:lastRowLastColumn="0"/>
              <w:rPr>
                <w:color w:val="000000"/>
                <w:lang w:eastAsia="ru-RU"/>
              </w:rPr>
            </w:pPr>
            <w:r w:rsidRPr="009612A4">
              <w:rPr>
                <w:color w:val="000000"/>
                <w:lang w:eastAsia="ru-RU"/>
              </w:rPr>
              <w:t>144.7*10^9</w:t>
            </w:r>
          </w:p>
        </w:tc>
      </w:tr>
      <w:tr w:rsidR="00A838B6" w:rsidRPr="009612A4" w14:paraId="199E2CDC" w14:textId="77777777" w:rsidTr="00DF5D38">
        <w:trPr>
          <w:trHeight w:val="312"/>
          <w:jc w:val="center"/>
        </w:trPr>
        <w:tc>
          <w:tcPr>
            <w:cnfStyle w:val="001000000000" w:firstRow="0" w:lastRow="0" w:firstColumn="1" w:lastColumn="0" w:oddVBand="0" w:evenVBand="0" w:oddHBand="0" w:evenHBand="0" w:firstRowFirstColumn="0" w:firstRowLastColumn="0" w:lastRowFirstColumn="0" w:lastRowLastColumn="0"/>
            <w:tcW w:w="1074" w:type="dxa"/>
            <w:tcBorders>
              <w:top w:val="single" w:sz="6" w:space="0" w:color="auto"/>
              <w:left w:val="none" w:sz="0" w:space="0" w:color="auto"/>
              <w:bottom w:val="single" w:sz="6" w:space="0" w:color="auto"/>
            </w:tcBorders>
            <w:shd w:val="clear" w:color="auto" w:fill="auto"/>
            <w:noWrap/>
            <w:hideMark/>
          </w:tcPr>
          <w:p w14:paraId="727BE911" w14:textId="77777777" w:rsidR="00A838B6" w:rsidRPr="009612A4" w:rsidRDefault="00A838B6" w:rsidP="00DF5D38">
            <w:pPr>
              <w:jc w:val="center"/>
              <w:rPr>
                <w:color w:val="000000"/>
                <w:lang w:eastAsia="ru-RU"/>
              </w:rPr>
            </w:pPr>
            <w:r w:rsidRPr="009612A4">
              <w:rPr>
                <w:color w:val="000000"/>
                <w:lang w:eastAsia="ru-RU"/>
              </w:rPr>
              <w:t>42.57</w:t>
            </w:r>
          </w:p>
        </w:tc>
        <w:tc>
          <w:tcPr>
            <w:tcW w:w="1867" w:type="dxa"/>
            <w:tcBorders>
              <w:top w:val="single" w:sz="6" w:space="0" w:color="auto"/>
              <w:bottom w:val="single" w:sz="6" w:space="0" w:color="auto"/>
            </w:tcBorders>
            <w:shd w:val="clear" w:color="auto" w:fill="auto"/>
            <w:noWrap/>
            <w:hideMark/>
          </w:tcPr>
          <w:p w14:paraId="16A9219C" w14:textId="77777777" w:rsidR="00A838B6" w:rsidRPr="009612A4" w:rsidRDefault="00A838B6" w:rsidP="00DF5D38">
            <w:pPr>
              <w:jc w:val="center"/>
              <w:cnfStyle w:val="000000000000" w:firstRow="0" w:lastRow="0" w:firstColumn="0" w:lastColumn="0" w:oddVBand="0" w:evenVBand="0" w:oddHBand="0" w:evenHBand="0" w:firstRowFirstColumn="0" w:firstRowLastColumn="0" w:lastRowFirstColumn="0" w:lastRowLastColumn="0"/>
              <w:rPr>
                <w:color w:val="000000"/>
                <w:lang w:eastAsia="ru-RU"/>
              </w:rPr>
            </w:pPr>
            <w:r w:rsidRPr="009612A4">
              <w:rPr>
                <w:color w:val="000000"/>
                <w:lang w:eastAsia="ru-RU"/>
              </w:rPr>
              <w:t>0.00654</w:t>
            </w:r>
          </w:p>
        </w:tc>
        <w:tc>
          <w:tcPr>
            <w:tcW w:w="2441" w:type="dxa"/>
            <w:tcBorders>
              <w:top w:val="single" w:sz="6" w:space="0" w:color="auto"/>
              <w:bottom w:val="single" w:sz="6" w:space="0" w:color="auto"/>
            </w:tcBorders>
            <w:shd w:val="clear" w:color="auto" w:fill="auto"/>
            <w:noWrap/>
            <w:hideMark/>
          </w:tcPr>
          <w:p w14:paraId="717B133E" w14:textId="77777777" w:rsidR="00A838B6" w:rsidRPr="009612A4" w:rsidRDefault="00A838B6" w:rsidP="00DF5D38">
            <w:pPr>
              <w:jc w:val="center"/>
              <w:cnfStyle w:val="000000000000" w:firstRow="0" w:lastRow="0" w:firstColumn="0" w:lastColumn="0" w:oddVBand="0" w:evenVBand="0" w:oddHBand="0" w:evenHBand="0" w:firstRowFirstColumn="0" w:firstRowLastColumn="0" w:lastRowFirstColumn="0" w:lastRowLastColumn="0"/>
              <w:rPr>
                <w:color w:val="000000"/>
                <w:lang w:eastAsia="ru-RU"/>
              </w:rPr>
            </w:pPr>
            <w:r w:rsidRPr="009612A4">
              <w:rPr>
                <w:color w:val="000000"/>
                <w:lang w:eastAsia="ru-RU"/>
              </w:rPr>
              <w:t>165.87*10^9</w:t>
            </w:r>
          </w:p>
        </w:tc>
      </w:tr>
      <w:tr w:rsidR="00A838B6" w:rsidRPr="009612A4" w14:paraId="0C7EAF0C" w14:textId="77777777" w:rsidTr="00DF5D38">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074" w:type="dxa"/>
            <w:tcBorders>
              <w:top w:val="single" w:sz="6" w:space="0" w:color="auto"/>
              <w:left w:val="none" w:sz="0" w:space="0" w:color="auto"/>
              <w:bottom w:val="single" w:sz="6" w:space="0" w:color="auto"/>
            </w:tcBorders>
            <w:shd w:val="clear" w:color="auto" w:fill="auto"/>
            <w:noWrap/>
            <w:hideMark/>
          </w:tcPr>
          <w:p w14:paraId="642BA6CC" w14:textId="77777777" w:rsidR="00A838B6" w:rsidRPr="009612A4" w:rsidRDefault="00A838B6" w:rsidP="00DF5D38">
            <w:pPr>
              <w:jc w:val="center"/>
              <w:rPr>
                <w:color w:val="000000"/>
                <w:lang w:eastAsia="ru-RU"/>
              </w:rPr>
            </w:pPr>
            <w:r w:rsidRPr="009612A4">
              <w:rPr>
                <w:color w:val="000000"/>
                <w:lang w:eastAsia="ru-RU"/>
              </w:rPr>
              <w:t>62.195</w:t>
            </w:r>
          </w:p>
        </w:tc>
        <w:tc>
          <w:tcPr>
            <w:tcW w:w="1867" w:type="dxa"/>
            <w:tcBorders>
              <w:top w:val="single" w:sz="6" w:space="0" w:color="auto"/>
              <w:bottom w:val="single" w:sz="6" w:space="0" w:color="auto"/>
            </w:tcBorders>
            <w:shd w:val="clear" w:color="auto" w:fill="auto"/>
            <w:noWrap/>
            <w:hideMark/>
          </w:tcPr>
          <w:p w14:paraId="79AAC6C2" w14:textId="77777777" w:rsidR="00A838B6" w:rsidRPr="009612A4" w:rsidRDefault="00A838B6" w:rsidP="00DF5D38">
            <w:pPr>
              <w:jc w:val="center"/>
              <w:cnfStyle w:val="000000100000" w:firstRow="0" w:lastRow="0" w:firstColumn="0" w:lastColumn="0" w:oddVBand="0" w:evenVBand="0" w:oddHBand="1" w:evenHBand="0" w:firstRowFirstColumn="0" w:firstRowLastColumn="0" w:lastRowFirstColumn="0" w:lastRowLastColumn="0"/>
              <w:rPr>
                <w:color w:val="000000"/>
                <w:lang w:eastAsia="ru-RU"/>
              </w:rPr>
            </w:pPr>
            <w:r w:rsidRPr="009612A4">
              <w:rPr>
                <w:color w:val="000000"/>
                <w:lang w:eastAsia="ru-RU"/>
              </w:rPr>
              <w:t>0.00934</w:t>
            </w:r>
          </w:p>
        </w:tc>
        <w:tc>
          <w:tcPr>
            <w:tcW w:w="2441" w:type="dxa"/>
            <w:tcBorders>
              <w:top w:val="single" w:sz="6" w:space="0" w:color="auto"/>
              <w:bottom w:val="single" w:sz="6" w:space="0" w:color="auto"/>
            </w:tcBorders>
            <w:shd w:val="clear" w:color="auto" w:fill="auto"/>
            <w:noWrap/>
            <w:hideMark/>
          </w:tcPr>
          <w:p w14:paraId="2797FAD6" w14:textId="77777777" w:rsidR="00A838B6" w:rsidRPr="009612A4" w:rsidRDefault="00A838B6" w:rsidP="00DF5D38">
            <w:pPr>
              <w:jc w:val="center"/>
              <w:cnfStyle w:val="000000100000" w:firstRow="0" w:lastRow="0" w:firstColumn="0" w:lastColumn="0" w:oddVBand="0" w:evenVBand="0" w:oddHBand="1" w:evenHBand="0" w:firstRowFirstColumn="0" w:firstRowLastColumn="0" w:lastRowFirstColumn="0" w:lastRowLastColumn="0"/>
              <w:rPr>
                <w:color w:val="000000"/>
                <w:lang w:eastAsia="ru-RU"/>
              </w:rPr>
            </w:pPr>
            <w:r w:rsidRPr="009612A4">
              <w:rPr>
                <w:color w:val="000000"/>
                <w:lang w:eastAsia="ru-RU"/>
              </w:rPr>
              <w:t>169.69*10^9</w:t>
            </w:r>
          </w:p>
        </w:tc>
      </w:tr>
      <w:tr w:rsidR="00A838B6" w:rsidRPr="009612A4" w14:paraId="4153B2A1" w14:textId="77777777" w:rsidTr="00DF5D38">
        <w:trPr>
          <w:trHeight w:val="312"/>
          <w:jc w:val="center"/>
        </w:trPr>
        <w:tc>
          <w:tcPr>
            <w:cnfStyle w:val="001000000000" w:firstRow="0" w:lastRow="0" w:firstColumn="1" w:lastColumn="0" w:oddVBand="0" w:evenVBand="0" w:oddHBand="0" w:evenHBand="0" w:firstRowFirstColumn="0" w:firstRowLastColumn="0" w:lastRowFirstColumn="0" w:lastRowLastColumn="0"/>
            <w:tcW w:w="1074" w:type="dxa"/>
            <w:tcBorders>
              <w:top w:val="single" w:sz="6" w:space="0" w:color="auto"/>
              <w:left w:val="none" w:sz="0" w:space="0" w:color="auto"/>
              <w:bottom w:val="single" w:sz="6" w:space="0" w:color="auto"/>
            </w:tcBorders>
            <w:shd w:val="clear" w:color="auto" w:fill="auto"/>
            <w:noWrap/>
            <w:hideMark/>
          </w:tcPr>
          <w:p w14:paraId="730E27E3" w14:textId="77777777" w:rsidR="00A838B6" w:rsidRPr="009612A4" w:rsidRDefault="00A838B6" w:rsidP="00DF5D38">
            <w:pPr>
              <w:jc w:val="center"/>
              <w:rPr>
                <w:color w:val="000000"/>
                <w:lang w:eastAsia="ru-RU"/>
              </w:rPr>
            </w:pPr>
            <w:r w:rsidRPr="009612A4">
              <w:rPr>
                <w:color w:val="000000"/>
                <w:lang w:eastAsia="ru-RU"/>
              </w:rPr>
              <w:t>81.815</w:t>
            </w:r>
          </w:p>
        </w:tc>
        <w:tc>
          <w:tcPr>
            <w:tcW w:w="1867" w:type="dxa"/>
            <w:tcBorders>
              <w:top w:val="single" w:sz="6" w:space="0" w:color="auto"/>
              <w:bottom w:val="single" w:sz="6" w:space="0" w:color="auto"/>
            </w:tcBorders>
            <w:shd w:val="clear" w:color="auto" w:fill="auto"/>
            <w:noWrap/>
            <w:hideMark/>
          </w:tcPr>
          <w:p w14:paraId="011D2914" w14:textId="77777777" w:rsidR="00A838B6" w:rsidRPr="009612A4" w:rsidRDefault="00A838B6" w:rsidP="00DF5D38">
            <w:pPr>
              <w:jc w:val="center"/>
              <w:cnfStyle w:val="000000000000" w:firstRow="0" w:lastRow="0" w:firstColumn="0" w:lastColumn="0" w:oddVBand="0" w:evenVBand="0" w:oddHBand="0" w:evenHBand="0" w:firstRowFirstColumn="0" w:firstRowLastColumn="0" w:lastRowFirstColumn="0" w:lastRowLastColumn="0"/>
              <w:rPr>
                <w:color w:val="000000"/>
                <w:lang w:eastAsia="ru-RU"/>
              </w:rPr>
            </w:pPr>
            <w:r w:rsidRPr="009612A4">
              <w:rPr>
                <w:color w:val="000000"/>
                <w:lang w:eastAsia="ru-RU"/>
              </w:rPr>
              <w:t>0.01228</w:t>
            </w:r>
          </w:p>
        </w:tc>
        <w:tc>
          <w:tcPr>
            <w:tcW w:w="2441" w:type="dxa"/>
            <w:tcBorders>
              <w:top w:val="single" w:sz="6" w:space="0" w:color="auto"/>
              <w:bottom w:val="single" w:sz="6" w:space="0" w:color="auto"/>
            </w:tcBorders>
            <w:shd w:val="clear" w:color="auto" w:fill="auto"/>
            <w:noWrap/>
            <w:hideMark/>
          </w:tcPr>
          <w:p w14:paraId="56BD903F" w14:textId="77777777" w:rsidR="00A838B6" w:rsidRPr="009612A4" w:rsidRDefault="00A838B6" w:rsidP="00DF5D38">
            <w:pPr>
              <w:jc w:val="center"/>
              <w:cnfStyle w:val="000000000000" w:firstRow="0" w:lastRow="0" w:firstColumn="0" w:lastColumn="0" w:oddVBand="0" w:evenVBand="0" w:oddHBand="0" w:evenHBand="0" w:firstRowFirstColumn="0" w:firstRowLastColumn="0" w:lastRowFirstColumn="0" w:lastRowLastColumn="0"/>
              <w:rPr>
                <w:color w:val="000000"/>
                <w:lang w:eastAsia="ru-RU"/>
              </w:rPr>
            </w:pPr>
            <w:r w:rsidRPr="009612A4">
              <w:rPr>
                <w:color w:val="000000"/>
                <w:lang w:eastAsia="ru-RU"/>
              </w:rPr>
              <w:t>169.77*10^9</w:t>
            </w:r>
          </w:p>
        </w:tc>
      </w:tr>
      <w:tr w:rsidR="00A838B6" w:rsidRPr="009612A4" w14:paraId="781EC447" w14:textId="77777777" w:rsidTr="00DF5D38">
        <w:trPr>
          <w:cnfStyle w:val="000000100000" w:firstRow="0" w:lastRow="0" w:firstColumn="0" w:lastColumn="0" w:oddVBand="0" w:evenVBand="0" w:oddHBand="1" w:evenHBand="0" w:firstRowFirstColumn="0" w:firstRowLastColumn="0" w:lastRowFirstColumn="0" w:lastRowLastColumn="0"/>
          <w:trHeight w:val="312"/>
          <w:jc w:val="center"/>
        </w:trPr>
        <w:tc>
          <w:tcPr>
            <w:cnfStyle w:val="001000000000" w:firstRow="0" w:lastRow="0" w:firstColumn="1" w:lastColumn="0" w:oddVBand="0" w:evenVBand="0" w:oddHBand="0" w:evenHBand="0" w:firstRowFirstColumn="0" w:firstRowLastColumn="0" w:lastRowFirstColumn="0" w:lastRowLastColumn="0"/>
            <w:tcW w:w="1074" w:type="dxa"/>
            <w:tcBorders>
              <w:top w:val="single" w:sz="6" w:space="0" w:color="auto"/>
              <w:left w:val="none" w:sz="0" w:space="0" w:color="auto"/>
              <w:bottom w:val="single" w:sz="6" w:space="0" w:color="auto"/>
            </w:tcBorders>
            <w:shd w:val="clear" w:color="auto" w:fill="auto"/>
            <w:noWrap/>
            <w:hideMark/>
          </w:tcPr>
          <w:p w14:paraId="42F8A574" w14:textId="77777777" w:rsidR="00A838B6" w:rsidRPr="009612A4" w:rsidRDefault="00A838B6" w:rsidP="00DF5D38">
            <w:pPr>
              <w:jc w:val="center"/>
              <w:rPr>
                <w:color w:val="000000"/>
                <w:lang w:eastAsia="ru-RU"/>
              </w:rPr>
            </w:pPr>
            <w:r w:rsidRPr="009612A4">
              <w:rPr>
                <w:color w:val="000000"/>
                <w:lang w:eastAsia="ru-RU"/>
              </w:rPr>
              <w:t>101.43</w:t>
            </w:r>
          </w:p>
        </w:tc>
        <w:tc>
          <w:tcPr>
            <w:tcW w:w="1867" w:type="dxa"/>
            <w:tcBorders>
              <w:top w:val="single" w:sz="6" w:space="0" w:color="auto"/>
              <w:bottom w:val="single" w:sz="6" w:space="0" w:color="auto"/>
            </w:tcBorders>
            <w:shd w:val="clear" w:color="auto" w:fill="auto"/>
            <w:noWrap/>
            <w:hideMark/>
          </w:tcPr>
          <w:p w14:paraId="57F01A3F" w14:textId="77777777" w:rsidR="00A838B6" w:rsidRPr="009612A4" w:rsidRDefault="00A838B6" w:rsidP="00DF5D38">
            <w:pPr>
              <w:jc w:val="center"/>
              <w:cnfStyle w:val="000000100000" w:firstRow="0" w:lastRow="0" w:firstColumn="0" w:lastColumn="0" w:oddVBand="0" w:evenVBand="0" w:oddHBand="1" w:evenHBand="0" w:firstRowFirstColumn="0" w:firstRowLastColumn="0" w:lastRowFirstColumn="0" w:lastRowLastColumn="0"/>
              <w:rPr>
                <w:color w:val="000000"/>
                <w:lang w:eastAsia="ru-RU"/>
              </w:rPr>
            </w:pPr>
            <w:r w:rsidRPr="009612A4">
              <w:rPr>
                <w:color w:val="000000"/>
                <w:lang w:eastAsia="ru-RU"/>
              </w:rPr>
              <w:t>0.0151</w:t>
            </w:r>
          </w:p>
        </w:tc>
        <w:tc>
          <w:tcPr>
            <w:tcW w:w="2441" w:type="dxa"/>
            <w:tcBorders>
              <w:top w:val="single" w:sz="6" w:space="0" w:color="auto"/>
              <w:bottom w:val="single" w:sz="6" w:space="0" w:color="auto"/>
            </w:tcBorders>
            <w:shd w:val="clear" w:color="auto" w:fill="auto"/>
            <w:noWrap/>
            <w:hideMark/>
          </w:tcPr>
          <w:p w14:paraId="312BCB30" w14:textId="77777777" w:rsidR="00A838B6" w:rsidRPr="009612A4" w:rsidRDefault="00A838B6" w:rsidP="00DF5D38">
            <w:pPr>
              <w:jc w:val="center"/>
              <w:cnfStyle w:val="000000100000" w:firstRow="0" w:lastRow="0" w:firstColumn="0" w:lastColumn="0" w:oddVBand="0" w:evenVBand="0" w:oddHBand="1" w:evenHBand="0" w:firstRowFirstColumn="0" w:firstRowLastColumn="0" w:lastRowFirstColumn="0" w:lastRowLastColumn="0"/>
              <w:rPr>
                <w:color w:val="000000"/>
                <w:lang w:eastAsia="ru-RU"/>
              </w:rPr>
            </w:pPr>
            <w:r w:rsidRPr="009612A4">
              <w:rPr>
                <w:color w:val="000000"/>
                <w:lang w:eastAsia="ru-RU"/>
              </w:rPr>
              <w:t>171.17*10^9</w:t>
            </w:r>
          </w:p>
        </w:tc>
      </w:tr>
      <w:tr w:rsidR="00A838B6" w:rsidRPr="009612A4" w14:paraId="738389EC" w14:textId="77777777" w:rsidTr="00DF5D38">
        <w:trPr>
          <w:trHeight w:val="312"/>
          <w:jc w:val="center"/>
        </w:trPr>
        <w:tc>
          <w:tcPr>
            <w:cnfStyle w:val="001000000000" w:firstRow="0" w:lastRow="0" w:firstColumn="1" w:lastColumn="0" w:oddVBand="0" w:evenVBand="0" w:oddHBand="0" w:evenHBand="0" w:firstRowFirstColumn="0" w:firstRowLastColumn="0" w:lastRowFirstColumn="0" w:lastRowLastColumn="0"/>
            <w:tcW w:w="1074" w:type="dxa"/>
            <w:tcBorders>
              <w:top w:val="single" w:sz="6" w:space="0" w:color="auto"/>
              <w:left w:val="none" w:sz="0" w:space="0" w:color="auto"/>
              <w:bottom w:val="single" w:sz="4" w:space="0" w:color="auto"/>
            </w:tcBorders>
            <w:shd w:val="clear" w:color="auto" w:fill="auto"/>
            <w:noWrap/>
            <w:hideMark/>
          </w:tcPr>
          <w:p w14:paraId="4F5CE1CF" w14:textId="77777777" w:rsidR="00A838B6" w:rsidRPr="009612A4" w:rsidRDefault="00A838B6" w:rsidP="00DF5D38">
            <w:pPr>
              <w:jc w:val="center"/>
              <w:rPr>
                <w:color w:val="000000"/>
                <w:lang w:eastAsia="ru-RU"/>
              </w:rPr>
            </w:pPr>
          </w:p>
        </w:tc>
        <w:tc>
          <w:tcPr>
            <w:tcW w:w="1867" w:type="dxa"/>
            <w:tcBorders>
              <w:top w:val="single" w:sz="6" w:space="0" w:color="auto"/>
              <w:bottom w:val="single" w:sz="4" w:space="0" w:color="auto"/>
            </w:tcBorders>
            <w:shd w:val="clear" w:color="auto" w:fill="auto"/>
            <w:noWrap/>
            <w:hideMark/>
          </w:tcPr>
          <w:p w14:paraId="394FB284" w14:textId="77777777" w:rsidR="00A838B6" w:rsidRPr="009612A4" w:rsidRDefault="00A838B6" w:rsidP="00DF5D38">
            <w:pPr>
              <w:jc w:val="center"/>
              <w:cnfStyle w:val="000000000000" w:firstRow="0" w:lastRow="0" w:firstColumn="0" w:lastColumn="0" w:oddVBand="0" w:evenVBand="0" w:oddHBand="0" w:evenHBand="0" w:firstRowFirstColumn="0" w:firstRowLastColumn="0" w:lastRowFirstColumn="0" w:lastRowLastColumn="0"/>
              <w:rPr>
                <w:lang w:eastAsia="ru-RU"/>
              </w:rPr>
            </w:pPr>
          </w:p>
        </w:tc>
        <w:tc>
          <w:tcPr>
            <w:tcW w:w="2441" w:type="dxa"/>
            <w:tcBorders>
              <w:top w:val="single" w:sz="6" w:space="0" w:color="auto"/>
              <w:bottom w:val="single" w:sz="4" w:space="0" w:color="auto"/>
            </w:tcBorders>
            <w:shd w:val="clear" w:color="auto" w:fill="auto"/>
            <w:noWrap/>
            <w:hideMark/>
          </w:tcPr>
          <w:p w14:paraId="41805682" w14:textId="77777777" w:rsidR="00A838B6" w:rsidRPr="009612A4" w:rsidRDefault="00A838B6" w:rsidP="00DF5D38">
            <w:pPr>
              <w:jc w:val="center"/>
              <w:cnfStyle w:val="000000000000" w:firstRow="0" w:lastRow="0" w:firstColumn="0" w:lastColumn="0" w:oddVBand="0" w:evenVBand="0" w:oddHBand="0" w:evenHBand="0" w:firstRowFirstColumn="0" w:firstRowLastColumn="0" w:lastRowFirstColumn="0" w:lastRowLastColumn="0"/>
              <w:rPr>
                <w:color w:val="000000"/>
                <w:lang w:eastAsia="ru-RU"/>
              </w:rPr>
            </w:pPr>
            <w:r w:rsidRPr="009612A4">
              <w:rPr>
                <w:color w:val="000000"/>
                <w:lang w:eastAsia="ru-RU"/>
              </w:rPr>
              <w:t>E</w:t>
            </w:r>
            <w:r w:rsidRPr="009612A4">
              <w:rPr>
                <w:color w:val="000000"/>
                <w:vertAlign w:val="subscript"/>
                <w:lang w:eastAsia="ru-RU"/>
              </w:rPr>
              <w:t>ort</w:t>
            </w:r>
            <w:r w:rsidRPr="009612A4">
              <w:rPr>
                <w:color w:val="000000"/>
                <w:lang w:eastAsia="ru-RU"/>
              </w:rPr>
              <w:t>=159.48*10^9</w:t>
            </w:r>
          </w:p>
        </w:tc>
      </w:tr>
      <w:bookmarkEnd w:id="0"/>
    </w:tbl>
    <w:p w14:paraId="1FCAB778" w14:textId="77777777" w:rsidR="00DF5D38" w:rsidRDefault="00DF5D38" w:rsidP="00A62B96">
      <w:pPr>
        <w:pStyle w:val="Paragraph"/>
      </w:pPr>
    </w:p>
    <w:p w14:paraId="1108A7F3" w14:textId="4581CE0E" w:rsidR="004D1E50" w:rsidRDefault="004D1E50" w:rsidP="00A62B96">
      <w:pPr>
        <w:pStyle w:val="Paragraph"/>
      </w:pPr>
      <w:r w:rsidRPr="004D1E50">
        <w:t xml:space="preserve">In the experiment performed based on the figure shown (Figure </w:t>
      </w:r>
      <w:r>
        <w:t>2</w:t>
      </w:r>
      <w:r w:rsidRPr="004D1E50">
        <w:t>), assuming gravel with a fraction of 10 mm as the soil, the geometric dimensions of the metal strip as the beam are l=1000 mm, width b=50 mm, and thickness h=5 mm. The soil layer height H=1300 mm.</w:t>
      </w:r>
    </w:p>
    <w:p w14:paraId="141FD3EC" w14:textId="77777777" w:rsidR="004D1E50" w:rsidRDefault="004D1E50" w:rsidP="00112E4A">
      <w:pPr>
        <w:pStyle w:val="Figure"/>
      </w:pPr>
      <w:r w:rsidRPr="004D3080">
        <w:rPr>
          <w:noProof/>
          <w:lang w:val="ru-RU" w:eastAsia="ru-RU"/>
        </w:rPr>
        <w:lastRenderedPageBreak/>
        <w:drawing>
          <wp:inline distT="0" distB="0" distL="0" distR="0" wp14:anchorId="5BE2DE7D" wp14:editId="297E35A2">
            <wp:extent cx="5501005" cy="870585"/>
            <wp:effectExtent l="0" t="0" r="0" b="0"/>
            <wp:docPr id="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8">
                      <a:extLst>
                        <a:ext uri="{28A0092B-C50C-407E-A947-70E740481C1C}">
                          <a14:useLocalDpi xmlns:a14="http://schemas.microsoft.com/office/drawing/2010/main" val="0"/>
                        </a:ext>
                      </a:extLst>
                    </a:blip>
                    <a:srcRect l="12718" t="26485" r="2597" b="48212"/>
                    <a:stretch>
                      <a:fillRect/>
                    </a:stretch>
                  </pic:blipFill>
                  <pic:spPr bwMode="auto">
                    <a:xfrm>
                      <a:off x="0" y="0"/>
                      <a:ext cx="5501005" cy="870585"/>
                    </a:xfrm>
                    <a:prstGeom prst="rect">
                      <a:avLst/>
                    </a:prstGeom>
                    <a:noFill/>
                    <a:ln>
                      <a:noFill/>
                    </a:ln>
                  </pic:spPr>
                </pic:pic>
              </a:graphicData>
            </a:graphic>
          </wp:inline>
        </w:drawing>
      </w:r>
    </w:p>
    <w:p w14:paraId="2411B285" w14:textId="5D7975F3" w:rsidR="004D1E50" w:rsidRDefault="00112E4A" w:rsidP="00112E4A">
      <w:pPr>
        <w:pStyle w:val="FigureCaption"/>
      </w:pPr>
      <w:r w:rsidRPr="004D1E50">
        <w:rPr>
          <w:b/>
        </w:rPr>
        <w:t>FIGURE2.</w:t>
      </w:r>
      <w:r w:rsidRPr="004D1E50">
        <w:t xml:space="preserve"> </w:t>
      </w:r>
      <w:r w:rsidR="004D1E50">
        <w:t>M</w:t>
      </w:r>
      <w:r w:rsidR="004D1E50" w:rsidRPr="004D1E50">
        <w:t>etal hammer with a base of soil</w:t>
      </w:r>
    </w:p>
    <w:p w14:paraId="3B4007D4" w14:textId="77777777" w:rsidR="00FB061A" w:rsidRPr="00FB061A" w:rsidRDefault="00FB061A" w:rsidP="00FB061A">
      <w:pPr>
        <w:pStyle w:val="Paragraph"/>
      </w:pPr>
    </w:p>
    <w:p w14:paraId="28343DD2" w14:textId="77777777" w:rsidR="00112E4A" w:rsidRDefault="00D53F22" w:rsidP="00AA797F">
      <w:pPr>
        <w:pStyle w:val="Figure"/>
      </w:pPr>
      <w:r>
        <w:rPr>
          <w:noProof/>
          <w:lang w:val="ru-RU" w:eastAsia="ru-RU"/>
        </w:rPr>
        <w:drawing>
          <wp:inline distT="0" distB="0" distL="0" distR="0" wp14:anchorId="69DC419E" wp14:editId="33E532CE">
            <wp:extent cx="3425190" cy="1934845"/>
            <wp:effectExtent l="0" t="0" r="3810" b="8255"/>
            <wp:docPr id="4"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CA7D59E" w14:textId="00CFB455" w:rsidR="00AA797F" w:rsidRPr="00AA797F" w:rsidRDefault="00AA797F" w:rsidP="00AA797F">
      <w:pPr>
        <w:pStyle w:val="FigureCaption"/>
      </w:pPr>
      <w:r w:rsidRPr="00AA797F">
        <w:rPr>
          <w:b/>
          <w:bCs/>
        </w:rPr>
        <w:t>FIGURE3.</w:t>
      </w:r>
      <w:r w:rsidRPr="00AA797F">
        <w:t xml:space="preserve"> </w:t>
      </w:r>
      <w:r w:rsidRPr="00AA797F">
        <w:rPr>
          <w:rFonts w:eastAsiaTheme="minorEastAsia"/>
        </w:rPr>
        <w:t>Flexion of the beam</w:t>
      </w:r>
      <w:r w:rsidRPr="00AA797F">
        <w:t xml:space="preserve">    </w:t>
      </w:r>
    </w:p>
    <w:p w14:paraId="3050D619" w14:textId="77777777" w:rsidR="00112E4A" w:rsidRDefault="00112E4A" w:rsidP="00D53F22">
      <w:pPr>
        <w:pStyle w:val="MapleOutput"/>
        <w:spacing w:line="240" w:lineRule="auto"/>
        <w:ind w:firstLine="289"/>
        <w:jc w:val="both"/>
        <w:rPr>
          <w:sz w:val="20"/>
          <w:szCs w:val="20"/>
        </w:rPr>
      </w:pPr>
    </w:p>
    <w:p w14:paraId="55FA4B1E" w14:textId="283240BE" w:rsidR="004D1E50" w:rsidRDefault="00D53F22" w:rsidP="003D7AC5">
      <w:pPr>
        <w:pStyle w:val="Paragraph"/>
      </w:pPr>
      <w:r w:rsidRPr="00D53F22">
        <w:t>According to the results, the deflection of the beam increased</w:t>
      </w:r>
      <w:r>
        <w:t xml:space="preserve"> steadily with increasing load. </w:t>
      </w:r>
      <w:r w:rsidRPr="00D53F22">
        <w:t>It is evident that at the initial load values (3.33–22.95 N), the deflection of the beam increases sharply, which indicates the stage of compaction of the upper layers of the soil. At subsequent loads (42.57–101.43 N), the deflection slows down relatively, which indicates the compaction of the soil layer. The average modulus of elasticity is Eₒrt = 159.48×10⁹ N/m², which indicates a high degree of elasticity of the metal beams.</w:t>
      </w:r>
    </w:p>
    <w:p w14:paraId="6DE97CBD" w14:textId="2AE6EAB5" w:rsidR="00D53F22" w:rsidRDefault="00D53F22" w:rsidP="003D7AC5">
      <w:pPr>
        <w:pStyle w:val="Paragraph"/>
      </w:pPr>
      <w:r w:rsidRPr="00D53F22">
        <w:t xml:space="preserve">Also, based on the experimental results, it was found that the deformation of the beam is directly proportional to the load. The natural compressibility of the soil determines the rate of settlement of the beam. The experimental results show that at loads in the range of 600–700 N, the deformation resistance of the soil </w:t>
      </w:r>
      <w:proofErr w:type="gramStart"/>
      <w:r w:rsidRPr="00D53F22">
        <w:t>increases</w:t>
      </w:r>
      <w:proofErr w:type="gramEnd"/>
      <w:r w:rsidRPr="00D53F22">
        <w:t xml:space="preserve"> and the deflection of the beam stabilizes. This allows us to determine the limit of soil behavior.</w:t>
      </w:r>
    </w:p>
    <w:p w14:paraId="7C4A40F7" w14:textId="77777777" w:rsidR="003D7AC5" w:rsidRDefault="003D7AC5" w:rsidP="003D7AC5">
      <w:pPr>
        <w:pStyle w:val="Paragraph"/>
      </w:pP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4111"/>
      </w:tblGrid>
      <w:tr w:rsidR="00AA797F" w14:paraId="7CD771E1" w14:textId="77777777" w:rsidTr="00AA797F">
        <w:trPr>
          <w:jc w:val="center"/>
        </w:trPr>
        <w:tc>
          <w:tcPr>
            <w:tcW w:w="3544" w:type="dxa"/>
          </w:tcPr>
          <w:p w14:paraId="078F35C2" w14:textId="77777777" w:rsidR="00AA797F" w:rsidRDefault="00AA797F" w:rsidP="00AA797F">
            <w:pPr>
              <w:pStyle w:val="MapleOutput"/>
              <w:spacing w:line="240" w:lineRule="auto"/>
              <w:rPr>
                <w:sz w:val="20"/>
                <w:szCs w:val="20"/>
              </w:rPr>
            </w:pPr>
            <w:r>
              <w:rPr>
                <w:noProof/>
                <w:lang w:val="ru-RU" w:eastAsia="ru-RU"/>
              </w:rPr>
              <w:drawing>
                <wp:inline distT="0" distB="0" distL="0" distR="0" wp14:anchorId="1858CC85" wp14:editId="21AAD5EC">
                  <wp:extent cx="1915795" cy="2555240"/>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5795" cy="2555240"/>
                          </a:xfrm>
                          <a:prstGeom prst="rect">
                            <a:avLst/>
                          </a:prstGeom>
                        </pic:spPr>
                      </pic:pic>
                    </a:graphicData>
                  </a:graphic>
                </wp:inline>
              </w:drawing>
            </w:r>
          </w:p>
        </w:tc>
        <w:tc>
          <w:tcPr>
            <w:tcW w:w="4111" w:type="dxa"/>
          </w:tcPr>
          <w:p w14:paraId="58EFA69B" w14:textId="739DCB5A" w:rsidR="00AA797F" w:rsidRDefault="00AA797F" w:rsidP="00AA797F">
            <w:pPr>
              <w:pStyle w:val="MapleOutput"/>
              <w:spacing w:line="240" w:lineRule="auto"/>
              <w:rPr>
                <w:sz w:val="20"/>
                <w:szCs w:val="20"/>
              </w:rPr>
            </w:pPr>
            <w:r>
              <w:rPr>
                <w:noProof/>
                <w:lang w:val="ru-RU" w:eastAsia="ru-RU"/>
              </w:rPr>
              <w:drawing>
                <wp:inline distT="0" distB="0" distL="0" distR="0" wp14:anchorId="279ADB37" wp14:editId="7AD898E1">
                  <wp:extent cx="2378710" cy="2595245"/>
                  <wp:effectExtent l="0" t="0" r="254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t="9915" b="8264"/>
                          <a:stretch/>
                        </pic:blipFill>
                        <pic:spPr bwMode="auto">
                          <a:xfrm>
                            <a:off x="0" y="0"/>
                            <a:ext cx="2378710" cy="2595245"/>
                          </a:xfrm>
                          <a:prstGeom prst="rect">
                            <a:avLst/>
                          </a:prstGeom>
                          <a:ln>
                            <a:noFill/>
                          </a:ln>
                          <a:extLst>
                            <a:ext uri="{53640926-AAD7-44D8-BBD7-CCE9431645EC}">
                              <a14:shadowObscured xmlns:a14="http://schemas.microsoft.com/office/drawing/2010/main"/>
                            </a:ext>
                          </a:extLst>
                        </pic:spPr>
                      </pic:pic>
                    </a:graphicData>
                  </a:graphic>
                </wp:inline>
              </w:drawing>
            </w:r>
          </w:p>
        </w:tc>
      </w:tr>
    </w:tbl>
    <w:p w14:paraId="12AD42F6" w14:textId="74EC3FCC" w:rsidR="00B47ECE" w:rsidRDefault="00AA797F" w:rsidP="003D7AC5">
      <w:pPr>
        <w:pStyle w:val="FigureCaption"/>
      </w:pPr>
      <w:r w:rsidRPr="00B47ECE">
        <w:rPr>
          <w:b/>
        </w:rPr>
        <w:t>FIGURE</w:t>
      </w:r>
      <w:r>
        <w:rPr>
          <w:b/>
        </w:rPr>
        <w:t>4</w:t>
      </w:r>
      <w:r w:rsidRPr="00B47ECE">
        <w:t>.</w:t>
      </w:r>
      <w:r>
        <w:t xml:space="preserve"> </w:t>
      </w:r>
      <w:r w:rsidR="00B47ECE" w:rsidRPr="00B47ECE">
        <w:t xml:space="preserve">Static analysis sheets for a </w:t>
      </w:r>
      <w:r w:rsidR="003D7AC5" w:rsidRPr="00B47ECE">
        <w:t>1-meter-long</w:t>
      </w:r>
      <w:r w:rsidR="00B47ECE" w:rsidRPr="00B47ECE">
        <w:t xml:space="preserve"> beam with a base of sheben soil</w:t>
      </w:r>
    </w:p>
    <w:p w14:paraId="1BEE8381" w14:textId="77777777" w:rsidR="00B47ECE" w:rsidRDefault="00B47ECE" w:rsidP="003D7AC5">
      <w:pPr>
        <w:pStyle w:val="berschrift1"/>
      </w:pPr>
      <w:r w:rsidRPr="00B47ECE">
        <w:lastRenderedPageBreak/>
        <w:t>CONCLUSION</w:t>
      </w:r>
    </w:p>
    <w:p w14:paraId="28379ED1" w14:textId="77777777" w:rsidR="00B47ECE" w:rsidRPr="00B47ECE" w:rsidRDefault="00B47ECE" w:rsidP="003D7AC5">
      <w:pPr>
        <w:pStyle w:val="Paragraph"/>
      </w:pPr>
      <w:r w:rsidRPr="00B47ECE">
        <w:t>Based on the experimental and computational results, the following conclusions were drawn:</w:t>
      </w:r>
    </w:p>
    <w:p w14:paraId="78D47F2E" w14:textId="77777777" w:rsidR="00B47ECE" w:rsidRPr="00B47ECE" w:rsidRDefault="00B47ECE" w:rsidP="003D7AC5">
      <w:pPr>
        <w:pStyle w:val="Paragraph"/>
      </w:pPr>
      <w:r w:rsidRPr="00B47ECE">
        <w:t>1. The deflection of metal beams located on the Sheben soil increases linearly with increasing load, which reflects the degree of soil compaction.</w:t>
      </w:r>
    </w:p>
    <w:p w14:paraId="0B1FFDF4" w14:textId="77777777" w:rsidR="00B47ECE" w:rsidRPr="00B47ECE" w:rsidRDefault="00B47ECE" w:rsidP="003D7AC5">
      <w:pPr>
        <w:pStyle w:val="Paragraph"/>
      </w:pPr>
      <w:r w:rsidRPr="00B47ECE">
        <w:t>2. At high load values, the deformation slows down, indicating that the soil layer has reached a stable state.</w:t>
      </w:r>
    </w:p>
    <w:p w14:paraId="655E1F07" w14:textId="77777777" w:rsidR="00B47ECE" w:rsidRPr="00B47ECE" w:rsidRDefault="00B47ECE" w:rsidP="003D7AC5">
      <w:pPr>
        <w:pStyle w:val="Paragraph"/>
      </w:pPr>
      <w:r w:rsidRPr="00B47ECE">
        <w:t>3. The average modulus of elasticity Eₒrt = 159.48×10⁹ N/m², which confirms the high degree of elasticity of metal beams.</w:t>
      </w:r>
    </w:p>
    <w:p w14:paraId="66D941E2" w14:textId="77777777" w:rsidR="00B47ECE" w:rsidRDefault="00B47ECE" w:rsidP="003D7AC5">
      <w:pPr>
        <w:pStyle w:val="Paragraph"/>
      </w:pPr>
      <w:r w:rsidRPr="00B47ECE">
        <w:t>4. The results obtained are of practical importance in determining the performance of foundation structures and soil foundations. The results can be used as a key indicator in further analysis and modeling work.</w:t>
      </w:r>
    </w:p>
    <w:p w14:paraId="37C15BFC" w14:textId="77777777" w:rsidR="00D96E88" w:rsidRPr="00606EE3" w:rsidRDefault="00D96E88" w:rsidP="00D96E88">
      <w:pPr>
        <w:pStyle w:val="berschrift1"/>
        <w:rPr>
          <w:rFonts w:asciiTheme="majorBidi" w:hAnsiTheme="majorBidi"/>
          <w:lang w:val="ru-RU"/>
        </w:rPr>
      </w:pPr>
      <w:r w:rsidRPr="005A298E">
        <w:rPr>
          <w:rFonts w:asciiTheme="majorBidi" w:hAnsiTheme="majorBidi"/>
          <w:lang w:val="en-GB"/>
        </w:rPr>
        <w:t>References</w:t>
      </w:r>
    </w:p>
    <w:p w14:paraId="0FF2A712" w14:textId="1C1A372C" w:rsidR="00D96E88" w:rsidRPr="00A62B96" w:rsidRDefault="00F81EB4" w:rsidP="003D7AC5">
      <w:pPr>
        <w:pStyle w:val="Reference"/>
        <w:rPr>
          <w:lang w:val="ru-RU"/>
        </w:rPr>
      </w:pPr>
      <w:r w:rsidRPr="00F81EB4">
        <w:rPr>
          <w:lang w:val="ru-RU"/>
        </w:rPr>
        <w:t xml:space="preserve">К. </w:t>
      </w:r>
      <w:r w:rsidR="00D96E88" w:rsidRPr="00F81EB4">
        <w:rPr>
          <w:lang w:val="ru-RU"/>
        </w:rPr>
        <w:t>Джонсон</w:t>
      </w:r>
      <w:r w:rsidRPr="00F81EB4">
        <w:rPr>
          <w:lang w:val="ru-RU"/>
        </w:rPr>
        <w:t>,</w:t>
      </w:r>
      <w:r w:rsidR="00D96E88" w:rsidRPr="00F81EB4">
        <w:rPr>
          <w:lang w:val="ru-RU"/>
        </w:rPr>
        <w:t xml:space="preserve"> Механика контактного взаимодействия. </w:t>
      </w:r>
      <w:r w:rsidR="00D96E88" w:rsidRPr="00A62B96">
        <w:rPr>
          <w:lang w:val="ru-RU"/>
        </w:rPr>
        <w:t>М., Мир 189.</w:t>
      </w:r>
      <w:r w:rsidR="00867DBA">
        <w:rPr>
          <w:lang w:val="de-DE"/>
        </w:rPr>
        <w:t xml:space="preserve"> </w:t>
      </w:r>
      <w:r w:rsidR="00D96E88" w:rsidRPr="00A62B96">
        <w:rPr>
          <w:lang w:val="ru-RU"/>
        </w:rPr>
        <w:t>510 с.</w:t>
      </w:r>
    </w:p>
    <w:p w14:paraId="6B000CD1" w14:textId="4F9E0912" w:rsidR="00D96E88" w:rsidRPr="00A62B96" w:rsidRDefault="00F81EB4" w:rsidP="003D7AC5">
      <w:pPr>
        <w:pStyle w:val="Reference"/>
        <w:rPr>
          <w:iCs/>
          <w:lang w:val="ru-RU"/>
        </w:rPr>
      </w:pPr>
      <w:r w:rsidRPr="00A62B96">
        <w:rPr>
          <w:iCs/>
          <w:lang w:val="ru-RU"/>
        </w:rPr>
        <w:t>Л.</w:t>
      </w:r>
      <w:r w:rsidRPr="00F81EB4">
        <w:rPr>
          <w:iCs/>
          <w:lang w:val="ru-RU"/>
        </w:rPr>
        <w:t xml:space="preserve"> </w:t>
      </w:r>
      <w:r w:rsidRPr="00A62B96">
        <w:rPr>
          <w:iCs/>
          <w:lang w:val="ru-RU"/>
        </w:rPr>
        <w:t>А.</w:t>
      </w:r>
      <w:r w:rsidRPr="00F81EB4">
        <w:rPr>
          <w:iCs/>
          <w:lang w:val="ru-RU"/>
        </w:rPr>
        <w:t xml:space="preserve"> </w:t>
      </w:r>
      <w:r w:rsidR="00D96E88" w:rsidRPr="00A62B96">
        <w:rPr>
          <w:iCs/>
          <w:lang w:val="ru-RU"/>
        </w:rPr>
        <w:t>Галин</w:t>
      </w:r>
      <w:r w:rsidRPr="00867DBA">
        <w:rPr>
          <w:iCs/>
          <w:lang w:val="ru-RU"/>
        </w:rPr>
        <w:t>,</w:t>
      </w:r>
      <w:r w:rsidR="00D96E88" w:rsidRPr="00A62B96">
        <w:rPr>
          <w:iCs/>
          <w:lang w:val="ru-RU"/>
        </w:rPr>
        <w:t xml:space="preserve"> О гипотезе Циммермана _Винклера для балок. Прикладная математика и механика. Т.7. вып.4.</w:t>
      </w:r>
      <w:r w:rsidRPr="00676A62">
        <w:rPr>
          <w:iCs/>
          <w:lang w:val="ru-RU"/>
        </w:rPr>
        <w:t xml:space="preserve"> </w:t>
      </w:r>
      <w:r>
        <w:rPr>
          <w:iCs/>
          <w:lang w:val="de-DE"/>
        </w:rPr>
        <w:t>(</w:t>
      </w:r>
      <w:r w:rsidR="00D96E88" w:rsidRPr="00A62B96">
        <w:rPr>
          <w:iCs/>
          <w:lang w:val="ru-RU"/>
        </w:rPr>
        <w:t>1943</w:t>
      </w:r>
      <w:r>
        <w:rPr>
          <w:iCs/>
          <w:lang w:val="de-DE"/>
        </w:rPr>
        <w:t>)</w:t>
      </w:r>
      <w:r w:rsidR="00D96E88" w:rsidRPr="00A62B96">
        <w:rPr>
          <w:iCs/>
          <w:lang w:val="ru-RU"/>
        </w:rPr>
        <w:t>.</w:t>
      </w:r>
    </w:p>
    <w:p w14:paraId="7BF89F5D" w14:textId="693867F0" w:rsidR="00D96E88" w:rsidRPr="00867DBA" w:rsidRDefault="00867DBA" w:rsidP="003D7AC5">
      <w:pPr>
        <w:pStyle w:val="Reference"/>
        <w:rPr>
          <w:iCs/>
          <w:lang w:val="ru-RU"/>
        </w:rPr>
      </w:pPr>
      <w:r w:rsidRPr="00A62B96">
        <w:rPr>
          <w:iCs/>
          <w:lang w:val="ru-RU"/>
        </w:rPr>
        <w:t>Б.</w:t>
      </w:r>
      <w:r w:rsidRPr="00867DBA">
        <w:rPr>
          <w:iCs/>
          <w:lang w:val="ru-RU"/>
        </w:rPr>
        <w:t xml:space="preserve"> </w:t>
      </w:r>
      <w:r w:rsidRPr="00A62B96">
        <w:rPr>
          <w:iCs/>
          <w:lang w:val="ru-RU"/>
        </w:rPr>
        <w:t>Н.</w:t>
      </w:r>
      <w:r w:rsidRPr="00867DBA">
        <w:rPr>
          <w:iCs/>
          <w:lang w:val="ru-RU"/>
        </w:rPr>
        <w:t xml:space="preserve"> </w:t>
      </w:r>
      <w:r w:rsidR="00D96E88" w:rsidRPr="00A62B96">
        <w:rPr>
          <w:iCs/>
          <w:lang w:val="ru-RU"/>
        </w:rPr>
        <w:t xml:space="preserve">Жемочкин, </w:t>
      </w:r>
      <w:r w:rsidRPr="00A62B96">
        <w:rPr>
          <w:iCs/>
          <w:lang w:val="ru-RU"/>
        </w:rPr>
        <w:t>А.</w:t>
      </w:r>
      <w:r w:rsidRPr="00867DBA">
        <w:rPr>
          <w:iCs/>
          <w:lang w:val="ru-RU"/>
        </w:rPr>
        <w:t xml:space="preserve"> </w:t>
      </w:r>
      <w:r w:rsidRPr="00A62B96">
        <w:rPr>
          <w:iCs/>
          <w:lang w:val="ru-RU"/>
        </w:rPr>
        <w:t>П.</w:t>
      </w:r>
      <w:r w:rsidRPr="00867DBA">
        <w:rPr>
          <w:iCs/>
          <w:lang w:val="ru-RU"/>
        </w:rPr>
        <w:t xml:space="preserve"> </w:t>
      </w:r>
      <w:r w:rsidR="00D96E88" w:rsidRPr="00A62B96">
        <w:rPr>
          <w:iCs/>
          <w:lang w:val="ru-RU"/>
        </w:rPr>
        <w:t>Синицын</w:t>
      </w:r>
      <w:r w:rsidRPr="00867DBA">
        <w:rPr>
          <w:iCs/>
          <w:lang w:val="ru-RU"/>
        </w:rPr>
        <w:t>,</w:t>
      </w:r>
      <w:r w:rsidR="00D96E88" w:rsidRPr="00A62B96">
        <w:rPr>
          <w:iCs/>
          <w:lang w:val="ru-RU"/>
        </w:rPr>
        <w:t xml:space="preserve"> Практические методы расчета фундаментов балок и плит на упругом основании (без гипотез Винклера). </w:t>
      </w:r>
      <w:r w:rsidR="00D96E88" w:rsidRPr="00867DBA">
        <w:rPr>
          <w:iCs/>
          <w:lang w:val="ru-RU"/>
        </w:rPr>
        <w:t>Стройиздат, М.,</w:t>
      </w:r>
      <w:r w:rsidR="00F81EB4" w:rsidRPr="00867DBA">
        <w:rPr>
          <w:iCs/>
          <w:lang w:val="ru-RU"/>
        </w:rPr>
        <w:t xml:space="preserve"> (</w:t>
      </w:r>
      <w:r w:rsidR="00D96E88" w:rsidRPr="00867DBA">
        <w:rPr>
          <w:iCs/>
          <w:lang w:val="ru-RU"/>
        </w:rPr>
        <w:t>1947</w:t>
      </w:r>
      <w:r w:rsidR="00F81EB4" w:rsidRPr="00867DBA">
        <w:rPr>
          <w:iCs/>
          <w:lang w:val="ru-RU"/>
        </w:rPr>
        <w:t>)</w:t>
      </w:r>
      <w:r w:rsidR="00D96E88" w:rsidRPr="00867DBA">
        <w:rPr>
          <w:iCs/>
          <w:lang w:val="ru-RU"/>
        </w:rPr>
        <w:t xml:space="preserve">. </w:t>
      </w:r>
    </w:p>
    <w:p w14:paraId="0C06B34A" w14:textId="65741AE7" w:rsidR="00D96E88" w:rsidRPr="00F12573" w:rsidRDefault="00867DBA" w:rsidP="003D7AC5">
      <w:pPr>
        <w:pStyle w:val="Reference"/>
        <w:rPr>
          <w:iCs/>
          <w:lang w:val="uz-Cyrl-UZ"/>
        </w:rPr>
      </w:pPr>
      <w:r w:rsidRPr="00F12573">
        <w:rPr>
          <w:iCs/>
          <w:lang w:val="uz-Cyrl-UZ"/>
        </w:rPr>
        <w:t>Г.</w:t>
      </w:r>
      <w:r w:rsidRPr="00867DBA">
        <w:rPr>
          <w:iCs/>
          <w:lang w:val="ru-RU"/>
        </w:rPr>
        <w:t xml:space="preserve"> </w:t>
      </w:r>
      <w:r w:rsidRPr="00F12573">
        <w:rPr>
          <w:iCs/>
          <w:lang w:val="uz-Cyrl-UZ"/>
        </w:rPr>
        <w:t>И.</w:t>
      </w:r>
      <w:r w:rsidRPr="00867DBA">
        <w:rPr>
          <w:iCs/>
          <w:lang w:val="ru-RU"/>
        </w:rPr>
        <w:t xml:space="preserve"> </w:t>
      </w:r>
      <w:r w:rsidR="00D96E88" w:rsidRPr="00F12573">
        <w:rPr>
          <w:iCs/>
          <w:lang w:val="uz-Cyrl-UZ"/>
        </w:rPr>
        <w:t>Глушков</w:t>
      </w:r>
      <w:r w:rsidRPr="00867DBA">
        <w:rPr>
          <w:iCs/>
          <w:lang w:val="ru-RU"/>
        </w:rPr>
        <w:t>,</w:t>
      </w:r>
      <w:r w:rsidR="00D96E88" w:rsidRPr="00F12573">
        <w:rPr>
          <w:iCs/>
          <w:lang w:val="uz-Cyrl-UZ"/>
        </w:rPr>
        <w:t xml:space="preserve"> Расчет сооружений заглубленных в грунт. М.Стройиздат. </w:t>
      </w:r>
      <w:r w:rsidR="00F81EB4" w:rsidRPr="00867DBA">
        <w:rPr>
          <w:iCs/>
          <w:lang w:val="ru-RU"/>
        </w:rPr>
        <w:t>(</w:t>
      </w:r>
      <w:r w:rsidR="00D96E88" w:rsidRPr="00F12573">
        <w:rPr>
          <w:iCs/>
          <w:lang w:val="uz-Cyrl-UZ"/>
        </w:rPr>
        <w:t>1977</w:t>
      </w:r>
      <w:r w:rsidR="00F81EB4" w:rsidRPr="00867DBA">
        <w:rPr>
          <w:iCs/>
          <w:lang w:val="ru-RU"/>
        </w:rPr>
        <w:t>)</w:t>
      </w:r>
      <w:r w:rsidR="00D96E88" w:rsidRPr="00F12573">
        <w:rPr>
          <w:iCs/>
          <w:lang w:val="uz-Cyrl-UZ"/>
        </w:rPr>
        <w:t>.  295.с.</w:t>
      </w:r>
    </w:p>
    <w:p w14:paraId="7818E523" w14:textId="7A14E920" w:rsidR="00D96E88" w:rsidRPr="00F81EB4" w:rsidRDefault="00867DBA" w:rsidP="003D7AC5">
      <w:pPr>
        <w:pStyle w:val="Reference"/>
        <w:rPr>
          <w:lang w:val="ru-RU"/>
        </w:rPr>
      </w:pPr>
      <w:r w:rsidRPr="00A62B96">
        <w:rPr>
          <w:lang w:val="ru-RU"/>
        </w:rPr>
        <w:t>Т.</w:t>
      </w:r>
      <w:r w:rsidRPr="00867DBA">
        <w:rPr>
          <w:lang w:val="ru-RU"/>
        </w:rPr>
        <w:t xml:space="preserve"> </w:t>
      </w:r>
      <w:r w:rsidRPr="00A62B96">
        <w:rPr>
          <w:lang w:val="ru-RU"/>
        </w:rPr>
        <w:t>Р.</w:t>
      </w:r>
      <w:r w:rsidRPr="00867DBA">
        <w:rPr>
          <w:lang w:val="ru-RU"/>
        </w:rPr>
        <w:t xml:space="preserve"> </w:t>
      </w:r>
      <w:r w:rsidRPr="00A62B96">
        <w:rPr>
          <w:lang w:val="ru-RU"/>
        </w:rPr>
        <w:t>Б</w:t>
      </w:r>
      <w:r w:rsidRPr="00867DBA">
        <w:rPr>
          <w:lang w:val="ru-RU"/>
        </w:rPr>
        <w:t>.</w:t>
      </w:r>
      <w:r w:rsidRPr="00A62B96">
        <w:rPr>
          <w:lang w:val="ru-RU"/>
        </w:rPr>
        <w:t xml:space="preserve"> </w:t>
      </w:r>
      <w:r w:rsidR="00D96E88" w:rsidRPr="00A62B96">
        <w:rPr>
          <w:lang w:val="ru-RU"/>
        </w:rPr>
        <w:t>Рашидов</w:t>
      </w:r>
      <w:r w:rsidRPr="00867DBA">
        <w:rPr>
          <w:lang w:val="ru-RU"/>
        </w:rPr>
        <w:t>,</w:t>
      </w:r>
      <w:r w:rsidR="00D96E88" w:rsidRPr="00A62B96">
        <w:rPr>
          <w:lang w:val="ru-RU"/>
        </w:rPr>
        <w:t xml:space="preserve"> </w:t>
      </w:r>
      <w:r w:rsidRPr="00A62B96">
        <w:rPr>
          <w:lang w:val="ru-RU"/>
        </w:rPr>
        <w:t>С.</w:t>
      </w:r>
      <w:r w:rsidRPr="00867DBA">
        <w:rPr>
          <w:lang w:val="ru-RU"/>
        </w:rPr>
        <w:t xml:space="preserve"> </w:t>
      </w:r>
      <w:r w:rsidRPr="00A62B96">
        <w:rPr>
          <w:lang w:val="ru-RU"/>
        </w:rPr>
        <w:t>В.</w:t>
      </w:r>
      <w:r w:rsidRPr="00867DBA">
        <w:rPr>
          <w:lang w:val="ru-RU"/>
        </w:rPr>
        <w:t xml:space="preserve"> </w:t>
      </w:r>
      <w:r w:rsidR="00D96E88" w:rsidRPr="00A62B96">
        <w:rPr>
          <w:lang w:val="ru-RU"/>
        </w:rPr>
        <w:t>Кузнецов</w:t>
      </w:r>
      <w:r w:rsidRPr="00867DBA">
        <w:rPr>
          <w:lang w:val="ru-RU"/>
        </w:rPr>
        <w:t>,</w:t>
      </w:r>
      <w:r w:rsidR="00D96E88" w:rsidRPr="00A62B96">
        <w:rPr>
          <w:lang w:val="ru-RU"/>
        </w:rPr>
        <w:t xml:space="preserve"> </w:t>
      </w:r>
      <w:r w:rsidRPr="00A62B96">
        <w:rPr>
          <w:lang w:val="ru-RU"/>
        </w:rPr>
        <w:t>Б.</w:t>
      </w:r>
      <w:r w:rsidRPr="00867DBA">
        <w:rPr>
          <w:lang w:val="ru-RU"/>
        </w:rPr>
        <w:t xml:space="preserve"> </w:t>
      </w:r>
      <w:r w:rsidRPr="00A62B96">
        <w:rPr>
          <w:lang w:val="ru-RU"/>
        </w:rPr>
        <w:t>М</w:t>
      </w:r>
      <w:r w:rsidRPr="00867DBA">
        <w:rPr>
          <w:lang w:val="ru-RU"/>
        </w:rPr>
        <w:t xml:space="preserve">. </w:t>
      </w:r>
      <w:r w:rsidR="00D96E88" w:rsidRPr="00A62B96">
        <w:rPr>
          <w:lang w:val="ru-RU"/>
        </w:rPr>
        <w:t>Мардонов</w:t>
      </w:r>
      <w:r w:rsidRPr="00867DBA">
        <w:rPr>
          <w:lang w:val="ru-RU"/>
        </w:rPr>
        <w:t>,</w:t>
      </w:r>
      <w:r w:rsidR="00D96E88" w:rsidRPr="00A62B96">
        <w:rPr>
          <w:lang w:val="ru-RU"/>
        </w:rPr>
        <w:t xml:space="preserve"> </w:t>
      </w:r>
      <w:r w:rsidRPr="00A62B96">
        <w:rPr>
          <w:lang w:val="ru-RU"/>
        </w:rPr>
        <w:t>И.</w:t>
      </w:r>
      <w:r w:rsidRPr="00867DBA">
        <w:rPr>
          <w:lang w:val="ru-RU"/>
        </w:rPr>
        <w:t xml:space="preserve"> </w:t>
      </w:r>
      <w:r w:rsidR="00D96E88" w:rsidRPr="00A62B96">
        <w:rPr>
          <w:lang w:val="ru-RU"/>
        </w:rPr>
        <w:t>Мирзаев</w:t>
      </w:r>
      <w:r w:rsidRPr="00867DBA">
        <w:rPr>
          <w:lang w:val="ru-RU"/>
        </w:rPr>
        <w:t>,</w:t>
      </w:r>
      <w:r w:rsidR="00D96E88" w:rsidRPr="00A62B96">
        <w:rPr>
          <w:lang w:val="ru-RU"/>
        </w:rPr>
        <w:t xml:space="preserve"> Прикладные задачи сейсомдинамики сооружений.Ташкент. </w:t>
      </w:r>
      <w:r w:rsidR="00F81EB4" w:rsidRPr="00F81EB4">
        <w:rPr>
          <w:lang w:val="ru-RU"/>
        </w:rPr>
        <w:t>(</w:t>
      </w:r>
      <w:r w:rsidR="00D96E88" w:rsidRPr="00A62B96">
        <w:rPr>
          <w:lang w:val="ru-RU"/>
        </w:rPr>
        <w:t>2019</w:t>
      </w:r>
      <w:r w:rsidR="00F81EB4" w:rsidRPr="00F81EB4">
        <w:rPr>
          <w:lang w:val="ru-RU"/>
        </w:rPr>
        <w:t>)</w:t>
      </w:r>
      <w:r w:rsidR="00D96E88" w:rsidRPr="00A62B96">
        <w:rPr>
          <w:lang w:val="ru-RU"/>
        </w:rPr>
        <w:t xml:space="preserve">. </w:t>
      </w:r>
      <w:r w:rsidR="00D96E88" w:rsidRPr="00F81EB4">
        <w:rPr>
          <w:lang w:val="ru-RU"/>
        </w:rPr>
        <w:t>268 с.</w:t>
      </w:r>
    </w:p>
    <w:p w14:paraId="6E1B65F3" w14:textId="697D8B48" w:rsidR="00D96E88" w:rsidRPr="00867DBA" w:rsidRDefault="00867DBA" w:rsidP="003D7AC5">
      <w:pPr>
        <w:pStyle w:val="Reference"/>
        <w:rPr>
          <w:lang w:val="ru-RU"/>
        </w:rPr>
      </w:pPr>
      <w:r w:rsidRPr="00867DBA">
        <w:rPr>
          <w:lang w:val="ru-RU"/>
        </w:rPr>
        <w:t xml:space="preserve">В. З. </w:t>
      </w:r>
      <w:r w:rsidR="00D96E88" w:rsidRPr="00867DBA">
        <w:rPr>
          <w:lang w:val="ru-RU"/>
        </w:rPr>
        <w:t xml:space="preserve">Власов, </w:t>
      </w:r>
      <w:r w:rsidRPr="00867DBA">
        <w:rPr>
          <w:lang w:val="ru-RU"/>
        </w:rPr>
        <w:t xml:space="preserve">Н. Н. </w:t>
      </w:r>
      <w:r w:rsidR="00D96E88" w:rsidRPr="00867DBA">
        <w:rPr>
          <w:lang w:val="ru-RU"/>
        </w:rPr>
        <w:t>Леонтьев</w:t>
      </w:r>
      <w:r w:rsidRPr="00867DBA">
        <w:rPr>
          <w:lang w:val="ru-RU"/>
        </w:rPr>
        <w:t>,</w:t>
      </w:r>
      <w:r w:rsidR="00D96E88" w:rsidRPr="00867DBA">
        <w:rPr>
          <w:lang w:val="ru-RU"/>
        </w:rPr>
        <w:t xml:space="preserve"> Балки, плиты и оболочки на упругом основании.М. Изд. Физмат.лит. </w:t>
      </w:r>
      <w:r w:rsidR="00F81EB4" w:rsidRPr="00867DBA">
        <w:rPr>
          <w:lang w:val="ru-RU"/>
        </w:rPr>
        <w:t>(</w:t>
      </w:r>
      <w:r w:rsidR="00D96E88" w:rsidRPr="00867DBA">
        <w:rPr>
          <w:lang w:val="ru-RU"/>
        </w:rPr>
        <w:t>1960</w:t>
      </w:r>
      <w:r w:rsidR="00F81EB4" w:rsidRPr="00867DBA">
        <w:rPr>
          <w:lang w:val="ru-RU"/>
        </w:rPr>
        <w:t>)</w:t>
      </w:r>
      <w:r w:rsidR="00D96E88" w:rsidRPr="00867DBA">
        <w:rPr>
          <w:lang w:val="ru-RU"/>
        </w:rPr>
        <w:t>. 490 с.</w:t>
      </w:r>
    </w:p>
    <w:p w14:paraId="2C230D65" w14:textId="52DBFD6E" w:rsidR="00D96E88" w:rsidRPr="00F12573" w:rsidRDefault="00867DBA" w:rsidP="003D7AC5">
      <w:pPr>
        <w:pStyle w:val="Reference"/>
        <w:rPr>
          <w:lang w:val="en-AU"/>
        </w:rPr>
      </w:pPr>
      <w:r w:rsidRPr="00867DBA">
        <w:rPr>
          <w:lang w:val="ru-RU"/>
        </w:rPr>
        <w:t xml:space="preserve">Б. М. </w:t>
      </w:r>
      <w:r w:rsidR="00D96E88" w:rsidRPr="00867DBA">
        <w:rPr>
          <w:lang w:val="ru-RU"/>
        </w:rPr>
        <w:t>Будак,</w:t>
      </w:r>
      <w:r w:rsidRPr="00867DBA">
        <w:rPr>
          <w:lang w:val="ru-RU"/>
        </w:rPr>
        <w:t xml:space="preserve"> А. А. </w:t>
      </w:r>
      <w:r w:rsidR="00D96E88" w:rsidRPr="00867DBA">
        <w:rPr>
          <w:lang w:val="ru-RU"/>
        </w:rPr>
        <w:t>Самарский,</w:t>
      </w:r>
      <w:r w:rsidRPr="00867DBA">
        <w:rPr>
          <w:lang w:val="ru-RU"/>
        </w:rPr>
        <w:t xml:space="preserve"> А. Н. </w:t>
      </w:r>
      <w:r w:rsidR="00D96E88" w:rsidRPr="00867DBA">
        <w:rPr>
          <w:lang w:val="ru-RU"/>
        </w:rPr>
        <w:t>Тихонов</w:t>
      </w:r>
      <w:r w:rsidRPr="00867DBA">
        <w:rPr>
          <w:lang w:val="ru-RU"/>
        </w:rPr>
        <w:t>,</w:t>
      </w:r>
      <w:r w:rsidR="00D96E88" w:rsidRPr="00867DBA">
        <w:rPr>
          <w:lang w:val="ru-RU"/>
        </w:rPr>
        <w:t xml:space="preserve"> Сборник задач по математической физике. М.Физмат. лит </w:t>
      </w:r>
      <w:r w:rsidR="00F81EB4" w:rsidRPr="00867DBA">
        <w:rPr>
          <w:lang w:val="ru-RU"/>
        </w:rPr>
        <w:t>(</w:t>
      </w:r>
      <w:r w:rsidR="00D96E88" w:rsidRPr="00867DBA">
        <w:rPr>
          <w:lang w:val="ru-RU"/>
        </w:rPr>
        <w:t>1956</w:t>
      </w:r>
      <w:r w:rsidR="00F81EB4" w:rsidRPr="00867DBA">
        <w:rPr>
          <w:lang w:val="ru-RU"/>
        </w:rPr>
        <w:t>)</w:t>
      </w:r>
      <w:r w:rsidR="00D96E88" w:rsidRPr="00867DBA">
        <w:rPr>
          <w:lang w:val="ru-RU"/>
        </w:rPr>
        <w:t xml:space="preserve">. </w:t>
      </w:r>
      <w:r w:rsidR="00D96E88" w:rsidRPr="00F12573">
        <w:rPr>
          <w:lang w:val="en-AU"/>
        </w:rPr>
        <w:t xml:space="preserve">682 </w:t>
      </w:r>
      <w:r w:rsidR="00D96E88" w:rsidRPr="00F12573">
        <w:t>с</w:t>
      </w:r>
      <w:r w:rsidR="00D96E88" w:rsidRPr="00F12573">
        <w:rPr>
          <w:lang w:val="en-AU"/>
        </w:rPr>
        <w:t>.</w:t>
      </w:r>
    </w:p>
    <w:p w14:paraId="57C5A7BE" w14:textId="49AA57FE" w:rsidR="00D96E88" w:rsidRPr="00F81EB4" w:rsidRDefault="00D96E88" w:rsidP="003D7AC5">
      <w:pPr>
        <w:pStyle w:val="Reference"/>
      </w:pPr>
      <w:r w:rsidRPr="00F12573">
        <w:rPr>
          <w:color w:val="222222"/>
          <w:shd w:val="clear" w:color="auto" w:fill="FFFFFF"/>
        </w:rPr>
        <w:t>D</w:t>
      </w:r>
      <w:r w:rsidR="00867DBA">
        <w:rPr>
          <w:color w:val="222222"/>
          <w:shd w:val="clear" w:color="auto" w:fill="FFFFFF"/>
        </w:rPr>
        <w:t>.</w:t>
      </w:r>
      <w:r w:rsidRPr="00F12573">
        <w:rPr>
          <w:color w:val="222222"/>
          <w:shd w:val="clear" w:color="auto" w:fill="FFFFFF"/>
        </w:rPr>
        <w:t xml:space="preserve"> Kholiqov, J</w:t>
      </w:r>
      <w:r w:rsidR="00867DBA">
        <w:rPr>
          <w:color w:val="222222"/>
          <w:shd w:val="clear" w:color="auto" w:fill="FFFFFF"/>
        </w:rPr>
        <w:t>.</w:t>
      </w:r>
      <w:r w:rsidRPr="00F12573">
        <w:rPr>
          <w:color w:val="222222"/>
          <w:shd w:val="clear" w:color="auto" w:fill="FFFFFF"/>
        </w:rPr>
        <w:t xml:space="preserve"> Abdurazzoqov, R</w:t>
      </w:r>
      <w:r w:rsidR="00867DBA">
        <w:rPr>
          <w:color w:val="222222"/>
          <w:shd w:val="clear" w:color="auto" w:fill="FFFFFF"/>
        </w:rPr>
        <w:t>.</w:t>
      </w:r>
      <w:r w:rsidRPr="00F12573">
        <w:rPr>
          <w:color w:val="222222"/>
          <w:shd w:val="clear" w:color="auto" w:fill="FFFFFF"/>
        </w:rPr>
        <w:t xml:space="preserve"> Usmonov, K</w:t>
      </w:r>
      <w:r w:rsidR="00867DBA">
        <w:rPr>
          <w:color w:val="222222"/>
          <w:shd w:val="clear" w:color="auto" w:fill="FFFFFF"/>
        </w:rPr>
        <w:t>.</w:t>
      </w:r>
      <w:r w:rsidRPr="00F12573">
        <w:rPr>
          <w:color w:val="222222"/>
          <w:shd w:val="clear" w:color="auto" w:fill="FFFFFF"/>
        </w:rPr>
        <w:t xml:space="preserve"> Xaydarova</w:t>
      </w:r>
      <w:r w:rsidR="00F81EB4">
        <w:rPr>
          <w:color w:val="222222"/>
          <w:shd w:val="clear" w:color="auto" w:fill="FFFFFF"/>
        </w:rPr>
        <w:t>,</w:t>
      </w:r>
      <w:r w:rsidRPr="00F12573">
        <w:t xml:space="preserve"> </w:t>
      </w:r>
      <w:r w:rsidRPr="00F81EB4">
        <w:rPr>
          <w:shd w:val="clear" w:color="auto" w:fill="FFFFFF"/>
        </w:rPr>
        <w:t>Free torsional vibration of an elastic thin-walled cylindrical shell with variable cross sectio</w:t>
      </w:r>
      <w:r w:rsidR="00F81EB4">
        <w:t>,</w:t>
      </w:r>
      <w:r w:rsidRPr="00F12573">
        <w:rPr>
          <w:color w:val="222222"/>
          <w:shd w:val="clear" w:color="auto" w:fill="FFFFFF"/>
        </w:rPr>
        <w:t xml:space="preserve"> AIP 2024/11/27 060029-1.</w:t>
      </w:r>
      <w:r w:rsidRPr="00F12573">
        <w:t xml:space="preserve"> </w:t>
      </w:r>
      <w:hyperlink r:id="rId12" w:tgtFrame="_blank" w:history="1">
        <w:r w:rsidRPr="00F71729">
          <w:rPr>
            <w:rStyle w:val="Hyperlink"/>
          </w:rPr>
          <w:t>https://doi.org/10.1063/5.0241748</w:t>
        </w:r>
      </w:hyperlink>
    </w:p>
    <w:p w14:paraId="54C10BE0" w14:textId="3E4F073E" w:rsidR="00D96E88" w:rsidRPr="0061292E" w:rsidRDefault="00D96E88" w:rsidP="003D7AC5">
      <w:pPr>
        <w:pStyle w:val="Reference"/>
        <w:rPr>
          <w:shd w:val="clear" w:color="auto" w:fill="FFFFFF"/>
          <w:lang w:val="ru-RU"/>
        </w:rPr>
      </w:pPr>
      <w:r w:rsidRPr="00F12573">
        <w:rPr>
          <w:shd w:val="clear" w:color="auto" w:fill="FFFFFF"/>
        </w:rPr>
        <w:t>B</w:t>
      </w:r>
      <w:r w:rsidR="0061292E" w:rsidRPr="0061292E">
        <w:rPr>
          <w:shd w:val="clear" w:color="auto" w:fill="FFFFFF"/>
          <w:lang w:val="ru-RU"/>
        </w:rPr>
        <w:t>.</w:t>
      </w:r>
      <w:r w:rsidRPr="0061292E">
        <w:rPr>
          <w:shd w:val="clear" w:color="auto" w:fill="FFFFFF"/>
          <w:lang w:val="ru-RU"/>
        </w:rPr>
        <w:t xml:space="preserve"> </w:t>
      </w:r>
      <w:r w:rsidRPr="00F12573">
        <w:rPr>
          <w:shd w:val="clear" w:color="auto" w:fill="FFFFFF"/>
        </w:rPr>
        <w:t>Mardonov</w:t>
      </w:r>
      <w:r w:rsidRPr="0061292E">
        <w:rPr>
          <w:shd w:val="clear" w:color="auto" w:fill="FFFFFF"/>
          <w:lang w:val="ru-RU"/>
        </w:rPr>
        <w:t xml:space="preserve">, </w:t>
      </w:r>
      <w:r w:rsidRPr="00F12573">
        <w:rPr>
          <w:shd w:val="clear" w:color="auto" w:fill="FFFFFF"/>
        </w:rPr>
        <w:t>K</w:t>
      </w:r>
      <w:r w:rsidR="0061292E" w:rsidRPr="0061292E">
        <w:rPr>
          <w:shd w:val="clear" w:color="auto" w:fill="FFFFFF"/>
          <w:lang w:val="ru-RU"/>
        </w:rPr>
        <w:t xml:space="preserve">. </w:t>
      </w:r>
      <w:r w:rsidRPr="00F12573">
        <w:rPr>
          <w:shd w:val="clear" w:color="auto" w:fill="FFFFFF"/>
        </w:rPr>
        <w:t>X</w:t>
      </w:r>
      <w:r w:rsidR="0061292E" w:rsidRPr="0061292E">
        <w:rPr>
          <w:shd w:val="clear" w:color="auto" w:fill="FFFFFF"/>
          <w:lang w:val="ru-RU"/>
        </w:rPr>
        <w:t>.</w:t>
      </w:r>
      <w:r w:rsidRPr="0061292E">
        <w:rPr>
          <w:shd w:val="clear" w:color="auto" w:fill="FFFFFF"/>
          <w:lang w:val="ru-RU"/>
        </w:rPr>
        <w:t xml:space="preserve"> </w:t>
      </w:r>
      <w:r w:rsidRPr="00F12573">
        <w:rPr>
          <w:shd w:val="clear" w:color="auto" w:fill="FFFFFF"/>
        </w:rPr>
        <w:t>Xaydarova</w:t>
      </w:r>
      <w:r w:rsidRPr="0061292E">
        <w:rPr>
          <w:shd w:val="clear" w:color="auto" w:fill="FFFFFF"/>
          <w:lang w:val="ru-RU"/>
        </w:rPr>
        <w:t xml:space="preserve">, </w:t>
      </w:r>
      <w:r w:rsidRPr="00F12573">
        <w:rPr>
          <w:shd w:val="clear" w:color="auto" w:fill="FFFFFF"/>
        </w:rPr>
        <w:t>D</w:t>
      </w:r>
      <w:r w:rsidR="0061292E" w:rsidRPr="0061292E">
        <w:rPr>
          <w:shd w:val="clear" w:color="auto" w:fill="FFFFFF"/>
          <w:lang w:val="ru-RU"/>
        </w:rPr>
        <w:t xml:space="preserve">. </w:t>
      </w:r>
      <w:r w:rsidRPr="00F12573">
        <w:rPr>
          <w:shd w:val="clear" w:color="auto" w:fill="FFFFFF"/>
        </w:rPr>
        <w:t>M</w:t>
      </w:r>
      <w:r w:rsidR="0061292E" w:rsidRPr="0061292E">
        <w:rPr>
          <w:shd w:val="clear" w:color="auto" w:fill="FFFFFF"/>
          <w:lang w:val="ru-RU"/>
        </w:rPr>
        <w:t>.</w:t>
      </w:r>
      <w:r w:rsidRPr="0061292E">
        <w:rPr>
          <w:shd w:val="clear" w:color="auto" w:fill="FFFFFF"/>
          <w:lang w:val="ru-RU"/>
        </w:rPr>
        <w:t xml:space="preserve"> </w:t>
      </w:r>
      <w:r w:rsidRPr="00F12573">
        <w:rPr>
          <w:shd w:val="clear" w:color="auto" w:fill="FFFFFF"/>
        </w:rPr>
        <w:t>Ismatova</w:t>
      </w:r>
      <w:r w:rsidR="0061292E" w:rsidRPr="0061292E">
        <w:rPr>
          <w:shd w:val="clear" w:color="auto" w:fill="FFFFFF"/>
          <w:lang w:val="ru-RU"/>
        </w:rPr>
        <w:t>,</w:t>
      </w:r>
      <w:r w:rsidRPr="0061292E">
        <w:rPr>
          <w:shd w:val="clear" w:color="auto" w:fill="FFFFFF"/>
          <w:lang w:val="ru-RU"/>
        </w:rPr>
        <w:t xml:space="preserve"> </w:t>
      </w:r>
      <w:r w:rsidR="0061292E" w:rsidRPr="00F81EB4">
        <w:rPr>
          <w:shd w:val="clear" w:color="auto" w:fill="FFFFFF"/>
          <w:lang w:val="ru-RU"/>
        </w:rPr>
        <w:t>Горизонта</w:t>
      </w:r>
      <w:r w:rsidRPr="00F81EB4">
        <w:rPr>
          <w:shd w:val="clear" w:color="auto" w:fill="FFFFFF"/>
          <w:lang w:val="ru-RU"/>
        </w:rPr>
        <w:t>льно</w:t>
      </w:r>
      <w:r w:rsidRPr="0061292E">
        <w:rPr>
          <w:shd w:val="clear" w:color="auto" w:fill="FFFFFF"/>
          <w:lang w:val="ru-RU"/>
        </w:rPr>
        <w:t xml:space="preserve">- </w:t>
      </w:r>
      <w:r w:rsidRPr="00F81EB4">
        <w:rPr>
          <w:shd w:val="clear" w:color="auto" w:fill="FFFFFF"/>
          <w:lang w:val="ru-RU"/>
        </w:rPr>
        <w:t>вращательные</w:t>
      </w:r>
      <w:r w:rsidRPr="0061292E">
        <w:rPr>
          <w:shd w:val="clear" w:color="auto" w:fill="FFFFFF"/>
          <w:lang w:val="ru-RU"/>
        </w:rPr>
        <w:t xml:space="preserve"> </w:t>
      </w:r>
      <w:r w:rsidRPr="00F81EB4">
        <w:rPr>
          <w:shd w:val="clear" w:color="auto" w:fill="FFFFFF"/>
          <w:lang w:val="ru-RU"/>
        </w:rPr>
        <w:t>колебания</w:t>
      </w:r>
      <w:r w:rsidRPr="0061292E">
        <w:rPr>
          <w:shd w:val="clear" w:color="auto" w:fill="FFFFFF"/>
          <w:lang w:val="ru-RU"/>
        </w:rPr>
        <w:t xml:space="preserve"> </w:t>
      </w:r>
      <w:r w:rsidRPr="00F81EB4">
        <w:rPr>
          <w:shd w:val="clear" w:color="auto" w:fill="FFFFFF"/>
          <w:lang w:val="ru-RU"/>
        </w:rPr>
        <w:t>сооружений</w:t>
      </w:r>
      <w:r w:rsidRPr="0061292E">
        <w:rPr>
          <w:shd w:val="clear" w:color="auto" w:fill="FFFFFF"/>
          <w:lang w:val="ru-RU"/>
        </w:rPr>
        <w:t xml:space="preserve"> </w:t>
      </w:r>
      <w:r w:rsidRPr="00F81EB4">
        <w:rPr>
          <w:shd w:val="clear" w:color="auto" w:fill="FFFFFF"/>
          <w:lang w:val="ru-RU"/>
        </w:rPr>
        <w:t>с</w:t>
      </w:r>
      <w:r w:rsidRPr="0061292E">
        <w:rPr>
          <w:shd w:val="clear" w:color="auto" w:fill="FFFFFF"/>
          <w:lang w:val="ru-RU"/>
        </w:rPr>
        <w:t xml:space="preserve"> </w:t>
      </w:r>
      <w:r w:rsidRPr="00F81EB4">
        <w:rPr>
          <w:shd w:val="clear" w:color="auto" w:fill="FFFFFF"/>
          <w:lang w:val="ru-RU"/>
        </w:rPr>
        <w:t>фундаментом</w:t>
      </w:r>
      <w:r w:rsidRPr="0061292E">
        <w:rPr>
          <w:shd w:val="clear" w:color="auto" w:fill="FFFFFF"/>
          <w:lang w:val="ru-RU"/>
        </w:rPr>
        <w:t xml:space="preserve">, </w:t>
      </w:r>
      <w:r w:rsidRPr="00F81EB4">
        <w:rPr>
          <w:shd w:val="clear" w:color="auto" w:fill="FFFFFF"/>
          <w:lang w:val="ru-RU"/>
        </w:rPr>
        <w:t>взаимодействующим</w:t>
      </w:r>
      <w:r w:rsidRPr="0061292E">
        <w:rPr>
          <w:shd w:val="clear" w:color="auto" w:fill="FFFFFF"/>
          <w:lang w:val="ru-RU"/>
        </w:rPr>
        <w:t xml:space="preserve"> </w:t>
      </w:r>
      <w:r w:rsidRPr="00F81EB4">
        <w:rPr>
          <w:shd w:val="clear" w:color="auto" w:fill="FFFFFF"/>
          <w:lang w:val="ru-RU"/>
        </w:rPr>
        <w:t>с</w:t>
      </w:r>
      <w:r w:rsidRPr="0061292E">
        <w:rPr>
          <w:shd w:val="clear" w:color="auto" w:fill="FFFFFF"/>
          <w:lang w:val="ru-RU"/>
        </w:rPr>
        <w:t xml:space="preserve"> </w:t>
      </w:r>
      <w:r w:rsidRPr="00F81EB4">
        <w:rPr>
          <w:shd w:val="clear" w:color="auto" w:fill="FFFFFF"/>
          <w:lang w:val="ru-RU"/>
        </w:rPr>
        <w:t>основанием</w:t>
      </w:r>
      <w:r w:rsidRPr="0061292E">
        <w:rPr>
          <w:shd w:val="clear" w:color="auto" w:fill="FFFFFF"/>
          <w:lang w:val="ru-RU"/>
        </w:rPr>
        <w:t xml:space="preserve"> </w:t>
      </w:r>
      <w:r w:rsidRPr="00F81EB4">
        <w:rPr>
          <w:shd w:val="clear" w:color="auto" w:fill="FFFFFF"/>
          <w:lang w:val="ru-RU"/>
        </w:rPr>
        <w:t>по</w:t>
      </w:r>
      <w:r w:rsidRPr="0061292E">
        <w:rPr>
          <w:shd w:val="clear" w:color="auto" w:fill="FFFFFF"/>
          <w:lang w:val="ru-RU"/>
        </w:rPr>
        <w:t xml:space="preserve"> </w:t>
      </w:r>
      <w:r w:rsidRPr="00F81EB4">
        <w:rPr>
          <w:shd w:val="clear" w:color="auto" w:fill="FFFFFF"/>
          <w:lang w:val="ru-RU"/>
        </w:rPr>
        <w:t>билинейному</w:t>
      </w:r>
      <w:r w:rsidRPr="0061292E">
        <w:rPr>
          <w:shd w:val="clear" w:color="auto" w:fill="FFFFFF"/>
          <w:lang w:val="ru-RU"/>
        </w:rPr>
        <w:t xml:space="preserve"> </w:t>
      </w:r>
      <w:r w:rsidRPr="00F81EB4">
        <w:rPr>
          <w:shd w:val="clear" w:color="auto" w:fill="FFFFFF"/>
          <w:lang w:val="ru-RU"/>
        </w:rPr>
        <w:t>закону</w:t>
      </w:r>
      <w:r w:rsidRPr="0061292E">
        <w:rPr>
          <w:shd w:val="clear" w:color="auto" w:fill="FFFFFF"/>
          <w:lang w:val="ru-RU"/>
        </w:rPr>
        <w:t xml:space="preserve"> </w:t>
      </w:r>
      <w:r w:rsidRPr="00F81EB4">
        <w:rPr>
          <w:shd w:val="clear" w:color="auto" w:fill="FFFFFF"/>
          <w:lang w:val="ru-RU"/>
        </w:rPr>
        <w:t>при</w:t>
      </w:r>
      <w:r w:rsidRPr="0061292E">
        <w:rPr>
          <w:shd w:val="clear" w:color="auto" w:fill="FFFFFF"/>
          <w:lang w:val="ru-RU"/>
        </w:rPr>
        <w:t xml:space="preserve"> </w:t>
      </w:r>
      <w:r w:rsidRPr="00F81EB4">
        <w:rPr>
          <w:shd w:val="clear" w:color="auto" w:fill="FFFFFF"/>
          <w:lang w:val="ru-RU"/>
        </w:rPr>
        <w:t>сейсмических</w:t>
      </w:r>
      <w:r w:rsidRPr="0061292E">
        <w:rPr>
          <w:shd w:val="clear" w:color="auto" w:fill="FFFFFF"/>
          <w:lang w:val="ru-RU"/>
        </w:rPr>
        <w:t xml:space="preserve"> </w:t>
      </w:r>
      <w:r w:rsidRPr="00F81EB4">
        <w:rPr>
          <w:shd w:val="clear" w:color="auto" w:fill="FFFFFF"/>
          <w:lang w:val="ru-RU"/>
        </w:rPr>
        <w:t>воздействиях</w:t>
      </w:r>
      <w:r w:rsidR="0061292E" w:rsidRPr="0061292E">
        <w:rPr>
          <w:lang w:val="ru-RU"/>
        </w:rPr>
        <w:t>,</w:t>
      </w:r>
      <w:r w:rsidRPr="0061292E">
        <w:rPr>
          <w:lang w:val="ru-RU"/>
        </w:rPr>
        <w:t xml:space="preserve"> </w:t>
      </w:r>
      <w:r w:rsidR="0061292E" w:rsidRPr="00F12573">
        <w:rPr>
          <w:shd w:val="clear" w:color="auto" w:fill="FFFFFF"/>
        </w:rPr>
        <w:t>Problem</w:t>
      </w:r>
      <w:r w:rsidRPr="00F12573">
        <w:rPr>
          <w:shd w:val="clear" w:color="auto" w:fill="FFFFFF"/>
        </w:rPr>
        <w:t>s</w:t>
      </w:r>
      <w:r w:rsidRPr="0061292E">
        <w:rPr>
          <w:shd w:val="clear" w:color="auto" w:fill="FFFFFF"/>
          <w:lang w:val="ru-RU"/>
        </w:rPr>
        <w:t xml:space="preserve"> </w:t>
      </w:r>
      <w:r w:rsidRPr="00F12573">
        <w:rPr>
          <w:shd w:val="clear" w:color="auto" w:fill="FFFFFF"/>
        </w:rPr>
        <w:t>of</w:t>
      </w:r>
      <w:r w:rsidRPr="0061292E">
        <w:rPr>
          <w:shd w:val="clear" w:color="auto" w:fill="FFFFFF"/>
          <w:lang w:val="ru-RU"/>
        </w:rPr>
        <w:t xml:space="preserve"> </w:t>
      </w:r>
      <w:r w:rsidRPr="00F12573">
        <w:rPr>
          <w:shd w:val="clear" w:color="auto" w:fill="FFFFFF"/>
        </w:rPr>
        <w:t>architecture</w:t>
      </w:r>
      <w:r w:rsidRPr="0061292E">
        <w:rPr>
          <w:shd w:val="clear" w:color="auto" w:fill="FFFFFF"/>
          <w:lang w:val="ru-RU"/>
        </w:rPr>
        <w:t xml:space="preserve"> </w:t>
      </w:r>
      <w:r w:rsidRPr="00F12573">
        <w:rPr>
          <w:shd w:val="clear" w:color="auto" w:fill="FFFFFF"/>
        </w:rPr>
        <w:t>and</w:t>
      </w:r>
      <w:r w:rsidRPr="0061292E">
        <w:rPr>
          <w:shd w:val="clear" w:color="auto" w:fill="FFFFFF"/>
          <w:lang w:val="ru-RU"/>
        </w:rPr>
        <w:t xml:space="preserve"> </w:t>
      </w:r>
      <w:r w:rsidRPr="00F12573">
        <w:rPr>
          <w:shd w:val="clear" w:color="auto" w:fill="FFFFFF"/>
        </w:rPr>
        <w:t>construction</w:t>
      </w:r>
      <w:r w:rsidRPr="0061292E">
        <w:rPr>
          <w:shd w:val="clear" w:color="auto" w:fill="FFFFFF"/>
          <w:lang w:val="ru-RU"/>
        </w:rPr>
        <w:t xml:space="preserve"> </w:t>
      </w:r>
      <w:r w:rsidRPr="0061292E">
        <w:rPr>
          <w:b/>
          <w:bCs/>
          <w:shd w:val="clear" w:color="auto" w:fill="FFFFFF"/>
          <w:lang w:val="ru-RU"/>
        </w:rPr>
        <w:t>2</w:t>
      </w:r>
      <w:r w:rsidRPr="0061292E">
        <w:rPr>
          <w:shd w:val="clear" w:color="auto" w:fill="FFFFFF"/>
          <w:lang w:val="ru-RU"/>
        </w:rPr>
        <w:t xml:space="preserve"> (3), 824-827</w:t>
      </w:r>
    </w:p>
    <w:p w14:paraId="0CF160C7" w14:textId="73810A58" w:rsidR="00D96E88" w:rsidRPr="00F12573" w:rsidRDefault="00D96E88" w:rsidP="003D7AC5">
      <w:pPr>
        <w:pStyle w:val="Reference"/>
      </w:pPr>
      <w:r w:rsidRPr="00F12573">
        <w:rPr>
          <w:shd w:val="clear" w:color="auto" w:fill="FFFFFF"/>
        </w:rPr>
        <w:t>X</w:t>
      </w:r>
      <w:r w:rsidR="0061292E">
        <w:rPr>
          <w:shd w:val="clear" w:color="auto" w:fill="FFFFFF"/>
        </w:rPr>
        <w:t>.</w:t>
      </w:r>
      <w:r w:rsidRPr="00F12573">
        <w:rPr>
          <w:shd w:val="clear" w:color="auto" w:fill="FFFFFF"/>
        </w:rPr>
        <w:t>K</w:t>
      </w:r>
      <w:r w:rsidR="0061292E">
        <w:rPr>
          <w:shd w:val="clear" w:color="auto" w:fill="FFFFFF"/>
        </w:rPr>
        <w:t>.</w:t>
      </w:r>
      <w:r w:rsidRPr="00F12573">
        <w:rPr>
          <w:shd w:val="clear" w:color="auto" w:fill="FFFFFF"/>
        </w:rPr>
        <w:t xml:space="preserve"> Xakimovna, I</w:t>
      </w:r>
      <w:r w:rsidR="0061292E">
        <w:rPr>
          <w:shd w:val="clear" w:color="auto" w:fill="FFFFFF"/>
        </w:rPr>
        <w:t>.</w:t>
      </w:r>
      <w:r w:rsidRPr="00F12573">
        <w:rPr>
          <w:shd w:val="clear" w:color="auto" w:fill="FFFFFF"/>
        </w:rPr>
        <w:t>D</w:t>
      </w:r>
      <w:r w:rsidR="0061292E">
        <w:rPr>
          <w:shd w:val="clear" w:color="auto" w:fill="FFFFFF"/>
        </w:rPr>
        <w:t>.</w:t>
      </w:r>
      <w:r w:rsidRPr="00F12573">
        <w:rPr>
          <w:shd w:val="clear" w:color="auto" w:fill="FFFFFF"/>
        </w:rPr>
        <w:t xml:space="preserve"> Maxmudovna</w:t>
      </w:r>
      <w:r w:rsidR="0061292E">
        <w:rPr>
          <w:shd w:val="clear" w:color="auto" w:fill="FFFFFF"/>
        </w:rPr>
        <w:t>,</w:t>
      </w:r>
      <w:r w:rsidRPr="00F12573">
        <w:rPr>
          <w:shd w:val="clear" w:color="auto" w:fill="FFFFFF"/>
        </w:rPr>
        <w:t xml:space="preserve"> </w:t>
      </w:r>
      <w:r w:rsidR="0061292E" w:rsidRPr="00F81EB4">
        <w:rPr>
          <w:shd w:val="clear" w:color="auto" w:fill="FFFFFF"/>
        </w:rPr>
        <w:t>Prospe</w:t>
      </w:r>
      <w:r w:rsidRPr="00F81EB4">
        <w:rPr>
          <w:shd w:val="clear" w:color="auto" w:fill="FFFFFF"/>
        </w:rPr>
        <w:t xml:space="preserve">cts for the application of brick walls in modern housing construction under construction in </w:t>
      </w:r>
      <w:r w:rsidR="00F81EB4">
        <w:rPr>
          <w:shd w:val="clear" w:color="auto" w:fill="FFFFFF"/>
        </w:rPr>
        <w:t>U</w:t>
      </w:r>
      <w:r w:rsidRPr="00F81EB4">
        <w:rPr>
          <w:shd w:val="clear" w:color="auto" w:fill="FFFFFF"/>
        </w:rPr>
        <w:t>zbekistan.</w:t>
      </w:r>
      <w:r w:rsidRPr="00F12573">
        <w:rPr>
          <w:shd w:val="clear" w:color="auto" w:fill="FFFFFF"/>
        </w:rPr>
        <w:t xml:space="preserve"> </w:t>
      </w:r>
      <w:r w:rsidR="00F81EB4">
        <w:rPr>
          <w:shd w:val="clear" w:color="auto" w:fill="FFFFFF"/>
        </w:rPr>
        <w:t>I</w:t>
      </w:r>
      <w:r w:rsidRPr="00F12573">
        <w:rPr>
          <w:shd w:val="clear" w:color="auto" w:fill="FFFFFF"/>
        </w:rPr>
        <w:t xml:space="preserve">ndonesian journal of law and economics review </w:t>
      </w:r>
      <w:r w:rsidRPr="00F81EB4">
        <w:rPr>
          <w:b/>
          <w:bCs/>
          <w:shd w:val="clear" w:color="auto" w:fill="FFFFFF"/>
        </w:rPr>
        <w:t>19</w:t>
      </w:r>
      <w:r w:rsidRPr="00F12573">
        <w:rPr>
          <w:shd w:val="clear" w:color="auto" w:fill="FFFFFF"/>
        </w:rPr>
        <w:t xml:space="preserve"> (1), 10.21070/ijler. v19i1 </w:t>
      </w:r>
    </w:p>
    <w:p w14:paraId="231A61F3" w14:textId="42ADBCB2" w:rsidR="00D96E88" w:rsidRPr="00F12573" w:rsidRDefault="00D96E88" w:rsidP="003D7AC5">
      <w:pPr>
        <w:pStyle w:val="Reference"/>
        <w:rPr>
          <w:lang w:val="en-AU"/>
        </w:rPr>
      </w:pPr>
      <w:r w:rsidRPr="00F12573">
        <w:rPr>
          <w:lang w:val="en-AU"/>
        </w:rPr>
        <w:t>K</w:t>
      </w:r>
      <w:r w:rsidR="0061292E">
        <w:rPr>
          <w:lang w:val="en-AU"/>
        </w:rPr>
        <w:t>.</w:t>
      </w:r>
      <w:r w:rsidRPr="00F12573">
        <w:rPr>
          <w:lang w:val="en-AU"/>
        </w:rPr>
        <w:t xml:space="preserve"> Xaydarova</w:t>
      </w:r>
      <w:r w:rsidR="0061292E">
        <w:rPr>
          <w:lang w:val="en-AU"/>
        </w:rPr>
        <w:t>,</w:t>
      </w:r>
      <w:r w:rsidRPr="00F12573">
        <w:rPr>
          <w:lang w:val="en-AU"/>
        </w:rPr>
        <w:t xml:space="preserve"> Bir qatlamli elastik asosda joylashgan </w:t>
      </w:r>
      <w:proofErr w:type="gramStart"/>
      <w:r w:rsidRPr="00F12573">
        <w:rPr>
          <w:lang w:val="en-AU"/>
        </w:rPr>
        <w:t>to‘</w:t>
      </w:r>
      <w:proofErr w:type="gramEnd"/>
      <w:r w:rsidRPr="00F12573">
        <w:rPr>
          <w:lang w:val="en-AU"/>
        </w:rPr>
        <w:t>sinning seysmik kuchlar ta’siridagi tebranishining V.Z. Vlasov usuli asosida analitik tadqiqi</w:t>
      </w:r>
      <w:r w:rsidR="0061292E">
        <w:rPr>
          <w:lang w:val="en-AU"/>
        </w:rPr>
        <w:t>,</w:t>
      </w:r>
      <w:r w:rsidRPr="00F12573">
        <w:rPr>
          <w:lang w:val="en-AU"/>
        </w:rPr>
        <w:t xml:space="preserve"> Yashil iqtisodiyot va taraqqiyot</w:t>
      </w:r>
      <w:r w:rsidR="0061292E">
        <w:rPr>
          <w:lang w:val="en-AU"/>
        </w:rPr>
        <w:t>,</w:t>
      </w:r>
      <w:r w:rsidRPr="00F12573">
        <w:rPr>
          <w:lang w:val="en-AU"/>
        </w:rPr>
        <w:t xml:space="preserve"> № </w:t>
      </w:r>
      <w:r w:rsidRPr="0061292E">
        <w:rPr>
          <w:b/>
          <w:bCs/>
          <w:lang w:val="en-AU"/>
        </w:rPr>
        <w:t>5</w:t>
      </w:r>
      <w:r w:rsidRPr="00F12573">
        <w:rPr>
          <w:lang w:val="en-AU"/>
        </w:rPr>
        <w:t>-son, 148-152 b.</w:t>
      </w:r>
      <w:r w:rsidR="0061292E" w:rsidRPr="0061292E">
        <w:rPr>
          <w:lang w:val="en-AU"/>
        </w:rPr>
        <w:t xml:space="preserve"> </w:t>
      </w:r>
      <w:r w:rsidR="0061292E">
        <w:rPr>
          <w:lang w:val="en-AU"/>
        </w:rPr>
        <w:t>(</w:t>
      </w:r>
      <w:r w:rsidR="0061292E" w:rsidRPr="00F12573">
        <w:rPr>
          <w:lang w:val="en-AU"/>
        </w:rPr>
        <w:t>2025</w:t>
      </w:r>
      <w:r w:rsidR="0061292E">
        <w:rPr>
          <w:lang w:val="en-AU"/>
        </w:rPr>
        <w:t>).</w:t>
      </w:r>
    </w:p>
    <w:p w14:paraId="462C6ED5" w14:textId="0A685775" w:rsidR="00D96E88" w:rsidRPr="00F12573" w:rsidRDefault="00D96E88" w:rsidP="003D7AC5">
      <w:pPr>
        <w:pStyle w:val="Reference"/>
        <w:rPr>
          <w:lang w:val="en-AU"/>
        </w:rPr>
      </w:pPr>
      <w:r w:rsidRPr="00F12573">
        <w:rPr>
          <w:lang w:val="en-AU"/>
        </w:rPr>
        <w:t>B</w:t>
      </w:r>
      <w:r w:rsidR="0061292E">
        <w:rPr>
          <w:lang w:val="en-AU"/>
        </w:rPr>
        <w:t>.</w:t>
      </w:r>
      <w:r w:rsidRPr="00F12573">
        <w:rPr>
          <w:lang w:val="en-AU"/>
        </w:rPr>
        <w:t xml:space="preserve"> Mardonov</w:t>
      </w:r>
      <w:r w:rsidR="0061292E">
        <w:rPr>
          <w:lang w:val="en-AU"/>
        </w:rPr>
        <w:t>,</w:t>
      </w:r>
      <w:r w:rsidRPr="00F12573">
        <w:rPr>
          <w:lang w:val="en-AU"/>
        </w:rPr>
        <w:t xml:space="preserve"> K</w:t>
      </w:r>
      <w:r w:rsidR="0061292E">
        <w:rPr>
          <w:lang w:val="en-AU"/>
        </w:rPr>
        <w:t>.</w:t>
      </w:r>
      <w:r w:rsidRPr="00F12573">
        <w:rPr>
          <w:lang w:val="en-AU"/>
        </w:rPr>
        <w:t xml:space="preserve"> Xaydarova</w:t>
      </w:r>
      <w:r w:rsidR="0061292E">
        <w:rPr>
          <w:lang w:val="en-AU"/>
        </w:rPr>
        <w:t>,</w:t>
      </w:r>
      <w:r w:rsidRPr="00F12573">
        <w:rPr>
          <w:lang w:val="en-AU"/>
        </w:rPr>
        <w:t xml:space="preserve"> I</w:t>
      </w:r>
      <w:r w:rsidR="0061292E">
        <w:rPr>
          <w:lang w:val="en-AU"/>
        </w:rPr>
        <w:t>.</w:t>
      </w:r>
      <w:r w:rsidRPr="00F12573">
        <w:rPr>
          <w:lang w:val="en-AU"/>
        </w:rPr>
        <w:t xml:space="preserve"> Turayev</w:t>
      </w:r>
      <w:r w:rsidR="0061292E">
        <w:rPr>
          <w:lang w:val="en-AU"/>
        </w:rPr>
        <w:t>,</w:t>
      </w:r>
      <w:r w:rsidRPr="00F12573">
        <w:rPr>
          <w:lang w:val="en-AU"/>
        </w:rPr>
        <w:t xml:space="preserve"> E.</w:t>
      </w:r>
      <w:r w:rsidR="0061292E">
        <w:rPr>
          <w:lang w:val="en-AU"/>
        </w:rPr>
        <w:t xml:space="preserve"> </w:t>
      </w:r>
      <w:r w:rsidRPr="00F12573">
        <w:rPr>
          <w:lang w:val="en-AU"/>
        </w:rPr>
        <w:t>Yadigarov</w:t>
      </w:r>
      <w:r w:rsidR="0061292E">
        <w:rPr>
          <w:lang w:val="en-AU"/>
        </w:rPr>
        <w:t>,</w:t>
      </w:r>
      <w:r w:rsidRPr="00F12573">
        <w:rPr>
          <w:lang w:val="en-AU"/>
        </w:rPr>
        <w:t xml:space="preserve"> Dynamics of a rigid beam on an elastic single-layer foundation with mechanical characteristics varying with depth</w:t>
      </w:r>
      <w:r w:rsidR="0061292E">
        <w:rPr>
          <w:lang w:val="en-AU"/>
        </w:rPr>
        <w:t>,</w:t>
      </w:r>
      <w:r w:rsidRPr="00F12573">
        <w:rPr>
          <w:lang w:val="en-AU"/>
        </w:rPr>
        <w:t xml:space="preserve"> Innovative: International Multi-disciplinary Journal ofApplied Technology (ISSN 2995-486X) V</w:t>
      </w:r>
      <w:r w:rsidR="0061292E">
        <w:rPr>
          <w:lang w:val="en-AU"/>
        </w:rPr>
        <w:t>.</w:t>
      </w:r>
      <w:r w:rsidRPr="00F12573">
        <w:rPr>
          <w:lang w:val="en-AU"/>
        </w:rPr>
        <w:t xml:space="preserve"> </w:t>
      </w:r>
      <w:r w:rsidRPr="0061292E">
        <w:rPr>
          <w:b/>
          <w:bCs/>
          <w:lang w:val="en-AU"/>
        </w:rPr>
        <w:t>4</w:t>
      </w:r>
      <w:r w:rsidRPr="00F12573">
        <w:rPr>
          <w:lang w:val="en-AU"/>
        </w:rPr>
        <w:t xml:space="preserve"> </w:t>
      </w:r>
      <w:r w:rsidR="0061292E">
        <w:rPr>
          <w:lang w:val="en-AU"/>
        </w:rPr>
        <w:t>(</w:t>
      </w:r>
      <w:r w:rsidRPr="00F12573">
        <w:rPr>
          <w:lang w:val="en-AU"/>
        </w:rPr>
        <w:t>2025</w:t>
      </w:r>
      <w:r w:rsidR="0061292E">
        <w:rPr>
          <w:lang w:val="en-AU"/>
        </w:rPr>
        <w:t>)</w:t>
      </w:r>
      <w:r w:rsidRPr="00F12573">
        <w:rPr>
          <w:lang w:val="en-AU"/>
        </w:rPr>
        <w:t>.</w:t>
      </w:r>
    </w:p>
    <w:p w14:paraId="4FF27451" w14:textId="77777777" w:rsidR="0061292E" w:rsidRDefault="009E11D4" w:rsidP="003D7AC5">
      <w:pPr>
        <w:pStyle w:val="Reference"/>
        <w:rPr>
          <w:lang w:val="en-AU"/>
        </w:rPr>
      </w:pPr>
      <w:r w:rsidRPr="00867DBA">
        <w:rPr>
          <w:lang w:val="en-AU"/>
        </w:rPr>
        <w:t xml:space="preserve"> D</w:t>
      </w:r>
      <w:r w:rsidR="0061292E">
        <w:rPr>
          <w:lang w:val="en-AU"/>
        </w:rPr>
        <w:t>.</w:t>
      </w:r>
      <w:r w:rsidRPr="00867DBA">
        <w:rPr>
          <w:lang w:val="en-AU"/>
        </w:rPr>
        <w:t xml:space="preserve"> Kholikov</w:t>
      </w:r>
      <w:r w:rsidR="0061292E">
        <w:rPr>
          <w:lang w:val="en-AU"/>
        </w:rPr>
        <w:t>,</w:t>
      </w:r>
      <w:r w:rsidR="00F12573" w:rsidRPr="00867DBA">
        <w:rPr>
          <w:lang w:val="en-AU"/>
        </w:rPr>
        <w:t xml:space="preserve"> Z</w:t>
      </w:r>
      <w:r w:rsidR="0061292E">
        <w:rPr>
          <w:lang w:val="en-AU"/>
        </w:rPr>
        <w:t>.</w:t>
      </w:r>
      <w:r w:rsidR="00F12573" w:rsidRPr="00867DBA">
        <w:rPr>
          <w:lang w:val="en-AU"/>
        </w:rPr>
        <w:t xml:space="preserve"> Shukurov</w:t>
      </w:r>
      <w:r w:rsidR="0061292E">
        <w:rPr>
          <w:lang w:val="en-AU"/>
        </w:rPr>
        <w:t>,</w:t>
      </w:r>
      <w:r w:rsidR="00F12573" w:rsidRPr="00867DBA">
        <w:rPr>
          <w:lang w:val="en-AU"/>
        </w:rPr>
        <w:t xml:space="preserve"> E</w:t>
      </w:r>
      <w:r w:rsidR="0061292E">
        <w:rPr>
          <w:lang w:val="en-AU"/>
        </w:rPr>
        <w:t>.</w:t>
      </w:r>
      <w:r w:rsidR="00F12573" w:rsidRPr="00867DBA">
        <w:rPr>
          <w:lang w:val="en-AU"/>
        </w:rPr>
        <w:t xml:space="preserve"> Ismoilov</w:t>
      </w:r>
      <w:r w:rsidR="0061292E">
        <w:rPr>
          <w:lang w:val="en-AU"/>
        </w:rPr>
        <w:t>,</w:t>
      </w:r>
      <w:r w:rsidR="00F12573" w:rsidRPr="00867DBA">
        <w:rPr>
          <w:lang w:val="en-AU"/>
        </w:rPr>
        <w:t xml:space="preserve"> K</w:t>
      </w:r>
      <w:r w:rsidR="0061292E">
        <w:rPr>
          <w:lang w:val="en-AU"/>
        </w:rPr>
        <w:t>.</w:t>
      </w:r>
      <w:r w:rsidR="00F12573" w:rsidRPr="00867DBA">
        <w:rPr>
          <w:lang w:val="en-AU"/>
        </w:rPr>
        <w:t xml:space="preserve"> Xaydarova</w:t>
      </w:r>
      <w:r w:rsidR="0061292E">
        <w:rPr>
          <w:lang w:val="en-AU"/>
        </w:rPr>
        <w:t>,</w:t>
      </w:r>
      <w:r w:rsidR="00F12573" w:rsidRPr="00867DBA">
        <w:rPr>
          <w:lang w:val="en-AU"/>
        </w:rPr>
        <w:t xml:space="preserve"> </w:t>
      </w:r>
      <w:r w:rsidR="0061292E" w:rsidRPr="00F12573">
        <w:rPr>
          <w:lang w:val="en-AU"/>
        </w:rPr>
        <w:t>Experimental determination of</w:t>
      </w:r>
      <w:r w:rsidR="0061292E">
        <w:rPr>
          <w:lang w:val="en-AU"/>
        </w:rPr>
        <w:t xml:space="preserve"> the intensified deformed state</w:t>
      </w:r>
      <w:r w:rsidR="0061292E" w:rsidRPr="00F12573">
        <w:rPr>
          <w:lang w:val="en-AU"/>
        </w:rPr>
        <w:t xml:space="preserve"> of elastic thin-walled shell</w:t>
      </w:r>
      <w:r w:rsidR="0061292E">
        <w:rPr>
          <w:lang w:val="en-AU"/>
        </w:rPr>
        <w:t xml:space="preserve">, </w:t>
      </w:r>
      <w:r w:rsidR="00F12573" w:rsidRPr="00867DBA">
        <w:rPr>
          <w:lang w:val="en-AU"/>
        </w:rPr>
        <w:t>AIP Conf. Proc. 3177, 050020 (2025)</w:t>
      </w:r>
    </w:p>
    <w:p w14:paraId="28E8BFB6" w14:textId="23651D39" w:rsidR="00D96E88" w:rsidRPr="00F71729" w:rsidRDefault="00F12573" w:rsidP="0061292E">
      <w:pPr>
        <w:pStyle w:val="Reference"/>
        <w:numPr>
          <w:ilvl w:val="0"/>
          <w:numId w:val="0"/>
        </w:numPr>
        <w:ind w:left="720"/>
        <w:rPr>
          <w:rStyle w:val="Hyperlink"/>
        </w:rPr>
      </w:pPr>
      <w:r w:rsidRPr="00F71729">
        <w:rPr>
          <w:rStyle w:val="Hyperlink"/>
        </w:rPr>
        <w:t>https://doi.org/10.1063/5.029593</w:t>
      </w:r>
    </w:p>
    <w:sectPr w:rsidR="00D96E88" w:rsidRPr="00F71729" w:rsidSect="0067357C">
      <w:pgSz w:w="12240" w:h="15840" w:code="1"/>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Italic">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E977FF2"/>
    <w:multiLevelType w:val="hybridMultilevel"/>
    <w:tmpl w:val="41DE47B8"/>
    <w:lvl w:ilvl="0" w:tplc="869C6FFA">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num w:numId="1" w16cid:durableId="2146965337">
    <w:abstractNumId w:val="2"/>
  </w:num>
  <w:num w:numId="2" w16cid:durableId="1653605094">
    <w:abstractNumId w:val="0"/>
  </w:num>
  <w:num w:numId="3" w16cid:durableId="1491672890">
    <w:abstractNumId w:val="3"/>
  </w:num>
  <w:num w:numId="4" w16cid:durableId="7968010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3E5"/>
    <w:rsid w:val="00112E4A"/>
    <w:rsid w:val="00210FEF"/>
    <w:rsid w:val="00225A07"/>
    <w:rsid w:val="00225D35"/>
    <w:rsid w:val="00237519"/>
    <w:rsid w:val="0026185E"/>
    <w:rsid w:val="002979B6"/>
    <w:rsid w:val="002F1B21"/>
    <w:rsid w:val="00327BA4"/>
    <w:rsid w:val="003416C3"/>
    <w:rsid w:val="0035213C"/>
    <w:rsid w:val="003C23FA"/>
    <w:rsid w:val="003D7AC5"/>
    <w:rsid w:val="003E58CB"/>
    <w:rsid w:val="00406305"/>
    <w:rsid w:val="00445F77"/>
    <w:rsid w:val="004D1E50"/>
    <w:rsid w:val="0050488C"/>
    <w:rsid w:val="0061292E"/>
    <w:rsid w:val="0067357C"/>
    <w:rsid w:val="00676A62"/>
    <w:rsid w:val="006D4658"/>
    <w:rsid w:val="00867DBA"/>
    <w:rsid w:val="008808CA"/>
    <w:rsid w:val="0089481A"/>
    <w:rsid w:val="009435EF"/>
    <w:rsid w:val="00951DEF"/>
    <w:rsid w:val="009E11D4"/>
    <w:rsid w:val="00A17C29"/>
    <w:rsid w:val="00A62B96"/>
    <w:rsid w:val="00A838B6"/>
    <w:rsid w:val="00A943CE"/>
    <w:rsid w:val="00AA797F"/>
    <w:rsid w:val="00AE24C2"/>
    <w:rsid w:val="00B47ECE"/>
    <w:rsid w:val="00BA3DFC"/>
    <w:rsid w:val="00C53F5F"/>
    <w:rsid w:val="00CC6C8B"/>
    <w:rsid w:val="00D13706"/>
    <w:rsid w:val="00D373E5"/>
    <w:rsid w:val="00D53F22"/>
    <w:rsid w:val="00D96E88"/>
    <w:rsid w:val="00DF5D38"/>
    <w:rsid w:val="00EB64E5"/>
    <w:rsid w:val="00ED07AF"/>
    <w:rsid w:val="00EE1C54"/>
    <w:rsid w:val="00F12573"/>
    <w:rsid w:val="00F71729"/>
    <w:rsid w:val="00F81C22"/>
    <w:rsid w:val="00F81EB4"/>
    <w:rsid w:val="00FA3B2E"/>
    <w:rsid w:val="00FB061A"/>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44EE6"/>
  <w15:chartTrackingRefBased/>
  <w15:docId w15:val="{6D1750E5-5080-487F-A37C-88C8415ACD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A62B96"/>
    <w:pPr>
      <w:spacing w:after="0" w:line="240" w:lineRule="auto"/>
      <w:jc w:val="both"/>
    </w:pPr>
    <w:rPr>
      <w:rFonts w:ascii="Times New Roman" w:eastAsia="Times New Roman" w:hAnsi="Times New Roman" w:cs="Times New Roman"/>
      <w:sz w:val="20"/>
      <w:szCs w:val="20"/>
      <w:lang w:val="en-US"/>
    </w:rPr>
  </w:style>
  <w:style w:type="paragraph" w:styleId="berschrift1">
    <w:name w:val="heading 1"/>
    <w:basedOn w:val="Standard"/>
    <w:next w:val="Paragraph"/>
    <w:link w:val="berschrift1Zchn"/>
    <w:qFormat/>
    <w:rsid w:val="00A62B96"/>
    <w:pPr>
      <w:keepNext/>
      <w:spacing w:before="240" w:after="240"/>
      <w:jc w:val="center"/>
      <w:outlineLvl w:val="0"/>
    </w:pPr>
    <w:rPr>
      <w:b/>
      <w:caps/>
      <w:sz w:val="24"/>
    </w:rPr>
  </w:style>
  <w:style w:type="paragraph" w:styleId="berschrift2">
    <w:name w:val="heading 2"/>
    <w:basedOn w:val="Standard"/>
    <w:next w:val="Paragraph"/>
    <w:link w:val="berschrift2Zchn"/>
    <w:qFormat/>
    <w:rsid w:val="00A62B96"/>
    <w:pPr>
      <w:keepNext/>
      <w:spacing w:before="240" w:after="240"/>
      <w:jc w:val="center"/>
      <w:outlineLvl w:val="1"/>
    </w:pPr>
    <w:rPr>
      <w:b/>
      <w:sz w:val="24"/>
    </w:rPr>
  </w:style>
  <w:style w:type="paragraph" w:styleId="berschrift3">
    <w:name w:val="heading 3"/>
    <w:basedOn w:val="Standard"/>
    <w:next w:val="Standard"/>
    <w:link w:val="berschrift3Zchn"/>
    <w:qFormat/>
    <w:rsid w:val="00A62B96"/>
    <w:pPr>
      <w:keepNext/>
      <w:spacing w:before="240" w:after="240"/>
      <w:jc w:val="center"/>
      <w:outlineLvl w:val="2"/>
    </w:pPr>
    <w:rPr>
      <w:i/>
      <w:iCs/>
      <w:lang w:val="en-GB" w:eastAsia="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MapleOutput">
    <w:name w:val="Maple Output"/>
    <w:uiPriority w:val="99"/>
    <w:rsid w:val="003416C3"/>
    <w:pPr>
      <w:autoSpaceDE w:val="0"/>
      <w:autoSpaceDN w:val="0"/>
      <w:adjustRightInd w:val="0"/>
      <w:spacing w:after="0" w:line="360" w:lineRule="auto"/>
      <w:jc w:val="center"/>
    </w:pPr>
    <w:rPr>
      <w:rFonts w:ascii="Times New Roman" w:eastAsia="Calibri" w:hAnsi="Times New Roman" w:cs="Times New Roman"/>
      <w:color w:val="000000"/>
      <w:sz w:val="24"/>
      <w:szCs w:val="24"/>
      <w:lang w:val="en-US"/>
    </w:rPr>
  </w:style>
  <w:style w:type="paragraph" w:customStyle="1" w:styleId="AuthorAffiliation">
    <w:name w:val="Author Affiliation"/>
    <w:basedOn w:val="Standard"/>
    <w:rsid w:val="00A62B96"/>
    <w:pPr>
      <w:jc w:val="center"/>
    </w:pPr>
    <w:rPr>
      <w:i/>
    </w:rPr>
  </w:style>
  <w:style w:type="character" w:styleId="Hyperlink">
    <w:name w:val="Hyperlink"/>
    <w:rsid w:val="00A62B96"/>
    <w:rPr>
      <w:color w:val="0000FF"/>
      <w:u w:val="single"/>
    </w:rPr>
  </w:style>
  <w:style w:type="paragraph" w:customStyle="1" w:styleId="AuthorEmail">
    <w:name w:val="Author Email"/>
    <w:basedOn w:val="Standard"/>
    <w:qFormat/>
    <w:rsid w:val="00A62B96"/>
    <w:pPr>
      <w:jc w:val="center"/>
    </w:pPr>
  </w:style>
  <w:style w:type="character" w:customStyle="1" w:styleId="fontstyle21">
    <w:name w:val="fontstyle21"/>
    <w:rsid w:val="00327BA4"/>
    <w:rPr>
      <w:rFonts w:ascii="Times-Italic" w:hAnsi="Times-Italic" w:hint="default"/>
      <w:b w:val="0"/>
      <w:bCs w:val="0"/>
      <w:i/>
      <w:iCs/>
      <w:color w:val="000000"/>
      <w:sz w:val="14"/>
      <w:szCs w:val="14"/>
    </w:rPr>
  </w:style>
  <w:style w:type="character" w:styleId="Platzhaltertext">
    <w:name w:val="Placeholder Text"/>
    <w:basedOn w:val="Absatz-Standardschriftart"/>
    <w:uiPriority w:val="99"/>
    <w:semiHidden/>
    <w:rsid w:val="00A838B6"/>
    <w:rPr>
      <w:color w:val="808080"/>
    </w:rPr>
  </w:style>
  <w:style w:type="table" w:styleId="Gitternetztabelle5dunkelAkzent1">
    <w:name w:val="Grid Table 5 Dark Accent 1"/>
    <w:basedOn w:val="NormaleTabelle"/>
    <w:uiPriority w:val="50"/>
    <w:rsid w:val="00A838B6"/>
    <w:pPr>
      <w:spacing w:after="0" w:line="240" w:lineRule="auto"/>
    </w:pPr>
    <w:rPr>
      <w:rFonts w:eastAsia="Times New Roman" w:cs="Times New Roman"/>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rFonts w:cs="Times New Roman"/>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rFonts w:cs="Times New Roman"/>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rFonts w:cs="Times New Roman"/>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rFonts w:cs="Times New Roman"/>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rPr>
        <w:rFonts w:cs="Times New Roman"/>
      </w:rPr>
      <w:tblPr/>
      <w:tcPr>
        <w:shd w:val="clear" w:color="auto" w:fill="BDD6EE" w:themeFill="accent1" w:themeFillTint="66"/>
      </w:tcPr>
    </w:tblStylePr>
    <w:tblStylePr w:type="band1Horz">
      <w:rPr>
        <w:rFonts w:cs="Times New Roman"/>
      </w:rPr>
      <w:tblPr/>
      <w:tcPr>
        <w:shd w:val="clear" w:color="auto" w:fill="BDD6EE" w:themeFill="accent1" w:themeFillTint="66"/>
      </w:tcPr>
    </w:tblStylePr>
  </w:style>
  <w:style w:type="character" w:customStyle="1" w:styleId="berschrift1Zchn">
    <w:name w:val="Überschrift 1 Zchn"/>
    <w:basedOn w:val="Absatz-Standardschriftart"/>
    <w:link w:val="berschrift1"/>
    <w:rsid w:val="00A62B96"/>
    <w:rPr>
      <w:rFonts w:ascii="Times New Roman" w:eastAsia="Times New Roman" w:hAnsi="Times New Roman" w:cs="Times New Roman"/>
      <w:b/>
      <w:caps/>
      <w:sz w:val="24"/>
      <w:szCs w:val="20"/>
      <w:lang w:val="en-US"/>
    </w:rPr>
  </w:style>
  <w:style w:type="paragraph" w:styleId="KeinLeerraum">
    <w:name w:val="No Spacing"/>
    <w:uiPriority w:val="1"/>
    <w:qFormat/>
    <w:rsid w:val="00D96E88"/>
    <w:pPr>
      <w:spacing w:after="0" w:line="240" w:lineRule="auto"/>
    </w:pPr>
    <w:rPr>
      <w:rFonts w:eastAsiaTheme="minorEastAsia"/>
      <w:lang w:val="en-US"/>
    </w:rPr>
  </w:style>
  <w:style w:type="paragraph" w:styleId="StandardWeb">
    <w:name w:val="Normal (Web)"/>
    <w:basedOn w:val="Standard"/>
    <w:uiPriority w:val="99"/>
    <w:unhideWhenUsed/>
    <w:rsid w:val="00A62B96"/>
    <w:pPr>
      <w:spacing w:before="100" w:beforeAutospacing="1" w:after="100" w:afterAutospacing="1"/>
    </w:pPr>
    <w:rPr>
      <w:szCs w:val="24"/>
      <w:lang w:val="en-GB" w:eastAsia="en-GB"/>
    </w:rPr>
  </w:style>
  <w:style w:type="paragraph" w:customStyle="1" w:styleId="Abstract">
    <w:name w:val="Abstract"/>
    <w:basedOn w:val="Standard"/>
    <w:next w:val="berschrift1"/>
    <w:rsid w:val="00A62B96"/>
    <w:pPr>
      <w:spacing w:before="360" w:after="360"/>
      <w:ind w:left="289" w:right="289"/>
    </w:pPr>
    <w:rPr>
      <w:sz w:val="18"/>
    </w:rPr>
  </w:style>
  <w:style w:type="paragraph" w:customStyle="1" w:styleId="AuthorName">
    <w:name w:val="Author Name"/>
    <w:basedOn w:val="Standard"/>
    <w:next w:val="AuthorAffiliation"/>
    <w:rsid w:val="00A62B96"/>
    <w:pPr>
      <w:spacing w:before="360" w:after="360"/>
      <w:contextualSpacing/>
      <w:jc w:val="center"/>
    </w:pPr>
    <w:rPr>
      <w:sz w:val="28"/>
    </w:rPr>
  </w:style>
  <w:style w:type="paragraph" w:customStyle="1" w:styleId="Paragraph">
    <w:name w:val="Paragraph"/>
    <w:basedOn w:val="Standard"/>
    <w:rsid w:val="00A62B96"/>
    <w:pPr>
      <w:ind w:firstLine="284"/>
    </w:pPr>
  </w:style>
  <w:style w:type="paragraph" w:customStyle="1" w:styleId="Equation">
    <w:name w:val="Equation"/>
    <w:basedOn w:val="Paragraph"/>
    <w:rsid w:val="00A62B96"/>
    <w:pPr>
      <w:tabs>
        <w:tab w:val="center" w:pos="4320"/>
        <w:tab w:val="right" w:pos="9242"/>
      </w:tabs>
      <w:ind w:firstLine="0"/>
      <w:jc w:val="center"/>
    </w:pPr>
  </w:style>
  <w:style w:type="character" w:styleId="Fett">
    <w:name w:val="Strong"/>
    <w:basedOn w:val="Absatz-Standardschriftart"/>
    <w:uiPriority w:val="22"/>
    <w:qFormat/>
    <w:rsid w:val="00A62B96"/>
    <w:rPr>
      <w:b/>
      <w:bCs/>
    </w:rPr>
  </w:style>
  <w:style w:type="paragraph" w:customStyle="1" w:styleId="Figure">
    <w:name w:val="Figure"/>
    <w:basedOn w:val="Paragraph"/>
    <w:rsid w:val="00A62B96"/>
    <w:pPr>
      <w:keepNext/>
      <w:ind w:firstLine="0"/>
      <w:jc w:val="center"/>
    </w:pPr>
  </w:style>
  <w:style w:type="paragraph" w:customStyle="1" w:styleId="FigureCaption">
    <w:name w:val="Figure Caption"/>
    <w:next w:val="Paragraph"/>
    <w:rsid w:val="00A62B96"/>
    <w:pPr>
      <w:spacing w:before="120" w:after="0" w:line="240" w:lineRule="auto"/>
      <w:jc w:val="center"/>
    </w:pPr>
    <w:rPr>
      <w:rFonts w:ascii="Times New Roman" w:eastAsia="Times New Roman" w:hAnsi="Times New Roman" w:cs="Times New Roman"/>
      <w:sz w:val="18"/>
      <w:szCs w:val="20"/>
      <w:lang w:val="en-US"/>
    </w:rPr>
  </w:style>
  <w:style w:type="paragraph" w:styleId="Funotentext">
    <w:name w:val="footnote text"/>
    <w:basedOn w:val="Standard"/>
    <w:link w:val="FunotentextZchn"/>
    <w:semiHidden/>
    <w:rsid w:val="00A62B96"/>
    <w:rPr>
      <w:sz w:val="16"/>
    </w:rPr>
  </w:style>
  <w:style w:type="character" w:customStyle="1" w:styleId="FunotentextZchn">
    <w:name w:val="Fußnotentext Zchn"/>
    <w:basedOn w:val="Absatz-Standardschriftart"/>
    <w:link w:val="Funotentext"/>
    <w:semiHidden/>
    <w:rsid w:val="00A62B96"/>
    <w:rPr>
      <w:rFonts w:ascii="Times New Roman" w:eastAsia="Times New Roman" w:hAnsi="Times New Roman" w:cs="Times New Roman"/>
      <w:sz w:val="16"/>
      <w:szCs w:val="20"/>
      <w:lang w:val="en-US"/>
    </w:rPr>
  </w:style>
  <w:style w:type="character" w:styleId="Funotenzeichen">
    <w:name w:val="footnote reference"/>
    <w:semiHidden/>
    <w:rsid w:val="00A62B96"/>
    <w:rPr>
      <w:vertAlign w:val="superscript"/>
    </w:rPr>
  </w:style>
  <w:style w:type="character" w:styleId="Hervorhebung">
    <w:name w:val="Emphasis"/>
    <w:basedOn w:val="Absatz-Standardschriftart"/>
    <w:uiPriority w:val="20"/>
    <w:qFormat/>
    <w:rsid w:val="00A62B96"/>
    <w:rPr>
      <w:i/>
      <w:iCs/>
    </w:rPr>
  </w:style>
  <w:style w:type="paragraph" w:styleId="Kommentartext">
    <w:name w:val="annotation text"/>
    <w:basedOn w:val="Standard"/>
    <w:link w:val="KommentartextZchn"/>
    <w:semiHidden/>
    <w:unhideWhenUsed/>
    <w:rsid w:val="00A62B96"/>
  </w:style>
  <w:style w:type="character" w:customStyle="1" w:styleId="KommentartextZchn">
    <w:name w:val="Kommentartext Zchn"/>
    <w:basedOn w:val="Absatz-Standardschriftart"/>
    <w:link w:val="Kommentartext"/>
    <w:semiHidden/>
    <w:rsid w:val="00A62B96"/>
    <w:rPr>
      <w:rFonts w:ascii="Times New Roman" w:eastAsia="Times New Roman" w:hAnsi="Times New Roman" w:cs="Times New Roman"/>
      <w:sz w:val="20"/>
      <w:szCs w:val="20"/>
      <w:lang w:val="en-US"/>
    </w:rPr>
  </w:style>
  <w:style w:type="paragraph" w:styleId="Kommentarthema">
    <w:name w:val="annotation subject"/>
    <w:basedOn w:val="Kommentartext"/>
    <w:next w:val="Kommentartext"/>
    <w:link w:val="KommentarthemaZchn"/>
    <w:semiHidden/>
    <w:unhideWhenUsed/>
    <w:rsid w:val="00A62B96"/>
    <w:rPr>
      <w:b/>
      <w:bCs/>
    </w:rPr>
  </w:style>
  <w:style w:type="character" w:customStyle="1" w:styleId="KommentarthemaZchn">
    <w:name w:val="Kommentarthema Zchn"/>
    <w:basedOn w:val="KommentartextZchn"/>
    <w:link w:val="Kommentarthema"/>
    <w:semiHidden/>
    <w:rsid w:val="00A62B96"/>
    <w:rPr>
      <w:rFonts w:ascii="Times New Roman" w:eastAsia="Times New Roman" w:hAnsi="Times New Roman" w:cs="Times New Roman"/>
      <w:b/>
      <w:bCs/>
      <w:sz w:val="20"/>
      <w:szCs w:val="20"/>
      <w:lang w:val="en-US"/>
    </w:rPr>
  </w:style>
  <w:style w:type="character" w:styleId="Kommentarzeichen">
    <w:name w:val="annotation reference"/>
    <w:basedOn w:val="Absatz-Standardschriftart"/>
    <w:semiHidden/>
    <w:unhideWhenUsed/>
    <w:rsid w:val="00A62B96"/>
    <w:rPr>
      <w:sz w:val="16"/>
      <w:szCs w:val="16"/>
    </w:rPr>
  </w:style>
  <w:style w:type="paragraph" w:styleId="Listenabsatz">
    <w:name w:val="List Paragraph"/>
    <w:basedOn w:val="Standard"/>
    <w:uiPriority w:val="34"/>
    <w:rsid w:val="00A62B96"/>
    <w:pPr>
      <w:ind w:left="720"/>
      <w:contextualSpacing/>
    </w:pPr>
  </w:style>
  <w:style w:type="character" w:styleId="NichtaufgelsteErwhnung">
    <w:name w:val="Unresolved Mention"/>
    <w:basedOn w:val="Absatz-Standardschriftart"/>
    <w:uiPriority w:val="99"/>
    <w:semiHidden/>
    <w:unhideWhenUsed/>
    <w:rsid w:val="00A62B96"/>
    <w:rPr>
      <w:color w:val="808080"/>
      <w:shd w:val="clear" w:color="auto" w:fill="E6E6E6"/>
    </w:rPr>
  </w:style>
  <w:style w:type="paragraph" w:customStyle="1" w:styleId="PaperTitle">
    <w:name w:val="Paper Title"/>
    <w:basedOn w:val="Standard"/>
    <w:next w:val="AuthorName"/>
    <w:rsid w:val="00A62B96"/>
    <w:pPr>
      <w:spacing w:before="1200"/>
      <w:jc w:val="center"/>
    </w:pPr>
    <w:rPr>
      <w:b/>
      <w:sz w:val="36"/>
    </w:rPr>
  </w:style>
  <w:style w:type="paragraph" w:customStyle="1" w:styleId="Paragraphbulleted">
    <w:name w:val="Paragraph (bulleted)"/>
    <w:basedOn w:val="Paragraph"/>
    <w:rsid w:val="00A62B96"/>
    <w:pPr>
      <w:numPr>
        <w:numId w:val="2"/>
      </w:numPr>
    </w:pPr>
  </w:style>
  <w:style w:type="paragraph" w:customStyle="1" w:styleId="Paragraphnumbered">
    <w:name w:val="Paragraph (numbered)"/>
    <w:rsid w:val="00A62B96"/>
    <w:pPr>
      <w:numPr>
        <w:numId w:val="3"/>
      </w:numPr>
      <w:spacing w:after="0" w:line="240" w:lineRule="auto"/>
      <w:jc w:val="both"/>
    </w:pPr>
    <w:rPr>
      <w:rFonts w:ascii="Times New Roman" w:eastAsia="Times New Roman" w:hAnsi="Times New Roman" w:cs="Times New Roman"/>
      <w:sz w:val="20"/>
      <w:szCs w:val="20"/>
      <w:lang w:val="en-US"/>
    </w:rPr>
  </w:style>
  <w:style w:type="paragraph" w:customStyle="1" w:styleId="Reference">
    <w:name w:val="Reference"/>
    <w:basedOn w:val="Paragraph"/>
    <w:rsid w:val="00A62B96"/>
    <w:pPr>
      <w:numPr>
        <w:numId w:val="4"/>
      </w:numPr>
    </w:pPr>
  </w:style>
  <w:style w:type="paragraph" w:styleId="Sprechblasentext">
    <w:name w:val="Balloon Text"/>
    <w:basedOn w:val="Standard"/>
    <w:link w:val="SprechblasentextZchn"/>
    <w:rsid w:val="00A62B96"/>
    <w:rPr>
      <w:rFonts w:ascii="Tahoma" w:hAnsi="Tahoma" w:cs="Tahoma"/>
      <w:sz w:val="16"/>
      <w:szCs w:val="16"/>
    </w:rPr>
  </w:style>
  <w:style w:type="character" w:customStyle="1" w:styleId="SprechblasentextZchn">
    <w:name w:val="Sprechblasentext Zchn"/>
    <w:basedOn w:val="Absatz-Standardschriftart"/>
    <w:link w:val="Sprechblasentext"/>
    <w:rsid w:val="00A62B96"/>
    <w:rPr>
      <w:rFonts w:ascii="Tahoma" w:eastAsia="Times New Roman" w:hAnsi="Tahoma" w:cs="Tahoma"/>
      <w:sz w:val="16"/>
      <w:szCs w:val="16"/>
      <w:lang w:val="en-US"/>
    </w:rPr>
  </w:style>
  <w:style w:type="table" w:styleId="Tabellenraster">
    <w:name w:val="Table Grid"/>
    <w:basedOn w:val="NormaleTabelle"/>
    <w:rsid w:val="00A62B96"/>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
    <w:name w:val="Table Caption"/>
    <w:basedOn w:val="FigureCaption"/>
    <w:qFormat/>
    <w:rsid w:val="00A62B96"/>
    <w:rPr>
      <w:szCs w:val="18"/>
    </w:rPr>
  </w:style>
  <w:style w:type="character" w:customStyle="1" w:styleId="berschrift2Zchn">
    <w:name w:val="Überschrift 2 Zchn"/>
    <w:basedOn w:val="Absatz-Standardschriftart"/>
    <w:link w:val="berschrift2"/>
    <w:rsid w:val="00A62B96"/>
    <w:rPr>
      <w:rFonts w:ascii="Times New Roman" w:eastAsia="Times New Roman" w:hAnsi="Times New Roman" w:cs="Times New Roman"/>
      <w:b/>
      <w:sz w:val="24"/>
      <w:szCs w:val="20"/>
      <w:lang w:val="en-US"/>
    </w:rPr>
  </w:style>
  <w:style w:type="character" w:customStyle="1" w:styleId="berschrift3Zchn">
    <w:name w:val="Überschrift 3 Zchn"/>
    <w:basedOn w:val="Absatz-Standardschriftart"/>
    <w:link w:val="berschrift3"/>
    <w:rsid w:val="00A62B96"/>
    <w:rPr>
      <w:rFonts w:ascii="Times New Roman" w:eastAsia="Times New Roman" w:hAnsi="Times New Roman" w:cs="Times New Roman"/>
      <w:i/>
      <w:iCs/>
      <w:sz w:val="20"/>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s://doi.org/10.1063/5.0241748"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xaydarovakamolaxakimovna@gmail.com" TargetMode="Externa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PHd%20Xaydarova%20Kamola\Ekesperement\Ekspriment%20natijalari%20(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F=43.65N</c:v>
          </c:tx>
          <c:spPr>
            <a:ln w="19050" cap="rnd">
              <a:solidFill>
                <a:schemeClr val="accent1"/>
              </a:solidFill>
              <a:round/>
            </a:ln>
            <a:effectLst/>
          </c:spPr>
          <c:marker>
            <c:symbol val="none"/>
          </c:marker>
          <c:xVal>
            <c:numRef>
              <c:f>Лист1!$F$174:$F$180</c:f>
              <c:numCache>
                <c:formatCode>General</c:formatCode>
                <c:ptCount val="7"/>
                <c:pt idx="0">
                  <c:v>-460</c:v>
                </c:pt>
                <c:pt idx="1">
                  <c:v>-290</c:v>
                </c:pt>
                <c:pt idx="2">
                  <c:v>-50</c:v>
                </c:pt>
                <c:pt idx="3">
                  <c:v>0</c:v>
                </c:pt>
                <c:pt idx="4">
                  <c:v>50</c:v>
                </c:pt>
                <c:pt idx="5">
                  <c:v>290</c:v>
                </c:pt>
                <c:pt idx="6">
                  <c:v>460</c:v>
                </c:pt>
              </c:numCache>
            </c:numRef>
          </c:xVal>
          <c:yVal>
            <c:numRef>
              <c:f>Лист1!$G$174:$G$180</c:f>
              <c:numCache>
                <c:formatCode>General</c:formatCode>
                <c:ptCount val="7"/>
                <c:pt idx="0">
                  <c:v>0.2</c:v>
                </c:pt>
                <c:pt idx="1">
                  <c:v>0.05</c:v>
                </c:pt>
                <c:pt idx="2">
                  <c:v>-0.1</c:v>
                </c:pt>
                <c:pt idx="3">
                  <c:v>-0.11</c:v>
                </c:pt>
                <c:pt idx="4">
                  <c:v>-0.1</c:v>
                </c:pt>
                <c:pt idx="5">
                  <c:v>0.05</c:v>
                </c:pt>
                <c:pt idx="6">
                  <c:v>0.2</c:v>
                </c:pt>
              </c:numCache>
            </c:numRef>
          </c:yVal>
          <c:smooth val="1"/>
          <c:extLst>
            <c:ext xmlns:c16="http://schemas.microsoft.com/office/drawing/2014/chart" uri="{C3380CC4-5D6E-409C-BE32-E72D297353CC}">
              <c16:uniqueId val="{00000000-4AC2-41F8-807F-A0D558210043}"/>
            </c:ext>
          </c:extLst>
        </c:ser>
        <c:ser>
          <c:idx val="1"/>
          <c:order val="1"/>
          <c:tx>
            <c:v>F=175.1N</c:v>
          </c:tx>
          <c:spPr>
            <a:ln w="19050" cap="rnd">
              <a:solidFill>
                <a:schemeClr val="accent2"/>
              </a:solidFill>
              <a:round/>
            </a:ln>
            <a:effectLst/>
          </c:spPr>
          <c:marker>
            <c:symbol val="none"/>
          </c:marker>
          <c:xVal>
            <c:numRef>
              <c:f>Лист1!$F$174:$F$180</c:f>
              <c:numCache>
                <c:formatCode>General</c:formatCode>
                <c:ptCount val="7"/>
                <c:pt idx="0">
                  <c:v>-460</c:v>
                </c:pt>
                <c:pt idx="1">
                  <c:v>-290</c:v>
                </c:pt>
                <c:pt idx="2">
                  <c:v>-50</c:v>
                </c:pt>
                <c:pt idx="3">
                  <c:v>0</c:v>
                </c:pt>
                <c:pt idx="4">
                  <c:v>50</c:v>
                </c:pt>
                <c:pt idx="5">
                  <c:v>290</c:v>
                </c:pt>
                <c:pt idx="6">
                  <c:v>460</c:v>
                </c:pt>
              </c:numCache>
            </c:numRef>
          </c:xVal>
          <c:yVal>
            <c:numRef>
              <c:f>Лист1!$H$174:$H$180</c:f>
              <c:numCache>
                <c:formatCode>General</c:formatCode>
                <c:ptCount val="7"/>
                <c:pt idx="0">
                  <c:v>1.44</c:v>
                </c:pt>
                <c:pt idx="1">
                  <c:v>0.33</c:v>
                </c:pt>
                <c:pt idx="2">
                  <c:v>-1</c:v>
                </c:pt>
                <c:pt idx="3">
                  <c:v>-1.1000000000000001</c:v>
                </c:pt>
                <c:pt idx="4">
                  <c:v>-1</c:v>
                </c:pt>
                <c:pt idx="5">
                  <c:v>0.33</c:v>
                </c:pt>
                <c:pt idx="6">
                  <c:v>1.44</c:v>
                </c:pt>
              </c:numCache>
            </c:numRef>
          </c:yVal>
          <c:smooth val="1"/>
          <c:extLst>
            <c:ext xmlns:c16="http://schemas.microsoft.com/office/drawing/2014/chart" uri="{C3380CC4-5D6E-409C-BE32-E72D297353CC}">
              <c16:uniqueId val="{00000001-4AC2-41F8-807F-A0D558210043}"/>
            </c:ext>
          </c:extLst>
        </c:ser>
        <c:ser>
          <c:idx val="2"/>
          <c:order val="2"/>
          <c:tx>
            <c:v>F=469.4N</c:v>
          </c:tx>
          <c:spPr>
            <a:ln w="19050" cap="rnd">
              <a:solidFill>
                <a:schemeClr val="accent3"/>
              </a:solidFill>
              <a:round/>
            </a:ln>
            <a:effectLst/>
          </c:spPr>
          <c:marker>
            <c:symbol val="none"/>
          </c:marker>
          <c:xVal>
            <c:numRef>
              <c:f>Лист1!$F$174:$F$180</c:f>
              <c:numCache>
                <c:formatCode>General</c:formatCode>
                <c:ptCount val="7"/>
                <c:pt idx="0">
                  <c:v>-460</c:v>
                </c:pt>
                <c:pt idx="1">
                  <c:v>-290</c:v>
                </c:pt>
                <c:pt idx="2">
                  <c:v>-50</c:v>
                </c:pt>
                <c:pt idx="3">
                  <c:v>0</c:v>
                </c:pt>
                <c:pt idx="4">
                  <c:v>50</c:v>
                </c:pt>
                <c:pt idx="5">
                  <c:v>290</c:v>
                </c:pt>
                <c:pt idx="6">
                  <c:v>460</c:v>
                </c:pt>
              </c:numCache>
            </c:numRef>
          </c:xVal>
          <c:yVal>
            <c:numRef>
              <c:f>Лист1!$I$174:$I$180</c:f>
              <c:numCache>
                <c:formatCode>General</c:formatCode>
                <c:ptCount val="7"/>
                <c:pt idx="0">
                  <c:v>2.29</c:v>
                </c:pt>
                <c:pt idx="1">
                  <c:v>-0.24</c:v>
                </c:pt>
                <c:pt idx="2">
                  <c:v>-3.52</c:v>
                </c:pt>
                <c:pt idx="3">
                  <c:v>-3.9</c:v>
                </c:pt>
                <c:pt idx="4">
                  <c:v>-3.52</c:v>
                </c:pt>
                <c:pt idx="5">
                  <c:v>-0.24</c:v>
                </c:pt>
                <c:pt idx="6">
                  <c:v>2.29</c:v>
                </c:pt>
              </c:numCache>
            </c:numRef>
          </c:yVal>
          <c:smooth val="1"/>
          <c:extLst>
            <c:ext xmlns:c16="http://schemas.microsoft.com/office/drawing/2014/chart" uri="{C3380CC4-5D6E-409C-BE32-E72D297353CC}">
              <c16:uniqueId val="{00000002-4AC2-41F8-807F-A0D558210043}"/>
            </c:ext>
          </c:extLst>
        </c:ser>
        <c:ser>
          <c:idx val="3"/>
          <c:order val="3"/>
          <c:tx>
            <c:v>F=763.7N</c:v>
          </c:tx>
          <c:spPr>
            <a:ln w="19050" cap="rnd">
              <a:solidFill>
                <a:schemeClr val="accent4"/>
              </a:solidFill>
              <a:round/>
            </a:ln>
            <a:effectLst/>
          </c:spPr>
          <c:marker>
            <c:symbol val="none"/>
          </c:marker>
          <c:xVal>
            <c:numRef>
              <c:f>Лист1!$F$174:$F$180</c:f>
              <c:numCache>
                <c:formatCode>General</c:formatCode>
                <c:ptCount val="7"/>
                <c:pt idx="0">
                  <c:v>-460</c:v>
                </c:pt>
                <c:pt idx="1">
                  <c:v>-290</c:v>
                </c:pt>
                <c:pt idx="2">
                  <c:v>-50</c:v>
                </c:pt>
                <c:pt idx="3">
                  <c:v>0</c:v>
                </c:pt>
                <c:pt idx="4">
                  <c:v>50</c:v>
                </c:pt>
                <c:pt idx="5">
                  <c:v>290</c:v>
                </c:pt>
                <c:pt idx="6">
                  <c:v>460</c:v>
                </c:pt>
              </c:numCache>
            </c:numRef>
          </c:xVal>
          <c:yVal>
            <c:numRef>
              <c:f>Лист1!$J$174:$J$180</c:f>
              <c:numCache>
                <c:formatCode>General</c:formatCode>
                <c:ptCount val="7"/>
                <c:pt idx="0">
                  <c:v>2.63</c:v>
                </c:pt>
                <c:pt idx="1">
                  <c:v>-2.27</c:v>
                </c:pt>
                <c:pt idx="2">
                  <c:v>-7.3</c:v>
                </c:pt>
                <c:pt idx="3">
                  <c:v>-7.9</c:v>
                </c:pt>
                <c:pt idx="4">
                  <c:v>-7.3</c:v>
                </c:pt>
                <c:pt idx="5">
                  <c:v>-2.27</c:v>
                </c:pt>
                <c:pt idx="6">
                  <c:v>2.63</c:v>
                </c:pt>
              </c:numCache>
            </c:numRef>
          </c:yVal>
          <c:smooth val="1"/>
          <c:extLst>
            <c:ext xmlns:c16="http://schemas.microsoft.com/office/drawing/2014/chart" uri="{C3380CC4-5D6E-409C-BE32-E72D297353CC}">
              <c16:uniqueId val="{00000003-4AC2-41F8-807F-A0D558210043}"/>
            </c:ext>
          </c:extLst>
        </c:ser>
        <c:dLbls>
          <c:showLegendKey val="0"/>
          <c:showVal val="0"/>
          <c:showCatName val="0"/>
          <c:showSerName val="0"/>
          <c:showPercent val="0"/>
          <c:showBubbleSize val="0"/>
        </c:dLbls>
        <c:axId val="378503776"/>
        <c:axId val="378500640"/>
      </c:scatterChart>
      <c:valAx>
        <c:axId val="37850377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x (mm)</a:t>
                </a:r>
                <a:endParaRPr lang="ru-RU"/>
              </a:p>
            </c:rich>
          </c:tx>
          <c:layout>
            <c:manualLayout>
              <c:xMode val="edge"/>
              <c:yMode val="edge"/>
              <c:x val="0.71541573930337077"/>
              <c:y val="0.755218286957158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8500640"/>
        <c:crosses val="autoZero"/>
        <c:crossBetween val="midCat"/>
      </c:valAx>
      <c:valAx>
        <c:axId val="3785006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 (mm)</a:t>
                </a:r>
                <a:endParaRPr lang="ru-RU"/>
              </a:p>
            </c:rich>
          </c:tx>
          <c:layout>
            <c:manualLayout>
              <c:xMode val="edge"/>
              <c:yMode val="edge"/>
              <c:x val="1.583531274742676E-2"/>
              <c:y val="0.29458104589515954"/>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7850377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A1D7C9-86FA-468C-BDF1-D97DD2F3B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1195</Words>
  <Characters>7530</Characters>
  <Application>Microsoft Office Word</Application>
  <DocSecurity>0</DocSecurity>
  <Lines>62</Lines>
  <Paragraphs>17</Paragraphs>
  <ScaleCrop>false</ScaleCrop>
  <HeadingPairs>
    <vt:vector size="4" baseType="variant">
      <vt:variant>
        <vt:lpstr>Titel</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8708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TU-Pseudonym 5300993042411274</cp:lastModifiedBy>
  <cp:revision>24</cp:revision>
  <dcterms:created xsi:type="dcterms:W3CDTF">2025-10-11T09:01:00Z</dcterms:created>
  <dcterms:modified xsi:type="dcterms:W3CDTF">2025-12-02T11:41:00Z</dcterms:modified>
</cp:coreProperties>
</file>