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F8CB" w14:textId="1EBE7831" w:rsidR="00AA6B09" w:rsidRDefault="009607FA" w:rsidP="009607FA">
      <w:pPr>
        <w:pStyle w:val="PaperTitle"/>
      </w:pPr>
      <w:r w:rsidRPr="00917C68">
        <w:t xml:space="preserve">An Economic Approach </w:t>
      </w:r>
      <w:r>
        <w:t>t</w:t>
      </w:r>
      <w:r w:rsidRPr="00917C68">
        <w:t xml:space="preserve">o Optimizing </w:t>
      </w:r>
      <w:r>
        <w:t>t</w:t>
      </w:r>
      <w:r w:rsidRPr="00917C68">
        <w:t xml:space="preserve">he Prescribed Service Life </w:t>
      </w:r>
      <w:r>
        <w:t>o</w:t>
      </w:r>
      <w:r w:rsidRPr="00917C68">
        <w:t xml:space="preserve">f Machinery </w:t>
      </w:r>
      <w:r>
        <w:t>a</w:t>
      </w:r>
      <w:r w:rsidRPr="00917C68">
        <w:t>nd Equipment</w:t>
      </w:r>
    </w:p>
    <w:p w14:paraId="121F028C" w14:textId="40C52DF8" w:rsidR="000D2104" w:rsidRPr="009607FA" w:rsidRDefault="001504DB" w:rsidP="009607FA">
      <w:pPr>
        <w:pStyle w:val="AuthorName"/>
      </w:pPr>
      <w:r w:rsidRPr="009607FA">
        <w:t>S</w:t>
      </w:r>
      <w:r w:rsidR="007471E7" w:rsidRPr="009607FA">
        <w:t>ergey</w:t>
      </w:r>
      <w:r w:rsidRPr="009607FA">
        <w:t xml:space="preserve"> Smolyak</w:t>
      </w:r>
      <w:r w:rsidR="00011CD0" w:rsidRPr="009607FA">
        <w:rPr>
          <w:vertAlign w:val="superscript"/>
        </w:rPr>
        <w:t>1, a)</w:t>
      </w:r>
      <w:r w:rsidRPr="009607FA">
        <w:t>,</w:t>
      </w:r>
      <w:r w:rsidR="009607FA">
        <w:t xml:space="preserve"> </w:t>
      </w:r>
      <w:r w:rsidR="00B87AFB" w:rsidRPr="009607FA">
        <w:t>Azam</w:t>
      </w:r>
      <w:r w:rsidRPr="009607FA">
        <w:t xml:space="preserve"> </w:t>
      </w:r>
      <w:r w:rsidR="00546DB8" w:rsidRPr="009607FA">
        <w:t>Samatov</w:t>
      </w:r>
      <w:r w:rsidR="00917C68" w:rsidRPr="009607FA">
        <w:rPr>
          <w:vertAlign w:val="superscript"/>
        </w:rPr>
        <w:t>2,</w:t>
      </w:r>
      <w:r w:rsidR="009607FA">
        <w:rPr>
          <w:vertAlign w:val="superscript"/>
        </w:rPr>
        <w:t xml:space="preserve"> </w:t>
      </w:r>
      <w:r w:rsidR="00917C68" w:rsidRPr="009607FA">
        <w:rPr>
          <w:vertAlign w:val="superscript"/>
        </w:rPr>
        <w:t>b)</w:t>
      </w:r>
      <w:r w:rsidR="001121F6" w:rsidRPr="009607FA">
        <w:t xml:space="preserve">, </w:t>
      </w:r>
      <w:r w:rsidR="00B87AFB" w:rsidRPr="009607FA">
        <w:t xml:space="preserve">Gulsara </w:t>
      </w:r>
      <w:r w:rsidR="001121F6" w:rsidRPr="009607FA">
        <w:t>Rahimov</w:t>
      </w:r>
      <w:r w:rsidR="00546DB8" w:rsidRPr="009607FA">
        <w:t>а</w:t>
      </w:r>
      <w:r w:rsidR="0061391F" w:rsidRPr="009607FA">
        <w:rPr>
          <w:vertAlign w:val="superscript"/>
        </w:rPr>
        <w:t>3,</w:t>
      </w:r>
      <w:r w:rsidR="009607FA" w:rsidRPr="009607FA">
        <w:rPr>
          <w:vertAlign w:val="superscript"/>
        </w:rPr>
        <w:t xml:space="preserve"> </w:t>
      </w:r>
      <w:r w:rsidR="0061391F" w:rsidRPr="009607FA">
        <w:rPr>
          <w:vertAlign w:val="superscript"/>
        </w:rPr>
        <w:t>c)</w:t>
      </w:r>
      <w:r w:rsidR="0061391F" w:rsidRPr="009607FA">
        <w:t>,</w:t>
      </w:r>
      <w:r w:rsidR="00193D44" w:rsidRPr="009607FA">
        <w:t xml:space="preserve"> </w:t>
      </w:r>
      <w:r w:rsidR="00B87AFB" w:rsidRPr="009607FA">
        <w:t xml:space="preserve">Maxbura </w:t>
      </w:r>
      <w:r w:rsidR="00193D44" w:rsidRPr="009607FA">
        <w:t>Maxamova</w:t>
      </w:r>
      <w:r w:rsidR="0061391F" w:rsidRPr="009607FA">
        <w:rPr>
          <w:vertAlign w:val="superscript"/>
        </w:rPr>
        <w:t>4,</w:t>
      </w:r>
      <w:r w:rsidR="009607FA">
        <w:rPr>
          <w:vertAlign w:val="superscript"/>
        </w:rPr>
        <w:t> </w:t>
      </w:r>
      <w:r w:rsidR="0061391F" w:rsidRPr="009607FA">
        <w:rPr>
          <w:vertAlign w:val="superscript"/>
        </w:rPr>
        <w:t>d)</w:t>
      </w:r>
    </w:p>
    <w:p w14:paraId="239986B0" w14:textId="487E5BB6" w:rsidR="00011CD0" w:rsidRPr="00C608BA" w:rsidRDefault="00E8631D" w:rsidP="00C608BA">
      <w:pPr>
        <w:pStyle w:val="AuthorAffiliation"/>
      </w:pPr>
      <w:r w:rsidRPr="00C608BA">
        <w:rPr>
          <w:vertAlign w:val="superscript"/>
        </w:rPr>
        <w:t>1</w:t>
      </w:r>
      <w:r w:rsidR="0061391F" w:rsidRPr="00C608BA">
        <w:t xml:space="preserve"> </w:t>
      </w:r>
      <w:r w:rsidR="001121F6" w:rsidRPr="00C608BA">
        <w:t>Central Economic and Mathematical Institute of the Russian Academy of Sciences</w:t>
      </w:r>
      <w:r w:rsidR="00011CD0" w:rsidRPr="00C608BA">
        <w:t xml:space="preserve"> ,47 Nakhimovsky Prospekt, </w:t>
      </w:r>
      <w:r w:rsidR="0060369C" w:rsidRPr="00C608BA">
        <w:t xml:space="preserve">107031 </w:t>
      </w:r>
      <w:r w:rsidR="00011CD0" w:rsidRPr="00C608BA">
        <w:t xml:space="preserve">Moscow, Russian Federation </w:t>
      </w:r>
    </w:p>
    <w:p w14:paraId="004C0901" w14:textId="32912298" w:rsidR="007471E7" w:rsidRPr="00C608BA" w:rsidRDefault="007471E7" w:rsidP="00C608BA">
      <w:pPr>
        <w:pStyle w:val="AuthorAffiliation"/>
      </w:pPr>
      <w:r w:rsidRPr="00C468C9">
        <w:rPr>
          <w:vertAlign w:val="superscript"/>
        </w:rPr>
        <w:t>2</w:t>
      </w:r>
      <w:r w:rsidRPr="00C608BA">
        <w:rPr>
          <w:vertAlign w:val="superscript"/>
        </w:rPr>
        <w:t>,3,</w:t>
      </w:r>
      <w:r w:rsidR="0061391F" w:rsidRPr="00C608BA">
        <w:rPr>
          <w:vertAlign w:val="superscript"/>
        </w:rPr>
        <w:t xml:space="preserve"> </w:t>
      </w:r>
      <w:r w:rsidRPr="00C608BA">
        <w:t>Department of Construction mechanics, Samarkand State Architecture and Construction University</w:t>
      </w:r>
      <w:r w:rsidR="00C219C8" w:rsidRPr="00C608BA">
        <w:t>,140147 Samarkand.Uzbekistan</w:t>
      </w:r>
    </w:p>
    <w:p w14:paraId="6A5F199C" w14:textId="04E8F405" w:rsidR="007471E7" w:rsidRPr="00C608BA" w:rsidRDefault="007471E7" w:rsidP="00C608BA">
      <w:pPr>
        <w:pStyle w:val="AuthorAffiliation"/>
      </w:pPr>
      <w:r w:rsidRPr="00C608BA">
        <w:rPr>
          <w:vertAlign w:val="superscript"/>
        </w:rPr>
        <w:t>4</w:t>
      </w:r>
      <w:r w:rsidR="00B87AFB" w:rsidRPr="00C608BA">
        <w:t xml:space="preserve"> </w:t>
      </w:r>
      <w:r w:rsidRPr="00C608BA">
        <w:t>Department of Architecture, Samarkand State Architecture and Construction University</w:t>
      </w:r>
      <w:r w:rsidR="00C219C8" w:rsidRPr="00C608BA">
        <w:t>, 140147 Samarkand.Uzbekistan</w:t>
      </w:r>
    </w:p>
    <w:p w14:paraId="59E9CF15" w14:textId="77777777" w:rsidR="00C219C8" w:rsidRPr="007471E7" w:rsidRDefault="00C219C8" w:rsidP="007471E7">
      <w:pPr>
        <w:shd w:val="clear" w:color="auto" w:fill="FFFFFF"/>
        <w:jc w:val="center"/>
      </w:pPr>
    </w:p>
    <w:p w14:paraId="672B398F" w14:textId="4BBD19F1" w:rsidR="007471E7" w:rsidRPr="009607FA" w:rsidRDefault="00C219C8" w:rsidP="009607FA">
      <w:pPr>
        <w:pStyle w:val="AuthorEmail"/>
        <w:rPr>
          <w:rStyle w:val="Hyperlink"/>
          <w:color w:val="auto"/>
          <w:u w:val="none"/>
        </w:rPr>
      </w:pPr>
      <w:r w:rsidRPr="009607FA">
        <w:rPr>
          <w:vertAlign w:val="superscript"/>
        </w:rPr>
        <w:t>a)</w:t>
      </w:r>
      <w:r w:rsidRPr="009607FA">
        <w:t xml:space="preserve"> Corresponding author: </w:t>
      </w:r>
      <w:hyperlink r:id="rId8" w:history="1">
        <w:r w:rsidRPr="009607FA">
          <w:rPr>
            <w:rStyle w:val="Hyperlink"/>
            <w:color w:val="auto"/>
            <w:u w:val="none"/>
          </w:rPr>
          <w:t>smolyak1@yandex.ru</w:t>
        </w:r>
      </w:hyperlink>
      <w:r w:rsidRPr="009607FA">
        <w:t xml:space="preserve">  ORCID: </w:t>
      </w:r>
      <w:hyperlink r:id="rId9" w:history="1">
        <w:r w:rsidRPr="009607FA">
          <w:rPr>
            <w:rStyle w:val="Hyperlink"/>
            <w:color w:val="auto"/>
            <w:u w:val="none"/>
          </w:rPr>
          <w:t>0000-0001-5287-4285</w:t>
        </w:r>
      </w:hyperlink>
      <w:r w:rsidRPr="009607FA">
        <w:rPr>
          <w:rStyle w:val="Hyperlink"/>
          <w:color w:val="auto"/>
          <w:u w:val="none"/>
        </w:rPr>
        <w:t xml:space="preserve"> </w:t>
      </w:r>
    </w:p>
    <w:p w14:paraId="2DB7DDCC" w14:textId="768D648C" w:rsidR="00A51919" w:rsidRPr="009607FA" w:rsidRDefault="005D1EE2" w:rsidP="009607FA">
      <w:pPr>
        <w:pStyle w:val="AuthorEmail"/>
      </w:pPr>
      <w:r w:rsidRPr="009607FA">
        <w:rPr>
          <w:vertAlign w:val="superscript"/>
        </w:rPr>
        <w:t>b)</w:t>
      </w:r>
      <w:r w:rsidR="009607FA" w:rsidRPr="009607FA">
        <w:t xml:space="preserve"> azamsamatov19@gmail.com</w:t>
      </w:r>
    </w:p>
    <w:p w14:paraId="772EF2DC" w14:textId="15A36903" w:rsidR="000D2104" w:rsidRPr="009607FA" w:rsidRDefault="005D1EE2" w:rsidP="009607FA">
      <w:pPr>
        <w:pStyle w:val="AuthorEmail"/>
      </w:pPr>
      <w:r w:rsidRPr="009607FA">
        <w:rPr>
          <w:vertAlign w:val="superscript"/>
        </w:rPr>
        <w:t>c)</w:t>
      </w:r>
      <w:r w:rsidR="009607FA" w:rsidRPr="009607FA">
        <w:t xml:space="preserve"> g.raximova@samdaqi.edu.uz</w:t>
      </w:r>
    </w:p>
    <w:p w14:paraId="48466C9D" w14:textId="5AB0733C" w:rsidR="00231D1B" w:rsidRPr="009607FA" w:rsidRDefault="005D1EE2" w:rsidP="009607FA">
      <w:pPr>
        <w:pStyle w:val="AuthorEmail"/>
        <w:rPr>
          <w:rStyle w:val="Hyperlink"/>
          <w:color w:val="auto"/>
          <w:u w:val="none"/>
        </w:rPr>
      </w:pPr>
      <w:r w:rsidRPr="009607FA">
        <w:rPr>
          <w:vertAlign w:val="superscript"/>
        </w:rPr>
        <w:t>d</w:t>
      </w:r>
      <w:r w:rsidR="0094131D" w:rsidRPr="009607FA">
        <w:rPr>
          <w:vertAlign w:val="superscript"/>
        </w:rPr>
        <w:t>)</w:t>
      </w:r>
      <w:r w:rsidR="009607FA" w:rsidRPr="009607FA">
        <w:t xml:space="preserve"> maxamova.maxbura@samdaqu.edu.uz</w:t>
      </w:r>
      <w:r w:rsidR="0094131D" w:rsidRPr="009607FA">
        <w:rPr>
          <w:rStyle w:val="Hyperlink"/>
          <w:color w:val="auto"/>
          <w:u w:val="none"/>
        </w:rPr>
        <w:t xml:space="preserve"> </w:t>
      </w:r>
    </w:p>
    <w:p w14:paraId="41238189" w14:textId="6EAB740A" w:rsidR="00951520" w:rsidRPr="0094131D" w:rsidRDefault="0094131D" w:rsidP="009607FA">
      <w:pPr>
        <w:pStyle w:val="Abstract"/>
      </w:pPr>
      <w:r w:rsidRPr="0094131D">
        <w:rPr>
          <w:b/>
          <w:bCs/>
        </w:rPr>
        <w:t>Abstract.</w:t>
      </w:r>
      <w:r w:rsidR="00951520" w:rsidRPr="0094131D">
        <w:t xml:space="preserve">Optimizing the Service Life of Equipment: An Economic and Mathematical Approach. This paper examines machines of a specific make (model). We characterize the condition of the equipment by its operating time since the start of operation. During operation, the machine's performance characteristics degrade, and it may also experience complete or partial failures, leading to additional losses. After a complete failure, the machine is disposed of, but after a partial failure, it can be repaired, if efficient, restoring it to its previous condition. Over time, the failure rate increases. In these circumstances, it is advantageous for the enterprise to establish a designated service life for the machine, after which (if no failure has occurred) it is subject to disposal. The problem of optimizing this term is being solved. Typically, to solve it, either the average costs per unit of time (including the time to eliminate the consequences of the failure) or </w:t>
      </w:r>
      <w:r w:rsidR="00951520" w:rsidRPr="0094131D">
        <w:rPr>
          <w:rStyle w:val="citation-0"/>
          <w:szCs w:val="18"/>
        </w:rPr>
        <w:t>reliability indicators or other indicators that do not fully reflect the commercial interests of the enterprise owning the</w:t>
      </w:r>
      <w:r w:rsidR="00951520" w:rsidRPr="0094131D">
        <w:rPr>
          <w:rStyle w:val="citation-0"/>
          <w:szCs w:val="18"/>
          <w:vertAlign w:val="superscript"/>
        </w:rPr>
        <w:t xml:space="preserve">  </w:t>
      </w:r>
      <w:r w:rsidR="00073D69" w:rsidRPr="0094131D">
        <w:rPr>
          <w:rStyle w:val="citation-0"/>
          <w:szCs w:val="18"/>
          <w:vertAlign w:val="superscript"/>
        </w:rPr>
        <w:t xml:space="preserve"> </w:t>
      </w:r>
      <w:r w:rsidR="00951520" w:rsidRPr="0094131D">
        <w:t xml:space="preserve">machine are used as an optimality criterion. Using the principles and methods of asset valuation allows us to build an economic and mathematical model that allows us to calculate the optimal designated service life of the machine and simultaneously assess the market value of the work performed by it. In this problem, the ratio of expected discounted costs to the expected discounted amount of work performed by the machine is the optimality criterion. This criterion allows us to simultaneously maximize the value of the enterprise owning the machine. A comparison is made between the proposed and alternative optimality criteria. The use of the constructed model also allows us to estimate the market value of machines in different states. An example is given </w:t>
      </w:r>
      <w:r w:rsidR="00951520" w:rsidRPr="0094131D">
        <w:rPr>
          <w:rStyle w:val="citation-1"/>
          <w:szCs w:val="18"/>
        </w:rPr>
        <w:t xml:space="preserve">in which machine failures have a Rayleigh distribution. The proposed general approach can be used both in solving other optimization </w:t>
      </w:r>
      <w:r w:rsidR="002D5F15" w:rsidRPr="0094131D">
        <w:rPr>
          <w:rStyle w:val="citation-1"/>
          <w:szCs w:val="18"/>
        </w:rPr>
        <w:t>problems</w:t>
      </w:r>
      <w:r w:rsidR="002D5F15" w:rsidRPr="0094131D">
        <w:rPr>
          <w:rStyle w:val="citation-1"/>
          <w:szCs w:val="18"/>
          <w:vertAlign w:val="superscript"/>
        </w:rPr>
        <w:t xml:space="preserve"> </w:t>
      </w:r>
      <w:r w:rsidR="002D5F15" w:rsidRPr="0094131D">
        <w:rPr>
          <w:rStyle w:val="citation-1"/>
          <w:szCs w:val="18"/>
        </w:rPr>
        <w:t>in</w:t>
      </w:r>
      <w:r w:rsidR="00951520" w:rsidRPr="0094131D">
        <w:t xml:space="preserve"> reliability theory and for practical valuation of certain types of machinery and equipment.</w:t>
      </w:r>
    </w:p>
    <w:p w14:paraId="60DE33D5" w14:textId="584AAC81" w:rsidR="00CE6C04" w:rsidRPr="00CE6C04" w:rsidRDefault="004D2645" w:rsidP="009607FA">
      <w:pPr>
        <w:pStyle w:val="Abstract"/>
        <w:rPr>
          <w:b/>
          <w:bCs/>
        </w:rPr>
      </w:pPr>
      <w:r w:rsidRPr="009607FA">
        <w:t>Keywords:</w:t>
      </w:r>
      <w:r w:rsidRPr="00AA070A">
        <w:t xml:space="preserve"> </w:t>
      </w:r>
      <w:r w:rsidRPr="00AA070A">
        <w:rPr>
          <w:bCs/>
        </w:rPr>
        <w:t xml:space="preserve">reliability, failure, assigned service life, optimization criterion, cost estimation, </w:t>
      </w:r>
      <w:r w:rsidR="00412CD6" w:rsidRPr="00AA070A">
        <w:rPr>
          <w:bCs/>
        </w:rPr>
        <w:t>shelf-life</w:t>
      </w:r>
      <w:r w:rsidRPr="00AA070A">
        <w:rPr>
          <w:bCs/>
        </w:rPr>
        <w:t xml:space="preserve"> coefficients</w:t>
      </w:r>
      <w:r w:rsidR="00AA070A">
        <w:rPr>
          <w:bCs/>
        </w:rPr>
        <w:t>.</w:t>
      </w:r>
    </w:p>
    <w:p w14:paraId="531EDF22" w14:textId="22226FD6" w:rsidR="00FD164D" w:rsidRPr="00AA070A" w:rsidRDefault="00AA070A" w:rsidP="009607FA">
      <w:pPr>
        <w:pStyle w:val="berschrift1"/>
      </w:pPr>
      <w:r w:rsidRPr="00AA070A">
        <w:t>SETTING THE TASK</w:t>
      </w:r>
    </w:p>
    <w:p w14:paraId="2B22F168" w14:textId="40E5B6BB" w:rsidR="002D5F15" w:rsidRPr="00AA070A" w:rsidRDefault="002D5F15" w:rsidP="009607FA">
      <w:pPr>
        <w:pStyle w:val="Paragraph"/>
      </w:pPr>
      <w:r w:rsidRPr="00AA070A">
        <w:t xml:space="preserve">This article focuses on the problem of choosing the optimal service life of a technical object. This problem has been </w:t>
      </w:r>
      <w:r w:rsidR="00AA070A">
        <w:t>extensively studied in both economic and technical literature for many years</w:t>
      </w:r>
      <w:r w:rsidRPr="00AA070A">
        <w:t xml:space="preserve">. The first publications on this topic in Russia appeared back in the 1930s [1-4], but this topic became especially relevant in the 1960s and 1980s due to the need for a well-reasoned establishment of depreciation rates. In Western literature, the problem of optimizing service life began to be actively addressed, starting with the works [5; 6]. Almost all relevant works </w:t>
      </w:r>
      <w:r w:rsidR="00AA070A">
        <w:t xml:space="preserve">acknowledged that the technical condition of the object deteriorates over time; however, the dynamics of its technical and economic </w:t>
      </w:r>
      <w:r w:rsidR="00AA070A">
        <w:lastRenderedPageBreak/>
        <w:t>characteristics were assumed to be</w:t>
      </w:r>
      <w:r w:rsidRPr="00AA070A">
        <w:t xml:space="preserve"> deterministic, and the optimality criteria were cost-based (for example, the minimum reduced costs per unit of output).</w:t>
      </w:r>
    </w:p>
    <w:p w14:paraId="7693F4AD" w14:textId="21FA8C37" w:rsidR="002D5F15" w:rsidRPr="00AA070A" w:rsidRDefault="002D5F15" w:rsidP="009607FA">
      <w:pPr>
        <w:pStyle w:val="Paragraph"/>
      </w:pPr>
      <w:r w:rsidRPr="00AA070A">
        <w:t>Essentially</w:t>
      </w:r>
      <w:r w:rsidR="00AA070A">
        <w:t>,</w:t>
      </w:r>
      <w:r w:rsidRPr="00AA070A">
        <w:t xml:space="preserve"> the same task was solved in reliability theory when establishing assigned service lives or replacement times for objects subject to failures. However, here</w:t>
      </w:r>
      <w:r w:rsidR="00AA070A">
        <w:t>,</w:t>
      </w:r>
      <w:r w:rsidRPr="00AA070A">
        <w:t xml:space="preserve"> the object's productivity and operating costs were usually considered constant</w:t>
      </w:r>
      <w:r w:rsidR="00AA070A">
        <w:t>;</w:t>
      </w:r>
      <w:r w:rsidRPr="00AA070A">
        <w:t xml:space="preserve"> the impact of inflation was generally not taken into account, but the time-varying reliability characteristics of the object were considered. The optimality criteria in this case were of a technical or cost-based nature [7-12]. Thus, quite often the authors set the task of minimizing the ratio of average costs per object usage cycle to the average cycle duration or a similar indicator that takes into account the time difference of costs</w:t>
      </w:r>
      <w:r w:rsidR="00204877">
        <w:t>,</w:t>
      </w:r>
      <w:r w:rsidRPr="00AA070A">
        <w:t xml:space="preserve"> the annual annuity of total costs per cycle. However, as rightly noted in [13], many of these criteria do not reflect the economic interests of the business.</w:t>
      </w:r>
    </w:p>
    <w:p w14:paraId="251E7F25" w14:textId="455FD191" w:rsidR="002D5F15" w:rsidRPr="00AA070A" w:rsidRDefault="002D5F15" w:rsidP="009607FA">
      <w:pPr>
        <w:pStyle w:val="Paragraph"/>
      </w:pPr>
      <w:r w:rsidRPr="00AA070A">
        <w:t>This article presents a different approach to optimizing the service life of technical objects, directly linked to the economic interests of market participants, focused on the valuation of objects</w:t>
      </w:r>
      <w:r w:rsidR="00204877">
        <w:t>,</w:t>
      </w:r>
      <w:r w:rsidRPr="00AA070A">
        <w:t xml:space="preserve"> and based on the provisions of International Valuation Standards [14]. To construct the corresponding mathematical model, we use the methods of reliability theory and valuation theory.</w:t>
      </w:r>
    </w:p>
    <w:p w14:paraId="1187AB50" w14:textId="2E4241EB" w:rsidR="00204877" w:rsidRDefault="002D5F15" w:rsidP="009607FA">
      <w:pPr>
        <w:pStyle w:val="Paragraph"/>
      </w:pPr>
      <w:r w:rsidRPr="00AA070A">
        <w:t>The definitions of different types of value and valuation methods for various assets are outlined in valuation standards and specialized literature (e.g., in [15]), and we will not dwell on them. We will only note that the market value (MV) of an asset on a specific date (the valuation date) reflects the price (real or hypothetical) of a transaction with this or an identical asset, made on the same date in an open competitive market between market participants who are acting prudently and sufficiently informed about the asset and the market situation.</w:t>
      </w:r>
    </w:p>
    <w:p w14:paraId="6A4BAE6E" w14:textId="7EBC1BE9" w:rsidR="002D5F15" w:rsidRPr="00AA070A" w:rsidRDefault="002D5F15" w:rsidP="009607FA">
      <w:pPr>
        <w:pStyle w:val="Paragraph"/>
      </w:pPr>
      <w:r w:rsidRPr="00AA070A">
        <w:t>Hereinafter, we will limit ourselves to considering only technical objects that have the following properties.</w:t>
      </w:r>
    </w:p>
    <w:p w14:paraId="0214294F" w14:textId="746F953D" w:rsidR="00B01FF6" w:rsidRPr="00AA070A" w:rsidRDefault="00B01FF6" w:rsidP="009607FA">
      <w:pPr>
        <w:pStyle w:val="Paragraph"/>
      </w:pPr>
      <w:r w:rsidRPr="00AA070A">
        <w:t xml:space="preserve">1. The facilities are mass-produced, according to the same project, are represented in the primary market in a fairly large number and are used by enterprises participating in the market. We combine all these objects into one brand (the term "model" is more often used in the technical literature) </w:t>
      </w:r>
    </w:p>
    <w:p w14:paraId="5A816ECD" w14:textId="0C7BAB28" w:rsidR="00B01FF6" w:rsidRPr="00AA070A" w:rsidRDefault="00B01FF6" w:rsidP="009607FA">
      <w:pPr>
        <w:pStyle w:val="Paragraph"/>
      </w:pPr>
      <w:r w:rsidRPr="00AA070A">
        <w:t>2. They are designed to perform a specific job and are used for their intended purpose until the end of their service life</w:t>
      </w:r>
      <w:r w:rsidR="00E67BF2" w:rsidRPr="00AA070A">
        <w:rPr>
          <w:rStyle w:val="Funotenzeichen"/>
        </w:rPr>
        <w:footnoteReference w:id="1"/>
      </w:r>
      <w:r w:rsidRPr="00AA070A">
        <w:t xml:space="preserve">. </w:t>
      </w:r>
    </w:p>
    <w:p w14:paraId="08C6DA82" w14:textId="1BCEB7F7" w:rsidR="00B01FF6" w:rsidRPr="00AA070A" w:rsidRDefault="00B01FF6" w:rsidP="009607FA">
      <w:pPr>
        <w:pStyle w:val="Paragraph"/>
      </w:pPr>
      <w:r w:rsidRPr="00AA070A">
        <w:t>3. Objects that have been in operation for some times (used) are traded on the secondary market. Facilities that are further technically impossible or economically impractical to use for their intended purpose are decommissioned and disposed of. In the theory of reliability, the condition of such objects is called marginal. Such objects (in the form of a set of parts, assemblies, and materials) are traded on the scrap market. Their market value is called disposal value.</w:t>
      </w:r>
    </w:p>
    <w:p w14:paraId="37D3A08F" w14:textId="77777777" w:rsidR="004B759A" w:rsidRPr="00AA070A" w:rsidRDefault="004B759A" w:rsidP="009607FA">
      <w:pPr>
        <w:pStyle w:val="Paragraph"/>
      </w:pPr>
      <w:r w:rsidRPr="00AA070A">
        <w:t>4. During their operation, these assets are subject to degradation (i.e., their technical condition deteriorates). To mitigate the effects of degradation and, if possible, maintain the asset's condition, technical maintenance is performed, usually during non-operating hours. The costs of technical maintenance are included in operating expenses.</w:t>
      </w:r>
    </w:p>
    <w:p w14:paraId="7156F14F" w14:textId="0C4F4256" w:rsidR="000D268B" w:rsidRPr="00AA070A" w:rsidRDefault="004B759A" w:rsidP="009607FA">
      <w:pPr>
        <w:pStyle w:val="Paragraph"/>
      </w:pPr>
      <w:r w:rsidRPr="00AA070A">
        <w:t xml:space="preserve">5. During their operation, they are subject to random failures of two types, as in [16]. In the event of a complete failure, the company incurs associated losses (damage, costs to remedy the consequences of the failure, less income from the disposal of damaged property), and the asset is decommissioned. In the event of a partial failure, the asset undergoes current repairs, "returning" it to the state it was in immediately before the failure (such repair in reliability theory is called minimal). </w:t>
      </w:r>
    </w:p>
    <w:p w14:paraId="13F159AD" w14:textId="4E356455" w:rsidR="004B759A" w:rsidRPr="00AA070A" w:rsidRDefault="004B759A" w:rsidP="00E9693A">
      <w:pPr>
        <w:pStyle w:val="Paragraph"/>
      </w:pPr>
      <w:r w:rsidRPr="00AA070A">
        <w:t>The duration of current repairs is random, and the costs of such repairs (we do not include them in operating expenses and account for them separately) are proportional to their duration. Repairs that improve the technical condition of the asset (overhaul, intermediate repairs) are not carried out.</w:t>
      </w:r>
    </w:p>
    <w:p w14:paraId="5D0B57D0" w14:textId="2C4AFC98" w:rsidR="00AC63EA" w:rsidRPr="00AA070A" w:rsidRDefault="000D268B" w:rsidP="00E9693A">
      <w:pPr>
        <w:pStyle w:val="Paragraph"/>
      </w:pPr>
      <w:r w:rsidRPr="00AA070A">
        <w:t xml:space="preserve">For the sake of brevity, we shall henceforth refer to such technical entities as "machines" (of a specific make). The condition of a machine will be characterized by its </w:t>
      </w:r>
      <w:r w:rsidRPr="00AA070A">
        <w:rPr>
          <w:b/>
          <w:bCs/>
        </w:rPr>
        <w:t>operating time</w:t>
      </w:r>
      <w:r w:rsidRPr="00AA070A">
        <w:t xml:space="preserve"> (the duration of its service since initial use) and measured in years or fractions thereof</w:t>
      </w:r>
      <w:r w:rsidR="00AC63EA" w:rsidRPr="00AA070A">
        <w:rPr>
          <w:rStyle w:val="Funotenzeichen"/>
        </w:rPr>
        <w:footnoteReference w:id="2"/>
      </w:r>
      <w:r w:rsidR="00AC63EA" w:rsidRPr="00AA070A">
        <w:t>. In addition, up to section 3, we will assume no inflation.</w:t>
      </w:r>
    </w:p>
    <w:p w14:paraId="07B894E6" w14:textId="77777777" w:rsidR="000D268B" w:rsidRPr="00AA070A" w:rsidRDefault="000D268B" w:rsidP="00E9693A">
      <w:pPr>
        <w:pStyle w:val="Paragraph"/>
      </w:pPr>
      <w:r w:rsidRPr="00AA070A">
        <w:t xml:space="preserve">The market value of a vehicle is a crucial economic indicator. The market value of new vehicles is typically determined by pricing data from the primary market, where comparable vehicles are sold, and does not pose any significant challenges. However, all used vehicles are unique, and estimating their market value presents significant challenges. </w:t>
      </w:r>
    </w:p>
    <w:p w14:paraId="58E7A942" w14:textId="6191EBFF" w:rsidR="00620242" w:rsidRPr="00AA070A" w:rsidRDefault="000D268B" w:rsidP="00E9693A">
      <w:pPr>
        <w:pStyle w:val="Paragraph"/>
      </w:pPr>
      <w:r w:rsidRPr="00AA070A">
        <w:t xml:space="preserve">Since the work performed by a machine has utility for market participants, it also possesses a market value (MV), according to appraisal standards [14], which, in principle, can be assessed using well-known methods. However, appraisers typically evaluate only certain types of work performed by machines (e.g., the transportation of goods and passengers). </w:t>
      </w:r>
      <w:r w:rsidR="00620242" w:rsidRPr="00AA070A">
        <w:t xml:space="preserve">Some machines are often rented out, and then the cost of the work they perform can be estimated based on market rental rates. At the same time, a significant proportion of machines perform individual operations in a single </w:t>
      </w:r>
      <w:r w:rsidR="00620242" w:rsidRPr="00AA070A">
        <w:lastRenderedPageBreak/>
        <w:t xml:space="preserve">technological process, therefore, although the volume of such work is usually measured, their efficiency is not estimated. Based on this, we believe that the </w:t>
      </w:r>
      <w:r w:rsidR="00B5588C" w:rsidRPr="00AA070A">
        <w:t>MV</w:t>
      </w:r>
      <w:r w:rsidR="00620242" w:rsidRPr="00AA070A">
        <w:t xml:space="preserve"> of the unit of work performed by the machines in question is an unknown quantity to be evaluated.</w:t>
      </w:r>
    </w:p>
    <w:p w14:paraId="70DCF1BF" w14:textId="77777777" w:rsidR="009305F1" w:rsidRPr="00AA070A" w:rsidRDefault="009305F1" w:rsidP="00E9693A">
      <w:pPr>
        <w:pStyle w:val="Paragraph"/>
      </w:pPr>
      <w:r w:rsidRPr="00AA070A">
        <w:t>By the benefits derived from the use of a machine in a given period, we mean the net output of work performed by it during that period, after deducting the operational costs necessary for this. Essentially, the benefits from the use of fixed assets are assessed in the same way in the systems of national accounts when estimating the consumption of fixed capital [17, Chapters 6 and 20] (although there the benefits are referred to as the 'contribution of an asset to production').</w:t>
      </w:r>
    </w:p>
    <w:p w14:paraId="26493C22" w14:textId="485E9DEA" w:rsidR="00AB03B3" w:rsidRPr="00AA070A" w:rsidRDefault="00AB03B3" w:rsidP="00E9693A">
      <w:pPr>
        <w:pStyle w:val="Paragraph"/>
      </w:pPr>
      <w:r w:rsidRPr="00AA070A">
        <w:t>Next, we will talk about (real or hypothetical) machines of one particular brand (model, modification) that are in different states at the assessment date. It is assumed that it is at this moment that the machines of this brand are assigned a service life (maximum operating time) S.</w:t>
      </w:r>
    </w:p>
    <w:p w14:paraId="2FF9DB36" w14:textId="77777777" w:rsidR="00AB03B3" w:rsidRDefault="00AB03B3" w:rsidP="00AA070A">
      <w:r w:rsidRPr="00AA070A">
        <w:t>We introduce the following notation for their characteristics.</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79"/>
      </w:tblGrid>
      <w:tr w:rsidR="00DD59C4" w14:paraId="222EE97B" w14:textId="77777777" w:rsidTr="00685703">
        <w:tc>
          <w:tcPr>
            <w:tcW w:w="993" w:type="dxa"/>
          </w:tcPr>
          <w:p w14:paraId="6A7E6A38" w14:textId="210F6774" w:rsidR="00DD59C4" w:rsidRDefault="00DD59C4" w:rsidP="00CD2EA4">
            <w:pPr>
              <w:jc w:val="right"/>
            </w:pPr>
            <w:r w:rsidRPr="00AA070A">
              <w:rPr>
                <w:i/>
              </w:rPr>
              <w:t>W</w:t>
            </w:r>
            <w:r w:rsidRPr="00AA070A">
              <w:t>(</w:t>
            </w:r>
            <w:r w:rsidRPr="00AA070A">
              <w:rPr>
                <w:i/>
              </w:rPr>
              <w:t>t</w:t>
            </w:r>
            <w:r w:rsidRPr="00AA070A">
              <w:t>)</w:t>
            </w:r>
          </w:p>
        </w:tc>
        <w:tc>
          <w:tcPr>
            <w:tcW w:w="8079" w:type="dxa"/>
          </w:tcPr>
          <w:p w14:paraId="0EBDCB5A" w14:textId="7700371B" w:rsidR="00DD59C4" w:rsidRDefault="00DD59C4" w:rsidP="00DD59C4">
            <w:pPr>
              <w:ind w:left="-110"/>
            </w:pPr>
            <w:r w:rsidRPr="00AA070A">
              <w:t>—</w:t>
            </w:r>
            <w:r w:rsidR="000B5C39">
              <w:t> </w:t>
            </w:r>
            <w:r w:rsidRPr="00AA070A">
              <w:t>machine performance in state t (with operating time t)</w:t>
            </w:r>
          </w:p>
        </w:tc>
      </w:tr>
      <w:tr w:rsidR="00DD59C4" w14:paraId="628E781F" w14:textId="77777777" w:rsidTr="00685703">
        <w:tc>
          <w:tcPr>
            <w:tcW w:w="993" w:type="dxa"/>
          </w:tcPr>
          <w:p w14:paraId="7CBFC67B" w14:textId="36CA3995" w:rsidR="00DD59C4" w:rsidRDefault="00DD59C4" w:rsidP="00CD2EA4">
            <w:pPr>
              <w:jc w:val="right"/>
            </w:pPr>
            <w:r w:rsidRPr="00AA070A">
              <w:rPr>
                <w:i/>
              </w:rPr>
              <w:t>C</w:t>
            </w:r>
            <w:r w:rsidRPr="00AA070A">
              <w:t>(</w:t>
            </w:r>
            <w:r w:rsidRPr="00AA070A">
              <w:rPr>
                <w:i/>
              </w:rPr>
              <w:t>t</w:t>
            </w:r>
            <w:r w:rsidRPr="00AA070A">
              <w:t>)</w:t>
            </w:r>
          </w:p>
        </w:tc>
        <w:tc>
          <w:tcPr>
            <w:tcW w:w="8079" w:type="dxa"/>
          </w:tcPr>
          <w:p w14:paraId="642E62BA" w14:textId="5E4EECA2" w:rsidR="00DD59C4" w:rsidRDefault="00DD59C4" w:rsidP="0057429D">
            <w:pPr>
              <w:ind w:left="119" w:hanging="227"/>
            </w:pPr>
            <w:r w:rsidRPr="00AA070A">
              <w:t>—</w:t>
            </w:r>
            <w:r w:rsidR="000B5C39">
              <w:t> </w:t>
            </w:r>
            <w:r w:rsidRPr="00AA070A">
              <w:t>the intensity of the operating costs of the machine in state t (the sum of such costs carried out in a small unit of time);</w:t>
            </w:r>
          </w:p>
        </w:tc>
      </w:tr>
      <w:tr w:rsidR="00DD59C4" w14:paraId="6FBB6801" w14:textId="77777777" w:rsidTr="00685703">
        <w:tc>
          <w:tcPr>
            <w:tcW w:w="993" w:type="dxa"/>
          </w:tcPr>
          <w:p w14:paraId="0EA33573" w14:textId="3B22A92A" w:rsidR="00DD59C4" w:rsidRDefault="00DD59C4" w:rsidP="00CD2EA4">
            <w:pPr>
              <w:jc w:val="right"/>
            </w:pPr>
            <w:r w:rsidRPr="00AA070A">
              <w:rPr>
                <w:i/>
              </w:rPr>
              <w:t>p</w:t>
            </w:r>
          </w:p>
        </w:tc>
        <w:tc>
          <w:tcPr>
            <w:tcW w:w="8079" w:type="dxa"/>
          </w:tcPr>
          <w:p w14:paraId="26463DBE" w14:textId="637C8B96" w:rsidR="00DD59C4" w:rsidRDefault="00DD59C4" w:rsidP="00DD59C4">
            <w:pPr>
              <w:ind w:left="-110"/>
            </w:pPr>
            <w:r w:rsidRPr="00AA070A">
              <w:t>—</w:t>
            </w:r>
            <w:r w:rsidR="000B5C39">
              <w:t> </w:t>
            </w:r>
            <w:r w:rsidRPr="00AA070A">
              <w:t>(unknown) MV units of work performed by machines;</w:t>
            </w:r>
          </w:p>
        </w:tc>
      </w:tr>
      <w:tr w:rsidR="00DD59C4" w14:paraId="06C6290F" w14:textId="77777777" w:rsidTr="00685703">
        <w:tc>
          <w:tcPr>
            <w:tcW w:w="993" w:type="dxa"/>
          </w:tcPr>
          <w:p w14:paraId="0391E13B" w14:textId="66690A1E" w:rsidR="00DD59C4" w:rsidRDefault="00DD59C4" w:rsidP="00CD2EA4">
            <w:pPr>
              <w:jc w:val="right"/>
            </w:pPr>
            <w:r w:rsidRPr="00AA070A">
              <w:rPr>
                <w:i/>
              </w:rPr>
              <w:t>V</w:t>
            </w:r>
            <w:r w:rsidRPr="00AA070A">
              <w:t>(</w:t>
            </w:r>
            <w:r w:rsidRPr="00AA070A">
              <w:rPr>
                <w:i/>
              </w:rPr>
              <w:t>t</w:t>
            </w:r>
            <w:r w:rsidRPr="00AA070A">
              <w:t>)</w:t>
            </w:r>
          </w:p>
        </w:tc>
        <w:tc>
          <w:tcPr>
            <w:tcW w:w="8079" w:type="dxa"/>
          </w:tcPr>
          <w:p w14:paraId="0E7A5972" w14:textId="7AAF6B76" w:rsidR="00DD59C4" w:rsidRDefault="00DD59C4" w:rsidP="00DD59C4">
            <w:pPr>
              <w:ind w:left="-110"/>
            </w:pPr>
            <w:r>
              <w:t>—</w:t>
            </w:r>
            <w:r w:rsidR="000B5C39">
              <w:t> </w:t>
            </w:r>
            <w:r w:rsidRPr="00AA070A">
              <w:t>PC of the machine in state t (at t&gt;0 — unknown value);</w:t>
            </w:r>
          </w:p>
        </w:tc>
      </w:tr>
      <w:tr w:rsidR="00DD59C4" w14:paraId="7DBC9F69" w14:textId="77777777" w:rsidTr="00685703">
        <w:tc>
          <w:tcPr>
            <w:tcW w:w="993" w:type="dxa"/>
          </w:tcPr>
          <w:p w14:paraId="7B21D23A" w14:textId="07C81FFE" w:rsidR="00DD59C4" w:rsidRDefault="00DD59C4" w:rsidP="00CD2EA4">
            <w:pPr>
              <w:jc w:val="right"/>
            </w:pPr>
            <w:r w:rsidRPr="00AA070A">
              <w:rPr>
                <w:i/>
              </w:rPr>
              <w:t>K</w:t>
            </w:r>
            <w:r w:rsidRPr="00AA070A">
              <w:t>=</w:t>
            </w:r>
            <w:r w:rsidRPr="00AA070A">
              <w:rPr>
                <w:i/>
              </w:rPr>
              <w:t>V</w:t>
            </w:r>
            <w:r w:rsidRPr="00AA070A">
              <w:t xml:space="preserve"> (0)</w:t>
            </w:r>
          </w:p>
        </w:tc>
        <w:tc>
          <w:tcPr>
            <w:tcW w:w="8079" w:type="dxa"/>
          </w:tcPr>
          <w:p w14:paraId="5B8AFA99" w14:textId="2BAA3427" w:rsidR="00DD59C4" w:rsidRDefault="00DD59C4" w:rsidP="00DD59C4">
            <w:pPr>
              <w:ind w:left="-110"/>
            </w:pPr>
            <w:r w:rsidRPr="00AA070A">
              <w:t>—</w:t>
            </w:r>
            <w:r w:rsidR="000B5C39">
              <w:t> </w:t>
            </w:r>
            <w:r w:rsidRPr="00AA070A">
              <w:t>PC of the new car (considered famous);</w:t>
            </w:r>
          </w:p>
        </w:tc>
      </w:tr>
      <w:tr w:rsidR="00DD59C4" w14:paraId="2E9B6AAC" w14:textId="77777777" w:rsidTr="00685703">
        <w:tc>
          <w:tcPr>
            <w:tcW w:w="993" w:type="dxa"/>
          </w:tcPr>
          <w:p w14:paraId="483C8B8F" w14:textId="20412B8D" w:rsidR="00DD59C4" w:rsidRDefault="00DD59C4" w:rsidP="00CD2EA4">
            <w:pPr>
              <w:jc w:val="right"/>
            </w:pPr>
            <w:r w:rsidRPr="00AA070A">
              <w:rPr>
                <w:i/>
              </w:rPr>
              <w:t>U</w:t>
            </w:r>
          </w:p>
        </w:tc>
        <w:tc>
          <w:tcPr>
            <w:tcW w:w="8079" w:type="dxa"/>
          </w:tcPr>
          <w:p w14:paraId="55C2D613" w14:textId="724DD349" w:rsidR="00DD59C4" w:rsidRDefault="00DD59C4" w:rsidP="000B5C39">
            <w:pPr>
              <w:ind w:left="119" w:hanging="227"/>
            </w:pPr>
            <w:r>
              <w:t>—</w:t>
            </w:r>
            <w:r w:rsidR="000B5C39">
              <w:t> </w:t>
            </w:r>
            <w:r w:rsidRPr="00AA070A">
              <w:t>recycling cost of machines (it is assumed that it is known and does not depend on the operating time of the machine being disposed of);</w:t>
            </w:r>
          </w:p>
        </w:tc>
      </w:tr>
      <w:tr w:rsidR="00DD59C4" w14:paraId="22DA6517" w14:textId="77777777" w:rsidTr="00685703">
        <w:tc>
          <w:tcPr>
            <w:tcW w:w="993" w:type="dxa"/>
          </w:tcPr>
          <w:p w14:paraId="2B3A8956" w14:textId="5430CE36" w:rsidR="00DD59C4" w:rsidRDefault="00DD59C4" w:rsidP="00CD2EA4">
            <w:pPr>
              <w:jc w:val="right"/>
            </w:pPr>
            <w:r w:rsidRPr="00AA070A">
              <w:rPr>
                <w:rFonts w:ascii="Symbol" w:hAnsi="Symbol"/>
              </w:rPr>
              <w:t></w:t>
            </w:r>
            <w:r w:rsidRPr="00AA070A">
              <w:t>(</w:t>
            </w:r>
            <w:r w:rsidRPr="00AA070A">
              <w:rPr>
                <w:i/>
              </w:rPr>
              <w:t>t</w:t>
            </w:r>
            <w:r w:rsidRPr="00AA070A">
              <w:t>)</w:t>
            </w:r>
          </w:p>
        </w:tc>
        <w:tc>
          <w:tcPr>
            <w:tcW w:w="8079" w:type="dxa"/>
          </w:tcPr>
          <w:p w14:paraId="7FB3769D" w14:textId="215F45C0" w:rsidR="00DD59C4" w:rsidRDefault="00DD59C4" w:rsidP="000B5C39">
            <w:pPr>
              <w:ind w:left="-110"/>
            </w:pPr>
            <w:r w:rsidRPr="00AA070A">
              <w:t>—</w:t>
            </w:r>
            <w:r w:rsidR="000B5C39">
              <w:t> </w:t>
            </w:r>
            <w:r w:rsidRPr="00AA070A">
              <w:t>the danger of a complete failure of the machine in the t state;</w:t>
            </w:r>
          </w:p>
        </w:tc>
      </w:tr>
      <w:tr w:rsidR="00DD59C4" w14:paraId="587DA747" w14:textId="77777777" w:rsidTr="00685703">
        <w:tc>
          <w:tcPr>
            <w:tcW w:w="993" w:type="dxa"/>
          </w:tcPr>
          <w:p w14:paraId="2F64E72B" w14:textId="0461AE9E" w:rsidR="00DD59C4" w:rsidRDefault="00DD59C4" w:rsidP="00CD2EA4">
            <w:pPr>
              <w:jc w:val="right"/>
            </w:pPr>
            <w:r w:rsidRPr="00AA070A">
              <w:rPr>
                <w:rFonts w:ascii="Symbol" w:hAnsi="Symbol"/>
              </w:rPr>
              <w:t></w:t>
            </w:r>
            <w:r w:rsidRPr="00AA070A">
              <w:t>(</w:t>
            </w:r>
            <w:r w:rsidRPr="00AA070A">
              <w:rPr>
                <w:i/>
              </w:rPr>
              <w:t>t</w:t>
            </w:r>
            <w:r w:rsidRPr="00AA070A">
              <w:t>)</w:t>
            </w:r>
          </w:p>
        </w:tc>
        <w:tc>
          <w:tcPr>
            <w:tcW w:w="8079" w:type="dxa"/>
          </w:tcPr>
          <w:p w14:paraId="4D051EDB" w14:textId="2AEB0A6B" w:rsidR="00DD59C4" w:rsidRDefault="00DD59C4" w:rsidP="000B5C39">
            <w:pPr>
              <w:ind w:left="-110"/>
            </w:pPr>
            <w:r w:rsidRPr="00AA070A">
              <w:t>—</w:t>
            </w:r>
            <w:r w:rsidR="000B5C39">
              <w:t> </w:t>
            </w:r>
            <w:r w:rsidRPr="00AA070A">
              <w:t>the danger of a partial failure of the machine in the t state;</w:t>
            </w:r>
          </w:p>
        </w:tc>
      </w:tr>
      <w:tr w:rsidR="00DD59C4" w14:paraId="4E5AC91D" w14:textId="77777777" w:rsidTr="00685703">
        <w:tc>
          <w:tcPr>
            <w:tcW w:w="993" w:type="dxa"/>
          </w:tcPr>
          <w:p w14:paraId="0C563DCE" w14:textId="6AF69C50" w:rsidR="00DD59C4" w:rsidRDefault="00DD59C4" w:rsidP="00CD2EA4">
            <w:pPr>
              <w:jc w:val="right"/>
            </w:pPr>
            <w:r w:rsidRPr="00AA070A">
              <w:rPr>
                <w:i/>
              </w:rPr>
              <w:t>d</w:t>
            </w:r>
          </w:p>
        </w:tc>
        <w:tc>
          <w:tcPr>
            <w:tcW w:w="8079" w:type="dxa"/>
          </w:tcPr>
          <w:p w14:paraId="638DB4B7" w14:textId="15FB731B" w:rsidR="00DD59C4" w:rsidRDefault="00DD59C4" w:rsidP="000B5C39">
            <w:pPr>
              <w:ind w:left="-110"/>
            </w:pPr>
            <w:r w:rsidRPr="00AA070A">
              <w:t>—</w:t>
            </w:r>
            <w:r w:rsidR="000B5C39">
              <w:t> </w:t>
            </w:r>
            <w:r w:rsidRPr="00AA070A">
              <w:t xml:space="preserve"> the percentage of machine downtime due to other reasons in calendar time;</w:t>
            </w:r>
          </w:p>
        </w:tc>
      </w:tr>
      <w:tr w:rsidR="00DD59C4" w14:paraId="381D628A" w14:textId="77777777" w:rsidTr="00685703">
        <w:tc>
          <w:tcPr>
            <w:tcW w:w="993" w:type="dxa"/>
          </w:tcPr>
          <w:p w14:paraId="0BE24850" w14:textId="0AD3461C" w:rsidR="00DD59C4" w:rsidRDefault="00DD59C4" w:rsidP="00CD2EA4">
            <w:pPr>
              <w:jc w:val="right"/>
            </w:pPr>
            <w:r w:rsidRPr="00AA070A">
              <w:rPr>
                <w:i/>
              </w:rPr>
              <w:t>L</w:t>
            </w:r>
          </w:p>
        </w:tc>
        <w:tc>
          <w:tcPr>
            <w:tcW w:w="8079" w:type="dxa"/>
          </w:tcPr>
          <w:p w14:paraId="02FCD253" w14:textId="2070E978" w:rsidR="00DD59C4" w:rsidRDefault="00DD59C4" w:rsidP="000B5C39">
            <w:pPr>
              <w:ind w:left="-110"/>
            </w:pPr>
            <w:r w:rsidRPr="00AA070A">
              <w:t>—</w:t>
            </w:r>
            <w:r w:rsidR="000B5C39">
              <w:t> </w:t>
            </w:r>
            <w:r w:rsidRPr="00AA070A">
              <w:t>losses incurred in case of complete machine failure;</w:t>
            </w:r>
          </w:p>
        </w:tc>
      </w:tr>
      <w:tr w:rsidR="00DD59C4" w14:paraId="6F6D4208" w14:textId="77777777" w:rsidTr="00685703">
        <w:tc>
          <w:tcPr>
            <w:tcW w:w="993" w:type="dxa"/>
          </w:tcPr>
          <w:p w14:paraId="5A5A1E4D" w14:textId="258F6BB2" w:rsidR="00DD59C4" w:rsidRDefault="00DD59C4" w:rsidP="00CD2EA4">
            <w:pPr>
              <w:jc w:val="right"/>
            </w:pPr>
            <w:r w:rsidRPr="00AA070A">
              <w:rPr>
                <w:i/>
              </w:rPr>
              <w:t>h</w:t>
            </w:r>
            <w:r w:rsidRPr="00AA070A">
              <w:t>(</w:t>
            </w:r>
            <w:r w:rsidRPr="00AA070A">
              <w:rPr>
                <w:i/>
              </w:rPr>
              <w:t>x</w:t>
            </w:r>
            <w:r w:rsidRPr="00AA070A">
              <w:t>)</w:t>
            </w:r>
          </w:p>
        </w:tc>
        <w:tc>
          <w:tcPr>
            <w:tcW w:w="8079" w:type="dxa"/>
          </w:tcPr>
          <w:p w14:paraId="4E495C78" w14:textId="312B2D92" w:rsidR="00DD59C4" w:rsidRDefault="00DD59C4" w:rsidP="000B5C39">
            <w:pPr>
              <w:ind w:left="-110"/>
            </w:pPr>
            <w:r w:rsidRPr="00AA070A">
              <w:t>—</w:t>
            </w:r>
            <w:r w:rsidR="000B5C39">
              <w:t> </w:t>
            </w:r>
            <w:r w:rsidRPr="00AA070A">
              <w:t>distribution density of the random repair duration;</w:t>
            </w:r>
          </w:p>
        </w:tc>
      </w:tr>
      <w:tr w:rsidR="00DD59C4" w14:paraId="1B537C22" w14:textId="77777777" w:rsidTr="00685703">
        <w:tc>
          <w:tcPr>
            <w:tcW w:w="993" w:type="dxa"/>
          </w:tcPr>
          <w:p w14:paraId="4D8B0FF6" w14:textId="5E030691" w:rsidR="00DD59C4" w:rsidRDefault="00DD59C4" w:rsidP="00CD2EA4">
            <w:pPr>
              <w:jc w:val="right"/>
            </w:pPr>
            <w:r w:rsidRPr="00AA070A">
              <w:rPr>
                <w:i/>
              </w:rPr>
              <w:t>R</w:t>
            </w:r>
          </w:p>
        </w:tc>
        <w:tc>
          <w:tcPr>
            <w:tcW w:w="8079" w:type="dxa"/>
          </w:tcPr>
          <w:p w14:paraId="6AF02F4D" w14:textId="2BB879B9" w:rsidR="00DD59C4" w:rsidRDefault="00DD59C4" w:rsidP="000B5C39">
            <w:pPr>
              <w:ind w:left="-110"/>
            </w:pPr>
            <w:r w:rsidRPr="00AA070A">
              <w:t>—</w:t>
            </w:r>
            <w:r w:rsidR="000B5C39">
              <w:t> </w:t>
            </w:r>
            <w:r w:rsidRPr="00AA070A">
              <w:t>MV of repair work carried out per unit of time.</w:t>
            </w:r>
          </w:p>
        </w:tc>
      </w:tr>
    </w:tbl>
    <w:p w14:paraId="67BA0A14" w14:textId="30D69FDC" w:rsidR="009B176D" w:rsidRPr="00AA070A" w:rsidRDefault="00D80F4C" w:rsidP="00E9693A">
      <w:pPr>
        <w:pStyle w:val="Paragraph"/>
      </w:pPr>
      <w:r w:rsidRPr="00AA070A">
        <w:t xml:space="preserve">Considering that the machine undergoes degradation during operation, we consider the function </w:t>
      </w:r>
      <w:r w:rsidRPr="00AA070A">
        <w:rPr>
          <w:i/>
        </w:rPr>
        <w:t>W</w:t>
      </w:r>
      <w:r w:rsidRPr="00AA070A">
        <w:t>(</w:t>
      </w:r>
      <w:r w:rsidRPr="00AA070A">
        <w:rPr>
          <w:i/>
        </w:rPr>
        <w:t>t</w:t>
      </w:r>
      <w:r w:rsidRPr="00AA070A">
        <w:t xml:space="preserve">) to be decreasing, and the functions C(t), </w:t>
      </w:r>
      <w:r w:rsidRPr="00AA070A">
        <w:rPr>
          <w:rFonts w:ascii="Symbol" w:hAnsi="Symbol"/>
        </w:rPr>
        <w:t></w:t>
      </w:r>
      <w:r w:rsidRPr="00AA070A">
        <w:t>(</w:t>
      </w:r>
      <w:r w:rsidRPr="00AA070A">
        <w:rPr>
          <w:i/>
        </w:rPr>
        <w:t>t</w:t>
      </w:r>
      <w:r w:rsidR="00A06E85" w:rsidRPr="00AA070A">
        <w:t>),</w:t>
      </w:r>
      <w:r w:rsidRPr="00AA070A">
        <w:t xml:space="preserve"> and </w:t>
      </w:r>
      <w:r w:rsidRPr="00AA070A">
        <w:rPr>
          <w:rFonts w:ascii="Symbol" w:hAnsi="Symbol"/>
        </w:rPr>
        <w:t></w:t>
      </w:r>
      <w:r w:rsidRPr="00AA070A">
        <w:t>(</w:t>
      </w:r>
      <w:r w:rsidRPr="00AA070A">
        <w:rPr>
          <w:i/>
        </w:rPr>
        <w:t>t</w:t>
      </w:r>
      <w:r w:rsidRPr="00AA070A">
        <w:t xml:space="preserve">)  to be non—decreasing, with at least one of them growing indefinitely at </w:t>
      </w:r>
      <w:r w:rsidR="009B176D" w:rsidRPr="00AA070A">
        <w:rPr>
          <w:i/>
        </w:rPr>
        <w:t>t</w:t>
      </w:r>
      <w:r w:rsidR="00BD0FA9" w:rsidRPr="00AA070A">
        <w:sym w:font="Symbol" w:char="F0AE"/>
      </w:r>
      <w:r w:rsidR="00BD0FA9" w:rsidRPr="00AA070A">
        <w:t>∞.</w:t>
      </w:r>
    </w:p>
    <w:p w14:paraId="67218DC2" w14:textId="50BB8944" w:rsidR="004F7051" w:rsidRPr="008111F8" w:rsidRDefault="00D80F4C" w:rsidP="00E9693A">
      <w:pPr>
        <w:pStyle w:val="Paragraph"/>
      </w:pPr>
      <w:r w:rsidRPr="00AA070A">
        <w:t xml:space="preserve">In these designations, the intensity of benefits brought by a serviceable machine in state </w:t>
      </w:r>
      <w:r w:rsidRPr="00AA070A">
        <w:rPr>
          <w:b/>
          <w:bCs/>
          <w:i/>
          <w:iCs/>
        </w:rPr>
        <w:t xml:space="preserve">t </w:t>
      </w:r>
      <w:r w:rsidRPr="00AA070A">
        <w:t>is</w:t>
      </w:r>
      <m:oMath>
        <m:r>
          <w:rPr>
            <w:rFonts w:ascii="Cambria Math"/>
          </w:rPr>
          <m:t>pW</m:t>
        </m:r>
        <m:d>
          <m:dPr>
            <m:ctrlPr>
              <w:rPr>
                <w:rFonts w:ascii="Cambria Math" w:hAnsi="Cambria Math"/>
                <w:i/>
              </w:rPr>
            </m:ctrlPr>
          </m:dPr>
          <m:e>
            <m:r>
              <w:rPr>
                <w:rFonts w:ascii="Cambria Math"/>
              </w:rPr>
              <m:t>t</m:t>
            </m:r>
          </m:e>
        </m:d>
        <m:r>
          <w:rPr>
            <w:rFonts w:ascii="Cambria Math"/>
          </w:rPr>
          <m:t>-</m:t>
        </m:r>
        <m:r>
          <w:rPr>
            <w:rFonts w:ascii="Cambria Math"/>
          </w:rPr>
          <m:t>C</m:t>
        </m:r>
        <m:d>
          <m:dPr>
            <m:ctrlPr>
              <w:rPr>
                <w:rFonts w:ascii="Cambria Math" w:hAnsi="Cambria Math"/>
                <w:i/>
              </w:rPr>
            </m:ctrlPr>
          </m:dPr>
          <m:e>
            <m:r>
              <w:rPr>
                <w:rFonts w:ascii="Cambria Math"/>
              </w:rPr>
              <m:t>t</m:t>
            </m:r>
          </m:e>
        </m:d>
      </m:oMath>
      <w:r w:rsidR="009B176D" w:rsidRPr="008111F8">
        <w:t>.</w:t>
      </w:r>
      <w:r w:rsidRPr="008111F8">
        <w:t xml:space="preserve"> </w:t>
      </w:r>
    </w:p>
    <w:p w14:paraId="34F1AC16" w14:textId="625B99C1" w:rsidR="00F02134" w:rsidRPr="00AA070A" w:rsidRDefault="00F02134" w:rsidP="00E9693A">
      <w:pPr>
        <w:pStyle w:val="Paragraph"/>
      </w:pPr>
      <w:r w:rsidRPr="00AA070A">
        <w:t>Given the degradation of the machine and possible losses in the event of its complete failure, in many cases</w:t>
      </w:r>
      <w:r w:rsidR="00A06E85" w:rsidRPr="00AA070A">
        <w:t>,</w:t>
      </w:r>
      <w:r w:rsidRPr="00AA070A">
        <w:t xml:space="preserve"> it is advisable to assign the machine a certain service life (maximum operating time) S, after which the machine must be disposed of regardless of its technical condition.</w:t>
      </w:r>
    </w:p>
    <w:p w14:paraId="476E8FA5" w14:textId="77777777" w:rsidR="009305F1" w:rsidRPr="00AA070A" w:rsidRDefault="009305F1" w:rsidP="00E9693A">
      <w:pPr>
        <w:pStyle w:val="Paragraph"/>
      </w:pPr>
      <w:r w:rsidRPr="00AA070A">
        <w:t>Our task is to select the optimal time limit (maximum operating time). However, to do this, we will have to simultaneously evaluate both the reliability of the V(t) machines, which are in different states, and the reliability of the p units of work they perform. This approach to solving such problems was described in [18] as applied to a relatively simple situation where any failure is complete, and current repairs are not carried out. This article explores a more realistic situation.</w:t>
      </w:r>
    </w:p>
    <w:p w14:paraId="579D7EC1" w14:textId="3F0BE361" w:rsidR="009305F1" w:rsidRDefault="009305F1" w:rsidP="00E9693A">
      <w:pPr>
        <w:pStyle w:val="Paragraph"/>
        <w:rPr>
          <w:b/>
          <w:bCs/>
        </w:rPr>
      </w:pPr>
      <w:r w:rsidRPr="00AA070A">
        <w:t>When addressing the problem at hand, we will need to correlate the machine's operational output with the calendar time of its utilization. In this context, it is important to note that the calendar (annual) time fund for machine utilization is typically divided into its operational time, the time spent on maintenance and repairs, and downtime due to other reasons, including downtime on non-working days and shift breaks as per regulations.</w:t>
      </w:r>
      <w:r w:rsidR="00F21E77" w:rsidRPr="00AA070A">
        <w:t xml:space="preserve"> The brand's machines under consideration do not undergo major overhauls, and their maintenance is carried out during non-working hou</w:t>
      </w:r>
      <w:r w:rsidR="00B5588C" w:rsidRPr="00AA070A">
        <w:t>MV</w:t>
      </w:r>
      <w:r w:rsidR="00F21E77" w:rsidRPr="00AA070A">
        <w:t>. Furthermore, it is generally accepted that for each type of machine, the proportion (d) of downtime due to other reasons within the calendar fund remains constant, irrespective of the machine's condition.</w:t>
      </w:r>
      <w:r w:rsidR="008346CC" w:rsidRPr="00AA070A">
        <w:t xml:space="preserve"> </w:t>
      </w:r>
      <w:r w:rsidR="00A24A97" w:rsidRPr="00AA070A">
        <w:t xml:space="preserve">In this case, a proportion of 1-d of the calendar fund is allocated to work and the vehicle's current maintenance. Subsequently, we will apply this ratio not only to the annual period but also to periods of different durations. Therefore, if during a certain period a machine operated for a duration </w:t>
      </w:r>
      <w:r w:rsidR="00A24A97" w:rsidRPr="00AA070A">
        <w:rPr>
          <w:i/>
          <w:iCs/>
        </w:rPr>
        <w:t>t</w:t>
      </w:r>
      <w:r w:rsidR="00A24A97" w:rsidRPr="00AA070A">
        <w:t xml:space="preserve"> without any failures (and, consequently, did not require any repai</w:t>
      </w:r>
      <w:r w:rsidR="00B5588C" w:rsidRPr="00AA070A">
        <w:t>MV</w:t>
      </w:r>
      <w:r w:rsidR="00A24A97" w:rsidRPr="00AA070A">
        <w:t xml:space="preserve">), then the calendar length of this period was </w:t>
      </w:r>
      <w:r w:rsidR="00A24A97" w:rsidRPr="00AA070A">
        <w:rPr>
          <w:i/>
          <w:iCs/>
        </w:rPr>
        <w:t>n</w:t>
      </w:r>
      <w:r w:rsidR="00A24A97" w:rsidRPr="00AA070A">
        <w:t xml:space="preserve"> = 1/(1-d) times greater than the actual operating time, i.e., it amounted to </w:t>
      </w:r>
      <w:r w:rsidR="00A24A97" w:rsidRPr="00AA070A">
        <w:rPr>
          <w:i/>
          <w:iCs/>
        </w:rPr>
        <w:t>nt</w:t>
      </w:r>
      <w:r w:rsidR="00A24A97" w:rsidRPr="00AA070A">
        <w:t>. To put it simply, we will assume that 1 hour of the machine's operational time is equivalent to n hou</w:t>
      </w:r>
      <w:r w:rsidR="00B5588C" w:rsidRPr="00AA070A">
        <w:t>MV</w:t>
      </w:r>
      <w:r w:rsidR="00A24A97" w:rsidRPr="00AA070A">
        <w:t xml:space="preserve"> of calendar time.</w:t>
      </w:r>
    </w:p>
    <w:p w14:paraId="2D427629" w14:textId="1C6E335B" w:rsidR="00A24A97" w:rsidRPr="00204877" w:rsidRDefault="00204877" w:rsidP="00E9693A">
      <w:pPr>
        <w:pStyle w:val="berschrift1"/>
      </w:pPr>
      <w:r w:rsidRPr="00204877">
        <w:lastRenderedPageBreak/>
        <w:t xml:space="preserve"> OPTIMIZATION MODEL</w:t>
      </w:r>
    </w:p>
    <w:p w14:paraId="531EDAF6" w14:textId="77777777" w:rsidR="009305F1" w:rsidRPr="00204877" w:rsidRDefault="009305F1" w:rsidP="00E9693A">
      <w:pPr>
        <w:pStyle w:val="Paragraph"/>
      </w:pPr>
      <w:r w:rsidRPr="00204877">
        <w:t>We will be interested in RS machines, which are in different states, at the date of assessment. To evaluate them, we will use the principle of anticipation of benefits mentioned in the valuation standards [13]. For our purposes, it is convenient to use it in the following formulation [19].</w:t>
      </w:r>
    </w:p>
    <w:p w14:paraId="139036B9" w14:textId="5288B24A" w:rsidR="00BC30BE" w:rsidRPr="00204877" w:rsidRDefault="00BC30BE" w:rsidP="00E9693A">
      <w:pPr>
        <w:pStyle w:val="Paragraph"/>
      </w:pPr>
      <w:r w:rsidRPr="00204877">
        <w:t>The present value (</w:t>
      </w:r>
      <w:r w:rsidR="00CF629E" w:rsidRPr="00204877">
        <w:t>P</w:t>
      </w:r>
      <w:r w:rsidR="009305F1" w:rsidRPr="00204877">
        <w:t>V</w:t>
      </w:r>
      <w:r w:rsidRPr="00204877">
        <w:t xml:space="preserve">) of an asset as of the valuation date should not exceed the expected sum of discounted cash flows from the asset's use over the forecast period and the PV of the asset at the end of the period. This sum should match the PV if the asset is used in the most efficient manner. </w:t>
      </w:r>
    </w:p>
    <w:p w14:paraId="4E3D4F21" w14:textId="77777777" w:rsidR="00F51981" w:rsidRPr="00204877" w:rsidRDefault="00F51981" w:rsidP="00E9693A">
      <w:pPr>
        <w:pStyle w:val="Paragraph"/>
      </w:pPr>
      <w:r w:rsidRPr="00204877">
        <w:t>Firstly, our model takes into account the random nature of the benefits brought by the machine. Therefore, the term "expected" here should be understood as the mathematical expectation (in [14] - weighted by probabilities).</w:t>
      </w:r>
    </w:p>
    <w:p w14:paraId="6CC25B3C" w14:textId="6313C9E7" w:rsidR="00F93965" w:rsidRPr="00204877" w:rsidRDefault="00BC30BE" w:rsidP="00E9693A">
      <w:pPr>
        <w:pStyle w:val="Paragraph"/>
      </w:pPr>
      <w:r w:rsidRPr="00204877">
        <w:t>Secondly, in our model, the corporate income tax is not considered when calculating benefits. Therefore, a risk-free pre-tax nominal rate should be used for discounting (in the absence of inflation, it coincides with the corresponding real rate), let's denote it as r. A similar rate Y, expressed as a percentage per annum, is usually estimated from data on the yield of government bonds. In our model, time changes continuously, so the corresponding rate, reflecting the annual yield with continuous compounding, is related to Y by the following dependence</w:t>
      </w:r>
      <w:r w:rsidR="00836DC5" w:rsidRPr="00204877">
        <w:t xml:space="preserve">: </w:t>
      </w:r>
      <m:oMath>
        <m:r>
          <w:rPr>
            <w:rFonts w:ascii="Cambria Math"/>
          </w:rPr>
          <m:t>r=</m:t>
        </m:r>
        <m:func>
          <m:funcPr>
            <m:ctrlPr>
              <w:rPr>
                <w:rFonts w:ascii="Cambria Math" w:hAnsi="Cambria Math"/>
                <w:i/>
              </w:rPr>
            </m:ctrlPr>
          </m:funcPr>
          <m:fName>
            <m:r>
              <w:rPr>
                <w:rFonts w:ascii="Cambria Math"/>
              </w:rPr>
              <m:t>ln</m:t>
            </m:r>
          </m:fName>
          <m:e>
            <m:d>
              <m:dPr>
                <m:ctrlPr>
                  <w:rPr>
                    <w:rFonts w:ascii="Cambria Math" w:hAnsi="Cambria Math"/>
                    <w:i/>
                  </w:rPr>
                </m:ctrlPr>
              </m:dPr>
              <m:e>
                <m:r>
                  <w:rPr>
                    <w:rFonts w:ascii="Cambria Math"/>
                  </w:rPr>
                  <m:t>1+</m:t>
                </m:r>
                <m:f>
                  <m:fPr>
                    <m:ctrlPr>
                      <w:rPr>
                        <w:rFonts w:ascii="Cambria Math" w:hAnsi="Cambria Math"/>
                        <w:i/>
                      </w:rPr>
                    </m:ctrlPr>
                  </m:fPr>
                  <m:num>
                    <m:r>
                      <w:rPr>
                        <w:rFonts w:ascii="Cambria Math"/>
                      </w:rPr>
                      <m:t>Y</m:t>
                    </m:r>
                  </m:num>
                  <m:den>
                    <m:r>
                      <w:rPr>
                        <w:rFonts w:ascii="Cambria Math"/>
                      </w:rPr>
                      <m:t>100</m:t>
                    </m:r>
                  </m:den>
                </m:f>
              </m:e>
            </m:d>
          </m:e>
        </m:func>
      </m:oMath>
      <w:r w:rsidR="00836DC5" w:rsidRPr="00204877">
        <w:t>.</w:t>
      </w:r>
    </w:p>
    <w:p w14:paraId="4670F0B4" w14:textId="4D4ED75C" w:rsidR="000645A0" w:rsidRPr="00204877" w:rsidRDefault="000645A0" w:rsidP="00E9693A">
      <w:pPr>
        <w:pStyle w:val="Paragraph"/>
      </w:pPr>
      <w:r w:rsidRPr="00204877">
        <w:t xml:space="preserve">It is important to note that the principle of expected benefits ensures market equilibrium. Indeed, selling property at a lower price becomes unprofitable for a rationally behaving seller (it becomes more advantageous for them to use their property </w:t>
      </w:r>
      <w:r w:rsidR="008111F8">
        <w:t>more efficiently</w:t>
      </w:r>
      <w:r w:rsidRPr="00204877">
        <w:t>), and buying property at a higher price becomes unprofitable for the buyer, who will not be able to obtain the same benefits from using the property, no matter how they use it.</w:t>
      </w:r>
    </w:p>
    <w:p w14:paraId="08886A1B" w14:textId="560DD8E0" w:rsidR="00E94260" w:rsidRPr="00204877" w:rsidRDefault="00587FF7" w:rsidP="00E9693A">
      <w:pPr>
        <w:pStyle w:val="Paragraph"/>
      </w:pPr>
      <w:r w:rsidRPr="00204877">
        <w:t xml:space="preserve">It is important to remember that, in line with this principle, the calculation of a machine's </w:t>
      </w:r>
      <w:r w:rsidR="00F51981" w:rsidRPr="00204877">
        <w:t>MV</w:t>
      </w:r>
      <w:r w:rsidRPr="00204877">
        <w:t xml:space="preserve"> value also includes the simultaneous identification of the most efficient way to utilize it. In this case, the various ways of using the machine differ only in the values of its assigned service life. Therefore, by finding the </w:t>
      </w:r>
      <w:r w:rsidR="008111F8">
        <w:t>resources</w:t>
      </w:r>
      <w:r w:rsidRPr="00204877">
        <w:t xml:space="preserve"> of the machines, we will simultaneously find their optimal service life. Let's assume that this term S is known to us. Let's consider a vehicle at time </w:t>
      </w:r>
      <w:r w:rsidRPr="00204877">
        <w:rPr>
          <w:i/>
          <w:iCs/>
        </w:rPr>
        <w:t>t</w:t>
      </w:r>
      <w:r w:rsidRPr="00204877">
        <w:t xml:space="preserve"> on the valuation date, possessing a value of V(t). If this vehicle is utilized for its intended purpose over a short period </w:t>
      </w:r>
      <w:r w:rsidRPr="00204877">
        <w:rPr>
          <w:i/>
          <w:iCs/>
        </w:rPr>
        <w:t>dt</w:t>
      </w:r>
      <w:r w:rsidRPr="00204877">
        <w:t>, three scenarios may unfold.</w:t>
      </w:r>
    </w:p>
    <w:p w14:paraId="11D6A667" w14:textId="5E6CFB60" w:rsidR="00E94260" w:rsidRPr="00204877" w:rsidRDefault="00E94260" w:rsidP="00E9693A">
      <w:pPr>
        <w:pStyle w:val="Paragraph"/>
      </w:pPr>
      <w:r w:rsidRPr="00204877">
        <w:t xml:space="preserve">1. </w:t>
      </w:r>
      <w:r w:rsidR="00587FF7" w:rsidRPr="00204877">
        <w:t xml:space="preserve">A complete failure will occur with a probability of </w:t>
      </w:r>
      <w:r w:rsidR="00587FF7" w:rsidRPr="00204877">
        <w:rPr>
          <w:rFonts w:ascii="Cambria Math" w:hAnsi="Cambria Math" w:cs="Cambria Math"/>
        </w:rPr>
        <w:t>𝜆</w:t>
      </w:r>
      <w:r w:rsidR="00587FF7" w:rsidRPr="00204877">
        <w:t>(t)dt. This will result in additional losses L.</w:t>
      </w:r>
      <w:r w:rsidRPr="00204877">
        <w:t xml:space="preserve"> </w:t>
      </w:r>
    </w:p>
    <w:p w14:paraId="5744E951" w14:textId="52CC3C8B" w:rsidR="00505653" w:rsidRDefault="00E94260" w:rsidP="00E9693A">
      <w:pPr>
        <w:pStyle w:val="Paragraph"/>
      </w:pPr>
      <w:r w:rsidRPr="00204877">
        <w:t xml:space="preserve">2. </w:t>
      </w:r>
      <w:r w:rsidR="00587FF7" w:rsidRPr="00204877">
        <w:t xml:space="preserve">A partial failure of the machine will occur with a probability of </w:t>
      </w:r>
      <w:r w:rsidR="00587FF7" w:rsidRPr="00204877">
        <w:rPr>
          <w:rFonts w:ascii="Cambria Math" w:hAnsi="Cambria Math" w:cs="Cambria Math"/>
        </w:rPr>
        <w:t>𝜇</w:t>
      </w:r>
      <w:r w:rsidR="00587FF7" w:rsidRPr="00204877">
        <w:t>(t)dt. Its repair will require a random (calendar) time x</w:t>
      </w:r>
      <w:r w:rsidRPr="00204877">
        <w:t>. In this case, at the end of the repair, the car will be in the same condition t and will have the same value V(t). In this case, the sum of the repair benefits discounted to the valuation date (i.e. the repair costs taken with a minus sign) and the residual value of the car after the repair will be equal to</w:t>
      </w:r>
      <w:r w:rsidRPr="008111F8">
        <w:t xml:space="preserve"> </w:t>
      </w:r>
      <m:oMath>
        <m:r>
          <w:rPr>
            <w:rFonts w:ascii="Cambria Math"/>
          </w:rPr>
          <m:t>-</m:t>
        </m:r>
        <m:nary>
          <m:naryPr>
            <m:ctrlPr>
              <w:rPr>
                <w:rFonts w:ascii="Cambria Math" w:hAnsi="Cambria Math"/>
                <w:i/>
              </w:rPr>
            </m:ctrlPr>
          </m:naryPr>
          <m:sub>
            <m:r>
              <w:rPr>
                <w:rFonts w:ascii="Cambria Math"/>
              </w:rPr>
              <m:t>0</m:t>
            </m:r>
          </m:sub>
          <m:sup>
            <m:r>
              <w:rPr>
                <w:rFonts w:ascii="Cambria Math"/>
              </w:rPr>
              <m:t>x</m:t>
            </m:r>
          </m:sup>
          <m:e>
            <m:sSup>
              <m:sSupPr>
                <m:ctrlPr>
                  <w:rPr>
                    <w:rFonts w:ascii="Cambria Math" w:hAnsi="Cambria Math"/>
                    <w:i/>
                  </w:rPr>
                </m:ctrlPr>
              </m:sSupPr>
              <m:e>
                <m:r>
                  <w:rPr>
                    <w:rFonts w:ascii="Cambria Math"/>
                  </w:rPr>
                  <m:t>e</m:t>
                </m:r>
              </m:e>
              <m:sup>
                <m:r>
                  <w:rPr>
                    <w:rFonts w:ascii="Cambria Math"/>
                  </w:rPr>
                  <m:t>-</m:t>
                </m:r>
                <m:r>
                  <w:rPr>
                    <w:rFonts w:ascii="Cambria Math"/>
                  </w:rPr>
                  <m:t>rs</m:t>
                </m:r>
              </m:sup>
            </m:sSup>
            <m:r>
              <w:rPr>
                <w:rFonts w:ascii="Cambria Math"/>
              </w:rPr>
              <m:t>Rds</m:t>
            </m:r>
          </m:e>
        </m:nary>
        <m:r>
          <w:rPr>
            <w:rFonts w:ascii="Cambria Math"/>
          </w:rPr>
          <m:t>+</m:t>
        </m:r>
        <m:sSup>
          <m:sSupPr>
            <m:ctrlPr>
              <w:rPr>
                <w:rFonts w:ascii="Cambria Math" w:hAnsi="Cambria Math"/>
                <w:i/>
              </w:rPr>
            </m:ctrlPr>
          </m:sSupPr>
          <m:e>
            <m:r>
              <w:rPr>
                <w:rFonts w:ascii="Cambria Math"/>
              </w:rPr>
              <m:t>e</m:t>
            </m:r>
          </m:e>
          <m:sup>
            <m:r>
              <w:rPr>
                <w:rFonts w:ascii="Cambria Math"/>
              </w:rPr>
              <m:t>-</m:t>
            </m:r>
            <m:r>
              <w:rPr>
                <w:rFonts w:ascii="Cambria Math"/>
              </w:rPr>
              <m:t>rx</m:t>
            </m:r>
          </m:sup>
        </m:sSup>
        <m:r>
          <w:rPr>
            <w:rFonts w:ascii="Cambria Math"/>
          </w:rPr>
          <m:t>V</m:t>
        </m:r>
        <m:d>
          <m:dPr>
            <m:ctrlPr>
              <w:rPr>
                <w:rFonts w:ascii="Cambria Math" w:hAnsi="Cambria Math"/>
                <w:i/>
              </w:rPr>
            </m:ctrlPr>
          </m:dPr>
          <m:e>
            <m:r>
              <w:rPr>
                <w:rFonts w:ascii="Cambria Math"/>
              </w:rPr>
              <m:t>t</m:t>
            </m:r>
          </m:e>
        </m:d>
        <m:r>
          <w:rPr>
            <w:rFonts w:ascii="Cambria Math"/>
          </w:rPr>
          <m:t>=</m:t>
        </m:r>
        <m:r>
          <w:rPr>
            <w:rFonts w:ascii="Cambria Math"/>
          </w:rPr>
          <m:t>-</m:t>
        </m:r>
        <m:r>
          <w:rPr>
            <w:rFonts w:ascii="Cambria Math"/>
          </w:rPr>
          <m:t>R</m:t>
        </m:r>
        <m:f>
          <m:fPr>
            <m:ctrlPr>
              <w:rPr>
                <w:rFonts w:ascii="Cambria Math" w:hAnsi="Cambria Math"/>
                <w:i/>
              </w:rPr>
            </m:ctrlPr>
          </m:fPr>
          <m:num>
            <m:r>
              <w:rPr>
                <w:rFonts w:ascii="Cambria Math"/>
              </w:rPr>
              <m:t>1</m:t>
            </m:r>
            <m:r>
              <w:rPr>
                <w:rFonts w:ascii="Cambria Math"/>
              </w:rPr>
              <m:t>-</m:t>
            </m:r>
            <m:sSup>
              <m:sSupPr>
                <m:ctrlPr>
                  <w:rPr>
                    <w:rFonts w:ascii="Cambria Math" w:hAnsi="Cambria Math"/>
                    <w:i/>
                  </w:rPr>
                </m:ctrlPr>
              </m:sSupPr>
              <m:e>
                <m:r>
                  <w:rPr>
                    <w:rFonts w:ascii="Cambria Math"/>
                  </w:rPr>
                  <m:t>e</m:t>
                </m:r>
              </m:e>
              <m:sup>
                <m:r>
                  <w:rPr>
                    <w:rFonts w:ascii="Cambria Math"/>
                  </w:rPr>
                  <m:t>-</m:t>
                </m:r>
                <m:r>
                  <w:rPr>
                    <w:rFonts w:ascii="Cambria Math"/>
                  </w:rPr>
                  <m:t>rx</m:t>
                </m:r>
              </m:sup>
            </m:sSup>
          </m:num>
          <m:den>
            <m:r>
              <w:rPr>
                <w:rFonts w:ascii="Cambria Math"/>
              </w:rPr>
              <m:t>r</m:t>
            </m:r>
          </m:den>
        </m:f>
        <m:r>
          <w:rPr>
            <w:rFonts w:ascii="Cambria Math"/>
          </w:rPr>
          <m:t>+</m:t>
        </m:r>
        <m:sSup>
          <m:sSupPr>
            <m:ctrlPr>
              <w:rPr>
                <w:rFonts w:ascii="Cambria Math" w:hAnsi="Cambria Math"/>
                <w:i/>
              </w:rPr>
            </m:ctrlPr>
          </m:sSupPr>
          <m:e>
            <m:r>
              <w:rPr>
                <w:rFonts w:ascii="Cambria Math"/>
              </w:rPr>
              <m:t>e</m:t>
            </m:r>
          </m:e>
          <m:sup>
            <m:r>
              <w:rPr>
                <w:rFonts w:ascii="Cambria Math"/>
              </w:rPr>
              <m:t>-</m:t>
            </m:r>
            <m:r>
              <w:rPr>
                <w:rFonts w:ascii="Cambria Math"/>
              </w:rPr>
              <m:t>rx</m:t>
            </m:r>
          </m:sup>
        </m:sSup>
        <m:r>
          <w:rPr>
            <w:rFonts w:ascii="Cambria Math"/>
          </w:rPr>
          <m:t>V</m:t>
        </m:r>
        <m:d>
          <m:dPr>
            <m:ctrlPr>
              <w:rPr>
                <w:rFonts w:ascii="Cambria Math" w:hAnsi="Cambria Math"/>
                <w:i/>
              </w:rPr>
            </m:ctrlPr>
          </m:dPr>
          <m:e>
            <m:r>
              <w:rPr>
                <w:rFonts w:ascii="Cambria Math"/>
              </w:rPr>
              <m:t>t</m:t>
            </m:r>
          </m:e>
        </m:d>
      </m:oMath>
      <w:r w:rsidR="00712E34" w:rsidRPr="008111F8">
        <w:t xml:space="preserve">. </w:t>
      </w:r>
      <w:r w:rsidR="005720C3" w:rsidRPr="00204877">
        <w:t xml:space="preserve">The expected value of this sum will </w:t>
      </w:r>
      <w:r w:rsidR="005720C3" w:rsidRPr="008111F8">
        <w:t xml:space="preserve">be </w:t>
      </w:r>
      <m:oMath>
        <m:r>
          <w:rPr>
            <w:rFonts w:ascii="Cambria Math"/>
          </w:rPr>
          <m:t>γV</m:t>
        </m:r>
        <m:d>
          <m:dPr>
            <m:ctrlPr>
              <w:rPr>
                <w:rFonts w:ascii="Cambria Math" w:hAnsi="Cambria Math"/>
                <w:i/>
              </w:rPr>
            </m:ctrlPr>
          </m:dPr>
          <m:e>
            <m:r>
              <w:rPr>
                <w:rFonts w:ascii="Cambria Math"/>
              </w:rPr>
              <m:t>t</m:t>
            </m:r>
          </m:e>
        </m:d>
        <m:r>
          <w:rPr>
            <w:rFonts w:ascii="Cambria Math"/>
          </w:rPr>
          <m:t>-</m:t>
        </m:r>
        <m:r>
          <w:rPr>
            <w:rFonts w:ascii="Cambria Math"/>
          </w:rPr>
          <m:t>βR</m:t>
        </m:r>
      </m:oMath>
      <w:r w:rsidR="00712E34" w:rsidRPr="00204877">
        <w:t xml:space="preserve">, </w:t>
      </w:r>
      <w:r w:rsidR="005720C3" w:rsidRPr="00204877">
        <w:t xml:space="preserve">where </w:t>
      </w:r>
    </w:p>
    <w:p w14:paraId="09B7A484" w14:textId="253574DA" w:rsidR="00505653" w:rsidRPr="00E9693A" w:rsidRDefault="00E9693A" w:rsidP="00E9693A">
      <w:pPr>
        <w:pStyle w:val="Equation"/>
      </w:pPr>
      <w:r w:rsidRPr="00E9693A">
        <w:tab/>
      </w:r>
      <m:oMath>
        <m:r>
          <w:rPr>
            <w:rFonts w:ascii="Cambria Math" w:hAnsi="Cambria Math"/>
          </w:rPr>
          <m:t>γ</m:t>
        </m:r>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rx</m:t>
                </m:r>
              </m:sup>
            </m:sSup>
            <m:r>
              <w:rPr>
                <w:rFonts w:ascii="Cambria Math" w:hAnsi="Cambria Math"/>
              </w:rPr>
              <m:t>h</m:t>
            </m:r>
            <m:d>
              <m:dPr>
                <m:ctrlPr>
                  <w:rPr>
                    <w:rFonts w:ascii="Cambria Math" w:hAnsi="Cambria Math"/>
                  </w:rPr>
                </m:ctrlPr>
              </m:dPr>
              <m:e>
                <m:r>
                  <w:rPr>
                    <w:rFonts w:ascii="Cambria Math" w:hAnsi="Cambria Math"/>
                  </w:rPr>
                  <m:t>x</m:t>
                </m:r>
              </m:e>
            </m:d>
            <m:r>
              <w:rPr>
                <w:rFonts w:ascii="Cambria Math" w:hAnsi="Cambria Math"/>
              </w:rPr>
              <m:t>dx</m:t>
            </m:r>
          </m:e>
        </m:nary>
        <m:r>
          <m:rPr>
            <m:sty m:val="p"/>
          </m:rPr>
          <w:rPr>
            <w:rFonts w:ascii="Cambria Math" w:hAnsi="Cambria Math"/>
          </w:rPr>
          <m:t>,  </m:t>
        </m:r>
        <m:r>
          <w:rPr>
            <w:rFonts w:ascii="Cambria Math" w:hAnsi="Cambria Math"/>
          </w:rPr>
          <m:t>β</m:t>
        </m:r>
        <m:r>
          <m:rPr>
            <m:sty m:val="p"/>
          </m:rPr>
          <w:rPr>
            <w:rFonts w:ascii="Cambria Math" w:hAnsi="Cambria Math"/>
          </w:rPr>
          <m:t>=</m:t>
        </m:r>
        <m:f>
          <m:fPr>
            <m:ctrlPr>
              <w:rPr>
                <w:rFonts w:ascii="Cambria Math" w:hAnsi="Cambria Math"/>
              </w:rPr>
            </m:ctrlPr>
          </m:fPr>
          <m:num>
            <m:r>
              <m:rPr>
                <m:sty m:val="p"/>
              </m:rPr>
              <w:rPr>
                <w:rFonts w:ascii="Cambria Math" w:hAnsi="Cambria Math"/>
              </w:rPr>
              <m:t>1-</m:t>
            </m:r>
            <m:r>
              <w:rPr>
                <w:rFonts w:ascii="Cambria Math" w:hAnsi="Cambria Math"/>
              </w:rPr>
              <m:t>γ</m:t>
            </m:r>
          </m:num>
          <m:den>
            <m:r>
              <w:rPr>
                <w:rFonts w:ascii="Cambria Math" w:hAnsi="Cambria Math"/>
              </w:rPr>
              <m:t>r</m:t>
            </m:r>
          </m:den>
        </m:f>
        <m:r>
          <m:rPr>
            <m:sty m:val="p"/>
          </m:rPr>
          <w:rPr>
            <w:rFonts w:ascii="Cambria Math" w:hAnsi="Cambria Math"/>
          </w:rPr>
          <m:t>.</m:t>
        </m:r>
      </m:oMath>
      <w:r w:rsidR="00F9201C" w:rsidRPr="00E9693A">
        <w:tab/>
        <w:t>(1)</w:t>
      </w:r>
    </w:p>
    <w:p w14:paraId="73153422" w14:textId="14524088" w:rsidR="003B0AA0" w:rsidRPr="00204877" w:rsidRDefault="003B0AA0" w:rsidP="00E9693A">
      <w:pPr>
        <w:pStyle w:val="Paragraph"/>
      </w:pPr>
      <w:r w:rsidRPr="00204877">
        <w:t xml:space="preserve">1. The machine will operate flawlessly. In that case, it will generate profits amounting to </w:t>
      </w:r>
      <m:oMath>
        <m:d>
          <m:dPr>
            <m:begChr m:val="["/>
            <m:endChr m:val="]"/>
            <m:ctrlPr>
              <w:rPr>
                <w:rFonts w:ascii="Cambria Math" w:hAnsi="Cambria Math"/>
                <w:i/>
                <w:sz w:val="18"/>
                <w:szCs w:val="18"/>
              </w:rPr>
            </m:ctrlPr>
          </m:dPr>
          <m:e>
            <m:r>
              <w:rPr>
                <w:rFonts w:ascii="Cambria Math"/>
                <w:sz w:val="18"/>
                <w:szCs w:val="18"/>
              </w:rPr>
              <m:t>pW</m:t>
            </m:r>
            <m:d>
              <m:dPr>
                <m:ctrlPr>
                  <w:rPr>
                    <w:rFonts w:ascii="Cambria Math" w:hAnsi="Cambria Math"/>
                    <w:i/>
                    <w:sz w:val="18"/>
                    <w:szCs w:val="18"/>
                  </w:rPr>
                </m:ctrlPr>
              </m:dPr>
              <m:e>
                <m:r>
                  <w:rPr>
                    <w:rFonts w:ascii="Cambria Math"/>
                    <w:sz w:val="18"/>
                    <w:szCs w:val="18"/>
                  </w:rPr>
                  <m:t>t</m:t>
                </m:r>
              </m:e>
            </m:d>
            <m:r>
              <w:rPr>
                <w:rFonts w:ascii="Cambria Math"/>
                <w:sz w:val="18"/>
                <w:szCs w:val="18"/>
              </w:rPr>
              <m:t>-</m:t>
            </m:r>
            <m:r>
              <w:rPr>
                <w:rFonts w:ascii="Cambria Math"/>
                <w:sz w:val="18"/>
                <w:szCs w:val="18"/>
              </w:rPr>
              <m:t>C</m:t>
            </m:r>
            <m:d>
              <m:dPr>
                <m:ctrlPr>
                  <w:rPr>
                    <w:rFonts w:ascii="Cambria Math" w:hAnsi="Cambria Math"/>
                    <w:i/>
                    <w:sz w:val="18"/>
                    <w:szCs w:val="18"/>
                  </w:rPr>
                </m:ctrlPr>
              </m:dPr>
              <m:e>
                <m:r>
                  <w:rPr>
                    <w:rFonts w:ascii="Cambria Math"/>
                    <w:sz w:val="18"/>
                    <w:szCs w:val="18"/>
                  </w:rPr>
                  <m:t>t</m:t>
                </m:r>
              </m:e>
            </m:d>
          </m:e>
        </m:d>
        <m:r>
          <w:rPr>
            <w:rFonts w:ascii="Cambria Math"/>
            <w:sz w:val="18"/>
            <w:szCs w:val="18"/>
          </w:rPr>
          <m:t>dt</m:t>
        </m:r>
      </m:oMath>
      <w:r w:rsidR="00110FD9" w:rsidRPr="008111F8">
        <w:rPr>
          <w:sz w:val="18"/>
          <w:szCs w:val="18"/>
        </w:rPr>
        <w:t>.</w:t>
      </w:r>
      <w:r w:rsidR="00110FD9" w:rsidRPr="00204877">
        <w:t xml:space="preserve"> </w:t>
      </w:r>
      <w:r w:rsidRPr="00204877">
        <w:t xml:space="preserve">Furthermore, as the machine has operated for </w:t>
      </w:r>
      <w:r w:rsidRPr="00204877">
        <w:rPr>
          <w:i/>
          <w:noProof/>
        </w:rPr>
        <w:t>dt</w:t>
      </w:r>
      <w:r w:rsidRPr="00204877">
        <w:t xml:space="preserve"> hou</w:t>
      </w:r>
      <w:r w:rsidR="00B5588C" w:rsidRPr="00204877">
        <w:t>MV</w:t>
      </w:r>
      <w:r w:rsidRPr="00204877">
        <w:t xml:space="preserve"> in this periodConsequently, the calendar duration of this period amounted to </w:t>
      </w:r>
      <w:r w:rsidRPr="00204877">
        <w:rPr>
          <w:i/>
          <w:iCs/>
        </w:rPr>
        <w:t>ndt</w:t>
      </w:r>
      <w:r w:rsidRPr="00204877">
        <w:t xml:space="preserve">. By the end of this period, the machine will have accumulated operating time </w:t>
      </w:r>
      <w:r w:rsidRPr="00204877">
        <w:rPr>
          <w:i/>
          <w:iCs/>
        </w:rPr>
        <w:t>t+dt</w:t>
      </w:r>
      <w:r w:rsidRPr="00204877">
        <w:t xml:space="preserve"> and a corresponding value of </w:t>
      </w:r>
      <w:r w:rsidRPr="00204877">
        <w:rPr>
          <w:i/>
          <w:iCs/>
        </w:rPr>
        <w:t>V(t+dt)</w:t>
      </w:r>
      <w:r w:rsidRPr="00204877">
        <w:t>.</w:t>
      </w:r>
    </w:p>
    <w:p w14:paraId="16EB97FD" w14:textId="77777777" w:rsidR="003B0AA0" w:rsidRPr="00204877" w:rsidRDefault="003B0AA0" w:rsidP="00E9693A">
      <w:pPr>
        <w:pStyle w:val="Paragraph"/>
      </w:pPr>
      <w:r w:rsidRPr="00204877">
        <w:t>Given the probabilities of the possible situations outlined, and by applying the principle of expected value, we can formulate the following inequality for the present value (PV) of this machine at the start of the period:</w:t>
      </w:r>
    </w:p>
    <w:p w14:paraId="4E85ED03" w14:textId="08E45F20" w:rsidR="00F9201C" w:rsidRPr="00E9693A" w:rsidRDefault="00E9693A" w:rsidP="00E9693A">
      <w:pPr>
        <w:pStyle w:val="Equation"/>
      </w:pPr>
      <w:r>
        <w:tab/>
      </w:r>
      <m:oMath>
        <m:m>
          <m:mPr>
            <m:mcs>
              <m:mc>
                <m:mcPr>
                  <m:count m:val="1"/>
                  <m:mcJc m:val="center"/>
                </m:mcPr>
              </m:mc>
            </m:mcs>
            <m:ctrlPr>
              <w:rPr>
                <w:rFonts w:ascii="Cambria Math" w:hAnsi="Cambria Math"/>
              </w:rPr>
            </m:ctrlPr>
          </m:mPr>
          <m:mr>
            <m:e>
              <m:r>
                <w:rPr>
                  <w:rFonts w:ascii="Cambria Math" w:hAnsi="Cambria Math"/>
                </w:rPr>
                <m:t>V</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λ</m:t>
              </m:r>
              <m:d>
                <m:dPr>
                  <m:ctrlPr>
                    <w:rPr>
                      <w:rFonts w:ascii="Cambria Math" w:hAnsi="Cambria Math"/>
                    </w:rPr>
                  </m:ctrlPr>
                </m:dPr>
                <m:e>
                  <m:r>
                    <w:rPr>
                      <w:rFonts w:ascii="Cambria Math" w:hAnsi="Cambria Math"/>
                    </w:rPr>
                    <m:t>t</m:t>
                  </m:r>
                </m:e>
              </m:d>
              <m:r>
                <w:rPr>
                  <w:rFonts w:ascii="Cambria Math" w:hAnsi="Cambria Math"/>
                </w:rPr>
                <m:t>dt</m:t>
              </m:r>
              <m:d>
                <m:dPr>
                  <m:ctrlPr>
                    <w:rPr>
                      <w:rFonts w:ascii="Cambria Math" w:hAnsi="Cambria Math"/>
                    </w:rPr>
                  </m:ctrlPr>
                </m:dPr>
                <m:e>
                  <m:r>
                    <m:rPr>
                      <m:sty m:val="p"/>
                    </m:rPr>
                    <w:rPr>
                      <w:rFonts w:ascii="Cambria Math" w:hAnsi="Cambria Math"/>
                    </w:rPr>
                    <m:t>-</m:t>
                  </m:r>
                  <m:r>
                    <w:rPr>
                      <w:rFonts w:ascii="Cambria Math" w:hAnsi="Cambria Math"/>
                    </w:rPr>
                    <m:t>L</m:t>
                  </m:r>
                </m:e>
              </m:d>
              <m:r>
                <m:rPr>
                  <m:sty m:val="p"/>
                </m:rPr>
                <w:rPr>
                  <w:rFonts w:ascii="Cambria Math" w:hAnsi="Cambria Math"/>
                </w:rPr>
                <m:t>+</m:t>
              </m:r>
              <m:r>
                <w:rPr>
                  <w:rFonts w:ascii="Cambria Math" w:hAnsi="Cambria Math"/>
                </w:rPr>
                <m:t>μ</m:t>
              </m:r>
              <m:d>
                <m:dPr>
                  <m:ctrlPr>
                    <w:rPr>
                      <w:rFonts w:ascii="Cambria Math" w:hAnsi="Cambria Math"/>
                    </w:rPr>
                  </m:ctrlPr>
                </m:dPr>
                <m:e>
                  <m:r>
                    <w:rPr>
                      <w:rFonts w:ascii="Cambria Math" w:hAnsi="Cambria Math"/>
                    </w:rPr>
                    <m:t>t</m:t>
                  </m:r>
                </m:e>
              </m:d>
              <m:r>
                <w:rPr>
                  <w:rFonts w:ascii="Cambria Math" w:hAnsi="Cambria Math"/>
                </w:rPr>
                <m:t>dt</m:t>
              </m:r>
              <m:d>
                <m:dPr>
                  <m:begChr m:val="["/>
                  <m:endChr m:val="]"/>
                  <m:ctrlPr>
                    <w:rPr>
                      <w:rFonts w:ascii="Cambria Math" w:hAnsi="Cambria Math"/>
                    </w:rPr>
                  </m:ctrlPr>
                </m:dPr>
                <m:e>
                  <m:r>
                    <w:rPr>
                      <w:rFonts w:ascii="Cambria Math" w:hAnsi="Cambria Math"/>
                    </w:rPr>
                    <m:t>βR</m:t>
                  </m:r>
                  <m:r>
                    <m:rPr>
                      <m:sty m:val="p"/>
                    </m:rPr>
                    <w:rPr>
                      <w:rFonts w:ascii="Cambria Math" w:hAnsi="Cambria Math"/>
                    </w:rPr>
                    <m:t>+</m:t>
                  </m:r>
                  <m:r>
                    <w:rPr>
                      <w:rFonts w:ascii="Cambria Math" w:hAnsi="Cambria Math"/>
                    </w:rPr>
                    <m:t>γV</m:t>
                  </m:r>
                  <m:d>
                    <m:dPr>
                      <m:ctrlPr>
                        <w:rPr>
                          <w:rFonts w:ascii="Cambria Math" w:hAnsi="Cambria Math"/>
                        </w:rPr>
                      </m:ctrlPr>
                    </m:dPr>
                    <m:e>
                      <m:r>
                        <w:rPr>
                          <w:rFonts w:ascii="Cambria Math" w:hAnsi="Cambria Math"/>
                        </w:rPr>
                        <m:t>t</m:t>
                      </m:r>
                    </m:e>
                  </m:d>
                </m:e>
              </m:d>
              <m:r>
                <m:rPr>
                  <m:sty m:val="p"/>
                </m:rPr>
                <w:rPr>
                  <w:rFonts w:ascii="Cambria Math" w:hAnsi="Cambria Math"/>
                </w:rPr>
                <m:t>+</m:t>
              </m:r>
            </m:e>
          </m:mr>
          <m:mr>
            <m:e>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m:t>
                  </m:r>
                  <m:r>
                    <w:rPr>
                      <w:rFonts w:ascii="Cambria Math" w:hAnsi="Cambria Math"/>
                    </w:rPr>
                    <m:t>λ</m:t>
                  </m:r>
                  <m:d>
                    <m:dPr>
                      <m:ctrlPr>
                        <w:rPr>
                          <w:rFonts w:ascii="Cambria Math" w:hAnsi="Cambria Math"/>
                        </w:rPr>
                      </m:ctrlPr>
                    </m:dPr>
                    <m:e>
                      <m:r>
                        <w:rPr>
                          <w:rFonts w:ascii="Cambria Math" w:hAnsi="Cambria Math"/>
                        </w:rPr>
                        <m:t>t</m:t>
                      </m:r>
                    </m:e>
                  </m:d>
                  <m:r>
                    <w:rPr>
                      <w:rFonts w:ascii="Cambria Math" w:hAnsi="Cambria Math"/>
                    </w:rPr>
                    <m:t>dt</m:t>
                  </m:r>
                  <m:r>
                    <m:rPr>
                      <m:sty m:val="p"/>
                    </m:rPr>
                    <w:rPr>
                      <w:rFonts w:ascii="Cambria Math" w:hAnsi="Cambria Math"/>
                    </w:rPr>
                    <m:t>-</m:t>
                  </m:r>
                  <m:r>
                    <w:rPr>
                      <w:rFonts w:ascii="Cambria Math" w:hAnsi="Cambria Math"/>
                    </w:rPr>
                    <m:t>μ</m:t>
                  </m:r>
                  <m:d>
                    <m:dPr>
                      <m:ctrlPr>
                        <w:rPr>
                          <w:rFonts w:ascii="Cambria Math" w:hAnsi="Cambria Math"/>
                        </w:rPr>
                      </m:ctrlPr>
                    </m:dPr>
                    <m:e>
                      <m:r>
                        <w:rPr>
                          <w:rFonts w:ascii="Cambria Math" w:hAnsi="Cambria Math"/>
                        </w:rPr>
                        <m:t>t</m:t>
                      </m:r>
                    </m:e>
                  </m:d>
                  <m:r>
                    <w:rPr>
                      <w:rFonts w:ascii="Cambria Math" w:hAnsi="Cambria Math"/>
                    </w:rPr>
                    <m:t>dt</m:t>
                  </m:r>
                </m:e>
              </m:d>
              <m:d>
                <m:dPr>
                  <m:begChr m:val="{"/>
                  <m:endChr m:val="}"/>
                  <m:ctrlPr>
                    <w:rPr>
                      <w:rFonts w:ascii="Cambria Math" w:hAnsi="Cambria Math"/>
                    </w:rPr>
                  </m:ctrlPr>
                </m:dPr>
                <m:e>
                  <m:d>
                    <m:dPr>
                      <m:begChr m:val="["/>
                      <m:endChr m:val="]"/>
                      <m:ctrlPr>
                        <w:rPr>
                          <w:rFonts w:ascii="Cambria Math" w:hAnsi="Cambria Math"/>
                        </w:rPr>
                      </m:ctrlPr>
                    </m:dPr>
                    <m:e>
                      <m:r>
                        <w:rPr>
                          <w:rFonts w:ascii="Cambria Math" w:hAnsi="Cambria Math"/>
                        </w:rPr>
                        <m:t>pW</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C</m:t>
                      </m:r>
                      <m:d>
                        <m:dPr>
                          <m:ctrlPr>
                            <w:rPr>
                              <w:rFonts w:ascii="Cambria Math" w:hAnsi="Cambria Math"/>
                            </w:rPr>
                          </m:ctrlPr>
                        </m:dPr>
                        <m:e>
                          <m:r>
                            <w:rPr>
                              <w:rFonts w:ascii="Cambria Math" w:hAnsi="Cambria Math"/>
                            </w:rPr>
                            <m:t>t</m:t>
                          </m:r>
                        </m:e>
                      </m:d>
                    </m:e>
                  </m:d>
                  <m:r>
                    <w:rPr>
                      <w:rFonts w:ascii="Cambria Math" w:hAnsi="Cambria Math"/>
                    </w:rPr>
                    <m:t>dt</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rndt</m:t>
                      </m:r>
                    </m:sup>
                  </m:sSup>
                  <m:r>
                    <w:rPr>
                      <w:rFonts w:ascii="Cambria Math" w:hAnsi="Cambria Math"/>
                    </w:rPr>
                    <m:t>V</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dt</m:t>
                      </m:r>
                    </m:e>
                  </m:d>
                </m:e>
              </m:d>
              <m:r>
                <m:rPr>
                  <m:sty m:val="p"/>
                </m:rPr>
                <w:rPr>
                  <w:rFonts w:ascii="Cambria Math" w:hAnsi="Cambria Math"/>
                </w:rPr>
                <m:t>.</m:t>
              </m:r>
            </m:e>
          </m:mr>
        </m:m>
      </m:oMath>
      <w:r w:rsidR="00C115ED" w:rsidRPr="00E9693A">
        <w:tab/>
        <w:t>(2)</w:t>
      </w:r>
    </w:p>
    <w:p w14:paraId="10006350" w14:textId="77777777" w:rsidR="00CD2EA9" w:rsidRPr="00204877" w:rsidRDefault="00CD2EA9" w:rsidP="00E9693A">
      <w:pPr>
        <w:pStyle w:val="Paragraph"/>
      </w:pPr>
      <w:r w:rsidRPr="00204877">
        <w:t>The equality sign here is only valid if the machine's intended use is the most efficient, i.e., when t &lt; S.</w:t>
      </w:r>
    </w:p>
    <w:p w14:paraId="79EEB82B" w14:textId="77777777" w:rsidR="00CD2EA9" w:rsidRPr="00204877" w:rsidRDefault="00CD2EA9" w:rsidP="00E9693A">
      <w:pPr>
        <w:pStyle w:val="Paragraph"/>
      </w:pPr>
      <w:r w:rsidRPr="00204877">
        <w:t>Let us now introduce additional notation:</w:t>
      </w:r>
    </w:p>
    <w:p w14:paraId="3C5BA586" w14:textId="31D35A39" w:rsidR="00D42AB6" w:rsidRPr="00E9693A" w:rsidRDefault="00E9693A" w:rsidP="00E9693A">
      <w:pPr>
        <w:pStyle w:val="Equation"/>
      </w:pPr>
      <w:r>
        <w:rPr>
          <w:iCs/>
        </w:rPr>
        <w:tab/>
      </w:r>
      <m:oMath>
        <m:r>
          <w:rPr>
            <w:rFonts w:ascii="Cambria Math" w:hAnsi="Cambria Math"/>
          </w:rPr>
          <m:t>ρ</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rn</m:t>
        </m:r>
        <m:r>
          <m:rPr>
            <m:sty m:val="p"/>
          </m:rPr>
          <w:rPr>
            <w:rFonts w:ascii="Cambria Math" w:hAnsi="Cambria Math"/>
          </w:rPr>
          <m:t>+</m:t>
        </m:r>
        <m:r>
          <w:rPr>
            <w:rFonts w:ascii="Cambria Math" w:hAnsi="Cambria Math"/>
          </w:rPr>
          <m:t>λ</m:t>
        </m:r>
        <m:d>
          <m:dPr>
            <m:ctrlPr>
              <w:rPr>
                <w:rFonts w:ascii="Cambria Math" w:hAnsi="Cambria Math"/>
              </w:rPr>
            </m:ctrlPr>
          </m:dPr>
          <m:e>
            <m:r>
              <w:rPr>
                <w:rFonts w:ascii="Cambria Math" w:hAnsi="Cambria Math"/>
              </w:rPr>
              <m:t>t</m:t>
            </m:r>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γ</m:t>
            </m:r>
          </m:e>
        </m:d>
        <m:r>
          <w:rPr>
            <w:rFonts w:ascii="Cambria Math" w:hAnsi="Cambria Math"/>
          </w:rPr>
          <m:t>μ</m:t>
        </m:r>
        <m:d>
          <m:dPr>
            <m:ctrlPr>
              <w:rPr>
                <w:rFonts w:ascii="Cambria Math" w:hAnsi="Cambria Math"/>
              </w:rPr>
            </m:ctrlPr>
          </m:dPr>
          <m:e>
            <m:r>
              <w:rPr>
                <w:rFonts w:ascii="Cambria Math" w:hAnsi="Cambria Math"/>
              </w:rPr>
              <m:t>t</m:t>
            </m:r>
          </m:e>
        </m:d>
        <m:r>
          <m:rPr>
            <m:sty m:val="p"/>
          </m:rPr>
          <w:rPr>
            <w:rFonts w:ascii="Cambria Math" w:hAnsi="Cambria Math"/>
          </w:rPr>
          <m:t>;</m:t>
        </m:r>
      </m:oMath>
      <w:r w:rsidR="00D42AB6" w:rsidRPr="00E9693A">
        <w:tab/>
        <w:t>(3)</w:t>
      </w:r>
    </w:p>
    <w:p w14:paraId="22E9D3AF" w14:textId="1439156C" w:rsidR="00E56B7F" w:rsidRPr="00E9693A" w:rsidRDefault="00E9693A" w:rsidP="00E9693A">
      <w:pPr>
        <w:pStyle w:val="Equation"/>
      </w:pPr>
      <w:r>
        <w:rPr>
          <w:iCs/>
        </w:rPr>
        <w:tab/>
      </w:r>
      <m:oMath>
        <m:r>
          <w:rPr>
            <w:rFonts w:ascii="Cambria Math" w:hAnsi="Cambria Math"/>
          </w:rPr>
          <m:t>α</m:t>
        </m:r>
        <m:d>
          <m:dPr>
            <m:ctrlPr>
              <w:rPr>
                <w:rFonts w:ascii="Cambria Math" w:hAnsi="Cambria Math"/>
              </w:rPr>
            </m:ctrlPr>
          </m:dPr>
          <m:e>
            <m:r>
              <w:rPr>
                <w:rFonts w:ascii="Cambria Math" w:hAnsi="Cambria Math"/>
              </w:rPr>
              <m:t>t</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w:rPr>
                    <w:rFonts w:ascii="Cambria Math" w:hAnsi="Cambria Math"/>
                  </w:rPr>
                  <m:t>t</m:t>
                </m:r>
              </m:sup>
              <m:e>
                <m:r>
                  <w:rPr>
                    <w:rFonts w:ascii="Cambria Math" w:hAnsi="Cambria Math"/>
                  </w:rPr>
                  <m:t>ρ</m:t>
                </m:r>
                <m:d>
                  <m:dPr>
                    <m:ctrlPr>
                      <w:rPr>
                        <w:rFonts w:ascii="Cambria Math" w:hAnsi="Cambria Math"/>
                      </w:rPr>
                    </m:ctrlPr>
                  </m:dPr>
                  <m:e>
                    <m:r>
                      <w:rPr>
                        <w:rFonts w:ascii="Cambria Math" w:hAnsi="Cambria Math"/>
                      </w:rPr>
                      <m:t>z</m:t>
                    </m:r>
                  </m:e>
                </m:d>
                <m:r>
                  <w:rPr>
                    <w:rFonts w:ascii="Cambria Math" w:hAnsi="Cambria Math"/>
                  </w:rPr>
                  <m:t>dz</m:t>
                </m:r>
              </m:e>
            </m:nary>
          </m:sup>
        </m:sSup>
        <m:r>
          <m:rPr>
            <m:sty m:val="p"/>
          </m:rPr>
          <w:rPr>
            <w:rFonts w:ascii="Cambria Math" w:hAnsi="Cambria Math"/>
          </w:rPr>
          <m:t>;</m:t>
        </m:r>
        <m:r>
          <m:rPr>
            <m:sty m:val="p"/>
          </m:rPr>
          <w:rPr>
            <w:rFonts w:ascii="Cambria Math" w:hAnsi="Cambria Math"/>
          </w:rPr>
          <m:t> </m:t>
        </m:r>
        <m:r>
          <w:rPr>
            <w:rFonts w:ascii="Cambria Math" w:hAnsi="Cambria Math"/>
          </w:rPr>
          <m:t>E</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C</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Lλ</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βRμ</m:t>
        </m:r>
        <m:d>
          <m:dPr>
            <m:ctrlPr>
              <w:rPr>
                <w:rFonts w:ascii="Cambria Math" w:hAnsi="Cambria Math"/>
              </w:rPr>
            </m:ctrlPr>
          </m:dPr>
          <m:e>
            <m:r>
              <w:rPr>
                <w:rFonts w:ascii="Cambria Math" w:hAnsi="Cambria Math"/>
              </w:rPr>
              <m:t>t</m:t>
            </m:r>
          </m:e>
        </m:d>
        <m:r>
          <m:rPr>
            <m:sty m:val="p"/>
          </m:rPr>
          <w:rPr>
            <w:rFonts w:ascii="Cambria Math" w:hAnsi="Cambria Math"/>
          </w:rPr>
          <m:t>.</m:t>
        </m:r>
      </m:oMath>
      <w:r w:rsidR="00E56B7F" w:rsidRPr="00E9693A">
        <w:tab/>
        <w:t>(</w:t>
      </w:r>
      <w:r w:rsidR="00D42AB6" w:rsidRPr="00E9693A">
        <w:t>4</w:t>
      </w:r>
      <w:r w:rsidR="00E56B7F" w:rsidRPr="00E9693A">
        <w:t>)</w:t>
      </w:r>
    </w:p>
    <w:p w14:paraId="3641582E" w14:textId="15E4C289" w:rsidR="00CD2EA9" w:rsidRPr="00204877" w:rsidRDefault="00CD2EA9" w:rsidP="00E9693A">
      <w:pPr>
        <w:pStyle w:val="Paragraph"/>
      </w:pPr>
      <w:r w:rsidRPr="00204877">
        <w:t xml:space="preserve">Here, </w:t>
      </w:r>
      <w:r w:rsidRPr="00204877">
        <w:rPr>
          <w:i/>
          <w:iCs/>
        </w:rPr>
        <w:t>ρ(t)</w:t>
      </w:r>
      <w:r w:rsidRPr="00204877">
        <w:t xml:space="preserve"> can be interpreted as the (nominal pre-tax) discount rate, α(t) as the corresponding discount factor, and </w:t>
      </w:r>
      <w:r w:rsidRPr="00204877">
        <w:rPr>
          <w:i/>
          <w:iCs/>
        </w:rPr>
        <w:t>E(t)</w:t>
      </w:r>
      <w:r w:rsidRPr="00204877">
        <w:t xml:space="preserve"> as the intensity of expected costs associated with the machine's operation in state </w:t>
      </w:r>
      <w:r w:rsidRPr="00204877">
        <w:rPr>
          <w:i/>
          <w:iCs/>
        </w:rPr>
        <w:t xml:space="preserve">t </w:t>
      </w:r>
      <w:r w:rsidRPr="00204877">
        <w:t>for its intended purpose, its potential repair, and eventual decommissioning.</w:t>
      </w:r>
    </w:p>
    <w:p w14:paraId="2E861F3E" w14:textId="34DAC797" w:rsidR="00CD2EA9" w:rsidRDefault="00CD2EA9" w:rsidP="00E9693A">
      <w:pPr>
        <w:pStyle w:val="Paragraph"/>
      </w:pPr>
      <w:r w:rsidRPr="00204877">
        <w:t>Transforming formula (2) and using the introduced notation, it is easy to obtain the following inequality, which becomes an equality only when t &lt; S:</w:t>
      </w:r>
    </w:p>
    <w:p w14:paraId="28E4013D" w14:textId="174279D4" w:rsidR="000B4AA2" w:rsidRPr="008111F8" w:rsidRDefault="00000000" w:rsidP="00E9693A">
      <w:pPr>
        <w:pStyle w:val="Equation"/>
      </w:pPr>
      <m:oMathPara>
        <m:oMath>
          <m:sSup>
            <m:sSupPr>
              <m:ctrlPr>
                <w:rPr>
                  <w:rFonts w:ascii="Cambria Math" w:hAnsi="Cambria Math"/>
                </w:rPr>
              </m:ctrlPr>
            </m:sSupPr>
            <m:e>
              <m:r>
                <w:rPr>
                  <w:rFonts w:ascii="Cambria Math" w:hAnsi="Cambria Math"/>
                </w:rPr>
                <m:t>V</m:t>
              </m:r>
            </m:e>
            <m:sup>
              <m:r>
                <m:rPr>
                  <m:sty m:val="p"/>
                </m:rPr>
                <w:rPr>
                  <w:rFonts w:ascii="Cambria Math" w:hAnsi="Cambria Math"/>
                </w:rPr>
                <m:t>'</m:t>
              </m:r>
            </m:sup>
          </m:sSup>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ρ</m:t>
          </m:r>
          <m:d>
            <m:dPr>
              <m:ctrlPr>
                <w:rPr>
                  <w:rFonts w:ascii="Cambria Math" w:hAnsi="Cambria Math"/>
                </w:rPr>
              </m:ctrlPr>
            </m:dPr>
            <m:e>
              <m:r>
                <w:rPr>
                  <w:rFonts w:ascii="Cambria Math" w:hAnsi="Cambria Math"/>
                </w:rPr>
                <m:t>t</m:t>
              </m:r>
            </m:e>
          </m:d>
          <m:r>
            <w:rPr>
              <w:rFonts w:ascii="Cambria Math" w:hAnsi="Cambria Math"/>
            </w:rPr>
            <m:t>V</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pW</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t</m:t>
              </m:r>
            </m:e>
          </m:d>
          <m:r>
            <m:rPr>
              <m:sty m:val="p"/>
            </m:rPr>
            <w:rPr>
              <w:rFonts w:ascii="Cambria Math" w:hAnsi="Cambria Math"/>
            </w:rPr>
            <m:t>≤0.</m:t>
          </m:r>
        </m:oMath>
      </m:oMathPara>
    </w:p>
    <w:p w14:paraId="6C486C71" w14:textId="77777777" w:rsidR="008111F8" w:rsidRPr="008111F8" w:rsidRDefault="008111F8" w:rsidP="008111F8">
      <w:pPr>
        <w:pStyle w:val="a4"/>
      </w:pPr>
    </w:p>
    <w:p w14:paraId="39437551" w14:textId="77777777" w:rsidR="008111F8" w:rsidRDefault="00CD2EA9" w:rsidP="00E9693A">
      <w:pPr>
        <w:pStyle w:val="Paragraph"/>
      </w:pPr>
      <w:r w:rsidRPr="00204877">
        <w:t>This inequality can also be expressed in another form:</w:t>
      </w:r>
    </w:p>
    <w:p w14:paraId="6094ADCE" w14:textId="7991CF06" w:rsidR="000B4AA2" w:rsidRPr="00E9693A" w:rsidRDefault="00E9693A" w:rsidP="00E9693A">
      <w:pPr>
        <w:pStyle w:val="Equation"/>
      </w:pPr>
      <w:r>
        <w:lastRenderedPageBreak/>
        <w:tab/>
      </w:r>
      <m:oMath>
        <m:sSup>
          <m:sSupPr>
            <m:ctrlPr>
              <w:rPr>
                <w:rFonts w:ascii="Cambria Math" w:hAnsi="Cambria Math"/>
              </w:rPr>
            </m:ctrlPr>
          </m:sSupPr>
          <m:e>
            <m:d>
              <m:dPr>
                <m:begChr m:val="["/>
                <m:endChr m:val="]"/>
                <m:ctrlPr>
                  <w:rPr>
                    <w:rFonts w:ascii="Cambria Math" w:hAnsi="Cambria Math"/>
                  </w:rPr>
                </m:ctrlPr>
              </m:dPr>
              <m:e>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V</m:t>
                </m:r>
                <m:d>
                  <m:dPr>
                    <m:ctrlPr>
                      <w:rPr>
                        <w:rFonts w:ascii="Cambria Math" w:hAnsi="Cambria Math"/>
                      </w:rPr>
                    </m:ctrlPr>
                  </m:dPr>
                  <m:e>
                    <m:r>
                      <w:rPr>
                        <w:rFonts w:ascii="Cambria Math" w:hAnsi="Cambria Math"/>
                      </w:rPr>
                      <m:t>t</m:t>
                    </m:r>
                  </m:e>
                </m:d>
              </m:e>
            </m:d>
          </m:e>
          <m:sup>
            <m:r>
              <m:rPr>
                <m:sty m:val="p"/>
              </m:rPr>
              <w:rPr>
                <w:rFonts w:ascii="Cambria Math" w:hAnsi="Cambria Math"/>
              </w:rPr>
              <m:t>'</m:t>
            </m:r>
          </m:sup>
        </m:sSup>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t</m:t>
            </m:r>
          </m:e>
        </m:d>
        <m:d>
          <m:dPr>
            <m:begChr m:val="["/>
            <m:endChr m:val="]"/>
            <m:ctrlPr>
              <w:rPr>
                <w:rFonts w:ascii="Cambria Math" w:hAnsi="Cambria Math"/>
              </w:rPr>
            </m:ctrlPr>
          </m:dPr>
          <m:e>
            <m:r>
              <w:rPr>
                <w:rFonts w:ascii="Cambria Math" w:hAnsi="Cambria Math"/>
              </w:rPr>
              <m:t>pW</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t</m:t>
                </m:r>
              </m:e>
            </m:d>
          </m:e>
        </m:d>
        <m:r>
          <m:rPr>
            <m:sty m:val="p"/>
          </m:rPr>
          <w:rPr>
            <w:rFonts w:ascii="Cambria Math" w:hAnsi="Cambria Math"/>
          </w:rPr>
          <m:t>≤0.</m:t>
        </m:r>
      </m:oMath>
      <w:r w:rsidR="000B4AA2" w:rsidRPr="00E9693A">
        <w:tab/>
        <w:t>(</w:t>
      </w:r>
      <w:r w:rsidR="00D42AB6" w:rsidRPr="00E9693A">
        <w:t>5</w:t>
      </w:r>
      <w:r w:rsidR="000B4AA2" w:rsidRPr="00E9693A">
        <w:t>)</w:t>
      </w:r>
    </w:p>
    <w:p w14:paraId="1975926E" w14:textId="674374BF" w:rsidR="008111F8" w:rsidRDefault="00CD2EA9" w:rsidP="00E9693A">
      <w:pPr>
        <w:pStyle w:val="Paragraph"/>
      </w:pPr>
      <w:r w:rsidRPr="00204877">
        <w:t>Integrating inequality (5) over the interval 0 &lt; t &lt; s, we obtain that:</w:t>
      </w:r>
    </w:p>
    <w:p w14:paraId="258DABD6" w14:textId="3E7078B8" w:rsidR="00AB148A" w:rsidRPr="008111F8" w:rsidRDefault="008111F8" w:rsidP="00E9693A">
      <w:pPr>
        <w:pStyle w:val="Equation"/>
      </w:pPr>
      <m:oMathPara>
        <m:oMathParaPr>
          <m:jc m:val="center"/>
        </m:oMathParaPr>
        <m:oMath>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V</m:t>
          </m:r>
          <m:d>
            <m:dPr>
              <m:ctrlPr>
                <w:rPr>
                  <w:rFonts w:ascii="Cambria Math" w:hAnsi="Cambria Math"/>
                </w:rPr>
              </m:ctrlPr>
            </m:dPr>
            <m:e>
              <m:r>
                <w:rPr>
                  <w:rFonts w:ascii="Cambria Math" w:hAnsi="Cambria Math"/>
                </w:rPr>
                <m:t>s</m:t>
              </m:r>
            </m:e>
          </m:d>
          <m:r>
            <m:rPr>
              <m:sty m:val="p"/>
            </m:rPr>
            <w:rPr>
              <w:rFonts w:ascii="Cambria Math" w:hAnsi="Cambria Math"/>
            </w:rPr>
            <m:t>-</m:t>
          </m:r>
          <m:r>
            <w:rPr>
              <w:rFonts w:ascii="Cambria Math" w:hAnsi="Cambria Math"/>
            </w:rPr>
            <m:t>α</m:t>
          </m:r>
          <m:d>
            <m:dPr>
              <m:ctrlPr>
                <w:rPr>
                  <w:rFonts w:ascii="Cambria Math" w:hAnsi="Cambria Math"/>
                </w:rPr>
              </m:ctrlPr>
            </m:dPr>
            <m:e>
              <m:r>
                <m:rPr>
                  <m:sty m:val="p"/>
                </m:rPr>
                <w:rPr>
                  <w:rFonts w:ascii="Cambria Math" w:hAnsi="Cambria Math"/>
                </w:rPr>
                <m:t>0</m:t>
              </m:r>
            </m:e>
          </m:d>
          <m:r>
            <w:rPr>
              <w:rFonts w:ascii="Cambria Math" w:hAnsi="Cambria Math"/>
            </w:rPr>
            <m:t>V</m:t>
          </m:r>
          <m:d>
            <m:dPr>
              <m:ctrlPr>
                <w:rPr>
                  <w:rFonts w:ascii="Cambria Math" w:hAnsi="Cambria Math"/>
                </w:rPr>
              </m:ctrlPr>
            </m:dPr>
            <m:e>
              <m:r>
                <m:rPr>
                  <m:sty m:val="p"/>
                </m:rPr>
                <w:rPr>
                  <w:rFonts w:ascii="Cambria Math" w:hAnsi="Cambria Math"/>
                </w:rPr>
                <m:t>0</m:t>
              </m:r>
            </m:e>
          </m:d>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w:rPr>
                  <w:rFonts w:ascii="Cambria Math" w:hAnsi="Cambria Math"/>
                </w:rPr>
                <m:t>s</m:t>
              </m:r>
            </m:sup>
            <m:e>
              <m:r>
                <w:rPr>
                  <w:rFonts w:ascii="Cambria Math" w:hAnsi="Cambria Math"/>
                </w:rPr>
                <m:t>α</m:t>
              </m:r>
              <m:d>
                <m:dPr>
                  <m:ctrlPr>
                    <w:rPr>
                      <w:rFonts w:ascii="Cambria Math" w:hAnsi="Cambria Math"/>
                    </w:rPr>
                  </m:ctrlPr>
                </m:dPr>
                <m:e>
                  <m:r>
                    <w:rPr>
                      <w:rFonts w:ascii="Cambria Math" w:hAnsi="Cambria Math"/>
                    </w:rPr>
                    <m:t>t</m:t>
                  </m:r>
                </m:e>
              </m:d>
              <m:d>
                <m:dPr>
                  <m:begChr m:val="["/>
                  <m:endChr m:val="]"/>
                  <m:ctrlPr>
                    <w:rPr>
                      <w:rFonts w:ascii="Cambria Math" w:hAnsi="Cambria Math"/>
                    </w:rPr>
                  </m:ctrlPr>
                </m:dPr>
                <m:e>
                  <m:r>
                    <w:rPr>
                      <w:rFonts w:ascii="Cambria Math" w:hAnsi="Cambria Math"/>
                    </w:rPr>
                    <m:t>pW</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t</m:t>
                      </m:r>
                    </m:e>
                  </m:d>
                </m:e>
              </m:d>
              <m:r>
                <w:rPr>
                  <w:rFonts w:ascii="Cambria Math" w:hAnsi="Cambria Math"/>
                </w:rPr>
                <m:t>dt</m:t>
              </m:r>
            </m:e>
          </m:nary>
          <m:r>
            <m:rPr>
              <m:sty m:val="p"/>
            </m:rPr>
            <w:rPr>
              <w:rFonts w:ascii="Cambria Math" w:hAnsi="Cambria Math"/>
            </w:rPr>
            <m:t>≤0.</m:t>
          </m:r>
        </m:oMath>
      </m:oMathPara>
    </w:p>
    <w:p w14:paraId="7A5F58BA" w14:textId="77777777" w:rsidR="008111F8" w:rsidRDefault="00CD2EA9" w:rsidP="00E9693A">
      <w:pPr>
        <w:pStyle w:val="Paragraph"/>
      </w:pPr>
      <w:r w:rsidRPr="00204877">
        <w:t>Since V(0) = K and α(0) = 1, it follows that</w:t>
      </w:r>
    </w:p>
    <w:p w14:paraId="4BEAFDA8" w14:textId="01BEBB18" w:rsidR="004B7FB8" w:rsidRPr="00E9693A" w:rsidRDefault="00E9693A" w:rsidP="00E9693A">
      <w:pPr>
        <w:pStyle w:val="Equation"/>
      </w:pPr>
      <w:r>
        <w:rPr>
          <w:iCs/>
        </w:rPr>
        <w:tab/>
      </w:r>
      <m:oMath>
        <m:r>
          <w:rPr>
            <w:rFonts w:ascii="Cambria Math" w:hAnsi="Cambria Math"/>
          </w:rPr>
          <m:t>p</m:t>
        </m:r>
        <m:nary>
          <m:naryPr>
            <m:ctrlPr>
              <w:rPr>
                <w:rFonts w:ascii="Cambria Math" w:hAnsi="Cambria Math"/>
              </w:rPr>
            </m:ctrlPr>
          </m:naryPr>
          <m:sub>
            <m:r>
              <m:rPr>
                <m:sty m:val="p"/>
              </m:rPr>
              <w:rPr>
                <w:rFonts w:ascii="Cambria Math" w:hAnsi="Cambria Math"/>
              </w:rPr>
              <m:t>0</m:t>
            </m:r>
          </m:sub>
          <m:sup>
            <m:r>
              <w:rPr>
                <w:rFonts w:ascii="Cambria Math" w:hAnsi="Cambria Math"/>
              </w:rPr>
              <m:t>s</m:t>
            </m:r>
          </m:sup>
          <m:e>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W</m:t>
            </m:r>
            <m:d>
              <m:dPr>
                <m:ctrlPr>
                  <w:rPr>
                    <w:rFonts w:ascii="Cambria Math" w:hAnsi="Cambria Math"/>
                  </w:rPr>
                </m:ctrlPr>
              </m:dPr>
              <m:e>
                <m:r>
                  <w:rPr>
                    <w:rFonts w:ascii="Cambria Math" w:hAnsi="Cambria Math"/>
                  </w:rPr>
                  <m:t>t</m:t>
                </m:r>
              </m:e>
            </m:d>
            <m:r>
              <w:rPr>
                <w:rFonts w:ascii="Cambria Math" w:hAnsi="Cambria Math"/>
              </w:rPr>
              <m:t>dt</m:t>
            </m:r>
          </m:e>
        </m:nary>
        <m:r>
          <m:rPr>
            <m:sty m:val="p"/>
          </m:rPr>
          <w:rPr>
            <w:rFonts w:ascii="Cambria Math" w:hAnsi="Cambria Math"/>
          </w:rPr>
          <m:t>≤</m:t>
        </m:r>
        <m:r>
          <w:rPr>
            <w:rFonts w:ascii="Cambria Math" w:hAnsi="Cambria Math"/>
          </w:rPr>
          <m:t>K</m:t>
        </m:r>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w:rPr>
                <w:rFonts w:ascii="Cambria Math" w:hAnsi="Cambria Math"/>
              </w:rPr>
              <m:t>s</m:t>
            </m:r>
          </m:sup>
          <m:e>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E</m:t>
            </m:r>
            <m:d>
              <m:dPr>
                <m:ctrlPr>
                  <w:rPr>
                    <w:rFonts w:ascii="Cambria Math" w:hAnsi="Cambria Math"/>
                  </w:rPr>
                </m:ctrlPr>
              </m:dPr>
              <m:e>
                <m:r>
                  <w:rPr>
                    <w:rFonts w:ascii="Cambria Math" w:hAnsi="Cambria Math"/>
                  </w:rPr>
                  <m:t>t</m:t>
                </m:r>
              </m:e>
            </m:d>
            <m:r>
              <w:rPr>
                <w:rFonts w:ascii="Cambria Math" w:hAnsi="Cambria Math"/>
              </w:rPr>
              <m:t>dt</m:t>
            </m:r>
          </m:e>
        </m:nary>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V</m:t>
        </m:r>
        <m:d>
          <m:dPr>
            <m:ctrlPr>
              <w:rPr>
                <w:rFonts w:ascii="Cambria Math" w:hAnsi="Cambria Math"/>
              </w:rPr>
            </m:ctrlPr>
          </m:dPr>
          <m:e>
            <m:r>
              <w:rPr>
                <w:rFonts w:ascii="Cambria Math" w:hAnsi="Cambria Math"/>
              </w:rPr>
              <m:t>s</m:t>
            </m:r>
          </m:e>
        </m:d>
        <m:r>
          <m:rPr>
            <m:sty m:val="p"/>
          </m:rPr>
          <w:rPr>
            <w:rFonts w:ascii="Cambria Math" w:hAnsi="Cambria Math"/>
          </w:rPr>
          <m:t>.</m:t>
        </m:r>
      </m:oMath>
      <w:r w:rsidR="004B4745" w:rsidRPr="00E9693A">
        <w:tab/>
        <w:t>(</w:t>
      </w:r>
      <w:r w:rsidR="00D42AB6" w:rsidRPr="00E9693A">
        <w:t>6</w:t>
      </w:r>
      <w:r w:rsidR="004B4745" w:rsidRPr="00E9693A">
        <w:t>)</w:t>
      </w:r>
    </w:p>
    <w:p w14:paraId="2E73AFA1" w14:textId="77777777" w:rsidR="008111F8" w:rsidRDefault="00742873" w:rsidP="00E9693A">
      <w:pPr>
        <w:pStyle w:val="Paragraph"/>
      </w:pPr>
      <w:r w:rsidRPr="00204877">
        <w:t>Let us now observe that V(s) &gt; U for all s, and denote:</w:t>
      </w:r>
    </w:p>
    <w:p w14:paraId="6497D91C" w14:textId="77777777" w:rsidR="008111F8" w:rsidRDefault="008111F8" w:rsidP="008111F8">
      <w:pPr>
        <w:pStyle w:val="a5"/>
        <w:jc w:val="center"/>
        <w:rPr>
          <w:sz w:val="24"/>
        </w:rPr>
      </w:pPr>
    </w:p>
    <w:p w14:paraId="78FDE63D" w14:textId="50D128C6" w:rsidR="004B4745" w:rsidRPr="00E9693A" w:rsidRDefault="00E9693A" w:rsidP="00E9693A">
      <w:pPr>
        <w:pStyle w:val="Equation"/>
      </w:pPr>
      <w:r>
        <w:rPr>
          <w:iCs/>
        </w:rPr>
        <w:tab/>
      </w:r>
      <m:oMath>
        <m:r>
          <w:rPr>
            <w:rFonts w:ascii="Cambria Math" w:hAnsi="Cambria Math"/>
          </w:rPr>
          <m:t>Z</m:t>
        </m:r>
        <m:d>
          <m:dPr>
            <m:ctrlPr>
              <w:rPr>
                <w:rFonts w:ascii="Cambria Math" w:hAnsi="Cambria Math"/>
              </w:rPr>
            </m:ctrlPr>
          </m:dPr>
          <m:e>
            <m:r>
              <w:rPr>
                <w:rFonts w:ascii="Cambria Math" w:hAnsi="Cambria Math"/>
              </w:rPr>
              <m:t>s</m:t>
            </m:r>
          </m:e>
        </m:d>
        <m:r>
          <m:rPr>
            <m:sty m:val="p"/>
          </m:rPr>
          <w:rPr>
            <w:rFonts w:ascii="Cambria Math" w:hAnsi="Cambria Math"/>
          </w:rPr>
          <m:t>=</m:t>
        </m:r>
        <m:f>
          <m:fPr>
            <m:ctrlPr>
              <w:rPr>
                <w:rFonts w:ascii="Cambria Math" w:hAnsi="Cambria Math"/>
              </w:rPr>
            </m:ctrlPr>
          </m:fPr>
          <m:num>
            <m:r>
              <w:rPr>
                <w:rFonts w:ascii="Cambria Math" w:hAnsi="Cambria Math"/>
              </w:rPr>
              <m:t>K</m:t>
            </m:r>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w:rPr>
                    <w:rFonts w:ascii="Cambria Math" w:hAnsi="Cambria Math"/>
                  </w:rPr>
                  <m:t>s</m:t>
                </m:r>
              </m:sup>
              <m:e>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E</m:t>
                </m:r>
                <m:d>
                  <m:dPr>
                    <m:ctrlPr>
                      <w:rPr>
                        <w:rFonts w:ascii="Cambria Math" w:hAnsi="Cambria Math"/>
                      </w:rPr>
                    </m:ctrlPr>
                  </m:dPr>
                  <m:e>
                    <m:r>
                      <w:rPr>
                        <w:rFonts w:ascii="Cambria Math" w:hAnsi="Cambria Math"/>
                      </w:rPr>
                      <m:t>t</m:t>
                    </m:r>
                  </m:e>
                </m:d>
                <m:r>
                  <w:rPr>
                    <w:rFonts w:ascii="Cambria Math" w:hAnsi="Cambria Math"/>
                  </w:rPr>
                  <m:t>dt</m:t>
                </m:r>
              </m:e>
            </m:nary>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U</m:t>
            </m:r>
          </m:num>
          <m:den>
            <m:nary>
              <m:naryPr>
                <m:ctrlPr>
                  <w:rPr>
                    <w:rFonts w:ascii="Cambria Math" w:hAnsi="Cambria Math"/>
                  </w:rPr>
                </m:ctrlPr>
              </m:naryPr>
              <m:sub>
                <m:r>
                  <m:rPr>
                    <m:sty m:val="p"/>
                  </m:rPr>
                  <w:rPr>
                    <w:rFonts w:ascii="Cambria Math" w:hAnsi="Cambria Math"/>
                  </w:rPr>
                  <m:t>0</m:t>
                </m:r>
              </m:sub>
              <m:sup>
                <m:r>
                  <w:rPr>
                    <w:rFonts w:ascii="Cambria Math" w:hAnsi="Cambria Math"/>
                  </w:rPr>
                  <m:t>s</m:t>
                </m:r>
              </m:sup>
              <m:e>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W</m:t>
                </m:r>
                <m:d>
                  <m:dPr>
                    <m:ctrlPr>
                      <w:rPr>
                        <w:rFonts w:ascii="Cambria Math" w:hAnsi="Cambria Math"/>
                      </w:rPr>
                    </m:ctrlPr>
                  </m:dPr>
                  <m:e>
                    <m:r>
                      <w:rPr>
                        <w:rFonts w:ascii="Cambria Math" w:hAnsi="Cambria Math"/>
                      </w:rPr>
                      <m:t>t</m:t>
                    </m:r>
                  </m:e>
                </m:d>
                <m:r>
                  <w:rPr>
                    <w:rFonts w:ascii="Cambria Math" w:hAnsi="Cambria Math"/>
                  </w:rPr>
                  <m:t>dt</m:t>
                </m:r>
              </m:e>
            </m:nary>
          </m:den>
        </m:f>
        <m:r>
          <m:rPr>
            <m:sty m:val="p"/>
          </m:rPr>
          <w:rPr>
            <w:rFonts w:ascii="Cambria Math" w:hAnsi="Cambria Math"/>
          </w:rPr>
          <m:t>,</m:t>
        </m:r>
      </m:oMath>
      <w:r w:rsidR="004B4745" w:rsidRPr="00E9693A">
        <w:tab/>
        <w:t>(</w:t>
      </w:r>
      <w:r w:rsidR="00D42AB6" w:rsidRPr="00E9693A">
        <w:t>7</w:t>
      </w:r>
      <w:r w:rsidR="004B4745" w:rsidRPr="00E9693A">
        <w:t>)</w:t>
      </w:r>
    </w:p>
    <w:p w14:paraId="2971CB35" w14:textId="77777777" w:rsidR="008111F8" w:rsidRDefault="001E7425" w:rsidP="00E9693A">
      <w:pPr>
        <w:pStyle w:val="Paragraph"/>
      </w:pPr>
      <w:r w:rsidRPr="00204877">
        <w:t>From inequality (6) it follows that p &lt; Z(s) for all s. Now, consider that inequality (5) becomes an equality for all t &lt; S. Therefore, at s = S, inequality (6) also becomes an equality:</w:t>
      </w:r>
    </w:p>
    <w:p w14:paraId="07488B4E" w14:textId="77777777" w:rsidR="008111F8" w:rsidRDefault="008111F8" w:rsidP="008111F8">
      <w:pPr>
        <w:pStyle w:val="a5"/>
        <w:rPr>
          <w:sz w:val="24"/>
        </w:rPr>
      </w:pPr>
    </w:p>
    <w:p w14:paraId="7EBF066E" w14:textId="72805ABA" w:rsidR="000460A2" w:rsidRPr="00E9693A" w:rsidRDefault="00E9693A" w:rsidP="00E9693A">
      <w:pPr>
        <w:pStyle w:val="Equation"/>
      </w:pPr>
      <w:r>
        <w:rPr>
          <w:iCs/>
        </w:rPr>
        <w:tab/>
      </w:r>
      <m:oMath>
        <m:r>
          <w:rPr>
            <w:rFonts w:ascii="Cambria Math" w:hAnsi="Cambria Math"/>
          </w:rPr>
          <m:t>p</m:t>
        </m:r>
        <m:nary>
          <m:naryPr>
            <m:ctrlPr>
              <w:rPr>
                <w:rFonts w:ascii="Cambria Math" w:hAnsi="Cambria Math"/>
              </w:rPr>
            </m:ctrlPr>
          </m:naryPr>
          <m:sub>
            <m:r>
              <m:rPr>
                <m:sty m:val="p"/>
              </m:rPr>
              <w:rPr>
                <w:rFonts w:ascii="Cambria Math" w:hAnsi="Cambria Math"/>
              </w:rPr>
              <m:t>0</m:t>
            </m:r>
          </m:sub>
          <m:sup>
            <m:r>
              <w:rPr>
                <w:rFonts w:ascii="Cambria Math" w:hAnsi="Cambria Math"/>
              </w:rPr>
              <m:t>S</m:t>
            </m:r>
          </m:sup>
          <m:e>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W</m:t>
            </m:r>
            <m:d>
              <m:dPr>
                <m:ctrlPr>
                  <w:rPr>
                    <w:rFonts w:ascii="Cambria Math" w:hAnsi="Cambria Math"/>
                  </w:rPr>
                </m:ctrlPr>
              </m:dPr>
              <m:e>
                <m:r>
                  <w:rPr>
                    <w:rFonts w:ascii="Cambria Math" w:hAnsi="Cambria Math"/>
                  </w:rPr>
                  <m:t>t</m:t>
                </m:r>
              </m:e>
            </m:d>
            <m:r>
              <w:rPr>
                <w:rFonts w:ascii="Cambria Math" w:hAnsi="Cambria Math"/>
              </w:rPr>
              <m:t>dt</m:t>
            </m:r>
          </m:e>
        </m:nary>
        <m:r>
          <m:rPr>
            <m:sty m:val="p"/>
          </m:rPr>
          <w:rPr>
            <w:rFonts w:ascii="Cambria Math" w:hAnsi="Cambria Math"/>
          </w:rPr>
          <m:t>=</m:t>
        </m:r>
        <m:r>
          <w:rPr>
            <w:rFonts w:ascii="Cambria Math" w:hAnsi="Cambria Math"/>
          </w:rPr>
          <m:t>K</m:t>
        </m:r>
        <m:r>
          <m:rPr>
            <m:sty m:val="p"/>
          </m:rPr>
          <w:rPr>
            <w:rFonts w:ascii="Cambria Math" w:hAnsi="Cambria Math"/>
          </w:rPr>
          <m:t>+</m:t>
        </m:r>
        <m:nary>
          <m:naryPr>
            <m:ctrlPr>
              <w:rPr>
                <w:rFonts w:ascii="Cambria Math" w:hAnsi="Cambria Math"/>
              </w:rPr>
            </m:ctrlPr>
          </m:naryPr>
          <m:sub>
            <m:r>
              <m:rPr>
                <m:sty m:val="p"/>
              </m:rPr>
              <w:rPr>
                <w:rFonts w:ascii="Cambria Math" w:hAnsi="Cambria Math"/>
              </w:rPr>
              <m:t>0</m:t>
            </m:r>
          </m:sub>
          <m:sup>
            <m:r>
              <w:rPr>
                <w:rFonts w:ascii="Cambria Math" w:hAnsi="Cambria Math"/>
              </w:rPr>
              <m:t>S</m:t>
            </m:r>
          </m:sup>
          <m:e>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E</m:t>
            </m:r>
            <m:d>
              <m:dPr>
                <m:ctrlPr>
                  <w:rPr>
                    <w:rFonts w:ascii="Cambria Math" w:hAnsi="Cambria Math"/>
                  </w:rPr>
                </m:ctrlPr>
              </m:dPr>
              <m:e>
                <m:r>
                  <w:rPr>
                    <w:rFonts w:ascii="Cambria Math" w:hAnsi="Cambria Math"/>
                  </w:rPr>
                  <m:t>t</m:t>
                </m:r>
              </m:e>
            </m:d>
            <m:r>
              <w:rPr>
                <w:rFonts w:ascii="Cambria Math" w:hAnsi="Cambria Math"/>
              </w:rPr>
              <m:t>dt</m:t>
            </m:r>
          </m:e>
        </m:nary>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V</m:t>
        </m:r>
        <m:d>
          <m:dPr>
            <m:ctrlPr>
              <w:rPr>
                <w:rFonts w:ascii="Cambria Math" w:hAnsi="Cambria Math"/>
              </w:rPr>
            </m:ctrlPr>
          </m:dPr>
          <m:e>
            <m:r>
              <w:rPr>
                <w:rFonts w:ascii="Cambria Math" w:hAnsi="Cambria Math"/>
              </w:rPr>
              <m:t>S</m:t>
            </m:r>
          </m:e>
        </m:d>
        <m:r>
          <m:rPr>
            <m:sty m:val="p"/>
          </m:rPr>
          <w:rPr>
            <w:rFonts w:ascii="Cambria Math" w:hAnsi="Cambria Math"/>
          </w:rPr>
          <m:t>.</m:t>
        </m:r>
      </m:oMath>
      <w:r w:rsidR="000460A2" w:rsidRPr="00E9693A">
        <w:t xml:space="preserve"> </w:t>
      </w:r>
      <w:r w:rsidR="000460A2" w:rsidRPr="00E9693A">
        <w:tab/>
        <w:t>(</w:t>
      </w:r>
      <w:r w:rsidR="00D42AB6" w:rsidRPr="00E9693A">
        <w:t>8</w:t>
      </w:r>
      <w:r w:rsidR="000460A2" w:rsidRPr="00E9693A">
        <w:t>)</w:t>
      </w:r>
    </w:p>
    <w:p w14:paraId="15F4ACD1" w14:textId="77777777" w:rsidR="0087339C" w:rsidRPr="00204877" w:rsidRDefault="0087339C" w:rsidP="00E9693A">
      <w:pPr>
        <w:pStyle w:val="Paragraph"/>
      </w:pPr>
      <w:r w:rsidRPr="00204877">
        <w:t>However, the machine in its ultimate state S has a salvage value, so V(S) = U, and then from (8) it follows that p = Z(S).</w:t>
      </w:r>
    </w:p>
    <w:p w14:paraId="08229FB0" w14:textId="77777777" w:rsidR="0087339C" w:rsidRPr="00E9693A" w:rsidRDefault="0087339C" w:rsidP="00E9693A">
      <w:pPr>
        <w:pStyle w:val="Paragraph"/>
      </w:pPr>
      <w:r w:rsidRPr="00E9693A">
        <w:t>The quantity Z(s) defined by formula (7) can be interpreted as the ratio of the total discounted expected one-time and operating costs (less the benefits from disposal) over the operating time s to the total discounted amount of work performed over the same time, and can be interpreted as the unit costs per unit of work during the operating time s.</w:t>
      </w:r>
    </w:p>
    <w:p w14:paraId="31158871" w14:textId="77777777" w:rsidR="0087339C" w:rsidRPr="00E9693A" w:rsidRDefault="0087339C" w:rsidP="00E9693A">
      <w:pPr>
        <w:pStyle w:val="Paragraph"/>
      </w:pPr>
      <w:r w:rsidRPr="00E9693A">
        <w:t xml:space="preserve">Thus, the (unknown) </w:t>
      </w:r>
      <w:r w:rsidRPr="00E9693A">
        <w:rPr>
          <w:b/>
          <w:bCs/>
        </w:rPr>
        <w:t>unit cost of work</w:t>
      </w:r>
      <w:r w:rsidRPr="00E9693A">
        <w:t xml:space="preserve"> (UCW) is no greater than the </w:t>
      </w:r>
      <w:r w:rsidRPr="00E9693A">
        <w:rPr>
          <w:b/>
          <w:bCs/>
        </w:rPr>
        <w:t>unit expenditure</w:t>
      </w:r>
      <w:r w:rsidRPr="00E9693A">
        <w:t xml:space="preserve"> for any operating time, but it coincides with this unit expenditure if the machine's operating time matches its </w:t>
      </w:r>
      <w:r w:rsidRPr="00E9693A">
        <w:rPr>
          <w:b/>
          <w:bCs/>
        </w:rPr>
        <w:t>limit operating time</w:t>
      </w:r>
      <w:r w:rsidRPr="00E9693A">
        <w:t xml:space="preserve"> (LOT) S. In other words, at the optimal service life (limit operating time) of the machine, the value of the unit expenditure reaches its minimum, and this minimum value exactly matches the UCW of the work performed by the machine. This method of evaluating the cost of work can be classified as the so-called </w:t>
      </w:r>
      <w:r w:rsidRPr="00E9693A">
        <w:rPr>
          <w:b/>
          <w:bCs/>
        </w:rPr>
        <w:t>cost-based approach</w:t>
      </w:r>
      <w:r w:rsidRPr="00E9693A">
        <w:t xml:space="preserve"> [14; 15].</w:t>
      </w:r>
    </w:p>
    <w:p w14:paraId="26FCFAEA" w14:textId="65E09482" w:rsidR="00897C76" w:rsidRPr="00E9693A" w:rsidRDefault="00897C76" w:rsidP="00E9693A">
      <w:pPr>
        <w:pStyle w:val="Paragraph"/>
      </w:pPr>
      <w:r w:rsidRPr="00E9693A">
        <w:t>It is important to note another significant property of the optimal service life. Since at s = S the specific costs (6) reach their minimum value p, the optimal operating time S can be found by equating the derivative of the right-hand side of (7) with respect to s to zero. Performing the necessary calculations, we obtain the following equation for S:</w:t>
      </w:r>
    </w:p>
    <w:p w14:paraId="23CE4A15" w14:textId="38F46ADC" w:rsidR="00680DBC" w:rsidRPr="00E9693A" w:rsidRDefault="00E9693A" w:rsidP="00E9693A">
      <w:pPr>
        <w:pStyle w:val="Equation"/>
      </w:pPr>
      <w:r>
        <w:rPr>
          <w:iCs/>
        </w:rPr>
        <w:tab/>
      </w: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E</m:t>
            </m:r>
            <m:d>
              <m:dPr>
                <m:ctrlPr>
                  <w:rPr>
                    <w:rFonts w:ascii="Cambria Math" w:hAnsi="Cambria Math"/>
                  </w:rPr>
                </m:ctrlPr>
              </m:dPr>
              <m:e>
                <m:r>
                  <w:rPr>
                    <w:rFonts w:ascii="Cambria Math" w:hAnsi="Cambria Math"/>
                  </w:rPr>
                  <m:t>S</m:t>
                </m:r>
              </m:e>
            </m:d>
            <m:r>
              <m:rPr>
                <m:sty m:val="p"/>
              </m:rPr>
              <w:rPr>
                <w:rFonts w:ascii="Cambria Math" w:hAnsi="Cambria Math"/>
              </w:rPr>
              <m:t>+</m:t>
            </m:r>
            <m:r>
              <w:rPr>
                <w:rFonts w:ascii="Cambria Math" w:hAnsi="Cambria Math"/>
              </w:rPr>
              <m:t>ρ</m:t>
            </m:r>
            <m:d>
              <m:dPr>
                <m:ctrlPr>
                  <w:rPr>
                    <w:rFonts w:ascii="Cambria Math" w:hAnsi="Cambria Math"/>
                  </w:rPr>
                </m:ctrlPr>
              </m:dPr>
              <m:e>
                <m:r>
                  <w:rPr>
                    <w:rFonts w:ascii="Cambria Math" w:hAnsi="Cambria Math"/>
                  </w:rPr>
                  <m:t>S</m:t>
                </m:r>
              </m:e>
            </m:d>
            <m:r>
              <w:rPr>
                <w:rFonts w:ascii="Cambria Math" w:hAnsi="Cambria Math"/>
              </w:rPr>
              <m:t>U</m:t>
            </m:r>
          </m:num>
          <m:den>
            <m:r>
              <w:rPr>
                <w:rFonts w:ascii="Cambria Math" w:hAnsi="Cambria Math"/>
              </w:rPr>
              <m:t>W</m:t>
            </m:r>
            <m:d>
              <m:dPr>
                <m:ctrlPr>
                  <w:rPr>
                    <w:rFonts w:ascii="Cambria Math" w:hAnsi="Cambria Math"/>
                  </w:rPr>
                </m:ctrlPr>
              </m:dPr>
              <m:e>
                <m:r>
                  <w:rPr>
                    <w:rFonts w:ascii="Cambria Math" w:hAnsi="Cambria Math"/>
                  </w:rPr>
                  <m:t>S</m:t>
                </m:r>
              </m:e>
            </m:d>
          </m:den>
        </m:f>
        <m:r>
          <m:rPr>
            <m:sty m:val="p"/>
          </m:rPr>
          <w:rPr>
            <w:rFonts w:ascii="Cambria Math" w:hAnsi="Cambria Math"/>
          </w:rPr>
          <m:t>.</m:t>
        </m:r>
      </m:oMath>
      <w:r w:rsidR="00AC7923" w:rsidRPr="00E9693A">
        <w:tab/>
        <w:t>(</w:t>
      </w:r>
      <w:r w:rsidR="00D42AB6" w:rsidRPr="00E9693A">
        <w:t>9</w:t>
      </w:r>
      <w:r w:rsidR="00AC7923" w:rsidRPr="00E9693A">
        <w:t>)</w:t>
      </w:r>
    </w:p>
    <w:p w14:paraId="5B71E460" w14:textId="77777777" w:rsidR="00897C76" w:rsidRPr="00204877" w:rsidRDefault="00897C76" w:rsidP="00E9693A">
      <w:pPr>
        <w:pStyle w:val="Paragraph"/>
      </w:pPr>
      <w:r w:rsidRPr="00204877">
        <w:t xml:space="preserve">The expression </w:t>
      </w:r>
      <w:r w:rsidRPr="00204877">
        <w:sym w:font="Symbol" w:char="F072"/>
      </w:r>
      <w:r w:rsidRPr="00204877">
        <w:t xml:space="preserve">(S)U herein can be interpreted as the expected opportunity cost of retiring the machine. Indeed, let's assume that the machine owner decides to retire it (and thus, receive the benefits from retirement) not at the end of its optimal service life, but a small unit of operating time earlier. It's easy to verify that, considering potential failures, their expected benefits from retirement would amount to </w:t>
      </w:r>
      <w:r w:rsidRPr="00204877">
        <w:sym w:font="Symbol" w:char="F072"/>
      </w:r>
      <w:r w:rsidRPr="00204877">
        <w:t>(S)U. Therefore, by retiring the machine upon reaching the operating time S, and not earlier, they forgo these benefits. It follows from this and formula (8) that the unit cost of work is equal to the expected sum of operating costs and the opportunity cost of retiring the machine per unit of work performed by it at the end of its optimal service life.</w:t>
      </w:r>
    </w:p>
    <w:p w14:paraId="0E8AF34C" w14:textId="72080CE5" w:rsidR="00897C76" w:rsidRDefault="00897C76" w:rsidP="00E9693A">
      <w:pPr>
        <w:pStyle w:val="Paragraph"/>
      </w:pPr>
      <w:r w:rsidRPr="00204877">
        <w:t>The constructed model enables the valuation of machines in any condition. To accomplish this, it's observed that machines in states s &gt; S possess a salvage value, thus for them V(s) = U. Now let's consider s &lt; S. Consequently, since inequality (4) transforms into equality for any t &lt; S, then</w:t>
      </w:r>
    </w:p>
    <w:p w14:paraId="3CDA8945" w14:textId="6D187DAD" w:rsidR="00461A4D" w:rsidRPr="008111F8" w:rsidRDefault="00000000" w:rsidP="008B209E">
      <w:pPr>
        <w:pStyle w:val="Equation"/>
      </w:pPr>
      <m:oMathPara>
        <m:oMath>
          <m:sSup>
            <m:sSupPr>
              <m:ctrlPr>
                <w:rPr>
                  <w:rFonts w:ascii="Cambria Math" w:hAnsi="Cambria Math"/>
                </w:rPr>
              </m:ctrlPr>
            </m:sSupPr>
            <m:e>
              <m:d>
                <m:dPr>
                  <m:begChr m:val="["/>
                  <m:endChr m:val="]"/>
                  <m:ctrlPr>
                    <w:rPr>
                      <w:rFonts w:ascii="Cambria Math" w:hAnsi="Cambria Math"/>
                    </w:rPr>
                  </m:ctrlPr>
                </m:dPr>
                <m:e>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V</m:t>
                  </m:r>
                  <m:d>
                    <m:dPr>
                      <m:ctrlPr>
                        <w:rPr>
                          <w:rFonts w:ascii="Cambria Math" w:hAnsi="Cambria Math"/>
                        </w:rPr>
                      </m:ctrlPr>
                    </m:dPr>
                    <m:e>
                      <m:r>
                        <w:rPr>
                          <w:rFonts w:ascii="Cambria Math" w:hAnsi="Cambria Math"/>
                        </w:rPr>
                        <m:t>t</m:t>
                      </m:r>
                    </m:e>
                  </m:d>
                </m:e>
              </m:d>
            </m:e>
            <m:sup>
              <m:r>
                <m:rPr>
                  <m:sty m:val="p"/>
                </m:rPr>
                <w:rPr>
                  <w:rFonts w:ascii="Cambria Math" w:hAnsi="Cambria Math"/>
                </w:rPr>
                <m:t>'</m:t>
              </m:r>
            </m:sup>
          </m:sSup>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t</m:t>
              </m:r>
            </m:e>
          </m:d>
          <m:d>
            <m:dPr>
              <m:begChr m:val="["/>
              <m:endChr m:val="]"/>
              <m:ctrlPr>
                <w:rPr>
                  <w:rFonts w:ascii="Cambria Math" w:hAnsi="Cambria Math"/>
                </w:rPr>
              </m:ctrlPr>
            </m:dPr>
            <m:e>
              <m:r>
                <w:rPr>
                  <w:rFonts w:ascii="Cambria Math" w:hAnsi="Cambria Math"/>
                </w:rPr>
                <m:t>pW</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t</m:t>
                  </m:r>
                </m:e>
              </m:d>
            </m:e>
          </m:d>
          <m:r>
            <m:rPr>
              <m:sty m:val="p"/>
            </m:rPr>
            <w:rPr>
              <w:rFonts w:ascii="Cambria Math" w:hAnsi="Cambria Math"/>
            </w:rPr>
            <m:t>=0.</m:t>
          </m:r>
        </m:oMath>
      </m:oMathPara>
    </w:p>
    <w:p w14:paraId="5F9A4D95" w14:textId="77777777" w:rsidR="008111F8" w:rsidRPr="008111F8" w:rsidRDefault="008111F8" w:rsidP="008111F8">
      <w:pPr>
        <w:pStyle w:val="a4"/>
      </w:pPr>
    </w:p>
    <w:p w14:paraId="75DBCB80" w14:textId="3D9F3129" w:rsidR="008111F8" w:rsidRDefault="00897C76" w:rsidP="00E9693A">
      <w:pPr>
        <w:pStyle w:val="Paragraph"/>
      </w:pPr>
      <w:r w:rsidRPr="00204877">
        <w:t>Integrating this equality over the interval s &lt; t &lt; S, we obtain:</w:t>
      </w:r>
    </w:p>
    <w:p w14:paraId="35E48014" w14:textId="37FF7EB9" w:rsidR="00461A4D" w:rsidRPr="008B209E" w:rsidRDefault="008111F8" w:rsidP="008B209E">
      <w:pPr>
        <w:pStyle w:val="Equation"/>
      </w:pPr>
      <m:oMathPara>
        <m:oMath>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V</m:t>
          </m:r>
          <m:d>
            <m:dPr>
              <m:ctrlPr>
                <w:rPr>
                  <w:rFonts w:ascii="Cambria Math" w:hAnsi="Cambria Math"/>
                </w:rPr>
              </m:ctrlPr>
            </m:dPr>
            <m:e>
              <m:r>
                <w:rPr>
                  <w:rFonts w:ascii="Cambria Math" w:hAnsi="Cambria Math"/>
                </w:rPr>
                <m:t>S</m:t>
              </m:r>
            </m:e>
          </m:d>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V</m:t>
          </m:r>
          <m:d>
            <m:dPr>
              <m:ctrlPr>
                <w:rPr>
                  <w:rFonts w:ascii="Cambria Math" w:hAnsi="Cambria Math"/>
                </w:rPr>
              </m:ctrlPr>
            </m:dPr>
            <m:e>
              <m:r>
                <w:rPr>
                  <w:rFonts w:ascii="Cambria Math" w:hAnsi="Cambria Math"/>
                </w:rPr>
                <m:t>s</m:t>
              </m:r>
            </m:e>
          </m:d>
          <m:r>
            <m:rPr>
              <m:sty m:val="p"/>
            </m:rPr>
            <w:rPr>
              <w:rFonts w:ascii="Cambria Math" w:hAnsi="Cambria Math"/>
            </w:rPr>
            <m:t>+</m:t>
          </m:r>
          <m:nary>
            <m:naryPr>
              <m:ctrlPr>
                <w:rPr>
                  <w:rFonts w:ascii="Cambria Math" w:hAnsi="Cambria Math"/>
                </w:rPr>
              </m:ctrlPr>
            </m:naryPr>
            <m:sub>
              <m:r>
                <w:rPr>
                  <w:rFonts w:ascii="Cambria Math" w:hAnsi="Cambria Math"/>
                </w:rPr>
                <m:t>s</m:t>
              </m:r>
            </m:sub>
            <m:sup>
              <m:r>
                <w:rPr>
                  <w:rFonts w:ascii="Cambria Math" w:hAnsi="Cambria Math"/>
                </w:rPr>
                <m:t>S</m:t>
              </m:r>
            </m:sup>
            <m:e>
              <m:r>
                <w:rPr>
                  <w:rFonts w:ascii="Cambria Math" w:hAnsi="Cambria Math"/>
                </w:rPr>
                <m:t>α</m:t>
              </m:r>
              <m:d>
                <m:dPr>
                  <m:ctrlPr>
                    <w:rPr>
                      <w:rFonts w:ascii="Cambria Math" w:hAnsi="Cambria Math"/>
                    </w:rPr>
                  </m:ctrlPr>
                </m:dPr>
                <m:e>
                  <m:r>
                    <w:rPr>
                      <w:rFonts w:ascii="Cambria Math" w:hAnsi="Cambria Math"/>
                    </w:rPr>
                    <m:t>t</m:t>
                  </m:r>
                </m:e>
              </m:d>
              <m:d>
                <m:dPr>
                  <m:begChr m:val="["/>
                  <m:endChr m:val="]"/>
                  <m:ctrlPr>
                    <w:rPr>
                      <w:rFonts w:ascii="Cambria Math" w:hAnsi="Cambria Math"/>
                    </w:rPr>
                  </m:ctrlPr>
                </m:dPr>
                <m:e>
                  <m:r>
                    <w:rPr>
                      <w:rFonts w:ascii="Cambria Math" w:hAnsi="Cambria Math"/>
                    </w:rPr>
                    <m:t>pW</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t</m:t>
                      </m:r>
                    </m:e>
                  </m:d>
                </m:e>
              </m:d>
              <m:r>
                <w:rPr>
                  <w:rFonts w:ascii="Cambria Math" w:hAnsi="Cambria Math"/>
                </w:rPr>
                <m:t>dt</m:t>
              </m:r>
            </m:e>
          </m:nary>
          <m:r>
            <m:rPr>
              <m:sty m:val="p"/>
            </m:rPr>
            <w:rPr>
              <w:rFonts w:ascii="Cambria Math" w:hAnsi="Cambria Math"/>
            </w:rPr>
            <m:t>=0,</m:t>
          </m:r>
        </m:oMath>
      </m:oMathPara>
    </w:p>
    <w:p w14:paraId="3534B3E0" w14:textId="77777777" w:rsidR="008111F8" w:rsidRDefault="00897C76" w:rsidP="00E9693A">
      <w:pPr>
        <w:pStyle w:val="Paragraph"/>
      </w:pPr>
      <w:r w:rsidRPr="00204877">
        <w:t>From where, given that V(s) = U, does the desired formula follow:</w:t>
      </w:r>
    </w:p>
    <w:p w14:paraId="1958C54B" w14:textId="77777777" w:rsidR="008111F8" w:rsidRDefault="008111F8" w:rsidP="008111F8">
      <w:pPr>
        <w:pStyle w:val="a5"/>
        <w:jc w:val="center"/>
        <w:rPr>
          <w:sz w:val="24"/>
        </w:rPr>
      </w:pPr>
    </w:p>
    <w:p w14:paraId="4DCBA8A7" w14:textId="40124FBD" w:rsidR="00740BEC" w:rsidRPr="008B209E" w:rsidRDefault="008B209E" w:rsidP="008B209E">
      <w:pPr>
        <w:pStyle w:val="Equation"/>
      </w:pPr>
      <w:r>
        <w:rPr>
          <w:iCs/>
        </w:rPr>
        <w:tab/>
      </w:r>
      <m:oMath>
        <m:r>
          <w:rPr>
            <w:rFonts w:ascii="Cambria Math" w:hAnsi="Cambria Math"/>
          </w:rPr>
          <m:t>V</m:t>
        </m:r>
        <m:d>
          <m:dPr>
            <m:ctrlPr>
              <w:rPr>
                <w:rFonts w:ascii="Cambria Math" w:hAnsi="Cambria Math"/>
              </w:rPr>
            </m:ctrlPr>
          </m:dPr>
          <m:e>
            <m:r>
              <w:rPr>
                <w:rFonts w:ascii="Cambria Math" w:hAnsi="Cambria Math"/>
              </w:rPr>
              <m:t>s</m:t>
            </m:r>
          </m:e>
        </m:d>
        <m:r>
          <m:rPr>
            <m:sty m:val="p"/>
          </m:rPr>
          <w:rPr>
            <w:rFonts w:ascii="Cambria Math" w:hAnsi="Cambria Math"/>
          </w:rPr>
          <m:t>=</m:t>
        </m:r>
        <m:nary>
          <m:naryPr>
            <m:ctrlPr>
              <w:rPr>
                <w:rFonts w:ascii="Cambria Math" w:hAnsi="Cambria Math"/>
              </w:rPr>
            </m:ctrlPr>
          </m:naryPr>
          <m:sub>
            <m:r>
              <w:rPr>
                <w:rFonts w:ascii="Cambria Math" w:hAnsi="Cambria Math"/>
              </w:rPr>
              <m:t>s</m:t>
            </m:r>
          </m:sub>
          <m:sup>
            <m:r>
              <w:rPr>
                <w:rFonts w:ascii="Cambria Math" w:hAnsi="Cambria Math"/>
              </w:rPr>
              <m:t>S</m:t>
            </m:r>
          </m:sup>
          <m:e>
            <m:d>
              <m:dPr>
                <m:begChr m:val="["/>
                <m:endChr m:val="]"/>
                <m:ctrlPr>
                  <w:rPr>
                    <w:rFonts w:ascii="Cambria Math" w:hAnsi="Cambria Math"/>
                  </w:rPr>
                </m:ctrlPr>
              </m:dPr>
              <m:e>
                <m:r>
                  <w:rPr>
                    <w:rFonts w:ascii="Cambria Math" w:hAnsi="Cambria Math"/>
                  </w:rPr>
                  <m:t>pW</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t</m:t>
                    </m:r>
                  </m:e>
                </m:d>
              </m:e>
            </m:d>
          </m:e>
        </m:nary>
        <m:f>
          <m:fPr>
            <m:ctrlPr>
              <w:rPr>
                <w:rFonts w:ascii="Cambria Math" w:hAnsi="Cambria Math"/>
              </w:rPr>
            </m:ctrlPr>
          </m:fPr>
          <m:num>
            <m:r>
              <w:rPr>
                <w:rFonts w:ascii="Cambria Math" w:hAnsi="Cambria Math"/>
              </w:rPr>
              <m:t>α</m:t>
            </m:r>
            <m:d>
              <m:dPr>
                <m:ctrlPr>
                  <w:rPr>
                    <w:rFonts w:ascii="Cambria Math" w:hAnsi="Cambria Math"/>
                  </w:rPr>
                </m:ctrlPr>
              </m:dPr>
              <m:e>
                <m:r>
                  <w:rPr>
                    <w:rFonts w:ascii="Cambria Math" w:hAnsi="Cambria Math"/>
                  </w:rPr>
                  <m:t>t</m:t>
                </m:r>
              </m:e>
            </m:d>
          </m:num>
          <m:den>
            <m:r>
              <w:rPr>
                <w:rFonts w:ascii="Cambria Math" w:hAnsi="Cambria Math"/>
              </w:rPr>
              <m:t>α</m:t>
            </m:r>
            <m:d>
              <m:dPr>
                <m:ctrlPr>
                  <w:rPr>
                    <w:rFonts w:ascii="Cambria Math" w:hAnsi="Cambria Math"/>
                  </w:rPr>
                </m:ctrlPr>
              </m:dPr>
              <m:e>
                <m:r>
                  <w:rPr>
                    <w:rFonts w:ascii="Cambria Math" w:hAnsi="Cambria Math"/>
                  </w:rPr>
                  <m:t>s</m:t>
                </m:r>
              </m:e>
            </m:d>
          </m:den>
        </m:f>
        <m:r>
          <w:rPr>
            <w:rFonts w:ascii="Cambria Math" w:hAnsi="Cambria Math"/>
          </w:rPr>
          <m:t>dt</m:t>
        </m:r>
        <m:r>
          <m:rPr>
            <m:sty m:val="p"/>
          </m:rPr>
          <w:rPr>
            <w:rFonts w:ascii="Cambria Math" w:hAnsi="Cambria Math"/>
          </w:rPr>
          <m:t>+</m:t>
        </m:r>
        <m:f>
          <m:fPr>
            <m:ctrlPr>
              <w:rPr>
                <w:rFonts w:ascii="Cambria Math" w:hAnsi="Cambria Math"/>
              </w:rPr>
            </m:ctrlPr>
          </m:fPr>
          <m:num>
            <m:r>
              <w:rPr>
                <w:rFonts w:ascii="Cambria Math" w:hAnsi="Cambria Math"/>
              </w:rPr>
              <m:t>α</m:t>
            </m:r>
            <m:d>
              <m:dPr>
                <m:ctrlPr>
                  <w:rPr>
                    <w:rFonts w:ascii="Cambria Math" w:hAnsi="Cambria Math"/>
                  </w:rPr>
                </m:ctrlPr>
              </m:dPr>
              <m:e>
                <m:r>
                  <w:rPr>
                    <w:rFonts w:ascii="Cambria Math" w:hAnsi="Cambria Math"/>
                  </w:rPr>
                  <m:t>S</m:t>
                </m:r>
              </m:e>
            </m:d>
          </m:num>
          <m:den>
            <m:r>
              <w:rPr>
                <w:rFonts w:ascii="Cambria Math" w:hAnsi="Cambria Math"/>
              </w:rPr>
              <m:t>α</m:t>
            </m:r>
            <m:d>
              <m:dPr>
                <m:ctrlPr>
                  <w:rPr>
                    <w:rFonts w:ascii="Cambria Math" w:hAnsi="Cambria Math"/>
                  </w:rPr>
                </m:ctrlPr>
              </m:dPr>
              <m:e>
                <m:r>
                  <w:rPr>
                    <w:rFonts w:ascii="Cambria Math" w:hAnsi="Cambria Math"/>
                  </w:rPr>
                  <m:t>s</m:t>
                </m:r>
              </m:e>
            </m:d>
          </m:den>
        </m:f>
        <m:r>
          <w:rPr>
            <w:rFonts w:ascii="Cambria Math" w:hAnsi="Cambria Math"/>
          </w:rPr>
          <m:t>U</m:t>
        </m:r>
        <m:r>
          <m:rPr>
            <m:sty m:val="p"/>
          </m:rPr>
          <w:rPr>
            <w:rFonts w:ascii="Cambria Math" w:hAnsi="Cambria Math"/>
          </w:rPr>
          <m:t>.</m:t>
        </m:r>
      </m:oMath>
      <w:r w:rsidR="00740BEC" w:rsidRPr="008B209E">
        <w:t xml:space="preserve"> </w:t>
      </w:r>
      <w:r w:rsidR="00740BEC" w:rsidRPr="008B209E">
        <w:tab/>
        <w:t>(</w:t>
      </w:r>
      <w:r w:rsidR="00D42AB6" w:rsidRPr="008B209E">
        <w:t>10</w:t>
      </w:r>
      <w:r w:rsidR="00740BEC" w:rsidRPr="008B209E">
        <w:t>)</w:t>
      </w:r>
    </w:p>
    <w:p w14:paraId="1911E1C4" w14:textId="7D959AE5" w:rsidR="003255CF" w:rsidRPr="008B209E" w:rsidRDefault="008111F8" w:rsidP="008B209E">
      <w:pPr>
        <w:pStyle w:val="Equation"/>
      </w:pPr>
      <m:oMathPara>
        <m:oMath>
          <m:r>
            <w:rPr>
              <w:rFonts w:ascii="Cambria Math" w:hAnsi="Cambria Math"/>
            </w:rPr>
            <w:lastRenderedPageBreak/>
            <m:t>AV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V</m:t>
          </m:r>
          <m:d>
            <m:dPr>
              <m:ctrlPr>
                <w:rPr>
                  <w:rFonts w:ascii="Cambria Math" w:hAnsi="Cambria Math"/>
                </w:rPr>
              </m:ctrlPr>
            </m:dPr>
            <m:e>
              <m:r>
                <w:rPr>
                  <w:rFonts w:ascii="Cambria Math" w:hAnsi="Cambria Math"/>
                </w:rPr>
                <m:t>s</m:t>
              </m:r>
            </m:e>
          </m:d>
          <m:r>
            <m:rPr>
              <m:sty m:val="p"/>
            </m:rPr>
            <w:rPr>
              <w:rFonts w:ascii="Cambria Math" w:hAnsi="Cambria Math"/>
            </w:rPr>
            <m:t>=</m:t>
          </m:r>
          <m:nary>
            <m:naryPr>
              <m:ctrlPr>
                <w:rPr>
                  <w:rFonts w:ascii="Cambria Math" w:hAnsi="Cambria Math"/>
                </w:rPr>
              </m:ctrlPr>
            </m:naryPr>
            <m:sub>
              <m:r>
                <w:rPr>
                  <w:rFonts w:ascii="Cambria Math" w:hAnsi="Cambria Math"/>
                </w:rPr>
                <m:t>s</m:t>
              </m:r>
            </m:sub>
            <m:sup>
              <m:r>
                <w:rPr>
                  <w:rFonts w:ascii="Cambria Math" w:hAnsi="Cambria Math"/>
                </w:rPr>
                <m:t>S</m:t>
              </m:r>
            </m:sup>
            <m:e>
              <m:d>
                <m:dPr>
                  <m:begChr m:val="["/>
                  <m:endChr m:val="]"/>
                  <m:ctrlPr>
                    <w:rPr>
                      <w:rFonts w:ascii="Cambria Math" w:hAnsi="Cambria Math"/>
                    </w:rPr>
                  </m:ctrlPr>
                </m:dPr>
                <m:e>
                  <m:r>
                    <w:rPr>
                      <w:rFonts w:ascii="Cambria Math" w:hAnsi="Cambria Math"/>
                    </w:rPr>
                    <m:t>pW</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E</m:t>
                  </m:r>
                  <m:d>
                    <m:dPr>
                      <m:ctrlPr>
                        <w:rPr>
                          <w:rFonts w:ascii="Cambria Math" w:hAnsi="Cambria Math"/>
                        </w:rPr>
                      </m:ctrlPr>
                    </m:dPr>
                    <m:e>
                      <m:r>
                        <w:rPr>
                          <w:rFonts w:ascii="Cambria Math" w:hAnsi="Cambria Math"/>
                        </w:rPr>
                        <m:t>t</m:t>
                      </m:r>
                    </m:e>
                  </m:d>
                </m:e>
              </m:d>
            </m:e>
          </m:nary>
          <m:r>
            <w:rPr>
              <w:rFonts w:ascii="Cambria Math" w:hAnsi="Cambria Math"/>
            </w:rPr>
            <m:t>α</m:t>
          </m:r>
          <m:d>
            <m:dPr>
              <m:ctrlPr>
                <w:rPr>
                  <w:rFonts w:ascii="Cambria Math" w:hAnsi="Cambria Math"/>
                </w:rPr>
              </m:ctrlPr>
            </m:dPr>
            <m:e>
              <m:r>
                <w:rPr>
                  <w:rFonts w:ascii="Cambria Math" w:hAnsi="Cambria Math"/>
                </w:rPr>
                <m:t>t</m:t>
              </m:r>
            </m:e>
          </m:d>
          <m:r>
            <w:rPr>
              <w:rFonts w:ascii="Cambria Math" w:hAnsi="Cambria Math"/>
            </w:rPr>
            <m:t>dt</m:t>
          </m:r>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U</m:t>
          </m:r>
          <m:r>
            <m:rPr>
              <m:sty m:val="p"/>
            </m:rPr>
            <w:rPr>
              <w:rFonts w:ascii="Cambria Math" w:hAnsi="Cambria Math"/>
            </w:rPr>
            <m:t>.</m:t>
          </m:r>
          <m:r>
            <m:rPr>
              <m:sty m:val="p"/>
            </m:rPr>
            <w:rPr>
              <w:rFonts w:ascii="Cambria Math" w:hAnsi="Cambria Math"/>
            </w:rPr>
            <w:br/>
          </m:r>
        </m:oMath>
        <m:oMath>
          <m:r>
            <w:rPr>
              <w:rFonts w:ascii="Cambria Math" w:hAnsi="Cambria Math"/>
            </w:rPr>
            <m:t>AV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α</m:t>
          </m:r>
          <m:d>
            <m:dPr>
              <m:ctrlPr>
                <w:rPr>
                  <w:rFonts w:ascii="Cambria Math" w:hAnsi="Cambria Math"/>
                </w:rPr>
              </m:ctrlPr>
            </m:dPr>
            <m:e>
              <m:r>
                <w:rPr>
                  <w:rFonts w:ascii="Cambria Math" w:hAnsi="Cambria Math"/>
                </w:rPr>
                <m:t>S</m:t>
              </m:r>
            </m:e>
          </m:d>
          <m:r>
            <w:rPr>
              <w:rFonts w:ascii="Cambria Math" w:hAnsi="Cambria Math"/>
            </w:rPr>
            <m:t>U</m:t>
          </m:r>
          <m:r>
            <m:rPr>
              <m:sty m:val="p"/>
            </m:rPr>
            <w:rPr>
              <w:rFonts w:ascii="Cambria Math" w:hAnsi="Cambria Math"/>
            </w:rPr>
            <m:t>,  </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m:t>
              </m:r>
            </m:sub>
          </m:sSub>
          <m:r>
            <m:rPr>
              <m:sty m:val="p"/>
            </m:rPr>
            <w:rPr>
              <w:rFonts w:ascii="Cambria Math" w:hAnsi="Cambria Math"/>
            </w:rPr>
            <w:br/>
          </m:r>
        </m:oMath>
        <m:oMath>
          <m:r>
            <w:rPr>
              <w:rFonts w:ascii="Cambria Math" w:hAnsi="Cambria Math"/>
            </w:rPr>
            <m:t>AV</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N</m:t>
                  </m:r>
                  <m:r>
                    <m:rPr>
                      <m:sty m:val="p"/>
                    </m:rPr>
                    <w:rPr>
                      <w:rFonts w:ascii="Cambria Math" w:hAnsi="Cambria Math"/>
                    </w:rPr>
                    <m:t>-1</m:t>
                  </m:r>
                </m:sub>
              </m:sSub>
            </m:e>
          </m:d>
          <m:r>
            <m:rPr>
              <m:sty m:val="p"/>
            </m:rPr>
            <w:rPr>
              <w:rFonts w:ascii="Cambria Math" w:hAnsi="Cambria Math"/>
            </w:rPr>
            <m:t>=</m:t>
          </m:r>
          <m:r>
            <w:rPr>
              <w:rFonts w:ascii="Cambria Math" w:hAnsi="Cambria Math"/>
            </w:rPr>
            <m:t>AV</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dt</m:t>
              </m:r>
            </m:num>
            <m:den>
              <m:r>
                <m:rPr>
                  <m:sty m:val="p"/>
                </m:rPr>
                <w:rPr>
                  <w:rFonts w:ascii="Cambria Math" w:hAnsi="Cambria Math"/>
                </w:rPr>
                <m:t>12</m:t>
              </m:r>
            </m:den>
          </m:f>
          <m:d>
            <m:dPr>
              <m:ctrlPr>
                <w:rPr>
                  <w:rFonts w:ascii="Cambria Math" w:hAnsi="Cambria Math"/>
                </w:rPr>
              </m:ctrlPr>
            </m:dPr>
            <m:e>
              <m:r>
                <m:rPr>
                  <m:sty m:val="p"/>
                </m:rPr>
                <w:rPr>
                  <w:rFonts w:ascii="Cambria Math" w:hAnsi="Cambria Math"/>
                </w:rPr>
                <m:t>5</m:t>
              </m:r>
              <m:sSub>
                <m:sSubPr>
                  <m:ctrlPr>
                    <w:rPr>
                      <w:rFonts w:ascii="Cambria Math" w:hAnsi="Cambria Math"/>
                    </w:rPr>
                  </m:ctrlPr>
                </m:sSubPr>
                <m:e>
                  <m:r>
                    <w:rPr>
                      <w:rFonts w:ascii="Cambria Math" w:hAnsi="Cambria Math"/>
                    </w:rPr>
                    <m:t>D</m:t>
                  </m:r>
                </m:e>
                <m:sub>
                  <m:r>
                    <w:rPr>
                      <w:rFonts w:ascii="Cambria Math" w:hAnsi="Cambria Math"/>
                    </w:rPr>
                    <m:t>N</m:t>
                  </m:r>
                </m:sub>
              </m:sSub>
              <m:r>
                <m:rPr>
                  <m:sty m:val="p"/>
                </m:rPr>
                <w:rPr>
                  <w:rFonts w:ascii="Cambria Math" w:hAnsi="Cambria Math"/>
                </w:rPr>
                <m:t>+8</m:t>
              </m:r>
              <m:sSub>
                <m:sSubPr>
                  <m:ctrlPr>
                    <w:rPr>
                      <w:rFonts w:ascii="Cambria Math" w:hAnsi="Cambria Math"/>
                    </w:rPr>
                  </m:ctrlPr>
                </m:sSubPr>
                <m:e>
                  <m:r>
                    <w:rPr>
                      <w:rFonts w:ascii="Cambria Math" w:hAnsi="Cambria Math"/>
                    </w:rPr>
                    <m:t>D</m:t>
                  </m:r>
                </m:e>
                <m:sub>
                  <m:r>
                    <w:rPr>
                      <w:rFonts w:ascii="Cambria Math" w:hAnsi="Cambria Math"/>
                    </w:rPr>
                    <m:t>N</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N</m:t>
                  </m:r>
                  <m:r>
                    <m:rPr>
                      <m:sty m:val="p"/>
                    </m:rPr>
                    <w:rPr>
                      <w:rFonts w:ascii="Cambria Math" w:hAnsi="Cambria Math"/>
                    </w:rPr>
                    <m:t>-2</m:t>
                  </m:r>
                </m:sub>
              </m:sSub>
            </m:e>
          </m:d>
          <m:r>
            <m:rPr>
              <m:sty m:val="p"/>
            </m:rPr>
            <w:rPr>
              <w:rFonts w:ascii="Cambria Math" w:hAnsi="Cambria Math"/>
            </w:rPr>
            <w:br/>
          </m:r>
        </m:oMath>
        <m:oMath>
          <m:r>
            <w:rPr>
              <w:rFonts w:ascii="Cambria Math" w:hAnsi="Cambria Math"/>
            </w:rPr>
            <m:t>AV</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n</m:t>
                  </m:r>
                  <m:r>
                    <m:rPr>
                      <m:sty m:val="p"/>
                    </m:rPr>
                    <w:rPr>
                      <w:rFonts w:ascii="Cambria Math" w:hAnsi="Cambria Math"/>
                    </w:rPr>
                    <m:t>-2</m:t>
                  </m:r>
                </m:sub>
              </m:sSub>
            </m:e>
          </m:d>
          <m:r>
            <m:rPr>
              <m:sty m:val="p"/>
            </m:rPr>
            <w:rPr>
              <w:rFonts w:ascii="Cambria Math" w:hAnsi="Cambria Math"/>
            </w:rPr>
            <m:t>=</m:t>
          </m:r>
          <m:r>
            <w:rPr>
              <w:rFonts w:ascii="Cambria Math" w:hAnsi="Cambria Math"/>
            </w:rPr>
            <m:t>AV</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n</m:t>
                  </m:r>
                </m:sub>
              </m:sSub>
            </m:e>
          </m:d>
          <m:r>
            <m:rPr>
              <m:sty m:val="p"/>
            </m:rPr>
            <w:rPr>
              <w:rFonts w:ascii="Cambria Math" w:hAnsi="Cambria Math"/>
            </w:rPr>
            <m:t>+</m:t>
          </m:r>
          <m:f>
            <m:fPr>
              <m:ctrlPr>
                <w:rPr>
                  <w:rFonts w:ascii="Cambria Math" w:hAnsi="Cambria Math"/>
                </w:rPr>
              </m:ctrlPr>
            </m:fPr>
            <m:num>
              <m:r>
                <w:rPr>
                  <w:rFonts w:ascii="Cambria Math" w:hAnsi="Cambria Math"/>
                </w:rPr>
                <m:t>dt</m:t>
              </m:r>
            </m:num>
            <m:den>
              <m:r>
                <m:rPr>
                  <m:sty m:val="p"/>
                </m:rPr>
                <w:rPr>
                  <w:rFonts w:ascii="Cambria Math" w:hAnsi="Cambria Math"/>
                </w:rPr>
                <m:t>3</m:t>
              </m:r>
            </m:den>
          </m:f>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n</m:t>
                  </m:r>
                </m:sub>
              </m:sSub>
              <m:r>
                <m:rPr>
                  <m:sty m:val="p"/>
                </m:rPr>
                <w:rPr>
                  <w:rFonts w:ascii="Cambria Math" w:hAnsi="Cambria Math"/>
                </w:rPr>
                <m:t>+4</m:t>
              </m:r>
              <m:sSub>
                <m:sSubPr>
                  <m:ctrlPr>
                    <w:rPr>
                      <w:rFonts w:ascii="Cambria Math" w:hAnsi="Cambria Math"/>
                    </w:rPr>
                  </m:ctrlPr>
                </m:sSubPr>
                <m:e>
                  <m:r>
                    <w:rPr>
                      <w:rFonts w:ascii="Cambria Math" w:hAnsi="Cambria Math"/>
                    </w:rPr>
                    <m:t>D</m:t>
                  </m:r>
                </m:e>
                <m:sub>
                  <m:r>
                    <w:rPr>
                      <w:rFonts w:ascii="Cambria Math" w:hAnsi="Cambria Math"/>
                    </w:rPr>
                    <m:t>n</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n</m:t>
                  </m:r>
                  <m:r>
                    <m:rPr>
                      <m:sty m:val="p"/>
                    </m:rPr>
                    <w:rPr>
                      <w:rFonts w:ascii="Cambria Math" w:hAnsi="Cambria Math"/>
                    </w:rPr>
                    <m:t>-2</m:t>
                  </m:r>
                </m:sub>
              </m:sSub>
            </m:e>
          </m:d>
        </m:oMath>
      </m:oMathPara>
    </w:p>
    <w:p w14:paraId="63277A46" w14:textId="27D5885A" w:rsidR="006E5A22" w:rsidRPr="008B209E" w:rsidRDefault="006E5A22" w:rsidP="008B209E">
      <w:pPr>
        <w:pStyle w:val="Paragraph"/>
      </w:pPr>
      <w:r w:rsidRPr="00204877">
        <w:t>Therefore, the value of PC machines at the valuation date can be interpreted as the sum of the discounted (taking into account the risk of failures) expected benefits from their use and disposal over the remaining period until they reach their limit.</w:t>
      </w:r>
    </w:p>
    <w:p w14:paraId="1160ECB3" w14:textId="327ABCFB" w:rsidR="006E5A22" w:rsidRPr="008B209E" w:rsidRDefault="006E5A22" w:rsidP="008B209E">
      <w:pPr>
        <w:pStyle w:val="berschrift2"/>
      </w:pPr>
      <w:r w:rsidRPr="008B209E">
        <w:t>Accounting for Inflation</w:t>
      </w:r>
    </w:p>
    <w:p w14:paraId="4E655862" w14:textId="77777777" w:rsidR="006E5A22" w:rsidRPr="008B209E" w:rsidRDefault="006E5A22" w:rsidP="008B209E">
      <w:pPr>
        <w:pStyle w:val="Paragraph"/>
      </w:pPr>
      <w:r w:rsidRPr="008B209E">
        <w:t>Up until now, we've been operating under the assumption that inflation doesn't exist. However, prices within a country change over time, and it's important to factor this into our optimization of machine lifecycles.</w:t>
      </w:r>
    </w:p>
    <w:p w14:paraId="20FC7AC6" w14:textId="77777777" w:rsidR="006E5A22" w:rsidRPr="008B209E" w:rsidRDefault="006E5A22" w:rsidP="008B209E">
      <w:pPr>
        <w:pStyle w:val="Paragraph"/>
      </w:pPr>
      <w:r w:rsidRPr="008B209E">
        <w:t xml:space="preserve">One might think that simply incorporating price forecasts for new machines and the resources required for their operation and maintenance would suffice. However, it turns out that this isn't enough. We also need to consider the technological advancements in machine production and application, which lead to changes in the </w:t>
      </w:r>
      <w:r w:rsidRPr="008B209E">
        <w:rPr>
          <w:rStyle w:val="Fett"/>
        </w:rPr>
        <w:t>performance characteristics (PC)</w:t>
      </w:r>
      <w:r w:rsidRPr="008B209E">
        <w:t xml:space="preserve"> of the work they carry out.</w:t>
      </w:r>
    </w:p>
    <w:p w14:paraId="10FEC93C" w14:textId="4098F9A4" w:rsidR="006E5A22" w:rsidRPr="008B209E" w:rsidRDefault="006E5A22" w:rsidP="008B209E">
      <w:pPr>
        <w:pStyle w:val="Paragraph"/>
      </w:pPr>
      <w:r w:rsidRPr="008B209E">
        <w:t>What's more, we need to forecast the necessary prices and costs over an extended period that exceeds the lifespan of the machines. Consequently, solving this problem requires predicting a large number of economic indicato</w:t>
      </w:r>
      <w:r w:rsidR="00B5588C" w:rsidRPr="008B209E">
        <w:t>MV</w:t>
      </w:r>
      <w:r w:rsidRPr="008B209E">
        <w:t>, which is practically impossible. Therefore, we have to make simplifying assumptions to account for inflation.</w:t>
      </w:r>
    </w:p>
    <w:p w14:paraId="197ACB55" w14:textId="77777777" w:rsidR="006E5A22" w:rsidRPr="008B209E" w:rsidRDefault="006E5A22" w:rsidP="008B209E">
      <w:pPr>
        <w:pStyle w:val="Paragraph"/>
      </w:pPr>
      <w:r w:rsidRPr="008B209E">
        <w:t xml:space="preserve">It turns out that price changes in the primary and secondary markets for machines are accurately described by the assumption of a </w:t>
      </w:r>
      <w:r w:rsidRPr="008B209E">
        <w:rPr>
          <w:rStyle w:val="Fett"/>
        </w:rPr>
        <w:t>group-specific nature of inflation</w:t>
      </w:r>
      <w:r w:rsidRPr="008B209E">
        <w:t xml:space="preserve">. This type of inflation is characterized by the rate of price increase (and, consequently, market values) of new machines of a particular brand—the rate of group-specific inflation. Simultaneously, the </w:t>
      </w:r>
      <w:r w:rsidRPr="008B209E">
        <w:rPr>
          <w:rStyle w:val="Fett"/>
        </w:rPr>
        <w:t>performance characteristics (PC)</w:t>
      </w:r>
      <w:r w:rsidRPr="008B209E">
        <w:t xml:space="preserve"> of machines in the same condition, as well as the </w:t>
      </w:r>
      <w:r w:rsidRPr="008B209E">
        <w:rPr>
          <w:rStyle w:val="Fett"/>
        </w:rPr>
        <w:t>performance characteristics (PC)</w:t>
      </w:r>
      <w:r w:rsidRPr="008B209E">
        <w:t xml:space="preserve"> of the work they perform, increase at the same rate.</w:t>
      </w:r>
    </w:p>
    <w:p w14:paraId="16D728C4" w14:textId="72F3EA23" w:rsidR="006E5A22" w:rsidRPr="008B209E" w:rsidRDefault="006E5A22" w:rsidP="008B209E">
      <w:pPr>
        <w:pStyle w:val="Paragraph"/>
      </w:pPr>
      <w:r w:rsidRPr="008B209E">
        <w:t>It's crucial to keep in mind that analyzing machine prices in the primary market allows appraise</w:t>
      </w:r>
      <w:r w:rsidR="00B5588C" w:rsidRPr="008B209E">
        <w:t>MV</w:t>
      </w:r>
      <w:r w:rsidRPr="008B209E">
        <w:t xml:space="preserve"> to assess the group-specific inflation rate that has developed in the retrospective period and provide a forecast value </w:t>
      </w:r>
      <w:r w:rsidRPr="008B209E">
        <w:rPr>
          <w:rStyle w:val="Hervorhebung"/>
          <w:i w:val="0"/>
          <w:iCs w:val="0"/>
        </w:rPr>
        <w:t>i</w:t>
      </w:r>
      <w:r w:rsidRPr="008B209E">
        <w:t xml:space="preserve"> (in percent per year) for the near future.</w:t>
      </w:r>
    </w:p>
    <w:p w14:paraId="1D758EC2" w14:textId="6D6A56E5" w:rsidR="00901A61" w:rsidRPr="008B209E" w:rsidRDefault="00901A61" w:rsidP="008B209E">
      <w:pPr>
        <w:pStyle w:val="Paragraph"/>
      </w:pPr>
      <w:r w:rsidRPr="008B209E">
        <w:t xml:space="preserve">Applying the same approach as in [18; 20], it can be shown that with the group nature of inflation, all model ratios remain unchanged, however, the nominal discount rate (r) in the calculation formulas is replaced by </w:t>
      </w:r>
      <w:r w:rsidR="008B209E" w:rsidRPr="008B209E">
        <w:rPr>
          <w:position w:val="-12"/>
        </w:rPr>
        <w:object w:dxaOrig="1340" w:dyaOrig="340" w14:anchorId="661F4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7pt" o:ole="">
            <v:imagedata r:id="rId10" o:title=""/>
          </v:shape>
          <o:OLEObject Type="Embed" ProgID="Equation.DSMT4" ShapeID="_x0000_i1025" DrawAspect="Content" ObjectID="_1825586111" r:id="rId11"/>
        </w:object>
      </w:r>
      <w:r w:rsidR="00751A9F" w:rsidRPr="008B209E">
        <w:t>.</w:t>
      </w:r>
      <w:r w:rsidR="007C4410" w:rsidRPr="008B209E">
        <w:t xml:space="preserve"> </w:t>
      </w:r>
      <w:r w:rsidRPr="008B209E">
        <w:t>We will refer to this rate as the inflation-adjusted rate.</w:t>
      </w:r>
    </w:p>
    <w:p w14:paraId="5875E78A" w14:textId="23947D90" w:rsidR="00901A61" w:rsidRPr="008111F8" w:rsidRDefault="008111F8" w:rsidP="008B209E">
      <w:pPr>
        <w:pStyle w:val="berschrift1"/>
      </w:pPr>
      <w:r w:rsidRPr="008111F8">
        <w:t>DISCUSSION OF THE RESULTS</w:t>
      </w:r>
    </w:p>
    <w:p w14:paraId="3E407718" w14:textId="10DEEDFB" w:rsidR="00901A61" w:rsidRPr="00204877" w:rsidRDefault="00901A61" w:rsidP="008B209E">
      <w:pPr>
        <w:pStyle w:val="Paragraph"/>
      </w:pPr>
      <w:r w:rsidRPr="00204877">
        <w:t>At fi</w:t>
      </w:r>
      <w:r w:rsidR="00B5588C" w:rsidRPr="00204877">
        <w:t>MV</w:t>
      </w:r>
      <w:r w:rsidRPr="00204877">
        <w:t>t glance, the formulas derived appear similar to those traditionally used in cost valuation and reliability theory. For instance, the specific cost criterion (7), in a situation where machine productivity doesn't change over time and time changes discretely, seemingly transforms into an expression for the annual annuity of expected total costs for acquiring and using the machine until the end of its service life. Nothing fundamentally new is evident in formula (10) either, which links the machine's RC to the expected discounted benefits from its subsequent use until the end of the designated term. However, the superficial similarity of the formulas and their interpretations shouldn't be misleading.</w:t>
      </w:r>
    </w:p>
    <w:p w14:paraId="4A25A504" w14:textId="0F5FA798" w:rsidR="00901A61" w:rsidRPr="00204877" w:rsidRDefault="00901A61" w:rsidP="008B209E">
      <w:pPr>
        <w:rPr>
          <w:sz w:val="24"/>
        </w:rPr>
      </w:pPr>
      <w:r w:rsidRPr="008B209E">
        <w:t>To begin with, the specific cost criterion (7) diffe</w:t>
      </w:r>
      <w:r w:rsidR="00B5588C" w:rsidRPr="008B209E">
        <w:t>MV</w:t>
      </w:r>
      <w:r w:rsidRPr="008B209E">
        <w:t xml:space="preserve"> from those commonly used in reliability theory. For example, the criterion of average (over the service life) expected costs per unit of time is often employed there to optimize the service life. In this approach, the time variance of costs and results isn't taken into account, and the impact of repai</w:t>
      </w:r>
      <w:r w:rsidR="00B5588C" w:rsidRPr="008B209E">
        <w:t>MV</w:t>
      </w:r>
      <w:r w:rsidRPr="008B209E">
        <w:t xml:space="preserve"> is essentially counted twice: in the numerator (as the expected cost of repai</w:t>
      </w:r>
      <w:r w:rsidR="00B5588C" w:rsidRPr="008B209E">
        <w:t>MV</w:t>
      </w:r>
      <w:r w:rsidRPr="008B209E">
        <w:t>) and in the denominator (as the expected time spent on repai</w:t>
      </w:r>
      <w:r w:rsidR="00B5588C" w:rsidRPr="008B209E">
        <w:t>MV</w:t>
      </w:r>
      <w:r w:rsidRPr="008B209E">
        <w:t>). In some works, the time variance of costs and results is considered, and in [21], a criterion close to ou</w:t>
      </w:r>
      <w:r w:rsidR="00B5588C" w:rsidRPr="008B209E">
        <w:t>MV</w:t>
      </w:r>
      <w:r w:rsidRPr="008B209E">
        <w:t xml:space="preserve"> was derived from probabilistic considerations. However, in such works, the machine's characteristics (e.g., cost probability distributions) are associated with its age rather</w:t>
      </w:r>
      <w:r w:rsidRPr="00204877">
        <w:rPr>
          <w:sz w:val="24"/>
        </w:rPr>
        <w:t xml:space="preserve"> than its operating time, and the impact of degradation on machine productivity isn't taken into account.</w:t>
      </w:r>
    </w:p>
    <w:p w14:paraId="0AD81578" w14:textId="0321BFA3" w:rsidR="006900E1" w:rsidRPr="00204877" w:rsidRDefault="006900E1" w:rsidP="008B209E">
      <w:pPr>
        <w:pStyle w:val="Paragraph"/>
      </w:pPr>
      <w:r w:rsidRPr="00204877">
        <w:t>What is more important is that criterion (7) was derived from the condition of the most efficient use of the machine. By applying such a criterion, businesses that own machines, in essence, maximize their market value, which aligns with their economic interests</w:t>
      </w:r>
      <w:r w:rsidR="000A12F2" w:rsidRPr="00204877">
        <w:rPr>
          <w:rStyle w:val="Funotenzeichen"/>
        </w:rPr>
        <w:footnoteReference w:id="3"/>
      </w:r>
      <w:r w:rsidR="000A12F2" w:rsidRPr="00204877">
        <w:t>.</w:t>
      </w:r>
      <w:r w:rsidR="00676D0D" w:rsidRPr="00204877">
        <w:t xml:space="preserve"> </w:t>
      </w:r>
      <w:r w:rsidRPr="00204877">
        <w:t>In this context, it's interesting to note that in article [7], the optimal (according to the traditional criterion) service life of objects is determined using indicato</w:t>
      </w:r>
      <w:r w:rsidR="00B5588C" w:rsidRPr="00204877">
        <w:t>MV</w:t>
      </w:r>
      <w:r w:rsidRPr="00204877">
        <w:t xml:space="preserve"> interpreted as the value of objects in different states. However, this article doesn't further discuss the connection between the problem being solved and the </w:t>
      </w:r>
      <w:r w:rsidRPr="00204877">
        <w:lastRenderedPageBreak/>
        <w:t>theory of cost estimation. Now, let's draw attention to the fact that the interpretations of formulas (7) and (10) given above were accompanied by the words "can be interpreted". This is not accidental:</w:t>
      </w:r>
    </w:p>
    <w:p w14:paraId="44E1504C" w14:textId="13771D60" w:rsidR="003E7671" w:rsidRPr="00204877" w:rsidRDefault="006900E1" w:rsidP="008B209E">
      <w:pPr>
        <w:pStyle w:val="Paragraph"/>
      </w:pPr>
      <w:r w:rsidRPr="00204877">
        <w:t xml:space="preserve">The corresponding interpretations were provided solely for illustrative purposes and do not fully reflect the economic meaning of these formulas. </w:t>
      </w:r>
    </w:p>
    <w:p w14:paraId="3D2B2EDE" w14:textId="7E701CE0" w:rsidR="006900E1" w:rsidRPr="00204877" w:rsidRDefault="006900E1" w:rsidP="008B209E">
      <w:pPr>
        <w:pStyle w:val="Paragraph"/>
      </w:pPr>
      <w:r w:rsidRPr="00204877">
        <w:t xml:space="preserve">The standard discount </w:t>
      </w:r>
      <w:r w:rsidRPr="00204877">
        <w:rPr>
          <w:i/>
          <w:iCs/>
        </w:rPr>
        <w:t>factor</w:t>
      </w:r>
      <w:r w:rsidRPr="00204877">
        <w:t xml:space="preserve"> α(t) is applied to costs or results incurred at time </w:t>
      </w:r>
      <w:r w:rsidRPr="00204877">
        <w:rPr>
          <w:i/>
          <w:iCs/>
        </w:rPr>
        <w:t xml:space="preserve">t </w:t>
      </w:r>
      <w:r w:rsidRPr="00204877">
        <w:t>after the reference point. In formulas (7) and (10), this factor, defined by formula (3), is applied, for example, to the machine's performance W(t). However, this characteristic refe</w:t>
      </w:r>
      <w:r w:rsidR="00B5588C" w:rsidRPr="00204877">
        <w:t>MV</w:t>
      </w:r>
      <w:r w:rsidRPr="00204877">
        <w:t xml:space="preserve"> to a machine with an </w:t>
      </w:r>
      <w:r w:rsidRPr="00204877">
        <w:rPr>
          <w:i/>
          <w:iCs/>
        </w:rPr>
        <w:t>operating</w:t>
      </w:r>
      <w:r w:rsidRPr="00204877">
        <w:t xml:space="preserve"> time of t, not an </w:t>
      </w:r>
      <w:r w:rsidRPr="00204877">
        <w:rPr>
          <w:i/>
          <w:iCs/>
        </w:rPr>
        <w:t>age</w:t>
      </w:r>
      <w:r w:rsidRPr="00204877">
        <w:t xml:space="preserve"> of t. In this case, the age of a machine with such an operating time will be random, since before reaching the operating time t, the machine may be subject to one or more partial failures. Similarly, to discount the residual value in the indicated formulas, the discount factor α(S) is used, although the age of the machine at the time of its disposal may be less. Moreover, since a machine that has survived to the moment when its operating time becomes equal to t may have a different age, it is necessary to use some "average" coefficient to discount the costs and results of such a machine.</w:t>
      </w:r>
      <w:r w:rsidRPr="00204877">
        <w:tab/>
        <w:t>Therefore, in our model, the value α(t), determined by the fi</w:t>
      </w:r>
      <w:r w:rsidR="00B5588C" w:rsidRPr="00204877">
        <w:t>MV</w:t>
      </w:r>
      <w:r w:rsidRPr="00204877">
        <w:t xml:space="preserve">t of formulas (4), is precisely such an </w:t>
      </w:r>
      <w:r w:rsidRPr="00204877">
        <w:rPr>
          <w:i/>
          <w:iCs/>
        </w:rPr>
        <w:t>average</w:t>
      </w:r>
      <w:r w:rsidRPr="00204877">
        <w:t xml:space="preserve"> discount factor for the costs and results of a machine with an operating time of </w:t>
      </w:r>
      <w:r w:rsidRPr="00204877">
        <w:rPr>
          <w:i/>
          <w:iCs/>
        </w:rPr>
        <w:t>t.</w:t>
      </w:r>
    </w:p>
    <w:p w14:paraId="6442D916" w14:textId="77777777" w:rsidR="00306B05" w:rsidRPr="00204877" w:rsidRDefault="00306B05" w:rsidP="008B209E">
      <w:pPr>
        <w:pStyle w:val="Paragraph"/>
      </w:pPr>
      <w:r w:rsidRPr="00204877">
        <w:t>The discount rate is typically taken as the sum of the risk-free rate and a risk premium, both of which can change over time. Formula (3) would seem to have the same form. However, things are not so simple here either.</w:t>
      </w:r>
    </w:p>
    <w:p w14:paraId="738F1FFE" w14:textId="77777777" w:rsidR="00306B05" w:rsidRPr="00204877" w:rsidRDefault="00306B05" w:rsidP="008B209E">
      <w:pPr>
        <w:pStyle w:val="Paragraph"/>
      </w:pPr>
      <w:r w:rsidRPr="00204877">
        <w:t xml:space="preserve">As in the "usual" case, the discount rate (3) reflects both the risk-free rate rn and the risk premium for complete default </w:t>
      </w:r>
      <w:r w:rsidRPr="00204877">
        <w:rPr>
          <w:i/>
          <w:iCs/>
        </w:rPr>
        <w:t>λ(t),</w:t>
      </w:r>
      <w:r w:rsidRPr="00204877">
        <w:t xml:space="preserve"> which reflects the danger of default.</w:t>
      </w:r>
    </w:p>
    <w:p w14:paraId="4E3219C6" w14:textId="33674F5D" w:rsidR="009431BF" w:rsidRPr="00204877" w:rsidRDefault="009431BF" w:rsidP="008B209E">
      <w:pPr>
        <w:pStyle w:val="Paragraph"/>
      </w:pPr>
      <w:r w:rsidRPr="00204877">
        <w:t>It is true that the risk-free rate</w:t>
      </w:r>
      <w:r w:rsidR="00540631" w:rsidRPr="00204877">
        <w:rPr>
          <w:rStyle w:val="Funotenzeichen"/>
          <w:sz w:val="24"/>
        </w:rPr>
        <w:footnoteReference w:id="4"/>
      </w:r>
      <w:r w:rsidRPr="00204877">
        <w:t>,</w:t>
      </w:r>
      <w:r w:rsidR="00D909C1" w:rsidRPr="00204877">
        <w:t xml:space="preserve"> </w:t>
      </w:r>
      <w:r w:rsidRPr="00204877">
        <w:t>in this context, does not reflect the return on alternative risk-free investments over a calendar year, but rather over the actual service life (n calendar yea</w:t>
      </w:r>
      <w:r w:rsidR="00B5588C" w:rsidRPr="00204877">
        <w:t>MV</w:t>
      </w:r>
      <w:r w:rsidRPr="00204877">
        <w:t xml:space="preserve"> in the absence of partial failures). However, there is another component in rate (3) – that is</w:t>
      </w:r>
      <w:r w:rsidR="00D909C1" w:rsidRPr="00204877">
        <w:t xml:space="preserve"> </w:t>
      </w:r>
      <w:r w:rsidRPr="00204877">
        <w:t xml:space="preserve"> </w:t>
      </w:r>
      <w:r w:rsidR="008B209E" w:rsidRPr="008B209E">
        <w:rPr>
          <w:i/>
          <w:iCs/>
          <w:position w:val="-12"/>
        </w:rPr>
        <w:object w:dxaOrig="980" w:dyaOrig="340" w14:anchorId="57E88E02">
          <v:shape id="_x0000_i1026" type="#_x0000_t75" style="width:48.5pt;height:17pt" o:ole="">
            <v:imagedata r:id="rId12" o:title=""/>
          </v:shape>
          <o:OLEObject Type="Embed" ProgID="Equation.DSMT4" ShapeID="_x0000_i1026" DrawAspect="Content" ObjectID="_1825586112" r:id="rId13"/>
        </w:object>
      </w:r>
      <w:r w:rsidR="00D909C1" w:rsidRPr="00204877">
        <w:rPr>
          <w:i/>
          <w:iCs/>
        </w:rPr>
        <w:t>.</w:t>
      </w:r>
    </w:p>
    <w:p w14:paraId="79B58AD8" w14:textId="6535A7B3" w:rsidR="009431BF" w:rsidRDefault="009431BF" w:rsidP="008B209E">
      <w:pPr>
        <w:pStyle w:val="Paragraph"/>
      </w:pPr>
      <w:r w:rsidRPr="00204877">
        <w:t>Its occurrence is attributed to the fact that during a partial failure, the machine is, in effect, "out of commission" for the duration of the repair, and then "returns" to its previous operational state. The magnitude of the corresponding effect depends on the frequency of failures and the length of repai</w:t>
      </w:r>
      <w:r w:rsidR="00B5588C" w:rsidRPr="00204877">
        <w:t>MV</w:t>
      </w:r>
      <w:r w:rsidRPr="00204877">
        <w:t>, which is reflected in the multiplie</w:t>
      </w:r>
      <w:r w:rsidR="00B5588C" w:rsidRPr="00204877">
        <w:t>MV</w:t>
      </w:r>
      <w:r w:rsidRPr="00204877">
        <w:t xml:space="preserve">, respectively </w:t>
      </w:r>
      <w:r w:rsidR="008B209E" w:rsidRPr="008B209E">
        <w:rPr>
          <w:i/>
          <w:iCs/>
          <w:position w:val="-12"/>
        </w:rPr>
        <w:object w:dxaOrig="460" w:dyaOrig="340" w14:anchorId="0F9CBC6B">
          <v:shape id="_x0000_i1027" type="#_x0000_t75" style="width:22.5pt;height:17pt" o:ole="">
            <v:imagedata r:id="rId14" o:title=""/>
          </v:shape>
          <o:OLEObject Type="Embed" ProgID="Equation.DSMT4" ShapeID="_x0000_i1027" DrawAspect="Content" ObjectID="_1825586113" r:id="rId15"/>
        </w:object>
      </w:r>
      <w:r w:rsidR="001F5451" w:rsidRPr="00204877">
        <w:rPr>
          <w:i/>
          <w:iCs/>
        </w:rPr>
        <w:t xml:space="preserve"> и </w:t>
      </w:r>
      <w:r w:rsidR="008B209E" w:rsidRPr="00204877">
        <w:rPr>
          <w:i/>
          <w:iCs/>
          <w:position w:val="-10"/>
        </w:rPr>
        <w:object w:dxaOrig="420" w:dyaOrig="279" w14:anchorId="0AF5189C">
          <v:shape id="_x0000_i1028" type="#_x0000_t75" style="width:21pt;height:14.5pt" o:ole="">
            <v:imagedata r:id="rId16" o:title=""/>
          </v:shape>
          <o:OLEObject Type="Embed" ProgID="Equation.DSMT4" ShapeID="_x0000_i1028" DrawAspect="Content" ObjectID="_1825586114" r:id="rId17"/>
        </w:object>
      </w:r>
      <w:r w:rsidR="001F5451" w:rsidRPr="00204877">
        <w:rPr>
          <w:i/>
          <w:iCs/>
        </w:rPr>
        <w:t>.</w:t>
      </w:r>
      <w:r w:rsidR="00D414C7" w:rsidRPr="00204877">
        <w:rPr>
          <w:i/>
          <w:iCs/>
        </w:rPr>
        <w:t xml:space="preserve"> </w:t>
      </w:r>
      <w:r w:rsidRPr="00204877">
        <w:t>It is worth noting that similar adjustments, which account for the distinction between operating time and age, have not yet been introduced in works on reliability theory</w:t>
      </w:r>
      <w:r w:rsidR="008111F8" w:rsidRPr="008111F8">
        <w:t>.</w:t>
      </w:r>
    </w:p>
    <w:p w14:paraId="6B13816C" w14:textId="77777777" w:rsidR="009431BF" w:rsidRPr="008111F8" w:rsidRDefault="009431BF" w:rsidP="008B209E">
      <w:pPr>
        <w:pStyle w:val="berschrift2"/>
      </w:pPr>
      <w:r w:rsidRPr="008111F8">
        <w:t>Experimental Calculations</w:t>
      </w:r>
    </w:p>
    <w:p w14:paraId="6658FD13" w14:textId="77777777" w:rsidR="009431BF" w:rsidRPr="00204877" w:rsidRDefault="009431BF" w:rsidP="008B209E">
      <w:r w:rsidRPr="00204877">
        <w:t>A series of calculations were performed using the following initial data:</w:t>
      </w:r>
    </w:p>
    <w:p w14:paraId="7EF1B104" w14:textId="77777777" w:rsidR="009431BF" w:rsidRPr="008B209E" w:rsidRDefault="009431BF" w:rsidP="00204877">
      <w:pPr>
        <w:numPr>
          <w:ilvl w:val="0"/>
          <w:numId w:val="34"/>
        </w:numPr>
        <w:spacing w:before="100" w:beforeAutospacing="1" w:after="100" w:afterAutospacing="1"/>
        <w:jc w:val="left"/>
      </w:pPr>
      <w:r w:rsidRPr="008B209E">
        <w:rPr>
          <w:rStyle w:val="Fett"/>
          <w:b w:val="0"/>
          <w:bCs w:val="0"/>
        </w:rPr>
        <w:t>Inflation-adjusted discount rate</w:t>
      </w:r>
      <w:r w:rsidRPr="008B209E">
        <w:t>: r = 0.07 per year</w:t>
      </w:r>
    </w:p>
    <w:p w14:paraId="1920F4F8" w14:textId="77777777" w:rsidR="009431BF" w:rsidRPr="008B209E" w:rsidRDefault="009431BF" w:rsidP="00204877">
      <w:pPr>
        <w:numPr>
          <w:ilvl w:val="0"/>
          <w:numId w:val="34"/>
        </w:numPr>
        <w:spacing w:before="100" w:beforeAutospacing="1" w:after="100" w:afterAutospacing="1"/>
        <w:jc w:val="left"/>
      </w:pPr>
      <w:r w:rsidRPr="008B209E">
        <w:rPr>
          <w:rStyle w:val="Fett"/>
          <w:b w:val="0"/>
          <w:bCs w:val="0"/>
        </w:rPr>
        <w:t>Cost of a new machine</w:t>
      </w:r>
      <w:r w:rsidRPr="008B209E">
        <w:t>: K = 100 monetary units (m.u.)</w:t>
      </w:r>
    </w:p>
    <w:p w14:paraId="20629427" w14:textId="77777777" w:rsidR="009431BF" w:rsidRPr="008B209E" w:rsidRDefault="009431BF" w:rsidP="00204877">
      <w:pPr>
        <w:numPr>
          <w:ilvl w:val="0"/>
          <w:numId w:val="34"/>
        </w:numPr>
        <w:spacing w:before="100" w:beforeAutospacing="1" w:after="100" w:afterAutospacing="1"/>
        <w:jc w:val="left"/>
      </w:pPr>
      <w:r w:rsidRPr="008B209E">
        <w:rPr>
          <w:rStyle w:val="Fett"/>
          <w:b w:val="0"/>
          <w:bCs w:val="0"/>
        </w:rPr>
        <w:t>Salvage value of the machine</w:t>
      </w:r>
      <w:r w:rsidRPr="008B209E">
        <w:t>: U = 9 m.u.</w:t>
      </w:r>
    </w:p>
    <w:p w14:paraId="50022CEA" w14:textId="2AA123EE" w:rsidR="009431BF" w:rsidRPr="00204877" w:rsidRDefault="009431BF" w:rsidP="008B209E">
      <w:pPr>
        <w:pStyle w:val="Paragraph"/>
      </w:pPr>
      <w:r w:rsidRPr="00204877">
        <w:t>The operating time until complete and partial failure follows a Rayleigh distribution with mean values of T</w:t>
      </w:r>
      <w:r w:rsidRPr="00204877">
        <w:rPr>
          <w:vertAlign w:val="subscript"/>
        </w:rPr>
        <w:t>c</w:t>
      </w:r>
      <w:r w:rsidRPr="00204877">
        <w:t xml:space="preserve"> and T</w:t>
      </w:r>
      <w:r w:rsidRPr="00204877">
        <w:rPr>
          <w:vertAlign w:val="subscript"/>
        </w:rPr>
        <w:t>p</w:t>
      </w:r>
      <w:r w:rsidRPr="00204877">
        <w:t xml:space="preserve"> yea</w:t>
      </w:r>
      <w:r w:rsidR="00B5588C" w:rsidRPr="00204877">
        <w:t>MV</w:t>
      </w:r>
      <w:r w:rsidRPr="00204877">
        <w:t xml:space="preserve">, respectively. The failure rates for both complete and partial failures are proportional to the operating time: </w:t>
      </w:r>
    </w:p>
    <w:p w14:paraId="17AB73C8" w14:textId="751B5B42" w:rsidR="00FA7A33" w:rsidRPr="006127D0" w:rsidRDefault="006127D0" w:rsidP="008B209E">
      <w:pPr>
        <w:pStyle w:val="Equation"/>
      </w:pPr>
      <m:oMath>
        <m:r>
          <w:rPr>
            <w:rFonts w:ascii="Cambria Math" w:hAnsi="Cambria Math"/>
          </w:rPr>
          <m:t>λ</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t</m:t>
            </m:r>
          </m:num>
          <m:den>
            <m:sSubSup>
              <m:sSubSupPr>
                <m:ctrlPr>
                  <w:rPr>
                    <w:rFonts w:ascii="Cambria Math" w:hAnsi="Cambria Math"/>
                  </w:rPr>
                </m:ctrlPr>
              </m:sSubSupPr>
              <m:e>
                <m:r>
                  <w:rPr>
                    <w:rFonts w:ascii="Cambria Math" w:hAnsi="Cambria Math"/>
                  </w:rPr>
                  <m:t>ω</m:t>
                </m:r>
              </m:e>
              <m:sub>
                <m:r>
                  <w:rPr>
                    <w:rFonts w:ascii="Cambria Math" w:hAnsi="Cambria Math"/>
                  </w:rPr>
                  <m:t>c</m:t>
                </m:r>
              </m:sub>
              <m:sup>
                <m:r>
                  <m:rPr>
                    <m:sty m:val="p"/>
                  </m:rPr>
                  <w:rPr>
                    <w:rFonts w:ascii="Cambria Math" w:hAnsi="Cambria Math"/>
                  </w:rPr>
                  <m:t>2</m:t>
                </m:r>
              </m:sup>
            </m:sSubSup>
          </m:den>
        </m:f>
        <m:r>
          <m:rPr>
            <m:sty m:val="p"/>
          </m:rPr>
          <w:rPr>
            <w:rFonts w:ascii="Cambria Math" w:hAnsi="Cambria Math"/>
          </w:rPr>
          <m:t>,  </m:t>
        </m:r>
        <m:r>
          <w:rPr>
            <w:rFonts w:ascii="Cambria Math" w:hAnsi="Cambria Math"/>
          </w:rPr>
          <m:t>μ</m:t>
        </m:r>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t</m:t>
            </m:r>
          </m:num>
          <m:den>
            <m:sSubSup>
              <m:sSubSupPr>
                <m:ctrlPr>
                  <w:rPr>
                    <w:rFonts w:ascii="Cambria Math" w:hAnsi="Cambria Math"/>
                  </w:rPr>
                </m:ctrlPr>
              </m:sSubSupPr>
              <m:e>
                <m:r>
                  <w:rPr>
                    <w:rFonts w:ascii="Cambria Math" w:hAnsi="Cambria Math"/>
                  </w:rPr>
                  <m:t>ω</m:t>
                </m:r>
              </m:e>
              <m:sub>
                <m:r>
                  <w:rPr>
                    <w:rFonts w:ascii="Cambria Math" w:hAnsi="Cambria Math"/>
                  </w:rPr>
                  <m:t>p</m:t>
                </m:r>
              </m:sub>
              <m:sup>
                <m:r>
                  <m:rPr>
                    <m:sty m:val="p"/>
                  </m:rPr>
                  <w:rPr>
                    <w:rFonts w:ascii="Cambria Math" w:hAnsi="Cambria Math"/>
                  </w:rPr>
                  <m:t>2</m:t>
                </m:r>
              </m:sup>
            </m:sSubSup>
          </m:den>
        </m:f>
      </m:oMath>
      <w:r w:rsidR="00946C1B" w:rsidRPr="006127D0">
        <w:t>,</w:t>
      </w:r>
    </w:p>
    <w:p w14:paraId="09D324FD" w14:textId="4E404D95" w:rsidR="000953D2" w:rsidRPr="00204877" w:rsidRDefault="006127D0" w:rsidP="008B209E">
      <w:pPr>
        <w:pStyle w:val="Equation"/>
      </w:pPr>
      <w:r w:rsidRPr="00204877">
        <w:t>W</w:t>
      </w:r>
      <w:r w:rsidR="00FA7A33" w:rsidRPr="00204877">
        <w:t>here</w:t>
      </w:r>
      <w:r w:rsidRPr="006127D0">
        <w:t xml:space="preserve"> </w:t>
      </w:r>
      <w:r w:rsidR="00946C1B" w:rsidRPr="00204877">
        <w:t xml:space="preserve"> </w:t>
      </w:r>
      <m:oMath>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rad>
          <m:radPr>
            <m:degHide m:val="1"/>
            <m:ctrlPr>
              <w:rPr>
                <w:rFonts w:ascii="Cambria Math" w:hAnsi="Cambria Math"/>
              </w:rPr>
            </m:ctrlPr>
          </m:radPr>
          <m:deg/>
          <m:e>
            <m:f>
              <m:fPr>
                <m:ctrlPr>
                  <w:rPr>
                    <w:rFonts w:ascii="Cambria Math" w:hAnsi="Cambria Math"/>
                  </w:rPr>
                </m:ctrlPr>
              </m:fPr>
              <m:num>
                <m:r>
                  <w:rPr>
                    <w:rFonts w:ascii="Cambria Math" w:hAnsi="Cambria Math"/>
                  </w:rPr>
                  <m:t>2</m:t>
                </m:r>
              </m:num>
              <m:den>
                <m:r>
                  <w:rPr>
                    <w:rFonts w:ascii="Cambria Math" w:hAnsi="Cambria Math"/>
                  </w:rPr>
                  <m:t>π</m:t>
                </m:r>
              </m:den>
            </m:f>
          </m:e>
        </m:rad>
        <m:r>
          <w:rPr>
            <w:rFonts w:ascii="Cambria Math" w:hAnsi="Cambria Math"/>
          </w:rPr>
          <m:t>.</m:t>
        </m:r>
        <m:r>
          <w:rPr>
            <w:rFonts w:ascii="Cambria Math" w:hAnsi="Cambria Math"/>
            <w:i/>
          </w:rPr>
          <m:t> </m:t>
        </m:r>
        <m:sSub>
          <m:sSubPr>
            <m:ctrlPr>
              <w:rPr>
                <w:rFonts w:ascii="Cambria Math" w:hAnsi="Cambria Math"/>
              </w:rPr>
            </m:ctrlPr>
          </m:sSubPr>
          <m:e>
            <m:r>
              <w:rPr>
                <w:rFonts w:ascii="Cambria Math" w:hAnsi="Cambria Math"/>
              </w:rPr>
              <m:t>ω</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p</m:t>
            </m:r>
          </m:sub>
        </m:sSub>
        <m:rad>
          <m:radPr>
            <m:degHide m:val="1"/>
            <m:ctrlPr>
              <w:rPr>
                <w:rFonts w:ascii="Cambria Math" w:hAnsi="Cambria Math"/>
              </w:rPr>
            </m:ctrlPr>
          </m:radPr>
          <m:deg/>
          <m:e>
            <m:f>
              <m:fPr>
                <m:ctrlPr>
                  <w:rPr>
                    <w:rFonts w:ascii="Cambria Math" w:hAnsi="Cambria Math"/>
                  </w:rPr>
                </m:ctrlPr>
              </m:fPr>
              <m:num>
                <m:r>
                  <w:rPr>
                    <w:rFonts w:ascii="Cambria Math" w:hAnsi="Cambria Math"/>
                  </w:rPr>
                  <m:t>2</m:t>
                </m:r>
              </m:num>
              <m:den>
                <m:r>
                  <w:rPr>
                    <w:rFonts w:ascii="Cambria Math" w:hAnsi="Cambria Math"/>
                  </w:rPr>
                  <m:t>π</m:t>
                </m:r>
              </m:den>
            </m:f>
          </m:e>
        </m:rad>
        <m:r>
          <w:rPr>
            <w:rFonts w:ascii="Cambria Math" w:hAnsi="Cambria Math"/>
          </w:rPr>
          <m:t>.</m:t>
        </m:r>
      </m:oMath>
    </w:p>
    <w:p w14:paraId="043EA63A" w14:textId="288CA9F3" w:rsidR="000953D2" w:rsidRPr="008B209E" w:rsidRDefault="00FA7A33" w:rsidP="008B209E">
      <w:pPr>
        <w:pStyle w:val="Paragraph"/>
      </w:pPr>
      <w:r w:rsidRPr="008B209E">
        <w:t xml:space="preserve">the dependence of productivity and the intensity of operating costs on operating time </w:t>
      </w:r>
      <m:oMath>
        <m:r>
          <w:rPr>
            <w:rFonts w:ascii="Cambria Math" w:hAnsi="Cambria Math"/>
          </w:rPr>
          <m:t>W</m:t>
        </m:r>
        <m:d>
          <m:dPr>
            <m:ctrlPr>
              <w:rPr>
                <w:rFonts w:ascii="Cambria Math" w:hAnsi="Cambria Math"/>
              </w:rPr>
            </m:ctrlPr>
          </m:dPr>
          <m:e>
            <m:r>
              <w:rPr>
                <w:rFonts w:ascii="Cambria Math" w:hAnsi="Cambria Math"/>
              </w:rPr>
              <m:t>t</m:t>
            </m:r>
          </m:e>
        </m:d>
        <m:r>
          <m:rPr>
            <m:sty m:val="p"/>
          </m:rPr>
          <w:rPr>
            <w:rFonts w:ascii="Cambria Math" w:hAnsi="Cambria Math"/>
          </w:rPr>
          <m:t>=1-</m:t>
        </m:r>
        <m:r>
          <w:rPr>
            <w:rFonts w:ascii="Cambria Math" w:hAnsi="Cambria Math"/>
          </w:rPr>
          <m:t>ht</m:t>
        </m:r>
        <m:r>
          <m:rPr>
            <m:sty m:val="p"/>
          </m:rPr>
          <w:rPr>
            <w:rFonts w:ascii="Cambria Math" w:hAnsi="Cambria Math"/>
          </w:rPr>
          <m:t>,  </m:t>
        </m:r>
        <m:r>
          <w:rPr>
            <w:rFonts w:ascii="Cambria Math" w:hAnsi="Cambria Math"/>
          </w:rPr>
          <m:t>C</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c</m:t>
        </m:r>
        <m:d>
          <m:dPr>
            <m:ctrlPr>
              <w:rPr>
                <w:rFonts w:ascii="Cambria Math" w:hAnsi="Cambria Math"/>
              </w:rPr>
            </m:ctrlPr>
          </m:dPr>
          <m:e>
            <m:r>
              <m:rPr>
                <m:sty m:val="p"/>
              </m:rPr>
              <w:rPr>
                <w:rFonts w:ascii="Cambria Math" w:hAnsi="Cambria Math"/>
              </w:rPr>
              <m:t>1+</m:t>
            </m:r>
            <m:r>
              <w:rPr>
                <w:rFonts w:ascii="Cambria Math" w:hAnsi="Cambria Math"/>
              </w:rPr>
              <m:t>jt</m:t>
            </m:r>
          </m:e>
        </m:d>
      </m:oMath>
      <w:r w:rsidR="00F37736" w:rsidRPr="008B209E">
        <w:t xml:space="preserve">. </w:t>
      </w:r>
      <w:r w:rsidRPr="008B209E">
        <w:rPr>
          <w:rStyle w:val="ezkurwreuab5ozgtqnkl"/>
        </w:rPr>
        <w:t>The</w:t>
      </w:r>
      <w:r w:rsidRPr="008B209E">
        <w:t xml:space="preserve"> </w:t>
      </w:r>
      <w:r w:rsidRPr="008B209E">
        <w:rPr>
          <w:rStyle w:val="ezkurwreuab5ozgtqnkl"/>
        </w:rPr>
        <w:t>calculations</w:t>
      </w:r>
      <w:r w:rsidRPr="008B209E">
        <w:t xml:space="preserve"> </w:t>
      </w:r>
      <w:r w:rsidRPr="008B209E">
        <w:rPr>
          <w:rStyle w:val="ezkurwreuab5ozgtqnkl"/>
        </w:rPr>
        <w:t>took</w:t>
      </w:r>
      <w:r w:rsidRPr="008B209E">
        <w:t xml:space="preserve"> </w:t>
      </w:r>
      <w:r w:rsidRPr="008B209E">
        <w:rPr>
          <w:rStyle w:val="ezkurwreuab5ozgtqnkl"/>
        </w:rPr>
        <w:t>c=15</w:t>
      </w:r>
      <w:r w:rsidRPr="008B209E">
        <w:t xml:space="preserve"> days</w:t>
      </w:r>
      <w:r w:rsidRPr="008B209E">
        <w:rPr>
          <w:rStyle w:val="ezkurwreuab5ozgtqnkl"/>
        </w:rPr>
        <w:t>/year,</w:t>
      </w:r>
      <w:r w:rsidRPr="008B209E">
        <w:t xml:space="preserve"> </w:t>
      </w:r>
      <w:r w:rsidR="00F37736" w:rsidRPr="008B209E">
        <w:t>h=0,02, j=0,03;</w:t>
      </w:r>
    </w:p>
    <w:p w14:paraId="727BA7E7" w14:textId="72495A9C" w:rsidR="000953D2" w:rsidRPr="008B209E" w:rsidRDefault="001A75B3" w:rsidP="008B209E">
      <w:pPr>
        <w:pStyle w:val="Paragraph"/>
        <w:ind w:firstLine="0"/>
      </w:pPr>
      <w:r w:rsidRPr="008B209E">
        <w:t xml:space="preserve">the share of downtime due to other reasons in the calendar time fund depends on the shift schedule of the machine. For two-shift work, </w:t>
      </w:r>
      <w:r w:rsidR="00C8776B" w:rsidRPr="008B209E">
        <w:t>d=</w:t>
      </w:r>
      <w:r w:rsidR="00176DA1" w:rsidRPr="008B209E">
        <w:t>0,</w:t>
      </w:r>
      <w:r w:rsidR="00146197" w:rsidRPr="008B209E">
        <w:t>558,</w:t>
      </w:r>
      <w:r w:rsidR="00377720" w:rsidRPr="008B209E">
        <w:t xml:space="preserve"> </w:t>
      </w:r>
      <w:r w:rsidR="00146197" w:rsidRPr="008B209E">
        <w:t>n=1/(1-</w:t>
      </w:r>
      <w:r w:rsidR="00031A41" w:rsidRPr="008B209E">
        <w:t>d) =</w:t>
      </w:r>
      <w:r w:rsidR="00146197" w:rsidRPr="008B209E">
        <w:t>1/0,442=2,26</w:t>
      </w:r>
      <w:r w:rsidR="00377720" w:rsidRPr="008B209E">
        <w:t xml:space="preserve">, </w:t>
      </w:r>
      <w:r w:rsidRPr="008B209E">
        <w:t xml:space="preserve">with a single shift </w:t>
      </w:r>
      <w:r w:rsidR="00377720" w:rsidRPr="008B209E">
        <w:t>— d=0,779, n=4,52;</w:t>
      </w:r>
    </w:p>
    <w:p w14:paraId="0CE548E6" w14:textId="4FDD4334" w:rsidR="00146197" w:rsidRPr="008B209E" w:rsidRDefault="001A75B3" w:rsidP="008B209E">
      <w:pPr>
        <w:pStyle w:val="Paragraph"/>
      </w:pPr>
      <w:r w:rsidRPr="008B209E">
        <w:t>The time spent on a car under repair has an exponential distribution with an average of 0.2 yea</w:t>
      </w:r>
      <w:r w:rsidR="00B5588C" w:rsidRPr="008B209E">
        <w:t>MV</w:t>
      </w:r>
      <w:r w:rsidRPr="008B209E">
        <w:t xml:space="preserve">. In this </w:t>
      </w:r>
      <w:r w:rsidR="00031A41" w:rsidRPr="008B209E">
        <w:t>case,</w:t>
      </w:r>
      <w:r w:rsidRPr="008B209E">
        <w:t xml:space="preserve"> </w:t>
      </w:r>
      <m:oMath>
        <m:r>
          <w:rPr>
            <w:rFonts w:ascii="Cambria Math" w:hAnsi="Cambria Math"/>
          </w:rPr>
          <m:t>h</m:t>
        </m:r>
        <m:d>
          <m:dPr>
            <m:ctrlPr>
              <w:rPr>
                <w:rFonts w:ascii="Cambria Math" w:hAnsi="Cambria Math"/>
              </w:rPr>
            </m:ctrlPr>
          </m:dPr>
          <m:e>
            <m:r>
              <w:rPr>
                <w:rFonts w:ascii="Cambria Math" w:hAnsi="Cambria Math"/>
              </w:rPr>
              <m:t>x</m:t>
            </m:r>
          </m:e>
        </m:d>
        <m:r>
          <m:rPr>
            <m:sty m:val="p"/>
          </m:rPr>
          <w:rPr>
            <w:rFonts w:ascii="Cambria Math" w:hAnsi="Cambria Math"/>
          </w:rPr>
          <m:t>=5</m:t>
        </m:r>
        <m:sSup>
          <m:sSupPr>
            <m:ctrlPr>
              <w:rPr>
                <w:rFonts w:ascii="Cambria Math" w:hAnsi="Cambria Math"/>
              </w:rPr>
            </m:ctrlPr>
          </m:sSupPr>
          <m:e>
            <m:r>
              <w:rPr>
                <w:rFonts w:ascii="Cambria Math" w:hAnsi="Cambria Math"/>
              </w:rPr>
              <m:t>e</m:t>
            </m:r>
          </m:e>
          <m:sup>
            <m:r>
              <m:rPr>
                <m:sty m:val="p"/>
              </m:rPr>
              <w:rPr>
                <w:rFonts w:ascii="Cambria Math" w:hAnsi="Cambria Math"/>
              </w:rPr>
              <m:t>-5</m:t>
            </m:r>
            <m:r>
              <w:rPr>
                <w:rFonts w:ascii="Cambria Math" w:hAnsi="Cambria Math"/>
              </w:rPr>
              <m:t>x</m:t>
            </m:r>
          </m:sup>
        </m:sSup>
      </m:oMath>
      <w:r w:rsidR="00F778B0" w:rsidRPr="008B209E">
        <w:t>,</w:t>
      </w:r>
      <w:r w:rsidR="00625BA9" w:rsidRPr="008B209E">
        <w:t xml:space="preserve"> </w:t>
      </w:r>
      <w:r w:rsidRPr="008B209E">
        <w:t xml:space="preserve">and then, by virtue of the formula (1), </w:t>
      </w:r>
      <w:r w:rsidR="00F778B0" w:rsidRPr="008B209E">
        <w:t xml:space="preserve">=0,9862; </w:t>
      </w:r>
      <w:r w:rsidR="00F778B0" w:rsidRPr="008B209E">
        <w:t>=0,1972</w:t>
      </w:r>
      <w:r w:rsidR="001D5E1E" w:rsidRPr="008B209E">
        <w:t xml:space="preserve"> </w:t>
      </w:r>
      <w:r w:rsidRPr="008B209E">
        <w:t>of the year.</w:t>
      </w:r>
    </w:p>
    <w:p w14:paraId="198FA550" w14:textId="7BDAE0CA" w:rsidR="001A75B3" w:rsidRPr="00204877" w:rsidRDefault="001A75B3" w:rsidP="008B209E">
      <w:pPr>
        <w:pStyle w:val="Paragraph"/>
      </w:pPr>
      <w:r w:rsidRPr="00204877">
        <w:lastRenderedPageBreak/>
        <w:t xml:space="preserve">Figure 1 shows the dependences of the optimal assigned service life </w:t>
      </w:r>
      <w:r w:rsidRPr="00204877">
        <w:rPr>
          <w:i/>
          <w:iCs/>
        </w:rPr>
        <w:t>S</w:t>
      </w:r>
      <w:r w:rsidRPr="00204877">
        <w:t xml:space="preserve"> on the failure losses (L) for different combinations of </w:t>
      </w:r>
      <w:r w:rsidRPr="00204877">
        <w:rPr>
          <w:i/>
          <w:iCs/>
        </w:rPr>
        <w:t>T</w:t>
      </w:r>
      <w:r w:rsidRPr="00204877">
        <w:rPr>
          <w:i/>
          <w:iCs/>
          <w:vertAlign w:val="subscript"/>
        </w:rPr>
        <w:t xml:space="preserve">c </w:t>
      </w:r>
      <w:r w:rsidRPr="00204877">
        <w:rPr>
          <w:i/>
          <w:iCs/>
        </w:rPr>
        <w:t>and T</w:t>
      </w:r>
      <w:r w:rsidRPr="00204877">
        <w:rPr>
          <w:i/>
          <w:iCs/>
          <w:vertAlign w:val="subscript"/>
        </w:rPr>
        <w:t>p</w:t>
      </w:r>
      <w:r w:rsidRPr="00204877">
        <w:t xml:space="preserve"> and two-shift operation of the machine. The effect of shift work is shown in Fig. 2. Similar dependencies are shown here for </w:t>
      </w:r>
      <w:r w:rsidRPr="00204877">
        <w:rPr>
          <w:i/>
          <w:iCs/>
        </w:rPr>
        <w:t>T</w:t>
      </w:r>
      <w:r w:rsidRPr="00204877">
        <w:rPr>
          <w:vertAlign w:val="subscript"/>
        </w:rPr>
        <w:t>p</w:t>
      </w:r>
      <w:r w:rsidRPr="00204877">
        <w:t>= 2 yea</w:t>
      </w:r>
      <w:r w:rsidR="00B5588C" w:rsidRPr="00204877">
        <w:t>MV</w:t>
      </w:r>
      <w:r w:rsidRPr="00204877">
        <w:t xml:space="preserve">, </w:t>
      </w:r>
      <w:r w:rsidRPr="00204877">
        <w:rPr>
          <w:i/>
          <w:iCs/>
        </w:rPr>
        <w:t>T</w:t>
      </w:r>
      <w:r w:rsidRPr="00204877">
        <w:rPr>
          <w:vertAlign w:val="subscript"/>
        </w:rPr>
        <w:t>c</w:t>
      </w:r>
      <w:r w:rsidRPr="00204877">
        <w:t>= 8 and 4 yea</w:t>
      </w:r>
      <w:r w:rsidR="00B5588C" w:rsidRPr="00204877">
        <w:t>MV</w:t>
      </w:r>
      <w:r w:rsidRPr="00204877">
        <w:t xml:space="preserve"> in relation to one- and two-shift machine operation.</w:t>
      </w:r>
    </w:p>
    <w:p w14:paraId="1B249B8B" w14:textId="122F6316" w:rsidR="00377720" w:rsidRDefault="00CF2C7D" w:rsidP="008B209E">
      <w:pPr>
        <w:pStyle w:val="Figure"/>
      </w:pPr>
      <w:r w:rsidRPr="00204877">
        <w:rPr>
          <w:noProof/>
        </w:rPr>
        <w:drawing>
          <wp:inline distT="0" distB="0" distL="0" distR="0" wp14:anchorId="750F95E0" wp14:editId="71F5AADB">
            <wp:extent cx="4577715" cy="27489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7715" cy="2748915"/>
                    </a:xfrm>
                    <a:prstGeom prst="rect">
                      <a:avLst/>
                    </a:prstGeom>
                    <a:noFill/>
                    <a:ln>
                      <a:noFill/>
                    </a:ln>
                  </pic:spPr>
                </pic:pic>
              </a:graphicData>
            </a:graphic>
          </wp:inline>
        </w:drawing>
      </w:r>
    </w:p>
    <w:p w14:paraId="5FE4AC7F" w14:textId="77777777" w:rsidR="00CE6C04" w:rsidRDefault="00CE6C04" w:rsidP="008B209E">
      <w:pPr>
        <w:pStyle w:val="FigureCaption"/>
        <w:rPr>
          <w:rStyle w:val="ezkurwreuab5ozgtqnkl"/>
          <w:szCs w:val="18"/>
        </w:rPr>
      </w:pPr>
      <w:r w:rsidRPr="00CE6C04">
        <w:rPr>
          <w:rStyle w:val="ezkurwreuab5ozgtqnkl"/>
          <w:b/>
          <w:bCs/>
          <w:szCs w:val="18"/>
        </w:rPr>
        <w:t>FIGURE.</w:t>
      </w:r>
      <w:r w:rsidRPr="00CE6C04">
        <w:rPr>
          <w:b/>
          <w:bCs/>
        </w:rPr>
        <w:t xml:space="preserve"> </w:t>
      </w:r>
      <w:r w:rsidRPr="00CE6C04">
        <w:rPr>
          <w:rStyle w:val="ezkurwreuab5ozgtqnkl"/>
          <w:b/>
          <w:bCs/>
          <w:szCs w:val="18"/>
        </w:rPr>
        <w:t>1</w:t>
      </w:r>
      <w:r w:rsidR="00941E3A" w:rsidRPr="00CE6C04">
        <w:rPr>
          <w:rStyle w:val="ezkurwreuab5ozgtqnkl"/>
          <w:szCs w:val="18"/>
        </w:rPr>
        <w:t>.</w:t>
      </w:r>
      <w:r w:rsidR="00941E3A" w:rsidRPr="00CE6C04">
        <w:t xml:space="preserve"> </w:t>
      </w:r>
      <w:r w:rsidR="00941E3A" w:rsidRPr="00CE6C04">
        <w:rPr>
          <w:rStyle w:val="ezkurwreuab5ozgtqnkl"/>
          <w:szCs w:val="18"/>
        </w:rPr>
        <w:t>Dependences</w:t>
      </w:r>
      <w:r w:rsidR="00941E3A" w:rsidRPr="00CE6C04">
        <w:t xml:space="preserve"> of the </w:t>
      </w:r>
      <w:r w:rsidR="00941E3A" w:rsidRPr="00CE6C04">
        <w:rPr>
          <w:rStyle w:val="ezkurwreuab5ozgtqnkl"/>
          <w:szCs w:val="18"/>
        </w:rPr>
        <w:t>assigned</w:t>
      </w:r>
      <w:r w:rsidR="00941E3A" w:rsidRPr="00CE6C04">
        <w:t xml:space="preserve"> </w:t>
      </w:r>
      <w:r w:rsidR="00941E3A" w:rsidRPr="00CE6C04">
        <w:rPr>
          <w:rStyle w:val="ezkurwreuab5ozgtqnkl"/>
          <w:szCs w:val="18"/>
        </w:rPr>
        <w:t>service</w:t>
      </w:r>
      <w:r w:rsidR="00941E3A" w:rsidRPr="00CE6C04">
        <w:t xml:space="preserve"> </w:t>
      </w:r>
      <w:r w:rsidR="00941E3A" w:rsidRPr="00CE6C04">
        <w:rPr>
          <w:rStyle w:val="ezkurwreuab5ozgtqnkl"/>
          <w:szCs w:val="18"/>
        </w:rPr>
        <w:t>life</w:t>
      </w:r>
      <w:r w:rsidR="00941E3A" w:rsidRPr="00CE6C04">
        <w:t xml:space="preserve"> </w:t>
      </w:r>
      <w:r w:rsidR="00941E3A" w:rsidRPr="00CE6C04">
        <w:rPr>
          <w:rStyle w:val="ezkurwreuab5ozgtqnkl"/>
          <w:i/>
          <w:iCs/>
          <w:szCs w:val="18"/>
        </w:rPr>
        <w:t>S</w:t>
      </w:r>
      <w:r w:rsidR="00941E3A" w:rsidRPr="00CE6C04">
        <w:t xml:space="preserve"> </w:t>
      </w:r>
      <w:r w:rsidR="00941E3A" w:rsidRPr="00CE6C04">
        <w:rPr>
          <w:rStyle w:val="ezkurwreuab5ozgtqnkl"/>
          <w:szCs w:val="18"/>
        </w:rPr>
        <w:t>(yea</w:t>
      </w:r>
      <w:r w:rsidR="00B5588C" w:rsidRPr="00CE6C04">
        <w:rPr>
          <w:rStyle w:val="ezkurwreuab5ozgtqnkl"/>
          <w:szCs w:val="18"/>
        </w:rPr>
        <w:t>MV</w:t>
      </w:r>
      <w:r w:rsidR="00941E3A" w:rsidRPr="00CE6C04">
        <w:rPr>
          <w:rStyle w:val="ezkurwreuab5ozgtqnkl"/>
          <w:szCs w:val="18"/>
        </w:rPr>
        <w:t>)</w:t>
      </w:r>
      <w:r w:rsidR="00941E3A" w:rsidRPr="00CE6C04">
        <w:t xml:space="preserve"> </w:t>
      </w:r>
      <w:r w:rsidR="00941E3A" w:rsidRPr="00CE6C04">
        <w:rPr>
          <w:rStyle w:val="ezkurwreuab5ozgtqnkl"/>
          <w:szCs w:val="18"/>
        </w:rPr>
        <w:t>on</w:t>
      </w:r>
      <w:r w:rsidR="00941E3A" w:rsidRPr="00CE6C04">
        <w:t xml:space="preserve"> </w:t>
      </w:r>
      <w:r w:rsidR="00941E3A" w:rsidRPr="00CE6C04">
        <w:rPr>
          <w:rStyle w:val="ezkurwreuab5ozgtqnkl"/>
          <w:szCs w:val="18"/>
        </w:rPr>
        <w:t>failure</w:t>
      </w:r>
      <w:r w:rsidR="00941E3A" w:rsidRPr="00CE6C04">
        <w:t xml:space="preserve"> </w:t>
      </w:r>
      <w:r w:rsidR="00941E3A" w:rsidRPr="00CE6C04">
        <w:rPr>
          <w:rStyle w:val="ezkurwreuab5ozgtqnkl"/>
          <w:szCs w:val="18"/>
        </w:rPr>
        <w:t>losses</w:t>
      </w:r>
      <w:r w:rsidR="00941E3A" w:rsidRPr="00CE6C04">
        <w:t xml:space="preserve"> </w:t>
      </w:r>
      <w:r w:rsidR="00941E3A" w:rsidRPr="00CE6C04">
        <w:rPr>
          <w:rStyle w:val="ezkurwreuab5ozgtqnkl"/>
          <w:i/>
          <w:iCs/>
          <w:szCs w:val="18"/>
        </w:rPr>
        <w:t>(L)</w:t>
      </w:r>
      <w:r w:rsidR="00941E3A" w:rsidRPr="00CE6C04">
        <w:t xml:space="preserve"> </w:t>
      </w:r>
      <w:r w:rsidR="00941E3A" w:rsidRPr="00CE6C04">
        <w:rPr>
          <w:rStyle w:val="ezkurwreuab5ozgtqnkl"/>
          <w:szCs w:val="18"/>
        </w:rPr>
        <w:t>for</w:t>
      </w:r>
      <w:r w:rsidR="00941E3A" w:rsidRPr="00CE6C04">
        <w:t xml:space="preserve"> </w:t>
      </w:r>
      <w:r w:rsidR="00941E3A" w:rsidRPr="00CE6C04">
        <w:rPr>
          <w:rStyle w:val="ezkurwreuab5ozgtqnkl"/>
          <w:szCs w:val="18"/>
        </w:rPr>
        <w:t>different</w:t>
      </w:r>
      <w:r w:rsidR="00941E3A" w:rsidRPr="00CE6C04">
        <w:t xml:space="preserve"> </w:t>
      </w:r>
      <w:r w:rsidR="00941E3A" w:rsidRPr="00CE6C04">
        <w:rPr>
          <w:rStyle w:val="ezkurwreuab5ozgtqnkl"/>
          <w:szCs w:val="18"/>
        </w:rPr>
        <w:t>combinations</w:t>
      </w:r>
      <w:r w:rsidR="00941E3A" w:rsidRPr="00CE6C04">
        <w:t xml:space="preserve"> of </w:t>
      </w:r>
      <w:r w:rsidR="00941E3A" w:rsidRPr="00CE6C04">
        <w:rPr>
          <w:rStyle w:val="ezkurwreuab5ozgtqnkl"/>
          <w:i/>
          <w:iCs/>
          <w:szCs w:val="18"/>
        </w:rPr>
        <w:t>T</w:t>
      </w:r>
      <w:r w:rsidR="00941E3A" w:rsidRPr="00CE6C04">
        <w:rPr>
          <w:rStyle w:val="ezkurwreuab5ozgtqnkl"/>
          <w:i/>
          <w:iCs/>
          <w:szCs w:val="18"/>
          <w:vertAlign w:val="subscript"/>
        </w:rPr>
        <w:t>c</w:t>
      </w:r>
      <w:r w:rsidR="00941E3A" w:rsidRPr="00CE6C04">
        <w:t xml:space="preserve"> </w:t>
      </w:r>
      <w:r w:rsidR="00941E3A" w:rsidRPr="00CE6C04">
        <w:rPr>
          <w:rStyle w:val="ezkurwreuab5ozgtqnkl"/>
          <w:szCs w:val="18"/>
        </w:rPr>
        <w:t>and</w:t>
      </w:r>
      <w:r w:rsidR="00941E3A" w:rsidRPr="00CE6C04">
        <w:t xml:space="preserve"> </w:t>
      </w:r>
      <w:r w:rsidR="00941E3A" w:rsidRPr="00CE6C04">
        <w:rPr>
          <w:rStyle w:val="ezkurwreuab5ozgtqnkl"/>
          <w:i/>
          <w:iCs/>
          <w:szCs w:val="18"/>
        </w:rPr>
        <w:t>T</w:t>
      </w:r>
      <w:r w:rsidR="00941E3A" w:rsidRPr="00CE6C04">
        <w:rPr>
          <w:rStyle w:val="ezkurwreuab5ozgtqnkl"/>
          <w:i/>
          <w:iCs/>
          <w:szCs w:val="18"/>
          <w:vertAlign w:val="subscript"/>
        </w:rPr>
        <w:t>p</w:t>
      </w:r>
      <w:r w:rsidR="00941E3A" w:rsidRPr="00CE6C04">
        <w:t xml:space="preserve"> </w:t>
      </w:r>
      <w:r w:rsidR="00941E3A" w:rsidRPr="00CE6C04">
        <w:rPr>
          <w:rStyle w:val="ezkurwreuab5ozgtqnkl"/>
          <w:szCs w:val="18"/>
        </w:rPr>
        <w:t>and</w:t>
      </w:r>
      <w:r w:rsidR="00941E3A" w:rsidRPr="00CE6C04">
        <w:t xml:space="preserve"> two-</w:t>
      </w:r>
      <w:r w:rsidR="00941E3A" w:rsidRPr="00CE6C04">
        <w:rPr>
          <w:rStyle w:val="ezkurwreuab5ozgtqnkl"/>
          <w:szCs w:val="18"/>
        </w:rPr>
        <w:t>shift</w:t>
      </w:r>
      <w:r w:rsidR="00941E3A" w:rsidRPr="00CE6C04">
        <w:t xml:space="preserve"> </w:t>
      </w:r>
      <w:r w:rsidR="00941E3A" w:rsidRPr="00CE6C04">
        <w:rPr>
          <w:rStyle w:val="ezkurwreuab5ozgtqnkl"/>
          <w:szCs w:val="18"/>
        </w:rPr>
        <w:t>operation</w:t>
      </w:r>
      <w:r w:rsidR="00941E3A" w:rsidRPr="00CE6C04">
        <w:t xml:space="preserve"> of the </w:t>
      </w:r>
      <w:r w:rsidR="00941E3A" w:rsidRPr="00CE6C04">
        <w:rPr>
          <w:rStyle w:val="ezkurwreuab5ozgtqnkl"/>
          <w:szCs w:val="18"/>
        </w:rPr>
        <w:t>machine.</w:t>
      </w:r>
    </w:p>
    <w:p w14:paraId="04F230E6" w14:textId="77777777" w:rsidR="00CE6C04" w:rsidRDefault="00CE6C04" w:rsidP="008B209E">
      <w:pPr>
        <w:pStyle w:val="Paragraph"/>
        <w:rPr>
          <w:rStyle w:val="ezkurwreuab5ozgtqnkl"/>
          <w:sz w:val="18"/>
          <w:szCs w:val="18"/>
        </w:rPr>
      </w:pPr>
    </w:p>
    <w:p w14:paraId="6F6DF3E6" w14:textId="2DF757DB" w:rsidR="00CF2C7D" w:rsidRPr="00CE6C04" w:rsidRDefault="00B436F7" w:rsidP="008B209E">
      <w:pPr>
        <w:pStyle w:val="Figure"/>
      </w:pPr>
      <w:r w:rsidRPr="00CE6C04">
        <w:rPr>
          <w:noProof/>
        </w:rPr>
        <w:drawing>
          <wp:inline distT="0" distB="0" distL="0" distR="0" wp14:anchorId="78A896C1" wp14:editId="76AC6C69">
            <wp:extent cx="4588510" cy="2966085"/>
            <wp:effectExtent l="0" t="0" r="254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8510" cy="2966085"/>
                    </a:xfrm>
                    <a:prstGeom prst="rect">
                      <a:avLst/>
                    </a:prstGeom>
                    <a:noFill/>
                    <a:ln>
                      <a:noFill/>
                    </a:ln>
                  </pic:spPr>
                </pic:pic>
              </a:graphicData>
            </a:graphic>
          </wp:inline>
        </w:drawing>
      </w:r>
    </w:p>
    <w:p w14:paraId="37002BDD" w14:textId="2A3C1338" w:rsidR="004B3792" w:rsidRDefault="00CE6C04" w:rsidP="008B209E">
      <w:pPr>
        <w:pStyle w:val="FigureCaption"/>
      </w:pPr>
      <w:r w:rsidRPr="00CE6C04">
        <w:rPr>
          <w:b/>
          <w:bCs/>
        </w:rPr>
        <w:t>FIGURE. 2.</w:t>
      </w:r>
      <w:r w:rsidRPr="00CE6C04">
        <w:t xml:space="preserve"> </w:t>
      </w:r>
      <w:r w:rsidR="004B3792" w:rsidRPr="00CE6C04">
        <w:t xml:space="preserve">Dependences of the assigned service life </w:t>
      </w:r>
      <w:r w:rsidR="004B3792" w:rsidRPr="00CE6C04">
        <w:rPr>
          <w:i/>
          <w:iCs/>
        </w:rPr>
        <w:t xml:space="preserve">S </w:t>
      </w:r>
      <w:r w:rsidR="004B3792" w:rsidRPr="00CE6C04">
        <w:t>(yea</w:t>
      </w:r>
      <w:r w:rsidR="00B5588C" w:rsidRPr="00CE6C04">
        <w:t>MV</w:t>
      </w:r>
      <w:r w:rsidR="004B3792" w:rsidRPr="00CE6C04">
        <w:t>) on failure losses (</w:t>
      </w:r>
      <w:r w:rsidR="004B3792" w:rsidRPr="00CE6C04">
        <w:rPr>
          <w:i/>
          <w:iCs/>
        </w:rPr>
        <w:t>L</w:t>
      </w:r>
      <w:r w:rsidR="004B3792" w:rsidRPr="00CE6C04">
        <w:t xml:space="preserve">) at </w:t>
      </w:r>
      <w:r w:rsidR="004B3792" w:rsidRPr="00CE6C04">
        <w:rPr>
          <w:i/>
          <w:iCs/>
        </w:rPr>
        <w:t>T</w:t>
      </w:r>
      <w:r w:rsidR="004B3792" w:rsidRPr="00CE6C04">
        <w:rPr>
          <w:i/>
          <w:iCs/>
          <w:vertAlign w:val="subscript"/>
        </w:rPr>
        <w:t>p</w:t>
      </w:r>
      <w:r w:rsidR="004B3792" w:rsidRPr="00CE6C04">
        <w:t xml:space="preserve"> = 2 yea</w:t>
      </w:r>
      <w:r w:rsidR="00B5588C" w:rsidRPr="00CE6C04">
        <w:t>MV</w:t>
      </w:r>
      <w:r w:rsidR="004B3792" w:rsidRPr="00CE6C04">
        <w:t xml:space="preserve">, </w:t>
      </w:r>
      <w:r w:rsidR="004B3792" w:rsidRPr="00CE6C04">
        <w:rPr>
          <w:i/>
          <w:iCs/>
        </w:rPr>
        <w:t>T</w:t>
      </w:r>
      <w:r w:rsidR="004B3792" w:rsidRPr="00CE6C04">
        <w:rPr>
          <w:i/>
          <w:iCs/>
          <w:vertAlign w:val="subscript"/>
        </w:rPr>
        <w:t>c</w:t>
      </w:r>
      <w:r w:rsidR="004B3792" w:rsidRPr="00CE6C04">
        <w:t>= 8 and 4 yea</w:t>
      </w:r>
      <w:r w:rsidR="00B5588C" w:rsidRPr="00CE6C04">
        <w:t>MV</w:t>
      </w:r>
      <w:r w:rsidR="004B3792" w:rsidRPr="00CE6C04">
        <w:t xml:space="preserve"> and different shifts of the machine.</w:t>
      </w:r>
    </w:p>
    <w:p w14:paraId="5DE4B68C" w14:textId="77777777" w:rsidR="00CE6C04" w:rsidRPr="00CE6C04" w:rsidRDefault="00CE6C04" w:rsidP="00204877">
      <w:pPr>
        <w:rPr>
          <w:sz w:val="18"/>
          <w:szCs w:val="18"/>
        </w:rPr>
      </w:pPr>
    </w:p>
    <w:p w14:paraId="4FA3970D" w14:textId="3FE7726F" w:rsidR="004A584B" w:rsidRPr="00204877" w:rsidRDefault="004B3792" w:rsidP="008B209E">
      <w:pPr>
        <w:pStyle w:val="Paragraph"/>
      </w:pPr>
      <w:r w:rsidRPr="00204877">
        <w:t xml:space="preserve">Note that the optimal designated service life S depends most strongly on the risk of partial failures and the relative (relative to the PC of the machine) magnitude of losses in case of complete failure. However, if the losses from total failure are relatively high, then the optimal service life practically does not depend on the risk of partial failure. </w:t>
      </w:r>
      <w:r w:rsidR="00811E98" w:rsidRPr="00204877">
        <w:t>The change in the PC of machines with age for some combinations of Tp, Tc, L and n was estimated using formula (10). However, as in [18], it turned out to be convenient to present the calculation results in the form of dependencies of the percentage of shelf life of machines (PGF, Percentage Good Factor, ratio of PC of a machine to PC of a new machine V(t)/K as a percentage) on their relative age t/S (ratio of age to service life). Such dependencies are shown in Fig</w:t>
      </w:r>
      <w:r w:rsidR="00F475F1">
        <w:t>.</w:t>
      </w:r>
      <w:r w:rsidR="00811E98" w:rsidRPr="00204877">
        <w:t xml:space="preserve"> 3. </w:t>
      </w:r>
    </w:p>
    <w:p w14:paraId="69677430" w14:textId="4698AD1B" w:rsidR="00FF5FBD" w:rsidRPr="00204877" w:rsidRDefault="00FF5FBD" w:rsidP="008B209E">
      <w:pPr>
        <w:pStyle w:val="Figure"/>
        <w:rPr>
          <w:noProof/>
        </w:rPr>
      </w:pPr>
      <w:r w:rsidRPr="00204877">
        <w:rPr>
          <w:noProof/>
        </w:rPr>
        <w:lastRenderedPageBreak/>
        <w:drawing>
          <wp:inline distT="0" distB="0" distL="0" distR="0" wp14:anchorId="42D3D58E" wp14:editId="573F9583">
            <wp:extent cx="6027420" cy="3390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rotWithShape="1">
                    <a:blip r:embed="rId20">
                      <a:extLst>
                        <a:ext uri="{28A0092B-C50C-407E-A947-70E740481C1C}">
                          <a14:useLocalDpi xmlns:a14="http://schemas.microsoft.com/office/drawing/2010/main" val="0"/>
                        </a:ext>
                      </a:extLst>
                    </a:blip>
                    <a:srcRect t="6966" r="1515" b="1861"/>
                    <a:stretch/>
                  </pic:blipFill>
                  <pic:spPr bwMode="auto">
                    <a:xfrm>
                      <a:off x="0" y="0"/>
                      <a:ext cx="6027420" cy="3390900"/>
                    </a:xfrm>
                    <a:prstGeom prst="rect">
                      <a:avLst/>
                    </a:prstGeom>
                    <a:noFill/>
                    <a:ln>
                      <a:noFill/>
                    </a:ln>
                    <a:extLst>
                      <a:ext uri="{53640926-AAD7-44D8-BBD7-CCE9431645EC}">
                        <a14:shadowObscured xmlns:a14="http://schemas.microsoft.com/office/drawing/2010/main"/>
                      </a:ext>
                    </a:extLst>
                  </pic:spPr>
                </pic:pic>
              </a:graphicData>
            </a:graphic>
          </wp:inline>
        </w:drawing>
      </w:r>
    </w:p>
    <w:p w14:paraId="6F433CF9" w14:textId="1816E1AC" w:rsidR="00FF5FBD" w:rsidRPr="007542D9" w:rsidRDefault="00031A41" w:rsidP="00062BE4">
      <w:pPr>
        <w:pStyle w:val="FigureCaption"/>
      </w:pPr>
      <w:r>
        <w:rPr>
          <w:rStyle w:val="ezkurwreuab5ozgtqnkl"/>
          <w:b/>
          <w:bCs/>
          <w:szCs w:val="18"/>
        </w:rPr>
        <w:t>FIGURE</w:t>
      </w:r>
      <w:r w:rsidR="007542D9" w:rsidRPr="007542D9">
        <w:rPr>
          <w:b/>
          <w:bCs/>
        </w:rPr>
        <w:t xml:space="preserve"> </w:t>
      </w:r>
      <w:r w:rsidR="007542D9" w:rsidRPr="007542D9">
        <w:rPr>
          <w:rStyle w:val="ezkurwreuab5ozgtqnkl"/>
          <w:b/>
          <w:bCs/>
          <w:szCs w:val="18"/>
        </w:rPr>
        <w:t>3</w:t>
      </w:r>
      <w:r w:rsidR="00FF5FBD" w:rsidRPr="00204877">
        <w:rPr>
          <w:rStyle w:val="ezkurwreuab5ozgtqnkl"/>
          <w:sz w:val="24"/>
        </w:rPr>
        <w:t>.</w:t>
      </w:r>
      <w:r w:rsidR="00FF5FBD" w:rsidRPr="00204877">
        <w:rPr>
          <w:sz w:val="24"/>
        </w:rPr>
        <w:t xml:space="preserve"> </w:t>
      </w:r>
      <w:r w:rsidR="00FF5FBD" w:rsidRPr="007542D9">
        <w:rPr>
          <w:rStyle w:val="ezkurwreuab5ozgtqnkl"/>
          <w:szCs w:val="18"/>
        </w:rPr>
        <w:t>Dependences</w:t>
      </w:r>
      <w:r w:rsidR="00FF5FBD" w:rsidRPr="007542D9">
        <w:t xml:space="preserve"> of the </w:t>
      </w:r>
      <w:r w:rsidR="00FF5FBD" w:rsidRPr="007542D9">
        <w:rPr>
          <w:rStyle w:val="ezkurwreuab5ozgtqnkl"/>
          <w:szCs w:val="18"/>
        </w:rPr>
        <w:t>coefficient</w:t>
      </w:r>
      <w:r w:rsidR="00FF5FBD" w:rsidRPr="007542D9">
        <w:t xml:space="preserve"> of </w:t>
      </w:r>
      <w:r w:rsidR="00FF5FBD" w:rsidRPr="007542D9">
        <w:rPr>
          <w:rStyle w:val="ezkurwreuab5ozgtqnkl"/>
          <w:szCs w:val="18"/>
        </w:rPr>
        <w:t>durability</w:t>
      </w:r>
      <w:r w:rsidR="00FF5FBD" w:rsidRPr="007542D9">
        <w:t xml:space="preserve"> of </w:t>
      </w:r>
      <w:r w:rsidR="00FF5FBD" w:rsidRPr="007542D9">
        <w:rPr>
          <w:rStyle w:val="ezkurwreuab5ozgtqnkl"/>
          <w:szCs w:val="18"/>
        </w:rPr>
        <w:t>machines</w:t>
      </w:r>
      <w:r w:rsidR="00FF5FBD" w:rsidRPr="007542D9">
        <w:t xml:space="preserve"> </w:t>
      </w:r>
      <w:r w:rsidR="00FF5FBD" w:rsidRPr="007542D9">
        <w:rPr>
          <w:rStyle w:val="ezkurwreuab5ozgtqnkl"/>
          <w:szCs w:val="18"/>
        </w:rPr>
        <w:t>on</w:t>
      </w:r>
      <w:r w:rsidR="00FF5FBD" w:rsidRPr="007542D9">
        <w:t xml:space="preserve"> </w:t>
      </w:r>
      <w:r w:rsidR="00FF5FBD" w:rsidRPr="007542D9">
        <w:rPr>
          <w:rStyle w:val="ezkurwreuab5ozgtqnkl"/>
          <w:szCs w:val="18"/>
        </w:rPr>
        <w:t>their</w:t>
      </w:r>
      <w:r w:rsidR="00FF5FBD" w:rsidRPr="007542D9">
        <w:t xml:space="preserve"> </w:t>
      </w:r>
      <w:r w:rsidR="00FF5FBD" w:rsidRPr="007542D9">
        <w:rPr>
          <w:rStyle w:val="ezkurwreuab5ozgtqnkl"/>
          <w:szCs w:val="18"/>
        </w:rPr>
        <w:t>relative</w:t>
      </w:r>
      <w:r w:rsidR="00FF5FBD" w:rsidRPr="007542D9">
        <w:t xml:space="preserve"> </w:t>
      </w:r>
      <w:r w:rsidR="00FF5FBD" w:rsidRPr="007542D9">
        <w:rPr>
          <w:rStyle w:val="ezkurwreuab5ozgtqnkl"/>
          <w:szCs w:val="18"/>
        </w:rPr>
        <w:t>age</w:t>
      </w:r>
      <w:r w:rsidR="00FF5FBD" w:rsidRPr="007542D9">
        <w:t xml:space="preserve"> </w:t>
      </w:r>
      <w:r w:rsidR="00FF5FBD" w:rsidRPr="007542D9">
        <w:rPr>
          <w:rStyle w:val="ezkurwreuab5ozgtqnkl"/>
          <w:szCs w:val="18"/>
        </w:rPr>
        <w:t xml:space="preserve">for </w:t>
      </w:r>
      <w:r w:rsidR="003E7FE5" w:rsidRPr="007542D9">
        <w:rPr>
          <w:i/>
          <w:noProof/>
        </w:rPr>
        <w:t>T</w:t>
      </w:r>
      <w:r w:rsidR="003E7FE5" w:rsidRPr="007542D9">
        <w:rPr>
          <w:i/>
          <w:noProof/>
          <w:vertAlign w:val="subscript"/>
        </w:rPr>
        <w:t>p</w:t>
      </w:r>
      <w:r w:rsidR="003E7FE5" w:rsidRPr="007542D9">
        <w:t>=2.</w:t>
      </w:r>
      <w:r w:rsidR="007542D9">
        <w:t xml:space="preserve"> </w:t>
      </w:r>
      <w:r w:rsidR="00FF5FBD" w:rsidRPr="007542D9">
        <w:t>Note that, despite significant differences in reliability characteristics and optimal service life, the obtained dependences turned out to be quite close. Dependencies corresponding to other combinations</w:t>
      </w:r>
      <w:r>
        <w:t>,</w:t>
      </w:r>
      <w:r w:rsidR="00FF5FBD" w:rsidRPr="007542D9">
        <w:t xml:space="preserve"> </w:t>
      </w:r>
      <w:r w:rsidR="00FF5FBD" w:rsidRPr="007542D9">
        <w:rPr>
          <w:i/>
          <w:noProof/>
        </w:rPr>
        <w:t>T</w:t>
      </w:r>
      <w:r w:rsidR="00FF5FBD" w:rsidRPr="007542D9">
        <w:rPr>
          <w:i/>
          <w:noProof/>
          <w:vertAlign w:val="subscript"/>
        </w:rPr>
        <w:t>p</w:t>
      </w:r>
      <w:r w:rsidR="00FF5FBD" w:rsidRPr="007542D9">
        <w:t xml:space="preserve">, </w:t>
      </w:r>
      <w:r w:rsidR="00FF5FBD" w:rsidRPr="007542D9">
        <w:rPr>
          <w:i/>
          <w:noProof/>
        </w:rPr>
        <w:t>T</w:t>
      </w:r>
      <w:r w:rsidR="00FF5FBD" w:rsidRPr="007542D9">
        <w:rPr>
          <w:i/>
          <w:noProof/>
          <w:vertAlign w:val="subscript"/>
        </w:rPr>
        <w:t>c</w:t>
      </w:r>
      <w:r w:rsidR="00FF5FBD" w:rsidRPr="007542D9">
        <w:t xml:space="preserve">, </w:t>
      </w:r>
      <w:r w:rsidR="00FF5FBD" w:rsidRPr="007542D9">
        <w:rPr>
          <w:i/>
        </w:rPr>
        <w:t>L</w:t>
      </w:r>
      <w:r>
        <w:rPr>
          <w:i/>
        </w:rPr>
        <w:t>,</w:t>
      </w:r>
      <w:r w:rsidR="00FF5FBD" w:rsidRPr="007542D9">
        <w:t xml:space="preserve"> and </w:t>
      </w:r>
      <w:r w:rsidR="00FF5FBD" w:rsidRPr="007542D9">
        <w:rPr>
          <w:i/>
        </w:rPr>
        <w:t>n</w:t>
      </w:r>
      <w:r>
        <w:rPr>
          <w:i/>
        </w:rPr>
        <w:t>,</w:t>
      </w:r>
      <w:r w:rsidR="00FF5FBD" w:rsidRPr="007542D9">
        <w:t xml:space="preserve"> also turn out to be close to the constructed ones.</w:t>
      </w:r>
    </w:p>
    <w:p w14:paraId="3AA51524" w14:textId="77777777" w:rsidR="007542D9" w:rsidRDefault="007542D9" w:rsidP="007542D9">
      <w:pPr>
        <w:jc w:val="center"/>
        <w:rPr>
          <w:b/>
          <w:bCs/>
          <w:sz w:val="24"/>
        </w:rPr>
      </w:pPr>
    </w:p>
    <w:p w14:paraId="6E8A55FB" w14:textId="45F7487F" w:rsidR="00B163A2" w:rsidRPr="00204877" w:rsidRDefault="007542D9" w:rsidP="00062BE4">
      <w:pPr>
        <w:pStyle w:val="berschrift1"/>
      </w:pPr>
      <w:r w:rsidRPr="00204877">
        <w:t>CONCLUSION</w:t>
      </w:r>
    </w:p>
    <w:p w14:paraId="41C952EA" w14:textId="6A28DA38" w:rsidR="003D691C" w:rsidRDefault="00B163A2" w:rsidP="00062BE4">
      <w:pPr>
        <w:pStyle w:val="Paragraph"/>
      </w:pPr>
      <w:r w:rsidRPr="00204877">
        <w:t>The traditional approach to establishing designated service lives for assets does not fully align with the interests of market participants. An alternative approach is proposed, grounded in the theory of cost valuation and focused on maximizing the market value of the asset owner's enterprise. This approach enables the simultaneous optimization of the asset's designated service life and the assessment of the market value of similar assets in varying conditions, as well as the market value of a unit of work performed by them. It is demonstrated that the optimal designated service life of an asset ensures the minimum expected specific discounted costs – the ratio of expected discounted costs for the acquisition and operation of the asset and the elimination of the consequences of possible failures to the expected discounted volume of work performed by it.</w:t>
      </w:r>
    </w:p>
    <w:p w14:paraId="0BA3D283" w14:textId="12BA1363" w:rsidR="00345E3B" w:rsidRPr="00375E6B" w:rsidRDefault="007542D9" w:rsidP="00375E6B">
      <w:pPr>
        <w:pStyle w:val="berschrift1"/>
      </w:pPr>
      <w:r w:rsidRPr="00375E6B">
        <w:t>REFERENCES</w:t>
      </w:r>
    </w:p>
    <w:p w14:paraId="26CF9DCB" w14:textId="43DAD3B6" w:rsidR="007C406C" w:rsidRPr="00DF57EB" w:rsidRDefault="00031A41" w:rsidP="00375E6B">
      <w:pPr>
        <w:pStyle w:val="Reference"/>
      </w:pPr>
      <w:r>
        <w:t>V.</w:t>
      </w:r>
      <w:r w:rsidR="00375E6B">
        <w:t xml:space="preserve"> </w:t>
      </w:r>
      <w:r>
        <w:t xml:space="preserve">O. Vasiliev, Deductions and Expenses for the Renewal of Property in Railway Transport, In Book: Materials on the Issue of the Renewal of the Fixed Capital of Railways (Moscow: Economic Bureau of the NKPS, Russia, 1925). pp. 71-85. </w:t>
      </w:r>
    </w:p>
    <w:p w14:paraId="05E5430D" w14:textId="3CF8BC64" w:rsidR="00AA3712" w:rsidRPr="00DF57EB" w:rsidRDefault="000A4567" w:rsidP="00375E6B">
      <w:pPr>
        <w:pStyle w:val="Reference"/>
      </w:pPr>
      <w:r w:rsidRPr="00DF57EB">
        <w:t>G.</w:t>
      </w:r>
      <w:r w:rsidR="00375E6B">
        <w:t xml:space="preserve"> </w:t>
      </w:r>
      <w:r w:rsidRPr="00DF57EB">
        <w:t xml:space="preserve">G. </w:t>
      </w:r>
      <w:r w:rsidR="007C406C" w:rsidRPr="00DF57EB">
        <w:t>Tokarev</w:t>
      </w:r>
      <w:r>
        <w:t>,</w:t>
      </w:r>
      <w:r w:rsidR="007C406C" w:rsidRPr="00DF57EB">
        <w:t xml:space="preserve"> Rational service life of ca</w:t>
      </w:r>
      <w:r w:rsidR="00B5588C" w:rsidRPr="00DF57EB">
        <w:t>MV</w:t>
      </w:r>
      <w:r w:rsidR="007C406C" w:rsidRPr="00DF57EB">
        <w:t xml:space="preserve">. </w:t>
      </w:r>
      <w:r>
        <w:t>(</w:t>
      </w:r>
      <w:r w:rsidR="007C406C" w:rsidRPr="00DF57EB">
        <w:t>Moscow: Avtotransizdat</w:t>
      </w:r>
      <w:r>
        <w:t xml:space="preserve">, </w:t>
      </w:r>
      <w:r w:rsidRPr="00DF57EB">
        <w:t>Russian</w:t>
      </w:r>
      <w:r>
        <w:t>,</w:t>
      </w:r>
      <w:r w:rsidRPr="00DF57EB">
        <w:t>1932)</w:t>
      </w:r>
      <w:r w:rsidR="007C406C" w:rsidRPr="00DF57EB">
        <w:t xml:space="preserve">. 79 p. </w:t>
      </w:r>
    </w:p>
    <w:p w14:paraId="4749F615" w14:textId="16B6B238" w:rsidR="00AA3712" w:rsidRPr="00DF57EB" w:rsidRDefault="00375E6B" w:rsidP="00375E6B">
      <w:pPr>
        <w:pStyle w:val="Reference"/>
      </w:pPr>
      <w:r w:rsidRPr="00DF57EB">
        <w:t>N.</w:t>
      </w:r>
      <w:r>
        <w:t xml:space="preserve"> </w:t>
      </w:r>
      <w:r w:rsidRPr="00DF57EB">
        <w:t>G.</w:t>
      </w:r>
      <w:r>
        <w:t xml:space="preserve"> </w:t>
      </w:r>
      <w:r w:rsidR="007C406C" w:rsidRPr="00DF57EB">
        <w:t>Kabenin</w:t>
      </w:r>
      <w:r>
        <w:t>,</w:t>
      </w:r>
      <w:r w:rsidR="007C406C" w:rsidRPr="00DF57EB">
        <w:t xml:space="preserve"> Analytical method for calculating the service life of a locomotive. </w:t>
      </w:r>
      <w:r w:rsidR="007C406C" w:rsidRPr="00DF57EB">
        <w:rPr>
          <w:i/>
        </w:rPr>
        <w:t>Railway engineering</w:t>
      </w:r>
      <w:r w:rsidR="007C406C" w:rsidRPr="00DF57EB">
        <w:t>. No. 6. pp. 7-10</w:t>
      </w:r>
      <w:r>
        <w:t xml:space="preserve">, </w:t>
      </w:r>
      <w:r w:rsidRPr="00DF57EB">
        <w:t>(1933)</w:t>
      </w:r>
      <w:r w:rsidR="007C406C" w:rsidRPr="00DF57EB">
        <w:t>. (in Russian)</w:t>
      </w:r>
    </w:p>
    <w:p w14:paraId="7B724B7B" w14:textId="79DFD1A0" w:rsidR="00AA3712" w:rsidRPr="00DF57EB" w:rsidRDefault="000A4567" w:rsidP="00375E6B">
      <w:pPr>
        <w:pStyle w:val="Reference"/>
      </w:pPr>
      <w:r w:rsidRPr="00DF57EB">
        <w:t>A.</w:t>
      </w:r>
      <w:r w:rsidR="00375E6B">
        <w:t xml:space="preserve"> </w:t>
      </w:r>
      <w:r w:rsidRPr="00DF57EB">
        <w:t xml:space="preserve">I. </w:t>
      </w:r>
      <w:r w:rsidR="007C406C" w:rsidRPr="00DF57EB">
        <w:t>Buyanov</w:t>
      </w:r>
      <w:r>
        <w:t>,</w:t>
      </w:r>
      <w:r w:rsidR="00EA35D3">
        <w:t xml:space="preserve"> </w:t>
      </w:r>
      <w:r w:rsidR="007C406C" w:rsidRPr="00DF57EB">
        <w:t>Determination of optimal service life of parts and machines</w:t>
      </w:r>
      <w:r w:rsidR="00EA35D3">
        <w:t>,</w:t>
      </w:r>
      <w:r w:rsidR="007C406C" w:rsidRPr="00DF57EB">
        <w:t xml:space="preserve"> </w:t>
      </w:r>
      <w:r w:rsidR="007C406C" w:rsidRPr="00DF57EB">
        <w:rPr>
          <w:i/>
        </w:rPr>
        <w:t>Mechanization and electrification of agriculture</w:t>
      </w:r>
      <w:r w:rsidR="00EA35D3">
        <w:t xml:space="preserve"> </w:t>
      </w:r>
      <w:r w:rsidR="00EA35D3" w:rsidRPr="00DF57EB">
        <w:t>(Russian</w:t>
      </w:r>
      <w:r w:rsidR="00EA35D3">
        <w:t xml:space="preserve">, </w:t>
      </w:r>
      <w:r w:rsidR="00EA35D3" w:rsidRPr="00DF57EB">
        <w:t xml:space="preserve">1938). </w:t>
      </w:r>
      <w:r w:rsidR="007C406C" w:rsidRPr="00DF57EB">
        <w:t xml:space="preserve"> № 12</w:t>
      </w:r>
      <w:r w:rsidR="00AA3712" w:rsidRPr="00DF57EB">
        <w:t>.</w:t>
      </w:r>
      <w:r w:rsidR="007C406C" w:rsidRPr="00DF57EB">
        <w:t xml:space="preserve"> </w:t>
      </w:r>
    </w:p>
    <w:p w14:paraId="6AC6B54D" w14:textId="274C329B" w:rsidR="007C406C" w:rsidRPr="00DF57EB" w:rsidRDefault="00C57268" w:rsidP="00375E6B">
      <w:pPr>
        <w:pStyle w:val="Reference"/>
        <w:rPr>
          <w:shd w:val="clear" w:color="auto" w:fill="FFFFFF"/>
        </w:rPr>
      </w:pPr>
      <w:r w:rsidRPr="00DF57EB">
        <w:rPr>
          <w:bCs/>
          <w:shd w:val="clear" w:color="auto" w:fill="FFFFFF"/>
        </w:rPr>
        <w:t>G</w:t>
      </w:r>
      <w:r w:rsidRPr="00DF57EB">
        <w:rPr>
          <w:shd w:val="clear" w:color="auto" w:fill="FFFFFF"/>
        </w:rPr>
        <w:t xml:space="preserve">. </w:t>
      </w:r>
      <w:r w:rsidR="007C406C" w:rsidRPr="00DF57EB">
        <w:rPr>
          <w:bCs/>
          <w:shd w:val="clear" w:color="auto" w:fill="FFFFFF"/>
        </w:rPr>
        <w:t>Terborgh</w:t>
      </w:r>
      <w:r>
        <w:rPr>
          <w:shd w:val="clear" w:color="auto" w:fill="FFFFFF"/>
        </w:rPr>
        <w:t>,</w:t>
      </w:r>
      <w:r w:rsidR="007C406C" w:rsidRPr="00DF57EB">
        <w:rPr>
          <w:shd w:val="clear" w:color="auto" w:fill="FFFFFF"/>
        </w:rPr>
        <w:t xml:space="preserve"> Dynamic Equipment </w:t>
      </w:r>
      <w:r w:rsidRPr="00DF57EB">
        <w:rPr>
          <w:shd w:val="clear" w:color="auto" w:fill="FFFFFF"/>
        </w:rPr>
        <w:t>Policy</w:t>
      </w:r>
      <w:r>
        <w:rPr>
          <w:shd w:val="clear" w:color="auto" w:fill="FFFFFF"/>
        </w:rPr>
        <w:t xml:space="preserve"> (</w:t>
      </w:r>
      <w:r w:rsidRPr="00DF57EB">
        <w:rPr>
          <w:shd w:val="clear" w:color="auto" w:fill="FFFFFF"/>
        </w:rPr>
        <w:t>NY</w:t>
      </w:r>
      <w:r w:rsidRPr="00C57268">
        <w:rPr>
          <w:shd w:val="clear" w:color="auto" w:fill="FFFFFF"/>
        </w:rPr>
        <w:t>:</w:t>
      </w:r>
      <w:r w:rsidRPr="00DF57EB">
        <w:rPr>
          <w:shd w:val="clear" w:color="auto" w:fill="FFFFFF"/>
        </w:rPr>
        <w:t xml:space="preserve"> McGraw-Hill,</w:t>
      </w:r>
      <w:r>
        <w:rPr>
          <w:shd w:val="clear" w:color="auto" w:fill="FFFFFF"/>
        </w:rPr>
        <w:t xml:space="preserve"> </w:t>
      </w:r>
      <w:r w:rsidRPr="00DF57EB">
        <w:rPr>
          <w:shd w:val="clear" w:color="auto" w:fill="FFFFFF"/>
        </w:rPr>
        <w:t>1949)</w:t>
      </w:r>
      <w:r>
        <w:rPr>
          <w:shd w:val="clear" w:color="auto" w:fill="FFFFFF"/>
        </w:rPr>
        <w:t>.</w:t>
      </w:r>
    </w:p>
    <w:p w14:paraId="6426427B" w14:textId="41BE6D64" w:rsidR="007C406C" w:rsidRPr="00DF57EB" w:rsidRDefault="00C57268" w:rsidP="00375E6B">
      <w:pPr>
        <w:pStyle w:val="Reference"/>
        <w:rPr>
          <w:lang w:val="fr-FR"/>
        </w:rPr>
      </w:pPr>
      <w:r w:rsidRPr="00DF57EB">
        <w:rPr>
          <w:shd w:val="clear" w:color="auto" w:fill="FFFFFF"/>
          <w:lang w:val="fr-FR"/>
        </w:rPr>
        <w:t xml:space="preserve">P. </w:t>
      </w:r>
      <w:r w:rsidR="007C406C" w:rsidRPr="00DF57EB">
        <w:rPr>
          <w:shd w:val="clear" w:color="auto" w:fill="FFFFFF"/>
          <w:lang w:val="fr-FR"/>
        </w:rPr>
        <w:t xml:space="preserve">Massé </w:t>
      </w:r>
      <w:r>
        <w:rPr>
          <w:shd w:val="clear" w:color="auto" w:fill="FFFFFF"/>
          <w:lang w:val="fr-FR"/>
        </w:rPr>
        <w:t xml:space="preserve">, </w:t>
      </w:r>
      <w:r w:rsidR="007C406C" w:rsidRPr="00DF57EB">
        <w:rPr>
          <w:shd w:val="clear" w:color="auto" w:fill="FFFFFF"/>
          <w:lang w:val="fr-FR"/>
        </w:rPr>
        <w:t>Le choix des investissiments</w:t>
      </w:r>
      <w:r>
        <w:rPr>
          <w:shd w:val="clear" w:color="auto" w:fill="FFFFFF"/>
          <w:lang w:val="fr-FR"/>
        </w:rPr>
        <w:t>,</w:t>
      </w:r>
      <w:r w:rsidR="007C406C" w:rsidRPr="00DF57EB">
        <w:rPr>
          <w:shd w:val="clear" w:color="auto" w:fill="FFFFFF"/>
          <w:lang w:val="fr-FR"/>
        </w:rPr>
        <w:t xml:space="preserve"> Criteres et methodes</w:t>
      </w:r>
      <w:r>
        <w:rPr>
          <w:shd w:val="clear" w:color="auto" w:fill="FFFFFF"/>
          <w:lang w:val="fr-FR"/>
        </w:rPr>
        <w:t xml:space="preserve"> (</w:t>
      </w:r>
      <w:r w:rsidR="007C406C" w:rsidRPr="00DF57EB">
        <w:rPr>
          <w:shd w:val="clear" w:color="auto" w:fill="FFFFFF"/>
          <w:lang w:val="fr-FR"/>
        </w:rPr>
        <w:t xml:space="preserve"> Dunod Paris</w:t>
      </w:r>
      <w:r>
        <w:rPr>
          <w:shd w:val="clear" w:color="auto" w:fill="FFFFFF"/>
          <w:lang w:val="fr-FR"/>
        </w:rPr>
        <w:t>,</w:t>
      </w:r>
      <w:r w:rsidRPr="009607FA">
        <w:rPr>
          <w:shd w:val="clear" w:color="auto" w:fill="FFFFFF"/>
          <w:lang w:val="fr-FR"/>
        </w:rPr>
        <w:t>1968).</w:t>
      </w:r>
    </w:p>
    <w:p w14:paraId="2AD15E19" w14:textId="70F2E1C8" w:rsidR="007C406C" w:rsidRPr="00DF57EB" w:rsidRDefault="00C57268" w:rsidP="00375E6B">
      <w:pPr>
        <w:pStyle w:val="Reference"/>
      </w:pPr>
      <w:r w:rsidRPr="00DF57EB">
        <w:t>X. Jiang</w:t>
      </w:r>
      <w:r>
        <w:t>, V.</w:t>
      </w:r>
      <w:r w:rsidR="007C406C" w:rsidRPr="00DF57EB">
        <w:t xml:space="preserve"> </w:t>
      </w:r>
      <w:r>
        <w:t>Ma</w:t>
      </w:r>
      <w:r w:rsidRPr="00DF57EB">
        <w:t>kis</w:t>
      </w:r>
      <w:r w:rsidR="007C406C" w:rsidRPr="00DF57EB">
        <w:t xml:space="preserve">, </w:t>
      </w:r>
      <w:r w:rsidRPr="00DF57EB">
        <w:t xml:space="preserve">A. K. S. </w:t>
      </w:r>
      <w:r w:rsidR="007C406C" w:rsidRPr="00DF57EB">
        <w:t>Jardine</w:t>
      </w:r>
      <w:r w:rsidR="00031A41">
        <w:t>.</w:t>
      </w:r>
      <w:r w:rsidR="007C406C" w:rsidRPr="00DF57EB">
        <w:t xml:space="preserve"> Optimal repair</w:t>
      </w:r>
      <w:r>
        <w:t xml:space="preserve"> /</w:t>
      </w:r>
      <w:r w:rsidR="007C406C" w:rsidRPr="00DF57EB">
        <w:t>replacement policy for a general repair model</w:t>
      </w:r>
      <w:r>
        <w:t>,</w:t>
      </w:r>
      <w:r w:rsidR="007C406C" w:rsidRPr="00DF57EB">
        <w:t xml:space="preserve"> Advances in Applied Probability, </w:t>
      </w:r>
      <w:r w:rsidR="007C406C" w:rsidRPr="00375E6B">
        <w:rPr>
          <w:b/>
          <w:bCs/>
        </w:rPr>
        <w:t>33</w:t>
      </w:r>
      <w:r w:rsidR="007C406C" w:rsidRPr="00DF57EB">
        <w:t>(01),</w:t>
      </w:r>
      <w:r w:rsidRPr="00C57268">
        <w:t xml:space="preserve"> </w:t>
      </w:r>
      <w:r w:rsidR="007C406C" w:rsidRPr="00DF57EB">
        <w:t>206–222.</w:t>
      </w:r>
      <w:r w:rsidRPr="00C57268">
        <w:t xml:space="preserve"> </w:t>
      </w:r>
      <w:r w:rsidRPr="00DF57EB">
        <w:t xml:space="preserve">(2001)  </w:t>
      </w:r>
      <w:r w:rsidR="007C406C" w:rsidRPr="00DF57EB">
        <w:t xml:space="preserve"> DOI:10.1017/s0001867800010703</w:t>
      </w:r>
      <w:r>
        <w:t xml:space="preserve"> </w:t>
      </w:r>
    </w:p>
    <w:p w14:paraId="3D13B0C3" w14:textId="64B04D84" w:rsidR="007C406C" w:rsidRPr="00DF57EB" w:rsidRDefault="00C57268" w:rsidP="00375E6B">
      <w:pPr>
        <w:pStyle w:val="Reference"/>
      </w:pPr>
      <w:r w:rsidRPr="00DF57EB">
        <w:t xml:space="preserve">H. </w:t>
      </w:r>
      <w:r w:rsidR="007C406C" w:rsidRPr="00DF57EB">
        <w:t>Pham (ed.)</w:t>
      </w:r>
      <w:r w:rsidR="004967E9" w:rsidRPr="00DF57EB">
        <w:t xml:space="preserve">. </w:t>
      </w:r>
      <w:r w:rsidR="007C406C" w:rsidRPr="00DF57EB">
        <w:t>Handbook of reliability Engineering</w:t>
      </w:r>
      <w:r>
        <w:t xml:space="preserve"> (</w:t>
      </w:r>
      <w:r w:rsidRPr="00DF57EB">
        <w:t>Springer</w:t>
      </w:r>
      <w:r w:rsidR="007C406C" w:rsidRPr="00DF57EB">
        <w:t xml:space="preserve"> Verlag London Ltd.</w:t>
      </w:r>
      <w:r>
        <w:t xml:space="preserve">, </w:t>
      </w:r>
      <w:r w:rsidRPr="00DF57EB">
        <w:t>2003)</w:t>
      </w:r>
    </w:p>
    <w:p w14:paraId="3770EDDA" w14:textId="7F52ADAB" w:rsidR="007C406C" w:rsidRPr="00DF57EB" w:rsidRDefault="00C57268" w:rsidP="00375E6B">
      <w:pPr>
        <w:pStyle w:val="Reference"/>
      </w:pPr>
      <w:r w:rsidRPr="00DF57EB">
        <w:lastRenderedPageBreak/>
        <w:t xml:space="preserve">D. J. </w:t>
      </w:r>
      <w:r w:rsidR="007C406C" w:rsidRPr="00DF57EB">
        <w:t>Smith</w:t>
      </w:r>
      <w:r>
        <w:t xml:space="preserve">, </w:t>
      </w:r>
      <w:r w:rsidR="007C406C" w:rsidRPr="00DF57EB">
        <w:t xml:space="preserve">Reliability, maintainability and risk: Practical methods for </w:t>
      </w:r>
      <w:r>
        <w:t>engine MV,</w:t>
      </w:r>
      <w:r w:rsidR="007C406C" w:rsidRPr="00DF57EB">
        <w:t xml:space="preserve"> 8</w:t>
      </w:r>
      <w:r w:rsidR="007C406C" w:rsidRPr="00DF57EB">
        <w:rPr>
          <w:vertAlign w:val="superscript"/>
        </w:rPr>
        <w:t>th</w:t>
      </w:r>
      <w:r w:rsidR="007C406C" w:rsidRPr="00DF57EB">
        <w:t xml:space="preserve"> ed. Butterworth-Heinemann </w:t>
      </w:r>
      <w:r w:rsidR="00031A41">
        <w:t>Ltd.</w:t>
      </w:r>
      <w:r>
        <w:t>,</w:t>
      </w:r>
      <w:r w:rsidR="007C406C" w:rsidRPr="00DF57EB">
        <w:t xml:space="preserve"> 463 p.</w:t>
      </w:r>
      <w:r w:rsidRPr="00C57268">
        <w:t xml:space="preserve"> </w:t>
      </w:r>
      <w:r w:rsidRPr="00DF57EB">
        <w:t>(2011)</w:t>
      </w:r>
      <w:r>
        <w:t>.</w:t>
      </w:r>
    </w:p>
    <w:p w14:paraId="026182D7" w14:textId="33180F4B" w:rsidR="007C406C" w:rsidRPr="00732682" w:rsidRDefault="00C57268" w:rsidP="00375E6B">
      <w:pPr>
        <w:pStyle w:val="Reference"/>
      </w:pPr>
      <w:r w:rsidRPr="00732682">
        <w:t xml:space="preserve">B. S. </w:t>
      </w:r>
      <w:r w:rsidR="007C406C" w:rsidRPr="00732682">
        <w:t>Dhillon</w:t>
      </w:r>
      <w:r w:rsidRPr="00732682">
        <w:t xml:space="preserve">, </w:t>
      </w:r>
      <w:r w:rsidR="007C406C" w:rsidRPr="00732682">
        <w:t>Maintainability, Maintenance and Reliability for Enginee</w:t>
      </w:r>
      <w:r w:rsidR="00B5588C" w:rsidRPr="00732682">
        <w:t>MV</w:t>
      </w:r>
      <w:r w:rsidR="00732682" w:rsidRPr="00732682">
        <w:t>,</w:t>
      </w:r>
      <w:r w:rsidR="007C406C" w:rsidRPr="00732682">
        <w:t xml:space="preserve"> Taylor &amp; Francis Group </w:t>
      </w:r>
      <w:r w:rsidR="00732682" w:rsidRPr="00732682">
        <w:t>(2006).</w:t>
      </w:r>
    </w:p>
    <w:p w14:paraId="71E51FE2" w14:textId="2F5B99C7" w:rsidR="00AA3712" w:rsidRPr="00732682" w:rsidRDefault="00732682" w:rsidP="00375E6B">
      <w:pPr>
        <w:pStyle w:val="Reference"/>
      </w:pPr>
      <w:r w:rsidRPr="00732682">
        <w:t xml:space="preserve">V. A. </w:t>
      </w:r>
      <w:r w:rsidR="007C406C" w:rsidRPr="00732682">
        <w:t>Volodaky</w:t>
      </w:r>
      <w:r w:rsidRPr="00732682">
        <w:t xml:space="preserve">, </w:t>
      </w:r>
      <w:r w:rsidR="007C406C" w:rsidRPr="00732682">
        <w:t>Strategies</w:t>
      </w:r>
      <w:r w:rsidR="00031A41">
        <w:t>,</w:t>
      </w:r>
      <w:r w:rsidR="007C406C" w:rsidRPr="00732682">
        <w:t xml:space="preserve"> criteria</w:t>
      </w:r>
      <w:r w:rsidR="00031A41">
        <w:t>,</w:t>
      </w:r>
      <w:r w:rsidR="007C406C" w:rsidRPr="00732682">
        <w:t xml:space="preserve"> and calculation of the frequency of replacement of automation and telemechanics equipment</w:t>
      </w:r>
      <w:r w:rsidRPr="00732682">
        <w:t>,</w:t>
      </w:r>
      <w:r w:rsidR="007C406C" w:rsidRPr="00732682">
        <w:t xml:space="preserve"> </w:t>
      </w:r>
      <w:r w:rsidR="007C406C" w:rsidRPr="00732682">
        <w:rPr>
          <w:i/>
        </w:rPr>
        <w:t>Automation on transport</w:t>
      </w:r>
      <w:r w:rsidRPr="00732682">
        <w:t xml:space="preserve"> (Russian, 2017)</w:t>
      </w:r>
      <w:r w:rsidR="007C406C" w:rsidRPr="00732682">
        <w:t xml:space="preserve"> No.2, vol.</w:t>
      </w:r>
      <w:r w:rsidR="007C406C" w:rsidRPr="00375E6B">
        <w:rPr>
          <w:b/>
          <w:bCs/>
        </w:rPr>
        <w:t>3</w:t>
      </w:r>
      <w:r w:rsidR="007C406C" w:rsidRPr="00732682">
        <w:t xml:space="preserve">, pp. 165-176. </w:t>
      </w:r>
    </w:p>
    <w:p w14:paraId="7E0520A1" w14:textId="4810ECE9" w:rsidR="007C406C" w:rsidRPr="00732682" w:rsidRDefault="00732682" w:rsidP="00375E6B">
      <w:pPr>
        <w:pStyle w:val="Reference"/>
      </w:pPr>
      <w:r w:rsidRPr="00732682">
        <w:t xml:space="preserve">S. </w:t>
      </w:r>
      <w:r w:rsidR="007C406C" w:rsidRPr="00732682">
        <w:t>Werbińska-Wojciechowska</w:t>
      </w:r>
      <w:r w:rsidRPr="00732682">
        <w:t>,</w:t>
      </w:r>
      <w:r w:rsidR="007C406C" w:rsidRPr="00732682">
        <w:t xml:space="preserve"> Preventive Maintenance Models for Technical Systems</w:t>
      </w:r>
      <w:r w:rsidRPr="00732682">
        <w:t>,</w:t>
      </w:r>
      <w:r w:rsidR="007C406C" w:rsidRPr="00732682">
        <w:t xml:space="preserve"> In Book: Technical System Maintenance</w:t>
      </w:r>
      <w:r w:rsidRPr="00732682">
        <w:t xml:space="preserve"> (2019</w:t>
      </w:r>
      <w:r w:rsidR="00031A41" w:rsidRPr="00732682">
        <w:t>), pp.</w:t>
      </w:r>
      <w:r w:rsidR="007C406C" w:rsidRPr="00732682">
        <w:t xml:space="preserve"> 21–100. doi:10.1007/978-3-030-10788-8_2</w:t>
      </w:r>
    </w:p>
    <w:p w14:paraId="25C1B740" w14:textId="7FB9C2D2" w:rsidR="007C406C" w:rsidRPr="00732682" w:rsidRDefault="00732682" w:rsidP="00375E6B">
      <w:pPr>
        <w:pStyle w:val="Reference"/>
      </w:pPr>
      <w:r w:rsidRPr="00732682">
        <w:t xml:space="preserve">A. </w:t>
      </w:r>
      <w:r w:rsidR="007C406C" w:rsidRPr="00732682">
        <w:t>Van Horeenbek</w:t>
      </w:r>
      <w:r w:rsidRPr="00732682">
        <w:t>,</w:t>
      </w:r>
      <w:r w:rsidR="007C406C" w:rsidRPr="00732682">
        <w:t xml:space="preserve"> </w:t>
      </w:r>
      <w:r w:rsidRPr="00732682">
        <w:t xml:space="preserve">L. </w:t>
      </w:r>
      <w:r w:rsidR="007C406C" w:rsidRPr="00732682">
        <w:t>Pintelon</w:t>
      </w:r>
      <w:r w:rsidRPr="00732682">
        <w:t>,</w:t>
      </w:r>
      <w:r w:rsidR="007C406C" w:rsidRPr="00732682">
        <w:t xml:space="preserve"> </w:t>
      </w:r>
      <w:r w:rsidRPr="00732682">
        <w:t xml:space="preserve">P. </w:t>
      </w:r>
      <w:r w:rsidR="007C406C" w:rsidRPr="00732682">
        <w:t>Muchiri</w:t>
      </w:r>
      <w:r w:rsidRPr="00732682">
        <w:t xml:space="preserve">, </w:t>
      </w:r>
      <w:r w:rsidR="007C406C" w:rsidRPr="00732682">
        <w:t xml:space="preserve">Maintenance optimization models and criteria. </w:t>
      </w:r>
      <w:hyperlink r:id="rId21" w:history="1">
        <w:r w:rsidR="007C406C" w:rsidRPr="00732682">
          <w:t>International Journal of System Assurance Engineering and Management</w:t>
        </w:r>
      </w:hyperlink>
      <w:r w:rsidR="007C406C" w:rsidRPr="00732682">
        <w:t xml:space="preserve">. Vol. </w:t>
      </w:r>
      <w:r w:rsidR="007C406C" w:rsidRPr="00375E6B">
        <w:rPr>
          <w:b/>
          <w:bCs/>
        </w:rPr>
        <w:t>1</w:t>
      </w:r>
      <w:r w:rsidR="007C406C" w:rsidRPr="00732682">
        <w:t>(3): 189</w:t>
      </w:r>
      <w:r w:rsidR="007C406C" w:rsidRPr="00732682">
        <w:noBreakHyphen/>
        <w:t xml:space="preserve">200 </w:t>
      </w:r>
      <w:r w:rsidRPr="00732682">
        <w:t xml:space="preserve">(2010). </w:t>
      </w:r>
      <w:r w:rsidR="007C406C" w:rsidRPr="00732682">
        <w:t>DOI 10.1007/s13198-011-0045-x</w:t>
      </w:r>
    </w:p>
    <w:p w14:paraId="139FE858" w14:textId="13E7D257" w:rsidR="00AA3712" w:rsidRPr="00732682" w:rsidRDefault="007C406C" w:rsidP="00375E6B">
      <w:pPr>
        <w:pStyle w:val="Reference"/>
      </w:pPr>
      <w:r w:rsidRPr="00732682">
        <w:t>International Valuation Standards (IVS)</w:t>
      </w:r>
      <w:r w:rsidR="00732682">
        <w:t>,</w:t>
      </w:r>
      <w:r w:rsidRPr="00732682">
        <w:t xml:space="preserve"> </w:t>
      </w:r>
      <w:r w:rsidR="00732682" w:rsidRPr="00732682">
        <w:t>International Valuation Standards Council</w:t>
      </w:r>
      <w:r w:rsidR="00732682">
        <w:t xml:space="preserve">, </w:t>
      </w:r>
      <w:r w:rsidRPr="00732682">
        <w:t xml:space="preserve">Effective </w:t>
      </w:r>
      <w:r w:rsidR="00732682">
        <w:t>(</w:t>
      </w:r>
      <w:r w:rsidRPr="00732682">
        <w:t>31 January 2020</w:t>
      </w:r>
      <w:r w:rsidR="00732682">
        <w:t>)</w:t>
      </w:r>
      <w:r w:rsidRPr="00732682">
        <w:t xml:space="preserve">  </w:t>
      </w:r>
    </w:p>
    <w:p w14:paraId="78A1467E" w14:textId="1A79EBAD" w:rsidR="002907D8" w:rsidRPr="00732682" w:rsidRDefault="00732682" w:rsidP="00375E6B">
      <w:pPr>
        <w:pStyle w:val="Reference"/>
      </w:pPr>
      <w:r w:rsidRPr="00732682">
        <w:t>M.</w:t>
      </w:r>
      <w:r w:rsidR="00375E6B">
        <w:t xml:space="preserve"> </w:t>
      </w:r>
      <w:r w:rsidRPr="00732682">
        <w:t xml:space="preserve">A. </w:t>
      </w:r>
      <w:r w:rsidR="002907D8" w:rsidRPr="00732682">
        <w:t>Fedotova (ed.)</w:t>
      </w:r>
      <w:r>
        <w:t>,</w:t>
      </w:r>
      <w:r w:rsidR="002907D8" w:rsidRPr="00732682">
        <w:t xml:space="preserve"> </w:t>
      </w:r>
      <w:r w:rsidR="002907D8" w:rsidRPr="00732682">
        <w:rPr>
          <w:i/>
        </w:rPr>
        <w:t>Machinery and equipment valuation: Textbook</w:t>
      </w:r>
      <w:r>
        <w:t>,</w:t>
      </w:r>
      <w:r w:rsidR="002907D8" w:rsidRPr="00732682">
        <w:t xml:space="preserve"> 2nd ed. Moscow: INFRA-M (in Russian</w:t>
      </w:r>
      <w:r>
        <w:t xml:space="preserve"> </w:t>
      </w:r>
      <w:r w:rsidRPr="00732682">
        <w:t>2018</w:t>
      </w:r>
      <w:r w:rsidR="002907D8" w:rsidRPr="00732682">
        <w:t>).</w:t>
      </w:r>
    </w:p>
    <w:p w14:paraId="5E1A3766" w14:textId="5F14F5E4" w:rsidR="002907D8" w:rsidRPr="00732682" w:rsidRDefault="00732682" w:rsidP="00375E6B">
      <w:pPr>
        <w:pStyle w:val="Reference"/>
      </w:pPr>
      <w:r w:rsidRPr="00732682">
        <w:rPr>
          <w:shd w:val="clear" w:color="auto" w:fill="FFFFFF"/>
        </w:rPr>
        <w:t>Y.</w:t>
      </w:r>
      <w:r w:rsidR="00375E6B">
        <w:rPr>
          <w:shd w:val="clear" w:color="auto" w:fill="FFFFFF"/>
        </w:rPr>
        <w:t xml:space="preserve"> </w:t>
      </w:r>
      <w:r w:rsidRPr="00732682">
        <w:rPr>
          <w:shd w:val="clear" w:color="auto" w:fill="FFFFFF"/>
        </w:rPr>
        <w:t xml:space="preserve">H. </w:t>
      </w:r>
      <w:r w:rsidR="002907D8" w:rsidRPr="00732682">
        <w:rPr>
          <w:shd w:val="clear" w:color="auto" w:fill="FFFFFF"/>
        </w:rPr>
        <w:t>Chien</w:t>
      </w:r>
      <w:r>
        <w:rPr>
          <w:shd w:val="clear" w:color="auto" w:fill="FFFFFF"/>
        </w:rPr>
        <w:t>,</w:t>
      </w:r>
      <w:r w:rsidR="002907D8" w:rsidRPr="00732682">
        <w:rPr>
          <w:shd w:val="clear" w:color="auto" w:fill="FFFFFF"/>
        </w:rPr>
        <w:t xml:space="preserve"> </w:t>
      </w:r>
      <w:r w:rsidRPr="00732682">
        <w:rPr>
          <w:shd w:val="clear" w:color="auto" w:fill="FFFFFF"/>
        </w:rPr>
        <w:t>S.</w:t>
      </w:r>
      <w:r w:rsidR="00375E6B">
        <w:rPr>
          <w:shd w:val="clear" w:color="auto" w:fill="FFFFFF"/>
        </w:rPr>
        <w:t xml:space="preserve"> </w:t>
      </w:r>
      <w:r w:rsidRPr="00732682">
        <w:rPr>
          <w:shd w:val="clear" w:color="auto" w:fill="FFFFFF"/>
        </w:rPr>
        <w:t xml:space="preserve">H. </w:t>
      </w:r>
      <w:r w:rsidR="002907D8" w:rsidRPr="00732682">
        <w:rPr>
          <w:shd w:val="clear" w:color="auto" w:fill="FFFFFF"/>
        </w:rPr>
        <w:t>Sheu</w:t>
      </w:r>
      <w:r>
        <w:rPr>
          <w:shd w:val="clear" w:color="auto" w:fill="FFFFFF"/>
        </w:rPr>
        <w:t>,</w:t>
      </w:r>
      <w:r w:rsidR="002907D8" w:rsidRPr="00732682">
        <w:rPr>
          <w:shd w:val="clear" w:color="auto" w:fill="FFFFFF"/>
        </w:rPr>
        <w:t xml:space="preserve"> </w:t>
      </w:r>
      <w:r w:rsidRPr="00732682">
        <w:rPr>
          <w:shd w:val="clear" w:color="auto" w:fill="FFFFFF"/>
        </w:rPr>
        <w:t>C.</w:t>
      </w:r>
      <w:r w:rsidR="00375E6B">
        <w:rPr>
          <w:shd w:val="clear" w:color="auto" w:fill="FFFFFF"/>
        </w:rPr>
        <w:t xml:space="preserve"> </w:t>
      </w:r>
      <w:r w:rsidRPr="00732682">
        <w:rPr>
          <w:shd w:val="clear" w:color="auto" w:fill="FFFFFF"/>
        </w:rPr>
        <w:t xml:space="preserve">C. </w:t>
      </w:r>
      <w:r w:rsidR="002907D8" w:rsidRPr="00732682">
        <w:rPr>
          <w:shd w:val="clear" w:color="auto" w:fill="FFFFFF"/>
        </w:rPr>
        <w:t>Chang</w:t>
      </w:r>
      <w:r>
        <w:rPr>
          <w:shd w:val="clear" w:color="auto" w:fill="FFFFFF"/>
        </w:rPr>
        <w:t>,</w:t>
      </w:r>
      <w:r w:rsidR="002907D8" w:rsidRPr="00732682">
        <w:rPr>
          <w:shd w:val="clear" w:color="auto" w:fill="FFFFFF"/>
        </w:rPr>
        <w:t xml:space="preserve"> Optimal age-replacement model with minimal repair based on cumulative repair cost limit and random lead time</w:t>
      </w:r>
      <w:r w:rsidR="006D51C5">
        <w:rPr>
          <w:shd w:val="clear" w:color="auto" w:fill="FFFFFF"/>
        </w:rPr>
        <w:t>,</w:t>
      </w:r>
      <w:r w:rsidR="002907D8" w:rsidRPr="00732682">
        <w:rPr>
          <w:shd w:val="clear" w:color="auto" w:fill="FFFFFF"/>
        </w:rPr>
        <w:t xml:space="preserve"> </w:t>
      </w:r>
      <w:r w:rsidR="002907D8" w:rsidRPr="00732682">
        <w:rPr>
          <w:i/>
          <w:shd w:val="clear" w:color="auto" w:fill="FFFFFF"/>
        </w:rPr>
        <w:t>International Journal of/ Systems Science</w:t>
      </w:r>
      <w:r w:rsidR="002907D8" w:rsidRPr="00732682">
        <w:rPr>
          <w:shd w:val="clear" w:color="auto" w:fill="FFFFFF"/>
        </w:rPr>
        <w:t xml:space="preserve">, </w:t>
      </w:r>
      <w:r w:rsidR="002907D8" w:rsidRPr="00375E6B">
        <w:rPr>
          <w:b/>
          <w:bCs/>
          <w:shd w:val="clear" w:color="auto" w:fill="FFFFFF"/>
        </w:rPr>
        <w:t>40</w:t>
      </w:r>
      <w:r w:rsidR="002907D8" w:rsidRPr="00732682">
        <w:rPr>
          <w:shd w:val="clear" w:color="auto" w:fill="FFFFFF"/>
        </w:rPr>
        <w:t>(7), pp. 703-715</w:t>
      </w:r>
      <w:r w:rsidRPr="00732682">
        <w:rPr>
          <w:shd w:val="clear" w:color="auto" w:fill="FFFFFF"/>
        </w:rPr>
        <w:t xml:space="preserve"> (2009). </w:t>
      </w:r>
      <w:r w:rsidR="002907D8" w:rsidRPr="00732682">
        <w:rPr>
          <w:shd w:val="clear" w:color="auto" w:fill="FFFFFF"/>
        </w:rPr>
        <w:t xml:space="preserve"> DOI: 10.1080/00207720902953144</w:t>
      </w:r>
    </w:p>
    <w:p w14:paraId="2ECC25FD" w14:textId="79CF2B30" w:rsidR="007C406C" w:rsidRPr="00732682" w:rsidRDefault="002907D8" w:rsidP="00375E6B">
      <w:pPr>
        <w:pStyle w:val="Reference"/>
      </w:pPr>
      <w:r w:rsidRPr="00732682">
        <w:t xml:space="preserve">System of National Accounts 2008 </w:t>
      </w:r>
      <w:r w:rsidR="00371075">
        <w:t>(</w:t>
      </w:r>
      <w:r w:rsidRPr="00732682">
        <w:t>European Commission, International Monetary Fund, Organization for Economic Co-operation and Development, United Nations, World Bank. New York</w:t>
      </w:r>
      <w:r w:rsidR="00371075">
        <w:t xml:space="preserve">, </w:t>
      </w:r>
      <w:r w:rsidR="00371075" w:rsidRPr="00732682">
        <w:t>2009)</w:t>
      </w:r>
    </w:p>
    <w:p w14:paraId="68DA1DE5" w14:textId="422A11E1" w:rsidR="002907D8" w:rsidRPr="00732682" w:rsidRDefault="00371075" w:rsidP="00375E6B">
      <w:pPr>
        <w:pStyle w:val="Reference"/>
      </w:pPr>
      <w:r w:rsidRPr="00732682">
        <w:t>S.</w:t>
      </w:r>
      <w:r w:rsidR="00375E6B">
        <w:t xml:space="preserve"> </w:t>
      </w:r>
      <w:r w:rsidRPr="00732682">
        <w:t xml:space="preserve">A. </w:t>
      </w:r>
      <w:r w:rsidR="002907D8" w:rsidRPr="00732682">
        <w:t>Smolyak</w:t>
      </w:r>
      <w:r>
        <w:t>,</w:t>
      </w:r>
      <w:r w:rsidR="002907D8" w:rsidRPr="00732682">
        <w:t xml:space="preserve"> </w:t>
      </w:r>
      <w:r>
        <w:t>“</w:t>
      </w:r>
      <w:r w:rsidR="002907D8" w:rsidRPr="00732682">
        <w:t>On assigning service life for technical systems under inflation</w:t>
      </w:r>
      <w:r>
        <w:t>”,</w:t>
      </w:r>
      <w:r w:rsidR="002907D8" w:rsidRPr="00732682">
        <w:t xml:space="preserve"> </w:t>
      </w:r>
      <w:r w:rsidR="002907D8" w:rsidRPr="00732682">
        <w:rPr>
          <w:i/>
        </w:rPr>
        <w:t>Business Informatics</w:t>
      </w:r>
      <w:r>
        <w:t>,</w:t>
      </w:r>
      <w:r w:rsidR="002907D8" w:rsidRPr="00732682">
        <w:t xml:space="preserve"> Vol. </w:t>
      </w:r>
      <w:r w:rsidR="002907D8" w:rsidRPr="00375E6B">
        <w:rPr>
          <w:b/>
          <w:bCs/>
        </w:rPr>
        <w:t>16</w:t>
      </w:r>
      <w:r>
        <w:t>(2)</w:t>
      </w:r>
      <w:r w:rsidR="002907D8" w:rsidRPr="00732682">
        <w:t>, pp. 74-88</w:t>
      </w:r>
      <w:r w:rsidRPr="00371075">
        <w:t xml:space="preserve"> </w:t>
      </w:r>
      <w:r w:rsidRPr="00732682">
        <w:t xml:space="preserve">(2022). </w:t>
      </w:r>
      <w:r w:rsidR="002907D8" w:rsidRPr="00732682">
        <w:t xml:space="preserve"> DOI: </w:t>
      </w:r>
      <w:r w:rsidR="002907D8" w:rsidRPr="00732682">
        <w:rPr>
          <w:rStyle w:val="markedcontent"/>
          <w:color w:val="000000" w:themeColor="text1"/>
          <w:sz w:val="24"/>
        </w:rPr>
        <w:t>10.17323/2587-814X.2022.2.74.88</w:t>
      </w:r>
      <w:r w:rsidR="002907D8" w:rsidRPr="00732682">
        <w:t xml:space="preserve"> </w:t>
      </w:r>
    </w:p>
    <w:p w14:paraId="12B9C2DF" w14:textId="62FCCDB6" w:rsidR="002907D8" w:rsidRPr="00732682" w:rsidRDefault="00027B52" w:rsidP="00375E6B">
      <w:pPr>
        <w:pStyle w:val="Reference"/>
      </w:pPr>
      <w:r w:rsidRPr="00732682">
        <w:t>S.</w:t>
      </w:r>
      <w:r w:rsidR="00375E6B">
        <w:t xml:space="preserve"> </w:t>
      </w:r>
      <w:r w:rsidRPr="00732682">
        <w:t xml:space="preserve">A. </w:t>
      </w:r>
      <w:r w:rsidR="002907D8" w:rsidRPr="00732682">
        <w:t>Smolyak</w:t>
      </w:r>
      <w:r>
        <w:t>,</w:t>
      </w:r>
      <w:r w:rsidR="002907D8" w:rsidRPr="00732682">
        <w:t xml:space="preserve"> Theory and methods of machinery and equipment valuation: textbook</w:t>
      </w:r>
      <w:r>
        <w:t xml:space="preserve"> (</w:t>
      </w:r>
      <w:r w:rsidRPr="00732682">
        <w:t>INFRA-M.</w:t>
      </w:r>
      <w:r>
        <w:t xml:space="preserve">, </w:t>
      </w:r>
      <w:r w:rsidR="002907D8" w:rsidRPr="00732682">
        <w:t>Moscow</w:t>
      </w:r>
      <w:r>
        <w:t>,</w:t>
      </w:r>
      <w:r w:rsidRPr="00027B52">
        <w:t xml:space="preserve"> </w:t>
      </w:r>
      <w:r w:rsidRPr="00732682">
        <w:t xml:space="preserve">2022). </w:t>
      </w:r>
      <w:r w:rsidR="002907D8" w:rsidRPr="00732682">
        <w:t xml:space="preserve"> 390 p.</w:t>
      </w:r>
      <w:r w:rsidR="009C077C" w:rsidRPr="00732682">
        <w:t xml:space="preserve"> </w:t>
      </w:r>
    </w:p>
    <w:p w14:paraId="7B758EF8" w14:textId="176CAB51" w:rsidR="009C077C" w:rsidRPr="00732682" w:rsidRDefault="00027B52" w:rsidP="00375E6B">
      <w:pPr>
        <w:pStyle w:val="Reference"/>
      </w:pPr>
      <w:r w:rsidRPr="00732682">
        <w:t>S.</w:t>
      </w:r>
      <w:r w:rsidR="00375E6B">
        <w:t xml:space="preserve"> </w:t>
      </w:r>
      <w:r w:rsidRPr="00732682">
        <w:t xml:space="preserve">A. </w:t>
      </w:r>
      <w:r w:rsidR="009C077C" w:rsidRPr="00732682">
        <w:t>Smolyak</w:t>
      </w:r>
      <w:r>
        <w:t>,</w:t>
      </w:r>
      <w:r w:rsidR="009C077C" w:rsidRPr="00732682">
        <w:rPr>
          <w:shd w:val="clear" w:color="auto" w:fill="FFFFFF"/>
        </w:rPr>
        <w:t xml:space="preserve"> </w:t>
      </w:r>
      <w:r w:rsidR="009C077C" w:rsidRPr="00732682">
        <w:t>Machinery and equipment valuation</w:t>
      </w:r>
      <w:r w:rsidR="009C077C" w:rsidRPr="00732682">
        <w:rPr>
          <w:shd w:val="clear" w:color="auto" w:fill="FFFFFF"/>
        </w:rPr>
        <w:t xml:space="preserve"> (secrets of the DCF method)</w:t>
      </w:r>
      <w:r>
        <w:rPr>
          <w:shd w:val="clear" w:color="auto" w:fill="FFFFFF"/>
        </w:rPr>
        <w:t xml:space="preserve"> </w:t>
      </w:r>
      <w:r w:rsidR="00031A41">
        <w:rPr>
          <w:shd w:val="clear" w:color="auto" w:fill="FFFFFF"/>
        </w:rPr>
        <w:t>(</w:t>
      </w:r>
      <w:r w:rsidR="00031A41" w:rsidRPr="00732682">
        <w:rPr>
          <w:shd w:val="clear" w:color="auto" w:fill="FFFFFF"/>
        </w:rPr>
        <w:t>Option</w:t>
      </w:r>
      <w:r w:rsidRPr="00732682">
        <w:t xml:space="preserve"> publ.</w:t>
      </w:r>
      <w:r w:rsidR="00031A41">
        <w:t>.</w:t>
      </w:r>
      <w:r>
        <w:t>,</w:t>
      </w:r>
      <w:r w:rsidRPr="00732682">
        <w:rPr>
          <w:shd w:val="clear" w:color="auto" w:fill="FFFFFF"/>
        </w:rPr>
        <w:t xml:space="preserve"> </w:t>
      </w:r>
      <w:r w:rsidR="009C077C" w:rsidRPr="00732682">
        <w:t>Moscow</w:t>
      </w:r>
      <w:r>
        <w:t>,</w:t>
      </w:r>
      <w:r w:rsidRPr="00027B52">
        <w:t xml:space="preserve"> </w:t>
      </w:r>
      <w:r w:rsidRPr="00732682">
        <w:t>Russian</w:t>
      </w:r>
      <w:r>
        <w:t xml:space="preserve">, </w:t>
      </w:r>
      <w:r w:rsidRPr="00732682">
        <w:t>2016)</w:t>
      </w:r>
      <w:r w:rsidR="009C077C" w:rsidRPr="00732682">
        <w:t xml:space="preserve">. </w:t>
      </w:r>
      <w:r w:rsidR="009C077C" w:rsidRPr="00732682">
        <w:rPr>
          <w:shd w:val="clear" w:color="auto" w:fill="FFFFFF"/>
        </w:rPr>
        <w:t xml:space="preserve">377 p. </w:t>
      </w:r>
    </w:p>
    <w:p w14:paraId="67FAB581" w14:textId="7B08996F" w:rsidR="002907D8" w:rsidRPr="00732682" w:rsidRDefault="00027B52" w:rsidP="00375E6B">
      <w:pPr>
        <w:pStyle w:val="Reference"/>
      </w:pPr>
      <w:r w:rsidRPr="00732682">
        <w:rPr>
          <w:shd w:val="clear" w:color="auto" w:fill="FFFFFF"/>
        </w:rPr>
        <w:t xml:space="preserve">T. </w:t>
      </w:r>
      <w:r w:rsidR="002907D8" w:rsidRPr="00732682">
        <w:rPr>
          <w:shd w:val="clear" w:color="auto" w:fill="FFFFFF"/>
        </w:rPr>
        <w:t>Aven</w:t>
      </w:r>
      <w:r>
        <w:rPr>
          <w:shd w:val="clear" w:color="auto" w:fill="FFFFFF"/>
        </w:rPr>
        <w:t>,</w:t>
      </w:r>
      <w:r w:rsidR="002907D8" w:rsidRPr="00732682">
        <w:rPr>
          <w:shd w:val="clear" w:color="auto" w:fill="FFFFFF"/>
        </w:rPr>
        <w:t xml:space="preserve"> Optimal replacement under a minimal repair strategy</w:t>
      </w:r>
      <w:r>
        <w:rPr>
          <w:shd w:val="clear" w:color="auto" w:fill="FFFFFF"/>
        </w:rPr>
        <w:t xml:space="preserve">, </w:t>
      </w:r>
      <w:r w:rsidR="002907D8" w:rsidRPr="00732682">
        <w:rPr>
          <w:i/>
          <w:shd w:val="clear" w:color="auto" w:fill="FFFFFF"/>
        </w:rPr>
        <w:t>Advances in Applied Probability</w:t>
      </w:r>
      <w:r w:rsidR="002907D8" w:rsidRPr="00732682">
        <w:rPr>
          <w:shd w:val="clear" w:color="auto" w:fill="FFFFFF"/>
        </w:rPr>
        <w:t xml:space="preserve">, </w:t>
      </w:r>
      <w:r w:rsidR="002907D8" w:rsidRPr="00375E6B">
        <w:rPr>
          <w:b/>
          <w:bCs/>
          <w:shd w:val="clear" w:color="auto" w:fill="FFFFFF"/>
        </w:rPr>
        <w:t>15</w:t>
      </w:r>
      <w:r w:rsidR="002907D8" w:rsidRPr="00732682">
        <w:rPr>
          <w:shd w:val="clear" w:color="auto" w:fill="FFFFFF"/>
        </w:rPr>
        <w:t xml:space="preserve">, 1, </w:t>
      </w:r>
      <w:r>
        <w:rPr>
          <w:shd w:val="clear" w:color="auto" w:fill="FFFFFF"/>
        </w:rPr>
        <w:t xml:space="preserve">pp. </w:t>
      </w:r>
      <w:r w:rsidR="002907D8" w:rsidRPr="00732682">
        <w:rPr>
          <w:shd w:val="clear" w:color="auto" w:fill="FFFFFF"/>
        </w:rPr>
        <w:t>198-211.</w:t>
      </w:r>
      <w:r w:rsidRPr="00027B52">
        <w:rPr>
          <w:shd w:val="clear" w:color="auto" w:fill="FFFFFF"/>
        </w:rPr>
        <w:t xml:space="preserve"> </w:t>
      </w:r>
      <w:r w:rsidRPr="00732682">
        <w:rPr>
          <w:shd w:val="clear" w:color="auto" w:fill="FFFFFF"/>
        </w:rPr>
        <w:t>(1983).</w:t>
      </w:r>
    </w:p>
    <w:p w14:paraId="181207FB" w14:textId="77777777" w:rsidR="009C077C" w:rsidRPr="00027B52" w:rsidRDefault="009C077C" w:rsidP="00732682">
      <w:pPr>
        <w:ind w:left="426"/>
        <w:rPr>
          <w:color w:val="000000" w:themeColor="text1"/>
          <w:sz w:val="24"/>
        </w:rPr>
      </w:pPr>
    </w:p>
    <w:sectPr w:rsidR="009C077C" w:rsidRPr="00027B52" w:rsidSect="009607FA">
      <w:headerReference w:type="even" r:id="rId22"/>
      <w:headerReference w:type="default" r:id="rId23"/>
      <w:endnotePr>
        <w:numFmt w:val="decimal"/>
      </w:endnotePr>
      <w:pgSz w:w="12242" w:h="15842"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C01F" w14:textId="77777777" w:rsidR="00BA7CDC" w:rsidRDefault="00BA7CDC" w:rsidP="00DA766F"/>
  </w:endnote>
  <w:endnote w:type="continuationSeparator" w:id="0">
    <w:p w14:paraId="68BB6C98" w14:textId="77777777" w:rsidR="00BA7CDC" w:rsidRDefault="00BA7CDC" w:rsidP="00DA7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DC53" w14:textId="77777777" w:rsidR="00BA7CDC" w:rsidRDefault="00BA7CDC" w:rsidP="00DA766F">
      <w:r>
        <w:separator/>
      </w:r>
    </w:p>
  </w:footnote>
  <w:footnote w:type="continuationSeparator" w:id="0">
    <w:p w14:paraId="48EC75F1" w14:textId="77777777" w:rsidR="00BA7CDC" w:rsidRDefault="00BA7CDC" w:rsidP="00DA766F">
      <w:r>
        <w:continuationSeparator/>
      </w:r>
    </w:p>
  </w:footnote>
  <w:footnote w:id="1">
    <w:p w14:paraId="7F61E7F8" w14:textId="1BEE99CE" w:rsidR="00E67BF2" w:rsidRPr="00204877" w:rsidRDefault="00E67BF2">
      <w:pPr>
        <w:pStyle w:val="Funotentext"/>
        <w:rPr>
          <w:sz w:val="18"/>
          <w:szCs w:val="18"/>
        </w:rPr>
      </w:pPr>
      <w:r w:rsidRPr="00204877">
        <w:rPr>
          <w:rStyle w:val="Funotenzeichen"/>
          <w:sz w:val="18"/>
          <w:szCs w:val="18"/>
        </w:rPr>
        <w:footnoteRef/>
      </w:r>
      <w:r w:rsidRPr="00204877">
        <w:rPr>
          <w:sz w:val="18"/>
          <w:szCs w:val="18"/>
        </w:rPr>
        <w:t xml:space="preserve"> This work can also be of an aggregated nature, such as the movement of soil.</w:t>
      </w:r>
    </w:p>
  </w:footnote>
  <w:footnote w:id="2">
    <w:p w14:paraId="3AAE2922" w14:textId="51A3C92E" w:rsidR="00AC63EA" w:rsidRPr="001B52CB" w:rsidRDefault="00AC63EA">
      <w:pPr>
        <w:pStyle w:val="Funotentext"/>
      </w:pPr>
      <w:r w:rsidRPr="00204877">
        <w:rPr>
          <w:rStyle w:val="Funotenzeichen"/>
          <w:sz w:val="18"/>
          <w:szCs w:val="18"/>
        </w:rPr>
        <w:footnoteRef/>
      </w:r>
      <w:r w:rsidRPr="00204877">
        <w:rPr>
          <w:sz w:val="18"/>
          <w:szCs w:val="18"/>
        </w:rPr>
        <w:t xml:space="preserve"> I usually measure the operating time in hours, which is not very convenient for our purposes. For calculations, we assume that 1 year is 8760 hours.</w:t>
      </w:r>
    </w:p>
  </w:footnote>
  <w:footnote w:id="3">
    <w:p w14:paraId="26476BE4" w14:textId="55E48B15" w:rsidR="000A12F2" w:rsidRPr="008111F8" w:rsidRDefault="000A12F2" w:rsidP="000A12F2">
      <w:pPr>
        <w:pStyle w:val="a6"/>
        <w:rPr>
          <w:sz w:val="18"/>
          <w:szCs w:val="18"/>
        </w:rPr>
      </w:pPr>
      <w:r w:rsidRPr="008111F8">
        <w:rPr>
          <w:rStyle w:val="Funotenzeichen"/>
          <w:sz w:val="18"/>
          <w:szCs w:val="18"/>
        </w:rPr>
        <w:footnoteRef/>
      </w:r>
      <w:r w:rsidRPr="008111F8">
        <w:rPr>
          <w:sz w:val="18"/>
          <w:szCs w:val="18"/>
        </w:rPr>
        <w:t xml:space="preserve"> </w:t>
      </w:r>
      <w:r w:rsidR="006900E1" w:rsidRPr="008111F8">
        <w:rPr>
          <w:sz w:val="18"/>
          <w:szCs w:val="18"/>
        </w:rPr>
        <w:t>The concept of enterprise management focused on maximizing its value is called Value Based Management (VBM). It has been the subject of extensive literature, which we will not dwell on in detail.</w:t>
      </w:r>
    </w:p>
  </w:footnote>
  <w:footnote w:id="4">
    <w:p w14:paraId="1D02E385" w14:textId="48DEAC02" w:rsidR="00540631" w:rsidRPr="006127D0" w:rsidRDefault="00540631" w:rsidP="00540631">
      <w:pPr>
        <w:pStyle w:val="a6"/>
        <w:rPr>
          <w:sz w:val="18"/>
          <w:szCs w:val="18"/>
        </w:rPr>
      </w:pPr>
      <w:r w:rsidRPr="006127D0">
        <w:rPr>
          <w:rStyle w:val="Funotenzeichen"/>
          <w:sz w:val="18"/>
          <w:szCs w:val="18"/>
        </w:rPr>
        <w:footnoteRef/>
      </w:r>
      <w:r w:rsidRPr="006127D0">
        <w:rPr>
          <w:sz w:val="18"/>
          <w:szCs w:val="18"/>
        </w:rPr>
        <w:t xml:space="preserve"> </w:t>
      </w:r>
      <w:r w:rsidR="009431BF" w:rsidRPr="006127D0">
        <w:rPr>
          <w:sz w:val="18"/>
          <w:szCs w:val="18"/>
        </w:rPr>
        <w:t>Strictly speaking, this rate doesn't solely account for the risk associated with a potential complete breakdown of the machine. Other risks, such as natural disasters, should be factored into this rate. However, the risk of bankruptcy of the enterprise owning the machine shouldn't be considered here, as the machine would simply pass to another owner and continue to be used for its intended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2E6C" w14:textId="77777777" w:rsidR="00777997" w:rsidRDefault="00777997" w:rsidP="00DA766F">
    <w:pPr>
      <w:pStyle w:val="Kopfzeile"/>
      <w:rPr>
        <w:rStyle w:val="Seitenzahl"/>
      </w:rPr>
    </w:pPr>
    <w:r>
      <w:rPr>
        <w:rStyle w:val="Seitenzahl"/>
      </w:rPr>
      <w:fldChar w:fldCharType="begin"/>
    </w:r>
    <w:r>
      <w:rPr>
        <w:rStyle w:val="Seitenzahl"/>
      </w:rPr>
      <w:instrText xml:space="preserve">PAGE  </w:instrText>
    </w:r>
    <w:r>
      <w:rPr>
        <w:rStyle w:val="Seitenzahl"/>
      </w:rPr>
      <w:fldChar w:fldCharType="end"/>
    </w:r>
  </w:p>
  <w:p w14:paraId="72FBC7EA" w14:textId="77777777" w:rsidR="00777997" w:rsidRDefault="00777997" w:rsidP="00DA76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68E4" w14:textId="77777777" w:rsidR="00777997" w:rsidRDefault="00777997" w:rsidP="00A10CC5">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52E9D4E"/>
    <w:lvl w:ilvl="0">
      <w:start w:val="1"/>
      <w:numFmt w:val="decimal"/>
      <w:pStyle w:val="Listennummer4"/>
      <w:lvlText w:val="%1."/>
      <w:lvlJc w:val="left"/>
      <w:pPr>
        <w:tabs>
          <w:tab w:val="num" w:pos="1209"/>
        </w:tabs>
        <w:ind w:left="1209" w:hanging="360"/>
      </w:pPr>
    </w:lvl>
  </w:abstractNum>
  <w:abstractNum w:abstractNumId="1" w15:restartNumberingAfterBreak="0">
    <w:nsid w:val="FFFFFF88"/>
    <w:multiLevelType w:val="singleLevel"/>
    <w:tmpl w:val="D678621A"/>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FFFFFFFB"/>
    <w:multiLevelType w:val="multilevel"/>
    <w:tmpl w:val="919A552C"/>
    <w:lvl w:ilvl="0">
      <w:start w:val="1"/>
      <w:numFmt w:val="decimal"/>
      <w:lvlText w:val="ЧАСТЬ %1."/>
      <w:lvlJc w:val="left"/>
      <w:pPr>
        <w:tabs>
          <w:tab w:val="num" w:pos="680"/>
        </w:tabs>
        <w:ind w:left="170" w:hanging="17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644"/>
        </w:tabs>
        <w:ind w:left="1644" w:hanging="935"/>
      </w:pPr>
      <w:rPr>
        <w:rFonts w:ascii="Times New Roman" w:hAnsi="Times New Roman" w:cs="Times New Roman" w:hint="default"/>
      </w:rPr>
    </w:lvl>
    <w:lvl w:ilvl="3">
      <w:start w:val="1"/>
      <w:numFmt w:val="decimal"/>
      <w:lvlText w:val="%1.%2.%3.%4."/>
      <w:lvlJc w:val="left"/>
      <w:pPr>
        <w:tabs>
          <w:tab w:val="num" w:pos="-1"/>
        </w:tabs>
        <w:ind w:left="2831" w:hanging="708"/>
      </w:pPr>
      <w:rPr>
        <w:rFonts w:cs="Times New Roman" w:hint="default"/>
      </w:rPr>
    </w:lvl>
    <w:lvl w:ilvl="4">
      <w:start w:val="1"/>
      <w:numFmt w:val="decimal"/>
      <w:lvlText w:val="%1.%2.%3.%4.%5."/>
      <w:lvlJc w:val="left"/>
      <w:pPr>
        <w:tabs>
          <w:tab w:val="num" w:pos="-1"/>
        </w:tabs>
        <w:ind w:left="3539" w:hanging="708"/>
      </w:pPr>
      <w:rPr>
        <w:rFonts w:cs="Times New Roman" w:hint="default"/>
      </w:rPr>
    </w:lvl>
    <w:lvl w:ilvl="5">
      <w:start w:val="1"/>
      <w:numFmt w:val="decimal"/>
      <w:lvlText w:val="%1.%2.%3.%4.%5.%6."/>
      <w:lvlJc w:val="left"/>
      <w:pPr>
        <w:tabs>
          <w:tab w:val="num" w:pos="-1"/>
        </w:tabs>
        <w:ind w:left="4247" w:hanging="708"/>
      </w:pPr>
      <w:rPr>
        <w:rFonts w:cs="Times New Roman" w:hint="default"/>
      </w:rPr>
    </w:lvl>
    <w:lvl w:ilvl="6">
      <w:start w:val="1"/>
      <w:numFmt w:val="decimal"/>
      <w:lvlText w:val="%1.%2.%3.%4.%5.%6.%7."/>
      <w:lvlJc w:val="left"/>
      <w:pPr>
        <w:tabs>
          <w:tab w:val="num" w:pos="-1"/>
        </w:tabs>
        <w:ind w:left="4955" w:hanging="708"/>
      </w:pPr>
      <w:rPr>
        <w:rFonts w:cs="Times New Roman" w:hint="default"/>
      </w:rPr>
    </w:lvl>
    <w:lvl w:ilvl="7">
      <w:start w:val="1"/>
      <w:numFmt w:val="decimal"/>
      <w:lvlText w:val="%1.%2.%3.%4.%5.%6.%7.%8."/>
      <w:lvlJc w:val="left"/>
      <w:pPr>
        <w:tabs>
          <w:tab w:val="num" w:pos="-1"/>
        </w:tabs>
        <w:ind w:left="5663" w:hanging="708"/>
      </w:pPr>
      <w:rPr>
        <w:rFonts w:cs="Times New Roman" w:hint="default"/>
      </w:rPr>
    </w:lvl>
    <w:lvl w:ilvl="8">
      <w:start w:val="1"/>
      <w:numFmt w:val="decimal"/>
      <w:lvlText w:val="%1.%2.%3.%4.%5.%6.%7.%8.%9."/>
      <w:lvlJc w:val="left"/>
      <w:pPr>
        <w:tabs>
          <w:tab w:val="num" w:pos="-1"/>
        </w:tabs>
        <w:ind w:left="6371" w:hanging="708"/>
      </w:pPr>
      <w:rPr>
        <w:rFonts w:cs="Times New Roman" w:hint="default"/>
      </w:rPr>
    </w:lvl>
  </w:abstractNum>
  <w:abstractNum w:abstractNumId="3" w15:restartNumberingAfterBreak="0">
    <w:nsid w:val="07C116D6"/>
    <w:multiLevelType w:val="hybridMultilevel"/>
    <w:tmpl w:val="8D20A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B1D9B"/>
    <w:multiLevelType w:val="hybridMultilevel"/>
    <w:tmpl w:val="2432D714"/>
    <w:lvl w:ilvl="0" w:tplc="B7B091A4">
      <w:start w:val="1"/>
      <w:numFmt w:val="decimal"/>
      <w:pStyle w:val="Liste2"/>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0A4528D4"/>
    <w:multiLevelType w:val="hybridMultilevel"/>
    <w:tmpl w:val="FE548D16"/>
    <w:lvl w:ilvl="0" w:tplc="2E5246DE">
      <w:start w:val="1"/>
      <w:numFmt w:val="bullet"/>
      <w:pStyle w:val="Aufzhlungszeichen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EA6A40"/>
    <w:multiLevelType w:val="multilevel"/>
    <w:tmpl w:val="B564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D1EAD"/>
    <w:multiLevelType w:val="hybridMultilevel"/>
    <w:tmpl w:val="D22EE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A42336"/>
    <w:multiLevelType w:val="multilevel"/>
    <w:tmpl w:val="1E10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A4153"/>
    <w:multiLevelType w:val="hybridMultilevel"/>
    <w:tmpl w:val="D6343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616125"/>
    <w:multiLevelType w:val="hybridMultilevel"/>
    <w:tmpl w:val="458C9608"/>
    <w:lvl w:ilvl="0" w:tplc="2010757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7C1BB3"/>
    <w:multiLevelType w:val="hybridMultilevel"/>
    <w:tmpl w:val="15A6CFFE"/>
    <w:lvl w:ilvl="0" w:tplc="3F6A4D3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091694"/>
    <w:multiLevelType w:val="hybridMultilevel"/>
    <w:tmpl w:val="BCC2E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665115"/>
    <w:multiLevelType w:val="hybridMultilevel"/>
    <w:tmpl w:val="5A0AB85C"/>
    <w:lvl w:ilvl="0" w:tplc="522E0E28">
      <w:start w:val="1"/>
      <w:numFmt w:val="decimal"/>
      <w:lvlText w:val="%1."/>
      <w:lvlJc w:val="left"/>
      <w:pPr>
        <w:ind w:left="108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8183E76"/>
    <w:multiLevelType w:val="hybridMultilevel"/>
    <w:tmpl w:val="933E4F82"/>
    <w:lvl w:ilvl="0" w:tplc="FDFE99E6">
      <w:start w:val="1"/>
      <w:numFmt w:val="decimal"/>
      <w:pStyle w:val="a"/>
      <w:lvlText w:val="%1) "/>
      <w:lvlJc w:val="left"/>
      <w:pPr>
        <w:ind w:left="927" w:hanging="360"/>
      </w:pPr>
      <w:rPr>
        <w:rFonts w:ascii="Times New Roman" w:hAnsi="Times New Roman" w:hint="default"/>
        <w:b w:val="0"/>
        <w:i w:val="0"/>
        <w:sz w:val="28"/>
        <w:u w:val="no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6" w15:restartNumberingAfterBreak="0">
    <w:nsid w:val="384E44B6"/>
    <w:multiLevelType w:val="hybridMultilevel"/>
    <w:tmpl w:val="0EAAF2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7B511C"/>
    <w:multiLevelType w:val="hybridMultilevel"/>
    <w:tmpl w:val="C74E89C8"/>
    <w:lvl w:ilvl="0" w:tplc="ACBEA402">
      <w:start w:val="1"/>
      <w:numFmt w:val="decimal"/>
      <w:lvlText w:val="%1."/>
      <w:lvlJc w:val="left"/>
      <w:pPr>
        <w:ind w:left="1440" w:hanging="360"/>
      </w:pPr>
      <w:rPr>
        <w:rFonts w:hint="default"/>
        <w:caps w:val="0"/>
        <w:strike w:val="0"/>
        <w:dstrike w:val="0"/>
        <w:vanish w:val="0"/>
        <w:sz w:val="28"/>
        <w:vertAlign w:val="baseli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2516F88"/>
    <w:multiLevelType w:val="hybridMultilevel"/>
    <w:tmpl w:val="29F4C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A00B83"/>
    <w:multiLevelType w:val="hybridMultilevel"/>
    <w:tmpl w:val="048A94EA"/>
    <w:lvl w:ilvl="0" w:tplc="FA2620A6">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CC74E1"/>
    <w:multiLevelType w:val="hybridMultilevel"/>
    <w:tmpl w:val="0EAAF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3868C1"/>
    <w:multiLevelType w:val="multilevel"/>
    <w:tmpl w:val="EE9C5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4701EAF"/>
    <w:multiLevelType w:val="hybridMultilevel"/>
    <w:tmpl w:val="481827F2"/>
    <w:lvl w:ilvl="0" w:tplc="5E92A4E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173C34"/>
    <w:multiLevelType w:val="hybridMultilevel"/>
    <w:tmpl w:val="EEF4B8E6"/>
    <w:lvl w:ilvl="0" w:tplc="CD1A0E9E">
      <w:start w:val="1"/>
      <w:numFmt w:val="decimal"/>
      <w:pStyle w:val="Aufzhlungszeichen"/>
      <w:lvlText w:val="%1)"/>
      <w:legacy w:legacy="1" w:legacySpace="0" w:legacyIndent="283"/>
      <w:lvlJc w:val="left"/>
      <w:pPr>
        <w:ind w:left="1416" w:hanging="283"/>
      </w:pPr>
      <w:rPr>
        <w:rFonts w:ascii="Times New Roman" w:hAnsi="Times New Roman" w:cs="Times New Roman" w:hint="default"/>
      </w:rPr>
    </w:lvl>
    <w:lvl w:ilvl="1" w:tplc="04190019">
      <w:start w:val="1"/>
      <w:numFmt w:val="lowerLetter"/>
      <w:lvlText w:val="%2."/>
      <w:lvlJc w:val="left"/>
      <w:pPr>
        <w:tabs>
          <w:tab w:val="num" w:pos="1723"/>
        </w:tabs>
        <w:ind w:left="1723" w:hanging="360"/>
      </w:pPr>
      <w:rPr>
        <w:rFonts w:cs="Times New Roman"/>
      </w:rPr>
    </w:lvl>
    <w:lvl w:ilvl="2" w:tplc="0419001B">
      <w:start w:val="1"/>
      <w:numFmt w:val="lowerRoman"/>
      <w:lvlText w:val="%3."/>
      <w:lvlJc w:val="right"/>
      <w:pPr>
        <w:tabs>
          <w:tab w:val="num" w:pos="2443"/>
        </w:tabs>
        <w:ind w:left="2443" w:hanging="180"/>
      </w:pPr>
      <w:rPr>
        <w:rFonts w:cs="Times New Roman"/>
      </w:rPr>
    </w:lvl>
    <w:lvl w:ilvl="3" w:tplc="0419000F">
      <w:start w:val="1"/>
      <w:numFmt w:val="decimal"/>
      <w:lvlText w:val="%4."/>
      <w:lvlJc w:val="left"/>
      <w:pPr>
        <w:tabs>
          <w:tab w:val="num" w:pos="3163"/>
        </w:tabs>
        <w:ind w:left="3163" w:hanging="360"/>
      </w:pPr>
      <w:rPr>
        <w:rFonts w:cs="Times New Roman"/>
      </w:rPr>
    </w:lvl>
    <w:lvl w:ilvl="4" w:tplc="04190019">
      <w:start w:val="1"/>
      <w:numFmt w:val="lowerLetter"/>
      <w:lvlText w:val="%5."/>
      <w:lvlJc w:val="left"/>
      <w:pPr>
        <w:tabs>
          <w:tab w:val="num" w:pos="3883"/>
        </w:tabs>
        <w:ind w:left="3883" w:hanging="360"/>
      </w:pPr>
      <w:rPr>
        <w:rFonts w:cs="Times New Roman"/>
      </w:rPr>
    </w:lvl>
    <w:lvl w:ilvl="5" w:tplc="0419001B">
      <w:start w:val="1"/>
      <w:numFmt w:val="lowerRoman"/>
      <w:lvlText w:val="%6."/>
      <w:lvlJc w:val="right"/>
      <w:pPr>
        <w:tabs>
          <w:tab w:val="num" w:pos="4603"/>
        </w:tabs>
        <w:ind w:left="4603" w:hanging="180"/>
      </w:pPr>
      <w:rPr>
        <w:rFonts w:cs="Times New Roman"/>
      </w:rPr>
    </w:lvl>
    <w:lvl w:ilvl="6" w:tplc="0419000F">
      <w:start w:val="1"/>
      <w:numFmt w:val="decimal"/>
      <w:lvlText w:val="%7."/>
      <w:lvlJc w:val="left"/>
      <w:pPr>
        <w:tabs>
          <w:tab w:val="num" w:pos="5323"/>
        </w:tabs>
        <w:ind w:left="5323" w:hanging="360"/>
      </w:pPr>
      <w:rPr>
        <w:rFonts w:cs="Times New Roman"/>
      </w:rPr>
    </w:lvl>
    <w:lvl w:ilvl="7" w:tplc="04190019">
      <w:start w:val="1"/>
      <w:numFmt w:val="lowerLetter"/>
      <w:lvlText w:val="%8."/>
      <w:lvlJc w:val="left"/>
      <w:pPr>
        <w:tabs>
          <w:tab w:val="num" w:pos="6043"/>
        </w:tabs>
        <w:ind w:left="6043" w:hanging="360"/>
      </w:pPr>
      <w:rPr>
        <w:rFonts w:cs="Times New Roman"/>
      </w:rPr>
    </w:lvl>
    <w:lvl w:ilvl="8" w:tplc="0419001B">
      <w:start w:val="1"/>
      <w:numFmt w:val="lowerRoman"/>
      <w:lvlText w:val="%9."/>
      <w:lvlJc w:val="right"/>
      <w:pPr>
        <w:tabs>
          <w:tab w:val="num" w:pos="6763"/>
        </w:tabs>
        <w:ind w:left="6763" w:hanging="180"/>
      </w:pPr>
      <w:rPr>
        <w:rFonts w:cs="Times New Roman"/>
      </w:rPr>
    </w:lvl>
  </w:abstractNum>
  <w:abstractNum w:abstractNumId="25" w15:restartNumberingAfterBreak="0">
    <w:nsid w:val="591420D1"/>
    <w:multiLevelType w:val="hybridMultilevel"/>
    <w:tmpl w:val="ACDC01AE"/>
    <w:lvl w:ilvl="0" w:tplc="6634524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844CE3"/>
    <w:multiLevelType w:val="hybridMultilevel"/>
    <w:tmpl w:val="5BB826D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49582D"/>
    <w:multiLevelType w:val="hybridMultilevel"/>
    <w:tmpl w:val="F66424D8"/>
    <w:lvl w:ilvl="0" w:tplc="D1809196">
      <w:start w:val="1"/>
      <w:numFmt w:val="decimal"/>
      <w:pStyle w:val="10"/>
      <w:lvlText w:val="%1."/>
      <w:lvlJc w:val="left"/>
      <w:pPr>
        <w:ind w:left="36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8D7302"/>
    <w:multiLevelType w:val="hybridMultilevel"/>
    <w:tmpl w:val="8542C35E"/>
    <w:lvl w:ilvl="0" w:tplc="D28028B4">
      <w:start w:val="1"/>
      <w:numFmt w:val="decimal"/>
      <w:pStyle w:val="11"/>
      <w:lvlText w:val="%1)"/>
      <w:lvlJc w:val="left"/>
      <w:pPr>
        <w:tabs>
          <w:tab w:val="num" w:pos="0"/>
        </w:tabs>
        <w:ind w:left="906" w:hanging="283"/>
      </w:pPr>
      <w:rPr>
        <w:rFonts w:ascii="Times New Roman" w:hAnsi="Times New Roman" w:cs="Times New Roman" w:hint="default"/>
      </w:rPr>
    </w:lvl>
    <w:lvl w:ilvl="1" w:tplc="04190003">
      <w:start w:val="1"/>
      <w:numFmt w:val="lowerLetter"/>
      <w:lvlText w:val="%2."/>
      <w:lvlJc w:val="left"/>
      <w:pPr>
        <w:tabs>
          <w:tab w:val="num" w:pos="1780"/>
        </w:tabs>
        <w:ind w:left="1780" w:hanging="360"/>
      </w:pPr>
      <w:rPr>
        <w:rFonts w:cs="Times New Roman"/>
      </w:rPr>
    </w:lvl>
    <w:lvl w:ilvl="2" w:tplc="04190005">
      <w:start w:val="1"/>
      <w:numFmt w:val="lowerRoman"/>
      <w:lvlText w:val="%3."/>
      <w:lvlJc w:val="right"/>
      <w:pPr>
        <w:tabs>
          <w:tab w:val="num" w:pos="2500"/>
        </w:tabs>
        <w:ind w:left="2500" w:hanging="180"/>
      </w:pPr>
      <w:rPr>
        <w:rFonts w:cs="Times New Roman"/>
      </w:rPr>
    </w:lvl>
    <w:lvl w:ilvl="3" w:tplc="04190001">
      <w:start w:val="1"/>
      <w:numFmt w:val="decimal"/>
      <w:lvlText w:val="%4."/>
      <w:lvlJc w:val="left"/>
      <w:pPr>
        <w:tabs>
          <w:tab w:val="num" w:pos="3220"/>
        </w:tabs>
        <w:ind w:left="3220" w:hanging="360"/>
      </w:pPr>
      <w:rPr>
        <w:rFonts w:cs="Times New Roman"/>
      </w:rPr>
    </w:lvl>
    <w:lvl w:ilvl="4" w:tplc="04190003">
      <w:start w:val="1"/>
      <w:numFmt w:val="lowerLetter"/>
      <w:lvlText w:val="%5."/>
      <w:lvlJc w:val="left"/>
      <w:pPr>
        <w:tabs>
          <w:tab w:val="num" w:pos="3940"/>
        </w:tabs>
        <w:ind w:left="3940" w:hanging="360"/>
      </w:pPr>
      <w:rPr>
        <w:rFonts w:cs="Times New Roman"/>
      </w:rPr>
    </w:lvl>
    <w:lvl w:ilvl="5" w:tplc="04190005">
      <w:start w:val="1"/>
      <w:numFmt w:val="lowerRoman"/>
      <w:lvlText w:val="%6."/>
      <w:lvlJc w:val="right"/>
      <w:pPr>
        <w:tabs>
          <w:tab w:val="num" w:pos="4660"/>
        </w:tabs>
        <w:ind w:left="4660" w:hanging="180"/>
      </w:pPr>
      <w:rPr>
        <w:rFonts w:cs="Times New Roman"/>
      </w:rPr>
    </w:lvl>
    <w:lvl w:ilvl="6" w:tplc="04190001">
      <w:start w:val="1"/>
      <w:numFmt w:val="decimal"/>
      <w:lvlText w:val="%7."/>
      <w:lvlJc w:val="left"/>
      <w:pPr>
        <w:tabs>
          <w:tab w:val="num" w:pos="5380"/>
        </w:tabs>
        <w:ind w:left="5380" w:hanging="360"/>
      </w:pPr>
      <w:rPr>
        <w:rFonts w:cs="Times New Roman"/>
      </w:rPr>
    </w:lvl>
    <w:lvl w:ilvl="7" w:tplc="04190003">
      <w:start w:val="1"/>
      <w:numFmt w:val="lowerLetter"/>
      <w:lvlText w:val="%8."/>
      <w:lvlJc w:val="left"/>
      <w:pPr>
        <w:tabs>
          <w:tab w:val="num" w:pos="6100"/>
        </w:tabs>
        <w:ind w:left="6100" w:hanging="360"/>
      </w:pPr>
      <w:rPr>
        <w:rFonts w:cs="Times New Roman"/>
      </w:rPr>
    </w:lvl>
    <w:lvl w:ilvl="8" w:tplc="04190005">
      <w:start w:val="1"/>
      <w:numFmt w:val="lowerRoman"/>
      <w:lvlText w:val="%9."/>
      <w:lvlJc w:val="right"/>
      <w:pPr>
        <w:tabs>
          <w:tab w:val="num" w:pos="6820"/>
        </w:tabs>
        <w:ind w:left="6820" w:hanging="180"/>
      </w:pPr>
      <w:rPr>
        <w:rFonts w:cs="Times New Roman"/>
      </w:rPr>
    </w:lvl>
  </w:abstractNum>
  <w:abstractNum w:abstractNumId="29" w15:restartNumberingAfterBreak="0">
    <w:nsid w:val="68DE5D82"/>
    <w:multiLevelType w:val="hybridMultilevel"/>
    <w:tmpl w:val="2EEC79C0"/>
    <w:lvl w:ilvl="0" w:tplc="3282022A">
      <w:start w:val="1"/>
      <w:numFmt w:val="decimal"/>
      <w:lvlText w:val="%1."/>
      <w:lvlJc w:val="left"/>
      <w:pPr>
        <w:ind w:left="1080" w:hanging="360"/>
      </w:pPr>
      <w:rPr>
        <w:rFonts w:hint="default"/>
        <w:caps w:val="0"/>
        <w:strike w:val="0"/>
        <w:dstrike w:val="0"/>
        <w:vanish w:val="0"/>
        <w:sz w:val="28"/>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A2D0478"/>
    <w:multiLevelType w:val="hybridMultilevel"/>
    <w:tmpl w:val="34561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32" w15:restartNumberingAfterBreak="0">
    <w:nsid w:val="79335B26"/>
    <w:multiLevelType w:val="hybridMultilevel"/>
    <w:tmpl w:val="F864DE82"/>
    <w:lvl w:ilvl="0" w:tplc="51548B00">
      <w:start w:val="1"/>
      <w:numFmt w:val="bullet"/>
      <w:lvlText w:val=""/>
      <w:lvlJc w:val="left"/>
      <w:pPr>
        <w:ind w:left="863" w:hanging="360"/>
      </w:pPr>
      <w:rPr>
        <w:rFonts w:ascii="Symbol" w:hAnsi="Symbol"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num w:numId="1" w16cid:durableId="684670804">
    <w:abstractNumId w:val="1"/>
  </w:num>
  <w:num w:numId="2" w16cid:durableId="1687830051">
    <w:abstractNumId w:val="2"/>
  </w:num>
  <w:num w:numId="3" w16cid:durableId="1149830255">
    <w:abstractNumId w:val="24"/>
  </w:num>
  <w:num w:numId="4" w16cid:durableId="1613590058">
    <w:abstractNumId w:val="27"/>
    <w:lvlOverride w:ilvl="0">
      <w:startOverride w:val="1"/>
    </w:lvlOverride>
  </w:num>
  <w:num w:numId="5" w16cid:durableId="1364864433">
    <w:abstractNumId w:val="32"/>
  </w:num>
  <w:num w:numId="6" w16cid:durableId="904991372">
    <w:abstractNumId w:val="0"/>
  </w:num>
  <w:num w:numId="7" w16cid:durableId="67773252">
    <w:abstractNumId w:val="4"/>
  </w:num>
  <w:num w:numId="8" w16cid:durableId="1592350204">
    <w:abstractNumId w:val="28"/>
    <w:lvlOverride w:ilvl="0">
      <w:startOverride w:val="1"/>
    </w:lvlOverride>
  </w:num>
  <w:num w:numId="9" w16cid:durableId="1834759820">
    <w:abstractNumId w:val="13"/>
  </w:num>
  <w:num w:numId="10" w16cid:durableId="1909727265">
    <w:abstractNumId w:val="10"/>
  </w:num>
  <w:num w:numId="11" w16cid:durableId="1308319789">
    <w:abstractNumId w:val="13"/>
  </w:num>
  <w:num w:numId="12" w16cid:durableId="778253689">
    <w:abstractNumId w:val="13"/>
  </w:num>
  <w:num w:numId="13" w16cid:durableId="1401245096">
    <w:abstractNumId w:val="5"/>
  </w:num>
  <w:num w:numId="14" w16cid:durableId="984775662">
    <w:abstractNumId w:val="18"/>
  </w:num>
  <w:num w:numId="15" w16cid:durableId="2057779416">
    <w:abstractNumId w:val="22"/>
  </w:num>
  <w:num w:numId="16" w16cid:durableId="985431575">
    <w:abstractNumId w:val="28"/>
  </w:num>
  <w:num w:numId="17" w16cid:durableId="836960862">
    <w:abstractNumId w:val="28"/>
  </w:num>
  <w:num w:numId="18" w16cid:durableId="1122304125">
    <w:abstractNumId w:val="28"/>
  </w:num>
  <w:num w:numId="19" w16cid:durableId="1909880224">
    <w:abstractNumId w:val="28"/>
  </w:num>
  <w:num w:numId="20" w16cid:durableId="886140170">
    <w:abstractNumId w:val="15"/>
  </w:num>
  <w:num w:numId="21" w16cid:durableId="318508321">
    <w:abstractNumId w:val="4"/>
    <w:lvlOverride w:ilvl="0">
      <w:startOverride w:val="1"/>
    </w:lvlOverride>
  </w:num>
  <w:num w:numId="22" w16cid:durableId="255140820">
    <w:abstractNumId w:val="4"/>
    <w:lvlOverride w:ilvl="0">
      <w:startOverride w:val="1"/>
    </w:lvlOverride>
  </w:num>
  <w:num w:numId="23" w16cid:durableId="489292686">
    <w:abstractNumId w:val="4"/>
    <w:lvlOverride w:ilvl="0">
      <w:startOverride w:val="1"/>
    </w:lvlOverride>
  </w:num>
  <w:num w:numId="24" w16cid:durableId="1247230900">
    <w:abstractNumId w:val="19"/>
  </w:num>
  <w:num w:numId="25" w16cid:durableId="1762725920">
    <w:abstractNumId w:val="7"/>
  </w:num>
  <w:num w:numId="26" w16cid:durableId="1301808738">
    <w:abstractNumId w:val="29"/>
  </w:num>
  <w:num w:numId="27" w16cid:durableId="146747057">
    <w:abstractNumId w:val="16"/>
  </w:num>
  <w:num w:numId="28" w16cid:durableId="1037655592">
    <w:abstractNumId w:val="20"/>
  </w:num>
  <w:num w:numId="29" w16cid:durableId="1994217591">
    <w:abstractNumId w:val="21"/>
  </w:num>
  <w:num w:numId="30" w16cid:durableId="1034502712">
    <w:abstractNumId w:val="6"/>
  </w:num>
  <w:num w:numId="31" w16cid:durableId="983897322">
    <w:abstractNumId w:val="23"/>
  </w:num>
  <w:num w:numId="32" w16cid:durableId="656886369">
    <w:abstractNumId w:val="12"/>
  </w:num>
  <w:num w:numId="33" w16cid:durableId="979188524">
    <w:abstractNumId w:val="26"/>
  </w:num>
  <w:num w:numId="34" w16cid:durableId="62219019">
    <w:abstractNumId w:val="8"/>
  </w:num>
  <w:num w:numId="35" w16cid:durableId="1222209283">
    <w:abstractNumId w:val="3"/>
  </w:num>
  <w:num w:numId="36" w16cid:durableId="1975525889">
    <w:abstractNumId w:val="9"/>
  </w:num>
  <w:num w:numId="37" w16cid:durableId="2142115788">
    <w:abstractNumId w:val="30"/>
  </w:num>
  <w:num w:numId="38" w16cid:durableId="924651894">
    <w:abstractNumId w:val="14"/>
  </w:num>
  <w:num w:numId="39" w16cid:durableId="509368805">
    <w:abstractNumId w:val="31"/>
  </w:num>
  <w:num w:numId="40" w16cid:durableId="2007829784">
    <w:abstractNumId w:val="17"/>
  </w:num>
  <w:num w:numId="41" w16cid:durableId="1025136997">
    <w:abstractNumId w:val="25"/>
  </w:num>
  <w:num w:numId="42" w16cid:durableId="56854029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37"/>
    <w:rsid w:val="000006CE"/>
    <w:rsid w:val="00000828"/>
    <w:rsid w:val="00000C69"/>
    <w:rsid w:val="00001378"/>
    <w:rsid w:val="00001A76"/>
    <w:rsid w:val="00001F41"/>
    <w:rsid w:val="00002406"/>
    <w:rsid w:val="00002C58"/>
    <w:rsid w:val="0000316F"/>
    <w:rsid w:val="0000357B"/>
    <w:rsid w:val="000039A3"/>
    <w:rsid w:val="00005314"/>
    <w:rsid w:val="000054F0"/>
    <w:rsid w:val="00006328"/>
    <w:rsid w:val="000071B6"/>
    <w:rsid w:val="00007B7D"/>
    <w:rsid w:val="00010764"/>
    <w:rsid w:val="0001092F"/>
    <w:rsid w:val="00011A3C"/>
    <w:rsid w:val="00011A78"/>
    <w:rsid w:val="00011CD0"/>
    <w:rsid w:val="00012A6D"/>
    <w:rsid w:val="000138A1"/>
    <w:rsid w:val="00014D0E"/>
    <w:rsid w:val="0001512A"/>
    <w:rsid w:val="00015E1A"/>
    <w:rsid w:val="000166FD"/>
    <w:rsid w:val="00020567"/>
    <w:rsid w:val="000205DA"/>
    <w:rsid w:val="00022012"/>
    <w:rsid w:val="00022660"/>
    <w:rsid w:val="000231F1"/>
    <w:rsid w:val="00023270"/>
    <w:rsid w:val="00023367"/>
    <w:rsid w:val="0002462C"/>
    <w:rsid w:val="000247E8"/>
    <w:rsid w:val="00024873"/>
    <w:rsid w:val="00024AA6"/>
    <w:rsid w:val="00026073"/>
    <w:rsid w:val="00026BC6"/>
    <w:rsid w:val="00027B52"/>
    <w:rsid w:val="0003116C"/>
    <w:rsid w:val="00031974"/>
    <w:rsid w:val="00031A41"/>
    <w:rsid w:val="0003207C"/>
    <w:rsid w:val="00032DC8"/>
    <w:rsid w:val="00035470"/>
    <w:rsid w:val="00036283"/>
    <w:rsid w:val="000362D6"/>
    <w:rsid w:val="00036354"/>
    <w:rsid w:val="000369B3"/>
    <w:rsid w:val="00037E70"/>
    <w:rsid w:val="00040A31"/>
    <w:rsid w:val="000411A1"/>
    <w:rsid w:val="000411E9"/>
    <w:rsid w:val="00042A9A"/>
    <w:rsid w:val="0004303A"/>
    <w:rsid w:val="00043D87"/>
    <w:rsid w:val="00045096"/>
    <w:rsid w:val="000460A2"/>
    <w:rsid w:val="000474AA"/>
    <w:rsid w:val="00047BB2"/>
    <w:rsid w:val="0005057A"/>
    <w:rsid w:val="0005156C"/>
    <w:rsid w:val="000524E2"/>
    <w:rsid w:val="00053730"/>
    <w:rsid w:val="00053B88"/>
    <w:rsid w:val="00057D1B"/>
    <w:rsid w:val="00057E3A"/>
    <w:rsid w:val="000603A3"/>
    <w:rsid w:val="000603DD"/>
    <w:rsid w:val="00061E58"/>
    <w:rsid w:val="000620A7"/>
    <w:rsid w:val="0006293F"/>
    <w:rsid w:val="00062BE4"/>
    <w:rsid w:val="000645A0"/>
    <w:rsid w:val="00064FBE"/>
    <w:rsid w:val="00065466"/>
    <w:rsid w:val="000656A0"/>
    <w:rsid w:val="0006654C"/>
    <w:rsid w:val="0007010E"/>
    <w:rsid w:val="000702C7"/>
    <w:rsid w:val="0007257C"/>
    <w:rsid w:val="00073BE9"/>
    <w:rsid w:val="00073D69"/>
    <w:rsid w:val="00074677"/>
    <w:rsid w:val="0007755E"/>
    <w:rsid w:val="00082224"/>
    <w:rsid w:val="000822A0"/>
    <w:rsid w:val="000826AC"/>
    <w:rsid w:val="00083E5F"/>
    <w:rsid w:val="0008441D"/>
    <w:rsid w:val="000860EF"/>
    <w:rsid w:val="0008698C"/>
    <w:rsid w:val="00087288"/>
    <w:rsid w:val="000910AA"/>
    <w:rsid w:val="00091756"/>
    <w:rsid w:val="00092723"/>
    <w:rsid w:val="00093F77"/>
    <w:rsid w:val="00094B68"/>
    <w:rsid w:val="000952F6"/>
    <w:rsid w:val="000953D2"/>
    <w:rsid w:val="00096338"/>
    <w:rsid w:val="00096984"/>
    <w:rsid w:val="00096E29"/>
    <w:rsid w:val="0009797C"/>
    <w:rsid w:val="000A0F50"/>
    <w:rsid w:val="000A12F2"/>
    <w:rsid w:val="000A288A"/>
    <w:rsid w:val="000A2AAB"/>
    <w:rsid w:val="000A4567"/>
    <w:rsid w:val="000A5565"/>
    <w:rsid w:val="000A66CD"/>
    <w:rsid w:val="000A7FB4"/>
    <w:rsid w:val="000B0EDC"/>
    <w:rsid w:val="000B0FBB"/>
    <w:rsid w:val="000B24B2"/>
    <w:rsid w:val="000B3DDC"/>
    <w:rsid w:val="000B4AA2"/>
    <w:rsid w:val="000B5173"/>
    <w:rsid w:val="000B52AA"/>
    <w:rsid w:val="000B5C39"/>
    <w:rsid w:val="000B67F6"/>
    <w:rsid w:val="000C0958"/>
    <w:rsid w:val="000C0CB4"/>
    <w:rsid w:val="000C2CED"/>
    <w:rsid w:val="000C2E0D"/>
    <w:rsid w:val="000C30CF"/>
    <w:rsid w:val="000C3476"/>
    <w:rsid w:val="000C4A09"/>
    <w:rsid w:val="000C4C55"/>
    <w:rsid w:val="000C5478"/>
    <w:rsid w:val="000C6E79"/>
    <w:rsid w:val="000C7C5F"/>
    <w:rsid w:val="000D0C08"/>
    <w:rsid w:val="000D11DE"/>
    <w:rsid w:val="000D187F"/>
    <w:rsid w:val="000D2104"/>
    <w:rsid w:val="000D268B"/>
    <w:rsid w:val="000D2A47"/>
    <w:rsid w:val="000D48A7"/>
    <w:rsid w:val="000D5281"/>
    <w:rsid w:val="000D5289"/>
    <w:rsid w:val="000D534F"/>
    <w:rsid w:val="000D5DCC"/>
    <w:rsid w:val="000D5F3F"/>
    <w:rsid w:val="000D69D0"/>
    <w:rsid w:val="000D78F1"/>
    <w:rsid w:val="000D7DE7"/>
    <w:rsid w:val="000E0441"/>
    <w:rsid w:val="000E080E"/>
    <w:rsid w:val="000E100A"/>
    <w:rsid w:val="000E31EA"/>
    <w:rsid w:val="000E3C50"/>
    <w:rsid w:val="000E441F"/>
    <w:rsid w:val="000E46AB"/>
    <w:rsid w:val="000E47FC"/>
    <w:rsid w:val="000E49D4"/>
    <w:rsid w:val="000E5015"/>
    <w:rsid w:val="000E57E1"/>
    <w:rsid w:val="000E5AB1"/>
    <w:rsid w:val="000E5D66"/>
    <w:rsid w:val="000E74D2"/>
    <w:rsid w:val="000E76E3"/>
    <w:rsid w:val="000E78C8"/>
    <w:rsid w:val="000E7F90"/>
    <w:rsid w:val="000F1753"/>
    <w:rsid w:val="000F4697"/>
    <w:rsid w:val="000F5405"/>
    <w:rsid w:val="000F5D42"/>
    <w:rsid w:val="000F6444"/>
    <w:rsid w:val="000F7670"/>
    <w:rsid w:val="000F7E89"/>
    <w:rsid w:val="001004B3"/>
    <w:rsid w:val="00100C37"/>
    <w:rsid w:val="00102B14"/>
    <w:rsid w:val="001032B4"/>
    <w:rsid w:val="00103B5D"/>
    <w:rsid w:val="001042FE"/>
    <w:rsid w:val="00104326"/>
    <w:rsid w:val="00104C94"/>
    <w:rsid w:val="0010556F"/>
    <w:rsid w:val="001073B9"/>
    <w:rsid w:val="001079D9"/>
    <w:rsid w:val="00110146"/>
    <w:rsid w:val="00110620"/>
    <w:rsid w:val="00110FD9"/>
    <w:rsid w:val="00111D26"/>
    <w:rsid w:val="001121F6"/>
    <w:rsid w:val="001129F7"/>
    <w:rsid w:val="0011337D"/>
    <w:rsid w:val="00114710"/>
    <w:rsid w:val="00114B46"/>
    <w:rsid w:val="00114F25"/>
    <w:rsid w:val="001150DE"/>
    <w:rsid w:val="001162FD"/>
    <w:rsid w:val="00116943"/>
    <w:rsid w:val="001177DC"/>
    <w:rsid w:val="00120016"/>
    <w:rsid w:val="00120051"/>
    <w:rsid w:val="001219AF"/>
    <w:rsid w:val="001231D7"/>
    <w:rsid w:val="00125D6E"/>
    <w:rsid w:val="001265B2"/>
    <w:rsid w:val="001267E0"/>
    <w:rsid w:val="00126E70"/>
    <w:rsid w:val="00126FC1"/>
    <w:rsid w:val="001270CF"/>
    <w:rsid w:val="001311FA"/>
    <w:rsid w:val="0013142C"/>
    <w:rsid w:val="00135ACA"/>
    <w:rsid w:val="00137DBE"/>
    <w:rsid w:val="0014090D"/>
    <w:rsid w:val="0014182E"/>
    <w:rsid w:val="00141B52"/>
    <w:rsid w:val="001422B8"/>
    <w:rsid w:val="001431F8"/>
    <w:rsid w:val="001440D5"/>
    <w:rsid w:val="00145313"/>
    <w:rsid w:val="00146197"/>
    <w:rsid w:val="0014645B"/>
    <w:rsid w:val="00147429"/>
    <w:rsid w:val="001474DD"/>
    <w:rsid w:val="001479C8"/>
    <w:rsid w:val="001504DB"/>
    <w:rsid w:val="00150A9E"/>
    <w:rsid w:val="0015108C"/>
    <w:rsid w:val="00152D8E"/>
    <w:rsid w:val="00152EC8"/>
    <w:rsid w:val="001536E3"/>
    <w:rsid w:val="00154FBC"/>
    <w:rsid w:val="001553BE"/>
    <w:rsid w:val="001558E9"/>
    <w:rsid w:val="001559C6"/>
    <w:rsid w:val="00155F57"/>
    <w:rsid w:val="00156B50"/>
    <w:rsid w:val="001576E8"/>
    <w:rsid w:val="00160058"/>
    <w:rsid w:val="00160F78"/>
    <w:rsid w:val="00161415"/>
    <w:rsid w:val="001622D4"/>
    <w:rsid w:val="00163F31"/>
    <w:rsid w:val="0016438E"/>
    <w:rsid w:val="0016487B"/>
    <w:rsid w:val="001655EF"/>
    <w:rsid w:val="001668AF"/>
    <w:rsid w:val="001675DE"/>
    <w:rsid w:val="00167A1B"/>
    <w:rsid w:val="0017129D"/>
    <w:rsid w:val="0017139A"/>
    <w:rsid w:val="00174602"/>
    <w:rsid w:val="00174F28"/>
    <w:rsid w:val="00175878"/>
    <w:rsid w:val="00175A09"/>
    <w:rsid w:val="00175E22"/>
    <w:rsid w:val="001765B1"/>
    <w:rsid w:val="00176948"/>
    <w:rsid w:val="00176DA1"/>
    <w:rsid w:val="00181F94"/>
    <w:rsid w:val="00182474"/>
    <w:rsid w:val="00182C5E"/>
    <w:rsid w:val="00185615"/>
    <w:rsid w:val="0018669A"/>
    <w:rsid w:val="00187246"/>
    <w:rsid w:val="001875E8"/>
    <w:rsid w:val="00187C07"/>
    <w:rsid w:val="001904F6"/>
    <w:rsid w:val="001905C2"/>
    <w:rsid w:val="0019101E"/>
    <w:rsid w:val="0019185B"/>
    <w:rsid w:val="00191D1A"/>
    <w:rsid w:val="00193D44"/>
    <w:rsid w:val="00193D8E"/>
    <w:rsid w:val="001947EA"/>
    <w:rsid w:val="001949C0"/>
    <w:rsid w:val="00195218"/>
    <w:rsid w:val="001A002B"/>
    <w:rsid w:val="001A1624"/>
    <w:rsid w:val="001A1E6C"/>
    <w:rsid w:val="001A2148"/>
    <w:rsid w:val="001A291E"/>
    <w:rsid w:val="001A3ECE"/>
    <w:rsid w:val="001A599D"/>
    <w:rsid w:val="001A5BC3"/>
    <w:rsid w:val="001A609F"/>
    <w:rsid w:val="001A66EF"/>
    <w:rsid w:val="001A71D0"/>
    <w:rsid w:val="001A75B3"/>
    <w:rsid w:val="001A7B94"/>
    <w:rsid w:val="001A7E9B"/>
    <w:rsid w:val="001B060F"/>
    <w:rsid w:val="001B08F6"/>
    <w:rsid w:val="001B18C0"/>
    <w:rsid w:val="001B2BA7"/>
    <w:rsid w:val="001B2DA3"/>
    <w:rsid w:val="001B3BF9"/>
    <w:rsid w:val="001B3C05"/>
    <w:rsid w:val="001B4586"/>
    <w:rsid w:val="001B52CB"/>
    <w:rsid w:val="001B5E2E"/>
    <w:rsid w:val="001B71A2"/>
    <w:rsid w:val="001B7634"/>
    <w:rsid w:val="001C015A"/>
    <w:rsid w:val="001C0C32"/>
    <w:rsid w:val="001C172F"/>
    <w:rsid w:val="001C2C1F"/>
    <w:rsid w:val="001C2DDB"/>
    <w:rsid w:val="001C3795"/>
    <w:rsid w:val="001C3A64"/>
    <w:rsid w:val="001C4516"/>
    <w:rsid w:val="001C5369"/>
    <w:rsid w:val="001C56B2"/>
    <w:rsid w:val="001C61EB"/>
    <w:rsid w:val="001C709D"/>
    <w:rsid w:val="001C73E8"/>
    <w:rsid w:val="001C7CE0"/>
    <w:rsid w:val="001D0B48"/>
    <w:rsid w:val="001D0E81"/>
    <w:rsid w:val="001D2128"/>
    <w:rsid w:val="001D2659"/>
    <w:rsid w:val="001D2D9C"/>
    <w:rsid w:val="001D384E"/>
    <w:rsid w:val="001D412C"/>
    <w:rsid w:val="001D45D9"/>
    <w:rsid w:val="001D50CF"/>
    <w:rsid w:val="001D5E1E"/>
    <w:rsid w:val="001D6F9A"/>
    <w:rsid w:val="001D7A33"/>
    <w:rsid w:val="001D7B81"/>
    <w:rsid w:val="001E1DBD"/>
    <w:rsid w:val="001E28E5"/>
    <w:rsid w:val="001E2B2C"/>
    <w:rsid w:val="001E332A"/>
    <w:rsid w:val="001E337F"/>
    <w:rsid w:val="001E39B5"/>
    <w:rsid w:val="001E4228"/>
    <w:rsid w:val="001E5C2E"/>
    <w:rsid w:val="001E7425"/>
    <w:rsid w:val="001E7B99"/>
    <w:rsid w:val="001F0840"/>
    <w:rsid w:val="001F0FBD"/>
    <w:rsid w:val="001F17DF"/>
    <w:rsid w:val="001F336B"/>
    <w:rsid w:val="001F44F8"/>
    <w:rsid w:val="001F4A11"/>
    <w:rsid w:val="001F4B14"/>
    <w:rsid w:val="001F4B48"/>
    <w:rsid w:val="001F4BA7"/>
    <w:rsid w:val="001F5451"/>
    <w:rsid w:val="001F6A7C"/>
    <w:rsid w:val="001F6B82"/>
    <w:rsid w:val="002005C2"/>
    <w:rsid w:val="00200B21"/>
    <w:rsid w:val="0020118A"/>
    <w:rsid w:val="002046B0"/>
    <w:rsid w:val="00204877"/>
    <w:rsid w:val="00205388"/>
    <w:rsid w:val="002059C7"/>
    <w:rsid w:val="00205B61"/>
    <w:rsid w:val="002062D9"/>
    <w:rsid w:val="002079FA"/>
    <w:rsid w:val="002102F4"/>
    <w:rsid w:val="0021053A"/>
    <w:rsid w:val="00211791"/>
    <w:rsid w:val="00211CC8"/>
    <w:rsid w:val="00212113"/>
    <w:rsid w:val="00212ECA"/>
    <w:rsid w:val="00213251"/>
    <w:rsid w:val="00213262"/>
    <w:rsid w:val="002149D4"/>
    <w:rsid w:val="00214C71"/>
    <w:rsid w:val="00214EB6"/>
    <w:rsid w:val="00215FED"/>
    <w:rsid w:val="00216B3A"/>
    <w:rsid w:val="002179CC"/>
    <w:rsid w:val="00217B4B"/>
    <w:rsid w:val="00220D80"/>
    <w:rsid w:val="00220E05"/>
    <w:rsid w:val="00220FD0"/>
    <w:rsid w:val="00222175"/>
    <w:rsid w:val="0022359B"/>
    <w:rsid w:val="0022376D"/>
    <w:rsid w:val="00224460"/>
    <w:rsid w:val="00224549"/>
    <w:rsid w:val="00225158"/>
    <w:rsid w:val="002264C4"/>
    <w:rsid w:val="00227CAD"/>
    <w:rsid w:val="002308AF"/>
    <w:rsid w:val="00230A5E"/>
    <w:rsid w:val="002310CF"/>
    <w:rsid w:val="002319D6"/>
    <w:rsid w:val="00231A58"/>
    <w:rsid w:val="00231B49"/>
    <w:rsid w:val="00231D1B"/>
    <w:rsid w:val="0023365F"/>
    <w:rsid w:val="00233E9E"/>
    <w:rsid w:val="00234A30"/>
    <w:rsid w:val="00236286"/>
    <w:rsid w:val="00236F5C"/>
    <w:rsid w:val="002419FF"/>
    <w:rsid w:val="002456C5"/>
    <w:rsid w:val="00245D34"/>
    <w:rsid w:val="00247A14"/>
    <w:rsid w:val="00247AE5"/>
    <w:rsid w:val="00247B8C"/>
    <w:rsid w:val="0025048D"/>
    <w:rsid w:val="0025057E"/>
    <w:rsid w:val="002517D3"/>
    <w:rsid w:val="00253F97"/>
    <w:rsid w:val="002540CE"/>
    <w:rsid w:val="0025429B"/>
    <w:rsid w:val="0025482D"/>
    <w:rsid w:val="00254E49"/>
    <w:rsid w:val="00255CD5"/>
    <w:rsid w:val="00257401"/>
    <w:rsid w:val="00257907"/>
    <w:rsid w:val="00257BA7"/>
    <w:rsid w:val="002606D6"/>
    <w:rsid w:val="0026084D"/>
    <w:rsid w:val="00260EF9"/>
    <w:rsid w:val="00261673"/>
    <w:rsid w:val="002616AA"/>
    <w:rsid w:val="00262B62"/>
    <w:rsid w:val="00262F5B"/>
    <w:rsid w:val="0026399C"/>
    <w:rsid w:val="00263C76"/>
    <w:rsid w:val="00264426"/>
    <w:rsid w:val="00264CD3"/>
    <w:rsid w:val="002658C5"/>
    <w:rsid w:val="002659B3"/>
    <w:rsid w:val="002664C7"/>
    <w:rsid w:val="00267F23"/>
    <w:rsid w:val="00270049"/>
    <w:rsid w:val="00270796"/>
    <w:rsid w:val="00270980"/>
    <w:rsid w:val="00270AC9"/>
    <w:rsid w:val="00271002"/>
    <w:rsid w:val="00271CFB"/>
    <w:rsid w:val="002730A3"/>
    <w:rsid w:val="00273667"/>
    <w:rsid w:val="002737A5"/>
    <w:rsid w:val="00274120"/>
    <w:rsid w:val="00276019"/>
    <w:rsid w:val="0027643C"/>
    <w:rsid w:val="00276E0A"/>
    <w:rsid w:val="00277454"/>
    <w:rsid w:val="00277B94"/>
    <w:rsid w:val="00280E30"/>
    <w:rsid w:val="00282461"/>
    <w:rsid w:val="00284D24"/>
    <w:rsid w:val="002859EB"/>
    <w:rsid w:val="00290177"/>
    <w:rsid w:val="002907D8"/>
    <w:rsid w:val="00290BA8"/>
    <w:rsid w:val="002916E3"/>
    <w:rsid w:val="00291AC3"/>
    <w:rsid w:val="00291C86"/>
    <w:rsid w:val="0029249A"/>
    <w:rsid w:val="00292BFD"/>
    <w:rsid w:val="00295266"/>
    <w:rsid w:val="0029563F"/>
    <w:rsid w:val="00295D19"/>
    <w:rsid w:val="002973A6"/>
    <w:rsid w:val="002A06E0"/>
    <w:rsid w:val="002A12D4"/>
    <w:rsid w:val="002A13AE"/>
    <w:rsid w:val="002A1415"/>
    <w:rsid w:val="002A17C1"/>
    <w:rsid w:val="002A29D8"/>
    <w:rsid w:val="002A2E92"/>
    <w:rsid w:val="002A565E"/>
    <w:rsid w:val="002A7F53"/>
    <w:rsid w:val="002B0741"/>
    <w:rsid w:val="002B08E2"/>
    <w:rsid w:val="002B2B8F"/>
    <w:rsid w:val="002B2D4F"/>
    <w:rsid w:val="002B2EA1"/>
    <w:rsid w:val="002B49A9"/>
    <w:rsid w:val="002B5F19"/>
    <w:rsid w:val="002C107E"/>
    <w:rsid w:val="002C1166"/>
    <w:rsid w:val="002C1DF2"/>
    <w:rsid w:val="002C26BC"/>
    <w:rsid w:val="002C4C7A"/>
    <w:rsid w:val="002C520F"/>
    <w:rsid w:val="002C562A"/>
    <w:rsid w:val="002C59E5"/>
    <w:rsid w:val="002C5AAD"/>
    <w:rsid w:val="002C710C"/>
    <w:rsid w:val="002C760E"/>
    <w:rsid w:val="002D00B3"/>
    <w:rsid w:val="002D0536"/>
    <w:rsid w:val="002D0FA4"/>
    <w:rsid w:val="002D1B9C"/>
    <w:rsid w:val="002D43D7"/>
    <w:rsid w:val="002D4468"/>
    <w:rsid w:val="002D44BB"/>
    <w:rsid w:val="002D5000"/>
    <w:rsid w:val="002D542B"/>
    <w:rsid w:val="002D5498"/>
    <w:rsid w:val="002D59C0"/>
    <w:rsid w:val="002D5F07"/>
    <w:rsid w:val="002D5F15"/>
    <w:rsid w:val="002D7B64"/>
    <w:rsid w:val="002D7B82"/>
    <w:rsid w:val="002E042D"/>
    <w:rsid w:val="002E1C48"/>
    <w:rsid w:val="002E36C9"/>
    <w:rsid w:val="002E393B"/>
    <w:rsid w:val="002E439D"/>
    <w:rsid w:val="002E4DFD"/>
    <w:rsid w:val="002E4E23"/>
    <w:rsid w:val="002E53E3"/>
    <w:rsid w:val="002E6D6F"/>
    <w:rsid w:val="002E7191"/>
    <w:rsid w:val="002F0F68"/>
    <w:rsid w:val="002F14A0"/>
    <w:rsid w:val="002F223D"/>
    <w:rsid w:val="002F2892"/>
    <w:rsid w:val="002F2FD8"/>
    <w:rsid w:val="002F35E2"/>
    <w:rsid w:val="002F3EE2"/>
    <w:rsid w:val="002F4598"/>
    <w:rsid w:val="002F5507"/>
    <w:rsid w:val="002F600D"/>
    <w:rsid w:val="002F6F2B"/>
    <w:rsid w:val="00300891"/>
    <w:rsid w:val="00302AB4"/>
    <w:rsid w:val="00302C30"/>
    <w:rsid w:val="00302C4A"/>
    <w:rsid w:val="00304761"/>
    <w:rsid w:val="00306110"/>
    <w:rsid w:val="00306B05"/>
    <w:rsid w:val="00307133"/>
    <w:rsid w:val="00310D0A"/>
    <w:rsid w:val="00311C81"/>
    <w:rsid w:val="00313726"/>
    <w:rsid w:val="00313EA3"/>
    <w:rsid w:val="0031543C"/>
    <w:rsid w:val="00316B0A"/>
    <w:rsid w:val="00316B2C"/>
    <w:rsid w:val="003170C5"/>
    <w:rsid w:val="003171C8"/>
    <w:rsid w:val="00317B5D"/>
    <w:rsid w:val="00317C23"/>
    <w:rsid w:val="003207D6"/>
    <w:rsid w:val="0032227C"/>
    <w:rsid w:val="003226E3"/>
    <w:rsid w:val="00322872"/>
    <w:rsid w:val="003244E6"/>
    <w:rsid w:val="00324E50"/>
    <w:rsid w:val="003255CF"/>
    <w:rsid w:val="003276D2"/>
    <w:rsid w:val="003307C0"/>
    <w:rsid w:val="00332AFC"/>
    <w:rsid w:val="00333276"/>
    <w:rsid w:val="00334175"/>
    <w:rsid w:val="0033451C"/>
    <w:rsid w:val="003350C2"/>
    <w:rsid w:val="0033537D"/>
    <w:rsid w:val="00337253"/>
    <w:rsid w:val="003400E8"/>
    <w:rsid w:val="003412E1"/>
    <w:rsid w:val="00341308"/>
    <w:rsid w:val="003415AC"/>
    <w:rsid w:val="00342356"/>
    <w:rsid w:val="003424B2"/>
    <w:rsid w:val="0034311C"/>
    <w:rsid w:val="00343F8E"/>
    <w:rsid w:val="00343FE2"/>
    <w:rsid w:val="00344BFB"/>
    <w:rsid w:val="003458F0"/>
    <w:rsid w:val="00345E3B"/>
    <w:rsid w:val="003540A5"/>
    <w:rsid w:val="0035454B"/>
    <w:rsid w:val="0035582E"/>
    <w:rsid w:val="00355D6A"/>
    <w:rsid w:val="003573E2"/>
    <w:rsid w:val="003574B8"/>
    <w:rsid w:val="00357CC6"/>
    <w:rsid w:val="0036268E"/>
    <w:rsid w:val="00363D16"/>
    <w:rsid w:val="0036566C"/>
    <w:rsid w:val="00365E19"/>
    <w:rsid w:val="00371075"/>
    <w:rsid w:val="00371460"/>
    <w:rsid w:val="00372A1C"/>
    <w:rsid w:val="003736BE"/>
    <w:rsid w:val="0037415D"/>
    <w:rsid w:val="00375E6B"/>
    <w:rsid w:val="003764B7"/>
    <w:rsid w:val="00376D7F"/>
    <w:rsid w:val="00377720"/>
    <w:rsid w:val="00381CFD"/>
    <w:rsid w:val="0038250D"/>
    <w:rsid w:val="003826A6"/>
    <w:rsid w:val="00382B09"/>
    <w:rsid w:val="00383272"/>
    <w:rsid w:val="003835BE"/>
    <w:rsid w:val="00384CC8"/>
    <w:rsid w:val="003851B1"/>
    <w:rsid w:val="00385848"/>
    <w:rsid w:val="00385B26"/>
    <w:rsid w:val="00386582"/>
    <w:rsid w:val="003867BF"/>
    <w:rsid w:val="00386C04"/>
    <w:rsid w:val="003877C8"/>
    <w:rsid w:val="003901C7"/>
    <w:rsid w:val="003908F8"/>
    <w:rsid w:val="00391115"/>
    <w:rsid w:val="0039163B"/>
    <w:rsid w:val="00392B26"/>
    <w:rsid w:val="00394763"/>
    <w:rsid w:val="00395801"/>
    <w:rsid w:val="00396D93"/>
    <w:rsid w:val="00397782"/>
    <w:rsid w:val="00397A87"/>
    <w:rsid w:val="003A0C65"/>
    <w:rsid w:val="003A123E"/>
    <w:rsid w:val="003A285A"/>
    <w:rsid w:val="003A2B48"/>
    <w:rsid w:val="003A4915"/>
    <w:rsid w:val="003A5667"/>
    <w:rsid w:val="003A5A11"/>
    <w:rsid w:val="003A5C26"/>
    <w:rsid w:val="003A6547"/>
    <w:rsid w:val="003A6DD8"/>
    <w:rsid w:val="003A724C"/>
    <w:rsid w:val="003A7341"/>
    <w:rsid w:val="003A741C"/>
    <w:rsid w:val="003A7792"/>
    <w:rsid w:val="003B0AA0"/>
    <w:rsid w:val="003B15A4"/>
    <w:rsid w:val="003B1848"/>
    <w:rsid w:val="003B45B9"/>
    <w:rsid w:val="003B50AA"/>
    <w:rsid w:val="003B641E"/>
    <w:rsid w:val="003B682C"/>
    <w:rsid w:val="003C0829"/>
    <w:rsid w:val="003C299C"/>
    <w:rsid w:val="003C2B9D"/>
    <w:rsid w:val="003C2EF2"/>
    <w:rsid w:val="003C5646"/>
    <w:rsid w:val="003C5BE5"/>
    <w:rsid w:val="003C609A"/>
    <w:rsid w:val="003C650B"/>
    <w:rsid w:val="003D265B"/>
    <w:rsid w:val="003D2A8E"/>
    <w:rsid w:val="003D3EDA"/>
    <w:rsid w:val="003D5626"/>
    <w:rsid w:val="003D5D10"/>
    <w:rsid w:val="003D6224"/>
    <w:rsid w:val="003D691C"/>
    <w:rsid w:val="003E1564"/>
    <w:rsid w:val="003E1B9F"/>
    <w:rsid w:val="003E329B"/>
    <w:rsid w:val="003E353E"/>
    <w:rsid w:val="003E3A37"/>
    <w:rsid w:val="003E42AE"/>
    <w:rsid w:val="003E507F"/>
    <w:rsid w:val="003E68C9"/>
    <w:rsid w:val="003E7671"/>
    <w:rsid w:val="003E7FE5"/>
    <w:rsid w:val="003F0354"/>
    <w:rsid w:val="003F08BD"/>
    <w:rsid w:val="003F16E7"/>
    <w:rsid w:val="003F1844"/>
    <w:rsid w:val="003F18B0"/>
    <w:rsid w:val="003F22D3"/>
    <w:rsid w:val="003F2468"/>
    <w:rsid w:val="003F2683"/>
    <w:rsid w:val="003F2952"/>
    <w:rsid w:val="003F3689"/>
    <w:rsid w:val="003F3B91"/>
    <w:rsid w:val="003F4DBA"/>
    <w:rsid w:val="003F4E94"/>
    <w:rsid w:val="003F5C41"/>
    <w:rsid w:val="003F5FC4"/>
    <w:rsid w:val="003F6ABD"/>
    <w:rsid w:val="004004B2"/>
    <w:rsid w:val="004047BB"/>
    <w:rsid w:val="00404D0C"/>
    <w:rsid w:val="00405353"/>
    <w:rsid w:val="0040602E"/>
    <w:rsid w:val="004065FC"/>
    <w:rsid w:val="00410163"/>
    <w:rsid w:val="0041129F"/>
    <w:rsid w:val="00411A43"/>
    <w:rsid w:val="00412353"/>
    <w:rsid w:val="00412CD6"/>
    <w:rsid w:val="00413363"/>
    <w:rsid w:val="00413DE8"/>
    <w:rsid w:val="00414958"/>
    <w:rsid w:val="00415A09"/>
    <w:rsid w:val="00415C5C"/>
    <w:rsid w:val="00420843"/>
    <w:rsid w:val="00420AF4"/>
    <w:rsid w:val="00420B88"/>
    <w:rsid w:val="004222BD"/>
    <w:rsid w:val="00424F65"/>
    <w:rsid w:val="0042522F"/>
    <w:rsid w:val="00425A6A"/>
    <w:rsid w:val="00425FED"/>
    <w:rsid w:val="004264BE"/>
    <w:rsid w:val="00426705"/>
    <w:rsid w:val="00426A62"/>
    <w:rsid w:val="004273E0"/>
    <w:rsid w:val="00427A21"/>
    <w:rsid w:val="00430466"/>
    <w:rsid w:val="00430C07"/>
    <w:rsid w:val="00430CB7"/>
    <w:rsid w:val="0043155D"/>
    <w:rsid w:val="00431799"/>
    <w:rsid w:val="004317FE"/>
    <w:rsid w:val="0043214B"/>
    <w:rsid w:val="00432322"/>
    <w:rsid w:val="00432F70"/>
    <w:rsid w:val="00433E1E"/>
    <w:rsid w:val="00434C79"/>
    <w:rsid w:val="00434EAA"/>
    <w:rsid w:val="00435B26"/>
    <w:rsid w:val="00435BDF"/>
    <w:rsid w:val="00436053"/>
    <w:rsid w:val="00436CE0"/>
    <w:rsid w:val="004370B4"/>
    <w:rsid w:val="00437C68"/>
    <w:rsid w:val="00437F8E"/>
    <w:rsid w:val="00440221"/>
    <w:rsid w:val="00440256"/>
    <w:rsid w:val="00440AE1"/>
    <w:rsid w:val="00441150"/>
    <w:rsid w:val="00442246"/>
    <w:rsid w:val="004423B9"/>
    <w:rsid w:val="00442933"/>
    <w:rsid w:val="004437FB"/>
    <w:rsid w:val="00444CA9"/>
    <w:rsid w:val="004450A0"/>
    <w:rsid w:val="004454FF"/>
    <w:rsid w:val="0044628F"/>
    <w:rsid w:val="00446469"/>
    <w:rsid w:val="004479C9"/>
    <w:rsid w:val="00447AFB"/>
    <w:rsid w:val="00447BEF"/>
    <w:rsid w:val="004502E4"/>
    <w:rsid w:val="0045141B"/>
    <w:rsid w:val="00451F6C"/>
    <w:rsid w:val="004522FC"/>
    <w:rsid w:val="0045269A"/>
    <w:rsid w:val="00452AE5"/>
    <w:rsid w:val="00452C78"/>
    <w:rsid w:val="0045338A"/>
    <w:rsid w:val="00453F47"/>
    <w:rsid w:val="00453FF7"/>
    <w:rsid w:val="00454048"/>
    <w:rsid w:val="00454F7F"/>
    <w:rsid w:val="00455417"/>
    <w:rsid w:val="00455AA2"/>
    <w:rsid w:val="004560DE"/>
    <w:rsid w:val="004600AB"/>
    <w:rsid w:val="0046043C"/>
    <w:rsid w:val="004608FC"/>
    <w:rsid w:val="004611AA"/>
    <w:rsid w:val="00461A4D"/>
    <w:rsid w:val="00461CF9"/>
    <w:rsid w:val="00461D06"/>
    <w:rsid w:val="0046333B"/>
    <w:rsid w:val="00464281"/>
    <w:rsid w:val="00464EAD"/>
    <w:rsid w:val="004651C8"/>
    <w:rsid w:val="004661CB"/>
    <w:rsid w:val="0046660B"/>
    <w:rsid w:val="00466E83"/>
    <w:rsid w:val="00467D8D"/>
    <w:rsid w:val="00470467"/>
    <w:rsid w:val="00470672"/>
    <w:rsid w:val="00470A7B"/>
    <w:rsid w:val="00470B1E"/>
    <w:rsid w:val="00470FC6"/>
    <w:rsid w:val="004714DF"/>
    <w:rsid w:val="0047314C"/>
    <w:rsid w:val="00473557"/>
    <w:rsid w:val="004737F5"/>
    <w:rsid w:val="004745B5"/>
    <w:rsid w:val="00475D40"/>
    <w:rsid w:val="00476365"/>
    <w:rsid w:val="0047786D"/>
    <w:rsid w:val="004779FB"/>
    <w:rsid w:val="00480370"/>
    <w:rsid w:val="004809B1"/>
    <w:rsid w:val="00480CC4"/>
    <w:rsid w:val="00481E3F"/>
    <w:rsid w:val="00483F80"/>
    <w:rsid w:val="00484092"/>
    <w:rsid w:val="00484683"/>
    <w:rsid w:val="0048472C"/>
    <w:rsid w:val="00484C6F"/>
    <w:rsid w:val="004850C2"/>
    <w:rsid w:val="0048591D"/>
    <w:rsid w:val="00485A25"/>
    <w:rsid w:val="00485FAC"/>
    <w:rsid w:val="004862E9"/>
    <w:rsid w:val="00486A3E"/>
    <w:rsid w:val="00487E89"/>
    <w:rsid w:val="00491BC3"/>
    <w:rsid w:val="00492144"/>
    <w:rsid w:val="00492495"/>
    <w:rsid w:val="004928D7"/>
    <w:rsid w:val="0049329B"/>
    <w:rsid w:val="0049365B"/>
    <w:rsid w:val="00494D8F"/>
    <w:rsid w:val="004955F0"/>
    <w:rsid w:val="004964E9"/>
    <w:rsid w:val="004967E9"/>
    <w:rsid w:val="0049734B"/>
    <w:rsid w:val="004A1134"/>
    <w:rsid w:val="004A2754"/>
    <w:rsid w:val="004A4338"/>
    <w:rsid w:val="004A48EC"/>
    <w:rsid w:val="004A4CC1"/>
    <w:rsid w:val="004A4DD2"/>
    <w:rsid w:val="004A584B"/>
    <w:rsid w:val="004A5B19"/>
    <w:rsid w:val="004A655D"/>
    <w:rsid w:val="004A65AE"/>
    <w:rsid w:val="004A65BF"/>
    <w:rsid w:val="004A6924"/>
    <w:rsid w:val="004A6BC1"/>
    <w:rsid w:val="004A72C0"/>
    <w:rsid w:val="004B0304"/>
    <w:rsid w:val="004B05CE"/>
    <w:rsid w:val="004B1031"/>
    <w:rsid w:val="004B1049"/>
    <w:rsid w:val="004B109E"/>
    <w:rsid w:val="004B1329"/>
    <w:rsid w:val="004B2996"/>
    <w:rsid w:val="004B3792"/>
    <w:rsid w:val="004B4745"/>
    <w:rsid w:val="004B4A09"/>
    <w:rsid w:val="004B6DD4"/>
    <w:rsid w:val="004B759A"/>
    <w:rsid w:val="004B789A"/>
    <w:rsid w:val="004B7AFE"/>
    <w:rsid w:val="004B7CD8"/>
    <w:rsid w:val="004B7E5C"/>
    <w:rsid w:val="004B7FB8"/>
    <w:rsid w:val="004C1D7A"/>
    <w:rsid w:val="004C2490"/>
    <w:rsid w:val="004C2F31"/>
    <w:rsid w:val="004C3145"/>
    <w:rsid w:val="004C3FFC"/>
    <w:rsid w:val="004C4BB6"/>
    <w:rsid w:val="004C588F"/>
    <w:rsid w:val="004C5C43"/>
    <w:rsid w:val="004C65C5"/>
    <w:rsid w:val="004C6E50"/>
    <w:rsid w:val="004C7D41"/>
    <w:rsid w:val="004D0564"/>
    <w:rsid w:val="004D1039"/>
    <w:rsid w:val="004D1254"/>
    <w:rsid w:val="004D16F7"/>
    <w:rsid w:val="004D1A61"/>
    <w:rsid w:val="004D2645"/>
    <w:rsid w:val="004D33E5"/>
    <w:rsid w:val="004D3507"/>
    <w:rsid w:val="004D3763"/>
    <w:rsid w:val="004D50D4"/>
    <w:rsid w:val="004D69C5"/>
    <w:rsid w:val="004D7F98"/>
    <w:rsid w:val="004E0AE9"/>
    <w:rsid w:val="004E12DD"/>
    <w:rsid w:val="004E22CB"/>
    <w:rsid w:val="004E23A2"/>
    <w:rsid w:val="004E37C7"/>
    <w:rsid w:val="004E58EF"/>
    <w:rsid w:val="004E61F7"/>
    <w:rsid w:val="004E69F0"/>
    <w:rsid w:val="004F00CE"/>
    <w:rsid w:val="004F1AEA"/>
    <w:rsid w:val="004F3034"/>
    <w:rsid w:val="004F39A9"/>
    <w:rsid w:val="004F550D"/>
    <w:rsid w:val="004F5C4E"/>
    <w:rsid w:val="004F6200"/>
    <w:rsid w:val="004F7051"/>
    <w:rsid w:val="004F76AA"/>
    <w:rsid w:val="004F7DE2"/>
    <w:rsid w:val="004F7E65"/>
    <w:rsid w:val="0050126A"/>
    <w:rsid w:val="00505265"/>
    <w:rsid w:val="00505543"/>
    <w:rsid w:val="00505653"/>
    <w:rsid w:val="005066EB"/>
    <w:rsid w:val="005067F3"/>
    <w:rsid w:val="0050685C"/>
    <w:rsid w:val="00507415"/>
    <w:rsid w:val="0051000A"/>
    <w:rsid w:val="00511BE6"/>
    <w:rsid w:val="00511E22"/>
    <w:rsid w:val="0051233F"/>
    <w:rsid w:val="005125F4"/>
    <w:rsid w:val="00513ABD"/>
    <w:rsid w:val="00514EE8"/>
    <w:rsid w:val="0051601F"/>
    <w:rsid w:val="00516744"/>
    <w:rsid w:val="005171C3"/>
    <w:rsid w:val="00517504"/>
    <w:rsid w:val="00517581"/>
    <w:rsid w:val="00520247"/>
    <w:rsid w:val="00520B53"/>
    <w:rsid w:val="00520DC7"/>
    <w:rsid w:val="005240CF"/>
    <w:rsid w:val="00524720"/>
    <w:rsid w:val="00525386"/>
    <w:rsid w:val="00526030"/>
    <w:rsid w:val="00526A4C"/>
    <w:rsid w:val="00530901"/>
    <w:rsid w:val="005309D6"/>
    <w:rsid w:val="00531923"/>
    <w:rsid w:val="00532CDC"/>
    <w:rsid w:val="00535149"/>
    <w:rsid w:val="00535B36"/>
    <w:rsid w:val="00535C02"/>
    <w:rsid w:val="00535F6E"/>
    <w:rsid w:val="00536063"/>
    <w:rsid w:val="005369D3"/>
    <w:rsid w:val="00537517"/>
    <w:rsid w:val="00540631"/>
    <w:rsid w:val="005420F9"/>
    <w:rsid w:val="00542995"/>
    <w:rsid w:val="0054384C"/>
    <w:rsid w:val="005439E4"/>
    <w:rsid w:val="00543A5F"/>
    <w:rsid w:val="005442DC"/>
    <w:rsid w:val="0054453A"/>
    <w:rsid w:val="005464B3"/>
    <w:rsid w:val="005469CF"/>
    <w:rsid w:val="00546DB8"/>
    <w:rsid w:val="00546DDF"/>
    <w:rsid w:val="00550211"/>
    <w:rsid w:val="00552136"/>
    <w:rsid w:val="005522DC"/>
    <w:rsid w:val="005548B6"/>
    <w:rsid w:val="00555324"/>
    <w:rsid w:val="005559CA"/>
    <w:rsid w:val="005602A9"/>
    <w:rsid w:val="005611E7"/>
    <w:rsid w:val="0056173E"/>
    <w:rsid w:val="005626AB"/>
    <w:rsid w:val="00562D5D"/>
    <w:rsid w:val="005636A3"/>
    <w:rsid w:val="005661FD"/>
    <w:rsid w:val="00566D24"/>
    <w:rsid w:val="00566E6C"/>
    <w:rsid w:val="005700A5"/>
    <w:rsid w:val="005714AF"/>
    <w:rsid w:val="00571EDE"/>
    <w:rsid w:val="005720C3"/>
    <w:rsid w:val="005737AA"/>
    <w:rsid w:val="00573E26"/>
    <w:rsid w:val="0057429D"/>
    <w:rsid w:val="00574FF4"/>
    <w:rsid w:val="00575B0E"/>
    <w:rsid w:val="00575DFE"/>
    <w:rsid w:val="0057669E"/>
    <w:rsid w:val="00576D0A"/>
    <w:rsid w:val="00581522"/>
    <w:rsid w:val="0058273D"/>
    <w:rsid w:val="00583479"/>
    <w:rsid w:val="00584466"/>
    <w:rsid w:val="005845CF"/>
    <w:rsid w:val="00584816"/>
    <w:rsid w:val="00585526"/>
    <w:rsid w:val="00586039"/>
    <w:rsid w:val="005860C3"/>
    <w:rsid w:val="0058701C"/>
    <w:rsid w:val="00587FF7"/>
    <w:rsid w:val="0059000B"/>
    <w:rsid w:val="00590271"/>
    <w:rsid w:val="00590C59"/>
    <w:rsid w:val="00592BD3"/>
    <w:rsid w:val="005937A1"/>
    <w:rsid w:val="00593C74"/>
    <w:rsid w:val="00594795"/>
    <w:rsid w:val="00594CD2"/>
    <w:rsid w:val="00595E46"/>
    <w:rsid w:val="0059603A"/>
    <w:rsid w:val="005960C5"/>
    <w:rsid w:val="005A0356"/>
    <w:rsid w:val="005A13D1"/>
    <w:rsid w:val="005A163A"/>
    <w:rsid w:val="005A1E93"/>
    <w:rsid w:val="005A3E09"/>
    <w:rsid w:val="005A4A20"/>
    <w:rsid w:val="005A4D4C"/>
    <w:rsid w:val="005B2C4D"/>
    <w:rsid w:val="005B4260"/>
    <w:rsid w:val="005B46D0"/>
    <w:rsid w:val="005B480F"/>
    <w:rsid w:val="005B545D"/>
    <w:rsid w:val="005C0D01"/>
    <w:rsid w:val="005C4C3A"/>
    <w:rsid w:val="005C798F"/>
    <w:rsid w:val="005D02E4"/>
    <w:rsid w:val="005D0D56"/>
    <w:rsid w:val="005D1EE2"/>
    <w:rsid w:val="005D3048"/>
    <w:rsid w:val="005D4EEE"/>
    <w:rsid w:val="005D6966"/>
    <w:rsid w:val="005D6B9D"/>
    <w:rsid w:val="005D6E28"/>
    <w:rsid w:val="005D7659"/>
    <w:rsid w:val="005D7D2B"/>
    <w:rsid w:val="005E0784"/>
    <w:rsid w:val="005E09E6"/>
    <w:rsid w:val="005E15C0"/>
    <w:rsid w:val="005E15C2"/>
    <w:rsid w:val="005E186D"/>
    <w:rsid w:val="005E2A38"/>
    <w:rsid w:val="005E332E"/>
    <w:rsid w:val="005E60C8"/>
    <w:rsid w:val="005F21FD"/>
    <w:rsid w:val="005F2562"/>
    <w:rsid w:val="005F3CD8"/>
    <w:rsid w:val="005F5418"/>
    <w:rsid w:val="005F55C8"/>
    <w:rsid w:val="005F5A60"/>
    <w:rsid w:val="005F5E83"/>
    <w:rsid w:val="00600F90"/>
    <w:rsid w:val="00601E6A"/>
    <w:rsid w:val="00602259"/>
    <w:rsid w:val="0060369C"/>
    <w:rsid w:val="00604F16"/>
    <w:rsid w:val="00605BF6"/>
    <w:rsid w:val="006077D1"/>
    <w:rsid w:val="00607C24"/>
    <w:rsid w:val="006113A0"/>
    <w:rsid w:val="006119FE"/>
    <w:rsid w:val="00611F10"/>
    <w:rsid w:val="00611F4E"/>
    <w:rsid w:val="00612595"/>
    <w:rsid w:val="006127D0"/>
    <w:rsid w:val="00612C72"/>
    <w:rsid w:val="0061347F"/>
    <w:rsid w:val="0061391F"/>
    <w:rsid w:val="00613D9A"/>
    <w:rsid w:val="006147E4"/>
    <w:rsid w:val="006161B7"/>
    <w:rsid w:val="0061627F"/>
    <w:rsid w:val="00616C07"/>
    <w:rsid w:val="006170AD"/>
    <w:rsid w:val="00617334"/>
    <w:rsid w:val="00620242"/>
    <w:rsid w:val="00620C88"/>
    <w:rsid w:val="00622E9B"/>
    <w:rsid w:val="006232A0"/>
    <w:rsid w:val="006234CD"/>
    <w:rsid w:val="006244D8"/>
    <w:rsid w:val="006256D5"/>
    <w:rsid w:val="00625A50"/>
    <w:rsid w:val="00625BA9"/>
    <w:rsid w:val="00625FD4"/>
    <w:rsid w:val="00626B73"/>
    <w:rsid w:val="0062728D"/>
    <w:rsid w:val="00630AAD"/>
    <w:rsid w:val="00630DE6"/>
    <w:rsid w:val="00630F92"/>
    <w:rsid w:val="00631576"/>
    <w:rsid w:val="00631A9E"/>
    <w:rsid w:val="006348DB"/>
    <w:rsid w:val="006365EC"/>
    <w:rsid w:val="00636FA9"/>
    <w:rsid w:val="006370E2"/>
    <w:rsid w:val="0063779B"/>
    <w:rsid w:val="0064095D"/>
    <w:rsid w:val="00640D34"/>
    <w:rsid w:val="0064105B"/>
    <w:rsid w:val="00641DC3"/>
    <w:rsid w:val="0064254B"/>
    <w:rsid w:val="0064269E"/>
    <w:rsid w:val="00643C48"/>
    <w:rsid w:val="00644DE8"/>
    <w:rsid w:val="006454BF"/>
    <w:rsid w:val="00647B70"/>
    <w:rsid w:val="00651A3F"/>
    <w:rsid w:val="00652A28"/>
    <w:rsid w:val="00652BCD"/>
    <w:rsid w:val="0065371A"/>
    <w:rsid w:val="00655608"/>
    <w:rsid w:val="00656A1F"/>
    <w:rsid w:val="00660991"/>
    <w:rsid w:val="00661D3F"/>
    <w:rsid w:val="00661E4F"/>
    <w:rsid w:val="00662AA5"/>
    <w:rsid w:val="00663AAB"/>
    <w:rsid w:val="00666401"/>
    <w:rsid w:val="00666569"/>
    <w:rsid w:val="006666DF"/>
    <w:rsid w:val="0066719C"/>
    <w:rsid w:val="00670C87"/>
    <w:rsid w:val="0067672E"/>
    <w:rsid w:val="00676D0D"/>
    <w:rsid w:val="00676EA6"/>
    <w:rsid w:val="00677940"/>
    <w:rsid w:val="00677950"/>
    <w:rsid w:val="0068008F"/>
    <w:rsid w:val="00680DBC"/>
    <w:rsid w:val="00682ED6"/>
    <w:rsid w:val="006838BD"/>
    <w:rsid w:val="00683E68"/>
    <w:rsid w:val="00684D3D"/>
    <w:rsid w:val="00684D84"/>
    <w:rsid w:val="0068568D"/>
    <w:rsid w:val="00685703"/>
    <w:rsid w:val="00686786"/>
    <w:rsid w:val="006869F1"/>
    <w:rsid w:val="00686B99"/>
    <w:rsid w:val="00687A8A"/>
    <w:rsid w:val="00687DE1"/>
    <w:rsid w:val="006900E1"/>
    <w:rsid w:val="006916AD"/>
    <w:rsid w:val="00692E38"/>
    <w:rsid w:val="006949D8"/>
    <w:rsid w:val="00694AB6"/>
    <w:rsid w:val="00694C3C"/>
    <w:rsid w:val="00694F32"/>
    <w:rsid w:val="00696FA7"/>
    <w:rsid w:val="0069792D"/>
    <w:rsid w:val="00697B66"/>
    <w:rsid w:val="006A0FC4"/>
    <w:rsid w:val="006A2279"/>
    <w:rsid w:val="006A4460"/>
    <w:rsid w:val="006A4610"/>
    <w:rsid w:val="006A4FF5"/>
    <w:rsid w:val="006A5859"/>
    <w:rsid w:val="006B0361"/>
    <w:rsid w:val="006B160A"/>
    <w:rsid w:val="006B17FF"/>
    <w:rsid w:val="006B1C59"/>
    <w:rsid w:val="006B1C93"/>
    <w:rsid w:val="006B22A2"/>
    <w:rsid w:val="006B4782"/>
    <w:rsid w:val="006B6BF9"/>
    <w:rsid w:val="006B7867"/>
    <w:rsid w:val="006B794D"/>
    <w:rsid w:val="006C0319"/>
    <w:rsid w:val="006C2329"/>
    <w:rsid w:val="006C27BE"/>
    <w:rsid w:val="006C2FE6"/>
    <w:rsid w:val="006C43C4"/>
    <w:rsid w:val="006C51D9"/>
    <w:rsid w:val="006C5735"/>
    <w:rsid w:val="006C67B4"/>
    <w:rsid w:val="006C6E47"/>
    <w:rsid w:val="006C7E96"/>
    <w:rsid w:val="006D04D5"/>
    <w:rsid w:val="006D0FE9"/>
    <w:rsid w:val="006D280E"/>
    <w:rsid w:val="006D2B2B"/>
    <w:rsid w:val="006D2C05"/>
    <w:rsid w:val="006D2E78"/>
    <w:rsid w:val="006D383F"/>
    <w:rsid w:val="006D3B30"/>
    <w:rsid w:val="006D4AAA"/>
    <w:rsid w:val="006D51C5"/>
    <w:rsid w:val="006D5664"/>
    <w:rsid w:val="006D66D8"/>
    <w:rsid w:val="006D7885"/>
    <w:rsid w:val="006D789F"/>
    <w:rsid w:val="006E097D"/>
    <w:rsid w:val="006E12FF"/>
    <w:rsid w:val="006E1D41"/>
    <w:rsid w:val="006E1F76"/>
    <w:rsid w:val="006E21E5"/>
    <w:rsid w:val="006E29C5"/>
    <w:rsid w:val="006E2FE5"/>
    <w:rsid w:val="006E39AD"/>
    <w:rsid w:val="006E3C5B"/>
    <w:rsid w:val="006E444A"/>
    <w:rsid w:val="006E4BCE"/>
    <w:rsid w:val="006E54A8"/>
    <w:rsid w:val="006E5A22"/>
    <w:rsid w:val="006E5AC4"/>
    <w:rsid w:val="006E6988"/>
    <w:rsid w:val="006F1194"/>
    <w:rsid w:val="006F1D41"/>
    <w:rsid w:val="006F4171"/>
    <w:rsid w:val="006F418B"/>
    <w:rsid w:val="006F4383"/>
    <w:rsid w:val="006F4783"/>
    <w:rsid w:val="006F7A34"/>
    <w:rsid w:val="00700572"/>
    <w:rsid w:val="00700ECB"/>
    <w:rsid w:val="00701B94"/>
    <w:rsid w:val="00701F71"/>
    <w:rsid w:val="007027F4"/>
    <w:rsid w:val="00703E7D"/>
    <w:rsid w:val="00704F76"/>
    <w:rsid w:val="007053FC"/>
    <w:rsid w:val="00705A96"/>
    <w:rsid w:val="007069AB"/>
    <w:rsid w:val="00710990"/>
    <w:rsid w:val="00711002"/>
    <w:rsid w:val="00712E34"/>
    <w:rsid w:val="007135A6"/>
    <w:rsid w:val="007138CA"/>
    <w:rsid w:val="00716B9B"/>
    <w:rsid w:val="0071773D"/>
    <w:rsid w:val="00717D88"/>
    <w:rsid w:val="007205AF"/>
    <w:rsid w:val="00721F12"/>
    <w:rsid w:val="00722749"/>
    <w:rsid w:val="00722AE5"/>
    <w:rsid w:val="00724A08"/>
    <w:rsid w:val="0072531B"/>
    <w:rsid w:val="00725FC0"/>
    <w:rsid w:val="00726154"/>
    <w:rsid w:val="00726909"/>
    <w:rsid w:val="00727163"/>
    <w:rsid w:val="007278BE"/>
    <w:rsid w:val="00727D76"/>
    <w:rsid w:val="00730A01"/>
    <w:rsid w:val="00730AD0"/>
    <w:rsid w:val="007320F2"/>
    <w:rsid w:val="007322A3"/>
    <w:rsid w:val="00732682"/>
    <w:rsid w:val="0073276B"/>
    <w:rsid w:val="0073334B"/>
    <w:rsid w:val="00734C75"/>
    <w:rsid w:val="00734F81"/>
    <w:rsid w:val="0073582F"/>
    <w:rsid w:val="0073625F"/>
    <w:rsid w:val="0073714C"/>
    <w:rsid w:val="00737864"/>
    <w:rsid w:val="00740BEC"/>
    <w:rsid w:val="00740D17"/>
    <w:rsid w:val="00741132"/>
    <w:rsid w:val="00742873"/>
    <w:rsid w:val="00743831"/>
    <w:rsid w:val="00743872"/>
    <w:rsid w:val="007441F3"/>
    <w:rsid w:val="00744D0A"/>
    <w:rsid w:val="00745CE8"/>
    <w:rsid w:val="00745EE3"/>
    <w:rsid w:val="007462BE"/>
    <w:rsid w:val="007464E4"/>
    <w:rsid w:val="007471E7"/>
    <w:rsid w:val="00747630"/>
    <w:rsid w:val="00747BFB"/>
    <w:rsid w:val="00750BBA"/>
    <w:rsid w:val="00751A9F"/>
    <w:rsid w:val="00752EEB"/>
    <w:rsid w:val="00753F39"/>
    <w:rsid w:val="007542D9"/>
    <w:rsid w:val="00755272"/>
    <w:rsid w:val="00755859"/>
    <w:rsid w:val="007559B2"/>
    <w:rsid w:val="00755CC8"/>
    <w:rsid w:val="00756138"/>
    <w:rsid w:val="00756780"/>
    <w:rsid w:val="007571F2"/>
    <w:rsid w:val="00760A36"/>
    <w:rsid w:val="00760E5B"/>
    <w:rsid w:val="0076209F"/>
    <w:rsid w:val="00762A4B"/>
    <w:rsid w:val="00762A8E"/>
    <w:rsid w:val="00762ADA"/>
    <w:rsid w:val="00763556"/>
    <w:rsid w:val="007646E0"/>
    <w:rsid w:val="00764952"/>
    <w:rsid w:val="00764ABF"/>
    <w:rsid w:val="00766329"/>
    <w:rsid w:val="00766E6D"/>
    <w:rsid w:val="00766F62"/>
    <w:rsid w:val="00767538"/>
    <w:rsid w:val="00770834"/>
    <w:rsid w:val="00770FD3"/>
    <w:rsid w:val="00771265"/>
    <w:rsid w:val="00771B88"/>
    <w:rsid w:val="00772AEC"/>
    <w:rsid w:val="007732E2"/>
    <w:rsid w:val="007737AB"/>
    <w:rsid w:val="00774923"/>
    <w:rsid w:val="00775CF5"/>
    <w:rsid w:val="0077602C"/>
    <w:rsid w:val="00776690"/>
    <w:rsid w:val="00777997"/>
    <w:rsid w:val="00777CA7"/>
    <w:rsid w:val="007806C7"/>
    <w:rsid w:val="00781B65"/>
    <w:rsid w:val="00781CD5"/>
    <w:rsid w:val="0078293A"/>
    <w:rsid w:val="00782D19"/>
    <w:rsid w:val="00783B16"/>
    <w:rsid w:val="0078440B"/>
    <w:rsid w:val="00785144"/>
    <w:rsid w:val="00785395"/>
    <w:rsid w:val="00786424"/>
    <w:rsid w:val="007864EB"/>
    <w:rsid w:val="00786A5B"/>
    <w:rsid w:val="00787321"/>
    <w:rsid w:val="0079000F"/>
    <w:rsid w:val="00790881"/>
    <w:rsid w:val="0079095E"/>
    <w:rsid w:val="00791492"/>
    <w:rsid w:val="0079298E"/>
    <w:rsid w:val="00794040"/>
    <w:rsid w:val="00794640"/>
    <w:rsid w:val="007946D6"/>
    <w:rsid w:val="00794DA0"/>
    <w:rsid w:val="007957D9"/>
    <w:rsid w:val="00795F52"/>
    <w:rsid w:val="00795FC8"/>
    <w:rsid w:val="0079643C"/>
    <w:rsid w:val="00796B8C"/>
    <w:rsid w:val="0079754A"/>
    <w:rsid w:val="00797FE4"/>
    <w:rsid w:val="007A044A"/>
    <w:rsid w:val="007A18DA"/>
    <w:rsid w:val="007A2DFC"/>
    <w:rsid w:val="007A377B"/>
    <w:rsid w:val="007A6CF8"/>
    <w:rsid w:val="007A7169"/>
    <w:rsid w:val="007B0327"/>
    <w:rsid w:val="007B119E"/>
    <w:rsid w:val="007B15ED"/>
    <w:rsid w:val="007B2CC1"/>
    <w:rsid w:val="007B320C"/>
    <w:rsid w:val="007B3C4E"/>
    <w:rsid w:val="007B59F0"/>
    <w:rsid w:val="007B6605"/>
    <w:rsid w:val="007B670B"/>
    <w:rsid w:val="007B7067"/>
    <w:rsid w:val="007B70E7"/>
    <w:rsid w:val="007B79B7"/>
    <w:rsid w:val="007C006B"/>
    <w:rsid w:val="007C0D37"/>
    <w:rsid w:val="007C0E4D"/>
    <w:rsid w:val="007C2835"/>
    <w:rsid w:val="007C2E70"/>
    <w:rsid w:val="007C406C"/>
    <w:rsid w:val="007C4410"/>
    <w:rsid w:val="007C6C6E"/>
    <w:rsid w:val="007C7015"/>
    <w:rsid w:val="007C7295"/>
    <w:rsid w:val="007C7BCB"/>
    <w:rsid w:val="007D080F"/>
    <w:rsid w:val="007D2CCE"/>
    <w:rsid w:val="007D3562"/>
    <w:rsid w:val="007D565C"/>
    <w:rsid w:val="007D5FDA"/>
    <w:rsid w:val="007D6AED"/>
    <w:rsid w:val="007E0EC0"/>
    <w:rsid w:val="007E12A2"/>
    <w:rsid w:val="007E13D0"/>
    <w:rsid w:val="007E1605"/>
    <w:rsid w:val="007E25E0"/>
    <w:rsid w:val="007E2BF5"/>
    <w:rsid w:val="007E363D"/>
    <w:rsid w:val="007E3691"/>
    <w:rsid w:val="007E4D37"/>
    <w:rsid w:val="007E5B73"/>
    <w:rsid w:val="007E6D75"/>
    <w:rsid w:val="007E7DBE"/>
    <w:rsid w:val="007F11C3"/>
    <w:rsid w:val="007F1B84"/>
    <w:rsid w:val="007F2C79"/>
    <w:rsid w:val="00802ACC"/>
    <w:rsid w:val="00803267"/>
    <w:rsid w:val="00803395"/>
    <w:rsid w:val="008035FF"/>
    <w:rsid w:val="00803BEC"/>
    <w:rsid w:val="00804075"/>
    <w:rsid w:val="0080478C"/>
    <w:rsid w:val="00805030"/>
    <w:rsid w:val="0080541E"/>
    <w:rsid w:val="00805A2C"/>
    <w:rsid w:val="00805CAE"/>
    <w:rsid w:val="00805E46"/>
    <w:rsid w:val="00806342"/>
    <w:rsid w:val="00806660"/>
    <w:rsid w:val="0080781C"/>
    <w:rsid w:val="00807E12"/>
    <w:rsid w:val="00810A06"/>
    <w:rsid w:val="008111F8"/>
    <w:rsid w:val="00811CAF"/>
    <w:rsid w:val="00811DE0"/>
    <w:rsid w:val="00811E98"/>
    <w:rsid w:val="008125BE"/>
    <w:rsid w:val="00813302"/>
    <w:rsid w:val="00813EDC"/>
    <w:rsid w:val="00814884"/>
    <w:rsid w:val="00814F9A"/>
    <w:rsid w:val="00816721"/>
    <w:rsid w:val="00816FC5"/>
    <w:rsid w:val="00821486"/>
    <w:rsid w:val="008218EA"/>
    <w:rsid w:val="00821A6F"/>
    <w:rsid w:val="0082293A"/>
    <w:rsid w:val="008238F0"/>
    <w:rsid w:val="00824384"/>
    <w:rsid w:val="008261FB"/>
    <w:rsid w:val="00826677"/>
    <w:rsid w:val="008273A3"/>
    <w:rsid w:val="00827597"/>
    <w:rsid w:val="008275BF"/>
    <w:rsid w:val="008279BD"/>
    <w:rsid w:val="00830096"/>
    <w:rsid w:val="00831A0C"/>
    <w:rsid w:val="008325CC"/>
    <w:rsid w:val="00833B37"/>
    <w:rsid w:val="008346CC"/>
    <w:rsid w:val="00834E3A"/>
    <w:rsid w:val="00835A0C"/>
    <w:rsid w:val="008363E2"/>
    <w:rsid w:val="00836DC5"/>
    <w:rsid w:val="00837E19"/>
    <w:rsid w:val="008431F6"/>
    <w:rsid w:val="00844AE7"/>
    <w:rsid w:val="00845EE0"/>
    <w:rsid w:val="00846CD1"/>
    <w:rsid w:val="0084786F"/>
    <w:rsid w:val="008501C1"/>
    <w:rsid w:val="008507B3"/>
    <w:rsid w:val="00850851"/>
    <w:rsid w:val="0085196C"/>
    <w:rsid w:val="00853565"/>
    <w:rsid w:val="00853C83"/>
    <w:rsid w:val="00854140"/>
    <w:rsid w:val="008564A2"/>
    <w:rsid w:val="00857182"/>
    <w:rsid w:val="00857995"/>
    <w:rsid w:val="00857D95"/>
    <w:rsid w:val="00857EC4"/>
    <w:rsid w:val="00860C11"/>
    <w:rsid w:val="00861D44"/>
    <w:rsid w:val="00862588"/>
    <w:rsid w:val="00863678"/>
    <w:rsid w:val="0086385A"/>
    <w:rsid w:val="00863E6C"/>
    <w:rsid w:val="008668B6"/>
    <w:rsid w:val="00870DC7"/>
    <w:rsid w:val="00872DB5"/>
    <w:rsid w:val="0087339C"/>
    <w:rsid w:val="008735A2"/>
    <w:rsid w:val="008738DE"/>
    <w:rsid w:val="00873A79"/>
    <w:rsid w:val="00873E4D"/>
    <w:rsid w:val="008745A6"/>
    <w:rsid w:val="00874E06"/>
    <w:rsid w:val="0087536E"/>
    <w:rsid w:val="0087573A"/>
    <w:rsid w:val="008763DB"/>
    <w:rsid w:val="00876BB6"/>
    <w:rsid w:val="00877AC4"/>
    <w:rsid w:val="00880A9F"/>
    <w:rsid w:val="008817B3"/>
    <w:rsid w:val="00882D54"/>
    <w:rsid w:val="0088466D"/>
    <w:rsid w:val="00885C59"/>
    <w:rsid w:val="00887091"/>
    <w:rsid w:val="008900CD"/>
    <w:rsid w:val="0089246D"/>
    <w:rsid w:val="00892632"/>
    <w:rsid w:val="00892B5B"/>
    <w:rsid w:val="00894768"/>
    <w:rsid w:val="008961FD"/>
    <w:rsid w:val="008966A1"/>
    <w:rsid w:val="00897C1E"/>
    <w:rsid w:val="00897C76"/>
    <w:rsid w:val="00897EA0"/>
    <w:rsid w:val="008A22A2"/>
    <w:rsid w:val="008A278D"/>
    <w:rsid w:val="008A286E"/>
    <w:rsid w:val="008A2D30"/>
    <w:rsid w:val="008A3FF4"/>
    <w:rsid w:val="008A55D8"/>
    <w:rsid w:val="008A68EE"/>
    <w:rsid w:val="008A74D8"/>
    <w:rsid w:val="008A74E8"/>
    <w:rsid w:val="008B0676"/>
    <w:rsid w:val="008B06A4"/>
    <w:rsid w:val="008B0B31"/>
    <w:rsid w:val="008B11FF"/>
    <w:rsid w:val="008B192D"/>
    <w:rsid w:val="008B209E"/>
    <w:rsid w:val="008B26BD"/>
    <w:rsid w:val="008B30C5"/>
    <w:rsid w:val="008B52AB"/>
    <w:rsid w:val="008B5397"/>
    <w:rsid w:val="008B5BDA"/>
    <w:rsid w:val="008B65EF"/>
    <w:rsid w:val="008B6AEF"/>
    <w:rsid w:val="008B7325"/>
    <w:rsid w:val="008B7FAD"/>
    <w:rsid w:val="008C02EF"/>
    <w:rsid w:val="008C0B24"/>
    <w:rsid w:val="008C101B"/>
    <w:rsid w:val="008C22C8"/>
    <w:rsid w:val="008C2336"/>
    <w:rsid w:val="008C2A8C"/>
    <w:rsid w:val="008C2AA3"/>
    <w:rsid w:val="008C2CC0"/>
    <w:rsid w:val="008C3C27"/>
    <w:rsid w:val="008C3C91"/>
    <w:rsid w:val="008C448C"/>
    <w:rsid w:val="008C4ABE"/>
    <w:rsid w:val="008C6FB0"/>
    <w:rsid w:val="008C74D7"/>
    <w:rsid w:val="008D0A39"/>
    <w:rsid w:val="008D14C2"/>
    <w:rsid w:val="008D1AC5"/>
    <w:rsid w:val="008D48CC"/>
    <w:rsid w:val="008D7246"/>
    <w:rsid w:val="008E0B28"/>
    <w:rsid w:val="008E1390"/>
    <w:rsid w:val="008E28A5"/>
    <w:rsid w:val="008E2902"/>
    <w:rsid w:val="008E2A30"/>
    <w:rsid w:val="008E2DB9"/>
    <w:rsid w:val="008E44F3"/>
    <w:rsid w:val="008E4940"/>
    <w:rsid w:val="008E58A1"/>
    <w:rsid w:val="008E70A0"/>
    <w:rsid w:val="008F3F36"/>
    <w:rsid w:val="008F468C"/>
    <w:rsid w:val="008F5A18"/>
    <w:rsid w:val="008F648D"/>
    <w:rsid w:val="008F6BEC"/>
    <w:rsid w:val="008F71BB"/>
    <w:rsid w:val="008F774E"/>
    <w:rsid w:val="008F7C85"/>
    <w:rsid w:val="00900A50"/>
    <w:rsid w:val="00901A61"/>
    <w:rsid w:val="0090293F"/>
    <w:rsid w:val="009037A9"/>
    <w:rsid w:val="009043F0"/>
    <w:rsid w:val="009050DC"/>
    <w:rsid w:val="00905FD0"/>
    <w:rsid w:val="009060C1"/>
    <w:rsid w:val="00906250"/>
    <w:rsid w:val="009071ED"/>
    <w:rsid w:val="0091035A"/>
    <w:rsid w:val="00910A67"/>
    <w:rsid w:val="00910F0E"/>
    <w:rsid w:val="00912179"/>
    <w:rsid w:val="009128B4"/>
    <w:rsid w:val="00913C0F"/>
    <w:rsid w:val="0091589A"/>
    <w:rsid w:val="00916B38"/>
    <w:rsid w:val="0091778E"/>
    <w:rsid w:val="00917C68"/>
    <w:rsid w:val="009203BD"/>
    <w:rsid w:val="009209A5"/>
    <w:rsid w:val="009236B1"/>
    <w:rsid w:val="00923BF6"/>
    <w:rsid w:val="00924B64"/>
    <w:rsid w:val="00924ED4"/>
    <w:rsid w:val="009255A4"/>
    <w:rsid w:val="00926E86"/>
    <w:rsid w:val="00926FA0"/>
    <w:rsid w:val="009273EC"/>
    <w:rsid w:val="009305F1"/>
    <w:rsid w:val="009308BC"/>
    <w:rsid w:val="00930FB7"/>
    <w:rsid w:val="00932E0B"/>
    <w:rsid w:val="00932EE7"/>
    <w:rsid w:val="00934788"/>
    <w:rsid w:val="009356D5"/>
    <w:rsid w:val="00936CBB"/>
    <w:rsid w:val="00937291"/>
    <w:rsid w:val="00937B09"/>
    <w:rsid w:val="00940D19"/>
    <w:rsid w:val="0094131D"/>
    <w:rsid w:val="00941E3A"/>
    <w:rsid w:val="00941E52"/>
    <w:rsid w:val="0094209B"/>
    <w:rsid w:val="009431BF"/>
    <w:rsid w:val="0094397C"/>
    <w:rsid w:val="00945D4A"/>
    <w:rsid w:val="0094672F"/>
    <w:rsid w:val="00946C1B"/>
    <w:rsid w:val="00947E5F"/>
    <w:rsid w:val="00951520"/>
    <w:rsid w:val="00951E4B"/>
    <w:rsid w:val="00952749"/>
    <w:rsid w:val="00952CA1"/>
    <w:rsid w:val="00953DF3"/>
    <w:rsid w:val="00955DBA"/>
    <w:rsid w:val="00956089"/>
    <w:rsid w:val="00956E3B"/>
    <w:rsid w:val="00960324"/>
    <w:rsid w:val="009607FA"/>
    <w:rsid w:val="009608F4"/>
    <w:rsid w:val="00960B35"/>
    <w:rsid w:val="00961B2F"/>
    <w:rsid w:val="00964541"/>
    <w:rsid w:val="009668D7"/>
    <w:rsid w:val="00971A74"/>
    <w:rsid w:val="00971C2A"/>
    <w:rsid w:val="00972B57"/>
    <w:rsid w:val="00973F1F"/>
    <w:rsid w:val="00976DAA"/>
    <w:rsid w:val="00977CB2"/>
    <w:rsid w:val="009806EE"/>
    <w:rsid w:val="00980DB9"/>
    <w:rsid w:val="009825C4"/>
    <w:rsid w:val="00982708"/>
    <w:rsid w:val="00984C48"/>
    <w:rsid w:val="009858CE"/>
    <w:rsid w:val="00985B0F"/>
    <w:rsid w:val="00987F58"/>
    <w:rsid w:val="00987FCB"/>
    <w:rsid w:val="009900B6"/>
    <w:rsid w:val="00990880"/>
    <w:rsid w:val="00990A0F"/>
    <w:rsid w:val="00990F04"/>
    <w:rsid w:val="009916BC"/>
    <w:rsid w:val="009928E1"/>
    <w:rsid w:val="009932E2"/>
    <w:rsid w:val="00993512"/>
    <w:rsid w:val="009949DA"/>
    <w:rsid w:val="00997EDD"/>
    <w:rsid w:val="009A0D85"/>
    <w:rsid w:val="009A0E39"/>
    <w:rsid w:val="009A1451"/>
    <w:rsid w:val="009A37BD"/>
    <w:rsid w:val="009A40BB"/>
    <w:rsid w:val="009A51F7"/>
    <w:rsid w:val="009A7BDE"/>
    <w:rsid w:val="009A7F60"/>
    <w:rsid w:val="009B012D"/>
    <w:rsid w:val="009B158D"/>
    <w:rsid w:val="009B176D"/>
    <w:rsid w:val="009B271A"/>
    <w:rsid w:val="009B306A"/>
    <w:rsid w:val="009B47A6"/>
    <w:rsid w:val="009B48B7"/>
    <w:rsid w:val="009B61DC"/>
    <w:rsid w:val="009B6C9C"/>
    <w:rsid w:val="009C03F4"/>
    <w:rsid w:val="009C077C"/>
    <w:rsid w:val="009C1805"/>
    <w:rsid w:val="009C1A60"/>
    <w:rsid w:val="009C4194"/>
    <w:rsid w:val="009C4679"/>
    <w:rsid w:val="009C6357"/>
    <w:rsid w:val="009C7266"/>
    <w:rsid w:val="009D02BF"/>
    <w:rsid w:val="009D0870"/>
    <w:rsid w:val="009D2BAB"/>
    <w:rsid w:val="009D2D1E"/>
    <w:rsid w:val="009D35D4"/>
    <w:rsid w:val="009D5718"/>
    <w:rsid w:val="009D5986"/>
    <w:rsid w:val="009D77B9"/>
    <w:rsid w:val="009D7ECF"/>
    <w:rsid w:val="009E0CDE"/>
    <w:rsid w:val="009E1B33"/>
    <w:rsid w:val="009E242B"/>
    <w:rsid w:val="009E2630"/>
    <w:rsid w:val="009E35C2"/>
    <w:rsid w:val="009E51E0"/>
    <w:rsid w:val="009E5C94"/>
    <w:rsid w:val="009E5E94"/>
    <w:rsid w:val="009E6557"/>
    <w:rsid w:val="009E65D8"/>
    <w:rsid w:val="009E6967"/>
    <w:rsid w:val="009E7440"/>
    <w:rsid w:val="009F0EC6"/>
    <w:rsid w:val="009F1547"/>
    <w:rsid w:val="009F1665"/>
    <w:rsid w:val="009F1FDE"/>
    <w:rsid w:val="009F25CD"/>
    <w:rsid w:val="009F334D"/>
    <w:rsid w:val="009F3CAA"/>
    <w:rsid w:val="009F3E0D"/>
    <w:rsid w:val="009F4C17"/>
    <w:rsid w:val="009F4EF5"/>
    <w:rsid w:val="009F7C8A"/>
    <w:rsid w:val="00A0111B"/>
    <w:rsid w:val="00A0153F"/>
    <w:rsid w:val="00A01553"/>
    <w:rsid w:val="00A01AB1"/>
    <w:rsid w:val="00A024A2"/>
    <w:rsid w:val="00A0263F"/>
    <w:rsid w:val="00A0272F"/>
    <w:rsid w:val="00A02829"/>
    <w:rsid w:val="00A033CB"/>
    <w:rsid w:val="00A03DE1"/>
    <w:rsid w:val="00A0467C"/>
    <w:rsid w:val="00A0487F"/>
    <w:rsid w:val="00A04962"/>
    <w:rsid w:val="00A0571B"/>
    <w:rsid w:val="00A06253"/>
    <w:rsid w:val="00A06E85"/>
    <w:rsid w:val="00A07F3F"/>
    <w:rsid w:val="00A10120"/>
    <w:rsid w:val="00A10CC5"/>
    <w:rsid w:val="00A114BE"/>
    <w:rsid w:val="00A12BCE"/>
    <w:rsid w:val="00A14174"/>
    <w:rsid w:val="00A15207"/>
    <w:rsid w:val="00A17706"/>
    <w:rsid w:val="00A2119F"/>
    <w:rsid w:val="00A219FA"/>
    <w:rsid w:val="00A22381"/>
    <w:rsid w:val="00A23DCC"/>
    <w:rsid w:val="00A24A97"/>
    <w:rsid w:val="00A24B40"/>
    <w:rsid w:val="00A26A3C"/>
    <w:rsid w:val="00A26E9B"/>
    <w:rsid w:val="00A27C4B"/>
    <w:rsid w:val="00A27C7C"/>
    <w:rsid w:val="00A304F1"/>
    <w:rsid w:val="00A30FC5"/>
    <w:rsid w:val="00A3136A"/>
    <w:rsid w:val="00A3160E"/>
    <w:rsid w:val="00A318F8"/>
    <w:rsid w:val="00A32425"/>
    <w:rsid w:val="00A33F83"/>
    <w:rsid w:val="00A34AE0"/>
    <w:rsid w:val="00A34BC5"/>
    <w:rsid w:val="00A34E0E"/>
    <w:rsid w:val="00A36699"/>
    <w:rsid w:val="00A36BCE"/>
    <w:rsid w:val="00A3771A"/>
    <w:rsid w:val="00A3774C"/>
    <w:rsid w:val="00A37DE2"/>
    <w:rsid w:val="00A37ED9"/>
    <w:rsid w:val="00A40508"/>
    <w:rsid w:val="00A44230"/>
    <w:rsid w:val="00A47E3E"/>
    <w:rsid w:val="00A504BA"/>
    <w:rsid w:val="00A50A7E"/>
    <w:rsid w:val="00A50AC7"/>
    <w:rsid w:val="00A51919"/>
    <w:rsid w:val="00A522A3"/>
    <w:rsid w:val="00A5235A"/>
    <w:rsid w:val="00A52991"/>
    <w:rsid w:val="00A53857"/>
    <w:rsid w:val="00A54621"/>
    <w:rsid w:val="00A54818"/>
    <w:rsid w:val="00A557A7"/>
    <w:rsid w:val="00A569E4"/>
    <w:rsid w:val="00A57227"/>
    <w:rsid w:val="00A57E1B"/>
    <w:rsid w:val="00A60064"/>
    <w:rsid w:val="00A6024F"/>
    <w:rsid w:val="00A61595"/>
    <w:rsid w:val="00A61EDC"/>
    <w:rsid w:val="00A62942"/>
    <w:rsid w:val="00A63706"/>
    <w:rsid w:val="00A63F7C"/>
    <w:rsid w:val="00A655A3"/>
    <w:rsid w:val="00A66E3E"/>
    <w:rsid w:val="00A67DE5"/>
    <w:rsid w:val="00A715E1"/>
    <w:rsid w:val="00A72B25"/>
    <w:rsid w:val="00A72B54"/>
    <w:rsid w:val="00A74111"/>
    <w:rsid w:val="00A74C8F"/>
    <w:rsid w:val="00A7547C"/>
    <w:rsid w:val="00A75B26"/>
    <w:rsid w:val="00A75E1A"/>
    <w:rsid w:val="00A765D0"/>
    <w:rsid w:val="00A7701A"/>
    <w:rsid w:val="00A80A02"/>
    <w:rsid w:val="00A80C1A"/>
    <w:rsid w:val="00A80DA0"/>
    <w:rsid w:val="00A80FCF"/>
    <w:rsid w:val="00A821FE"/>
    <w:rsid w:val="00A8264E"/>
    <w:rsid w:val="00A83D61"/>
    <w:rsid w:val="00A85C88"/>
    <w:rsid w:val="00A85D1B"/>
    <w:rsid w:val="00A872DB"/>
    <w:rsid w:val="00A90A95"/>
    <w:rsid w:val="00A90C4D"/>
    <w:rsid w:val="00A924E6"/>
    <w:rsid w:val="00A92683"/>
    <w:rsid w:val="00A927C1"/>
    <w:rsid w:val="00A931B7"/>
    <w:rsid w:val="00A936D8"/>
    <w:rsid w:val="00A93DC5"/>
    <w:rsid w:val="00A943E7"/>
    <w:rsid w:val="00A94680"/>
    <w:rsid w:val="00A948AB"/>
    <w:rsid w:val="00A94F44"/>
    <w:rsid w:val="00A95014"/>
    <w:rsid w:val="00A954A0"/>
    <w:rsid w:val="00A96E64"/>
    <w:rsid w:val="00A96F52"/>
    <w:rsid w:val="00A97528"/>
    <w:rsid w:val="00AA0320"/>
    <w:rsid w:val="00AA0522"/>
    <w:rsid w:val="00AA070A"/>
    <w:rsid w:val="00AA127A"/>
    <w:rsid w:val="00AA186D"/>
    <w:rsid w:val="00AA266D"/>
    <w:rsid w:val="00AA26A3"/>
    <w:rsid w:val="00AA3712"/>
    <w:rsid w:val="00AA3C03"/>
    <w:rsid w:val="00AA3C83"/>
    <w:rsid w:val="00AA4593"/>
    <w:rsid w:val="00AA519E"/>
    <w:rsid w:val="00AA534D"/>
    <w:rsid w:val="00AA57A1"/>
    <w:rsid w:val="00AA69AB"/>
    <w:rsid w:val="00AA6B09"/>
    <w:rsid w:val="00AB0321"/>
    <w:rsid w:val="00AB03B3"/>
    <w:rsid w:val="00AB148A"/>
    <w:rsid w:val="00AB19E3"/>
    <w:rsid w:val="00AB21A7"/>
    <w:rsid w:val="00AB2D69"/>
    <w:rsid w:val="00AB37FA"/>
    <w:rsid w:val="00AB3F5F"/>
    <w:rsid w:val="00AB50E7"/>
    <w:rsid w:val="00AB5EA8"/>
    <w:rsid w:val="00AB5FC0"/>
    <w:rsid w:val="00AB72EF"/>
    <w:rsid w:val="00AB747A"/>
    <w:rsid w:val="00AC0E6D"/>
    <w:rsid w:val="00AC1624"/>
    <w:rsid w:val="00AC1707"/>
    <w:rsid w:val="00AC377F"/>
    <w:rsid w:val="00AC3937"/>
    <w:rsid w:val="00AC5818"/>
    <w:rsid w:val="00AC603A"/>
    <w:rsid w:val="00AC63EA"/>
    <w:rsid w:val="00AC7923"/>
    <w:rsid w:val="00AC7CD1"/>
    <w:rsid w:val="00AD0478"/>
    <w:rsid w:val="00AD0873"/>
    <w:rsid w:val="00AD08D1"/>
    <w:rsid w:val="00AD0DB6"/>
    <w:rsid w:val="00AD25F6"/>
    <w:rsid w:val="00AD3802"/>
    <w:rsid w:val="00AD3A9D"/>
    <w:rsid w:val="00AD3B73"/>
    <w:rsid w:val="00AD3F9F"/>
    <w:rsid w:val="00AD4E3B"/>
    <w:rsid w:val="00AD59EB"/>
    <w:rsid w:val="00AD77FF"/>
    <w:rsid w:val="00AD792A"/>
    <w:rsid w:val="00AD795B"/>
    <w:rsid w:val="00AD7C64"/>
    <w:rsid w:val="00AD7F77"/>
    <w:rsid w:val="00AE0D8F"/>
    <w:rsid w:val="00AE1DF1"/>
    <w:rsid w:val="00AE2811"/>
    <w:rsid w:val="00AE2C09"/>
    <w:rsid w:val="00AE2DB9"/>
    <w:rsid w:val="00AE3CFC"/>
    <w:rsid w:val="00AE40C3"/>
    <w:rsid w:val="00AE47A9"/>
    <w:rsid w:val="00AE5388"/>
    <w:rsid w:val="00AE61CD"/>
    <w:rsid w:val="00AE6227"/>
    <w:rsid w:val="00AE7FE5"/>
    <w:rsid w:val="00AF0EB6"/>
    <w:rsid w:val="00AF17E2"/>
    <w:rsid w:val="00AF3561"/>
    <w:rsid w:val="00AF43A0"/>
    <w:rsid w:val="00AF6779"/>
    <w:rsid w:val="00AF6992"/>
    <w:rsid w:val="00AF6A29"/>
    <w:rsid w:val="00AF79DE"/>
    <w:rsid w:val="00AF7A2A"/>
    <w:rsid w:val="00B004C1"/>
    <w:rsid w:val="00B00FCD"/>
    <w:rsid w:val="00B01FF6"/>
    <w:rsid w:val="00B02079"/>
    <w:rsid w:val="00B02359"/>
    <w:rsid w:val="00B023EF"/>
    <w:rsid w:val="00B03FB9"/>
    <w:rsid w:val="00B042CF"/>
    <w:rsid w:val="00B07575"/>
    <w:rsid w:val="00B075AB"/>
    <w:rsid w:val="00B12CA1"/>
    <w:rsid w:val="00B133D5"/>
    <w:rsid w:val="00B14F15"/>
    <w:rsid w:val="00B15D9D"/>
    <w:rsid w:val="00B163A2"/>
    <w:rsid w:val="00B16A06"/>
    <w:rsid w:val="00B16AC8"/>
    <w:rsid w:val="00B17AC1"/>
    <w:rsid w:val="00B17B7A"/>
    <w:rsid w:val="00B17DDC"/>
    <w:rsid w:val="00B20AA5"/>
    <w:rsid w:val="00B21571"/>
    <w:rsid w:val="00B23E89"/>
    <w:rsid w:val="00B2472F"/>
    <w:rsid w:val="00B2530F"/>
    <w:rsid w:val="00B25DA1"/>
    <w:rsid w:val="00B2706B"/>
    <w:rsid w:val="00B27C45"/>
    <w:rsid w:val="00B30556"/>
    <w:rsid w:val="00B30982"/>
    <w:rsid w:val="00B30B32"/>
    <w:rsid w:val="00B32E9C"/>
    <w:rsid w:val="00B32EF9"/>
    <w:rsid w:val="00B33134"/>
    <w:rsid w:val="00B3419E"/>
    <w:rsid w:val="00B34682"/>
    <w:rsid w:val="00B34F6A"/>
    <w:rsid w:val="00B352D0"/>
    <w:rsid w:val="00B35CD2"/>
    <w:rsid w:val="00B35EB9"/>
    <w:rsid w:val="00B36431"/>
    <w:rsid w:val="00B406B6"/>
    <w:rsid w:val="00B40F14"/>
    <w:rsid w:val="00B436F7"/>
    <w:rsid w:val="00B43CE9"/>
    <w:rsid w:val="00B449CE"/>
    <w:rsid w:val="00B460BD"/>
    <w:rsid w:val="00B4640E"/>
    <w:rsid w:val="00B46C73"/>
    <w:rsid w:val="00B47998"/>
    <w:rsid w:val="00B47C66"/>
    <w:rsid w:val="00B508FB"/>
    <w:rsid w:val="00B51928"/>
    <w:rsid w:val="00B52B11"/>
    <w:rsid w:val="00B53442"/>
    <w:rsid w:val="00B53D5D"/>
    <w:rsid w:val="00B5588C"/>
    <w:rsid w:val="00B55FE4"/>
    <w:rsid w:val="00B568FA"/>
    <w:rsid w:val="00B60A4C"/>
    <w:rsid w:val="00B631A2"/>
    <w:rsid w:val="00B667B0"/>
    <w:rsid w:val="00B667B8"/>
    <w:rsid w:val="00B67037"/>
    <w:rsid w:val="00B6720D"/>
    <w:rsid w:val="00B720DC"/>
    <w:rsid w:val="00B73214"/>
    <w:rsid w:val="00B74C45"/>
    <w:rsid w:val="00B759DF"/>
    <w:rsid w:val="00B7634C"/>
    <w:rsid w:val="00B76BD1"/>
    <w:rsid w:val="00B809E9"/>
    <w:rsid w:val="00B81D94"/>
    <w:rsid w:val="00B82E61"/>
    <w:rsid w:val="00B830FC"/>
    <w:rsid w:val="00B8404C"/>
    <w:rsid w:val="00B8409F"/>
    <w:rsid w:val="00B848BF"/>
    <w:rsid w:val="00B84D32"/>
    <w:rsid w:val="00B85165"/>
    <w:rsid w:val="00B85CCC"/>
    <w:rsid w:val="00B86036"/>
    <w:rsid w:val="00B86502"/>
    <w:rsid w:val="00B86740"/>
    <w:rsid w:val="00B86FF5"/>
    <w:rsid w:val="00B87697"/>
    <w:rsid w:val="00B87AFB"/>
    <w:rsid w:val="00B90668"/>
    <w:rsid w:val="00B91991"/>
    <w:rsid w:val="00B930B5"/>
    <w:rsid w:val="00B93840"/>
    <w:rsid w:val="00B93B7B"/>
    <w:rsid w:val="00B94164"/>
    <w:rsid w:val="00B942CA"/>
    <w:rsid w:val="00B943C3"/>
    <w:rsid w:val="00B95527"/>
    <w:rsid w:val="00B956A7"/>
    <w:rsid w:val="00B95E00"/>
    <w:rsid w:val="00B96483"/>
    <w:rsid w:val="00B968C5"/>
    <w:rsid w:val="00B96C9B"/>
    <w:rsid w:val="00B973DA"/>
    <w:rsid w:val="00B97735"/>
    <w:rsid w:val="00BA071D"/>
    <w:rsid w:val="00BA120E"/>
    <w:rsid w:val="00BA256D"/>
    <w:rsid w:val="00BA3D95"/>
    <w:rsid w:val="00BA4093"/>
    <w:rsid w:val="00BA6CD1"/>
    <w:rsid w:val="00BA7CDC"/>
    <w:rsid w:val="00BB09F1"/>
    <w:rsid w:val="00BB14B8"/>
    <w:rsid w:val="00BB2362"/>
    <w:rsid w:val="00BB26E6"/>
    <w:rsid w:val="00BB2F21"/>
    <w:rsid w:val="00BB35B8"/>
    <w:rsid w:val="00BB3BFB"/>
    <w:rsid w:val="00BB4A79"/>
    <w:rsid w:val="00BB4BC0"/>
    <w:rsid w:val="00BB5092"/>
    <w:rsid w:val="00BB57E7"/>
    <w:rsid w:val="00BB6AB0"/>
    <w:rsid w:val="00BB70BE"/>
    <w:rsid w:val="00BC0AA8"/>
    <w:rsid w:val="00BC30BE"/>
    <w:rsid w:val="00BC3666"/>
    <w:rsid w:val="00BC3E25"/>
    <w:rsid w:val="00BC407E"/>
    <w:rsid w:val="00BC59E9"/>
    <w:rsid w:val="00BC5FFB"/>
    <w:rsid w:val="00BC631C"/>
    <w:rsid w:val="00BC6638"/>
    <w:rsid w:val="00BC6945"/>
    <w:rsid w:val="00BC7A57"/>
    <w:rsid w:val="00BD0F89"/>
    <w:rsid w:val="00BD0FA9"/>
    <w:rsid w:val="00BD22D6"/>
    <w:rsid w:val="00BD252D"/>
    <w:rsid w:val="00BD2733"/>
    <w:rsid w:val="00BD2CD5"/>
    <w:rsid w:val="00BD3635"/>
    <w:rsid w:val="00BD423A"/>
    <w:rsid w:val="00BD4923"/>
    <w:rsid w:val="00BD4E2A"/>
    <w:rsid w:val="00BD511B"/>
    <w:rsid w:val="00BD6BE7"/>
    <w:rsid w:val="00BE03F8"/>
    <w:rsid w:val="00BE13E8"/>
    <w:rsid w:val="00BE19C7"/>
    <w:rsid w:val="00BE25A7"/>
    <w:rsid w:val="00BE2B57"/>
    <w:rsid w:val="00BE51E3"/>
    <w:rsid w:val="00BE626E"/>
    <w:rsid w:val="00BE6BC6"/>
    <w:rsid w:val="00BF14E2"/>
    <w:rsid w:val="00BF2422"/>
    <w:rsid w:val="00BF3C72"/>
    <w:rsid w:val="00BF421E"/>
    <w:rsid w:val="00BF4C0B"/>
    <w:rsid w:val="00BF56C4"/>
    <w:rsid w:val="00BF624D"/>
    <w:rsid w:val="00C007CF"/>
    <w:rsid w:val="00C0169D"/>
    <w:rsid w:val="00C02D37"/>
    <w:rsid w:val="00C0336B"/>
    <w:rsid w:val="00C03C46"/>
    <w:rsid w:val="00C0467D"/>
    <w:rsid w:val="00C04B53"/>
    <w:rsid w:val="00C04C00"/>
    <w:rsid w:val="00C04FD4"/>
    <w:rsid w:val="00C05DF9"/>
    <w:rsid w:val="00C06230"/>
    <w:rsid w:val="00C06C8D"/>
    <w:rsid w:val="00C074A7"/>
    <w:rsid w:val="00C078AE"/>
    <w:rsid w:val="00C1106F"/>
    <w:rsid w:val="00C115ED"/>
    <w:rsid w:val="00C13AD5"/>
    <w:rsid w:val="00C14206"/>
    <w:rsid w:val="00C14A70"/>
    <w:rsid w:val="00C1571A"/>
    <w:rsid w:val="00C17AC2"/>
    <w:rsid w:val="00C17B99"/>
    <w:rsid w:val="00C2127A"/>
    <w:rsid w:val="00C2179B"/>
    <w:rsid w:val="00C219C8"/>
    <w:rsid w:val="00C23132"/>
    <w:rsid w:val="00C23995"/>
    <w:rsid w:val="00C25446"/>
    <w:rsid w:val="00C26675"/>
    <w:rsid w:val="00C30D53"/>
    <w:rsid w:val="00C31004"/>
    <w:rsid w:val="00C3125C"/>
    <w:rsid w:val="00C31468"/>
    <w:rsid w:val="00C31789"/>
    <w:rsid w:val="00C31D97"/>
    <w:rsid w:val="00C32356"/>
    <w:rsid w:val="00C3240D"/>
    <w:rsid w:val="00C33F88"/>
    <w:rsid w:val="00C342E3"/>
    <w:rsid w:val="00C344DC"/>
    <w:rsid w:val="00C34BCE"/>
    <w:rsid w:val="00C34E42"/>
    <w:rsid w:val="00C365EC"/>
    <w:rsid w:val="00C36C36"/>
    <w:rsid w:val="00C40192"/>
    <w:rsid w:val="00C4024F"/>
    <w:rsid w:val="00C40599"/>
    <w:rsid w:val="00C40B83"/>
    <w:rsid w:val="00C43497"/>
    <w:rsid w:val="00C44FB9"/>
    <w:rsid w:val="00C46247"/>
    <w:rsid w:val="00C468C9"/>
    <w:rsid w:val="00C46F0A"/>
    <w:rsid w:val="00C47276"/>
    <w:rsid w:val="00C50041"/>
    <w:rsid w:val="00C508D6"/>
    <w:rsid w:val="00C5250D"/>
    <w:rsid w:val="00C5300D"/>
    <w:rsid w:val="00C535C4"/>
    <w:rsid w:val="00C53B19"/>
    <w:rsid w:val="00C53B74"/>
    <w:rsid w:val="00C549FB"/>
    <w:rsid w:val="00C56967"/>
    <w:rsid w:val="00C57268"/>
    <w:rsid w:val="00C5747F"/>
    <w:rsid w:val="00C608BA"/>
    <w:rsid w:val="00C60C9A"/>
    <w:rsid w:val="00C61B08"/>
    <w:rsid w:val="00C628B4"/>
    <w:rsid w:val="00C63C39"/>
    <w:rsid w:val="00C64335"/>
    <w:rsid w:val="00C65EE8"/>
    <w:rsid w:val="00C67C20"/>
    <w:rsid w:val="00C67CCB"/>
    <w:rsid w:val="00C70006"/>
    <w:rsid w:val="00C70674"/>
    <w:rsid w:val="00C70BC0"/>
    <w:rsid w:val="00C713BE"/>
    <w:rsid w:val="00C7286C"/>
    <w:rsid w:val="00C72985"/>
    <w:rsid w:val="00C740A1"/>
    <w:rsid w:val="00C74B6D"/>
    <w:rsid w:val="00C80029"/>
    <w:rsid w:val="00C809D5"/>
    <w:rsid w:val="00C810BD"/>
    <w:rsid w:val="00C8124E"/>
    <w:rsid w:val="00C814C2"/>
    <w:rsid w:val="00C816AB"/>
    <w:rsid w:val="00C81A8C"/>
    <w:rsid w:val="00C81B8F"/>
    <w:rsid w:val="00C84052"/>
    <w:rsid w:val="00C84177"/>
    <w:rsid w:val="00C84F38"/>
    <w:rsid w:val="00C856F7"/>
    <w:rsid w:val="00C86E55"/>
    <w:rsid w:val="00C8728D"/>
    <w:rsid w:val="00C8776B"/>
    <w:rsid w:val="00C90A23"/>
    <w:rsid w:val="00C922F2"/>
    <w:rsid w:val="00C937F8"/>
    <w:rsid w:val="00C93E0F"/>
    <w:rsid w:val="00C9423E"/>
    <w:rsid w:val="00C943F7"/>
    <w:rsid w:val="00C952D7"/>
    <w:rsid w:val="00C954BE"/>
    <w:rsid w:val="00C96391"/>
    <w:rsid w:val="00CA0EFB"/>
    <w:rsid w:val="00CA1832"/>
    <w:rsid w:val="00CA27D7"/>
    <w:rsid w:val="00CA2DF9"/>
    <w:rsid w:val="00CA2E15"/>
    <w:rsid w:val="00CA37E4"/>
    <w:rsid w:val="00CA3AE2"/>
    <w:rsid w:val="00CA3E46"/>
    <w:rsid w:val="00CA3F46"/>
    <w:rsid w:val="00CA5991"/>
    <w:rsid w:val="00CA6277"/>
    <w:rsid w:val="00CA7419"/>
    <w:rsid w:val="00CB0304"/>
    <w:rsid w:val="00CB4F08"/>
    <w:rsid w:val="00CB504A"/>
    <w:rsid w:val="00CB6721"/>
    <w:rsid w:val="00CB790F"/>
    <w:rsid w:val="00CC054D"/>
    <w:rsid w:val="00CC0A6C"/>
    <w:rsid w:val="00CC0A85"/>
    <w:rsid w:val="00CC10E5"/>
    <w:rsid w:val="00CC1668"/>
    <w:rsid w:val="00CC24AC"/>
    <w:rsid w:val="00CC285A"/>
    <w:rsid w:val="00CC296E"/>
    <w:rsid w:val="00CC326B"/>
    <w:rsid w:val="00CC37B3"/>
    <w:rsid w:val="00CC37C1"/>
    <w:rsid w:val="00CC3EBA"/>
    <w:rsid w:val="00CC40AD"/>
    <w:rsid w:val="00CC5B94"/>
    <w:rsid w:val="00CC61A0"/>
    <w:rsid w:val="00CC7807"/>
    <w:rsid w:val="00CC7FC5"/>
    <w:rsid w:val="00CD0F52"/>
    <w:rsid w:val="00CD10E3"/>
    <w:rsid w:val="00CD14AC"/>
    <w:rsid w:val="00CD1586"/>
    <w:rsid w:val="00CD1C9C"/>
    <w:rsid w:val="00CD2D38"/>
    <w:rsid w:val="00CD2EA4"/>
    <w:rsid w:val="00CD2EA9"/>
    <w:rsid w:val="00CD4A82"/>
    <w:rsid w:val="00CD51D1"/>
    <w:rsid w:val="00CD6596"/>
    <w:rsid w:val="00CD6D91"/>
    <w:rsid w:val="00CD7D85"/>
    <w:rsid w:val="00CE04DA"/>
    <w:rsid w:val="00CE053D"/>
    <w:rsid w:val="00CE099D"/>
    <w:rsid w:val="00CE0BBA"/>
    <w:rsid w:val="00CE1694"/>
    <w:rsid w:val="00CE3192"/>
    <w:rsid w:val="00CE3B7A"/>
    <w:rsid w:val="00CE46D5"/>
    <w:rsid w:val="00CE5C8D"/>
    <w:rsid w:val="00CE67C2"/>
    <w:rsid w:val="00CE6C04"/>
    <w:rsid w:val="00CF06F1"/>
    <w:rsid w:val="00CF122A"/>
    <w:rsid w:val="00CF1C25"/>
    <w:rsid w:val="00CF258A"/>
    <w:rsid w:val="00CF2C7D"/>
    <w:rsid w:val="00CF3539"/>
    <w:rsid w:val="00CF38AD"/>
    <w:rsid w:val="00CF38EC"/>
    <w:rsid w:val="00CF4741"/>
    <w:rsid w:val="00CF629E"/>
    <w:rsid w:val="00CF6D14"/>
    <w:rsid w:val="00D00D91"/>
    <w:rsid w:val="00D0142D"/>
    <w:rsid w:val="00D0164D"/>
    <w:rsid w:val="00D029A1"/>
    <w:rsid w:val="00D04E2C"/>
    <w:rsid w:val="00D05AB5"/>
    <w:rsid w:val="00D06A02"/>
    <w:rsid w:val="00D06DD8"/>
    <w:rsid w:val="00D07AD9"/>
    <w:rsid w:val="00D07DD2"/>
    <w:rsid w:val="00D10EF9"/>
    <w:rsid w:val="00D1118D"/>
    <w:rsid w:val="00D11B4B"/>
    <w:rsid w:val="00D11FEF"/>
    <w:rsid w:val="00D12589"/>
    <w:rsid w:val="00D14138"/>
    <w:rsid w:val="00D1450D"/>
    <w:rsid w:val="00D16891"/>
    <w:rsid w:val="00D20363"/>
    <w:rsid w:val="00D21C29"/>
    <w:rsid w:val="00D223EA"/>
    <w:rsid w:val="00D2275C"/>
    <w:rsid w:val="00D23540"/>
    <w:rsid w:val="00D23564"/>
    <w:rsid w:val="00D235A8"/>
    <w:rsid w:val="00D23E91"/>
    <w:rsid w:val="00D2623F"/>
    <w:rsid w:val="00D26B2B"/>
    <w:rsid w:val="00D26F13"/>
    <w:rsid w:val="00D26F78"/>
    <w:rsid w:val="00D27E67"/>
    <w:rsid w:val="00D30C63"/>
    <w:rsid w:val="00D3114A"/>
    <w:rsid w:val="00D314C4"/>
    <w:rsid w:val="00D32B44"/>
    <w:rsid w:val="00D32C84"/>
    <w:rsid w:val="00D34AED"/>
    <w:rsid w:val="00D35DF5"/>
    <w:rsid w:val="00D35ECF"/>
    <w:rsid w:val="00D3605C"/>
    <w:rsid w:val="00D3768B"/>
    <w:rsid w:val="00D37F6F"/>
    <w:rsid w:val="00D414C7"/>
    <w:rsid w:val="00D418BA"/>
    <w:rsid w:val="00D4229A"/>
    <w:rsid w:val="00D42412"/>
    <w:rsid w:val="00D42805"/>
    <w:rsid w:val="00D42AB6"/>
    <w:rsid w:val="00D43099"/>
    <w:rsid w:val="00D45DF4"/>
    <w:rsid w:val="00D464CE"/>
    <w:rsid w:val="00D4666B"/>
    <w:rsid w:val="00D46784"/>
    <w:rsid w:val="00D46B77"/>
    <w:rsid w:val="00D500F9"/>
    <w:rsid w:val="00D505E3"/>
    <w:rsid w:val="00D5072A"/>
    <w:rsid w:val="00D5133D"/>
    <w:rsid w:val="00D51FF5"/>
    <w:rsid w:val="00D5219D"/>
    <w:rsid w:val="00D536D0"/>
    <w:rsid w:val="00D54449"/>
    <w:rsid w:val="00D54A7F"/>
    <w:rsid w:val="00D54AC1"/>
    <w:rsid w:val="00D556B3"/>
    <w:rsid w:val="00D608A6"/>
    <w:rsid w:val="00D60BCC"/>
    <w:rsid w:val="00D60ED7"/>
    <w:rsid w:val="00D61950"/>
    <w:rsid w:val="00D61BD0"/>
    <w:rsid w:val="00D6297A"/>
    <w:rsid w:val="00D62E71"/>
    <w:rsid w:val="00D63AB3"/>
    <w:rsid w:val="00D641C7"/>
    <w:rsid w:val="00D649D6"/>
    <w:rsid w:val="00D6544D"/>
    <w:rsid w:val="00D6586B"/>
    <w:rsid w:val="00D7149F"/>
    <w:rsid w:val="00D71800"/>
    <w:rsid w:val="00D719AD"/>
    <w:rsid w:val="00D727F4"/>
    <w:rsid w:val="00D72A31"/>
    <w:rsid w:val="00D73670"/>
    <w:rsid w:val="00D74A27"/>
    <w:rsid w:val="00D75415"/>
    <w:rsid w:val="00D760CF"/>
    <w:rsid w:val="00D80F4C"/>
    <w:rsid w:val="00D816D3"/>
    <w:rsid w:val="00D824BE"/>
    <w:rsid w:val="00D844A4"/>
    <w:rsid w:val="00D858FD"/>
    <w:rsid w:val="00D86EA7"/>
    <w:rsid w:val="00D909C1"/>
    <w:rsid w:val="00D91004"/>
    <w:rsid w:val="00D9402A"/>
    <w:rsid w:val="00D943F2"/>
    <w:rsid w:val="00D946B7"/>
    <w:rsid w:val="00D94EA1"/>
    <w:rsid w:val="00D95347"/>
    <w:rsid w:val="00D95E04"/>
    <w:rsid w:val="00D9699B"/>
    <w:rsid w:val="00D970D3"/>
    <w:rsid w:val="00DA0687"/>
    <w:rsid w:val="00DA1580"/>
    <w:rsid w:val="00DA1816"/>
    <w:rsid w:val="00DA446D"/>
    <w:rsid w:val="00DA4507"/>
    <w:rsid w:val="00DA5C3C"/>
    <w:rsid w:val="00DA65AF"/>
    <w:rsid w:val="00DA65D9"/>
    <w:rsid w:val="00DA6A86"/>
    <w:rsid w:val="00DA6B62"/>
    <w:rsid w:val="00DA766F"/>
    <w:rsid w:val="00DA78CF"/>
    <w:rsid w:val="00DA7F61"/>
    <w:rsid w:val="00DB22A1"/>
    <w:rsid w:val="00DB24DD"/>
    <w:rsid w:val="00DB2764"/>
    <w:rsid w:val="00DB2D77"/>
    <w:rsid w:val="00DB3DE5"/>
    <w:rsid w:val="00DB59C3"/>
    <w:rsid w:val="00DB5A67"/>
    <w:rsid w:val="00DB5D5B"/>
    <w:rsid w:val="00DB67FE"/>
    <w:rsid w:val="00DB6B9E"/>
    <w:rsid w:val="00DB7910"/>
    <w:rsid w:val="00DB7A9D"/>
    <w:rsid w:val="00DB7B0B"/>
    <w:rsid w:val="00DB7D0A"/>
    <w:rsid w:val="00DC06A1"/>
    <w:rsid w:val="00DC0D8E"/>
    <w:rsid w:val="00DC20EB"/>
    <w:rsid w:val="00DC2354"/>
    <w:rsid w:val="00DC5853"/>
    <w:rsid w:val="00DC7185"/>
    <w:rsid w:val="00DD0E65"/>
    <w:rsid w:val="00DD556D"/>
    <w:rsid w:val="00DD59C4"/>
    <w:rsid w:val="00DD5F10"/>
    <w:rsid w:val="00DD7B20"/>
    <w:rsid w:val="00DE098E"/>
    <w:rsid w:val="00DE0C8B"/>
    <w:rsid w:val="00DE1857"/>
    <w:rsid w:val="00DE33BB"/>
    <w:rsid w:val="00DE3EA7"/>
    <w:rsid w:val="00DE60C7"/>
    <w:rsid w:val="00DE6FF4"/>
    <w:rsid w:val="00DE7136"/>
    <w:rsid w:val="00DE768E"/>
    <w:rsid w:val="00DF032B"/>
    <w:rsid w:val="00DF0C4D"/>
    <w:rsid w:val="00DF1082"/>
    <w:rsid w:val="00DF298A"/>
    <w:rsid w:val="00DF48B5"/>
    <w:rsid w:val="00DF57EB"/>
    <w:rsid w:val="00DF5E0B"/>
    <w:rsid w:val="00DF6044"/>
    <w:rsid w:val="00DF6EE0"/>
    <w:rsid w:val="00DF75F6"/>
    <w:rsid w:val="00DF7F05"/>
    <w:rsid w:val="00E00CAE"/>
    <w:rsid w:val="00E010E4"/>
    <w:rsid w:val="00E01886"/>
    <w:rsid w:val="00E02331"/>
    <w:rsid w:val="00E03503"/>
    <w:rsid w:val="00E03BA7"/>
    <w:rsid w:val="00E03C26"/>
    <w:rsid w:val="00E04E11"/>
    <w:rsid w:val="00E056FD"/>
    <w:rsid w:val="00E0589F"/>
    <w:rsid w:val="00E05C10"/>
    <w:rsid w:val="00E14221"/>
    <w:rsid w:val="00E14E5F"/>
    <w:rsid w:val="00E14EE1"/>
    <w:rsid w:val="00E15631"/>
    <w:rsid w:val="00E157B5"/>
    <w:rsid w:val="00E16E43"/>
    <w:rsid w:val="00E17C69"/>
    <w:rsid w:val="00E22C97"/>
    <w:rsid w:val="00E2300A"/>
    <w:rsid w:val="00E24394"/>
    <w:rsid w:val="00E24B11"/>
    <w:rsid w:val="00E24B7F"/>
    <w:rsid w:val="00E25517"/>
    <w:rsid w:val="00E258A8"/>
    <w:rsid w:val="00E262F5"/>
    <w:rsid w:val="00E264BA"/>
    <w:rsid w:val="00E2702B"/>
    <w:rsid w:val="00E27E3F"/>
    <w:rsid w:val="00E306BE"/>
    <w:rsid w:val="00E30F96"/>
    <w:rsid w:val="00E31161"/>
    <w:rsid w:val="00E31B63"/>
    <w:rsid w:val="00E32A6D"/>
    <w:rsid w:val="00E32E7B"/>
    <w:rsid w:val="00E345B1"/>
    <w:rsid w:val="00E364E8"/>
    <w:rsid w:val="00E3734C"/>
    <w:rsid w:val="00E421F4"/>
    <w:rsid w:val="00E43AB8"/>
    <w:rsid w:val="00E44577"/>
    <w:rsid w:val="00E44924"/>
    <w:rsid w:val="00E523F4"/>
    <w:rsid w:val="00E53437"/>
    <w:rsid w:val="00E53438"/>
    <w:rsid w:val="00E54484"/>
    <w:rsid w:val="00E54DE6"/>
    <w:rsid w:val="00E551BE"/>
    <w:rsid w:val="00E56B7F"/>
    <w:rsid w:val="00E571F1"/>
    <w:rsid w:val="00E57E12"/>
    <w:rsid w:val="00E60BD6"/>
    <w:rsid w:val="00E60C63"/>
    <w:rsid w:val="00E614DD"/>
    <w:rsid w:val="00E61924"/>
    <w:rsid w:val="00E61DD7"/>
    <w:rsid w:val="00E61F91"/>
    <w:rsid w:val="00E62126"/>
    <w:rsid w:val="00E62500"/>
    <w:rsid w:val="00E63AAE"/>
    <w:rsid w:val="00E64257"/>
    <w:rsid w:val="00E664DB"/>
    <w:rsid w:val="00E67798"/>
    <w:rsid w:val="00E67BF2"/>
    <w:rsid w:val="00E700AC"/>
    <w:rsid w:val="00E706A8"/>
    <w:rsid w:val="00E70B26"/>
    <w:rsid w:val="00E71243"/>
    <w:rsid w:val="00E71AEC"/>
    <w:rsid w:val="00E72292"/>
    <w:rsid w:val="00E723DD"/>
    <w:rsid w:val="00E72517"/>
    <w:rsid w:val="00E73F8A"/>
    <w:rsid w:val="00E74350"/>
    <w:rsid w:val="00E74657"/>
    <w:rsid w:val="00E74BAE"/>
    <w:rsid w:val="00E770E8"/>
    <w:rsid w:val="00E8157B"/>
    <w:rsid w:val="00E81940"/>
    <w:rsid w:val="00E81FB3"/>
    <w:rsid w:val="00E82061"/>
    <w:rsid w:val="00E82150"/>
    <w:rsid w:val="00E840B0"/>
    <w:rsid w:val="00E85F4F"/>
    <w:rsid w:val="00E8631D"/>
    <w:rsid w:val="00E87B59"/>
    <w:rsid w:val="00E87FB5"/>
    <w:rsid w:val="00E91428"/>
    <w:rsid w:val="00E91C23"/>
    <w:rsid w:val="00E9365B"/>
    <w:rsid w:val="00E93F52"/>
    <w:rsid w:val="00E94260"/>
    <w:rsid w:val="00E94FEC"/>
    <w:rsid w:val="00E95227"/>
    <w:rsid w:val="00E9693A"/>
    <w:rsid w:val="00EA1341"/>
    <w:rsid w:val="00EA2D0A"/>
    <w:rsid w:val="00EA33DF"/>
    <w:rsid w:val="00EA35D3"/>
    <w:rsid w:val="00EA35E7"/>
    <w:rsid w:val="00EA575F"/>
    <w:rsid w:val="00EA738A"/>
    <w:rsid w:val="00EA7ECB"/>
    <w:rsid w:val="00EB060C"/>
    <w:rsid w:val="00EB08F0"/>
    <w:rsid w:val="00EB0CDD"/>
    <w:rsid w:val="00EB228E"/>
    <w:rsid w:val="00EB28F6"/>
    <w:rsid w:val="00EB2E8F"/>
    <w:rsid w:val="00EB4C00"/>
    <w:rsid w:val="00EB634E"/>
    <w:rsid w:val="00EB6C99"/>
    <w:rsid w:val="00EB7A05"/>
    <w:rsid w:val="00EC0345"/>
    <w:rsid w:val="00EC0C39"/>
    <w:rsid w:val="00EC13C4"/>
    <w:rsid w:val="00EC1452"/>
    <w:rsid w:val="00EC15A9"/>
    <w:rsid w:val="00EC20C6"/>
    <w:rsid w:val="00EC2234"/>
    <w:rsid w:val="00EC2707"/>
    <w:rsid w:val="00EC31C3"/>
    <w:rsid w:val="00EC3500"/>
    <w:rsid w:val="00EC5185"/>
    <w:rsid w:val="00EC6739"/>
    <w:rsid w:val="00EC6D54"/>
    <w:rsid w:val="00EC6F1D"/>
    <w:rsid w:val="00ED1278"/>
    <w:rsid w:val="00ED2473"/>
    <w:rsid w:val="00ED2631"/>
    <w:rsid w:val="00ED2729"/>
    <w:rsid w:val="00ED3469"/>
    <w:rsid w:val="00ED54AD"/>
    <w:rsid w:val="00ED66FD"/>
    <w:rsid w:val="00ED7F2B"/>
    <w:rsid w:val="00EE12C1"/>
    <w:rsid w:val="00EE183A"/>
    <w:rsid w:val="00EE2673"/>
    <w:rsid w:val="00EE4935"/>
    <w:rsid w:val="00EE4DBB"/>
    <w:rsid w:val="00EE4E5C"/>
    <w:rsid w:val="00EE4F2A"/>
    <w:rsid w:val="00EE5A10"/>
    <w:rsid w:val="00EE7870"/>
    <w:rsid w:val="00EE7B57"/>
    <w:rsid w:val="00EF0CC6"/>
    <w:rsid w:val="00EF1E60"/>
    <w:rsid w:val="00EF3F4E"/>
    <w:rsid w:val="00EF5FB4"/>
    <w:rsid w:val="00EF627C"/>
    <w:rsid w:val="00EF70F4"/>
    <w:rsid w:val="00EF7816"/>
    <w:rsid w:val="00EF7E01"/>
    <w:rsid w:val="00F00224"/>
    <w:rsid w:val="00F02134"/>
    <w:rsid w:val="00F03286"/>
    <w:rsid w:val="00F0432A"/>
    <w:rsid w:val="00F057EB"/>
    <w:rsid w:val="00F05F1A"/>
    <w:rsid w:val="00F06C2E"/>
    <w:rsid w:val="00F07208"/>
    <w:rsid w:val="00F07C69"/>
    <w:rsid w:val="00F07D40"/>
    <w:rsid w:val="00F07D4E"/>
    <w:rsid w:val="00F103C9"/>
    <w:rsid w:val="00F126A7"/>
    <w:rsid w:val="00F12AFD"/>
    <w:rsid w:val="00F135B7"/>
    <w:rsid w:val="00F136E3"/>
    <w:rsid w:val="00F13985"/>
    <w:rsid w:val="00F13D77"/>
    <w:rsid w:val="00F144EF"/>
    <w:rsid w:val="00F1612F"/>
    <w:rsid w:val="00F1627F"/>
    <w:rsid w:val="00F162E3"/>
    <w:rsid w:val="00F16B1B"/>
    <w:rsid w:val="00F16B21"/>
    <w:rsid w:val="00F16D15"/>
    <w:rsid w:val="00F1747C"/>
    <w:rsid w:val="00F207CD"/>
    <w:rsid w:val="00F21057"/>
    <w:rsid w:val="00F2110E"/>
    <w:rsid w:val="00F212AA"/>
    <w:rsid w:val="00F21E77"/>
    <w:rsid w:val="00F22C64"/>
    <w:rsid w:val="00F24A16"/>
    <w:rsid w:val="00F24A35"/>
    <w:rsid w:val="00F25831"/>
    <w:rsid w:val="00F25A34"/>
    <w:rsid w:val="00F25F20"/>
    <w:rsid w:val="00F26412"/>
    <w:rsid w:val="00F275DA"/>
    <w:rsid w:val="00F27A82"/>
    <w:rsid w:val="00F27AFC"/>
    <w:rsid w:val="00F30178"/>
    <w:rsid w:val="00F3068E"/>
    <w:rsid w:val="00F306BF"/>
    <w:rsid w:val="00F30C59"/>
    <w:rsid w:val="00F3110D"/>
    <w:rsid w:val="00F32A1F"/>
    <w:rsid w:val="00F33818"/>
    <w:rsid w:val="00F33BFE"/>
    <w:rsid w:val="00F33D4A"/>
    <w:rsid w:val="00F342FF"/>
    <w:rsid w:val="00F34415"/>
    <w:rsid w:val="00F3556B"/>
    <w:rsid w:val="00F3570C"/>
    <w:rsid w:val="00F36C9D"/>
    <w:rsid w:val="00F36E01"/>
    <w:rsid w:val="00F37736"/>
    <w:rsid w:val="00F37FB6"/>
    <w:rsid w:val="00F408FE"/>
    <w:rsid w:val="00F41D7E"/>
    <w:rsid w:val="00F42A60"/>
    <w:rsid w:val="00F42C91"/>
    <w:rsid w:val="00F43A11"/>
    <w:rsid w:val="00F4485B"/>
    <w:rsid w:val="00F452DF"/>
    <w:rsid w:val="00F45FF4"/>
    <w:rsid w:val="00F463C9"/>
    <w:rsid w:val="00F475F1"/>
    <w:rsid w:val="00F476D9"/>
    <w:rsid w:val="00F47972"/>
    <w:rsid w:val="00F51148"/>
    <w:rsid w:val="00F51979"/>
    <w:rsid w:val="00F51981"/>
    <w:rsid w:val="00F51EDA"/>
    <w:rsid w:val="00F53FBA"/>
    <w:rsid w:val="00F54A7B"/>
    <w:rsid w:val="00F55E1C"/>
    <w:rsid w:val="00F5609A"/>
    <w:rsid w:val="00F567D8"/>
    <w:rsid w:val="00F57DDE"/>
    <w:rsid w:val="00F6192A"/>
    <w:rsid w:val="00F62FD9"/>
    <w:rsid w:val="00F63368"/>
    <w:rsid w:val="00F703B1"/>
    <w:rsid w:val="00F707FE"/>
    <w:rsid w:val="00F71715"/>
    <w:rsid w:val="00F73249"/>
    <w:rsid w:val="00F73AB9"/>
    <w:rsid w:val="00F745F9"/>
    <w:rsid w:val="00F76805"/>
    <w:rsid w:val="00F774EA"/>
    <w:rsid w:val="00F778B0"/>
    <w:rsid w:val="00F806A9"/>
    <w:rsid w:val="00F812A8"/>
    <w:rsid w:val="00F816C7"/>
    <w:rsid w:val="00F82507"/>
    <w:rsid w:val="00F82C27"/>
    <w:rsid w:val="00F83EDF"/>
    <w:rsid w:val="00F85886"/>
    <w:rsid w:val="00F86082"/>
    <w:rsid w:val="00F8650B"/>
    <w:rsid w:val="00F8703A"/>
    <w:rsid w:val="00F87463"/>
    <w:rsid w:val="00F87973"/>
    <w:rsid w:val="00F9033B"/>
    <w:rsid w:val="00F91DFB"/>
    <w:rsid w:val="00F91E49"/>
    <w:rsid w:val="00F9201C"/>
    <w:rsid w:val="00F92758"/>
    <w:rsid w:val="00F938EB"/>
    <w:rsid w:val="00F93965"/>
    <w:rsid w:val="00F9412E"/>
    <w:rsid w:val="00F9419B"/>
    <w:rsid w:val="00F94936"/>
    <w:rsid w:val="00F95121"/>
    <w:rsid w:val="00F960E5"/>
    <w:rsid w:val="00F96167"/>
    <w:rsid w:val="00F963B0"/>
    <w:rsid w:val="00F967B4"/>
    <w:rsid w:val="00F97F90"/>
    <w:rsid w:val="00FA2C0D"/>
    <w:rsid w:val="00FA36E2"/>
    <w:rsid w:val="00FA38C7"/>
    <w:rsid w:val="00FA4AD6"/>
    <w:rsid w:val="00FA6579"/>
    <w:rsid w:val="00FA7A33"/>
    <w:rsid w:val="00FA7F41"/>
    <w:rsid w:val="00FB01B9"/>
    <w:rsid w:val="00FB1E15"/>
    <w:rsid w:val="00FB20DF"/>
    <w:rsid w:val="00FB2590"/>
    <w:rsid w:val="00FB2B1B"/>
    <w:rsid w:val="00FB379B"/>
    <w:rsid w:val="00FB4B06"/>
    <w:rsid w:val="00FB4C10"/>
    <w:rsid w:val="00FB5911"/>
    <w:rsid w:val="00FB5D1F"/>
    <w:rsid w:val="00FC102C"/>
    <w:rsid w:val="00FC13B3"/>
    <w:rsid w:val="00FC1CF9"/>
    <w:rsid w:val="00FC3A50"/>
    <w:rsid w:val="00FC3CE4"/>
    <w:rsid w:val="00FC5598"/>
    <w:rsid w:val="00FC62D8"/>
    <w:rsid w:val="00FC7161"/>
    <w:rsid w:val="00FC7EB1"/>
    <w:rsid w:val="00FD042B"/>
    <w:rsid w:val="00FD1038"/>
    <w:rsid w:val="00FD164D"/>
    <w:rsid w:val="00FD22B3"/>
    <w:rsid w:val="00FD3B4B"/>
    <w:rsid w:val="00FD5A74"/>
    <w:rsid w:val="00FD70C7"/>
    <w:rsid w:val="00FE06CF"/>
    <w:rsid w:val="00FE19E4"/>
    <w:rsid w:val="00FE1BC9"/>
    <w:rsid w:val="00FE20E8"/>
    <w:rsid w:val="00FE2B11"/>
    <w:rsid w:val="00FE36E5"/>
    <w:rsid w:val="00FE497E"/>
    <w:rsid w:val="00FE4A29"/>
    <w:rsid w:val="00FE5BD8"/>
    <w:rsid w:val="00FE5D02"/>
    <w:rsid w:val="00FE6F9E"/>
    <w:rsid w:val="00FF0367"/>
    <w:rsid w:val="00FF08B7"/>
    <w:rsid w:val="00FF5FBD"/>
    <w:rsid w:val="00FF7B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1A589"/>
  <w15:docId w15:val="{411B933D-6829-4FE3-8016-D296C7CF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97"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607FA"/>
    <w:pPr>
      <w:jc w:val="both"/>
    </w:pPr>
    <w:rPr>
      <w:rFonts w:eastAsia="Times New Roman"/>
      <w:sz w:val="20"/>
      <w:szCs w:val="20"/>
      <w:lang w:val="en-US" w:eastAsia="en-US"/>
    </w:rPr>
  </w:style>
  <w:style w:type="paragraph" w:styleId="berschrift1">
    <w:name w:val="heading 1"/>
    <w:basedOn w:val="Standard"/>
    <w:next w:val="Paragraph"/>
    <w:link w:val="berschrift1Zchn"/>
    <w:qFormat/>
    <w:rsid w:val="009607FA"/>
    <w:pPr>
      <w:keepNext/>
      <w:spacing w:before="240" w:after="240"/>
      <w:jc w:val="center"/>
      <w:outlineLvl w:val="0"/>
    </w:pPr>
    <w:rPr>
      <w:b/>
      <w:caps/>
      <w:sz w:val="24"/>
    </w:rPr>
  </w:style>
  <w:style w:type="paragraph" w:styleId="berschrift2">
    <w:name w:val="heading 2"/>
    <w:basedOn w:val="Standard"/>
    <w:next w:val="Paragraph"/>
    <w:link w:val="berschrift2Zchn"/>
    <w:qFormat/>
    <w:rsid w:val="008B209E"/>
    <w:pPr>
      <w:keepNext/>
      <w:spacing w:before="240" w:after="240"/>
      <w:jc w:val="center"/>
      <w:outlineLvl w:val="1"/>
    </w:pPr>
    <w:rPr>
      <w:b/>
      <w:sz w:val="24"/>
    </w:rPr>
  </w:style>
  <w:style w:type="paragraph" w:styleId="berschrift3">
    <w:name w:val="heading 3"/>
    <w:basedOn w:val="Standard"/>
    <w:next w:val="Standard"/>
    <w:link w:val="berschrift3Zchn"/>
    <w:qFormat/>
    <w:rsid w:val="009607FA"/>
    <w:pPr>
      <w:keepNext/>
      <w:spacing w:before="240" w:after="240"/>
      <w:jc w:val="center"/>
      <w:outlineLvl w:val="2"/>
    </w:pPr>
    <w:rPr>
      <w:i/>
      <w:iCs/>
      <w:lang w:val="en-GB" w:eastAsia="en-GB"/>
    </w:rPr>
  </w:style>
  <w:style w:type="paragraph" w:styleId="berschrift4">
    <w:name w:val="heading 4"/>
    <w:basedOn w:val="Standard"/>
    <w:next w:val="Standard"/>
    <w:link w:val="berschrift4Zchn"/>
    <w:uiPriority w:val="9"/>
    <w:unhideWhenUsed/>
    <w:rsid w:val="00BA6CD1"/>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rsid w:val="00D00D91"/>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D00D91"/>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rsid w:val="00D00D91"/>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9">
    <w:name w:val="heading 9"/>
    <w:basedOn w:val="Standard"/>
    <w:next w:val="Standard"/>
    <w:link w:val="berschrift9Zchn"/>
    <w:uiPriority w:val="9"/>
    <w:unhideWhenUsed/>
    <w:rsid w:val="00D00D9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rVerweis">
    <w:name w:val="Subtle Reference"/>
    <w:basedOn w:val="Absatz-Standardschriftart"/>
    <w:uiPriority w:val="31"/>
    <w:rsid w:val="00B93840"/>
    <w:rPr>
      <w:rFonts w:ascii="Times New Roman" w:hAnsi="Times New Roman"/>
      <w:color w:val="auto"/>
      <w:sz w:val="24"/>
      <w:u w:val="none"/>
    </w:rPr>
  </w:style>
  <w:style w:type="character" w:styleId="IntensiverVerweis">
    <w:name w:val="Intense Reference"/>
    <w:basedOn w:val="Absatz-Standardschriftart"/>
    <w:uiPriority w:val="32"/>
    <w:rsid w:val="00A569E4"/>
    <w:rPr>
      <w:rFonts w:ascii="Times New Roman" w:hAnsi="Times New Roman"/>
      <w:bCs/>
      <w:color w:val="auto"/>
      <w:spacing w:val="5"/>
      <w:sz w:val="24"/>
      <w:u w:val="none"/>
    </w:rPr>
  </w:style>
  <w:style w:type="paragraph" w:styleId="Liste">
    <w:name w:val="List"/>
    <w:basedOn w:val="Standard"/>
    <w:autoRedefine/>
    <w:qFormat/>
    <w:rsid w:val="006127D0"/>
    <w:pPr>
      <w:jc w:val="center"/>
    </w:pPr>
    <w:rPr>
      <w:rFonts w:ascii="Cambria Math"/>
      <w:i/>
    </w:rPr>
  </w:style>
  <w:style w:type="character" w:customStyle="1" w:styleId="berschrift1Zchn">
    <w:name w:val="Überschrift 1 Zchn"/>
    <w:basedOn w:val="Absatz-Standardschriftart"/>
    <w:link w:val="berschrift1"/>
    <w:rsid w:val="009607FA"/>
    <w:rPr>
      <w:rFonts w:eastAsia="Times New Roman"/>
      <w:b/>
      <w:caps/>
      <w:szCs w:val="20"/>
      <w:lang w:val="en-US" w:eastAsia="en-US"/>
    </w:rPr>
  </w:style>
  <w:style w:type="paragraph" w:styleId="Verzeichnis1">
    <w:name w:val="toc 1"/>
    <w:basedOn w:val="Standard"/>
    <w:next w:val="Standard"/>
    <w:autoRedefine/>
    <w:uiPriority w:val="39"/>
    <w:qFormat/>
    <w:rsid w:val="00CE6C04"/>
    <w:pPr>
      <w:tabs>
        <w:tab w:val="left" w:pos="1134"/>
        <w:tab w:val="right" w:leader="dot" w:pos="9458"/>
      </w:tabs>
      <w:spacing w:before="20" w:after="20"/>
      <w:ind w:right="-113"/>
      <w:jc w:val="center"/>
    </w:pPr>
    <w:rPr>
      <w:b/>
      <w:bCs/>
      <w:sz w:val="24"/>
    </w:rPr>
  </w:style>
  <w:style w:type="character" w:customStyle="1" w:styleId="berschrift2Zchn">
    <w:name w:val="Überschrift 2 Zchn"/>
    <w:basedOn w:val="Absatz-Standardschriftart"/>
    <w:link w:val="berschrift2"/>
    <w:rsid w:val="008B209E"/>
    <w:rPr>
      <w:rFonts w:eastAsia="Times New Roman"/>
      <w:b/>
      <w:szCs w:val="20"/>
      <w:lang w:val="en-US" w:eastAsia="en-US"/>
    </w:rPr>
  </w:style>
  <w:style w:type="character" w:customStyle="1" w:styleId="berschrift3Zchn">
    <w:name w:val="Überschrift 3 Zchn"/>
    <w:basedOn w:val="Absatz-Standardschriftart"/>
    <w:link w:val="berschrift3"/>
    <w:rsid w:val="00511BE6"/>
    <w:rPr>
      <w:rFonts w:eastAsia="Times New Roman"/>
      <w:i/>
      <w:iCs/>
      <w:sz w:val="20"/>
      <w:szCs w:val="20"/>
      <w:lang w:val="en-GB" w:eastAsia="en-GB"/>
    </w:rPr>
  </w:style>
  <w:style w:type="paragraph" w:styleId="Funotentext">
    <w:name w:val="footnote text"/>
    <w:basedOn w:val="Standard"/>
    <w:link w:val="FunotentextZchn"/>
    <w:semiHidden/>
    <w:rsid w:val="009607FA"/>
    <w:rPr>
      <w:sz w:val="16"/>
    </w:rPr>
  </w:style>
  <w:style w:type="character" w:customStyle="1" w:styleId="FunotentextZchn">
    <w:name w:val="Fußnotentext Zchn"/>
    <w:basedOn w:val="Absatz-Standardschriftart"/>
    <w:link w:val="Funotentext"/>
    <w:semiHidden/>
    <w:rsid w:val="008A286E"/>
    <w:rPr>
      <w:rFonts w:eastAsia="Times New Roman"/>
      <w:sz w:val="16"/>
      <w:szCs w:val="20"/>
      <w:lang w:val="en-US" w:eastAsia="en-US"/>
    </w:rPr>
  </w:style>
  <w:style w:type="paragraph" w:styleId="Verzeichnis2">
    <w:name w:val="toc 2"/>
    <w:basedOn w:val="Standard"/>
    <w:next w:val="Standard"/>
    <w:autoRedefine/>
    <w:uiPriority w:val="39"/>
    <w:qFormat/>
    <w:rsid w:val="00B95527"/>
    <w:pPr>
      <w:tabs>
        <w:tab w:val="left" w:pos="709"/>
        <w:tab w:val="right" w:leader="dot" w:pos="9458"/>
      </w:tabs>
      <w:spacing w:line="216" w:lineRule="auto"/>
      <w:ind w:left="113" w:firstLine="170"/>
      <w:jc w:val="left"/>
    </w:pPr>
  </w:style>
  <w:style w:type="paragraph" w:styleId="Liste3">
    <w:name w:val="List 3"/>
    <w:basedOn w:val="Standard"/>
    <w:autoRedefine/>
    <w:rsid w:val="00042A9A"/>
    <w:pPr>
      <w:tabs>
        <w:tab w:val="left" w:pos="680"/>
      </w:tabs>
      <w:spacing w:before="40"/>
      <w:ind w:left="765"/>
    </w:pPr>
  </w:style>
  <w:style w:type="paragraph" w:customStyle="1" w:styleId="a0">
    <w:name w:val="Эпиграф"/>
    <w:basedOn w:val="Standard"/>
    <w:rsid w:val="000C6E79"/>
    <w:pPr>
      <w:keepLines/>
      <w:ind w:left="3515" w:firstLine="284"/>
    </w:pPr>
    <w:rPr>
      <w:sz w:val="22"/>
    </w:rPr>
  </w:style>
  <w:style w:type="paragraph" w:styleId="Endnotentext">
    <w:name w:val="endnote text"/>
    <w:basedOn w:val="Standard"/>
    <w:link w:val="EndnotentextZchn"/>
    <w:autoRedefine/>
    <w:qFormat/>
    <w:rsid w:val="001B7634"/>
    <w:pPr>
      <w:tabs>
        <w:tab w:val="left" w:pos="4320"/>
      </w:tabs>
      <w:ind w:firstLine="454"/>
    </w:pPr>
  </w:style>
  <w:style w:type="character" w:customStyle="1" w:styleId="EndnotentextZchn">
    <w:name w:val="Endnotentext Zchn"/>
    <w:basedOn w:val="Absatz-Standardschriftart"/>
    <w:link w:val="Endnotentext"/>
    <w:rsid w:val="001B7634"/>
    <w:rPr>
      <w:rFonts w:ascii="Times New Roman" w:eastAsia="Times New Roman" w:hAnsi="Times New Roman"/>
      <w:noProof/>
      <w:sz w:val="24"/>
      <w:szCs w:val="24"/>
      <w:lang w:val="en-US"/>
    </w:rPr>
  </w:style>
  <w:style w:type="paragraph" w:styleId="Liste2">
    <w:name w:val="List 2"/>
    <w:basedOn w:val="Standard"/>
    <w:qFormat/>
    <w:rsid w:val="00BD4E2A"/>
    <w:pPr>
      <w:numPr>
        <w:numId w:val="7"/>
      </w:numPr>
      <w:tabs>
        <w:tab w:val="clear" w:pos="360"/>
        <w:tab w:val="num" w:pos="993"/>
      </w:tabs>
      <w:ind w:left="0" w:firstLine="709"/>
    </w:pPr>
  </w:style>
  <w:style w:type="character" w:styleId="Endnotenzeichen">
    <w:name w:val="endnote reference"/>
    <w:basedOn w:val="Absatz-Standardschriftart"/>
    <w:semiHidden/>
    <w:rsid w:val="00511BE6"/>
    <w:rPr>
      <w:rFonts w:cs="Times New Roman"/>
      <w:sz w:val="20"/>
      <w:szCs w:val="20"/>
    </w:rPr>
  </w:style>
  <w:style w:type="paragraph" w:styleId="Titel">
    <w:name w:val="Title"/>
    <w:basedOn w:val="Standard"/>
    <w:link w:val="TitelZchn"/>
    <w:qFormat/>
    <w:rsid w:val="00644DE8"/>
    <w:pPr>
      <w:pageBreakBefore/>
      <w:tabs>
        <w:tab w:val="left" w:pos="0"/>
      </w:tabs>
      <w:ind w:left="284" w:right="284"/>
      <w:jc w:val="center"/>
    </w:pPr>
    <w:rPr>
      <w:b/>
      <w:bCs/>
      <w:kern w:val="28"/>
      <w:sz w:val="32"/>
      <w:szCs w:val="32"/>
    </w:rPr>
  </w:style>
  <w:style w:type="character" w:customStyle="1" w:styleId="TitelZchn">
    <w:name w:val="Titel Zchn"/>
    <w:basedOn w:val="Absatz-Standardschriftart"/>
    <w:link w:val="Titel"/>
    <w:rsid w:val="00644DE8"/>
    <w:rPr>
      <w:rFonts w:ascii="Times New Roman" w:eastAsia="Times New Roman" w:hAnsi="Times New Roman"/>
      <w:b/>
      <w:bCs/>
      <w:kern w:val="28"/>
      <w:sz w:val="32"/>
      <w:szCs w:val="32"/>
    </w:rPr>
  </w:style>
  <w:style w:type="paragraph" w:styleId="RGV-berschrift">
    <w:name w:val="toa heading"/>
    <w:basedOn w:val="Standard"/>
    <w:next w:val="Standard"/>
    <w:semiHidden/>
    <w:rsid w:val="00511BE6"/>
    <w:pPr>
      <w:keepNext/>
      <w:pageBreakBefore/>
      <w:tabs>
        <w:tab w:val="left" w:pos="0"/>
      </w:tabs>
      <w:spacing w:before="40"/>
      <w:ind w:firstLine="284"/>
      <w:jc w:val="center"/>
    </w:pPr>
    <w:rPr>
      <w:b/>
      <w:bCs/>
    </w:rPr>
  </w:style>
  <w:style w:type="paragraph" w:customStyle="1" w:styleId="0">
    <w:name w:val="Стиль Название + Первая строка:  0 см"/>
    <w:basedOn w:val="Titel"/>
    <w:rsid w:val="00511BE6"/>
    <w:pPr>
      <w:pageBreakBefore w:val="0"/>
      <w:tabs>
        <w:tab w:val="clear" w:pos="0"/>
      </w:tabs>
      <w:ind w:left="0" w:right="0"/>
    </w:pPr>
    <w:rPr>
      <w:kern w:val="0"/>
      <w:sz w:val="28"/>
      <w:szCs w:val="28"/>
    </w:rPr>
  </w:style>
  <w:style w:type="character" w:styleId="Funotenzeichen">
    <w:name w:val="footnote reference"/>
    <w:semiHidden/>
    <w:rsid w:val="009607FA"/>
    <w:rPr>
      <w:vertAlign w:val="superscript"/>
    </w:rPr>
  </w:style>
  <w:style w:type="paragraph" w:styleId="Kopfzeile">
    <w:name w:val="header"/>
    <w:basedOn w:val="Standard"/>
    <w:link w:val="KopfzeileZchn"/>
    <w:rsid w:val="00511BE6"/>
    <w:pPr>
      <w:tabs>
        <w:tab w:val="center" w:pos="4677"/>
        <w:tab w:val="right" w:pos="9355"/>
      </w:tabs>
    </w:pPr>
  </w:style>
  <w:style w:type="character" w:customStyle="1" w:styleId="KopfzeileZchn">
    <w:name w:val="Kopfzeile Zchn"/>
    <w:basedOn w:val="Absatz-Standardschriftart"/>
    <w:link w:val="Kopfzeile"/>
    <w:rsid w:val="00511BE6"/>
    <w:rPr>
      <w:rFonts w:ascii="Times New Roman" w:eastAsia="Times New Roman" w:hAnsi="Times New Roman" w:cs="Times New Roman"/>
      <w:sz w:val="28"/>
      <w:szCs w:val="28"/>
      <w:lang w:eastAsia="ru-RU"/>
    </w:rPr>
  </w:style>
  <w:style w:type="character" w:styleId="Seitenzahl">
    <w:name w:val="page number"/>
    <w:basedOn w:val="Absatz-Standardschriftart"/>
    <w:rsid w:val="00511BE6"/>
    <w:rPr>
      <w:rFonts w:cs="Times New Roman"/>
    </w:rPr>
  </w:style>
  <w:style w:type="paragraph" w:styleId="Aufzhlungszeichen2">
    <w:name w:val="List Bullet 2"/>
    <w:basedOn w:val="Standard"/>
    <w:rsid w:val="00EF7816"/>
    <w:pPr>
      <w:numPr>
        <w:numId w:val="13"/>
      </w:numPr>
    </w:pPr>
  </w:style>
  <w:style w:type="character" w:customStyle="1" w:styleId="14">
    <w:name w:val="Стиль Знак концевой сноски + 14 пт"/>
    <w:basedOn w:val="Endnotenzeichen"/>
    <w:rsid w:val="00D06A02"/>
    <w:rPr>
      <w:rFonts w:ascii="Times New Roman" w:hAnsi="Times New Roman" w:cs="Times New Roman"/>
      <w:sz w:val="28"/>
      <w:szCs w:val="20"/>
    </w:rPr>
  </w:style>
  <w:style w:type="paragraph" w:customStyle="1" w:styleId="a1">
    <w:name w:val="Примечание"/>
    <w:basedOn w:val="Standard"/>
    <w:rsid w:val="00511BE6"/>
  </w:style>
  <w:style w:type="paragraph" w:customStyle="1" w:styleId="1">
    <w:name w:val="Список 1"/>
    <w:basedOn w:val="Liste2"/>
    <w:autoRedefine/>
    <w:rsid w:val="00511BE6"/>
    <w:pPr>
      <w:numPr>
        <w:numId w:val="1"/>
      </w:numPr>
      <w:tabs>
        <w:tab w:val="clear" w:pos="360"/>
        <w:tab w:val="num" w:pos="425"/>
      </w:tabs>
      <w:ind w:left="425" w:firstLine="0"/>
    </w:pPr>
  </w:style>
  <w:style w:type="paragraph" w:styleId="Fuzeile">
    <w:name w:val="footer"/>
    <w:basedOn w:val="Standard"/>
    <w:link w:val="FuzeileZchn"/>
    <w:rsid w:val="00511BE6"/>
    <w:pPr>
      <w:tabs>
        <w:tab w:val="center" w:pos="4677"/>
        <w:tab w:val="right" w:pos="9355"/>
      </w:tabs>
    </w:pPr>
  </w:style>
  <w:style w:type="character" w:customStyle="1" w:styleId="FuzeileZchn">
    <w:name w:val="Fußzeile Zchn"/>
    <w:basedOn w:val="Absatz-Standardschriftart"/>
    <w:link w:val="Fuzeile"/>
    <w:rsid w:val="00511BE6"/>
    <w:rPr>
      <w:rFonts w:ascii="Times New Roman" w:eastAsia="Times New Roman" w:hAnsi="Times New Roman" w:cs="Times New Roman"/>
      <w:sz w:val="28"/>
      <w:szCs w:val="28"/>
      <w:lang w:eastAsia="ru-RU"/>
    </w:rPr>
  </w:style>
  <w:style w:type="character" w:styleId="Hyperlink">
    <w:name w:val="Hyperlink"/>
    <w:rsid w:val="009607FA"/>
    <w:rPr>
      <w:color w:val="0000FF"/>
      <w:u w:val="single"/>
    </w:rPr>
  </w:style>
  <w:style w:type="paragraph" w:styleId="Verzeichnis3">
    <w:name w:val="toc 3"/>
    <w:basedOn w:val="Standard"/>
    <w:next w:val="Standard"/>
    <w:autoRedefine/>
    <w:uiPriority w:val="39"/>
    <w:semiHidden/>
    <w:qFormat/>
    <w:rsid w:val="00511BE6"/>
    <w:pPr>
      <w:ind w:left="560"/>
      <w:jc w:val="left"/>
    </w:pPr>
    <w:rPr>
      <w:rFonts w:asciiTheme="minorHAnsi" w:hAnsiTheme="minorHAnsi" w:cstheme="minorHAnsi"/>
      <w:i/>
      <w:iCs/>
    </w:rPr>
  </w:style>
  <w:style w:type="paragraph" w:styleId="Verzeichnis4">
    <w:name w:val="toc 4"/>
    <w:basedOn w:val="Standard"/>
    <w:next w:val="Standard"/>
    <w:autoRedefine/>
    <w:semiHidden/>
    <w:rsid w:val="00511BE6"/>
    <w:pPr>
      <w:ind w:left="840"/>
      <w:jc w:val="left"/>
    </w:pPr>
    <w:rPr>
      <w:rFonts w:asciiTheme="minorHAnsi" w:hAnsiTheme="minorHAnsi" w:cstheme="minorHAnsi"/>
      <w:sz w:val="18"/>
      <w:szCs w:val="18"/>
    </w:rPr>
  </w:style>
  <w:style w:type="paragraph" w:styleId="Verzeichnis5">
    <w:name w:val="toc 5"/>
    <w:basedOn w:val="Standard"/>
    <w:next w:val="Standard"/>
    <w:autoRedefine/>
    <w:semiHidden/>
    <w:rsid w:val="00511BE6"/>
    <w:pPr>
      <w:ind w:left="1120"/>
      <w:jc w:val="left"/>
    </w:pPr>
    <w:rPr>
      <w:rFonts w:asciiTheme="minorHAnsi" w:hAnsiTheme="minorHAnsi" w:cstheme="minorHAnsi"/>
      <w:sz w:val="18"/>
      <w:szCs w:val="18"/>
    </w:rPr>
  </w:style>
  <w:style w:type="paragraph" w:styleId="Verzeichnis6">
    <w:name w:val="toc 6"/>
    <w:basedOn w:val="Standard"/>
    <w:next w:val="Standard"/>
    <w:autoRedefine/>
    <w:semiHidden/>
    <w:rsid w:val="00511BE6"/>
    <w:pPr>
      <w:ind w:left="1400"/>
      <w:jc w:val="left"/>
    </w:pPr>
    <w:rPr>
      <w:rFonts w:asciiTheme="minorHAnsi" w:hAnsiTheme="minorHAnsi" w:cstheme="minorHAnsi"/>
      <w:sz w:val="18"/>
      <w:szCs w:val="18"/>
    </w:rPr>
  </w:style>
  <w:style w:type="paragraph" w:styleId="Verzeichnis7">
    <w:name w:val="toc 7"/>
    <w:basedOn w:val="Standard"/>
    <w:next w:val="Standard"/>
    <w:autoRedefine/>
    <w:semiHidden/>
    <w:rsid w:val="00511BE6"/>
    <w:pPr>
      <w:ind w:left="1680"/>
      <w:jc w:val="left"/>
    </w:pPr>
    <w:rPr>
      <w:rFonts w:asciiTheme="minorHAnsi" w:hAnsiTheme="minorHAnsi" w:cstheme="minorHAnsi"/>
      <w:sz w:val="18"/>
      <w:szCs w:val="18"/>
    </w:rPr>
  </w:style>
  <w:style w:type="paragraph" w:styleId="Verzeichnis8">
    <w:name w:val="toc 8"/>
    <w:basedOn w:val="Standard"/>
    <w:next w:val="Standard"/>
    <w:autoRedefine/>
    <w:semiHidden/>
    <w:rsid w:val="00511BE6"/>
    <w:pPr>
      <w:ind w:left="1960"/>
      <w:jc w:val="left"/>
    </w:pPr>
    <w:rPr>
      <w:rFonts w:asciiTheme="minorHAnsi" w:hAnsiTheme="minorHAnsi" w:cstheme="minorHAnsi"/>
      <w:sz w:val="18"/>
      <w:szCs w:val="18"/>
    </w:rPr>
  </w:style>
  <w:style w:type="paragraph" w:styleId="Verzeichnis9">
    <w:name w:val="toc 9"/>
    <w:basedOn w:val="Standard"/>
    <w:next w:val="Standard"/>
    <w:autoRedefine/>
    <w:semiHidden/>
    <w:rsid w:val="00511BE6"/>
    <w:pPr>
      <w:ind w:left="2240"/>
      <w:jc w:val="left"/>
    </w:pPr>
    <w:rPr>
      <w:rFonts w:asciiTheme="minorHAnsi" w:hAnsiTheme="minorHAnsi" w:cstheme="minorHAnsi"/>
      <w:sz w:val="18"/>
      <w:szCs w:val="18"/>
    </w:rPr>
  </w:style>
  <w:style w:type="table" w:styleId="Tabellenraster">
    <w:name w:val="Table Grid"/>
    <w:basedOn w:val="NormaleTabelle"/>
    <w:rsid w:val="009607FA"/>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9607FA"/>
    <w:rPr>
      <w:i/>
      <w:iCs/>
    </w:rPr>
  </w:style>
  <w:style w:type="paragraph" w:styleId="Listennummer">
    <w:name w:val="List Number"/>
    <w:basedOn w:val="Standard"/>
    <w:link w:val="ListennummerZchn"/>
    <w:uiPriority w:val="97"/>
    <w:rsid w:val="001B4586"/>
    <w:pPr>
      <w:ind w:left="360" w:hanging="360"/>
    </w:pPr>
  </w:style>
  <w:style w:type="paragraph" w:customStyle="1" w:styleId="11">
    <w:name w:val="Стиль1"/>
    <w:basedOn w:val="Listennummer3"/>
    <w:qFormat/>
    <w:rsid w:val="00372A1C"/>
    <w:pPr>
      <w:numPr>
        <w:numId w:val="19"/>
      </w:numPr>
      <w:tabs>
        <w:tab w:val="clear" w:pos="926"/>
      </w:tabs>
    </w:pPr>
  </w:style>
  <w:style w:type="paragraph" w:styleId="Listennummer2">
    <w:name w:val="List Number 2"/>
    <w:basedOn w:val="Standard"/>
    <w:rsid w:val="00511BE6"/>
    <w:pPr>
      <w:tabs>
        <w:tab w:val="num" w:pos="643"/>
      </w:tabs>
      <w:ind w:left="643" w:hanging="360"/>
    </w:pPr>
  </w:style>
  <w:style w:type="paragraph" w:styleId="Listennummer3">
    <w:name w:val="List Number 3"/>
    <w:basedOn w:val="Standard"/>
    <w:rsid w:val="00511BE6"/>
    <w:pPr>
      <w:tabs>
        <w:tab w:val="num" w:pos="0"/>
        <w:tab w:val="num" w:pos="926"/>
      </w:tabs>
      <w:ind w:left="926" w:hanging="360"/>
    </w:pPr>
  </w:style>
  <w:style w:type="paragraph" w:styleId="Aufzhlungszeichen">
    <w:name w:val="List Bullet"/>
    <w:basedOn w:val="Standard"/>
    <w:rsid w:val="00511BE6"/>
    <w:pPr>
      <w:numPr>
        <w:numId w:val="3"/>
      </w:numPr>
    </w:pPr>
  </w:style>
  <w:style w:type="paragraph" w:styleId="Dokumentstruktur">
    <w:name w:val="Document Map"/>
    <w:basedOn w:val="Standard"/>
    <w:link w:val="DokumentstrukturZchn"/>
    <w:semiHidden/>
    <w:rsid w:val="00511BE6"/>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511BE6"/>
    <w:rPr>
      <w:rFonts w:ascii="Tahoma" w:eastAsia="Times New Roman" w:hAnsi="Tahoma" w:cs="Tahoma"/>
      <w:sz w:val="20"/>
      <w:szCs w:val="20"/>
      <w:shd w:val="clear" w:color="auto" w:fill="000080"/>
      <w:lang w:eastAsia="ru-RU"/>
    </w:rPr>
  </w:style>
  <w:style w:type="paragraph" w:customStyle="1" w:styleId="a2">
    <w:name w:val="Название части"/>
    <w:basedOn w:val="Titel"/>
    <w:rsid w:val="00511BE6"/>
    <w:rPr>
      <w:caps/>
    </w:rPr>
  </w:style>
  <w:style w:type="paragraph" w:customStyle="1" w:styleId="MTDisplayEquation">
    <w:name w:val="MTDisplayEquation"/>
    <w:basedOn w:val="Standard"/>
    <w:next w:val="Standard"/>
    <w:rsid w:val="00511BE6"/>
    <w:pPr>
      <w:tabs>
        <w:tab w:val="center" w:pos="4680"/>
        <w:tab w:val="right" w:pos="9360"/>
      </w:tabs>
    </w:pPr>
  </w:style>
  <w:style w:type="paragraph" w:customStyle="1" w:styleId="a3">
    <w:name w:val="обычный"/>
    <w:basedOn w:val="Standard"/>
    <w:rsid w:val="00511BE6"/>
  </w:style>
  <w:style w:type="paragraph" w:styleId="Textkrper-Einzug2">
    <w:name w:val="Body Text Indent 2"/>
    <w:basedOn w:val="Standard"/>
    <w:link w:val="Textkrper-Einzug2Zchn"/>
    <w:rsid w:val="00511BE6"/>
    <w:pPr>
      <w:ind w:firstLine="425"/>
    </w:pPr>
  </w:style>
  <w:style w:type="character" w:customStyle="1" w:styleId="Textkrper-Einzug2Zchn">
    <w:name w:val="Textkörper-Einzug 2 Zchn"/>
    <w:basedOn w:val="Absatz-Standardschriftart"/>
    <w:link w:val="Textkrper-Einzug2"/>
    <w:rsid w:val="00511BE6"/>
    <w:rPr>
      <w:rFonts w:ascii="Times New Roman" w:eastAsia="Times New Roman" w:hAnsi="Times New Roman" w:cs="Times New Roman"/>
      <w:sz w:val="24"/>
      <w:szCs w:val="24"/>
      <w:lang w:eastAsia="ru-RU"/>
    </w:rPr>
  </w:style>
  <w:style w:type="paragraph" w:customStyle="1" w:styleId="Epigraf">
    <w:name w:val="Epigraf"/>
    <w:basedOn w:val="Standard"/>
    <w:rsid w:val="00511BE6"/>
    <w:pPr>
      <w:ind w:firstLine="284"/>
    </w:pPr>
    <w:rPr>
      <w:i/>
      <w:iCs/>
    </w:rPr>
  </w:style>
  <w:style w:type="paragraph" w:styleId="Sprechblasentext">
    <w:name w:val="Balloon Text"/>
    <w:basedOn w:val="Standard"/>
    <w:link w:val="SprechblasentextZchn"/>
    <w:rsid w:val="009607FA"/>
    <w:rPr>
      <w:rFonts w:ascii="Tahoma" w:hAnsi="Tahoma" w:cs="Tahoma"/>
      <w:sz w:val="16"/>
      <w:szCs w:val="16"/>
    </w:rPr>
  </w:style>
  <w:style w:type="character" w:customStyle="1" w:styleId="SprechblasentextZchn">
    <w:name w:val="Sprechblasentext Zchn"/>
    <w:basedOn w:val="Absatz-Standardschriftart"/>
    <w:link w:val="Sprechblasentext"/>
    <w:rsid w:val="009607FA"/>
    <w:rPr>
      <w:rFonts w:ascii="Tahoma" w:eastAsia="Times New Roman" w:hAnsi="Tahoma" w:cs="Tahoma"/>
      <w:sz w:val="16"/>
      <w:szCs w:val="16"/>
      <w:lang w:val="en-US" w:eastAsia="en-US"/>
    </w:rPr>
  </w:style>
  <w:style w:type="paragraph" w:customStyle="1" w:styleId="a4">
    <w:name w:val="Центр"/>
    <w:basedOn w:val="Standard"/>
    <w:qFormat/>
    <w:rsid w:val="000D2A47"/>
    <w:pPr>
      <w:jc w:val="center"/>
    </w:pPr>
  </w:style>
  <w:style w:type="character" w:styleId="BesuchterLink">
    <w:name w:val="FollowedHyperlink"/>
    <w:basedOn w:val="Absatz-Standardschriftart"/>
    <w:rsid w:val="00511BE6"/>
    <w:rPr>
      <w:rFonts w:cs="Times New Roman"/>
      <w:color w:val="800080"/>
      <w:u w:val="single"/>
    </w:rPr>
  </w:style>
  <w:style w:type="paragraph" w:customStyle="1" w:styleId="a5">
    <w:name w:val="Формула"/>
    <w:basedOn w:val="Standard"/>
    <w:next w:val="Standard"/>
    <w:qFormat/>
    <w:rsid w:val="004D1254"/>
    <w:pPr>
      <w:jc w:val="right"/>
    </w:pPr>
  </w:style>
  <w:style w:type="character" w:styleId="Fett">
    <w:name w:val="Strong"/>
    <w:basedOn w:val="Absatz-Standardschriftart"/>
    <w:uiPriority w:val="22"/>
    <w:qFormat/>
    <w:rsid w:val="009607FA"/>
    <w:rPr>
      <w:b/>
      <w:bCs/>
    </w:rPr>
  </w:style>
  <w:style w:type="character" w:styleId="HTMLZitat">
    <w:name w:val="HTML Cite"/>
    <w:basedOn w:val="Absatz-Standardschriftart"/>
    <w:rsid w:val="00511BE6"/>
    <w:rPr>
      <w:rFonts w:cs="Times New Roman"/>
      <w:i/>
      <w:iCs/>
    </w:rPr>
  </w:style>
  <w:style w:type="character" w:customStyle="1" w:styleId="ListennummerZchn">
    <w:name w:val="Listennummer Zchn"/>
    <w:basedOn w:val="Absatz-Standardschriftart"/>
    <w:link w:val="Listennummer"/>
    <w:uiPriority w:val="97"/>
    <w:locked/>
    <w:rsid w:val="001B4586"/>
    <w:rPr>
      <w:rFonts w:ascii="Times New Roman" w:eastAsia="Times New Roman" w:hAnsi="Times New Roman"/>
      <w:sz w:val="28"/>
      <w:szCs w:val="28"/>
    </w:rPr>
  </w:style>
  <w:style w:type="paragraph" w:styleId="Inhaltsverzeichnisberschrift">
    <w:name w:val="TOC Heading"/>
    <w:basedOn w:val="berschrift1"/>
    <w:next w:val="Standard"/>
    <w:uiPriority w:val="39"/>
    <w:semiHidden/>
    <w:unhideWhenUsed/>
    <w:qFormat/>
    <w:rsid w:val="008363E2"/>
    <w:pPr>
      <w:keepLines/>
      <w:spacing w:before="480" w:line="276" w:lineRule="auto"/>
      <w:jc w:val="left"/>
      <w:outlineLvl w:val="9"/>
    </w:pPr>
    <w:rPr>
      <w:rFonts w:ascii="Cambria" w:hAnsi="Cambria"/>
      <w:caps w:val="0"/>
      <w:color w:val="365F91"/>
    </w:rPr>
  </w:style>
  <w:style w:type="paragraph" w:styleId="Listenabsatz">
    <w:name w:val="List Paragraph"/>
    <w:basedOn w:val="Standard"/>
    <w:uiPriority w:val="34"/>
    <w:rsid w:val="009607FA"/>
    <w:pPr>
      <w:ind w:left="720"/>
      <w:contextualSpacing/>
    </w:pPr>
  </w:style>
  <w:style w:type="character" w:styleId="Platzhaltertext">
    <w:name w:val="Placeholder Text"/>
    <w:basedOn w:val="Absatz-Standardschriftart"/>
    <w:uiPriority w:val="99"/>
    <w:semiHidden/>
    <w:rsid w:val="0038250D"/>
    <w:rPr>
      <w:color w:val="808080"/>
    </w:rPr>
  </w:style>
  <w:style w:type="paragraph" w:customStyle="1" w:styleId="a6">
    <w:name w:val="Сноска"/>
    <w:basedOn w:val="Funotentext"/>
    <w:link w:val="a7"/>
    <w:qFormat/>
    <w:rsid w:val="004D3763"/>
    <w:pPr>
      <w:keepLines/>
      <w:ind w:firstLine="357"/>
    </w:pPr>
    <w:rPr>
      <w:sz w:val="22"/>
    </w:rPr>
  </w:style>
  <w:style w:type="character" w:customStyle="1" w:styleId="a7">
    <w:name w:val="Сноска Знак"/>
    <w:basedOn w:val="FunotentextZchn"/>
    <w:link w:val="a6"/>
    <w:rsid w:val="004D3763"/>
    <w:rPr>
      <w:rFonts w:eastAsia="Times New Roman"/>
      <w:sz w:val="22"/>
      <w:szCs w:val="20"/>
      <w:lang w:val="en-US" w:eastAsia="en-US"/>
    </w:rPr>
  </w:style>
  <w:style w:type="character" w:customStyle="1" w:styleId="berschrift5Zchn">
    <w:name w:val="Überschrift 5 Zchn"/>
    <w:basedOn w:val="Absatz-Standardschriftart"/>
    <w:link w:val="berschrift5"/>
    <w:uiPriority w:val="9"/>
    <w:rsid w:val="00D00D91"/>
    <w:rPr>
      <w:rFonts w:asciiTheme="majorHAnsi" w:eastAsiaTheme="majorEastAsia" w:hAnsiTheme="majorHAnsi" w:cstheme="majorBidi"/>
      <w:color w:val="243F60" w:themeColor="accent1" w:themeShade="7F"/>
      <w:sz w:val="28"/>
      <w:szCs w:val="28"/>
    </w:rPr>
  </w:style>
  <w:style w:type="character" w:customStyle="1" w:styleId="berschrift6Zchn">
    <w:name w:val="Überschrift 6 Zchn"/>
    <w:basedOn w:val="Absatz-Standardschriftart"/>
    <w:link w:val="berschrift6"/>
    <w:uiPriority w:val="9"/>
    <w:rsid w:val="00D00D91"/>
    <w:rPr>
      <w:rFonts w:asciiTheme="majorHAnsi" w:eastAsiaTheme="majorEastAsia" w:hAnsiTheme="majorHAnsi" w:cstheme="majorBidi"/>
      <w:i/>
      <w:iCs/>
      <w:color w:val="243F60" w:themeColor="accent1" w:themeShade="7F"/>
      <w:sz w:val="28"/>
      <w:szCs w:val="28"/>
    </w:rPr>
  </w:style>
  <w:style w:type="character" w:customStyle="1" w:styleId="berschrift7Zchn">
    <w:name w:val="Überschrift 7 Zchn"/>
    <w:basedOn w:val="Absatz-Standardschriftart"/>
    <w:link w:val="berschrift7"/>
    <w:uiPriority w:val="9"/>
    <w:rsid w:val="00D00D91"/>
    <w:rPr>
      <w:rFonts w:asciiTheme="majorHAnsi" w:eastAsiaTheme="majorEastAsia" w:hAnsiTheme="majorHAnsi" w:cstheme="majorBidi"/>
      <w:i/>
      <w:iCs/>
      <w:color w:val="404040" w:themeColor="text1" w:themeTint="BF"/>
      <w:sz w:val="28"/>
      <w:szCs w:val="28"/>
    </w:rPr>
  </w:style>
  <w:style w:type="character" w:customStyle="1" w:styleId="berschrift9Zchn">
    <w:name w:val="Überschrift 9 Zchn"/>
    <w:basedOn w:val="Absatz-Standardschriftart"/>
    <w:link w:val="berschrift9"/>
    <w:uiPriority w:val="9"/>
    <w:rsid w:val="00D00D91"/>
    <w:rPr>
      <w:rFonts w:asciiTheme="majorHAnsi" w:eastAsiaTheme="majorEastAsia" w:hAnsiTheme="majorHAnsi" w:cstheme="majorBidi"/>
      <w:i/>
      <w:iCs/>
      <w:color w:val="404040" w:themeColor="text1" w:themeTint="BF"/>
    </w:rPr>
  </w:style>
  <w:style w:type="paragraph" w:styleId="Beschriftung">
    <w:name w:val="caption"/>
    <w:basedOn w:val="Standard"/>
    <w:next w:val="Standard"/>
    <w:uiPriority w:val="35"/>
    <w:unhideWhenUsed/>
    <w:rsid w:val="00D00D91"/>
    <w:pPr>
      <w:spacing w:after="200"/>
    </w:pPr>
    <w:rPr>
      <w:b/>
      <w:bCs/>
      <w:color w:val="4F81BD" w:themeColor="accent1"/>
      <w:sz w:val="18"/>
      <w:szCs w:val="18"/>
    </w:rPr>
  </w:style>
  <w:style w:type="paragraph" w:styleId="Textkrper">
    <w:name w:val="Body Text"/>
    <w:basedOn w:val="Standard"/>
    <w:link w:val="TextkrperZchn"/>
    <w:uiPriority w:val="99"/>
    <w:unhideWhenUsed/>
    <w:rsid w:val="00D00D91"/>
    <w:pPr>
      <w:spacing w:after="120"/>
    </w:pPr>
  </w:style>
  <w:style w:type="character" w:customStyle="1" w:styleId="TextkrperZchn">
    <w:name w:val="Textkörper Zchn"/>
    <w:basedOn w:val="Absatz-Standardschriftart"/>
    <w:link w:val="Textkrper"/>
    <w:uiPriority w:val="99"/>
    <w:rsid w:val="00D00D91"/>
    <w:rPr>
      <w:rFonts w:ascii="Times New Roman" w:eastAsia="Times New Roman" w:hAnsi="Times New Roman"/>
      <w:sz w:val="28"/>
      <w:szCs w:val="28"/>
    </w:rPr>
  </w:style>
  <w:style w:type="paragraph" w:styleId="Textkrper-Zeileneinzug">
    <w:name w:val="Body Text Indent"/>
    <w:basedOn w:val="Standard"/>
    <w:link w:val="Textkrper-ZeileneinzugZchn"/>
    <w:uiPriority w:val="99"/>
    <w:unhideWhenUsed/>
    <w:rsid w:val="00D00D91"/>
    <w:pPr>
      <w:spacing w:after="120"/>
      <w:ind w:left="283"/>
    </w:pPr>
  </w:style>
  <w:style w:type="character" w:customStyle="1" w:styleId="Textkrper-ZeileneinzugZchn">
    <w:name w:val="Textkörper-Zeileneinzug Zchn"/>
    <w:basedOn w:val="Absatz-Standardschriftart"/>
    <w:link w:val="Textkrper-Zeileneinzug"/>
    <w:uiPriority w:val="99"/>
    <w:rsid w:val="00D00D91"/>
    <w:rPr>
      <w:rFonts w:ascii="Times New Roman" w:eastAsia="Times New Roman" w:hAnsi="Times New Roman"/>
      <w:sz w:val="28"/>
      <w:szCs w:val="28"/>
    </w:rPr>
  </w:style>
  <w:style w:type="paragraph" w:styleId="Standardeinzug">
    <w:name w:val="Normal Indent"/>
    <w:basedOn w:val="Standard"/>
    <w:uiPriority w:val="99"/>
    <w:unhideWhenUsed/>
    <w:rsid w:val="00D00D91"/>
    <w:pPr>
      <w:ind w:left="708"/>
    </w:pPr>
  </w:style>
  <w:style w:type="paragraph" w:customStyle="1" w:styleId="a8">
    <w:name w:val="Краткий обратный адрес"/>
    <w:basedOn w:val="Standard"/>
    <w:rsid w:val="00D00D91"/>
  </w:style>
  <w:style w:type="paragraph" w:styleId="Textkrper-Erstzeileneinzug">
    <w:name w:val="Body Text First Indent"/>
    <w:basedOn w:val="Textkrper"/>
    <w:link w:val="Textkrper-ErstzeileneinzugZchn"/>
    <w:uiPriority w:val="99"/>
    <w:unhideWhenUsed/>
    <w:rsid w:val="00D00D91"/>
    <w:pPr>
      <w:spacing w:after="0"/>
    </w:pPr>
  </w:style>
  <w:style w:type="character" w:customStyle="1" w:styleId="Textkrper-ErstzeileneinzugZchn">
    <w:name w:val="Textkörper-Erstzeileneinzug Zchn"/>
    <w:basedOn w:val="TextkrperZchn"/>
    <w:link w:val="Textkrper-Erstzeileneinzug"/>
    <w:uiPriority w:val="99"/>
    <w:rsid w:val="00D00D91"/>
    <w:rPr>
      <w:rFonts w:ascii="Times New Roman" w:eastAsia="Times New Roman" w:hAnsi="Times New Roman"/>
      <w:sz w:val="28"/>
      <w:szCs w:val="28"/>
    </w:rPr>
  </w:style>
  <w:style w:type="paragraph" w:styleId="Textkrper-Erstzeileneinzug2">
    <w:name w:val="Body Text First Indent 2"/>
    <w:basedOn w:val="Textkrper-Zeileneinzug"/>
    <w:link w:val="Textkrper-Erstzeileneinzug2Zchn"/>
    <w:uiPriority w:val="99"/>
    <w:unhideWhenUsed/>
    <w:rsid w:val="00D00D91"/>
    <w:pPr>
      <w:spacing w:after="0"/>
      <w:ind w:left="360"/>
    </w:pPr>
  </w:style>
  <w:style w:type="character" w:customStyle="1" w:styleId="Textkrper-Erstzeileneinzug2Zchn">
    <w:name w:val="Textkörper-Erstzeileneinzug 2 Zchn"/>
    <w:basedOn w:val="Textkrper-ZeileneinzugZchn"/>
    <w:link w:val="Textkrper-Erstzeileneinzug2"/>
    <w:uiPriority w:val="99"/>
    <w:rsid w:val="00D00D91"/>
    <w:rPr>
      <w:rFonts w:ascii="Times New Roman" w:eastAsia="Times New Roman" w:hAnsi="Times New Roman"/>
      <w:sz w:val="28"/>
      <w:szCs w:val="28"/>
    </w:rPr>
  </w:style>
  <w:style w:type="paragraph" w:customStyle="1" w:styleId="10">
    <w:name w:val="Нумерованный 1"/>
    <w:basedOn w:val="Listennummer"/>
    <w:link w:val="12"/>
    <w:rsid w:val="00811CAF"/>
    <w:pPr>
      <w:numPr>
        <w:numId w:val="4"/>
      </w:numPr>
    </w:pPr>
  </w:style>
  <w:style w:type="character" w:customStyle="1" w:styleId="12">
    <w:name w:val="Нумерованный 1 Знак"/>
    <w:basedOn w:val="ListennummerZchn"/>
    <w:link w:val="10"/>
    <w:rsid w:val="00811CAF"/>
    <w:rPr>
      <w:rFonts w:ascii="Times New Roman" w:eastAsia="Times New Roman" w:hAnsi="Times New Roman"/>
      <w:noProof/>
      <w:sz w:val="28"/>
      <w:szCs w:val="28"/>
    </w:rPr>
  </w:style>
  <w:style w:type="paragraph" w:styleId="Listennummer4">
    <w:name w:val="List Number 4"/>
    <w:basedOn w:val="Standard"/>
    <w:uiPriority w:val="99"/>
    <w:semiHidden/>
    <w:unhideWhenUsed/>
    <w:rsid w:val="00E9365B"/>
    <w:pPr>
      <w:numPr>
        <w:numId w:val="6"/>
      </w:numPr>
      <w:contextualSpacing/>
    </w:pPr>
  </w:style>
  <w:style w:type="character" w:styleId="Kommentarzeichen">
    <w:name w:val="annotation reference"/>
    <w:basedOn w:val="Absatz-Standardschriftart"/>
    <w:semiHidden/>
    <w:unhideWhenUsed/>
    <w:rsid w:val="009607FA"/>
    <w:rPr>
      <w:sz w:val="16"/>
      <w:szCs w:val="16"/>
    </w:rPr>
  </w:style>
  <w:style w:type="paragraph" w:styleId="Kommentartext">
    <w:name w:val="annotation text"/>
    <w:basedOn w:val="Standard"/>
    <w:link w:val="KommentartextZchn"/>
    <w:semiHidden/>
    <w:unhideWhenUsed/>
    <w:rsid w:val="009607FA"/>
  </w:style>
  <w:style w:type="character" w:customStyle="1" w:styleId="KommentartextZchn">
    <w:name w:val="Kommentartext Zchn"/>
    <w:basedOn w:val="Absatz-Standardschriftart"/>
    <w:link w:val="Kommentartext"/>
    <w:semiHidden/>
    <w:rsid w:val="009607FA"/>
    <w:rPr>
      <w:rFonts w:eastAsia="Times New Roman"/>
      <w:sz w:val="20"/>
      <w:szCs w:val="20"/>
      <w:lang w:val="en-US" w:eastAsia="en-US"/>
    </w:rPr>
  </w:style>
  <w:style w:type="paragraph" w:styleId="Kommentarthema">
    <w:name w:val="annotation subject"/>
    <w:basedOn w:val="Kommentartext"/>
    <w:next w:val="Kommentartext"/>
    <w:link w:val="KommentarthemaZchn"/>
    <w:semiHidden/>
    <w:unhideWhenUsed/>
    <w:rsid w:val="009607FA"/>
    <w:rPr>
      <w:b/>
      <w:bCs/>
    </w:rPr>
  </w:style>
  <w:style w:type="character" w:customStyle="1" w:styleId="KommentarthemaZchn">
    <w:name w:val="Kommentarthema Zchn"/>
    <w:basedOn w:val="KommentartextZchn"/>
    <w:link w:val="Kommentarthema"/>
    <w:semiHidden/>
    <w:rsid w:val="009607FA"/>
    <w:rPr>
      <w:rFonts w:eastAsia="Times New Roman"/>
      <w:b/>
      <w:bCs/>
      <w:sz w:val="20"/>
      <w:szCs w:val="20"/>
      <w:lang w:val="en-US" w:eastAsia="en-US"/>
    </w:rPr>
  </w:style>
  <w:style w:type="paragraph" w:styleId="berarbeitung">
    <w:name w:val="Revision"/>
    <w:hidden/>
    <w:uiPriority w:val="99"/>
    <w:semiHidden/>
    <w:rsid w:val="00E14EE1"/>
    <w:rPr>
      <w:rFonts w:eastAsia="Times New Roman"/>
      <w:sz w:val="28"/>
      <w:szCs w:val="28"/>
    </w:rPr>
  </w:style>
  <w:style w:type="character" w:styleId="IntensiveHervorhebung">
    <w:name w:val="Intense Emphasis"/>
    <w:basedOn w:val="Absatz-Standardschriftart"/>
    <w:uiPriority w:val="21"/>
    <w:rsid w:val="00BA6CD1"/>
    <w:rPr>
      <w:b/>
      <w:bCs/>
      <w:i/>
      <w:iCs/>
      <w:color w:val="4F81BD" w:themeColor="accent1"/>
    </w:rPr>
  </w:style>
  <w:style w:type="character" w:styleId="SchwacheHervorhebung">
    <w:name w:val="Subtle Emphasis"/>
    <w:basedOn w:val="Absatz-Standardschriftart"/>
    <w:uiPriority w:val="19"/>
    <w:rsid w:val="00BA6CD1"/>
    <w:rPr>
      <w:i/>
      <w:iCs/>
      <w:color w:val="808080" w:themeColor="text1" w:themeTint="7F"/>
    </w:rPr>
  </w:style>
  <w:style w:type="paragraph" w:styleId="IntensivesZitat">
    <w:name w:val="Intense Quote"/>
    <w:basedOn w:val="Standard"/>
    <w:next w:val="Standard"/>
    <w:link w:val="IntensivesZitatZchn"/>
    <w:uiPriority w:val="30"/>
    <w:rsid w:val="00BA6CD1"/>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BA6CD1"/>
    <w:rPr>
      <w:rFonts w:ascii="Times New Roman" w:eastAsia="Times New Roman" w:hAnsi="Times New Roman"/>
      <w:b/>
      <w:bCs/>
      <w:i/>
      <w:iCs/>
      <w:color w:val="4F81BD" w:themeColor="accent1"/>
      <w:sz w:val="28"/>
      <w:szCs w:val="28"/>
    </w:rPr>
  </w:style>
  <w:style w:type="paragraph" w:styleId="Untertitel">
    <w:name w:val="Subtitle"/>
    <w:basedOn w:val="Standard"/>
    <w:next w:val="Standard"/>
    <w:link w:val="UntertitelZchn"/>
    <w:uiPriority w:val="11"/>
    <w:rsid w:val="00BA6CD1"/>
    <w:pPr>
      <w:numPr>
        <w:ilvl w:val="1"/>
      </w:numPr>
      <w:ind w:firstLine="360"/>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BA6CD1"/>
    <w:rPr>
      <w:rFonts w:asciiTheme="majorHAnsi" w:eastAsiaTheme="majorEastAsia" w:hAnsiTheme="majorHAnsi" w:cstheme="majorBidi"/>
      <w:i/>
      <w:iCs/>
      <w:color w:val="4F81BD" w:themeColor="accent1"/>
      <w:spacing w:val="15"/>
      <w:sz w:val="24"/>
      <w:szCs w:val="24"/>
    </w:rPr>
  </w:style>
  <w:style w:type="character" w:customStyle="1" w:styleId="berschrift4Zchn">
    <w:name w:val="Überschrift 4 Zchn"/>
    <w:basedOn w:val="Absatz-Standardschriftart"/>
    <w:link w:val="berschrift4"/>
    <w:uiPriority w:val="9"/>
    <w:rsid w:val="00BA6CD1"/>
    <w:rPr>
      <w:rFonts w:asciiTheme="majorHAnsi" w:eastAsiaTheme="majorEastAsia" w:hAnsiTheme="majorHAnsi" w:cstheme="majorBidi"/>
      <w:b/>
      <w:bCs/>
      <w:i/>
      <w:iCs/>
      <w:color w:val="4F81BD" w:themeColor="accent1"/>
      <w:sz w:val="28"/>
      <w:szCs w:val="28"/>
    </w:rPr>
  </w:style>
  <w:style w:type="character" w:customStyle="1" w:styleId="a9">
    <w:name w:val="Разр"/>
    <w:uiPriority w:val="1"/>
    <w:qFormat/>
    <w:rsid w:val="008B5397"/>
    <w:rPr>
      <w:rFonts w:asciiTheme="minorHAnsi" w:hAnsiTheme="minorHAnsi"/>
      <w:caps w:val="0"/>
      <w:smallCaps w:val="0"/>
      <w:strike w:val="0"/>
      <w:dstrike w:val="0"/>
      <w:vanish w:val="0"/>
      <w:spacing w:val="36"/>
      <w:vertAlign w:val="baseline"/>
    </w:rPr>
  </w:style>
  <w:style w:type="character" w:styleId="Buchtitel">
    <w:name w:val="Book Title"/>
    <w:basedOn w:val="Absatz-Standardschriftart"/>
    <w:uiPriority w:val="33"/>
    <w:qFormat/>
    <w:rsid w:val="00677950"/>
    <w:rPr>
      <w:rFonts w:ascii="Times New Roman" w:hAnsi="Times New Roman"/>
      <w:b/>
      <w:bCs/>
      <w:smallCaps/>
      <w:spacing w:val="5"/>
      <w:sz w:val="32"/>
    </w:rPr>
  </w:style>
  <w:style w:type="paragraph" w:customStyle="1" w:styleId="aa">
    <w:name w:val="Без абзаца"/>
    <w:basedOn w:val="Standard"/>
    <w:next w:val="Standard"/>
    <w:qFormat/>
    <w:rsid w:val="009037A9"/>
  </w:style>
  <w:style w:type="paragraph" w:styleId="Zitat">
    <w:name w:val="Quote"/>
    <w:basedOn w:val="Standard"/>
    <w:next w:val="Standard"/>
    <w:link w:val="ZitatZchn"/>
    <w:uiPriority w:val="29"/>
    <w:qFormat/>
    <w:rsid w:val="00B46C73"/>
    <w:rPr>
      <w:i/>
      <w:iCs/>
      <w:color w:val="000000" w:themeColor="text1"/>
    </w:rPr>
  </w:style>
  <w:style w:type="character" w:customStyle="1" w:styleId="ZitatZchn">
    <w:name w:val="Zitat Zchn"/>
    <w:basedOn w:val="Absatz-Standardschriftart"/>
    <w:link w:val="Zitat"/>
    <w:uiPriority w:val="29"/>
    <w:rsid w:val="00B46C73"/>
    <w:rPr>
      <w:rFonts w:ascii="Times New Roman" w:eastAsia="Times New Roman" w:hAnsi="Times New Roman"/>
      <w:i/>
      <w:iCs/>
      <w:noProof/>
      <w:color w:val="000000" w:themeColor="text1"/>
      <w:sz w:val="28"/>
      <w:szCs w:val="28"/>
    </w:rPr>
  </w:style>
  <w:style w:type="paragraph" w:customStyle="1" w:styleId="Index">
    <w:name w:val="Index"/>
    <w:basedOn w:val="Standard"/>
    <w:qFormat/>
    <w:rsid w:val="007E363D"/>
    <w:rPr>
      <w:i/>
      <w:position w:val="-6"/>
    </w:rPr>
  </w:style>
  <w:style w:type="paragraph" w:customStyle="1" w:styleId="ab">
    <w:name w:val="Без отступа"/>
    <w:basedOn w:val="Standard"/>
    <w:qFormat/>
    <w:rsid w:val="00C31004"/>
    <w:pPr>
      <w:suppressAutoHyphens/>
      <w:contextualSpacing/>
    </w:pPr>
  </w:style>
  <w:style w:type="paragraph" w:customStyle="1" w:styleId="a">
    <w:name w:val="НУМ)"/>
    <w:basedOn w:val="1"/>
    <w:qFormat/>
    <w:rsid w:val="00372A1C"/>
    <w:pPr>
      <w:numPr>
        <w:numId w:val="20"/>
      </w:numPr>
    </w:pPr>
  </w:style>
  <w:style w:type="character" w:customStyle="1" w:styleId="markedcontent">
    <w:name w:val="markedcontent"/>
    <w:basedOn w:val="Absatz-Standardschriftart"/>
    <w:rsid w:val="004437FB"/>
  </w:style>
  <w:style w:type="character" w:customStyle="1" w:styleId="13">
    <w:name w:val="Неразрешенное упоминание1"/>
    <w:basedOn w:val="Absatz-Standardschriftart"/>
    <w:uiPriority w:val="99"/>
    <w:semiHidden/>
    <w:unhideWhenUsed/>
    <w:rsid w:val="004D2645"/>
    <w:rPr>
      <w:color w:val="605E5C"/>
      <w:shd w:val="clear" w:color="auto" w:fill="E1DFDD"/>
    </w:rPr>
  </w:style>
  <w:style w:type="paragraph" w:styleId="StandardWeb">
    <w:name w:val="Normal (Web)"/>
    <w:basedOn w:val="Standard"/>
    <w:uiPriority w:val="99"/>
    <w:unhideWhenUsed/>
    <w:rsid w:val="009607FA"/>
    <w:pPr>
      <w:spacing w:before="100" w:beforeAutospacing="1" w:after="100" w:afterAutospacing="1"/>
    </w:pPr>
    <w:rPr>
      <w:szCs w:val="24"/>
      <w:lang w:val="en-GB" w:eastAsia="en-GB"/>
    </w:rPr>
  </w:style>
  <w:style w:type="character" w:customStyle="1" w:styleId="ezkurwreuab5ozgtqnkl">
    <w:name w:val="ezkurwreuab5ozgtqnkl"/>
    <w:basedOn w:val="Absatz-Standardschriftart"/>
    <w:rsid w:val="00FA7A33"/>
  </w:style>
  <w:style w:type="character" w:customStyle="1" w:styleId="citation-0">
    <w:name w:val="citation-0"/>
    <w:basedOn w:val="Absatz-Standardschriftart"/>
    <w:rsid w:val="00951520"/>
  </w:style>
  <w:style w:type="character" w:customStyle="1" w:styleId="citation-1">
    <w:name w:val="citation-1"/>
    <w:basedOn w:val="Absatz-Standardschriftart"/>
    <w:rsid w:val="00951520"/>
  </w:style>
  <w:style w:type="character" w:styleId="NichtaufgelsteErwhnung">
    <w:name w:val="Unresolved Mention"/>
    <w:basedOn w:val="Absatz-Standardschriftart"/>
    <w:uiPriority w:val="99"/>
    <w:semiHidden/>
    <w:unhideWhenUsed/>
    <w:rsid w:val="009607FA"/>
    <w:rPr>
      <w:color w:val="808080"/>
      <w:shd w:val="clear" w:color="auto" w:fill="E6E6E6"/>
    </w:rPr>
  </w:style>
  <w:style w:type="paragraph" w:customStyle="1" w:styleId="Abstract">
    <w:name w:val="Abstract"/>
    <w:basedOn w:val="Standard"/>
    <w:next w:val="berschrift1"/>
    <w:rsid w:val="009607FA"/>
    <w:pPr>
      <w:spacing w:before="360" w:after="360"/>
      <w:ind w:left="289" w:right="289"/>
    </w:pPr>
    <w:rPr>
      <w:sz w:val="18"/>
    </w:rPr>
  </w:style>
  <w:style w:type="paragraph" w:customStyle="1" w:styleId="AuthorAffiliation">
    <w:name w:val="Author Affiliation"/>
    <w:basedOn w:val="Standard"/>
    <w:rsid w:val="009607FA"/>
    <w:pPr>
      <w:jc w:val="center"/>
    </w:pPr>
    <w:rPr>
      <w:i/>
    </w:rPr>
  </w:style>
  <w:style w:type="paragraph" w:customStyle="1" w:styleId="AuthorEmail">
    <w:name w:val="Author Email"/>
    <w:basedOn w:val="Standard"/>
    <w:qFormat/>
    <w:rsid w:val="009607FA"/>
    <w:pPr>
      <w:jc w:val="center"/>
    </w:pPr>
  </w:style>
  <w:style w:type="paragraph" w:customStyle="1" w:styleId="AuthorName">
    <w:name w:val="Author Name"/>
    <w:basedOn w:val="Standard"/>
    <w:next w:val="AuthorAffiliation"/>
    <w:rsid w:val="009607FA"/>
    <w:pPr>
      <w:spacing w:before="360" w:after="360"/>
      <w:jc w:val="center"/>
    </w:pPr>
    <w:rPr>
      <w:sz w:val="28"/>
    </w:rPr>
  </w:style>
  <w:style w:type="paragraph" w:customStyle="1" w:styleId="Paragraph">
    <w:name w:val="Paragraph"/>
    <w:basedOn w:val="Standard"/>
    <w:rsid w:val="009607FA"/>
    <w:pPr>
      <w:ind w:firstLine="284"/>
    </w:pPr>
  </w:style>
  <w:style w:type="paragraph" w:customStyle="1" w:styleId="Equation">
    <w:name w:val="Equation"/>
    <w:basedOn w:val="Paragraph"/>
    <w:rsid w:val="009607FA"/>
    <w:pPr>
      <w:tabs>
        <w:tab w:val="center" w:pos="4320"/>
        <w:tab w:val="right" w:pos="9242"/>
      </w:tabs>
      <w:ind w:firstLine="0"/>
      <w:jc w:val="center"/>
    </w:pPr>
  </w:style>
  <w:style w:type="paragraph" w:customStyle="1" w:styleId="Figure">
    <w:name w:val="Figure"/>
    <w:basedOn w:val="Paragraph"/>
    <w:rsid w:val="009607FA"/>
    <w:pPr>
      <w:keepNext/>
      <w:ind w:firstLine="0"/>
      <w:jc w:val="center"/>
    </w:pPr>
  </w:style>
  <w:style w:type="paragraph" w:customStyle="1" w:styleId="FigureCaption">
    <w:name w:val="Figure Caption"/>
    <w:next w:val="Paragraph"/>
    <w:rsid w:val="009607FA"/>
    <w:pPr>
      <w:spacing w:before="120"/>
      <w:jc w:val="center"/>
    </w:pPr>
    <w:rPr>
      <w:rFonts w:eastAsia="Times New Roman"/>
      <w:sz w:val="18"/>
      <w:szCs w:val="20"/>
      <w:lang w:val="en-US" w:eastAsia="en-US"/>
    </w:rPr>
  </w:style>
  <w:style w:type="paragraph" w:customStyle="1" w:styleId="PaperTitle">
    <w:name w:val="Paper Title"/>
    <w:basedOn w:val="Standard"/>
    <w:next w:val="AuthorName"/>
    <w:rsid w:val="009607FA"/>
    <w:pPr>
      <w:spacing w:before="1200"/>
      <w:jc w:val="center"/>
    </w:pPr>
    <w:rPr>
      <w:b/>
      <w:sz w:val="36"/>
    </w:rPr>
  </w:style>
  <w:style w:type="paragraph" w:customStyle="1" w:styleId="Paragraphbulleted">
    <w:name w:val="Paragraph (bulleted)"/>
    <w:basedOn w:val="Paragraph"/>
    <w:rsid w:val="009607FA"/>
    <w:pPr>
      <w:numPr>
        <w:numId w:val="38"/>
      </w:numPr>
    </w:pPr>
  </w:style>
  <w:style w:type="paragraph" w:customStyle="1" w:styleId="Paragraphnumbered">
    <w:name w:val="Paragraph (numbered)"/>
    <w:rsid w:val="009607FA"/>
    <w:pPr>
      <w:numPr>
        <w:numId w:val="39"/>
      </w:numPr>
      <w:jc w:val="both"/>
    </w:pPr>
    <w:rPr>
      <w:rFonts w:eastAsia="Times New Roman"/>
      <w:sz w:val="20"/>
      <w:szCs w:val="20"/>
      <w:lang w:val="en-US" w:eastAsia="en-US"/>
    </w:rPr>
  </w:style>
  <w:style w:type="paragraph" w:customStyle="1" w:styleId="Reference">
    <w:name w:val="Reference"/>
    <w:basedOn w:val="Paragraph"/>
    <w:rsid w:val="009607FA"/>
    <w:pPr>
      <w:numPr>
        <w:numId w:val="40"/>
      </w:numPr>
    </w:pPr>
  </w:style>
  <w:style w:type="paragraph" w:customStyle="1" w:styleId="TableCaption">
    <w:name w:val="Table Caption"/>
    <w:basedOn w:val="FigureCaption"/>
    <w:qFormat/>
    <w:rsid w:val="009607FA"/>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9454995">
      <w:bodyDiv w:val="1"/>
      <w:marLeft w:val="0"/>
      <w:marRight w:val="0"/>
      <w:marTop w:val="0"/>
      <w:marBottom w:val="0"/>
      <w:divBdr>
        <w:top w:val="none" w:sz="0" w:space="0" w:color="auto"/>
        <w:left w:val="none" w:sz="0" w:space="0" w:color="auto"/>
        <w:bottom w:val="none" w:sz="0" w:space="0" w:color="auto"/>
        <w:right w:val="none" w:sz="0" w:space="0" w:color="auto"/>
      </w:divBdr>
    </w:div>
    <w:div w:id="31350915">
      <w:bodyDiv w:val="1"/>
      <w:marLeft w:val="0"/>
      <w:marRight w:val="0"/>
      <w:marTop w:val="0"/>
      <w:marBottom w:val="0"/>
      <w:divBdr>
        <w:top w:val="none" w:sz="0" w:space="0" w:color="auto"/>
        <w:left w:val="none" w:sz="0" w:space="0" w:color="auto"/>
        <w:bottom w:val="none" w:sz="0" w:space="0" w:color="auto"/>
        <w:right w:val="none" w:sz="0" w:space="0" w:color="auto"/>
      </w:divBdr>
    </w:div>
    <w:div w:id="39526034">
      <w:bodyDiv w:val="1"/>
      <w:marLeft w:val="0"/>
      <w:marRight w:val="0"/>
      <w:marTop w:val="0"/>
      <w:marBottom w:val="0"/>
      <w:divBdr>
        <w:top w:val="none" w:sz="0" w:space="0" w:color="auto"/>
        <w:left w:val="none" w:sz="0" w:space="0" w:color="auto"/>
        <w:bottom w:val="none" w:sz="0" w:space="0" w:color="auto"/>
        <w:right w:val="none" w:sz="0" w:space="0" w:color="auto"/>
      </w:divBdr>
    </w:div>
    <w:div w:id="40716848">
      <w:bodyDiv w:val="1"/>
      <w:marLeft w:val="0"/>
      <w:marRight w:val="0"/>
      <w:marTop w:val="0"/>
      <w:marBottom w:val="0"/>
      <w:divBdr>
        <w:top w:val="none" w:sz="0" w:space="0" w:color="auto"/>
        <w:left w:val="none" w:sz="0" w:space="0" w:color="auto"/>
        <w:bottom w:val="none" w:sz="0" w:space="0" w:color="auto"/>
        <w:right w:val="none" w:sz="0" w:space="0" w:color="auto"/>
      </w:divBdr>
    </w:div>
    <w:div w:id="108740016">
      <w:bodyDiv w:val="1"/>
      <w:marLeft w:val="0"/>
      <w:marRight w:val="0"/>
      <w:marTop w:val="0"/>
      <w:marBottom w:val="0"/>
      <w:divBdr>
        <w:top w:val="none" w:sz="0" w:space="0" w:color="auto"/>
        <w:left w:val="none" w:sz="0" w:space="0" w:color="auto"/>
        <w:bottom w:val="none" w:sz="0" w:space="0" w:color="auto"/>
        <w:right w:val="none" w:sz="0" w:space="0" w:color="auto"/>
      </w:divBdr>
    </w:div>
    <w:div w:id="179783433">
      <w:bodyDiv w:val="1"/>
      <w:marLeft w:val="0"/>
      <w:marRight w:val="0"/>
      <w:marTop w:val="0"/>
      <w:marBottom w:val="0"/>
      <w:divBdr>
        <w:top w:val="none" w:sz="0" w:space="0" w:color="auto"/>
        <w:left w:val="none" w:sz="0" w:space="0" w:color="auto"/>
        <w:bottom w:val="none" w:sz="0" w:space="0" w:color="auto"/>
        <w:right w:val="none" w:sz="0" w:space="0" w:color="auto"/>
      </w:divBdr>
    </w:div>
    <w:div w:id="220212571">
      <w:bodyDiv w:val="1"/>
      <w:marLeft w:val="0"/>
      <w:marRight w:val="0"/>
      <w:marTop w:val="0"/>
      <w:marBottom w:val="0"/>
      <w:divBdr>
        <w:top w:val="none" w:sz="0" w:space="0" w:color="auto"/>
        <w:left w:val="none" w:sz="0" w:space="0" w:color="auto"/>
        <w:bottom w:val="none" w:sz="0" w:space="0" w:color="auto"/>
        <w:right w:val="none" w:sz="0" w:space="0" w:color="auto"/>
      </w:divBdr>
    </w:div>
    <w:div w:id="226888065">
      <w:bodyDiv w:val="1"/>
      <w:marLeft w:val="0"/>
      <w:marRight w:val="0"/>
      <w:marTop w:val="0"/>
      <w:marBottom w:val="0"/>
      <w:divBdr>
        <w:top w:val="none" w:sz="0" w:space="0" w:color="auto"/>
        <w:left w:val="none" w:sz="0" w:space="0" w:color="auto"/>
        <w:bottom w:val="none" w:sz="0" w:space="0" w:color="auto"/>
        <w:right w:val="none" w:sz="0" w:space="0" w:color="auto"/>
      </w:divBdr>
    </w:div>
    <w:div w:id="226963672">
      <w:bodyDiv w:val="1"/>
      <w:marLeft w:val="0"/>
      <w:marRight w:val="0"/>
      <w:marTop w:val="0"/>
      <w:marBottom w:val="0"/>
      <w:divBdr>
        <w:top w:val="none" w:sz="0" w:space="0" w:color="auto"/>
        <w:left w:val="none" w:sz="0" w:space="0" w:color="auto"/>
        <w:bottom w:val="none" w:sz="0" w:space="0" w:color="auto"/>
        <w:right w:val="none" w:sz="0" w:space="0" w:color="auto"/>
      </w:divBdr>
    </w:div>
    <w:div w:id="249849686">
      <w:bodyDiv w:val="1"/>
      <w:marLeft w:val="0"/>
      <w:marRight w:val="0"/>
      <w:marTop w:val="0"/>
      <w:marBottom w:val="0"/>
      <w:divBdr>
        <w:top w:val="none" w:sz="0" w:space="0" w:color="auto"/>
        <w:left w:val="none" w:sz="0" w:space="0" w:color="auto"/>
        <w:bottom w:val="none" w:sz="0" w:space="0" w:color="auto"/>
        <w:right w:val="none" w:sz="0" w:space="0" w:color="auto"/>
      </w:divBdr>
    </w:div>
    <w:div w:id="279069155">
      <w:bodyDiv w:val="1"/>
      <w:marLeft w:val="0"/>
      <w:marRight w:val="0"/>
      <w:marTop w:val="0"/>
      <w:marBottom w:val="0"/>
      <w:divBdr>
        <w:top w:val="none" w:sz="0" w:space="0" w:color="auto"/>
        <w:left w:val="none" w:sz="0" w:space="0" w:color="auto"/>
        <w:bottom w:val="none" w:sz="0" w:space="0" w:color="auto"/>
        <w:right w:val="none" w:sz="0" w:space="0" w:color="auto"/>
      </w:divBdr>
    </w:div>
    <w:div w:id="302851013">
      <w:bodyDiv w:val="1"/>
      <w:marLeft w:val="0"/>
      <w:marRight w:val="0"/>
      <w:marTop w:val="0"/>
      <w:marBottom w:val="0"/>
      <w:divBdr>
        <w:top w:val="none" w:sz="0" w:space="0" w:color="auto"/>
        <w:left w:val="none" w:sz="0" w:space="0" w:color="auto"/>
        <w:bottom w:val="none" w:sz="0" w:space="0" w:color="auto"/>
        <w:right w:val="none" w:sz="0" w:space="0" w:color="auto"/>
      </w:divBdr>
    </w:div>
    <w:div w:id="305815693">
      <w:bodyDiv w:val="1"/>
      <w:marLeft w:val="0"/>
      <w:marRight w:val="0"/>
      <w:marTop w:val="0"/>
      <w:marBottom w:val="0"/>
      <w:divBdr>
        <w:top w:val="none" w:sz="0" w:space="0" w:color="auto"/>
        <w:left w:val="none" w:sz="0" w:space="0" w:color="auto"/>
        <w:bottom w:val="none" w:sz="0" w:space="0" w:color="auto"/>
        <w:right w:val="none" w:sz="0" w:space="0" w:color="auto"/>
      </w:divBdr>
    </w:div>
    <w:div w:id="328796137">
      <w:bodyDiv w:val="1"/>
      <w:marLeft w:val="0"/>
      <w:marRight w:val="0"/>
      <w:marTop w:val="0"/>
      <w:marBottom w:val="0"/>
      <w:divBdr>
        <w:top w:val="none" w:sz="0" w:space="0" w:color="auto"/>
        <w:left w:val="none" w:sz="0" w:space="0" w:color="auto"/>
        <w:bottom w:val="none" w:sz="0" w:space="0" w:color="auto"/>
        <w:right w:val="none" w:sz="0" w:space="0" w:color="auto"/>
      </w:divBdr>
    </w:div>
    <w:div w:id="361056741">
      <w:bodyDiv w:val="1"/>
      <w:marLeft w:val="0"/>
      <w:marRight w:val="0"/>
      <w:marTop w:val="0"/>
      <w:marBottom w:val="0"/>
      <w:divBdr>
        <w:top w:val="none" w:sz="0" w:space="0" w:color="auto"/>
        <w:left w:val="none" w:sz="0" w:space="0" w:color="auto"/>
        <w:bottom w:val="none" w:sz="0" w:space="0" w:color="auto"/>
        <w:right w:val="none" w:sz="0" w:space="0" w:color="auto"/>
      </w:divBdr>
    </w:div>
    <w:div w:id="382096809">
      <w:bodyDiv w:val="1"/>
      <w:marLeft w:val="0"/>
      <w:marRight w:val="0"/>
      <w:marTop w:val="0"/>
      <w:marBottom w:val="0"/>
      <w:divBdr>
        <w:top w:val="none" w:sz="0" w:space="0" w:color="auto"/>
        <w:left w:val="none" w:sz="0" w:space="0" w:color="auto"/>
        <w:bottom w:val="none" w:sz="0" w:space="0" w:color="auto"/>
        <w:right w:val="none" w:sz="0" w:space="0" w:color="auto"/>
      </w:divBdr>
    </w:div>
    <w:div w:id="385300257">
      <w:bodyDiv w:val="1"/>
      <w:marLeft w:val="0"/>
      <w:marRight w:val="0"/>
      <w:marTop w:val="0"/>
      <w:marBottom w:val="0"/>
      <w:divBdr>
        <w:top w:val="none" w:sz="0" w:space="0" w:color="auto"/>
        <w:left w:val="none" w:sz="0" w:space="0" w:color="auto"/>
        <w:bottom w:val="none" w:sz="0" w:space="0" w:color="auto"/>
        <w:right w:val="none" w:sz="0" w:space="0" w:color="auto"/>
      </w:divBdr>
    </w:div>
    <w:div w:id="407923138">
      <w:bodyDiv w:val="1"/>
      <w:marLeft w:val="0"/>
      <w:marRight w:val="0"/>
      <w:marTop w:val="0"/>
      <w:marBottom w:val="0"/>
      <w:divBdr>
        <w:top w:val="none" w:sz="0" w:space="0" w:color="auto"/>
        <w:left w:val="none" w:sz="0" w:space="0" w:color="auto"/>
        <w:bottom w:val="none" w:sz="0" w:space="0" w:color="auto"/>
        <w:right w:val="none" w:sz="0" w:space="0" w:color="auto"/>
      </w:divBdr>
    </w:div>
    <w:div w:id="414864149">
      <w:bodyDiv w:val="1"/>
      <w:marLeft w:val="0"/>
      <w:marRight w:val="0"/>
      <w:marTop w:val="0"/>
      <w:marBottom w:val="0"/>
      <w:divBdr>
        <w:top w:val="none" w:sz="0" w:space="0" w:color="auto"/>
        <w:left w:val="none" w:sz="0" w:space="0" w:color="auto"/>
        <w:bottom w:val="none" w:sz="0" w:space="0" w:color="auto"/>
        <w:right w:val="none" w:sz="0" w:space="0" w:color="auto"/>
      </w:divBdr>
    </w:div>
    <w:div w:id="447286972">
      <w:bodyDiv w:val="1"/>
      <w:marLeft w:val="0"/>
      <w:marRight w:val="0"/>
      <w:marTop w:val="0"/>
      <w:marBottom w:val="0"/>
      <w:divBdr>
        <w:top w:val="none" w:sz="0" w:space="0" w:color="auto"/>
        <w:left w:val="none" w:sz="0" w:space="0" w:color="auto"/>
        <w:bottom w:val="none" w:sz="0" w:space="0" w:color="auto"/>
        <w:right w:val="none" w:sz="0" w:space="0" w:color="auto"/>
      </w:divBdr>
    </w:div>
    <w:div w:id="459878398">
      <w:bodyDiv w:val="1"/>
      <w:marLeft w:val="0"/>
      <w:marRight w:val="0"/>
      <w:marTop w:val="0"/>
      <w:marBottom w:val="0"/>
      <w:divBdr>
        <w:top w:val="none" w:sz="0" w:space="0" w:color="auto"/>
        <w:left w:val="none" w:sz="0" w:space="0" w:color="auto"/>
        <w:bottom w:val="none" w:sz="0" w:space="0" w:color="auto"/>
        <w:right w:val="none" w:sz="0" w:space="0" w:color="auto"/>
      </w:divBdr>
    </w:div>
    <w:div w:id="480655817">
      <w:bodyDiv w:val="1"/>
      <w:marLeft w:val="0"/>
      <w:marRight w:val="0"/>
      <w:marTop w:val="0"/>
      <w:marBottom w:val="0"/>
      <w:divBdr>
        <w:top w:val="none" w:sz="0" w:space="0" w:color="auto"/>
        <w:left w:val="none" w:sz="0" w:space="0" w:color="auto"/>
        <w:bottom w:val="none" w:sz="0" w:space="0" w:color="auto"/>
        <w:right w:val="none" w:sz="0" w:space="0" w:color="auto"/>
      </w:divBdr>
    </w:div>
    <w:div w:id="489711014">
      <w:bodyDiv w:val="1"/>
      <w:marLeft w:val="0"/>
      <w:marRight w:val="0"/>
      <w:marTop w:val="0"/>
      <w:marBottom w:val="0"/>
      <w:divBdr>
        <w:top w:val="none" w:sz="0" w:space="0" w:color="auto"/>
        <w:left w:val="none" w:sz="0" w:space="0" w:color="auto"/>
        <w:bottom w:val="none" w:sz="0" w:space="0" w:color="auto"/>
        <w:right w:val="none" w:sz="0" w:space="0" w:color="auto"/>
      </w:divBdr>
    </w:div>
    <w:div w:id="503786279">
      <w:bodyDiv w:val="1"/>
      <w:marLeft w:val="0"/>
      <w:marRight w:val="0"/>
      <w:marTop w:val="0"/>
      <w:marBottom w:val="0"/>
      <w:divBdr>
        <w:top w:val="none" w:sz="0" w:space="0" w:color="auto"/>
        <w:left w:val="none" w:sz="0" w:space="0" w:color="auto"/>
        <w:bottom w:val="none" w:sz="0" w:space="0" w:color="auto"/>
        <w:right w:val="none" w:sz="0" w:space="0" w:color="auto"/>
      </w:divBdr>
    </w:div>
    <w:div w:id="535049763">
      <w:bodyDiv w:val="1"/>
      <w:marLeft w:val="0"/>
      <w:marRight w:val="0"/>
      <w:marTop w:val="0"/>
      <w:marBottom w:val="0"/>
      <w:divBdr>
        <w:top w:val="none" w:sz="0" w:space="0" w:color="auto"/>
        <w:left w:val="none" w:sz="0" w:space="0" w:color="auto"/>
        <w:bottom w:val="none" w:sz="0" w:space="0" w:color="auto"/>
        <w:right w:val="none" w:sz="0" w:space="0" w:color="auto"/>
      </w:divBdr>
    </w:div>
    <w:div w:id="554128037">
      <w:bodyDiv w:val="1"/>
      <w:marLeft w:val="0"/>
      <w:marRight w:val="0"/>
      <w:marTop w:val="0"/>
      <w:marBottom w:val="0"/>
      <w:divBdr>
        <w:top w:val="none" w:sz="0" w:space="0" w:color="auto"/>
        <w:left w:val="none" w:sz="0" w:space="0" w:color="auto"/>
        <w:bottom w:val="none" w:sz="0" w:space="0" w:color="auto"/>
        <w:right w:val="none" w:sz="0" w:space="0" w:color="auto"/>
      </w:divBdr>
    </w:div>
    <w:div w:id="562061053">
      <w:bodyDiv w:val="1"/>
      <w:marLeft w:val="0"/>
      <w:marRight w:val="0"/>
      <w:marTop w:val="0"/>
      <w:marBottom w:val="0"/>
      <w:divBdr>
        <w:top w:val="none" w:sz="0" w:space="0" w:color="auto"/>
        <w:left w:val="none" w:sz="0" w:space="0" w:color="auto"/>
        <w:bottom w:val="none" w:sz="0" w:space="0" w:color="auto"/>
        <w:right w:val="none" w:sz="0" w:space="0" w:color="auto"/>
      </w:divBdr>
    </w:div>
    <w:div w:id="577640583">
      <w:bodyDiv w:val="1"/>
      <w:marLeft w:val="0"/>
      <w:marRight w:val="0"/>
      <w:marTop w:val="0"/>
      <w:marBottom w:val="0"/>
      <w:divBdr>
        <w:top w:val="none" w:sz="0" w:space="0" w:color="auto"/>
        <w:left w:val="none" w:sz="0" w:space="0" w:color="auto"/>
        <w:bottom w:val="none" w:sz="0" w:space="0" w:color="auto"/>
        <w:right w:val="none" w:sz="0" w:space="0" w:color="auto"/>
      </w:divBdr>
    </w:div>
    <w:div w:id="593368231">
      <w:bodyDiv w:val="1"/>
      <w:marLeft w:val="0"/>
      <w:marRight w:val="0"/>
      <w:marTop w:val="0"/>
      <w:marBottom w:val="0"/>
      <w:divBdr>
        <w:top w:val="none" w:sz="0" w:space="0" w:color="auto"/>
        <w:left w:val="none" w:sz="0" w:space="0" w:color="auto"/>
        <w:bottom w:val="none" w:sz="0" w:space="0" w:color="auto"/>
        <w:right w:val="none" w:sz="0" w:space="0" w:color="auto"/>
      </w:divBdr>
    </w:div>
    <w:div w:id="660038837">
      <w:bodyDiv w:val="1"/>
      <w:marLeft w:val="0"/>
      <w:marRight w:val="0"/>
      <w:marTop w:val="0"/>
      <w:marBottom w:val="0"/>
      <w:divBdr>
        <w:top w:val="none" w:sz="0" w:space="0" w:color="auto"/>
        <w:left w:val="none" w:sz="0" w:space="0" w:color="auto"/>
        <w:bottom w:val="none" w:sz="0" w:space="0" w:color="auto"/>
        <w:right w:val="none" w:sz="0" w:space="0" w:color="auto"/>
      </w:divBdr>
    </w:div>
    <w:div w:id="698818595">
      <w:bodyDiv w:val="1"/>
      <w:marLeft w:val="0"/>
      <w:marRight w:val="0"/>
      <w:marTop w:val="0"/>
      <w:marBottom w:val="0"/>
      <w:divBdr>
        <w:top w:val="none" w:sz="0" w:space="0" w:color="auto"/>
        <w:left w:val="none" w:sz="0" w:space="0" w:color="auto"/>
        <w:bottom w:val="none" w:sz="0" w:space="0" w:color="auto"/>
        <w:right w:val="none" w:sz="0" w:space="0" w:color="auto"/>
      </w:divBdr>
    </w:div>
    <w:div w:id="748112083">
      <w:bodyDiv w:val="1"/>
      <w:marLeft w:val="0"/>
      <w:marRight w:val="0"/>
      <w:marTop w:val="0"/>
      <w:marBottom w:val="0"/>
      <w:divBdr>
        <w:top w:val="none" w:sz="0" w:space="0" w:color="auto"/>
        <w:left w:val="none" w:sz="0" w:space="0" w:color="auto"/>
        <w:bottom w:val="none" w:sz="0" w:space="0" w:color="auto"/>
        <w:right w:val="none" w:sz="0" w:space="0" w:color="auto"/>
      </w:divBdr>
    </w:div>
    <w:div w:id="782844262">
      <w:bodyDiv w:val="1"/>
      <w:marLeft w:val="0"/>
      <w:marRight w:val="0"/>
      <w:marTop w:val="0"/>
      <w:marBottom w:val="0"/>
      <w:divBdr>
        <w:top w:val="none" w:sz="0" w:space="0" w:color="auto"/>
        <w:left w:val="none" w:sz="0" w:space="0" w:color="auto"/>
        <w:bottom w:val="none" w:sz="0" w:space="0" w:color="auto"/>
        <w:right w:val="none" w:sz="0" w:space="0" w:color="auto"/>
      </w:divBdr>
    </w:div>
    <w:div w:id="789126696">
      <w:bodyDiv w:val="1"/>
      <w:marLeft w:val="0"/>
      <w:marRight w:val="0"/>
      <w:marTop w:val="0"/>
      <w:marBottom w:val="0"/>
      <w:divBdr>
        <w:top w:val="none" w:sz="0" w:space="0" w:color="auto"/>
        <w:left w:val="none" w:sz="0" w:space="0" w:color="auto"/>
        <w:bottom w:val="none" w:sz="0" w:space="0" w:color="auto"/>
        <w:right w:val="none" w:sz="0" w:space="0" w:color="auto"/>
      </w:divBdr>
    </w:div>
    <w:div w:id="793714965">
      <w:bodyDiv w:val="1"/>
      <w:marLeft w:val="0"/>
      <w:marRight w:val="0"/>
      <w:marTop w:val="0"/>
      <w:marBottom w:val="0"/>
      <w:divBdr>
        <w:top w:val="none" w:sz="0" w:space="0" w:color="auto"/>
        <w:left w:val="none" w:sz="0" w:space="0" w:color="auto"/>
        <w:bottom w:val="none" w:sz="0" w:space="0" w:color="auto"/>
        <w:right w:val="none" w:sz="0" w:space="0" w:color="auto"/>
      </w:divBdr>
    </w:div>
    <w:div w:id="801309199">
      <w:bodyDiv w:val="1"/>
      <w:marLeft w:val="0"/>
      <w:marRight w:val="0"/>
      <w:marTop w:val="0"/>
      <w:marBottom w:val="0"/>
      <w:divBdr>
        <w:top w:val="none" w:sz="0" w:space="0" w:color="auto"/>
        <w:left w:val="none" w:sz="0" w:space="0" w:color="auto"/>
        <w:bottom w:val="none" w:sz="0" w:space="0" w:color="auto"/>
        <w:right w:val="none" w:sz="0" w:space="0" w:color="auto"/>
      </w:divBdr>
    </w:div>
    <w:div w:id="802498658">
      <w:bodyDiv w:val="1"/>
      <w:marLeft w:val="0"/>
      <w:marRight w:val="0"/>
      <w:marTop w:val="0"/>
      <w:marBottom w:val="0"/>
      <w:divBdr>
        <w:top w:val="none" w:sz="0" w:space="0" w:color="auto"/>
        <w:left w:val="none" w:sz="0" w:space="0" w:color="auto"/>
        <w:bottom w:val="none" w:sz="0" w:space="0" w:color="auto"/>
        <w:right w:val="none" w:sz="0" w:space="0" w:color="auto"/>
      </w:divBdr>
    </w:div>
    <w:div w:id="810632086">
      <w:bodyDiv w:val="1"/>
      <w:marLeft w:val="0"/>
      <w:marRight w:val="0"/>
      <w:marTop w:val="0"/>
      <w:marBottom w:val="0"/>
      <w:divBdr>
        <w:top w:val="none" w:sz="0" w:space="0" w:color="auto"/>
        <w:left w:val="none" w:sz="0" w:space="0" w:color="auto"/>
        <w:bottom w:val="none" w:sz="0" w:space="0" w:color="auto"/>
        <w:right w:val="none" w:sz="0" w:space="0" w:color="auto"/>
      </w:divBdr>
    </w:div>
    <w:div w:id="852646518">
      <w:bodyDiv w:val="1"/>
      <w:marLeft w:val="0"/>
      <w:marRight w:val="0"/>
      <w:marTop w:val="0"/>
      <w:marBottom w:val="0"/>
      <w:divBdr>
        <w:top w:val="none" w:sz="0" w:space="0" w:color="auto"/>
        <w:left w:val="none" w:sz="0" w:space="0" w:color="auto"/>
        <w:bottom w:val="none" w:sz="0" w:space="0" w:color="auto"/>
        <w:right w:val="none" w:sz="0" w:space="0" w:color="auto"/>
      </w:divBdr>
    </w:div>
    <w:div w:id="858619220">
      <w:bodyDiv w:val="1"/>
      <w:marLeft w:val="0"/>
      <w:marRight w:val="0"/>
      <w:marTop w:val="0"/>
      <w:marBottom w:val="0"/>
      <w:divBdr>
        <w:top w:val="none" w:sz="0" w:space="0" w:color="auto"/>
        <w:left w:val="none" w:sz="0" w:space="0" w:color="auto"/>
        <w:bottom w:val="none" w:sz="0" w:space="0" w:color="auto"/>
        <w:right w:val="none" w:sz="0" w:space="0" w:color="auto"/>
      </w:divBdr>
    </w:div>
    <w:div w:id="884754264">
      <w:bodyDiv w:val="1"/>
      <w:marLeft w:val="0"/>
      <w:marRight w:val="0"/>
      <w:marTop w:val="0"/>
      <w:marBottom w:val="0"/>
      <w:divBdr>
        <w:top w:val="none" w:sz="0" w:space="0" w:color="auto"/>
        <w:left w:val="none" w:sz="0" w:space="0" w:color="auto"/>
        <w:bottom w:val="none" w:sz="0" w:space="0" w:color="auto"/>
        <w:right w:val="none" w:sz="0" w:space="0" w:color="auto"/>
      </w:divBdr>
    </w:div>
    <w:div w:id="888690085">
      <w:bodyDiv w:val="1"/>
      <w:marLeft w:val="0"/>
      <w:marRight w:val="0"/>
      <w:marTop w:val="0"/>
      <w:marBottom w:val="0"/>
      <w:divBdr>
        <w:top w:val="none" w:sz="0" w:space="0" w:color="auto"/>
        <w:left w:val="none" w:sz="0" w:space="0" w:color="auto"/>
        <w:bottom w:val="none" w:sz="0" w:space="0" w:color="auto"/>
        <w:right w:val="none" w:sz="0" w:space="0" w:color="auto"/>
      </w:divBdr>
    </w:div>
    <w:div w:id="920065902">
      <w:bodyDiv w:val="1"/>
      <w:marLeft w:val="0"/>
      <w:marRight w:val="0"/>
      <w:marTop w:val="0"/>
      <w:marBottom w:val="0"/>
      <w:divBdr>
        <w:top w:val="none" w:sz="0" w:space="0" w:color="auto"/>
        <w:left w:val="none" w:sz="0" w:space="0" w:color="auto"/>
        <w:bottom w:val="none" w:sz="0" w:space="0" w:color="auto"/>
        <w:right w:val="none" w:sz="0" w:space="0" w:color="auto"/>
      </w:divBdr>
    </w:div>
    <w:div w:id="953950256">
      <w:bodyDiv w:val="1"/>
      <w:marLeft w:val="0"/>
      <w:marRight w:val="0"/>
      <w:marTop w:val="0"/>
      <w:marBottom w:val="0"/>
      <w:divBdr>
        <w:top w:val="none" w:sz="0" w:space="0" w:color="auto"/>
        <w:left w:val="none" w:sz="0" w:space="0" w:color="auto"/>
        <w:bottom w:val="none" w:sz="0" w:space="0" w:color="auto"/>
        <w:right w:val="none" w:sz="0" w:space="0" w:color="auto"/>
      </w:divBdr>
    </w:div>
    <w:div w:id="1018704033">
      <w:bodyDiv w:val="1"/>
      <w:marLeft w:val="0"/>
      <w:marRight w:val="0"/>
      <w:marTop w:val="0"/>
      <w:marBottom w:val="0"/>
      <w:divBdr>
        <w:top w:val="none" w:sz="0" w:space="0" w:color="auto"/>
        <w:left w:val="none" w:sz="0" w:space="0" w:color="auto"/>
        <w:bottom w:val="none" w:sz="0" w:space="0" w:color="auto"/>
        <w:right w:val="none" w:sz="0" w:space="0" w:color="auto"/>
      </w:divBdr>
    </w:div>
    <w:div w:id="1022324282">
      <w:bodyDiv w:val="1"/>
      <w:marLeft w:val="0"/>
      <w:marRight w:val="0"/>
      <w:marTop w:val="0"/>
      <w:marBottom w:val="0"/>
      <w:divBdr>
        <w:top w:val="none" w:sz="0" w:space="0" w:color="auto"/>
        <w:left w:val="none" w:sz="0" w:space="0" w:color="auto"/>
        <w:bottom w:val="none" w:sz="0" w:space="0" w:color="auto"/>
        <w:right w:val="none" w:sz="0" w:space="0" w:color="auto"/>
      </w:divBdr>
    </w:div>
    <w:div w:id="1024671985">
      <w:bodyDiv w:val="1"/>
      <w:marLeft w:val="0"/>
      <w:marRight w:val="0"/>
      <w:marTop w:val="0"/>
      <w:marBottom w:val="0"/>
      <w:divBdr>
        <w:top w:val="none" w:sz="0" w:space="0" w:color="auto"/>
        <w:left w:val="none" w:sz="0" w:space="0" w:color="auto"/>
        <w:bottom w:val="none" w:sz="0" w:space="0" w:color="auto"/>
        <w:right w:val="none" w:sz="0" w:space="0" w:color="auto"/>
      </w:divBdr>
    </w:div>
    <w:div w:id="1025667117">
      <w:bodyDiv w:val="1"/>
      <w:marLeft w:val="0"/>
      <w:marRight w:val="0"/>
      <w:marTop w:val="0"/>
      <w:marBottom w:val="0"/>
      <w:divBdr>
        <w:top w:val="none" w:sz="0" w:space="0" w:color="auto"/>
        <w:left w:val="none" w:sz="0" w:space="0" w:color="auto"/>
        <w:bottom w:val="none" w:sz="0" w:space="0" w:color="auto"/>
        <w:right w:val="none" w:sz="0" w:space="0" w:color="auto"/>
      </w:divBdr>
    </w:div>
    <w:div w:id="1038045404">
      <w:bodyDiv w:val="1"/>
      <w:marLeft w:val="0"/>
      <w:marRight w:val="0"/>
      <w:marTop w:val="0"/>
      <w:marBottom w:val="0"/>
      <w:divBdr>
        <w:top w:val="none" w:sz="0" w:space="0" w:color="auto"/>
        <w:left w:val="none" w:sz="0" w:space="0" w:color="auto"/>
        <w:bottom w:val="none" w:sz="0" w:space="0" w:color="auto"/>
        <w:right w:val="none" w:sz="0" w:space="0" w:color="auto"/>
      </w:divBdr>
    </w:div>
    <w:div w:id="1063868469">
      <w:bodyDiv w:val="1"/>
      <w:marLeft w:val="0"/>
      <w:marRight w:val="0"/>
      <w:marTop w:val="0"/>
      <w:marBottom w:val="0"/>
      <w:divBdr>
        <w:top w:val="none" w:sz="0" w:space="0" w:color="auto"/>
        <w:left w:val="none" w:sz="0" w:space="0" w:color="auto"/>
        <w:bottom w:val="none" w:sz="0" w:space="0" w:color="auto"/>
        <w:right w:val="none" w:sz="0" w:space="0" w:color="auto"/>
      </w:divBdr>
    </w:div>
    <w:div w:id="1080056397">
      <w:bodyDiv w:val="1"/>
      <w:marLeft w:val="0"/>
      <w:marRight w:val="0"/>
      <w:marTop w:val="0"/>
      <w:marBottom w:val="0"/>
      <w:divBdr>
        <w:top w:val="none" w:sz="0" w:space="0" w:color="auto"/>
        <w:left w:val="none" w:sz="0" w:space="0" w:color="auto"/>
        <w:bottom w:val="none" w:sz="0" w:space="0" w:color="auto"/>
        <w:right w:val="none" w:sz="0" w:space="0" w:color="auto"/>
      </w:divBdr>
      <w:divsChild>
        <w:div w:id="100417644">
          <w:marLeft w:val="0"/>
          <w:marRight w:val="0"/>
          <w:marTop w:val="0"/>
          <w:marBottom w:val="0"/>
          <w:divBdr>
            <w:top w:val="none" w:sz="0" w:space="0" w:color="auto"/>
            <w:left w:val="none" w:sz="0" w:space="0" w:color="auto"/>
            <w:bottom w:val="none" w:sz="0" w:space="0" w:color="auto"/>
            <w:right w:val="none" w:sz="0" w:space="0" w:color="auto"/>
          </w:divBdr>
        </w:div>
        <w:div w:id="141048034">
          <w:marLeft w:val="0"/>
          <w:marRight w:val="0"/>
          <w:marTop w:val="0"/>
          <w:marBottom w:val="0"/>
          <w:divBdr>
            <w:top w:val="none" w:sz="0" w:space="0" w:color="auto"/>
            <w:left w:val="none" w:sz="0" w:space="0" w:color="auto"/>
            <w:bottom w:val="none" w:sz="0" w:space="0" w:color="auto"/>
            <w:right w:val="none" w:sz="0" w:space="0" w:color="auto"/>
          </w:divBdr>
        </w:div>
        <w:div w:id="589697467">
          <w:marLeft w:val="0"/>
          <w:marRight w:val="0"/>
          <w:marTop w:val="0"/>
          <w:marBottom w:val="0"/>
          <w:divBdr>
            <w:top w:val="none" w:sz="0" w:space="0" w:color="auto"/>
            <w:left w:val="none" w:sz="0" w:space="0" w:color="auto"/>
            <w:bottom w:val="none" w:sz="0" w:space="0" w:color="auto"/>
            <w:right w:val="none" w:sz="0" w:space="0" w:color="auto"/>
          </w:divBdr>
        </w:div>
        <w:div w:id="928857165">
          <w:marLeft w:val="0"/>
          <w:marRight w:val="0"/>
          <w:marTop w:val="0"/>
          <w:marBottom w:val="0"/>
          <w:divBdr>
            <w:top w:val="none" w:sz="0" w:space="0" w:color="auto"/>
            <w:left w:val="none" w:sz="0" w:space="0" w:color="auto"/>
            <w:bottom w:val="none" w:sz="0" w:space="0" w:color="auto"/>
            <w:right w:val="none" w:sz="0" w:space="0" w:color="auto"/>
          </w:divBdr>
        </w:div>
        <w:div w:id="1361206453">
          <w:marLeft w:val="0"/>
          <w:marRight w:val="0"/>
          <w:marTop w:val="0"/>
          <w:marBottom w:val="0"/>
          <w:divBdr>
            <w:top w:val="none" w:sz="0" w:space="0" w:color="auto"/>
            <w:left w:val="none" w:sz="0" w:space="0" w:color="auto"/>
            <w:bottom w:val="none" w:sz="0" w:space="0" w:color="auto"/>
            <w:right w:val="none" w:sz="0" w:space="0" w:color="auto"/>
          </w:divBdr>
        </w:div>
        <w:div w:id="1880126249">
          <w:marLeft w:val="0"/>
          <w:marRight w:val="0"/>
          <w:marTop w:val="0"/>
          <w:marBottom w:val="0"/>
          <w:divBdr>
            <w:top w:val="none" w:sz="0" w:space="0" w:color="auto"/>
            <w:left w:val="none" w:sz="0" w:space="0" w:color="auto"/>
            <w:bottom w:val="none" w:sz="0" w:space="0" w:color="auto"/>
            <w:right w:val="none" w:sz="0" w:space="0" w:color="auto"/>
          </w:divBdr>
        </w:div>
      </w:divsChild>
    </w:div>
    <w:div w:id="1094475719">
      <w:bodyDiv w:val="1"/>
      <w:marLeft w:val="0"/>
      <w:marRight w:val="0"/>
      <w:marTop w:val="0"/>
      <w:marBottom w:val="0"/>
      <w:divBdr>
        <w:top w:val="none" w:sz="0" w:space="0" w:color="auto"/>
        <w:left w:val="none" w:sz="0" w:space="0" w:color="auto"/>
        <w:bottom w:val="none" w:sz="0" w:space="0" w:color="auto"/>
        <w:right w:val="none" w:sz="0" w:space="0" w:color="auto"/>
      </w:divBdr>
    </w:div>
    <w:div w:id="1104963642">
      <w:bodyDiv w:val="1"/>
      <w:marLeft w:val="0"/>
      <w:marRight w:val="0"/>
      <w:marTop w:val="0"/>
      <w:marBottom w:val="0"/>
      <w:divBdr>
        <w:top w:val="none" w:sz="0" w:space="0" w:color="auto"/>
        <w:left w:val="none" w:sz="0" w:space="0" w:color="auto"/>
        <w:bottom w:val="none" w:sz="0" w:space="0" w:color="auto"/>
        <w:right w:val="none" w:sz="0" w:space="0" w:color="auto"/>
      </w:divBdr>
    </w:div>
    <w:div w:id="1106270126">
      <w:bodyDiv w:val="1"/>
      <w:marLeft w:val="0"/>
      <w:marRight w:val="0"/>
      <w:marTop w:val="0"/>
      <w:marBottom w:val="0"/>
      <w:divBdr>
        <w:top w:val="none" w:sz="0" w:space="0" w:color="auto"/>
        <w:left w:val="none" w:sz="0" w:space="0" w:color="auto"/>
        <w:bottom w:val="none" w:sz="0" w:space="0" w:color="auto"/>
        <w:right w:val="none" w:sz="0" w:space="0" w:color="auto"/>
      </w:divBdr>
    </w:div>
    <w:div w:id="1122842985">
      <w:bodyDiv w:val="1"/>
      <w:marLeft w:val="0"/>
      <w:marRight w:val="0"/>
      <w:marTop w:val="0"/>
      <w:marBottom w:val="0"/>
      <w:divBdr>
        <w:top w:val="none" w:sz="0" w:space="0" w:color="auto"/>
        <w:left w:val="none" w:sz="0" w:space="0" w:color="auto"/>
        <w:bottom w:val="none" w:sz="0" w:space="0" w:color="auto"/>
        <w:right w:val="none" w:sz="0" w:space="0" w:color="auto"/>
      </w:divBdr>
    </w:div>
    <w:div w:id="1132360159">
      <w:bodyDiv w:val="1"/>
      <w:marLeft w:val="0"/>
      <w:marRight w:val="0"/>
      <w:marTop w:val="0"/>
      <w:marBottom w:val="0"/>
      <w:divBdr>
        <w:top w:val="none" w:sz="0" w:space="0" w:color="auto"/>
        <w:left w:val="none" w:sz="0" w:space="0" w:color="auto"/>
        <w:bottom w:val="none" w:sz="0" w:space="0" w:color="auto"/>
        <w:right w:val="none" w:sz="0" w:space="0" w:color="auto"/>
      </w:divBdr>
    </w:div>
    <w:div w:id="1139568714">
      <w:bodyDiv w:val="1"/>
      <w:marLeft w:val="0"/>
      <w:marRight w:val="0"/>
      <w:marTop w:val="0"/>
      <w:marBottom w:val="0"/>
      <w:divBdr>
        <w:top w:val="none" w:sz="0" w:space="0" w:color="auto"/>
        <w:left w:val="none" w:sz="0" w:space="0" w:color="auto"/>
        <w:bottom w:val="none" w:sz="0" w:space="0" w:color="auto"/>
        <w:right w:val="none" w:sz="0" w:space="0" w:color="auto"/>
      </w:divBdr>
    </w:div>
    <w:div w:id="1144659973">
      <w:bodyDiv w:val="1"/>
      <w:marLeft w:val="0"/>
      <w:marRight w:val="0"/>
      <w:marTop w:val="0"/>
      <w:marBottom w:val="0"/>
      <w:divBdr>
        <w:top w:val="none" w:sz="0" w:space="0" w:color="auto"/>
        <w:left w:val="none" w:sz="0" w:space="0" w:color="auto"/>
        <w:bottom w:val="none" w:sz="0" w:space="0" w:color="auto"/>
        <w:right w:val="none" w:sz="0" w:space="0" w:color="auto"/>
      </w:divBdr>
    </w:div>
    <w:div w:id="1147475329">
      <w:bodyDiv w:val="1"/>
      <w:marLeft w:val="0"/>
      <w:marRight w:val="0"/>
      <w:marTop w:val="0"/>
      <w:marBottom w:val="0"/>
      <w:divBdr>
        <w:top w:val="none" w:sz="0" w:space="0" w:color="auto"/>
        <w:left w:val="none" w:sz="0" w:space="0" w:color="auto"/>
        <w:bottom w:val="none" w:sz="0" w:space="0" w:color="auto"/>
        <w:right w:val="none" w:sz="0" w:space="0" w:color="auto"/>
      </w:divBdr>
    </w:div>
    <w:div w:id="1172333774">
      <w:bodyDiv w:val="1"/>
      <w:marLeft w:val="0"/>
      <w:marRight w:val="0"/>
      <w:marTop w:val="0"/>
      <w:marBottom w:val="0"/>
      <w:divBdr>
        <w:top w:val="none" w:sz="0" w:space="0" w:color="auto"/>
        <w:left w:val="none" w:sz="0" w:space="0" w:color="auto"/>
        <w:bottom w:val="none" w:sz="0" w:space="0" w:color="auto"/>
        <w:right w:val="none" w:sz="0" w:space="0" w:color="auto"/>
      </w:divBdr>
    </w:div>
    <w:div w:id="1181242025">
      <w:bodyDiv w:val="1"/>
      <w:marLeft w:val="0"/>
      <w:marRight w:val="0"/>
      <w:marTop w:val="0"/>
      <w:marBottom w:val="0"/>
      <w:divBdr>
        <w:top w:val="none" w:sz="0" w:space="0" w:color="auto"/>
        <w:left w:val="none" w:sz="0" w:space="0" w:color="auto"/>
        <w:bottom w:val="none" w:sz="0" w:space="0" w:color="auto"/>
        <w:right w:val="none" w:sz="0" w:space="0" w:color="auto"/>
      </w:divBdr>
    </w:div>
    <w:div w:id="1186869916">
      <w:bodyDiv w:val="1"/>
      <w:marLeft w:val="0"/>
      <w:marRight w:val="0"/>
      <w:marTop w:val="0"/>
      <w:marBottom w:val="0"/>
      <w:divBdr>
        <w:top w:val="none" w:sz="0" w:space="0" w:color="auto"/>
        <w:left w:val="none" w:sz="0" w:space="0" w:color="auto"/>
        <w:bottom w:val="none" w:sz="0" w:space="0" w:color="auto"/>
        <w:right w:val="none" w:sz="0" w:space="0" w:color="auto"/>
      </w:divBdr>
    </w:div>
    <w:div w:id="1199047938">
      <w:bodyDiv w:val="1"/>
      <w:marLeft w:val="0"/>
      <w:marRight w:val="0"/>
      <w:marTop w:val="0"/>
      <w:marBottom w:val="0"/>
      <w:divBdr>
        <w:top w:val="none" w:sz="0" w:space="0" w:color="auto"/>
        <w:left w:val="none" w:sz="0" w:space="0" w:color="auto"/>
        <w:bottom w:val="none" w:sz="0" w:space="0" w:color="auto"/>
        <w:right w:val="none" w:sz="0" w:space="0" w:color="auto"/>
      </w:divBdr>
    </w:div>
    <w:div w:id="1199126599">
      <w:bodyDiv w:val="1"/>
      <w:marLeft w:val="0"/>
      <w:marRight w:val="0"/>
      <w:marTop w:val="0"/>
      <w:marBottom w:val="0"/>
      <w:divBdr>
        <w:top w:val="none" w:sz="0" w:space="0" w:color="auto"/>
        <w:left w:val="none" w:sz="0" w:space="0" w:color="auto"/>
        <w:bottom w:val="none" w:sz="0" w:space="0" w:color="auto"/>
        <w:right w:val="none" w:sz="0" w:space="0" w:color="auto"/>
      </w:divBdr>
    </w:div>
    <w:div w:id="1207524724">
      <w:bodyDiv w:val="1"/>
      <w:marLeft w:val="0"/>
      <w:marRight w:val="0"/>
      <w:marTop w:val="0"/>
      <w:marBottom w:val="0"/>
      <w:divBdr>
        <w:top w:val="none" w:sz="0" w:space="0" w:color="auto"/>
        <w:left w:val="none" w:sz="0" w:space="0" w:color="auto"/>
        <w:bottom w:val="none" w:sz="0" w:space="0" w:color="auto"/>
        <w:right w:val="none" w:sz="0" w:space="0" w:color="auto"/>
      </w:divBdr>
    </w:div>
    <w:div w:id="1215702319">
      <w:bodyDiv w:val="1"/>
      <w:marLeft w:val="0"/>
      <w:marRight w:val="0"/>
      <w:marTop w:val="0"/>
      <w:marBottom w:val="0"/>
      <w:divBdr>
        <w:top w:val="none" w:sz="0" w:space="0" w:color="auto"/>
        <w:left w:val="none" w:sz="0" w:space="0" w:color="auto"/>
        <w:bottom w:val="none" w:sz="0" w:space="0" w:color="auto"/>
        <w:right w:val="none" w:sz="0" w:space="0" w:color="auto"/>
      </w:divBdr>
    </w:div>
    <w:div w:id="1247959965">
      <w:bodyDiv w:val="1"/>
      <w:marLeft w:val="0"/>
      <w:marRight w:val="0"/>
      <w:marTop w:val="0"/>
      <w:marBottom w:val="0"/>
      <w:divBdr>
        <w:top w:val="none" w:sz="0" w:space="0" w:color="auto"/>
        <w:left w:val="none" w:sz="0" w:space="0" w:color="auto"/>
        <w:bottom w:val="none" w:sz="0" w:space="0" w:color="auto"/>
        <w:right w:val="none" w:sz="0" w:space="0" w:color="auto"/>
      </w:divBdr>
    </w:div>
    <w:div w:id="1275215115">
      <w:bodyDiv w:val="1"/>
      <w:marLeft w:val="0"/>
      <w:marRight w:val="0"/>
      <w:marTop w:val="0"/>
      <w:marBottom w:val="0"/>
      <w:divBdr>
        <w:top w:val="none" w:sz="0" w:space="0" w:color="auto"/>
        <w:left w:val="none" w:sz="0" w:space="0" w:color="auto"/>
        <w:bottom w:val="none" w:sz="0" w:space="0" w:color="auto"/>
        <w:right w:val="none" w:sz="0" w:space="0" w:color="auto"/>
      </w:divBdr>
    </w:div>
    <w:div w:id="1276061357">
      <w:bodyDiv w:val="1"/>
      <w:marLeft w:val="0"/>
      <w:marRight w:val="0"/>
      <w:marTop w:val="0"/>
      <w:marBottom w:val="0"/>
      <w:divBdr>
        <w:top w:val="none" w:sz="0" w:space="0" w:color="auto"/>
        <w:left w:val="none" w:sz="0" w:space="0" w:color="auto"/>
        <w:bottom w:val="none" w:sz="0" w:space="0" w:color="auto"/>
        <w:right w:val="none" w:sz="0" w:space="0" w:color="auto"/>
      </w:divBdr>
    </w:div>
    <w:div w:id="1289895940">
      <w:bodyDiv w:val="1"/>
      <w:marLeft w:val="0"/>
      <w:marRight w:val="0"/>
      <w:marTop w:val="0"/>
      <w:marBottom w:val="0"/>
      <w:divBdr>
        <w:top w:val="none" w:sz="0" w:space="0" w:color="auto"/>
        <w:left w:val="none" w:sz="0" w:space="0" w:color="auto"/>
        <w:bottom w:val="none" w:sz="0" w:space="0" w:color="auto"/>
        <w:right w:val="none" w:sz="0" w:space="0" w:color="auto"/>
      </w:divBdr>
    </w:div>
    <w:div w:id="1340616007">
      <w:bodyDiv w:val="1"/>
      <w:marLeft w:val="0"/>
      <w:marRight w:val="0"/>
      <w:marTop w:val="0"/>
      <w:marBottom w:val="0"/>
      <w:divBdr>
        <w:top w:val="none" w:sz="0" w:space="0" w:color="auto"/>
        <w:left w:val="none" w:sz="0" w:space="0" w:color="auto"/>
        <w:bottom w:val="none" w:sz="0" w:space="0" w:color="auto"/>
        <w:right w:val="none" w:sz="0" w:space="0" w:color="auto"/>
      </w:divBdr>
    </w:div>
    <w:div w:id="1379356443">
      <w:bodyDiv w:val="1"/>
      <w:marLeft w:val="0"/>
      <w:marRight w:val="0"/>
      <w:marTop w:val="0"/>
      <w:marBottom w:val="0"/>
      <w:divBdr>
        <w:top w:val="none" w:sz="0" w:space="0" w:color="auto"/>
        <w:left w:val="none" w:sz="0" w:space="0" w:color="auto"/>
        <w:bottom w:val="none" w:sz="0" w:space="0" w:color="auto"/>
        <w:right w:val="none" w:sz="0" w:space="0" w:color="auto"/>
      </w:divBdr>
    </w:div>
    <w:div w:id="1388988516">
      <w:bodyDiv w:val="1"/>
      <w:marLeft w:val="0"/>
      <w:marRight w:val="0"/>
      <w:marTop w:val="0"/>
      <w:marBottom w:val="0"/>
      <w:divBdr>
        <w:top w:val="none" w:sz="0" w:space="0" w:color="auto"/>
        <w:left w:val="none" w:sz="0" w:space="0" w:color="auto"/>
        <w:bottom w:val="none" w:sz="0" w:space="0" w:color="auto"/>
        <w:right w:val="none" w:sz="0" w:space="0" w:color="auto"/>
      </w:divBdr>
    </w:div>
    <w:div w:id="1403790521">
      <w:bodyDiv w:val="1"/>
      <w:marLeft w:val="0"/>
      <w:marRight w:val="0"/>
      <w:marTop w:val="0"/>
      <w:marBottom w:val="0"/>
      <w:divBdr>
        <w:top w:val="none" w:sz="0" w:space="0" w:color="auto"/>
        <w:left w:val="none" w:sz="0" w:space="0" w:color="auto"/>
        <w:bottom w:val="none" w:sz="0" w:space="0" w:color="auto"/>
        <w:right w:val="none" w:sz="0" w:space="0" w:color="auto"/>
      </w:divBdr>
    </w:div>
    <w:div w:id="1417239998">
      <w:bodyDiv w:val="1"/>
      <w:marLeft w:val="0"/>
      <w:marRight w:val="0"/>
      <w:marTop w:val="0"/>
      <w:marBottom w:val="0"/>
      <w:divBdr>
        <w:top w:val="none" w:sz="0" w:space="0" w:color="auto"/>
        <w:left w:val="none" w:sz="0" w:space="0" w:color="auto"/>
        <w:bottom w:val="none" w:sz="0" w:space="0" w:color="auto"/>
        <w:right w:val="none" w:sz="0" w:space="0" w:color="auto"/>
      </w:divBdr>
    </w:div>
    <w:div w:id="1429496156">
      <w:bodyDiv w:val="1"/>
      <w:marLeft w:val="0"/>
      <w:marRight w:val="0"/>
      <w:marTop w:val="0"/>
      <w:marBottom w:val="0"/>
      <w:divBdr>
        <w:top w:val="none" w:sz="0" w:space="0" w:color="auto"/>
        <w:left w:val="none" w:sz="0" w:space="0" w:color="auto"/>
        <w:bottom w:val="none" w:sz="0" w:space="0" w:color="auto"/>
        <w:right w:val="none" w:sz="0" w:space="0" w:color="auto"/>
      </w:divBdr>
    </w:div>
    <w:div w:id="1439836821">
      <w:bodyDiv w:val="1"/>
      <w:marLeft w:val="0"/>
      <w:marRight w:val="0"/>
      <w:marTop w:val="0"/>
      <w:marBottom w:val="0"/>
      <w:divBdr>
        <w:top w:val="none" w:sz="0" w:space="0" w:color="auto"/>
        <w:left w:val="none" w:sz="0" w:space="0" w:color="auto"/>
        <w:bottom w:val="none" w:sz="0" w:space="0" w:color="auto"/>
        <w:right w:val="none" w:sz="0" w:space="0" w:color="auto"/>
      </w:divBdr>
    </w:div>
    <w:div w:id="1449549968">
      <w:bodyDiv w:val="1"/>
      <w:marLeft w:val="0"/>
      <w:marRight w:val="0"/>
      <w:marTop w:val="0"/>
      <w:marBottom w:val="0"/>
      <w:divBdr>
        <w:top w:val="none" w:sz="0" w:space="0" w:color="auto"/>
        <w:left w:val="none" w:sz="0" w:space="0" w:color="auto"/>
        <w:bottom w:val="none" w:sz="0" w:space="0" w:color="auto"/>
        <w:right w:val="none" w:sz="0" w:space="0" w:color="auto"/>
      </w:divBdr>
      <w:divsChild>
        <w:div w:id="128019603">
          <w:marLeft w:val="0"/>
          <w:marRight w:val="0"/>
          <w:marTop w:val="0"/>
          <w:marBottom w:val="0"/>
          <w:divBdr>
            <w:top w:val="none" w:sz="0" w:space="0" w:color="auto"/>
            <w:left w:val="none" w:sz="0" w:space="0" w:color="auto"/>
            <w:bottom w:val="none" w:sz="0" w:space="0" w:color="auto"/>
            <w:right w:val="none" w:sz="0" w:space="0" w:color="auto"/>
          </w:divBdr>
        </w:div>
        <w:div w:id="1669750787">
          <w:marLeft w:val="0"/>
          <w:marRight w:val="0"/>
          <w:marTop w:val="0"/>
          <w:marBottom w:val="0"/>
          <w:divBdr>
            <w:top w:val="none" w:sz="0" w:space="0" w:color="auto"/>
            <w:left w:val="none" w:sz="0" w:space="0" w:color="auto"/>
            <w:bottom w:val="none" w:sz="0" w:space="0" w:color="auto"/>
            <w:right w:val="none" w:sz="0" w:space="0" w:color="auto"/>
          </w:divBdr>
        </w:div>
        <w:div w:id="1811825277">
          <w:marLeft w:val="0"/>
          <w:marRight w:val="0"/>
          <w:marTop w:val="0"/>
          <w:marBottom w:val="0"/>
          <w:divBdr>
            <w:top w:val="none" w:sz="0" w:space="0" w:color="auto"/>
            <w:left w:val="none" w:sz="0" w:space="0" w:color="auto"/>
            <w:bottom w:val="none" w:sz="0" w:space="0" w:color="auto"/>
            <w:right w:val="none" w:sz="0" w:space="0" w:color="auto"/>
          </w:divBdr>
        </w:div>
        <w:div w:id="1194420918">
          <w:marLeft w:val="0"/>
          <w:marRight w:val="0"/>
          <w:marTop w:val="0"/>
          <w:marBottom w:val="0"/>
          <w:divBdr>
            <w:top w:val="none" w:sz="0" w:space="0" w:color="auto"/>
            <w:left w:val="none" w:sz="0" w:space="0" w:color="auto"/>
            <w:bottom w:val="none" w:sz="0" w:space="0" w:color="auto"/>
            <w:right w:val="none" w:sz="0" w:space="0" w:color="auto"/>
          </w:divBdr>
        </w:div>
        <w:div w:id="1909221910">
          <w:marLeft w:val="0"/>
          <w:marRight w:val="0"/>
          <w:marTop w:val="0"/>
          <w:marBottom w:val="0"/>
          <w:divBdr>
            <w:top w:val="none" w:sz="0" w:space="0" w:color="auto"/>
            <w:left w:val="none" w:sz="0" w:space="0" w:color="auto"/>
            <w:bottom w:val="none" w:sz="0" w:space="0" w:color="auto"/>
            <w:right w:val="none" w:sz="0" w:space="0" w:color="auto"/>
          </w:divBdr>
        </w:div>
        <w:div w:id="1990205162">
          <w:marLeft w:val="0"/>
          <w:marRight w:val="0"/>
          <w:marTop w:val="0"/>
          <w:marBottom w:val="0"/>
          <w:divBdr>
            <w:top w:val="none" w:sz="0" w:space="0" w:color="auto"/>
            <w:left w:val="none" w:sz="0" w:space="0" w:color="auto"/>
            <w:bottom w:val="none" w:sz="0" w:space="0" w:color="auto"/>
            <w:right w:val="none" w:sz="0" w:space="0" w:color="auto"/>
          </w:divBdr>
        </w:div>
        <w:div w:id="212431169">
          <w:marLeft w:val="0"/>
          <w:marRight w:val="0"/>
          <w:marTop w:val="0"/>
          <w:marBottom w:val="0"/>
          <w:divBdr>
            <w:top w:val="none" w:sz="0" w:space="0" w:color="auto"/>
            <w:left w:val="none" w:sz="0" w:space="0" w:color="auto"/>
            <w:bottom w:val="none" w:sz="0" w:space="0" w:color="auto"/>
            <w:right w:val="none" w:sz="0" w:space="0" w:color="auto"/>
          </w:divBdr>
        </w:div>
        <w:div w:id="1829396354">
          <w:marLeft w:val="0"/>
          <w:marRight w:val="0"/>
          <w:marTop w:val="0"/>
          <w:marBottom w:val="0"/>
          <w:divBdr>
            <w:top w:val="none" w:sz="0" w:space="0" w:color="auto"/>
            <w:left w:val="none" w:sz="0" w:space="0" w:color="auto"/>
            <w:bottom w:val="none" w:sz="0" w:space="0" w:color="auto"/>
            <w:right w:val="none" w:sz="0" w:space="0" w:color="auto"/>
          </w:divBdr>
        </w:div>
        <w:div w:id="882444083">
          <w:marLeft w:val="0"/>
          <w:marRight w:val="0"/>
          <w:marTop w:val="0"/>
          <w:marBottom w:val="0"/>
          <w:divBdr>
            <w:top w:val="none" w:sz="0" w:space="0" w:color="auto"/>
            <w:left w:val="none" w:sz="0" w:space="0" w:color="auto"/>
            <w:bottom w:val="none" w:sz="0" w:space="0" w:color="auto"/>
            <w:right w:val="none" w:sz="0" w:space="0" w:color="auto"/>
          </w:divBdr>
        </w:div>
        <w:div w:id="965701199">
          <w:marLeft w:val="0"/>
          <w:marRight w:val="0"/>
          <w:marTop w:val="0"/>
          <w:marBottom w:val="0"/>
          <w:divBdr>
            <w:top w:val="none" w:sz="0" w:space="0" w:color="auto"/>
            <w:left w:val="none" w:sz="0" w:space="0" w:color="auto"/>
            <w:bottom w:val="none" w:sz="0" w:space="0" w:color="auto"/>
            <w:right w:val="none" w:sz="0" w:space="0" w:color="auto"/>
          </w:divBdr>
        </w:div>
        <w:div w:id="1805613839">
          <w:marLeft w:val="0"/>
          <w:marRight w:val="0"/>
          <w:marTop w:val="0"/>
          <w:marBottom w:val="0"/>
          <w:divBdr>
            <w:top w:val="none" w:sz="0" w:space="0" w:color="auto"/>
            <w:left w:val="none" w:sz="0" w:space="0" w:color="auto"/>
            <w:bottom w:val="none" w:sz="0" w:space="0" w:color="auto"/>
            <w:right w:val="none" w:sz="0" w:space="0" w:color="auto"/>
          </w:divBdr>
        </w:div>
        <w:div w:id="395009737">
          <w:marLeft w:val="0"/>
          <w:marRight w:val="0"/>
          <w:marTop w:val="0"/>
          <w:marBottom w:val="0"/>
          <w:divBdr>
            <w:top w:val="none" w:sz="0" w:space="0" w:color="auto"/>
            <w:left w:val="none" w:sz="0" w:space="0" w:color="auto"/>
            <w:bottom w:val="none" w:sz="0" w:space="0" w:color="auto"/>
            <w:right w:val="none" w:sz="0" w:space="0" w:color="auto"/>
          </w:divBdr>
        </w:div>
        <w:div w:id="1611427093">
          <w:marLeft w:val="0"/>
          <w:marRight w:val="0"/>
          <w:marTop w:val="0"/>
          <w:marBottom w:val="0"/>
          <w:divBdr>
            <w:top w:val="none" w:sz="0" w:space="0" w:color="auto"/>
            <w:left w:val="none" w:sz="0" w:space="0" w:color="auto"/>
            <w:bottom w:val="none" w:sz="0" w:space="0" w:color="auto"/>
            <w:right w:val="none" w:sz="0" w:space="0" w:color="auto"/>
          </w:divBdr>
        </w:div>
        <w:div w:id="1922136331">
          <w:marLeft w:val="0"/>
          <w:marRight w:val="0"/>
          <w:marTop w:val="0"/>
          <w:marBottom w:val="0"/>
          <w:divBdr>
            <w:top w:val="none" w:sz="0" w:space="0" w:color="auto"/>
            <w:left w:val="none" w:sz="0" w:space="0" w:color="auto"/>
            <w:bottom w:val="none" w:sz="0" w:space="0" w:color="auto"/>
            <w:right w:val="none" w:sz="0" w:space="0" w:color="auto"/>
          </w:divBdr>
        </w:div>
      </w:divsChild>
    </w:div>
    <w:div w:id="1459303717">
      <w:bodyDiv w:val="1"/>
      <w:marLeft w:val="0"/>
      <w:marRight w:val="0"/>
      <w:marTop w:val="0"/>
      <w:marBottom w:val="0"/>
      <w:divBdr>
        <w:top w:val="none" w:sz="0" w:space="0" w:color="auto"/>
        <w:left w:val="none" w:sz="0" w:space="0" w:color="auto"/>
        <w:bottom w:val="none" w:sz="0" w:space="0" w:color="auto"/>
        <w:right w:val="none" w:sz="0" w:space="0" w:color="auto"/>
      </w:divBdr>
    </w:div>
    <w:div w:id="1504010989">
      <w:bodyDiv w:val="1"/>
      <w:marLeft w:val="0"/>
      <w:marRight w:val="0"/>
      <w:marTop w:val="0"/>
      <w:marBottom w:val="0"/>
      <w:divBdr>
        <w:top w:val="none" w:sz="0" w:space="0" w:color="auto"/>
        <w:left w:val="none" w:sz="0" w:space="0" w:color="auto"/>
        <w:bottom w:val="none" w:sz="0" w:space="0" w:color="auto"/>
        <w:right w:val="none" w:sz="0" w:space="0" w:color="auto"/>
      </w:divBdr>
    </w:div>
    <w:div w:id="1536890190">
      <w:bodyDiv w:val="1"/>
      <w:marLeft w:val="0"/>
      <w:marRight w:val="0"/>
      <w:marTop w:val="0"/>
      <w:marBottom w:val="0"/>
      <w:divBdr>
        <w:top w:val="none" w:sz="0" w:space="0" w:color="auto"/>
        <w:left w:val="none" w:sz="0" w:space="0" w:color="auto"/>
        <w:bottom w:val="none" w:sz="0" w:space="0" w:color="auto"/>
        <w:right w:val="none" w:sz="0" w:space="0" w:color="auto"/>
      </w:divBdr>
    </w:div>
    <w:div w:id="1574198025">
      <w:bodyDiv w:val="1"/>
      <w:marLeft w:val="0"/>
      <w:marRight w:val="0"/>
      <w:marTop w:val="0"/>
      <w:marBottom w:val="0"/>
      <w:divBdr>
        <w:top w:val="none" w:sz="0" w:space="0" w:color="auto"/>
        <w:left w:val="none" w:sz="0" w:space="0" w:color="auto"/>
        <w:bottom w:val="none" w:sz="0" w:space="0" w:color="auto"/>
        <w:right w:val="none" w:sz="0" w:space="0" w:color="auto"/>
      </w:divBdr>
    </w:div>
    <w:div w:id="1585912345">
      <w:bodyDiv w:val="1"/>
      <w:marLeft w:val="0"/>
      <w:marRight w:val="0"/>
      <w:marTop w:val="0"/>
      <w:marBottom w:val="0"/>
      <w:divBdr>
        <w:top w:val="none" w:sz="0" w:space="0" w:color="auto"/>
        <w:left w:val="none" w:sz="0" w:space="0" w:color="auto"/>
        <w:bottom w:val="none" w:sz="0" w:space="0" w:color="auto"/>
        <w:right w:val="none" w:sz="0" w:space="0" w:color="auto"/>
      </w:divBdr>
    </w:div>
    <w:div w:id="1675454255">
      <w:bodyDiv w:val="1"/>
      <w:marLeft w:val="0"/>
      <w:marRight w:val="0"/>
      <w:marTop w:val="0"/>
      <w:marBottom w:val="0"/>
      <w:divBdr>
        <w:top w:val="none" w:sz="0" w:space="0" w:color="auto"/>
        <w:left w:val="none" w:sz="0" w:space="0" w:color="auto"/>
        <w:bottom w:val="none" w:sz="0" w:space="0" w:color="auto"/>
        <w:right w:val="none" w:sz="0" w:space="0" w:color="auto"/>
      </w:divBdr>
    </w:div>
    <w:div w:id="1676227819">
      <w:bodyDiv w:val="1"/>
      <w:marLeft w:val="0"/>
      <w:marRight w:val="0"/>
      <w:marTop w:val="0"/>
      <w:marBottom w:val="0"/>
      <w:divBdr>
        <w:top w:val="none" w:sz="0" w:space="0" w:color="auto"/>
        <w:left w:val="none" w:sz="0" w:space="0" w:color="auto"/>
        <w:bottom w:val="none" w:sz="0" w:space="0" w:color="auto"/>
        <w:right w:val="none" w:sz="0" w:space="0" w:color="auto"/>
      </w:divBdr>
    </w:div>
    <w:div w:id="1699702424">
      <w:bodyDiv w:val="1"/>
      <w:marLeft w:val="0"/>
      <w:marRight w:val="0"/>
      <w:marTop w:val="0"/>
      <w:marBottom w:val="0"/>
      <w:divBdr>
        <w:top w:val="none" w:sz="0" w:space="0" w:color="auto"/>
        <w:left w:val="none" w:sz="0" w:space="0" w:color="auto"/>
        <w:bottom w:val="none" w:sz="0" w:space="0" w:color="auto"/>
        <w:right w:val="none" w:sz="0" w:space="0" w:color="auto"/>
      </w:divBdr>
    </w:div>
    <w:div w:id="1702393040">
      <w:bodyDiv w:val="1"/>
      <w:marLeft w:val="0"/>
      <w:marRight w:val="0"/>
      <w:marTop w:val="0"/>
      <w:marBottom w:val="0"/>
      <w:divBdr>
        <w:top w:val="none" w:sz="0" w:space="0" w:color="auto"/>
        <w:left w:val="none" w:sz="0" w:space="0" w:color="auto"/>
        <w:bottom w:val="none" w:sz="0" w:space="0" w:color="auto"/>
        <w:right w:val="none" w:sz="0" w:space="0" w:color="auto"/>
      </w:divBdr>
    </w:div>
    <w:div w:id="1740982201">
      <w:bodyDiv w:val="1"/>
      <w:marLeft w:val="0"/>
      <w:marRight w:val="0"/>
      <w:marTop w:val="0"/>
      <w:marBottom w:val="0"/>
      <w:divBdr>
        <w:top w:val="none" w:sz="0" w:space="0" w:color="auto"/>
        <w:left w:val="none" w:sz="0" w:space="0" w:color="auto"/>
        <w:bottom w:val="none" w:sz="0" w:space="0" w:color="auto"/>
        <w:right w:val="none" w:sz="0" w:space="0" w:color="auto"/>
      </w:divBdr>
    </w:div>
    <w:div w:id="1749113470">
      <w:bodyDiv w:val="1"/>
      <w:marLeft w:val="0"/>
      <w:marRight w:val="0"/>
      <w:marTop w:val="0"/>
      <w:marBottom w:val="0"/>
      <w:divBdr>
        <w:top w:val="none" w:sz="0" w:space="0" w:color="auto"/>
        <w:left w:val="none" w:sz="0" w:space="0" w:color="auto"/>
        <w:bottom w:val="none" w:sz="0" w:space="0" w:color="auto"/>
        <w:right w:val="none" w:sz="0" w:space="0" w:color="auto"/>
      </w:divBdr>
    </w:div>
    <w:div w:id="1775395164">
      <w:bodyDiv w:val="1"/>
      <w:marLeft w:val="0"/>
      <w:marRight w:val="0"/>
      <w:marTop w:val="0"/>
      <w:marBottom w:val="0"/>
      <w:divBdr>
        <w:top w:val="none" w:sz="0" w:space="0" w:color="auto"/>
        <w:left w:val="none" w:sz="0" w:space="0" w:color="auto"/>
        <w:bottom w:val="none" w:sz="0" w:space="0" w:color="auto"/>
        <w:right w:val="none" w:sz="0" w:space="0" w:color="auto"/>
      </w:divBdr>
    </w:div>
    <w:div w:id="1792287392">
      <w:bodyDiv w:val="1"/>
      <w:marLeft w:val="0"/>
      <w:marRight w:val="0"/>
      <w:marTop w:val="0"/>
      <w:marBottom w:val="0"/>
      <w:divBdr>
        <w:top w:val="none" w:sz="0" w:space="0" w:color="auto"/>
        <w:left w:val="none" w:sz="0" w:space="0" w:color="auto"/>
        <w:bottom w:val="none" w:sz="0" w:space="0" w:color="auto"/>
        <w:right w:val="none" w:sz="0" w:space="0" w:color="auto"/>
      </w:divBdr>
    </w:div>
    <w:div w:id="1799448783">
      <w:bodyDiv w:val="1"/>
      <w:marLeft w:val="0"/>
      <w:marRight w:val="0"/>
      <w:marTop w:val="0"/>
      <w:marBottom w:val="0"/>
      <w:divBdr>
        <w:top w:val="none" w:sz="0" w:space="0" w:color="auto"/>
        <w:left w:val="none" w:sz="0" w:space="0" w:color="auto"/>
        <w:bottom w:val="none" w:sz="0" w:space="0" w:color="auto"/>
        <w:right w:val="none" w:sz="0" w:space="0" w:color="auto"/>
      </w:divBdr>
    </w:div>
    <w:div w:id="1807770887">
      <w:bodyDiv w:val="1"/>
      <w:marLeft w:val="0"/>
      <w:marRight w:val="0"/>
      <w:marTop w:val="0"/>
      <w:marBottom w:val="0"/>
      <w:divBdr>
        <w:top w:val="none" w:sz="0" w:space="0" w:color="auto"/>
        <w:left w:val="none" w:sz="0" w:space="0" w:color="auto"/>
        <w:bottom w:val="none" w:sz="0" w:space="0" w:color="auto"/>
        <w:right w:val="none" w:sz="0" w:space="0" w:color="auto"/>
      </w:divBdr>
    </w:div>
    <w:div w:id="1900945012">
      <w:bodyDiv w:val="1"/>
      <w:marLeft w:val="0"/>
      <w:marRight w:val="0"/>
      <w:marTop w:val="0"/>
      <w:marBottom w:val="0"/>
      <w:divBdr>
        <w:top w:val="none" w:sz="0" w:space="0" w:color="auto"/>
        <w:left w:val="none" w:sz="0" w:space="0" w:color="auto"/>
        <w:bottom w:val="none" w:sz="0" w:space="0" w:color="auto"/>
        <w:right w:val="none" w:sz="0" w:space="0" w:color="auto"/>
      </w:divBdr>
    </w:div>
    <w:div w:id="1907490833">
      <w:bodyDiv w:val="1"/>
      <w:marLeft w:val="0"/>
      <w:marRight w:val="0"/>
      <w:marTop w:val="0"/>
      <w:marBottom w:val="0"/>
      <w:divBdr>
        <w:top w:val="none" w:sz="0" w:space="0" w:color="auto"/>
        <w:left w:val="none" w:sz="0" w:space="0" w:color="auto"/>
        <w:bottom w:val="none" w:sz="0" w:space="0" w:color="auto"/>
        <w:right w:val="none" w:sz="0" w:space="0" w:color="auto"/>
      </w:divBdr>
    </w:div>
    <w:div w:id="1954246207">
      <w:bodyDiv w:val="1"/>
      <w:marLeft w:val="0"/>
      <w:marRight w:val="0"/>
      <w:marTop w:val="0"/>
      <w:marBottom w:val="0"/>
      <w:divBdr>
        <w:top w:val="none" w:sz="0" w:space="0" w:color="auto"/>
        <w:left w:val="none" w:sz="0" w:space="0" w:color="auto"/>
        <w:bottom w:val="none" w:sz="0" w:space="0" w:color="auto"/>
        <w:right w:val="none" w:sz="0" w:space="0" w:color="auto"/>
      </w:divBdr>
    </w:div>
    <w:div w:id="1956138650">
      <w:bodyDiv w:val="1"/>
      <w:marLeft w:val="0"/>
      <w:marRight w:val="0"/>
      <w:marTop w:val="0"/>
      <w:marBottom w:val="0"/>
      <w:divBdr>
        <w:top w:val="none" w:sz="0" w:space="0" w:color="auto"/>
        <w:left w:val="none" w:sz="0" w:space="0" w:color="auto"/>
        <w:bottom w:val="none" w:sz="0" w:space="0" w:color="auto"/>
        <w:right w:val="none" w:sz="0" w:space="0" w:color="auto"/>
      </w:divBdr>
    </w:div>
    <w:div w:id="1958486045">
      <w:bodyDiv w:val="1"/>
      <w:marLeft w:val="0"/>
      <w:marRight w:val="0"/>
      <w:marTop w:val="0"/>
      <w:marBottom w:val="0"/>
      <w:divBdr>
        <w:top w:val="none" w:sz="0" w:space="0" w:color="auto"/>
        <w:left w:val="none" w:sz="0" w:space="0" w:color="auto"/>
        <w:bottom w:val="none" w:sz="0" w:space="0" w:color="auto"/>
        <w:right w:val="none" w:sz="0" w:space="0" w:color="auto"/>
      </w:divBdr>
    </w:div>
    <w:div w:id="1962421572">
      <w:bodyDiv w:val="1"/>
      <w:marLeft w:val="0"/>
      <w:marRight w:val="0"/>
      <w:marTop w:val="0"/>
      <w:marBottom w:val="0"/>
      <w:divBdr>
        <w:top w:val="none" w:sz="0" w:space="0" w:color="auto"/>
        <w:left w:val="none" w:sz="0" w:space="0" w:color="auto"/>
        <w:bottom w:val="none" w:sz="0" w:space="0" w:color="auto"/>
        <w:right w:val="none" w:sz="0" w:space="0" w:color="auto"/>
      </w:divBdr>
    </w:div>
    <w:div w:id="2002390850">
      <w:bodyDiv w:val="1"/>
      <w:marLeft w:val="0"/>
      <w:marRight w:val="0"/>
      <w:marTop w:val="0"/>
      <w:marBottom w:val="0"/>
      <w:divBdr>
        <w:top w:val="none" w:sz="0" w:space="0" w:color="auto"/>
        <w:left w:val="none" w:sz="0" w:space="0" w:color="auto"/>
        <w:bottom w:val="none" w:sz="0" w:space="0" w:color="auto"/>
        <w:right w:val="none" w:sz="0" w:space="0" w:color="auto"/>
      </w:divBdr>
    </w:div>
    <w:div w:id="2003119339">
      <w:bodyDiv w:val="1"/>
      <w:marLeft w:val="0"/>
      <w:marRight w:val="0"/>
      <w:marTop w:val="0"/>
      <w:marBottom w:val="0"/>
      <w:divBdr>
        <w:top w:val="none" w:sz="0" w:space="0" w:color="auto"/>
        <w:left w:val="none" w:sz="0" w:space="0" w:color="auto"/>
        <w:bottom w:val="none" w:sz="0" w:space="0" w:color="auto"/>
        <w:right w:val="none" w:sz="0" w:space="0" w:color="auto"/>
      </w:divBdr>
    </w:div>
    <w:div w:id="2053918330">
      <w:bodyDiv w:val="1"/>
      <w:marLeft w:val="0"/>
      <w:marRight w:val="0"/>
      <w:marTop w:val="0"/>
      <w:marBottom w:val="0"/>
      <w:divBdr>
        <w:top w:val="none" w:sz="0" w:space="0" w:color="auto"/>
        <w:left w:val="none" w:sz="0" w:space="0" w:color="auto"/>
        <w:bottom w:val="none" w:sz="0" w:space="0" w:color="auto"/>
        <w:right w:val="none" w:sz="0" w:space="0" w:color="auto"/>
      </w:divBdr>
    </w:div>
    <w:div w:id="2064979203">
      <w:bodyDiv w:val="1"/>
      <w:marLeft w:val="0"/>
      <w:marRight w:val="0"/>
      <w:marTop w:val="0"/>
      <w:marBottom w:val="0"/>
      <w:divBdr>
        <w:top w:val="none" w:sz="0" w:space="0" w:color="auto"/>
        <w:left w:val="none" w:sz="0" w:space="0" w:color="auto"/>
        <w:bottom w:val="none" w:sz="0" w:space="0" w:color="auto"/>
        <w:right w:val="none" w:sz="0" w:space="0" w:color="auto"/>
      </w:divBdr>
    </w:div>
    <w:div w:id="2087532396">
      <w:bodyDiv w:val="1"/>
      <w:marLeft w:val="0"/>
      <w:marRight w:val="0"/>
      <w:marTop w:val="0"/>
      <w:marBottom w:val="0"/>
      <w:divBdr>
        <w:top w:val="none" w:sz="0" w:space="0" w:color="auto"/>
        <w:left w:val="none" w:sz="0" w:space="0" w:color="auto"/>
        <w:bottom w:val="none" w:sz="0" w:space="0" w:color="auto"/>
        <w:right w:val="none" w:sz="0" w:space="0" w:color="auto"/>
      </w:divBdr>
    </w:div>
    <w:div w:id="2094542877">
      <w:bodyDiv w:val="1"/>
      <w:marLeft w:val="0"/>
      <w:marRight w:val="0"/>
      <w:marTop w:val="0"/>
      <w:marBottom w:val="0"/>
      <w:divBdr>
        <w:top w:val="none" w:sz="0" w:space="0" w:color="auto"/>
        <w:left w:val="none" w:sz="0" w:space="0" w:color="auto"/>
        <w:bottom w:val="none" w:sz="0" w:space="0" w:color="auto"/>
        <w:right w:val="none" w:sz="0" w:space="0" w:color="auto"/>
      </w:divBdr>
    </w:div>
    <w:div w:id="2097627773">
      <w:bodyDiv w:val="1"/>
      <w:marLeft w:val="0"/>
      <w:marRight w:val="0"/>
      <w:marTop w:val="0"/>
      <w:marBottom w:val="0"/>
      <w:divBdr>
        <w:top w:val="none" w:sz="0" w:space="0" w:color="auto"/>
        <w:left w:val="none" w:sz="0" w:space="0" w:color="auto"/>
        <w:bottom w:val="none" w:sz="0" w:space="0" w:color="auto"/>
        <w:right w:val="none" w:sz="0" w:space="0" w:color="auto"/>
      </w:divBdr>
    </w:div>
    <w:div w:id="2104951719">
      <w:bodyDiv w:val="1"/>
      <w:marLeft w:val="0"/>
      <w:marRight w:val="0"/>
      <w:marTop w:val="0"/>
      <w:marBottom w:val="0"/>
      <w:divBdr>
        <w:top w:val="none" w:sz="0" w:space="0" w:color="auto"/>
        <w:left w:val="none" w:sz="0" w:space="0" w:color="auto"/>
        <w:bottom w:val="none" w:sz="0" w:space="0" w:color="auto"/>
        <w:right w:val="none" w:sz="0" w:space="0" w:color="auto"/>
      </w:divBdr>
    </w:div>
    <w:div w:id="2108427848">
      <w:bodyDiv w:val="1"/>
      <w:marLeft w:val="0"/>
      <w:marRight w:val="0"/>
      <w:marTop w:val="0"/>
      <w:marBottom w:val="0"/>
      <w:divBdr>
        <w:top w:val="none" w:sz="0" w:space="0" w:color="auto"/>
        <w:left w:val="none" w:sz="0" w:space="0" w:color="auto"/>
        <w:bottom w:val="none" w:sz="0" w:space="0" w:color="auto"/>
        <w:right w:val="none" w:sz="0" w:space="0" w:color="auto"/>
      </w:divBdr>
    </w:div>
    <w:div w:id="2111125765">
      <w:bodyDiv w:val="1"/>
      <w:marLeft w:val="0"/>
      <w:marRight w:val="0"/>
      <w:marTop w:val="0"/>
      <w:marBottom w:val="0"/>
      <w:divBdr>
        <w:top w:val="none" w:sz="0" w:space="0" w:color="auto"/>
        <w:left w:val="none" w:sz="0" w:space="0" w:color="auto"/>
        <w:bottom w:val="none" w:sz="0" w:space="0" w:color="auto"/>
        <w:right w:val="none" w:sz="0" w:space="0" w:color="auto"/>
      </w:divBdr>
    </w:div>
    <w:div w:id="21404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lyak1@yandex.ru" TargetMode="External"/><Relationship Id="rId13" Type="http://schemas.openxmlformats.org/officeDocument/2006/relationships/oleObject" Target="embeddings/oleObject2.bin"/><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www.springer.com/journal/13198/"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orcid.org/0000-0001-5287-4285" TargetMode="External"/><Relationship Id="rId14" Type="http://schemas.openxmlformats.org/officeDocument/2006/relationships/image" Target="media/image3.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7;&#1077;&#1088;&#1075;&#1077;&#1081;\AppData\Roaming\Microsoft\&#1064;&#1072;&#1073;&#1083;&#1086;&#1085;&#1099;\&#1064;&#1072;&#1073;&#1083;&#1086;&#1085;%20&#1089;&#1090;&#1072;&#1090;&#110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6BBA-3E59-4F00-9B0E-3E82079B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статьи.dotx</Template>
  <TotalTime>0</TotalTime>
  <Pages>10</Pages>
  <Words>4934</Words>
  <Characters>31579</Characters>
  <Application>Microsoft Office Word</Application>
  <DocSecurity>0</DocSecurity>
  <Lines>607</Lines>
  <Paragraphs>439</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TU-Pseudonym 5300993042411274</cp:lastModifiedBy>
  <cp:revision>27</cp:revision>
  <cp:lastPrinted>2025-10-24T16:50:00Z</cp:lastPrinted>
  <dcterms:created xsi:type="dcterms:W3CDTF">2025-10-24T06:59:00Z</dcterms:created>
  <dcterms:modified xsi:type="dcterms:W3CDTF">2025-11-25T12:44:00Z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UseMTPrefs">
    <vt:lpwstr>1</vt:lpwstr>
  </property>
  <property fmtid="{D5CDD505-2E9C-101B-9397-08002B2CF9AE}" pid="5" name="GrammarlyDocumentId">
    <vt:lpwstr>c87344d747a5f9a245334ce798a41b7cd4faedf13110184e7428ee64ef99fd3a</vt:lpwstr>
  </property>
</Properties>
</file>