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EDF8" w14:textId="016062E2" w:rsidR="00F226D1" w:rsidRPr="001418A4" w:rsidRDefault="001418A4" w:rsidP="004A109D">
      <w:pPr>
        <w:pStyle w:val="PaperTitle"/>
      </w:pPr>
      <w:r w:rsidRPr="001418A4">
        <w:t xml:space="preserve">Study of deflections of bending layered structures </w:t>
      </w:r>
      <w:proofErr w:type="gramStart"/>
      <w:r w:rsidRPr="001418A4">
        <w:t>taking into account</w:t>
      </w:r>
      <w:proofErr w:type="gramEnd"/>
      <w:r w:rsidRPr="001418A4">
        <w:t xml:space="preserve"> transverse shear deformations</w:t>
      </w:r>
    </w:p>
    <w:p w14:paraId="7CA65EDF" w14:textId="636467CC" w:rsidR="00807288" w:rsidRPr="00BF5300" w:rsidRDefault="004A109D" w:rsidP="004A109D">
      <w:pPr>
        <w:pStyle w:val="AuthorName"/>
        <w:rPr>
          <w:color w:val="000000"/>
        </w:rPr>
      </w:pPr>
      <w:r w:rsidRPr="004A109D">
        <w:rPr>
          <w:bCs/>
          <w:iCs/>
          <w:lang w:val="sv-SE"/>
        </w:rPr>
        <w:t>I.</w:t>
      </w:r>
      <w:r>
        <w:rPr>
          <w:bCs/>
          <w:iCs/>
          <w:lang w:val="sv-SE"/>
        </w:rPr>
        <w:t xml:space="preserve"> </w:t>
      </w:r>
      <w:r w:rsidR="00955ACB" w:rsidRPr="00BF5300">
        <w:rPr>
          <w:bCs/>
          <w:iCs/>
          <w:lang w:val="sv-SE"/>
        </w:rPr>
        <w:t>Khamzaev</w:t>
      </w:r>
      <w:r w:rsidR="007129BB" w:rsidRPr="00BF5300">
        <w:rPr>
          <w:bCs/>
          <w:iCs/>
          <w:vertAlign w:val="superscript"/>
          <w:lang w:val="sv-SE"/>
        </w:rPr>
        <w:t>1</w:t>
      </w:r>
      <w:r w:rsidR="001418A4" w:rsidRPr="00BF5300">
        <w:rPr>
          <w:bCs/>
          <w:iCs/>
          <w:lang w:val="sv-SE"/>
        </w:rPr>
        <w:t>,</w:t>
      </w:r>
      <w:bookmarkStart w:id="0" w:name="_Hlk195338754"/>
      <w:r w:rsidR="001418A4" w:rsidRPr="00BF5300">
        <w:rPr>
          <w:iCs/>
          <w:lang w:val="sv-SE"/>
        </w:rPr>
        <w:t xml:space="preserve"> S</w:t>
      </w:r>
      <w:r w:rsidR="007129BB" w:rsidRPr="00BF5300">
        <w:rPr>
          <w:iCs/>
          <w:lang w:val="sv-SE"/>
        </w:rPr>
        <w:t>.</w:t>
      </w:r>
      <w:r>
        <w:rPr>
          <w:iCs/>
          <w:lang w:val="sv-SE"/>
        </w:rPr>
        <w:t xml:space="preserve"> </w:t>
      </w:r>
      <w:r w:rsidR="001418A4" w:rsidRPr="00BF5300">
        <w:rPr>
          <w:iCs/>
          <w:lang w:val="sv-SE"/>
        </w:rPr>
        <w:t>Khasanov</w:t>
      </w:r>
      <w:r w:rsidR="00302B70" w:rsidRPr="00BF5300">
        <w:rPr>
          <w:iCs/>
          <w:vertAlign w:val="superscript"/>
          <w:lang w:val="sv-SE"/>
        </w:rPr>
        <w:t>2</w:t>
      </w:r>
      <w:r w:rsidR="00302B70" w:rsidRPr="00BF5300">
        <w:rPr>
          <w:iCs/>
          <w:lang w:val="sv-SE"/>
        </w:rPr>
        <w:t xml:space="preserve">, </w:t>
      </w:r>
      <w:r w:rsidR="001418A4" w:rsidRPr="00BF5300">
        <w:rPr>
          <w:iCs/>
          <w:lang w:val="sv-SE"/>
        </w:rPr>
        <w:t>N</w:t>
      </w:r>
      <w:r w:rsidR="007129BB" w:rsidRPr="00BF5300">
        <w:rPr>
          <w:iCs/>
          <w:lang w:val="sv-SE"/>
        </w:rPr>
        <w:t>.</w:t>
      </w:r>
      <w:r>
        <w:rPr>
          <w:iCs/>
          <w:lang w:val="sv-SE"/>
        </w:rPr>
        <w:t xml:space="preserve"> </w:t>
      </w:r>
      <w:r w:rsidR="00807288" w:rsidRPr="00BF5300">
        <w:rPr>
          <w:iCs/>
          <w:lang w:val="sv-SE"/>
        </w:rPr>
        <w:t>Bibutov</w:t>
      </w:r>
      <w:r w:rsidR="00302B70" w:rsidRPr="00BF5300">
        <w:rPr>
          <w:iCs/>
          <w:vertAlign w:val="superscript"/>
          <w:lang w:val="sv-SE"/>
        </w:rPr>
        <w:t>3</w:t>
      </w:r>
      <w:r w:rsidR="001418A4" w:rsidRPr="00BF5300">
        <w:rPr>
          <w:iCs/>
          <w:lang w:val="sv-SE"/>
        </w:rPr>
        <w:t>,</w:t>
      </w:r>
      <w:bookmarkEnd w:id="0"/>
      <w:r w:rsidR="00302B70" w:rsidRPr="00BF5300">
        <w:rPr>
          <w:iCs/>
          <w:lang w:val="sv-SE"/>
        </w:rPr>
        <w:t xml:space="preserve"> </w:t>
      </w:r>
      <w:r w:rsidR="00955ACB" w:rsidRPr="00BF5300">
        <w:rPr>
          <w:lang w:val="sv-SE"/>
        </w:rPr>
        <w:t>E</w:t>
      </w:r>
      <w:r w:rsidR="007129BB" w:rsidRPr="00BF5300">
        <w:rPr>
          <w:lang w:val="sv-SE"/>
        </w:rPr>
        <w:t>.</w:t>
      </w:r>
      <w:r>
        <w:rPr>
          <w:lang w:val="sv-SE"/>
        </w:rPr>
        <w:t xml:space="preserve"> </w:t>
      </w:r>
      <w:r w:rsidR="00955ACB" w:rsidRPr="00BF5300">
        <w:rPr>
          <w:lang w:val="sv-SE"/>
        </w:rPr>
        <w:t>Umarov</w:t>
      </w:r>
      <w:r w:rsidR="00302B70" w:rsidRPr="00BF5300">
        <w:rPr>
          <w:vertAlign w:val="superscript"/>
          <w:lang w:val="sv-SE"/>
        </w:rPr>
        <w:t>1</w:t>
      </w:r>
      <w:r w:rsidR="00BF5300">
        <w:rPr>
          <w:vertAlign w:val="superscript"/>
          <w:lang w:val="sv-SE"/>
        </w:rPr>
        <w:t>,b)</w:t>
      </w:r>
      <w:r w:rsidR="00807288" w:rsidRPr="00BF5300">
        <w:rPr>
          <w:lang w:val="sv-SE"/>
        </w:rPr>
        <w:t xml:space="preserve">, </w:t>
      </w:r>
      <w:r w:rsidR="00807288" w:rsidRPr="00BF5300">
        <w:rPr>
          <w:iCs/>
          <w:color w:val="000000"/>
          <w:lang w:val="uz-Cyrl-UZ"/>
        </w:rPr>
        <w:t>O</w:t>
      </w:r>
      <w:r w:rsidR="007129BB" w:rsidRPr="00BF5300">
        <w:rPr>
          <w:iCs/>
          <w:color w:val="000000"/>
        </w:rPr>
        <w:t>.</w:t>
      </w:r>
      <w:r w:rsidR="00807288" w:rsidRPr="00BF5300">
        <w:rPr>
          <w:iCs/>
          <w:color w:val="000000"/>
          <w:lang w:val="uz-Cyrl-UZ"/>
        </w:rPr>
        <w:t xml:space="preserve"> </w:t>
      </w:r>
      <w:r w:rsidR="00807288" w:rsidRPr="00BF5300">
        <w:rPr>
          <w:color w:val="000000"/>
          <w:lang w:val="uz-Cyrl-UZ"/>
        </w:rPr>
        <w:t>Khaydarova</w:t>
      </w:r>
      <w:r w:rsidR="00302B70" w:rsidRPr="00BF5300">
        <w:rPr>
          <w:color w:val="000000"/>
          <w:vertAlign w:val="superscript"/>
        </w:rPr>
        <w:t>1</w:t>
      </w:r>
      <w:r w:rsidR="00FA7C54" w:rsidRPr="00BF5300">
        <w:rPr>
          <w:color w:val="000000"/>
          <w:lang w:val="uz-Cyrl-UZ"/>
        </w:rPr>
        <w:t xml:space="preserve">, </w:t>
      </w:r>
      <w:r w:rsidR="00046070" w:rsidRPr="00BF5300">
        <w:rPr>
          <w:iCs/>
          <w:color w:val="000000"/>
        </w:rPr>
        <w:t>B</w:t>
      </w:r>
      <w:r w:rsidR="007129BB" w:rsidRPr="00BF5300">
        <w:rPr>
          <w:iCs/>
          <w:color w:val="000000"/>
        </w:rPr>
        <w:t>.</w:t>
      </w:r>
      <w:r>
        <w:rPr>
          <w:color w:val="000000"/>
        </w:rPr>
        <w:t> </w:t>
      </w:r>
      <w:r w:rsidR="00046070" w:rsidRPr="00BF5300">
        <w:rPr>
          <w:color w:val="000000"/>
        </w:rPr>
        <w:t>Ergashov</w:t>
      </w:r>
      <w:r w:rsidR="00302B70" w:rsidRPr="00BF5300">
        <w:rPr>
          <w:color w:val="000000"/>
          <w:vertAlign w:val="superscript"/>
        </w:rPr>
        <w:t>1</w:t>
      </w:r>
      <w:r w:rsidR="007129BB" w:rsidRPr="00BF5300">
        <w:rPr>
          <w:color w:val="000000"/>
        </w:rPr>
        <w:t xml:space="preserve">, </w:t>
      </w:r>
      <w:r w:rsidR="007129BB" w:rsidRPr="00BF5300">
        <w:t>U.</w:t>
      </w:r>
      <w:r>
        <w:t xml:space="preserve"> </w:t>
      </w:r>
      <w:r w:rsidR="007129BB" w:rsidRPr="00BF5300">
        <w:t>A.</w:t>
      </w:r>
      <w:r>
        <w:t xml:space="preserve"> </w:t>
      </w:r>
      <w:r w:rsidR="007129BB" w:rsidRPr="00BF5300">
        <w:t>Nishonov</w:t>
      </w:r>
      <w:proofErr w:type="gramStart"/>
      <w:r w:rsidR="007129BB" w:rsidRPr="00BF5300">
        <w:rPr>
          <w:vertAlign w:val="superscript"/>
        </w:rPr>
        <w:t>4</w:t>
      </w:r>
      <w:r w:rsidR="00BF5300">
        <w:rPr>
          <w:vertAlign w:val="superscript"/>
        </w:rPr>
        <w:t>,a</w:t>
      </w:r>
      <w:proofErr w:type="gramEnd"/>
      <w:r w:rsidR="00BF5300">
        <w:rPr>
          <w:vertAlign w:val="superscript"/>
        </w:rPr>
        <w:t>)</w:t>
      </w:r>
    </w:p>
    <w:p w14:paraId="59B2E29B" w14:textId="1815EA4B" w:rsidR="007B3210" w:rsidRPr="001418A4" w:rsidRDefault="001418A4" w:rsidP="004A109D">
      <w:pPr>
        <w:pStyle w:val="AuthorAffiliation"/>
        <w:rPr>
          <w:lang w:val="sv-SE"/>
        </w:rPr>
      </w:pPr>
      <w:r w:rsidRPr="001418A4">
        <w:rPr>
          <w:vertAlign w:val="superscript"/>
          <w:lang w:val="sv-SE"/>
        </w:rPr>
        <w:t>1</w:t>
      </w:r>
      <w:r w:rsidR="00955ACB" w:rsidRPr="001418A4">
        <w:rPr>
          <w:lang w:val="sv-SE"/>
        </w:rPr>
        <w:t>Fergana State Technical University,</w:t>
      </w:r>
      <w:r w:rsidRPr="001418A4">
        <w:rPr>
          <w:lang w:val="sv-SE"/>
        </w:rPr>
        <w:t xml:space="preserve"> </w:t>
      </w:r>
      <w:r w:rsidR="00955ACB" w:rsidRPr="001418A4">
        <w:rPr>
          <w:lang w:val="sv-SE"/>
        </w:rPr>
        <w:t>Republic of Uzbekistan, Fergana</w:t>
      </w:r>
    </w:p>
    <w:p w14:paraId="669FA8B8" w14:textId="21C1DA0A" w:rsidR="001418A4" w:rsidRPr="001418A4" w:rsidRDefault="001418A4" w:rsidP="004A109D">
      <w:pPr>
        <w:pStyle w:val="AuthorAffiliation"/>
        <w:rPr>
          <w:iCs/>
          <w:lang w:val="sv-SE"/>
        </w:rPr>
      </w:pPr>
      <w:r w:rsidRPr="001418A4">
        <w:rPr>
          <w:vertAlign w:val="superscript"/>
          <w:lang w:val="sv-SE"/>
        </w:rPr>
        <w:t>2</w:t>
      </w:r>
      <w:r w:rsidRPr="001418A4">
        <w:rPr>
          <w:lang w:val="sv-SE"/>
        </w:rPr>
        <w:t>Tashkent State Technical University,</w:t>
      </w:r>
      <w:bookmarkStart w:id="1" w:name="_Hlk197241900"/>
      <w:r w:rsidRPr="001418A4">
        <w:rPr>
          <w:lang w:val="uz-Cyrl-UZ"/>
        </w:rPr>
        <w:t xml:space="preserve"> </w:t>
      </w:r>
      <w:r w:rsidRPr="001418A4">
        <w:rPr>
          <w:iCs/>
          <w:lang w:val="sv-SE"/>
        </w:rPr>
        <w:t>Republic of Uzbekistan, Tashkent</w:t>
      </w:r>
    </w:p>
    <w:bookmarkEnd w:id="1"/>
    <w:p w14:paraId="40C89B87" w14:textId="24D67EA9" w:rsidR="001418A4" w:rsidRDefault="001418A4" w:rsidP="004A109D">
      <w:pPr>
        <w:pStyle w:val="AuthorAffiliation"/>
        <w:rPr>
          <w:iCs/>
          <w:lang w:val="sv-SE"/>
        </w:rPr>
      </w:pPr>
      <w:r w:rsidRPr="001418A4">
        <w:rPr>
          <w:iCs/>
          <w:vertAlign w:val="superscript"/>
          <w:lang w:val="sv-SE"/>
        </w:rPr>
        <w:t>3</w:t>
      </w:r>
      <w:r w:rsidRPr="001418A4">
        <w:rPr>
          <w:iCs/>
          <w:lang w:val="sv-SE"/>
        </w:rPr>
        <w:t>Bukhara State Technical Universitya</w:t>
      </w:r>
      <w:r w:rsidRPr="001418A4">
        <w:rPr>
          <w:iCs/>
        </w:rPr>
        <w:t xml:space="preserve">, </w:t>
      </w:r>
      <w:r w:rsidRPr="001418A4">
        <w:rPr>
          <w:iCs/>
          <w:lang w:val="sv-SE"/>
        </w:rPr>
        <w:t>Republic of Uzbekistan, Bukhara</w:t>
      </w:r>
    </w:p>
    <w:p w14:paraId="49E46FB0" w14:textId="5B89E5C7" w:rsidR="00A92520" w:rsidRDefault="00A92520" w:rsidP="004A109D">
      <w:pPr>
        <w:pStyle w:val="AuthorAffiliation"/>
        <w:rPr>
          <w:lang w:eastAsia="en-GB"/>
        </w:rPr>
      </w:pPr>
      <w:r w:rsidRPr="00A92520">
        <w:rPr>
          <w:vertAlign w:val="superscript"/>
        </w:rPr>
        <w:t>4</w:t>
      </w:r>
      <w:r>
        <w:rPr>
          <w:lang w:eastAsia="en-GB"/>
        </w:rPr>
        <w:t>Samarkand State University</w:t>
      </w:r>
      <w:r w:rsidRPr="0096763B">
        <w:t xml:space="preserve"> named after</w:t>
      </w:r>
      <w:r>
        <w:t xml:space="preserve"> </w:t>
      </w:r>
      <w:r>
        <w:rPr>
          <w:lang w:eastAsia="en-GB"/>
        </w:rPr>
        <w:t xml:space="preserve">Sharof Rashidov, </w:t>
      </w:r>
      <w:r w:rsidRPr="00CB1386">
        <w:rPr>
          <w:lang w:eastAsia="en-GB"/>
        </w:rPr>
        <w:t>140104, University Boulevard 15,</w:t>
      </w:r>
      <w:r>
        <w:rPr>
          <w:lang w:eastAsia="en-GB"/>
        </w:rPr>
        <w:t xml:space="preserve"> Samarkand,</w:t>
      </w:r>
      <w:r w:rsidRPr="00CB1386">
        <w:rPr>
          <w:lang w:eastAsia="en-GB"/>
        </w:rPr>
        <w:t xml:space="preserve"> Uzbekistan</w:t>
      </w:r>
    </w:p>
    <w:p w14:paraId="71C2FB15" w14:textId="77777777" w:rsidR="00A92520" w:rsidRDefault="00A92520" w:rsidP="00A92520">
      <w:pPr>
        <w:pStyle w:val="AuthorAffiliation"/>
        <w:jc w:val="both"/>
        <w:rPr>
          <w:lang w:eastAsia="en-GB"/>
        </w:rPr>
      </w:pPr>
    </w:p>
    <w:p w14:paraId="5B9D8C7A" w14:textId="3FF9FEC0" w:rsidR="00A92520" w:rsidRPr="004A109D" w:rsidRDefault="00A92520" w:rsidP="004A109D">
      <w:pPr>
        <w:pStyle w:val="AuthorEmail"/>
        <w:rPr>
          <w:rStyle w:val="Hyperlink"/>
          <w:color w:val="auto"/>
        </w:rPr>
      </w:pPr>
      <w:r w:rsidRPr="004A109D">
        <w:rPr>
          <w:vertAlign w:val="superscript"/>
        </w:rPr>
        <w:t xml:space="preserve">a) </w:t>
      </w:r>
      <w:r w:rsidRPr="004A109D">
        <w:t xml:space="preserve">Corresponding author: </w:t>
      </w:r>
      <w:hyperlink r:id="rId5" w:history="1">
        <w:r w:rsidRPr="004A109D">
          <w:rPr>
            <w:rStyle w:val="Hyperlink"/>
            <w:color w:val="auto"/>
          </w:rPr>
          <w:t>utkirn1978@mail.ru</w:t>
        </w:r>
      </w:hyperlink>
    </w:p>
    <w:p w14:paraId="110F3EC4" w14:textId="5628CF13" w:rsidR="007B3210" w:rsidRPr="004A109D" w:rsidRDefault="00A92520" w:rsidP="004A109D">
      <w:pPr>
        <w:pStyle w:val="AuthorEmail"/>
        <w:rPr>
          <w:sz w:val="18"/>
          <w:szCs w:val="18"/>
        </w:rPr>
      </w:pPr>
      <w:r w:rsidRPr="004A109D">
        <w:rPr>
          <w:sz w:val="18"/>
          <w:szCs w:val="18"/>
        </w:rPr>
        <w:t xml:space="preserve"> </w:t>
      </w:r>
      <w:r w:rsidRPr="004A109D">
        <w:rPr>
          <w:sz w:val="18"/>
          <w:szCs w:val="18"/>
          <w:vertAlign w:val="superscript"/>
        </w:rPr>
        <w:t>b)</w:t>
      </w:r>
      <w:r w:rsidR="001418A4" w:rsidRPr="004A109D">
        <w:rPr>
          <w:bCs/>
          <w:sz w:val="18"/>
          <w:szCs w:val="18"/>
        </w:rPr>
        <w:t xml:space="preserve"> </w:t>
      </w:r>
      <w:r w:rsidR="00046070" w:rsidRPr="004A109D">
        <w:rPr>
          <w:rStyle w:val="Hyperlink"/>
          <w:color w:val="auto"/>
          <w:sz w:val="18"/>
          <w:szCs w:val="18"/>
        </w:rPr>
        <w:t>elmurod.umarov@fstu.uz</w:t>
      </w:r>
    </w:p>
    <w:p w14:paraId="5ADA0BEA" w14:textId="16BED44F" w:rsidR="004D6FC9" w:rsidRPr="00DB1173" w:rsidRDefault="00DB1173" w:rsidP="004A109D">
      <w:pPr>
        <w:pStyle w:val="Abstract"/>
        <w:rPr>
          <w:rStyle w:val="Hyperlink"/>
          <w:color w:val="auto"/>
          <w:szCs w:val="18"/>
          <w:u w:val="none"/>
          <w:lang w:val="sv-SE"/>
        </w:rPr>
      </w:pPr>
      <w:r w:rsidRPr="004A109D">
        <w:rPr>
          <w:b/>
          <w:bCs/>
        </w:rPr>
        <w:t>Abstract</w:t>
      </w:r>
      <w:r w:rsidR="004D6FC9" w:rsidRPr="004A109D">
        <w:rPr>
          <w:b/>
          <w:bCs/>
        </w:rPr>
        <w:t xml:space="preserve">: </w:t>
      </w:r>
      <w:r w:rsidR="004D6FC9" w:rsidRPr="004A109D">
        <w:t xml:space="preserve">The article considers the influence of shear </w:t>
      </w:r>
      <w:proofErr w:type="gramStart"/>
      <w:r w:rsidR="004D6FC9" w:rsidRPr="004A109D">
        <w:t>stresses</w:t>
      </w:r>
      <w:proofErr w:type="gramEnd"/>
      <w:r w:rsidR="004D6FC9" w:rsidRPr="004A109D">
        <w:t xml:space="preserve"> on the deformation of structural elements subject to bending. It is known that the structural element subject to bending is a beam, and the main problem is to check its rigidity. To do this, it is necessary to determine the displacements that occur under the action of external forces. This problem is solved based on the integration of the main differential equation of the curved axis of the beam. However, in general, the bending of the beam is also significantly affected by shear stresses that occur on the surfaces of its cross section. The shear deformation caused by these stresses, in some cases, can have a significant effect on the deformation of the beam, that is, on its rigidity. The paper considers the study of a three-layer rod consisting of a lightweight porous material, such as foam plastic, called a filler, connected on the outer surfaces with thin metal sheets (bearing layers)</w:t>
      </w:r>
      <w:r w:rsidR="004D6FC9" w:rsidRPr="00DB1173">
        <w:rPr>
          <w:rStyle w:val="Hyperlink"/>
          <w:color w:val="auto"/>
          <w:szCs w:val="18"/>
          <w:u w:val="none"/>
          <w:lang w:val="sv-SE"/>
        </w:rPr>
        <w:t>.</w:t>
      </w:r>
    </w:p>
    <w:p w14:paraId="7AE5107B" w14:textId="4E34E5CF" w:rsidR="004D6FC9" w:rsidRPr="00DB1173" w:rsidRDefault="004D6FC9" w:rsidP="004A109D">
      <w:pPr>
        <w:pStyle w:val="Abstract"/>
      </w:pPr>
      <w:r w:rsidRPr="00DB1173">
        <w:rPr>
          <w:rFonts w:ascii="Arial" w:hAnsi="Arial" w:cs="Arial"/>
          <w:b/>
          <w:bCs/>
        </w:rPr>
        <w:t>Key words:</w:t>
      </w:r>
      <w:r w:rsidRPr="00DB1173">
        <w:t xml:space="preserve"> deformation, beam, shear, layers, bearing layer, rigidity, filler, deflection, shear stresses, bending moments, rod, element, displacement function, stress function, diagrams, coefficient.</w:t>
      </w:r>
    </w:p>
    <w:p w14:paraId="2A399B71" w14:textId="4884C78F" w:rsidR="002061E8" w:rsidRPr="00DB1173" w:rsidRDefault="001418A4" w:rsidP="004A109D">
      <w:pPr>
        <w:pStyle w:val="berschrift1"/>
        <w:rPr>
          <w:lang w:val="sv-SE"/>
        </w:rPr>
      </w:pPr>
      <w:r w:rsidRPr="00DB1173">
        <w:rPr>
          <w:lang w:val="sv-SE"/>
        </w:rPr>
        <w:t>Introduction</w:t>
      </w:r>
    </w:p>
    <w:p w14:paraId="6FA643F3" w14:textId="77777777" w:rsidR="00FB6797" w:rsidRPr="00DB1173" w:rsidRDefault="00FB6797" w:rsidP="004A109D">
      <w:pPr>
        <w:pStyle w:val="Paragraph"/>
        <w:rPr>
          <w:lang w:val="sv-SE"/>
        </w:rPr>
      </w:pPr>
      <w:r w:rsidRPr="00DB1173">
        <w:rPr>
          <w:lang w:val="sv-SE"/>
        </w:rPr>
        <w:t>Let us consider, in contrast to cases, when determining deflections, in addition to the deformation of curvature created by bending moments, we take into account the shear of the beam elements.</w:t>
      </w:r>
    </w:p>
    <w:p w14:paraId="71F6E1CA" w14:textId="7EFE60D9" w:rsidR="00E86C78" w:rsidRPr="00DB1173" w:rsidRDefault="00FB6797" w:rsidP="004A109D">
      <w:pPr>
        <w:pStyle w:val="Paragraph"/>
        <w:rPr>
          <w:lang w:val="sv-SE"/>
        </w:rPr>
      </w:pPr>
      <w:r w:rsidRPr="00DB1173">
        <w:rPr>
          <w:lang w:val="sv-SE"/>
        </w:rPr>
        <w:t>The shear deformation of the rod element is created by transverse forces -Q, which are caused by the average shear of the element</w:t>
      </w:r>
      <w:r w:rsidR="00D37CFC">
        <w:rPr>
          <w:lang w:val="sv-SE"/>
        </w:rPr>
        <w:t xml:space="preserve"> [4,5,6]</w:t>
      </w:r>
      <w:r w:rsidRPr="00DB1173">
        <w:rPr>
          <w:lang w:val="sv-SE"/>
        </w:rPr>
        <w:t>.</w:t>
      </w:r>
    </w:p>
    <w:p w14:paraId="54E4FB38" w14:textId="1C62F809" w:rsidR="00E86C78" w:rsidRPr="00A35EEB" w:rsidRDefault="004A109D" w:rsidP="00A35EEB">
      <w:pPr>
        <w:pStyle w:val="Equation"/>
      </w:pPr>
      <w:bookmarkStart w:id="2" w:name="MTBlankEqn"/>
      <w:r w:rsidRPr="00A35EEB">
        <w:tab/>
      </w:r>
      <w:r w:rsidR="00A35EEB" w:rsidRPr="00A35EEB">
        <w:rPr>
          <w:position w:val="-22"/>
        </w:rPr>
        <w:object w:dxaOrig="800" w:dyaOrig="560" w14:anchorId="4954D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pt;height:28pt" o:ole="">
            <v:imagedata r:id="rId6" o:title=""/>
          </v:shape>
          <o:OLEObject Type="Embed" ProgID="Equation.DSMT4" ShapeID="_x0000_i1025" DrawAspect="Content" ObjectID="_1825583851" r:id="rId7"/>
        </w:object>
      </w:r>
      <w:bookmarkEnd w:id="2"/>
      <w:r w:rsidR="00E86C78" w:rsidRPr="00A35EEB">
        <w:t xml:space="preserve"> </w:t>
      </w:r>
      <w:r w:rsidRPr="00A35EEB">
        <w:tab/>
      </w:r>
      <w:r w:rsidR="00E86C78" w:rsidRPr="00A35EEB">
        <w:t>(1)</w:t>
      </w:r>
    </w:p>
    <w:p w14:paraId="7C74EA51" w14:textId="77777777" w:rsidR="004A109D" w:rsidRDefault="00FB6797" w:rsidP="004A109D">
      <w:pPr>
        <w:rPr>
          <w:lang w:val="sv-SE"/>
        </w:rPr>
      </w:pPr>
      <w:r w:rsidRPr="00DB1173">
        <w:rPr>
          <w:lang w:val="sv-SE"/>
        </w:rPr>
        <w:t>where k is a coefficient that takes into account the uneven distribution of tangential stresses in the cross-section; its value depends on the cross-section of the beam.</w:t>
      </w:r>
      <w:r w:rsidR="004A109D">
        <w:rPr>
          <w:lang w:val="sv-SE"/>
        </w:rPr>
        <w:t xml:space="preserve"> </w:t>
      </w:r>
    </w:p>
    <w:p w14:paraId="0BC55D86" w14:textId="2CA6220C" w:rsidR="004A109D" w:rsidRDefault="004A109D" w:rsidP="004A109D">
      <w:pPr>
        <w:pStyle w:val="Figure"/>
      </w:pPr>
      <w:r w:rsidRPr="004A109D">
        <w:rPr>
          <w:noProof/>
          <w:lang w:eastAsia="ru-RU"/>
        </w:rPr>
        <w:lastRenderedPageBreak/>
        <w:t xml:space="preserve"> </w:t>
      </w:r>
      <w:r w:rsidRPr="000D4F49">
        <w:rPr>
          <w:noProof/>
          <w:lang w:val="ru-RU" w:eastAsia="ru-RU"/>
        </w:rPr>
        <w:drawing>
          <wp:inline distT="0" distB="0" distL="0" distR="0" wp14:anchorId="6AB2F620" wp14:editId="6E9929C0">
            <wp:extent cx="1456630" cy="2054431"/>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64882" cy="2066070"/>
                    </a:xfrm>
                    <a:prstGeom prst="rect">
                      <a:avLst/>
                    </a:prstGeom>
                  </pic:spPr>
                </pic:pic>
              </a:graphicData>
            </a:graphic>
          </wp:inline>
        </w:drawing>
      </w:r>
      <w:r w:rsidRPr="004A109D">
        <w:t xml:space="preserve"> </w:t>
      </w:r>
    </w:p>
    <w:p w14:paraId="0E4B3C69" w14:textId="61464FA0" w:rsidR="004A109D" w:rsidRDefault="004A109D" w:rsidP="004A109D">
      <w:pPr>
        <w:pStyle w:val="FigureCaption"/>
      </w:pPr>
      <w:r w:rsidRPr="004A109D">
        <w:rPr>
          <w:b/>
          <w:bCs/>
        </w:rPr>
        <w:t>FIGURE 1.</w:t>
      </w:r>
      <w:r w:rsidRPr="00D37CFC">
        <w:t xml:space="preserve"> General view of a rotated cross-section of a beam after deformation, considering shear deformation.</w:t>
      </w:r>
    </w:p>
    <w:p w14:paraId="70FC2721" w14:textId="77777777" w:rsidR="00780BAF" w:rsidRPr="00780BAF" w:rsidRDefault="00780BAF" w:rsidP="00780BAF">
      <w:pPr>
        <w:pStyle w:val="Paragraph"/>
      </w:pPr>
    </w:p>
    <w:p w14:paraId="4DF21177" w14:textId="767782C5" w:rsidR="00021BBB" w:rsidRPr="00DB1173" w:rsidRDefault="00DB1173" w:rsidP="004A109D">
      <w:pPr>
        <w:pStyle w:val="berschrift1"/>
      </w:pPr>
      <w:r w:rsidRPr="00DB1173">
        <w:t>Literature review and methods</w:t>
      </w:r>
    </w:p>
    <w:p w14:paraId="7ABE6BF3" w14:textId="24BC705B" w:rsidR="00FB6797" w:rsidRPr="00DB1173" w:rsidRDefault="007F641F" w:rsidP="004A109D">
      <w:pPr>
        <w:pStyle w:val="Paragraph"/>
      </w:pPr>
      <w:r w:rsidRPr="00DB1173">
        <w:t xml:space="preserve">If we still denote the angle of rotation of the cross section by φ, and the angle of inclination of the tangent to the axis of the bent beam by θ, then it is easy to see that the segment of the axis dS as an element of the tangent curve </w:t>
      </w:r>
      <w:r w:rsidR="004A109D" w:rsidRPr="004A109D">
        <w:rPr>
          <w:position w:val="-12"/>
        </w:rPr>
        <w:object w:dxaOrig="740" w:dyaOrig="340" w14:anchorId="4D29BAAD">
          <v:shape id="_x0000_i1026" type="#_x0000_t75" style="width:37pt;height:17pt" o:ole="">
            <v:imagedata r:id="rId9" o:title=""/>
          </v:shape>
          <o:OLEObject Type="Embed" ProgID="Equation.DSMT4" ShapeID="_x0000_i1026" DrawAspect="Content" ObjectID="_1825583852" r:id="rId10"/>
        </w:object>
      </w:r>
      <w:r w:rsidRPr="00DB1173">
        <w:t xml:space="preserve"> in addition to the angle φ will rotate due to the shift by the angle γ</w:t>
      </w:r>
      <w:r w:rsidRPr="00DB1173">
        <w:rPr>
          <w:vertAlign w:val="subscript"/>
        </w:rPr>
        <w:t>av</w:t>
      </w:r>
      <w:r w:rsidRPr="00DB1173">
        <w:t xml:space="preserve"> so that the total angle of inclination of the tangent θ will be.</w:t>
      </w:r>
    </w:p>
    <w:p w14:paraId="64851856" w14:textId="665C6999" w:rsidR="00B643A5" w:rsidRPr="00DB1173" w:rsidRDefault="004A109D" w:rsidP="004A109D">
      <w:pPr>
        <w:pStyle w:val="Equation"/>
      </w:pPr>
      <w:r>
        <w:tab/>
      </w:r>
      <w:r w:rsidRPr="004A109D">
        <w:rPr>
          <w:position w:val="-10"/>
        </w:rPr>
        <w:object w:dxaOrig="920" w:dyaOrig="300" w14:anchorId="22D8E51B">
          <v:shape id="_x0000_i1027" type="#_x0000_t75" style="width:46pt;height:15pt" o:ole="">
            <v:imagedata r:id="rId11" o:title=""/>
          </v:shape>
          <o:OLEObject Type="Embed" ProgID="Equation.DSMT4" ShapeID="_x0000_i1027" DrawAspect="Content" ObjectID="_1825583853" r:id="rId12"/>
        </w:object>
      </w:r>
      <w:r w:rsidR="00B643A5" w:rsidRPr="00DB1173">
        <w:tab/>
        <w:t>(2)</w:t>
      </w:r>
    </w:p>
    <w:p w14:paraId="44BE70BE" w14:textId="2A21C9A2" w:rsidR="00FC72F7" w:rsidRPr="00DB1173" w:rsidRDefault="007F641F" w:rsidP="004A109D">
      <w:pPr>
        <w:pStyle w:val="Paragraph"/>
      </w:pPr>
      <w:r w:rsidRPr="00DB1173">
        <w:t xml:space="preserve">Since the cross-section will not be normal to the axis of the beam when </w:t>
      </w:r>
      <w:proofErr w:type="gramStart"/>
      <w:r w:rsidRPr="00DB1173">
        <w:t>taking into account</w:t>
      </w:r>
      <w:proofErr w:type="gramEnd"/>
      <w:r w:rsidRPr="00DB1173">
        <w:t xml:space="preserve"> the shifts</w:t>
      </w:r>
      <w:r w:rsidR="00D37CFC">
        <w:t xml:space="preserve"> </w:t>
      </w:r>
      <w:r w:rsidR="00D37CFC">
        <w:rPr>
          <w:lang w:val="sv-SE"/>
        </w:rPr>
        <w:t>[5,6,7]</w:t>
      </w:r>
      <w:r w:rsidRPr="00DB1173">
        <w:t>.</w:t>
      </w:r>
    </w:p>
    <w:p w14:paraId="45E872FC" w14:textId="512B25E6" w:rsidR="007F641F" w:rsidRPr="00DB1173" w:rsidRDefault="007F641F" w:rsidP="004A109D">
      <w:pPr>
        <w:pStyle w:val="Paragraph"/>
      </w:pPr>
      <w:r w:rsidRPr="00DB1173">
        <w:t xml:space="preserve">Based on the equality θ=φ′, instead of </w:t>
      </w:r>
      <w:r w:rsidR="004A109D" w:rsidRPr="004A109D">
        <w:rPr>
          <w:position w:val="-22"/>
        </w:rPr>
        <w:object w:dxaOrig="1260" w:dyaOrig="560" w14:anchorId="59D207C7">
          <v:shape id="_x0000_i1028" type="#_x0000_t75" style="width:63pt;height:28pt" o:ole="">
            <v:imagedata r:id="rId13" o:title=""/>
          </v:shape>
          <o:OLEObject Type="Embed" ProgID="Equation.DSMT4" ShapeID="_x0000_i1028" DrawAspect="Content" ObjectID="_1825583854" r:id="rId14"/>
        </w:object>
      </w:r>
      <w:r w:rsidRPr="00DB1173">
        <w:t xml:space="preserve"> we get.</w:t>
      </w:r>
    </w:p>
    <w:p w14:paraId="2812A4C7" w14:textId="272C02E6" w:rsidR="002D3EBA" w:rsidRPr="00DB1173" w:rsidRDefault="004A109D" w:rsidP="004A109D">
      <w:pPr>
        <w:pStyle w:val="Equation"/>
        <w:rPr>
          <w:lang w:val="sv-SE"/>
        </w:rPr>
      </w:pPr>
      <w:r>
        <w:tab/>
      </w:r>
      <w:r w:rsidRPr="004A109D">
        <w:rPr>
          <w:position w:val="-10"/>
        </w:rPr>
        <w:object w:dxaOrig="960" w:dyaOrig="300" w14:anchorId="03A195FE">
          <v:shape id="_x0000_i1029" type="#_x0000_t75" style="width:48pt;height:15pt" o:ole="">
            <v:imagedata r:id="rId15" o:title=""/>
          </v:shape>
          <o:OLEObject Type="Embed" ProgID="Equation.DSMT4" ShapeID="_x0000_i1029" DrawAspect="Content" ObjectID="_1825583855" r:id="rId16"/>
        </w:object>
      </w:r>
      <w:r w:rsidR="005D7857" w:rsidRPr="00DB1173">
        <w:rPr>
          <w:lang w:val="sv-SE"/>
        </w:rPr>
        <w:tab/>
        <w:t>(3)</w:t>
      </w:r>
    </w:p>
    <w:p w14:paraId="5B5F8D46" w14:textId="6C2BED15" w:rsidR="005D7857" w:rsidRPr="00DB1173" w:rsidRDefault="007F641F" w:rsidP="005D7857">
      <w:pPr>
        <w:jc w:val="left"/>
        <w:rPr>
          <w:lang w:val="sv-SE"/>
        </w:rPr>
      </w:pPr>
      <w:r w:rsidRPr="00DB1173">
        <w:rPr>
          <w:lang w:val="sv-SE"/>
        </w:rPr>
        <w:t>and a system of differential equations</w:t>
      </w:r>
      <w:r w:rsidR="005D7857" w:rsidRPr="00DB1173">
        <w:rPr>
          <w:lang w:val="sv-SE"/>
        </w:rPr>
        <w:t xml:space="preserve"> </w:t>
      </w:r>
    </w:p>
    <w:p w14:paraId="248DFC2A" w14:textId="3F4016EC" w:rsidR="005D7857" w:rsidRPr="00DB1173" w:rsidRDefault="004A109D" w:rsidP="004A109D">
      <w:pPr>
        <w:pStyle w:val="Equation"/>
        <w:rPr>
          <w:lang w:val="sv-SE"/>
        </w:rPr>
      </w:pPr>
      <w:r>
        <w:tab/>
      </w:r>
      <w:r w:rsidRPr="004A109D">
        <w:rPr>
          <w:position w:val="-22"/>
        </w:rPr>
        <w:object w:dxaOrig="980" w:dyaOrig="560" w14:anchorId="15838218">
          <v:shape id="_x0000_i1030" type="#_x0000_t75" style="width:49pt;height:28pt" o:ole="">
            <v:imagedata r:id="rId17" o:title=""/>
          </v:shape>
          <o:OLEObject Type="Embed" ProgID="Equation.DSMT4" ShapeID="_x0000_i1030" DrawAspect="Content" ObjectID="_1825583856" r:id="rId18"/>
        </w:object>
      </w:r>
      <w:r>
        <w:tab/>
      </w:r>
    </w:p>
    <w:p w14:paraId="66AC78E9" w14:textId="06B3A1D6" w:rsidR="005D7857" w:rsidRPr="00DB1173" w:rsidRDefault="004A109D" w:rsidP="004A109D">
      <w:pPr>
        <w:pStyle w:val="Equation"/>
        <w:rPr>
          <w:lang w:val="sv-SE"/>
        </w:rPr>
      </w:pPr>
      <w:r>
        <w:tab/>
      </w:r>
      <w:r w:rsidRPr="004A109D">
        <w:rPr>
          <w:position w:val="-22"/>
        </w:rPr>
        <w:object w:dxaOrig="680" w:dyaOrig="560" w14:anchorId="0FBF2AFB">
          <v:shape id="_x0000_i1031" type="#_x0000_t75" style="width:34pt;height:28pt" o:ole="">
            <v:imagedata r:id="rId19" o:title=""/>
          </v:shape>
          <o:OLEObject Type="Embed" ProgID="Equation.DSMT4" ShapeID="_x0000_i1031" DrawAspect="Content" ObjectID="_1825583857" r:id="rId20"/>
        </w:object>
      </w:r>
      <w:r>
        <w:tab/>
      </w:r>
    </w:p>
    <w:p w14:paraId="4CCF0831" w14:textId="4527A0E3" w:rsidR="005D7857" w:rsidRPr="00DB1173" w:rsidRDefault="007F641F" w:rsidP="005D7857">
      <w:pPr>
        <w:jc w:val="left"/>
      </w:pPr>
      <w:proofErr w:type="gramStart"/>
      <w:r w:rsidRPr="00DB1173">
        <w:t>taking into account</w:t>
      </w:r>
      <w:proofErr w:type="gramEnd"/>
      <w:r w:rsidRPr="00DB1173">
        <w:t xml:space="preserve"> the shifts will have the form</w:t>
      </w:r>
    </w:p>
    <w:p w14:paraId="705A2C66" w14:textId="41B7B692" w:rsidR="00AE2519" w:rsidRPr="00DB1173" w:rsidRDefault="004A109D" w:rsidP="004A109D">
      <w:pPr>
        <w:pStyle w:val="Equation"/>
      </w:pPr>
      <w:r>
        <w:tab/>
      </w:r>
      <w:r w:rsidRPr="004A109D">
        <w:rPr>
          <w:position w:val="-50"/>
        </w:rPr>
        <w:object w:dxaOrig="1200" w:dyaOrig="1100" w14:anchorId="2AB7C364">
          <v:shape id="_x0000_i1032" type="#_x0000_t75" style="width:60pt;height:55pt" o:ole="">
            <v:imagedata r:id="rId21" o:title=""/>
          </v:shape>
          <o:OLEObject Type="Embed" ProgID="Equation.DSMT4" ShapeID="_x0000_i1032" DrawAspect="Content" ObjectID="_1825583858" r:id="rId22"/>
        </w:object>
      </w:r>
      <w:r w:rsidR="009851AD" w:rsidRPr="00DB1173">
        <w:tab/>
      </w:r>
      <w:r w:rsidRPr="00DB1173">
        <w:t xml:space="preserve"> </w:t>
      </w:r>
      <w:r w:rsidR="009851AD" w:rsidRPr="00DB1173">
        <w:t>(4)</w:t>
      </w:r>
    </w:p>
    <w:p w14:paraId="1E91B52F" w14:textId="11B3DBD2" w:rsidR="007F641F" w:rsidRPr="00DB1173" w:rsidRDefault="007F641F" w:rsidP="004A109D">
      <w:pPr>
        <w:pStyle w:val="Paragraph"/>
      </w:pPr>
      <w:r w:rsidRPr="00DB1173">
        <w:t xml:space="preserve">Substituting </w:t>
      </w:r>
      <w:r w:rsidRPr="00DB1173">
        <w:rPr>
          <w:lang w:val="ru-RU"/>
        </w:rPr>
        <w:t>φ</w:t>
      </w:r>
      <w:r w:rsidRPr="00DB1173">
        <w:t xml:space="preserve"> from the second line into the first, we obtain instead the second-order equation </w:t>
      </w:r>
      <w:r w:rsidR="004A109D" w:rsidRPr="004A109D">
        <w:rPr>
          <w:position w:val="-22"/>
        </w:rPr>
        <w:object w:dxaOrig="1020" w:dyaOrig="580" w14:anchorId="3D8D40C6">
          <v:shape id="_x0000_i1033" type="#_x0000_t75" style="width:51pt;height:29pt" o:ole="">
            <v:imagedata r:id="rId23" o:title=""/>
          </v:shape>
          <o:OLEObject Type="Embed" ProgID="Equation.DSMT4" ShapeID="_x0000_i1033" DrawAspect="Content" ObjectID="_1825583859" r:id="rId24"/>
        </w:object>
      </w:r>
      <w:r w:rsidRPr="00DB1173">
        <w:t xml:space="preserve"> </w:t>
      </w:r>
      <w:proofErr w:type="gramStart"/>
      <w:r w:rsidRPr="00DB1173">
        <w:t>taking into account</w:t>
      </w:r>
      <w:proofErr w:type="gramEnd"/>
      <w:r w:rsidRPr="00DB1173">
        <w:t xml:space="preserve"> the shifts.</w:t>
      </w:r>
    </w:p>
    <w:p w14:paraId="7A483C63" w14:textId="32B1D182" w:rsidR="002C78A3" w:rsidRPr="00DB1173" w:rsidRDefault="004A109D" w:rsidP="004A109D">
      <w:pPr>
        <w:pStyle w:val="Equation"/>
      </w:pPr>
      <w:r>
        <w:tab/>
      </w:r>
      <w:r w:rsidRPr="004A109D">
        <w:rPr>
          <w:position w:val="-24"/>
        </w:rPr>
        <w:object w:dxaOrig="1920" w:dyaOrig="600" w14:anchorId="1FE75782">
          <v:shape id="_x0000_i1034" type="#_x0000_t75" style="width:96pt;height:30pt" o:ole="">
            <v:imagedata r:id="rId25" o:title=""/>
          </v:shape>
          <o:OLEObject Type="Embed" ProgID="Equation.DSMT4" ShapeID="_x0000_i1034" DrawAspect="Content" ObjectID="_1825583860" r:id="rId26"/>
        </w:object>
      </w:r>
      <w:r w:rsidR="002C78A3" w:rsidRPr="00DB1173">
        <w:tab/>
      </w:r>
      <w:r w:rsidRPr="00DB1173">
        <w:t xml:space="preserve"> </w:t>
      </w:r>
      <w:r w:rsidR="002C78A3" w:rsidRPr="00DB1173">
        <w:t>(5)</w:t>
      </w:r>
    </w:p>
    <w:p w14:paraId="68FD0AC3" w14:textId="4D9AEB29" w:rsidR="00780BAF" w:rsidRDefault="007F641F" w:rsidP="004A109D">
      <w:pPr>
        <w:pStyle w:val="Paragraph"/>
      </w:pPr>
      <w:r w:rsidRPr="00DB1173">
        <w:t xml:space="preserve">When integrating equations (4) or (5), it should be borne in mind that two separate displacement functions are subject to determination: the deflection function v(z) and the section rotation angle function </w:t>
      </w:r>
      <w:r w:rsidRPr="00DB1173">
        <w:rPr>
          <w:lang w:val="ru-RU"/>
        </w:rPr>
        <w:t>φ</w:t>
      </w:r>
      <w:r w:rsidRPr="00DB1173">
        <w:t xml:space="preserve">(z) the latter are no longer related by deflections (a), as was the case without </w:t>
      </w:r>
      <w:proofErr w:type="gramStart"/>
      <w:r w:rsidRPr="00DB1173">
        <w:t>taking into account</w:t>
      </w:r>
      <w:proofErr w:type="gramEnd"/>
      <w:r w:rsidRPr="00DB1173">
        <w:t xml:space="preserve"> the shifts. Their dependence is determined by equality. (2) This creates its own peculiarities in the formulation of boundary conditions and conditions of </w:t>
      </w:r>
    </w:p>
    <w:p w14:paraId="48DB7FBF" w14:textId="77777777" w:rsidR="00780BAF" w:rsidRDefault="00780BAF" w:rsidP="00780BAF">
      <w:pPr>
        <w:jc w:val="center"/>
        <w:rPr>
          <w:sz w:val="18"/>
          <w:szCs w:val="18"/>
        </w:rPr>
      </w:pPr>
    </w:p>
    <w:p w14:paraId="6862EA42" w14:textId="77777777" w:rsidR="00780BAF" w:rsidRDefault="00780BAF" w:rsidP="00780BAF">
      <w:pPr>
        <w:pStyle w:val="Figure"/>
        <w:rPr>
          <w:sz w:val="18"/>
          <w:szCs w:val="18"/>
        </w:rPr>
      </w:pPr>
      <w:r w:rsidRPr="004A109D">
        <w:rPr>
          <w:noProof/>
        </w:rPr>
        <w:lastRenderedPageBreak/>
        <w:drawing>
          <wp:inline distT="0" distB="0" distL="0" distR="0" wp14:anchorId="7D9ADA3C" wp14:editId="6F8F67FE">
            <wp:extent cx="2222938" cy="3511453"/>
            <wp:effectExtent l="0" t="0" r="6350" b="0"/>
            <wp:docPr id="5" name="Рисунок 5" descr="Ein Bild, das Text, Diagramm, Reihe,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Ein Bild, das Text, Diagramm, Reihe, Schrift enthält.&#10;&#10;KI-generierte Inhalte können fehlerhaft sei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29420" cy="3521693"/>
                    </a:xfrm>
                    <a:prstGeom prst="rect">
                      <a:avLst/>
                    </a:prstGeom>
                    <a:noFill/>
                    <a:ln>
                      <a:noFill/>
                    </a:ln>
                  </pic:spPr>
                </pic:pic>
              </a:graphicData>
            </a:graphic>
          </wp:inline>
        </w:drawing>
      </w:r>
    </w:p>
    <w:p w14:paraId="00FEEC6B" w14:textId="5B3DCA48" w:rsidR="00780BAF" w:rsidRPr="000D4F49" w:rsidRDefault="00780BAF" w:rsidP="00780BAF">
      <w:pPr>
        <w:pStyle w:val="FigureCaption"/>
      </w:pPr>
      <w:r w:rsidRPr="00780BAF">
        <w:rPr>
          <w:b/>
          <w:bCs/>
        </w:rPr>
        <w:t>FIGURE 2.</w:t>
      </w:r>
      <w:r w:rsidRPr="00D37CFC">
        <w:t xml:space="preserve"> Example for determining the deflection of a homogeneous cantilever beam with a rectangular cross-section, taking shear deformation into account.</w:t>
      </w:r>
    </w:p>
    <w:p w14:paraId="4617254E" w14:textId="77777777" w:rsidR="00780BAF" w:rsidRDefault="00780BAF" w:rsidP="004A109D">
      <w:pPr>
        <w:pStyle w:val="Paragraph"/>
      </w:pPr>
    </w:p>
    <w:p w14:paraId="29B3A5D7" w14:textId="662C21BC" w:rsidR="007F641F" w:rsidRPr="00DB1173" w:rsidRDefault="007F641F" w:rsidP="004A109D">
      <w:pPr>
        <w:pStyle w:val="Paragraph"/>
      </w:pPr>
      <w:r w:rsidRPr="00DB1173">
        <w:t xml:space="preserve">continuity of displacements at the boundaries of the integration sections. For example, in the </w:t>
      </w:r>
      <w:proofErr w:type="gramStart"/>
      <w:r w:rsidRPr="00DB1173">
        <w:t>embedment</w:t>
      </w:r>
      <w:proofErr w:type="gramEnd"/>
      <w:r w:rsidRPr="00DB1173">
        <w:t xml:space="preserve">, the boundary conditions at z=0 will be: 1) </w:t>
      </w:r>
      <w:proofErr w:type="gramStart"/>
      <w:r w:rsidRPr="00DB1173">
        <w:t>v(0)=</w:t>
      </w:r>
      <w:proofErr w:type="gramEnd"/>
      <w:r w:rsidRPr="00DB1173">
        <w:t xml:space="preserve">0 and 2) </w:t>
      </w:r>
      <w:proofErr w:type="gramStart"/>
      <w:r w:rsidRPr="00DB1173">
        <w:rPr>
          <w:lang w:val="ru-RU"/>
        </w:rPr>
        <w:t>φ</w:t>
      </w:r>
      <w:r w:rsidRPr="00DB1173">
        <w:t>(0)=</w:t>
      </w:r>
      <w:proofErr w:type="gramEnd"/>
      <w:r w:rsidRPr="00DB1173">
        <w:t xml:space="preserve">0. In this case, from the second condition and equality (2) it follows that the tangent in the embedment will turn by an angle of </w:t>
      </w:r>
      <w:r w:rsidR="004A109D" w:rsidRPr="004A109D">
        <w:rPr>
          <w:position w:val="-12"/>
        </w:rPr>
        <w:object w:dxaOrig="600" w:dyaOrig="320" w14:anchorId="6FB8556F">
          <v:shape id="_x0000_i1035" type="#_x0000_t75" style="width:30pt;height:16pt" o:ole="">
            <v:imagedata r:id="rId28" o:title=""/>
          </v:shape>
          <o:OLEObject Type="Embed" ProgID="Equation.DSMT4" ShapeID="_x0000_i1035" DrawAspect="Content" ObjectID="_1825583861" r:id="rId29"/>
        </w:object>
      </w:r>
      <w:r w:rsidRPr="00DB1173">
        <w:rPr>
          <w:lang w:val="sv-SE"/>
        </w:rPr>
        <w:t>.</w:t>
      </w:r>
    </w:p>
    <w:p w14:paraId="556EF1BD" w14:textId="0BEFA185" w:rsidR="007F641F" w:rsidRPr="00DB1173" w:rsidRDefault="007F641F" w:rsidP="004A109D">
      <w:pPr>
        <w:pStyle w:val="Paragraph"/>
      </w:pPr>
      <w:r w:rsidRPr="00DB1173">
        <w:t xml:space="preserve">At the boundary of the sections at the </w:t>
      </w:r>
      <w:r w:rsidRPr="00DB1173">
        <w:rPr>
          <w:i/>
        </w:rPr>
        <w:t>i-th</w:t>
      </w:r>
      <w:r w:rsidRPr="00DB1173">
        <w:t xml:space="preserve"> point the conditions of continuity of displacements will be </w:t>
      </w:r>
      <w:r w:rsidR="004A109D" w:rsidRPr="004A109D">
        <w:rPr>
          <w:position w:val="-10"/>
        </w:rPr>
        <w:object w:dxaOrig="660" w:dyaOrig="300" w14:anchorId="3732EEA9">
          <v:shape id="_x0000_i1036" type="#_x0000_t75" style="width:33pt;height:15pt" o:ole="">
            <v:imagedata r:id="rId30" o:title=""/>
          </v:shape>
          <o:OLEObject Type="Embed" ProgID="Equation.DSMT4" ShapeID="_x0000_i1036" DrawAspect="Content" ObjectID="_1825583862" r:id="rId31"/>
        </w:object>
      </w:r>
      <w:r w:rsidRPr="00DB1173">
        <w:t xml:space="preserve"> and </w:t>
      </w:r>
      <w:r w:rsidR="004A109D" w:rsidRPr="004A109D">
        <w:rPr>
          <w:position w:val="-10"/>
        </w:rPr>
        <w:object w:dxaOrig="720" w:dyaOrig="300" w14:anchorId="16AC7010">
          <v:shape id="_x0000_i1037" type="#_x0000_t75" style="width:36pt;height:15pt" o:ole="">
            <v:imagedata r:id="rId32" o:title=""/>
          </v:shape>
          <o:OLEObject Type="Embed" ProgID="Equation.DSMT4" ShapeID="_x0000_i1037" DrawAspect="Content" ObjectID="_1825583863" r:id="rId33"/>
        </w:object>
      </w:r>
      <w:r w:rsidR="00477343">
        <w:rPr>
          <w:lang w:val="uz-Cyrl-UZ"/>
        </w:rPr>
        <w:t xml:space="preserve"> </w:t>
      </w:r>
      <w:r w:rsidRPr="00DB1173">
        <w:t xml:space="preserve">In this case the angles of inclination of the tangents can be different </w:t>
      </w:r>
      <w:r w:rsidR="004A109D" w:rsidRPr="004A109D">
        <w:rPr>
          <w:position w:val="-10"/>
        </w:rPr>
        <w:object w:dxaOrig="700" w:dyaOrig="300" w14:anchorId="2EB92895">
          <v:shape id="_x0000_i1038" type="#_x0000_t75" style="width:35pt;height:15pt" o:ole="">
            <v:imagedata r:id="rId34" o:title=""/>
          </v:shape>
          <o:OLEObject Type="Embed" ProgID="Equation.DSMT4" ShapeID="_x0000_i1038" DrawAspect="Content" ObjectID="_1825583864" r:id="rId35"/>
        </w:object>
      </w:r>
      <w:r w:rsidRPr="00DB1173">
        <w:t xml:space="preserve">, if </w:t>
      </w:r>
      <w:r w:rsidR="004A109D" w:rsidRPr="004A109D">
        <w:rPr>
          <w:position w:val="-10"/>
        </w:rPr>
        <w:object w:dxaOrig="680" w:dyaOrig="300" w14:anchorId="7E583969">
          <v:shape id="_x0000_i1039" type="#_x0000_t75" style="width:34pt;height:15pt" o:ole="">
            <v:imagedata r:id="rId36" o:title=""/>
          </v:shape>
          <o:OLEObject Type="Embed" ProgID="Equation.DSMT4" ShapeID="_x0000_i1039" DrawAspect="Content" ObjectID="_1825583865" r:id="rId37"/>
        </w:object>
      </w:r>
      <w:r w:rsidRPr="00DB1173">
        <w:t>.</w:t>
      </w:r>
    </w:p>
    <w:p w14:paraId="3C0F4412" w14:textId="31651E69" w:rsidR="006B3EF5" w:rsidRPr="00DB1173" w:rsidRDefault="007F641F" w:rsidP="004A109D">
      <w:pPr>
        <w:pStyle w:val="Paragraph"/>
      </w:pPr>
      <w:r w:rsidRPr="00DB1173">
        <w:rPr>
          <w:noProof/>
          <w:lang w:eastAsia="ru-RU"/>
        </w:rPr>
        <w:t>Example. Find the deflections of a homogeneous cantilever beam of rectangular cross-section taking into account the shear deformation from a uniformly distributed load. (Fig. 3)</w:t>
      </w:r>
    </w:p>
    <w:p w14:paraId="76D98C13" w14:textId="7E4E4AA4" w:rsidR="007F641F" w:rsidRPr="00DB1173" w:rsidRDefault="007F641F" w:rsidP="004A109D">
      <w:pPr>
        <w:pStyle w:val="Paragraph"/>
        <w:rPr>
          <w:lang w:val="sv-SE"/>
        </w:rPr>
      </w:pPr>
      <w:r w:rsidRPr="00DB1173">
        <w:t xml:space="preserve">Solution. We use the system of equations (4). From the first equation we find </w:t>
      </w:r>
      <w:r w:rsidR="004A109D" w:rsidRPr="004A109D">
        <w:rPr>
          <w:position w:val="-26"/>
        </w:rPr>
        <w:object w:dxaOrig="1400" w:dyaOrig="620" w14:anchorId="44084659">
          <v:shape id="_x0000_i1040" type="#_x0000_t75" style="width:70pt;height:31pt" o:ole="">
            <v:imagedata r:id="rId38" o:title=""/>
          </v:shape>
          <o:OLEObject Type="Embed" ProgID="Equation.DSMT4" ShapeID="_x0000_i1040" DrawAspect="Content" ObjectID="_1825583866" r:id="rId39"/>
        </w:object>
      </w:r>
      <w:r w:rsidRPr="00DB1173">
        <w:t xml:space="preserve"> from the second equation </w:t>
      </w:r>
      <w:r w:rsidR="004A109D" w:rsidRPr="004A109D">
        <w:rPr>
          <w:position w:val="-26"/>
        </w:rPr>
        <w:object w:dxaOrig="1939" w:dyaOrig="620" w14:anchorId="2682D123">
          <v:shape id="_x0000_i1041" type="#_x0000_t75" style="width:97pt;height:31pt" o:ole="">
            <v:imagedata r:id="rId40" o:title=""/>
          </v:shape>
          <o:OLEObject Type="Embed" ProgID="Equation.DSMT4" ShapeID="_x0000_i1041" DrawAspect="Content" ObjectID="_1825583867" r:id="rId41"/>
        </w:object>
      </w:r>
    </w:p>
    <w:p w14:paraId="3C8FAF70" w14:textId="006B738B" w:rsidR="00024F19" w:rsidRPr="00DB1173" w:rsidRDefault="00024F19" w:rsidP="004A109D">
      <w:pPr>
        <w:pStyle w:val="Paragraph"/>
      </w:pPr>
      <w:r w:rsidRPr="00DB1173">
        <w:t xml:space="preserve">In the case under consideration, </w:t>
      </w:r>
      <w:r w:rsidR="004A109D" w:rsidRPr="004A109D">
        <w:rPr>
          <w:position w:val="-20"/>
        </w:rPr>
        <w:object w:dxaOrig="1680" w:dyaOrig="560" w14:anchorId="24E52000">
          <v:shape id="_x0000_i1042" type="#_x0000_t75" style="width:84pt;height:28pt" o:ole="">
            <v:imagedata r:id="rId42" o:title=""/>
          </v:shape>
          <o:OLEObject Type="Embed" ProgID="Equation.DSMT4" ShapeID="_x0000_i1042" DrawAspect="Content" ObjectID="_1825583868" r:id="rId43"/>
        </w:object>
      </w:r>
      <w:r w:rsidRPr="00DB1173">
        <w:t xml:space="preserve"> and </w:t>
      </w:r>
      <w:r w:rsidR="004A109D" w:rsidRPr="004A109D">
        <w:rPr>
          <w:position w:val="-10"/>
        </w:rPr>
        <w:object w:dxaOrig="960" w:dyaOrig="300" w14:anchorId="1AF7017C">
          <v:shape id="_x0000_i1043" type="#_x0000_t75" style="width:48pt;height:15pt" o:ole="">
            <v:imagedata r:id="rId44" o:title=""/>
          </v:shape>
          <o:OLEObject Type="Embed" ProgID="Equation.DSMT4" ShapeID="_x0000_i1043" DrawAspect="Content" ObjectID="_1825583869" r:id="rId45"/>
        </w:object>
      </w:r>
      <w:r w:rsidRPr="00DB1173">
        <w:t xml:space="preserve">, in addition, in the seal </w:t>
      </w:r>
      <w:r w:rsidRPr="00DB1173">
        <w:rPr>
          <w:i/>
        </w:rPr>
        <w:t>v</w:t>
      </w:r>
      <w:r w:rsidRPr="00DB1173">
        <w:rPr>
          <w:i/>
          <w:vertAlign w:val="subscript"/>
        </w:rPr>
        <w:t>0</w:t>
      </w:r>
      <w:r w:rsidRPr="00DB1173">
        <w:rPr>
          <w:i/>
        </w:rPr>
        <w:t xml:space="preserve">=0 </w:t>
      </w:r>
      <w:r w:rsidRPr="00DB1173">
        <w:rPr>
          <w:rFonts w:ascii="Cambria Math" w:hAnsi="Cambria Math" w:cs="Cambria Math"/>
        </w:rPr>
        <w:t>𝜑</w:t>
      </w:r>
      <w:r w:rsidRPr="00DB1173">
        <w:rPr>
          <w:i/>
          <w:vertAlign w:val="subscript"/>
        </w:rPr>
        <w:t>0</w:t>
      </w:r>
      <w:r w:rsidRPr="00DB1173">
        <w:rPr>
          <w:i/>
        </w:rPr>
        <w:t>=0</w:t>
      </w:r>
      <w:r w:rsidRPr="00DB1173">
        <w:t xml:space="preserve">, therefore, for the expressions </w:t>
      </w:r>
      <w:r w:rsidRPr="00DB1173">
        <w:rPr>
          <w:rFonts w:ascii="Cambria Math" w:hAnsi="Cambria Math" w:cs="Cambria Math"/>
        </w:rPr>
        <w:t>𝜑</w:t>
      </w:r>
      <w:r w:rsidRPr="00DB1173">
        <w:t xml:space="preserve"> and v we obtain the following expression</w:t>
      </w:r>
    </w:p>
    <w:p w14:paraId="28013279" w14:textId="58A31077" w:rsidR="00C1067F" w:rsidRPr="00DB1173" w:rsidRDefault="004A109D" w:rsidP="00780BAF">
      <w:pPr>
        <w:pStyle w:val="Equation"/>
        <w:rPr>
          <w:lang w:val="sv-SE"/>
        </w:rPr>
      </w:pPr>
      <w:r w:rsidRPr="004A109D">
        <w:rPr>
          <w:position w:val="-22"/>
        </w:rPr>
        <w:object w:dxaOrig="1960" w:dyaOrig="580" w14:anchorId="1CFEC5CA">
          <v:shape id="_x0000_i1044" type="#_x0000_t75" style="width:98pt;height:29pt" o:ole="">
            <v:imagedata r:id="rId46" o:title=""/>
          </v:shape>
          <o:OLEObject Type="Embed" ProgID="Equation.DSMT4" ShapeID="_x0000_i1044" DrawAspect="Content" ObjectID="_1825583870" r:id="rId47"/>
        </w:object>
      </w:r>
      <w:r w:rsidR="00C1067F" w:rsidRPr="00DB1173">
        <w:rPr>
          <w:lang w:val="sv-SE"/>
        </w:rPr>
        <w:t xml:space="preserve"> </w:t>
      </w:r>
      <w:r w:rsidRPr="004A109D">
        <w:rPr>
          <w:position w:val="-28"/>
        </w:rPr>
        <w:object w:dxaOrig="3379" w:dyaOrig="660" w14:anchorId="7EC189E7">
          <v:shape id="_x0000_i1045" type="#_x0000_t75" style="width:169pt;height:33pt" o:ole="">
            <v:imagedata r:id="rId48" o:title=""/>
          </v:shape>
          <o:OLEObject Type="Embed" ProgID="Equation.DSMT4" ShapeID="_x0000_i1045" DrawAspect="Content" ObjectID="_1825583871" r:id="rId49"/>
        </w:object>
      </w:r>
    </w:p>
    <w:p w14:paraId="75218576" w14:textId="341DAC02" w:rsidR="00C1067F" w:rsidRPr="00DB1173" w:rsidRDefault="00024F19" w:rsidP="00780BAF">
      <w:pPr>
        <w:pStyle w:val="Paragraph"/>
      </w:pPr>
      <w:r w:rsidRPr="00DB1173">
        <w:rPr>
          <w:lang w:val="sv-SE"/>
        </w:rPr>
        <w:t>The obtained expressions for the deflections v can be represented as the sum of two functions</w:t>
      </w:r>
      <w:r w:rsidR="002A1DB0" w:rsidRPr="00DB1173">
        <w:t xml:space="preserve"> </w:t>
      </w:r>
      <w:r w:rsidR="004A109D" w:rsidRPr="004A109D">
        <w:rPr>
          <w:position w:val="-12"/>
        </w:rPr>
        <w:object w:dxaOrig="960" w:dyaOrig="320" w14:anchorId="2862AEA2">
          <v:shape id="_x0000_i1046" type="#_x0000_t75" style="width:48pt;height:16pt" o:ole="">
            <v:imagedata r:id="rId50" o:title=""/>
          </v:shape>
          <o:OLEObject Type="Embed" ProgID="Equation.DSMT4" ShapeID="_x0000_i1046" DrawAspect="Content" ObjectID="_1825583872" r:id="rId51"/>
        </w:object>
      </w:r>
    </w:p>
    <w:p w14:paraId="37EB506B" w14:textId="7FEFAF59" w:rsidR="008A7852" w:rsidRPr="00DB1173" w:rsidRDefault="00D67AE5" w:rsidP="00B471FE">
      <w:r w:rsidRPr="00DB1173">
        <w:t>where</w:t>
      </w:r>
      <w:r w:rsidR="00EE74A2" w:rsidRPr="00DB1173">
        <w:t xml:space="preserve"> </w:t>
      </w:r>
      <w:r w:rsidR="004A109D" w:rsidRPr="004A109D">
        <w:rPr>
          <w:position w:val="-22"/>
        </w:rPr>
        <w:object w:dxaOrig="2040" w:dyaOrig="580" w14:anchorId="0034D11B">
          <v:shape id="_x0000_i1047" type="#_x0000_t75" style="width:102pt;height:29pt" o:ole="">
            <v:imagedata r:id="rId52" o:title=""/>
          </v:shape>
          <o:OLEObject Type="Embed" ProgID="Equation.DSMT4" ShapeID="_x0000_i1047" DrawAspect="Content" ObjectID="_1825583873" r:id="rId53"/>
        </w:object>
      </w:r>
      <w:r w:rsidR="008A7852" w:rsidRPr="00DB1173">
        <w:t xml:space="preserve"> - </w:t>
      </w:r>
      <w:r w:rsidRPr="00DB1173">
        <w:t xml:space="preserve">deflections caused by bending moments </w:t>
      </w:r>
      <w:r w:rsidR="004A109D" w:rsidRPr="004A109D">
        <w:rPr>
          <w:position w:val="-28"/>
        </w:rPr>
        <w:object w:dxaOrig="1719" w:dyaOrig="660" w14:anchorId="3C88B884">
          <v:shape id="_x0000_i1048" type="#_x0000_t75" style="width:86pt;height:33pt" o:ole="">
            <v:imagedata r:id="rId54" o:title=""/>
          </v:shape>
          <o:OLEObject Type="Embed" ProgID="Equation.DSMT4" ShapeID="_x0000_i1048" DrawAspect="Content" ObjectID="_1825583874" r:id="rId55"/>
        </w:object>
      </w:r>
      <w:r w:rsidR="008A7852" w:rsidRPr="00DB1173">
        <w:t xml:space="preserve"> - </w:t>
      </w:r>
      <w:r w:rsidRPr="00DB1173">
        <w:t>deflections from shear deformations caused by transverse forces.</w:t>
      </w:r>
    </w:p>
    <w:p w14:paraId="49A84F7A" w14:textId="2276A9DE" w:rsidR="00D67AE5" w:rsidRPr="00DB1173" w:rsidRDefault="00D67AE5" w:rsidP="00780BAF">
      <w:pPr>
        <w:pStyle w:val="Paragraph"/>
      </w:pPr>
      <w:r w:rsidRPr="00DB1173">
        <w:t xml:space="preserve">The diagram of </w:t>
      </w:r>
      <w:r w:rsidRPr="00DB1173">
        <w:rPr>
          <w:i/>
          <w:iCs/>
          <w:lang w:val="sv-SE"/>
        </w:rPr>
        <w:t>v</w:t>
      </w:r>
      <w:r w:rsidRPr="00DB1173">
        <w:rPr>
          <w:i/>
          <w:iCs/>
          <w:vertAlign w:val="subscript"/>
          <w:lang w:val="sv-SE"/>
        </w:rPr>
        <w:t>Q</w:t>
      </w:r>
      <w:r w:rsidRPr="00DB1173">
        <w:t xml:space="preserve"> and </w:t>
      </w:r>
      <w:r w:rsidRPr="00DB1173">
        <w:rPr>
          <w:i/>
          <w:iCs/>
          <w:lang w:val="sv-SE"/>
        </w:rPr>
        <w:t>v</w:t>
      </w:r>
      <w:r w:rsidRPr="00DB1173">
        <w:rPr>
          <w:i/>
          <w:iCs/>
          <w:vertAlign w:val="subscript"/>
          <w:lang w:val="ru-RU"/>
        </w:rPr>
        <w:t>М</w:t>
      </w:r>
      <w:r w:rsidRPr="00DB1173">
        <w:t xml:space="preserve"> is shown in Fig. 3. Their sum will give the general line of deflections.</w:t>
      </w:r>
    </w:p>
    <w:p w14:paraId="3D5F78C6" w14:textId="54BE1821" w:rsidR="00D67AE5" w:rsidRPr="00DB1173" w:rsidRDefault="00D67AE5" w:rsidP="00780BAF">
      <w:pPr>
        <w:pStyle w:val="Paragraph"/>
      </w:pPr>
      <w:r w:rsidRPr="00DB1173">
        <w:t xml:space="preserve">Let's calculate the deflection at the end of the beam </w:t>
      </w:r>
      <w:r w:rsidR="004A109D" w:rsidRPr="004A109D">
        <w:rPr>
          <w:position w:val="-12"/>
        </w:rPr>
        <w:object w:dxaOrig="900" w:dyaOrig="340" w14:anchorId="3E924863">
          <v:shape id="_x0000_i1049" type="#_x0000_t75" style="width:45pt;height:17pt" o:ole="">
            <v:imagedata r:id="rId56" o:title=""/>
          </v:shape>
          <o:OLEObject Type="Embed" ProgID="Equation.DSMT4" ShapeID="_x0000_i1049" DrawAspect="Content" ObjectID="_1825583875" r:id="rId57"/>
        </w:object>
      </w:r>
      <w:r w:rsidRPr="00DB1173">
        <w:rPr>
          <w:lang w:val="sv-SE"/>
        </w:rPr>
        <w:t xml:space="preserve"> </w:t>
      </w:r>
      <w:r w:rsidRPr="00DB1173">
        <w:t xml:space="preserve">and </w:t>
      </w:r>
      <w:r w:rsidR="004A109D" w:rsidRPr="004A109D">
        <w:rPr>
          <w:position w:val="-12"/>
        </w:rPr>
        <w:object w:dxaOrig="980" w:dyaOrig="340" w14:anchorId="1C546C4E">
          <v:shape id="_x0000_i1050" type="#_x0000_t75" style="width:49pt;height:17pt" o:ole="">
            <v:imagedata r:id="rId58" o:title=""/>
          </v:shape>
          <o:OLEObject Type="Embed" ProgID="Equation.DSMT4" ShapeID="_x0000_i1050" DrawAspect="Content" ObjectID="_1825583876" r:id="rId59"/>
        </w:object>
      </w:r>
      <w:r w:rsidRPr="00DB1173">
        <w:rPr>
          <w:lang w:val="sv-SE"/>
        </w:rPr>
        <w:t xml:space="preserve"> </w:t>
      </w:r>
      <w:r w:rsidRPr="00DB1173">
        <w:t xml:space="preserve">compare them quantitatively. At </w:t>
      </w:r>
      <w:r w:rsidRPr="00DB1173">
        <w:rPr>
          <w:i/>
          <w:iCs/>
          <w:lang w:val="sv-SE"/>
        </w:rPr>
        <w:t>z</w:t>
      </w:r>
      <w:r w:rsidRPr="00DB1173">
        <w:rPr>
          <w:i/>
          <w:iCs/>
        </w:rPr>
        <w:t>=</w:t>
      </w:r>
      <w:r w:rsidRPr="00DB1173">
        <w:rPr>
          <w:i/>
          <w:iCs/>
          <w:lang w:val="sv-SE"/>
        </w:rPr>
        <w:t>l</w:t>
      </w:r>
      <w:r w:rsidRPr="00DB1173">
        <w:t xml:space="preserve"> we find </w:t>
      </w:r>
      <w:proofErr w:type="gramStart"/>
      <w:r w:rsidRPr="00DB1173">
        <w:rPr>
          <w:i/>
          <w:iCs/>
          <w:lang w:val="sv-SE"/>
        </w:rPr>
        <w:t>f</w:t>
      </w:r>
      <w:r w:rsidRPr="00DB1173">
        <w:rPr>
          <w:i/>
          <w:iCs/>
          <w:vertAlign w:val="subscript"/>
          <w:lang w:val="sv-SE"/>
        </w:rPr>
        <w:t>Q</w:t>
      </w:r>
      <w:r w:rsidRPr="00DB1173">
        <w:rPr>
          <w:i/>
          <w:iCs/>
          <w:vertAlign w:val="subscript"/>
        </w:rPr>
        <w:t xml:space="preserve"> </w:t>
      </w:r>
      <w:r w:rsidRPr="00DB1173">
        <w:rPr>
          <w:i/>
          <w:iCs/>
        </w:rPr>
        <w:t>,</w:t>
      </w:r>
      <w:proofErr w:type="gramEnd"/>
      <w:r w:rsidRPr="00DB1173">
        <w:rPr>
          <w:i/>
          <w:iCs/>
        </w:rPr>
        <w:t xml:space="preserve"> </w:t>
      </w:r>
      <w:r w:rsidRPr="00DB1173">
        <w:rPr>
          <w:i/>
          <w:iCs/>
          <w:lang w:val="sv-SE"/>
        </w:rPr>
        <w:t>f</w:t>
      </w:r>
      <w:r w:rsidRPr="00DB1173">
        <w:rPr>
          <w:i/>
          <w:iCs/>
          <w:vertAlign w:val="subscript"/>
          <w:lang w:val="sv-SE"/>
        </w:rPr>
        <w:t>M</w:t>
      </w:r>
      <w:r w:rsidRPr="00DB1173">
        <w:rPr>
          <w:i/>
          <w:iCs/>
        </w:rPr>
        <w:t xml:space="preserve"> </w:t>
      </w:r>
      <w:r w:rsidRPr="00DB1173">
        <w:t>and their ratios:</w:t>
      </w:r>
    </w:p>
    <w:p w14:paraId="68FEDA11" w14:textId="2EBCCA1A" w:rsidR="00D7123F" w:rsidRPr="00DB1173" w:rsidRDefault="00780BAF" w:rsidP="00780BAF">
      <w:pPr>
        <w:pStyle w:val="Equation"/>
      </w:pPr>
      <w:r>
        <w:lastRenderedPageBreak/>
        <w:tab/>
      </w:r>
      <w:r w:rsidR="004A109D" w:rsidRPr="004A109D">
        <w:rPr>
          <w:position w:val="-22"/>
        </w:rPr>
        <w:object w:dxaOrig="960" w:dyaOrig="580" w14:anchorId="20376EF8">
          <v:shape id="_x0000_i1051" type="#_x0000_t75" style="width:48pt;height:29pt" o:ole="">
            <v:imagedata r:id="rId60" o:title=""/>
          </v:shape>
          <o:OLEObject Type="Embed" ProgID="Equation.DSMT4" ShapeID="_x0000_i1051" DrawAspect="Content" ObjectID="_1825583877" r:id="rId61"/>
        </w:object>
      </w:r>
      <w:r w:rsidR="00D7123F" w:rsidRPr="00DB1173">
        <w:t xml:space="preserve"> </w:t>
      </w:r>
      <w:r w:rsidR="004A109D" w:rsidRPr="004A109D">
        <w:rPr>
          <w:position w:val="-22"/>
        </w:rPr>
        <w:object w:dxaOrig="980" w:dyaOrig="580" w14:anchorId="0B70F8A0">
          <v:shape id="_x0000_i1052" type="#_x0000_t75" style="width:49pt;height:29pt" o:ole="">
            <v:imagedata r:id="rId62" o:title=""/>
          </v:shape>
          <o:OLEObject Type="Embed" ProgID="Equation.DSMT4" ShapeID="_x0000_i1052" DrawAspect="Content" ObjectID="_1825583878" r:id="rId63"/>
        </w:object>
      </w:r>
      <w:r w:rsidR="00D7123F" w:rsidRPr="00DB1173">
        <w:t xml:space="preserve"> </w:t>
      </w:r>
      <w:r w:rsidR="004A109D" w:rsidRPr="004A109D">
        <w:rPr>
          <w:position w:val="-26"/>
        </w:rPr>
        <w:object w:dxaOrig="1340" w:dyaOrig="620" w14:anchorId="43E495E3">
          <v:shape id="_x0000_i1053" type="#_x0000_t75" style="width:67pt;height:31pt" o:ole="">
            <v:imagedata r:id="rId64" o:title=""/>
          </v:shape>
          <o:OLEObject Type="Embed" ProgID="Equation.DSMT4" ShapeID="_x0000_i1053" DrawAspect="Content" ObjectID="_1825583879" r:id="rId65"/>
        </w:object>
      </w:r>
      <w:r w:rsidR="00D7123F" w:rsidRPr="00DB1173">
        <w:t xml:space="preserve"> </w:t>
      </w:r>
      <w:r w:rsidR="00D7123F" w:rsidRPr="00DB1173">
        <w:tab/>
      </w:r>
      <w:r w:rsidRPr="00DB1173">
        <w:t xml:space="preserve"> </w:t>
      </w:r>
      <w:r w:rsidR="00D7123F" w:rsidRPr="00DB1173">
        <w:t>(6)</w:t>
      </w:r>
    </w:p>
    <w:p w14:paraId="17D4CC6C" w14:textId="27B65B75" w:rsidR="00F0781F" w:rsidRPr="00DB1173" w:rsidRDefault="00D67AE5" w:rsidP="00DB1173">
      <w:pPr>
        <w:rPr>
          <w:lang w:val="sv-SE"/>
        </w:rPr>
      </w:pPr>
      <w:r w:rsidRPr="00DB1173">
        <w:t xml:space="preserve">In the case of a homogeneous beam we have </w:t>
      </w:r>
      <w:r w:rsidR="004A109D" w:rsidRPr="004A109D">
        <w:rPr>
          <w:position w:val="-12"/>
        </w:rPr>
        <w:object w:dxaOrig="1260" w:dyaOrig="340" w14:anchorId="1A0F7F64">
          <v:shape id="_x0000_i1054" type="#_x0000_t75" style="width:63pt;height:17pt" o:ole="">
            <v:imagedata r:id="rId66" o:title=""/>
          </v:shape>
          <o:OLEObject Type="Embed" ProgID="Equation.DSMT4" ShapeID="_x0000_i1054" DrawAspect="Content" ObjectID="_1825583880" r:id="rId67"/>
        </w:object>
      </w:r>
      <w:r w:rsidR="00C17F88" w:rsidRPr="00DB1173">
        <w:t xml:space="preserve">; </w:t>
      </w:r>
      <w:r w:rsidR="004A109D" w:rsidRPr="004A109D">
        <w:rPr>
          <w:position w:val="-6"/>
        </w:rPr>
        <w:object w:dxaOrig="999" w:dyaOrig="279" w14:anchorId="4BCDEC35">
          <v:shape id="_x0000_i1055" type="#_x0000_t75" style="width:50pt;height:14pt" o:ole="">
            <v:imagedata r:id="rId68" o:title=""/>
          </v:shape>
          <o:OLEObject Type="Embed" ProgID="Equation.DSMT4" ShapeID="_x0000_i1055" DrawAspect="Content" ObjectID="_1825583881" r:id="rId69"/>
        </w:object>
      </w:r>
      <w:r w:rsidR="00C17F88" w:rsidRPr="00DB1173">
        <w:t xml:space="preserve">; </w:t>
      </w:r>
      <w:r w:rsidR="004A109D" w:rsidRPr="004A109D">
        <w:rPr>
          <w:position w:val="-6"/>
        </w:rPr>
        <w:object w:dxaOrig="620" w:dyaOrig="260" w14:anchorId="5E7F9F3A">
          <v:shape id="_x0000_i1056" type="#_x0000_t75" style="width:31pt;height:13pt" o:ole="">
            <v:imagedata r:id="rId70" o:title=""/>
          </v:shape>
          <o:OLEObject Type="Embed" ProgID="Equation.DSMT4" ShapeID="_x0000_i1056" DrawAspect="Content" ObjectID="_1825583882" r:id="rId71"/>
        </w:object>
      </w:r>
      <w:r w:rsidR="00C17F88" w:rsidRPr="00DB1173">
        <w:t xml:space="preserve">, </w:t>
      </w:r>
      <w:r w:rsidR="004A109D" w:rsidRPr="004A109D">
        <w:rPr>
          <w:position w:val="-6"/>
        </w:rPr>
        <w:object w:dxaOrig="720" w:dyaOrig="260" w14:anchorId="001CABF6">
          <v:shape id="_x0000_i1057" type="#_x0000_t75" style="width:36pt;height:13pt" o:ole="">
            <v:imagedata r:id="rId72" o:title=""/>
          </v:shape>
          <o:OLEObject Type="Embed" ProgID="Equation.DSMT4" ShapeID="_x0000_i1057" DrawAspect="Content" ObjectID="_1825583883" r:id="rId73"/>
        </w:object>
      </w:r>
      <w:r w:rsidR="00C17F88" w:rsidRPr="00DB1173">
        <w:t xml:space="preserve">. </w:t>
      </w:r>
      <w:r w:rsidRPr="00DB1173">
        <w:rPr>
          <w:lang w:val="sv-SE"/>
        </w:rPr>
        <w:t xml:space="preserve">Sloping </w:t>
      </w:r>
      <w:r w:rsidR="004A109D" w:rsidRPr="004A109D">
        <w:rPr>
          <w:position w:val="-6"/>
        </w:rPr>
        <w:object w:dxaOrig="680" w:dyaOrig="260" w14:anchorId="0D1787E9">
          <v:shape id="_x0000_i1058" type="#_x0000_t75" style="width:34pt;height:13pt" o:ole="">
            <v:imagedata r:id="rId74" o:title=""/>
          </v:shape>
          <o:OLEObject Type="Embed" ProgID="Equation.DSMT4" ShapeID="_x0000_i1058" DrawAspect="Content" ObjectID="_1825583884" r:id="rId75"/>
        </w:object>
      </w:r>
      <w:r w:rsidR="00F0781F" w:rsidRPr="00DB1173">
        <w:rPr>
          <w:lang w:val="sv-SE"/>
        </w:rPr>
        <w:t xml:space="preserve"> </w:t>
      </w:r>
      <w:r w:rsidRPr="00DB1173">
        <w:rPr>
          <w:lang w:val="sv-SE"/>
        </w:rPr>
        <w:t>and</w:t>
      </w:r>
      <w:r w:rsidR="00F0781F" w:rsidRPr="00DB1173">
        <w:rPr>
          <w:lang w:val="sv-SE"/>
        </w:rPr>
        <w:t xml:space="preserve"> </w:t>
      </w:r>
      <w:r w:rsidR="004A109D" w:rsidRPr="004A109D">
        <w:rPr>
          <w:position w:val="-10"/>
        </w:rPr>
        <w:object w:dxaOrig="780" w:dyaOrig="279" w14:anchorId="3F886A35">
          <v:shape id="_x0000_i1059" type="#_x0000_t75" style="width:39pt;height:14pt" o:ole="">
            <v:imagedata r:id="rId76" o:title=""/>
          </v:shape>
          <o:OLEObject Type="Embed" ProgID="Equation.DSMT4" ShapeID="_x0000_i1059" DrawAspect="Content" ObjectID="_1825583885" r:id="rId77"/>
        </w:object>
      </w:r>
      <w:r w:rsidR="00F0781F" w:rsidRPr="00DB1173">
        <w:rPr>
          <w:lang w:val="sv-SE"/>
        </w:rPr>
        <w:t xml:space="preserve"> </w:t>
      </w:r>
      <w:r w:rsidRPr="00DB1173">
        <w:rPr>
          <w:lang w:val="sv-SE"/>
        </w:rPr>
        <w:t>we get</w:t>
      </w:r>
      <w:r w:rsidR="00F0781F" w:rsidRPr="00DB1173">
        <w:rPr>
          <w:lang w:val="sv-SE"/>
        </w:rPr>
        <w:t xml:space="preserve"> </w:t>
      </w:r>
    </w:p>
    <w:p w14:paraId="18536041" w14:textId="209BBAA2" w:rsidR="00F0781F" w:rsidRDefault="00780BAF" w:rsidP="00780BAF">
      <w:pPr>
        <w:pStyle w:val="Equation"/>
      </w:pPr>
      <w:r>
        <w:tab/>
      </w:r>
      <w:r w:rsidR="004A109D" w:rsidRPr="004A109D">
        <w:rPr>
          <w:position w:val="-26"/>
        </w:rPr>
        <w:object w:dxaOrig="3140" w:dyaOrig="620" w14:anchorId="7FC1EB2D">
          <v:shape id="_x0000_i1060" type="#_x0000_t75" style="width:157pt;height:31pt" o:ole="">
            <v:imagedata r:id="rId78" o:title=""/>
          </v:shape>
          <o:OLEObject Type="Embed" ProgID="Equation.DSMT4" ShapeID="_x0000_i1060" DrawAspect="Content" ObjectID="_1825583886" r:id="rId79"/>
        </w:object>
      </w:r>
      <w:r>
        <w:tab/>
      </w:r>
    </w:p>
    <w:p w14:paraId="498FC3A9" w14:textId="77777777" w:rsidR="00780BAF" w:rsidRDefault="00780BAF" w:rsidP="00780BAF">
      <w:pPr>
        <w:pStyle w:val="Equation"/>
      </w:pPr>
    </w:p>
    <w:p w14:paraId="14515805" w14:textId="3DCD62E4" w:rsidR="00780BAF" w:rsidRDefault="00780BAF" w:rsidP="00780BAF">
      <w:pPr>
        <w:pStyle w:val="Figure"/>
      </w:pPr>
      <w:r w:rsidRPr="00242EE3">
        <w:rPr>
          <w:noProof/>
          <w:lang w:val="ru-RU" w:eastAsia="ru-RU"/>
        </w:rPr>
        <w:drawing>
          <wp:inline distT="0" distB="0" distL="0" distR="0" wp14:anchorId="0B579933" wp14:editId="1238ABBF">
            <wp:extent cx="2980800" cy="2505600"/>
            <wp:effectExtent l="0" t="0" r="0" b="9525"/>
            <wp:docPr id="10" name="Рисунок 10" descr="Ein Bild, das Diagramm, Reihe, Text, parall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descr="Ein Bild, das Diagramm, Reihe, Text, parallel enthält.&#10;&#10;KI-generierte Inhalte können fehlerhaft sein."/>
                    <pic:cNvPicPr/>
                  </pic:nvPicPr>
                  <pic:blipFill>
                    <a:blip r:embed="rId80"/>
                    <a:stretch>
                      <a:fillRect/>
                    </a:stretch>
                  </pic:blipFill>
                  <pic:spPr>
                    <a:xfrm>
                      <a:off x="0" y="0"/>
                      <a:ext cx="2980800" cy="2505600"/>
                    </a:xfrm>
                    <a:prstGeom prst="rect">
                      <a:avLst/>
                    </a:prstGeom>
                  </pic:spPr>
                </pic:pic>
              </a:graphicData>
            </a:graphic>
          </wp:inline>
        </w:drawing>
      </w:r>
    </w:p>
    <w:p w14:paraId="6C1E95E2" w14:textId="17AA1E2F" w:rsidR="00780BAF" w:rsidRPr="00242EE3" w:rsidRDefault="00780BAF" w:rsidP="00780BAF">
      <w:pPr>
        <w:pStyle w:val="FigureCaption"/>
        <w:rPr>
          <w:i/>
          <w:iCs/>
          <w:vertAlign w:val="subscript"/>
        </w:rPr>
      </w:pPr>
      <w:r w:rsidRPr="00780BAF">
        <w:rPr>
          <w:b/>
          <w:bCs/>
        </w:rPr>
        <w:t>FIGURE 3.</w:t>
      </w:r>
      <w:r>
        <w:t xml:space="preserve"> </w:t>
      </w:r>
      <w:r w:rsidRPr="00242EE3">
        <w:t xml:space="preserve">Deflection of the beam from shear deformations </w:t>
      </w:r>
      <w:r w:rsidRPr="00242EE3">
        <w:rPr>
          <w:i/>
          <w:iCs/>
          <w:lang w:val="sv-SE"/>
        </w:rPr>
        <w:t>v</w:t>
      </w:r>
      <w:r w:rsidRPr="00242EE3">
        <w:rPr>
          <w:i/>
          <w:iCs/>
          <w:vertAlign w:val="subscript"/>
          <w:lang w:val="sv-SE"/>
        </w:rPr>
        <w:t>Q</w:t>
      </w:r>
      <w:r w:rsidRPr="00242EE3">
        <w:t xml:space="preserve"> and from bending </w:t>
      </w:r>
      <w:r w:rsidRPr="00242EE3">
        <w:rPr>
          <w:i/>
          <w:iCs/>
          <w:lang w:val="sv-SE"/>
        </w:rPr>
        <w:t>v</w:t>
      </w:r>
      <w:r w:rsidRPr="00242EE3">
        <w:rPr>
          <w:i/>
          <w:iCs/>
          <w:vertAlign w:val="subscript"/>
          <w:lang w:val="sv-SE"/>
        </w:rPr>
        <w:t>M</w:t>
      </w:r>
    </w:p>
    <w:p w14:paraId="2FD9781A" w14:textId="77777777" w:rsidR="00780BAF" w:rsidRPr="00DB1173" w:rsidRDefault="00780BAF" w:rsidP="00D67AE5">
      <w:pPr>
        <w:jc w:val="center"/>
        <w:rPr>
          <w:lang w:val="sv-SE"/>
        </w:rPr>
      </w:pPr>
    </w:p>
    <w:p w14:paraId="162B71B1" w14:textId="1F7C6E93" w:rsidR="00C73283" w:rsidRPr="00DB1173" w:rsidRDefault="00D67AE5" w:rsidP="00477343">
      <w:r w:rsidRPr="00DB1173">
        <w:t>i.e. the deflection caused by shear deformations is 25 times less than the deflection caused by bending moments.</w:t>
      </w:r>
    </w:p>
    <w:p w14:paraId="5AD27794" w14:textId="313CD68E" w:rsidR="00BF6D9F" w:rsidRPr="00DB1173" w:rsidRDefault="00D67AE5" w:rsidP="00477343">
      <w:r w:rsidRPr="00DB1173">
        <w:t>The shear deformation can be justifiably neglected, as it was accepted according to the hypotheses of Kirchhoff, they can be neglected except for layered structures. But in engineering and construction, multilayer elements of structures are widely used</w:t>
      </w:r>
      <w:r w:rsidR="00D37CFC">
        <w:t xml:space="preserve"> [1,2,3,4]</w:t>
      </w:r>
      <w:r w:rsidRPr="00DB1173">
        <w:t>.</w:t>
      </w:r>
    </w:p>
    <w:p w14:paraId="7E5DB4D6" w14:textId="493D425C" w:rsidR="00021BBB" w:rsidRPr="00242EE3" w:rsidRDefault="00242EE3" w:rsidP="00780BAF">
      <w:pPr>
        <w:pStyle w:val="berschrift1"/>
      </w:pPr>
      <w:r w:rsidRPr="00242EE3">
        <w:rPr>
          <w:noProof/>
          <w:lang w:eastAsia="ru-RU"/>
        </w:rPr>
        <w:t>Results</w:t>
      </w:r>
    </w:p>
    <w:p w14:paraId="55505BA5" w14:textId="2C14F7FF" w:rsidR="00A60E60" w:rsidRPr="00DB1173" w:rsidRDefault="00D67AE5" w:rsidP="00780BAF">
      <w:pPr>
        <w:pStyle w:val="Paragraph"/>
      </w:pPr>
      <w:r w:rsidRPr="00DB1173">
        <w:t xml:space="preserve">Let us consider a three-layer rod consisting of a lightweight porous material, such as foam plastic, called a filler, connected on the outer surfaces with thin metal sheets (bearing layers). Three-layer panels are usually used, which have high heat-insulating and bearing properties and, in addition, very low weight. Let us estimate the effect of shear deformations in such a three-layer beam, using the calculation scheme and formulas obtained in the example in Fig. </w:t>
      </w:r>
      <w:r w:rsidR="002E0270">
        <w:t>4</w:t>
      </w:r>
      <w:r w:rsidRPr="00DB1173">
        <w:t xml:space="preserve">. The modulus of elasticity of the filler is many times less than the modulus of elasticity of the bearing layers. Therefore, it is considered that the entire bending moment in the section is taken by the bearing layers, and the filler perceives only the shear stresses </w:t>
      </w:r>
      <w:r w:rsidRPr="00DB1173">
        <w:rPr>
          <w:lang w:val="ru-RU"/>
        </w:rPr>
        <w:t>τ</w:t>
      </w:r>
      <w:r w:rsidRPr="00DB1173">
        <w:t>, which in this case will be constant across its thickness. Then, in formulas (6), the rigidity EJ will relate only to the bearing layers and will be</w:t>
      </w:r>
    </w:p>
    <w:p w14:paraId="230C720D" w14:textId="2B4F3EB3" w:rsidR="00A60E60" w:rsidRPr="00DB1173" w:rsidRDefault="00780BAF" w:rsidP="00780BAF">
      <w:pPr>
        <w:pStyle w:val="Equation"/>
        <w:rPr>
          <w:lang w:val="sv-SE"/>
        </w:rPr>
      </w:pPr>
      <w:r>
        <w:tab/>
      </w:r>
      <w:r w:rsidR="004A109D" w:rsidRPr="004A109D">
        <w:rPr>
          <w:position w:val="-12"/>
        </w:rPr>
        <w:object w:dxaOrig="2560" w:dyaOrig="380" w14:anchorId="74196255">
          <v:shape id="_x0000_i1061" type="#_x0000_t75" style="width:128pt;height:19pt" o:ole="">
            <v:imagedata r:id="rId81" o:title=""/>
          </v:shape>
          <o:OLEObject Type="Embed" ProgID="Equation.DSMT4" ShapeID="_x0000_i1061" DrawAspect="Content" ObjectID="_1825583887" r:id="rId82"/>
        </w:object>
      </w:r>
      <w:r>
        <w:tab/>
      </w:r>
    </w:p>
    <w:p w14:paraId="5F6A57DC" w14:textId="2C964FF0" w:rsidR="00D67AE5" w:rsidRPr="00DB1173" w:rsidRDefault="00D67AE5" w:rsidP="00477343">
      <w:r w:rsidRPr="00DB1173">
        <w:t>where</w:t>
      </w:r>
      <w:r w:rsidR="00A60E60" w:rsidRPr="00DB1173">
        <w:t xml:space="preserve"> </w:t>
      </w:r>
      <w:r w:rsidR="00A60E60" w:rsidRPr="00DB1173">
        <w:rPr>
          <w:lang w:val="ru-RU"/>
        </w:rPr>
        <w:t>Е</w:t>
      </w:r>
      <w:r w:rsidR="00A60E60" w:rsidRPr="00DB1173">
        <w:t xml:space="preserve"> – </w:t>
      </w:r>
      <w:r w:rsidRPr="00DB1173">
        <w:t>modulus of elasticity of the material of the supporting (layers) sheets</w:t>
      </w:r>
    </w:p>
    <w:p w14:paraId="5FD159DD" w14:textId="72C4D4A9" w:rsidR="008A50ED" w:rsidRPr="00DB1173" w:rsidRDefault="00A60E60" w:rsidP="00477343">
      <w:r w:rsidRPr="00DB1173">
        <w:rPr>
          <w:lang w:val="sv-SE"/>
        </w:rPr>
        <w:t>δ</w:t>
      </w:r>
      <w:r w:rsidRPr="00DB1173">
        <w:t xml:space="preserve"> – </w:t>
      </w:r>
      <w:r w:rsidR="00D67AE5" w:rsidRPr="00DB1173">
        <w:t>sheet thickness</w:t>
      </w:r>
    </w:p>
    <w:p w14:paraId="2E8F2C2D" w14:textId="28DF0BFC" w:rsidR="00780BAF" w:rsidRDefault="00780BAF" w:rsidP="00780BAF">
      <w:pPr>
        <w:pStyle w:val="Figure"/>
      </w:pPr>
      <w:r w:rsidRPr="000D4F49">
        <w:rPr>
          <w:noProof/>
          <w:lang w:val="ru-RU" w:eastAsia="ru-RU"/>
        </w:rPr>
        <w:lastRenderedPageBreak/>
        <w:drawing>
          <wp:inline distT="0" distB="0" distL="0" distR="0" wp14:anchorId="0FDB91E6" wp14:editId="3B7AC2C9">
            <wp:extent cx="2671467" cy="2068614"/>
            <wp:effectExtent l="0" t="0" r="0" b="8255"/>
            <wp:docPr id="3" name="Рисунок 3" descr="Ein Bild, das Text, Diagramm, Reihe, Kar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Ein Bild, das Text, Diagramm, Reihe, Karte enthält.&#10;&#10;KI-generierte Inhalte können fehlerhaft sein."/>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674013" cy="2070585"/>
                    </a:xfrm>
                    <a:prstGeom prst="rect">
                      <a:avLst/>
                    </a:prstGeom>
                    <a:noFill/>
                    <a:ln>
                      <a:noFill/>
                    </a:ln>
                  </pic:spPr>
                </pic:pic>
              </a:graphicData>
            </a:graphic>
          </wp:inline>
        </w:drawing>
      </w:r>
    </w:p>
    <w:p w14:paraId="5D61943B" w14:textId="64300098" w:rsidR="00780BAF" w:rsidRPr="000D4F49" w:rsidRDefault="00780BAF" w:rsidP="00780BAF">
      <w:pPr>
        <w:pStyle w:val="FigureCaption"/>
        <w:rPr>
          <w:sz w:val="10"/>
          <w:szCs w:val="10"/>
        </w:rPr>
      </w:pPr>
      <w:r w:rsidRPr="002E0270">
        <w:rPr>
          <w:b/>
          <w:bCs/>
        </w:rPr>
        <w:t xml:space="preserve">FIGURE </w:t>
      </w:r>
      <w:r w:rsidR="002E0270" w:rsidRPr="002E0270">
        <w:rPr>
          <w:b/>
          <w:bCs/>
        </w:rPr>
        <w:t>4</w:t>
      </w:r>
      <w:r w:rsidRPr="002E0270">
        <w:rPr>
          <w:b/>
          <w:bCs/>
        </w:rPr>
        <w:t>.</w:t>
      </w:r>
      <w:r w:rsidRPr="00780BAF">
        <w:rPr>
          <w:b/>
          <w:bCs/>
        </w:rPr>
        <w:t xml:space="preserve"> </w:t>
      </w:r>
      <w:r w:rsidRPr="00D37CFC">
        <w:t>Calculation diagram of a three-layer rod and the law of shear stress distribution in the core material.</w:t>
      </w:r>
    </w:p>
    <w:p w14:paraId="6FB066B8" w14:textId="77777777" w:rsidR="00780BAF" w:rsidRDefault="00780BAF" w:rsidP="00477343"/>
    <w:p w14:paraId="6A2AE227" w14:textId="459E9469" w:rsidR="00955911" w:rsidRPr="00DB1173" w:rsidRDefault="00D67AE5" w:rsidP="00477343">
      <w:r w:rsidRPr="00DB1173">
        <w:t>At the same time, the shear rigidity GA will relate only to the filler and will be GA=G</w:t>
      </w:r>
      <w:r w:rsidRPr="00DB1173">
        <w:rPr>
          <w:lang w:val="ru-RU"/>
        </w:rPr>
        <w:t>в</w:t>
      </w:r>
      <w:r w:rsidRPr="00DB1173">
        <w:t xml:space="preserve">h, where G is the filler shear modulus. Due to the uniformity of the distribution of </w:t>
      </w:r>
      <w:r w:rsidRPr="00DB1173">
        <w:rPr>
          <w:lang w:val="ru-RU"/>
        </w:rPr>
        <w:t>τ</w:t>
      </w:r>
      <w:r w:rsidRPr="00DB1173">
        <w:t xml:space="preserve"> across the filler thickness, the coefficient k in formula (1).</w:t>
      </w:r>
    </w:p>
    <w:p w14:paraId="6AA86D33" w14:textId="553B75B3" w:rsidR="00021BBB" w:rsidRPr="00242EE3" w:rsidRDefault="00242EE3" w:rsidP="00780BAF">
      <w:pPr>
        <w:pStyle w:val="berschrift1"/>
      </w:pPr>
      <w:r w:rsidRPr="00242EE3">
        <w:t>Conclusion</w:t>
      </w:r>
    </w:p>
    <w:p w14:paraId="375D471B" w14:textId="1CCA1729" w:rsidR="00D67AE5" w:rsidRPr="00DB1173" w:rsidRDefault="00D67AE5" w:rsidP="00780BAF">
      <w:pPr>
        <w:pStyle w:val="Paragraph"/>
      </w:pPr>
      <w:r w:rsidRPr="00DB1173">
        <w:t xml:space="preserve">Substituting the given values of EJ and GA into formula (6) for </w:t>
      </w:r>
      <w:r w:rsidRPr="00DB1173">
        <w:rPr>
          <w:i/>
          <w:iCs/>
          <w:lang w:val="sv-SE"/>
        </w:rPr>
        <w:t>f</w:t>
      </w:r>
      <w:r w:rsidRPr="00DB1173">
        <w:rPr>
          <w:i/>
          <w:iCs/>
          <w:vertAlign w:val="subscript"/>
          <w:lang w:val="sv-SE"/>
        </w:rPr>
        <w:t>Q</w:t>
      </w:r>
      <w:r w:rsidRPr="00DB1173">
        <w:rPr>
          <w:i/>
          <w:iCs/>
        </w:rPr>
        <w:t>/</w:t>
      </w:r>
      <w:r w:rsidRPr="00DB1173">
        <w:rPr>
          <w:i/>
          <w:iCs/>
          <w:lang w:val="sv-SE"/>
        </w:rPr>
        <w:t>f</w:t>
      </w:r>
      <w:r w:rsidRPr="00DB1173">
        <w:rPr>
          <w:i/>
          <w:iCs/>
          <w:vertAlign w:val="subscript"/>
          <w:lang w:val="sv-SE"/>
        </w:rPr>
        <w:t>M</w:t>
      </w:r>
      <w:r w:rsidRPr="00DB1173">
        <w:t>, we obtain the desired ratio of the deflection from transverse forces to the deflection from bending moments of a three-layer beam:</w:t>
      </w:r>
    </w:p>
    <w:p w14:paraId="3B45D2F7" w14:textId="5487807F" w:rsidR="001B534A" w:rsidRPr="00DB1173" w:rsidRDefault="00780BAF" w:rsidP="00780BAF">
      <w:pPr>
        <w:pStyle w:val="Equation"/>
        <w:rPr>
          <w:lang w:val="sv-SE"/>
        </w:rPr>
      </w:pPr>
      <w:r>
        <w:tab/>
      </w:r>
      <w:r w:rsidR="004A109D" w:rsidRPr="004A109D">
        <w:rPr>
          <w:position w:val="-26"/>
        </w:rPr>
        <w:object w:dxaOrig="1160" w:dyaOrig="620" w14:anchorId="1FD0EBFF">
          <v:shape id="_x0000_i1062" type="#_x0000_t75" style="width:58pt;height:31pt" o:ole="">
            <v:imagedata r:id="rId84" o:title=""/>
          </v:shape>
          <o:OLEObject Type="Embed" ProgID="Equation.DSMT4" ShapeID="_x0000_i1062" DrawAspect="Content" ObjectID="_1825583888" r:id="rId85"/>
        </w:object>
      </w:r>
      <w:r>
        <w:tab/>
      </w:r>
    </w:p>
    <w:p w14:paraId="589DAF1E" w14:textId="2BCBD245" w:rsidR="008A1FA5" w:rsidRPr="00DB1173" w:rsidRDefault="00D67AE5" w:rsidP="00780BAF">
      <w:pPr>
        <w:pStyle w:val="Paragraph"/>
      </w:pPr>
      <w:r w:rsidRPr="00DB1173">
        <w:t>Let</w:t>
      </w:r>
      <w:r w:rsidR="001B534A" w:rsidRPr="00DB1173">
        <w:t xml:space="preserve"> </w:t>
      </w:r>
      <w:r w:rsidR="001B534A" w:rsidRPr="00DB1173">
        <w:rPr>
          <w:lang w:val="sv-SE"/>
        </w:rPr>
        <w:t>h</w:t>
      </w:r>
      <w:r w:rsidR="001B534A" w:rsidRPr="00DB1173">
        <w:t>/</w:t>
      </w:r>
      <w:r w:rsidR="001B534A" w:rsidRPr="00DB1173">
        <w:rPr>
          <w:i/>
          <w:iCs/>
          <w:lang w:val="sv-SE"/>
        </w:rPr>
        <w:t>l</w:t>
      </w:r>
      <w:r w:rsidR="001B534A" w:rsidRPr="00DB1173">
        <w:t xml:space="preserve">=1/5; </w:t>
      </w:r>
      <w:r w:rsidR="001B534A" w:rsidRPr="00DB1173">
        <w:rPr>
          <w:lang w:val="sv-SE"/>
        </w:rPr>
        <w:t>δ</w:t>
      </w:r>
      <w:r w:rsidR="001B534A" w:rsidRPr="00DB1173">
        <w:t>/</w:t>
      </w:r>
      <w:r w:rsidR="001B534A" w:rsidRPr="00DB1173">
        <w:rPr>
          <w:lang w:val="sv-SE"/>
        </w:rPr>
        <w:t>h</w:t>
      </w:r>
      <w:r w:rsidR="001B534A" w:rsidRPr="00DB1173">
        <w:t>=10</w:t>
      </w:r>
      <w:r w:rsidR="001B534A" w:rsidRPr="00DB1173">
        <w:rPr>
          <w:vertAlign w:val="superscript"/>
        </w:rPr>
        <w:t>-2</w:t>
      </w:r>
      <w:r w:rsidR="001B534A" w:rsidRPr="00DB1173">
        <w:t xml:space="preserve"> </w:t>
      </w:r>
      <w:r w:rsidR="001B534A" w:rsidRPr="00DB1173">
        <w:rPr>
          <w:lang w:val="ru-RU"/>
        </w:rPr>
        <w:t>и</w:t>
      </w:r>
      <w:r w:rsidR="001B534A" w:rsidRPr="00DB1173">
        <w:t xml:space="preserve"> </w:t>
      </w:r>
      <w:r w:rsidR="001B534A" w:rsidRPr="00DB1173">
        <w:rPr>
          <w:lang w:val="sv-SE"/>
        </w:rPr>
        <w:t>E</w:t>
      </w:r>
      <w:r w:rsidR="001B534A" w:rsidRPr="00DB1173">
        <w:t>/</w:t>
      </w:r>
      <w:r w:rsidR="001B534A" w:rsidRPr="00DB1173">
        <w:rPr>
          <w:lang w:val="sv-SE"/>
        </w:rPr>
        <w:t>G</w:t>
      </w:r>
      <w:r w:rsidR="001B534A" w:rsidRPr="00DB1173">
        <w:t>=10</w:t>
      </w:r>
      <w:r w:rsidR="001B534A" w:rsidRPr="00DB1173">
        <w:rPr>
          <w:vertAlign w:val="superscript"/>
        </w:rPr>
        <w:t>3</w:t>
      </w:r>
      <w:r w:rsidR="001B534A" w:rsidRPr="00DB1173">
        <w:t xml:space="preserve">, </w:t>
      </w:r>
      <w:r w:rsidR="004A109D" w:rsidRPr="004A109D">
        <w:rPr>
          <w:position w:val="-12"/>
        </w:rPr>
        <w:object w:dxaOrig="1140" w:dyaOrig="320" w14:anchorId="381F7842">
          <v:shape id="_x0000_i1063" type="#_x0000_t75" style="width:57pt;height:16pt" o:ole="">
            <v:imagedata r:id="rId86" o:title=""/>
          </v:shape>
          <o:OLEObject Type="Embed" ProgID="Equation.DSMT4" ShapeID="_x0000_i1063" DrawAspect="Content" ObjectID="_1825583889" r:id="rId87"/>
        </w:object>
      </w:r>
      <w:r w:rsidR="001B534A" w:rsidRPr="00DB1173">
        <w:t xml:space="preserve"> </w:t>
      </w:r>
      <w:r w:rsidRPr="00DB1173">
        <w:t xml:space="preserve">i.e. shear deformations increase the deflection </w:t>
      </w:r>
      <w:r w:rsidRPr="00DB1173">
        <w:rPr>
          <w:i/>
        </w:rPr>
        <w:t>f</w:t>
      </w:r>
      <w:r w:rsidRPr="00DB1173">
        <w:rPr>
          <w:i/>
          <w:vertAlign w:val="subscript"/>
        </w:rPr>
        <w:t>M</w:t>
      </w:r>
      <w:r w:rsidRPr="00DB1173">
        <w:t xml:space="preserve"> from bending moments by 80% and in this case shear deformations should in no case be neglected.</w:t>
      </w:r>
      <w:r w:rsidR="00DF15F5" w:rsidRPr="00DB1173">
        <w:t xml:space="preserve"> </w:t>
      </w:r>
    </w:p>
    <w:p w14:paraId="6335FB96" w14:textId="366E32B8" w:rsidR="00DF15F5" w:rsidRPr="00DB1173" w:rsidRDefault="00D67AE5" w:rsidP="00242EE3">
      <w:r w:rsidRPr="00DB1173">
        <w:t xml:space="preserve">Usually multilayer elements of structures, road and airfield pavements are calculated </w:t>
      </w:r>
      <w:proofErr w:type="gramStart"/>
      <w:r w:rsidRPr="00DB1173">
        <w:t>taking into account</w:t>
      </w:r>
      <w:proofErr w:type="gramEnd"/>
      <w:r w:rsidRPr="00DB1173">
        <w:t xml:space="preserve"> shear deformation. These issues are considered in detail in the works.</w:t>
      </w:r>
    </w:p>
    <w:p w14:paraId="6FB1A99F" w14:textId="30FDCCEF" w:rsidR="001E2976" w:rsidRPr="00242EE3" w:rsidRDefault="00242EE3" w:rsidP="00780BAF">
      <w:pPr>
        <w:pStyle w:val="berschrift1"/>
        <w:rPr>
          <w:lang w:val="sv-SE"/>
        </w:rPr>
      </w:pPr>
      <w:r w:rsidRPr="00242EE3">
        <w:rPr>
          <w:lang w:val="sv-SE"/>
        </w:rPr>
        <w:t>References</w:t>
      </w:r>
    </w:p>
    <w:p w14:paraId="11481277" w14:textId="7DDBCAB6" w:rsidR="00124A44" w:rsidRPr="00124A44" w:rsidRDefault="00780BAF" w:rsidP="00780BAF">
      <w:pPr>
        <w:pStyle w:val="Reference"/>
        <w:rPr>
          <w:lang w:val="uz-Cyrl-UZ"/>
        </w:rPr>
      </w:pPr>
      <w:r w:rsidRPr="00124A44">
        <w:rPr>
          <w:shd w:val="clear" w:color="auto" w:fill="FFFFFF"/>
        </w:rPr>
        <w:t>I. H.</w:t>
      </w:r>
      <w:r>
        <w:rPr>
          <w:shd w:val="clear" w:color="auto" w:fill="FFFFFF"/>
        </w:rPr>
        <w:t xml:space="preserve"> </w:t>
      </w:r>
      <w:r w:rsidR="00124A44" w:rsidRPr="00124A44">
        <w:rPr>
          <w:shd w:val="clear" w:color="auto" w:fill="FFFFFF"/>
        </w:rPr>
        <w:t xml:space="preserve">Hamzayev, &amp; </w:t>
      </w:r>
      <w:r w:rsidRPr="00124A44">
        <w:rPr>
          <w:shd w:val="clear" w:color="auto" w:fill="FFFFFF"/>
        </w:rPr>
        <w:t>E. S.</w:t>
      </w:r>
      <w:r>
        <w:rPr>
          <w:shd w:val="clear" w:color="auto" w:fill="FFFFFF"/>
        </w:rPr>
        <w:t xml:space="preserve"> </w:t>
      </w:r>
      <w:r w:rsidR="00124A44" w:rsidRPr="00124A44">
        <w:rPr>
          <w:shd w:val="clear" w:color="auto" w:fill="FFFFFF"/>
        </w:rPr>
        <w:t xml:space="preserve">Umarov, Resistance of Materials. Textbook., </w:t>
      </w:r>
      <w:r>
        <w:rPr>
          <w:shd w:val="clear" w:color="auto" w:fill="FFFFFF"/>
        </w:rPr>
        <w:t>(</w:t>
      </w:r>
      <w:r w:rsidR="00124A44" w:rsidRPr="00124A44">
        <w:rPr>
          <w:shd w:val="clear" w:color="auto" w:fill="FFFFFF"/>
        </w:rPr>
        <w:t>Fergana., Classic</w:t>
      </w:r>
      <w:r>
        <w:rPr>
          <w:shd w:val="clear" w:color="auto" w:fill="FFFFFF"/>
        </w:rPr>
        <w:t xml:space="preserve">, </w:t>
      </w:r>
      <w:r w:rsidRPr="00124A44">
        <w:rPr>
          <w:shd w:val="clear" w:color="auto" w:fill="FFFFFF"/>
        </w:rPr>
        <w:t>2022)</w:t>
      </w:r>
      <w:r>
        <w:rPr>
          <w:shd w:val="clear" w:color="auto" w:fill="FFFFFF"/>
        </w:rPr>
        <w:t>)</w:t>
      </w:r>
      <w:r w:rsidRPr="00124A44">
        <w:rPr>
          <w:shd w:val="clear" w:color="auto" w:fill="FFFFFF"/>
        </w:rPr>
        <w:t>.</w:t>
      </w:r>
    </w:p>
    <w:p w14:paraId="20216F3A" w14:textId="1505ADE9" w:rsidR="002658FC" w:rsidRPr="002658FC" w:rsidRDefault="002658FC" w:rsidP="00780BAF">
      <w:pPr>
        <w:pStyle w:val="Reference"/>
        <w:rPr>
          <w:lang w:val="uz-Cyrl-UZ"/>
        </w:rPr>
      </w:pPr>
      <w:r w:rsidRPr="002658FC">
        <w:rPr>
          <w:lang w:val="uz-Cyrl-UZ"/>
        </w:rPr>
        <w:t>G.</w:t>
      </w:r>
      <w:r w:rsidR="00780BAF" w:rsidRPr="00780BAF">
        <w:rPr>
          <w:lang w:val="fr-FR"/>
        </w:rPr>
        <w:t xml:space="preserve"> </w:t>
      </w:r>
      <w:r w:rsidRPr="002658FC">
        <w:rPr>
          <w:lang w:val="uz-Cyrl-UZ"/>
        </w:rPr>
        <w:t xml:space="preserve">S. Pisarenko et al. </w:t>
      </w:r>
      <w:r w:rsidRPr="002658FC">
        <w:rPr>
          <w:i/>
          <w:iCs/>
          <w:lang w:val="uz-Cyrl-UZ"/>
        </w:rPr>
        <w:t>Strength of Materials</w:t>
      </w:r>
      <w:r w:rsidRPr="002658FC">
        <w:rPr>
          <w:lang w:val="uz-Cyrl-UZ"/>
        </w:rPr>
        <w:t xml:space="preserve">. </w:t>
      </w:r>
      <w:r w:rsidR="00780BAF" w:rsidRPr="002E0270">
        <w:t>(</w:t>
      </w:r>
      <w:r w:rsidRPr="002658FC">
        <w:rPr>
          <w:lang w:val="uz-Cyrl-UZ"/>
        </w:rPr>
        <w:t>Kyiv, 1986</w:t>
      </w:r>
      <w:r w:rsidR="00780BAF" w:rsidRPr="002E0270">
        <w:t>)</w:t>
      </w:r>
      <w:r w:rsidRPr="002658FC">
        <w:rPr>
          <w:lang w:val="uz-Cyrl-UZ"/>
        </w:rPr>
        <w:t>, 775 pages.</w:t>
      </w:r>
    </w:p>
    <w:p w14:paraId="3DB4CC3A" w14:textId="50986219" w:rsidR="002658FC" w:rsidRPr="002658FC" w:rsidRDefault="002658FC" w:rsidP="00780BAF">
      <w:pPr>
        <w:pStyle w:val="Reference"/>
        <w:rPr>
          <w:lang w:val="uz-Cyrl-UZ"/>
        </w:rPr>
      </w:pPr>
      <w:r w:rsidRPr="002658FC">
        <w:rPr>
          <w:i/>
          <w:iCs/>
          <w:lang w:val="uz-Cyrl-UZ"/>
        </w:rPr>
        <w:t>Finite Element Method: A Textbook for Universities</w:t>
      </w:r>
      <w:r w:rsidRPr="002658FC">
        <w:rPr>
          <w:lang w:val="uz-Cyrl-UZ"/>
        </w:rPr>
        <w:t xml:space="preserve">, edited by P.M. Varvak. </w:t>
      </w:r>
      <w:r w:rsidR="00780BAF">
        <w:rPr>
          <w:lang w:val="de-DE"/>
        </w:rPr>
        <w:t>(</w:t>
      </w:r>
      <w:r w:rsidRPr="002658FC">
        <w:rPr>
          <w:lang w:val="uz-Cyrl-UZ"/>
        </w:rPr>
        <w:t>Kyiv: Vysha Shkola, 1981</w:t>
      </w:r>
      <w:r w:rsidR="00780BAF">
        <w:rPr>
          <w:lang w:val="de-DE"/>
        </w:rPr>
        <w:t>)</w:t>
      </w:r>
      <w:r w:rsidRPr="002658FC">
        <w:rPr>
          <w:lang w:val="uz-Cyrl-UZ"/>
        </w:rPr>
        <w:t>, 176 pages.</w:t>
      </w:r>
    </w:p>
    <w:p w14:paraId="5C0BA3D6" w14:textId="4F2A9DDC" w:rsidR="002658FC" w:rsidRPr="002658FC" w:rsidRDefault="002658FC" w:rsidP="00780BAF">
      <w:pPr>
        <w:pStyle w:val="Reference"/>
        <w:rPr>
          <w:lang w:val="uz-Cyrl-UZ"/>
        </w:rPr>
      </w:pPr>
      <w:r w:rsidRPr="002658FC">
        <w:rPr>
          <w:i/>
          <w:iCs/>
          <w:lang w:val="uz-Cyrl-UZ"/>
        </w:rPr>
        <w:t>Calculation of Nonhomogeneous Shallow Shells and Plates Using the Finite Element Method: Monograph</w:t>
      </w:r>
      <w:r w:rsidRPr="002658FC">
        <w:rPr>
          <w:lang w:val="uz-Cyrl-UZ"/>
        </w:rPr>
        <w:t xml:space="preserve">, supervised by V.G. Piskunov. </w:t>
      </w:r>
      <w:r w:rsidR="00780BAF">
        <w:rPr>
          <w:lang w:val="de-DE"/>
        </w:rPr>
        <w:t>(</w:t>
      </w:r>
      <w:r w:rsidRPr="002658FC">
        <w:rPr>
          <w:lang w:val="uz-Cyrl-UZ"/>
        </w:rPr>
        <w:t>Kyiv, 1987</w:t>
      </w:r>
      <w:r w:rsidR="00780BAF">
        <w:rPr>
          <w:lang w:val="de-DE"/>
        </w:rPr>
        <w:t>)</w:t>
      </w:r>
      <w:r w:rsidRPr="002658FC">
        <w:rPr>
          <w:lang w:val="uz-Cyrl-UZ"/>
        </w:rPr>
        <w:t>, 200 pages.</w:t>
      </w:r>
    </w:p>
    <w:p w14:paraId="45992F9E" w14:textId="42D5F568" w:rsidR="002658FC" w:rsidRPr="002658FC" w:rsidRDefault="00780BAF" w:rsidP="00780BAF">
      <w:pPr>
        <w:pStyle w:val="Reference"/>
        <w:rPr>
          <w:lang w:val="uz-Cyrl-UZ"/>
        </w:rPr>
      </w:pPr>
      <w:r w:rsidRPr="002658FC">
        <w:rPr>
          <w:lang w:val="uz-Cyrl-UZ"/>
        </w:rPr>
        <w:t>V.</w:t>
      </w:r>
      <w:r w:rsidRPr="00780BAF">
        <w:t xml:space="preserve"> </w:t>
      </w:r>
      <w:r w:rsidRPr="002658FC">
        <w:rPr>
          <w:lang w:val="uz-Cyrl-UZ"/>
        </w:rPr>
        <w:t>V.</w:t>
      </w:r>
      <w:r w:rsidRPr="00780BAF">
        <w:t xml:space="preserve"> </w:t>
      </w:r>
      <w:r w:rsidR="002658FC" w:rsidRPr="002658FC">
        <w:rPr>
          <w:lang w:val="uz-Cyrl-UZ"/>
        </w:rPr>
        <w:t xml:space="preserve">Bolotin, </w:t>
      </w:r>
      <w:r w:rsidRPr="002658FC">
        <w:rPr>
          <w:lang w:val="uz-Cyrl-UZ"/>
        </w:rPr>
        <w:t>Yu.N.</w:t>
      </w:r>
      <w:r w:rsidRPr="00780BAF">
        <w:t xml:space="preserve"> </w:t>
      </w:r>
      <w:r w:rsidR="002658FC" w:rsidRPr="002658FC">
        <w:rPr>
          <w:lang w:val="uz-Cyrl-UZ"/>
        </w:rPr>
        <w:t>Novichkov</w:t>
      </w:r>
      <w:r w:rsidRPr="00780BAF">
        <w:t>,</w:t>
      </w:r>
      <w:r w:rsidR="002658FC" w:rsidRPr="002658FC">
        <w:rPr>
          <w:lang w:val="uz-Cyrl-UZ"/>
        </w:rPr>
        <w:t xml:space="preserve"> </w:t>
      </w:r>
      <w:r w:rsidR="002658FC" w:rsidRPr="002658FC">
        <w:rPr>
          <w:i/>
          <w:iCs/>
          <w:lang w:val="uz-Cyrl-UZ"/>
        </w:rPr>
        <w:t>Mechanics of Multilayered Structures</w:t>
      </w:r>
      <w:r w:rsidR="002658FC" w:rsidRPr="002658FC">
        <w:rPr>
          <w:lang w:val="uz-Cyrl-UZ"/>
        </w:rPr>
        <w:t xml:space="preserve">. </w:t>
      </w:r>
      <w:r w:rsidRPr="00780BAF">
        <w:t>(</w:t>
      </w:r>
      <w:r w:rsidR="002658FC" w:rsidRPr="002658FC">
        <w:rPr>
          <w:lang w:val="uz-Cyrl-UZ"/>
        </w:rPr>
        <w:t>Moscow: Mashinostroenie, 1980</w:t>
      </w:r>
      <w:r w:rsidRPr="00780BAF">
        <w:t>)</w:t>
      </w:r>
      <w:r w:rsidR="002658FC" w:rsidRPr="002658FC">
        <w:rPr>
          <w:lang w:val="uz-Cyrl-UZ"/>
        </w:rPr>
        <w:t>, 375 pages.</w:t>
      </w:r>
    </w:p>
    <w:p w14:paraId="57FDD794" w14:textId="5561E445" w:rsidR="00477343" w:rsidRDefault="00780BAF" w:rsidP="00780BAF">
      <w:pPr>
        <w:pStyle w:val="Reference"/>
        <w:rPr>
          <w:lang w:val="sv-SE"/>
        </w:rPr>
      </w:pPr>
      <w:r w:rsidRPr="00477343">
        <w:rPr>
          <w:lang w:val="sv-SE"/>
        </w:rPr>
        <w:t>I.</w:t>
      </w:r>
      <w:r>
        <w:rPr>
          <w:lang w:val="sv-SE"/>
        </w:rPr>
        <w:t xml:space="preserve"> </w:t>
      </w:r>
      <w:r w:rsidR="00477343" w:rsidRPr="00477343">
        <w:rPr>
          <w:lang w:val="sv-SE"/>
        </w:rPr>
        <w:t xml:space="preserve">Khamzaev, et.al., E3S Web of Conferences </w:t>
      </w:r>
      <w:r w:rsidR="00477343" w:rsidRPr="00780BAF">
        <w:rPr>
          <w:b/>
          <w:bCs/>
          <w:lang w:val="sv-SE"/>
        </w:rPr>
        <w:t>538</w:t>
      </w:r>
      <w:r w:rsidR="00477343" w:rsidRPr="00477343">
        <w:rPr>
          <w:lang w:val="sv-SE"/>
        </w:rPr>
        <w:t>, 01015 (2024)</w:t>
      </w:r>
    </w:p>
    <w:p w14:paraId="4CF2C4B6" w14:textId="21870F47" w:rsidR="002658FC" w:rsidRPr="00124A44" w:rsidRDefault="00780BAF" w:rsidP="00780BAF">
      <w:pPr>
        <w:pStyle w:val="Reference"/>
        <w:rPr>
          <w:lang w:val="sv-SE"/>
        </w:rPr>
      </w:pPr>
      <w:r w:rsidRPr="00477343">
        <w:rPr>
          <w:lang w:val="sv-SE"/>
        </w:rPr>
        <w:t>I.</w:t>
      </w:r>
      <w:r>
        <w:rPr>
          <w:lang w:val="sv-SE"/>
        </w:rPr>
        <w:t xml:space="preserve"> </w:t>
      </w:r>
      <w:r w:rsidR="00477343" w:rsidRPr="00477343">
        <w:rPr>
          <w:lang w:val="sv-SE"/>
        </w:rPr>
        <w:t xml:space="preserve">Khamzaev, et.al., EPJ Web of Conferences </w:t>
      </w:r>
      <w:r w:rsidR="00477343" w:rsidRPr="00780BAF">
        <w:rPr>
          <w:b/>
          <w:bCs/>
          <w:lang w:val="sv-SE"/>
        </w:rPr>
        <w:t>318</w:t>
      </w:r>
      <w:r w:rsidR="00477343" w:rsidRPr="00477343">
        <w:rPr>
          <w:lang w:val="sv-SE"/>
        </w:rPr>
        <w:t>, 04011 (2025)</w:t>
      </w:r>
    </w:p>
    <w:sectPr w:rsidR="002658FC" w:rsidRPr="00124A44" w:rsidSect="004A109D">
      <w:pgSz w:w="12242" w:h="15842"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F2ECB"/>
    <w:multiLevelType w:val="hybridMultilevel"/>
    <w:tmpl w:val="FF8E8396"/>
    <w:lvl w:ilvl="0" w:tplc="707CB5B6">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2AA37088"/>
    <w:multiLevelType w:val="hybridMultilevel"/>
    <w:tmpl w:val="C3B80BB0"/>
    <w:lvl w:ilvl="0" w:tplc="1F3EFCC6">
      <w:start w:val="1"/>
      <w:numFmt w:val="upperRoman"/>
      <w:lvlText w:val="%1."/>
      <w:lvlJc w:val="left"/>
      <w:pPr>
        <w:ind w:left="1080" w:hanging="72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0474E1"/>
    <w:multiLevelType w:val="hybridMultilevel"/>
    <w:tmpl w:val="2E2E1C90"/>
    <w:lvl w:ilvl="0" w:tplc="53881D30">
      <w:start w:val="1"/>
      <w:numFmt w:val="decimal"/>
      <w:lvlText w:val="%1."/>
      <w:lvlJc w:val="left"/>
      <w:pPr>
        <w:ind w:left="360" w:hanging="360"/>
      </w:pPr>
      <w:rPr>
        <w:lang w:val="ru-RU"/>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num w:numId="1" w16cid:durableId="312684383">
    <w:abstractNumId w:val="0"/>
  </w:num>
  <w:num w:numId="2" w16cid:durableId="987978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1553591">
    <w:abstractNumId w:val="2"/>
  </w:num>
  <w:num w:numId="4" w16cid:durableId="1699089553">
    <w:abstractNumId w:val="5"/>
  </w:num>
  <w:num w:numId="5" w16cid:durableId="1094278281">
    <w:abstractNumId w:val="3"/>
  </w:num>
  <w:num w:numId="6" w16cid:durableId="526523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CB0"/>
    <w:rsid w:val="00021BBB"/>
    <w:rsid w:val="00024F19"/>
    <w:rsid w:val="00046070"/>
    <w:rsid w:val="00062D07"/>
    <w:rsid w:val="000771FA"/>
    <w:rsid w:val="000833E7"/>
    <w:rsid w:val="0009720D"/>
    <w:rsid w:val="000C1208"/>
    <w:rsid w:val="000C676A"/>
    <w:rsid w:val="000D4F49"/>
    <w:rsid w:val="0011558A"/>
    <w:rsid w:val="001202A3"/>
    <w:rsid w:val="0012206A"/>
    <w:rsid w:val="00124A44"/>
    <w:rsid w:val="001278F4"/>
    <w:rsid w:val="00134A92"/>
    <w:rsid w:val="001418A4"/>
    <w:rsid w:val="00151065"/>
    <w:rsid w:val="00176D7C"/>
    <w:rsid w:val="0019596C"/>
    <w:rsid w:val="001B534A"/>
    <w:rsid w:val="001E2976"/>
    <w:rsid w:val="001E3EE1"/>
    <w:rsid w:val="001F20FF"/>
    <w:rsid w:val="002061E8"/>
    <w:rsid w:val="002237C7"/>
    <w:rsid w:val="002310ED"/>
    <w:rsid w:val="00242EE3"/>
    <w:rsid w:val="002658FC"/>
    <w:rsid w:val="00295081"/>
    <w:rsid w:val="002A1DB0"/>
    <w:rsid w:val="002A5E99"/>
    <w:rsid w:val="002C78A3"/>
    <w:rsid w:val="002D3EBA"/>
    <w:rsid w:val="002E0270"/>
    <w:rsid w:val="002E2C1A"/>
    <w:rsid w:val="00302B70"/>
    <w:rsid w:val="00375280"/>
    <w:rsid w:val="0038127F"/>
    <w:rsid w:val="00381421"/>
    <w:rsid w:val="00382A59"/>
    <w:rsid w:val="00395475"/>
    <w:rsid w:val="003A4D1F"/>
    <w:rsid w:val="003B0016"/>
    <w:rsid w:val="003B0040"/>
    <w:rsid w:val="003B0D15"/>
    <w:rsid w:val="003B1781"/>
    <w:rsid w:val="003B3604"/>
    <w:rsid w:val="003C7CED"/>
    <w:rsid w:val="003D35A5"/>
    <w:rsid w:val="00407CA9"/>
    <w:rsid w:val="00413CD8"/>
    <w:rsid w:val="00416119"/>
    <w:rsid w:val="00433BA7"/>
    <w:rsid w:val="004504E9"/>
    <w:rsid w:val="004531FD"/>
    <w:rsid w:val="00470C72"/>
    <w:rsid w:val="00477343"/>
    <w:rsid w:val="004A109D"/>
    <w:rsid w:val="004B6685"/>
    <w:rsid w:val="004C4CE7"/>
    <w:rsid w:val="004C7E3A"/>
    <w:rsid w:val="004D6FC9"/>
    <w:rsid w:val="004F6CB0"/>
    <w:rsid w:val="00520879"/>
    <w:rsid w:val="005257D3"/>
    <w:rsid w:val="005C0B87"/>
    <w:rsid w:val="005D7857"/>
    <w:rsid w:val="00672399"/>
    <w:rsid w:val="00694490"/>
    <w:rsid w:val="006A35CD"/>
    <w:rsid w:val="006B318C"/>
    <w:rsid w:val="006B3EF5"/>
    <w:rsid w:val="006C5D22"/>
    <w:rsid w:val="006D606F"/>
    <w:rsid w:val="00705F94"/>
    <w:rsid w:val="007129BB"/>
    <w:rsid w:val="00722F32"/>
    <w:rsid w:val="00740C9D"/>
    <w:rsid w:val="007542B3"/>
    <w:rsid w:val="0078088B"/>
    <w:rsid w:val="00780BAF"/>
    <w:rsid w:val="007B2272"/>
    <w:rsid w:val="007B3210"/>
    <w:rsid w:val="007D4D4C"/>
    <w:rsid w:val="007F365D"/>
    <w:rsid w:val="007F641F"/>
    <w:rsid w:val="00807288"/>
    <w:rsid w:val="00857627"/>
    <w:rsid w:val="00882A66"/>
    <w:rsid w:val="008A1FA5"/>
    <w:rsid w:val="008A50ED"/>
    <w:rsid w:val="008A7852"/>
    <w:rsid w:val="008C58D5"/>
    <w:rsid w:val="008E1B10"/>
    <w:rsid w:val="008F0DF0"/>
    <w:rsid w:val="00921C2E"/>
    <w:rsid w:val="00930291"/>
    <w:rsid w:val="00955911"/>
    <w:rsid w:val="00955ACB"/>
    <w:rsid w:val="009851AD"/>
    <w:rsid w:val="009941EA"/>
    <w:rsid w:val="009A3D33"/>
    <w:rsid w:val="009B4025"/>
    <w:rsid w:val="009D35E9"/>
    <w:rsid w:val="009E5F05"/>
    <w:rsid w:val="009E6A7A"/>
    <w:rsid w:val="009F5091"/>
    <w:rsid w:val="00A35EEB"/>
    <w:rsid w:val="00A37DAA"/>
    <w:rsid w:val="00A60E60"/>
    <w:rsid w:val="00A67F0B"/>
    <w:rsid w:val="00A92520"/>
    <w:rsid w:val="00AC6C34"/>
    <w:rsid w:val="00AD1CDC"/>
    <w:rsid w:val="00AE2519"/>
    <w:rsid w:val="00B06473"/>
    <w:rsid w:val="00B2413C"/>
    <w:rsid w:val="00B471FE"/>
    <w:rsid w:val="00B643A5"/>
    <w:rsid w:val="00B6568D"/>
    <w:rsid w:val="00B71D3E"/>
    <w:rsid w:val="00B86FF5"/>
    <w:rsid w:val="00BA178F"/>
    <w:rsid w:val="00BA4AE5"/>
    <w:rsid w:val="00BB592D"/>
    <w:rsid w:val="00BC7485"/>
    <w:rsid w:val="00BF5300"/>
    <w:rsid w:val="00BF6D9F"/>
    <w:rsid w:val="00C1067F"/>
    <w:rsid w:val="00C17F88"/>
    <w:rsid w:val="00C55D18"/>
    <w:rsid w:val="00C73283"/>
    <w:rsid w:val="00CD4F74"/>
    <w:rsid w:val="00CE1833"/>
    <w:rsid w:val="00D024CD"/>
    <w:rsid w:val="00D0696C"/>
    <w:rsid w:val="00D2759A"/>
    <w:rsid w:val="00D30E2B"/>
    <w:rsid w:val="00D37CFC"/>
    <w:rsid w:val="00D43F23"/>
    <w:rsid w:val="00D67AE5"/>
    <w:rsid w:val="00D7123F"/>
    <w:rsid w:val="00D824BE"/>
    <w:rsid w:val="00DA7EBF"/>
    <w:rsid w:val="00DB1173"/>
    <w:rsid w:val="00DB36E8"/>
    <w:rsid w:val="00DC777C"/>
    <w:rsid w:val="00DD7CA7"/>
    <w:rsid w:val="00DF15F5"/>
    <w:rsid w:val="00E023BD"/>
    <w:rsid w:val="00E86C78"/>
    <w:rsid w:val="00EA78E2"/>
    <w:rsid w:val="00EE451B"/>
    <w:rsid w:val="00EE74A2"/>
    <w:rsid w:val="00F04A6E"/>
    <w:rsid w:val="00F0781F"/>
    <w:rsid w:val="00F226D1"/>
    <w:rsid w:val="00F2775D"/>
    <w:rsid w:val="00F50093"/>
    <w:rsid w:val="00F52900"/>
    <w:rsid w:val="00F651D8"/>
    <w:rsid w:val="00FA7C54"/>
    <w:rsid w:val="00FB6797"/>
    <w:rsid w:val="00FC72F7"/>
    <w:rsid w:val="00FD01BD"/>
    <w:rsid w:val="00FF1B9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BCE9"/>
  <w15:docId w15:val="{144EDA84-8383-420E-B2E8-8FC8CB37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A109D"/>
    <w:pPr>
      <w:spacing w:after="0" w:line="240" w:lineRule="auto"/>
      <w:jc w:val="both"/>
    </w:pPr>
    <w:rPr>
      <w:rFonts w:ascii="Times New Roman" w:eastAsia="Times New Roman" w:hAnsi="Times New Roman" w:cs="Times New Roman"/>
      <w:sz w:val="20"/>
      <w:szCs w:val="20"/>
      <w:lang w:val="en-US"/>
    </w:rPr>
  </w:style>
  <w:style w:type="paragraph" w:styleId="berschrift1">
    <w:name w:val="heading 1"/>
    <w:basedOn w:val="Standard"/>
    <w:next w:val="Paragraph"/>
    <w:link w:val="berschrift1Zchn"/>
    <w:qFormat/>
    <w:rsid w:val="004A109D"/>
    <w:pPr>
      <w:keepNext/>
      <w:spacing w:before="240" w:after="240"/>
      <w:jc w:val="center"/>
      <w:outlineLvl w:val="0"/>
    </w:pPr>
    <w:rPr>
      <w:b/>
      <w:caps/>
      <w:sz w:val="24"/>
    </w:rPr>
  </w:style>
  <w:style w:type="paragraph" w:styleId="berschrift2">
    <w:name w:val="heading 2"/>
    <w:basedOn w:val="Standard"/>
    <w:next w:val="Paragraph"/>
    <w:link w:val="berschrift2Zchn"/>
    <w:qFormat/>
    <w:rsid w:val="004A109D"/>
    <w:pPr>
      <w:keepNext/>
      <w:spacing w:before="240" w:after="240"/>
      <w:jc w:val="center"/>
      <w:outlineLvl w:val="1"/>
    </w:pPr>
    <w:rPr>
      <w:b/>
    </w:rPr>
  </w:style>
  <w:style w:type="paragraph" w:styleId="berschrift3">
    <w:name w:val="heading 3"/>
    <w:basedOn w:val="Standard"/>
    <w:next w:val="Standard"/>
    <w:link w:val="berschrift3Zchn"/>
    <w:qFormat/>
    <w:rsid w:val="004A109D"/>
    <w:pPr>
      <w:keepNext/>
      <w:spacing w:before="240" w:after="240"/>
      <w:jc w:val="center"/>
      <w:outlineLvl w:val="2"/>
    </w:pPr>
    <w:rPr>
      <w:i/>
      <w:iCs/>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rsid w:val="004A109D"/>
    <w:pPr>
      <w:ind w:left="720"/>
      <w:contextualSpacing/>
    </w:pPr>
  </w:style>
  <w:style w:type="paragraph" w:styleId="HTMLVorformatiert">
    <w:name w:val="HTML Preformatted"/>
    <w:basedOn w:val="Standard"/>
    <w:link w:val="HTMLVorformatiertZchn"/>
    <w:uiPriority w:val="99"/>
    <w:semiHidden/>
    <w:unhideWhenUsed/>
    <w:rsid w:val="00B71D3E"/>
    <w:rPr>
      <w:rFonts w:ascii="Consolas" w:hAnsi="Consolas"/>
    </w:rPr>
  </w:style>
  <w:style w:type="character" w:customStyle="1" w:styleId="HTMLVorformatiertZchn">
    <w:name w:val="HTML Vorformatiert Zchn"/>
    <w:basedOn w:val="Absatz-Standardschriftart"/>
    <w:link w:val="HTMLVorformatiert"/>
    <w:uiPriority w:val="99"/>
    <w:semiHidden/>
    <w:rsid w:val="00B71D3E"/>
    <w:rPr>
      <w:rFonts w:ascii="Consolas" w:hAnsi="Consolas"/>
      <w:sz w:val="20"/>
      <w:szCs w:val="20"/>
      <w:lang w:val="en-US"/>
    </w:rPr>
  </w:style>
  <w:style w:type="character" w:styleId="Hyperlink">
    <w:name w:val="Hyperlink"/>
    <w:rsid w:val="004A109D"/>
    <w:rPr>
      <w:color w:val="0000FF"/>
      <w:u w:val="single"/>
    </w:rPr>
  </w:style>
  <w:style w:type="character" w:customStyle="1" w:styleId="1">
    <w:name w:val="Неразрешенное упоминание1"/>
    <w:basedOn w:val="Absatz-Standardschriftart"/>
    <w:uiPriority w:val="99"/>
    <w:semiHidden/>
    <w:unhideWhenUsed/>
    <w:rsid w:val="001E3EE1"/>
    <w:rPr>
      <w:color w:val="605E5C"/>
      <w:shd w:val="clear" w:color="auto" w:fill="E1DFDD"/>
    </w:rPr>
  </w:style>
  <w:style w:type="paragraph" w:styleId="Textkrper">
    <w:name w:val="Body Text"/>
    <w:basedOn w:val="Standard"/>
    <w:link w:val="TextkrperZchn"/>
    <w:uiPriority w:val="1"/>
    <w:semiHidden/>
    <w:unhideWhenUsed/>
    <w:qFormat/>
    <w:rsid w:val="00672399"/>
    <w:pPr>
      <w:autoSpaceDE w:val="0"/>
      <w:autoSpaceDN w:val="0"/>
      <w:adjustRightInd w:val="0"/>
      <w:ind w:left="40"/>
      <w:jc w:val="left"/>
    </w:pPr>
    <w:rPr>
      <w:sz w:val="26"/>
      <w:szCs w:val="26"/>
      <w:lang w:val="ru-RU" w:eastAsia="ru-RU"/>
    </w:rPr>
  </w:style>
  <w:style w:type="character" w:customStyle="1" w:styleId="TextkrperZchn">
    <w:name w:val="Textkörper Zchn"/>
    <w:basedOn w:val="Absatz-Standardschriftart"/>
    <w:link w:val="Textkrper"/>
    <w:uiPriority w:val="1"/>
    <w:semiHidden/>
    <w:rsid w:val="00672399"/>
    <w:rPr>
      <w:rFonts w:ascii="Times New Roman" w:eastAsia="Times New Roman" w:hAnsi="Times New Roman" w:cs="Times New Roman"/>
      <w:sz w:val="26"/>
      <w:szCs w:val="26"/>
      <w:lang w:eastAsia="ru-RU"/>
    </w:rPr>
  </w:style>
  <w:style w:type="paragraph" w:customStyle="1" w:styleId="AuthorAffiliation">
    <w:name w:val="Author Affiliation"/>
    <w:basedOn w:val="Standard"/>
    <w:rsid w:val="004A109D"/>
    <w:pPr>
      <w:jc w:val="center"/>
    </w:pPr>
    <w:rPr>
      <w:i/>
    </w:rPr>
  </w:style>
  <w:style w:type="paragraph" w:customStyle="1" w:styleId="Abstract">
    <w:name w:val="Abstract"/>
    <w:basedOn w:val="Standard"/>
    <w:next w:val="berschrift1"/>
    <w:rsid w:val="004A109D"/>
    <w:pPr>
      <w:spacing w:before="360" w:after="360"/>
      <w:ind w:left="289" w:right="289"/>
    </w:pPr>
    <w:rPr>
      <w:sz w:val="18"/>
    </w:rPr>
  </w:style>
  <w:style w:type="character" w:customStyle="1" w:styleId="berschrift1Zchn">
    <w:name w:val="Überschrift 1 Zchn"/>
    <w:basedOn w:val="Absatz-Standardschriftart"/>
    <w:link w:val="berschrift1"/>
    <w:rsid w:val="004A109D"/>
    <w:rPr>
      <w:rFonts w:ascii="Times New Roman" w:eastAsia="Times New Roman" w:hAnsi="Times New Roman" w:cs="Times New Roman"/>
      <w:b/>
      <w:caps/>
      <w:sz w:val="24"/>
      <w:szCs w:val="20"/>
      <w:lang w:val="en-US"/>
    </w:rPr>
  </w:style>
  <w:style w:type="paragraph" w:customStyle="1" w:styleId="AuthorEmail">
    <w:name w:val="Author Email"/>
    <w:basedOn w:val="Standard"/>
    <w:qFormat/>
    <w:rsid w:val="004A109D"/>
    <w:pPr>
      <w:jc w:val="center"/>
    </w:pPr>
  </w:style>
  <w:style w:type="paragraph" w:customStyle="1" w:styleId="AuthorName">
    <w:name w:val="Author Name"/>
    <w:basedOn w:val="Standard"/>
    <w:next w:val="AuthorAffiliation"/>
    <w:rsid w:val="004A109D"/>
    <w:pPr>
      <w:spacing w:before="360" w:after="360"/>
      <w:jc w:val="center"/>
    </w:pPr>
    <w:rPr>
      <w:sz w:val="28"/>
    </w:rPr>
  </w:style>
  <w:style w:type="paragraph" w:customStyle="1" w:styleId="Paragraph">
    <w:name w:val="Paragraph"/>
    <w:basedOn w:val="Standard"/>
    <w:rsid w:val="004A109D"/>
    <w:pPr>
      <w:ind w:firstLine="284"/>
    </w:pPr>
  </w:style>
  <w:style w:type="paragraph" w:customStyle="1" w:styleId="Equation">
    <w:name w:val="Equation"/>
    <w:basedOn w:val="Paragraph"/>
    <w:rsid w:val="004A109D"/>
    <w:pPr>
      <w:tabs>
        <w:tab w:val="center" w:pos="4320"/>
        <w:tab w:val="right" w:pos="9242"/>
      </w:tabs>
      <w:ind w:firstLine="0"/>
      <w:jc w:val="center"/>
    </w:pPr>
  </w:style>
  <w:style w:type="character" w:styleId="Fett">
    <w:name w:val="Strong"/>
    <w:basedOn w:val="Absatz-Standardschriftart"/>
    <w:uiPriority w:val="22"/>
    <w:qFormat/>
    <w:rsid w:val="004A109D"/>
    <w:rPr>
      <w:b/>
      <w:bCs/>
    </w:rPr>
  </w:style>
  <w:style w:type="paragraph" w:customStyle="1" w:styleId="Figure">
    <w:name w:val="Figure"/>
    <w:basedOn w:val="Paragraph"/>
    <w:rsid w:val="004A109D"/>
    <w:pPr>
      <w:keepNext/>
      <w:ind w:firstLine="0"/>
      <w:jc w:val="center"/>
    </w:pPr>
  </w:style>
  <w:style w:type="paragraph" w:customStyle="1" w:styleId="FigureCaption">
    <w:name w:val="Figure Caption"/>
    <w:next w:val="Paragraph"/>
    <w:rsid w:val="004A109D"/>
    <w:pPr>
      <w:spacing w:before="120" w:after="0" w:line="240" w:lineRule="auto"/>
      <w:jc w:val="center"/>
    </w:pPr>
    <w:rPr>
      <w:rFonts w:ascii="Times New Roman" w:eastAsia="Times New Roman" w:hAnsi="Times New Roman" w:cs="Times New Roman"/>
      <w:sz w:val="18"/>
      <w:szCs w:val="20"/>
      <w:lang w:val="en-US"/>
    </w:rPr>
  </w:style>
  <w:style w:type="paragraph" w:styleId="Funotentext">
    <w:name w:val="footnote text"/>
    <w:basedOn w:val="Standard"/>
    <w:link w:val="FunotentextZchn"/>
    <w:semiHidden/>
    <w:rsid w:val="004A109D"/>
    <w:rPr>
      <w:sz w:val="16"/>
    </w:rPr>
  </w:style>
  <w:style w:type="character" w:customStyle="1" w:styleId="FunotentextZchn">
    <w:name w:val="Fußnotentext Zchn"/>
    <w:basedOn w:val="Absatz-Standardschriftart"/>
    <w:link w:val="Funotentext"/>
    <w:semiHidden/>
    <w:rsid w:val="004A109D"/>
    <w:rPr>
      <w:rFonts w:ascii="Times New Roman" w:eastAsia="Times New Roman" w:hAnsi="Times New Roman" w:cs="Times New Roman"/>
      <w:sz w:val="16"/>
      <w:szCs w:val="20"/>
      <w:lang w:val="en-US"/>
    </w:rPr>
  </w:style>
  <w:style w:type="character" w:styleId="Funotenzeichen">
    <w:name w:val="footnote reference"/>
    <w:semiHidden/>
    <w:rsid w:val="004A109D"/>
    <w:rPr>
      <w:vertAlign w:val="superscript"/>
    </w:rPr>
  </w:style>
  <w:style w:type="character" w:styleId="Hervorhebung">
    <w:name w:val="Emphasis"/>
    <w:basedOn w:val="Absatz-Standardschriftart"/>
    <w:uiPriority w:val="20"/>
    <w:qFormat/>
    <w:rsid w:val="004A109D"/>
    <w:rPr>
      <w:i/>
      <w:iCs/>
    </w:rPr>
  </w:style>
  <w:style w:type="paragraph" w:styleId="Kommentartext">
    <w:name w:val="annotation text"/>
    <w:basedOn w:val="Standard"/>
    <w:link w:val="KommentartextZchn"/>
    <w:semiHidden/>
    <w:unhideWhenUsed/>
    <w:rsid w:val="004A109D"/>
  </w:style>
  <w:style w:type="character" w:customStyle="1" w:styleId="KommentartextZchn">
    <w:name w:val="Kommentartext Zchn"/>
    <w:basedOn w:val="Absatz-Standardschriftart"/>
    <w:link w:val="Kommentartext"/>
    <w:semiHidden/>
    <w:rsid w:val="004A109D"/>
    <w:rPr>
      <w:rFonts w:ascii="Times New Roman" w:eastAsia="Times New Roman" w:hAnsi="Times New Roman" w:cs="Times New Roman"/>
      <w:sz w:val="20"/>
      <w:szCs w:val="20"/>
      <w:lang w:val="en-US"/>
    </w:rPr>
  </w:style>
  <w:style w:type="paragraph" w:styleId="Kommentarthema">
    <w:name w:val="annotation subject"/>
    <w:basedOn w:val="Kommentartext"/>
    <w:next w:val="Kommentartext"/>
    <w:link w:val="KommentarthemaZchn"/>
    <w:semiHidden/>
    <w:unhideWhenUsed/>
    <w:rsid w:val="004A109D"/>
    <w:rPr>
      <w:b/>
      <w:bCs/>
    </w:rPr>
  </w:style>
  <w:style w:type="character" w:customStyle="1" w:styleId="KommentarthemaZchn">
    <w:name w:val="Kommentarthema Zchn"/>
    <w:basedOn w:val="KommentartextZchn"/>
    <w:link w:val="Kommentarthema"/>
    <w:semiHidden/>
    <w:rsid w:val="004A109D"/>
    <w:rPr>
      <w:rFonts w:ascii="Times New Roman" w:eastAsia="Times New Roman" w:hAnsi="Times New Roman" w:cs="Times New Roman"/>
      <w:b/>
      <w:bCs/>
      <w:sz w:val="20"/>
      <w:szCs w:val="20"/>
      <w:lang w:val="en-US"/>
    </w:rPr>
  </w:style>
  <w:style w:type="character" w:styleId="Kommentarzeichen">
    <w:name w:val="annotation reference"/>
    <w:basedOn w:val="Absatz-Standardschriftart"/>
    <w:semiHidden/>
    <w:unhideWhenUsed/>
    <w:rsid w:val="004A109D"/>
    <w:rPr>
      <w:sz w:val="16"/>
      <w:szCs w:val="16"/>
    </w:rPr>
  </w:style>
  <w:style w:type="character" w:styleId="NichtaufgelsteErwhnung">
    <w:name w:val="Unresolved Mention"/>
    <w:basedOn w:val="Absatz-Standardschriftart"/>
    <w:uiPriority w:val="99"/>
    <w:semiHidden/>
    <w:unhideWhenUsed/>
    <w:rsid w:val="004A109D"/>
    <w:rPr>
      <w:color w:val="808080"/>
      <w:shd w:val="clear" w:color="auto" w:fill="E6E6E6"/>
    </w:rPr>
  </w:style>
  <w:style w:type="paragraph" w:customStyle="1" w:styleId="PaperTitle">
    <w:name w:val="Paper Title"/>
    <w:basedOn w:val="Standard"/>
    <w:next w:val="AuthorName"/>
    <w:rsid w:val="004A109D"/>
    <w:pPr>
      <w:spacing w:before="1200"/>
      <w:jc w:val="center"/>
    </w:pPr>
    <w:rPr>
      <w:b/>
      <w:sz w:val="36"/>
    </w:rPr>
  </w:style>
  <w:style w:type="paragraph" w:customStyle="1" w:styleId="Paragraphbulleted">
    <w:name w:val="Paragraph (bulleted)"/>
    <w:basedOn w:val="Paragraph"/>
    <w:rsid w:val="004A109D"/>
    <w:pPr>
      <w:numPr>
        <w:numId w:val="3"/>
      </w:numPr>
    </w:pPr>
  </w:style>
  <w:style w:type="paragraph" w:customStyle="1" w:styleId="Paragraphnumbered">
    <w:name w:val="Paragraph (numbered)"/>
    <w:rsid w:val="004A109D"/>
    <w:pPr>
      <w:numPr>
        <w:numId w:val="4"/>
      </w:numPr>
      <w:spacing w:after="0" w:line="240" w:lineRule="auto"/>
      <w:jc w:val="both"/>
    </w:pPr>
    <w:rPr>
      <w:rFonts w:ascii="Times New Roman" w:eastAsia="Times New Roman" w:hAnsi="Times New Roman" w:cs="Times New Roman"/>
      <w:sz w:val="20"/>
      <w:szCs w:val="20"/>
      <w:lang w:val="en-US"/>
    </w:rPr>
  </w:style>
  <w:style w:type="paragraph" w:customStyle="1" w:styleId="Reference">
    <w:name w:val="Reference"/>
    <w:basedOn w:val="Paragraph"/>
    <w:rsid w:val="004A109D"/>
    <w:pPr>
      <w:numPr>
        <w:numId w:val="5"/>
      </w:numPr>
    </w:pPr>
  </w:style>
  <w:style w:type="paragraph" w:styleId="Sprechblasentext">
    <w:name w:val="Balloon Text"/>
    <w:basedOn w:val="Standard"/>
    <w:link w:val="SprechblasentextZchn"/>
    <w:rsid w:val="004A109D"/>
    <w:rPr>
      <w:rFonts w:ascii="Tahoma" w:hAnsi="Tahoma" w:cs="Tahoma"/>
      <w:sz w:val="16"/>
      <w:szCs w:val="16"/>
    </w:rPr>
  </w:style>
  <w:style w:type="character" w:customStyle="1" w:styleId="SprechblasentextZchn">
    <w:name w:val="Sprechblasentext Zchn"/>
    <w:basedOn w:val="Absatz-Standardschriftart"/>
    <w:link w:val="Sprechblasentext"/>
    <w:rsid w:val="004A109D"/>
    <w:rPr>
      <w:rFonts w:ascii="Tahoma" w:eastAsia="Times New Roman" w:hAnsi="Tahoma" w:cs="Tahoma"/>
      <w:sz w:val="16"/>
      <w:szCs w:val="16"/>
      <w:lang w:val="en-US"/>
    </w:rPr>
  </w:style>
  <w:style w:type="paragraph" w:styleId="StandardWeb">
    <w:name w:val="Normal (Web)"/>
    <w:basedOn w:val="Standard"/>
    <w:uiPriority w:val="99"/>
    <w:unhideWhenUsed/>
    <w:rsid w:val="004A109D"/>
    <w:pPr>
      <w:spacing w:before="100" w:beforeAutospacing="1" w:after="100" w:afterAutospacing="1"/>
    </w:pPr>
    <w:rPr>
      <w:szCs w:val="24"/>
      <w:lang w:val="en-GB" w:eastAsia="en-GB"/>
    </w:rPr>
  </w:style>
  <w:style w:type="table" w:styleId="Tabellenraster">
    <w:name w:val="Table Grid"/>
    <w:basedOn w:val="NormaleTabelle"/>
    <w:rsid w:val="004A109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FigureCaption"/>
    <w:qFormat/>
    <w:rsid w:val="004A109D"/>
    <w:rPr>
      <w:szCs w:val="18"/>
    </w:rPr>
  </w:style>
  <w:style w:type="character" w:customStyle="1" w:styleId="berschrift2Zchn">
    <w:name w:val="Überschrift 2 Zchn"/>
    <w:basedOn w:val="Absatz-Standardschriftart"/>
    <w:link w:val="berschrift2"/>
    <w:rsid w:val="004A109D"/>
    <w:rPr>
      <w:rFonts w:ascii="Times New Roman" w:eastAsia="Times New Roman" w:hAnsi="Times New Roman" w:cs="Times New Roman"/>
      <w:b/>
      <w:sz w:val="24"/>
      <w:szCs w:val="20"/>
      <w:lang w:val="en-US"/>
    </w:rPr>
  </w:style>
  <w:style w:type="character" w:customStyle="1" w:styleId="berschrift3Zchn">
    <w:name w:val="Überschrift 3 Zchn"/>
    <w:basedOn w:val="Absatz-Standardschriftart"/>
    <w:link w:val="berschrift3"/>
    <w:rsid w:val="004A109D"/>
    <w:rPr>
      <w:rFonts w:ascii="Times New Roman" w:eastAsia="Times New Roman" w:hAnsi="Times New Roman" w:cs="Times New Roman"/>
      <w:i/>
      <w:i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76448">
      <w:bodyDiv w:val="1"/>
      <w:marLeft w:val="0"/>
      <w:marRight w:val="0"/>
      <w:marTop w:val="0"/>
      <w:marBottom w:val="0"/>
      <w:divBdr>
        <w:top w:val="none" w:sz="0" w:space="0" w:color="auto"/>
        <w:left w:val="none" w:sz="0" w:space="0" w:color="auto"/>
        <w:bottom w:val="none" w:sz="0" w:space="0" w:color="auto"/>
        <w:right w:val="none" w:sz="0" w:space="0" w:color="auto"/>
      </w:divBdr>
    </w:div>
    <w:div w:id="285619718">
      <w:bodyDiv w:val="1"/>
      <w:marLeft w:val="0"/>
      <w:marRight w:val="0"/>
      <w:marTop w:val="0"/>
      <w:marBottom w:val="0"/>
      <w:divBdr>
        <w:top w:val="none" w:sz="0" w:space="0" w:color="auto"/>
        <w:left w:val="none" w:sz="0" w:space="0" w:color="auto"/>
        <w:bottom w:val="none" w:sz="0" w:space="0" w:color="auto"/>
        <w:right w:val="none" w:sz="0" w:space="0" w:color="auto"/>
      </w:divBdr>
    </w:div>
    <w:div w:id="483545777">
      <w:bodyDiv w:val="1"/>
      <w:marLeft w:val="0"/>
      <w:marRight w:val="0"/>
      <w:marTop w:val="0"/>
      <w:marBottom w:val="0"/>
      <w:divBdr>
        <w:top w:val="none" w:sz="0" w:space="0" w:color="auto"/>
        <w:left w:val="none" w:sz="0" w:space="0" w:color="auto"/>
        <w:bottom w:val="none" w:sz="0" w:space="0" w:color="auto"/>
        <w:right w:val="none" w:sz="0" w:space="0" w:color="auto"/>
      </w:divBdr>
    </w:div>
    <w:div w:id="1518931055">
      <w:bodyDiv w:val="1"/>
      <w:marLeft w:val="0"/>
      <w:marRight w:val="0"/>
      <w:marTop w:val="0"/>
      <w:marBottom w:val="0"/>
      <w:divBdr>
        <w:top w:val="none" w:sz="0" w:space="0" w:color="auto"/>
        <w:left w:val="none" w:sz="0" w:space="0" w:color="auto"/>
        <w:bottom w:val="none" w:sz="0" w:space="0" w:color="auto"/>
        <w:right w:val="none" w:sz="0" w:space="0" w:color="auto"/>
      </w:divBdr>
    </w:div>
    <w:div w:id="1695157300">
      <w:bodyDiv w:val="1"/>
      <w:marLeft w:val="0"/>
      <w:marRight w:val="0"/>
      <w:marTop w:val="0"/>
      <w:marBottom w:val="0"/>
      <w:divBdr>
        <w:top w:val="none" w:sz="0" w:space="0" w:color="auto"/>
        <w:left w:val="none" w:sz="0" w:space="0" w:color="auto"/>
        <w:bottom w:val="none" w:sz="0" w:space="0" w:color="auto"/>
        <w:right w:val="none" w:sz="0" w:space="0" w:color="auto"/>
      </w:divBdr>
    </w:div>
    <w:div w:id="1794513994">
      <w:bodyDiv w:val="1"/>
      <w:marLeft w:val="0"/>
      <w:marRight w:val="0"/>
      <w:marTop w:val="0"/>
      <w:marBottom w:val="0"/>
      <w:divBdr>
        <w:top w:val="none" w:sz="0" w:space="0" w:color="auto"/>
        <w:left w:val="none" w:sz="0" w:space="0" w:color="auto"/>
        <w:bottom w:val="none" w:sz="0" w:space="0" w:color="auto"/>
        <w:right w:val="none" w:sz="0" w:space="0" w:color="auto"/>
      </w:divBdr>
    </w:div>
    <w:div w:id="1907719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9.wmf"/><Relationship Id="rId42" Type="http://schemas.openxmlformats.org/officeDocument/2006/relationships/image" Target="media/image20.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3.wmf"/><Relationship Id="rId84" Type="http://schemas.openxmlformats.org/officeDocument/2006/relationships/image" Target="media/image42.wmf"/><Relationship Id="rId89" Type="http://schemas.openxmlformats.org/officeDocument/2006/relationships/theme" Target="theme/theme1.xml"/><Relationship Id="rId16" Type="http://schemas.openxmlformats.org/officeDocument/2006/relationships/oleObject" Target="embeddings/oleObject5.bin"/><Relationship Id="rId11" Type="http://schemas.openxmlformats.org/officeDocument/2006/relationships/image" Target="media/image4.wmf"/><Relationship Id="rId32" Type="http://schemas.openxmlformats.org/officeDocument/2006/relationships/image" Target="media/image15.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36.bin"/><Relationship Id="rId5" Type="http://schemas.openxmlformats.org/officeDocument/2006/relationships/hyperlink" Target="mailto:utkirn1978@mail.ru" TargetMode="External"/><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31.bin"/><Relationship Id="rId77" Type="http://schemas.openxmlformats.org/officeDocument/2006/relationships/oleObject" Target="embeddings/oleObject35.bin"/><Relationship Id="rId8" Type="http://schemas.openxmlformats.org/officeDocument/2006/relationships/image" Target="media/image2.png"/><Relationship Id="rId51" Type="http://schemas.openxmlformats.org/officeDocument/2006/relationships/oleObject" Target="embeddings/oleObject22.bin"/><Relationship Id="rId72" Type="http://schemas.openxmlformats.org/officeDocument/2006/relationships/image" Target="media/image35.wmf"/><Relationship Id="rId80" Type="http://schemas.openxmlformats.org/officeDocument/2006/relationships/image" Target="media/image39.png"/><Relationship Id="rId85" Type="http://schemas.openxmlformats.org/officeDocument/2006/relationships/oleObject" Target="embeddings/oleObject38.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3.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oleObject" Target="embeddings/oleObject7.bin"/><Relationship Id="rId41" Type="http://schemas.openxmlformats.org/officeDocument/2006/relationships/oleObject" Target="embeddings/oleObject17.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4.bin"/><Relationship Id="rId83" Type="http://schemas.openxmlformats.org/officeDocument/2006/relationships/image" Target="media/image41.png"/><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8.wmf"/><Relationship Id="rId81" Type="http://schemas.openxmlformats.org/officeDocument/2006/relationships/image" Target="media/image40.wmf"/><Relationship Id="rId86" Type="http://schemas.openxmlformats.org/officeDocument/2006/relationships/image" Target="media/image43.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oleObject" Target="embeddings/oleObject16.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4.bin"/><Relationship Id="rId76" Type="http://schemas.openxmlformats.org/officeDocument/2006/relationships/image" Target="media/image37.wmf"/><Relationship Id="rId7" Type="http://schemas.openxmlformats.org/officeDocument/2006/relationships/oleObject" Target="embeddings/oleObject1.bin"/><Relationship Id="rId71" Type="http://schemas.openxmlformats.org/officeDocument/2006/relationships/oleObject" Target="embeddings/oleObject32.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oleObject" Target="embeddings/oleObject9.bin"/><Relationship Id="rId40" Type="http://schemas.openxmlformats.org/officeDocument/2006/relationships/image" Target="media/image19.wmf"/><Relationship Id="rId45" Type="http://schemas.openxmlformats.org/officeDocument/2006/relationships/oleObject" Target="embeddings/oleObject19.bin"/><Relationship Id="rId66" Type="http://schemas.openxmlformats.org/officeDocument/2006/relationships/image" Target="media/image32.wmf"/><Relationship Id="rId87" Type="http://schemas.openxmlformats.org/officeDocument/2006/relationships/oleObject" Target="embeddings/oleObject39.bin"/><Relationship Id="rId61" Type="http://schemas.openxmlformats.org/officeDocument/2006/relationships/oleObject" Target="embeddings/oleObject27.bin"/><Relationship Id="rId82" Type="http://schemas.openxmlformats.org/officeDocument/2006/relationships/oleObject" Target="embeddings/oleObject37.bin"/><Relationship Id="rId19"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1372</Words>
  <Characters>8056</Characters>
  <Application>Microsoft Office Word</Application>
  <DocSecurity>0</DocSecurity>
  <Lines>120</Lines>
  <Paragraphs>57</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Umarov Elmurod</dc:creator>
  <cp:keywords/>
  <dc:description/>
  <cp:lastModifiedBy>TU-Pseudonym 5300993042411274</cp:lastModifiedBy>
  <cp:revision>9</cp:revision>
  <dcterms:created xsi:type="dcterms:W3CDTF">2025-10-22T16:47:00Z</dcterms:created>
  <dcterms:modified xsi:type="dcterms:W3CDTF">2025-11-25T12:09:00Z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