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9BA14" w14:textId="78E9C1CE" w:rsidR="005E722B" w:rsidRPr="006372D2" w:rsidRDefault="005B59E7" w:rsidP="00D94DA1">
      <w:pPr>
        <w:pStyle w:val="PaperTitle"/>
      </w:pPr>
      <w:r w:rsidRPr="005B59E7">
        <w:t xml:space="preserve">Forced </w:t>
      </w:r>
      <w:r w:rsidR="00D94DA1" w:rsidRPr="005B59E7">
        <w:t xml:space="preserve">Vibrations </w:t>
      </w:r>
      <w:r w:rsidR="00D94DA1">
        <w:t>o</w:t>
      </w:r>
      <w:r w:rsidR="00D94DA1" w:rsidRPr="005B59E7">
        <w:t xml:space="preserve">f </w:t>
      </w:r>
      <w:r w:rsidR="00D94DA1">
        <w:t>a</w:t>
      </w:r>
      <w:r w:rsidR="00D94DA1" w:rsidRPr="005B59E7">
        <w:t xml:space="preserve"> Rod Mounted </w:t>
      </w:r>
      <w:r w:rsidR="00D94DA1">
        <w:t>o</w:t>
      </w:r>
      <w:r w:rsidR="00D94DA1" w:rsidRPr="005B59E7">
        <w:t xml:space="preserve">n </w:t>
      </w:r>
      <w:r w:rsidR="00D94DA1">
        <w:t>a</w:t>
      </w:r>
      <w:r w:rsidR="00D94DA1" w:rsidRPr="005B59E7">
        <w:t>n Elastic Base</w:t>
      </w:r>
    </w:p>
    <w:p w14:paraId="4C036E30" w14:textId="77777777" w:rsidR="00376A44" w:rsidRDefault="005B59E7" w:rsidP="00D94DA1">
      <w:pPr>
        <w:pStyle w:val="AuthorName"/>
      </w:pPr>
      <w:r>
        <w:t>Askar Khasanov</w:t>
      </w:r>
      <w:r>
        <w:rPr>
          <w:vertAlign w:val="superscript"/>
        </w:rPr>
        <w:t>a)</w:t>
      </w:r>
      <w:r>
        <w:t>, Zokir Khudoyberdiyev</w:t>
      </w:r>
      <w:r>
        <w:rPr>
          <w:vertAlign w:val="superscript"/>
        </w:rPr>
        <w:t>b)</w:t>
      </w:r>
      <w:r>
        <w:t>, Alishe</w:t>
      </w:r>
      <w:r w:rsidR="00C50365" w:rsidRPr="006372D2">
        <w:t xml:space="preserve">r </w:t>
      </w:r>
      <w:r>
        <w:t>Kushan</w:t>
      </w:r>
      <w:r w:rsidRPr="00A76846">
        <w:t>o</w:t>
      </w:r>
      <w:r w:rsidR="00CC0EFA" w:rsidRPr="00A76846">
        <w:t>v</w:t>
      </w:r>
      <w:r w:rsidRPr="00A76846">
        <w:rPr>
          <w:vertAlign w:val="superscript"/>
        </w:rPr>
        <w:t>c</w:t>
      </w:r>
      <w:r w:rsidR="00B964E3" w:rsidRPr="00A76846">
        <w:rPr>
          <w:vertAlign w:val="superscript"/>
        </w:rPr>
        <w:t>)</w:t>
      </w:r>
      <w:r w:rsidR="00832770" w:rsidRPr="00A76846">
        <w:t>,</w:t>
      </w:r>
      <w:r w:rsidR="00893808" w:rsidRPr="006372D2">
        <w:t xml:space="preserve"> </w:t>
      </w:r>
    </w:p>
    <w:p w14:paraId="3EF4931E" w14:textId="702163ED" w:rsidR="00832770" w:rsidRPr="006372D2" w:rsidRDefault="005B59E7" w:rsidP="00D94DA1">
      <w:pPr>
        <w:pStyle w:val="AuthorName"/>
      </w:pPr>
      <w:r>
        <w:t>Jakhongir Khasanov</w:t>
      </w:r>
      <w:r>
        <w:rPr>
          <w:vertAlign w:val="superscript"/>
        </w:rPr>
        <w:t>d</w:t>
      </w:r>
      <w:r w:rsidR="003C5F17" w:rsidRPr="006A5603">
        <w:rPr>
          <w:vertAlign w:val="superscript"/>
        </w:rPr>
        <w:t>)</w:t>
      </w:r>
      <w:r w:rsidR="0054539E" w:rsidRPr="0054539E">
        <w:t xml:space="preserve"> </w:t>
      </w:r>
    </w:p>
    <w:p w14:paraId="091B735D" w14:textId="47F5397A" w:rsidR="003C5F17" w:rsidRPr="008B21C3" w:rsidRDefault="00DF4FB6" w:rsidP="00D94DA1">
      <w:pPr>
        <w:pStyle w:val="AuthorAffiliation"/>
      </w:pPr>
      <w:r w:rsidRPr="006372D2">
        <w:rPr>
          <w:lang w:eastAsia="ru-RU"/>
        </w:rPr>
        <w:t>Samarkand</w:t>
      </w:r>
      <w:r w:rsidR="00893808" w:rsidRPr="006372D2">
        <w:rPr>
          <w:lang w:eastAsia="ru-RU"/>
        </w:rPr>
        <w:t xml:space="preserve"> </w:t>
      </w:r>
      <w:r w:rsidRPr="006372D2">
        <w:rPr>
          <w:lang w:eastAsia="ru-RU"/>
        </w:rPr>
        <w:t>State</w:t>
      </w:r>
      <w:r w:rsidR="00893808" w:rsidRPr="006372D2">
        <w:rPr>
          <w:lang w:eastAsia="ru-RU"/>
        </w:rPr>
        <w:t xml:space="preserve"> </w:t>
      </w:r>
      <w:r w:rsidRPr="006372D2">
        <w:rPr>
          <w:lang w:eastAsia="ru-RU"/>
        </w:rPr>
        <w:t>University</w:t>
      </w:r>
      <w:r w:rsidR="00B964E3" w:rsidRPr="006372D2">
        <w:t>,</w:t>
      </w:r>
      <w:r w:rsidR="00893808" w:rsidRPr="006372D2">
        <w:t xml:space="preserve"> </w:t>
      </w:r>
      <w:r w:rsidR="00B964E3" w:rsidRPr="006372D2">
        <w:t>Samarkand,</w:t>
      </w:r>
      <w:r w:rsidR="00893808" w:rsidRPr="006372D2">
        <w:t xml:space="preserve"> </w:t>
      </w:r>
      <w:r w:rsidR="00B964E3" w:rsidRPr="006372D2">
        <w:t>Uzbekistan</w:t>
      </w:r>
    </w:p>
    <w:p w14:paraId="2CA52BFD" w14:textId="77777777" w:rsidR="00CB50E7" w:rsidRPr="006372D2" w:rsidRDefault="00CB50E7" w:rsidP="0054539E">
      <w:pPr>
        <w:ind w:right="96"/>
        <w:contextualSpacing/>
      </w:pPr>
    </w:p>
    <w:p w14:paraId="57955868" w14:textId="03AED2DB" w:rsidR="00CB50E7" w:rsidRPr="00376A44" w:rsidRDefault="008B21C3" w:rsidP="00376A44">
      <w:pPr>
        <w:pStyle w:val="AuthorEmail"/>
      </w:pPr>
      <w:r w:rsidRPr="00376A44">
        <w:rPr>
          <w:vertAlign w:val="superscript"/>
        </w:rPr>
        <w:t>a)</w:t>
      </w:r>
      <w:r w:rsidR="00376A44">
        <w:t xml:space="preserve"> </w:t>
      </w:r>
      <w:r w:rsidR="00376A44" w:rsidRPr="00E13EE5">
        <w:t>khasanova@mail.ru</w:t>
      </w:r>
    </w:p>
    <w:p w14:paraId="5669A48E" w14:textId="0CB6D7D4" w:rsidR="008B21C3" w:rsidRPr="00376A44" w:rsidRDefault="008B21C3" w:rsidP="00376A44">
      <w:pPr>
        <w:pStyle w:val="AuthorEmail"/>
      </w:pPr>
      <w:r w:rsidRPr="00A76846">
        <w:rPr>
          <w:vertAlign w:val="superscript"/>
        </w:rPr>
        <w:t>b)</w:t>
      </w:r>
      <w:r w:rsidR="00376A44" w:rsidRPr="00A76846">
        <w:t xml:space="preserve"> </w:t>
      </w:r>
      <w:r w:rsidRPr="00A76846">
        <w:t xml:space="preserve">Corresponding author: </w:t>
      </w:r>
      <w:hyperlink r:id="rId6" w:history="1">
        <w:r w:rsidRPr="00A76846">
          <w:rPr>
            <w:rStyle w:val="Hyperlink"/>
            <w:color w:val="auto"/>
            <w:u w:val="none"/>
          </w:rPr>
          <w:t>xudoyberdiyevz@mail.ru</w:t>
        </w:r>
      </w:hyperlink>
    </w:p>
    <w:p w14:paraId="29F9C554" w14:textId="5D829D61" w:rsidR="0036530B" w:rsidRPr="00376A44" w:rsidRDefault="008B21C3" w:rsidP="00376A44">
      <w:pPr>
        <w:pStyle w:val="AuthorEmail"/>
      </w:pPr>
      <w:r w:rsidRPr="00376A44">
        <w:rPr>
          <w:vertAlign w:val="superscript"/>
        </w:rPr>
        <w:t>c</w:t>
      </w:r>
      <w:r w:rsidR="0036530B" w:rsidRPr="00376A44">
        <w:rPr>
          <w:vertAlign w:val="superscript"/>
        </w:rPr>
        <w:t>)</w:t>
      </w:r>
      <w:r w:rsidR="00376A44">
        <w:t xml:space="preserve"> </w:t>
      </w:r>
      <w:r w:rsidRPr="00376A44">
        <w:t>kushanovalisher</w:t>
      </w:r>
      <w:r w:rsidR="0036530B" w:rsidRPr="00376A44">
        <w:t>@gmail.com</w:t>
      </w:r>
    </w:p>
    <w:p w14:paraId="176D8346" w14:textId="76DC895F" w:rsidR="00CB50E7" w:rsidRPr="00376A44" w:rsidRDefault="0036530B" w:rsidP="00376A44">
      <w:pPr>
        <w:pStyle w:val="AuthorEmail"/>
      </w:pPr>
      <w:r w:rsidRPr="00376A44">
        <w:rPr>
          <w:vertAlign w:val="superscript"/>
        </w:rPr>
        <w:t>d</w:t>
      </w:r>
      <w:r w:rsidR="00CB50E7" w:rsidRPr="00376A44">
        <w:rPr>
          <w:vertAlign w:val="superscript"/>
        </w:rPr>
        <w:t>)</w:t>
      </w:r>
      <w:r w:rsidR="00376A44">
        <w:t xml:space="preserve"> </w:t>
      </w:r>
      <w:r w:rsidR="008B21C3" w:rsidRPr="00376A44">
        <w:t>xasanovjaxongir089</w:t>
      </w:r>
      <w:r w:rsidR="0054539E" w:rsidRPr="00376A44">
        <w:t>@gmail.com</w:t>
      </w:r>
    </w:p>
    <w:p w14:paraId="61511486" w14:textId="54F07DE3" w:rsidR="00801795" w:rsidRPr="006372D2" w:rsidRDefault="00832770" w:rsidP="00376A44">
      <w:pPr>
        <w:pStyle w:val="Abstract"/>
      </w:pPr>
      <w:r w:rsidRPr="006372D2">
        <w:rPr>
          <w:b/>
          <w:lang w:eastAsia="ru-RU"/>
        </w:rPr>
        <w:t>Abstract.</w:t>
      </w:r>
      <w:r w:rsidR="00893808" w:rsidRPr="006372D2">
        <w:rPr>
          <w:b/>
          <w:lang w:eastAsia="ru-RU"/>
        </w:rPr>
        <w:t xml:space="preserve"> </w:t>
      </w:r>
      <w:r w:rsidR="0098734F" w:rsidRPr="0098734F">
        <w:rPr>
          <w:lang w:eastAsia="ru-RU"/>
        </w:rPr>
        <w:t xml:space="preserve">In this work, the problem of investigating the forced vibration of a rod with its lower end rigidly fixed and a load applied to its upper end was addressed. The equations of forced vibration were derived using classical theories for the load applied to the end of the rod, and their solutions were obtained. Using the obtained solutions, the oscillatory motion trajectory of the load was graphically illustrated with the help of </w:t>
      </w:r>
      <w:proofErr w:type="gramStart"/>
      <w:r w:rsidR="0098734F" w:rsidRPr="0098734F">
        <w:rPr>
          <w:lang w:eastAsia="ru-RU"/>
        </w:rPr>
        <w:t>the Maple</w:t>
      </w:r>
      <w:proofErr w:type="gramEnd"/>
      <w:r w:rsidR="0098734F" w:rsidRPr="0098734F">
        <w:rPr>
          <w:lang w:eastAsia="ru-RU"/>
        </w:rPr>
        <w:t xml:space="preserve"> software.</w:t>
      </w:r>
      <w:r w:rsidR="00E51470" w:rsidRPr="00E51470">
        <w:t xml:space="preserve"> </w:t>
      </w:r>
      <w:r w:rsidR="00FA6FCA" w:rsidRPr="00FA6FCA">
        <w:t xml:space="preserve">During the laboratory process, the forced vibration of a rod mounted on a similar elastic base is studied. In this case, the lower end of the </w:t>
      </w:r>
      <w:proofErr w:type="gramStart"/>
      <w:r w:rsidR="00FA6FCA" w:rsidRPr="00FA6FCA">
        <w:t>rod</w:t>
      </w:r>
      <w:proofErr w:type="gramEnd"/>
      <w:r w:rsidR="00FA6FCA" w:rsidRPr="00FA6FCA">
        <w:t xml:space="preserve"> is rigidly fixed. A body with mass is placed on the other end. A load-sensitive sensor is installed on the upper end of the rod. The sensor is connected to a monitor, and the obtained results are compared with those obtained analytically, after which appropriate conclusions are drawn.</w:t>
      </w:r>
    </w:p>
    <w:p w14:paraId="7E8D4FAA" w14:textId="16E5DBB6" w:rsidR="007750BB" w:rsidRPr="006372D2" w:rsidRDefault="007750BB" w:rsidP="00376A44">
      <w:pPr>
        <w:pStyle w:val="Abstract"/>
      </w:pPr>
      <w:r w:rsidRPr="006372D2">
        <w:rPr>
          <w:b/>
          <w:lang w:eastAsia="ru-RU"/>
        </w:rPr>
        <w:t>Keywords</w:t>
      </w:r>
      <w:r w:rsidRPr="006372D2">
        <w:rPr>
          <w:lang w:eastAsia="ru-RU"/>
        </w:rPr>
        <w:t>.</w:t>
      </w:r>
      <w:r w:rsidR="00893808" w:rsidRPr="006372D2">
        <w:rPr>
          <w:lang w:eastAsia="ru-RU"/>
        </w:rPr>
        <w:t xml:space="preserve"> </w:t>
      </w:r>
      <w:r w:rsidR="00FA6FCA" w:rsidRPr="00FA6FCA">
        <w:rPr>
          <w:rFonts w:eastAsia="Calibri"/>
          <w:noProof/>
          <w:lang w:val="uz-Cyrl-UZ" w:eastAsia="ru-RU"/>
        </w:rPr>
        <w:t>Beam, rod, deflection, graph, elastic force.</w:t>
      </w:r>
    </w:p>
    <w:p w14:paraId="0E3617AF" w14:textId="77777777" w:rsidR="00D74E6D" w:rsidRPr="006372D2" w:rsidRDefault="006251AF" w:rsidP="00376A44">
      <w:pPr>
        <w:pStyle w:val="berschrift1"/>
        <w:rPr>
          <w:lang w:eastAsia="ru-RU"/>
        </w:rPr>
      </w:pPr>
      <w:r w:rsidRPr="006372D2">
        <w:rPr>
          <w:lang w:eastAsia="ru-RU"/>
        </w:rPr>
        <w:t>INTRODUCTION</w:t>
      </w:r>
    </w:p>
    <w:p w14:paraId="00FEDEF3" w14:textId="44A32110" w:rsidR="00EB2827" w:rsidRDefault="00F43C70" w:rsidP="00376A44">
      <w:pPr>
        <w:pStyle w:val="Paragraph"/>
      </w:pPr>
      <w:r w:rsidRPr="00F43C70">
        <w:t>Nowadays, in the field of engineering, studying the dynamic state of devices, determining their vibration characteristics, and assessing in advance the resonance conditions that occur under the influence of external forces h</w:t>
      </w:r>
      <w:r>
        <w:t xml:space="preserve">ave great practical importance. </w:t>
      </w:r>
      <w:r w:rsidRPr="00F43C70">
        <w:t>The stable operation of elements encountered in mechanical engineering, construction, and various micromechanical systems depends on their resistance to vibrations.</w:t>
      </w:r>
      <w:r>
        <w:t xml:space="preserve"> </w:t>
      </w:r>
      <w:r w:rsidRPr="00F43C70">
        <w:t>Therefore, an in-depth study of the forced vibrations of structural elements, including rods, is considered one of the urgent scientific problems today [1–3]. A vertically positioned rod system, with one end clamped and a load applied to the other end, is a widely used dynamic system. Such rods are found in various types of structures. In these kinds of systems, external forces cause forced vibrations. If the vibration frequency of these external forces coincides with the natural frequency of the rod, a resonance phenomenon occurs. As a result, excessive deformation and mechanical failures appear in the structure [4].</w:t>
      </w:r>
      <w:r>
        <w:t xml:space="preserve"> </w:t>
      </w:r>
      <w:r w:rsidRPr="00F43C70">
        <w:t>To prevent such phenomena, that is, to reduce the vibration amplitude of the system, numerous research studies have been conducted [5–7]. Currently, the forced vibrations of rods mounted on elastic foundations are analyzed using various numerical and experimental methods. Initially, S. Timoshenko and J. Goodier [8] analyzed the bending vibrations of rods based on classical theory, while later Meirovitch [9] generalized the vibration theory of mechanical systems. Today, finite element and analytical-asymptotic methods are widely applied [10–12].</w:t>
      </w:r>
    </w:p>
    <w:p w14:paraId="6526F315" w14:textId="171D60C7" w:rsidR="00F43C70" w:rsidRPr="00F43C70" w:rsidRDefault="00F43C70" w:rsidP="00376A44">
      <w:pPr>
        <w:pStyle w:val="Paragraph"/>
      </w:pPr>
      <w:r w:rsidRPr="00F43C70">
        <w:t>In this study, the forced vibrations of a vertically positioned rod, with its lower end rigidly clamped and a load with mass attached to the upper end, are investigated. The work examines the interaction of the rod with an elastic foundation, as well as the effects of the load mass and the frequency of external forces on the vibration amplitude. Analytical and experimental results are compared, and recommendations are provided to ensure the stability of the structure under resonance conditions</w:t>
      </w:r>
      <w:r w:rsidR="00835823">
        <w:t xml:space="preserve"> [13-17]</w:t>
      </w:r>
      <w:r w:rsidRPr="00F43C70">
        <w:t>.</w:t>
      </w:r>
    </w:p>
    <w:p w14:paraId="4CBBBCB6" w14:textId="77777777" w:rsidR="00247E12" w:rsidRPr="00D94DA1" w:rsidRDefault="00537DA9" w:rsidP="00376A44">
      <w:pPr>
        <w:pStyle w:val="berschrift1"/>
      </w:pPr>
      <w:r w:rsidRPr="00D94DA1">
        <w:lastRenderedPageBreak/>
        <w:t>FORMULATION OF THE PROBLEM</w:t>
      </w:r>
    </w:p>
    <w:p w14:paraId="594360F1" w14:textId="6808ADEC" w:rsidR="00AB0067" w:rsidRPr="00B855CC" w:rsidRDefault="001D104B" w:rsidP="00376A44">
      <w:pPr>
        <w:pStyle w:val="Paragraph"/>
      </w:pPr>
      <w:r w:rsidRPr="001D104B">
        <w:t xml:space="preserve">When an earthquake occurs, tall buildings undergo forced oscillatory motion in the horizontal direction. Schematically, such a building can be modeled as an elastic rod of length </w:t>
      </w:r>
      <w:bookmarkStart w:id="0" w:name="MTBlankEqn"/>
      <w:r w:rsidR="00376A44" w:rsidRPr="00376A44">
        <w:rPr>
          <w:position w:val="-6"/>
        </w:rPr>
        <w:object w:dxaOrig="139" w:dyaOrig="260" w14:anchorId="4E69D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pt;height:13pt" o:ole="">
            <v:imagedata r:id="rId7" o:title=""/>
          </v:shape>
          <o:OLEObject Type="Embed" ProgID="Equation.DSMT4" ShapeID="_x0000_i1025" DrawAspect="Content" ObjectID="_1825925518" r:id="rId8"/>
        </w:object>
      </w:r>
      <w:bookmarkEnd w:id="0"/>
      <w:r w:rsidR="00B855CC" w:rsidRPr="00B855CC">
        <w:t xml:space="preserve">. The lower end of the rod is clamped, while a load of mass </w:t>
      </w:r>
      <w:r w:rsidR="00376A44" w:rsidRPr="00376A44">
        <w:rPr>
          <w:position w:val="-6"/>
        </w:rPr>
        <w:object w:dxaOrig="220" w:dyaOrig="200" w14:anchorId="0C719D42">
          <v:shape id="_x0000_i1026" type="#_x0000_t75" style="width:11pt;height:10pt" o:ole="">
            <v:imagedata r:id="rId9" o:title=""/>
          </v:shape>
          <o:OLEObject Type="Embed" ProgID="Equation.DSMT4" ShapeID="_x0000_i1026" DrawAspect="Content" ObjectID="_1825925519" r:id="rId10"/>
        </w:object>
      </w:r>
      <w:r w:rsidR="00B855CC" w:rsidRPr="00B855CC">
        <w:t xml:space="preserve"> is attached to its upper end. A horizontal force of magnitude </w:t>
      </w:r>
      <w:r w:rsidR="00376A44" w:rsidRPr="00376A44">
        <w:rPr>
          <w:position w:val="-12"/>
        </w:rPr>
        <w:object w:dxaOrig="460" w:dyaOrig="340" w14:anchorId="0D47ECAB">
          <v:shape id="_x0000_i1027" type="#_x0000_t75" style="width:23pt;height:17pt" o:ole="">
            <v:imagedata r:id="rId11" o:title=""/>
          </v:shape>
          <o:OLEObject Type="Embed" ProgID="Equation.DSMT4" ShapeID="_x0000_i1027" DrawAspect="Content" ObjectID="_1825925520" r:id="rId12"/>
        </w:object>
      </w:r>
      <w:r w:rsidR="00B855CC" w:rsidRPr="00B855CC">
        <w:t xml:space="preserve"> acts on the </w:t>
      </w:r>
      <w:proofErr w:type="gramStart"/>
      <w:r w:rsidR="00B855CC" w:rsidRPr="00B855CC">
        <w:t>load</w:t>
      </w:r>
      <w:proofErr w:type="gramEnd"/>
      <w:r w:rsidR="00B855CC" w:rsidRPr="00B855CC">
        <w:t xml:space="preserve"> (see Fig</w:t>
      </w:r>
      <w:r w:rsidR="00302F0D">
        <w:t>. </w:t>
      </w:r>
      <w:r w:rsidR="00B855CC" w:rsidRPr="00B855CC">
        <w:t>1). We study the problem of determining the forced oscillatory motion of the load under the action of this horizontal force.</w:t>
      </w: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6"/>
      </w:tblGrid>
      <w:tr w:rsidR="00AB0067" w:rsidRPr="006372D2" w14:paraId="368C2F86" w14:textId="77777777" w:rsidTr="003670F6">
        <w:trPr>
          <w:jc w:val="center"/>
        </w:trPr>
        <w:tc>
          <w:tcPr>
            <w:tcW w:w="4696" w:type="dxa"/>
            <w:vAlign w:val="center"/>
          </w:tcPr>
          <w:p w14:paraId="08EAE628" w14:textId="732A6488" w:rsidR="00AB0067" w:rsidRPr="006372D2" w:rsidRDefault="003670F6" w:rsidP="003670F6">
            <w:pPr>
              <w:jc w:val="center"/>
              <w:rPr>
                <w:rFonts w:eastAsiaTheme="minorEastAsia"/>
                <w:lang w:val="fr-FR"/>
              </w:rPr>
            </w:pPr>
            <w:r w:rsidRPr="00931877">
              <w:rPr>
                <w:noProof/>
                <w:szCs w:val="24"/>
                <w:lang w:eastAsia="ru-RU"/>
              </w:rPr>
              <w:drawing>
                <wp:inline distT="0" distB="0" distL="0" distR="0" wp14:anchorId="3C5F9B89" wp14:editId="7486130F">
                  <wp:extent cx="2694258" cy="2610339"/>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57131" cy="2671253"/>
                          </a:xfrm>
                          <a:prstGeom prst="rect">
                            <a:avLst/>
                          </a:prstGeom>
                        </pic:spPr>
                      </pic:pic>
                    </a:graphicData>
                  </a:graphic>
                </wp:inline>
              </w:drawing>
            </w:r>
          </w:p>
        </w:tc>
      </w:tr>
      <w:tr w:rsidR="00AB0067" w:rsidRPr="00B855CC" w14:paraId="3C2F4880" w14:textId="77777777" w:rsidTr="003670F6">
        <w:trPr>
          <w:jc w:val="center"/>
        </w:trPr>
        <w:tc>
          <w:tcPr>
            <w:tcW w:w="4696" w:type="dxa"/>
          </w:tcPr>
          <w:p w14:paraId="3B07FADA" w14:textId="2A8D2B56" w:rsidR="00AB0067" w:rsidRPr="006372D2" w:rsidRDefault="00586896" w:rsidP="00376A44">
            <w:pPr>
              <w:pStyle w:val="FigureCaption"/>
              <w:rPr>
                <w:rFonts w:eastAsiaTheme="minorEastAsia"/>
                <w:lang w:val="fr-FR"/>
              </w:rPr>
            </w:pPr>
            <w:r w:rsidRPr="006372D2">
              <w:rPr>
                <w:rFonts w:eastAsiaTheme="minorEastAsia"/>
                <w:b/>
                <w:lang w:val="fr-FR"/>
              </w:rPr>
              <w:t>FIGURE 1</w:t>
            </w:r>
            <w:r w:rsidR="002D6D42">
              <w:rPr>
                <w:rFonts w:eastAsiaTheme="minorEastAsia"/>
                <w:b/>
                <w:lang w:val="fr-FR"/>
              </w:rPr>
              <w:t>.</w:t>
            </w:r>
            <w:r w:rsidRPr="006372D2">
              <w:rPr>
                <w:rFonts w:eastAsiaTheme="minorEastAsia"/>
                <w:lang w:val="fr-FR"/>
              </w:rPr>
              <w:t xml:space="preserve"> </w:t>
            </w:r>
            <w:r w:rsidR="00B855CC" w:rsidRPr="00B855CC">
              <w:rPr>
                <w:rFonts w:eastAsiaTheme="minorEastAsia"/>
                <w:lang w:val="fr-FR"/>
              </w:rPr>
              <w:t>Research object</w:t>
            </w:r>
          </w:p>
        </w:tc>
      </w:tr>
    </w:tbl>
    <w:p w14:paraId="2051228F" w14:textId="77777777" w:rsidR="00BC3B4E" w:rsidRPr="006372D2" w:rsidRDefault="00537DA9" w:rsidP="00376A44">
      <w:pPr>
        <w:pStyle w:val="berschrift1"/>
        <w:rPr>
          <w:color w:val="000000" w:themeColor="text1"/>
          <w:sz w:val="20"/>
        </w:rPr>
      </w:pPr>
      <w:r w:rsidRPr="00283E66">
        <w:rPr>
          <w:lang w:eastAsia="ru-RU"/>
        </w:rPr>
        <w:t>RESEARCH RESULTS</w:t>
      </w:r>
    </w:p>
    <w:p w14:paraId="1F12EE3C" w14:textId="556EE6B3" w:rsidR="00FC49AA" w:rsidRPr="00C05858" w:rsidRDefault="00FC49AA" w:rsidP="00376A44">
      <w:pPr>
        <w:pStyle w:val="Paragraph"/>
      </w:pPr>
      <w:r w:rsidRPr="00FC49AA">
        <w:t xml:space="preserve">The load is subjected to a disturbing force </w:t>
      </w:r>
      <w:r w:rsidR="00376A44" w:rsidRPr="00376A44">
        <w:rPr>
          <w:position w:val="-12"/>
        </w:rPr>
        <w:object w:dxaOrig="520" w:dyaOrig="340" w14:anchorId="071EB833">
          <v:shape id="_x0000_i1028" type="#_x0000_t75" style="width:26pt;height:17pt" o:ole="">
            <v:imagedata r:id="rId14" o:title=""/>
          </v:shape>
          <o:OLEObject Type="Embed" ProgID="Equation.DSMT4" ShapeID="_x0000_i1028" DrawAspect="Content" ObjectID="_1825925521" r:id="rId15"/>
        </w:object>
      </w:r>
      <w:r w:rsidRPr="00FC49AA">
        <w:t xml:space="preserve">, which initiates motion, and a restoring force </w:t>
      </w:r>
      <w:r w:rsidR="00376A44" w:rsidRPr="00376A44">
        <w:rPr>
          <w:position w:val="-10"/>
        </w:rPr>
        <w:object w:dxaOrig="820" w:dyaOrig="300" w14:anchorId="6B39174C">
          <v:shape id="_x0000_i1029" type="#_x0000_t75" style="width:41pt;height:15pt" o:ole="">
            <v:imagedata r:id="rId16" o:title=""/>
          </v:shape>
          <o:OLEObject Type="Embed" ProgID="Equation.DSMT4" ShapeID="_x0000_i1029" DrawAspect="Content" ObjectID="_1825925522" r:id="rId17"/>
        </w:object>
      </w:r>
      <w:r w:rsidRPr="00FC49AA">
        <w:t xml:space="preserve">, which tends to return it to the equilibrium position. In addition, the load is also affected by the gravitational force </w:t>
      </w:r>
      <w:r w:rsidR="00376A44" w:rsidRPr="00376A44">
        <w:rPr>
          <w:position w:val="-10"/>
        </w:rPr>
        <w:object w:dxaOrig="680" w:dyaOrig="279" w14:anchorId="067B96CE">
          <v:shape id="_x0000_i1030" type="#_x0000_t75" style="width:34pt;height:14pt" o:ole="">
            <v:imagedata r:id="rId18" o:title=""/>
          </v:shape>
          <o:OLEObject Type="Embed" ProgID="Equation.DSMT4" ShapeID="_x0000_i1030" DrawAspect="Content" ObjectID="_1825925523" r:id="rId19"/>
        </w:object>
      </w:r>
      <w:r w:rsidRPr="00FC49AA">
        <w:t>. In this case, the fundamental differential equation of motion for the load can be written in the following form.</w:t>
      </w:r>
    </w:p>
    <w:p w14:paraId="143A8FD4" w14:textId="2441F674" w:rsidR="00C05858" w:rsidRPr="00C05858" w:rsidRDefault="00376A44" w:rsidP="00376A44">
      <w:pPr>
        <w:pStyle w:val="Equation"/>
      </w:pPr>
      <w:r>
        <w:tab/>
      </w:r>
      <w:r w:rsidRPr="00376A44">
        <w:rPr>
          <w:position w:val="-22"/>
        </w:rPr>
        <w:object w:dxaOrig="1620" w:dyaOrig="580" w14:anchorId="7FF78D19">
          <v:shape id="_x0000_i1031" type="#_x0000_t75" style="width:81pt;height:29pt" o:ole="">
            <v:imagedata r:id="rId20" o:title=""/>
          </v:shape>
          <o:OLEObject Type="Embed" ProgID="Equation.DSMT4" ShapeID="_x0000_i1031" DrawAspect="Content" ObjectID="_1825925524" r:id="rId21"/>
        </w:object>
      </w:r>
      <w:proofErr w:type="gramStart"/>
      <w:r w:rsidR="00C05858" w:rsidRPr="00C05858">
        <w:t xml:space="preserve">;  </w:t>
      </w:r>
      <w:r>
        <w:tab/>
      </w:r>
      <w:proofErr w:type="gramEnd"/>
      <w:r w:rsidR="00C05858" w:rsidRPr="00C05858">
        <w:t>(1)</w:t>
      </w:r>
    </w:p>
    <w:p w14:paraId="25AC7323" w14:textId="6080A183" w:rsidR="00C05858" w:rsidRPr="00C05858" w:rsidRDefault="00FC49AA" w:rsidP="00376A44">
      <w:pPr>
        <w:pStyle w:val="Paragraph"/>
      </w:pPr>
      <w:r w:rsidRPr="00FC49AA">
        <w:t>The differential equation of forced oscillatory motion written for the rod in equation (1) can be expressed in the following form:</w:t>
      </w:r>
    </w:p>
    <w:p w14:paraId="63C9C541" w14:textId="4F7D8FA3" w:rsidR="00C05858" w:rsidRPr="00C05858" w:rsidRDefault="00376A44" w:rsidP="00376A44">
      <w:pPr>
        <w:pStyle w:val="Equation"/>
      </w:pPr>
      <w:r>
        <w:tab/>
      </w:r>
      <w:r w:rsidRPr="00376A44">
        <w:rPr>
          <w:position w:val="-22"/>
        </w:rPr>
        <w:object w:dxaOrig="1560" w:dyaOrig="580" w14:anchorId="1A81023E">
          <v:shape id="_x0000_i1032" type="#_x0000_t75" style="width:78pt;height:29pt" o:ole="">
            <v:imagedata r:id="rId22" o:title=""/>
          </v:shape>
          <o:OLEObject Type="Embed" ProgID="Equation.DSMT4" ShapeID="_x0000_i1032" DrawAspect="Content" ObjectID="_1825925525" r:id="rId23"/>
        </w:object>
      </w:r>
      <w:proofErr w:type="gramStart"/>
      <w:r w:rsidR="00C05858" w:rsidRPr="00C05858">
        <w:t xml:space="preserve">; </w:t>
      </w:r>
      <w:r>
        <w:tab/>
      </w:r>
      <w:r w:rsidR="00C05858" w:rsidRPr="00C05858">
        <w:t>(</w:t>
      </w:r>
      <w:proofErr w:type="gramEnd"/>
      <w:r w:rsidR="00C05858" w:rsidRPr="00C05858">
        <w:t>2)</w:t>
      </w:r>
    </w:p>
    <w:p w14:paraId="4EA129A7" w14:textId="3D466E3E" w:rsidR="00C05858" w:rsidRPr="00C05858" w:rsidRDefault="00FC49AA" w:rsidP="00C05858">
      <w:pPr>
        <w:tabs>
          <w:tab w:val="left" w:pos="567"/>
        </w:tabs>
        <w:jc w:val="both"/>
      </w:pPr>
      <w:r>
        <w:t>here,</w:t>
      </w:r>
      <w:r w:rsidR="00C05858" w:rsidRPr="00C05858">
        <w:t xml:space="preserve"> </w:t>
      </w:r>
    </w:p>
    <w:p w14:paraId="17C7B9BF" w14:textId="5A94882B" w:rsidR="00C05858" w:rsidRPr="00C05858" w:rsidRDefault="00376A44" w:rsidP="00376A44">
      <w:pPr>
        <w:pStyle w:val="Equation"/>
      </w:pPr>
      <w:r>
        <w:tab/>
      </w:r>
      <w:r w:rsidRPr="00376A44">
        <w:rPr>
          <w:position w:val="-22"/>
        </w:rPr>
        <w:object w:dxaOrig="760" w:dyaOrig="600" w14:anchorId="37C46F52">
          <v:shape id="_x0000_i1033" type="#_x0000_t75" style="width:38pt;height:30pt" o:ole="">
            <v:imagedata r:id="rId24" o:title=""/>
          </v:shape>
          <o:OLEObject Type="Embed" ProgID="Equation.DSMT4" ShapeID="_x0000_i1033" DrawAspect="Content" ObjectID="_1825925526" r:id="rId25"/>
        </w:object>
      </w:r>
      <w:r w:rsidR="00C05858" w:rsidRPr="00FC49AA">
        <w:t xml:space="preserve">; </w:t>
      </w:r>
      <w:r w:rsidRPr="00376A44">
        <w:rPr>
          <w:position w:val="-22"/>
        </w:rPr>
        <w:object w:dxaOrig="1100" w:dyaOrig="560" w14:anchorId="06363007">
          <v:shape id="_x0000_i1034" type="#_x0000_t75" style="width:55pt;height:28pt" o:ole="">
            <v:imagedata r:id="rId26" o:title=""/>
          </v:shape>
          <o:OLEObject Type="Embed" ProgID="Equation.DSMT4" ShapeID="_x0000_i1034" DrawAspect="Content" ObjectID="_1825925527" r:id="rId27"/>
        </w:object>
      </w:r>
      <w:r w:rsidR="00C05858" w:rsidRPr="00FC49AA">
        <w:t>.</w:t>
      </w:r>
      <w:r>
        <w:tab/>
      </w:r>
    </w:p>
    <w:p w14:paraId="642D9233" w14:textId="0F38B842" w:rsidR="00C05858" w:rsidRPr="00C05858" w:rsidRDefault="00FC49AA" w:rsidP="00376A44">
      <w:pPr>
        <w:pStyle w:val="Paragraph"/>
      </w:pPr>
      <w:r w:rsidRPr="00FC49AA">
        <w:t xml:space="preserve">The general solution of the differential equation of forced oscillatory motion (2) consists of the sum of the general solution of its homogeneous part and a particular solution obtained by </w:t>
      </w:r>
      <w:proofErr w:type="gramStart"/>
      <w:r w:rsidRPr="00FC49AA">
        <w:t>taking into account</w:t>
      </w:r>
      <w:proofErr w:type="gramEnd"/>
      <w:r w:rsidRPr="00FC49AA">
        <w:t xml:space="preserve"> the right-hand side of the equation. The general solution of the homogeneous part of equation (2) can be written in the following form: </w:t>
      </w:r>
    </w:p>
    <w:p w14:paraId="434EA91C" w14:textId="7FA09E6B" w:rsidR="00C05858" w:rsidRPr="00C05858" w:rsidRDefault="00376A44" w:rsidP="00376A44">
      <w:pPr>
        <w:pStyle w:val="Equation"/>
      </w:pPr>
      <w:r>
        <w:tab/>
      </w:r>
      <w:r w:rsidRPr="00376A44">
        <w:rPr>
          <w:position w:val="-12"/>
        </w:rPr>
        <w:object w:dxaOrig="1500" w:dyaOrig="340" w14:anchorId="324F8EE7">
          <v:shape id="_x0000_i1035" type="#_x0000_t75" style="width:75pt;height:17pt" o:ole="">
            <v:imagedata r:id="rId28" o:title=""/>
          </v:shape>
          <o:OLEObject Type="Embed" ProgID="Equation.DSMT4" ShapeID="_x0000_i1035" DrawAspect="Content" ObjectID="_1825925528" r:id="rId29"/>
        </w:object>
      </w:r>
      <w:r w:rsidR="00C05858" w:rsidRPr="00C05858">
        <w:t xml:space="preserve">; </w:t>
      </w:r>
      <w:r>
        <w:tab/>
      </w:r>
      <w:r w:rsidR="00C05858" w:rsidRPr="00C05858">
        <w:t xml:space="preserve"> (3)</w:t>
      </w:r>
    </w:p>
    <w:p w14:paraId="3BBA774E" w14:textId="0B4EC346" w:rsidR="00C05858" w:rsidRPr="00C05858" w:rsidRDefault="0087201D" w:rsidP="00376A44">
      <w:pPr>
        <w:pStyle w:val="Paragraph"/>
      </w:pPr>
      <w:r w:rsidRPr="0087201D">
        <w:t xml:space="preserve">Here, </w:t>
      </w:r>
      <w:r w:rsidR="00376A44" w:rsidRPr="00025957">
        <w:rPr>
          <w:position w:val="-4"/>
        </w:rPr>
        <w:object w:dxaOrig="220" w:dyaOrig="220" w14:anchorId="29D63653">
          <v:shape id="_x0000_i1036" type="#_x0000_t75" style="width:11pt;height:11pt" o:ole="">
            <v:imagedata r:id="rId30" o:title=""/>
          </v:shape>
          <o:OLEObject Type="Embed" ProgID="Equation.DSMT4" ShapeID="_x0000_i1036" DrawAspect="Content" ObjectID="_1825925529" r:id="rId31"/>
        </w:object>
      </w:r>
      <w:r w:rsidRPr="0087201D">
        <w:t xml:space="preserve"> is the vibration amplitude, and </w:t>
      </w:r>
      <w:r w:rsidR="00376A44" w:rsidRPr="00376A44">
        <w:rPr>
          <w:position w:val="-6"/>
        </w:rPr>
        <w:object w:dxaOrig="220" w:dyaOrig="200" w14:anchorId="2D19B695">
          <v:shape id="_x0000_i1037" type="#_x0000_t75" style="width:11pt;height:10pt" o:ole="">
            <v:imagedata r:id="rId32" o:title=""/>
          </v:shape>
          <o:OLEObject Type="Embed" ProgID="Equation.DSMT4" ShapeID="_x0000_i1037" DrawAspect="Content" ObjectID="_1825925530" r:id="rId33"/>
        </w:object>
      </w:r>
      <w:r w:rsidRPr="0087201D">
        <w:t xml:space="preserve"> is the initial phase. They are determined from the initial conditions.</w:t>
      </w:r>
    </w:p>
    <w:p w14:paraId="7B7FC6E5" w14:textId="4B79293F" w:rsidR="00C05858" w:rsidRPr="00C05858" w:rsidRDefault="0087201D" w:rsidP="00376A44">
      <w:pPr>
        <w:pStyle w:val="Paragraph"/>
      </w:pPr>
      <w:r w:rsidRPr="0087201D">
        <w:rPr>
          <w:lang w:val="uz-Cyrl-UZ"/>
        </w:rPr>
        <w:t xml:space="preserve">The particular solution of the forced oscillatory motion equation caused by the action of the force </w:t>
      </w:r>
      <w:r w:rsidR="00376A44" w:rsidRPr="00376A44">
        <w:rPr>
          <w:position w:val="-12"/>
        </w:rPr>
        <w:object w:dxaOrig="520" w:dyaOrig="340" w14:anchorId="073BB263">
          <v:shape id="_x0000_i1038" type="#_x0000_t75" style="width:26pt;height:17pt" o:ole="">
            <v:imagedata r:id="rId34" o:title=""/>
          </v:shape>
          <o:OLEObject Type="Embed" ProgID="Equation.DSMT4" ShapeID="_x0000_i1038" DrawAspect="Content" ObjectID="_1825925531" r:id="rId35"/>
        </w:object>
      </w:r>
      <w:r w:rsidRPr="0087201D">
        <w:rPr>
          <w:lang w:val="uz-Cyrl-UZ"/>
        </w:rPr>
        <w:t xml:space="preserve"> is given as follows:</w:t>
      </w:r>
      <w:r w:rsidR="00C05858" w:rsidRPr="00C05858">
        <w:t xml:space="preserve"> </w:t>
      </w:r>
    </w:p>
    <w:p w14:paraId="6FFE3E0B" w14:textId="01292948" w:rsidR="00C05858" w:rsidRPr="00C05858" w:rsidRDefault="00376A44" w:rsidP="00376A44">
      <w:pPr>
        <w:pStyle w:val="Equation"/>
      </w:pPr>
      <w:r>
        <w:tab/>
      </w:r>
      <w:r w:rsidRPr="00376A44">
        <w:rPr>
          <w:position w:val="-26"/>
        </w:rPr>
        <w:object w:dxaOrig="2740" w:dyaOrig="620" w14:anchorId="39B7A060">
          <v:shape id="_x0000_i1039" type="#_x0000_t75" style="width:137pt;height:31pt" o:ole="">
            <v:imagedata r:id="rId36" o:title=""/>
          </v:shape>
          <o:OLEObject Type="Embed" ProgID="Equation.DSMT4" ShapeID="_x0000_i1039" DrawAspect="Content" ObjectID="_1825925532" r:id="rId37"/>
        </w:object>
      </w:r>
      <w:proofErr w:type="gramStart"/>
      <w:r w:rsidR="00C05858" w:rsidRPr="00C05858">
        <w:t xml:space="preserve">; </w:t>
      </w:r>
      <w:r>
        <w:tab/>
      </w:r>
      <w:r w:rsidR="00C05858" w:rsidRPr="00C05858">
        <w:t>(</w:t>
      </w:r>
      <w:proofErr w:type="gramEnd"/>
      <w:r w:rsidR="00C05858" w:rsidRPr="00C05858">
        <w:t>4)</w:t>
      </w:r>
    </w:p>
    <w:p w14:paraId="079F19C5" w14:textId="4C430CF1" w:rsidR="00C05858" w:rsidRPr="00C05858" w:rsidRDefault="0087201D" w:rsidP="00376A44">
      <w:pPr>
        <w:pStyle w:val="Paragraph"/>
      </w:pPr>
      <w:r w:rsidRPr="0087201D">
        <w:lastRenderedPageBreak/>
        <w:t xml:space="preserve">Thus, the motion of the load placed on the elastic rod under the action of the exciting force </w:t>
      </w:r>
      <w:r w:rsidR="00376A44" w:rsidRPr="00376A44">
        <w:rPr>
          <w:position w:val="-12"/>
        </w:rPr>
        <w:object w:dxaOrig="520" w:dyaOrig="340" w14:anchorId="39199E74">
          <v:shape id="_x0000_i1040" type="#_x0000_t75" style="width:26pt;height:17pt" o:ole="">
            <v:imagedata r:id="rId38" o:title=""/>
          </v:shape>
          <o:OLEObject Type="Embed" ProgID="Equation.DSMT4" ShapeID="_x0000_i1040" DrawAspect="Content" ObjectID="_1825925533" r:id="rId39"/>
        </w:object>
      </w:r>
      <w:r w:rsidRPr="0087201D">
        <w:t xml:space="preserve"> is expressed as follows:</w:t>
      </w:r>
      <w:r w:rsidR="00C05858" w:rsidRPr="00C05858">
        <w:t xml:space="preserve"> </w:t>
      </w:r>
    </w:p>
    <w:p w14:paraId="7DAC5216" w14:textId="52E3B22B" w:rsidR="00C05858" w:rsidRPr="00C05858" w:rsidRDefault="00376A44" w:rsidP="00376A44">
      <w:pPr>
        <w:pStyle w:val="Equation"/>
      </w:pPr>
      <w:r>
        <w:tab/>
      </w:r>
      <w:r w:rsidRPr="00376A44">
        <w:rPr>
          <w:position w:val="-26"/>
        </w:rPr>
        <w:object w:dxaOrig="3840" w:dyaOrig="620" w14:anchorId="6471D70B">
          <v:shape id="_x0000_i1041" type="#_x0000_t75" style="width:192pt;height:31pt" o:ole="">
            <v:imagedata r:id="rId40" o:title=""/>
          </v:shape>
          <o:OLEObject Type="Embed" ProgID="Equation.DSMT4" ShapeID="_x0000_i1041" DrawAspect="Content" ObjectID="_1825925534" r:id="rId41"/>
        </w:object>
      </w:r>
      <w:proofErr w:type="gramStart"/>
      <w:r w:rsidR="00C05858" w:rsidRPr="00D94DA1">
        <w:t xml:space="preserve">; </w:t>
      </w:r>
      <w:r>
        <w:tab/>
      </w:r>
      <w:r w:rsidR="00C05858" w:rsidRPr="00C05858">
        <w:t>(</w:t>
      </w:r>
      <w:proofErr w:type="gramEnd"/>
      <w:r w:rsidR="00C05858" w:rsidRPr="00C05858">
        <w:t xml:space="preserve">5) </w:t>
      </w:r>
    </w:p>
    <w:p w14:paraId="1BB6E82A" w14:textId="0303EC5F" w:rsidR="00537DA9" w:rsidRPr="00C05858" w:rsidRDefault="00AE2FF2" w:rsidP="00376A44">
      <w:pPr>
        <w:pStyle w:val="Paragraph"/>
      </w:pPr>
      <w:r w:rsidRPr="00AE2FF2">
        <w:t xml:space="preserve">The first term of this equation determines the free vibration of the point, while the second term represents the forced vibration caused by the action of the force </w:t>
      </w:r>
      <w:r w:rsidR="00376A44" w:rsidRPr="00376A44">
        <w:rPr>
          <w:position w:val="-12"/>
        </w:rPr>
        <w:object w:dxaOrig="520" w:dyaOrig="340" w14:anchorId="457D53A7">
          <v:shape id="_x0000_i1042" type="#_x0000_t75" style="width:26pt;height:17pt" o:ole="">
            <v:imagedata r:id="rId42" o:title=""/>
          </v:shape>
          <o:OLEObject Type="Embed" ProgID="Equation.DSMT4" ShapeID="_x0000_i1042" DrawAspect="Content" ObjectID="_1825925535" r:id="rId43"/>
        </w:object>
      </w:r>
      <w:r w:rsidRPr="00AE2FF2">
        <w:t>.</w:t>
      </w:r>
      <w:r w:rsidR="004165E7" w:rsidRPr="00C05858">
        <w:t xml:space="preserve"> </w:t>
      </w:r>
    </w:p>
    <w:p w14:paraId="133323AF" w14:textId="5472AC1A" w:rsidR="00C05858" w:rsidRDefault="00537DA9" w:rsidP="00376A44">
      <w:pPr>
        <w:pStyle w:val="Paragraph"/>
        <w:rPr>
          <w:color w:val="000000" w:themeColor="text1"/>
        </w:rPr>
      </w:pPr>
      <w:r w:rsidRPr="006372D2">
        <w:rPr>
          <w:b/>
          <w:color w:val="000000" w:themeColor="text1"/>
        </w:rPr>
        <w:t xml:space="preserve">Practical issue. </w:t>
      </w:r>
      <w:proofErr w:type="gramStart"/>
      <w:r w:rsidR="00AE2FF2" w:rsidRPr="00AE2FF2">
        <w:rPr>
          <w:color w:val="000000" w:themeColor="text1"/>
        </w:rPr>
        <w:t>For the purpose of</w:t>
      </w:r>
      <w:proofErr w:type="gramEnd"/>
      <w:r w:rsidR="00AE2FF2" w:rsidRPr="00AE2FF2">
        <w:rPr>
          <w:color w:val="000000" w:themeColor="text1"/>
        </w:rPr>
        <w:t xml:space="preserve"> solving a practical problem, we take the value of the exciting force </w:t>
      </w:r>
      <w:r w:rsidR="00376A44" w:rsidRPr="00376A44">
        <w:rPr>
          <w:position w:val="-12"/>
        </w:rPr>
        <w:object w:dxaOrig="520" w:dyaOrig="340" w14:anchorId="04AD8CAE">
          <v:shape id="_x0000_i1043" type="#_x0000_t75" style="width:26pt;height:17pt" o:ole="">
            <v:imagedata r:id="rId44" o:title=""/>
          </v:shape>
          <o:OLEObject Type="Embed" ProgID="Equation.DSMT4" ShapeID="_x0000_i1043" DrawAspect="Content" ObjectID="_1825925536" r:id="rId45"/>
        </w:object>
      </w:r>
      <w:r w:rsidR="00AE2FF2" w:rsidRPr="00AE2FF2">
        <w:rPr>
          <w:color w:val="000000" w:themeColor="text1"/>
        </w:rPr>
        <w:t xml:space="preserve"> in the form </w:t>
      </w:r>
      <w:r w:rsidR="00376A44" w:rsidRPr="00376A44">
        <w:rPr>
          <w:position w:val="-6"/>
        </w:rPr>
        <w:object w:dxaOrig="580" w:dyaOrig="279" w14:anchorId="3F50372D">
          <v:shape id="_x0000_i1044" type="#_x0000_t75" style="width:29pt;height:14pt" o:ole="">
            <v:imagedata r:id="rId46" o:title=""/>
          </v:shape>
          <o:OLEObject Type="Embed" ProgID="Equation.DSMT4" ShapeID="_x0000_i1044" DrawAspect="Content" ObjectID="_1825925537" r:id="rId47"/>
        </w:object>
      </w:r>
      <w:r w:rsidR="00AE2FF2" w:rsidRPr="00AE2FF2">
        <w:rPr>
          <w:color w:val="000000" w:themeColor="text1"/>
        </w:rPr>
        <w:t xml:space="preserve">. The mass of the load is assumed to be </w:t>
      </w:r>
      <w:r w:rsidR="00376A44" w:rsidRPr="00376A44">
        <w:rPr>
          <w:position w:val="-10"/>
        </w:rPr>
        <w:object w:dxaOrig="680" w:dyaOrig="300" w14:anchorId="07EF5150">
          <v:shape id="_x0000_i1045" type="#_x0000_t75" style="width:34pt;height:15pt" o:ole="">
            <v:imagedata r:id="rId48" o:title=""/>
          </v:shape>
          <o:OLEObject Type="Embed" ProgID="Equation.DSMT4" ShapeID="_x0000_i1045" DrawAspect="Content" ObjectID="_1825925538" r:id="rId49"/>
        </w:object>
      </w:r>
      <w:r w:rsidR="00AE2FF2" w:rsidRPr="00AE2FF2">
        <w:rPr>
          <w:color w:val="000000" w:themeColor="text1"/>
        </w:rPr>
        <w:t>. The vibration frequency is taken as 0.5 s⁻¹. Then, the oscillatory motion of the load over a 20-second interval is plotted in a graph (Fig</w:t>
      </w:r>
      <w:r w:rsidR="00376A44">
        <w:rPr>
          <w:color w:val="000000" w:themeColor="text1"/>
        </w:rPr>
        <w:t>.</w:t>
      </w:r>
      <w:r w:rsidR="00AE2FF2" w:rsidRPr="00AE2FF2">
        <w:rPr>
          <w:color w:val="000000" w:themeColor="text1"/>
        </w:rPr>
        <w:t xml:space="preserve"> 2). To verify the accuracy of the obtained graph, an experiment is conducted using the “Alisher 2025” laboratory setup (Fig</w:t>
      </w:r>
      <w:r w:rsidR="00376A44">
        <w:rPr>
          <w:color w:val="000000" w:themeColor="text1"/>
        </w:rPr>
        <w:t>.</w:t>
      </w:r>
      <w:r w:rsidR="00AE2FF2" w:rsidRPr="00AE2FF2">
        <w:rPr>
          <w:color w:val="000000" w:themeColor="text1"/>
        </w:rPr>
        <w:t xml:space="preserve"> 3).</w:t>
      </w:r>
    </w:p>
    <w:p w14:paraId="66694E0D" w14:textId="77777777" w:rsidR="00376A44" w:rsidRPr="00FF3E16" w:rsidRDefault="00376A44" w:rsidP="00376A44">
      <w:pPr>
        <w:pStyle w:val="Paragraph"/>
        <w:rPr>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1"/>
        <w:gridCol w:w="5947"/>
      </w:tblGrid>
      <w:tr w:rsidR="00BD195C" w:rsidRPr="00BD195C" w14:paraId="6914CE7D" w14:textId="77777777" w:rsidTr="005A2DE6">
        <w:tc>
          <w:tcPr>
            <w:tcW w:w="3681" w:type="dxa"/>
            <w:vAlign w:val="center"/>
          </w:tcPr>
          <w:p w14:paraId="193EAE61" w14:textId="77777777" w:rsidR="00BD195C" w:rsidRPr="00BD195C" w:rsidRDefault="00BD195C" w:rsidP="005A2DE6">
            <w:pPr>
              <w:tabs>
                <w:tab w:val="left" w:pos="567"/>
              </w:tabs>
              <w:jc w:val="center"/>
              <w:rPr>
                <w:szCs w:val="24"/>
              </w:rPr>
            </w:pPr>
            <w:r w:rsidRPr="00BD195C">
              <w:rPr>
                <w:noProof/>
                <w:szCs w:val="24"/>
                <w:lang w:eastAsia="ru-RU"/>
              </w:rPr>
              <w:drawing>
                <wp:inline distT="0" distB="0" distL="0" distR="0" wp14:anchorId="4761DCBC" wp14:editId="105E0399">
                  <wp:extent cx="2227384" cy="2309015"/>
                  <wp:effectExtent l="0" t="0" r="190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2250463" cy="2332939"/>
                          </a:xfrm>
                          <a:prstGeom prst="rect">
                            <a:avLst/>
                          </a:prstGeom>
                        </pic:spPr>
                      </pic:pic>
                    </a:graphicData>
                  </a:graphic>
                </wp:inline>
              </w:drawing>
            </w:r>
          </w:p>
        </w:tc>
        <w:tc>
          <w:tcPr>
            <w:tcW w:w="5947" w:type="dxa"/>
            <w:vAlign w:val="center"/>
          </w:tcPr>
          <w:p w14:paraId="14B46F0C" w14:textId="77777777" w:rsidR="00BD195C" w:rsidRPr="00BD195C" w:rsidRDefault="00BD195C" w:rsidP="005A2DE6">
            <w:pPr>
              <w:tabs>
                <w:tab w:val="left" w:pos="567"/>
              </w:tabs>
              <w:jc w:val="center"/>
              <w:rPr>
                <w:szCs w:val="24"/>
              </w:rPr>
            </w:pPr>
            <w:r w:rsidRPr="00BD195C">
              <w:rPr>
                <w:noProof/>
                <w:lang w:eastAsia="ru-RU"/>
              </w:rPr>
              <w:drawing>
                <wp:inline distT="0" distB="0" distL="0" distR="0" wp14:anchorId="01BCBC42" wp14:editId="408EE1E1">
                  <wp:extent cx="3587945" cy="2165126"/>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3616107" cy="2182120"/>
                          </a:xfrm>
                          <a:prstGeom prst="rect">
                            <a:avLst/>
                          </a:prstGeom>
                        </pic:spPr>
                      </pic:pic>
                    </a:graphicData>
                  </a:graphic>
                </wp:inline>
              </w:drawing>
            </w:r>
          </w:p>
        </w:tc>
      </w:tr>
      <w:tr w:rsidR="00BD195C" w:rsidRPr="00BD195C" w14:paraId="37645E05" w14:textId="77777777" w:rsidTr="005A2DE6">
        <w:tc>
          <w:tcPr>
            <w:tcW w:w="3681" w:type="dxa"/>
          </w:tcPr>
          <w:p w14:paraId="5E4274EA" w14:textId="50966F16" w:rsidR="00BD195C" w:rsidRPr="00376A44" w:rsidRDefault="00A76846" w:rsidP="005A2DE6">
            <w:pPr>
              <w:tabs>
                <w:tab w:val="left" w:pos="567"/>
              </w:tabs>
              <w:jc w:val="center"/>
              <w:rPr>
                <w:highlight w:val="yellow"/>
              </w:rPr>
            </w:pPr>
            <w:r w:rsidRPr="00A76846">
              <w:rPr>
                <w:b/>
                <w:bCs/>
              </w:rPr>
              <w:t>FIGURE 2.</w:t>
            </w:r>
            <w:r w:rsidRPr="00D3742A">
              <w:t xml:space="preserve"> Analytical solution</w:t>
            </w:r>
          </w:p>
        </w:tc>
        <w:tc>
          <w:tcPr>
            <w:tcW w:w="5947" w:type="dxa"/>
          </w:tcPr>
          <w:p w14:paraId="368C173D" w14:textId="7E9ADDE6" w:rsidR="00BD195C" w:rsidRPr="00376A44" w:rsidRDefault="00A76846" w:rsidP="005A2DE6">
            <w:pPr>
              <w:tabs>
                <w:tab w:val="left" w:pos="567"/>
              </w:tabs>
              <w:jc w:val="center"/>
              <w:rPr>
                <w:highlight w:val="yellow"/>
              </w:rPr>
            </w:pPr>
            <w:r w:rsidRPr="00A76846">
              <w:rPr>
                <w:b/>
                <w:bCs/>
              </w:rPr>
              <w:t>FIGURE 3.</w:t>
            </w:r>
            <w:r w:rsidRPr="00D3742A">
              <w:t xml:space="preserve"> Alisher 2025 laboratory equipment</w:t>
            </w:r>
          </w:p>
        </w:tc>
      </w:tr>
      <w:tr w:rsidR="00BD195C" w:rsidRPr="00BD195C" w14:paraId="2CC1248D" w14:textId="77777777" w:rsidTr="005A2DE6">
        <w:tc>
          <w:tcPr>
            <w:tcW w:w="9628" w:type="dxa"/>
            <w:gridSpan w:val="2"/>
          </w:tcPr>
          <w:p w14:paraId="2077BE02" w14:textId="77777777" w:rsidR="00BD195C" w:rsidRPr="00BD195C" w:rsidRDefault="00BD195C" w:rsidP="005A2DE6">
            <w:pPr>
              <w:tabs>
                <w:tab w:val="left" w:pos="567"/>
              </w:tabs>
              <w:jc w:val="center"/>
              <w:rPr>
                <w:szCs w:val="24"/>
              </w:rPr>
            </w:pPr>
            <w:r w:rsidRPr="00BD195C">
              <w:rPr>
                <w:noProof/>
                <w:lang w:eastAsia="ru-RU"/>
              </w:rPr>
              <w:drawing>
                <wp:inline distT="0" distB="0" distL="0" distR="0" wp14:anchorId="447C4D88" wp14:editId="6FB72E40">
                  <wp:extent cx="5976620" cy="2102339"/>
                  <wp:effectExtent l="0" t="0" r="508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6003912" cy="2111939"/>
                          </a:xfrm>
                          <a:prstGeom prst="rect">
                            <a:avLst/>
                          </a:prstGeom>
                        </pic:spPr>
                      </pic:pic>
                    </a:graphicData>
                  </a:graphic>
                </wp:inline>
              </w:drawing>
            </w:r>
          </w:p>
        </w:tc>
      </w:tr>
      <w:tr w:rsidR="00BD195C" w:rsidRPr="00BD195C" w14:paraId="1528556C" w14:textId="77777777" w:rsidTr="005A2DE6">
        <w:tc>
          <w:tcPr>
            <w:tcW w:w="9628" w:type="dxa"/>
            <w:gridSpan w:val="2"/>
          </w:tcPr>
          <w:p w14:paraId="08A3F630" w14:textId="2571140F" w:rsidR="00BD195C" w:rsidRPr="00BD195C" w:rsidRDefault="00A76846" w:rsidP="005A2DE6">
            <w:pPr>
              <w:tabs>
                <w:tab w:val="left" w:pos="567"/>
              </w:tabs>
              <w:jc w:val="center"/>
              <w:rPr>
                <w:noProof/>
                <w:lang w:val="en-GB"/>
              </w:rPr>
            </w:pPr>
            <w:r w:rsidRPr="00A76846">
              <w:rPr>
                <w:b/>
                <w:bCs/>
              </w:rPr>
              <w:t xml:space="preserve">FIGURE 4. </w:t>
            </w:r>
            <w:r w:rsidRPr="00D3742A">
              <w:t>Vibrational motion of the load obtained on the Alisher 2025 laboratory equipment</w:t>
            </w:r>
          </w:p>
        </w:tc>
      </w:tr>
    </w:tbl>
    <w:p w14:paraId="56D76F58" w14:textId="77777777" w:rsidR="00893808" w:rsidRPr="007F2E7B" w:rsidRDefault="00B10769" w:rsidP="00376A44">
      <w:pPr>
        <w:pStyle w:val="berschrift1"/>
        <w:rPr>
          <w:lang w:val="uz-Latn-UZ"/>
        </w:rPr>
      </w:pPr>
      <w:r w:rsidRPr="007F2E7B">
        <w:rPr>
          <w:lang w:val="uz-Latn-UZ"/>
        </w:rPr>
        <w:t>CONCLUSION</w:t>
      </w:r>
    </w:p>
    <w:p w14:paraId="21D756BE" w14:textId="10E54002" w:rsidR="00B10769" w:rsidRPr="00BD195C" w:rsidRDefault="00AE2FF2" w:rsidP="00376A44">
      <w:pPr>
        <w:pStyle w:val="Paragraph"/>
        <w:rPr>
          <w:b/>
          <w:lang w:val="uz-Latn-UZ"/>
        </w:rPr>
      </w:pPr>
      <w:r w:rsidRPr="00AE2FF2">
        <w:t>The “Alisher 2025” laboratory setup has the following structure: a rigid base, a rod firmly fixed to the base, and a mass stone attached to the end of the rod. Initially, a sensor is installed on the load shown in Fig</w:t>
      </w:r>
      <w:r w:rsidR="00302F0D">
        <w:t>.</w:t>
      </w:r>
      <w:r w:rsidRPr="00AE2FF2">
        <w:t xml:space="preserve"> 3. Then, a horizontal impulse is applied to the load. Using the sensor, the oscillation graph is transmitted to the monitor. Figure 4 shows the vibration graph of the load obtained from the monitor. As can be seen from Fig</w:t>
      </w:r>
      <w:r w:rsidR="00302F0D">
        <w:t>.</w:t>
      </w:r>
      <w:r w:rsidRPr="00AE2FF2">
        <w:t xml:space="preserve"> 4, the vibration graph of the load replicates the graph obtained theoretically in Fig</w:t>
      </w:r>
      <w:r w:rsidR="00302F0D">
        <w:t>.</w:t>
      </w:r>
      <w:r w:rsidRPr="00AE2FF2">
        <w:t xml:space="preserve"> 2. In conclusion, it can be stated that the solution obtained theoretically is a reliable solution.</w:t>
      </w:r>
    </w:p>
    <w:p w14:paraId="5D276D58" w14:textId="77777777" w:rsidR="00773413" w:rsidRPr="006372D2" w:rsidRDefault="00773413" w:rsidP="00376A44">
      <w:pPr>
        <w:pStyle w:val="berschrift1"/>
        <w:rPr>
          <w:lang w:eastAsia="ru-RU" w:bidi="en-US"/>
        </w:rPr>
      </w:pPr>
      <w:r w:rsidRPr="006372D2">
        <w:rPr>
          <w:lang w:eastAsia="ru-RU" w:bidi="en-US"/>
        </w:rPr>
        <w:lastRenderedPageBreak/>
        <w:t>REFERENCES</w:t>
      </w:r>
    </w:p>
    <w:p w14:paraId="271DE07E" w14:textId="658F6738" w:rsidR="00835823" w:rsidRDefault="00376A44" w:rsidP="00376A44">
      <w:pPr>
        <w:pStyle w:val="Reference"/>
        <w:rPr>
          <w:lang w:bidi="en-US"/>
        </w:rPr>
      </w:pPr>
      <w:r w:rsidRPr="00BD195C">
        <w:rPr>
          <w:lang w:bidi="en-US"/>
        </w:rPr>
        <w:t>S. S.</w:t>
      </w:r>
      <w:r>
        <w:rPr>
          <w:lang w:bidi="en-US"/>
        </w:rPr>
        <w:t xml:space="preserve"> </w:t>
      </w:r>
      <w:r w:rsidR="00835823" w:rsidRPr="00BD195C">
        <w:rPr>
          <w:lang w:bidi="en-US"/>
        </w:rPr>
        <w:t xml:space="preserve">Rao, Mechanical Vibrations, 6th ed., </w:t>
      </w:r>
      <w:r>
        <w:rPr>
          <w:lang w:bidi="en-US"/>
        </w:rPr>
        <w:t>(</w:t>
      </w:r>
      <w:r w:rsidR="00835823" w:rsidRPr="00BD195C">
        <w:rPr>
          <w:lang w:bidi="en-US"/>
        </w:rPr>
        <w:t>Pearson Education, 2017</w:t>
      </w:r>
      <w:r>
        <w:rPr>
          <w:lang w:bidi="en-US"/>
        </w:rPr>
        <w:t>)</w:t>
      </w:r>
      <w:r w:rsidR="00835823" w:rsidRPr="00BD195C">
        <w:rPr>
          <w:lang w:bidi="en-US"/>
        </w:rPr>
        <w:t>.</w:t>
      </w:r>
    </w:p>
    <w:p w14:paraId="4039F76C" w14:textId="570A5C4C" w:rsidR="00835823" w:rsidRDefault="00376A44" w:rsidP="00376A44">
      <w:pPr>
        <w:pStyle w:val="Reference"/>
        <w:rPr>
          <w:lang w:bidi="en-US"/>
        </w:rPr>
      </w:pPr>
      <w:r w:rsidRPr="00BD195C">
        <w:rPr>
          <w:lang w:bidi="en-US"/>
        </w:rPr>
        <w:t>W. T.</w:t>
      </w:r>
      <w:r>
        <w:rPr>
          <w:lang w:bidi="en-US"/>
        </w:rPr>
        <w:t xml:space="preserve"> </w:t>
      </w:r>
      <w:r w:rsidR="00835823" w:rsidRPr="00BD195C">
        <w:rPr>
          <w:lang w:bidi="en-US"/>
        </w:rPr>
        <w:t>Thomson</w:t>
      </w:r>
      <w:proofErr w:type="gramStart"/>
      <w:r w:rsidR="00835823" w:rsidRPr="00BD195C">
        <w:rPr>
          <w:lang w:bidi="en-US"/>
        </w:rPr>
        <w:t>, ,</w:t>
      </w:r>
      <w:proofErr w:type="gramEnd"/>
      <w:r w:rsidR="00835823" w:rsidRPr="00BD195C">
        <w:rPr>
          <w:lang w:bidi="en-US"/>
        </w:rPr>
        <w:t xml:space="preserve"> &amp; </w:t>
      </w:r>
      <w:r w:rsidRPr="00BD195C">
        <w:rPr>
          <w:lang w:bidi="en-US"/>
        </w:rPr>
        <w:t>M. D.</w:t>
      </w:r>
      <w:r>
        <w:rPr>
          <w:lang w:bidi="en-US"/>
        </w:rPr>
        <w:t xml:space="preserve"> </w:t>
      </w:r>
      <w:r w:rsidR="00835823" w:rsidRPr="00BD195C">
        <w:rPr>
          <w:lang w:bidi="en-US"/>
        </w:rPr>
        <w:t xml:space="preserve">Dahleh, Theory of Vibration with Applications, 5th </w:t>
      </w:r>
      <w:proofErr w:type="gramStart"/>
      <w:r w:rsidR="00835823" w:rsidRPr="00BD195C">
        <w:rPr>
          <w:lang w:bidi="en-US"/>
        </w:rPr>
        <w:t>ed.,</w:t>
      </w:r>
      <w:proofErr w:type="gramEnd"/>
      <w:r w:rsidR="00835823" w:rsidRPr="00BD195C">
        <w:rPr>
          <w:lang w:bidi="en-US"/>
        </w:rPr>
        <w:t xml:space="preserve"> </w:t>
      </w:r>
      <w:r>
        <w:rPr>
          <w:lang w:bidi="en-US"/>
        </w:rPr>
        <w:t>(</w:t>
      </w:r>
      <w:r w:rsidR="00835823" w:rsidRPr="00BD195C">
        <w:rPr>
          <w:lang w:bidi="en-US"/>
        </w:rPr>
        <w:t>Prentice Hall, 1998</w:t>
      </w:r>
      <w:r>
        <w:rPr>
          <w:lang w:bidi="en-US"/>
        </w:rPr>
        <w:t>)</w:t>
      </w:r>
      <w:r w:rsidR="00835823" w:rsidRPr="00BD195C">
        <w:rPr>
          <w:lang w:bidi="en-US"/>
        </w:rPr>
        <w:t>.</w:t>
      </w:r>
    </w:p>
    <w:p w14:paraId="0AD5C62D" w14:textId="38FDFA21" w:rsidR="00835823" w:rsidRDefault="00376A44" w:rsidP="00376A44">
      <w:pPr>
        <w:pStyle w:val="Reference"/>
        <w:rPr>
          <w:lang w:bidi="en-US"/>
        </w:rPr>
      </w:pPr>
      <w:r w:rsidRPr="00BD195C">
        <w:rPr>
          <w:lang w:bidi="en-US"/>
        </w:rPr>
        <w:t>J. P.</w:t>
      </w:r>
      <w:r>
        <w:rPr>
          <w:lang w:bidi="en-US"/>
        </w:rPr>
        <w:t xml:space="preserve"> </w:t>
      </w:r>
      <w:r w:rsidR="00835823" w:rsidRPr="00BD195C">
        <w:rPr>
          <w:lang w:bidi="en-US"/>
        </w:rPr>
        <w:t xml:space="preserve">Den Hartog, Mechanical Vibrations, </w:t>
      </w:r>
      <w:r>
        <w:rPr>
          <w:lang w:bidi="en-US"/>
        </w:rPr>
        <w:t>(</w:t>
      </w:r>
      <w:r w:rsidR="00835823" w:rsidRPr="00BD195C">
        <w:rPr>
          <w:lang w:bidi="en-US"/>
        </w:rPr>
        <w:t>Dover Publications, 1985</w:t>
      </w:r>
      <w:r>
        <w:rPr>
          <w:lang w:bidi="en-US"/>
        </w:rPr>
        <w:t>)</w:t>
      </w:r>
      <w:r w:rsidR="00835823" w:rsidRPr="00BD195C">
        <w:rPr>
          <w:lang w:bidi="en-US"/>
        </w:rPr>
        <w:t>.</w:t>
      </w:r>
    </w:p>
    <w:p w14:paraId="46205AF4" w14:textId="46677690" w:rsidR="00835823" w:rsidRDefault="00376A44" w:rsidP="00376A44">
      <w:pPr>
        <w:pStyle w:val="Reference"/>
        <w:rPr>
          <w:lang w:bidi="en-US"/>
        </w:rPr>
      </w:pPr>
      <w:r w:rsidRPr="00BD195C">
        <w:rPr>
          <w:lang w:bidi="en-US"/>
        </w:rPr>
        <w:t>L.</w:t>
      </w:r>
      <w:r>
        <w:rPr>
          <w:lang w:bidi="en-US"/>
        </w:rPr>
        <w:t xml:space="preserve"> </w:t>
      </w:r>
      <w:r w:rsidR="00835823" w:rsidRPr="00BD195C">
        <w:rPr>
          <w:lang w:bidi="en-US"/>
        </w:rPr>
        <w:t xml:space="preserve">Meirovitch, Elements of Vibration Analysis, </w:t>
      </w:r>
      <w:r>
        <w:rPr>
          <w:lang w:bidi="en-US"/>
        </w:rPr>
        <w:t>(</w:t>
      </w:r>
      <w:r w:rsidR="00835823" w:rsidRPr="00BD195C">
        <w:rPr>
          <w:lang w:bidi="en-US"/>
        </w:rPr>
        <w:t>McGraw-Hill, 1986.</w:t>
      </w:r>
      <w:r>
        <w:rPr>
          <w:lang w:bidi="en-US"/>
        </w:rPr>
        <w:t>)</w:t>
      </w:r>
    </w:p>
    <w:p w14:paraId="624E1BBB" w14:textId="027CEACE" w:rsidR="00835823" w:rsidRDefault="00376A44" w:rsidP="00376A44">
      <w:pPr>
        <w:pStyle w:val="Reference"/>
        <w:rPr>
          <w:lang w:bidi="en-US"/>
        </w:rPr>
      </w:pPr>
      <w:r w:rsidRPr="00BD195C">
        <w:rPr>
          <w:lang w:bidi="en-US"/>
        </w:rPr>
        <w:t>S. P.</w:t>
      </w:r>
      <w:r>
        <w:rPr>
          <w:lang w:bidi="en-US"/>
        </w:rPr>
        <w:t xml:space="preserve"> </w:t>
      </w:r>
      <w:r w:rsidR="00835823" w:rsidRPr="00BD195C">
        <w:rPr>
          <w:lang w:bidi="en-US"/>
        </w:rPr>
        <w:t>Timoshenko</w:t>
      </w:r>
      <w:proofErr w:type="gramStart"/>
      <w:r w:rsidR="00835823" w:rsidRPr="00BD195C">
        <w:rPr>
          <w:lang w:bidi="en-US"/>
        </w:rPr>
        <w:t>, ,</w:t>
      </w:r>
      <w:proofErr w:type="gramEnd"/>
      <w:r w:rsidR="00835823" w:rsidRPr="00BD195C">
        <w:rPr>
          <w:lang w:bidi="en-US"/>
        </w:rPr>
        <w:t xml:space="preserve"> &amp; </w:t>
      </w:r>
      <w:r w:rsidRPr="00BD195C">
        <w:rPr>
          <w:lang w:bidi="en-US"/>
        </w:rPr>
        <w:t>J. M.</w:t>
      </w:r>
      <w:r>
        <w:rPr>
          <w:lang w:bidi="en-US"/>
        </w:rPr>
        <w:t xml:space="preserve"> </w:t>
      </w:r>
      <w:r w:rsidR="00835823" w:rsidRPr="00BD195C">
        <w:rPr>
          <w:lang w:bidi="en-US"/>
        </w:rPr>
        <w:t xml:space="preserve">Gere, Theory of Elastic Stability, </w:t>
      </w:r>
      <w:r>
        <w:rPr>
          <w:lang w:bidi="en-US"/>
        </w:rPr>
        <w:t>(</w:t>
      </w:r>
      <w:r w:rsidR="00835823" w:rsidRPr="00BD195C">
        <w:rPr>
          <w:lang w:bidi="en-US"/>
        </w:rPr>
        <w:t>McGraw-Hill, 1961</w:t>
      </w:r>
      <w:r>
        <w:rPr>
          <w:lang w:bidi="en-US"/>
        </w:rPr>
        <w:t>)</w:t>
      </w:r>
      <w:r w:rsidR="00835823" w:rsidRPr="00BD195C">
        <w:rPr>
          <w:lang w:bidi="en-US"/>
        </w:rPr>
        <w:t>.</w:t>
      </w:r>
    </w:p>
    <w:p w14:paraId="698AADA5" w14:textId="4B59B472" w:rsidR="00835823" w:rsidRDefault="00376A44" w:rsidP="00376A44">
      <w:pPr>
        <w:pStyle w:val="Reference"/>
        <w:rPr>
          <w:lang w:bidi="en-US"/>
        </w:rPr>
      </w:pPr>
      <w:r w:rsidRPr="00BD195C">
        <w:rPr>
          <w:lang w:bidi="en-US"/>
        </w:rPr>
        <w:t>G. V.</w:t>
      </w:r>
      <w:r>
        <w:rPr>
          <w:lang w:bidi="en-US"/>
        </w:rPr>
        <w:t xml:space="preserve"> </w:t>
      </w:r>
      <w:r w:rsidR="00835823" w:rsidRPr="00BD195C">
        <w:rPr>
          <w:lang w:bidi="en-US"/>
        </w:rPr>
        <w:t>Rao</w:t>
      </w:r>
      <w:proofErr w:type="gramStart"/>
      <w:r w:rsidR="00835823" w:rsidRPr="00BD195C">
        <w:rPr>
          <w:lang w:bidi="en-US"/>
        </w:rPr>
        <w:t>, ,</w:t>
      </w:r>
      <w:proofErr w:type="gramEnd"/>
      <w:r w:rsidR="00835823" w:rsidRPr="00BD195C">
        <w:rPr>
          <w:lang w:bidi="en-US"/>
        </w:rPr>
        <w:t xml:space="preserve"> &amp;</w:t>
      </w:r>
      <w:r w:rsidRPr="00376A44">
        <w:rPr>
          <w:lang w:bidi="en-US"/>
        </w:rPr>
        <w:t xml:space="preserve"> </w:t>
      </w:r>
      <w:r w:rsidRPr="00BD195C">
        <w:rPr>
          <w:lang w:bidi="en-US"/>
        </w:rPr>
        <w:t>S.</w:t>
      </w:r>
      <w:r w:rsidR="00835823" w:rsidRPr="00BD195C">
        <w:rPr>
          <w:lang w:bidi="en-US"/>
        </w:rPr>
        <w:t xml:space="preserve"> Srinivasan, Vibration of Continuous Systems, </w:t>
      </w:r>
      <w:r>
        <w:rPr>
          <w:lang w:bidi="en-US"/>
        </w:rPr>
        <w:t>(</w:t>
      </w:r>
      <w:r w:rsidR="00835823" w:rsidRPr="00BD195C">
        <w:rPr>
          <w:lang w:bidi="en-US"/>
        </w:rPr>
        <w:t>John Wiley &amp; Sons, 2007</w:t>
      </w:r>
      <w:r>
        <w:rPr>
          <w:lang w:bidi="en-US"/>
        </w:rPr>
        <w:t>)</w:t>
      </w:r>
      <w:r w:rsidR="00835823" w:rsidRPr="00BD195C">
        <w:rPr>
          <w:lang w:bidi="en-US"/>
        </w:rPr>
        <w:t>.</w:t>
      </w:r>
    </w:p>
    <w:p w14:paraId="0834958C" w14:textId="14D44EF3" w:rsidR="00835823" w:rsidRDefault="00376A44" w:rsidP="00376A44">
      <w:pPr>
        <w:pStyle w:val="Reference"/>
        <w:rPr>
          <w:lang w:bidi="en-US"/>
        </w:rPr>
      </w:pPr>
      <w:r w:rsidRPr="00BD195C">
        <w:rPr>
          <w:lang w:bidi="en-US"/>
        </w:rPr>
        <w:t>G.</w:t>
      </w:r>
      <w:r>
        <w:rPr>
          <w:lang w:bidi="en-US"/>
        </w:rPr>
        <w:t xml:space="preserve"> </w:t>
      </w:r>
      <w:r w:rsidR="00835823" w:rsidRPr="00BD195C">
        <w:rPr>
          <w:lang w:bidi="en-US"/>
        </w:rPr>
        <w:t xml:space="preserve">Genta, Vibration Dynamics and Control, </w:t>
      </w:r>
      <w:r>
        <w:rPr>
          <w:lang w:bidi="en-US"/>
        </w:rPr>
        <w:t>(</w:t>
      </w:r>
      <w:r w:rsidR="00835823" w:rsidRPr="00BD195C">
        <w:rPr>
          <w:lang w:bidi="en-US"/>
        </w:rPr>
        <w:t>Springer, 2009</w:t>
      </w:r>
      <w:r>
        <w:rPr>
          <w:lang w:bidi="en-US"/>
        </w:rPr>
        <w:t>)</w:t>
      </w:r>
      <w:r w:rsidR="00835823" w:rsidRPr="00BD195C">
        <w:rPr>
          <w:lang w:bidi="en-US"/>
        </w:rPr>
        <w:t>.</w:t>
      </w:r>
    </w:p>
    <w:p w14:paraId="6459BFF9" w14:textId="4427C9CE" w:rsidR="00835823" w:rsidRDefault="00376A44" w:rsidP="00376A44">
      <w:pPr>
        <w:pStyle w:val="Reference"/>
        <w:rPr>
          <w:lang w:bidi="en-US"/>
        </w:rPr>
      </w:pPr>
      <w:r w:rsidRPr="00BD195C">
        <w:rPr>
          <w:lang w:bidi="en-US"/>
        </w:rPr>
        <w:t>S. P.</w:t>
      </w:r>
      <w:r>
        <w:rPr>
          <w:lang w:bidi="en-US"/>
        </w:rPr>
        <w:t xml:space="preserve"> </w:t>
      </w:r>
      <w:r w:rsidR="00835823" w:rsidRPr="00BD195C">
        <w:rPr>
          <w:lang w:bidi="en-US"/>
        </w:rPr>
        <w:t>Timoshenko</w:t>
      </w:r>
      <w:proofErr w:type="gramStart"/>
      <w:r w:rsidR="00835823" w:rsidRPr="00BD195C">
        <w:rPr>
          <w:lang w:bidi="en-US"/>
        </w:rPr>
        <w:t>, ,</w:t>
      </w:r>
      <w:proofErr w:type="gramEnd"/>
      <w:r w:rsidR="00835823" w:rsidRPr="00BD195C">
        <w:rPr>
          <w:lang w:bidi="en-US"/>
        </w:rPr>
        <w:t xml:space="preserve"> &amp; </w:t>
      </w:r>
      <w:r w:rsidRPr="00BD195C">
        <w:rPr>
          <w:lang w:bidi="en-US"/>
        </w:rPr>
        <w:t>J. N.</w:t>
      </w:r>
      <w:r>
        <w:rPr>
          <w:lang w:bidi="en-US"/>
        </w:rPr>
        <w:t xml:space="preserve"> </w:t>
      </w:r>
      <w:r w:rsidR="00835823" w:rsidRPr="00BD195C">
        <w:rPr>
          <w:lang w:bidi="en-US"/>
        </w:rPr>
        <w:t xml:space="preserve">Goodier, Theory of Elasticity, 3rd ed., </w:t>
      </w:r>
      <w:r w:rsidR="00320E4B">
        <w:rPr>
          <w:lang w:bidi="en-US"/>
        </w:rPr>
        <w:t>(</w:t>
      </w:r>
      <w:r w:rsidR="00835823" w:rsidRPr="00BD195C">
        <w:rPr>
          <w:lang w:bidi="en-US"/>
        </w:rPr>
        <w:t>McGraw-Hill, 1970</w:t>
      </w:r>
      <w:r w:rsidR="00320E4B">
        <w:rPr>
          <w:lang w:bidi="en-US"/>
        </w:rPr>
        <w:t>)</w:t>
      </w:r>
      <w:r w:rsidR="00835823" w:rsidRPr="00BD195C">
        <w:rPr>
          <w:lang w:bidi="en-US"/>
        </w:rPr>
        <w:t>.</w:t>
      </w:r>
    </w:p>
    <w:p w14:paraId="6226A26D" w14:textId="73C88E1C" w:rsidR="00835823" w:rsidRDefault="00320E4B" w:rsidP="00376A44">
      <w:pPr>
        <w:pStyle w:val="Reference"/>
        <w:rPr>
          <w:lang w:bidi="en-US"/>
        </w:rPr>
      </w:pPr>
      <w:r w:rsidRPr="00BD195C">
        <w:rPr>
          <w:lang w:bidi="en-US"/>
        </w:rPr>
        <w:t>L.</w:t>
      </w:r>
      <w:r>
        <w:rPr>
          <w:lang w:bidi="en-US"/>
        </w:rPr>
        <w:t xml:space="preserve"> </w:t>
      </w:r>
      <w:r w:rsidR="00835823" w:rsidRPr="00BD195C">
        <w:rPr>
          <w:lang w:bidi="en-US"/>
        </w:rPr>
        <w:t xml:space="preserve">Meirovitch, Analytical Methods in Vibrations, </w:t>
      </w:r>
      <w:r>
        <w:rPr>
          <w:lang w:bidi="en-US"/>
        </w:rPr>
        <w:t>(</w:t>
      </w:r>
      <w:r w:rsidR="00835823" w:rsidRPr="00BD195C">
        <w:rPr>
          <w:lang w:bidi="en-US"/>
        </w:rPr>
        <w:t>Macmillan, 1967</w:t>
      </w:r>
      <w:r>
        <w:rPr>
          <w:lang w:bidi="en-US"/>
        </w:rPr>
        <w:t>)</w:t>
      </w:r>
      <w:r w:rsidR="00835823" w:rsidRPr="00BD195C">
        <w:rPr>
          <w:lang w:bidi="en-US"/>
        </w:rPr>
        <w:t>.</w:t>
      </w:r>
    </w:p>
    <w:p w14:paraId="7F3209CF" w14:textId="4850EF6B" w:rsidR="00835823" w:rsidRDefault="00320E4B" w:rsidP="00376A44">
      <w:pPr>
        <w:pStyle w:val="Reference"/>
        <w:rPr>
          <w:lang w:bidi="en-US"/>
        </w:rPr>
      </w:pPr>
      <w:r w:rsidRPr="00BD195C">
        <w:rPr>
          <w:lang w:bidi="en-US"/>
        </w:rPr>
        <w:t>A. H.</w:t>
      </w:r>
      <w:r>
        <w:rPr>
          <w:lang w:bidi="en-US"/>
        </w:rPr>
        <w:t xml:space="preserve"> </w:t>
      </w:r>
      <w:r w:rsidR="00835823" w:rsidRPr="00BD195C">
        <w:rPr>
          <w:lang w:bidi="en-US"/>
        </w:rPr>
        <w:t>Nayfeh</w:t>
      </w:r>
      <w:proofErr w:type="gramStart"/>
      <w:r w:rsidR="00835823" w:rsidRPr="00BD195C">
        <w:rPr>
          <w:lang w:bidi="en-US"/>
        </w:rPr>
        <w:t>, ,</w:t>
      </w:r>
      <w:proofErr w:type="gramEnd"/>
      <w:r w:rsidR="00835823" w:rsidRPr="00BD195C">
        <w:rPr>
          <w:lang w:bidi="en-US"/>
        </w:rPr>
        <w:t xml:space="preserve"> &amp; </w:t>
      </w:r>
      <w:r w:rsidRPr="00BD195C">
        <w:rPr>
          <w:lang w:bidi="en-US"/>
        </w:rPr>
        <w:t>D. T.</w:t>
      </w:r>
      <w:r>
        <w:rPr>
          <w:lang w:bidi="en-US"/>
        </w:rPr>
        <w:t xml:space="preserve"> </w:t>
      </w:r>
      <w:r w:rsidR="00835823" w:rsidRPr="00BD195C">
        <w:rPr>
          <w:lang w:bidi="en-US"/>
        </w:rPr>
        <w:t xml:space="preserve">Mook, Nonlinear Oscillations, </w:t>
      </w:r>
      <w:r>
        <w:rPr>
          <w:lang w:bidi="en-US"/>
        </w:rPr>
        <w:t>(</w:t>
      </w:r>
      <w:r w:rsidR="00835823" w:rsidRPr="00BD195C">
        <w:rPr>
          <w:lang w:bidi="en-US"/>
        </w:rPr>
        <w:t>Wiley, 2008</w:t>
      </w:r>
      <w:r>
        <w:rPr>
          <w:lang w:bidi="en-US"/>
        </w:rPr>
        <w:t>)</w:t>
      </w:r>
      <w:r w:rsidR="00835823" w:rsidRPr="00BD195C">
        <w:rPr>
          <w:lang w:bidi="en-US"/>
        </w:rPr>
        <w:t>.</w:t>
      </w:r>
    </w:p>
    <w:p w14:paraId="3DAF3EB7" w14:textId="535ACC99" w:rsidR="00835823" w:rsidRDefault="00320E4B" w:rsidP="00376A44">
      <w:pPr>
        <w:pStyle w:val="Reference"/>
        <w:rPr>
          <w:lang w:bidi="en-US"/>
        </w:rPr>
      </w:pPr>
      <w:r w:rsidRPr="00BD195C">
        <w:rPr>
          <w:lang w:bidi="en-US"/>
        </w:rPr>
        <w:t>J. N.</w:t>
      </w:r>
      <w:r>
        <w:rPr>
          <w:lang w:bidi="en-US"/>
        </w:rPr>
        <w:t xml:space="preserve"> </w:t>
      </w:r>
      <w:r w:rsidR="00835823" w:rsidRPr="00BD195C">
        <w:rPr>
          <w:lang w:bidi="en-US"/>
        </w:rPr>
        <w:t xml:space="preserve">Reddy, Energy Principles and Variational Methods in Applied Mechanics, </w:t>
      </w:r>
      <w:r>
        <w:rPr>
          <w:lang w:bidi="en-US"/>
        </w:rPr>
        <w:t>(</w:t>
      </w:r>
      <w:r w:rsidR="00835823" w:rsidRPr="00BD195C">
        <w:rPr>
          <w:lang w:bidi="en-US"/>
        </w:rPr>
        <w:t>John Wiley &amp; Sons, 2017</w:t>
      </w:r>
      <w:r>
        <w:rPr>
          <w:lang w:bidi="en-US"/>
        </w:rPr>
        <w:t>)</w:t>
      </w:r>
      <w:r w:rsidR="00835823" w:rsidRPr="00BD195C">
        <w:rPr>
          <w:lang w:bidi="en-US"/>
        </w:rPr>
        <w:t>.</w:t>
      </w:r>
    </w:p>
    <w:p w14:paraId="0705B758" w14:textId="0E83F4A4" w:rsidR="00835823" w:rsidRDefault="00320E4B" w:rsidP="00376A44">
      <w:pPr>
        <w:pStyle w:val="Reference"/>
        <w:rPr>
          <w:lang w:bidi="en-US"/>
        </w:rPr>
      </w:pPr>
      <w:r w:rsidRPr="00BD195C">
        <w:rPr>
          <w:lang w:bidi="en-US"/>
        </w:rPr>
        <w:t>K. J.</w:t>
      </w:r>
      <w:r>
        <w:rPr>
          <w:lang w:bidi="en-US"/>
        </w:rPr>
        <w:t xml:space="preserve"> </w:t>
      </w:r>
      <w:r w:rsidR="00835823" w:rsidRPr="00BD195C">
        <w:rPr>
          <w:lang w:bidi="en-US"/>
        </w:rPr>
        <w:t xml:space="preserve">Bathe, Finite Element Procedures, </w:t>
      </w:r>
      <w:r>
        <w:rPr>
          <w:lang w:bidi="en-US"/>
        </w:rPr>
        <w:t>(</w:t>
      </w:r>
      <w:r w:rsidR="00835823" w:rsidRPr="00BD195C">
        <w:rPr>
          <w:lang w:bidi="en-US"/>
        </w:rPr>
        <w:t>Prentice Hall, 2014</w:t>
      </w:r>
      <w:r>
        <w:rPr>
          <w:lang w:bidi="en-US"/>
        </w:rPr>
        <w:t>)</w:t>
      </w:r>
      <w:r w:rsidR="00835823" w:rsidRPr="00BD195C">
        <w:rPr>
          <w:lang w:bidi="en-US"/>
        </w:rPr>
        <w:t>.</w:t>
      </w:r>
    </w:p>
    <w:p w14:paraId="01575BAD" w14:textId="322D9A8F" w:rsidR="00835823" w:rsidRPr="00D94DA1" w:rsidRDefault="00320E4B" w:rsidP="00376A44">
      <w:pPr>
        <w:pStyle w:val="Reference"/>
        <w:rPr>
          <w:lang w:val="de-DE" w:bidi="en-US"/>
        </w:rPr>
      </w:pPr>
      <w:r w:rsidRPr="00D94DA1">
        <w:rPr>
          <w:lang w:val="de-DE" w:bidi="en-US"/>
        </w:rPr>
        <w:t>E.</w:t>
      </w:r>
      <w:r>
        <w:rPr>
          <w:lang w:val="de-DE" w:bidi="en-US"/>
        </w:rPr>
        <w:t xml:space="preserve"> </w:t>
      </w:r>
      <w:r w:rsidR="00835823" w:rsidRPr="00D94DA1">
        <w:rPr>
          <w:lang w:val="de-DE" w:bidi="en-US"/>
        </w:rPr>
        <w:t xml:space="preserve">Winkler, Die Lehre von der Elastizität und Festigkeit, </w:t>
      </w:r>
      <w:r>
        <w:rPr>
          <w:lang w:val="de-DE" w:bidi="en-US"/>
        </w:rPr>
        <w:t>(</w:t>
      </w:r>
      <w:r w:rsidR="00835823" w:rsidRPr="00D94DA1">
        <w:rPr>
          <w:lang w:val="de-DE" w:bidi="en-US"/>
        </w:rPr>
        <w:t>Prague, 1867</w:t>
      </w:r>
      <w:r>
        <w:rPr>
          <w:lang w:val="de-DE" w:bidi="en-US"/>
        </w:rPr>
        <w:t>)</w:t>
      </w:r>
      <w:r w:rsidR="00835823" w:rsidRPr="00D94DA1">
        <w:rPr>
          <w:lang w:val="de-DE" w:bidi="en-US"/>
        </w:rPr>
        <w:t>.</w:t>
      </w:r>
    </w:p>
    <w:p w14:paraId="0F64B1E0" w14:textId="7A896BA8" w:rsidR="00835823" w:rsidRPr="00835823" w:rsidRDefault="00320E4B" w:rsidP="00376A44">
      <w:pPr>
        <w:pStyle w:val="Reference"/>
        <w:rPr>
          <w:lang w:bidi="en-US"/>
        </w:rPr>
      </w:pPr>
      <w:r w:rsidRPr="00835823">
        <w:rPr>
          <w:lang w:bidi="en-US"/>
        </w:rPr>
        <w:t>A. P.</w:t>
      </w:r>
      <w:r>
        <w:rPr>
          <w:lang w:bidi="en-US"/>
        </w:rPr>
        <w:t xml:space="preserve"> </w:t>
      </w:r>
      <w:r w:rsidR="00835823" w:rsidRPr="00835823">
        <w:rPr>
          <w:lang w:bidi="en-US"/>
        </w:rPr>
        <w:t>Filippov</w:t>
      </w:r>
      <w:proofErr w:type="gramStart"/>
      <w:r w:rsidR="00835823" w:rsidRPr="00835823">
        <w:rPr>
          <w:lang w:bidi="en-US"/>
        </w:rPr>
        <w:t>, ,</w:t>
      </w:r>
      <w:proofErr w:type="gramEnd"/>
      <w:r w:rsidR="00835823" w:rsidRPr="00835823">
        <w:rPr>
          <w:lang w:bidi="en-US"/>
        </w:rPr>
        <w:t xml:space="preserve"> &amp;</w:t>
      </w:r>
      <w:r w:rsidRPr="00320E4B">
        <w:rPr>
          <w:lang w:bidi="en-US"/>
        </w:rPr>
        <w:t xml:space="preserve"> </w:t>
      </w:r>
      <w:r w:rsidRPr="00835823">
        <w:rPr>
          <w:lang w:bidi="en-US"/>
        </w:rPr>
        <w:t>N. D</w:t>
      </w:r>
      <w:r w:rsidR="00835823" w:rsidRPr="00835823">
        <w:rPr>
          <w:lang w:bidi="en-US"/>
        </w:rPr>
        <w:t xml:space="preserve"> </w:t>
      </w:r>
      <w:proofErr w:type="gramStart"/>
      <w:r w:rsidR="00835823" w:rsidRPr="00835823">
        <w:rPr>
          <w:lang w:bidi="en-US"/>
        </w:rPr>
        <w:t>Kuznetsov,.</w:t>
      </w:r>
      <w:proofErr w:type="gramEnd"/>
      <w:r w:rsidR="00835823" w:rsidRPr="00835823">
        <w:rPr>
          <w:lang w:bidi="en-US"/>
        </w:rPr>
        <w:t xml:space="preserve"> “Dynamic stability of elastic rods on Winkler foundation under periodic load,” Journal of Applied Mechanics, vol. </w:t>
      </w:r>
      <w:r w:rsidR="00835823" w:rsidRPr="00320E4B">
        <w:rPr>
          <w:b/>
          <w:bCs/>
          <w:lang w:bidi="en-US"/>
        </w:rPr>
        <w:t>86</w:t>
      </w:r>
      <w:r w:rsidR="00835823" w:rsidRPr="00835823">
        <w:rPr>
          <w:lang w:bidi="en-US"/>
        </w:rPr>
        <w:t>, no. 4, pp. 041007</w:t>
      </w:r>
      <w:r>
        <w:rPr>
          <w:lang w:bidi="en-US"/>
        </w:rPr>
        <w:t>,</w:t>
      </w:r>
      <w:r w:rsidRPr="00320E4B">
        <w:rPr>
          <w:lang w:bidi="en-US"/>
        </w:rPr>
        <w:t xml:space="preserve"> </w:t>
      </w:r>
      <w:r>
        <w:rPr>
          <w:lang w:bidi="en-US"/>
        </w:rPr>
        <w:t>(</w:t>
      </w:r>
      <w:r w:rsidRPr="00835823">
        <w:rPr>
          <w:lang w:bidi="en-US"/>
        </w:rPr>
        <w:t>2019</w:t>
      </w:r>
      <w:r>
        <w:rPr>
          <w:lang w:bidi="en-US"/>
        </w:rPr>
        <w:t>).</w:t>
      </w:r>
    </w:p>
    <w:p w14:paraId="03186393" w14:textId="3048A257" w:rsidR="00D908F6" w:rsidRPr="00D908F6" w:rsidRDefault="00D908F6" w:rsidP="00376A44">
      <w:pPr>
        <w:pStyle w:val="Reference"/>
        <w:rPr>
          <w:lang w:bidi="en-US"/>
        </w:rPr>
      </w:pPr>
      <w:r w:rsidRPr="00D908F6">
        <w:t>Z.</w:t>
      </w:r>
      <w:r w:rsidR="00320E4B">
        <w:t xml:space="preserve"> </w:t>
      </w:r>
      <w:r w:rsidRPr="00D908F6">
        <w:t>B.</w:t>
      </w:r>
      <w:r w:rsidR="00320E4B">
        <w:t xml:space="preserve"> </w:t>
      </w:r>
      <w:r w:rsidRPr="00D908F6">
        <w:t>Khudoyberdiyev, Sh.</w:t>
      </w:r>
      <w:r w:rsidR="00320E4B">
        <w:t xml:space="preserve"> </w:t>
      </w:r>
      <w:r w:rsidRPr="00D908F6">
        <w:t>R.</w:t>
      </w:r>
      <w:r w:rsidR="00320E4B">
        <w:t xml:space="preserve"> </w:t>
      </w:r>
      <w:r w:rsidRPr="00D908F6">
        <w:t>Yaxshiboyev</w:t>
      </w:r>
      <w:r w:rsidR="00320E4B">
        <w:t>,</w:t>
      </w:r>
      <w:r w:rsidRPr="00D908F6">
        <w:t xml:space="preserve"> </w:t>
      </w:r>
      <w:proofErr w:type="gramStart"/>
      <w:r w:rsidRPr="00D908F6">
        <w:t>Bending</w:t>
      </w:r>
      <w:proofErr w:type="gramEnd"/>
      <w:r w:rsidRPr="00D908F6">
        <w:t xml:space="preserve"> of a Cantilever Beam Under the Influence of a Force Applied to its Tip. AIP Conference Proceedings </w:t>
      </w:r>
      <w:r w:rsidR="00320E4B">
        <w:t>(</w:t>
      </w:r>
      <w:r w:rsidRPr="00D908F6">
        <w:t>2024</w:t>
      </w:r>
      <w:r w:rsidR="00320E4B">
        <w:t>)</w:t>
      </w:r>
      <w:r w:rsidRPr="00D908F6">
        <w:t xml:space="preserve">. 060014, 3244(1); </w:t>
      </w:r>
      <w:hyperlink r:id="rId53" w:history="1">
        <w:r w:rsidRPr="00D908F6">
          <w:rPr>
            <w:rStyle w:val="Hyperlink"/>
          </w:rPr>
          <w:t>https://doi.org/10.1063/5.0241681</w:t>
        </w:r>
      </w:hyperlink>
    </w:p>
    <w:p w14:paraId="0EFF3A1B" w14:textId="645F5932" w:rsidR="00D908F6" w:rsidRPr="00D908F6" w:rsidRDefault="00D908F6" w:rsidP="00376A44">
      <w:pPr>
        <w:pStyle w:val="Reference"/>
        <w:rPr>
          <w:rStyle w:val="Hyperlink"/>
          <w:lang w:bidi="en-US"/>
        </w:rPr>
      </w:pPr>
      <w:r w:rsidRPr="00D908F6">
        <w:t>Z</w:t>
      </w:r>
      <w:r w:rsidR="00320E4B">
        <w:t>.</w:t>
      </w:r>
      <w:r w:rsidRPr="00D908F6">
        <w:t xml:space="preserve"> Khudoyberdiyev, Sh</w:t>
      </w:r>
      <w:r w:rsidR="00320E4B">
        <w:t>.</w:t>
      </w:r>
      <w:r w:rsidRPr="00D908F6">
        <w:t xml:space="preserve"> Khudayberdiyeva, Sh</w:t>
      </w:r>
      <w:r w:rsidR="00320E4B">
        <w:t>.</w:t>
      </w:r>
      <w:r w:rsidRPr="00D908F6">
        <w:t xml:space="preserve"> Yakhshiboyev, A</w:t>
      </w:r>
      <w:r w:rsidR="00320E4B">
        <w:t>.</w:t>
      </w:r>
      <w:r w:rsidRPr="00D908F6">
        <w:t xml:space="preserve"> Begjanov</w:t>
      </w:r>
      <w:r w:rsidR="00320E4B">
        <w:t>,</w:t>
      </w:r>
      <w:r w:rsidRPr="00D908F6">
        <w:t xml:space="preserve"> AIP Conf. Proc. 3177, 050010 (2025) </w:t>
      </w:r>
      <w:hyperlink r:id="rId54" w:history="1">
        <w:r w:rsidRPr="00D908F6">
          <w:rPr>
            <w:rStyle w:val="Hyperlink"/>
          </w:rPr>
          <w:t>https://doi.org/10.1063/5.02944897</w:t>
        </w:r>
      </w:hyperlink>
    </w:p>
    <w:p w14:paraId="5F7D1E4B" w14:textId="65B63D15" w:rsidR="00835823" w:rsidRPr="00835823" w:rsidRDefault="00D908F6" w:rsidP="00376A44">
      <w:pPr>
        <w:pStyle w:val="Reference"/>
        <w:rPr>
          <w:lang w:bidi="en-US"/>
        </w:rPr>
      </w:pPr>
      <w:r w:rsidRPr="00D908F6">
        <w:t>Z</w:t>
      </w:r>
      <w:r w:rsidR="00320E4B">
        <w:t>.</w:t>
      </w:r>
      <w:r w:rsidRPr="00D908F6">
        <w:t xml:space="preserve"> Khudoyberdiyev, Z</w:t>
      </w:r>
      <w:r w:rsidR="00320E4B">
        <w:t>.</w:t>
      </w:r>
      <w:r w:rsidRPr="00D908F6">
        <w:t xml:space="preserve"> Suyunova, A</w:t>
      </w:r>
      <w:r w:rsidR="00320E4B">
        <w:t>.</w:t>
      </w:r>
      <w:r w:rsidRPr="00D908F6">
        <w:t xml:space="preserve"> Begjanov, J</w:t>
      </w:r>
      <w:r w:rsidR="00320E4B">
        <w:t>.</w:t>
      </w:r>
      <w:r w:rsidRPr="00D908F6">
        <w:t xml:space="preserve"> Khasanov</w:t>
      </w:r>
      <w:r w:rsidR="00320E4B">
        <w:t>,</w:t>
      </w:r>
      <w:r w:rsidRPr="00D908F6">
        <w:t xml:space="preserve"> AIP Conf. Proc. 3177, 050012 (2025) </w:t>
      </w:r>
      <w:hyperlink r:id="rId55" w:history="1">
        <w:r w:rsidRPr="00D908F6">
          <w:rPr>
            <w:rStyle w:val="Hyperlink"/>
          </w:rPr>
          <w:t>https://doi.org/10.1063/5.029489</w:t>
        </w:r>
      </w:hyperlink>
      <w:r w:rsidRPr="00D908F6">
        <w:rPr>
          <w:color w:val="0000FF"/>
          <w:u w:val="single"/>
        </w:rPr>
        <w:t xml:space="preserve"> </w:t>
      </w:r>
    </w:p>
    <w:sectPr w:rsidR="00835823" w:rsidRPr="00835823" w:rsidSect="00376A44">
      <w:pgSz w:w="12240" w:h="15840"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NDA Times UZ">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0414"/>
    <w:multiLevelType w:val="hybridMultilevel"/>
    <w:tmpl w:val="CFB842FC"/>
    <w:lvl w:ilvl="0" w:tplc="4226FE66">
      <w:start w:val="1"/>
      <w:numFmt w:val="decimal"/>
      <w:lvlText w:val="%1."/>
      <w:lvlJc w:val="left"/>
      <w:pPr>
        <w:ind w:left="720" w:hanging="360"/>
      </w:pPr>
      <w:rPr>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D76526"/>
    <w:multiLevelType w:val="hybridMultilevel"/>
    <w:tmpl w:val="DA6CFCE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82103C"/>
    <w:multiLevelType w:val="hybridMultilevel"/>
    <w:tmpl w:val="62D4E4EC"/>
    <w:lvl w:ilvl="0" w:tplc="04190017">
      <w:start w:val="1"/>
      <w:numFmt w:val="lowerLett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4510901"/>
    <w:multiLevelType w:val="hybridMultilevel"/>
    <w:tmpl w:val="5FE66792"/>
    <w:lvl w:ilvl="0" w:tplc="49722832">
      <w:start w:val="1"/>
      <w:numFmt w:val="lowerLetter"/>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6" w15:restartNumberingAfterBreak="0">
    <w:nsid w:val="55AF54CB"/>
    <w:multiLevelType w:val="multilevel"/>
    <w:tmpl w:val="516C22EA"/>
    <w:lvl w:ilvl="0">
      <w:start w:val="2"/>
      <w:numFmt w:val="decimal"/>
      <w:lvlText w:val="%1."/>
      <w:lvlJc w:val="left"/>
      <w:pPr>
        <w:ind w:left="360" w:hanging="360"/>
      </w:pPr>
      <w:rPr>
        <w:rFonts w:hint="default"/>
      </w:rPr>
    </w:lvl>
    <w:lvl w:ilvl="1">
      <w:start w:val="1"/>
      <w:numFmt w:val="decimal"/>
      <w:lvlText w:val="%1.%2."/>
      <w:lvlJc w:val="left"/>
      <w:pPr>
        <w:ind w:left="532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7" w15:restartNumberingAfterBreak="0">
    <w:nsid w:val="6C070872"/>
    <w:multiLevelType w:val="hybridMultilevel"/>
    <w:tmpl w:val="1302A1A6"/>
    <w:lvl w:ilvl="0" w:tplc="3820AC5E">
      <w:start w:val="5"/>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15:restartNumberingAfterBreak="0">
    <w:nsid w:val="72B31269"/>
    <w:multiLevelType w:val="hybridMultilevel"/>
    <w:tmpl w:val="3F145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0" w15:restartNumberingAfterBreak="0">
    <w:nsid w:val="751A3A3E"/>
    <w:multiLevelType w:val="hybridMultilevel"/>
    <w:tmpl w:val="73D67DD4"/>
    <w:lvl w:ilvl="0" w:tplc="473ADBEC">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75C6768D"/>
    <w:multiLevelType w:val="hybridMultilevel"/>
    <w:tmpl w:val="45B0C906"/>
    <w:lvl w:ilvl="0" w:tplc="92C06442">
      <w:start w:val="1"/>
      <w:numFmt w:val="decimal"/>
      <w:lvlText w:val="%1."/>
      <w:lvlJc w:val="left"/>
      <w:pPr>
        <w:ind w:left="1069" w:hanging="360"/>
      </w:pPr>
      <w:rPr>
        <w:rFonts w:ascii="Times New Roman" w:hAnsi="Times New Roman" w:cs="Times New Roman" w:hint="default"/>
        <w:i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8837C32"/>
    <w:multiLevelType w:val="hybridMultilevel"/>
    <w:tmpl w:val="3B3A6D9C"/>
    <w:lvl w:ilvl="0" w:tplc="9CC001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402874919">
    <w:abstractNumId w:val="12"/>
  </w:num>
  <w:num w:numId="2" w16cid:durableId="164057983">
    <w:abstractNumId w:val="7"/>
  </w:num>
  <w:num w:numId="3" w16cid:durableId="1280450536">
    <w:abstractNumId w:val="11"/>
  </w:num>
  <w:num w:numId="4" w16cid:durableId="1404259107">
    <w:abstractNumId w:val="5"/>
  </w:num>
  <w:num w:numId="5" w16cid:durableId="1324162593">
    <w:abstractNumId w:val="4"/>
  </w:num>
  <w:num w:numId="6" w16cid:durableId="114641917">
    <w:abstractNumId w:val="10"/>
  </w:num>
  <w:num w:numId="7" w16cid:durableId="2081058859">
    <w:abstractNumId w:val="6"/>
  </w:num>
  <w:num w:numId="8" w16cid:durableId="1396854700">
    <w:abstractNumId w:val="0"/>
  </w:num>
  <w:num w:numId="9" w16cid:durableId="1564950528">
    <w:abstractNumId w:val="1"/>
  </w:num>
  <w:num w:numId="10" w16cid:durableId="1136338706">
    <w:abstractNumId w:val="8"/>
  </w:num>
  <w:num w:numId="11" w16cid:durableId="1489590248">
    <w:abstractNumId w:val="2"/>
  </w:num>
  <w:num w:numId="12" w16cid:durableId="815612964">
    <w:abstractNumId w:val="9"/>
  </w:num>
  <w:num w:numId="13" w16cid:durableId="1633829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770"/>
    <w:rsid w:val="000227EE"/>
    <w:rsid w:val="00030B5C"/>
    <w:rsid w:val="0003567A"/>
    <w:rsid w:val="00040F5C"/>
    <w:rsid w:val="00050D9E"/>
    <w:rsid w:val="00051284"/>
    <w:rsid w:val="00071A0E"/>
    <w:rsid w:val="00087866"/>
    <w:rsid w:val="00090888"/>
    <w:rsid w:val="0009646E"/>
    <w:rsid w:val="000A29ED"/>
    <w:rsid w:val="000A440B"/>
    <w:rsid w:val="000C43BE"/>
    <w:rsid w:val="00133354"/>
    <w:rsid w:val="001738D6"/>
    <w:rsid w:val="0018743F"/>
    <w:rsid w:val="00193DEF"/>
    <w:rsid w:val="001A45DF"/>
    <w:rsid w:val="001C4809"/>
    <w:rsid w:val="001C6C7E"/>
    <w:rsid w:val="001D104B"/>
    <w:rsid w:val="001D1EAC"/>
    <w:rsid w:val="001D41B9"/>
    <w:rsid w:val="001E2F8A"/>
    <w:rsid w:val="001F5ABA"/>
    <w:rsid w:val="00202377"/>
    <w:rsid w:val="00206C78"/>
    <w:rsid w:val="00225A07"/>
    <w:rsid w:val="002350CC"/>
    <w:rsid w:val="00247E12"/>
    <w:rsid w:val="00272EC8"/>
    <w:rsid w:val="00280028"/>
    <w:rsid w:val="00283E66"/>
    <w:rsid w:val="002C0FB6"/>
    <w:rsid w:val="002D6D42"/>
    <w:rsid w:val="002E4C37"/>
    <w:rsid w:val="002E7E1A"/>
    <w:rsid w:val="002F59D8"/>
    <w:rsid w:val="002F63D8"/>
    <w:rsid w:val="00302F0D"/>
    <w:rsid w:val="00307E9E"/>
    <w:rsid w:val="00312127"/>
    <w:rsid w:val="003125B6"/>
    <w:rsid w:val="00320E4B"/>
    <w:rsid w:val="00322929"/>
    <w:rsid w:val="003233E3"/>
    <w:rsid w:val="00327277"/>
    <w:rsid w:val="0035359D"/>
    <w:rsid w:val="0036530B"/>
    <w:rsid w:val="00365880"/>
    <w:rsid w:val="003670F6"/>
    <w:rsid w:val="003748B9"/>
    <w:rsid w:val="00374901"/>
    <w:rsid w:val="00376A44"/>
    <w:rsid w:val="003C5F17"/>
    <w:rsid w:val="003C766A"/>
    <w:rsid w:val="003D72DA"/>
    <w:rsid w:val="00406EB1"/>
    <w:rsid w:val="00412589"/>
    <w:rsid w:val="00414E18"/>
    <w:rsid w:val="004165E7"/>
    <w:rsid w:val="0044116B"/>
    <w:rsid w:val="00445123"/>
    <w:rsid w:val="0045778D"/>
    <w:rsid w:val="0046492E"/>
    <w:rsid w:val="00473971"/>
    <w:rsid w:val="00492B0C"/>
    <w:rsid w:val="004940C6"/>
    <w:rsid w:val="004C6E16"/>
    <w:rsid w:val="004D0D6D"/>
    <w:rsid w:val="004D39EB"/>
    <w:rsid w:val="004E0D0F"/>
    <w:rsid w:val="004F729A"/>
    <w:rsid w:val="00500186"/>
    <w:rsid w:val="0052769F"/>
    <w:rsid w:val="00537DA9"/>
    <w:rsid w:val="0054049B"/>
    <w:rsid w:val="0054539E"/>
    <w:rsid w:val="00556440"/>
    <w:rsid w:val="005755D7"/>
    <w:rsid w:val="005812F1"/>
    <w:rsid w:val="00584F47"/>
    <w:rsid w:val="00586896"/>
    <w:rsid w:val="005B59E7"/>
    <w:rsid w:val="005C0542"/>
    <w:rsid w:val="005C18C6"/>
    <w:rsid w:val="005C4F97"/>
    <w:rsid w:val="005D080B"/>
    <w:rsid w:val="005D32A3"/>
    <w:rsid w:val="005E722B"/>
    <w:rsid w:val="006130FC"/>
    <w:rsid w:val="00616A9C"/>
    <w:rsid w:val="006251AF"/>
    <w:rsid w:val="006372D2"/>
    <w:rsid w:val="00661611"/>
    <w:rsid w:val="00663A86"/>
    <w:rsid w:val="00676047"/>
    <w:rsid w:val="00676BD1"/>
    <w:rsid w:val="0069414F"/>
    <w:rsid w:val="00696888"/>
    <w:rsid w:val="006A5603"/>
    <w:rsid w:val="006B25FA"/>
    <w:rsid w:val="006B40F4"/>
    <w:rsid w:val="006B781F"/>
    <w:rsid w:val="006C0599"/>
    <w:rsid w:val="00711CD1"/>
    <w:rsid w:val="007259EE"/>
    <w:rsid w:val="007444D8"/>
    <w:rsid w:val="00746CB5"/>
    <w:rsid w:val="00754F49"/>
    <w:rsid w:val="00761591"/>
    <w:rsid w:val="007637BB"/>
    <w:rsid w:val="00773413"/>
    <w:rsid w:val="007750BB"/>
    <w:rsid w:val="00782C1F"/>
    <w:rsid w:val="007D1582"/>
    <w:rsid w:val="007E643E"/>
    <w:rsid w:val="007E74AC"/>
    <w:rsid w:val="007F083C"/>
    <w:rsid w:val="007F2E7B"/>
    <w:rsid w:val="00801795"/>
    <w:rsid w:val="00802A84"/>
    <w:rsid w:val="00816F71"/>
    <w:rsid w:val="00817A34"/>
    <w:rsid w:val="00820FE0"/>
    <w:rsid w:val="00827B74"/>
    <w:rsid w:val="00832770"/>
    <w:rsid w:val="00832AA2"/>
    <w:rsid w:val="00835823"/>
    <w:rsid w:val="008367BE"/>
    <w:rsid w:val="008628C1"/>
    <w:rsid w:val="0087201D"/>
    <w:rsid w:val="00890DD9"/>
    <w:rsid w:val="00893808"/>
    <w:rsid w:val="008B21C3"/>
    <w:rsid w:val="008C5F2C"/>
    <w:rsid w:val="008E01C2"/>
    <w:rsid w:val="008F61F4"/>
    <w:rsid w:val="0090398E"/>
    <w:rsid w:val="00914946"/>
    <w:rsid w:val="00914AAE"/>
    <w:rsid w:val="009315B4"/>
    <w:rsid w:val="0093222A"/>
    <w:rsid w:val="009469C6"/>
    <w:rsid w:val="00975AAD"/>
    <w:rsid w:val="0098734F"/>
    <w:rsid w:val="00994E2C"/>
    <w:rsid w:val="009A16FE"/>
    <w:rsid w:val="009B0FAE"/>
    <w:rsid w:val="009B5073"/>
    <w:rsid w:val="009C0413"/>
    <w:rsid w:val="009D281C"/>
    <w:rsid w:val="009D2C26"/>
    <w:rsid w:val="009D732B"/>
    <w:rsid w:val="00A03F23"/>
    <w:rsid w:val="00A32856"/>
    <w:rsid w:val="00A3358E"/>
    <w:rsid w:val="00A64149"/>
    <w:rsid w:val="00A67367"/>
    <w:rsid w:val="00A76846"/>
    <w:rsid w:val="00A92ADF"/>
    <w:rsid w:val="00AA0B86"/>
    <w:rsid w:val="00AA51DF"/>
    <w:rsid w:val="00AB0067"/>
    <w:rsid w:val="00AB7E71"/>
    <w:rsid w:val="00AC2B72"/>
    <w:rsid w:val="00AD1359"/>
    <w:rsid w:val="00AE2FF2"/>
    <w:rsid w:val="00AF742B"/>
    <w:rsid w:val="00B06A14"/>
    <w:rsid w:val="00B10769"/>
    <w:rsid w:val="00B2354F"/>
    <w:rsid w:val="00B3227A"/>
    <w:rsid w:val="00B335FE"/>
    <w:rsid w:val="00B53A07"/>
    <w:rsid w:val="00B82520"/>
    <w:rsid w:val="00B855CC"/>
    <w:rsid w:val="00B964E3"/>
    <w:rsid w:val="00BB209D"/>
    <w:rsid w:val="00BB3088"/>
    <w:rsid w:val="00BB657F"/>
    <w:rsid w:val="00BC3B4E"/>
    <w:rsid w:val="00BD195C"/>
    <w:rsid w:val="00BD4572"/>
    <w:rsid w:val="00BE35C7"/>
    <w:rsid w:val="00BF3AE8"/>
    <w:rsid w:val="00BF4220"/>
    <w:rsid w:val="00BF4D1E"/>
    <w:rsid w:val="00C05858"/>
    <w:rsid w:val="00C155CC"/>
    <w:rsid w:val="00C50365"/>
    <w:rsid w:val="00C53B4B"/>
    <w:rsid w:val="00C777DA"/>
    <w:rsid w:val="00C82B7A"/>
    <w:rsid w:val="00C90106"/>
    <w:rsid w:val="00CA05A2"/>
    <w:rsid w:val="00CA23A9"/>
    <w:rsid w:val="00CA28F5"/>
    <w:rsid w:val="00CA4116"/>
    <w:rsid w:val="00CA62FB"/>
    <w:rsid w:val="00CB11BF"/>
    <w:rsid w:val="00CB50E7"/>
    <w:rsid w:val="00CB5FF4"/>
    <w:rsid w:val="00CC0EFA"/>
    <w:rsid w:val="00CC6C8B"/>
    <w:rsid w:val="00CE5315"/>
    <w:rsid w:val="00D05111"/>
    <w:rsid w:val="00D15575"/>
    <w:rsid w:val="00D25AF6"/>
    <w:rsid w:val="00D33469"/>
    <w:rsid w:val="00D37194"/>
    <w:rsid w:val="00D74405"/>
    <w:rsid w:val="00D74E6D"/>
    <w:rsid w:val="00D824BE"/>
    <w:rsid w:val="00D83FB7"/>
    <w:rsid w:val="00D85C74"/>
    <w:rsid w:val="00D908F6"/>
    <w:rsid w:val="00D90CC9"/>
    <w:rsid w:val="00D94DA1"/>
    <w:rsid w:val="00DA6C49"/>
    <w:rsid w:val="00DB5F5F"/>
    <w:rsid w:val="00DB6087"/>
    <w:rsid w:val="00DC68FE"/>
    <w:rsid w:val="00DD6C9F"/>
    <w:rsid w:val="00DF19A3"/>
    <w:rsid w:val="00DF4FB6"/>
    <w:rsid w:val="00E12611"/>
    <w:rsid w:val="00E13EE5"/>
    <w:rsid w:val="00E14E92"/>
    <w:rsid w:val="00E264DC"/>
    <w:rsid w:val="00E27107"/>
    <w:rsid w:val="00E36F95"/>
    <w:rsid w:val="00E42E3A"/>
    <w:rsid w:val="00E47152"/>
    <w:rsid w:val="00E51470"/>
    <w:rsid w:val="00E7502D"/>
    <w:rsid w:val="00E75A21"/>
    <w:rsid w:val="00EB2827"/>
    <w:rsid w:val="00ED0BC1"/>
    <w:rsid w:val="00ED2A50"/>
    <w:rsid w:val="00ED5165"/>
    <w:rsid w:val="00ED7F7F"/>
    <w:rsid w:val="00EE7BD0"/>
    <w:rsid w:val="00F263AB"/>
    <w:rsid w:val="00F43C70"/>
    <w:rsid w:val="00F56079"/>
    <w:rsid w:val="00F5787E"/>
    <w:rsid w:val="00F84FF9"/>
    <w:rsid w:val="00FA6FCA"/>
    <w:rsid w:val="00FC49AA"/>
    <w:rsid w:val="00FE3D3B"/>
    <w:rsid w:val="00FF1511"/>
    <w:rsid w:val="00FF3D5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EBC08"/>
  <w15:docId w15:val="{12C5B947-FBB9-4169-933D-96E5430C5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376A44"/>
    <w:pPr>
      <w:spacing w:after="0" w:line="240" w:lineRule="auto"/>
    </w:pPr>
    <w:rPr>
      <w:rFonts w:ascii="Times New Roman" w:eastAsia="Times New Roman" w:hAnsi="Times New Roman" w:cs="Times New Roman"/>
      <w:sz w:val="20"/>
      <w:szCs w:val="20"/>
      <w:lang w:val="en-US"/>
    </w:rPr>
  </w:style>
  <w:style w:type="paragraph" w:styleId="berschrift1">
    <w:name w:val="heading 1"/>
    <w:basedOn w:val="Standard"/>
    <w:next w:val="Paragraph"/>
    <w:link w:val="berschrift1Zchn"/>
    <w:qFormat/>
    <w:rsid w:val="00376A44"/>
    <w:pPr>
      <w:keepNext/>
      <w:spacing w:before="240" w:after="240"/>
      <w:jc w:val="center"/>
      <w:outlineLvl w:val="0"/>
    </w:pPr>
    <w:rPr>
      <w:b/>
      <w:caps/>
      <w:sz w:val="24"/>
    </w:rPr>
  </w:style>
  <w:style w:type="paragraph" w:styleId="berschrift2">
    <w:name w:val="heading 2"/>
    <w:basedOn w:val="Standard"/>
    <w:next w:val="Paragraph"/>
    <w:link w:val="berschrift2Zchn"/>
    <w:qFormat/>
    <w:rsid w:val="00D94DA1"/>
    <w:pPr>
      <w:keepNext/>
      <w:spacing w:before="240" w:after="240"/>
      <w:jc w:val="center"/>
      <w:outlineLvl w:val="1"/>
    </w:pPr>
    <w:rPr>
      <w:b/>
    </w:rPr>
  </w:style>
  <w:style w:type="paragraph" w:styleId="berschrift3">
    <w:name w:val="heading 3"/>
    <w:basedOn w:val="Standard"/>
    <w:next w:val="Standard"/>
    <w:link w:val="berschrift3Zchn"/>
    <w:qFormat/>
    <w:rsid w:val="00D94DA1"/>
    <w:pPr>
      <w:keepNext/>
      <w:spacing w:before="240" w:after="240"/>
      <w:jc w:val="center"/>
      <w:outlineLvl w:val="2"/>
    </w:pPr>
    <w:rPr>
      <w:i/>
      <w:iCs/>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rsid w:val="00D94DA1"/>
    <w:pPr>
      <w:ind w:left="720"/>
      <w:contextualSpacing/>
    </w:pPr>
  </w:style>
  <w:style w:type="character" w:styleId="Hyperlink">
    <w:name w:val="Hyperlink"/>
    <w:rsid w:val="00D94DA1"/>
    <w:rPr>
      <w:color w:val="0000FF"/>
      <w:u w:val="single"/>
    </w:rPr>
  </w:style>
  <w:style w:type="paragraph" w:styleId="Textkrper2">
    <w:name w:val="Body Text 2"/>
    <w:basedOn w:val="Standard"/>
    <w:link w:val="Textkrper2Zchn"/>
    <w:uiPriority w:val="99"/>
    <w:semiHidden/>
    <w:unhideWhenUsed/>
    <w:rsid w:val="00087866"/>
    <w:pPr>
      <w:spacing w:after="120" w:line="480" w:lineRule="auto"/>
    </w:pPr>
    <w:rPr>
      <w:lang w:eastAsia="ru-RU"/>
    </w:rPr>
  </w:style>
  <w:style w:type="character" w:customStyle="1" w:styleId="Textkrper2Zchn">
    <w:name w:val="Textkörper 2 Zchn"/>
    <w:basedOn w:val="Absatz-Standardschriftart"/>
    <w:link w:val="Textkrper2"/>
    <w:uiPriority w:val="99"/>
    <w:semiHidden/>
    <w:rsid w:val="00087866"/>
    <w:rPr>
      <w:rFonts w:ascii="Times New Roman" w:eastAsia="Times New Roman" w:hAnsi="Times New Roman" w:cs="Times New Roman"/>
      <w:sz w:val="20"/>
      <w:szCs w:val="20"/>
      <w:lang w:eastAsia="ru-RU"/>
    </w:rPr>
  </w:style>
  <w:style w:type="character" w:customStyle="1" w:styleId="text-meta">
    <w:name w:val="text-meta"/>
    <w:basedOn w:val="Absatz-Standardschriftart"/>
    <w:rsid w:val="00087866"/>
  </w:style>
  <w:style w:type="character" w:customStyle="1" w:styleId="linktext">
    <w:name w:val="link__text"/>
    <w:basedOn w:val="Absatz-Standardschriftart"/>
    <w:rsid w:val="00087866"/>
  </w:style>
  <w:style w:type="paragraph" w:styleId="Sprechblasentext">
    <w:name w:val="Balloon Text"/>
    <w:basedOn w:val="Standard"/>
    <w:link w:val="SprechblasentextZchn"/>
    <w:rsid w:val="00D94DA1"/>
    <w:rPr>
      <w:rFonts w:ascii="Tahoma" w:hAnsi="Tahoma" w:cs="Tahoma"/>
      <w:sz w:val="16"/>
      <w:szCs w:val="16"/>
    </w:rPr>
  </w:style>
  <w:style w:type="character" w:customStyle="1" w:styleId="SprechblasentextZchn">
    <w:name w:val="Sprechblasentext Zchn"/>
    <w:basedOn w:val="Absatz-Standardschriftart"/>
    <w:link w:val="Sprechblasentext"/>
    <w:rsid w:val="00D94DA1"/>
    <w:rPr>
      <w:rFonts w:ascii="Tahoma" w:eastAsia="Times New Roman" w:hAnsi="Tahoma" w:cs="Tahoma"/>
      <w:sz w:val="16"/>
      <w:szCs w:val="16"/>
      <w:lang w:val="en-US"/>
    </w:rPr>
  </w:style>
  <w:style w:type="character" w:styleId="Platzhaltertext">
    <w:name w:val="Placeholder Text"/>
    <w:basedOn w:val="Absatz-Standardschriftart"/>
    <w:uiPriority w:val="99"/>
    <w:semiHidden/>
    <w:rsid w:val="009C0413"/>
    <w:rPr>
      <w:color w:val="808080"/>
    </w:rPr>
  </w:style>
  <w:style w:type="table" w:styleId="Tabellenraster">
    <w:name w:val="Table Grid"/>
    <w:basedOn w:val="NormaleTabelle"/>
    <w:rsid w:val="00D94DA1"/>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rsid w:val="005C0542"/>
    <w:pPr>
      <w:widowControl w:val="0"/>
      <w:spacing w:after="0" w:line="240" w:lineRule="auto"/>
    </w:pPr>
    <w:rPr>
      <w:rFonts w:ascii="PANDA Times UZ" w:eastAsia="Times New Roman" w:hAnsi="PANDA Times UZ" w:cs="Times New Roman"/>
      <w:sz w:val="20"/>
      <w:szCs w:val="20"/>
      <w:lang w:eastAsia="ru-RU"/>
    </w:rPr>
  </w:style>
  <w:style w:type="character" w:customStyle="1" w:styleId="highlight-module1p2so">
    <w:name w:val="highlight-module__1p2so"/>
    <w:rsid w:val="005C0542"/>
  </w:style>
  <w:style w:type="character" w:customStyle="1" w:styleId="typographyb39fa1">
    <w:name w:val="typography_b39fa1"/>
    <w:rsid w:val="005C0542"/>
  </w:style>
  <w:style w:type="paragraph" w:styleId="HTMLVorformatiert">
    <w:name w:val="HTML Preformatted"/>
    <w:basedOn w:val="Standard"/>
    <w:link w:val="HTMLVorformatiertZchn"/>
    <w:uiPriority w:val="99"/>
    <w:semiHidden/>
    <w:unhideWhenUsed/>
    <w:rsid w:val="00CE5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ru-RU"/>
    </w:rPr>
  </w:style>
  <w:style w:type="character" w:customStyle="1" w:styleId="HTMLVorformatiertZchn">
    <w:name w:val="HTML Vorformatiert Zchn"/>
    <w:basedOn w:val="Absatz-Standardschriftart"/>
    <w:link w:val="HTMLVorformatiert"/>
    <w:uiPriority w:val="99"/>
    <w:semiHidden/>
    <w:rsid w:val="00CE5315"/>
    <w:rPr>
      <w:rFonts w:ascii="Courier New" w:eastAsia="Times New Roman" w:hAnsi="Courier New" w:cs="Courier New"/>
      <w:sz w:val="20"/>
      <w:szCs w:val="20"/>
      <w:lang w:eastAsia="ru-RU"/>
    </w:rPr>
  </w:style>
  <w:style w:type="character" w:customStyle="1" w:styleId="y2iqfc">
    <w:name w:val="y2iqfc"/>
    <w:basedOn w:val="Absatz-Standardschriftart"/>
    <w:rsid w:val="00CE5315"/>
  </w:style>
  <w:style w:type="character" w:customStyle="1" w:styleId="word">
    <w:name w:val="word"/>
    <w:basedOn w:val="Absatz-Standardschriftart"/>
    <w:rsid w:val="00893808"/>
  </w:style>
  <w:style w:type="paragraph" w:customStyle="1" w:styleId="Abstract">
    <w:name w:val="Abstract"/>
    <w:basedOn w:val="Standard"/>
    <w:next w:val="berschrift1"/>
    <w:rsid w:val="00D94DA1"/>
    <w:pPr>
      <w:spacing w:before="360" w:after="360"/>
      <w:ind w:left="289" w:right="289"/>
      <w:jc w:val="both"/>
    </w:pPr>
    <w:rPr>
      <w:sz w:val="18"/>
    </w:rPr>
  </w:style>
  <w:style w:type="character" w:customStyle="1" w:styleId="berschrift1Zchn">
    <w:name w:val="Überschrift 1 Zchn"/>
    <w:basedOn w:val="Absatz-Standardschriftart"/>
    <w:link w:val="berschrift1"/>
    <w:rsid w:val="00376A44"/>
    <w:rPr>
      <w:rFonts w:ascii="Times New Roman" w:eastAsia="Times New Roman" w:hAnsi="Times New Roman" w:cs="Times New Roman"/>
      <w:b/>
      <w:caps/>
      <w:sz w:val="24"/>
      <w:szCs w:val="20"/>
      <w:lang w:val="en-US"/>
    </w:rPr>
  </w:style>
  <w:style w:type="paragraph" w:customStyle="1" w:styleId="AuthorAffiliation">
    <w:name w:val="Author Affiliation"/>
    <w:basedOn w:val="Standard"/>
    <w:rsid w:val="00D94DA1"/>
    <w:pPr>
      <w:jc w:val="center"/>
    </w:pPr>
    <w:rPr>
      <w:i/>
    </w:rPr>
  </w:style>
  <w:style w:type="paragraph" w:customStyle="1" w:styleId="AuthorEmail">
    <w:name w:val="Author Email"/>
    <w:basedOn w:val="Standard"/>
    <w:qFormat/>
    <w:rsid w:val="00D94DA1"/>
    <w:pPr>
      <w:jc w:val="center"/>
    </w:pPr>
  </w:style>
  <w:style w:type="paragraph" w:customStyle="1" w:styleId="AuthorName">
    <w:name w:val="Author Name"/>
    <w:basedOn w:val="Standard"/>
    <w:next w:val="AuthorAffiliation"/>
    <w:rsid w:val="00376A44"/>
    <w:pPr>
      <w:spacing w:before="360" w:after="360"/>
      <w:contextualSpacing/>
      <w:jc w:val="center"/>
    </w:pPr>
    <w:rPr>
      <w:sz w:val="28"/>
    </w:rPr>
  </w:style>
  <w:style w:type="paragraph" w:customStyle="1" w:styleId="Paragraph">
    <w:name w:val="Paragraph"/>
    <w:basedOn w:val="Standard"/>
    <w:rsid w:val="00D94DA1"/>
    <w:pPr>
      <w:ind w:firstLine="284"/>
      <w:jc w:val="both"/>
    </w:pPr>
  </w:style>
  <w:style w:type="paragraph" w:customStyle="1" w:styleId="Equation">
    <w:name w:val="Equation"/>
    <w:basedOn w:val="Paragraph"/>
    <w:rsid w:val="00D94DA1"/>
    <w:pPr>
      <w:tabs>
        <w:tab w:val="center" w:pos="4320"/>
        <w:tab w:val="right" w:pos="9242"/>
      </w:tabs>
      <w:ind w:firstLine="0"/>
      <w:jc w:val="center"/>
    </w:pPr>
  </w:style>
  <w:style w:type="character" w:styleId="Fett">
    <w:name w:val="Strong"/>
    <w:basedOn w:val="Absatz-Standardschriftart"/>
    <w:uiPriority w:val="22"/>
    <w:qFormat/>
    <w:rsid w:val="00D94DA1"/>
    <w:rPr>
      <w:b/>
      <w:bCs/>
    </w:rPr>
  </w:style>
  <w:style w:type="paragraph" w:customStyle="1" w:styleId="Figure">
    <w:name w:val="Figure"/>
    <w:basedOn w:val="Paragraph"/>
    <w:rsid w:val="00D94DA1"/>
    <w:pPr>
      <w:keepNext/>
      <w:ind w:firstLine="0"/>
      <w:jc w:val="center"/>
    </w:pPr>
  </w:style>
  <w:style w:type="paragraph" w:customStyle="1" w:styleId="FigureCaption">
    <w:name w:val="Figure Caption"/>
    <w:next w:val="Paragraph"/>
    <w:rsid w:val="00D94DA1"/>
    <w:pPr>
      <w:spacing w:before="120" w:after="0" w:line="240" w:lineRule="auto"/>
      <w:jc w:val="center"/>
    </w:pPr>
    <w:rPr>
      <w:rFonts w:ascii="Times New Roman" w:eastAsia="Times New Roman" w:hAnsi="Times New Roman" w:cs="Times New Roman"/>
      <w:sz w:val="18"/>
      <w:szCs w:val="20"/>
      <w:lang w:val="en-US"/>
    </w:rPr>
  </w:style>
  <w:style w:type="paragraph" w:styleId="Funotentext">
    <w:name w:val="footnote text"/>
    <w:basedOn w:val="Standard"/>
    <w:link w:val="FunotentextZchn"/>
    <w:semiHidden/>
    <w:rsid w:val="00D94DA1"/>
    <w:rPr>
      <w:sz w:val="16"/>
    </w:rPr>
  </w:style>
  <w:style w:type="character" w:customStyle="1" w:styleId="FunotentextZchn">
    <w:name w:val="Fußnotentext Zchn"/>
    <w:basedOn w:val="Absatz-Standardschriftart"/>
    <w:link w:val="Funotentext"/>
    <w:semiHidden/>
    <w:rsid w:val="00D94DA1"/>
    <w:rPr>
      <w:rFonts w:ascii="Times New Roman" w:eastAsia="Times New Roman" w:hAnsi="Times New Roman" w:cs="Times New Roman"/>
      <w:sz w:val="16"/>
      <w:szCs w:val="20"/>
      <w:lang w:val="en-US"/>
    </w:rPr>
  </w:style>
  <w:style w:type="character" w:styleId="Funotenzeichen">
    <w:name w:val="footnote reference"/>
    <w:semiHidden/>
    <w:rsid w:val="00D94DA1"/>
    <w:rPr>
      <w:vertAlign w:val="superscript"/>
    </w:rPr>
  </w:style>
  <w:style w:type="character" w:styleId="Hervorhebung">
    <w:name w:val="Emphasis"/>
    <w:basedOn w:val="Absatz-Standardschriftart"/>
    <w:uiPriority w:val="20"/>
    <w:qFormat/>
    <w:rsid w:val="00D94DA1"/>
    <w:rPr>
      <w:i/>
      <w:iCs/>
    </w:rPr>
  </w:style>
  <w:style w:type="paragraph" w:styleId="Kommentartext">
    <w:name w:val="annotation text"/>
    <w:basedOn w:val="Standard"/>
    <w:link w:val="KommentartextZchn"/>
    <w:semiHidden/>
    <w:unhideWhenUsed/>
    <w:rsid w:val="00D94DA1"/>
  </w:style>
  <w:style w:type="character" w:customStyle="1" w:styleId="KommentartextZchn">
    <w:name w:val="Kommentartext Zchn"/>
    <w:basedOn w:val="Absatz-Standardschriftart"/>
    <w:link w:val="Kommentartext"/>
    <w:semiHidden/>
    <w:rsid w:val="00D94DA1"/>
    <w:rPr>
      <w:rFonts w:ascii="Times New Roman" w:eastAsia="Times New Roman" w:hAnsi="Times New Roman" w:cs="Times New Roman"/>
      <w:sz w:val="20"/>
      <w:szCs w:val="20"/>
      <w:lang w:val="en-US"/>
    </w:rPr>
  </w:style>
  <w:style w:type="paragraph" w:styleId="Kommentarthema">
    <w:name w:val="annotation subject"/>
    <w:basedOn w:val="Kommentartext"/>
    <w:next w:val="Kommentartext"/>
    <w:link w:val="KommentarthemaZchn"/>
    <w:semiHidden/>
    <w:unhideWhenUsed/>
    <w:rsid w:val="00D94DA1"/>
    <w:rPr>
      <w:b/>
      <w:bCs/>
    </w:rPr>
  </w:style>
  <w:style w:type="character" w:customStyle="1" w:styleId="KommentarthemaZchn">
    <w:name w:val="Kommentarthema Zchn"/>
    <w:basedOn w:val="KommentartextZchn"/>
    <w:link w:val="Kommentarthema"/>
    <w:semiHidden/>
    <w:rsid w:val="00D94DA1"/>
    <w:rPr>
      <w:rFonts w:ascii="Times New Roman" w:eastAsia="Times New Roman" w:hAnsi="Times New Roman" w:cs="Times New Roman"/>
      <w:b/>
      <w:bCs/>
      <w:sz w:val="20"/>
      <w:szCs w:val="20"/>
      <w:lang w:val="en-US"/>
    </w:rPr>
  </w:style>
  <w:style w:type="character" w:styleId="Kommentarzeichen">
    <w:name w:val="annotation reference"/>
    <w:basedOn w:val="Absatz-Standardschriftart"/>
    <w:semiHidden/>
    <w:unhideWhenUsed/>
    <w:rsid w:val="00D94DA1"/>
    <w:rPr>
      <w:sz w:val="16"/>
      <w:szCs w:val="16"/>
    </w:rPr>
  </w:style>
  <w:style w:type="character" w:styleId="NichtaufgelsteErwhnung">
    <w:name w:val="Unresolved Mention"/>
    <w:basedOn w:val="Absatz-Standardschriftart"/>
    <w:uiPriority w:val="99"/>
    <w:semiHidden/>
    <w:unhideWhenUsed/>
    <w:rsid w:val="00D94DA1"/>
    <w:rPr>
      <w:color w:val="808080"/>
      <w:shd w:val="clear" w:color="auto" w:fill="E6E6E6"/>
    </w:rPr>
  </w:style>
  <w:style w:type="paragraph" w:customStyle="1" w:styleId="PaperTitle">
    <w:name w:val="Paper Title"/>
    <w:basedOn w:val="Standard"/>
    <w:next w:val="AuthorName"/>
    <w:rsid w:val="00D94DA1"/>
    <w:pPr>
      <w:spacing w:before="1200"/>
      <w:jc w:val="center"/>
    </w:pPr>
    <w:rPr>
      <w:b/>
      <w:sz w:val="36"/>
    </w:rPr>
  </w:style>
  <w:style w:type="paragraph" w:customStyle="1" w:styleId="Paragraphbulleted">
    <w:name w:val="Paragraph (bulleted)"/>
    <w:basedOn w:val="Paragraph"/>
    <w:rsid w:val="00D94DA1"/>
    <w:pPr>
      <w:numPr>
        <w:numId w:val="11"/>
      </w:numPr>
    </w:pPr>
  </w:style>
  <w:style w:type="paragraph" w:customStyle="1" w:styleId="Paragraphnumbered">
    <w:name w:val="Paragraph (numbered)"/>
    <w:rsid w:val="00D94DA1"/>
    <w:pPr>
      <w:numPr>
        <w:numId w:val="12"/>
      </w:numPr>
      <w:spacing w:after="0" w:line="240" w:lineRule="auto"/>
      <w:jc w:val="both"/>
    </w:pPr>
    <w:rPr>
      <w:rFonts w:ascii="Times New Roman" w:eastAsia="Times New Roman" w:hAnsi="Times New Roman" w:cs="Times New Roman"/>
      <w:sz w:val="20"/>
      <w:szCs w:val="20"/>
      <w:lang w:val="en-US"/>
    </w:rPr>
  </w:style>
  <w:style w:type="paragraph" w:customStyle="1" w:styleId="Reference">
    <w:name w:val="Reference"/>
    <w:basedOn w:val="Paragraph"/>
    <w:rsid w:val="00D94DA1"/>
    <w:pPr>
      <w:numPr>
        <w:numId w:val="13"/>
      </w:numPr>
    </w:pPr>
  </w:style>
  <w:style w:type="paragraph" w:styleId="StandardWeb">
    <w:name w:val="Normal (Web)"/>
    <w:basedOn w:val="Standard"/>
    <w:uiPriority w:val="99"/>
    <w:unhideWhenUsed/>
    <w:rsid w:val="00D94DA1"/>
    <w:pPr>
      <w:spacing w:before="100" w:beforeAutospacing="1" w:after="100" w:afterAutospacing="1"/>
    </w:pPr>
    <w:rPr>
      <w:szCs w:val="24"/>
      <w:lang w:val="en-GB" w:eastAsia="en-GB"/>
    </w:rPr>
  </w:style>
  <w:style w:type="paragraph" w:customStyle="1" w:styleId="TableCaption">
    <w:name w:val="Table Caption"/>
    <w:basedOn w:val="FigureCaption"/>
    <w:qFormat/>
    <w:rsid w:val="00D94DA1"/>
    <w:rPr>
      <w:szCs w:val="18"/>
    </w:rPr>
  </w:style>
  <w:style w:type="character" w:customStyle="1" w:styleId="berschrift2Zchn">
    <w:name w:val="Überschrift 2 Zchn"/>
    <w:basedOn w:val="Absatz-Standardschriftart"/>
    <w:link w:val="berschrift2"/>
    <w:rsid w:val="00D94DA1"/>
    <w:rPr>
      <w:rFonts w:ascii="Times New Roman" w:eastAsia="Times New Roman" w:hAnsi="Times New Roman" w:cs="Times New Roman"/>
      <w:b/>
      <w:sz w:val="24"/>
      <w:szCs w:val="20"/>
      <w:lang w:val="en-US"/>
    </w:rPr>
  </w:style>
  <w:style w:type="character" w:customStyle="1" w:styleId="berschrift3Zchn">
    <w:name w:val="Überschrift 3 Zchn"/>
    <w:basedOn w:val="Absatz-Standardschriftart"/>
    <w:link w:val="berschrift3"/>
    <w:rsid w:val="00D94DA1"/>
    <w:rPr>
      <w:rFonts w:ascii="Times New Roman" w:eastAsia="Times New Roman" w:hAnsi="Times New Roman" w:cs="Times New Roman"/>
      <w:i/>
      <w:i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554763">
      <w:bodyDiv w:val="1"/>
      <w:marLeft w:val="0"/>
      <w:marRight w:val="0"/>
      <w:marTop w:val="0"/>
      <w:marBottom w:val="0"/>
      <w:divBdr>
        <w:top w:val="none" w:sz="0" w:space="0" w:color="auto"/>
        <w:left w:val="none" w:sz="0" w:space="0" w:color="auto"/>
        <w:bottom w:val="none" w:sz="0" w:space="0" w:color="auto"/>
        <w:right w:val="none" w:sz="0" w:space="0" w:color="auto"/>
      </w:divBdr>
    </w:div>
    <w:div w:id="1396588632">
      <w:bodyDiv w:val="1"/>
      <w:marLeft w:val="0"/>
      <w:marRight w:val="0"/>
      <w:marTop w:val="0"/>
      <w:marBottom w:val="0"/>
      <w:divBdr>
        <w:top w:val="none" w:sz="0" w:space="0" w:color="auto"/>
        <w:left w:val="none" w:sz="0" w:space="0" w:color="auto"/>
        <w:bottom w:val="none" w:sz="0" w:space="0" w:color="auto"/>
        <w:right w:val="none" w:sz="0" w:space="0" w:color="auto"/>
      </w:divBdr>
    </w:div>
    <w:div w:id="1435784771">
      <w:bodyDiv w:val="1"/>
      <w:marLeft w:val="0"/>
      <w:marRight w:val="0"/>
      <w:marTop w:val="0"/>
      <w:marBottom w:val="0"/>
      <w:divBdr>
        <w:top w:val="none" w:sz="0" w:space="0" w:color="auto"/>
        <w:left w:val="none" w:sz="0" w:space="0" w:color="auto"/>
        <w:bottom w:val="none" w:sz="0" w:space="0" w:color="auto"/>
        <w:right w:val="none" w:sz="0" w:space="0" w:color="auto"/>
      </w:divBdr>
    </w:div>
    <w:div w:id="1439569361">
      <w:bodyDiv w:val="1"/>
      <w:marLeft w:val="0"/>
      <w:marRight w:val="0"/>
      <w:marTop w:val="0"/>
      <w:marBottom w:val="0"/>
      <w:divBdr>
        <w:top w:val="none" w:sz="0" w:space="0" w:color="auto"/>
        <w:left w:val="none" w:sz="0" w:space="0" w:color="auto"/>
        <w:bottom w:val="none" w:sz="0" w:space="0" w:color="auto"/>
        <w:right w:val="none" w:sz="0" w:space="0" w:color="auto"/>
      </w:divBdr>
    </w:div>
    <w:div w:id="190933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0.bin"/><Relationship Id="rId50" Type="http://schemas.openxmlformats.org/officeDocument/2006/relationships/image" Target="media/image23.png"/><Relationship Id="rId55" Type="http://schemas.openxmlformats.org/officeDocument/2006/relationships/hyperlink" Target="https://doi.org/10.1063/5.029489" TargetMode="External"/><Relationship Id="rId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oleObject" Target="embeddings/oleObject11.bin"/><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9.bin"/><Relationship Id="rId53" Type="http://schemas.openxmlformats.org/officeDocument/2006/relationships/hyperlink" Target="https://doi.org/10.1063/5.0241681" TargetMode="External"/><Relationship Id="rId5" Type="http://schemas.openxmlformats.org/officeDocument/2006/relationships/webSettings" Target="webSettings.xml"/><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2.wmf"/><Relationship Id="rId56"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image" Target="media/image24.png"/><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1.wmf"/><Relationship Id="rId20" Type="http://schemas.openxmlformats.org/officeDocument/2006/relationships/image" Target="media/image8.wmf"/><Relationship Id="rId41" Type="http://schemas.openxmlformats.org/officeDocument/2006/relationships/oleObject" Target="embeddings/oleObject17.bin"/><Relationship Id="rId54" Type="http://schemas.openxmlformats.org/officeDocument/2006/relationships/hyperlink" Target="https://doi.org/10.1063/5.02944897" TargetMode="External"/><Relationship Id="rId1" Type="http://schemas.openxmlformats.org/officeDocument/2006/relationships/customXml" Target="../customXml/item1.xml"/><Relationship Id="rId6" Type="http://schemas.openxmlformats.org/officeDocument/2006/relationships/hyperlink" Target="mailto:xudoyberdiyevz@mail.ru" TargetMode="Externa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theme" Target="theme/theme1.xml"/><Relationship Id="rId10" Type="http://schemas.openxmlformats.org/officeDocument/2006/relationships/oleObject" Target="embeddings/oleObject2.bin"/><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image" Target="media/image2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E39EE-5712-42CD-9BE5-383535213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1233</Words>
  <Characters>7732</Characters>
  <Application>Microsoft Office Word</Application>
  <DocSecurity>0</DocSecurity>
  <Lines>105</Lines>
  <Paragraphs>52</Paragraphs>
  <ScaleCrop>false</ScaleCrop>
  <HeadingPairs>
    <vt:vector size="4" baseType="variant">
      <vt:variant>
        <vt:lpstr>Titel</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TU-Pseudonym 5300993042411274</cp:lastModifiedBy>
  <cp:revision>18</cp:revision>
  <cp:lastPrinted>2022-01-12T08:16:00Z</cp:lastPrinted>
  <dcterms:created xsi:type="dcterms:W3CDTF">2025-10-21T08:16:00Z</dcterms:created>
  <dcterms:modified xsi:type="dcterms:W3CDTF">2025-11-29T11:06:00Z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